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9230D4" w14:paraId="5158FD84" w14:textId="77777777" w:rsidTr="00B60E5F">
        <w:trPr>
          <w:trHeight w:val="851"/>
        </w:trPr>
        <w:tc>
          <w:tcPr>
            <w:tcW w:w="465" w:type="pct"/>
            <w:tcBorders>
              <w:bottom w:val="single" w:sz="8" w:space="0" w:color="auto"/>
            </w:tcBorders>
            <w:vAlign w:val="bottom"/>
          </w:tcPr>
          <w:p w14:paraId="2B6BF4B7" w14:textId="77777777" w:rsidR="00A96B21" w:rsidRPr="009230D4" w:rsidRDefault="00A96B21" w:rsidP="00B60E5F">
            <w:pPr>
              <w:spacing w:after="120"/>
              <w:jc w:val="left"/>
              <w:rPr>
                <w:lang w:val="fr-FR"/>
              </w:rPr>
            </w:pPr>
            <w:bookmarkStart w:id="0" w:name="_Hlk137651738"/>
            <w:r w:rsidRPr="009230D4">
              <w:rPr>
                <w:noProof/>
                <w:lang w:val="fr-FR"/>
              </w:rPr>
              <w:drawing>
                <wp:inline distT="0" distB="0" distL="0" distR="0" wp14:anchorId="530CE05A" wp14:editId="3007CEF6">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6797DDCE" w14:textId="77777777" w:rsidR="00A96B21" w:rsidRPr="009230D4" w:rsidRDefault="00A96B21" w:rsidP="00B60E5F">
            <w:pPr>
              <w:spacing w:after="120"/>
              <w:jc w:val="left"/>
              <w:rPr>
                <w:lang w:val="fr-FR"/>
              </w:rPr>
            </w:pPr>
            <w:r w:rsidRPr="009230D4">
              <w:rPr>
                <w:noProof/>
                <w:lang w:val="fr-FR"/>
              </w:rPr>
              <w:drawing>
                <wp:inline distT="0" distB="0" distL="0" distR="0" wp14:anchorId="369B8D48" wp14:editId="3625979E">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4825130F" w14:textId="6055AC64" w:rsidR="00A96B21" w:rsidRPr="009230D4" w:rsidRDefault="00A96B21" w:rsidP="00184909">
            <w:pPr>
              <w:spacing w:after="120"/>
              <w:ind w:left="2021"/>
              <w:jc w:val="right"/>
              <w:rPr>
                <w:szCs w:val="22"/>
                <w:lang w:val="fr-FR"/>
              </w:rPr>
            </w:pPr>
            <w:r w:rsidRPr="009230D4">
              <w:rPr>
                <w:sz w:val="40"/>
                <w:szCs w:val="40"/>
                <w:lang w:val="fr-FR"/>
              </w:rPr>
              <w:t>CBD</w:t>
            </w:r>
            <w:r w:rsidRPr="009230D4">
              <w:rPr>
                <w:szCs w:val="22"/>
                <w:lang w:val="fr-FR"/>
              </w:rPr>
              <w:t>/</w:t>
            </w:r>
            <w:r w:rsidR="003E0A26" w:rsidRPr="009230D4">
              <w:rPr>
                <w:szCs w:val="22"/>
                <w:lang w:val="fr-FR"/>
              </w:rPr>
              <w:t>SBI/4/</w:t>
            </w:r>
            <w:r w:rsidR="00DC53AF" w:rsidRPr="009230D4">
              <w:rPr>
                <w:szCs w:val="22"/>
                <w:lang w:val="fr-FR"/>
              </w:rPr>
              <w:t>11</w:t>
            </w:r>
          </w:p>
        </w:tc>
      </w:tr>
      <w:tr w:rsidR="00A96B21" w:rsidRPr="009230D4" w14:paraId="23102254" w14:textId="77777777" w:rsidTr="00B60E5F">
        <w:tc>
          <w:tcPr>
            <w:tcW w:w="2297" w:type="pct"/>
            <w:gridSpan w:val="2"/>
            <w:tcBorders>
              <w:top w:val="single" w:sz="8" w:space="0" w:color="auto"/>
              <w:bottom w:val="single" w:sz="12" w:space="0" w:color="auto"/>
            </w:tcBorders>
          </w:tcPr>
          <w:p w14:paraId="5E028D57" w14:textId="77777777" w:rsidR="00A96B21" w:rsidRPr="009230D4" w:rsidRDefault="00A96B21" w:rsidP="00B60E5F">
            <w:pPr>
              <w:pStyle w:val="Cornernotation"/>
              <w:suppressLineNumbers/>
              <w:suppressAutoHyphens/>
              <w:spacing w:before="120" w:after="120"/>
              <w:ind w:left="0" w:right="0" w:firstLine="0"/>
              <w:rPr>
                <w:lang w:val="fr-FR"/>
              </w:rPr>
            </w:pPr>
            <w:r w:rsidRPr="009230D4">
              <w:rPr>
                <w:b w:val="0"/>
                <w:bCs/>
                <w:noProof/>
                <w:lang w:val="fr-FR"/>
              </w:rPr>
              <w:drawing>
                <wp:inline distT="0" distB="0" distL="0" distR="0" wp14:anchorId="5F07F660" wp14:editId="4F83B5D6">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22F51B06" w14:textId="30591E98" w:rsidR="00A96B21" w:rsidRPr="009230D4" w:rsidRDefault="00A96B21" w:rsidP="003C6F10">
            <w:pPr>
              <w:ind w:left="2584"/>
              <w:rPr>
                <w:sz w:val="22"/>
                <w:szCs w:val="22"/>
                <w:lang w:val="fr-FR"/>
              </w:rPr>
            </w:pPr>
            <w:proofErr w:type="spellStart"/>
            <w:r w:rsidRPr="009230D4">
              <w:rPr>
                <w:sz w:val="22"/>
                <w:szCs w:val="22"/>
                <w:lang w:val="fr-FR"/>
              </w:rPr>
              <w:t>Distr</w:t>
            </w:r>
            <w:proofErr w:type="spellEnd"/>
            <w:r w:rsidRPr="009230D4">
              <w:rPr>
                <w:sz w:val="22"/>
                <w:szCs w:val="22"/>
                <w:lang w:val="fr-FR"/>
              </w:rPr>
              <w:t>.</w:t>
            </w:r>
            <w:r w:rsidR="009230D4">
              <w:rPr>
                <w:sz w:val="22"/>
                <w:szCs w:val="22"/>
                <w:lang w:val="fr-FR"/>
              </w:rPr>
              <w:t xml:space="preserve"> générale</w:t>
            </w:r>
          </w:p>
          <w:p w14:paraId="021C3077" w14:textId="3A5DCB35" w:rsidR="00A96B21" w:rsidRPr="009230D4" w:rsidRDefault="00304AD6" w:rsidP="009230D4">
            <w:pPr>
              <w:ind w:left="2584"/>
              <w:rPr>
                <w:sz w:val="22"/>
                <w:szCs w:val="22"/>
                <w:lang w:val="fr-FR"/>
              </w:rPr>
            </w:pPr>
            <w:r w:rsidRPr="009230D4">
              <w:rPr>
                <w:sz w:val="22"/>
                <w:szCs w:val="22"/>
                <w:lang w:val="fr-FR"/>
              </w:rPr>
              <w:t>28</w:t>
            </w:r>
            <w:r w:rsidR="00571AA6">
              <w:rPr>
                <w:sz w:val="22"/>
                <w:szCs w:val="22"/>
                <w:lang w:val="fr-FR"/>
              </w:rPr>
              <w:t> </w:t>
            </w:r>
            <w:r w:rsidR="009230D4">
              <w:rPr>
                <w:sz w:val="22"/>
                <w:szCs w:val="22"/>
                <w:lang w:val="fr-FR"/>
              </w:rPr>
              <w:t>avril</w:t>
            </w:r>
            <w:r w:rsidR="00571AA6">
              <w:rPr>
                <w:sz w:val="22"/>
                <w:szCs w:val="22"/>
                <w:lang w:val="fr-FR"/>
              </w:rPr>
              <w:t> </w:t>
            </w:r>
            <w:r w:rsidR="00A96B21" w:rsidRPr="009230D4">
              <w:rPr>
                <w:sz w:val="22"/>
                <w:szCs w:val="22"/>
                <w:lang w:val="fr-FR"/>
              </w:rPr>
              <w:t>202</w:t>
            </w:r>
            <w:r w:rsidR="0092346F" w:rsidRPr="009230D4">
              <w:rPr>
                <w:sz w:val="22"/>
                <w:szCs w:val="22"/>
                <w:lang w:val="fr-FR"/>
              </w:rPr>
              <w:t>4</w:t>
            </w:r>
          </w:p>
          <w:p w14:paraId="7C412ED3" w14:textId="3D6FA43F" w:rsidR="009230D4" w:rsidRDefault="009230D4" w:rsidP="003C6F10">
            <w:pPr>
              <w:ind w:left="2584"/>
              <w:rPr>
                <w:sz w:val="22"/>
                <w:szCs w:val="22"/>
                <w:lang w:val="fr-FR"/>
              </w:rPr>
            </w:pPr>
            <w:r>
              <w:rPr>
                <w:sz w:val="22"/>
                <w:szCs w:val="22"/>
                <w:lang w:val="fr-FR"/>
              </w:rPr>
              <w:t>Français</w:t>
            </w:r>
          </w:p>
          <w:p w14:paraId="0E7BE5FA" w14:textId="5012CCA1" w:rsidR="00A96B21" w:rsidRPr="009230D4" w:rsidRDefault="00A96B21" w:rsidP="003C6F10">
            <w:pPr>
              <w:ind w:left="2584"/>
              <w:rPr>
                <w:sz w:val="22"/>
                <w:szCs w:val="22"/>
                <w:lang w:val="fr-FR"/>
              </w:rPr>
            </w:pPr>
            <w:r w:rsidRPr="009230D4">
              <w:rPr>
                <w:sz w:val="22"/>
                <w:szCs w:val="22"/>
                <w:lang w:val="fr-FR"/>
              </w:rPr>
              <w:t>Original</w:t>
            </w:r>
            <w:r w:rsidR="009230D4">
              <w:rPr>
                <w:sz w:val="22"/>
                <w:szCs w:val="22"/>
                <w:lang w:val="fr-FR"/>
              </w:rPr>
              <w:t> </w:t>
            </w:r>
            <w:r w:rsidRPr="009230D4">
              <w:rPr>
                <w:sz w:val="22"/>
                <w:szCs w:val="22"/>
                <w:lang w:val="fr-FR"/>
              </w:rPr>
              <w:t xml:space="preserve">: </w:t>
            </w:r>
            <w:r w:rsidR="009230D4">
              <w:rPr>
                <w:sz w:val="22"/>
                <w:szCs w:val="22"/>
                <w:lang w:val="fr-FR"/>
              </w:rPr>
              <w:t>Anglais</w:t>
            </w:r>
          </w:p>
          <w:p w14:paraId="423269C2" w14:textId="77777777" w:rsidR="00A96B21" w:rsidRPr="009230D4" w:rsidRDefault="00A96B21" w:rsidP="00B60E5F">
            <w:pPr>
              <w:rPr>
                <w:lang w:val="fr-FR"/>
              </w:rPr>
            </w:pPr>
          </w:p>
        </w:tc>
      </w:tr>
    </w:tbl>
    <w:p w14:paraId="3D01A4BE" w14:textId="46EF7C41" w:rsidR="00874541" w:rsidRPr="009230D4" w:rsidRDefault="009230D4" w:rsidP="00A96B21">
      <w:pPr>
        <w:pStyle w:val="Cornernotation"/>
        <w:rPr>
          <w:bCs/>
          <w:lang w:val="fr-FR"/>
        </w:rPr>
      </w:pPr>
      <w:r>
        <w:rPr>
          <w:bCs/>
          <w:lang w:val="fr-FR"/>
        </w:rPr>
        <w:t>Organe subsidiaire chargé de l’application</w:t>
      </w:r>
    </w:p>
    <w:p w14:paraId="0319D7A8" w14:textId="732B8D51" w:rsidR="00A96B21" w:rsidRPr="009230D4" w:rsidRDefault="009230D4" w:rsidP="00A96B21">
      <w:pPr>
        <w:pStyle w:val="Cornernotation"/>
        <w:rPr>
          <w:bCs/>
          <w:sz w:val="22"/>
          <w:szCs w:val="22"/>
          <w:lang w:val="fr-FR"/>
        </w:rPr>
      </w:pPr>
      <w:r>
        <w:rPr>
          <w:bCs/>
          <w:sz w:val="22"/>
          <w:szCs w:val="22"/>
          <w:lang w:val="fr-FR"/>
        </w:rPr>
        <w:t>Quatrième réunion</w:t>
      </w:r>
      <w:r w:rsidR="00A96B21" w:rsidRPr="009230D4">
        <w:rPr>
          <w:bCs/>
          <w:sz w:val="22"/>
          <w:szCs w:val="22"/>
          <w:lang w:val="fr-FR"/>
        </w:rPr>
        <w:t xml:space="preserve"> </w:t>
      </w:r>
    </w:p>
    <w:p w14:paraId="1172F837" w14:textId="0FA827DE" w:rsidR="00A96B21" w:rsidRPr="009230D4" w:rsidRDefault="003E0A26" w:rsidP="00A96B21">
      <w:pPr>
        <w:pStyle w:val="Venuedate"/>
        <w:rPr>
          <w:lang w:val="fr-FR"/>
        </w:rPr>
      </w:pPr>
      <w:r w:rsidRPr="009230D4">
        <w:rPr>
          <w:lang w:val="fr-FR"/>
        </w:rPr>
        <w:t>Nairobi</w:t>
      </w:r>
      <w:r w:rsidR="00A96B21" w:rsidRPr="009230D4">
        <w:rPr>
          <w:lang w:val="fr-FR"/>
        </w:rPr>
        <w:t xml:space="preserve">, </w:t>
      </w:r>
      <w:r w:rsidRPr="009230D4">
        <w:rPr>
          <w:lang w:val="fr-FR"/>
        </w:rPr>
        <w:t>21–29</w:t>
      </w:r>
      <w:r w:rsidR="00571AA6">
        <w:rPr>
          <w:lang w:val="fr-FR"/>
        </w:rPr>
        <w:t> </w:t>
      </w:r>
      <w:r w:rsidR="009230D4">
        <w:rPr>
          <w:lang w:val="fr-FR"/>
        </w:rPr>
        <w:t>mai</w:t>
      </w:r>
      <w:r w:rsidR="00571AA6">
        <w:rPr>
          <w:lang w:val="fr-FR"/>
        </w:rPr>
        <w:t> </w:t>
      </w:r>
      <w:r w:rsidRPr="009230D4">
        <w:rPr>
          <w:lang w:val="fr-FR"/>
        </w:rPr>
        <w:t>202</w:t>
      </w:r>
      <w:r w:rsidR="00016F9D" w:rsidRPr="009230D4">
        <w:rPr>
          <w:lang w:val="fr-FR"/>
        </w:rPr>
        <w:t>4</w:t>
      </w:r>
    </w:p>
    <w:p w14:paraId="02A90198" w14:textId="41DCDE2D" w:rsidR="00A96B21" w:rsidRPr="009230D4" w:rsidRDefault="009230D4" w:rsidP="00A96B21">
      <w:pPr>
        <w:pStyle w:val="Cornernotation-Item"/>
        <w:rPr>
          <w:b w:val="0"/>
          <w:bCs w:val="0"/>
          <w:lang w:val="fr-FR"/>
        </w:rPr>
      </w:pPr>
      <w:r>
        <w:rPr>
          <w:b w:val="0"/>
          <w:bCs w:val="0"/>
          <w:lang w:val="fr-FR"/>
        </w:rPr>
        <w:t>Point</w:t>
      </w:r>
      <w:r w:rsidR="00571AA6">
        <w:rPr>
          <w:b w:val="0"/>
          <w:bCs w:val="0"/>
          <w:lang w:val="fr-FR"/>
        </w:rPr>
        <w:t> </w:t>
      </w:r>
      <w:r w:rsidR="00CD5E23" w:rsidRPr="009230D4">
        <w:rPr>
          <w:b w:val="0"/>
          <w:bCs w:val="0"/>
          <w:lang w:val="fr-FR"/>
        </w:rPr>
        <w:t>8</w:t>
      </w:r>
      <w:r w:rsidR="00A96B21" w:rsidRPr="009230D4">
        <w:rPr>
          <w:b w:val="0"/>
          <w:bCs w:val="0"/>
          <w:lang w:val="fr-FR"/>
        </w:rPr>
        <w:t xml:space="preserve"> </w:t>
      </w:r>
      <w:r>
        <w:rPr>
          <w:b w:val="0"/>
          <w:bCs w:val="0"/>
          <w:lang w:val="fr-FR"/>
        </w:rPr>
        <w:t>de l’ordre du jour provisoire</w:t>
      </w:r>
      <w:r w:rsidR="00A96B21" w:rsidRPr="009230D4">
        <w:rPr>
          <w:rStyle w:val="Appelnotedebasdep"/>
          <w:b w:val="0"/>
          <w:bCs w:val="0"/>
          <w:lang w:val="fr-FR"/>
        </w:rPr>
        <w:footnoteReference w:customMarkFollows="1" w:id="1"/>
        <w:t>*</w:t>
      </w:r>
    </w:p>
    <w:p w14:paraId="28AEE3C2" w14:textId="43F32B97" w:rsidR="00A96B21" w:rsidRPr="009230D4" w:rsidRDefault="00280E01" w:rsidP="004A0EEA">
      <w:pPr>
        <w:pStyle w:val="Cornernotation-Item"/>
        <w:ind w:left="0" w:right="5107" w:firstLine="0"/>
        <w:rPr>
          <w:lang w:val="fr-FR"/>
        </w:rPr>
      </w:pPr>
      <w:r>
        <w:rPr>
          <w:lang w:val="fr-FR"/>
        </w:rPr>
        <w:t xml:space="preserve">Examen de l’efficacité des processus au titre de la Convention et de ses Protocoles </w:t>
      </w:r>
    </w:p>
    <w:bookmarkEnd w:id="0"/>
    <w:p w14:paraId="58646484" w14:textId="019F8A04" w:rsidR="00A96B21" w:rsidRPr="009230D4" w:rsidRDefault="00000000" w:rsidP="005615B1">
      <w:pPr>
        <w:pStyle w:val="Titre"/>
        <w:jc w:val="left"/>
        <w:rPr>
          <w:rFonts w:hint="eastAsia"/>
          <w:lang w:val="fr-FR"/>
        </w:rPr>
      </w:pPr>
      <w:sdt>
        <w:sdtPr>
          <w:rPr>
            <w:lang w:val="fr-FR"/>
          </w:rPr>
          <w:alias w:val="Title"/>
          <w:tag w:val=""/>
          <w:id w:val="-1975355689"/>
          <w:placeholder>
            <w:docPart w:val="58F267EE22EC452C8E0F3E4C516D514D"/>
          </w:placeholder>
          <w:dataBinding w:prefixMappings="xmlns:ns0='http://purl.org/dc/elements/1.1/' xmlns:ns1='http://schemas.openxmlformats.org/package/2006/metadata/core-properties' " w:xpath="/ns1:coreProperties[1]/ns0:title[1]" w:storeItemID="{6C3C8BC8-F283-45AE-878A-BAB7291924A1}"/>
          <w:text/>
        </w:sdtPr>
        <w:sdtContent>
          <w:r w:rsidR="00280E01">
            <w:rPr>
              <w:lang w:val="fr-FR"/>
            </w:rPr>
            <w:t>Examen de l’efficacité des processus au titre de la Convention et de ses Protocoles</w:t>
          </w:r>
        </w:sdtContent>
      </w:sdt>
      <w:r w:rsidR="00786548" w:rsidRPr="009230D4">
        <w:rPr>
          <w:rStyle w:val="Appelnotedebasdep"/>
          <w:lang w:val="fr-FR"/>
        </w:rPr>
        <w:footnoteReference w:customMarkFollows="1" w:id="2"/>
        <w:t>**</w:t>
      </w:r>
    </w:p>
    <w:p w14:paraId="1E710109" w14:textId="0D641564" w:rsidR="00A96B21" w:rsidRPr="009230D4" w:rsidRDefault="00A96B21" w:rsidP="00A96B21">
      <w:pPr>
        <w:pStyle w:val="Sous-titre"/>
        <w:spacing w:before="120" w:after="120"/>
        <w:ind w:left="567"/>
        <w:jc w:val="left"/>
        <w:rPr>
          <w:rFonts w:ascii="Times New Roman" w:hAnsi="Times New Roman" w:cs="Times New Roman"/>
          <w:color w:val="auto"/>
          <w:lang w:val="fr-FR"/>
        </w:rPr>
      </w:pPr>
      <w:r w:rsidRPr="009230D4">
        <w:rPr>
          <w:rFonts w:ascii="Times New Roman" w:hAnsi="Times New Roman" w:cs="Times New Roman"/>
          <w:color w:val="auto"/>
          <w:lang w:val="fr-FR"/>
        </w:rPr>
        <w:t xml:space="preserve">Note </w:t>
      </w:r>
      <w:r w:rsidR="00726622">
        <w:rPr>
          <w:rFonts w:ascii="Times New Roman" w:hAnsi="Times New Roman" w:cs="Times New Roman"/>
          <w:color w:val="auto"/>
          <w:lang w:val="fr-FR"/>
        </w:rPr>
        <w:t>du</w:t>
      </w:r>
      <w:r w:rsidRPr="009230D4">
        <w:rPr>
          <w:rFonts w:ascii="Times New Roman" w:hAnsi="Times New Roman" w:cs="Times New Roman"/>
          <w:color w:val="auto"/>
          <w:lang w:val="fr-FR"/>
        </w:rPr>
        <w:t xml:space="preserve"> Secr</w:t>
      </w:r>
      <w:r w:rsidR="00726622">
        <w:rPr>
          <w:rFonts w:ascii="Times New Roman" w:hAnsi="Times New Roman" w:cs="Times New Roman"/>
          <w:color w:val="auto"/>
          <w:lang w:val="fr-FR"/>
        </w:rPr>
        <w:t>é</w:t>
      </w:r>
      <w:r w:rsidRPr="009230D4">
        <w:rPr>
          <w:rFonts w:ascii="Times New Roman" w:hAnsi="Times New Roman" w:cs="Times New Roman"/>
          <w:color w:val="auto"/>
          <w:lang w:val="fr-FR"/>
        </w:rPr>
        <w:t>tariat</w:t>
      </w:r>
    </w:p>
    <w:p w14:paraId="70416B04" w14:textId="48A85312" w:rsidR="00FA18C9" w:rsidRPr="009230D4" w:rsidRDefault="004505A8" w:rsidP="005615B1">
      <w:pPr>
        <w:pStyle w:val="Titre1"/>
        <w:numPr>
          <w:ilvl w:val="0"/>
          <w:numId w:val="0"/>
        </w:numPr>
        <w:ind w:left="567" w:hanging="567"/>
        <w:rPr>
          <w:lang w:val="fr-FR"/>
        </w:rPr>
      </w:pPr>
      <w:r w:rsidRPr="009230D4">
        <w:rPr>
          <w:lang w:val="fr-FR"/>
        </w:rPr>
        <w:t>I.</w:t>
      </w:r>
      <w:r w:rsidRPr="009230D4">
        <w:rPr>
          <w:lang w:val="fr-FR"/>
        </w:rPr>
        <w:tab/>
      </w:r>
      <w:r w:rsidR="006E7708" w:rsidRPr="009230D4">
        <w:rPr>
          <w:lang w:val="fr-FR"/>
        </w:rPr>
        <w:t>Introduction</w:t>
      </w:r>
    </w:p>
    <w:p w14:paraId="02644655" w14:textId="7534B50B" w:rsidR="00E26B25" w:rsidRPr="009230D4" w:rsidRDefault="004505A8" w:rsidP="005615B1">
      <w:pPr>
        <w:pStyle w:val="Para1"/>
        <w:numPr>
          <w:ilvl w:val="0"/>
          <w:numId w:val="0"/>
        </w:numPr>
        <w:ind w:left="567"/>
        <w:rPr>
          <w:lang w:val="fr-FR"/>
        </w:rPr>
      </w:pPr>
      <w:r w:rsidRPr="009230D4">
        <w:rPr>
          <w:lang w:val="fr-FR"/>
        </w:rPr>
        <w:t>1.</w:t>
      </w:r>
      <w:r w:rsidRPr="009230D4">
        <w:rPr>
          <w:lang w:val="fr-FR"/>
        </w:rPr>
        <w:tab/>
      </w:r>
      <w:r w:rsidR="00280E01">
        <w:rPr>
          <w:lang w:val="fr-FR"/>
        </w:rPr>
        <w:t xml:space="preserve">La Conférence des Parties, la Conférence des Parties siégeant en tant que </w:t>
      </w:r>
      <w:r w:rsidR="00870F7A">
        <w:rPr>
          <w:lang w:val="fr-FR"/>
        </w:rPr>
        <w:t>réunion des Parties au Protocole de Cartagena et la Conférence des Parties siégeant en tant que réunion des Parties au Protocole de Nagoya, dans les décisions</w:t>
      </w:r>
      <w:r w:rsidR="00E26B25" w:rsidRPr="009230D4">
        <w:rPr>
          <w:lang w:val="fr-FR"/>
        </w:rPr>
        <w:t xml:space="preserve"> 15/18, CP-10/8 </w:t>
      </w:r>
      <w:r w:rsidR="00870F7A">
        <w:rPr>
          <w:lang w:val="fr-FR"/>
        </w:rPr>
        <w:t>et</w:t>
      </w:r>
      <w:r w:rsidR="00E26B25" w:rsidRPr="009230D4">
        <w:rPr>
          <w:lang w:val="fr-FR"/>
        </w:rPr>
        <w:t xml:space="preserve"> NP-4/9 </w:t>
      </w:r>
      <w:r w:rsidR="00870F7A">
        <w:rPr>
          <w:lang w:val="fr-FR"/>
        </w:rPr>
        <w:t>respectivement </w:t>
      </w:r>
      <w:r w:rsidR="00E26B25" w:rsidRPr="009230D4">
        <w:rPr>
          <w:lang w:val="fr-FR"/>
        </w:rPr>
        <w:t>:</w:t>
      </w:r>
    </w:p>
    <w:p w14:paraId="45DA0446" w14:textId="6AECEBA5" w:rsidR="00E26B25" w:rsidRPr="009230D4" w:rsidRDefault="00E9759C" w:rsidP="005615B1">
      <w:pPr>
        <w:pStyle w:val="Para1"/>
        <w:numPr>
          <w:ilvl w:val="0"/>
          <w:numId w:val="0"/>
        </w:numPr>
        <w:tabs>
          <w:tab w:val="left" w:pos="1701"/>
        </w:tabs>
        <w:ind w:left="567" w:firstLine="567"/>
        <w:rPr>
          <w:kern w:val="22"/>
          <w:szCs w:val="22"/>
          <w:lang w:val="fr-FR"/>
          <w14:cntxtAlts/>
        </w:rPr>
      </w:pPr>
      <w:r w:rsidRPr="009230D4">
        <w:rPr>
          <w:kern w:val="22"/>
          <w:szCs w:val="22"/>
          <w:lang w:val="fr-FR"/>
          <w14:cntxtAlts/>
        </w:rPr>
        <w:t>a)</w:t>
      </w:r>
      <w:r w:rsidR="004505A8" w:rsidRPr="009230D4">
        <w:rPr>
          <w:kern w:val="22"/>
          <w:szCs w:val="22"/>
          <w:lang w:val="fr-FR"/>
          <w14:cntxtAlts/>
        </w:rPr>
        <w:tab/>
      </w:r>
      <w:r w:rsidR="00BF58D7">
        <w:rPr>
          <w:lang w:val="fr-FR"/>
        </w:rPr>
        <w:t xml:space="preserve">A examiné l’expérience </w:t>
      </w:r>
      <w:r w:rsidR="00DA3073">
        <w:rPr>
          <w:lang w:val="fr-FR"/>
        </w:rPr>
        <w:t>de tenue de</w:t>
      </w:r>
      <w:r w:rsidR="00BF58D7">
        <w:rPr>
          <w:lang w:val="fr-FR"/>
        </w:rPr>
        <w:t xml:space="preserve"> réunions simultanées des trois organes, a noté qu’elles avaient rempli la plupart des critères </w:t>
      </w:r>
      <w:r w:rsidR="00EE2A30">
        <w:rPr>
          <w:lang w:val="fr-FR"/>
        </w:rPr>
        <w:t xml:space="preserve">convenus préalablement pour de telles réunions, a réaffirmé combien il </w:t>
      </w:r>
      <w:r w:rsidR="00DA3073">
        <w:rPr>
          <w:lang w:val="fr-FR"/>
        </w:rPr>
        <w:t>était</w:t>
      </w:r>
      <w:r w:rsidR="00EE2A30">
        <w:rPr>
          <w:lang w:val="fr-FR"/>
        </w:rPr>
        <w:t xml:space="preserve"> important d’assurer la participation pleine et effective de toutes les Parties aux trois organes et a </w:t>
      </w:r>
      <w:r w:rsidR="00DA3073">
        <w:rPr>
          <w:lang w:val="fr-FR"/>
        </w:rPr>
        <w:t>prié</w:t>
      </w:r>
      <w:r w:rsidR="00EE2A30">
        <w:rPr>
          <w:lang w:val="fr-FR"/>
        </w:rPr>
        <w:t xml:space="preserve"> la Secrétaire exécutive, en consultation avec le Bureau, d’améliorer encore la planification et l’organisation des futures réunions simultanées, sur la base de l’expérience acquise à ce jour et des points de vue exprimés par les Parties et les observateurs ;</w:t>
      </w:r>
    </w:p>
    <w:p w14:paraId="57E2BDDB" w14:textId="2C4AE86C" w:rsidR="00E26B25" w:rsidRPr="009230D4" w:rsidRDefault="00E9759C" w:rsidP="005615B1">
      <w:pPr>
        <w:pStyle w:val="Para1"/>
        <w:numPr>
          <w:ilvl w:val="0"/>
          <w:numId w:val="0"/>
        </w:numPr>
        <w:tabs>
          <w:tab w:val="left" w:pos="1701"/>
        </w:tabs>
        <w:ind w:left="567" w:firstLine="567"/>
        <w:rPr>
          <w:kern w:val="22"/>
          <w:szCs w:val="22"/>
          <w:lang w:val="fr-FR"/>
          <w14:cntxtAlts/>
        </w:rPr>
      </w:pPr>
      <w:r w:rsidRPr="009230D4">
        <w:rPr>
          <w:kern w:val="22"/>
          <w:szCs w:val="22"/>
          <w:lang w:val="fr-FR"/>
          <w14:cntxtAlts/>
        </w:rPr>
        <w:t>b)</w:t>
      </w:r>
      <w:r w:rsidR="004505A8" w:rsidRPr="009230D4">
        <w:rPr>
          <w:kern w:val="22"/>
          <w:szCs w:val="22"/>
          <w:lang w:val="fr-FR"/>
          <w14:cntxtAlts/>
        </w:rPr>
        <w:tab/>
      </w:r>
      <w:r w:rsidR="00EE2A30">
        <w:rPr>
          <w:kern w:val="22"/>
          <w:szCs w:val="22"/>
          <w:lang w:val="fr-FR"/>
          <w14:cntxtAlts/>
        </w:rPr>
        <w:t xml:space="preserve">A examiné l’expérience en matière de réunions virtuelles, a convenu que la tenue de réunions officielles dans un cadre virtuel ne constitue pas un précédent pour l’organisation future de réunions semblables au titre de la Convention, a </w:t>
      </w:r>
      <w:r w:rsidR="00416E80">
        <w:rPr>
          <w:kern w:val="22"/>
          <w:szCs w:val="22"/>
          <w:lang w:val="fr-FR"/>
          <w14:cntxtAlts/>
        </w:rPr>
        <w:t>encouragé les</w:t>
      </w:r>
      <w:r w:rsidR="00EE2A30">
        <w:rPr>
          <w:kern w:val="22"/>
          <w:szCs w:val="22"/>
          <w:lang w:val="fr-FR"/>
          <w14:cntxtAlts/>
        </w:rPr>
        <w:t xml:space="preserve"> Parties et </w:t>
      </w:r>
      <w:r w:rsidR="00416E80">
        <w:rPr>
          <w:kern w:val="22"/>
          <w:szCs w:val="22"/>
          <w:lang w:val="fr-FR"/>
          <w14:cntxtAlts/>
        </w:rPr>
        <w:t>les</w:t>
      </w:r>
      <w:r w:rsidR="00EE2A30">
        <w:rPr>
          <w:kern w:val="22"/>
          <w:szCs w:val="22"/>
          <w:lang w:val="fr-FR"/>
          <w14:cntxtAlts/>
        </w:rPr>
        <w:t xml:space="preserve"> observateurs </w:t>
      </w:r>
      <w:r w:rsidR="00416E80">
        <w:rPr>
          <w:kern w:val="22"/>
          <w:szCs w:val="22"/>
          <w:lang w:val="fr-FR"/>
          <w14:cntxtAlts/>
        </w:rPr>
        <w:t>à</w:t>
      </w:r>
      <w:r w:rsidR="00EE2A30">
        <w:rPr>
          <w:kern w:val="22"/>
          <w:szCs w:val="22"/>
          <w:lang w:val="fr-FR"/>
          <w14:cntxtAlts/>
        </w:rPr>
        <w:t xml:space="preserve"> participer </w:t>
      </w:r>
      <w:r w:rsidR="00416E80">
        <w:rPr>
          <w:kern w:val="22"/>
          <w:szCs w:val="22"/>
          <w:lang w:val="fr-FR"/>
          <w14:cntxtAlts/>
        </w:rPr>
        <w:t>aux</w:t>
      </w:r>
      <w:r w:rsidR="00C10F7E">
        <w:rPr>
          <w:kern w:val="22"/>
          <w:szCs w:val="22"/>
          <w:lang w:val="fr-FR"/>
          <w14:cntxtAlts/>
        </w:rPr>
        <w:t xml:space="preserve"> réunions hybrides, le cas échéant, et </w:t>
      </w:r>
      <w:r w:rsidR="00416E80">
        <w:rPr>
          <w:kern w:val="22"/>
          <w:szCs w:val="22"/>
          <w:lang w:val="fr-FR"/>
          <w14:cntxtAlts/>
        </w:rPr>
        <w:t>dans des</w:t>
      </w:r>
      <w:r w:rsidR="00C10F7E">
        <w:rPr>
          <w:kern w:val="22"/>
          <w:szCs w:val="22"/>
          <w:lang w:val="fr-FR"/>
          <w14:cntxtAlts/>
        </w:rPr>
        <w:t xml:space="preserve"> circonstances extraordinaires </w:t>
      </w:r>
      <w:r w:rsidR="00416E80">
        <w:rPr>
          <w:kern w:val="22"/>
          <w:szCs w:val="22"/>
          <w:lang w:val="fr-FR"/>
          <w14:cntxtAlts/>
        </w:rPr>
        <w:t xml:space="preserve">aux </w:t>
      </w:r>
      <w:r w:rsidR="00C10F7E">
        <w:rPr>
          <w:kern w:val="22"/>
          <w:szCs w:val="22"/>
          <w:lang w:val="fr-FR"/>
          <w14:cntxtAlts/>
        </w:rPr>
        <w:t xml:space="preserve">réunions virtuelles, tant qu’aucune décision finale n’est prise virtuellement, à l’exception </w:t>
      </w:r>
      <w:r w:rsidR="00416E80">
        <w:rPr>
          <w:kern w:val="22"/>
          <w:szCs w:val="22"/>
          <w:lang w:val="fr-FR"/>
          <w14:cntxtAlts/>
        </w:rPr>
        <w:t>de questions</w:t>
      </w:r>
      <w:r w:rsidR="00C10F7E">
        <w:rPr>
          <w:kern w:val="22"/>
          <w:szCs w:val="22"/>
          <w:lang w:val="fr-FR"/>
          <w14:cntxtAlts/>
        </w:rPr>
        <w:t xml:space="preserve"> budgétaires </w:t>
      </w:r>
      <w:r w:rsidR="00416E80">
        <w:rPr>
          <w:kern w:val="22"/>
          <w:szCs w:val="22"/>
          <w:lang w:val="fr-FR"/>
          <w14:cntxtAlts/>
        </w:rPr>
        <w:t>et de procédure</w:t>
      </w:r>
      <w:r w:rsidR="00C10F7E">
        <w:rPr>
          <w:kern w:val="22"/>
          <w:szCs w:val="22"/>
          <w:lang w:val="fr-FR"/>
          <w14:cntxtAlts/>
        </w:rPr>
        <w:t xml:space="preserve">, tout en reconnaissant </w:t>
      </w:r>
      <w:r w:rsidR="00416E80">
        <w:rPr>
          <w:kern w:val="22"/>
          <w:szCs w:val="22"/>
          <w:lang w:val="fr-FR"/>
          <w14:cntxtAlts/>
        </w:rPr>
        <w:t>la nécessité</w:t>
      </w:r>
      <w:r w:rsidR="00C10F7E">
        <w:rPr>
          <w:kern w:val="22"/>
          <w:szCs w:val="22"/>
          <w:lang w:val="fr-FR"/>
          <w14:cntxtAlts/>
        </w:rPr>
        <w:t xml:space="preserve"> d’assurer la participation pleine et effective des Parties afin </w:t>
      </w:r>
      <w:r w:rsidR="00416E80">
        <w:rPr>
          <w:kern w:val="22"/>
          <w:szCs w:val="22"/>
          <w:lang w:val="fr-FR"/>
          <w14:cntxtAlts/>
        </w:rPr>
        <w:t>de promouvoir des processus transparents et inclusifs</w:t>
      </w:r>
      <w:r w:rsidR="00C10F7E">
        <w:rPr>
          <w:kern w:val="22"/>
          <w:szCs w:val="22"/>
          <w:lang w:val="fr-FR"/>
          <w14:cntxtAlts/>
        </w:rPr>
        <w:t xml:space="preserve"> au titre de la Convention, et a prié la Secrétaire exécutive </w:t>
      </w:r>
      <w:r w:rsidR="00416E80">
        <w:rPr>
          <w:kern w:val="22"/>
          <w:szCs w:val="22"/>
          <w:lang w:val="fr-FR"/>
          <w14:cntxtAlts/>
        </w:rPr>
        <w:t>d’effectuer une compilation d</w:t>
      </w:r>
      <w:r w:rsidR="00C10F7E">
        <w:rPr>
          <w:kern w:val="22"/>
          <w:szCs w:val="22"/>
          <w:lang w:val="fr-FR"/>
          <w14:cntxtAlts/>
        </w:rPr>
        <w:t xml:space="preserve">es points de vue, </w:t>
      </w:r>
      <w:r w:rsidR="00416E80">
        <w:rPr>
          <w:kern w:val="22"/>
          <w:szCs w:val="22"/>
          <w:lang w:val="fr-FR"/>
          <w14:cntxtAlts/>
        </w:rPr>
        <w:t xml:space="preserve">de </w:t>
      </w:r>
      <w:r w:rsidR="00C10F7E">
        <w:rPr>
          <w:kern w:val="22"/>
          <w:szCs w:val="22"/>
          <w:lang w:val="fr-FR"/>
          <w14:cntxtAlts/>
        </w:rPr>
        <w:t xml:space="preserve">l’expérience acquise et </w:t>
      </w:r>
      <w:r w:rsidR="00416E80">
        <w:rPr>
          <w:kern w:val="22"/>
          <w:szCs w:val="22"/>
          <w:lang w:val="fr-FR"/>
          <w14:cntxtAlts/>
        </w:rPr>
        <w:t>d</w:t>
      </w:r>
      <w:r w:rsidR="00C10F7E">
        <w:rPr>
          <w:kern w:val="22"/>
          <w:szCs w:val="22"/>
          <w:lang w:val="fr-FR"/>
          <w14:cntxtAlts/>
        </w:rPr>
        <w:t xml:space="preserve">es études pertinentes et d’élaborer des options en termes de procédures applicables à de telles réunions ; </w:t>
      </w:r>
    </w:p>
    <w:p w14:paraId="309A5EE4" w14:textId="1DC1C3E3" w:rsidR="00E26B25" w:rsidRPr="009230D4" w:rsidRDefault="00E9759C" w:rsidP="005615B1">
      <w:pPr>
        <w:pStyle w:val="Para1"/>
        <w:numPr>
          <w:ilvl w:val="0"/>
          <w:numId w:val="0"/>
        </w:numPr>
        <w:tabs>
          <w:tab w:val="left" w:pos="1701"/>
        </w:tabs>
        <w:ind w:left="567" w:firstLine="567"/>
        <w:rPr>
          <w:kern w:val="22"/>
          <w:szCs w:val="22"/>
          <w:lang w:val="fr-FR"/>
          <w14:cntxtAlts/>
        </w:rPr>
      </w:pPr>
      <w:r w:rsidRPr="009230D4">
        <w:rPr>
          <w:kern w:val="22"/>
          <w:szCs w:val="22"/>
          <w:lang w:val="fr-FR"/>
          <w14:cntxtAlts/>
        </w:rPr>
        <w:t>c)</w:t>
      </w:r>
      <w:r w:rsidR="004505A8" w:rsidRPr="009230D4">
        <w:rPr>
          <w:kern w:val="22"/>
          <w:szCs w:val="22"/>
          <w:lang w:val="fr-FR"/>
          <w14:cntxtAlts/>
        </w:rPr>
        <w:tab/>
      </w:r>
      <w:r w:rsidR="00C10F7E">
        <w:rPr>
          <w:lang w:val="fr-FR"/>
        </w:rPr>
        <w:t>A prié la Secrétaire exécutive de préparer une analyse d’options permettant d’améliorer davantage l’efficacité des réunions</w:t>
      </w:r>
      <w:r w:rsidR="00FD1AF7">
        <w:rPr>
          <w:lang w:val="fr-FR"/>
        </w:rPr>
        <w:t xml:space="preserve"> comprenant</w:t>
      </w:r>
      <w:r w:rsidR="00C10F7E">
        <w:rPr>
          <w:lang w:val="fr-FR"/>
        </w:rPr>
        <w:t>, notamment</w:t>
      </w:r>
      <w:r w:rsidR="00FD1AF7">
        <w:rPr>
          <w:lang w:val="fr-FR"/>
        </w:rPr>
        <w:t>,</w:t>
      </w:r>
      <w:r w:rsidR="00C10F7E">
        <w:rPr>
          <w:lang w:val="fr-FR"/>
        </w:rPr>
        <w:t xml:space="preserve"> des options pour renforcer les processus de négociation, pour réaliser un meilleur suivi des décisions précédentes</w:t>
      </w:r>
      <w:r w:rsidR="00FD1AF7">
        <w:rPr>
          <w:lang w:val="fr-FR"/>
        </w:rPr>
        <w:t>,</w:t>
      </w:r>
      <w:r w:rsidR="00834F01">
        <w:rPr>
          <w:lang w:val="fr-FR"/>
        </w:rPr>
        <w:t xml:space="preserve"> et </w:t>
      </w:r>
      <w:r w:rsidR="00FD1AF7">
        <w:rPr>
          <w:lang w:val="fr-FR"/>
        </w:rPr>
        <w:t>d’</w:t>
      </w:r>
      <w:r w:rsidR="00834F01">
        <w:rPr>
          <w:lang w:val="fr-FR"/>
        </w:rPr>
        <w:t xml:space="preserve">explorer </w:t>
      </w:r>
      <w:r w:rsidR="00FD1AF7">
        <w:rPr>
          <w:lang w:val="fr-FR"/>
        </w:rPr>
        <w:t>l</w:t>
      </w:r>
      <w:r w:rsidR="00834F01">
        <w:rPr>
          <w:lang w:val="fr-FR"/>
        </w:rPr>
        <w:t>es modalités de</w:t>
      </w:r>
      <w:r w:rsidR="00FD1AF7">
        <w:rPr>
          <w:lang w:val="fr-FR"/>
        </w:rPr>
        <w:t xml:space="preserve"> la</w:t>
      </w:r>
      <w:r w:rsidR="00834F01">
        <w:rPr>
          <w:lang w:val="fr-FR"/>
        </w:rPr>
        <w:t xml:space="preserve"> participation d’observateurs aux processus au titre de la Convention.</w:t>
      </w:r>
    </w:p>
    <w:p w14:paraId="3340B839" w14:textId="5DEBBAA5" w:rsidR="00630017" w:rsidRPr="009230D4" w:rsidRDefault="00E9759C" w:rsidP="005615B1">
      <w:pPr>
        <w:pStyle w:val="Para1"/>
        <w:numPr>
          <w:ilvl w:val="0"/>
          <w:numId w:val="0"/>
        </w:numPr>
        <w:ind w:left="567"/>
        <w:rPr>
          <w:lang w:val="fr-FR"/>
        </w:rPr>
      </w:pPr>
      <w:r w:rsidRPr="009230D4">
        <w:rPr>
          <w:lang w:val="fr-FR"/>
        </w:rPr>
        <w:lastRenderedPageBreak/>
        <w:t>2</w:t>
      </w:r>
      <w:r w:rsidR="004505A8" w:rsidRPr="009230D4">
        <w:rPr>
          <w:lang w:val="fr-FR"/>
        </w:rPr>
        <w:t>.</w:t>
      </w:r>
      <w:r w:rsidR="004505A8" w:rsidRPr="009230D4">
        <w:rPr>
          <w:lang w:val="fr-FR"/>
        </w:rPr>
        <w:tab/>
      </w:r>
      <w:r w:rsidR="000A2421">
        <w:rPr>
          <w:lang w:val="fr-FR"/>
        </w:rPr>
        <w:t>La section</w:t>
      </w:r>
      <w:r w:rsidR="00571AA6">
        <w:rPr>
          <w:lang w:val="fr-FR"/>
        </w:rPr>
        <w:t> </w:t>
      </w:r>
      <w:r w:rsidR="00EB1272" w:rsidRPr="009230D4">
        <w:rPr>
          <w:lang w:val="fr-FR"/>
        </w:rPr>
        <w:t>II</w:t>
      </w:r>
      <w:r w:rsidR="00152AB4" w:rsidRPr="009230D4">
        <w:rPr>
          <w:lang w:val="fr-FR"/>
        </w:rPr>
        <w:t xml:space="preserve"> </w:t>
      </w:r>
      <w:r w:rsidR="000A2421">
        <w:rPr>
          <w:lang w:val="fr-FR"/>
        </w:rPr>
        <w:t xml:space="preserve">de la présente note </w:t>
      </w:r>
      <w:r w:rsidR="00490658">
        <w:rPr>
          <w:lang w:val="fr-FR"/>
        </w:rPr>
        <w:t>décrit</w:t>
      </w:r>
      <w:r w:rsidR="000A2421">
        <w:rPr>
          <w:lang w:val="fr-FR"/>
        </w:rPr>
        <w:t xml:space="preserve"> le contexte et </w:t>
      </w:r>
      <w:r w:rsidR="00FD1AF7">
        <w:rPr>
          <w:lang w:val="fr-FR"/>
        </w:rPr>
        <w:t>donne un aperçu</w:t>
      </w:r>
      <w:r w:rsidR="000A2421">
        <w:rPr>
          <w:lang w:val="fr-FR"/>
        </w:rPr>
        <w:t xml:space="preserve"> </w:t>
      </w:r>
      <w:r w:rsidR="00FD1AF7">
        <w:rPr>
          <w:lang w:val="fr-FR"/>
        </w:rPr>
        <w:t>d</w:t>
      </w:r>
      <w:r w:rsidR="000A2421">
        <w:rPr>
          <w:lang w:val="fr-FR"/>
        </w:rPr>
        <w:t xml:space="preserve">es expériences récemment acquises </w:t>
      </w:r>
      <w:r w:rsidR="00E64D21">
        <w:rPr>
          <w:lang w:val="fr-FR"/>
        </w:rPr>
        <w:t>en matière de fonctionnement</w:t>
      </w:r>
      <w:r w:rsidR="000A2421">
        <w:rPr>
          <w:lang w:val="fr-FR"/>
        </w:rPr>
        <w:t xml:space="preserve"> de la Convention et de ses Protocoles, notamment en matière de réunions virtuelles et hybrides et d’autres innovations. La section</w:t>
      </w:r>
      <w:r w:rsidR="00571AA6">
        <w:rPr>
          <w:lang w:val="fr-FR"/>
        </w:rPr>
        <w:t> </w:t>
      </w:r>
      <w:r w:rsidR="000A2421">
        <w:rPr>
          <w:lang w:val="fr-FR"/>
        </w:rPr>
        <w:t xml:space="preserve">III </w:t>
      </w:r>
      <w:r w:rsidR="00FD1AF7">
        <w:rPr>
          <w:lang w:val="fr-FR"/>
        </w:rPr>
        <w:t>traite d</w:t>
      </w:r>
      <w:r w:rsidR="000A2421">
        <w:rPr>
          <w:lang w:val="fr-FR"/>
        </w:rPr>
        <w:t>es procédures de</w:t>
      </w:r>
      <w:r w:rsidR="00FD1AF7">
        <w:rPr>
          <w:lang w:val="fr-FR"/>
        </w:rPr>
        <w:t>s</w:t>
      </w:r>
      <w:r w:rsidR="000A2421">
        <w:rPr>
          <w:lang w:val="fr-FR"/>
        </w:rPr>
        <w:t xml:space="preserve"> réunions hybrides et virtuelles, tandis que la section</w:t>
      </w:r>
      <w:r w:rsidR="00571AA6">
        <w:rPr>
          <w:lang w:val="fr-FR"/>
        </w:rPr>
        <w:t> </w:t>
      </w:r>
      <w:r w:rsidR="000A2421">
        <w:rPr>
          <w:lang w:val="fr-FR"/>
        </w:rPr>
        <w:t>IV traite des moyens supplémentaires envisageables pour améliorer l’efficacité des processus au titre de la Convention et de ses Protocoles. La section V de ce document contient des éléments en vue d’une proposition de recommandation pour examen par l’Organe subsidiaire en charge de l’application.</w:t>
      </w:r>
      <w:r w:rsidR="00630017" w:rsidRPr="009230D4">
        <w:rPr>
          <w:lang w:val="fr-FR"/>
        </w:rPr>
        <w:t xml:space="preserve"> </w:t>
      </w:r>
    </w:p>
    <w:p w14:paraId="18B373DD" w14:textId="06D9C678" w:rsidR="00C2354A" w:rsidRPr="009230D4" w:rsidRDefault="00E9759C" w:rsidP="005615B1">
      <w:pPr>
        <w:pStyle w:val="Para1"/>
        <w:numPr>
          <w:ilvl w:val="0"/>
          <w:numId w:val="0"/>
        </w:numPr>
        <w:ind w:left="567"/>
        <w:rPr>
          <w:lang w:val="fr-FR"/>
        </w:rPr>
      </w:pPr>
      <w:r w:rsidRPr="009230D4">
        <w:rPr>
          <w:lang w:val="fr-FR"/>
        </w:rPr>
        <w:t>3</w:t>
      </w:r>
      <w:r w:rsidR="004505A8" w:rsidRPr="009230D4">
        <w:rPr>
          <w:lang w:val="fr-FR"/>
        </w:rPr>
        <w:t>.</w:t>
      </w:r>
      <w:r w:rsidR="004505A8" w:rsidRPr="009230D4">
        <w:rPr>
          <w:lang w:val="fr-FR"/>
        </w:rPr>
        <w:tab/>
      </w:r>
      <w:r w:rsidR="000A2421">
        <w:rPr>
          <w:lang w:val="fr-FR"/>
        </w:rPr>
        <w:t>La Secrétaire exécutive rend également disponible dans le document </w:t>
      </w:r>
      <w:r w:rsidR="00CE5831" w:rsidRPr="009230D4">
        <w:rPr>
          <w:lang w:val="fr-FR"/>
        </w:rPr>
        <w:t>CBD/SBI/4/</w:t>
      </w:r>
      <w:r w:rsidR="008E5DEF" w:rsidRPr="009230D4">
        <w:rPr>
          <w:lang w:val="fr-FR"/>
        </w:rPr>
        <w:t>11</w:t>
      </w:r>
      <w:r w:rsidR="00CE5831" w:rsidRPr="009230D4">
        <w:rPr>
          <w:lang w:val="fr-FR"/>
        </w:rPr>
        <w:t>/Add.1,</w:t>
      </w:r>
      <w:r w:rsidR="005A08EF" w:rsidRPr="009230D4">
        <w:rPr>
          <w:lang w:val="fr-FR"/>
        </w:rPr>
        <w:t xml:space="preserve"> </w:t>
      </w:r>
      <w:r w:rsidR="000A2421">
        <w:rPr>
          <w:lang w:val="fr-FR"/>
        </w:rPr>
        <w:t xml:space="preserve">un rapport </w:t>
      </w:r>
      <w:r w:rsidR="00DC0ED2">
        <w:rPr>
          <w:lang w:val="fr-FR"/>
        </w:rPr>
        <w:t>sur la</w:t>
      </w:r>
      <w:r w:rsidR="000A2421">
        <w:rPr>
          <w:lang w:val="fr-FR"/>
        </w:rPr>
        <w:t xml:space="preserve"> mise en œuvre de la </w:t>
      </w:r>
      <w:bookmarkStart w:id="1" w:name="_Hlk165916389"/>
      <w:r w:rsidR="000A2421">
        <w:rPr>
          <w:lang w:val="fr-FR"/>
        </w:rPr>
        <w:t xml:space="preserve">procédure </w:t>
      </w:r>
      <w:r w:rsidR="00DC0ED2">
        <w:rPr>
          <w:lang w:val="fr-FR"/>
        </w:rPr>
        <w:t>relative à la prévention et à la gestion des</w:t>
      </w:r>
      <w:r w:rsidR="00E56AD8">
        <w:rPr>
          <w:lang w:val="fr-FR"/>
        </w:rPr>
        <w:t xml:space="preserve"> </w:t>
      </w:r>
      <w:r w:rsidR="000A2421">
        <w:rPr>
          <w:lang w:val="fr-FR"/>
        </w:rPr>
        <w:t>conflits d’intérêt</w:t>
      </w:r>
      <w:r w:rsidR="00E56AD8">
        <w:rPr>
          <w:lang w:val="fr-FR"/>
        </w:rPr>
        <w:t>s</w:t>
      </w:r>
      <w:r w:rsidR="000A2421">
        <w:rPr>
          <w:lang w:val="fr-FR"/>
        </w:rPr>
        <w:t xml:space="preserve"> </w:t>
      </w:r>
      <w:r w:rsidR="00DC0ED2">
        <w:rPr>
          <w:lang w:val="fr-FR"/>
        </w:rPr>
        <w:t>au sein des</w:t>
      </w:r>
      <w:r w:rsidR="000A2421">
        <w:rPr>
          <w:lang w:val="fr-FR"/>
        </w:rPr>
        <w:t xml:space="preserve"> groupes d’experts</w:t>
      </w:r>
      <w:bookmarkEnd w:id="1"/>
      <w:r w:rsidR="000A2421">
        <w:rPr>
          <w:lang w:val="fr-FR"/>
        </w:rPr>
        <w:t>, telle qu’adoptée dans la décision</w:t>
      </w:r>
      <w:r w:rsidR="004C61A6" w:rsidRPr="009230D4">
        <w:rPr>
          <w:lang w:val="fr-FR"/>
        </w:rPr>
        <w:t xml:space="preserve"> </w:t>
      </w:r>
      <w:r w:rsidR="00CE5831" w:rsidRPr="009230D4">
        <w:rPr>
          <w:lang w:val="fr-FR"/>
        </w:rPr>
        <w:t>14/33</w:t>
      </w:r>
      <w:r w:rsidR="00C2354A" w:rsidRPr="009230D4">
        <w:rPr>
          <w:lang w:val="fr-FR"/>
        </w:rPr>
        <w:t>.</w:t>
      </w:r>
    </w:p>
    <w:p w14:paraId="5A47EBB5" w14:textId="2ADB61D5" w:rsidR="007B3933" w:rsidRPr="009230D4" w:rsidRDefault="004505A8" w:rsidP="005615B1">
      <w:pPr>
        <w:pStyle w:val="Titre1"/>
        <w:numPr>
          <w:ilvl w:val="0"/>
          <w:numId w:val="0"/>
        </w:numPr>
        <w:ind w:left="567" w:hanging="567"/>
        <w:rPr>
          <w:lang w:val="fr-FR"/>
        </w:rPr>
      </w:pPr>
      <w:r w:rsidRPr="009230D4">
        <w:rPr>
          <w:lang w:val="fr-FR"/>
        </w:rPr>
        <w:t>II.</w:t>
      </w:r>
      <w:r w:rsidRPr="009230D4">
        <w:rPr>
          <w:lang w:val="fr-FR"/>
        </w:rPr>
        <w:tab/>
      </w:r>
      <w:r w:rsidR="00E64D21">
        <w:rPr>
          <w:lang w:val="fr-FR"/>
        </w:rPr>
        <w:t>Contexte</w:t>
      </w:r>
      <w:r w:rsidR="007B3933" w:rsidRPr="009230D4">
        <w:rPr>
          <w:lang w:val="fr-FR"/>
        </w:rPr>
        <w:t xml:space="preserve"> </w:t>
      </w:r>
      <w:r w:rsidR="00E64D21">
        <w:rPr>
          <w:lang w:val="fr-FR"/>
        </w:rPr>
        <w:t>et expériences récemment acquises en matière de</w:t>
      </w:r>
      <w:r w:rsidR="0080510B">
        <w:rPr>
          <w:lang w:val="fr-FR"/>
        </w:rPr>
        <w:t xml:space="preserve"> </w:t>
      </w:r>
      <w:r w:rsidR="00E64D21">
        <w:rPr>
          <w:lang w:val="fr-FR"/>
        </w:rPr>
        <w:t>fonctionnement de la Convention et de ses Protocoles</w:t>
      </w:r>
    </w:p>
    <w:p w14:paraId="13C5B44D" w14:textId="7C99B8AB" w:rsidR="008A02A4" w:rsidRPr="009230D4" w:rsidRDefault="00E9759C" w:rsidP="005615B1">
      <w:pPr>
        <w:pStyle w:val="Para1"/>
        <w:numPr>
          <w:ilvl w:val="0"/>
          <w:numId w:val="0"/>
        </w:numPr>
        <w:ind w:left="567"/>
        <w:rPr>
          <w:lang w:val="fr-FR"/>
        </w:rPr>
      </w:pPr>
      <w:r w:rsidRPr="009230D4">
        <w:rPr>
          <w:lang w:val="fr-FR"/>
        </w:rPr>
        <w:t>4</w:t>
      </w:r>
      <w:r w:rsidR="004505A8" w:rsidRPr="009230D4">
        <w:rPr>
          <w:lang w:val="fr-FR"/>
        </w:rPr>
        <w:t>.</w:t>
      </w:r>
      <w:r w:rsidR="004505A8" w:rsidRPr="009230D4">
        <w:rPr>
          <w:lang w:val="fr-FR"/>
        </w:rPr>
        <w:tab/>
      </w:r>
      <w:r w:rsidR="00E64D21">
        <w:rPr>
          <w:lang w:val="fr-FR"/>
        </w:rPr>
        <w:t xml:space="preserve">Une analyse approfondie des options permettant d’améliorer l’efficacité des structures et des processus au titre de la Convention et de ses deux Protocoles a été entreprise et mise à disposition du Groupe de travail spécial à composition non limitée sur l’examen de l’application de la Convention </w:t>
      </w:r>
      <w:r w:rsidR="00DE29D2">
        <w:rPr>
          <w:lang w:val="fr-FR"/>
        </w:rPr>
        <w:t>à</w:t>
      </w:r>
      <w:r w:rsidR="00E64D21">
        <w:rPr>
          <w:lang w:val="fr-FR"/>
        </w:rPr>
        <w:t xml:space="preserve"> sa cinquième réunion </w:t>
      </w:r>
      <w:r w:rsidR="008A02A4" w:rsidRPr="009230D4">
        <w:rPr>
          <w:lang w:val="fr-FR"/>
        </w:rPr>
        <w:t xml:space="preserve">(UNEP/CBD/WGRI/5/12). </w:t>
      </w:r>
      <w:r w:rsidR="00C110E2">
        <w:rPr>
          <w:lang w:val="fr-FR"/>
        </w:rPr>
        <w:t>Ce document a défini une série d’options relatives aux travaux intersessions, à l’organisation des réunions de la Conférence des Parties et des réunions de la Conférence des Parties siégeant en tant que réunion des Parties aux Protocoles, et à d’autres questions en lien avec l’efficacité des structures et des processus au titre de la Convention et des Protocoles. Cette analyse des options a débouché sur l’adoption de la décision</w:t>
      </w:r>
      <w:r w:rsidR="00571AA6">
        <w:rPr>
          <w:lang w:val="fr-FR"/>
        </w:rPr>
        <w:t> </w:t>
      </w:r>
      <w:r w:rsidR="0089765F" w:rsidRPr="009230D4">
        <w:rPr>
          <w:lang w:val="fr-FR"/>
        </w:rPr>
        <w:t>XII</w:t>
      </w:r>
      <w:r w:rsidR="002275D2" w:rsidRPr="009230D4">
        <w:rPr>
          <w:lang w:val="fr-FR"/>
        </w:rPr>
        <w:t>/29</w:t>
      </w:r>
      <w:r w:rsidR="000B04C4" w:rsidRPr="009230D4">
        <w:rPr>
          <w:lang w:val="fr-FR"/>
        </w:rPr>
        <w:t xml:space="preserve"> </w:t>
      </w:r>
      <w:r w:rsidR="0092192A">
        <w:rPr>
          <w:lang w:val="fr-FR"/>
        </w:rPr>
        <w:t>relative au fonctionnement de la Convention et sur nombre d’autres mesures prises par la Conférence des Parties, en particulier les décisions de convoquer simultanément les réunions des</w:t>
      </w:r>
      <w:r w:rsidR="000B04C4" w:rsidRPr="009230D4">
        <w:rPr>
          <w:lang w:val="fr-FR"/>
        </w:rPr>
        <w:t xml:space="preserve"> </w:t>
      </w:r>
      <w:r w:rsidR="0092192A">
        <w:rPr>
          <w:lang w:val="fr-FR"/>
        </w:rPr>
        <w:t xml:space="preserve">organes directeurs de la Convention et des Protocoles et la création de l’Organe subsidiaire en charge de l’application. </w:t>
      </w:r>
    </w:p>
    <w:p w14:paraId="2876D463" w14:textId="36E41EFA" w:rsidR="008C192E" w:rsidRPr="009230D4" w:rsidRDefault="00E9759C" w:rsidP="005615B1">
      <w:pPr>
        <w:pStyle w:val="Para1"/>
        <w:numPr>
          <w:ilvl w:val="0"/>
          <w:numId w:val="0"/>
        </w:numPr>
        <w:ind w:left="567"/>
        <w:rPr>
          <w:bCs/>
          <w:lang w:val="fr-FR"/>
        </w:rPr>
      </w:pPr>
      <w:r w:rsidRPr="009230D4">
        <w:rPr>
          <w:bCs/>
          <w:lang w:val="fr-FR"/>
        </w:rPr>
        <w:t>5</w:t>
      </w:r>
      <w:r w:rsidR="004505A8" w:rsidRPr="009230D4">
        <w:rPr>
          <w:bCs/>
          <w:lang w:val="fr-FR"/>
        </w:rPr>
        <w:t>.</w:t>
      </w:r>
      <w:r w:rsidR="004505A8" w:rsidRPr="009230D4">
        <w:rPr>
          <w:bCs/>
          <w:lang w:val="fr-FR"/>
        </w:rPr>
        <w:tab/>
      </w:r>
      <w:r w:rsidR="0092192A">
        <w:rPr>
          <w:bCs/>
          <w:lang w:val="fr-FR"/>
        </w:rPr>
        <w:t>L’efficacité des processus au titre de la Convention et de ses Protocoles a été examiné</w:t>
      </w:r>
      <w:r w:rsidR="00383308">
        <w:rPr>
          <w:bCs/>
          <w:lang w:val="fr-FR"/>
        </w:rPr>
        <w:t>e</w:t>
      </w:r>
      <w:r w:rsidR="0092192A">
        <w:rPr>
          <w:bCs/>
          <w:lang w:val="fr-FR"/>
        </w:rPr>
        <w:t xml:space="preserve"> de manière périodique depuis lors. Au fil du temps, davantage d’expérience a été acquise, en particulier grâce à la </w:t>
      </w:r>
      <w:r w:rsidR="00DE29D2">
        <w:rPr>
          <w:bCs/>
          <w:lang w:val="fr-FR"/>
        </w:rPr>
        <w:t>tenue</w:t>
      </w:r>
      <w:r w:rsidR="0092192A">
        <w:rPr>
          <w:bCs/>
          <w:lang w:val="fr-FR"/>
        </w:rPr>
        <w:t xml:space="preserve"> simultanée des trois organes ainsi que, plus récemment, grâce à l’organisation de réunions virtuelles ou hybrides</w:t>
      </w:r>
      <w:r w:rsidR="00600069" w:rsidRPr="009230D4">
        <w:rPr>
          <w:rStyle w:val="Appelnotedebasdep"/>
          <w:lang w:val="fr-FR"/>
        </w:rPr>
        <w:footnoteReference w:id="3"/>
      </w:r>
      <w:r w:rsidR="0092192A">
        <w:rPr>
          <w:bCs/>
          <w:lang w:val="fr-FR"/>
        </w:rPr>
        <w:t xml:space="preserve"> en réponse aux limitations </w:t>
      </w:r>
      <w:r w:rsidR="00DE29D2">
        <w:rPr>
          <w:bCs/>
          <w:lang w:val="fr-FR"/>
        </w:rPr>
        <w:t>dues à</w:t>
      </w:r>
      <w:r w:rsidR="0092192A">
        <w:rPr>
          <w:bCs/>
          <w:lang w:val="fr-FR"/>
        </w:rPr>
        <w:t xml:space="preserve"> la pandémie de maladie à coronavirus </w:t>
      </w:r>
      <w:r w:rsidR="0092192A" w:rsidRPr="009230D4">
        <w:rPr>
          <w:lang w:val="fr-FR"/>
        </w:rPr>
        <w:t>(COVID</w:t>
      </w:r>
      <w:r w:rsidR="0092192A" w:rsidRPr="009230D4">
        <w:rPr>
          <w:lang w:val="fr-FR"/>
        </w:rPr>
        <w:noBreakHyphen/>
        <w:t>19)</w:t>
      </w:r>
      <w:r w:rsidR="0092192A">
        <w:rPr>
          <w:lang w:val="fr-FR"/>
        </w:rPr>
        <w:t>.</w:t>
      </w:r>
      <w:r w:rsidR="00FE425F" w:rsidRPr="009230D4">
        <w:rPr>
          <w:lang w:val="fr-FR"/>
        </w:rPr>
        <w:t xml:space="preserve"> </w:t>
      </w:r>
      <w:r w:rsidR="0092192A">
        <w:rPr>
          <w:lang w:val="fr-FR"/>
        </w:rPr>
        <w:t xml:space="preserve">Les premières expériences en matière de réunions virtuelles </w:t>
      </w:r>
      <w:r w:rsidR="00111AC7">
        <w:rPr>
          <w:lang w:val="fr-FR"/>
        </w:rPr>
        <w:t>en 2020 ont été résumées et mises à disposition de l’Organe subsidiaire à sa troisième réunion</w:t>
      </w:r>
      <w:r w:rsidR="00EC09B2" w:rsidRPr="009230D4">
        <w:rPr>
          <w:rStyle w:val="Appelnotedebasdep"/>
          <w:lang w:val="fr-FR"/>
        </w:rPr>
        <w:footnoteReference w:id="4"/>
      </w:r>
      <w:r w:rsidR="00111AC7">
        <w:rPr>
          <w:lang w:val="fr-FR"/>
        </w:rPr>
        <w:t>.</w:t>
      </w:r>
      <w:r w:rsidR="00EC09B2" w:rsidRPr="009230D4">
        <w:rPr>
          <w:lang w:val="fr-FR"/>
        </w:rPr>
        <w:t xml:space="preserve"> </w:t>
      </w:r>
    </w:p>
    <w:p w14:paraId="62C387F1" w14:textId="08C459DF" w:rsidR="00C21B90" w:rsidRPr="009230D4" w:rsidRDefault="00E9759C" w:rsidP="005615B1">
      <w:pPr>
        <w:pStyle w:val="Para1"/>
        <w:numPr>
          <w:ilvl w:val="0"/>
          <w:numId w:val="0"/>
        </w:numPr>
        <w:ind w:left="567"/>
        <w:rPr>
          <w:lang w:val="fr-FR"/>
        </w:rPr>
      </w:pPr>
      <w:r w:rsidRPr="009230D4">
        <w:rPr>
          <w:lang w:val="fr-FR"/>
        </w:rPr>
        <w:t>6</w:t>
      </w:r>
      <w:r w:rsidR="004505A8" w:rsidRPr="009230D4">
        <w:rPr>
          <w:lang w:val="fr-FR"/>
        </w:rPr>
        <w:t>.</w:t>
      </w:r>
      <w:r w:rsidR="004505A8" w:rsidRPr="009230D4">
        <w:rPr>
          <w:lang w:val="fr-FR"/>
        </w:rPr>
        <w:tab/>
      </w:r>
      <w:r w:rsidR="002743B6">
        <w:rPr>
          <w:lang w:val="fr-FR"/>
        </w:rPr>
        <w:t xml:space="preserve">Pendant la pandémie, de nombreuses réunions se sont tenues </w:t>
      </w:r>
      <w:r w:rsidR="009D1532">
        <w:rPr>
          <w:lang w:val="fr-FR"/>
        </w:rPr>
        <w:t>virtuellement</w:t>
      </w:r>
      <w:r w:rsidR="002743B6">
        <w:rPr>
          <w:lang w:val="fr-FR"/>
        </w:rPr>
        <w:t xml:space="preserve"> en 2020 et en 2021, suivant des modalités qui permettaient une participation interactive en ligne, notamment des réunions de groupes d’experts, des </w:t>
      </w:r>
      <w:r w:rsidR="009D1532">
        <w:rPr>
          <w:lang w:val="fr-FR"/>
        </w:rPr>
        <w:t>séances</w:t>
      </w:r>
      <w:r w:rsidR="002743B6">
        <w:rPr>
          <w:lang w:val="fr-FR"/>
        </w:rPr>
        <w:t xml:space="preserve"> informelles des organes subsidiaires et des </w:t>
      </w:r>
      <w:r w:rsidR="009D1532">
        <w:rPr>
          <w:lang w:val="fr-FR"/>
        </w:rPr>
        <w:t>séances</w:t>
      </w:r>
      <w:r w:rsidR="002743B6">
        <w:rPr>
          <w:lang w:val="fr-FR"/>
        </w:rPr>
        <w:t xml:space="preserve"> de réunions officielles des organes subsidiaires (y compris le Groupe de travail sur le cadre mondial de la biodiversité pour l’après-2020)</w:t>
      </w:r>
      <w:r w:rsidR="009D1532">
        <w:rPr>
          <w:lang w:val="fr-FR"/>
        </w:rPr>
        <w:t>,</w:t>
      </w:r>
      <w:r w:rsidR="002743B6">
        <w:rPr>
          <w:lang w:val="fr-FR"/>
        </w:rPr>
        <w:t xml:space="preserve"> des négociations et la préparation de projets de recommandations lors de sessions plénières en ligne et </w:t>
      </w:r>
      <w:r w:rsidR="009D1532">
        <w:rPr>
          <w:lang w:val="fr-FR"/>
        </w:rPr>
        <w:t>des réunions de</w:t>
      </w:r>
      <w:r w:rsidR="002743B6">
        <w:rPr>
          <w:lang w:val="fr-FR"/>
        </w:rPr>
        <w:t xml:space="preserve"> groupes de contact, mais qui n’incluaient aucune prise de décision. Les réunions officielles des organes subsidiaires ont repris en </w:t>
      </w:r>
      <w:r w:rsidR="00AE2F1E">
        <w:rPr>
          <w:lang w:val="fr-FR"/>
        </w:rPr>
        <w:t>présentiel</w:t>
      </w:r>
      <w:r w:rsidR="001776B0">
        <w:rPr>
          <w:lang w:val="fr-FR"/>
        </w:rPr>
        <w:t xml:space="preserve"> en mars</w:t>
      </w:r>
      <w:r w:rsidR="00571AA6">
        <w:rPr>
          <w:lang w:val="fr-FR"/>
        </w:rPr>
        <w:t> </w:t>
      </w:r>
      <w:r w:rsidR="001776B0">
        <w:rPr>
          <w:lang w:val="fr-FR"/>
        </w:rPr>
        <w:t>2022</w:t>
      </w:r>
      <w:r w:rsidR="00BC4D33">
        <w:rPr>
          <w:lang w:val="fr-FR"/>
        </w:rPr>
        <w:t>,</w:t>
      </w:r>
      <w:r w:rsidR="001776B0">
        <w:rPr>
          <w:lang w:val="fr-FR"/>
        </w:rPr>
        <w:t xml:space="preserve"> une fois que les conditions le permettaient, en prenant des dispositions pour une participation en ligne limitée, sous certaines conditions, et des mesures strictes afin de réduire le risque de transmission de la COVID-19.</w:t>
      </w:r>
    </w:p>
    <w:p w14:paraId="0371AF4D" w14:textId="687BEF83" w:rsidR="00EC09B2" w:rsidRPr="009230D4" w:rsidRDefault="00E9759C" w:rsidP="005615B1">
      <w:pPr>
        <w:pStyle w:val="Para1"/>
        <w:numPr>
          <w:ilvl w:val="0"/>
          <w:numId w:val="0"/>
        </w:numPr>
        <w:ind w:left="567"/>
        <w:rPr>
          <w:lang w:val="fr-FR"/>
        </w:rPr>
      </w:pPr>
      <w:r w:rsidRPr="009230D4">
        <w:rPr>
          <w:lang w:val="fr-FR"/>
        </w:rPr>
        <w:t>7</w:t>
      </w:r>
      <w:r w:rsidR="004505A8" w:rsidRPr="009230D4">
        <w:rPr>
          <w:lang w:val="fr-FR"/>
        </w:rPr>
        <w:t>.</w:t>
      </w:r>
      <w:r w:rsidR="004505A8" w:rsidRPr="009230D4">
        <w:rPr>
          <w:lang w:val="fr-FR"/>
        </w:rPr>
        <w:tab/>
      </w:r>
      <w:r w:rsidR="00A473A0">
        <w:rPr>
          <w:lang w:val="fr-FR"/>
        </w:rPr>
        <w:t xml:space="preserve">De plus, </w:t>
      </w:r>
      <w:r w:rsidR="002913E9">
        <w:rPr>
          <w:lang w:val="fr-FR"/>
        </w:rPr>
        <w:t>des réunions extraordinaires des organes directeurs de la Convention et des Protocoles se sont tenu</w:t>
      </w:r>
      <w:r w:rsidR="00383308">
        <w:rPr>
          <w:lang w:val="fr-FR"/>
        </w:rPr>
        <w:t>e</w:t>
      </w:r>
      <w:r w:rsidR="002913E9">
        <w:rPr>
          <w:lang w:val="fr-FR"/>
        </w:rPr>
        <w:t>s en novembre</w:t>
      </w:r>
      <w:r w:rsidR="00571AA6">
        <w:rPr>
          <w:lang w:val="fr-FR"/>
        </w:rPr>
        <w:t> </w:t>
      </w:r>
      <w:r w:rsidR="002913E9">
        <w:rPr>
          <w:lang w:val="fr-FR"/>
        </w:rPr>
        <w:t>2020 afin d’adopter un budget provisoire par une procédure d’approbation tacite. La première partie de la quinzième réunion de la Conférence des Parties et les réunions simultanées des Protocoles se sont tenues sous forme hybride en octobre</w:t>
      </w:r>
      <w:r w:rsidR="00571AA6">
        <w:rPr>
          <w:lang w:val="fr-FR"/>
        </w:rPr>
        <w:t> </w:t>
      </w:r>
      <w:r w:rsidR="002913E9">
        <w:rPr>
          <w:lang w:val="fr-FR"/>
        </w:rPr>
        <w:t xml:space="preserve">2021, la plupart des délégués participant </w:t>
      </w:r>
      <w:r w:rsidR="00BC4D33">
        <w:rPr>
          <w:lang w:val="fr-FR"/>
        </w:rPr>
        <w:t>virtuellement</w:t>
      </w:r>
      <w:r w:rsidR="002913E9">
        <w:rPr>
          <w:lang w:val="fr-FR"/>
        </w:rPr>
        <w:t xml:space="preserve"> afin de limiter la présence physique à Kunming (Chine). Si la seconde partie de la quinzième réunion </w:t>
      </w:r>
      <w:r w:rsidR="008B229F">
        <w:rPr>
          <w:lang w:val="fr-FR"/>
        </w:rPr>
        <w:t xml:space="preserve">de la Conférence des Parties et les réunions simultanées des </w:t>
      </w:r>
      <w:r w:rsidR="008B229F">
        <w:rPr>
          <w:lang w:val="fr-FR"/>
        </w:rPr>
        <w:lastRenderedPageBreak/>
        <w:t>Protocoles se sont tenues en présentiel à Montréal en décembre</w:t>
      </w:r>
      <w:r w:rsidR="00571AA6">
        <w:rPr>
          <w:lang w:val="fr-FR"/>
        </w:rPr>
        <w:t> </w:t>
      </w:r>
      <w:r w:rsidR="008B229F">
        <w:rPr>
          <w:lang w:val="fr-FR"/>
        </w:rPr>
        <w:t xml:space="preserve">2022, la réunion </w:t>
      </w:r>
      <w:r w:rsidR="00BC4D33">
        <w:rPr>
          <w:lang w:val="fr-FR"/>
        </w:rPr>
        <w:t>prévoyait</w:t>
      </w:r>
      <w:r w:rsidR="008B229F">
        <w:rPr>
          <w:lang w:val="fr-FR"/>
        </w:rPr>
        <w:t xml:space="preserve"> tout de même des dispositions pour une participation en ligne limitée et des mesures de réduction du risque de transmission de la COVID-19.</w:t>
      </w:r>
      <w:r w:rsidR="00600069" w:rsidRPr="009230D4">
        <w:rPr>
          <w:lang w:val="fr-FR"/>
        </w:rPr>
        <w:t xml:space="preserve"> </w:t>
      </w:r>
    </w:p>
    <w:p w14:paraId="34092E7D" w14:textId="556CA8F3" w:rsidR="004D5907" w:rsidRPr="009230D4" w:rsidRDefault="00E9759C" w:rsidP="005615B1">
      <w:pPr>
        <w:pStyle w:val="Para1"/>
        <w:numPr>
          <w:ilvl w:val="0"/>
          <w:numId w:val="0"/>
        </w:numPr>
        <w:ind w:left="567"/>
        <w:rPr>
          <w:lang w:val="fr-FR"/>
        </w:rPr>
      </w:pPr>
      <w:r w:rsidRPr="009230D4">
        <w:rPr>
          <w:lang w:val="fr-FR"/>
        </w:rPr>
        <w:t>8</w:t>
      </w:r>
      <w:r w:rsidR="004505A8" w:rsidRPr="009230D4">
        <w:rPr>
          <w:lang w:val="fr-FR"/>
        </w:rPr>
        <w:t>.</w:t>
      </w:r>
      <w:r w:rsidR="004505A8" w:rsidRPr="009230D4">
        <w:rPr>
          <w:lang w:val="fr-FR"/>
        </w:rPr>
        <w:tab/>
      </w:r>
      <w:r w:rsidR="007613F4">
        <w:rPr>
          <w:lang w:val="fr-FR"/>
        </w:rPr>
        <w:t xml:space="preserve">Pour chacune de ces réunions, des modalités ont été élaborées par les </w:t>
      </w:r>
      <w:r w:rsidR="007613F4" w:rsidRPr="00BC4D33">
        <w:rPr>
          <w:lang w:val="fr-FR"/>
        </w:rPr>
        <w:t>présidents</w:t>
      </w:r>
      <w:r w:rsidR="007613F4">
        <w:rPr>
          <w:lang w:val="fr-FR"/>
        </w:rPr>
        <w:t xml:space="preserve"> et le Secrétariat</w:t>
      </w:r>
      <w:r w:rsidR="009E2FF1">
        <w:rPr>
          <w:lang w:val="fr-FR"/>
        </w:rPr>
        <w:t>,</w:t>
      </w:r>
      <w:r w:rsidR="007613F4">
        <w:rPr>
          <w:lang w:val="fr-FR"/>
        </w:rPr>
        <w:t xml:space="preserve"> en concertation avec les Parties </w:t>
      </w:r>
      <w:r w:rsidR="009E2FF1">
        <w:rPr>
          <w:lang w:val="fr-FR"/>
        </w:rPr>
        <w:t>par l’intermédiaire du</w:t>
      </w:r>
      <w:r w:rsidR="007613F4">
        <w:rPr>
          <w:lang w:val="fr-FR"/>
        </w:rPr>
        <w:t xml:space="preserve"> Bureau</w:t>
      </w:r>
      <w:r w:rsidR="009E2FF1">
        <w:rPr>
          <w:lang w:val="fr-FR"/>
        </w:rPr>
        <w:t>,</w:t>
      </w:r>
      <w:r w:rsidR="007613F4">
        <w:rPr>
          <w:lang w:val="fr-FR"/>
        </w:rPr>
        <w:t xml:space="preserve"> et communiquées à tous les participants au moyen de </w:t>
      </w:r>
      <w:r w:rsidR="007613F4" w:rsidRPr="00263B28">
        <w:rPr>
          <w:lang w:val="fr-FR"/>
        </w:rPr>
        <w:t>notes</w:t>
      </w:r>
      <w:r w:rsidR="007613F4">
        <w:rPr>
          <w:lang w:val="fr-FR"/>
        </w:rPr>
        <w:t xml:space="preserve"> </w:t>
      </w:r>
      <w:r w:rsidR="00263B28">
        <w:rPr>
          <w:lang w:val="fr-FR"/>
        </w:rPr>
        <w:t xml:space="preserve">de scénario </w:t>
      </w:r>
      <w:r w:rsidR="007613F4">
        <w:rPr>
          <w:lang w:val="fr-FR"/>
        </w:rPr>
        <w:t xml:space="preserve">et de mises à jour de </w:t>
      </w:r>
      <w:r w:rsidR="007613F4" w:rsidRPr="009E2FF1">
        <w:rPr>
          <w:lang w:val="fr-FR"/>
        </w:rPr>
        <w:t>l’organisation des travaux</w:t>
      </w:r>
      <w:r w:rsidR="007613F4">
        <w:rPr>
          <w:lang w:val="fr-FR"/>
        </w:rPr>
        <w:t>. Une expérience</w:t>
      </w:r>
      <w:r w:rsidR="00BC4D33">
        <w:rPr>
          <w:lang w:val="fr-FR"/>
        </w:rPr>
        <w:t xml:space="preserve"> importante</w:t>
      </w:r>
      <w:r w:rsidR="007613F4">
        <w:rPr>
          <w:lang w:val="fr-FR"/>
        </w:rPr>
        <w:t xml:space="preserve"> a été </w:t>
      </w:r>
      <w:r w:rsidR="00BC4D33">
        <w:rPr>
          <w:lang w:val="fr-FR"/>
        </w:rPr>
        <w:t>acquise</w:t>
      </w:r>
      <w:r w:rsidR="007613F4">
        <w:rPr>
          <w:lang w:val="fr-FR"/>
        </w:rPr>
        <w:t xml:space="preserve"> </w:t>
      </w:r>
      <w:r w:rsidR="00401C8B">
        <w:rPr>
          <w:lang w:val="fr-FR"/>
        </w:rPr>
        <w:t>en matière de</w:t>
      </w:r>
      <w:r w:rsidR="00685652">
        <w:rPr>
          <w:lang w:val="fr-FR"/>
        </w:rPr>
        <w:t xml:space="preserve"> tenue</w:t>
      </w:r>
      <w:r w:rsidR="007613F4">
        <w:rPr>
          <w:lang w:val="fr-FR"/>
        </w:rPr>
        <w:t xml:space="preserve"> de réunions virtuelles et les </w:t>
      </w:r>
      <w:r w:rsidR="007613F4" w:rsidRPr="00263B28">
        <w:rPr>
          <w:lang w:val="fr-FR"/>
        </w:rPr>
        <w:t>notes</w:t>
      </w:r>
      <w:r w:rsidR="00263B28">
        <w:rPr>
          <w:lang w:val="fr-FR"/>
        </w:rPr>
        <w:t xml:space="preserve"> de scénario</w:t>
      </w:r>
      <w:r w:rsidR="007613F4">
        <w:rPr>
          <w:lang w:val="fr-FR"/>
        </w:rPr>
        <w:t xml:space="preserve"> </w:t>
      </w:r>
      <w:r w:rsidR="00263B28">
        <w:rPr>
          <w:lang w:val="fr-FR"/>
        </w:rPr>
        <w:t>constituent des documents de</w:t>
      </w:r>
      <w:r w:rsidR="007613F4">
        <w:rPr>
          <w:lang w:val="fr-FR"/>
        </w:rPr>
        <w:t xml:space="preserve"> référence précieu</w:t>
      </w:r>
      <w:r w:rsidR="00263B28">
        <w:rPr>
          <w:lang w:val="fr-FR"/>
        </w:rPr>
        <w:t>x</w:t>
      </w:r>
      <w:r w:rsidR="007613F4">
        <w:rPr>
          <w:lang w:val="fr-FR"/>
        </w:rPr>
        <w:t xml:space="preserve"> pour </w:t>
      </w:r>
      <w:r w:rsidR="00263B28">
        <w:rPr>
          <w:lang w:val="fr-FR"/>
        </w:rPr>
        <w:t>orienter les travaux futurs</w:t>
      </w:r>
      <w:r w:rsidR="005811E8" w:rsidRPr="009230D4">
        <w:rPr>
          <w:rStyle w:val="Appelnotedebasdep"/>
          <w:lang w:val="fr-FR"/>
        </w:rPr>
        <w:footnoteReference w:id="5"/>
      </w:r>
      <w:r w:rsidR="00263B28">
        <w:rPr>
          <w:lang w:val="fr-FR"/>
        </w:rPr>
        <w:t>. Ces notes de scénario</w:t>
      </w:r>
      <w:r w:rsidR="00AA1762" w:rsidRPr="009230D4">
        <w:rPr>
          <w:lang w:val="fr-FR"/>
        </w:rPr>
        <w:t xml:space="preserve"> </w:t>
      </w:r>
      <w:r w:rsidR="00263B28">
        <w:rPr>
          <w:lang w:val="fr-FR"/>
        </w:rPr>
        <w:t xml:space="preserve">fournissent généralement d’autres orientations </w:t>
      </w:r>
      <w:r w:rsidR="00401C8B">
        <w:rPr>
          <w:lang w:val="fr-FR"/>
        </w:rPr>
        <w:t>relatives à la</w:t>
      </w:r>
      <w:r w:rsidR="00263B28">
        <w:rPr>
          <w:lang w:val="fr-FR"/>
        </w:rPr>
        <w:t xml:space="preserve"> tenue de réunions, telles que </w:t>
      </w:r>
      <w:r w:rsidR="00401C8B">
        <w:rPr>
          <w:lang w:val="fr-FR"/>
        </w:rPr>
        <w:t>la limitation du</w:t>
      </w:r>
      <w:r w:rsidR="00263B28">
        <w:rPr>
          <w:lang w:val="fr-FR"/>
        </w:rPr>
        <w:t xml:space="preserve"> temps de parole</w:t>
      </w:r>
      <w:r w:rsidR="004D5907" w:rsidRPr="009230D4">
        <w:rPr>
          <w:rStyle w:val="Appelnotedebasdep"/>
          <w:lang w:val="fr-FR"/>
        </w:rPr>
        <w:footnoteReference w:id="6"/>
      </w:r>
      <w:r w:rsidR="00263B28">
        <w:rPr>
          <w:lang w:val="fr-FR"/>
        </w:rPr>
        <w:t>.</w:t>
      </w:r>
      <w:r w:rsidR="004D5907" w:rsidRPr="009230D4">
        <w:rPr>
          <w:lang w:val="fr-FR"/>
        </w:rPr>
        <w:t xml:space="preserve"> </w:t>
      </w:r>
    </w:p>
    <w:p w14:paraId="7833FBD1" w14:textId="5EC81291" w:rsidR="00600069" w:rsidRPr="009230D4" w:rsidRDefault="00E9759C" w:rsidP="005615B1">
      <w:pPr>
        <w:pStyle w:val="Para1"/>
        <w:numPr>
          <w:ilvl w:val="0"/>
          <w:numId w:val="0"/>
        </w:numPr>
        <w:ind w:left="567"/>
        <w:rPr>
          <w:lang w:val="fr-FR"/>
        </w:rPr>
      </w:pPr>
      <w:r w:rsidRPr="009230D4">
        <w:rPr>
          <w:lang w:val="fr-FR"/>
        </w:rPr>
        <w:t>9</w:t>
      </w:r>
      <w:r w:rsidR="004505A8" w:rsidRPr="009230D4">
        <w:rPr>
          <w:lang w:val="fr-FR"/>
        </w:rPr>
        <w:t>.</w:t>
      </w:r>
      <w:r w:rsidR="004505A8" w:rsidRPr="009230D4">
        <w:rPr>
          <w:lang w:val="fr-FR"/>
        </w:rPr>
        <w:tab/>
      </w:r>
      <w:r w:rsidR="00DD1A40" w:rsidRPr="00450795">
        <w:rPr>
          <w:lang w:val="fr-FR"/>
        </w:rPr>
        <w:t>Un</w:t>
      </w:r>
      <w:r w:rsidR="00401C8B" w:rsidRPr="00450795">
        <w:rPr>
          <w:lang w:val="fr-FR"/>
        </w:rPr>
        <w:t xml:space="preserve"> </w:t>
      </w:r>
      <w:r w:rsidR="00546DA1">
        <w:rPr>
          <w:lang w:val="fr-FR"/>
        </w:rPr>
        <w:t>certain nombre</w:t>
      </w:r>
      <w:r w:rsidR="00401C8B" w:rsidRPr="00450795">
        <w:rPr>
          <w:lang w:val="fr-FR"/>
        </w:rPr>
        <w:t xml:space="preserve"> d</w:t>
      </w:r>
      <w:r w:rsidR="00571AA6">
        <w:rPr>
          <w:lang w:val="fr-FR"/>
        </w:rPr>
        <w:t>’</w:t>
      </w:r>
      <w:r w:rsidR="00DD1A40" w:rsidRPr="00450795">
        <w:rPr>
          <w:lang w:val="fr-FR"/>
        </w:rPr>
        <w:t xml:space="preserve">innovations </w:t>
      </w:r>
      <w:r w:rsidR="00383308">
        <w:rPr>
          <w:lang w:val="fr-FR"/>
        </w:rPr>
        <w:t>ont</w:t>
      </w:r>
      <w:r w:rsidR="00DD1A40" w:rsidRPr="00450795">
        <w:rPr>
          <w:lang w:val="fr-FR"/>
        </w:rPr>
        <w:t xml:space="preserve"> été introduit</w:t>
      </w:r>
      <w:r w:rsidR="00383308">
        <w:rPr>
          <w:lang w:val="fr-FR"/>
        </w:rPr>
        <w:t>es</w:t>
      </w:r>
      <w:r w:rsidR="00DD1A40" w:rsidRPr="00450795">
        <w:rPr>
          <w:lang w:val="fr-FR"/>
        </w:rPr>
        <w:t xml:space="preserve"> pour la seconde partie de la quinzième réunion de la Conférence des Parties et </w:t>
      </w:r>
      <w:r w:rsidR="00546DA1">
        <w:rPr>
          <w:lang w:val="fr-FR"/>
        </w:rPr>
        <w:t>l</w:t>
      </w:r>
      <w:r w:rsidR="00DD1A40" w:rsidRPr="00450795">
        <w:rPr>
          <w:lang w:val="fr-FR"/>
        </w:rPr>
        <w:t>es réunions simultanées des Protocoles en décembre</w:t>
      </w:r>
      <w:r w:rsidR="00571AA6">
        <w:rPr>
          <w:lang w:val="fr-FR"/>
        </w:rPr>
        <w:t> </w:t>
      </w:r>
      <w:r w:rsidR="00DD1A40" w:rsidRPr="00450795">
        <w:rPr>
          <w:lang w:val="fr-FR"/>
        </w:rPr>
        <w:t>2022</w:t>
      </w:r>
      <w:r w:rsidR="00401C8B" w:rsidRPr="00450795">
        <w:rPr>
          <w:lang w:val="fr-FR"/>
        </w:rPr>
        <w:t>,</w:t>
      </w:r>
      <w:r w:rsidR="00DD1A40" w:rsidRPr="00450795">
        <w:rPr>
          <w:lang w:val="fr-FR"/>
        </w:rPr>
        <w:t xml:space="preserve"> en vue de répondre à la lourde charge de travail engendrée par ces réunions</w:t>
      </w:r>
      <w:r w:rsidR="00546DA1">
        <w:rPr>
          <w:lang w:val="fr-FR"/>
        </w:rPr>
        <w:t>. Ces dernières comprenaient</w:t>
      </w:r>
      <w:r w:rsidR="00DD1A40" w:rsidRPr="00450795">
        <w:rPr>
          <w:lang w:val="fr-FR"/>
        </w:rPr>
        <w:t xml:space="preserve"> </w:t>
      </w:r>
      <w:r w:rsidR="00450795" w:rsidRPr="00450795">
        <w:rPr>
          <w:lang w:val="fr-FR"/>
        </w:rPr>
        <w:t xml:space="preserve">un </w:t>
      </w:r>
      <w:r w:rsidR="00DD1A40" w:rsidRPr="00450795">
        <w:rPr>
          <w:lang w:val="fr-FR"/>
        </w:rPr>
        <w:t xml:space="preserve">ordre du jour chargé </w:t>
      </w:r>
      <w:r w:rsidR="00450795" w:rsidRPr="00450795">
        <w:rPr>
          <w:lang w:val="fr-FR"/>
        </w:rPr>
        <w:t>en raison de</w:t>
      </w:r>
      <w:r w:rsidR="00DD1A40" w:rsidRPr="00450795">
        <w:rPr>
          <w:lang w:val="fr-FR"/>
        </w:rPr>
        <w:t xml:space="preserve"> la négociation du cadre mondial de la biodiversité pour l’après-2020 et des questions annexes, ainsi qu</w:t>
      </w:r>
      <w:r w:rsidR="00546DA1">
        <w:rPr>
          <w:lang w:val="fr-FR"/>
        </w:rPr>
        <w:t>’en raison</w:t>
      </w:r>
      <w:r w:rsidR="00DD1A40" w:rsidRPr="00450795">
        <w:rPr>
          <w:lang w:val="fr-FR"/>
        </w:rPr>
        <w:t xml:space="preserve"> </w:t>
      </w:r>
      <w:r w:rsidR="00546DA1">
        <w:rPr>
          <w:lang w:val="fr-FR"/>
        </w:rPr>
        <w:t xml:space="preserve">de </w:t>
      </w:r>
      <w:r w:rsidR="00401C8B" w:rsidRPr="00450795">
        <w:rPr>
          <w:lang w:val="fr-FR"/>
        </w:rPr>
        <w:t>l’ajout d’</w:t>
      </w:r>
      <w:r w:rsidR="00DD1A40" w:rsidRPr="00450795">
        <w:rPr>
          <w:lang w:val="fr-FR"/>
        </w:rPr>
        <w:t xml:space="preserve">un grand nombre de points </w:t>
      </w:r>
      <w:r w:rsidR="00401C8B" w:rsidRPr="00450795">
        <w:rPr>
          <w:lang w:val="fr-FR"/>
        </w:rPr>
        <w:t>à l’</w:t>
      </w:r>
      <w:r w:rsidR="00DD1A40" w:rsidRPr="00450795">
        <w:rPr>
          <w:lang w:val="fr-FR"/>
        </w:rPr>
        <w:t>ordre du jour</w:t>
      </w:r>
      <w:r w:rsidR="00450795" w:rsidRPr="00450795">
        <w:rPr>
          <w:lang w:val="fr-FR"/>
        </w:rPr>
        <w:t>. Cette</w:t>
      </w:r>
      <w:r w:rsidR="00DD1A40" w:rsidRPr="00450795">
        <w:rPr>
          <w:lang w:val="fr-FR"/>
        </w:rPr>
        <w:t xml:space="preserve"> situation </w:t>
      </w:r>
      <w:r w:rsidR="00450795" w:rsidRPr="00450795">
        <w:rPr>
          <w:lang w:val="fr-FR"/>
        </w:rPr>
        <w:t xml:space="preserve">était </w:t>
      </w:r>
      <w:r w:rsidR="00DD1A40" w:rsidRPr="00450795">
        <w:rPr>
          <w:lang w:val="fr-FR"/>
        </w:rPr>
        <w:t xml:space="preserve">exacerbée par </w:t>
      </w:r>
      <w:r w:rsidR="00450795" w:rsidRPr="00450795">
        <w:rPr>
          <w:lang w:val="fr-FR"/>
        </w:rPr>
        <w:t>d</w:t>
      </w:r>
      <w:r w:rsidR="00DD1A40" w:rsidRPr="00450795">
        <w:rPr>
          <w:lang w:val="fr-FR"/>
        </w:rPr>
        <w:t>es travaux préparatoires des organes subsidiaires</w:t>
      </w:r>
      <w:r w:rsidR="00450795" w:rsidRPr="00450795">
        <w:rPr>
          <w:lang w:val="fr-FR"/>
        </w:rPr>
        <w:t xml:space="preserve"> incomplets</w:t>
      </w:r>
      <w:r w:rsidR="00DD1A40" w:rsidRPr="00450795">
        <w:rPr>
          <w:lang w:val="fr-FR"/>
        </w:rPr>
        <w:t>,</w:t>
      </w:r>
      <w:r w:rsidR="00450795" w:rsidRPr="00450795">
        <w:rPr>
          <w:lang w:val="fr-FR"/>
        </w:rPr>
        <w:t xml:space="preserve"> en raison d</w:t>
      </w:r>
      <w:r w:rsidR="002D5E26" w:rsidRPr="00450795">
        <w:rPr>
          <w:lang w:val="fr-FR"/>
        </w:rPr>
        <w:t xml:space="preserve">es limitations imposées par les conditions </w:t>
      </w:r>
      <w:r w:rsidR="00546DA1">
        <w:rPr>
          <w:lang w:val="fr-FR"/>
        </w:rPr>
        <w:t>liées à</w:t>
      </w:r>
      <w:r w:rsidR="002D5E26" w:rsidRPr="00450795">
        <w:rPr>
          <w:lang w:val="fr-FR"/>
        </w:rPr>
        <w:t xml:space="preserve"> la pandémie.</w:t>
      </w:r>
      <w:r w:rsidR="002D5E26">
        <w:rPr>
          <w:lang w:val="fr-FR"/>
        </w:rPr>
        <w:t xml:space="preserve"> </w:t>
      </w:r>
      <w:r w:rsidR="00546DA1">
        <w:rPr>
          <w:lang w:val="fr-FR"/>
        </w:rPr>
        <w:t>L</w:t>
      </w:r>
      <w:r w:rsidR="002D5E26">
        <w:rPr>
          <w:lang w:val="fr-FR"/>
        </w:rPr>
        <w:t>es innovations inclu</w:t>
      </w:r>
      <w:r w:rsidR="00546DA1">
        <w:rPr>
          <w:lang w:val="fr-FR"/>
        </w:rPr>
        <w:t>ai</w:t>
      </w:r>
      <w:r w:rsidR="002D5E26">
        <w:rPr>
          <w:lang w:val="fr-FR"/>
        </w:rPr>
        <w:t>ent un traitement simplifié des points abordés sur la base d’un projet de décision préparé par les organes subsidiaires intergouvernementaux, de manière à ce que les « premières lectures » supplémentaires de la plupart de ces points puissent être évitées</w:t>
      </w:r>
      <w:r w:rsidR="000B7996" w:rsidRPr="009230D4">
        <w:rPr>
          <w:rStyle w:val="Appelnotedebasdep"/>
          <w:lang w:val="fr-FR"/>
        </w:rPr>
        <w:footnoteReference w:id="7"/>
      </w:r>
      <w:r w:rsidR="002D5E26">
        <w:rPr>
          <w:lang w:val="fr-FR"/>
        </w:rPr>
        <w:t>.</w:t>
      </w:r>
    </w:p>
    <w:p w14:paraId="2BCE5859" w14:textId="414ADB50" w:rsidR="000B7996" w:rsidRPr="009230D4" w:rsidRDefault="004505A8" w:rsidP="005615B1">
      <w:pPr>
        <w:pStyle w:val="Para1"/>
        <w:numPr>
          <w:ilvl w:val="0"/>
          <w:numId w:val="0"/>
        </w:numPr>
        <w:ind w:left="567"/>
        <w:rPr>
          <w:lang w:val="fr-FR"/>
        </w:rPr>
      </w:pPr>
      <w:r w:rsidRPr="009230D4">
        <w:rPr>
          <w:lang w:val="fr-FR"/>
        </w:rPr>
        <w:t>1</w:t>
      </w:r>
      <w:r w:rsidR="00E9759C" w:rsidRPr="009230D4">
        <w:rPr>
          <w:lang w:val="fr-FR"/>
        </w:rPr>
        <w:t>0</w:t>
      </w:r>
      <w:r w:rsidRPr="009230D4">
        <w:rPr>
          <w:lang w:val="fr-FR"/>
        </w:rPr>
        <w:t>.</w:t>
      </w:r>
      <w:r w:rsidRPr="009230D4">
        <w:rPr>
          <w:lang w:val="fr-FR"/>
        </w:rPr>
        <w:tab/>
      </w:r>
      <w:r w:rsidR="00450795">
        <w:rPr>
          <w:lang w:val="fr-FR"/>
        </w:rPr>
        <w:t>Lors de la réunion, il a été tiré parti de</w:t>
      </w:r>
      <w:r w:rsidR="007E69A7">
        <w:rPr>
          <w:lang w:val="fr-FR"/>
        </w:rPr>
        <w:t xml:space="preserve"> la tenue régulière de</w:t>
      </w:r>
      <w:r w:rsidR="00450795">
        <w:rPr>
          <w:lang w:val="fr-FR"/>
        </w:rPr>
        <w:t xml:space="preserve"> </w:t>
      </w:r>
      <w:r w:rsidR="000047CA">
        <w:rPr>
          <w:lang w:val="fr-FR"/>
        </w:rPr>
        <w:t>séances</w:t>
      </w:r>
      <w:r w:rsidR="00450795">
        <w:rPr>
          <w:lang w:val="fr-FR"/>
        </w:rPr>
        <w:t xml:space="preserve"> de bilan</w:t>
      </w:r>
      <w:r w:rsidR="007E69A7">
        <w:rPr>
          <w:lang w:val="fr-FR"/>
        </w:rPr>
        <w:t xml:space="preserve"> plénières</w:t>
      </w:r>
      <w:r w:rsidR="00450795">
        <w:rPr>
          <w:lang w:val="fr-FR"/>
        </w:rPr>
        <w:t xml:space="preserve"> et de la </w:t>
      </w:r>
      <w:r w:rsidR="000047CA">
        <w:rPr>
          <w:lang w:val="fr-FR"/>
        </w:rPr>
        <w:t>tenue</w:t>
      </w:r>
      <w:r w:rsidR="00450795">
        <w:rPr>
          <w:lang w:val="fr-FR"/>
        </w:rPr>
        <w:t xml:space="preserve"> de réunions des chefs de délégation</w:t>
      </w:r>
      <w:r w:rsidR="000047CA">
        <w:rPr>
          <w:lang w:val="fr-FR"/>
        </w:rPr>
        <w:t>s</w:t>
      </w:r>
      <w:r w:rsidR="00450795">
        <w:rPr>
          <w:lang w:val="fr-FR"/>
        </w:rPr>
        <w:t xml:space="preserve"> afin d’améliorer la transparence et la participation entière de toutes les délégations sur un pied d’égalité et </w:t>
      </w:r>
      <w:r w:rsidR="007E69A7">
        <w:rPr>
          <w:lang w:val="fr-FR"/>
        </w:rPr>
        <w:t xml:space="preserve">afin </w:t>
      </w:r>
      <w:r w:rsidR="00450795">
        <w:rPr>
          <w:lang w:val="fr-FR"/>
        </w:rPr>
        <w:t xml:space="preserve">de dépasser les obstacles </w:t>
      </w:r>
      <w:r w:rsidR="00F75D89">
        <w:rPr>
          <w:lang w:val="fr-FR"/>
        </w:rPr>
        <w:t>lors des</w:t>
      </w:r>
      <w:r w:rsidR="00450795">
        <w:rPr>
          <w:lang w:val="fr-FR"/>
        </w:rPr>
        <w:t xml:space="preserve"> négociations, le cas échéant</w:t>
      </w:r>
      <w:r w:rsidR="000047CA">
        <w:rPr>
          <w:lang w:val="fr-FR"/>
        </w:rPr>
        <w:t>.</w:t>
      </w:r>
      <w:r w:rsidR="009377BE">
        <w:rPr>
          <w:lang w:val="fr-FR"/>
        </w:rPr>
        <w:t xml:space="preserve"> </w:t>
      </w:r>
      <w:r w:rsidR="000047CA">
        <w:rPr>
          <w:lang w:val="fr-FR"/>
        </w:rPr>
        <w:t>I</w:t>
      </w:r>
      <w:r w:rsidR="009377BE">
        <w:rPr>
          <w:lang w:val="fr-FR"/>
        </w:rPr>
        <w:t xml:space="preserve">l a également été tiré parti de </w:t>
      </w:r>
      <w:r w:rsidR="000047CA">
        <w:rPr>
          <w:lang w:val="fr-FR"/>
        </w:rPr>
        <w:t>la collaboration</w:t>
      </w:r>
      <w:r w:rsidR="009377BE">
        <w:rPr>
          <w:lang w:val="fr-FR"/>
        </w:rPr>
        <w:t xml:space="preserve"> direct</w:t>
      </w:r>
      <w:r w:rsidR="000047CA">
        <w:rPr>
          <w:lang w:val="fr-FR"/>
        </w:rPr>
        <w:t>e</w:t>
      </w:r>
      <w:r w:rsidR="009377BE">
        <w:rPr>
          <w:lang w:val="fr-FR"/>
        </w:rPr>
        <w:t xml:space="preserve"> des couples de ministres (l’un d’un pays développé et l’autre d’un pays </w:t>
      </w:r>
      <w:r w:rsidR="000047CA">
        <w:rPr>
          <w:lang w:val="fr-FR"/>
        </w:rPr>
        <w:t>en développement</w:t>
      </w:r>
      <w:r w:rsidR="009377BE">
        <w:rPr>
          <w:lang w:val="fr-FR"/>
        </w:rPr>
        <w:t xml:space="preserve">) </w:t>
      </w:r>
      <w:r w:rsidR="00F75D89">
        <w:rPr>
          <w:lang w:val="fr-FR"/>
        </w:rPr>
        <w:t>en vue</w:t>
      </w:r>
      <w:r w:rsidR="009377BE">
        <w:rPr>
          <w:lang w:val="fr-FR"/>
        </w:rPr>
        <w:t xml:space="preserve"> d’aider </w:t>
      </w:r>
      <w:r w:rsidR="00F75D89">
        <w:rPr>
          <w:lang w:val="fr-FR"/>
        </w:rPr>
        <w:t>à atteindre</w:t>
      </w:r>
      <w:r w:rsidR="009377BE">
        <w:rPr>
          <w:lang w:val="fr-FR"/>
        </w:rPr>
        <w:t xml:space="preserve"> un consensus sur </w:t>
      </w:r>
      <w:r w:rsidR="00F75D89">
        <w:rPr>
          <w:lang w:val="fr-FR"/>
        </w:rPr>
        <w:t>l</w:t>
      </w:r>
      <w:r w:rsidR="009377BE">
        <w:rPr>
          <w:lang w:val="fr-FR"/>
        </w:rPr>
        <w:t>es questions difficiles. Le Bureau pourrait souhaiter étudier de telles pratiques pour des réunions futures.</w:t>
      </w:r>
    </w:p>
    <w:p w14:paraId="3EFDF08A" w14:textId="0D73CCD1" w:rsidR="0043421C" w:rsidRPr="009230D4" w:rsidRDefault="004505A8" w:rsidP="005615B1">
      <w:pPr>
        <w:pStyle w:val="Para1"/>
        <w:numPr>
          <w:ilvl w:val="0"/>
          <w:numId w:val="0"/>
        </w:numPr>
        <w:ind w:left="567"/>
        <w:rPr>
          <w:lang w:val="fr-FR"/>
        </w:rPr>
      </w:pPr>
      <w:r w:rsidRPr="009230D4">
        <w:rPr>
          <w:lang w:val="fr-FR"/>
        </w:rPr>
        <w:t>1</w:t>
      </w:r>
      <w:r w:rsidR="00E9759C" w:rsidRPr="009230D4">
        <w:rPr>
          <w:lang w:val="fr-FR"/>
        </w:rPr>
        <w:t>1</w:t>
      </w:r>
      <w:r w:rsidRPr="009230D4">
        <w:rPr>
          <w:lang w:val="fr-FR"/>
        </w:rPr>
        <w:t>.</w:t>
      </w:r>
      <w:r w:rsidRPr="009230D4">
        <w:rPr>
          <w:lang w:val="fr-FR"/>
        </w:rPr>
        <w:tab/>
      </w:r>
      <w:r w:rsidR="00AE42AF">
        <w:rPr>
          <w:lang w:val="fr-FR"/>
        </w:rPr>
        <w:t xml:space="preserve">Des </w:t>
      </w:r>
      <w:r w:rsidR="00AE2F1E">
        <w:rPr>
          <w:lang w:val="fr-FR"/>
        </w:rPr>
        <w:t>difficultés</w:t>
      </w:r>
      <w:r w:rsidR="00AE42AF">
        <w:rPr>
          <w:lang w:val="fr-FR"/>
        </w:rPr>
        <w:t xml:space="preserve"> procédura</w:t>
      </w:r>
      <w:r w:rsidR="00AE2F1E">
        <w:rPr>
          <w:lang w:val="fr-FR"/>
        </w:rPr>
        <w:t>les</w:t>
      </w:r>
      <w:r w:rsidR="00AE42AF">
        <w:rPr>
          <w:lang w:val="fr-FR"/>
        </w:rPr>
        <w:t xml:space="preserve"> ont été rencontré</w:t>
      </w:r>
      <w:r w:rsidR="00AE2F1E">
        <w:rPr>
          <w:lang w:val="fr-FR"/>
        </w:rPr>
        <w:t>e</w:t>
      </w:r>
      <w:r w:rsidR="00AE42AF">
        <w:rPr>
          <w:lang w:val="fr-FR"/>
        </w:rPr>
        <w:t>s lors de l’élection des membres du Bureau, vers la fin de la seconde partie de la quinzième réunion de la Conférence des Parties et des réunion</w:t>
      </w:r>
      <w:r w:rsidR="00383308">
        <w:rPr>
          <w:lang w:val="fr-FR"/>
        </w:rPr>
        <w:t>s</w:t>
      </w:r>
      <w:r w:rsidR="00AE42AF">
        <w:rPr>
          <w:lang w:val="fr-FR"/>
        </w:rPr>
        <w:t xml:space="preserve"> simultanées des Protocoles en décembre</w:t>
      </w:r>
      <w:r w:rsidR="00571AA6">
        <w:rPr>
          <w:lang w:val="fr-FR"/>
        </w:rPr>
        <w:t> </w:t>
      </w:r>
      <w:r w:rsidR="00AE42AF">
        <w:rPr>
          <w:lang w:val="fr-FR"/>
        </w:rPr>
        <w:t>2022, et n’ont pas pu être résolu</w:t>
      </w:r>
      <w:r w:rsidR="00AE2F1E">
        <w:rPr>
          <w:lang w:val="fr-FR"/>
        </w:rPr>
        <w:t>e</w:t>
      </w:r>
      <w:r w:rsidR="00AE42AF">
        <w:rPr>
          <w:lang w:val="fr-FR"/>
        </w:rPr>
        <w:t xml:space="preserve">s par un vote, en raison de l’absence d’un </w:t>
      </w:r>
      <w:r w:rsidR="00AE42AF" w:rsidRPr="009230D4">
        <w:rPr>
          <w:lang w:val="fr-FR"/>
        </w:rPr>
        <w:t>quorum</w:t>
      </w:r>
      <w:r w:rsidR="00AE42AF">
        <w:rPr>
          <w:lang w:val="fr-FR"/>
        </w:rPr>
        <w:t xml:space="preserve"> de délégués possédant les autorisations nécessaires. </w:t>
      </w:r>
      <w:r w:rsidR="00506374">
        <w:rPr>
          <w:lang w:val="fr-FR"/>
        </w:rPr>
        <w:t>En conséquence, les réunions ont été suspendues. À l’issue de débats approfondis au sein du Bureau et par son intermédiaire, la seconde partie des réunions a repris en octobre</w:t>
      </w:r>
      <w:r w:rsidR="00571AA6">
        <w:rPr>
          <w:lang w:val="fr-FR"/>
        </w:rPr>
        <w:t> </w:t>
      </w:r>
      <w:r w:rsidR="00506374">
        <w:rPr>
          <w:lang w:val="fr-FR"/>
        </w:rPr>
        <w:t xml:space="preserve">2023. Les réunions se sont terminées avec succès et une expérience précieuse a été acquise par les Parties et le Secrétariat sur la </w:t>
      </w:r>
      <w:r w:rsidR="00AE2F1E">
        <w:rPr>
          <w:lang w:val="fr-FR"/>
        </w:rPr>
        <w:t>tenue des</w:t>
      </w:r>
      <w:r w:rsidR="00506374">
        <w:rPr>
          <w:lang w:val="fr-FR"/>
        </w:rPr>
        <w:t xml:space="preserve"> vote</w:t>
      </w:r>
      <w:r w:rsidR="00AE2F1E">
        <w:rPr>
          <w:lang w:val="fr-FR"/>
        </w:rPr>
        <w:t>s</w:t>
      </w:r>
      <w:r w:rsidR="00506374">
        <w:rPr>
          <w:lang w:val="fr-FR"/>
        </w:rPr>
        <w:t xml:space="preserve">. Afin de faciliter l’atteinte d’un quorum suffisant pour la reprise des réunions, les Parties ont été invitées à soumettre leurs autorisations bien avant les réunions, avec un suivi régulier de la part du Secrétariat. Cette approche a été un succès et pourrait être employée à l’avenir pour faciliter le bon déroulement des réunions </w:t>
      </w:r>
      <w:r w:rsidR="00AE2F1E">
        <w:rPr>
          <w:lang w:val="fr-FR"/>
        </w:rPr>
        <w:t>qui requièrent</w:t>
      </w:r>
      <w:r w:rsidR="00506374">
        <w:rPr>
          <w:lang w:val="fr-FR"/>
        </w:rPr>
        <w:t xml:space="preserve"> des autorisations. </w:t>
      </w:r>
    </w:p>
    <w:p w14:paraId="17E1DD1B" w14:textId="07B41786" w:rsidR="0053499D" w:rsidRPr="009230D4" w:rsidRDefault="004505A8" w:rsidP="00AE2F1E">
      <w:pPr>
        <w:pStyle w:val="Para1"/>
        <w:numPr>
          <w:ilvl w:val="0"/>
          <w:numId w:val="0"/>
        </w:numPr>
        <w:ind w:left="567"/>
        <w:rPr>
          <w:lang w:val="fr-FR"/>
        </w:rPr>
      </w:pPr>
      <w:r w:rsidRPr="009230D4">
        <w:rPr>
          <w:lang w:val="fr-FR"/>
        </w:rPr>
        <w:t>1</w:t>
      </w:r>
      <w:r w:rsidR="00E9759C" w:rsidRPr="009230D4">
        <w:rPr>
          <w:lang w:val="fr-FR"/>
        </w:rPr>
        <w:t>2</w:t>
      </w:r>
      <w:r w:rsidRPr="009230D4">
        <w:rPr>
          <w:lang w:val="fr-FR"/>
        </w:rPr>
        <w:t>.</w:t>
      </w:r>
      <w:r w:rsidRPr="009230D4">
        <w:rPr>
          <w:lang w:val="fr-FR"/>
        </w:rPr>
        <w:tab/>
      </w:r>
      <w:r w:rsidR="00220B7B">
        <w:rPr>
          <w:lang w:val="fr-FR"/>
        </w:rPr>
        <w:t xml:space="preserve">Bien qu’il soit prévu que les réunions officielles des organes directeurs et subsidiaires se tiennent en </w:t>
      </w:r>
      <w:r w:rsidR="00AE2F1E">
        <w:rPr>
          <w:lang w:val="fr-FR"/>
        </w:rPr>
        <w:t>présentiel</w:t>
      </w:r>
      <w:r w:rsidR="00220B7B">
        <w:rPr>
          <w:lang w:val="fr-FR"/>
        </w:rPr>
        <w:t xml:space="preserve">, conformément aux décisions </w:t>
      </w:r>
      <w:r w:rsidR="0053499D" w:rsidRPr="009230D4">
        <w:rPr>
          <w:lang w:val="fr-FR"/>
        </w:rPr>
        <w:t xml:space="preserve">15/18, CP-10/8 </w:t>
      </w:r>
      <w:r w:rsidR="00220B7B">
        <w:rPr>
          <w:lang w:val="fr-FR"/>
        </w:rPr>
        <w:t>et</w:t>
      </w:r>
      <w:r w:rsidR="0053499D" w:rsidRPr="009230D4">
        <w:rPr>
          <w:lang w:val="fr-FR"/>
        </w:rPr>
        <w:t xml:space="preserve"> NP-4/9, </w:t>
      </w:r>
      <w:r w:rsidR="00220B7B">
        <w:rPr>
          <w:lang w:val="fr-FR"/>
        </w:rPr>
        <w:t xml:space="preserve">l’expérience acquise en matière de tenue de réunions virtuelles </w:t>
      </w:r>
      <w:r w:rsidR="00F4208D">
        <w:rPr>
          <w:lang w:val="fr-FR"/>
        </w:rPr>
        <w:t>a été à l’origine d’un</w:t>
      </w:r>
      <w:r w:rsidR="00220B7B">
        <w:rPr>
          <w:lang w:val="fr-FR"/>
        </w:rPr>
        <w:t xml:space="preserve"> recours régulier à des webinaires et des discussions informelles en ligne, en vue de partager des informations, de renforcer les capacités et de favoriser une compréhension </w:t>
      </w:r>
      <w:r w:rsidR="00AE2F1E">
        <w:rPr>
          <w:lang w:val="fr-FR"/>
        </w:rPr>
        <w:t>partagée par</w:t>
      </w:r>
      <w:r w:rsidR="00220B7B">
        <w:rPr>
          <w:lang w:val="fr-FR"/>
        </w:rPr>
        <w:t xml:space="preserve"> les Parties et les parties prenantes. Cette expérience a également </w:t>
      </w:r>
      <w:r w:rsidR="00F4208D">
        <w:rPr>
          <w:lang w:val="fr-FR"/>
        </w:rPr>
        <w:t>conduit à</w:t>
      </w:r>
      <w:r w:rsidR="00220B7B">
        <w:rPr>
          <w:lang w:val="fr-FR"/>
        </w:rPr>
        <w:t xml:space="preserve"> un</w:t>
      </w:r>
      <w:r w:rsidR="00F4208D">
        <w:rPr>
          <w:lang w:val="fr-FR"/>
        </w:rPr>
        <w:t xml:space="preserve"> recours </w:t>
      </w:r>
      <w:r w:rsidR="00220B7B">
        <w:rPr>
          <w:lang w:val="fr-FR"/>
        </w:rPr>
        <w:t>réguli</w:t>
      </w:r>
      <w:r w:rsidR="00F4208D">
        <w:rPr>
          <w:lang w:val="fr-FR"/>
        </w:rPr>
        <w:t>er à</w:t>
      </w:r>
      <w:r w:rsidR="00220B7B">
        <w:rPr>
          <w:lang w:val="fr-FR"/>
        </w:rPr>
        <w:t xml:space="preserve"> de</w:t>
      </w:r>
      <w:r w:rsidR="00F4208D">
        <w:rPr>
          <w:lang w:val="fr-FR"/>
        </w:rPr>
        <w:t>s</w:t>
      </w:r>
      <w:r w:rsidR="00220B7B">
        <w:rPr>
          <w:lang w:val="fr-FR"/>
        </w:rPr>
        <w:t xml:space="preserve"> réunions virtuelles afin de faciliter la tâche des groupes spéciaux d’experts techniques et des groupes consultatifs informels, en complément de </w:t>
      </w:r>
      <w:r w:rsidR="00220B7B">
        <w:rPr>
          <w:lang w:val="fr-FR"/>
        </w:rPr>
        <w:lastRenderedPageBreak/>
        <w:t xml:space="preserve">réunions en </w:t>
      </w:r>
      <w:r w:rsidR="00AE2F1E">
        <w:rPr>
          <w:lang w:val="fr-FR"/>
        </w:rPr>
        <w:t>présentiel</w:t>
      </w:r>
      <w:r w:rsidR="00220B7B">
        <w:rPr>
          <w:lang w:val="fr-FR"/>
        </w:rPr>
        <w:t xml:space="preserve"> et afin de permettre une préparation et un suivi plus efficaces des réunions en </w:t>
      </w:r>
      <w:r w:rsidR="00AE2F1E">
        <w:rPr>
          <w:lang w:val="fr-FR"/>
        </w:rPr>
        <w:t>présentiel</w:t>
      </w:r>
      <w:r w:rsidR="00220B7B">
        <w:rPr>
          <w:lang w:val="fr-FR"/>
        </w:rPr>
        <w:t>.</w:t>
      </w:r>
    </w:p>
    <w:p w14:paraId="4EEC1219" w14:textId="11AF9B2C" w:rsidR="0053499D" w:rsidRPr="009230D4" w:rsidRDefault="004505A8" w:rsidP="005615B1">
      <w:pPr>
        <w:pStyle w:val="Para1"/>
        <w:numPr>
          <w:ilvl w:val="0"/>
          <w:numId w:val="0"/>
        </w:numPr>
        <w:ind w:left="567"/>
        <w:rPr>
          <w:lang w:val="fr-FR"/>
        </w:rPr>
      </w:pPr>
      <w:r w:rsidRPr="009230D4">
        <w:rPr>
          <w:lang w:val="fr-FR"/>
        </w:rPr>
        <w:t>1</w:t>
      </w:r>
      <w:r w:rsidR="00E9759C" w:rsidRPr="009230D4">
        <w:rPr>
          <w:lang w:val="fr-FR"/>
        </w:rPr>
        <w:t>3</w:t>
      </w:r>
      <w:r w:rsidRPr="009230D4">
        <w:rPr>
          <w:lang w:val="fr-FR"/>
        </w:rPr>
        <w:t>.</w:t>
      </w:r>
      <w:r w:rsidRPr="009230D4">
        <w:rPr>
          <w:lang w:val="fr-FR"/>
        </w:rPr>
        <w:tab/>
      </w:r>
      <w:r w:rsidR="00F4208D">
        <w:rPr>
          <w:lang w:val="fr-FR"/>
        </w:rPr>
        <w:t>De plus</w:t>
      </w:r>
      <w:r w:rsidR="0053499D" w:rsidRPr="009230D4">
        <w:rPr>
          <w:lang w:val="fr-FR"/>
        </w:rPr>
        <w:t xml:space="preserve">, </w:t>
      </w:r>
      <w:r w:rsidR="00F4208D">
        <w:rPr>
          <w:lang w:val="fr-FR"/>
        </w:rPr>
        <w:t xml:space="preserve">les outils en ligne de soumission de documents et de déclarations lors des </w:t>
      </w:r>
      <w:r w:rsidR="00967F49">
        <w:rPr>
          <w:lang w:val="fr-FR"/>
        </w:rPr>
        <w:t>séances</w:t>
      </w:r>
      <w:r w:rsidR="00F4208D">
        <w:rPr>
          <w:lang w:val="fr-FR"/>
        </w:rPr>
        <w:t xml:space="preserve"> ont été améliorés. Plus récemment, un outil en ligne a été développé pour la soumission de points de vue et autres avis en réponse aux notifications. La présentation en ligne des notes d’information pour les participants a également été améliorée.</w:t>
      </w:r>
    </w:p>
    <w:p w14:paraId="26986E3D" w14:textId="4DBB092E" w:rsidR="0053499D" w:rsidRPr="009230D4" w:rsidRDefault="004505A8" w:rsidP="005615B1">
      <w:pPr>
        <w:pStyle w:val="Para1"/>
        <w:numPr>
          <w:ilvl w:val="0"/>
          <w:numId w:val="0"/>
        </w:numPr>
        <w:ind w:left="567"/>
        <w:rPr>
          <w:lang w:val="fr-FR"/>
        </w:rPr>
      </w:pPr>
      <w:r w:rsidRPr="009230D4">
        <w:rPr>
          <w:lang w:val="fr-FR"/>
        </w:rPr>
        <w:t>1</w:t>
      </w:r>
      <w:r w:rsidR="00E9759C" w:rsidRPr="009230D4">
        <w:rPr>
          <w:lang w:val="fr-FR"/>
        </w:rPr>
        <w:t>4</w:t>
      </w:r>
      <w:r w:rsidRPr="009230D4">
        <w:rPr>
          <w:lang w:val="fr-FR"/>
        </w:rPr>
        <w:t>.</w:t>
      </w:r>
      <w:r w:rsidRPr="009230D4">
        <w:rPr>
          <w:lang w:val="fr-FR"/>
        </w:rPr>
        <w:tab/>
      </w:r>
      <w:r w:rsidR="0012277A">
        <w:rPr>
          <w:lang w:val="fr-FR"/>
        </w:rPr>
        <w:t>Le Secrétariat a également mis à jour les lignes de conduite attendues des participants dans les processus au titre de la Convention, en y incorporant notamment le Code de conduite pour la prévention du harcèlement, y compris le harcèlement sexuel, lors des événements du système des Nations Unies.</w:t>
      </w:r>
      <w:r w:rsidR="0053499D" w:rsidRPr="009230D4">
        <w:rPr>
          <w:lang w:val="fr-FR"/>
        </w:rPr>
        <w:t xml:space="preserve"> </w:t>
      </w:r>
    </w:p>
    <w:p w14:paraId="09C4FD3B" w14:textId="384698A3" w:rsidR="00E81B0F" w:rsidRPr="009230D4" w:rsidRDefault="004505A8" w:rsidP="005615B1">
      <w:pPr>
        <w:pStyle w:val="Para1"/>
        <w:numPr>
          <w:ilvl w:val="0"/>
          <w:numId w:val="0"/>
        </w:numPr>
        <w:ind w:left="567"/>
        <w:rPr>
          <w:lang w:val="fr-FR"/>
        </w:rPr>
      </w:pPr>
      <w:r w:rsidRPr="009230D4">
        <w:rPr>
          <w:lang w:val="fr-FR"/>
        </w:rPr>
        <w:t>1</w:t>
      </w:r>
      <w:r w:rsidR="00E9759C" w:rsidRPr="009230D4">
        <w:rPr>
          <w:lang w:val="fr-FR"/>
        </w:rPr>
        <w:t>5</w:t>
      </w:r>
      <w:r w:rsidRPr="009230D4">
        <w:rPr>
          <w:lang w:val="fr-FR"/>
        </w:rPr>
        <w:t>.</w:t>
      </w:r>
      <w:r w:rsidRPr="009230D4">
        <w:rPr>
          <w:lang w:val="fr-FR"/>
        </w:rPr>
        <w:tab/>
      </w:r>
      <w:r w:rsidR="0012277A">
        <w:rPr>
          <w:lang w:val="fr-FR"/>
        </w:rPr>
        <w:t xml:space="preserve">Ces dernières années, la durée des réunions de l’Organe subsidiaire chargé de l’application et de l’Organe subsidiaire chargé de fournir des avis scientifiques, techniques et technologiques a été </w:t>
      </w:r>
      <w:r w:rsidR="00383308">
        <w:rPr>
          <w:lang w:val="fr-FR"/>
        </w:rPr>
        <w:t>allongée</w:t>
      </w:r>
      <w:r w:rsidR="0012277A">
        <w:rPr>
          <w:lang w:val="fr-FR"/>
        </w:rPr>
        <w:t xml:space="preserve"> afin de tenir compte du temps </w:t>
      </w:r>
      <w:r w:rsidR="00AF2F67">
        <w:rPr>
          <w:lang w:val="fr-FR"/>
        </w:rPr>
        <w:t>nécessaire</w:t>
      </w:r>
      <w:r w:rsidR="0012277A">
        <w:rPr>
          <w:lang w:val="fr-FR"/>
        </w:rPr>
        <w:t xml:space="preserve"> pour répondre au nombre croissant de points de l’ordre du jour. Le nombre de documents a augmenté de manière </w:t>
      </w:r>
      <w:r w:rsidR="000A3C80">
        <w:rPr>
          <w:lang w:val="fr-FR"/>
        </w:rPr>
        <w:t>concomitante</w:t>
      </w:r>
      <w:r w:rsidR="0012277A">
        <w:rPr>
          <w:lang w:val="fr-FR"/>
        </w:rPr>
        <w:t xml:space="preserve">. Ces tendances ont </w:t>
      </w:r>
      <w:r w:rsidR="00383308">
        <w:rPr>
          <w:lang w:val="fr-FR"/>
        </w:rPr>
        <w:t xml:space="preserve">de plus </w:t>
      </w:r>
      <w:r w:rsidR="0012277A">
        <w:rPr>
          <w:lang w:val="fr-FR"/>
        </w:rPr>
        <w:t>été exacerbées par</w:t>
      </w:r>
      <w:r w:rsidR="00AF2F67">
        <w:rPr>
          <w:lang w:val="fr-FR"/>
        </w:rPr>
        <w:t xml:space="preserve"> l’habitude de plus en plus fréquente </w:t>
      </w:r>
      <w:r w:rsidR="00383308">
        <w:rPr>
          <w:lang w:val="fr-FR"/>
        </w:rPr>
        <w:t>d</w:t>
      </w:r>
      <w:r w:rsidR="00571AA6">
        <w:rPr>
          <w:lang w:val="fr-FR"/>
        </w:rPr>
        <w:t>’</w:t>
      </w:r>
      <w:r w:rsidR="0012277A">
        <w:rPr>
          <w:lang w:val="fr-FR"/>
        </w:rPr>
        <w:t xml:space="preserve">envoyer </w:t>
      </w:r>
      <w:r w:rsidR="00383308">
        <w:rPr>
          <w:lang w:val="fr-FR"/>
        </w:rPr>
        <w:t>la</w:t>
      </w:r>
      <w:r w:rsidR="0012277A">
        <w:rPr>
          <w:lang w:val="fr-FR"/>
        </w:rPr>
        <w:t xml:space="preserve"> même question pour examen</w:t>
      </w:r>
      <w:r w:rsidR="00AF2F67">
        <w:rPr>
          <w:lang w:val="fr-FR"/>
        </w:rPr>
        <w:t xml:space="preserve"> par les deux organes</w:t>
      </w:r>
      <w:r w:rsidR="0012277A">
        <w:rPr>
          <w:lang w:val="fr-FR"/>
        </w:rPr>
        <w:t>. De plus, une augmentation de</w:t>
      </w:r>
      <w:r w:rsidR="00383308">
        <w:rPr>
          <w:lang w:val="fr-FR"/>
        </w:rPr>
        <w:t>s</w:t>
      </w:r>
      <w:r w:rsidR="0012277A">
        <w:rPr>
          <w:lang w:val="fr-FR"/>
        </w:rPr>
        <w:t xml:space="preserve"> demandes de travaux intersessions entre les réunions des organes subsidiaires a été notée, </w:t>
      </w:r>
      <w:r w:rsidR="000A3C80">
        <w:rPr>
          <w:lang w:val="fr-FR"/>
        </w:rPr>
        <w:t>ce qui participe également au nombre de points de l’ordre du jour lorsqu’un organe aborde le même point de l’ordre du jour plus d’une fois</w:t>
      </w:r>
      <w:r w:rsidR="00BC62B0" w:rsidRPr="009230D4">
        <w:rPr>
          <w:rStyle w:val="Appelnotedebasdep"/>
          <w:lang w:val="fr-FR"/>
        </w:rPr>
        <w:footnoteReference w:id="8"/>
      </w:r>
      <w:r w:rsidR="000A3C80">
        <w:rPr>
          <w:lang w:val="fr-FR"/>
        </w:rPr>
        <w:t xml:space="preserve">. De manière générale, limiter l’examen d’une question à un organe subsidiaire avant son examen par la Conférence des Parties pourrait donner lieu à une </w:t>
      </w:r>
      <w:r w:rsidR="00AF2F67">
        <w:rPr>
          <w:lang w:val="fr-FR"/>
        </w:rPr>
        <w:t>amélioration</w:t>
      </w:r>
      <w:r w:rsidR="000A3C80">
        <w:rPr>
          <w:lang w:val="fr-FR"/>
        </w:rPr>
        <w:t xml:space="preserve"> significative de l’efficacité.</w:t>
      </w:r>
      <w:r w:rsidR="00C2470D" w:rsidRPr="009230D4">
        <w:rPr>
          <w:lang w:val="fr-FR"/>
        </w:rPr>
        <w:t xml:space="preserve"> </w:t>
      </w:r>
    </w:p>
    <w:p w14:paraId="19E72974" w14:textId="385841E9" w:rsidR="00CD099B" w:rsidRPr="009230D4" w:rsidRDefault="00E9759C" w:rsidP="005615B1">
      <w:pPr>
        <w:pStyle w:val="Para1"/>
        <w:numPr>
          <w:ilvl w:val="0"/>
          <w:numId w:val="0"/>
        </w:numPr>
        <w:ind w:left="567"/>
        <w:rPr>
          <w:lang w:val="fr-FR"/>
        </w:rPr>
      </w:pPr>
      <w:r w:rsidRPr="009230D4">
        <w:rPr>
          <w:lang w:val="fr-FR"/>
        </w:rPr>
        <w:t>16</w:t>
      </w:r>
      <w:r w:rsidR="004505A8" w:rsidRPr="009230D4">
        <w:rPr>
          <w:lang w:val="fr-FR"/>
        </w:rPr>
        <w:t>.</w:t>
      </w:r>
      <w:r w:rsidR="004505A8" w:rsidRPr="009230D4">
        <w:rPr>
          <w:lang w:val="fr-FR"/>
        </w:rPr>
        <w:tab/>
      </w:r>
      <w:r w:rsidR="000A3C80">
        <w:rPr>
          <w:lang w:val="fr-FR"/>
        </w:rPr>
        <w:t xml:space="preserve">Ces dernières années, une augmentation significative de la participation des Parties et d’observateurs aux réunions au titre de la Convention a été </w:t>
      </w:r>
      <w:r w:rsidR="00AF2F67">
        <w:rPr>
          <w:lang w:val="fr-FR"/>
        </w:rPr>
        <w:t>remarquée</w:t>
      </w:r>
      <w:r w:rsidR="000A3C80">
        <w:rPr>
          <w:lang w:val="fr-FR"/>
        </w:rPr>
        <w:t xml:space="preserve">. Cela inclut une augmentation du nombre de Parties, de pays en développement </w:t>
      </w:r>
      <w:r w:rsidR="00A00D29">
        <w:rPr>
          <w:lang w:val="fr-FR"/>
        </w:rPr>
        <w:t>P</w:t>
      </w:r>
      <w:r w:rsidR="000A3C80">
        <w:rPr>
          <w:lang w:val="fr-FR"/>
        </w:rPr>
        <w:t xml:space="preserve">arties et d’organisations </w:t>
      </w:r>
      <w:r w:rsidR="00080256">
        <w:rPr>
          <w:lang w:val="fr-FR"/>
        </w:rPr>
        <w:t>ayant le statut d’observateur</w:t>
      </w:r>
      <w:r w:rsidR="000A3C80">
        <w:rPr>
          <w:lang w:val="fr-FR"/>
        </w:rPr>
        <w:t xml:space="preserve"> représentés, ainsi que du nombre total de délégués. Tandis que l’augmentation de la représentation est un signe positif, la taille accrue des réunions pose également des difficultés, dans la mesure où </w:t>
      </w:r>
      <w:r w:rsidR="00080256">
        <w:rPr>
          <w:lang w:val="fr-FR"/>
        </w:rPr>
        <w:t>des salles de réunion plus grande</w:t>
      </w:r>
      <w:r w:rsidR="00AF2F67">
        <w:rPr>
          <w:lang w:val="fr-FR"/>
        </w:rPr>
        <w:t>s</w:t>
      </w:r>
      <w:r w:rsidR="00080256">
        <w:rPr>
          <w:lang w:val="fr-FR"/>
        </w:rPr>
        <w:t xml:space="preserve"> </w:t>
      </w:r>
      <w:r w:rsidR="00AF2F67">
        <w:rPr>
          <w:lang w:val="fr-FR"/>
        </w:rPr>
        <w:t>sont</w:t>
      </w:r>
      <w:r w:rsidR="00080256">
        <w:rPr>
          <w:lang w:val="fr-FR"/>
        </w:rPr>
        <w:t xml:space="preserve"> nécessaires </w:t>
      </w:r>
      <w:r w:rsidR="00AF2F67">
        <w:rPr>
          <w:lang w:val="fr-FR"/>
        </w:rPr>
        <w:t xml:space="preserve">pour </w:t>
      </w:r>
      <w:r w:rsidR="00080256">
        <w:rPr>
          <w:lang w:val="fr-FR"/>
        </w:rPr>
        <w:t xml:space="preserve">accueillir les </w:t>
      </w:r>
      <w:r w:rsidR="00AF2F67">
        <w:rPr>
          <w:lang w:val="fr-FR"/>
        </w:rPr>
        <w:t>séances</w:t>
      </w:r>
      <w:r w:rsidR="00080256">
        <w:rPr>
          <w:lang w:val="fr-FR"/>
        </w:rPr>
        <w:t xml:space="preserve"> </w:t>
      </w:r>
      <w:r w:rsidR="00AF2F67">
        <w:rPr>
          <w:lang w:val="fr-FR"/>
        </w:rPr>
        <w:t>officielles</w:t>
      </w:r>
      <w:r w:rsidR="00080256">
        <w:rPr>
          <w:lang w:val="fr-FR"/>
        </w:rPr>
        <w:t xml:space="preserve">, les groupes de contact et les réunions des groupes régionaux et des collectifs ayant le statut d’observateur. De plus, comme indiqué ci-dessous, cela pose également des difficultés en matière de conduite des groupes de contact, dans la mesure où </w:t>
      </w:r>
      <w:r w:rsidR="00AF2F67">
        <w:rPr>
          <w:lang w:val="fr-FR"/>
        </w:rPr>
        <w:t>la taille des</w:t>
      </w:r>
      <w:r w:rsidR="00080256">
        <w:rPr>
          <w:lang w:val="fr-FR"/>
        </w:rPr>
        <w:t xml:space="preserve"> groupes </w:t>
      </w:r>
      <w:r w:rsidR="00AF2F67">
        <w:rPr>
          <w:lang w:val="fr-FR"/>
        </w:rPr>
        <w:t>a</w:t>
      </w:r>
      <w:r w:rsidR="00080256">
        <w:rPr>
          <w:lang w:val="fr-FR"/>
        </w:rPr>
        <w:t xml:space="preserve"> un effet sur la dynamique du groupe.</w:t>
      </w:r>
    </w:p>
    <w:p w14:paraId="2891EC5C" w14:textId="60687E6A" w:rsidR="009C4587" w:rsidRPr="009230D4" w:rsidRDefault="00E9759C" w:rsidP="005615B1">
      <w:pPr>
        <w:pStyle w:val="Para1"/>
        <w:numPr>
          <w:ilvl w:val="0"/>
          <w:numId w:val="0"/>
        </w:numPr>
        <w:ind w:left="567"/>
        <w:rPr>
          <w:lang w:val="fr-FR"/>
        </w:rPr>
      </w:pPr>
      <w:r w:rsidRPr="009230D4">
        <w:rPr>
          <w:lang w:val="fr-FR"/>
        </w:rPr>
        <w:t>1</w:t>
      </w:r>
      <w:r w:rsidR="00746E45" w:rsidRPr="009230D4">
        <w:rPr>
          <w:lang w:val="fr-FR"/>
        </w:rPr>
        <w:t>7</w:t>
      </w:r>
      <w:r w:rsidR="004505A8" w:rsidRPr="009230D4">
        <w:rPr>
          <w:lang w:val="fr-FR"/>
        </w:rPr>
        <w:t>.</w:t>
      </w:r>
      <w:r w:rsidR="004505A8" w:rsidRPr="009230D4">
        <w:rPr>
          <w:lang w:val="fr-FR"/>
        </w:rPr>
        <w:tab/>
      </w:r>
      <w:r w:rsidR="00080256">
        <w:rPr>
          <w:lang w:val="fr-FR"/>
        </w:rPr>
        <w:t>Il doit être noté que le nombre important de webinaires et d’autres réunions en ligne a également entraîné une augmentation de la charge de travail pour les experts et les représentants concernés, ainsi que pour le personnel du Secrétariat. L’augmentation de la taille des réunions intergouvernementales à composition non limitée a également des conséquences sur l</w:t>
      </w:r>
      <w:r w:rsidR="00AF2F67">
        <w:rPr>
          <w:lang w:val="fr-FR"/>
        </w:rPr>
        <w:t xml:space="preserve">’appui </w:t>
      </w:r>
      <w:r w:rsidR="00080256">
        <w:rPr>
          <w:lang w:val="fr-FR"/>
        </w:rPr>
        <w:t xml:space="preserve">demandé au Secrétariat, pour les raisons </w:t>
      </w:r>
      <w:r w:rsidR="00CB0E60">
        <w:rPr>
          <w:lang w:val="fr-FR"/>
        </w:rPr>
        <w:t>indiquées ci-dessus.</w:t>
      </w:r>
    </w:p>
    <w:p w14:paraId="7D895BE0" w14:textId="2F838924" w:rsidR="00E81B0F" w:rsidRPr="009230D4" w:rsidRDefault="00E9759C" w:rsidP="005615B1">
      <w:pPr>
        <w:pStyle w:val="Para1"/>
        <w:numPr>
          <w:ilvl w:val="0"/>
          <w:numId w:val="0"/>
        </w:numPr>
        <w:ind w:left="567"/>
        <w:rPr>
          <w:lang w:val="fr-FR"/>
        </w:rPr>
      </w:pPr>
      <w:r w:rsidRPr="009230D4">
        <w:rPr>
          <w:lang w:val="fr-FR"/>
        </w:rPr>
        <w:t>1</w:t>
      </w:r>
      <w:r w:rsidR="00746E45" w:rsidRPr="009230D4">
        <w:rPr>
          <w:lang w:val="fr-FR"/>
        </w:rPr>
        <w:t>8</w:t>
      </w:r>
      <w:r w:rsidR="004505A8" w:rsidRPr="009230D4">
        <w:rPr>
          <w:lang w:val="fr-FR"/>
        </w:rPr>
        <w:t>.</w:t>
      </w:r>
      <w:r w:rsidR="004505A8" w:rsidRPr="009230D4">
        <w:rPr>
          <w:lang w:val="fr-FR"/>
        </w:rPr>
        <w:tab/>
      </w:r>
      <w:r w:rsidR="00CB0E60">
        <w:rPr>
          <w:lang w:val="fr-FR"/>
        </w:rPr>
        <w:t xml:space="preserve">Il doit également être noté </w:t>
      </w:r>
      <w:r w:rsidR="00AF2F67">
        <w:rPr>
          <w:lang w:val="fr-FR"/>
        </w:rPr>
        <w:t xml:space="preserve">que la </w:t>
      </w:r>
      <w:r w:rsidR="00034978">
        <w:rPr>
          <w:lang w:val="fr-FR"/>
        </w:rPr>
        <w:t>tenue</w:t>
      </w:r>
      <w:r w:rsidR="00AF2F67">
        <w:rPr>
          <w:lang w:val="fr-FR"/>
        </w:rPr>
        <w:t xml:space="preserve"> de sessions virtuelles ou hybrides de réunions, en particulier lorsque des interprètes sont requis, a </w:t>
      </w:r>
      <w:r w:rsidR="00CB0E60">
        <w:rPr>
          <w:lang w:val="fr-FR"/>
        </w:rPr>
        <w:t xml:space="preserve">des implications logistiques et financières supplémentaires. Le Secrétariat a utilisé la plateforme </w:t>
      </w:r>
      <w:proofErr w:type="spellStart"/>
      <w:r w:rsidR="00CB0E60">
        <w:rPr>
          <w:lang w:val="fr-FR"/>
        </w:rPr>
        <w:t>Interactio</w:t>
      </w:r>
      <w:proofErr w:type="spellEnd"/>
      <w:r w:rsidR="00CB0E60">
        <w:rPr>
          <w:lang w:val="fr-FR"/>
        </w:rPr>
        <w:t xml:space="preserve"> pour la </w:t>
      </w:r>
      <w:r w:rsidR="00034978">
        <w:rPr>
          <w:lang w:val="fr-FR"/>
        </w:rPr>
        <w:t>tenue</w:t>
      </w:r>
      <w:r w:rsidR="00CB0E60">
        <w:rPr>
          <w:lang w:val="fr-FR"/>
        </w:rPr>
        <w:t xml:space="preserve"> de sessions virtuelles de l’Organe subsidiaire chargé de fournir des avis scientifiques, techniques et technologiques et de l’Organe subsidiaire chargé de l’application en 2021. Acheter les services de cette plateforme </w:t>
      </w:r>
      <w:r w:rsidR="00AF2F67">
        <w:rPr>
          <w:lang w:val="fr-FR"/>
        </w:rPr>
        <w:t>comporte</w:t>
      </w:r>
      <w:r w:rsidR="00CB0E60">
        <w:rPr>
          <w:lang w:val="fr-FR"/>
        </w:rPr>
        <w:t xml:space="preserve"> des coûts et requiert une planification </w:t>
      </w:r>
      <w:r w:rsidR="00AF2F67">
        <w:rPr>
          <w:lang w:val="fr-FR"/>
        </w:rPr>
        <w:t>en amont</w:t>
      </w:r>
      <w:r w:rsidR="00CB0E60" w:rsidRPr="009230D4">
        <w:rPr>
          <w:lang w:val="fr-FR"/>
        </w:rPr>
        <w:t xml:space="preserve"> </w:t>
      </w:r>
      <w:r w:rsidR="00CB0E60">
        <w:rPr>
          <w:lang w:val="fr-FR"/>
        </w:rPr>
        <w:t xml:space="preserve">afin de prendre les dispositions administratives nécessaires. Par ailleurs, la gestion de réunions virtuelles, et plus encore de réunions </w:t>
      </w:r>
      <w:r w:rsidR="00CB0E60">
        <w:rPr>
          <w:lang w:val="fr-FR"/>
        </w:rPr>
        <w:lastRenderedPageBreak/>
        <w:t xml:space="preserve">hybrides, requiert des ressources humaines supplémentaires de la part du Secrétariat, dans la mesure où </w:t>
      </w:r>
      <w:r w:rsidR="00B65540">
        <w:rPr>
          <w:lang w:val="fr-FR"/>
        </w:rPr>
        <w:t>elle</w:t>
      </w:r>
      <w:r w:rsidR="00037045">
        <w:rPr>
          <w:lang w:val="fr-FR"/>
        </w:rPr>
        <w:t>s</w:t>
      </w:r>
      <w:r w:rsidR="00B65540">
        <w:rPr>
          <w:lang w:val="fr-FR"/>
        </w:rPr>
        <w:t xml:space="preserve"> </w:t>
      </w:r>
      <w:r w:rsidR="00037045">
        <w:rPr>
          <w:lang w:val="fr-FR"/>
        </w:rPr>
        <w:t>nécessitent</w:t>
      </w:r>
      <w:r w:rsidR="00B65540">
        <w:rPr>
          <w:lang w:val="fr-FR"/>
        </w:rPr>
        <w:t xml:space="preserve"> des fonctions supplémentaires qui ne font pas partie du processus de </w:t>
      </w:r>
      <w:r w:rsidR="00034978">
        <w:rPr>
          <w:lang w:val="fr-FR"/>
        </w:rPr>
        <w:t>tenue</w:t>
      </w:r>
      <w:r w:rsidR="00B65540">
        <w:rPr>
          <w:lang w:val="fr-FR"/>
        </w:rPr>
        <w:t xml:space="preserve"> de réunions en </w:t>
      </w:r>
      <w:r w:rsidR="00AE2F1E">
        <w:rPr>
          <w:lang w:val="fr-FR"/>
        </w:rPr>
        <w:t>présentiel</w:t>
      </w:r>
      <w:r w:rsidR="00B65540">
        <w:rPr>
          <w:lang w:val="fr-FR"/>
        </w:rPr>
        <w:t>.</w:t>
      </w:r>
    </w:p>
    <w:p w14:paraId="5B708CDE" w14:textId="5D092864" w:rsidR="008C192E" w:rsidRPr="009230D4" w:rsidRDefault="004505A8" w:rsidP="005615B1">
      <w:pPr>
        <w:pStyle w:val="Titre1"/>
        <w:numPr>
          <w:ilvl w:val="0"/>
          <w:numId w:val="0"/>
        </w:numPr>
        <w:ind w:left="567" w:hanging="567"/>
        <w:rPr>
          <w:lang w:val="fr-FR"/>
        </w:rPr>
      </w:pPr>
      <w:r w:rsidRPr="009230D4">
        <w:rPr>
          <w:lang w:val="fr-FR"/>
        </w:rPr>
        <w:t>III.</w:t>
      </w:r>
      <w:r w:rsidRPr="009230D4">
        <w:rPr>
          <w:lang w:val="fr-FR"/>
        </w:rPr>
        <w:tab/>
      </w:r>
      <w:r w:rsidR="00481100" w:rsidRPr="009230D4">
        <w:rPr>
          <w:lang w:val="fr-FR"/>
        </w:rPr>
        <w:t>P</w:t>
      </w:r>
      <w:r w:rsidR="008C192E" w:rsidRPr="009230D4">
        <w:rPr>
          <w:lang w:val="fr-FR"/>
        </w:rPr>
        <w:t>roc</w:t>
      </w:r>
      <w:r w:rsidR="009E6943">
        <w:rPr>
          <w:lang w:val="fr-FR"/>
        </w:rPr>
        <w:t>é</w:t>
      </w:r>
      <w:r w:rsidR="008C192E" w:rsidRPr="009230D4">
        <w:rPr>
          <w:lang w:val="fr-FR"/>
        </w:rPr>
        <w:t>dures</w:t>
      </w:r>
      <w:r w:rsidR="009E6943">
        <w:rPr>
          <w:lang w:val="fr-FR"/>
        </w:rPr>
        <w:t xml:space="preserve"> des réunions hybrides et virtuelles</w:t>
      </w:r>
    </w:p>
    <w:p w14:paraId="7CC16B5D" w14:textId="0B7C2D38" w:rsidR="005662D2" w:rsidRPr="009230D4" w:rsidRDefault="006F58E0" w:rsidP="005615B1">
      <w:pPr>
        <w:pStyle w:val="Titre2"/>
        <w:rPr>
          <w:lang w:val="fr-FR"/>
        </w:rPr>
      </w:pPr>
      <w:r w:rsidRPr="009230D4">
        <w:rPr>
          <w:lang w:val="fr-FR"/>
        </w:rPr>
        <w:t>A.</w:t>
      </w:r>
      <w:r w:rsidRPr="009230D4">
        <w:rPr>
          <w:lang w:val="fr-FR"/>
        </w:rPr>
        <w:tab/>
      </w:r>
      <w:r w:rsidR="009E6943">
        <w:rPr>
          <w:lang w:val="fr-FR"/>
        </w:rPr>
        <w:t>Soumissions de points de vue relati</w:t>
      </w:r>
      <w:r w:rsidR="00930FA2">
        <w:rPr>
          <w:lang w:val="fr-FR"/>
        </w:rPr>
        <w:t>fs</w:t>
      </w:r>
      <w:r w:rsidR="009E6943">
        <w:rPr>
          <w:lang w:val="fr-FR"/>
        </w:rPr>
        <w:t xml:space="preserve"> aux procédures des réunions hybrides et virtuelles</w:t>
      </w:r>
    </w:p>
    <w:p w14:paraId="5A83BE62" w14:textId="4C528C9C" w:rsidR="005A08EF" w:rsidRPr="009230D4" w:rsidRDefault="00746E45" w:rsidP="005615B1">
      <w:pPr>
        <w:pStyle w:val="Para1"/>
        <w:numPr>
          <w:ilvl w:val="0"/>
          <w:numId w:val="0"/>
        </w:numPr>
        <w:ind w:left="567"/>
        <w:rPr>
          <w:bCs/>
          <w:lang w:val="fr-FR"/>
        </w:rPr>
      </w:pPr>
      <w:r w:rsidRPr="009230D4">
        <w:rPr>
          <w:bCs/>
          <w:lang w:val="fr-FR"/>
        </w:rPr>
        <w:t>19</w:t>
      </w:r>
      <w:r w:rsidR="004505A8" w:rsidRPr="009230D4">
        <w:rPr>
          <w:bCs/>
          <w:lang w:val="fr-FR"/>
        </w:rPr>
        <w:t>.</w:t>
      </w:r>
      <w:r w:rsidR="004505A8" w:rsidRPr="009230D4">
        <w:rPr>
          <w:bCs/>
          <w:lang w:val="fr-FR"/>
        </w:rPr>
        <w:tab/>
      </w:r>
      <w:r w:rsidR="006C6471">
        <w:rPr>
          <w:bCs/>
          <w:lang w:val="fr-FR"/>
        </w:rPr>
        <w:t>Comme indiqué au paragraphe</w:t>
      </w:r>
      <w:r w:rsidR="00571AA6">
        <w:rPr>
          <w:bCs/>
          <w:lang w:val="fr-FR"/>
        </w:rPr>
        <w:t> </w:t>
      </w:r>
      <w:r w:rsidR="006C6471">
        <w:rPr>
          <w:bCs/>
          <w:lang w:val="fr-FR"/>
        </w:rPr>
        <w:t>1 ci-dessus, la Conférence des Parties, au paragraphe</w:t>
      </w:r>
      <w:r w:rsidR="00571AA6">
        <w:rPr>
          <w:bCs/>
          <w:lang w:val="fr-FR"/>
        </w:rPr>
        <w:t> </w:t>
      </w:r>
      <w:r w:rsidR="006C6471">
        <w:rPr>
          <w:bCs/>
          <w:lang w:val="fr-FR"/>
        </w:rPr>
        <w:t>8 de sa décision</w:t>
      </w:r>
      <w:r w:rsidR="00571AA6">
        <w:rPr>
          <w:bCs/>
          <w:lang w:val="fr-FR"/>
        </w:rPr>
        <w:t> </w:t>
      </w:r>
      <w:r w:rsidR="006C6471">
        <w:rPr>
          <w:bCs/>
          <w:lang w:val="fr-FR"/>
        </w:rPr>
        <w:t>15/</w:t>
      </w:r>
      <w:r w:rsidR="00930FA2">
        <w:rPr>
          <w:bCs/>
          <w:lang w:val="fr-FR"/>
        </w:rPr>
        <w:t>1</w:t>
      </w:r>
      <w:r w:rsidR="006C6471">
        <w:rPr>
          <w:bCs/>
          <w:lang w:val="fr-FR"/>
        </w:rPr>
        <w:t>8, a prié la Secrétaire exécutive d</w:t>
      </w:r>
      <w:r w:rsidR="00930FA2">
        <w:rPr>
          <w:bCs/>
          <w:lang w:val="fr-FR"/>
        </w:rPr>
        <w:t>’</w:t>
      </w:r>
      <w:r w:rsidR="006C6471">
        <w:rPr>
          <w:bCs/>
          <w:lang w:val="fr-FR"/>
        </w:rPr>
        <w:t>e</w:t>
      </w:r>
      <w:r w:rsidR="00930FA2">
        <w:rPr>
          <w:bCs/>
          <w:lang w:val="fr-FR"/>
        </w:rPr>
        <w:t>ffectuer une compilation</w:t>
      </w:r>
      <w:r w:rsidR="006C6471">
        <w:rPr>
          <w:bCs/>
          <w:lang w:val="fr-FR"/>
        </w:rPr>
        <w:t xml:space="preserve"> des points de vue et des informations relatives à l’expérience acquise </w:t>
      </w:r>
      <w:r w:rsidR="006612F4">
        <w:rPr>
          <w:bCs/>
          <w:lang w:val="fr-FR"/>
        </w:rPr>
        <w:t>lors</w:t>
      </w:r>
      <w:r w:rsidR="006C6471">
        <w:rPr>
          <w:bCs/>
          <w:lang w:val="fr-FR"/>
        </w:rPr>
        <w:t xml:space="preserve"> de</w:t>
      </w:r>
      <w:r w:rsidR="006612F4">
        <w:rPr>
          <w:bCs/>
          <w:lang w:val="fr-FR"/>
        </w:rPr>
        <w:t>s</w:t>
      </w:r>
      <w:r w:rsidR="006C6471">
        <w:rPr>
          <w:bCs/>
          <w:lang w:val="fr-FR"/>
        </w:rPr>
        <w:t xml:space="preserve"> réunion</w:t>
      </w:r>
      <w:r w:rsidR="006612F4">
        <w:rPr>
          <w:bCs/>
          <w:lang w:val="fr-FR"/>
        </w:rPr>
        <w:t>s</w:t>
      </w:r>
      <w:r w:rsidR="006C6471">
        <w:rPr>
          <w:bCs/>
          <w:lang w:val="fr-FR"/>
        </w:rPr>
        <w:t xml:space="preserve"> hybrides et virtuelles tenues en 2021 et 2022, d</w:t>
      </w:r>
      <w:r w:rsidR="00930FA2">
        <w:rPr>
          <w:bCs/>
          <w:lang w:val="fr-FR"/>
        </w:rPr>
        <w:t xml:space="preserve">’élaborer </w:t>
      </w:r>
      <w:r w:rsidR="006C6471">
        <w:rPr>
          <w:bCs/>
          <w:lang w:val="fr-FR"/>
        </w:rPr>
        <w:t>des options</w:t>
      </w:r>
      <w:r w:rsidR="00930FA2">
        <w:rPr>
          <w:bCs/>
          <w:lang w:val="fr-FR"/>
        </w:rPr>
        <w:t xml:space="preserve"> en termes de</w:t>
      </w:r>
      <w:r w:rsidR="006C6471">
        <w:rPr>
          <w:bCs/>
          <w:lang w:val="fr-FR"/>
        </w:rPr>
        <w:t xml:space="preserve"> procédures</w:t>
      </w:r>
      <w:r w:rsidR="00930FA2">
        <w:rPr>
          <w:bCs/>
          <w:lang w:val="fr-FR"/>
        </w:rPr>
        <w:t xml:space="preserve"> applicables à de telles réunions</w:t>
      </w:r>
      <w:r w:rsidR="006C6471">
        <w:rPr>
          <w:bCs/>
          <w:lang w:val="fr-FR"/>
        </w:rPr>
        <w:t xml:space="preserve"> et de les soumettre à l’Organe subsidiaire chargé de l’application pour examen à sa quatrième réunion.</w:t>
      </w:r>
    </w:p>
    <w:p w14:paraId="13E414F2" w14:textId="0B7C614D" w:rsidR="005A08EF" w:rsidRPr="009230D4" w:rsidRDefault="004505A8" w:rsidP="005615B1">
      <w:pPr>
        <w:pStyle w:val="Para1"/>
        <w:numPr>
          <w:ilvl w:val="0"/>
          <w:numId w:val="0"/>
        </w:numPr>
        <w:ind w:left="567"/>
        <w:rPr>
          <w:lang w:val="fr-FR"/>
        </w:rPr>
      </w:pPr>
      <w:r w:rsidRPr="009230D4">
        <w:rPr>
          <w:lang w:val="fr-FR"/>
        </w:rPr>
        <w:t>2</w:t>
      </w:r>
      <w:r w:rsidR="00746E45" w:rsidRPr="009230D4">
        <w:rPr>
          <w:lang w:val="fr-FR"/>
        </w:rPr>
        <w:t>0</w:t>
      </w:r>
      <w:r w:rsidRPr="009230D4">
        <w:rPr>
          <w:lang w:val="fr-FR"/>
        </w:rPr>
        <w:t>.</w:t>
      </w:r>
      <w:r w:rsidRPr="009230D4">
        <w:rPr>
          <w:lang w:val="fr-FR"/>
        </w:rPr>
        <w:tab/>
      </w:r>
      <w:r w:rsidR="006612F4">
        <w:rPr>
          <w:lang w:val="fr-FR"/>
        </w:rPr>
        <w:t xml:space="preserve">En conséquence, les points de vue soumis par les Parties et les organisations ayant le statut d’observateur </w:t>
      </w:r>
      <w:r w:rsidR="00930FA2">
        <w:rPr>
          <w:lang w:val="fr-FR"/>
        </w:rPr>
        <w:t>en réponse</w:t>
      </w:r>
      <w:r w:rsidR="006612F4">
        <w:rPr>
          <w:lang w:val="fr-FR"/>
        </w:rPr>
        <w:t xml:space="preserve"> à la publication de la notification </w:t>
      </w:r>
      <w:r w:rsidR="00930FA2">
        <w:rPr>
          <w:lang w:val="fr-FR"/>
        </w:rPr>
        <w:t>concernée</w:t>
      </w:r>
      <w:r w:rsidR="005A08EF" w:rsidRPr="009230D4">
        <w:rPr>
          <w:rStyle w:val="Appelnotedebasdep"/>
          <w:lang w:val="fr-FR"/>
        </w:rPr>
        <w:footnoteReference w:id="9"/>
      </w:r>
      <w:r w:rsidR="005A08EF" w:rsidRPr="009230D4">
        <w:rPr>
          <w:lang w:val="fr-FR"/>
        </w:rPr>
        <w:t xml:space="preserve"> </w:t>
      </w:r>
      <w:r w:rsidR="00112415">
        <w:rPr>
          <w:lang w:val="fr-FR"/>
        </w:rPr>
        <w:t>sont compilés dans le document</w:t>
      </w:r>
      <w:bookmarkStart w:id="2" w:name="_Hlk160379124"/>
      <w:bookmarkStart w:id="3" w:name="_Hlk160376587"/>
      <w:r w:rsidR="00571AA6">
        <w:rPr>
          <w:lang w:val="fr-FR"/>
        </w:rPr>
        <w:t> </w:t>
      </w:r>
      <w:r w:rsidR="005A08EF" w:rsidRPr="009230D4">
        <w:rPr>
          <w:lang w:val="fr-FR"/>
        </w:rPr>
        <w:t>CBD/SBI/4/INF/</w:t>
      </w:r>
      <w:r w:rsidR="000F0A82" w:rsidRPr="009230D4">
        <w:rPr>
          <w:lang w:val="fr-FR"/>
        </w:rPr>
        <w:t>11</w:t>
      </w:r>
      <w:r w:rsidR="005A08EF" w:rsidRPr="009230D4">
        <w:rPr>
          <w:lang w:val="fr-FR"/>
        </w:rPr>
        <w:t>.</w:t>
      </w:r>
      <w:bookmarkEnd w:id="2"/>
      <w:r w:rsidR="005A08EF" w:rsidRPr="009230D4">
        <w:rPr>
          <w:lang w:val="fr-FR"/>
        </w:rPr>
        <w:t xml:space="preserve"> </w:t>
      </w:r>
      <w:bookmarkEnd w:id="3"/>
      <w:r w:rsidR="00112415">
        <w:rPr>
          <w:lang w:val="fr-FR"/>
        </w:rPr>
        <w:t>Douze</w:t>
      </w:r>
      <w:r w:rsidR="005A08EF" w:rsidRPr="009230D4">
        <w:rPr>
          <w:lang w:val="fr-FR"/>
        </w:rPr>
        <w:t xml:space="preserve"> Parties</w:t>
      </w:r>
      <w:r w:rsidR="005A08EF" w:rsidRPr="009230D4">
        <w:rPr>
          <w:rStyle w:val="Appelnotedebasdep"/>
          <w:lang w:val="fr-FR"/>
        </w:rPr>
        <w:footnoteReference w:id="10"/>
      </w:r>
      <w:r w:rsidR="005A08EF" w:rsidRPr="009230D4">
        <w:rPr>
          <w:lang w:val="fr-FR"/>
        </w:rPr>
        <w:t xml:space="preserve"> </w:t>
      </w:r>
      <w:r w:rsidR="00112415">
        <w:rPr>
          <w:lang w:val="fr-FR"/>
        </w:rPr>
        <w:t>et trois organisations ayant le statut d’observateur</w:t>
      </w:r>
      <w:r w:rsidR="005A08EF" w:rsidRPr="009230D4">
        <w:rPr>
          <w:rStyle w:val="Appelnotedebasdep"/>
          <w:lang w:val="fr-FR"/>
        </w:rPr>
        <w:footnoteReference w:id="11"/>
      </w:r>
      <w:r w:rsidR="005A08EF" w:rsidRPr="009230D4">
        <w:rPr>
          <w:lang w:val="fr-FR"/>
        </w:rPr>
        <w:t xml:space="preserve"> </w:t>
      </w:r>
      <w:r w:rsidR="00112415">
        <w:rPr>
          <w:lang w:val="fr-FR"/>
        </w:rPr>
        <w:t>ont soumis leurs points de vue sur les réunions virtuelles et hybrides. La plupart des auteurs de points de vue ont fait référence à leur expérience en matière de réunions virtuelles et hybrides tenues entre 2020 et 2022.</w:t>
      </w:r>
    </w:p>
    <w:p w14:paraId="30043206" w14:textId="4C211210" w:rsidR="005A08EF" w:rsidRPr="009230D4" w:rsidRDefault="004505A8" w:rsidP="005615B1">
      <w:pPr>
        <w:pStyle w:val="Para1"/>
        <w:numPr>
          <w:ilvl w:val="0"/>
          <w:numId w:val="0"/>
        </w:numPr>
        <w:ind w:left="567"/>
        <w:rPr>
          <w:lang w:val="fr-FR"/>
        </w:rPr>
      </w:pPr>
      <w:r w:rsidRPr="009230D4">
        <w:rPr>
          <w:lang w:val="fr-FR"/>
        </w:rPr>
        <w:t>2</w:t>
      </w:r>
      <w:r w:rsidR="00746E45" w:rsidRPr="009230D4">
        <w:rPr>
          <w:lang w:val="fr-FR"/>
        </w:rPr>
        <w:t>1</w:t>
      </w:r>
      <w:r w:rsidRPr="009230D4">
        <w:rPr>
          <w:lang w:val="fr-FR"/>
        </w:rPr>
        <w:t>.</w:t>
      </w:r>
      <w:r w:rsidRPr="009230D4">
        <w:rPr>
          <w:lang w:val="fr-FR"/>
        </w:rPr>
        <w:tab/>
      </w:r>
      <w:r w:rsidR="00112415">
        <w:rPr>
          <w:lang w:val="fr-FR"/>
        </w:rPr>
        <w:t>Les auteurs des points de vue ont généralement indiqué qu’ils ont trouvé les réunion</w:t>
      </w:r>
      <w:r w:rsidR="001C3901">
        <w:rPr>
          <w:lang w:val="fr-FR"/>
        </w:rPr>
        <w:t>s</w:t>
      </w:r>
      <w:r w:rsidR="00112415">
        <w:rPr>
          <w:lang w:val="fr-FR"/>
        </w:rPr>
        <w:t xml:space="preserve"> virtuelles utiles pour partager des informations et échanger des points de vue grâce à des présentations, pour effectuer les premières lectures de documents de travail</w:t>
      </w:r>
      <w:r w:rsidR="001C3901">
        <w:rPr>
          <w:lang w:val="fr-FR"/>
        </w:rPr>
        <w:t xml:space="preserve"> et </w:t>
      </w:r>
      <w:r w:rsidR="00112415">
        <w:rPr>
          <w:lang w:val="fr-FR"/>
        </w:rPr>
        <w:t xml:space="preserve">pour </w:t>
      </w:r>
      <w:r w:rsidR="001C3901">
        <w:rPr>
          <w:lang w:val="fr-FR"/>
        </w:rPr>
        <w:t xml:space="preserve">permettre un nombre plus élevé de participants, ainsi que pour réduire les coûts et les émissions de carbone liés aux déplacements. Cependant, des inquiétudes ont été exprimées au sujet de la participation équitable en lien avec les problèmes de connectabilité, en particulier dans les pays en développement, des désagréments en lien avec les différences de fuseaux horaires et la durée des réunions. Il a été noté </w:t>
      </w:r>
      <w:r w:rsidR="00857C14">
        <w:rPr>
          <w:lang w:val="fr-FR"/>
        </w:rPr>
        <w:t xml:space="preserve">que les réunions virtuelles imposaient une charge supplémentaire </w:t>
      </w:r>
      <w:r w:rsidR="00930FA2">
        <w:rPr>
          <w:lang w:val="fr-FR"/>
        </w:rPr>
        <w:t>aux</w:t>
      </w:r>
      <w:r w:rsidR="00857C14">
        <w:rPr>
          <w:lang w:val="fr-FR"/>
        </w:rPr>
        <w:t xml:space="preserve"> participants qui doivent </w:t>
      </w:r>
      <w:r w:rsidR="00930FA2">
        <w:rPr>
          <w:lang w:val="fr-FR"/>
        </w:rPr>
        <w:t>effectuer</w:t>
      </w:r>
      <w:r w:rsidR="00857C14">
        <w:rPr>
          <w:lang w:val="fr-FR"/>
        </w:rPr>
        <w:t xml:space="preserve"> leur travail habituel d’une part et participer à des réunions virtuelles d’autre part, </w:t>
      </w:r>
      <w:r w:rsidR="00562B52">
        <w:rPr>
          <w:lang w:val="fr-FR"/>
        </w:rPr>
        <w:t>limitaient la capacité d’avoir de</w:t>
      </w:r>
      <w:r w:rsidR="00930FA2">
        <w:rPr>
          <w:lang w:val="fr-FR"/>
        </w:rPr>
        <w:t xml:space="preserve"> véritables</w:t>
      </w:r>
      <w:r w:rsidR="00562B52">
        <w:rPr>
          <w:lang w:val="fr-FR"/>
        </w:rPr>
        <w:t xml:space="preserve"> interactions entre négociateurs, et en conséquence limitaient la capacité de prendre des décisions finales à distance. Il a également été noté que les interventions des participants à distance lors de réunions hybrides avaient tendance à être limitées. </w:t>
      </w:r>
      <w:r w:rsidR="00160253">
        <w:rPr>
          <w:lang w:val="fr-FR"/>
        </w:rPr>
        <w:t>L</w:t>
      </w:r>
      <w:r w:rsidR="00562B52">
        <w:rPr>
          <w:lang w:val="fr-FR"/>
        </w:rPr>
        <w:t xml:space="preserve">es options suggérées </w:t>
      </w:r>
      <w:r w:rsidR="00E83C4D">
        <w:rPr>
          <w:lang w:val="fr-FR"/>
        </w:rPr>
        <w:t>en vue</w:t>
      </w:r>
      <w:r w:rsidR="00562B52">
        <w:rPr>
          <w:lang w:val="fr-FR"/>
        </w:rPr>
        <w:t xml:space="preserve"> de répondre à ces difficultés incluaient de fournir un soutien financier et technique aux représentants de pays en développement </w:t>
      </w:r>
      <w:r w:rsidR="00E83C4D">
        <w:rPr>
          <w:lang w:val="fr-FR"/>
        </w:rPr>
        <w:t>afin de faciliter leur participation dans des contextes virtuels.</w:t>
      </w:r>
    </w:p>
    <w:p w14:paraId="143A4E0F" w14:textId="7B005FAD" w:rsidR="005A08EF" w:rsidRPr="009230D4" w:rsidRDefault="004505A8" w:rsidP="005615B1">
      <w:pPr>
        <w:pStyle w:val="Para1"/>
        <w:numPr>
          <w:ilvl w:val="0"/>
          <w:numId w:val="0"/>
        </w:numPr>
        <w:ind w:left="567"/>
        <w:rPr>
          <w:lang w:val="fr-FR"/>
        </w:rPr>
      </w:pPr>
      <w:r w:rsidRPr="009230D4">
        <w:rPr>
          <w:lang w:val="fr-FR"/>
        </w:rPr>
        <w:t>2</w:t>
      </w:r>
      <w:r w:rsidR="00746E45" w:rsidRPr="009230D4">
        <w:rPr>
          <w:lang w:val="fr-FR"/>
        </w:rPr>
        <w:t>2</w:t>
      </w:r>
      <w:r w:rsidRPr="009230D4">
        <w:rPr>
          <w:lang w:val="fr-FR"/>
        </w:rPr>
        <w:t>.</w:t>
      </w:r>
      <w:r w:rsidRPr="009230D4">
        <w:rPr>
          <w:lang w:val="fr-FR"/>
        </w:rPr>
        <w:tab/>
      </w:r>
      <w:r w:rsidR="00D9390A">
        <w:rPr>
          <w:lang w:val="fr-FR"/>
        </w:rPr>
        <w:t>Conformément aux décisions</w:t>
      </w:r>
      <w:r w:rsidR="003117DE" w:rsidRPr="009230D4">
        <w:rPr>
          <w:lang w:val="fr-FR"/>
        </w:rPr>
        <w:t xml:space="preserve"> 15/18, CP-10/8 </w:t>
      </w:r>
      <w:r w:rsidR="00D9390A">
        <w:rPr>
          <w:lang w:val="fr-FR"/>
        </w:rPr>
        <w:t>et</w:t>
      </w:r>
      <w:r w:rsidR="003117DE" w:rsidRPr="009230D4">
        <w:rPr>
          <w:lang w:val="fr-FR"/>
        </w:rPr>
        <w:t xml:space="preserve"> NP-4/9, </w:t>
      </w:r>
      <w:r w:rsidR="00D9390A">
        <w:rPr>
          <w:lang w:val="fr-FR"/>
        </w:rPr>
        <w:t xml:space="preserve">un certain nombre d’auteurs de points de vue étaient d’avis que les réunions en </w:t>
      </w:r>
      <w:r w:rsidR="00AE2F1E">
        <w:rPr>
          <w:lang w:val="fr-FR"/>
        </w:rPr>
        <w:t>présentiel</w:t>
      </w:r>
      <w:r w:rsidR="00D9390A">
        <w:rPr>
          <w:lang w:val="fr-FR"/>
        </w:rPr>
        <w:t xml:space="preserve"> sont généralement</w:t>
      </w:r>
      <w:r w:rsidR="00160253">
        <w:rPr>
          <w:lang w:val="fr-FR"/>
        </w:rPr>
        <w:t xml:space="preserve"> mieux</w:t>
      </w:r>
      <w:r w:rsidR="00D9390A">
        <w:rPr>
          <w:lang w:val="fr-FR"/>
        </w:rPr>
        <w:t xml:space="preserve"> adaptées à des négociations plus approfondies</w:t>
      </w:r>
      <w:r w:rsidR="00160253">
        <w:rPr>
          <w:lang w:val="fr-FR"/>
        </w:rPr>
        <w:t>,</w:t>
      </w:r>
      <w:r w:rsidR="00D9390A">
        <w:rPr>
          <w:lang w:val="fr-FR"/>
        </w:rPr>
        <w:t xml:space="preserve"> qui nécessitent une interaction directe,</w:t>
      </w:r>
      <w:r w:rsidR="00160253">
        <w:rPr>
          <w:lang w:val="fr-FR"/>
        </w:rPr>
        <w:t xml:space="preserve"> à</w:t>
      </w:r>
      <w:r w:rsidR="00D9390A">
        <w:rPr>
          <w:lang w:val="fr-FR"/>
        </w:rPr>
        <w:t xml:space="preserve"> l’identification de problèmes clés</w:t>
      </w:r>
      <w:r w:rsidR="00CE3082">
        <w:rPr>
          <w:lang w:val="fr-FR"/>
        </w:rPr>
        <w:t>,</w:t>
      </w:r>
      <w:r w:rsidR="00160253">
        <w:rPr>
          <w:lang w:val="fr-FR"/>
        </w:rPr>
        <w:t xml:space="preserve"> à</w:t>
      </w:r>
      <w:r w:rsidR="00D9390A">
        <w:rPr>
          <w:lang w:val="fr-FR"/>
        </w:rPr>
        <w:t xml:space="preserve"> l’élaboration d’un consensus au travers de discussions informelles </w:t>
      </w:r>
      <w:r w:rsidR="00160253">
        <w:rPr>
          <w:lang w:val="fr-FR"/>
        </w:rPr>
        <w:t xml:space="preserve">aboutissant </w:t>
      </w:r>
      <w:r w:rsidR="00D9390A">
        <w:rPr>
          <w:lang w:val="fr-FR"/>
        </w:rPr>
        <w:t>à une prise de décision finale</w:t>
      </w:r>
      <w:r w:rsidR="00160253">
        <w:rPr>
          <w:lang w:val="fr-FR"/>
        </w:rPr>
        <w:t xml:space="preserve"> qui requiert</w:t>
      </w:r>
      <w:r w:rsidR="00D9390A">
        <w:rPr>
          <w:lang w:val="fr-FR"/>
        </w:rPr>
        <w:t xml:space="preserve"> </w:t>
      </w:r>
      <w:r w:rsidR="00CE3082">
        <w:rPr>
          <w:lang w:val="fr-FR"/>
        </w:rPr>
        <w:t xml:space="preserve">un niveau de confiance et de compréhension plus élevé, et </w:t>
      </w:r>
      <w:r w:rsidR="00160253">
        <w:rPr>
          <w:lang w:val="fr-FR"/>
        </w:rPr>
        <w:t xml:space="preserve">à </w:t>
      </w:r>
      <w:r w:rsidR="00CE3082">
        <w:rPr>
          <w:lang w:val="fr-FR"/>
        </w:rPr>
        <w:t>la participation pleine et effective de toutes les personnes concernées.</w:t>
      </w:r>
    </w:p>
    <w:p w14:paraId="2863D409" w14:textId="15BDBB41" w:rsidR="00D9390A" w:rsidRPr="00CE3082" w:rsidRDefault="004505A8" w:rsidP="00CE3082">
      <w:pPr>
        <w:pStyle w:val="Para1"/>
        <w:numPr>
          <w:ilvl w:val="0"/>
          <w:numId w:val="0"/>
        </w:numPr>
        <w:ind w:left="567"/>
        <w:rPr>
          <w:lang w:val="fr-FR"/>
        </w:rPr>
      </w:pPr>
      <w:r w:rsidRPr="009230D4">
        <w:rPr>
          <w:bCs/>
          <w:lang w:val="fr-FR"/>
        </w:rPr>
        <w:t>2</w:t>
      </w:r>
      <w:r w:rsidR="00746E45" w:rsidRPr="009230D4">
        <w:rPr>
          <w:bCs/>
          <w:lang w:val="fr-FR"/>
        </w:rPr>
        <w:t>3</w:t>
      </w:r>
      <w:r w:rsidRPr="009230D4">
        <w:rPr>
          <w:bCs/>
          <w:lang w:val="fr-FR"/>
        </w:rPr>
        <w:t>.</w:t>
      </w:r>
      <w:r w:rsidRPr="009230D4">
        <w:rPr>
          <w:bCs/>
          <w:lang w:val="fr-FR"/>
        </w:rPr>
        <w:tab/>
      </w:r>
      <w:r w:rsidR="00CE3082">
        <w:rPr>
          <w:lang w:val="fr-FR"/>
        </w:rPr>
        <w:t>Le d</w:t>
      </w:r>
      <w:r w:rsidR="00481100" w:rsidRPr="009230D4">
        <w:rPr>
          <w:lang w:val="fr-FR"/>
        </w:rPr>
        <w:t>ocument</w:t>
      </w:r>
      <w:r w:rsidR="00571AA6">
        <w:rPr>
          <w:lang w:val="fr-FR"/>
        </w:rPr>
        <w:t> </w:t>
      </w:r>
      <w:r w:rsidR="00481100" w:rsidRPr="009230D4">
        <w:rPr>
          <w:lang w:val="fr-FR"/>
        </w:rPr>
        <w:t>CBD/SBI/4/INF/11</w:t>
      </w:r>
      <w:r w:rsidR="00306553" w:rsidRPr="009230D4">
        <w:rPr>
          <w:lang w:val="fr-FR"/>
        </w:rPr>
        <w:t xml:space="preserve"> </w:t>
      </w:r>
      <w:r w:rsidR="00CE3082">
        <w:rPr>
          <w:lang w:val="fr-FR"/>
        </w:rPr>
        <w:t>contient également des informations relatives aux expériences pertinentes acquises dans le cadre de certains accords multilatéraux sur l’environnement</w:t>
      </w:r>
      <w:r w:rsidR="00481100" w:rsidRPr="009230D4">
        <w:rPr>
          <w:rStyle w:val="Appelnotedebasdep"/>
          <w:lang w:val="fr-FR"/>
        </w:rPr>
        <w:footnoteReference w:id="12"/>
      </w:r>
      <w:r w:rsidR="00CE3082">
        <w:rPr>
          <w:lang w:val="fr-FR"/>
        </w:rPr>
        <w:t xml:space="preserve"> au sujet des réunions virtuelles et hybrides. De plus, le Secrétariat a eu accès à une étude menée par la Division juridique du Programme des Nations Unies pour l’environnement (PNUE) en consultation avec les Secrétariats des organes directeurs du PNUE et les accords </w:t>
      </w:r>
      <w:r w:rsidR="00CE3082">
        <w:rPr>
          <w:lang w:val="fr-FR"/>
        </w:rPr>
        <w:lastRenderedPageBreak/>
        <w:t>multilatéraux sur l’environnement, notamment le Secrétariat de la Convention et les bureaux régionaux du PNUE.</w:t>
      </w:r>
    </w:p>
    <w:p w14:paraId="1BD15B36" w14:textId="6F3D3064" w:rsidR="005A08EF" w:rsidRPr="009230D4" w:rsidRDefault="004505A8" w:rsidP="005615B1">
      <w:pPr>
        <w:pStyle w:val="Para1"/>
        <w:numPr>
          <w:ilvl w:val="0"/>
          <w:numId w:val="0"/>
        </w:numPr>
        <w:ind w:left="567"/>
        <w:rPr>
          <w:lang w:val="fr-FR"/>
        </w:rPr>
      </w:pPr>
      <w:r w:rsidRPr="009230D4">
        <w:rPr>
          <w:lang w:val="fr-FR"/>
        </w:rPr>
        <w:t>2</w:t>
      </w:r>
      <w:r w:rsidR="00746E45" w:rsidRPr="009230D4">
        <w:rPr>
          <w:lang w:val="fr-FR"/>
        </w:rPr>
        <w:t>4</w:t>
      </w:r>
      <w:r w:rsidRPr="009230D4">
        <w:rPr>
          <w:lang w:val="fr-FR"/>
        </w:rPr>
        <w:t>.</w:t>
      </w:r>
      <w:r w:rsidRPr="009230D4">
        <w:rPr>
          <w:lang w:val="fr-FR"/>
        </w:rPr>
        <w:tab/>
      </w:r>
      <w:r w:rsidR="00015F35">
        <w:rPr>
          <w:lang w:val="fr-FR"/>
        </w:rPr>
        <w:t>Selon</w:t>
      </w:r>
      <w:r w:rsidR="00A976B3">
        <w:rPr>
          <w:lang w:val="fr-FR"/>
        </w:rPr>
        <w:t xml:space="preserve"> l’étude </w:t>
      </w:r>
      <w:r w:rsidR="00264AD5">
        <w:rPr>
          <w:lang w:val="fr-FR"/>
        </w:rPr>
        <w:t>du PNUE</w:t>
      </w:r>
      <w:r w:rsidR="002B680A">
        <w:rPr>
          <w:lang w:val="fr-FR"/>
        </w:rPr>
        <w:t>,</w:t>
      </w:r>
      <w:r w:rsidR="00264AD5">
        <w:rPr>
          <w:lang w:val="fr-FR"/>
        </w:rPr>
        <w:t xml:space="preserve"> qui </w:t>
      </w:r>
      <w:r w:rsidR="002B680A">
        <w:rPr>
          <w:lang w:val="fr-FR"/>
        </w:rPr>
        <w:t>analyse</w:t>
      </w:r>
      <w:r w:rsidR="00264AD5">
        <w:rPr>
          <w:lang w:val="fr-FR"/>
        </w:rPr>
        <w:t xml:space="preserve"> principalement</w:t>
      </w:r>
      <w:r w:rsidR="005A08EF" w:rsidRPr="009230D4">
        <w:rPr>
          <w:lang w:val="fr-FR"/>
        </w:rPr>
        <w:t xml:space="preserve"> </w:t>
      </w:r>
      <w:r w:rsidR="00264AD5">
        <w:rPr>
          <w:lang w:val="fr-FR"/>
        </w:rPr>
        <w:t>la pratique ayant émergé</w:t>
      </w:r>
      <w:r w:rsidR="002E790B">
        <w:rPr>
          <w:lang w:val="fr-FR"/>
        </w:rPr>
        <w:t xml:space="preserve"> des réunions du PNUE et </w:t>
      </w:r>
      <w:r w:rsidR="00015F35">
        <w:rPr>
          <w:lang w:val="fr-FR"/>
        </w:rPr>
        <w:t>de divers organes intergouvernementaux d’accords multilatéraux pour l’environnement qui se sont tenues entre mars</w:t>
      </w:r>
      <w:r w:rsidR="00571AA6">
        <w:rPr>
          <w:lang w:val="fr-FR"/>
        </w:rPr>
        <w:t> </w:t>
      </w:r>
      <w:r w:rsidR="00015F35">
        <w:rPr>
          <w:lang w:val="fr-FR"/>
        </w:rPr>
        <w:t>2020 et mars</w:t>
      </w:r>
      <w:r w:rsidR="00571AA6">
        <w:rPr>
          <w:lang w:val="fr-FR"/>
        </w:rPr>
        <w:t> </w:t>
      </w:r>
      <w:r w:rsidR="00015F35">
        <w:rPr>
          <w:lang w:val="fr-FR"/>
        </w:rPr>
        <w:t xml:space="preserve">2021, les réunions virtuelles ont dans l’ensemble été organisées de manière ouverte, transparente et inclusive et de façon à protéger les droits et les intérêts des Parties. Les réunions virtuelles étaient le plus souvent précédées de notes de scénario explicatives, publiées par les présidents ou les secrétariats, </w:t>
      </w:r>
      <w:r w:rsidR="000654C0">
        <w:rPr>
          <w:lang w:val="fr-FR"/>
        </w:rPr>
        <w:t>en vue de rassurer sur la conformité d</w:t>
      </w:r>
      <w:r w:rsidR="00015F35">
        <w:rPr>
          <w:lang w:val="fr-FR"/>
        </w:rPr>
        <w:t>es conditions d’organisation des réunions</w:t>
      </w:r>
      <w:r w:rsidR="000654C0">
        <w:rPr>
          <w:lang w:val="fr-FR"/>
        </w:rPr>
        <w:t xml:space="preserve"> avec le règlement intérieur </w:t>
      </w:r>
      <w:r w:rsidR="002B680A">
        <w:rPr>
          <w:lang w:val="fr-FR"/>
        </w:rPr>
        <w:t>concerné</w:t>
      </w:r>
      <w:r w:rsidR="000654C0">
        <w:rPr>
          <w:lang w:val="fr-FR"/>
        </w:rPr>
        <w:t>, ce qui a permis de gagner la confiance des Parties et des observateurs.</w:t>
      </w:r>
    </w:p>
    <w:p w14:paraId="2C66CB2A" w14:textId="2A97B193" w:rsidR="005662D2" w:rsidRPr="009230D4" w:rsidRDefault="004505A8" w:rsidP="007C6C56">
      <w:pPr>
        <w:pStyle w:val="Para1"/>
        <w:numPr>
          <w:ilvl w:val="0"/>
          <w:numId w:val="0"/>
        </w:numPr>
        <w:ind w:left="567"/>
        <w:rPr>
          <w:lang w:val="fr-FR"/>
        </w:rPr>
      </w:pPr>
      <w:r w:rsidRPr="009230D4">
        <w:rPr>
          <w:lang w:val="fr-FR"/>
        </w:rPr>
        <w:t>2</w:t>
      </w:r>
      <w:r w:rsidR="00746E45" w:rsidRPr="009230D4">
        <w:rPr>
          <w:lang w:val="fr-FR"/>
        </w:rPr>
        <w:t>5</w:t>
      </w:r>
      <w:r w:rsidRPr="009230D4">
        <w:rPr>
          <w:lang w:val="fr-FR"/>
        </w:rPr>
        <w:t>.</w:t>
      </w:r>
      <w:r w:rsidRPr="009230D4">
        <w:rPr>
          <w:lang w:val="fr-FR"/>
        </w:rPr>
        <w:tab/>
      </w:r>
      <w:r w:rsidR="002C4DFF">
        <w:rPr>
          <w:lang w:val="fr-FR"/>
        </w:rPr>
        <w:t xml:space="preserve">Dans le cas d’organes directeurs et d’organes subsidiaires à composition non limitée, la pratique a cependant montré un désir clair de la part des Parties de reporter les prises de décision </w:t>
      </w:r>
      <w:r w:rsidR="007C6C56">
        <w:rPr>
          <w:lang w:val="fr-FR"/>
        </w:rPr>
        <w:t xml:space="preserve">« de fond » à des réunions en </w:t>
      </w:r>
      <w:r w:rsidR="00AE2F1E">
        <w:rPr>
          <w:lang w:val="fr-FR"/>
        </w:rPr>
        <w:t>présentiel</w:t>
      </w:r>
      <w:r w:rsidR="007C6C56">
        <w:rPr>
          <w:lang w:val="fr-FR"/>
        </w:rPr>
        <w:t xml:space="preserve"> ultérieures de ces organes. La plupart des répondants à un questionnaire d’enquête en ligne (voir ci-dessous) se sont également prononcé</w:t>
      </w:r>
      <w:r w:rsidR="00383308">
        <w:rPr>
          <w:lang w:val="fr-FR"/>
        </w:rPr>
        <w:t>s</w:t>
      </w:r>
      <w:r w:rsidR="007C6C56">
        <w:rPr>
          <w:lang w:val="fr-FR"/>
        </w:rPr>
        <w:t xml:space="preserve"> </w:t>
      </w:r>
      <w:r w:rsidR="00383308">
        <w:rPr>
          <w:lang w:val="fr-FR"/>
        </w:rPr>
        <w:t>en faveur</w:t>
      </w:r>
      <w:r w:rsidR="007C6C56">
        <w:rPr>
          <w:lang w:val="fr-FR"/>
        </w:rPr>
        <w:t xml:space="preserve"> des réunions en ligne dans le cadre de préparatifs pour des réunions en </w:t>
      </w:r>
      <w:r w:rsidR="00AE2F1E">
        <w:rPr>
          <w:lang w:val="fr-FR"/>
        </w:rPr>
        <w:t>présentiel</w:t>
      </w:r>
      <w:r w:rsidR="007C6C56">
        <w:rPr>
          <w:lang w:val="fr-FR"/>
        </w:rPr>
        <w:t xml:space="preserve"> lors desquelles des négociations de fond doivent être menées et des décisions de fond doivent être prises. Ceci est une fois de plus conforme aux décisions </w:t>
      </w:r>
      <w:r w:rsidR="003117DE" w:rsidRPr="009230D4">
        <w:rPr>
          <w:lang w:val="fr-FR"/>
        </w:rPr>
        <w:t xml:space="preserve">15/18, CP-10/8 </w:t>
      </w:r>
      <w:r w:rsidR="007C6C56">
        <w:rPr>
          <w:lang w:val="fr-FR"/>
        </w:rPr>
        <w:t>et</w:t>
      </w:r>
      <w:r w:rsidR="003117DE" w:rsidRPr="009230D4">
        <w:rPr>
          <w:lang w:val="fr-FR"/>
        </w:rPr>
        <w:t xml:space="preserve"> NP-4/9</w:t>
      </w:r>
      <w:r w:rsidR="00481100" w:rsidRPr="009230D4">
        <w:rPr>
          <w:lang w:val="fr-FR"/>
        </w:rPr>
        <w:t>.</w:t>
      </w:r>
    </w:p>
    <w:p w14:paraId="0BC4AE15" w14:textId="48B14413" w:rsidR="00481100" w:rsidRPr="009230D4" w:rsidRDefault="00F70740" w:rsidP="005615B1">
      <w:pPr>
        <w:pStyle w:val="Titre2"/>
        <w:rPr>
          <w:lang w:val="fr-FR"/>
        </w:rPr>
      </w:pPr>
      <w:r w:rsidRPr="009230D4">
        <w:rPr>
          <w:lang w:val="fr-FR"/>
        </w:rPr>
        <w:t>B.</w:t>
      </w:r>
      <w:r w:rsidRPr="009230D4">
        <w:rPr>
          <w:lang w:val="fr-FR"/>
        </w:rPr>
        <w:tab/>
      </w:r>
      <w:r w:rsidR="00481100" w:rsidRPr="009230D4">
        <w:rPr>
          <w:lang w:val="fr-FR"/>
        </w:rPr>
        <w:t xml:space="preserve">Options </w:t>
      </w:r>
      <w:r w:rsidR="00512E29">
        <w:rPr>
          <w:lang w:val="fr-FR"/>
        </w:rPr>
        <w:t>en termes de</w:t>
      </w:r>
      <w:r w:rsidR="0027305B">
        <w:rPr>
          <w:lang w:val="fr-FR"/>
        </w:rPr>
        <w:t xml:space="preserve"> procédures </w:t>
      </w:r>
      <w:r w:rsidR="00512E29">
        <w:rPr>
          <w:lang w:val="fr-FR"/>
        </w:rPr>
        <w:t>applicables aux</w:t>
      </w:r>
      <w:r w:rsidR="0027305B">
        <w:rPr>
          <w:lang w:val="fr-FR"/>
        </w:rPr>
        <w:t xml:space="preserve"> réunions hybrides et virtuelles</w:t>
      </w:r>
    </w:p>
    <w:p w14:paraId="1356FFBF" w14:textId="0F050ED9" w:rsidR="00481100" w:rsidRPr="009230D4" w:rsidRDefault="00E9759C" w:rsidP="005615B1">
      <w:pPr>
        <w:pStyle w:val="Para1"/>
        <w:numPr>
          <w:ilvl w:val="0"/>
          <w:numId w:val="0"/>
        </w:numPr>
        <w:ind w:left="567"/>
        <w:rPr>
          <w:lang w:val="fr-FR"/>
        </w:rPr>
      </w:pPr>
      <w:r w:rsidRPr="009230D4">
        <w:rPr>
          <w:lang w:val="fr-FR"/>
        </w:rPr>
        <w:t>2</w:t>
      </w:r>
      <w:r w:rsidR="00746E45" w:rsidRPr="009230D4">
        <w:rPr>
          <w:lang w:val="fr-FR"/>
        </w:rPr>
        <w:t>6</w:t>
      </w:r>
      <w:r w:rsidR="004505A8" w:rsidRPr="009230D4">
        <w:rPr>
          <w:lang w:val="fr-FR"/>
        </w:rPr>
        <w:t>.</w:t>
      </w:r>
      <w:r w:rsidR="004505A8" w:rsidRPr="009230D4">
        <w:rPr>
          <w:lang w:val="fr-FR"/>
        </w:rPr>
        <w:tab/>
      </w:r>
      <w:r w:rsidR="00A00D29">
        <w:rPr>
          <w:lang w:val="fr-FR"/>
        </w:rPr>
        <w:t>L’éventualité de la tenue de réunions virtuelles et hybrides n’a</w:t>
      </w:r>
      <w:r w:rsidR="00E20222">
        <w:rPr>
          <w:lang w:val="fr-FR"/>
        </w:rPr>
        <w:t>vait</w:t>
      </w:r>
      <w:r w:rsidR="00A00D29">
        <w:rPr>
          <w:lang w:val="fr-FR"/>
        </w:rPr>
        <w:t xml:space="preserve"> probablement pas été prévue lors de l’élaboration du règlement intérieur des réunions de la Conférence des Parties. </w:t>
      </w:r>
      <w:r w:rsidR="00E15109">
        <w:rPr>
          <w:lang w:val="fr-FR"/>
        </w:rPr>
        <w:t xml:space="preserve">Cela étant, aucun </w:t>
      </w:r>
      <w:r w:rsidR="00E20222">
        <w:rPr>
          <w:lang w:val="fr-FR"/>
        </w:rPr>
        <w:t>article</w:t>
      </w:r>
      <w:r w:rsidR="00E15109">
        <w:rPr>
          <w:lang w:val="fr-FR"/>
        </w:rPr>
        <w:t xml:space="preserve"> du règlement intérieur ne </w:t>
      </w:r>
      <w:r w:rsidR="00E20222">
        <w:rPr>
          <w:lang w:val="fr-FR"/>
        </w:rPr>
        <w:t>stipule</w:t>
      </w:r>
      <w:r w:rsidR="00E15109">
        <w:rPr>
          <w:lang w:val="fr-FR"/>
        </w:rPr>
        <w:t xml:space="preserve"> que les réunions de la Conférence des Parties ou d’autres organes subsidiaires </w:t>
      </w:r>
      <w:r w:rsidR="00E20222">
        <w:rPr>
          <w:lang w:val="fr-FR"/>
        </w:rPr>
        <w:t>doivent se tenir</w:t>
      </w:r>
      <w:r w:rsidR="00E15109">
        <w:rPr>
          <w:lang w:val="fr-FR"/>
        </w:rPr>
        <w:t xml:space="preserve"> en </w:t>
      </w:r>
      <w:r w:rsidR="00AE2F1E">
        <w:rPr>
          <w:lang w:val="fr-FR"/>
        </w:rPr>
        <w:t>présentiel</w:t>
      </w:r>
      <w:r w:rsidR="00481100" w:rsidRPr="009230D4">
        <w:rPr>
          <w:rStyle w:val="Appelnotedebasdep"/>
          <w:bCs/>
          <w:lang w:val="fr-FR"/>
        </w:rPr>
        <w:footnoteReference w:id="13"/>
      </w:r>
      <w:r w:rsidR="00E15109">
        <w:rPr>
          <w:lang w:val="fr-FR"/>
        </w:rPr>
        <w:t>.</w:t>
      </w:r>
      <w:r w:rsidR="00481100" w:rsidRPr="009230D4">
        <w:rPr>
          <w:lang w:val="fr-FR"/>
        </w:rPr>
        <w:t xml:space="preserve"> </w:t>
      </w:r>
      <w:r w:rsidR="00E15109">
        <w:rPr>
          <w:lang w:val="fr-FR"/>
        </w:rPr>
        <w:t xml:space="preserve">Il en résulte, comme décrit ci-dessus, qu’il </w:t>
      </w:r>
      <w:r w:rsidR="00E20222">
        <w:rPr>
          <w:lang w:val="fr-FR"/>
        </w:rPr>
        <w:t>a été</w:t>
      </w:r>
      <w:r w:rsidR="00E15109">
        <w:rPr>
          <w:lang w:val="fr-FR"/>
        </w:rPr>
        <w:t xml:space="preserve"> possible d’appliquer le règlement intérieur existant aux réunions virtuelles et hybrides </w:t>
      </w:r>
      <w:r w:rsidR="00E20222">
        <w:rPr>
          <w:lang w:val="fr-FR"/>
        </w:rPr>
        <w:t>qui se sont tenues</w:t>
      </w:r>
      <w:r w:rsidR="00E15109">
        <w:rPr>
          <w:lang w:val="fr-FR"/>
        </w:rPr>
        <w:t xml:space="preserve"> en 2020 et ultérieurement.</w:t>
      </w:r>
    </w:p>
    <w:p w14:paraId="0B9E0AFF" w14:textId="7E4BD827" w:rsidR="00481100" w:rsidRPr="009230D4" w:rsidRDefault="00E9759C" w:rsidP="005615B1">
      <w:pPr>
        <w:pStyle w:val="Para1"/>
        <w:numPr>
          <w:ilvl w:val="0"/>
          <w:numId w:val="0"/>
        </w:numPr>
        <w:ind w:left="567"/>
        <w:rPr>
          <w:lang w:val="fr-FR"/>
        </w:rPr>
      </w:pPr>
      <w:r w:rsidRPr="009230D4">
        <w:rPr>
          <w:lang w:val="fr-FR"/>
        </w:rPr>
        <w:t>2</w:t>
      </w:r>
      <w:r w:rsidR="00746E45" w:rsidRPr="009230D4">
        <w:rPr>
          <w:lang w:val="fr-FR"/>
        </w:rPr>
        <w:t>7</w:t>
      </w:r>
      <w:r w:rsidR="004505A8" w:rsidRPr="009230D4">
        <w:rPr>
          <w:lang w:val="fr-FR"/>
        </w:rPr>
        <w:t>.</w:t>
      </w:r>
      <w:r w:rsidR="004505A8" w:rsidRPr="009230D4">
        <w:rPr>
          <w:lang w:val="fr-FR"/>
        </w:rPr>
        <w:tab/>
      </w:r>
      <w:r w:rsidR="00A75BD2">
        <w:rPr>
          <w:lang w:val="fr-FR"/>
        </w:rPr>
        <w:t>Dans ce contexte</w:t>
      </w:r>
      <w:r w:rsidR="00481100" w:rsidRPr="009230D4">
        <w:rPr>
          <w:lang w:val="fr-FR"/>
        </w:rPr>
        <w:t xml:space="preserve">, </w:t>
      </w:r>
      <w:r w:rsidR="00A75BD2">
        <w:rPr>
          <w:lang w:val="fr-FR"/>
        </w:rPr>
        <w:t xml:space="preserve">en considérant également les limites relatives à la prise de décision lors de réunions hybrides et virtuelles établies dans les décisions </w:t>
      </w:r>
      <w:r w:rsidR="00481100" w:rsidRPr="009230D4">
        <w:rPr>
          <w:lang w:val="fr-FR"/>
        </w:rPr>
        <w:t xml:space="preserve">15/18, CP-10/8 </w:t>
      </w:r>
      <w:r w:rsidR="00A75BD2">
        <w:rPr>
          <w:lang w:val="fr-FR"/>
        </w:rPr>
        <w:t>et</w:t>
      </w:r>
      <w:r w:rsidR="00481100" w:rsidRPr="009230D4">
        <w:rPr>
          <w:lang w:val="fr-FR"/>
        </w:rPr>
        <w:t xml:space="preserve"> NP-4/9, </w:t>
      </w:r>
      <w:r w:rsidR="00A75BD2">
        <w:rPr>
          <w:lang w:val="fr-FR"/>
        </w:rPr>
        <w:t xml:space="preserve">le besoin d’élaborer des options en termes de procédures supplémentaires applicables aux réunions hybrides ou virtuelles est moindre. Les décisions font elles-mêmes observer deux principales considérations : </w:t>
      </w:r>
      <w:r w:rsidR="00E20222">
        <w:rPr>
          <w:lang w:val="fr-FR"/>
        </w:rPr>
        <w:t>l</w:t>
      </w:r>
      <w:r w:rsidR="00A75BD2">
        <w:rPr>
          <w:lang w:val="fr-FR"/>
        </w:rPr>
        <w:t xml:space="preserve">es défis posés par les difficultés de réseau et de connectivité ; et </w:t>
      </w:r>
      <w:r w:rsidR="00E20222">
        <w:rPr>
          <w:lang w:val="fr-FR"/>
        </w:rPr>
        <w:t>l</w:t>
      </w:r>
      <w:r w:rsidR="00A75BD2">
        <w:rPr>
          <w:lang w:val="fr-FR"/>
        </w:rPr>
        <w:t xml:space="preserve">es considérations </w:t>
      </w:r>
      <w:r w:rsidR="00E20222">
        <w:rPr>
          <w:lang w:val="fr-FR"/>
        </w:rPr>
        <w:t>relatives aux</w:t>
      </w:r>
      <w:r w:rsidR="00A75BD2">
        <w:rPr>
          <w:lang w:val="fr-FR"/>
        </w:rPr>
        <w:t xml:space="preserve"> fuseaux horaires lors de la programmation de réunions hybrides ou virtuelles.</w:t>
      </w:r>
    </w:p>
    <w:p w14:paraId="49188C7D" w14:textId="67E5274A" w:rsidR="00481100" w:rsidRPr="009230D4" w:rsidRDefault="00E9759C" w:rsidP="005615B1">
      <w:pPr>
        <w:pStyle w:val="Para1"/>
        <w:numPr>
          <w:ilvl w:val="0"/>
          <w:numId w:val="0"/>
        </w:numPr>
        <w:ind w:left="567"/>
        <w:rPr>
          <w:lang w:val="fr-FR"/>
        </w:rPr>
      </w:pPr>
      <w:r w:rsidRPr="009230D4">
        <w:rPr>
          <w:lang w:val="fr-FR"/>
        </w:rPr>
        <w:t>2</w:t>
      </w:r>
      <w:r w:rsidR="00746E45" w:rsidRPr="009230D4">
        <w:rPr>
          <w:lang w:val="fr-FR"/>
        </w:rPr>
        <w:t>8</w:t>
      </w:r>
      <w:r w:rsidR="004505A8" w:rsidRPr="009230D4">
        <w:rPr>
          <w:lang w:val="fr-FR"/>
        </w:rPr>
        <w:t>.</w:t>
      </w:r>
      <w:r w:rsidR="004505A8" w:rsidRPr="009230D4">
        <w:rPr>
          <w:lang w:val="fr-FR"/>
        </w:rPr>
        <w:tab/>
      </w:r>
      <w:r w:rsidR="00A75BD2">
        <w:rPr>
          <w:lang w:val="fr-FR"/>
        </w:rPr>
        <w:t xml:space="preserve">Quelques considérations en matière de </w:t>
      </w:r>
      <w:r w:rsidR="00E20222">
        <w:rPr>
          <w:lang w:val="fr-FR"/>
        </w:rPr>
        <w:t>tenue</w:t>
      </w:r>
      <w:r w:rsidR="00A75BD2">
        <w:rPr>
          <w:lang w:val="fr-FR"/>
        </w:rPr>
        <w:t xml:space="preserve"> de réunions virtuelles et hybrides sont présentées dans les suggestions de recommandations à la section V, </w:t>
      </w:r>
      <w:r w:rsidR="00F62366">
        <w:rPr>
          <w:lang w:val="fr-FR"/>
        </w:rPr>
        <w:t xml:space="preserve">dans le prolongement des décisions </w:t>
      </w:r>
      <w:r w:rsidR="00481100" w:rsidRPr="009230D4">
        <w:rPr>
          <w:lang w:val="fr-FR"/>
        </w:rPr>
        <w:t xml:space="preserve">15/18, CP-10/8 </w:t>
      </w:r>
      <w:r w:rsidR="00F62366">
        <w:rPr>
          <w:lang w:val="fr-FR"/>
        </w:rPr>
        <w:t>et</w:t>
      </w:r>
      <w:r w:rsidR="00481100" w:rsidRPr="009230D4">
        <w:rPr>
          <w:lang w:val="fr-FR"/>
        </w:rPr>
        <w:t xml:space="preserve"> NP-4/9, </w:t>
      </w:r>
      <w:r w:rsidR="00F62366">
        <w:rPr>
          <w:lang w:val="fr-FR"/>
        </w:rPr>
        <w:t>en vue de clarifier certains points inclus dans ces décisions et de faire la distinction entre les réunions intergouvernementales à composition non limitée des organes directeurs et des organes subsidiaires d’un</w:t>
      </w:r>
      <w:r w:rsidR="00383308">
        <w:rPr>
          <w:lang w:val="fr-FR"/>
        </w:rPr>
        <w:t>e</w:t>
      </w:r>
      <w:r w:rsidR="00F62366">
        <w:rPr>
          <w:lang w:val="fr-FR"/>
        </w:rPr>
        <w:t xml:space="preserve"> part et des groupes et comités d’experts ou consultatifs plus restreints d’autre part.</w:t>
      </w:r>
    </w:p>
    <w:p w14:paraId="2ED27FE3" w14:textId="44BB1F8F" w:rsidR="004F2064" w:rsidRPr="009230D4" w:rsidRDefault="004505A8" w:rsidP="005615B1">
      <w:pPr>
        <w:pStyle w:val="Titre1"/>
        <w:numPr>
          <w:ilvl w:val="0"/>
          <w:numId w:val="0"/>
        </w:numPr>
        <w:ind w:left="567" w:hanging="567"/>
        <w:rPr>
          <w:lang w:val="fr-FR"/>
        </w:rPr>
      </w:pPr>
      <w:r w:rsidRPr="009230D4">
        <w:rPr>
          <w:lang w:val="fr-FR"/>
        </w:rPr>
        <w:lastRenderedPageBreak/>
        <w:t>IV.</w:t>
      </w:r>
      <w:r w:rsidRPr="009230D4">
        <w:rPr>
          <w:lang w:val="fr-FR"/>
        </w:rPr>
        <w:tab/>
      </w:r>
      <w:r w:rsidR="00304AD6" w:rsidRPr="009230D4">
        <w:rPr>
          <w:lang w:val="fr-FR"/>
        </w:rPr>
        <w:t xml:space="preserve">Options </w:t>
      </w:r>
      <w:r w:rsidR="00A00D29">
        <w:rPr>
          <w:lang w:val="fr-FR"/>
        </w:rPr>
        <w:t>d’amélioration de l’efficacité des processus</w:t>
      </w:r>
    </w:p>
    <w:p w14:paraId="08E1D443" w14:textId="3E896D04" w:rsidR="00481100" w:rsidRPr="009230D4" w:rsidRDefault="00481100" w:rsidP="005615B1">
      <w:pPr>
        <w:pStyle w:val="Titre2"/>
        <w:jc w:val="left"/>
        <w:rPr>
          <w:lang w:val="fr-FR"/>
        </w:rPr>
      </w:pPr>
      <w:r w:rsidRPr="009230D4">
        <w:rPr>
          <w:lang w:val="fr-FR"/>
        </w:rPr>
        <w:t>A.</w:t>
      </w:r>
      <w:r w:rsidRPr="009230D4">
        <w:rPr>
          <w:lang w:val="fr-FR"/>
        </w:rPr>
        <w:tab/>
      </w:r>
      <w:r w:rsidR="00FF513A">
        <w:rPr>
          <w:lang w:val="fr-FR"/>
        </w:rPr>
        <w:t xml:space="preserve">Soumissions de points de vue relatifs aux options d’amélioration de l’efficacité des processus </w:t>
      </w:r>
      <w:r w:rsidR="00303019">
        <w:rPr>
          <w:lang w:val="fr-FR"/>
        </w:rPr>
        <w:t>au titre de la Convention et de ses Protocoles</w:t>
      </w:r>
    </w:p>
    <w:p w14:paraId="5A98BA65" w14:textId="2270DB26" w:rsidR="00481100" w:rsidRPr="009230D4" w:rsidRDefault="00684DA0" w:rsidP="005615B1">
      <w:pPr>
        <w:pStyle w:val="Para1"/>
        <w:numPr>
          <w:ilvl w:val="0"/>
          <w:numId w:val="0"/>
        </w:numPr>
        <w:ind w:left="567"/>
        <w:rPr>
          <w:lang w:val="fr-FR"/>
        </w:rPr>
      </w:pPr>
      <w:r w:rsidRPr="009230D4">
        <w:rPr>
          <w:lang w:val="fr-FR"/>
        </w:rPr>
        <w:t>29</w:t>
      </w:r>
      <w:r w:rsidR="004505A8" w:rsidRPr="009230D4">
        <w:rPr>
          <w:lang w:val="fr-FR"/>
        </w:rPr>
        <w:t>.</w:t>
      </w:r>
      <w:r w:rsidR="004505A8" w:rsidRPr="009230D4">
        <w:rPr>
          <w:lang w:val="fr-FR"/>
        </w:rPr>
        <w:tab/>
      </w:r>
      <w:r w:rsidR="00303019">
        <w:rPr>
          <w:lang w:val="fr-FR"/>
        </w:rPr>
        <w:t>Conformément au paragraphe</w:t>
      </w:r>
      <w:r w:rsidR="00571AA6">
        <w:rPr>
          <w:lang w:val="fr-FR"/>
        </w:rPr>
        <w:t> </w:t>
      </w:r>
      <w:r w:rsidR="00303019">
        <w:rPr>
          <w:lang w:val="fr-FR"/>
        </w:rPr>
        <w:t xml:space="preserve">8 de la décision 15/18 et des décisions subséquentes des Parties aux Protocoles de Cartagena et de Nagoya, le Secrétariat a consulté les Parties et les parties prenantes dans une enquête en ligne. Un total de 37 Parties et parties prenantes </w:t>
      </w:r>
      <w:proofErr w:type="gramStart"/>
      <w:r w:rsidR="00303019">
        <w:rPr>
          <w:lang w:val="fr-FR"/>
        </w:rPr>
        <w:t>ont</w:t>
      </w:r>
      <w:proofErr w:type="gramEnd"/>
      <w:r w:rsidR="00303019">
        <w:rPr>
          <w:lang w:val="fr-FR"/>
        </w:rPr>
        <w:t xml:space="preserve"> participé à l’enquête </w:t>
      </w:r>
      <w:r w:rsidR="00A10AD9">
        <w:rPr>
          <w:lang w:val="fr-FR"/>
        </w:rPr>
        <w:t>et répondu à 18</w:t>
      </w:r>
      <w:r w:rsidR="00571AA6">
        <w:rPr>
          <w:lang w:val="fr-FR"/>
        </w:rPr>
        <w:t> </w:t>
      </w:r>
      <w:r w:rsidR="00A10AD9">
        <w:rPr>
          <w:lang w:val="fr-FR"/>
        </w:rPr>
        <w:t xml:space="preserve">questions précises regroupées en trois domaines d’amélioration, à savoir : la </w:t>
      </w:r>
      <w:r w:rsidR="00E20222">
        <w:rPr>
          <w:lang w:val="fr-FR"/>
        </w:rPr>
        <w:t>ten</w:t>
      </w:r>
      <w:r w:rsidR="00B139B6">
        <w:rPr>
          <w:lang w:val="fr-FR"/>
        </w:rPr>
        <w:t>ue</w:t>
      </w:r>
      <w:r w:rsidR="00A10AD9">
        <w:rPr>
          <w:lang w:val="fr-FR"/>
        </w:rPr>
        <w:t xml:space="preserve"> et l</w:t>
      </w:r>
      <w:r w:rsidR="00B139B6">
        <w:rPr>
          <w:lang w:val="fr-FR"/>
        </w:rPr>
        <w:t>e</w:t>
      </w:r>
      <w:r w:rsidR="00A10AD9">
        <w:rPr>
          <w:lang w:val="fr-FR"/>
        </w:rPr>
        <w:t xml:space="preserve"> </w:t>
      </w:r>
      <w:r w:rsidR="00B139B6">
        <w:rPr>
          <w:lang w:val="fr-FR"/>
        </w:rPr>
        <w:t>déroulement</w:t>
      </w:r>
      <w:r w:rsidR="00A10AD9">
        <w:rPr>
          <w:lang w:val="fr-FR"/>
        </w:rPr>
        <w:t xml:space="preserve"> des réunions ; le suivi des décisions précédentes ; et la coopération avec les observateurs. Un large éventail de points de vue </w:t>
      </w:r>
      <w:r w:rsidR="00B139B6">
        <w:rPr>
          <w:lang w:val="fr-FR"/>
        </w:rPr>
        <w:t>a</w:t>
      </w:r>
      <w:r w:rsidR="00A10AD9">
        <w:rPr>
          <w:lang w:val="fr-FR"/>
        </w:rPr>
        <w:t xml:space="preserve"> été soumis. Au vu de l’impossibilité de fournir une synthèse exhaustive de ces points de vue, certaines des idées les plus fréquemment exprimées sont présentées dans les sections ci-dessous.</w:t>
      </w:r>
      <w:r w:rsidR="00DD4A41" w:rsidRPr="009230D4">
        <w:rPr>
          <w:lang w:val="fr-FR"/>
        </w:rPr>
        <w:t xml:space="preserve"> </w:t>
      </w:r>
    </w:p>
    <w:p w14:paraId="22509502" w14:textId="156AE0F8" w:rsidR="00CD04C1" w:rsidRPr="009230D4" w:rsidRDefault="00E81B0F" w:rsidP="005615B1">
      <w:pPr>
        <w:pStyle w:val="Titre2"/>
        <w:rPr>
          <w:lang w:val="fr-FR"/>
        </w:rPr>
      </w:pPr>
      <w:r w:rsidRPr="009230D4">
        <w:rPr>
          <w:lang w:val="fr-FR"/>
        </w:rPr>
        <w:t>B</w:t>
      </w:r>
      <w:r w:rsidR="00CD04C1" w:rsidRPr="009230D4">
        <w:rPr>
          <w:lang w:val="fr-FR"/>
        </w:rPr>
        <w:t>.</w:t>
      </w:r>
      <w:r w:rsidR="0018541C" w:rsidRPr="009230D4">
        <w:rPr>
          <w:lang w:val="fr-FR"/>
        </w:rPr>
        <w:tab/>
      </w:r>
      <w:r w:rsidR="00AD5CC4">
        <w:rPr>
          <w:lang w:val="fr-FR"/>
        </w:rPr>
        <w:t>Options d’amélioration de l’efficacité des réunions et des processus de négociation</w:t>
      </w:r>
    </w:p>
    <w:p w14:paraId="446170DE" w14:textId="3D5E2D15" w:rsidR="00802A66" w:rsidRPr="009230D4" w:rsidRDefault="004505A8" w:rsidP="005615B1">
      <w:pPr>
        <w:pStyle w:val="Para1"/>
        <w:numPr>
          <w:ilvl w:val="0"/>
          <w:numId w:val="0"/>
        </w:numPr>
        <w:ind w:left="567"/>
        <w:rPr>
          <w:lang w:val="fr-FR"/>
        </w:rPr>
      </w:pPr>
      <w:r w:rsidRPr="009230D4">
        <w:rPr>
          <w:lang w:val="fr-FR"/>
        </w:rPr>
        <w:t>3</w:t>
      </w:r>
      <w:r w:rsidR="00684DA0" w:rsidRPr="009230D4">
        <w:rPr>
          <w:lang w:val="fr-FR"/>
        </w:rPr>
        <w:t>0</w:t>
      </w:r>
      <w:r w:rsidRPr="009230D4">
        <w:rPr>
          <w:lang w:val="fr-FR"/>
        </w:rPr>
        <w:t>.</w:t>
      </w:r>
      <w:r w:rsidRPr="009230D4">
        <w:rPr>
          <w:lang w:val="fr-FR"/>
        </w:rPr>
        <w:tab/>
      </w:r>
      <w:r w:rsidR="00AD5CC4">
        <w:rPr>
          <w:lang w:val="fr-FR"/>
        </w:rPr>
        <w:t xml:space="preserve">Les processus de négociation impliquent un certain nombre d’étapes. Lors de l’étape de préparation, des documents de travail, qui s’appuient sur les soumissions des Parties et des observateurs, </w:t>
      </w:r>
      <w:r w:rsidR="00B139B6">
        <w:rPr>
          <w:lang w:val="fr-FR"/>
        </w:rPr>
        <w:t>l</w:t>
      </w:r>
      <w:r w:rsidR="00AD5CC4">
        <w:rPr>
          <w:lang w:val="fr-FR"/>
        </w:rPr>
        <w:t xml:space="preserve">es contributions d’experts et </w:t>
      </w:r>
      <w:r w:rsidR="00B139B6">
        <w:rPr>
          <w:lang w:val="fr-FR"/>
        </w:rPr>
        <w:t>l</w:t>
      </w:r>
      <w:r w:rsidR="00AD5CC4">
        <w:rPr>
          <w:lang w:val="fr-FR"/>
        </w:rPr>
        <w:t xml:space="preserve">es consultations informelles, sont élaborés et </w:t>
      </w:r>
      <w:r w:rsidR="00B139B6">
        <w:rPr>
          <w:lang w:val="fr-FR"/>
        </w:rPr>
        <w:t>mis à disposition</w:t>
      </w:r>
      <w:r w:rsidR="00AD5CC4">
        <w:rPr>
          <w:lang w:val="fr-FR"/>
        </w:rPr>
        <w:t xml:space="preserve"> par le Secrétariat en amont des réunions. Les réunions intergouvernementales se composent généralement de séances plénières officielles, lors desquelles les délégués présentent leurs positions et leurs points de vue initiaux sur le sujet à l’examen et prennent ensuite des décisions par l’approbation officielle des projets de conclusions et l’adoption officielle </w:t>
      </w:r>
      <w:r w:rsidR="00830AA7">
        <w:rPr>
          <w:lang w:val="fr-FR"/>
        </w:rPr>
        <w:t xml:space="preserve">des documents finaux. Le plus souvent, ces </w:t>
      </w:r>
      <w:r w:rsidR="00B139B6">
        <w:rPr>
          <w:lang w:val="fr-FR"/>
        </w:rPr>
        <w:t>étapes</w:t>
      </w:r>
      <w:r w:rsidR="00830AA7">
        <w:rPr>
          <w:lang w:val="fr-FR"/>
        </w:rPr>
        <w:t xml:space="preserve"> officielles de la réunion s’accompagnent de « groupes de contact » et d’autres structures informelles, qui servent à négocier des textes portant sur des question</w:t>
      </w:r>
      <w:r w:rsidR="00383308">
        <w:rPr>
          <w:lang w:val="fr-FR"/>
        </w:rPr>
        <w:t>s</w:t>
      </w:r>
      <w:r w:rsidR="00830AA7">
        <w:rPr>
          <w:lang w:val="fr-FR"/>
        </w:rPr>
        <w:t xml:space="preserve"> complexes. Il est fréquent que la Conférence des Parties et les organes directeurs des Protocoles travaillent à partir de projets de décisions préparés par un organe subsidiaire.</w:t>
      </w:r>
    </w:p>
    <w:p w14:paraId="452B9CA0" w14:textId="54A4BA8A" w:rsidR="00777CF4" w:rsidRPr="009230D4" w:rsidRDefault="004505A8" w:rsidP="005615B1">
      <w:pPr>
        <w:pStyle w:val="Para1"/>
        <w:numPr>
          <w:ilvl w:val="0"/>
          <w:numId w:val="0"/>
        </w:numPr>
        <w:ind w:left="567"/>
        <w:rPr>
          <w:lang w:val="fr-FR"/>
        </w:rPr>
      </w:pPr>
      <w:r w:rsidRPr="009230D4">
        <w:rPr>
          <w:lang w:val="fr-FR"/>
        </w:rPr>
        <w:t>3</w:t>
      </w:r>
      <w:r w:rsidR="00684DA0" w:rsidRPr="009230D4">
        <w:rPr>
          <w:lang w:val="fr-FR"/>
        </w:rPr>
        <w:t>1</w:t>
      </w:r>
      <w:r w:rsidRPr="009230D4">
        <w:rPr>
          <w:lang w:val="fr-FR"/>
        </w:rPr>
        <w:t>.</w:t>
      </w:r>
      <w:r w:rsidRPr="009230D4">
        <w:rPr>
          <w:lang w:val="fr-FR"/>
        </w:rPr>
        <w:tab/>
      </w:r>
      <w:r w:rsidR="00830AA7">
        <w:rPr>
          <w:lang w:val="fr-FR"/>
        </w:rPr>
        <w:t>Les répondants à l’enquête ont souligné à quel point il est important que les documents soient préparés en temps et en heure et que les informations concernant toute mise à jour des documents soient clairement communiquées aux Parties et aux observateurs</w:t>
      </w:r>
      <w:r w:rsidR="00AE0B2D" w:rsidRPr="009230D4">
        <w:rPr>
          <w:rStyle w:val="Appelnotedebasdep"/>
          <w:lang w:val="fr-FR"/>
        </w:rPr>
        <w:footnoteReference w:id="14"/>
      </w:r>
      <w:r w:rsidR="00830AA7">
        <w:rPr>
          <w:lang w:val="fr-FR"/>
        </w:rPr>
        <w:t>.</w:t>
      </w:r>
      <w:r w:rsidR="00AE0B2D" w:rsidRPr="009230D4">
        <w:rPr>
          <w:lang w:val="fr-FR"/>
        </w:rPr>
        <w:t xml:space="preserve"> </w:t>
      </w:r>
    </w:p>
    <w:p w14:paraId="49C7F98F" w14:textId="32518EE9" w:rsidR="00B74B66" w:rsidRPr="009230D4" w:rsidRDefault="004505A8" w:rsidP="005615B1">
      <w:pPr>
        <w:pStyle w:val="Para1"/>
        <w:numPr>
          <w:ilvl w:val="0"/>
          <w:numId w:val="0"/>
        </w:numPr>
        <w:ind w:left="567"/>
        <w:rPr>
          <w:lang w:val="fr-FR"/>
        </w:rPr>
      </w:pPr>
      <w:r w:rsidRPr="009230D4">
        <w:rPr>
          <w:lang w:val="fr-FR"/>
        </w:rPr>
        <w:t>3</w:t>
      </w:r>
      <w:r w:rsidR="00684DA0" w:rsidRPr="009230D4">
        <w:rPr>
          <w:lang w:val="fr-FR"/>
        </w:rPr>
        <w:t>2</w:t>
      </w:r>
      <w:r w:rsidRPr="009230D4">
        <w:rPr>
          <w:lang w:val="fr-FR"/>
        </w:rPr>
        <w:t>.</w:t>
      </w:r>
      <w:r w:rsidRPr="009230D4">
        <w:rPr>
          <w:lang w:val="fr-FR"/>
        </w:rPr>
        <w:tab/>
      </w:r>
      <w:r w:rsidR="00830AA7">
        <w:rPr>
          <w:lang w:val="fr-FR"/>
        </w:rPr>
        <w:t>Les répondants ont relevé l’intérêt de repérer les points qui peuvent être sujet</w:t>
      </w:r>
      <w:r w:rsidR="00383308">
        <w:rPr>
          <w:lang w:val="fr-FR"/>
        </w:rPr>
        <w:t>s</w:t>
      </w:r>
      <w:r w:rsidR="00830AA7">
        <w:rPr>
          <w:lang w:val="fr-FR"/>
        </w:rPr>
        <w:t xml:space="preserve"> à controverse et de les soumettre à consultation au niveau régional et interrégional bien avant la date de la réunion. Il semble y avoir un</w:t>
      </w:r>
      <w:r w:rsidR="00B139B6">
        <w:rPr>
          <w:lang w:val="fr-FR"/>
        </w:rPr>
        <w:t>e</w:t>
      </w:r>
      <w:r w:rsidR="00830AA7">
        <w:rPr>
          <w:lang w:val="fr-FR"/>
        </w:rPr>
        <w:t xml:space="preserve"> </w:t>
      </w:r>
      <w:r w:rsidR="00B139B6">
        <w:rPr>
          <w:lang w:val="fr-FR"/>
        </w:rPr>
        <w:t>approbation générale</w:t>
      </w:r>
      <w:r w:rsidR="00830AA7">
        <w:rPr>
          <w:lang w:val="fr-FR"/>
        </w:rPr>
        <w:t xml:space="preserve"> </w:t>
      </w:r>
      <w:r w:rsidR="00B139B6">
        <w:rPr>
          <w:lang w:val="fr-FR"/>
        </w:rPr>
        <w:t>du</w:t>
      </w:r>
      <w:r w:rsidR="00830AA7">
        <w:rPr>
          <w:lang w:val="fr-FR"/>
        </w:rPr>
        <w:t xml:space="preserve"> recours accru ces dernières années aux webinaires pour </w:t>
      </w:r>
      <w:r w:rsidR="007542EA">
        <w:rPr>
          <w:lang w:val="fr-FR"/>
        </w:rPr>
        <w:t xml:space="preserve">présenter des documents et des points de l’ordre du jour aux délégués, ainsi </w:t>
      </w:r>
      <w:r w:rsidR="00B139B6">
        <w:rPr>
          <w:lang w:val="fr-FR"/>
        </w:rPr>
        <w:t>que des</w:t>
      </w:r>
      <w:r w:rsidR="007542EA">
        <w:rPr>
          <w:lang w:val="fr-FR"/>
        </w:rPr>
        <w:t xml:space="preserve"> réunion</w:t>
      </w:r>
      <w:r w:rsidR="00383308">
        <w:rPr>
          <w:lang w:val="fr-FR"/>
        </w:rPr>
        <w:t>s</w:t>
      </w:r>
      <w:r w:rsidR="007542EA">
        <w:rPr>
          <w:lang w:val="fr-FR"/>
        </w:rPr>
        <w:t xml:space="preserve"> informelles en ligne, lors desquelles les Parties et les observateurs peuvent partager leurs points de vue sur des points qui seront abordés lors de réunions à venir. Or, dans la mesure où ces webinaires et séances informelles se sont rajoutés aux réunions en </w:t>
      </w:r>
      <w:r w:rsidR="00AE2F1E">
        <w:rPr>
          <w:lang w:val="fr-FR"/>
        </w:rPr>
        <w:t>présentiel</w:t>
      </w:r>
      <w:r w:rsidR="007542EA">
        <w:rPr>
          <w:lang w:val="fr-FR"/>
        </w:rPr>
        <w:t>, plutôt que de les avoir remplacées, elles s’accompagnent d’un coût, lié notamment aux ressources humaines supplémentaires nécessaires pour répondre à toutes les demandes et au temps qui leur est consacré, qui aurait sinon été consacré à d’autres activités (par exemple la préparation de documents de réunion (en ce qui concerne le Secrétariat), la mise en œuvre au niveau national (en ce qui concerne les Parties)).</w:t>
      </w:r>
    </w:p>
    <w:p w14:paraId="56510253" w14:textId="1E7AEAF9" w:rsidR="00CE7108" w:rsidRPr="009230D4" w:rsidRDefault="004505A8" w:rsidP="005615B1">
      <w:pPr>
        <w:pStyle w:val="Para1"/>
        <w:numPr>
          <w:ilvl w:val="0"/>
          <w:numId w:val="0"/>
        </w:numPr>
        <w:ind w:left="567"/>
        <w:rPr>
          <w:lang w:val="fr-FR"/>
        </w:rPr>
      </w:pPr>
      <w:r w:rsidRPr="009230D4">
        <w:rPr>
          <w:lang w:val="fr-FR"/>
        </w:rPr>
        <w:t>3</w:t>
      </w:r>
      <w:r w:rsidR="00684DA0" w:rsidRPr="009230D4">
        <w:rPr>
          <w:lang w:val="fr-FR"/>
        </w:rPr>
        <w:t>3</w:t>
      </w:r>
      <w:r w:rsidRPr="009230D4">
        <w:rPr>
          <w:lang w:val="fr-FR"/>
        </w:rPr>
        <w:t>.</w:t>
      </w:r>
      <w:r w:rsidRPr="009230D4">
        <w:rPr>
          <w:lang w:val="fr-FR"/>
        </w:rPr>
        <w:tab/>
      </w:r>
      <w:r w:rsidR="00DA6DD0">
        <w:rPr>
          <w:lang w:val="fr-FR"/>
        </w:rPr>
        <w:t xml:space="preserve">Il semble y avoir </w:t>
      </w:r>
      <w:r w:rsidR="00B139B6">
        <w:rPr>
          <w:lang w:val="fr-FR"/>
        </w:rPr>
        <w:t xml:space="preserve">approbation générale de </w:t>
      </w:r>
      <w:r w:rsidR="00DA6DD0">
        <w:rPr>
          <w:lang w:val="fr-FR"/>
        </w:rPr>
        <w:t xml:space="preserve">la limitation du nombre et de la durée des déclarations liminaires et </w:t>
      </w:r>
      <w:r w:rsidR="00B139B6">
        <w:rPr>
          <w:lang w:val="fr-FR"/>
        </w:rPr>
        <w:t>de</w:t>
      </w:r>
      <w:r w:rsidR="00DA6DD0">
        <w:rPr>
          <w:lang w:val="fr-FR"/>
        </w:rPr>
        <w:t xml:space="preserve"> la restriction de la durée des déclarations de fond lors des premières lectures d’un point en séance plénière (c’est-à-dire en plénière officielle d’une réunion et dans les groupes de travail qui sont généralement créés par la plénière de la Conférence des Parties et qui se tiennent dans le même contexte). À cet égard, il est suggéré que des versions plus longues et détaillées des déclarations pourraient être </w:t>
      </w:r>
      <w:r w:rsidR="00D73723">
        <w:rPr>
          <w:lang w:val="fr-FR"/>
        </w:rPr>
        <w:t>mises en ligne sur la page du site Web de la Convention dédiée à la réunion ou les réunions en question.</w:t>
      </w:r>
    </w:p>
    <w:p w14:paraId="0B3CE090" w14:textId="20236E8A" w:rsidR="007E0D67" w:rsidRPr="009230D4" w:rsidRDefault="004505A8" w:rsidP="005615B1">
      <w:pPr>
        <w:pStyle w:val="Para1"/>
        <w:numPr>
          <w:ilvl w:val="0"/>
          <w:numId w:val="0"/>
        </w:numPr>
        <w:ind w:left="567"/>
        <w:rPr>
          <w:lang w:val="fr-FR"/>
        </w:rPr>
      </w:pPr>
      <w:r w:rsidRPr="009230D4">
        <w:rPr>
          <w:lang w:val="fr-FR"/>
        </w:rPr>
        <w:lastRenderedPageBreak/>
        <w:t>3</w:t>
      </w:r>
      <w:r w:rsidR="00684DA0" w:rsidRPr="009230D4">
        <w:rPr>
          <w:lang w:val="fr-FR"/>
        </w:rPr>
        <w:t>4</w:t>
      </w:r>
      <w:r w:rsidRPr="009230D4">
        <w:rPr>
          <w:lang w:val="fr-FR"/>
        </w:rPr>
        <w:t>.</w:t>
      </w:r>
      <w:r w:rsidRPr="009230D4">
        <w:rPr>
          <w:lang w:val="fr-FR"/>
        </w:rPr>
        <w:tab/>
      </w:r>
      <w:r w:rsidR="00E7002C">
        <w:rPr>
          <w:lang w:val="fr-FR"/>
        </w:rPr>
        <w:t xml:space="preserve">Il semble également y avoir un </w:t>
      </w:r>
      <w:r w:rsidR="00B139B6">
        <w:rPr>
          <w:lang w:val="fr-FR"/>
        </w:rPr>
        <w:t>une approbation générale de</w:t>
      </w:r>
      <w:r w:rsidR="00E7002C">
        <w:rPr>
          <w:lang w:val="fr-FR"/>
        </w:rPr>
        <w:t xml:space="preserve"> l’approche utilisée à la quinzième réunion de la Conférence des Parties pour simplifier le traitement des points abordés sur la base d’un projet de décision préparé par un des organes subsidiaires intergouvernementaux, de manière à ce que les premières lectures supplémentaires puissent être évitées et que la réunion puisse passer rapidement à la préparation du texte du président (soit directement ou bien </w:t>
      </w:r>
      <w:r w:rsidR="00B139B6">
        <w:rPr>
          <w:lang w:val="fr-FR"/>
        </w:rPr>
        <w:t>par l’intermédiaire</w:t>
      </w:r>
      <w:r w:rsidR="00E7002C">
        <w:rPr>
          <w:lang w:val="fr-FR"/>
        </w:rPr>
        <w:t xml:space="preserve"> </w:t>
      </w:r>
      <w:r w:rsidR="00B139B6">
        <w:rPr>
          <w:lang w:val="fr-FR"/>
        </w:rPr>
        <w:t>d’</w:t>
      </w:r>
      <w:r w:rsidR="00E7002C">
        <w:rPr>
          <w:lang w:val="fr-FR"/>
        </w:rPr>
        <w:t xml:space="preserve">un groupe de contact), ce qui laisserait plus de temps pour les négociations au sein des groupes de contact, le cas échéant, et pour l’examen du texte présidentiel en tant que document de séance. Le Bureau pourrait donc être encouragé à tenir compte de telles approches lorsqu’il préparera </w:t>
      </w:r>
      <w:r w:rsidR="009653E9">
        <w:rPr>
          <w:lang w:val="fr-FR"/>
        </w:rPr>
        <w:t>l</w:t>
      </w:r>
      <w:r w:rsidR="00E7002C">
        <w:rPr>
          <w:lang w:val="fr-FR"/>
        </w:rPr>
        <w:t xml:space="preserve">es scénarios </w:t>
      </w:r>
      <w:r w:rsidR="009653E9">
        <w:rPr>
          <w:lang w:val="fr-FR"/>
        </w:rPr>
        <w:t>des</w:t>
      </w:r>
      <w:r w:rsidR="00E7002C">
        <w:rPr>
          <w:lang w:val="fr-FR"/>
        </w:rPr>
        <w:t xml:space="preserve"> réunions </w:t>
      </w:r>
      <w:r w:rsidR="00BD3194">
        <w:rPr>
          <w:lang w:val="fr-FR"/>
        </w:rPr>
        <w:t>à venir</w:t>
      </w:r>
      <w:r w:rsidR="00E7002C">
        <w:rPr>
          <w:lang w:val="fr-FR"/>
        </w:rPr>
        <w:t>.</w:t>
      </w:r>
    </w:p>
    <w:p w14:paraId="56872BCE" w14:textId="13CF9C60" w:rsidR="00991830" w:rsidRPr="009230D4" w:rsidRDefault="004505A8" w:rsidP="005615B1">
      <w:pPr>
        <w:pStyle w:val="Para1"/>
        <w:numPr>
          <w:ilvl w:val="0"/>
          <w:numId w:val="0"/>
        </w:numPr>
        <w:ind w:left="567"/>
        <w:rPr>
          <w:lang w:val="fr-FR"/>
        </w:rPr>
      </w:pPr>
      <w:r w:rsidRPr="009230D4">
        <w:rPr>
          <w:lang w:val="fr-FR"/>
        </w:rPr>
        <w:t>3</w:t>
      </w:r>
      <w:r w:rsidR="00684DA0" w:rsidRPr="009230D4">
        <w:rPr>
          <w:lang w:val="fr-FR"/>
        </w:rPr>
        <w:t>5</w:t>
      </w:r>
      <w:r w:rsidRPr="009230D4">
        <w:rPr>
          <w:lang w:val="fr-FR"/>
        </w:rPr>
        <w:t>.</w:t>
      </w:r>
      <w:r w:rsidRPr="009230D4">
        <w:rPr>
          <w:lang w:val="fr-FR"/>
        </w:rPr>
        <w:tab/>
      </w:r>
      <w:r w:rsidR="00722705">
        <w:rPr>
          <w:lang w:val="fr-FR"/>
        </w:rPr>
        <w:t xml:space="preserve">De nombreux commentaires </w:t>
      </w:r>
      <w:r w:rsidR="008C39A4">
        <w:rPr>
          <w:lang w:val="fr-FR"/>
        </w:rPr>
        <w:t xml:space="preserve">relatifs à l’organisation des groupes de contact </w:t>
      </w:r>
      <w:r w:rsidR="00722705">
        <w:rPr>
          <w:lang w:val="fr-FR"/>
        </w:rPr>
        <w:t>on</w:t>
      </w:r>
      <w:r w:rsidR="008C39A4">
        <w:rPr>
          <w:lang w:val="fr-FR"/>
        </w:rPr>
        <w:t>t</w:t>
      </w:r>
      <w:r w:rsidR="00722705">
        <w:rPr>
          <w:lang w:val="fr-FR"/>
        </w:rPr>
        <w:t xml:space="preserve"> été soumis</w:t>
      </w:r>
      <w:r w:rsidR="008C39A4">
        <w:rPr>
          <w:lang w:val="fr-FR"/>
        </w:rPr>
        <w:t>. Il a été reconnu que les groupes de contact</w:t>
      </w:r>
      <w:r w:rsidR="001135F5">
        <w:rPr>
          <w:lang w:val="fr-FR"/>
        </w:rPr>
        <w:t xml:space="preserve"> représentent une modalité importante d’appui aux négociations et d’élaboration de consens</w:t>
      </w:r>
      <w:r w:rsidR="00383308">
        <w:rPr>
          <w:lang w:val="fr-FR"/>
        </w:rPr>
        <w:t>us</w:t>
      </w:r>
      <w:r w:rsidR="001135F5">
        <w:rPr>
          <w:lang w:val="fr-FR"/>
        </w:rPr>
        <w:t xml:space="preserve"> sur des questions complexes et qu’ils devraient avoir un</w:t>
      </w:r>
      <w:r w:rsidR="000B2988">
        <w:rPr>
          <w:lang w:val="fr-FR"/>
        </w:rPr>
        <w:t>e mission</w:t>
      </w:r>
      <w:r w:rsidR="001135F5">
        <w:rPr>
          <w:lang w:val="fr-FR"/>
        </w:rPr>
        <w:t xml:space="preserve"> clair</w:t>
      </w:r>
      <w:r w:rsidR="000B2988">
        <w:rPr>
          <w:lang w:val="fr-FR"/>
        </w:rPr>
        <w:t>e</w:t>
      </w:r>
      <w:r w:rsidR="001135F5">
        <w:rPr>
          <w:lang w:val="fr-FR"/>
        </w:rPr>
        <w:t xml:space="preserve"> et </w:t>
      </w:r>
      <w:r w:rsidR="000B2988">
        <w:rPr>
          <w:lang w:val="fr-FR"/>
        </w:rPr>
        <w:t>dé</w:t>
      </w:r>
      <w:r w:rsidR="001135F5">
        <w:rPr>
          <w:lang w:val="fr-FR"/>
        </w:rPr>
        <w:t>limité</w:t>
      </w:r>
      <w:r w:rsidR="000B2988">
        <w:rPr>
          <w:lang w:val="fr-FR"/>
        </w:rPr>
        <w:t>e</w:t>
      </w:r>
      <w:r w:rsidR="001135F5">
        <w:rPr>
          <w:lang w:val="fr-FR"/>
        </w:rPr>
        <w:t>. Différents points de vue ont été exprimés au sujet du nombre de groupes de contact qui peuvent être organisés dans une réunion donnée, certains notant que la tenue de multiples groupes de contact en parallèle présente des difficultés pour les petites délégations. Dans leurs commentaires, certains soulignaient l’importance des négociations faites sur la base de documents, avec une projection en temps réel du document sur un écran, et ont proposé de</w:t>
      </w:r>
      <w:r w:rsidR="007F5D75">
        <w:rPr>
          <w:lang w:val="fr-FR"/>
        </w:rPr>
        <w:t>s</w:t>
      </w:r>
      <w:r w:rsidR="001135F5">
        <w:rPr>
          <w:lang w:val="fr-FR"/>
        </w:rPr>
        <w:t xml:space="preserve"> suggestions pour l’amélioration de l’efficacité de ce processus. D’autres ont souligné à quel point il est important de faciliter </w:t>
      </w:r>
      <w:r w:rsidR="007F5D75">
        <w:rPr>
          <w:lang w:val="fr-FR"/>
        </w:rPr>
        <w:t>l</w:t>
      </w:r>
      <w:r w:rsidR="001135F5">
        <w:rPr>
          <w:lang w:val="fr-FR"/>
        </w:rPr>
        <w:t xml:space="preserve">es échanges qui permettent aux différentes délégations de présenter et </w:t>
      </w:r>
      <w:r w:rsidR="007F5D75">
        <w:rPr>
          <w:lang w:val="fr-FR"/>
        </w:rPr>
        <w:t>d’</w:t>
      </w:r>
      <w:r w:rsidR="001135F5">
        <w:rPr>
          <w:lang w:val="fr-FR"/>
        </w:rPr>
        <w:t xml:space="preserve">expliquer leurs positions respectives </w:t>
      </w:r>
      <w:r w:rsidR="00C16AA1">
        <w:rPr>
          <w:lang w:val="fr-FR"/>
        </w:rPr>
        <w:t xml:space="preserve">pour permettre de trouver un chemin menant au dépassement des différences et au consensus. En dernière instance, dans la mesure où les groupes de contact sont intrinsèquement des mécanismes informels visant à appuyer les négociations, la meilleure manière de procéder à l’avenir est encore de faire confiance au jugement des présidents et vice-présidents du groupe et </w:t>
      </w:r>
      <w:r w:rsidR="00990359">
        <w:rPr>
          <w:lang w:val="fr-FR"/>
        </w:rPr>
        <w:t>au</w:t>
      </w:r>
      <w:r w:rsidR="00C16AA1">
        <w:rPr>
          <w:lang w:val="fr-FR"/>
        </w:rPr>
        <w:t xml:space="preserve"> Bureau, </w:t>
      </w:r>
      <w:r w:rsidR="00990359">
        <w:rPr>
          <w:lang w:val="fr-FR"/>
        </w:rPr>
        <w:t>ce dernier ayant l</w:t>
      </w:r>
      <w:r w:rsidR="00C16AA1">
        <w:rPr>
          <w:lang w:val="fr-FR"/>
        </w:rPr>
        <w:t>a responsabilité de superviser la tenue des réunions.</w:t>
      </w:r>
    </w:p>
    <w:p w14:paraId="0FB3B2AD" w14:textId="5B2B1ADF" w:rsidR="00991830" w:rsidRPr="009230D4" w:rsidRDefault="00E9759C" w:rsidP="005615B1">
      <w:pPr>
        <w:pStyle w:val="Para1"/>
        <w:numPr>
          <w:ilvl w:val="0"/>
          <w:numId w:val="0"/>
        </w:numPr>
        <w:ind w:left="567"/>
        <w:rPr>
          <w:lang w:val="fr-FR"/>
        </w:rPr>
      </w:pPr>
      <w:r w:rsidRPr="009230D4">
        <w:rPr>
          <w:lang w:val="fr-FR"/>
        </w:rPr>
        <w:t>3</w:t>
      </w:r>
      <w:r w:rsidR="00684DA0" w:rsidRPr="009230D4">
        <w:rPr>
          <w:lang w:val="fr-FR"/>
        </w:rPr>
        <w:t>6</w:t>
      </w:r>
      <w:r w:rsidR="004505A8" w:rsidRPr="009230D4">
        <w:rPr>
          <w:lang w:val="fr-FR"/>
        </w:rPr>
        <w:t>.</w:t>
      </w:r>
      <w:r w:rsidR="004505A8" w:rsidRPr="009230D4">
        <w:rPr>
          <w:lang w:val="fr-FR"/>
        </w:rPr>
        <w:tab/>
      </w:r>
      <w:r w:rsidR="00C16AA1">
        <w:rPr>
          <w:lang w:val="fr-FR"/>
        </w:rPr>
        <w:t xml:space="preserve">Dans les commentaires soumis, certains ont noté que les groupes de contact au titre des processus de la Convention sur la diversité biologique ont tendance à gagner en taille, ce qui peut nuire à leur caractéristique </w:t>
      </w:r>
      <w:r w:rsidR="00990359">
        <w:rPr>
          <w:lang w:val="fr-FR"/>
        </w:rPr>
        <w:t>souhaitée</w:t>
      </w:r>
      <w:r w:rsidR="00C16AA1">
        <w:rPr>
          <w:lang w:val="fr-FR"/>
        </w:rPr>
        <w:t xml:space="preserve"> d’être un forum d’échanges </w:t>
      </w:r>
      <w:r w:rsidR="00A83C4F">
        <w:rPr>
          <w:lang w:val="fr-FR"/>
        </w:rPr>
        <w:t>en petit comité en vue de favoriser des négociations efficaces. Alors que certains répondants ont souligné à quel point il est important que les délégations aient la possibilité de participer activement aux groupes de contact, d’autres ont suggéré que des régions ou des groupes animés du même esprit puissent se coordonner afin de limiter le nombre de porte-paroles pour chaque groupe. Certains répondants ont suggéré que les groupes de contact devraient travailler dans toutes les langues des Nations Unies afin de mettre toutes les délégations sur un pied d’égalité. Cela aurait cependant d’importantes répercussions financières et logistiques.</w:t>
      </w:r>
    </w:p>
    <w:p w14:paraId="4A6B6E21" w14:textId="42E49875" w:rsidR="00A53E5D" w:rsidRPr="009230D4" w:rsidRDefault="00E9759C" w:rsidP="005615B1">
      <w:pPr>
        <w:pStyle w:val="Para1"/>
        <w:numPr>
          <w:ilvl w:val="0"/>
          <w:numId w:val="0"/>
        </w:numPr>
        <w:ind w:left="567"/>
        <w:rPr>
          <w:lang w:val="fr-FR"/>
        </w:rPr>
      </w:pPr>
      <w:r w:rsidRPr="009230D4">
        <w:rPr>
          <w:lang w:val="fr-FR"/>
        </w:rPr>
        <w:t>3</w:t>
      </w:r>
      <w:r w:rsidR="00684DA0" w:rsidRPr="009230D4">
        <w:rPr>
          <w:lang w:val="fr-FR"/>
        </w:rPr>
        <w:t>7</w:t>
      </w:r>
      <w:r w:rsidR="004505A8" w:rsidRPr="009230D4">
        <w:rPr>
          <w:lang w:val="fr-FR"/>
        </w:rPr>
        <w:t>.</w:t>
      </w:r>
      <w:r w:rsidR="004505A8" w:rsidRPr="009230D4">
        <w:rPr>
          <w:lang w:val="fr-FR"/>
        </w:rPr>
        <w:tab/>
      </w:r>
      <w:r w:rsidR="004A5558">
        <w:rPr>
          <w:lang w:val="fr-FR"/>
        </w:rPr>
        <w:t>Dans leurs commentaires, nombreux sont ceux qui ont souligné le rôle des présidents et des vice-présidents des groupes de travail et des groupes de contact, ainsi que l’importance de nommer des délégués qualifiés à ces postes. Il a été suggéré qu</w:t>
      </w:r>
      <w:r w:rsidR="00990359">
        <w:rPr>
          <w:lang w:val="fr-FR"/>
        </w:rPr>
        <w:t xml:space="preserve">’ils </w:t>
      </w:r>
      <w:r w:rsidR="004A5558">
        <w:rPr>
          <w:lang w:val="fr-FR"/>
        </w:rPr>
        <w:t xml:space="preserve">devraient être </w:t>
      </w:r>
      <w:r w:rsidR="00C65E4F">
        <w:rPr>
          <w:lang w:val="fr-FR"/>
        </w:rPr>
        <w:t>nommés</w:t>
      </w:r>
      <w:r w:rsidR="004A5558">
        <w:rPr>
          <w:lang w:val="fr-FR"/>
        </w:rPr>
        <w:t xml:space="preserve"> </w:t>
      </w:r>
      <w:r w:rsidR="00C65E4F">
        <w:rPr>
          <w:lang w:val="fr-FR"/>
        </w:rPr>
        <w:t>selon</w:t>
      </w:r>
      <w:r w:rsidR="004A5558">
        <w:rPr>
          <w:lang w:val="fr-FR"/>
        </w:rPr>
        <w:t xml:space="preserve"> leur</w:t>
      </w:r>
      <w:r w:rsidR="00C63B31">
        <w:rPr>
          <w:lang w:val="fr-FR"/>
        </w:rPr>
        <w:t xml:space="preserve"> </w:t>
      </w:r>
      <w:r w:rsidR="004A5558">
        <w:rPr>
          <w:lang w:val="fr-FR"/>
        </w:rPr>
        <w:t xml:space="preserve">capacité à </w:t>
      </w:r>
      <w:r w:rsidR="004C47D5">
        <w:rPr>
          <w:lang w:val="fr-FR"/>
        </w:rPr>
        <w:t xml:space="preserve">instaurer de la confiance </w:t>
      </w:r>
      <w:r w:rsidR="00C65E4F">
        <w:rPr>
          <w:lang w:val="fr-FR"/>
        </w:rPr>
        <w:t xml:space="preserve">et à </w:t>
      </w:r>
      <w:r w:rsidR="004C47D5">
        <w:rPr>
          <w:lang w:val="fr-FR"/>
        </w:rPr>
        <w:t>établir un consensus parmi ceux dont les points de vue divergent</w:t>
      </w:r>
      <w:r w:rsidR="00A51B51" w:rsidRPr="009230D4">
        <w:rPr>
          <w:rStyle w:val="Appelnotedebasdep"/>
          <w:szCs w:val="22"/>
          <w:lang w:val="fr-FR"/>
        </w:rPr>
        <w:footnoteReference w:id="15"/>
      </w:r>
      <w:r w:rsidR="004C47D5">
        <w:rPr>
          <w:szCs w:val="22"/>
          <w:lang w:val="fr-FR"/>
        </w:rPr>
        <w:t>, ainsi que sur la base de leur connaissance avérée relative à la question que le groupe doit aborder.</w:t>
      </w:r>
      <w:r w:rsidR="00A51B51" w:rsidRPr="009230D4">
        <w:rPr>
          <w:szCs w:val="22"/>
          <w:lang w:val="fr-FR"/>
        </w:rPr>
        <w:t xml:space="preserve"> </w:t>
      </w:r>
    </w:p>
    <w:p w14:paraId="631FB784" w14:textId="39AD9676" w:rsidR="00B74B66" w:rsidRPr="009230D4" w:rsidRDefault="00E9759C" w:rsidP="005615B1">
      <w:pPr>
        <w:pStyle w:val="Para1"/>
        <w:numPr>
          <w:ilvl w:val="0"/>
          <w:numId w:val="0"/>
        </w:numPr>
        <w:ind w:left="567"/>
        <w:rPr>
          <w:lang w:val="fr-FR"/>
        </w:rPr>
      </w:pPr>
      <w:r w:rsidRPr="009230D4">
        <w:rPr>
          <w:lang w:val="fr-FR"/>
        </w:rPr>
        <w:t>3</w:t>
      </w:r>
      <w:r w:rsidR="00684DA0" w:rsidRPr="009230D4">
        <w:rPr>
          <w:lang w:val="fr-FR"/>
        </w:rPr>
        <w:t>8</w:t>
      </w:r>
      <w:r w:rsidR="004505A8" w:rsidRPr="009230D4">
        <w:rPr>
          <w:lang w:val="fr-FR"/>
        </w:rPr>
        <w:t>.</w:t>
      </w:r>
      <w:r w:rsidR="004505A8" w:rsidRPr="009230D4">
        <w:rPr>
          <w:lang w:val="fr-FR"/>
        </w:rPr>
        <w:tab/>
      </w:r>
      <w:r w:rsidR="004C47D5">
        <w:rPr>
          <w:lang w:val="fr-FR"/>
        </w:rPr>
        <w:t>L’enquête a révélé un soutien quasi unanime à la suggestion selon laquelle les délégués devraient s’abstenir de rouvrir le texte d’un projet de décision qui a déjà été approuvé lorsqu’il est présenté à la plénière pour son adoption officielle (c’est-à-dire les document</w:t>
      </w:r>
      <w:r w:rsidR="00383308">
        <w:rPr>
          <w:lang w:val="fr-FR"/>
        </w:rPr>
        <w:t>s</w:t>
      </w:r>
      <w:r w:rsidR="004C47D5">
        <w:rPr>
          <w:lang w:val="fr-FR"/>
        </w:rPr>
        <w:t xml:space="preserve"> « L »), sauf aux fin</w:t>
      </w:r>
      <w:r w:rsidR="00383308">
        <w:rPr>
          <w:lang w:val="fr-FR"/>
        </w:rPr>
        <w:t>s</w:t>
      </w:r>
      <w:r w:rsidR="004C47D5">
        <w:rPr>
          <w:lang w:val="fr-FR"/>
        </w:rPr>
        <w:t xml:space="preserve"> de corriger une erreur ou de régler des questions en suspens.</w:t>
      </w:r>
    </w:p>
    <w:p w14:paraId="298740C9" w14:textId="7903D511" w:rsidR="00B74B66" w:rsidRPr="009230D4" w:rsidRDefault="00684DA0" w:rsidP="005615B1">
      <w:pPr>
        <w:pStyle w:val="Para1"/>
        <w:numPr>
          <w:ilvl w:val="0"/>
          <w:numId w:val="0"/>
        </w:numPr>
        <w:ind w:left="567"/>
        <w:rPr>
          <w:lang w:val="fr-FR"/>
        </w:rPr>
      </w:pPr>
      <w:r w:rsidRPr="009230D4">
        <w:rPr>
          <w:lang w:val="fr-FR"/>
        </w:rPr>
        <w:t>39</w:t>
      </w:r>
      <w:r w:rsidR="004505A8" w:rsidRPr="009230D4">
        <w:rPr>
          <w:lang w:val="fr-FR"/>
        </w:rPr>
        <w:t>.</w:t>
      </w:r>
      <w:r w:rsidR="004505A8" w:rsidRPr="009230D4">
        <w:rPr>
          <w:lang w:val="fr-FR"/>
        </w:rPr>
        <w:tab/>
      </w:r>
      <w:r w:rsidR="00CB4E2F">
        <w:rPr>
          <w:lang w:val="fr-FR"/>
        </w:rPr>
        <w:t>En vue d’expédier la prise de décision, les répondants à l’enquête ont émis la suggestion d’explorer diverses technologies, telles que l</w:t>
      </w:r>
      <w:r w:rsidR="004D6929">
        <w:rPr>
          <w:lang w:val="fr-FR"/>
        </w:rPr>
        <w:t xml:space="preserve">’intelligence artificielle ou la blockchain, mais n’ont pas </w:t>
      </w:r>
      <w:r w:rsidR="004D6929">
        <w:rPr>
          <w:lang w:val="fr-FR"/>
        </w:rPr>
        <w:lastRenderedPageBreak/>
        <w:t>proposé de suggestions précises à ce sujet. Quoi qu’il en soit, le Secrétariat prévoit de continuer à suivre de près de telles technologies.</w:t>
      </w:r>
    </w:p>
    <w:p w14:paraId="210DD6CB" w14:textId="4C526483" w:rsidR="0062795A" w:rsidRPr="009230D4" w:rsidRDefault="00B74B66" w:rsidP="005615B1">
      <w:pPr>
        <w:pStyle w:val="Titre2"/>
        <w:rPr>
          <w:lang w:val="fr-FR"/>
        </w:rPr>
      </w:pPr>
      <w:r w:rsidRPr="009230D4">
        <w:rPr>
          <w:lang w:val="fr-FR"/>
        </w:rPr>
        <w:t>C</w:t>
      </w:r>
      <w:r w:rsidR="0062795A" w:rsidRPr="009230D4">
        <w:rPr>
          <w:lang w:val="fr-FR"/>
        </w:rPr>
        <w:t>.</w:t>
      </w:r>
      <w:r w:rsidR="0062795A" w:rsidRPr="009230D4">
        <w:rPr>
          <w:lang w:val="fr-FR"/>
        </w:rPr>
        <w:tab/>
        <w:t xml:space="preserve">Options </w:t>
      </w:r>
      <w:r w:rsidR="00866A62">
        <w:rPr>
          <w:lang w:val="fr-FR"/>
        </w:rPr>
        <w:t>de suivi amélioré des décisions précédentes</w:t>
      </w:r>
    </w:p>
    <w:p w14:paraId="2132D11E" w14:textId="5C092306" w:rsidR="00DA1A26" w:rsidRPr="009230D4" w:rsidRDefault="004505A8" w:rsidP="005615B1">
      <w:pPr>
        <w:pStyle w:val="Para1"/>
        <w:numPr>
          <w:ilvl w:val="0"/>
          <w:numId w:val="0"/>
        </w:numPr>
        <w:ind w:left="567"/>
        <w:rPr>
          <w:highlight w:val="yellow"/>
          <w:u w:val="single"/>
          <w:lang w:val="fr-FR"/>
        </w:rPr>
      </w:pPr>
      <w:r w:rsidRPr="009230D4">
        <w:rPr>
          <w:lang w:val="fr-FR"/>
        </w:rPr>
        <w:t>4</w:t>
      </w:r>
      <w:r w:rsidR="00684DA0" w:rsidRPr="009230D4">
        <w:rPr>
          <w:lang w:val="fr-FR"/>
        </w:rPr>
        <w:t>0</w:t>
      </w:r>
      <w:r w:rsidRPr="009230D4">
        <w:rPr>
          <w:lang w:val="fr-FR"/>
        </w:rPr>
        <w:t>.</w:t>
      </w:r>
      <w:r w:rsidRPr="009230D4">
        <w:rPr>
          <w:lang w:val="fr-FR"/>
        </w:rPr>
        <w:tab/>
      </w:r>
      <w:r w:rsidR="00275A85">
        <w:rPr>
          <w:lang w:val="fr-FR"/>
        </w:rPr>
        <w:t xml:space="preserve">L’enquête a montré que de nombreux répondants </w:t>
      </w:r>
      <w:r w:rsidR="0068713D">
        <w:rPr>
          <w:lang w:val="fr-FR"/>
        </w:rPr>
        <w:t>ne savaient pas</w:t>
      </w:r>
      <w:r w:rsidR="003E452C">
        <w:rPr>
          <w:lang w:val="fr-FR"/>
        </w:rPr>
        <w:t xml:space="preserve"> qu’un </w:t>
      </w:r>
      <w:r w:rsidR="0068713D">
        <w:rPr>
          <w:lang w:val="fr-FR"/>
        </w:rPr>
        <w:t>outil en ligne de suivi des décisions</w:t>
      </w:r>
      <w:bookmarkStart w:id="4" w:name="_Hlk162363054"/>
      <w:r w:rsidR="00B74B66" w:rsidRPr="009230D4">
        <w:rPr>
          <w:rStyle w:val="Appelnotedebasdep"/>
          <w:lang w:val="fr-FR"/>
        </w:rPr>
        <w:footnoteReference w:id="16"/>
      </w:r>
      <w:r w:rsidR="0068713D">
        <w:rPr>
          <w:lang w:val="fr-FR"/>
        </w:rPr>
        <w:t>, élaboré par le Secrétariat à la demande de la Conférence des Parties dans sa décision</w:t>
      </w:r>
      <w:r w:rsidR="00571AA6">
        <w:rPr>
          <w:lang w:val="fr-FR"/>
        </w:rPr>
        <w:t> </w:t>
      </w:r>
      <w:r w:rsidR="0043765D" w:rsidRPr="009230D4">
        <w:rPr>
          <w:lang w:val="fr-FR"/>
        </w:rPr>
        <w:t>XII</w:t>
      </w:r>
      <w:r w:rsidR="00B74B66" w:rsidRPr="009230D4">
        <w:rPr>
          <w:lang w:val="fr-FR"/>
        </w:rPr>
        <w:t>/28</w:t>
      </w:r>
      <w:r w:rsidR="0068713D">
        <w:rPr>
          <w:lang w:val="fr-FR"/>
        </w:rPr>
        <w:t>, existait</w:t>
      </w:r>
      <w:r w:rsidR="00B74B66" w:rsidRPr="009230D4">
        <w:rPr>
          <w:lang w:val="fr-FR"/>
        </w:rPr>
        <w:t xml:space="preserve"> </w:t>
      </w:r>
      <w:r w:rsidR="0068713D">
        <w:rPr>
          <w:lang w:val="fr-FR"/>
        </w:rPr>
        <w:t>et que peu de personnes l’avaient utilisé. L’outil a pour objectif de fournir des informations relatives au statut d’application de décisions précédentes en vue d’offrir une bonne base pour la préparation et l’adoption de nouvelles décisions</w:t>
      </w:r>
      <w:r w:rsidR="00B74B66" w:rsidRPr="009230D4">
        <w:rPr>
          <w:rStyle w:val="Appelnotedebasdep"/>
          <w:lang w:val="fr-FR"/>
        </w:rPr>
        <w:footnoteReference w:id="17"/>
      </w:r>
      <w:r w:rsidR="0068713D">
        <w:rPr>
          <w:lang w:val="fr-FR"/>
        </w:rPr>
        <w:t>. L’outil</w:t>
      </w:r>
      <w:r w:rsidR="00B74B66" w:rsidRPr="009230D4">
        <w:rPr>
          <w:lang w:val="fr-FR"/>
        </w:rPr>
        <w:t xml:space="preserve"> </w:t>
      </w:r>
      <w:r w:rsidR="0070241C">
        <w:rPr>
          <w:lang w:val="fr-FR"/>
        </w:rPr>
        <w:t xml:space="preserve">doit encore être développé davantage et amélioré afin d’atteindre son plein potentiel de soutien des Parties et du Secrétariat dans leurs efforts de </w:t>
      </w:r>
      <w:r w:rsidR="0062117C">
        <w:rPr>
          <w:lang w:val="fr-FR"/>
        </w:rPr>
        <w:t>suivi</w:t>
      </w:r>
      <w:r w:rsidR="0070241C">
        <w:rPr>
          <w:lang w:val="fr-FR"/>
        </w:rPr>
        <w:t xml:space="preserve"> plus efficace </w:t>
      </w:r>
      <w:r w:rsidR="0062117C">
        <w:rPr>
          <w:lang w:val="fr-FR"/>
        </w:rPr>
        <w:t>d</w:t>
      </w:r>
      <w:r w:rsidR="0070241C">
        <w:rPr>
          <w:lang w:val="fr-FR"/>
        </w:rPr>
        <w:t>es décisions précédentes. Il est suggéré que le Secrétariat développe davantage l’outil de suivi des décisions, y compris en améliorant l’interface utilisateur afin de permettre une navigation intuitive, et améliore la fonction de recherche et les caractéristiques interactives, en vue d’améliorer son intérêt en matière d’appui à la mise en œuvre des décisions et de suivi de cette mise en œuvre.</w:t>
      </w:r>
      <w:bookmarkEnd w:id="4"/>
    </w:p>
    <w:p w14:paraId="67C19BFC" w14:textId="7BFF9689" w:rsidR="000B04C4" w:rsidRPr="009230D4" w:rsidRDefault="004505A8" w:rsidP="005615B1">
      <w:pPr>
        <w:pStyle w:val="Para1"/>
        <w:numPr>
          <w:ilvl w:val="0"/>
          <w:numId w:val="0"/>
        </w:numPr>
        <w:ind w:left="567"/>
        <w:rPr>
          <w:lang w:val="fr-FR"/>
        </w:rPr>
      </w:pPr>
      <w:r w:rsidRPr="009230D4">
        <w:rPr>
          <w:lang w:val="fr-FR"/>
        </w:rPr>
        <w:t>4</w:t>
      </w:r>
      <w:r w:rsidR="0043765D" w:rsidRPr="009230D4">
        <w:rPr>
          <w:lang w:val="fr-FR"/>
        </w:rPr>
        <w:t>1</w:t>
      </w:r>
      <w:r w:rsidRPr="009230D4">
        <w:rPr>
          <w:lang w:val="fr-FR"/>
        </w:rPr>
        <w:t>.</w:t>
      </w:r>
      <w:r w:rsidRPr="009230D4">
        <w:rPr>
          <w:lang w:val="fr-FR"/>
        </w:rPr>
        <w:tab/>
      </w:r>
      <w:r w:rsidR="0054486D">
        <w:rPr>
          <w:lang w:val="fr-FR"/>
        </w:rPr>
        <w:t>L’enquête a révélé</w:t>
      </w:r>
      <w:r w:rsidR="0062117C">
        <w:rPr>
          <w:lang w:val="fr-FR"/>
        </w:rPr>
        <w:t xml:space="preserve"> que la proposition de vérifier</w:t>
      </w:r>
      <w:r w:rsidR="0054486D">
        <w:rPr>
          <w:lang w:val="fr-FR"/>
        </w:rPr>
        <w:t xml:space="preserve"> qu’une recommandation ou une décision suggérée par le Secrétariat ou soumise par un organe subsidiaire ne fasse pas double emploi avec une décision précédente de l’organe directeur en question</w:t>
      </w:r>
      <w:r w:rsidR="0062117C">
        <w:rPr>
          <w:lang w:val="fr-FR"/>
        </w:rPr>
        <w:t xml:space="preserve"> était largement soutenue</w:t>
      </w:r>
      <w:r w:rsidR="0054486D">
        <w:rPr>
          <w:lang w:val="fr-FR"/>
        </w:rPr>
        <w:t xml:space="preserve">. </w:t>
      </w:r>
      <w:r w:rsidR="0032285C">
        <w:rPr>
          <w:lang w:val="fr-FR"/>
        </w:rPr>
        <w:t xml:space="preserve">Il a également été suggéré que tout point de l’ordre du jour d’un organe directeur qui a été abordé ou achevé ne soit pas inclus dans l’ordre du jour de futures réunions de cet organe directeur, sauf s’il s’agit d’un point évolutif ou </w:t>
      </w:r>
      <w:r w:rsidR="0062117C">
        <w:rPr>
          <w:lang w:val="fr-FR"/>
        </w:rPr>
        <w:t xml:space="preserve">si </w:t>
      </w:r>
      <w:r w:rsidR="0032285C">
        <w:rPr>
          <w:lang w:val="fr-FR"/>
        </w:rPr>
        <w:t>une action précise identifiée dans la décision en question justifie un examen à l’avenir. Toute information ou mise à jour précise, relative</w:t>
      </w:r>
      <w:r w:rsidR="00383308">
        <w:rPr>
          <w:lang w:val="fr-FR"/>
        </w:rPr>
        <w:t>s</w:t>
      </w:r>
      <w:r w:rsidR="0032285C">
        <w:rPr>
          <w:lang w:val="fr-FR"/>
        </w:rPr>
        <w:t xml:space="preserve"> à la mise en œuvre d’une décision précédente, qui pourrai</w:t>
      </w:r>
      <w:r w:rsidR="00383308">
        <w:rPr>
          <w:lang w:val="fr-FR"/>
        </w:rPr>
        <w:t>en</w:t>
      </w:r>
      <w:r w:rsidR="0032285C">
        <w:rPr>
          <w:lang w:val="fr-FR"/>
        </w:rPr>
        <w:t>t nécessiter d’être rendue</w:t>
      </w:r>
      <w:r w:rsidR="00383308">
        <w:rPr>
          <w:lang w:val="fr-FR"/>
        </w:rPr>
        <w:t>s</w:t>
      </w:r>
      <w:r w:rsidR="0032285C">
        <w:rPr>
          <w:lang w:val="fr-FR"/>
        </w:rPr>
        <w:t xml:space="preserve"> disponible</w:t>
      </w:r>
      <w:r w:rsidR="00383308">
        <w:rPr>
          <w:lang w:val="fr-FR"/>
        </w:rPr>
        <w:t>s,</w:t>
      </w:r>
      <w:r w:rsidR="0032285C">
        <w:rPr>
          <w:lang w:val="fr-FR"/>
        </w:rPr>
        <w:t xml:space="preserve"> peu</w:t>
      </w:r>
      <w:r w:rsidR="00571AA6">
        <w:rPr>
          <w:lang w:val="fr-FR"/>
        </w:rPr>
        <w:t>vent</w:t>
      </w:r>
      <w:r w:rsidR="0032285C">
        <w:rPr>
          <w:lang w:val="fr-FR"/>
        </w:rPr>
        <w:t xml:space="preserve"> être </w:t>
      </w:r>
      <w:r w:rsidR="001C5332">
        <w:rPr>
          <w:lang w:val="fr-FR"/>
        </w:rPr>
        <w:t>signalée</w:t>
      </w:r>
      <w:r w:rsidR="00571AA6">
        <w:rPr>
          <w:lang w:val="fr-FR"/>
        </w:rPr>
        <w:t>s</w:t>
      </w:r>
      <w:r w:rsidR="001C5332">
        <w:rPr>
          <w:lang w:val="fr-FR"/>
        </w:rPr>
        <w:t xml:space="preserve"> dans un document d’information. Le Secrétariat s’efforce déjà </w:t>
      </w:r>
      <w:r w:rsidR="00571AA6">
        <w:rPr>
          <w:lang w:val="fr-FR"/>
        </w:rPr>
        <w:t>d’</w:t>
      </w:r>
      <w:r w:rsidR="001C5332">
        <w:rPr>
          <w:lang w:val="fr-FR"/>
        </w:rPr>
        <w:t>appliquer ces points, conformément au</w:t>
      </w:r>
      <w:r w:rsidR="004D6A19">
        <w:rPr>
          <w:lang w:val="fr-FR"/>
        </w:rPr>
        <w:t>x</w:t>
      </w:r>
      <w:r w:rsidR="001C5332">
        <w:rPr>
          <w:lang w:val="fr-FR"/>
        </w:rPr>
        <w:t xml:space="preserve"> paragraphes</w:t>
      </w:r>
      <w:r w:rsidR="00571AA6">
        <w:rPr>
          <w:lang w:val="fr-FR"/>
        </w:rPr>
        <w:t> </w:t>
      </w:r>
      <w:r w:rsidR="001C5332">
        <w:rPr>
          <w:lang w:val="fr-FR"/>
        </w:rPr>
        <w:t>7 et 9 de la décision</w:t>
      </w:r>
      <w:r w:rsidR="00571AA6">
        <w:rPr>
          <w:lang w:val="fr-FR"/>
        </w:rPr>
        <w:t> </w:t>
      </w:r>
      <w:r w:rsidR="000B04C4" w:rsidRPr="009230D4">
        <w:rPr>
          <w:lang w:val="fr-FR"/>
        </w:rPr>
        <w:t>VIII/10.</w:t>
      </w:r>
    </w:p>
    <w:p w14:paraId="69FD4340" w14:textId="3A8420A6" w:rsidR="00741C9C" w:rsidRPr="009230D4" w:rsidRDefault="004505A8" w:rsidP="005615B1">
      <w:pPr>
        <w:pStyle w:val="Para1"/>
        <w:numPr>
          <w:ilvl w:val="0"/>
          <w:numId w:val="0"/>
        </w:numPr>
        <w:ind w:left="567"/>
        <w:rPr>
          <w:lang w:val="fr-FR"/>
        </w:rPr>
      </w:pPr>
      <w:r w:rsidRPr="009230D4">
        <w:rPr>
          <w:lang w:val="fr-FR"/>
        </w:rPr>
        <w:t>4</w:t>
      </w:r>
      <w:r w:rsidR="0043765D" w:rsidRPr="009230D4">
        <w:rPr>
          <w:lang w:val="fr-FR"/>
        </w:rPr>
        <w:t>2</w:t>
      </w:r>
      <w:r w:rsidRPr="009230D4">
        <w:rPr>
          <w:lang w:val="fr-FR"/>
        </w:rPr>
        <w:t>.</w:t>
      </w:r>
      <w:r w:rsidRPr="009230D4">
        <w:rPr>
          <w:lang w:val="fr-FR"/>
        </w:rPr>
        <w:tab/>
      </w:r>
      <w:r w:rsidR="003652A0">
        <w:rPr>
          <w:lang w:val="fr-FR"/>
        </w:rPr>
        <w:t xml:space="preserve">Certains répondants ont suggéré de revoir la fréquence des réunions des organes directeurs. La Conférence des Parties a cependant décidé à sa quinzième réunion qu’elle se réunira tous les deux ans (décision </w:t>
      </w:r>
      <w:r w:rsidR="00741C9C" w:rsidRPr="009230D4">
        <w:rPr>
          <w:lang w:val="fr-FR"/>
        </w:rPr>
        <w:t xml:space="preserve">15/32) </w:t>
      </w:r>
      <w:r w:rsidR="003652A0">
        <w:rPr>
          <w:lang w:val="fr-FR"/>
        </w:rPr>
        <w:t>et a établi son programme de travail</w:t>
      </w:r>
      <w:r w:rsidR="008A74E2">
        <w:rPr>
          <w:lang w:val="fr-FR"/>
        </w:rPr>
        <w:t xml:space="preserve"> pluriannuel jusqu’en 20</w:t>
      </w:r>
      <w:r w:rsidR="000010B1">
        <w:rPr>
          <w:lang w:val="fr-FR"/>
        </w:rPr>
        <w:t xml:space="preserve">30 </w:t>
      </w:r>
      <w:r w:rsidR="00741C9C" w:rsidRPr="009230D4">
        <w:rPr>
          <w:lang w:val="fr-FR"/>
        </w:rPr>
        <w:t>(d</w:t>
      </w:r>
      <w:r w:rsidR="000010B1">
        <w:rPr>
          <w:lang w:val="fr-FR"/>
        </w:rPr>
        <w:t>é</w:t>
      </w:r>
      <w:r w:rsidR="00741C9C" w:rsidRPr="009230D4">
        <w:rPr>
          <w:lang w:val="fr-FR"/>
        </w:rPr>
        <w:t>cision 15/33)</w:t>
      </w:r>
      <w:r w:rsidR="00E52E97" w:rsidRPr="009230D4">
        <w:rPr>
          <w:lang w:val="fr-FR"/>
        </w:rPr>
        <w:t>.</w:t>
      </w:r>
      <w:r w:rsidR="00741C9C" w:rsidRPr="009230D4">
        <w:rPr>
          <w:lang w:val="fr-FR"/>
        </w:rPr>
        <w:t xml:space="preserve"> </w:t>
      </w:r>
      <w:r w:rsidR="000010B1">
        <w:rPr>
          <w:lang w:val="fr-FR"/>
        </w:rPr>
        <w:t>Elle pourrait souhaiter revenir sur cette question à sa dix-huitième réunion en 2028.</w:t>
      </w:r>
      <w:r w:rsidR="00741C9C" w:rsidRPr="009230D4">
        <w:rPr>
          <w:lang w:val="fr-FR"/>
        </w:rPr>
        <w:t xml:space="preserve"> </w:t>
      </w:r>
    </w:p>
    <w:p w14:paraId="5E55A614" w14:textId="7E8D433F" w:rsidR="00542AED" w:rsidRPr="009230D4" w:rsidRDefault="00741C9C" w:rsidP="005615B1">
      <w:pPr>
        <w:pStyle w:val="Titre2"/>
        <w:rPr>
          <w:lang w:val="fr-FR"/>
        </w:rPr>
      </w:pPr>
      <w:r w:rsidRPr="009230D4">
        <w:rPr>
          <w:lang w:val="fr-FR"/>
        </w:rPr>
        <w:t>D</w:t>
      </w:r>
      <w:r w:rsidR="00542AED" w:rsidRPr="009230D4">
        <w:rPr>
          <w:lang w:val="fr-FR"/>
        </w:rPr>
        <w:t>.</w:t>
      </w:r>
      <w:r w:rsidR="00542AED" w:rsidRPr="009230D4">
        <w:rPr>
          <w:lang w:val="fr-FR"/>
        </w:rPr>
        <w:tab/>
      </w:r>
      <w:r w:rsidR="00722705">
        <w:rPr>
          <w:lang w:val="fr-FR"/>
        </w:rPr>
        <w:t>Modalités pour la participation des observateurs</w:t>
      </w:r>
    </w:p>
    <w:p w14:paraId="717EF483" w14:textId="45FBBB34" w:rsidR="00542AED" w:rsidRPr="009230D4" w:rsidRDefault="004505A8" w:rsidP="005615B1">
      <w:pPr>
        <w:pStyle w:val="Para1"/>
        <w:numPr>
          <w:ilvl w:val="0"/>
          <w:numId w:val="0"/>
        </w:numPr>
        <w:ind w:left="567"/>
        <w:rPr>
          <w:lang w:val="fr-FR"/>
        </w:rPr>
      </w:pPr>
      <w:r w:rsidRPr="009230D4">
        <w:rPr>
          <w:lang w:val="fr-FR"/>
        </w:rPr>
        <w:t>4</w:t>
      </w:r>
      <w:r w:rsidR="0043765D" w:rsidRPr="009230D4">
        <w:rPr>
          <w:lang w:val="fr-FR"/>
        </w:rPr>
        <w:t>3</w:t>
      </w:r>
      <w:r w:rsidRPr="009230D4">
        <w:rPr>
          <w:lang w:val="fr-FR"/>
        </w:rPr>
        <w:t>.</w:t>
      </w:r>
      <w:r w:rsidRPr="009230D4">
        <w:rPr>
          <w:lang w:val="fr-FR"/>
        </w:rPr>
        <w:tab/>
      </w:r>
      <w:r w:rsidR="00A716E7">
        <w:rPr>
          <w:lang w:val="fr-FR"/>
        </w:rPr>
        <w:t>Les processus au titre de la Convention et de ses Protocoles sont inclusifs</w:t>
      </w:r>
      <w:r w:rsidR="00AC208F">
        <w:rPr>
          <w:lang w:val="fr-FR"/>
        </w:rPr>
        <w:t xml:space="preserve">, </w:t>
      </w:r>
      <w:r w:rsidR="009B4288">
        <w:rPr>
          <w:lang w:val="fr-FR"/>
        </w:rPr>
        <w:t>l</w:t>
      </w:r>
      <w:r w:rsidR="00AC208F">
        <w:rPr>
          <w:lang w:val="fr-FR"/>
        </w:rPr>
        <w:t>es séances des organes directeurs et subsidiaires à composition non limitée se tenant publiquement. Des répondants à l’enquête</w:t>
      </w:r>
      <w:r w:rsidR="00D50CB0">
        <w:rPr>
          <w:lang w:val="fr-FR"/>
        </w:rPr>
        <w:t xml:space="preserve"> ont souligné à quel point il été important que ces processus permettent à tous les observateurs, en particulier les peuples autochtones, les communautés locales et les parties prenantes, de partager leurs points de vue et de faciliter la prise en compte de leurs points de vue par les Parties.</w:t>
      </w:r>
      <w:r w:rsidR="00741C9C" w:rsidRPr="009230D4">
        <w:rPr>
          <w:lang w:val="fr-FR"/>
        </w:rPr>
        <w:t xml:space="preserve"> </w:t>
      </w:r>
    </w:p>
    <w:p w14:paraId="76B10282" w14:textId="5E87A209" w:rsidR="00636541" w:rsidRPr="009230D4" w:rsidRDefault="004505A8" w:rsidP="005615B1">
      <w:pPr>
        <w:pStyle w:val="Para1"/>
        <w:numPr>
          <w:ilvl w:val="0"/>
          <w:numId w:val="0"/>
        </w:numPr>
        <w:ind w:left="567"/>
        <w:rPr>
          <w:lang w:val="fr-FR"/>
        </w:rPr>
      </w:pPr>
      <w:r w:rsidRPr="009230D4">
        <w:rPr>
          <w:lang w:val="fr-FR"/>
        </w:rPr>
        <w:t>4</w:t>
      </w:r>
      <w:r w:rsidR="0043765D" w:rsidRPr="009230D4">
        <w:rPr>
          <w:lang w:val="fr-FR"/>
        </w:rPr>
        <w:t>4</w:t>
      </w:r>
      <w:r w:rsidRPr="009230D4">
        <w:rPr>
          <w:lang w:val="fr-FR"/>
        </w:rPr>
        <w:t>.</w:t>
      </w:r>
      <w:r w:rsidRPr="009230D4">
        <w:rPr>
          <w:lang w:val="fr-FR"/>
        </w:rPr>
        <w:tab/>
      </w:r>
      <w:r w:rsidR="009D572F">
        <w:rPr>
          <w:lang w:val="fr-FR"/>
        </w:rPr>
        <w:t>Des suggestions ont été formulées en vue d’améliorer encore la collaboration des Parties avec les observateurs. Cette collaboration pourrait se faire en premier lieu au niveau national. En préparation des réunions des organes directeurs et subsidiaires, les représentants des Parties pourraient s’efforcer de collaborer avec un large éventail de secteurs et</w:t>
      </w:r>
      <w:r w:rsidR="00347B5C">
        <w:rPr>
          <w:lang w:val="fr-FR"/>
        </w:rPr>
        <w:t xml:space="preserve"> de</w:t>
      </w:r>
      <w:r w:rsidR="009D572F">
        <w:rPr>
          <w:lang w:val="fr-FR"/>
        </w:rPr>
        <w:t xml:space="preserve"> solliciter leurs points de vue</w:t>
      </w:r>
      <w:r w:rsidR="00347B5C">
        <w:rPr>
          <w:lang w:val="fr-FR"/>
        </w:rPr>
        <w:t xml:space="preserve"> et perspectives pertinentes</w:t>
      </w:r>
      <w:r w:rsidR="009D572F">
        <w:rPr>
          <w:lang w:val="fr-FR"/>
        </w:rPr>
        <w:t xml:space="preserve">, selon le contexte national. </w:t>
      </w:r>
      <w:r w:rsidR="00EA43E0">
        <w:rPr>
          <w:lang w:val="fr-FR"/>
        </w:rPr>
        <w:t>De tels efforts devraient inclure des modalités encourageant une participation au-delà des personnes habituellement impliquées dans les travaux de la Convention et de ses Protocoles.</w:t>
      </w:r>
    </w:p>
    <w:p w14:paraId="6BABD760" w14:textId="656885B5" w:rsidR="00542AED" w:rsidRPr="009230D4" w:rsidRDefault="004505A8" w:rsidP="005615B1">
      <w:pPr>
        <w:pStyle w:val="Para1"/>
        <w:numPr>
          <w:ilvl w:val="0"/>
          <w:numId w:val="0"/>
        </w:numPr>
        <w:ind w:left="567"/>
        <w:rPr>
          <w:lang w:val="fr-FR"/>
        </w:rPr>
      </w:pPr>
      <w:r w:rsidRPr="009230D4">
        <w:rPr>
          <w:lang w:val="fr-FR"/>
        </w:rPr>
        <w:t>4</w:t>
      </w:r>
      <w:r w:rsidR="0043765D" w:rsidRPr="009230D4">
        <w:rPr>
          <w:lang w:val="fr-FR"/>
        </w:rPr>
        <w:t>5</w:t>
      </w:r>
      <w:r w:rsidRPr="009230D4">
        <w:rPr>
          <w:lang w:val="fr-FR"/>
        </w:rPr>
        <w:t>.</w:t>
      </w:r>
      <w:r w:rsidRPr="009230D4">
        <w:rPr>
          <w:lang w:val="fr-FR"/>
        </w:rPr>
        <w:tab/>
      </w:r>
      <w:r w:rsidR="00EA43E0">
        <w:rPr>
          <w:lang w:val="fr-FR"/>
        </w:rPr>
        <w:t>Au niveau régional, les représentants des Parties pourraient envisager d’inviter des représentants d’organisations ayant le statut d’observateur aux réunions de consultation et de collaborer avec eux en amont ou pendant les réunions en question, afin que les questions les plus importantes aux yeux des observateurs soient présentées, reconnues et mieux comprises par les Parties de la région.</w:t>
      </w:r>
    </w:p>
    <w:p w14:paraId="40F1C593" w14:textId="7C0AB718" w:rsidR="00FB5323" w:rsidRPr="009230D4" w:rsidRDefault="00E9759C" w:rsidP="005615B1">
      <w:pPr>
        <w:pStyle w:val="Para1"/>
        <w:numPr>
          <w:ilvl w:val="0"/>
          <w:numId w:val="0"/>
        </w:numPr>
        <w:ind w:left="567"/>
        <w:rPr>
          <w:lang w:val="fr-FR"/>
        </w:rPr>
      </w:pPr>
      <w:r w:rsidRPr="009230D4">
        <w:rPr>
          <w:lang w:val="fr-FR"/>
        </w:rPr>
        <w:lastRenderedPageBreak/>
        <w:t>4</w:t>
      </w:r>
      <w:r w:rsidR="0043765D" w:rsidRPr="009230D4">
        <w:rPr>
          <w:lang w:val="fr-FR"/>
        </w:rPr>
        <w:t>6</w:t>
      </w:r>
      <w:r w:rsidR="004505A8" w:rsidRPr="009230D4">
        <w:rPr>
          <w:lang w:val="fr-FR"/>
        </w:rPr>
        <w:t>.</w:t>
      </w:r>
      <w:r w:rsidR="004505A8" w:rsidRPr="009230D4">
        <w:rPr>
          <w:lang w:val="fr-FR"/>
        </w:rPr>
        <w:tab/>
      </w:r>
      <w:r w:rsidR="00EA43E0">
        <w:rPr>
          <w:lang w:val="fr-FR"/>
        </w:rPr>
        <w:t xml:space="preserve">Au niveau mondial, il a été suggéré qu’il pourrait être utile que les points de vue et les propositions des observateurs relatifs aux différents points de l’ordre du jour soient mis à disposition des Parties plus tôt, par exemple en les mettant </w:t>
      </w:r>
      <w:r w:rsidR="00571AA6">
        <w:rPr>
          <w:lang w:val="fr-FR"/>
        </w:rPr>
        <w:t xml:space="preserve">en </w:t>
      </w:r>
      <w:r w:rsidR="00EA43E0">
        <w:rPr>
          <w:lang w:val="fr-FR"/>
        </w:rPr>
        <w:t>ligne sur le site Web de la réunion. Il a également été suggéré de mettre en œuvre des stratégies, telles que des séances dédiées ou des consultations lors de l</w:t>
      </w:r>
      <w:r w:rsidR="00DC3A63">
        <w:rPr>
          <w:lang w:val="fr-FR"/>
        </w:rPr>
        <w:t xml:space="preserve">’étape </w:t>
      </w:r>
      <w:proofErr w:type="spellStart"/>
      <w:r w:rsidR="00E2384A">
        <w:rPr>
          <w:lang w:val="fr-FR"/>
        </w:rPr>
        <w:t>prédécisionnelle</w:t>
      </w:r>
      <w:proofErr w:type="spellEnd"/>
      <w:r w:rsidR="00E2384A">
        <w:rPr>
          <w:lang w:val="fr-FR"/>
        </w:rPr>
        <w:t xml:space="preserve"> du processus</w:t>
      </w:r>
      <w:r w:rsidR="00EA43E0">
        <w:rPr>
          <w:lang w:val="fr-FR"/>
        </w:rPr>
        <w:t xml:space="preserve"> entre les Parties et les observateurs</w:t>
      </w:r>
      <w:r w:rsidR="004264F2">
        <w:rPr>
          <w:lang w:val="fr-FR"/>
        </w:rPr>
        <w:t xml:space="preserve">, </w:t>
      </w:r>
      <w:r w:rsidR="00E2384A">
        <w:rPr>
          <w:lang w:val="fr-FR"/>
        </w:rPr>
        <w:t xml:space="preserve">et l’application de mécanismes de retours </w:t>
      </w:r>
      <w:r w:rsidR="003F1744">
        <w:rPr>
          <w:lang w:val="fr-FR"/>
        </w:rPr>
        <w:t>structurés. La pratique consistant à proposer aux représentants des peuples autochtones et des communautés locales de prendre la parole en premier au sujet de points qui leur importent a également bénéficié d’un large soutien. Cette pratique avait été appliquée lors de la dernière réunion du Groupe de travail sur l’article</w:t>
      </w:r>
      <w:r w:rsidR="00571AA6">
        <w:rPr>
          <w:lang w:val="fr-FR"/>
        </w:rPr>
        <w:t> </w:t>
      </w:r>
      <w:r w:rsidR="003F1744">
        <w:rPr>
          <w:lang w:val="fr-FR"/>
        </w:rPr>
        <w:t>8</w:t>
      </w:r>
      <w:r w:rsidR="00571AA6">
        <w:rPr>
          <w:lang w:val="fr-FR"/>
        </w:rPr>
        <w:t> </w:t>
      </w:r>
      <w:r w:rsidR="003F1744">
        <w:rPr>
          <w:lang w:val="fr-FR"/>
        </w:rPr>
        <w:t>j) et les dispositions connexes de la Convention.</w:t>
      </w:r>
    </w:p>
    <w:p w14:paraId="6B09610C" w14:textId="26E72E6C" w:rsidR="004130CD" w:rsidRPr="009230D4" w:rsidRDefault="004505A8" w:rsidP="005615B1">
      <w:pPr>
        <w:pStyle w:val="Titre1"/>
        <w:numPr>
          <w:ilvl w:val="0"/>
          <w:numId w:val="0"/>
        </w:numPr>
        <w:ind w:left="567" w:hanging="567"/>
        <w:rPr>
          <w:lang w:val="fr-FR"/>
        </w:rPr>
      </w:pPr>
      <w:r w:rsidRPr="009230D4">
        <w:rPr>
          <w:lang w:val="fr-FR"/>
        </w:rPr>
        <w:t>V.</w:t>
      </w:r>
      <w:r w:rsidRPr="009230D4">
        <w:rPr>
          <w:lang w:val="fr-FR"/>
        </w:rPr>
        <w:tab/>
      </w:r>
      <w:r w:rsidR="00722705" w:rsidRPr="009230D4">
        <w:rPr>
          <w:lang w:val="fr-FR"/>
        </w:rPr>
        <w:t>Recommandations</w:t>
      </w:r>
    </w:p>
    <w:p w14:paraId="63AB07DC" w14:textId="159F212C" w:rsidR="00102EA6" w:rsidRPr="009230D4" w:rsidRDefault="00E9759C" w:rsidP="005615B1">
      <w:pPr>
        <w:pStyle w:val="Para1"/>
        <w:numPr>
          <w:ilvl w:val="0"/>
          <w:numId w:val="0"/>
        </w:numPr>
        <w:ind w:left="567"/>
        <w:rPr>
          <w:lang w:val="fr-FR"/>
        </w:rPr>
      </w:pPr>
      <w:r w:rsidRPr="009230D4">
        <w:rPr>
          <w:lang w:val="fr-FR"/>
        </w:rPr>
        <w:t>4</w:t>
      </w:r>
      <w:r w:rsidR="0043765D" w:rsidRPr="009230D4">
        <w:rPr>
          <w:lang w:val="fr-FR"/>
        </w:rPr>
        <w:t>7</w:t>
      </w:r>
      <w:r w:rsidR="004505A8" w:rsidRPr="009230D4">
        <w:rPr>
          <w:lang w:val="fr-FR"/>
        </w:rPr>
        <w:t>.</w:t>
      </w:r>
      <w:r w:rsidR="004505A8" w:rsidRPr="009230D4">
        <w:rPr>
          <w:lang w:val="fr-FR"/>
        </w:rPr>
        <w:tab/>
      </w:r>
      <w:r w:rsidR="003F1744">
        <w:rPr>
          <w:lang w:val="fr-FR"/>
        </w:rPr>
        <w:t>L’Organe subsidiaire chargé de l’application</w:t>
      </w:r>
      <w:r w:rsidR="009353FB">
        <w:rPr>
          <w:lang w:val="fr-FR"/>
        </w:rPr>
        <w:t xml:space="preserve"> souhaitera peut-être adopter une recommandation allant dans le sens des lignes suivantes :</w:t>
      </w:r>
    </w:p>
    <w:p w14:paraId="33597317" w14:textId="10B12E39" w:rsidR="00102EA6" w:rsidRPr="009230D4" w:rsidRDefault="00102EA6" w:rsidP="007154D5">
      <w:pPr>
        <w:pStyle w:val="Para1"/>
        <w:numPr>
          <w:ilvl w:val="0"/>
          <w:numId w:val="0"/>
        </w:numPr>
        <w:ind w:left="567"/>
        <w:rPr>
          <w:i/>
          <w:iCs/>
          <w:lang w:val="fr-FR"/>
        </w:rPr>
      </w:pPr>
      <w:r w:rsidRPr="009230D4">
        <w:rPr>
          <w:lang w:val="fr-FR"/>
        </w:rPr>
        <w:tab/>
      </w:r>
      <w:r w:rsidR="009353FB">
        <w:rPr>
          <w:i/>
          <w:iCs/>
          <w:lang w:val="fr-FR"/>
        </w:rPr>
        <w:t>L’Organe subsidiaire chargé de l’application</w:t>
      </w:r>
      <w:r w:rsidR="00423C23" w:rsidRPr="009230D4">
        <w:rPr>
          <w:lang w:val="fr-FR"/>
        </w:rPr>
        <w:t>,</w:t>
      </w:r>
    </w:p>
    <w:p w14:paraId="09A10FFA" w14:textId="1878D029" w:rsidR="00102EA6" w:rsidRPr="009230D4" w:rsidRDefault="00102EA6" w:rsidP="00A73FB1">
      <w:pPr>
        <w:pStyle w:val="Para1"/>
        <w:numPr>
          <w:ilvl w:val="0"/>
          <w:numId w:val="0"/>
        </w:numPr>
        <w:ind w:left="567"/>
        <w:rPr>
          <w:lang w:val="fr-FR"/>
        </w:rPr>
      </w:pPr>
      <w:r w:rsidRPr="009230D4">
        <w:rPr>
          <w:lang w:val="fr-FR"/>
        </w:rPr>
        <w:tab/>
      </w:r>
      <w:r w:rsidR="009353FB">
        <w:rPr>
          <w:i/>
          <w:iCs/>
          <w:lang w:val="fr-FR"/>
        </w:rPr>
        <w:t>Recommande</w:t>
      </w:r>
      <w:r w:rsidRPr="009230D4">
        <w:rPr>
          <w:lang w:val="fr-FR"/>
        </w:rPr>
        <w:t xml:space="preserve"> </w:t>
      </w:r>
      <w:r w:rsidR="009353FB">
        <w:rPr>
          <w:lang w:val="fr-FR"/>
        </w:rPr>
        <w:t>que la Conférence des Parties à la Convention à sa seizième réunion, la Conférence des Parties siégeant en tant que réunion des Parties au Protocole de Cartagena à sa onzième réunion et la Conférence des Parties siégeant en tant que réunion des Parties au Protocole de Nagoya à sa cinquième réunion, adoptent, respectivement, des décisions allant dans le sens des lignes suivantes :</w:t>
      </w:r>
    </w:p>
    <w:p w14:paraId="02EE9C67" w14:textId="27B3680C" w:rsidR="00102EA6" w:rsidRPr="009230D4" w:rsidRDefault="009353FB" w:rsidP="005615B1">
      <w:pPr>
        <w:pStyle w:val="Paragraphedeliste"/>
        <w:keepNext/>
        <w:spacing w:before="120" w:after="120"/>
        <w:ind w:left="567" w:firstLine="567"/>
        <w:contextualSpacing w:val="0"/>
        <w:rPr>
          <w:kern w:val="22"/>
          <w:szCs w:val="22"/>
          <w:lang w:val="fr-FR"/>
        </w:rPr>
      </w:pPr>
      <w:r>
        <w:rPr>
          <w:i/>
          <w:kern w:val="22"/>
          <w:szCs w:val="22"/>
          <w:lang w:val="fr-FR"/>
        </w:rPr>
        <w:t>La Conférence des Parties</w:t>
      </w:r>
      <w:r w:rsidR="00102EA6" w:rsidRPr="009230D4">
        <w:rPr>
          <w:i/>
          <w:kern w:val="22"/>
          <w:szCs w:val="22"/>
          <w:lang w:val="fr-FR"/>
        </w:rPr>
        <w:t xml:space="preserve">, </w:t>
      </w:r>
    </w:p>
    <w:p w14:paraId="16F2BFD6" w14:textId="0AD8BAB9" w:rsidR="00102EA6" w:rsidRPr="009230D4" w:rsidRDefault="009353FB" w:rsidP="005615B1">
      <w:pPr>
        <w:pStyle w:val="Paragraphedeliste"/>
        <w:spacing w:before="120" w:after="120"/>
        <w:ind w:left="567" w:firstLine="567"/>
        <w:contextualSpacing w:val="0"/>
        <w:rPr>
          <w:kern w:val="22"/>
          <w:szCs w:val="22"/>
          <w:lang w:val="fr-FR"/>
        </w:rPr>
      </w:pPr>
      <w:r>
        <w:rPr>
          <w:i/>
          <w:kern w:val="22"/>
          <w:szCs w:val="22"/>
          <w:lang w:val="fr-FR"/>
        </w:rPr>
        <w:t>La Conférence des Parties siégeant en tant que réunion des Parties au Protocole de Cartagena sur la prévention des risques biotechnologiques</w:t>
      </w:r>
      <w:r w:rsidR="00102EA6" w:rsidRPr="009230D4">
        <w:rPr>
          <w:i/>
          <w:kern w:val="22"/>
          <w:szCs w:val="22"/>
          <w:lang w:val="fr-FR"/>
        </w:rPr>
        <w:t>,</w:t>
      </w:r>
    </w:p>
    <w:p w14:paraId="79B632DB" w14:textId="2CC66962" w:rsidR="00102EA6" w:rsidRPr="009230D4" w:rsidRDefault="009353FB" w:rsidP="005615B1">
      <w:pPr>
        <w:pStyle w:val="Paragraphedeliste"/>
        <w:spacing w:before="120" w:after="120"/>
        <w:ind w:left="567" w:firstLine="567"/>
        <w:contextualSpacing w:val="0"/>
        <w:rPr>
          <w:i/>
          <w:kern w:val="22"/>
          <w:szCs w:val="22"/>
          <w:lang w:val="fr-FR"/>
        </w:rPr>
      </w:pPr>
      <w:r>
        <w:rPr>
          <w:i/>
          <w:kern w:val="22"/>
          <w:szCs w:val="22"/>
          <w:lang w:val="fr-FR"/>
        </w:rPr>
        <w:t>La Conférence des Parties siégeant en tant que réunion des Parties au Protocole de</w:t>
      </w:r>
      <w:r w:rsidR="00102EA6" w:rsidRPr="009230D4">
        <w:rPr>
          <w:i/>
          <w:kern w:val="22"/>
          <w:szCs w:val="22"/>
          <w:lang w:val="fr-FR"/>
        </w:rPr>
        <w:t xml:space="preserve"> Nagoya </w:t>
      </w:r>
      <w:r>
        <w:rPr>
          <w:i/>
          <w:kern w:val="22"/>
          <w:szCs w:val="22"/>
          <w:lang w:val="fr-FR"/>
        </w:rPr>
        <w:t>sur l’accès et le partage des avantages,</w:t>
      </w:r>
    </w:p>
    <w:p w14:paraId="74AC3ED2" w14:textId="7959F584" w:rsidR="00102EA6" w:rsidRPr="009230D4" w:rsidRDefault="0035174D" w:rsidP="005615B1">
      <w:pPr>
        <w:pStyle w:val="Titre2"/>
        <w:rPr>
          <w:lang w:val="fr-FR"/>
        </w:rPr>
      </w:pPr>
      <w:r w:rsidRPr="009230D4">
        <w:rPr>
          <w:lang w:val="fr-FR"/>
        </w:rPr>
        <w:t xml:space="preserve">A. </w:t>
      </w:r>
      <w:r w:rsidR="00102EA6" w:rsidRPr="009230D4">
        <w:rPr>
          <w:lang w:val="fr-FR"/>
        </w:rPr>
        <w:t>P</w:t>
      </w:r>
      <w:r w:rsidR="009849F4" w:rsidRPr="009849F4">
        <w:rPr>
          <w:lang w:val="fr-FR"/>
        </w:rPr>
        <w:t>rocédure relative à la prévention et à la gestion des conflits d’intérêts au sein des groupes d’experts</w:t>
      </w:r>
    </w:p>
    <w:p w14:paraId="5DCA02A7" w14:textId="7F911948" w:rsidR="00102EA6" w:rsidRPr="009230D4" w:rsidRDefault="0058371C" w:rsidP="005615B1">
      <w:pPr>
        <w:pStyle w:val="Paragraphedeliste"/>
        <w:spacing w:before="120" w:after="120"/>
        <w:ind w:left="567" w:firstLine="567"/>
        <w:contextualSpacing w:val="0"/>
        <w:rPr>
          <w:iCs/>
          <w:kern w:val="22"/>
          <w:szCs w:val="22"/>
          <w:lang w:val="fr-FR"/>
        </w:rPr>
      </w:pPr>
      <w:r>
        <w:rPr>
          <w:i/>
          <w:kern w:val="22"/>
          <w:szCs w:val="22"/>
          <w:lang w:val="fr-FR"/>
        </w:rPr>
        <w:t>Rappelant</w:t>
      </w:r>
      <w:r w:rsidR="00102EA6" w:rsidRPr="009230D4">
        <w:rPr>
          <w:i/>
          <w:kern w:val="22"/>
          <w:szCs w:val="22"/>
          <w:lang w:val="fr-FR"/>
        </w:rPr>
        <w:t xml:space="preserve"> </w:t>
      </w:r>
      <w:r>
        <w:rPr>
          <w:iCs/>
          <w:kern w:val="22"/>
          <w:szCs w:val="22"/>
          <w:lang w:val="fr-FR"/>
        </w:rPr>
        <w:t>les dé</w:t>
      </w:r>
      <w:r w:rsidR="00102EA6" w:rsidRPr="009230D4">
        <w:rPr>
          <w:iCs/>
          <w:kern w:val="22"/>
          <w:szCs w:val="22"/>
          <w:lang w:val="fr-FR"/>
        </w:rPr>
        <w:t>cisions 14/33</w:t>
      </w:r>
      <w:r w:rsidR="00C55F31" w:rsidRPr="009230D4">
        <w:rPr>
          <w:iCs/>
          <w:kern w:val="22"/>
          <w:szCs w:val="22"/>
          <w:lang w:val="fr-FR"/>
        </w:rPr>
        <w:t xml:space="preserve"> </w:t>
      </w:r>
      <w:r>
        <w:rPr>
          <w:iCs/>
          <w:kern w:val="22"/>
          <w:szCs w:val="22"/>
          <w:lang w:val="fr-FR"/>
        </w:rPr>
        <w:t xml:space="preserve">du </w:t>
      </w:r>
      <w:r w:rsidR="00C55F31" w:rsidRPr="009230D4">
        <w:rPr>
          <w:iCs/>
          <w:kern w:val="22"/>
          <w:szCs w:val="22"/>
          <w:lang w:val="fr-FR"/>
        </w:rPr>
        <w:t>29</w:t>
      </w:r>
      <w:r w:rsidR="00571AA6">
        <w:rPr>
          <w:iCs/>
          <w:kern w:val="22"/>
          <w:szCs w:val="22"/>
          <w:lang w:val="fr-FR"/>
        </w:rPr>
        <w:t> </w:t>
      </w:r>
      <w:r>
        <w:rPr>
          <w:iCs/>
          <w:kern w:val="22"/>
          <w:szCs w:val="22"/>
          <w:lang w:val="fr-FR"/>
        </w:rPr>
        <w:t>novembre</w:t>
      </w:r>
      <w:r w:rsidR="00571AA6">
        <w:rPr>
          <w:iCs/>
          <w:kern w:val="22"/>
          <w:szCs w:val="22"/>
          <w:lang w:val="fr-FR"/>
        </w:rPr>
        <w:t> </w:t>
      </w:r>
      <w:r w:rsidR="00C55F31" w:rsidRPr="009230D4">
        <w:rPr>
          <w:iCs/>
          <w:kern w:val="22"/>
          <w:szCs w:val="22"/>
          <w:lang w:val="fr-FR"/>
        </w:rPr>
        <w:t>2018</w:t>
      </w:r>
      <w:r w:rsidR="00102EA6" w:rsidRPr="009230D4">
        <w:rPr>
          <w:iCs/>
          <w:kern w:val="22"/>
          <w:szCs w:val="22"/>
          <w:lang w:val="fr-FR"/>
        </w:rPr>
        <w:t xml:space="preserve">, CP-9/10 </w:t>
      </w:r>
      <w:r>
        <w:rPr>
          <w:iCs/>
          <w:kern w:val="22"/>
          <w:szCs w:val="22"/>
          <w:lang w:val="fr-FR"/>
        </w:rPr>
        <w:t xml:space="preserve">du </w:t>
      </w:r>
      <w:r w:rsidR="007E542F" w:rsidRPr="009230D4">
        <w:rPr>
          <w:iCs/>
          <w:kern w:val="22"/>
          <w:szCs w:val="22"/>
          <w:lang w:val="fr-FR"/>
        </w:rPr>
        <w:t>28</w:t>
      </w:r>
      <w:r w:rsidR="00571AA6">
        <w:rPr>
          <w:iCs/>
          <w:kern w:val="22"/>
          <w:szCs w:val="22"/>
          <w:lang w:val="fr-FR"/>
        </w:rPr>
        <w:t> </w:t>
      </w:r>
      <w:r>
        <w:rPr>
          <w:iCs/>
          <w:kern w:val="22"/>
          <w:szCs w:val="22"/>
          <w:lang w:val="fr-FR"/>
        </w:rPr>
        <w:t>novembre</w:t>
      </w:r>
      <w:r w:rsidR="00571AA6">
        <w:rPr>
          <w:iCs/>
          <w:kern w:val="22"/>
          <w:szCs w:val="22"/>
          <w:lang w:val="fr-FR"/>
        </w:rPr>
        <w:t> </w:t>
      </w:r>
      <w:r w:rsidR="007E542F" w:rsidRPr="009230D4">
        <w:rPr>
          <w:iCs/>
          <w:kern w:val="22"/>
          <w:szCs w:val="22"/>
          <w:lang w:val="fr-FR"/>
        </w:rPr>
        <w:t xml:space="preserve">2018 </w:t>
      </w:r>
      <w:r>
        <w:rPr>
          <w:iCs/>
          <w:kern w:val="22"/>
          <w:szCs w:val="22"/>
          <w:lang w:val="fr-FR"/>
        </w:rPr>
        <w:t>et</w:t>
      </w:r>
      <w:r w:rsidR="00102EA6" w:rsidRPr="009230D4">
        <w:rPr>
          <w:iCs/>
          <w:kern w:val="22"/>
          <w:szCs w:val="22"/>
          <w:lang w:val="fr-FR"/>
        </w:rPr>
        <w:t xml:space="preserve"> NP-3/11</w:t>
      </w:r>
      <w:r w:rsidR="00C70D2F" w:rsidRPr="009230D4">
        <w:rPr>
          <w:iCs/>
          <w:kern w:val="22"/>
          <w:szCs w:val="22"/>
          <w:lang w:val="fr-FR"/>
        </w:rPr>
        <w:t xml:space="preserve"> </w:t>
      </w:r>
      <w:r>
        <w:rPr>
          <w:iCs/>
          <w:kern w:val="22"/>
          <w:szCs w:val="22"/>
          <w:lang w:val="fr-FR"/>
        </w:rPr>
        <w:t>du</w:t>
      </w:r>
      <w:r w:rsidR="00C70D2F" w:rsidRPr="009230D4">
        <w:rPr>
          <w:iCs/>
          <w:kern w:val="22"/>
          <w:szCs w:val="22"/>
          <w:lang w:val="fr-FR"/>
        </w:rPr>
        <w:t xml:space="preserve"> 29</w:t>
      </w:r>
      <w:r w:rsidR="00571AA6">
        <w:rPr>
          <w:iCs/>
          <w:kern w:val="22"/>
          <w:szCs w:val="22"/>
          <w:lang w:val="fr-FR"/>
        </w:rPr>
        <w:t> </w:t>
      </w:r>
      <w:r>
        <w:rPr>
          <w:iCs/>
          <w:kern w:val="22"/>
          <w:szCs w:val="22"/>
          <w:lang w:val="fr-FR"/>
        </w:rPr>
        <w:t>novembre</w:t>
      </w:r>
      <w:r w:rsidR="00571AA6">
        <w:rPr>
          <w:iCs/>
          <w:kern w:val="22"/>
          <w:szCs w:val="22"/>
          <w:lang w:val="fr-FR"/>
        </w:rPr>
        <w:t> </w:t>
      </w:r>
      <w:r w:rsidR="00C70D2F" w:rsidRPr="009230D4">
        <w:rPr>
          <w:iCs/>
          <w:kern w:val="22"/>
          <w:szCs w:val="22"/>
          <w:lang w:val="fr-FR"/>
        </w:rPr>
        <w:t>2018</w:t>
      </w:r>
      <w:r w:rsidR="00102EA6" w:rsidRPr="009230D4">
        <w:rPr>
          <w:iCs/>
          <w:kern w:val="22"/>
          <w:szCs w:val="22"/>
          <w:lang w:val="fr-FR"/>
        </w:rPr>
        <w:t>,</w:t>
      </w:r>
    </w:p>
    <w:p w14:paraId="29D4ADB1" w14:textId="47B02290" w:rsidR="00102EA6" w:rsidRPr="00347B5C" w:rsidRDefault="0058371C" w:rsidP="00347B5C">
      <w:pPr>
        <w:pStyle w:val="Paragraphedeliste"/>
        <w:spacing w:before="120" w:after="120"/>
        <w:ind w:left="567" w:firstLine="567"/>
        <w:contextualSpacing w:val="0"/>
        <w:rPr>
          <w:iCs/>
          <w:kern w:val="22"/>
          <w:szCs w:val="22"/>
          <w:lang w:val="fr-FR"/>
        </w:rPr>
      </w:pPr>
      <w:r>
        <w:rPr>
          <w:i/>
          <w:kern w:val="22"/>
          <w:szCs w:val="22"/>
          <w:lang w:val="fr-FR"/>
        </w:rPr>
        <w:t>Ayant étudié</w:t>
      </w:r>
      <w:r w:rsidR="00102EA6" w:rsidRPr="009230D4">
        <w:rPr>
          <w:i/>
          <w:kern w:val="22"/>
          <w:szCs w:val="22"/>
          <w:lang w:val="fr-FR"/>
        </w:rPr>
        <w:t xml:space="preserve"> </w:t>
      </w:r>
      <w:r>
        <w:rPr>
          <w:iCs/>
          <w:kern w:val="22"/>
          <w:szCs w:val="22"/>
          <w:lang w:val="fr-FR"/>
        </w:rPr>
        <w:t xml:space="preserve">le rapport soumis par la Secrétaire exécutive sur l’application de la procédure relative </w:t>
      </w:r>
      <w:r w:rsidRPr="00347B5C">
        <w:rPr>
          <w:lang w:val="fr-FR"/>
        </w:rPr>
        <w:t>à la prévention et à la gestion des conflits d’intérêts au sein des groupes d’experts</w:t>
      </w:r>
      <w:r w:rsidR="00102EA6" w:rsidRPr="00347B5C">
        <w:rPr>
          <w:iCs/>
          <w:kern w:val="22"/>
          <w:szCs w:val="22"/>
          <w:lang w:val="fr-FR"/>
        </w:rPr>
        <w:t>,</w:t>
      </w:r>
    </w:p>
    <w:p w14:paraId="5F181DCA" w14:textId="172F02F0" w:rsidR="00102EA6" w:rsidRPr="009230D4" w:rsidRDefault="0058371C" w:rsidP="005615B1">
      <w:pPr>
        <w:pStyle w:val="Paragraphedeliste"/>
        <w:spacing w:before="120" w:after="120"/>
        <w:ind w:left="567" w:firstLine="567"/>
        <w:contextualSpacing w:val="0"/>
        <w:rPr>
          <w:kern w:val="22"/>
          <w:szCs w:val="22"/>
          <w:lang w:val="fr-FR"/>
        </w:rPr>
      </w:pPr>
      <w:r>
        <w:rPr>
          <w:i/>
          <w:kern w:val="22"/>
          <w:szCs w:val="22"/>
          <w:lang w:val="fr-FR"/>
        </w:rPr>
        <w:t xml:space="preserve">Tenant compte </w:t>
      </w:r>
      <w:r>
        <w:rPr>
          <w:kern w:val="22"/>
          <w:szCs w:val="22"/>
          <w:lang w:val="fr-FR"/>
        </w:rPr>
        <w:t>de l’u</w:t>
      </w:r>
      <w:r w:rsidR="002B02E8">
        <w:rPr>
          <w:kern w:val="22"/>
          <w:szCs w:val="22"/>
          <w:lang w:val="fr-FR"/>
        </w:rPr>
        <w:t xml:space="preserve">tilisation effective </w:t>
      </w:r>
      <w:r>
        <w:rPr>
          <w:kern w:val="22"/>
          <w:szCs w:val="22"/>
          <w:lang w:val="fr-FR"/>
        </w:rPr>
        <w:t xml:space="preserve">de la Procédure </w:t>
      </w:r>
      <w:r w:rsidR="002B02E8">
        <w:rPr>
          <w:kern w:val="22"/>
          <w:szCs w:val="22"/>
          <w:lang w:val="fr-FR"/>
        </w:rPr>
        <w:t>lors de</w:t>
      </w:r>
      <w:r>
        <w:rPr>
          <w:kern w:val="22"/>
          <w:szCs w:val="22"/>
          <w:lang w:val="fr-FR"/>
        </w:rPr>
        <w:t xml:space="preserve"> la sélection des experts qui siègeront dans les groupes d’experts techniques </w:t>
      </w:r>
      <w:r w:rsidR="005D1645">
        <w:rPr>
          <w:kern w:val="22"/>
          <w:szCs w:val="22"/>
          <w:lang w:val="fr-FR"/>
        </w:rPr>
        <w:t>réunis lors d</w:t>
      </w:r>
      <w:r>
        <w:rPr>
          <w:kern w:val="22"/>
          <w:szCs w:val="22"/>
          <w:lang w:val="fr-FR"/>
        </w:rPr>
        <w:t>es processus au titre de la Convention et de ses Protocoles,</w:t>
      </w:r>
    </w:p>
    <w:p w14:paraId="3B3BBAF4" w14:textId="1F6688EA" w:rsidR="00102EA6" w:rsidRPr="009230D4" w:rsidRDefault="0058371C" w:rsidP="005615B1">
      <w:pPr>
        <w:pStyle w:val="Paragraphedeliste"/>
        <w:spacing w:before="120" w:after="120"/>
        <w:ind w:left="567" w:firstLine="567"/>
        <w:contextualSpacing w:val="0"/>
        <w:rPr>
          <w:kern w:val="22"/>
          <w:szCs w:val="22"/>
          <w:lang w:val="fr-FR"/>
        </w:rPr>
      </w:pPr>
      <w:r>
        <w:rPr>
          <w:i/>
          <w:kern w:val="22"/>
          <w:szCs w:val="22"/>
          <w:lang w:val="fr-FR"/>
        </w:rPr>
        <w:t>Reconnaissant</w:t>
      </w:r>
      <w:r w:rsidR="00102EA6" w:rsidRPr="009230D4">
        <w:rPr>
          <w:i/>
          <w:iCs/>
          <w:kern w:val="22"/>
          <w:szCs w:val="22"/>
          <w:lang w:val="fr-FR"/>
        </w:rPr>
        <w:t xml:space="preserve"> </w:t>
      </w:r>
      <w:r>
        <w:rPr>
          <w:kern w:val="22"/>
          <w:szCs w:val="22"/>
          <w:lang w:val="fr-FR"/>
        </w:rPr>
        <w:t xml:space="preserve">la nécessité de maintenir la </w:t>
      </w:r>
      <w:r w:rsidR="005D1645">
        <w:rPr>
          <w:kern w:val="22"/>
          <w:szCs w:val="22"/>
          <w:lang w:val="fr-FR"/>
        </w:rPr>
        <w:t>P</w:t>
      </w:r>
      <w:r>
        <w:rPr>
          <w:kern w:val="22"/>
          <w:szCs w:val="22"/>
          <w:lang w:val="fr-FR"/>
        </w:rPr>
        <w:t xml:space="preserve">rocédure à jour afin d’améliorer la transparence et de contribuer à assurer l’intégrité et l’indépendance scientifiques des travaux des groupes d’experts, </w:t>
      </w:r>
    </w:p>
    <w:p w14:paraId="7D80040B" w14:textId="5443D053" w:rsidR="00102EA6" w:rsidRPr="009230D4" w:rsidRDefault="00102EA6" w:rsidP="005615B1">
      <w:pPr>
        <w:pStyle w:val="Paragraphedeliste"/>
        <w:tabs>
          <w:tab w:val="left" w:pos="1701"/>
        </w:tabs>
        <w:spacing w:before="120" w:after="120"/>
        <w:ind w:left="567" w:firstLine="567"/>
        <w:contextualSpacing w:val="0"/>
        <w:rPr>
          <w:kern w:val="22"/>
          <w:szCs w:val="22"/>
          <w:lang w:val="fr-FR"/>
        </w:rPr>
      </w:pPr>
      <w:r w:rsidRPr="009230D4">
        <w:rPr>
          <w:kern w:val="22"/>
          <w:szCs w:val="22"/>
          <w:lang w:val="fr-FR"/>
        </w:rPr>
        <w:t>1.</w:t>
      </w:r>
      <w:r w:rsidRPr="009230D4">
        <w:rPr>
          <w:kern w:val="22"/>
          <w:szCs w:val="22"/>
          <w:lang w:val="fr-FR"/>
        </w:rPr>
        <w:tab/>
      </w:r>
      <w:r w:rsidR="0058371C">
        <w:rPr>
          <w:i/>
          <w:iCs/>
          <w:kern w:val="22"/>
          <w:szCs w:val="22"/>
          <w:lang w:val="fr-FR"/>
        </w:rPr>
        <w:t>Approuve</w:t>
      </w:r>
      <w:r w:rsidRPr="009230D4">
        <w:rPr>
          <w:kern w:val="22"/>
          <w:szCs w:val="22"/>
          <w:lang w:val="fr-FR"/>
        </w:rPr>
        <w:t xml:space="preserve"> </w:t>
      </w:r>
      <w:r w:rsidR="0058371C">
        <w:rPr>
          <w:kern w:val="22"/>
          <w:szCs w:val="22"/>
          <w:lang w:val="fr-FR"/>
        </w:rPr>
        <w:t>les amendements suivant</w:t>
      </w:r>
      <w:r w:rsidR="002B02E8">
        <w:rPr>
          <w:kern w:val="22"/>
          <w:szCs w:val="22"/>
          <w:lang w:val="fr-FR"/>
        </w:rPr>
        <w:t>s</w:t>
      </w:r>
      <w:r w:rsidR="0058371C">
        <w:rPr>
          <w:kern w:val="22"/>
          <w:szCs w:val="22"/>
          <w:lang w:val="fr-FR"/>
        </w:rPr>
        <w:t xml:space="preserve"> </w:t>
      </w:r>
      <w:r w:rsidR="002B02E8">
        <w:rPr>
          <w:kern w:val="22"/>
          <w:szCs w:val="22"/>
          <w:lang w:val="fr-FR"/>
        </w:rPr>
        <w:t>au formulaire de divulgation des conflits d’intérêts, contenu dans l’annexe de la Procédure</w:t>
      </w:r>
      <w:r w:rsidR="002B02E8" w:rsidRPr="002B02E8">
        <w:rPr>
          <w:lang w:val="fr-FR"/>
        </w:rPr>
        <w:t xml:space="preserve"> </w:t>
      </w:r>
      <w:r w:rsidR="002B02E8">
        <w:rPr>
          <w:lang w:val="fr-FR"/>
        </w:rPr>
        <w:t>relative à la prévention et à la gestion des conflits d’intérêts au sein des groupes d’experts :</w:t>
      </w:r>
    </w:p>
    <w:p w14:paraId="33281F4B" w14:textId="236344D1" w:rsidR="00102EA6" w:rsidRPr="009230D4" w:rsidRDefault="002B02E8" w:rsidP="005615B1">
      <w:pPr>
        <w:pStyle w:val="Paragraphedeliste"/>
        <w:tabs>
          <w:tab w:val="left" w:pos="1701"/>
        </w:tabs>
        <w:spacing w:before="120" w:after="120"/>
        <w:ind w:left="567" w:firstLine="567"/>
        <w:contextualSpacing w:val="0"/>
        <w:rPr>
          <w:kern w:val="22"/>
          <w:szCs w:val="22"/>
          <w:lang w:val="fr-FR"/>
        </w:rPr>
      </w:pPr>
      <w:r>
        <w:rPr>
          <w:kern w:val="22"/>
          <w:szCs w:val="22"/>
          <w:lang w:val="fr-FR"/>
        </w:rPr>
        <w:t>a</w:t>
      </w:r>
      <w:r w:rsidR="00102EA6" w:rsidRPr="009230D4">
        <w:rPr>
          <w:kern w:val="22"/>
          <w:szCs w:val="22"/>
          <w:lang w:val="fr-FR"/>
        </w:rPr>
        <w:t>)</w:t>
      </w:r>
      <w:r w:rsidR="0035174D" w:rsidRPr="009230D4">
        <w:rPr>
          <w:kern w:val="22"/>
          <w:szCs w:val="22"/>
          <w:lang w:val="fr-FR"/>
        </w:rPr>
        <w:tab/>
      </w:r>
      <w:r>
        <w:rPr>
          <w:kern w:val="22"/>
          <w:szCs w:val="22"/>
          <w:lang w:val="fr-FR"/>
        </w:rPr>
        <w:t xml:space="preserve">Dans la section de déclaration à la fin du formulaire, le texte suivant est inséré : </w:t>
      </w:r>
      <w:r>
        <w:rPr>
          <w:lang w:val="fr-FR"/>
        </w:rPr>
        <w:t xml:space="preserve">« Si je suis sélectionné pour devenir membre du groupe d’experts, </w:t>
      </w:r>
      <w:r w:rsidR="008E0159">
        <w:rPr>
          <w:lang w:val="fr-FR"/>
        </w:rPr>
        <w:t>je m’engage à exercer mes fonctions et mes responsabilités en toute objectivité et</w:t>
      </w:r>
      <w:r w:rsidR="005D1645">
        <w:rPr>
          <w:lang w:val="fr-FR"/>
        </w:rPr>
        <w:t>,</w:t>
      </w:r>
      <w:r w:rsidR="008E0159">
        <w:rPr>
          <w:lang w:val="fr-FR"/>
        </w:rPr>
        <w:t xml:space="preserve"> dans le cas où un conflit d’intérêts potentiel </w:t>
      </w:r>
      <w:r w:rsidR="005D1645">
        <w:rPr>
          <w:lang w:val="fr-FR"/>
        </w:rPr>
        <w:t>est</w:t>
      </w:r>
      <w:r w:rsidR="008E0159">
        <w:rPr>
          <w:lang w:val="fr-FR"/>
        </w:rPr>
        <w:t xml:space="preserve"> établi, je m’engage à m’abstenir de participer aux discussions et décisions concernées, selon </w:t>
      </w:r>
      <w:r w:rsidR="00360631">
        <w:rPr>
          <w:lang w:val="fr-FR"/>
        </w:rPr>
        <w:t>le cas</w:t>
      </w:r>
      <w:r w:rsidR="008E0159">
        <w:rPr>
          <w:lang w:val="fr-FR"/>
        </w:rPr>
        <w:t>. » ;</w:t>
      </w:r>
    </w:p>
    <w:p w14:paraId="25455F7B" w14:textId="251D5359" w:rsidR="00102EA6" w:rsidRPr="009230D4" w:rsidRDefault="00102EA6" w:rsidP="005615B1">
      <w:pPr>
        <w:pStyle w:val="Para1"/>
        <w:numPr>
          <w:ilvl w:val="0"/>
          <w:numId w:val="0"/>
        </w:numPr>
        <w:tabs>
          <w:tab w:val="clear" w:pos="1134"/>
          <w:tab w:val="left" w:pos="1701"/>
        </w:tabs>
        <w:ind w:left="567" w:firstLine="567"/>
        <w:rPr>
          <w:lang w:val="fr-FR"/>
        </w:rPr>
      </w:pPr>
      <w:r w:rsidRPr="009230D4">
        <w:rPr>
          <w:lang w:val="fr-FR"/>
        </w:rPr>
        <w:t>b)</w:t>
      </w:r>
      <w:r w:rsidR="0035174D" w:rsidRPr="009230D4">
        <w:rPr>
          <w:lang w:val="fr-FR"/>
        </w:rPr>
        <w:tab/>
      </w:r>
      <w:r w:rsidR="008E0159">
        <w:rPr>
          <w:lang w:val="fr-FR"/>
        </w:rPr>
        <w:t>Un champ</w:t>
      </w:r>
      <w:r w:rsidRPr="009230D4">
        <w:rPr>
          <w:lang w:val="fr-FR"/>
        </w:rPr>
        <w:t xml:space="preserve"> </w:t>
      </w:r>
      <w:r w:rsidR="008E0159">
        <w:rPr>
          <w:lang w:val="fr-FR"/>
        </w:rPr>
        <w:t>« Nom ou description du groupe d’experts » est ajouté au début du formulaire principal, avant le champ « Nom », et un champ « Intitulé de la fonction » est ajouté après le champ « Employeur actuel ».</w:t>
      </w:r>
    </w:p>
    <w:p w14:paraId="716CC65A" w14:textId="76C4BDA7" w:rsidR="00102EA6" w:rsidRPr="009230D4" w:rsidRDefault="00102EA6" w:rsidP="005615B1">
      <w:pPr>
        <w:pStyle w:val="Paragraphedeliste"/>
        <w:tabs>
          <w:tab w:val="left" w:pos="1701"/>
        </w:tabs>
        <w:spacing w:before="120" w:after="120"/>
        <w:ind w:left="567" w:firstLine="567"/>
        <w:contextualSpacing w:val="0"/>
        <w:rPr>
          <w:kern w:val="22"/>
          <w:szCs w:val="22"/>
          <w:lang w:val="fr-FR"/>
        </w:rPr>
      </w:pPr>
      <w:r w:rsidRPr="009230D4">
        <w:rPr>
          <w:kern w:val="22"/>
          <w:szCs w:val="22"/>
          <w:lang w:val="fr-FR"/>
        </w:rPr>
        <w:lastRenderedPageBreak/>
        <w:t>2.</w:t>
      </w:r>
      <w:r w:rsidRPr="009230D4">
        <w:rPr>
          <w:kern w:val="22"/>
          <w:szCs w:val="22"/>
          <w:lang w:val="fr-FR"/>
        </w:rPr>
        <w:tab/>
      </w:r>
      <w:r w:rsidR="008E0159">
        <w:rPr>
          <w:i/>
          <w:iCs/>
          <w:kern w:val="22"/>
          <w:szCs w:val="22"/>
          <w:lang w:val="fr-FR"/>
        </w:rPr>
        <w:t>Prie</w:t>
      </w:r>
      <w:r w:rsidRPr="009230D4">
        <w:rPr>
          <w:kern w:val="22"/>
          <w:szCs w:val="22"/>
          <w:lang w:val="fr-FR"/>
        </w:rPr>
        <w:t xml:space="preserve"> </w:t>
      </w:r>
      <w:r w:rsidR="008E0159">
        <w:rPr>
          <w:kern w:val="22"/>
          <w:szCs w:val="22"/>
          <w:lang w:val="fr-FR"/>
        </w:rPr>
        <w:t>la Secrétaire exécutive d’intégrer les amendements cités au paragraphe</w:t>
      </w:r>
      <w:r w:rsidR="00571AA6">
        <w:rPr>
          <w:kern w:val="22"/>
          <w:szCs w:val="22"/>
          <w:lang w:val="fr-FR"/>
        </w:rPr>
        <w:t> </w:t>
      </w:r>
      <w:r w:rsidR="008E0159">
        <w:rPr>
          <w:kern w:val="22"/>
          <w:szCs w:val="22"/>
          <w:lang w:val="fr-FR"/>
        </w:rPr>
        <w:t>1 ci-dessus et de prendre des mesures pour améliorer la mise en œuvre de la Proc</w:t>
      </w:r>
      <w:r w:rsidR="00360631">
        <w:rPr>
          <w:kern w:val="22"/>
          <w:szCs w:val="22"/>
          <w:lang w:val="fr-FR"/>
        </w:rPr>
        <w:t>é</w:t>
      </w:r>
      <w:r w:rsidR="008E0159">
        <w:rPr>
          <w:kern w:val="22"/>
          <w:szCs w:val="22"/>
          <w:lang w:val="fr-FR"/>
        </w:rPr>
        <w:t xml:space="preserve">dure, en consultation avec le Bureau de l’Organe subsidiaire chargé de fournir des avis scientifiques, techniques et technologiques ou avec la Conférence des Parties, </w:t>
      </w:r>
      <w:r w:rsidR="00360631">
        <w:rPr>
          <w:kern w:val="22"/>
          <w:szCs w:val="22"/>
          <w:lang w:val="fr-FR"/>
        </w:rPr>
        <w:t>selon qu’il conviendra ;</w:t>
      </w:r>
    </w:p>
    <w:p w14:paraId="5C8183AF" w14:textId="313D55B0" w:rsidR="00102EA6" w:rsidRPr="009230D4" w:rsidRDefault="0035174D" w:rsidP="005615B1">
      <w:pPr>
        <w:pStyle w:val="Titre2"/>
        <w:rPr>
          <w:lang w:val="fr-FR"/>
        </w:rPr>
      </w:pPr>
      <w:r w:rsidRPr="009230D4">
        <w:rPr>
          <w:lang w:val="fr-FR"/>
        </w:rPr>
        <w:t xml:space="preserve">B. </w:t>
      </w:r>
      <w:r w:rsidR="00360631">
        <w:rPr>
          <w:lang w:val="fr-FR"/>
        </w:rPr>
        <w:t xml:space="preserve">Procédures relatives à la </w:t>
      </w:r>
      <w:r w:rsidR="00034978">
        <w:rPr>
          <w:lang w:val="fr-FR"/>
        </w:rPr>
        <w:t>tenue</w:t>
      </w:r>
      <w:r w:rsidR="00360631">
        <w:rPr>
          <w:lang w:val="fr-FR"/>
        </w:rPr>
        <w:t xml:space="preserve"> de réunion</w:t>
      </w:r>
      <w:r w:rsidR="00571AA6">
        <w:rPr>
          <w:lang w:val="fr-FR"/>
        </w:rPr>
        <w:t>s</w:t>
      </w:r>
      <w:r w:rsidR="00360631">
        <w:rPr>
          <w:lang w:val="fr-FR"/>
        </w:rPr>
        <w:t xml:space="preserve"> virtuelles et hybrides</w:t>
      </w:r>
    </w:p>
    <w:p w14:paraId="17DF962E" w14:textId="292A408D" w:rsidR="00102EA6" w:rsidRPr="009230D4" w:rsidRDefault="00360631" w:rsidP="005615B1">
      <w:pPr>
        <w:pStyle w:val="Para1"/>
        <w:numPr>
          <w:ilvl w:val="0"/>
          <w:numId w:val="0"/>
        </w:numPr>
        <w:ind w:left="567" w:firstLine="567"/>
        <w:rPr>
          <w:lang w:val="fr-FR"/>
        </w:rPr>
      </w:pPr>
      <w:r>
        <w:rPr>
          <w:i/>
          <w:iCs/>
          <w:lang w:val="fr-FR"/>
        </w:rPr>
        <w:t>Rappelant</w:t>
      </w:r>
      <w:r w:rsidR="00102EA6" w:rsidRPr="009230D4">
        <w:rPr>
          <w:lang w:val="fr-FR"/>
        </w:rPr>
        <w:t xml:space="preserve"> </w:t>
      </w:r>
      <w:r>
        <w:rPr>
          <w:lang w:val="fr-FR"/>
        </w:rPr>
        <w:t>les décisions</w:t>
      </w:r>
      <w:r w:rsidR="00102EA6" w:rsidRPr="009230D4">
        <w:rPr>
          <w:lang w:val="fr-FR"/>
        </w:rPr>
        <w:t xml:space="preserve"> 15/18</w:t>
      </w:r>
      <w:r w:rsidR="00975553" w:rsidRPr="009230D4">
        <w:rPr>
          <w:lang w:val="fr-FR"/>
        </w:rPr>
        <w:t xml:space="preserve"> </w:t>
      </w:r>
      <w:r>
        <w:rPr>
          <w:lang w:val="fr-FR"/>
        </w:rPr>
        <w:t>du</w:t>
      </w:r>
      <w:r w:rsidR="00975553" w:rsidRPr="009230D4">
        <w:rPr>
          <w:lang w:val="fr-FR"/>
        </w:rPr>
        <w:t xml:space="preserve"> </w:t>
      </w:r>
      <w:r w:rsidR="00C025A2" w:rsidRPr="009230D4">
        <w:rPr>
          <w:lang w:val="fr-FR"/>
        </w:rPr>
        <w:t>10</w:t>
      </w:r>
      <w:r w:rsidR="00571AA6">
        <w:rPr>
          <w:lang w:val="fr-FR"/>
        </w:rPr>
        <w:t> </w:t>
      </w:r>
      <w:r>
        <w:rPr>
          <w:lang w:val="fr-FR"/>
        </w:rPr>
        <w:t>décembre</w:t>
      </w:r>
      <w:r w:rsidR="00571AA6">
        <w:rPr>
          <w:lang w:val="fr-FR"/>
        </w:rPr>
        <w:t> </w:t>
      </w:r>
      <w:r w:rsidR="00C025A2" w:rsidRPr="009230D4">
        <w:rPr>
          <w:lang w:val="fr-FR"/>
        </w:rPr>
        <w:t>2022</w:t>
      </w:r>
      <w:r w:rsidR="00102EA6" w:rsidRPr="009230D4">
        <w:rPr>
          <w:lang w:val="fr-FR"/>
        </w:rPr>
        <w:t>, CP-10/8</w:t>
      </w:r>
      <w:r w:rsidR="00C025A2" w:rsidRPr="009230D4">
        <w:rPr>
          <w:lang w:val="fr-FR"/>
        </w:rPr>
        <w:t xml:space="preserve"> </w:t>
      </w:r>
      <w:r>
        <w:rPr>
          <w:lang w:val="fr-FR"/>
        </w:rPr>
        <w:t>du</w:t>
      </w:r>
      <w:r w:rsidR="003536C6" w:rsidRPr="009230D4">
        <w:rPr>
          <w:lang w:val="fr-FR"/>
        </w:rPr>
        <w:t xml:space="preserve"> 10</w:t>
      </w:r>
      <w:r w:rsidR="00571AA6">
        <w:rPr>
          <w:lang w:val="fr-FR"/>
        </w:rPr>
        <w:t> </w:t>
      </w:r>
      <w:r>
        <w:rPr>
          <w:lang w:val="fr-FR"/>
        </w:rPr>
        <w:t>décembre</w:t>
      </w:r>
      <w:r w:rsidR="00571AA6">
        <w:rPr>
          <w:lang w:val="fr-FR"/>
        </w:rPr>
        <w:t> </w:t>
      </w:r>
      <w:r w:rsidR="003536C6" w:rsidRPr="009230D4">
        <w:rPr>
          <w:lang w:val="fr-FR"/>
        </w:rPr>
        <w:t>2022</w:t>
      </w:r>
      <w:r w:rsidR="00102EA6" w:rsidRPr="009230D4">
        <w:rPr>
          <w:lang w:val="fr-FR"/>
        </w:rPr>
        <w:t xml:space="preserve"> </w:t>
      </w:r>
      <w:r>
        <w:rPr>
          <w:lang w:val="fr-FR"/>
        </w:rPr>
        <w:t>et</w:t>
      </w:r>
      <w:r w:rsidR="00102EA6" w:rsidRPr="009230D4">
        <w:rPr>
          <w:lang w:val="fr-FR"/>
        </w:rPr>
        <w:t xml:space="preserve"> NP-4/9</w:t>
      </w:r>
      <w:r w:rsidR="003536C6" w:rsidRPr="009230D4">
        <w:rPr>
          <w:lang w:val="fr-FR"/>
        </w:rPr>
        <w:t xml:space="preserve"> </w:t>
      </w:r>
      <w:r>
        <w:rPr>
          <w:lang w:val="fr-FR"/>
        </w:rPr>
        <w:t>du</w:t>
      </w:r>
      <w:r w:rsidR="003536C6" w:rsidRPr="009230D4">
        <w:rPr>
          <w:lang w:val="fr-FR"/>
        </w:rPr>
        <w:t xml:space="preserve"> </w:t>
      </w:r>
      <w:r w:rsidR="000967FA" w:rsidRPr="009230D4">
        <w:rPr>
          <w:lang w:val="fr-FR"/>
        </w:rPr>
        <w:t>10</w:t>
      </w:r>
      <w:r w:rsidR="00571AA6">
        <w:rPr>
          <w:lang w:val="fr-FR"/>
        </w:rPr>
        <w:t> </w:t>
      </w:r>
      <w:r>
        <w:rPr>
          <w:lang w:val="fr-FR"/>
        </w:rPr>
        <w:t>décembre</w:t>
      </w:r>
      <w:r w:rsidR="00571AA6">
        <w:rPr>
          <w:lang w:val="fr-FR"/>
        </w:rPr>
        <w:t> </w:t>
      </w:r>
      <w:r w:rsidR="000967FA" w:rsidRPr="009230D4">
        <w:rPr>
          <w:lang w:val="fr-FR"/>
        </w:rPr>
        <w:t>2022</w:t>
      </w:r>
      <w:r w:rsidR="00102EA6" w:rsidRPr="009230D4">
        <w:rPr>
          <w:lang w:val="fr-FR"/>
        </w:rPr>
        <w:t xml:space="preserve">, </w:t>
      </w:r>
    </w:p>
    <w:p w14:paraId="779119EE" w14:textId="13A60621" w:rsidR="00102EA6" w:rsidRPr="009230D4" w:rsidRDefault="00EB5F55" w:rsidP="005615B1">
      <w:pPr>
        <w:pStyle w:val="Para1"/>
        <w:numPr>
          <w:ilvl w:val="0"/>
          <w:numId w:val="0"/>
        </w:numPr>
        <w:ind w:left="567" w:firstLine="567"/>
        <w:rPr>
          <w:lang w:val="fr-FR"/>
        </w:rPr>
      </w:pPr>
      <w:r>
        <w:rPr>
          <w:i/>
          <w:iCs/>
          <w:lang w:val="fr-FR"/>
        </w:rPr>
        <w:t>Soulignant</w:t>
      </w:r>
      <w:r w:rsidR="00102EA6" w:rsidRPr="009230D4">
        <w:rPr>
          <w:lang w:val="fr-FR"/>
        </w:rPr>
        <w:t xml:space="preserve"> </w:t>
      </w:r>
      <w:r>
        <w:rPr>
          <w:lang w:val="fr-FR"/>
        </w:rPr>
        <w:t>que toutes les réunions de la Conférence des Parties, la Conférence des Parties siégeant en tant que réunion des Parties au Protocole de Cartagena et la Conférence des Parties siégeant en tant que réunion des Parties au Protocole de Nagoya, ainsi que les réunions des organes subsidiaires intergouvernementaux de la Convention, doivent respecter leur règlement intérieur respectif,</w:t>
      </w:r>
    </w:p>
    <w:p w14:paraId="149CBAA5" w14:textId="19467640" w:rsidR="00102EA6" w:rsidRPr="009230D4" w:rsidRDefault="00346D88" w:rsidP="005615B1">
      <w:pPr>
        <w:pStyle w:val="Para1"/>
        <w:numPr>
          <w:ilvl w:val="0"/>
          <w:numId w:val="0"/>
        </w:numPr>
        <w:tabs>
          <w:tab w:val="clear" w:pos="1134"/>
          <w:tab w:val="left" w:pos="1701"/>
        </w:tabs>
        <w:ind w:left="567" w:firstLine="567"/>
        <w:rPr>
          <w:lang w:val="fr-FR"/>
        </w:rPr>
      </w:pPr>
      <w:r w:rsidRPr="009230D4">
        <w:rPr>
          <w:lang w:val="fr-FR"/>
        </w:rPr>
        <w:t>3.</w:t>
      </w:r>
      <w:r w:rsidR="00102EA6" w:rsidRPr="009230D4">
        <w:rPr>
          <w:lang w:val="fr-FR"/>
        </w:rPr>
        <w:tab/>
      </w:r>
      <w:r w:rsidR="00102EA6" w:rsidRPr="009230D4">
        <w:rPr>
          <w:i/>
          <w:iCs/>
          <w:lang w:val="fr-FR"/>
        </w:rPr>
        <w:t>Affir</w:t>
      </w:r>
      <w:r w:rsidR="00EB5F55">
        <w:rPr>
          <w:i/>
          <w:iCs/>
          <w:lang w:val="fr-FR"/>
        </w:rPr>
        <w:t>me</w:t>
      </w:r>
      <w:r w:rsidR="00102EA6" w:rsidRPr="009230D4">
        <w:rPr>
          <w:lang w:val="fr-FR"/>
        </w:rPr>
        <w:t xml:space="preserve"> </w:t>
      </w:r>
      <w:r w:rsidR="00EB5F55">
        <w:rPr>
          <w:lang w:val="fr-FR"/>
        </w:rPr>
        <w:t xml:space="preserve">que les réunions de la Conférence des Parties, la Conférence des Parties siégeant en tant que réunion des Parties au Protocole de Cartagena et la Conférence des Parties siégeant en tant que réunion des Parties au Protocole de Nagoya, ainsi que les réunions des organes subsidiaires intergouvernementaux de la Convention, doivent, en temps normal, se tenir en </w:t>
      </w:r>
      <w:r w:rsidR="00AE2F1E">
        <w:rPr>
          <w:lang w:val="fr-FR"/>
        </w:rPr>
        <w:t>présentiel</w:t>
      </w:r>
      <w:r w:rsidR="00EB5F55">
        <w:rPr>
          <w:lang w:val="fr-FR"/>
        </w:rPr>
        <w:t> ;</w:t>
      </w:r>
    </w:p>
    <w:p w14:paraId="5BB11718" w14:textId="24800D17" w:rsidR="00102EA6" w:rsidRPr="009230D4" w:rsidRDefault="00346D88" w:rsidP="005615B1">
      <w:pPr>
        <w:pStyle w:val="Para1"/>
        <w:numPr>
          <w:ilvl w:val="0"/>
          <w:numId w:val="0"/>
        </w:numPr>
        <w:tabs>
          <w:tab w:val="clear" w:pos="1134"/>
          <w:tab w:val="left" w:pos="1701"/>
        </w:tabs>
        <w:ind w:left="567" w:firstLine="567"/>
        <w:rPr>
          <w:lang w:val="fr-FR"/>
        </w:rPr>
      </w:pPr>
      <w:r w:rsidRPr="009230D4">
        <w:rPr>
          <w:lang w:val="fr-FR"/>
        </w:rPr>
        <w:t>4.</w:t>
      </w:r>
      <w:r w:rsidRPr="009230D4">
        <w:rPr>
          <w:lang w:val="fr-FR"/>
        </w:rPr>
        <w:tab/>
      </w:r>
      <w:r w:rsidR="00EB5F55">
        <w:rPr>
          <w:i/>
          <w:iCs/>
          <w:lang w:val="fr-FR"/>
        </w:rPr>
        <w:t>Réaffirme</w:t>
      </w:r>
      <w:r w:rsidR="00102EA6" w:rsidRPr="009230D4">
        <w:rPr>
          <w:lang w:val="fr-FR"/>
        </w:rPr>
        <w:t xml:space="preserve"> </w:t>
      </w:r>
      <w:r w:rsidR="00EB5F55">
        <w:rPr>
          <w:lang w:val="fr-FR"/>
        </w:rPr>
        <w:t xml:space="preserve">qu’en cas de circonstances extraordinaires qui ne permettent pas que les réunions se tiennent en </w:t>
      </w:r>
      <w:r w:rsidR="00AE2F1E">
        <w:rPr>
          <w:lang w:val="fr-FR"/>
        </w:rPr>
        <w:t>présentiel</w:t>
      </w:r>
      <w:r w:rsidR="00571AA6">
        <w:rPr>
          <w:lang w:val="fr-FR"/>
        </w:rPr>
        <w:t>,</w:t>
      </w:r>
      <w:r w:rsidR="00EB5F55">
        <w:rPr>
          <w:lang w:val="fr-FR"/>
        </w:rPr>
        <w:t xml:space="preserve"> les sessions des réunions mentionnées au paragraphe</w:t>
      </w:r>
      <w:r w:rsidR="00571AA6">
        <w:rPr>
          <w:lang w:val="fr-FR"/>
        </w:rPr>
        <w:t> </w:t>
      </w:r>
      <w:r w:rsidR="00EB5F55">
        <w:rPr>
          <w:lang w:val="fr-FR"/>
        </w:rPr>
        <w:t xml:space="preserve">1 ci-dessus peuvent se tenir virtuellement selon des modalités qui permettent une participation en ligne interactive, si elles font suite à une consultation des Parties et à une décision du Bureau de la Conférence des Parties, tant qu’aucune décision finale n’est prise virtuellement, à l’exception </w:t>
      </w:r>
      <w:r w:rsidR="00034978">
        <w:rPr>
          <w:kern w:val="22"/>
          <w:szCs w:val="22"/>
          <w:lang w:val="fr-FR"/>
          <w14:cntxtAlts/>
        </w:rPr>
        <w:t>de questions budgétaires et de procédure </w:t>
      </w:r>
      <w:r w:rsidR="00EB5F55">
        <w:rPr>
          <w:lang w:val="fr-FR"/>
        </w:rPr>
        <w:t>;</w:t>
      </w:r>
    </w:p>
    <w:p w14:paraId="33CFD4AD" w14:textId="15EF30F3" w:rsidR="00102EA6" w:rsidRPr="009230D4" w:rsidRDefault="00346D88" w:rsidP="005615B1">
      <w:pPr>
        <w:pStyle w:val="Para1"/>
        <w:numPr>
          <w:ilvl w:val="0"/>
          <w:numId w:val="0"/>
        </w:numPr>
        <w:tabs>
          <w:tab w:val="clear" w:pos="1134"/>
          <w:tab w:val="left" w:pos="1701"/>
        </w:tabs>
        <w:ind w:left="567" w:firstLine="567"/>
        <w:rPr>
          <w:lang w:val="fr-FR"/>
        </w:rPr>
      </w:pPr>
      <w:r w:rsidRPr="009230D4">
        <w:rPr>
          <w:lang w:val="fr-FR"/>
        </w:rPr>
        <w:t>5</w:t>
      </w:r>
      <w:r w:rsidR="00102EA6" w:rsidRPr="009230D4">
        <w:rPr>
          <w:lang w:val="fr-FR"/>
        </w:rPr>
        <w:t>.</w:t>
      </w:r>
      <w:r w:rsidR="00102EA6" w:rsidRPr="009230D4">
        <w:rPr>
          <w:lang w:val="fr-FR"/>
        </w:rPr>
        <w:tab/>
      </w:r>
      <w:r w:rsidR="00102EA6" w:rsidRPr="009230D4">
        <w:rPr>
          <w:i/>
          <w:iCs/>
          <w:lang w:val="fr-FR"/>
        </w:rPr>
        <w:t>Note</w:t>
      </w:r>
      <w:r w:rsidR="00102EA6" w:rsidRPr="009230D4">
        <w:rPr>
          <w:lang w:val="fr-FR"/>
        </w:rPr>
        <w:t xml:space="preserve"> </w:t>
      </w:r>
      <w:r w:rsidR="00EB5F55">
        <w:rPr>
          <w:lang w:val="fr-FR"/>
        </w:rPr>
        <w:t xml:space="preserve">qu’en cas de circonstances extraordinaires, des décisions urgentes, telles que des </w:t>
      </w:r>
      <w:r w:rsidR="00034978">
        <w:rPr>
          <w:lang w:val="fr-FR"/>
        </w:rPr>
        <w:t>questions</w:t>
      </w:r>
      <w:r w:rsidR="00EB5F55">
        <w:rPr>
          <w:lang w:val="fr-FR"/>
        </w:rPr>
        <w:t xml:space="preserve"> budgétaires, peuvent être prises par la Conférence des Parties </w:t>
      </w:r>
      <w:r w:rsidR="00082398">
        <w:rPr>
          <w:lang w:val="fr-FR"/>
        </w:rPr>
        <w:t xml:space="preserve">au terme d’une procédure d’approbation tacite, conformément à la pratique des Nations Unies, suite à une consultation des Parties et à une décision du Bureau de la Conférence des Parties et en application des procédures établies dans le règlement intérieur régissant la </w:t>
      </w:r>
      <w:r w:rsidR="00034978">
        <w:rPr>
          <w:lang w:val="fr-FR"/>
        </w:rPr>
        <w:t>tenue</w:t>
      </w:r>
      <w:r w:rsidR="00082398">
        <w:rPr>
          <w:lang w:val="fr-FR"/>
        </w:rPr>
        <w:t xml:space="preserve"> d’une réunion extraordinaire ;</w:t>
      </w:r>
    </w:p>
    <w:p w14:paraId="471ECC56" w14:textId="7F04F020" w:rsidR="00102EA6" w:rsidRPr="009230D4" w:rsidRDefault="00346D88" w:rsidP="005615B1">
      <w:pPr>
        <w:pStyle w:val="Para1"/>
        <w:numPr>
          <w:ilvl w:val="0"/>
          <w:numId w:val="0"/>
        </w:numPr>
        <w:tabs>
          <w:tab w:val="clear" w:pos="1134"/>
          <w:tab w:val="left" w:pos="1701"/>
        </w:tabs>
        <w:ind w:left="567" w:firstLine="567"/>
        <w:rPr>
          <w:lang w:val="fr-FR"/>
        </w:rPr>
      </w:pPr>
      <w:r w:rsidRPr="009230D4">
        <w:rPr>
          <w:lang w:val="fr-FR"/>
        </w:rPr>
        <w:t>6</w:t>
      </w:r>
      <w:r w:rsidR="00102EA6" w:rsidRPr="009230D4">
        <w:rPr>
          <w:lang w:val="fr-FR"/>
        </w:rPr>
        <w:t>.</w:t>
      </w:r>
      <w:r w:rsidR="00102EA6" w:rsidRPr="009230D4">
        <w:rPr>
          <w:lang w:val="fr-FR"/>
        </w:rPr>
        <w:tab/>
      </w:r>
      <w:r w:rsidR="00102EA6" w:rsidRPr="009230D4">
        <w:rPr>
          <w:i/>
          <w:iCs/>
          <w:lang w:val="fr-FR"/>
        </w:rPr>
        <w:t>Note</w:t>
      </w:r>
      <w:r w:rsidR="00102EA6" w:rsidRPr="009230D4">
        <w:rPr>
          <w:lang w:val="fr-FR"/>
        </w:rPr>
        <w:t xml:space="preserve"> </w:t>
      </w:r>
      <w:r w:rsidR="00082398">
        <w:rPr>
          <w:lang w:val="fr-FR"/>
        </w:rPr>
        <w:t>que</w:t>
      </w:r>
      <w:r w:rsidR="00102EA6" w:rsidRPr="009230D4">
        <w:rPr>
          <w:lang w:val="fr-FR"/>
        </w:rPr>
        <w:t xml:space="preserve">, </w:t>
      </w:r>
      <w:r w:rsidR="00082398">
        <w:rPr>
          <w:lang w:val="fr-FR"/>
        </w:rPr>
        <w:t>lorsque cela est justifié et demandé par le Bureau concerné, et sous réserve que des ressources soient disponibles, le Secrétariat peut mettre en place des arrangements hybrides pour les réunions mentionnées au paragraphe</w:t>
      </w:r>
      <w:r w:rsidR="00571AA6">
        <w:rPr>
          <w:lang w:val="fr-FR"/>
        </w:rPr>
        <w:t> </w:t>
      </w:r>
      <w:r w:rsidR="00082398">
        <w:rPr>
          <w:lang w:val="fr-FR"/>
        </w:rPr>
        <w:t>1 ci-dessus afin de permettre à tous les représentants, qui ne peuvent pas assister aux réunions en personne en raison de circonstances inévitables,</w:t>
      </w:r>
      <w:r w:rsidR="00102EA6" w:rsidRPr="009230D4">
        <w:rPr>
          <w:lang w:val="fr-FR"/>
        </w:rPr>
        <w:t xml:space="preserve"> </w:t>
      </w:r>
      <w:r w:rsidR="00082398">
        <w:rPr>
          <w:lang w:val="fr-FR"/>
        </w:rPr>
        <w:t xml:space="preserve">de participer au déroulement des réunions ou </w:t>
      </w:r>
      <w:r w:rsidR="00034978">
        <w:rPr>
          <w:lang w:val="fr-FR"/>
        </w:rPr>
        <w:t xml:space="preserve">de </w:t>
      </w:r>
      <w:r w:rsidR="00082398">
        <w:rPr>
          <w:lang w:val="fr-FR"/>
        </w:rPr>
        <w:t>le suivre ;</w:t>
      </w:r>
    </w:p>
    <w:p w14:paraId="0391D0C5" w14:textId="26CA136B" w:rsidR="00102EA6" w:rsidRPr="009230D4" w:rsidRDefault="00346D88" w:rsidP="005615B1">
      <w:pPr>
        <w:pStyle w:val="Para1"/>
        <w:numPr>
          <w:ilvl w:val="0"/>
          <w:numId w:val="0"/>
        </w:numPr>
        <w:tabs>
          <w:tab w:val="clear" w:pos="1134"/>
          <w:tab w:val="left" w:pos="1701"/>
        </w:tabs>
        <w:ind w:left="567" w:firstLine="567"/>
        <w:rPr>
          <w:lang w:val="fr-FR"/>
        </w:rPr>
      </w:pPr>
      <w:r w:rsidRPr="009230D4">
        <w:rPr>
          <w:lang w:val="fr-FR"/>
        </w:rPr>
        <w:t>7</w:t>
      </w:r>
      <w:r w:rsidR="00102EA6" w:rsidRPr="009230D4">
        <w:rPr>
          <w:lang w:val="fr-FR"/>
        </w:rPr>
        <w:t>.</w:t>
      </w:r>
      <w:r w:rsidR="00102EA6" w:rsidRPr="009230D4">
        <w:rPr>
          <w:lang w:val="fr-FR"/>
        </w:rPr>
        <w:tab/>
      </w:r>
      <w:r w:rsidR="00102EA6" w:rsidRPr="009230D4">
        <w:rPr>
          <w:i/>
          <w:iCs/>
          <w:lang w:val="fr-FR"/>
        </w:rPr>
        <w:t>Note</w:t>
      </w:r>
      <w:r w:rsidR="00102EA6" w:rsidRPr="009230D4">
        <w:rPr>
          <w:lang w:val="fr-FR"/>
        </w:rPr>
        <w:t xml:space="preserve"> </w:t>
      </w:r>
      <w:r w:rsidR="00082398">
        <w:rPr>
          <w:lang w:val="fr-FR"/>
        </w:rPr>
        <w:t xml:space="preserve">que les groupes d’experts, les groupes consultatifs et d’autres groupes </w:t>
      </w:r>
      <w:r w:rsidR="000B2988">
        <w:rPr>
          <w:lang w:val="fr-FR"/>
        </w:rPr>
        <w:t>comptant</w:t>
      </w:r>
      <w:r w:rsidR="00082398">
        <w:rPr>
          <w:lang w:val="fr-FR"/>
        </w:rPr>
        <w:t xml:space="preserve"> un </w:t>
      </w:r>
      <w:r w:rsidR="000B2988">
        <w:rPr>
          <w:lang w:val="fr-FR"/>
        </w:rPr>
        <w:t xml:space="preserve">nombre de membres limité peuvent se réunir en </w:t>
      </w:r>
      <w:r w:rsidR="00AE2F1E">
        <w:rPr>
          <w:lang w:val="fr-FR"/>
        </w:rPr>
        <w:t>présentiel</w:t>
      </w:r>
      <w:r w:rsidR="000B2988">
        <w:rPr>
          <w:lang w:val="fr-FR"/>
        </w:rPr>
        <w:t>, virtuellement ou selon une combinaison des deux, conformément à leur mission respective et, le cas échant, leur règlement intérieur respectif.</w:t>
      </w:r>
    </w:p>
    <w:p w14:paraId="0C02BAA9" w14:textId="57B37F16" w:rsidR="00102EA6" w:rsidRPr="009230D4" w:rsidRDefault="00346D88" w:rsidP="005615B1">
      <w:pPr>
        <w:pStyle w:val="Para1"/>
        <w:numPr>
          <w:ilvl w:val="0"/>
          <w:numId w:val="0"/>
        </w:numPr>
        <w:tabs>
          <w:tab w:val="clear" w:pos="1134"/>
          <w:tab w:val="left" w:pos="1701"/>
        </w:tabs>
        <w:ind w:left="567" w:firstLine="567"/>
        <w:rPr>
          <w:lang w:val="fr-FR"/>
        </w:rPr>
      </w:pPr>
      <w:r w:rsidRPr="009230D4">
        <w:rPr>
          <w:lang w:val="fr-FR"/>
        </w:rPr>
        <w:t>8</w:t>
      </w:r>
      <w:r w:rsidR="00102EA6" w:rsidRPr="009230D4">
        <w:rPr>
          <w:lang w:val="fr-FR"/>
        </w:rPr>
        <w:t>.</w:t>
      </w:r>
      <w:r w:rsidR="00102EA6" w:rsidRPr="009230D4">
        <w:rPr>
          <w:lang w:val="fr-FR"/>
        </w:rPr>
        <w:tab/>
      </w:r>
      <w:r w:rsidR="00DF263C">
        <w:rPr>
          <w:i/>
          <w:iCs/>
          <w:lang w:val="fr-FR"/>
        </w:rPr>
        <w:t>Convient en outre</w:t>
      </w:r>
      <w:r w:rsidR="00102EA6" w:rsidRPr="009230D4">
        <w:rPr>
          <w:lang w:val="fr-FR"/>
        </w:rPr>
        <w:t xml:space="preserve"> </w:t>
      </w:r>
      <w:r w:rsidR="00DF263C">
        <w:rPr>
          <w:lang w:val="fr-FR"/>
        </w:rPr>
        <w:t>que </w:t>
      </w:r>
      <w:r w:rsidR="00102EA6" w:rsidRPr="009230D4">
        <w:rPr>
          <w:lang w:val="fr-FR"/>
        </w:rPr>
        <w:t>:</w:t>
      </w:r>
    </w:p>
    <w:p w14:paraId="5FBF957F" w14:textId="190CFDEF" w:rsidR="00102EA6" w:rsidRPr="009230D4" w:rsidRDefault="00102EA6" w:rsidP="005615B1">
      <w:pPr>
        <w:pStyle w:val="Para1"/>
        <w:numPr>
          <w:ilvl w:val="0"/>
          <w:numId w:val="0"/>
        </w:numPr>
        <w:tabs>
          <w:tab w:val="clear" w:pos="1134"/>
          <w:tab w:val="left" w:pos="1701"/>
        </w:tabs>
        <w:ind w:left="567" w:firstLine="567"/>
        <w:rPr>
          <w:lang w:val="fr-FR"/>
        </w:rPr>
      </w:pPr>
      <w:r w:rsidRPr="009230D4">
        <w:rPr>
          <w:lang w:val="fr-FR"/>
        </w:rPr>
        <w:t>a)</w:t>
      </w:r>
      <w:r w:rsidR="005A124C" w:rsidRPr="009230D4">
        <w:rPr>
          <w:lang w:val="fr-FR"/>
        </w:rPr>
        <w:tab/>
      </w:r>
      <w:r w:rsidR="0080510B">
        <w:rPr>
          <w:lang w:val="fr-FR"/>
        </w:rPr>
        <w:t xml:space="preserve">Les modalités </w:t>
      </w:r>
      <w:r w:rsidR="00034978">
        <w:rPr>
          <w:lang w:val="fr-FR"/>
        </w:rPr>
        <w:t>de fonctionnement</w:t>
      </w:r>
      <w:r w:rsidR="0080510B">
        <w:rPr>
          <w:lang w:val="fr-FR"/>
        </w:rPr>
        <w:t xml:space="preserve"> de toute réunion qui se tient virtuellement devraient être clairement énoncées dans une note de scénario</w:t>
      </w:r>
      <w:r w:rsidR="00034978">
        <w:rPr>
          <w:lang w:val="fr-FR"/>
        </w:rPr>
        <w:t>,</w:t>
      </w:r>
      <w:r w:rsidR="0080510B">
        <w:rPr>
          <w:lang w:val="fr-FR"/>
        </w:rPr>
        <w:t xml:space="preserve"> préparée par le Secrétariat en consultation avec le Bureau concerné et mise à disposition de toutes les Parties avant l’ouverture de la réunion ;</w:t>
      </w:r>
    </w:p>
    <w:p w14:paraId="53D71A81" w14:textId="28EBC3E8" w:rsidR="00102EA6" w:rsidRPr="009230D4" w:rsidRDefault="00102EA6" w:rsidP="005615B1">
      <w:pPr>
        <w:pStyle w:val="Para1"/>
        <w:numPr>
          <w:ilvl w:val="0"/>
          <w:numId w:val="0"/>
        </w:numPr>
        <w:tabs>
          <w:tab w:val="clear" w:pos="1134"/>
          <w:tab w:val="left" w:pos="1701"/>
        </w:tabs>
        <w:ind w:left="567" w:firstLine="567"/>
        <w:rPr>
          <w:lang w:val="fr-FR"/>
        </w:rPr>
      </w:pPr>
      <w:r w:rsidRPr="009230D4">
        <w:rPr>
          <w:lang w:val="fr-FR"/>
        </w:rPr>
        <w:t xml:space="preserve">b) </w:t>
      </w:r>
      <w:r w:rsidR="005A124C" w:rsidRPr="009230D4">
        <w:rPr>
          <w:lang w:val="fr-FR"/>
        </w:rPr>
        <w:tab/>
      </w:r>
      <w:r w:rsidR="002F690D">
        <w:rPr>
          <w:lang w:val="fr-FR"/>
        </w:rPr>
        <w:t>La programmation de sessions virtuelles de réunions devrait tenir compte des</w:t>
      </w:r>
      <w:r w:rsidRPr="009230D4">
        <w:rPr>
          <w:lang w:val="fr-FR"/>
        </w:rPr>
        <w:t xml:space="preserve"> </w:t>
      </w:r>
      <w:r w:rsidR="002F690D">
        <w:rPr>
          <w:lang w:val="fr-FR"/>
        </w:rPr>
        <w:t>difficultés imposées aux Parties par les différences de fuseaux horaires et viser à permettre une participation égalitaire des Parties de toutes les régions ;</w:t>
      </w:r>
    </w:p>
    <w:p w14:paraId="7E2099E1" w14:textId="7BCC4B12" w:rsidR="00102EA6" w:rsidRPr="009230D4" w:rsidRDefault="00F613C8" w:rsidP="005615B1">
      <w:pPr>
        <w:pStyle w:val="Para1"/>
        <w:numPr>
          <w:ilvl w:val="0"/>
          <w:numId w:val="0"/>
        </w:numPr>
        <w:tabs>
          <w:tab w:val="clear" w:pos="1134"/>
          <w:tab w:val="left" w:pos="1701"/>
        </w:tabs>
        <w:ind w:left="567" w:firstLine="567"/>
        <w:rPr>
          <w:lang w:val="fr-FR"/>
        </w:rPr>
      </w:pPr>
      <w:r w:rsidRPr="009230D4">
        <w:rPr>
          <w:lang w:val="fr-FR"/>
        </w:rPr>
        <w:t>c)</w:t>
      </w:r>
      <w:r w:rsidR="005A124C" w:rsidRPr="009230D4">
        <w:rPr>
          <w:lang w:val="fr-FR"/>
        </w:rPr>
        <w:tab/>
      </w:r>
      <w:r w:rsidR="002F690D">
        <w:rPr>
          <w:lang w:val="fr-FR"/>
        </w:rPr>
        <w:t>Le</w:t>
      </w:r>
      <w:r w:rsidR="00102EA6" w:rsidRPr="009230D4">
        <w:rPr>
          <w:lang w:val="fr-FR"/>
        </w:rPr>
        <w:t xml:space="preserve"> Secr</w:t>
      </w:r>
      <w:r w:rsidR="002F690D">
        <w:rPr>
          <w:lang w:val="fr-FR"/>
        </w:rPr>
        <w:t>é</w:t>
      </w:r>
      <w:r w:rsidR="00102EA6" w:rsidRPr="009230D4">
        <w:rPr>
          <w:lang w:val="fr-FR"/>
        </w:rPr>
        <w:t xml:space="preserve">tariat </w:t>
      </w:r>
      <w:r w:rsidR="002F690D">
        <w:rPr>
          <w:lang w:val="fr-FR"/>
        </w:rPr>
        <w:t xml:space="preserve">devrait mettre en œuvre des mesures visant à faciliter la participation en ligne effective de tous les participants aux sessions virtuelles et hybrides des réunions, et en particulier aider les Parties à surmonter leurs difficultés en matière de réseau et de connectivité, y compris en proposant des formations préalables et la possibilité de faire des tests, qui conviennent à </w:t>
      </w:r>
      <w:r w:rsidR="002F690D">
        <w:rPr>
          <w:lang w:val="fr-FR"/>
        </w:rPr>
        <w:lastRenderedPageBreak/>
        <w:t>tous les fuseaux horaires, en facilitant l’accès aux salles de réunions du bureau de pays des Nations Unies concerné</w:t>
      </w:r>
      <w:r w:rsidR="00C72725">
        <w:rPr>
          <w:lang w:val="fr-FR"/>
        </w:rPr>
        <w:t>,</w:t>
      </w:r>
      <w:r w:rsidR="002F690D">
        <w:rPr>
          <w:lang w:val="fr-FR"/>
        </w:rPr>
        <w:t xml:space="preserve"> lorsque cela est possible, en prenant des dispositions préalables sur demande de la Partie concernée et en proposant toutes les mesures raisonnables pour aider les Parties qui rencontrent des difficultés de connectivité et d’utilisation de la plateforme interactive.</w:t>
      </w:r>
    </w:p>
    <w:p w14:paraId="48158980" w14:textId="55636426" w:rsidR="00584D48" w:rsidRPr="009230D4" w:rsidRDefault="00102EA6" w:rsidP="005615B1">
      <w:pPr>
        <w:pStyle w:val="Titre2"/>
        <w:jc w:val="left"/>
        <w:rPr>
          <w:lang w:val="fr-FR"/>
        </w:rPr>
      </w:pPr>
      <w:r w:rsidRPr="009230D4">
        <w:rPr>
          <w:lang w:val="fr-FR"/>
        </w:rPr>
        <w:t>C</w:t>
      </w:r>
      <w:r w:rsidR="00937FBF" w:rsidRPr="009230D4">
        <w:rPr>
          <w:lang w:val="fr-FR"/>
        </w:rPr>
        <w:t xml:space="preserve">. </w:t>
      </w:r>
      <w:r w:rsidR="007F3FFD" w:rsidRPr="009230D4">
        <w:rPr>
          <w:lang w:val="fr-FR"/>
        </w:rPr>
        <w:tab/>
      </w:r>
      <w:r w:rsidR="0080510B">
        <w:rPr>
          <w:lang w:val="fr-FR"/>
        </w:rPr>
        <w:t>Options d’amélioration de l’efficacité des processus au titre de la Convention et de ses Protocoles</w:t>
      </w:r>
    </w:p>
    <w:p w14:paraId="6B370894" w14:textId="6270EFAD" w:rsidR="00584D48" w:rsidRPr="009230D4" w:rsidRDefault="008F33BA" w:rsidP="005615B1">
      <w:pPr>
        <w:pStyle w:val="Para1"/>
        <w:numPr>
          <w:ilvl w:val="0"/>
          <w:numId w:val="0"/>
        </w:numPr>
        <w:ind w:left="567" w:firstLine="567"/>
        <w:rPr>
          <w:lang w:val="fr-FR"/>
        </w:rPr>
      </w:pPr>
      <w:r>
        <w:rPr>
          <w:i/>
          <w:iCs/>
          <w:lang w:val="fr-FR"/>
        </w:rPr>
        <w:t>Rappelant</w:t>
      </w:r>
      <w:r w:rsidR="00D4696C" w:rsidRPr="009230D4">
        <w:rPr>
          <w:i/>
          <w:iCs/>
          <w:lang w:val="fr-FR"/>
        </w:rPr>
        <w:t xml:space="preserve"> </w:t>
      </w:r>
      <w:r>
        <w:rPr>
          <w:lang w:val="fr-FR"/>
        </w:rPr>
        <w:t>la décision</w:t>
      </w:r>
      <w:r w:rsidR="00571AA6">
        <w:rPr>
          <w:lang w:val="fr-FR"/>
        </w:rPr>
        <w:t> </w:t>
      </w:r>
      <w:r w:rsidR="00152AB4" w:rsidRPr="009230D4">
        <w:rPr>
          <w:lang w:val="fr-FR"/>
        </w:rPr>
        <w:t>XI</w:t>
      </w:r>
      <w:r w:rsidR="00F02FA2" w:rsidRPr="009230D4">
        <w:rPr>
          <w:lang w:val="fr-FR"/>
        </w:rPr>
        <w:t>I</w:t>
      </w:r>
      <w:r w:rsidR="00152AB4" w:rsidRPr="009230D4">
        <w:rPr>
          <w:lang w:val="fr-FR"/>
        </w:rPr>
        <w:t>/</w:t>
      </w:r>
      <w:r w:rsidR="00315A11" w:rsidRPr="009230D4">
        <w:rPr>
          <w:lang w:val="fr-FR"/>
        </w:rPr>
        <w:t>29</w:t>
      </w:r>
      <w:r w:rsidR="00BE1972" w:rsidRPr="009230D4">
        <w:rPr>
          <w:lang w:val="fr-FR"/>
        </w:rPr>
        <w:t xml:space="preserve"> </w:t>
      </w:r>
      <w:r>
        <w:rPr>
          <w:lang w:val="fr-FR"/>
        </w:rPr>
        <w:t>du</w:t>
      </w:r>
      <w:r w:rsidR="001F27D5" w:rsidRPr="009230D4">
        <w:rPr>
          <w:lang w:val="fr-FR"/>
        </w:rPr>
        <w:t xml:space="preserve"> 1</w:t>
      </w:r>
      <w:r w:rsidR="00DB20CE" w:rsidRPr="009230D4">
        <w:rPr>
          <w:lang w:val="fr-FR"/>
        </w:rPr>
        <w:t>7</w:t>
      </w:r>
      <w:r w:rsidR="00571AA6">
        <w:rPr>
          <w:lang w:val="fr-FR"/>
        </w:rPr>
        <w:t> </w:t>
      </w:r>
      <w:r>
        <w:rPr>
          <w:lang w:val="fr-FR"/>
        </w:rPr>
        <w:t>octobre</w:t>
      </w:r>
      <w:r w:rsidR="00571AA6">
        <w:rPr>
          <w:lang w:val="fr-FR"/>
        </w:rPr>
        <w:t> </w:t>
      </w:r>
      <w:r w:rsidR="001F27D5" w:rsidRPr="009230D4">
        <w:rPr>
          <w:lang w:val="fr-FR"/>
        </w:rPr>
        <w:t>201</w:t>
      </w:r>
      <w:r w:rsidR="00DB20CE" w:rsidRPr="009230D4">
        <w:rPr>
          <w:lang w:val="fr-FR"/>
        </w:rPr>
        <w:t>4</w:t>
      </w:r>
      <w:r w:rsidR="005F5A35" w:rsidRPr="009230D4">
        <w:rPr>
          <w:lang w:val="fr-FR"/>
        </w:rPr>
        <w:t>,</w:t>
      </w:r>
    </w:p>
    <w:p w14:paraId="6BEA0E84" w14:textId="51E6FA27" w:rsidR="00F22354" w:rsidRPr="009230D4" w:rsidRDefault="008F33BA" w:rsidP="005615B1">
      <w:pPr>
        <w:pStyle w:val="Para1"/>
        <w:numPr>
          <w:ilvl w:val="0"/>
          <w:numId w:val="0"/>
        </w:numPr>
        <w:ind w:left="567" w:firstLine="567"/>
        <w:rPr>
          <w:lang w:val="fr-FR"/>
        </w:rPr>
      </w:pPr>
      <w:r>
        <w:rPr>
          <w:i/>
          <w:iCs/>
          <w:lang w:val="fr-FR"/>
        </w:rPr>
        <w:t>Reconnaissant</w:t>
      </w:r>
      <w:r w:rsidR="00F22354" w:rsidRPr="009230D4">
        <w:rPr>
          <w:i/>
          <w:iCs/>
          <w:lang w:val="fr-FR"/>
        </w:rPr>
        <w:t xml:space="preserve"> </w:t>
      </w:r>
      <w:r>
        <w:rPr>
          <w:lang w:val="fr-FR"/>
        </w:rPr>
        <w:t>la nécessité d’améliorer davantage l’efficacité des réunions au titre de la Convention sur la diversité biologique et de ses Protocoles,</w:t>
      </w:r>
    </w:p>
    <w:p w14:paraId="76133D18" w14:textId="6F0BB65D" w:rsidR="00102EA6" w:rsidRPr="009230D4" w:rsidRDefault="005A124C" w:rsidP="00C65E4F">
      <w:pPr>
        <w:pStyle w:val="Para1"/>
        <w:numPr>
          <w:ilvl w:val="0"/>
          <w:numId w:val="0"/>
        </w:numPr>
        <w:tabs>
          <w:tab w:val="clear" w:pos="1134"/>
          <w:tab w:val="left" w:pos="1701"/>
        </w:tabs>
        <w:ind w:left="567" w:firstLine="567"/>
        <w:rPr>
          <w:lang w:val="fr-FR"/>
        </w:rPr>
      </w:pPr>
      <w:r w:rsidRPr="009230D4">
        <w:rPr>
          <w:lang w:val="fr-FR"/>
        </w:rPr>
        <w:t>9.</w:t>
      </w:r>
      <w:r w:rsidRPr="009230D4">
        <w:rPr>
          <w:i/>
          <w:iCs/>
          <w:lang w:val="fr-FR"/>
        </w:rPr>
        <w:tab/>
      </w:r>
      <w:r w:rsidR="008F33BA">
        <w:rPr>
          <w:i/>
          <w:iCs/>
          <w:lang w:val="fr-FR"/>
        </w:rPr>
        <w:t>Prend</w:t>
      </w:r>
      <w:r w:rsidR="00C65E4F">
        <w:rPr>
          <w:i/>
          <w:iCs/>
          <w:lang w:val="fr-FR"/>
        </w:rPr>
        <w:t xml:space="preserve"> note</w:t>
      </w:r>
      <w:r w:rsidR="00102EA6" w:rsidRPr="009230D4">
        <w:rPr>
          <w:i/>
          <w:iCs/>
          <w:lang w:val="fr-FR"/>
        </w:rPr>
        <w:t xml:space="preserve"> </w:t>
      </w:r>
      <w:r w:rsidR="00C65E4F">
        <w:rPr>
          <w:lang w:val="fr-FR"/>
        </w:rPr>
        <w:t>des expériences acquises récemment et des suggestions supplémentaires</w:t>
      </w:r>
      <w:r w:rsidR="00571AA6">
        <w:rPr>
          <w:lang w:val="fr-FR"/>
        </w:rPr>
        <w:t>,</w:t>
      </w:r>
      <w:r w:rsidR="00C65E4F">
        <w:rPr>
          <w:lang w:val="fr-FR"/>
        </w:rPr>
        <w:t xml:space="preserve"> relatives à l’amélioration de l’efficacité des processus au titre de la Convention et de ses Protocoles</w:t>
      </w:r>
      <w:r w:rsidR="00571AA6">
        <w:rPr>
          <w:lang w:val="fr-FR"/>
        </w:rPr>
        <w:t>,</w:t>
      </w:r>
      <w:r w:rsidR="00C65E4F">
        <w:rPr>
          <w:lang w:val="fr-FR"/>
        </w:rPr>
        <w:t xml:space="preserve"> résumées dans le document </w:t>
      </w:r>
      <w:r w:rsidR="004D5907" w:rsidRPr="009230D4">
        <w:rPr>
          <w:lang w:val="fr-FR"/>
        </w:rPr>
        <w:t>CBD/SBI/4/11</w:t>
      </w:r>
      <w:r w:rsidR="00011350" w:rsidRPr="009230D4">
        <w:rPr>
          <w:lang w:val="fr-FR"/>
        </w:rPr>
        <w:t>,</w:t>
      </w:r>
      <w:r w:rsidR="004D5907" w:rsidRPr="009230D4">
        <w:rPr>
          <w:lang w:val="fr-FR"/>
        </w:rPr>
        <w:t xml:space="preserve"> </w:t>
      </w:r>
      <w:r w:rsidR="00C65E4F">
        <w:rPr>
          <w:lang w:val="fr-FR"/>
        </w:rPr>
        <w:t>et prie la Secrétaire exécutive et les Bureaux de mettre à profit ces expériences lorsqu’ils prépareront l’organisation des travaux et les notes de scénario pour les réunions à venir ;</w:t>
      </w:r>
    </w:p>
    <w:p w14:paraId="60C234FF" w14:textId="2E7DB52B" w:rsidR="003D5855" w:rsidRPr="009230D4" w:rsidRDefault="005A124C" w:rsidP="009C172B">
      <w:pPr>
        <w:pStyle w:val="Para1"/>
        <w:numPr>
          <w:ilvl w:val="0"/>
          <w:numId w:val="0"/>
        </w:numPr>
        <w:tabs>
          <w:tab w:val="left" w:pos="1701"/>
        </w:tabs>
        <w:ind w:left="567" w:firstLine="567"/>
        <w:rPr>
          <w:lang w:val="fr-FR"/>
        </w:rPr>
      </w:pPr>
      <w:r w:rsidRPr="009230D4">
        <w:rPr>
          <w:lang w:val="fr-FR"/>
        </w:rPr>
        <w:t>10.</w:t>
      </w:r>
      <w:r w:rsidRPr="009230D4">
        <w:rPr>
          <w:i/>
          <w:iCs/>
          <w:lang w:val="fr-FR"/>
        </w:rPr>
        <w:tab/>
      </w:r>
      <w:r w:rsidR="00C65E4F">
        <w:rPr>
          <w:i/>
          <w:iCs/>
          <w:lang w:val="fr-FR"/>
        </w:rPr>
        <w:t>Reconnaît</w:t>
      </w:r>
      <w:r w:rsidR="003D5855" w:rsidRPr="009230D4">
        <w:rPr>
          <w:i/>
          <w:iCs/>
          <w:lang w:val="fr-FR"/>
        </w:rPr>
        <w:t xml:space="preserve"> </w:t>
      </w:r>
      <w:r w:rsidR="00C65E4F">
        <w:rPr>
          <w:lang w:val="fr-FR"/>
        </w:rPr>
        <w:t xml:space="preserve">que, </w:t>
      </w:r>
      <w:r w:rsidR="0022305C">
        <w:rPr>
          <w:lang w:val="fr-FR"/>
        </w:rPr>
        <w:t xml:space="preserve">lorsque </w:t>
      </w:r>
      <w:r w:rsidR="00C65E4F">
        <w:rPr>
          <w:lang w:val="fr-FR"/>
        </w:rPr>
        <w:t xml:space="preserve">cela est possible, les représentants qui sont nommés pour présider une réunion d’un groupe de contact ou tout forum de négociation officiel ou informel devraient être nommés selon leur capacité à instaurer de la confiance et à établir un consensus parmi ceux dont les points de vue divergent, </w:t>
      </w:r>
      <w:r w:rsidR="00C65E4F">
        <w:rPr>
          <w:szCs w:val="22"/>
          <w:lang w:val="fr-FR"/>
        </w:rPr>
        <w:t>ainsi que sur la base de leur connaissance avérée relative à la question que le groupe doit aborder ;</w:t>
      </w:r>
    </w:p>
    <w:p w14:paraId="2DA4C8B1" w14:textId="5DD3673C" w:rsidR="003D5855" w:rsidRPr="009230D4" w:rsidRDefault="005A124C" w:rsidP="005615B1">
      <w:pPr>
        <w:pStyle w:val="Para1"/>
        <w:numPr>
          <w:ilvl w:val="0"/>
          <w:numId w:val="0"/>
        </w:numPr>
        <w:tabs>
          <w:tab w:val="clear" w:pos="1134"/>
          <w:tab w:val="left" w:pos="1701"/>
        </w:tabs>
        <w:ind w:left="567" w:firstLine="567"/>
        <w:rPr>
          <w:lang w:val="fr-FR"/>
        </w:rPr>
      </w:pPr>
      <w:r w:rsidRPr="009230D4">
        <w:rPr>
          <w:lang w:val="fr-FR"/>
        </w:rPr>
        <w:t>11.</w:t>
      </w:r>
      <w:r w:rsidR="00E170C6" w:rsidRPr="009230D4">
        <w:rPr>
          <w:i/>
          <w:iCs/>
          <w:lang w:val="fr-FR"/>
        </w:rPr>
        <w:tab/>
      </w:r>
      <w:r w:rsidR="003D5855" w:rsidRPr="009230D4">
        <w:rPr>
          <w:i/>
          <w:iCs/>
          <w:lang w:val="fr-FR"/>
        </w:rPr>
        <w:t>Encourage</w:t>
      </w:r>
      <w:r w:rsidR="003D5855" w:rsidRPr="009230D4">
        <w:rPr>
          <w:lang w:val="fr-FR"/>
        </w:rPr>
        <w:t xml:space="preserve"> </w:t>
      </w:r>
      <w:r w:rsidR="00FE2562">
        <w:rPr>
          <w:lang w:val="fr-FR"/>
        </w:rPr>
        <w:t xml:space="preserve">les </w:t>
      </w:r>
      <w:r w:rsidR="003D5855" w:rsidRPr="009230D4">
        <w:rPr>
          <w:lang w:val="fr-FR"/>
        </w:rPr>
        <w:t xml:space="preserve">Parties </w:t>
      </w:r>
      <w:r w:rsidR="00FE2562">
        <w:rPr>
          <w:lang w:val="fr-FR"/>
        </w:rPr>
        <w:t>et les autres gouvernement</w:t>
      </w:r>
      <w:r w:rsidR="00571AA6">
        <w:rPr>
          <w:lang w:val="fr-FR"/>
        </w:rPr>
        <w:t>s</w:t>
      </w:r>
      <w:r w:rsidR="00FE2562">
        <w:rPr>
          <w:lang w:val="fr-FR"/>
        </w:rPr>
        <w:t xml:space="preserve"> à collaborer avec les peuples autochtones, les </w:t>
      </w:r>
      <w:r w:rsidR="00BF49B8">
        <w:rPr>
          <w:lang w:val="fr-FR"/>
        </w:rPr>
        <w:t>communautés</w:t>
      </w:r>
      <w:r w:rsidR="00FE2562">
        <w:rPr>
          <w:lang w:val="fr-FR"/>
        </w:rPr>
        <w:t xml:space="preserve"> locales, les femmes et la jeunesse, ainsi qu’avec d’autres organisations nationales ayant le statut d’observateur, et à solliciter </w:t>
      </w:r>
      <w:r w:rsidR="00BF49B8">
        <w:rPr>
          <w:lang w:val="fr-FR"/>
        </w:rPr>
        <w:t xml:space="preserve">les </w:t>
      </w:r>
      <w:r w:rsidR="00FE2562">
        <w:rPr>
          <w:lang w:val="fr-FR"/>
        </w:rPr>
        <w:t xml:space="preserve">points de vue </w:t>
      </w:r>
      <w:r w:rsidR="00BF49B8">
        <w:rPr>
          <w:lang w:val="fr-FR"/>
        </w:rPr>
        <w:t>d’un large éventail de secteurs</w:t>
      </w:r>
      <w:r w:rsidR="0022305C">
        <w:rPr>
          <w:lang w:val="fr-FR"/>
        </w:rPr>
        <w:t>,</w:t>
      </w:r>
      <w:r w:rsidR="00BF49B8">
        <w:rPr>
          <w:lang w:val="fr-FR"/>
        </w:rPr>
        <w:t xml:space="preserve"> dans le cadre de leur processus de préparation au niveau national en vue des réunions des organes directeurs et subsidiaires, afin d’éclaire</w:t>
      </w:r>
      <w:r w:rsidR="0022305C">
        <w:rPr>
          <w:lang w:val="fr-FR"/>
        </w:rPr>
        <w:t>r</w:t>
      </w:r>
      <w:r w:rsidR="00BF49B8">
        <w:rPr>
          <w:lang w:val="fr-FR"/>
        </w:rPr>
        <w:t xml:space="preserve"> l’élaboration de leurs positions nationales, le cas échéant et en tenant compte du contexte national ;</w:t>
      </w:r>
      <w:r w:rsidR="003D5855" w:rsidRPr="009230D4">
        <w:rPr>
          <w:lang w:val="fr-FR"/>
        </w:rPr>
        <w:t xml:space="preserve"> </w:t>
      </w:r>
    </w:p>
    <w:p w14:paraId="25B3E6F3" w14:textId="28C19FBF" w:rsidR="003D5855" w:rsidRPr="009230D4" w:rsidRDefault="00E170C6" w:rsidP="005615B1">
      <w:pPr>
        <w:pStyle w:val="Para1"/>
        <w:numPr>
          <w:ilvl w:val="0"/>
          <w:numId w:val="0"/>
        </w:numPr>
        <w:tabs>
          <w:tab w:val="clear" w:pos="1134"/>
          <w:tab w:val="left" w:pos="1701"/>
        </w:tabs>
        <w:ind w:left="567" w:firstLine="567"/>
        <w:rPr>
          <w:lang w:val="fr-FR"/>
        </w:rPr>
      </w:pPr>
      <w:r w:rsidRPr="009230D4">
        <w:rPr>
          <w:lang w:val="fr-FR"/>
        </w:rPr>
        <w:t>12.</w:t>
      </w:r>
      <w:r w:rsidRPr="009230D4">
        <w:rPr>
          <w:i/>
          <w:iCs/>
          <w:lang w:val="fr-FR"/>
        </w:rPr>
        <w:tab/>
      </w:r>
      <w:r w:rsidR="003D5855" w:rsidRPr="009230D4">
        <w:rPr>
          <w:i/>
          <w:iCs/>
          <w:lang w:val="fr-FR"/>
        </w:rPr>
        <w:t xml:space="preserve">Invite </w:t>
      </w:r>
      <w:r w:rsidR="00BF49B8">
        <w:rPr>
          <w:lang w:val="fr-FR"/>
        </w:rPr>
        <w:t xml:space="preserve">chacun des groupes majeurs de parties prenantes et les organisations ayant le statut d’observateur à envisager de partager leurs points de vue et leurs propositions </w:t>
      </w:r>
      <w:r w:rsidR="0022305C">
        <w:rPr>
          <w:lang w:val="fr-FR"/>
        </w:rPr>
        <w:t>relatifs aux</w:t>
      </w:r>
      <w:r w:rsidR="00BF49B8">
        <w:rPr>
          <w:lang w:val="fr-FR"/>
        </w:rPr>
        <w:t xml:space="preserve"> points de l’ordre du jour qui les concerne</w:t>
      </w:r>
      <w:r w:rsidR="0022305C">
        <w:rPr>
          <w:lang w:val="fr-FR"/>
        </w:rPr>
        <w:t>nt</w:t>
      </w:r>
      <w:r w:rsidR="00BF49B8">
        <w:rPr>
          <w:lang w:val="fr-FR"/>
        </w:rPr>
        <w:t xml:space="preserve"> et encourage les Parties à étudier les points de vue et les propositions des observateurs et, si cela s’avère nécessaire, de collaborer avec les observateurs en question afin d’élaborer une meilleure compréhension des points de vue et des propositions ;</w:t>
      </w:r>
    </w:p>
    <w:p w14:paraId="0D522EFE" w14:textId="2500F08F" w:rsidR="007E7AD1" w:rsidRPr="009230D4" w:rsidRDefault="00E170C6" w:rsidP="005615B1">
      <w:pPr>
        <w:pStyle w:val="Para1"/>
        <w:numPr>
          <w:ilvl w:val="0"/>
          <w:numId w:val="0"/>
        </w:numPr>
        <w:tabs>
          <w:tab w:val="clear" w:pos="1134"/>
          <w:tab w:val="left" w:pos="1701"/>
        </w:tabs>
        <w:ind w:left="567" w:firstLine="567"/>
        <w:rPr>
          <w:lang w:val="fr-FR"/>
        </w:rPr>
      </w:pPr>
      <w:r w:rsidRPr="009230D4">
        <w:rPr>
          <w:lang w:val="fr-FR"/>
        </w:rPr>
        <w:t>13</w:t>
      </w:r>
      <w:r w:rsidRPr="009230D4">
        <w:rPr>
          <w:i/>
          <w:iCs/>
          <w:lang w:val="fr-FR"/>
        </w:rPr>
        <w:t>.</w:t>
      </w:r>
      <w:r w:rsidRPr="009230D4">
        <w:rPr>
          <w:i/>
          <w:iCs/>
          <w:lang w:val="fr-FR"/>
        </w:rPr>
        <w:tab/>
      </w:r>
      <w:r w:rsidR="00BF49B8">
        <w:rPr>
          <w:i/>
          <w:iCs/>
          <w:lang w:val="fr-FR"/>
        </w:rPr>
        <w:t>Prie</w:t>
      </w:r>
      <w:r w:rsidR="00AB4593" w:rsidRPr="009230D4">
        <w:rPr>
          <w:lang w:val="fr-FR"/>
        </w:rPr>
        <w:t xml:space="preserve"> </w:t>
      </w:r>
      <w:r w:rsidR="00BF49B8">
        <w:rPr>
          <w:lang w:val="fr-FR"/>
        </w:rPr>
        <w:t>la Secrétaire exécutive :</w:t>
      </w:r>
    </w:p>
    <w:p w14:paraId="7123F833" w14:textId="3435E905" w:rsidR="00B4613C" w:rsidRPr="009230D4" w:rsidRDefault="004505A8" w:rsidP="005615B1">
      <w:pPr>
        <w:pStyle w:val="Para1"/>
        <w:numPr>
          <w:ilvl w:val="0"/>
          <w:numId w:val="0"/>
        </w:numPr>
        <w:tabs>
          <w:tab w:val="clear" w:pos="1134"/>
          <w:tab w:val="left" w:pos="1701"/>
        </w:tabs>
        <w:ind w:left="567" w:firstLine="567"/>
        <w:rPr>
          <w:lang w:val="fr-FR"/>
        </w:rPr>
      </w:pPr>
      <w:r w:rsidRPr="009230D4">
        <w:rPr>
          <w:lang w:val="fr-FR"/>
        </w:rPr>
        <w:t>a)</w:t>
      </w:r>
      <w:r w:rsidRPr="009230D4">
        <w:rPr>
          <w:lang w:val="fr-FR"/>
        </w:rPr>
        <w:tab/>
      </w:r>
      <w:r w:rsidR="00D032D9">
        <w:rPr>
          <w:lang w:val="fr-FR"/>
        </w:rPr>
        <w:t xml:space="preserve">De veiller à ce que les documents </w:t>
      </w:r>
      <w:r w:rsidR="003D235A">
        <w:rPr>
          <w:lang w:val="fr-FR"/>
        </w:rPr>
        <w:t>de travail soient mis à disposition pour les réunions des organes subsidiaires intergouvernementaux à composition non limité</w:t>
      </w:r>
      <w:r w:rsidR="00571AA6">
        <w:rPr>
          <w:lang w:val="fr-FR"/>
        </w:rPr>
        <w:t>e</w:t>
      </w:r>
      <w:r w:rsidR="003D235A">
        <w:rPr>
          <w:lang w:val="fr-FR"/>
        </w:rPr>
        <w:t xml:space="preserve"> de la Convention dans les langues officielles des Nations Unies six semaines au moins avant l’ouverture de la réunion </w:t>
      </w:r>
      <w:r w:rsidR="0022305C">
        <w:rPr>
          <w:lang w:val="fr-FR"/>
        </w:rPr>
        <w:t>en question</w:t>
      </w:r>
      <w:r w:rsidR="003D235A">
        <w:rPr>
          <w:lang w:val="fr-FR"/>
        </w:rPr>
        <w:t xml:space="preserve"> et de veiller à ce que l</w:t>
      </w:r>
      <w:r w:rsidR="0022305C">
        <w:rPr>
          <w:lang w:val="fr-FR"/>
        </w:rPr>
        <w:t>a</w:t>
      </w:r>
      <w:r w:rsidR="003D235A">
        <w:rPr>
          <w:lang w:val="fr-FR"/>
        </w:rPr>
        <w:t xml:space="preserve"> date de publication de toute version mise à jour soit clairement indiqué</w:t>
      </w:r>
      <w:r w:rsidR="0022305C">
        <w:rPr>
          <w:lang w:val="fr-FR"/>
        </w:rPr>
        <w:t>e</w:t>
      </w:r>
      <w:r w:rsidR="003D235A">
        <w:rPr>
          <w:lang w:val="fr-FR"/>
        </w:rPr>
        <w:t xml:space="preserve"> sur le site Web de la réunion ;</w:t>
      </w:r>
    </w:p>
    <w:p w14:paraId="13D2A10B" w14:textId="554391D8" w:rsidR="00E01262" w:rsidRPr="009230D4" w:rsidRDefault="004505A8" w:rsidP="005615B1">
      <w:pPr>
        <w:pStyle w:val="Para1"/>
        <w:numPr>
          <w:ilvl w:val="0"/>
          <w:numId w:val="0"/>
        </w:numPr>
        <w:tabs>
          <w:tab w:val="clear" w:pos="1134"/>
          <w:tab w:val="left" w:pos="1701"/>
        </w:tabs>
        <w:ind w:left="567" w:firstLine="567"/>
        <w:rPr>
          <w:lang w:val="fr-FR"/>
        </w:rPr>
      </w:pPr>
      <w:r w:rsidRPr="009230D4">
        <w:rPr>
          <w:lang w:val="fr-FR"/>
        </w:rPr>
        <w:t>b)</w:t>
      </w:r>
      <w:r w:rsidRPr="009230D4">
        <w:rPr>
          <w:lang w:val="fr-FR"/>
        </w:rPr>
        <w:tab/>
      </w:r>
      <w:r w:rsidR="003D235A">
        <w:rPr>
          <w:lang w:val="fr-FR"/>
        </w:rPr>
        <w:t xml:space="preserve">De faciliter l’accès aux programmes d’orientation ou de formation des </w:t>
      </w:r>
      <w:r w:rsidR="003D235A" w:rsidRPr="0022305C">
        <w:rPr>
          <w:lang w:val="fr-FR"/>
        </w:rPr>
        <w:t>présidents</w:t>
      </w:r>
      <w:r w:rsidR="003D235A">
        <w:rPr>
          <w:lang w:val="fr-FR"/>
        </w:rPr>
        <w:t>,</w:t>
      </w:r>
      <w:r w:rsidR="00B4613C" w:rsidRPr="009230D4">
        <w:rPr>
          <w:lang w:val="fr-FR"/>
        </w:rPr>
        <w:t xml:space="preserve"> </w:t>
      </w:r>
      <w:r w:rsidR="003D235A">
        <w:rPr>
          <w:lang w:val="fr-FR"/>
        </w:rPr>
        <w:t>sous réserve que des ressources soient disponibles et sur demande, en particulier pour ceux qui sont élus pour présider un groupe de contact, afin de les aider à acquérir des savoir</w:t>
      </w:r>
      <w:r w:rsidR="00571AA6">
        <w:rPr>
          <w:lang w:val="fr-FR"/>
        </w:rPr>
        <w:t>-faire</w:t>
      </w:r>
      <w:r w:rsidR="003D235A">
        <w:rPr>
          <w:lang w:val="fr-FR"/>
        </w:rPr>
        <w:t xml:space="preserve"> et des compétences dans le domaine de la gestion de négociations intergouvernementale</w:t>
      </w:r>
      <w:r w:rsidR="0022305C">
        <w:rPr>
          <w:lang w:val="fr-FR"/>
        </w:rPr>
        <w:t>s</w:t>
      </w:r>
      <w:r w:rsidR="003D235A">
        <w:rPr>
          <w:lang w:val="fr-FR"/>
        </w:rPr>
        <w:t xml:space="preserve"> et d</w:t>
      </w:r>
      <w:r w:rsidR="0022305C">
        <w:rPr>
          <w:lang w:val="fr-FR"/>
        </w:rPr>
        <w:t>e l’</w:t>
      </w:r>
      <w:r w:rsidR="003D235A">
        <w:rPr>
          <w:lang w:val="fr-FR"/>
        </w:rPr>
        <w:t>obtention de consensus ;</w:t>
      </w:r>
    </w:p>
    <w:p w14:paraId="58A8D684" w14:textId="71B9D7A4" w:rsidR="00F613C8" w:rsidRPr="009230D4" w:rsidRDefault="00E170C6" w:rsidP="005615B1">
      <w:pPr>
        <w:pStyle w:val="Para1"/>
        <w:numPr>
          <w:ilvl w:val="0"/>
          <w:numId w:val="0"/>
        </w:numPr>
        <w:tabs>
          <w:tab w:val="clear" w:pos="1134"/>
          <w:tab w:val="left" w:pos="1701"/>
        </w:tabs>
        <w:ind w:left="567" w:firstLine="567"/>
        <w:rPr>
          <w:lang w:val="fr-FR"/>
        </w:rPr>
      </w:pPr>
      <w:r w:rsidRPr="009230D4">
        <w:rPr>
          <w:lang w:val="fr-FR"/>
        </w:rPr>
        <w:t>c</w:t>
      </w:r>
      <w:r w:rsidR="0019316B" w:rsidRPr="009230D4">
        <w:rPr>
          <w:lang w:val="fr-FR"/>
        </w:rPr>
        <w:t>)</w:t>
      </w:r>
      <w:r w:rsidR="0019316B" w:rsidRPr="009230D4">
        <w:rPr>
          <w:lang w:val="fr-FR"/>
        </w:rPr>
        <w:tab/>
      </w:r>
      <w:r w:rsidR="003D235A">
        <w:rPr>
          <w:lang w:val="fr-FR"/>
        </w:rPr>
        <w:t>De s’employer à éviter les doublons et les répétitions entre les projets de recommandations et de décisions et les décisions existantes ;</w:t>
      </w:r>
    </w:p>
    <w:p w14:paraId="31D6494A" w14:textId="38239E9C" w:rsidR="004D5907" w:rsidRPr="009230D4" w:rsidRDefault="00E170C6" w:rsidP="005615B1">
      <w:pPr>
        <w:pStyle w:val="Para1"/>
        <w:numPr>
          <w:ilvl w:val="0"/>
          <w:numId w:val="0"/>
        </w:numPr>
        <w:tabs>
          <w:tab w:val="clear" w:pos="1134"/>
          <w:tab w:val="left" w:pos="1701"/>
        </w:tabs>
        <w:ind w:left="567" w:firstLine="567"/>
        <w:rPr>
          <w:lang w:val="fr-FR"/>
        </w:rPr>
      </w:pPr>
      <w:r w:rsidRPr="009230D4">
        <w:rPr>
          <w:lang w:val="fr-FR"/>
        </w:rPr>
        <w:t>d</w:t>
      </w:r>
      <w:r w:rsidR="00DD2DCA" w:rsidRPr="009230D4">
        <w:rPr>
          <w:lang w:val="fr-FR"/>
        </w:rPr>
        <w:t>)</w:t>
      </w:r>
      <w:r w:rsidRPr="009230D4">
        <w:rPr>
          <w:lang w:val="fr-FR"/>
        </w:rPr>
        <w:tab/>
      </w:r>
      <w:r w:rsidR="003D235A">
        <w:rPr>
          <w:lang w:val="fr-FR"/>
        </w:rPr>
        <w:t>D’explorer l</w:t>
      </w:r>
      <w:r w:rsidR="008E0E34">
        <w:rPr>
          <w:lang w:val="fr-FR"/>
        </w:rPr>
        <w:t xml:space="preserve">’existence </w:t>
      </w:r>
      <w:r w:rsidR="003D235A">
        <w:rPr>
          <w:lang w:val="fr-FR"/>
        </w:rPr>
        <w:t xml:space="preserve">et la </w:t>
      </w:r>
      <w:r w:rsidR="008E0E34">
        <w:rPr>
          <w:lang w:val="fr-FR"/>
        </w:rPr>
        <w:t>fiabilité de toute autre méthode ou technologie qui pourrait être utilisée pour diligenter la prise de décision ;</w:t>
      </w:r>
    </w:p>
    <w:p w14:paraId="533BD27F" w14:textId="1B87A19E" w:rsidR="00E77B84" w:rsidRPr="009230D4" w:rsidRDefault="00E170C6" w:rsidP="005615B1">
      <w:pPr>
        <w:pStyle w:val="Para1"/>
        <w:numPr>
          <w:ilvl w:val="0"/>
          <w:numId w:val="0"/>
        </w:numPr>
        <w:tabs>
          <w:tab w:val="clear" w:pos="1134"/>
          <w:tab w:val="left" w:pos="1701"/>
        </w:tabs>
        <w:ind w:left="567" w:firstLine="567"/>
        <w:rPr>
          <w:lang w:val="fr-FR"/>
        </w:rPr>
      </w:pPr>
      <w:r w:rsidRPr="009230D4">
        <w:rPr>
          <w:lang w:val="fr-FR"/>
        </w:rPr>
        <w:t>e</w:t>
      </w:r>
      <w:r w:rsidR="001218D1" w:rsidRPr="009230D4">
        <w:rPr>
          <w:lang w:val="fr-FR"/>
        </w:rPr>
        <w:t>)</w:t>
      </w:r>
      <w:r w:rsidRPr="009230D4">
        <w:rPr>
          <w:lang w:val="fr-FR"/>
        </w:rPr>
        <w:tab/>
      </w:r>
      <w:r w:rsidR="008E0E34">
        <w:rPr>
          <w:lang w:val="fr-FR"/>
        </w:rPr>
        <w:t xml:space="preserve">De développer davantage l’outil de suivi des décisions, y compris en améliorant l’interface utilisateur afin de permettre une navigation intuitive et d’améliorer la fonction de </w:t>
      </w:r>
      <w:r w:rsidR="008E0E34">
        <w:rPr>
          <w:lang w:val="fr-FR"/>
        </w:rPr>
        <w:lastRenderedPageBreak/>
        <w:t>recherche et les caractéristiques interactives, en vue d’améliorer son intérêt en matière d’appui à la mise en œuvre des décisions et de suivi de cette mise en œuvre.</w:t>
      </w:r>
    </w:p>
    <w:p w14:paraId="6CE2C783" w14:textId="77777777" w:rsidR="002B559C" w:rsidRPr="009230D4" w:rsidRDefault="00ED3849" w:rsidP="005615B1">
      <w:pPr>
        <w:pStyle w:val="Para1"/>
        <w:numPr>
          <w:ilvl w:val="0"/>
          <w:numId w:val="0"/>
        </w:numPr>
        <w:ind w:left="567"/>
        <w:jc w:val="center"/>
        <w:rPr>
          <w:lang w:val="fr-FR"/>
        </w:rPr>
      </w:pPr>
      <w:r w:rsidRPr="009230D4">
        <w:rPr>
          <w:lang w:val="fr-FR"/>
        </w:rPr>
        <w:t>__________</w:t>
      </w:r>
    </w:p>
    <w:sectPr w:rsidR="002B559C" w:rsidRPr="009230D4" w:rsidSect="00B2065D">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C2CEFF" w14:textId="77777777" w:rsidR="00B2065D" w:rsidRDefault="00B2065D" w:rsidP="00A96B21">
      <w:r>
        <w:separator/>
      </w:r>
    </w:p>
  </w:endnote>
  <w:endnote w:type="continuationSeparator" w:id="0">
    <w:p w14:paraId="37D2B16B" w14:textId="77777777" w:rsidR="00B2065D" w:rsidRDefault="00B2065D"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52065D02" w14:textId="77777777" w:rsidR="002B559C" w:rsidRDefault="002B559C">
            <w:pPr>
              <w:pStyle w:val="Pieddepage"/>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5DB9F06B" w14:textId="77777777" w:rsidR="002B559C" w:rsidRDefault="002B559C" w:rsidP="002B559C">
            <w:pPr>
              <w:pStyle w:val="Pieddepage"/>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A56094D" w14:textId="77777777" w:rsidR="00B2065D" w:rsidRDefault="00B2065D" w:rsidP="00A96B21">
      <w:r>
        <w:separator/>
      </w:r>
    </w:p>
  </w:footnote>
  <w:footnote w:type="continuationSeparator" w:id="0">
    <w:p w14:paraId="2D19AC26" w14:textId="77777777" w:rsidR="00B2065D" w:rsidRDefault="00B2065D" w:rsidP="00A96B21">
      <w:r>
        <w:continuationSeparator/>
      </w:r>
    </w:p>
  </w:footnote>
  <w:footnote w:id="1">
    <w:p w14:paraId="1A762E5F" w14:textId="77777777" w:rsidR="00A96B21" w:rsidRPr="00AC67F1" w:rsidRDefault="00A96B21" w:rsidP="00D71FFB">
      <w:pPr>
        <w:pStyle w:val="Footnote"/>
        <w:rPr>
          <w:lang w:val="fr-FR"/>
        </w:rPr>
      </w:pPr>
      <w:r w:rsidRPr="00AC67F1">
        <w:rPr>
          <w:rStyle w:val="Appelnotedebasdep"/>
          <w:lang w:val="fr-FR"/>
        </w:rPr>
        <w:t>*</w:t>
      </w:r>
      <w:r w:rsidRPr="00AC67F1">
        <w:rPr>
          <w:lang w:val="fr-FR"/>
        </w:rPr>
        <w:t xml:space="preserve"> CBD/</w:t>
      </w:r>
      <w:r w:rsidR="0092346F" w:rsidRPr="00AC67F1">
        <w:rPr>
          <w:lang w:val="fr-FR"/>
        </w:rPr>
        <w:t>SBI/4/1.</w:t>
      </w:r>
    </w:p>
  </w:footnote>
  <w:footnote w:id="2">
    <w:p w14:paraId="777D552F" w14:textId="6294B681" w:rsidR="00786548" w:rsidRPr="00786548" w:rsidRDefault="00786548">
      <w:pPr>
        <w:pStyle w:val="Notedebasdepage"/>
        <w:rPr>
          <w:lang w:val="en-US"/>
        </w:rPr>
      </w:pPr>
      <w:r w:rsidRPr="00AC67F1">
        <w:rPr>
          <w:rStyle w:val="Appelnotedebasdep"/>
          <w:lang w:val="fr-FR"/>
        </w:rPr>
        <w:t>**</w:t>
      </w:r>
      <w:r w:rsidRPr="00AC67F1">
        <w:rPr>
          <w:lang w:val="fr-FR"/>
        </w:rPr>
        <w:t xml:space="preserve"> </w:t>
      </w:r>
      <w:r w:rsidR="00AC67F1" w:rsidRPr="00AC67F1">
        <w:rPr>
          <w:sz w:val="18"/>
          <w:szCs w:val="18"/>
          <w:lang w:val="fr-FR"/>
        </w:rPr>
        <w:t>Le pr</w:t>
      </w:r>
      <w:r w:rsidR="00AC67F1">
        <w:rPr>
          <w:sz w:val="18"/>
          <w:szCs w:val="18"/>
          <w:lang w:val="fr-FR"/>
        </w:rPr>
        <w:t>é</w:t>
      </w:r>
      <w:r w:rsidR="00AC67F1" w:rsidRPr="00AC67F1">
        <w:rPr>
          <w:sz w:val="18"/>
          <w:szCs w:val="18"/>
          <w:lang w:val="fr-FR"/>
        </w:rPr>
        <w:t>sent document n’a pas été revu par les services d’édition.</w:t>
      </w:r>
    </w:p>
  </w:footnote>
  <w:footnote w:id="3">
    <w:p w14:paraId="3EE3CAF4" w14:textId="13968AE9" w:rsidR="00600069" w:rsidRPr="00AC67F1" w:rsidRDefault="00600069">
      <w:pPr>
        <w:pStyle w:val="Notedebasdepage"/>
        <w:rPr>
          <w:sz w:val="18"/>
          <w:szCs w:val="18"/>
          <w:lang w:val="fr-FR"/>
        </w:rPr>
      </w:pPr>
      <w:r w:rsidRPr="00AC67F1">
        <w:rPr>
          <w:rStyle w:val="Appelnotedebasdep"/>
          <w:sz w:val="18"/>
          <w:szCs w:val="18"/>
          <w:lang w:val="fr-FR"/>
        </w:rPr>
        <w:footnoteRef/>
      </w:r>
      <w:r w:rsidRPr="00AC67F1">
        <w:rPr>
          <w:sz w:val="18"/>
          <w:szCs w:val="18"/>
          <w:lang w:val="fr-FR"/>
        </w:rPr>
        <w:t xml:space="preserve"> </w:t>
      </w:r>
      <w:r w:rsidR="00AC67F1" w:rsidRPr="00AC67F1">
        <w:rPr>
          <w:sz w:val="18"/>
          <w:szCs w:val="18"/>
          <w:lang w:val="fr-FR"/>
        </w:rPr>
        <w:t xml:space="preserve">Aux fins du </w:t>
      </w:r>
      <w:r w:rsidR="00AC67F1">
        <w:rPr>
          <w:sz w:val="18"/>
          <w:szCs w:val="18"/>
          <w:lang w:val="fr-FR"/>
        </w:rPr>
        <w:t xml:space="preserve">présent document, l’expression « réunion virtuelle » est utilisée pour décrire une situation où tous les délégués se connectent à la réunion à distance, </w:t>
      </w:r>
      <w:r w:rsidR="009E2FF1" w:rsidRPr="009E2FF1">
        <w:rPr>
          <w:i/>
          <w:iCs/>
          <w:sz w:val="18"/>
          <w:szCs w:val="18"/>
          <w:lang w:val="fr-FR"/>
        </w:rPr>
        <w:t>via</w:t>
      </w:r>
      <w:r w:rsidR="00AC67F1">
        <w:rPr>
          <w:sz w:val="18"/>
          <w:szCs w:val="18"/>
          <w:lang w:val="fr-FR"/>
        </w:rPr>
        <w:t xml:space="preserve"> une plateforme en ligne, alors que l’expression « réunion hybride » décrit une situation où certains délégués participent </w:t>
      </w:r>
      <w:r w:rsidR="009E2FF1" w:rsidRPr="00BC4D33">
        <w:rPr>
          <w:sz w:val="18"/>
          <w:szCs w:val="18"/>
          <w:lang w:val="fr-FR"/>
        </w:rPr>
        <w:t xml:space="preserve">en </w:t>
      </w:r>
      <w:r w:rsidR="00BC4D33">
        <w:rPr>
          <w:sz w:val="18"/>
          <w:szCs w:val="18"/>
          <w:lang w:val="fr-FR"/>
        </w:rPr>
        <w:t>personne</w:t>
      </w:r>
      <w:r w:rsidR="009E2FF1">
        <w:rPr>
          <w:sz w:val="18"/>
          <w:szCs w:val="18"/>
          <w:lang w:val="fr-FR"/>
        </w:rPr>
        <w:t xml:space="preserve">, alors que d’autres participent </w:t>
      </w:r>
      <w:r w:rsidR="009E2FF1" w:rsidRPr="00BC4D33">
        <w:rPr>
          <w:sz w:val="18"/>
          <w:szCs w:val="18"/>
          <w:lang w:val="fr-FR"/>
        </w:rPr>
        <w:t>à distance</w:t>
      </w:r>
      <w:r w:rsidR="009E2FF1">
        <w:rPr>
          <w:sz w:val="18"/>
          <w:szCs w:val="18"/>
          <w:lang w:val="fr-FR"/>
        </w:rPr>
        <w:t xml:space="preserve">, </w:t>
      </w:r>
      <w:r w:rsidR="009E2FF1" w:rsidRPr="009E2FF1">
        <w:rPr>
          <w:i/>
          <w:iCs/>
          <w:sz w:val="18"/>
          <w:szCs w:val="18"/>
          <w:lang w:val="fr-FR"/>
        </w:rPr>
        <w:t>via</w:t>
      </w:r>
      <w:r w:rsidR="009E2FF1">
        <w:rPr>
          <w:sz w:val="18"/>
          <w:szCs w:val="18"/>
          <w:lang w:val="fr-FR"/>
        </w:rPr>
        <w:t xml:space="preserve"> une plateforme en ligne.</w:t>
      </w:r>
    </w:p>
  </w:footnote>
  <w:footnote w:id="4">
    <w:p w14:paraId="6F6651C9" w14:textId="6D83E844" w:rsidR="00EC09B2" w:rsidRPr="00EC09B2" w:rsidRDefault="00EC09B2">
      <w:pPr>
        <w:pStyle w:val="Notedebasdepage"/>
        <w:rPr>
          <w:lang w:val="en-US"/>
        </w:rPr>
      </w:pPr>
      <w:r w:rsidRPr="00AC67F1">
        <w:rPr>
          <w:rStyle w:val="Appelnotedebasdep"/>
          <w:sz w:val="18"/>
          <w:szCs w:val="18"/>
          <w:lang w:val="fr-FR"/>
        </w:rPr>
        <w:footnoteRef/>
      </w:r>
      <w:r w:rsidRPr="00AC67F1">
        <w:rPr>
          <w:sz w:val="18"/>
          <w:szCs w:val="18"/>
          <w:lang w:val="fr-FR"/>
        </w:rPr>
        <w:t xml:space="preserve"> CBD/SBI/3/12</w:t>
      </w:r>
      <w:r w:rsidR="007154D5" w:rsidRPr="00AC67F1">
        <w:rPr>
          <w:sz w:val="18"/>
          <w:szCs w:val="18"/>
          <w:lang w:val="fr-FR"/>
        </w:rPr>
        <w:t>.</w:t>
      </w:r>
    </w:p>
  </w:footnote>
  <w:footnote w:id="5">
    <w:p w14:paraId="42AF3EA7" w14:textId="1C21B23D" w:rsidR="005811E8" w:rsidRPr="00401C8B" w:rsidRDefault="005811E8" w:rsidP="005811E8">
      <w:pPr>
        <w:pStyle w:val="Notedebasdepage"/>
        <w:rPr>
          <w:sz w:val="18"/>
          <w:szCs w:val="18"/>
          <w:lang w:val="fr-FR"/>
        </w:rPr>
      </w:pPr>
      <w:r w:rsidRPr="00401C8B">
        <w:rPr>
          <w:rStyle w:val="Appelnotedebasdep"/>
          <w:sz w:val="18"/>
          <w:szCs w:val="18"/>
          <w:lang w:val="fr-FR"/>
        </w:rPr>
        <w:footnoteRef/>
      </w:r>
      <w:r w:rsidRPr="00401C8B">
        <w:rPr>
          <w:sz w:val="18"/>
          <w:szCs w:val="18"/>
          <w:lang w:val="fr-FR"/>
        </w:rPr>
        <w:t xml:space="preserve"> </w:t>
      </w:r>
      <w:r w:rsidR="00401C8B" w:rsidRPr="00401C8B">
        <w:rPr>
          <w:sz w:val="18"/>
          <w:szCs w:val="18"/>
          <w:lang w:val="fr-FR"/>
        </w:rPr>
        <w:t>Voir par exemple</w:t>
      </w:r>
      <w:r w:rsidRPr="00401C8B">
        <w:rPr>
          <w:sz w:val="18"/>
          <w:szCs w:val="18"/>
          <w:lang w:val="fr-FR"/>
        </w:rPr>
        <w:t xml:space="preserve"> CBD/WG2020/3/1/Add.2/Rev.2</w:t>
      </w:r>
    </w:p>
  </w:footnote>
  <w:footnote w:id="6">
    <w:p w14:paraId="4379EA6B" w14:textId="4CD733E6" w:rsidR="004D5907" w:rsidRPr="00401C8B" w:rsidRDefault="004D5907">
      <w:pPr>
        <w:pStyle w:val="Notedebasdepage"/>
        <w:rPr>
          <w:sz w:val="18"/>
          <w:szCs w:val="18"/>
          <w:lang w:val="fr-FR"/>
        </w:rPr>
      </w:pPr>
      <w:r w:rsidRPr="00401C8B">
        <w:rPr>
          <w:rStyle w:val="Appelnotedebasdep"/>
          <w:sz w:val="18"/>
          <w:szCs w:val="18"/>
          <w:lang w:val="fr-FR"/>
        </w:rPr>
        <w:footnoteRef/>
      </w:r>
      <w:r w:rsidRPr="00401C8B">
        <w:rPr>
          <w:sz w:val="18"/>
          <w:szCs w:val="18"/>
          <w:lang w:val="fr-FR"/>
        </w:rPr>
        <w:t xml:space="preserve"> </w:t>
      </w:r>
      <w:r w:rsidR="00401C8B">
        <w:rPr>
          <w:sz w:val="18"/>
          <w:szCs w:val="18"/>
          <w:lang w:val="fr-FR"/>
        </w:rPr>
        <w:t>La limitation du temps de parole varie selon les circonstances, mais s’élève généralement à 5 ou 6</w:t>
      </w:r>
      <w:r w:rsidR="00571AA6">
        <w:rPr>
          <w:sz w:val="18"/>
          <w:szCs w:val="18"/>
          <w:lang w:val="fr-FR"/>
        </w:rPr>
        <w:t> </w:t>
      </w:r>
      <w:r w:rsidR="00401C8B">
        <w:rPr>
          <w:sz w:val="18"/>
          <w:szCs w:val="18"/>
          <w:lang w:val="fr-FR"/>
        </w:rPr>
        <w:t>minutes pour les groupes régionaux, à 3</w:t>
      </w:r>
      <w:r w:rsidR="00571AA6">
        <w:rPr>
          <w:sz w:val="18"/>
          <w:szCs w:val="18"/>
          <w:lang w:val="fr-FR"/>
        </w:rPr>
        <w:t> </w:t>
      </w:r>
      <w:r w:rsidR="00401C8B">
        <w:rPr>
          <w:sz w:val="18"/>
          <w:szCs w:val="18"/>
          <w:lang w:val="fr-FR"/>
        </w:rPr>
        <w:t>minutes pour les Parties, à 4 ou 5</w:t>
      </w:r>
      <w:r w:rsidR="00571AA6">
        <w:rPr>
          <w:sz w:val="18"/>
          <w:szCs w:val="18"/>
          <w:lang w:val="fr-FR"/>
        </w:rPr>
        <w:t> </w:t>
      </w:r>
      <w:r w:rsidR="00401C8B">
        <w:rPr>
          <w:sz w:val="18"/>
          <w:szCs w:val="18"/>
          <w:lang w:val="fr-FR"/>
        </w:rPr>
        <w:t xml:space="preserve">minutes pour les représentants de groupes </w:t>
      </w:r>
      <w:r w:rsidR="00AE2F1E">
        <w:rPr>
          <w:sz w:val="18"/>
          <w:szCs w:val="18"/>
          <w:lang w:val="fr-FR"/>
        </w:rPr>
        <w:t>majeurs</w:t>
      </w:r>
      <w:r w:rsidR="00401C8B">
        <w:rPr>
          <w:sz w:val="18"/>
          <w:szCs w:val="18"/>
          <w:lang w:val="fr-FR"/>
        </w:rPr>
        <w:t xml:space="preserve"> et à 2</w:t>
      </w:r>
      <w:r w:rsidR="00571AA6">
        <w:rPr>
          <w:sz w:val="18"/>
          <w:szCs w:val="18"/>
          <w:lang w:val="fr-FR"/>
        </w:rPr>
        <w:t> </w:t>
      </w:r>
      <w:r w:rsidR="00401C8B">
        <w:rPr>
          <w:sz w:val="18"/>
          <w:szCs w:val="18"/>
          <w:lang w:val="fr-FR"/>
        </w:rPr>
        <w:t>minutes pour les autres observateurs.</w:t>
      </w:r>
    </w:p>
  </w:footnote>
  <w:footnote w:id="7">
    <w:p w14:paraId="32B2035E" w14:textId="5E6D5F58" w:rsidR="000B7996" w:rsidRPr="00F766CB" w:rsidRDefault="000B7996" w:rsidP="000B7996">
      <w:pPr>
        <w:pStyle w:val="Notedebasdepage"/>
        <w:rPr>
          <w:lang w:val="en-US"/>
        </w:rPr>
      </w:pPr>
      <w:r w:rsidRPr="00401C8B">
        <w:rPr>
          <w:rStyle w:val="Appelnotedebasdep"/>
          <w:sz w:val="18"/>
          <w:szCs w:val="18"/>
          <w:lang w:val="fr-FR"/>
        </w:rPr>
        <w:footnoteRef/>
      </w:r>
      <w:r w:rsidRPr="00401C8B">
        <w:rPr>
          <w:sz w:val="18"/>
          <w:szCs w:val="18"/>
          <w:lang w:val="fr-FR"/>
        </w:rPr>
        <w:t xml:space="preserve"> </w:t>
      </w:r>
      <w:r w:rsidR="00401C8B">
        <w:rPr>
          <w:sz w:val="18"/>
          <w:szCs w:val="18"/>
          <w:lang w:val="fr-FR"/>
        </w:rPr>
        <w:t>Pour davantage de détails, voir</w:t>
      </w:r>
      <w:r w:rsidRPr="00401C8B">
        <w:rPr>
          <w:sz w:val="18"/>
          <w:szCs w:val="18"/>
          <w:lang w:val="fr-FR"/>
        </w:rPr>
        <w:t xml:space="preserve"> CBD/COP/15/1/Add.4/Rev.1, par</w:t>
      </w:r>
      <w:r w:rsidR="00A35A8E" w:rsidRPr="00401C8B">
        <w:rPr>
          <w:sz w:val="18"/>
          <w:szCs w:val="18"/>
          <w:lang w:val="fr-FR"/>
        </w:rPr>
        <w:t>.</w:t>
      </w:r>
      <w:r w:rsidRPr="00401C8B">
        <w:rPr>
          <w:sz w:val="18"/>
          <w:szCs w:val="18"/>
          <w:lang w:val="fr-FR"/>
        </w:rPr>
        <w:t xml:space="preserve"> 22 </w:t>
      </w:r>
      <w:r w:rsidR="00401C8B">
        <w:rPr>
          <w:sz w:val="18"/>
          <w:szCs w:val="18"/>
          <w:lang w:val="fr-FR"/>
        </w:rPr>
        <w:t>et</w:t>
      </w:r>
      <w:r w:rsidRPr="00401C8B">
        <w:rPr>
          <w:sz w:val="18"/>
          <w:szCs w:val="18"/>
          <w:lang w:val="fr-FR"/>
        </w:rPr>
        <w:t xml:space="preserve"> 23.</w:t>
      </w:r>
    </w:p>
  </w:footnote>
  <w:footnote w:id="8">
    <w:p w14:paraId="71D7F57B" w14:textId="6A62D409" w:rsidR="00BC62B0" w:rsidRPr="005615B1" w:rsidRDefault="00BC62B0">
      <w:pPr>
        <w:pStyle w:val="Notedebasdepage"/>
        <w:rPr>
          <w:sz w:val="18"/>
          <w:szCs w:val="18"/>
          <w:lang w:val="en-US"/>
        </w:rPr>
      </w:pPr>
      <w:r w:rsidRPr="005615B1">
        <w:rPr>
          <w:rStyle w:val="Appelnotedebasdep"/>
          <w:sz w:val="18"/>
          <w:szCs w:val="18"/>
        </w:rPr>
        <w:footnoteRef/>
      </w:r>
      <w:r w:rsidRPr="005615B1">
        <w:rPr>
          <w:sz w:val="18"/>
          <w:szCs w:val="18"/>
        </w:rPr>
        <w:t xml:space="preserve"> </w:t>
      </w:r>
      <w:r w:rsidR="006C6471" w:rsidRPr="006C6471">
        <w:rPr>
          <w:sz w:val="18"/>
          <w:szCs w:val="18"/>
          <w:lang w:val="fr-FR"/>
        </w:rPr>
        <w:t xml:space="preserve">On </w:t>
      </w:r>
      <w:r w:rsidR="00037045">
        <w:rPr>
          <w:sz w:val="18"/>
          <w:szCs w:val="18"/>
          <w:lang w:val="fr-FR"/>
        </w:rPr>
        <w:t xml:space="preserve">peut noter </w:t>
      </w:r>
      <w:r w:rsidR="006C6471">
        <w:rPr>
          <w:sz w:val="18"/>
          <w:szCs w:val="18"/>
          <w:lang w:val="fr-FR"/>
        </w:rPr>
        <w:t>un exemple de ces deux tendances dans les travaux relatifs aux besoins scientifiques et techniques en vue d’appuyer la mise en œuvre du Cadre mondial de la biodiversité de Kunming-Montréal et dans l’examen des programmes de travail. La décision</w:t>
      </w:r>
      <w:r w:rsidR="00571AA6">
        <w:rPr>
          <w:sz w:val="18"/>
          <w:szCs w:val="18"/>
          <w:lang w:val="fr-FR"/>
        </w:rPr>
        <w:t> </w:t>
      </w:r>
      <w:r w:rsidR="006C6471">
        <w:rPr>
          <w:sz w:val="18"/>
          <w:szCs w:val="18"/>
          <w:lang w:val="fr-FR"/>
        </w:rPr>
        <w:t>15/4 priait l’Organe subsidiaire chargé de fournir des</w:t>
      </w:r>
      <w:r w:rsidR="006C6471" w:rsidRPr="006C6471">
        <w:rPr>
          <w:sz w:val="18"/>
          <w:szCs w:val="18"/>
          <w:lang w:val="fr-FR"/>
        </w:rPr>
        <w:t xml:space="preserve"> </w:t>
      </w:r>
      <w:r w:rsidR="006C6471">
        <w:rPr>
          <w:sz w:val="18"/>
          <w:szCs w:val="18"/>
          <w:lang w:val="fr-FR"/>
        </w:rPr>
        <w:t>avis scientifiques, techniques et technologiques et l’Organe subsidiaire chargé de l’application d’étudier cette question. Elle a d’abord été étudiée par l’Organe subsidiaire chargé de fournir des avis scientifiques, techniques et technologiques à sa vingt-cinquième réunion. Il a adopté la recommandation</w:t>
      </w:r>
      <w:r w:rsidR="00571AA6">
        <w:rPr>
          <w:sz w:val="18"/>
          <w:szCs w:val="18"/>
          <w:lang w:val="fr-FR"/>
        </w:rPr>
        <w:t> </w:t>
      </w:r>
      <w:r w:rsidR="006C6471">
        <w:rPr>
          <w:sz w:val="18"/>
          <w:szCs w:val="18"/>
          <w:lang w:val="fr-FR"/>
        </w:rPr>
        <w:t>25/3, qui demandait des travaux intersessions approfondis</w:t>
      </w:r>
      <w:r w:rsidR="00037045">
        <w:rPr>
          <w:sz w:val="18"/>
          <w:szCs w:val="18"/>
          <w:lang w:val="fr-FR"/>
        </w:rPr>
        <w:t>,</w:t>
      </w:r>
      <w:r w:rsidR="006C6471">
        <w:rPr>
          <w:sz w:val="18"/>
          <w:szCs w:val="18"/>
          <w:lang w:val="fr-FR"/>
        </w:rPr>
        <w:t xml:space="preserve"> qui n’avaient pas été prévus dans le programme de travail du Secrétariat. Cette question sera à nouveau étudiée par l’Organe subsidiaire chargé de fournir des avis scientifiques, techniques et technologiques à sa vingt-sixième réunion et par l’Organe subsidiaire chargé de l’application à sa quatrième réunion.</w:t>
      </w:r>
    </w:p>
  </w:footnote>
  <w:footnote w:id="9">
    <w:p w14:paraId="7103385E" w14:textId="189D4454" w:rsidR="005A08EF" w:rsidRPr="00A01DD5" w:rsidRDefault="005A08EF" w:rsidP="005A08EF">
      <w:pPr>
        <w:pStyle w:val="Notedebasdepage"/>
        <w:rPr>
          <w:sz w:val="18"/>
          <w:szCs w:val="18"/>
          <w:lang w:val="fr-FR"/>
        </w:rPr>
      </w:pPr>
      <w:r w:rsidRPr="00A01DD5">
        <w:rPr>
          <w:rStyle w:val="Appelnotedebasdep"/>
          <w:sz w:val="18"/>
          <w:szCs w:val="18"/>
          <w:lang w:val="fr-FR"/>
        </w:rPr>
        <w:footnoteRef/>
      </w:r>
      <w:r w:rsidRPr="00A01DD5">
        <w:rPr>
          <w:sz w:val="18"/>
          <w:szCs w:val="18"/>
          <w:lang w:val="fr-FR"/>
        </w:rPr>
        <w:t xml:space="preserve"> N</w:t>
      </w:r>
      <w:r w:rsidRPr="00A01DD5">
        <w:rPr>
          <w:bCs/>
          <w:sz w:val="18"/>
          <w:szCs w:val="18"/>
          <w:lang w:val="fr-FR"/>
        </w:rPr>
        <w:t>otification</w:t>
      </w:r>
      <w:r w:rsidR="00571AA6">
        <w:rPr>
          <w:bCs/>
          <w:sz w:val="18"/>
          <w:szCs w:val="18"/>
          <w:lang w:val="fr-FR"/>
        </w:rPr>
        <w:t> </w:t>
      </w:r>
      <w:r w:rsidRPr="00A01DD5">
        <w:rPr>
          <w:bCs/>
          <w:sz w:val="18"/>
          <w:szCs w:val="18"/>
          <w:lang w:val="fr-FR"/>
        </w:rPr>
        <w:t xml:space="preserve">2023-027 </w:t>
      </w:r>
      <w:r w:rsidR="00A01DD5" w:rsidRPr="00A01DD5">
        <w:rPr>
          <w:bCs/>
          <w:sz w:val="18"/>
          <w:szCs w:val="18"/>
          <w:lang w:val="fr-FR"/>
        </w:rPr>
        <w:t>du 13</w:t>
      </w:r>
      <w:r w:rsidR="00571AA6">
        <w:rPr>
          <w:bCs/>
          <w:sz w:val="18"/>
          <w:szCs w:val="18"/>
          <w:lang w:val="fr-FR"/>
        </w:rPr>
        <w:t> </w:t>
      </w:r>
      <w:r w:rsidR="00A01DD5" w:rsidRPr="00A01DD5">
        <w:rPr>
          <w:bCs/>
          <w:sz w:val="18"/>
          <w:szCs w:val="18"/>
          <w:lang w:val="fr-FR"/>
        </w:rPr>
        <w:t>mars</w:t>
      </w:r>
      <w:r w:rsidR="00571AA6">
        <w:rPr>
          <w:bCs/>
          <w:sz w:val="18"/>
          <w:szCs w:val="18"/>
          <w:lang w:val="fr-FR"/>
        </w:rPr>
        <w:t> </w:t>
      </w:r>
      <w:r w:rsidRPr="00A01DD5">
        <w:rPr>
          <w:bCs/>
          <w:sz w:val="18"/>
          <w:szCs w:val="18"/>
          <w:lang w:val="fr-FR"/>
        </w:rPr>
        <w:t>2023</w:t>
      </w:r>
      <w:r w:rsidR="004505A8" w:rsidRPr="00A01DD5">
        <w:rPr>
          <w:bCs/>
          <w:sz w:val="18"/>
          <w:szCs w:val="18"/>
          <w:lang w:val="fr-FR"/>
        </w:rPr>
        <w:t>.</w:t>
      </w:r>
    </w:p>
  </w:footnote>
  <w:footnote w:id="10">
    <w:p w14:paraId="5A512441" w14:textId="5096A3F6" w:rsidR="005A08EF" w:rsidRPr="00A01DD5" w:rsidRDefault="005A08EF" w:rsidP="005A08EF">
      <w:pPr>
        <w:pStyle w:val="Notedebasdepage"/>
        <w:rPr>
          <w:sz w:val="18"/>
          <w:szCs w:val="18"/>
          <w:lang w:val="fr-FR"/>
        </w:rPr>
      </w:pPr>
      <w:r w:rsidRPr="00A01DD5">
        <w:rPr>
          <w:rStyle w:val="Appelnotedebasdep"/>
          <w:sz w:val="18"/>
          <w:szCs w:val="18"/>
          <w:lang w:val="fr-FR"/>
        </w:rPr>
        <w:footnoteRef/>
      </w:r>
      <w:r w:rsidRPr="00A01DD5">
        <w:rPr>
          <w:sz w:val="18"/>
          <w:szCs w:val="18"/>
          <w:lang w:val="fr-FR"/>
        </w:rPr>
        <w:t xml:space="preserve"> Br</w:t>
      </w:r>
      <w:r w:rsidR="00A01DD5" w:rsidRPr="00A01DD5">
        <w:rPr>
          <w:sz w:val="18"/>
          <w:szCs w:val="18"/>
          <w:lang w:val="fr-FR"/>
        </w:rPr>
        <w:t>és</w:t>
      </w:r>
      <w:r w:rsidRPr="00A01DD5">
        <w:rPr>
          <w:sz w:val="18"/>
          <w:szCs w:val="18"/>
          <w:lang w:val="fr-FR"/>
        </w:rPr>
        <w:t>il, Canada, C</w:t>
      </w:r>
      <w:r w:rsidR="00A01DD5" w:rsidRPr="00A01DD5">
        <w:rPr>
          <w:sz w:val="18"/>
          <w:szCs w:val="18"/>
          <w:lang w:val="fr-FR"/>
        </w:rPr>
        <w:t>ô</w:t>
      </w:r>
      <w:r w:rsidRPr="00A01DD5">
        <w:rPr>
          <w:sz w:val="18"/>
          <w:szCs w:val="18"/>
          <w:lang w:val="fr-FR"/>
        </w:rPr>
        <w:t>te d’Ivoire,</w:t>
      </w:r>
      <w:r w:rsidR="001F26B6">
        <w:rPr>
          <w:sz w:val="18"/>
          <w:szCs w:val="18"/>
          <w:lang w:val="fr-FR"/>
        </w:rPr>
        <w:t xml:space="preserve"> </w:t>
      </w:r>
      <w:r w:rsidRPr="00A01DD5">
        <w:rPr>
          <w:sz w:val="18"/>
          <w:szCs w:val="18"/>
          <w:lang w:val="fr-FR"/>
        </w:rPr>
        <w:t>Guin</w:t>
      </w:r>
      <w:r w:rsidR="00A01DD5">
        <w:rPr>
          <w:sz w:val="18"/>
          <w:szCs w:val="18"/>
          <w:lang w:val="fr-FR"/>
        </w:rPr>
        <w:t>ée-</w:t>
      </w:r>
      <w:r w:rsidRPr="00A01DD5">
        <w:rPr>
          <w:sz w:val="18"/>
          <w:szCs w:val="18"/>
          <w:lang w:val="fr-FR"/>
        </w:rPr>
        <w:t>Bissau, Jap</w:t>
      </w:r>
      <w:r w:rsidR="00A01DD5" w:rsidRPr="00A01DD5">
        <w:rPr>
          <w:sz w:val="18"/>
          <w:szCs w:val="18"/>
          <w:lang w:val="fr-FR"/>
        </w:rPr>
        <w:t>o</w:t>
      </w:r>
      <w:r w:rsidRPr="00A01DD5">
        <w:rPr>
          <w:sz w:val="18"/>
          <w:szCs w:val="18"/>
          <w:lang w:val="fr-FR"/>
        </w:rPr>
        <w:t>n, K</w:t>
      </w:r>
      <w:r w:rsidR="00A01DD5">
        <w:rPr>
          <w:sz w:val="18"/>
          <w:szCs w:val="18"/>
          <w:lang w:val="fr-FR"/>
        </w:rPr>
        <w:t>o</w:t>
      </w:r>
      <w:r w:rsidRPr="00A01DD5">
        <w:rPr>
          <w:sz w:val="18"/>
          <w:szCs w:val="18"/>
          <w:lang w:val="fr-FR"/>
        </w:rPr>
        <w:t>w</w:t>
      </w:r>
      <w:r w:rsidR="00A01DD5">
        <w:rPr>
          <w:sz w:val="18"/>
          <w:szCs w:val="18"/>
          <w:lang w:val="fr-FR"/>
        </w:rPr>
        <w:t>eït</w:t>
      </w:r>
      <w:r w:rsidRPr="00A01DD5">
        <w:rPr>
          <w:sz w:val="18"/>
          <w:szCs w:val="18"/>
          <w:lang w:val="fr-FR"/>
        </w:rPr>
        <w:t xml:space="preserve">, </w:t>
      </w:r>
      <w:r w:rsidR="00A01DD5">
        <w:rPr>
          <w:sz w:val="18"/>
          <w:szCs w:val="18"/>
          <w:lang w:val="fr-FR"/>
        </w:rPr>
        <w:t>Maurice</w:t>
      </w:r>
      <w:r w:rsidRPr="00A01DD5">
        <w:rPr>
          <w:sz w:val="18"/>
          <w:szCs w:val="18"/>
          <w:lang w:val="fr-FR"/>
        </w:rPr>
        <w:t>, Nig</w:t>
      </w:r>
      <w:r w:rsidR="00A01DD5">
        <w:rPr>
          <w:sz w:val="18"/>
          <w:szCs w:val="18"/>
          <w:lang w:val="fr-FR"/>
        </w:rPr>
        <w:t>é</w:t>
      </w:r>
      <w:r w:rsidRPr="00A01DD5">
        <w:rPr>
          <w:sz w:val="18"/>
          <w:szCs w:val="18"/>
          <w:lang w:val="fr-FR"/>
        </w:rPr>
        <w:t xml:space="preserve">ria, </w:t>
      </w:r>
      <w:r w:rsidR="001F26B6">
        <w:rPr>
          <w:sz w:val="18"/>
          <w:szCs w:val="18"/>
          <w:lang w:val="fr-FR"/>
        </w:rPr>
        <w:t>Nouvelle-Zélande</w:t>
      </w:r>
      <w:r w:rsidR="001F26B6" w:rsidRPr="00A01DD5">
        <w:rPr>
          <w:sz w:val="18"/>
          <w:szCs w:val="18"/>
          <w:lang w:val="fr-FR"/>
        </w:rPr>
        <w:t xml:space="preserve">, </w:t>
      </w:r>
      <w:r w:rsidR="001F26B6">
        <w:rPr>
          <w:sz w:val="18"/>
          <w:szCs w:val="18"/>
          <w:lang w:val="fr-FR"/>
        </w:rPr>
        <w:t>Royaume-Uni de Grande-Bretagne et d’Irlande du Nord,</w:t>
      </w:r>
      <w:r w:rsidR="001F26B6" w:rsidRPr="001F26B6">
        <w:rPr>
          <w:sz w:val="18"/>
          <w:szCs w:val="18"/>
          <w:lang w:val="fr-FR"/>
        </w:rPr>
        <w:t xml:space="preserve"> </w:t>
      </w:r>
      <w:r w:rsidR="001F26B6">
        <w:rPr>
          <w:sz w:val="18"/>
          <w:szCs w:val="18"/>
          <w:lang w:val="fr-FR"/>
        </w:rPr>
        <w:t>Suisse</w:t>
      </w:r>
      <w:r w:rsidR="001F26B6" w:rsidRPr="001F26B6">
        <w:rPr>
          <w:sz w:val="18"/>
          <w:szCs w:val="18"/>
          <w:lang w:val="fr-FR"/>
        </w:rPr>
        <w:t xml:space="preserve"> </w:t>
      </w:r>
      <w:r w:rsidR="001F26B6">
        <w:rPr>
          <w:sz w:val="18"/>
          <w:szCs w:val="18"/>
          <w:lang w:val="fr-FR"/>
        </w:rPr>
        <w:t xml:space="preserve">et </w:t>
      </w:r>
      <w:r w:rsidR="001F26B6" w:rsidRPr="00A01DD5">
        <w:rPr>
          <w:sz w:val="18"/>
          <w:szCs w:val="18"/>
          <w:lang w:val="fr-FR"/>
        </w:rPr>
        <w:t>Union européenne</w:t>
      </w:r>
      <w:r w:rsidRPr="00A01DD5">
        <w:rPr>
          <w:sz w:val="18"/>
          <w:szCs w:val="18"/>
          <w:lang w:val="fr-FR"/>
        </w:rPr>
        <w:t>.</w:t>
      </w:r>
    </w:p>
  </w:footnote>
  <w:footnote w:id="11">
    <w:p w14:paraId="75E8C24D" w14:textId="4AEB5FEF" w:rsidR="005A08EF" w:rsidRPr="00A01DD5" w:rsidRDefault="005A08EF" w:rsidP="005A08EF">
      <w:pPr>
        <w:pStyle w:val="Notedebasdepage"/>
        <w:rPr>
          <w:lang w:val="fr-FR"/>
        </w:rPr>
      </w:pPr>
      <w:r w:rsidRPr="00A01DD5">
        <w:rPr>
          <w:rStyle w:val="Appelnotedebasdep"/>
          <w:sz w:val="18"/>
          <w:szCs w:val="18"/>
          <w:lang w:val="fr-FR"/>
        </w:rPr>
        <w:footnoteRef/>
      </w:r>
      <w:r w:rsidRPr="00A01DD5">
        <w:rPr>
          <w:sz w:val="18"/>
          <w:szCs w:val="18"/>
          <w:lang w:val="fr-FR"/>
        </w:rPr>
        <w:t xml:space="preserve"> G-BIKE, </w:t>
      </w:r>
      <w:r w:rsidR="00F62366">
        <w:rPr>
          <w:sz w:val="18"/>
          <w:szCs w:val="18"/>
          <w:lang w:val="fr-FR"/>
        </w:rPr>
        <w:t xml:space="preserve">le Groupe majeur des </w:t>
      </w:r>
      <w:r w:rsidR="00FF513A">
        <w:rPr>
          <w:sz w:val="18"/>
          <w:szCs w:val="18"/>
          <w:lang w:val="fr-FR"/>
        </w:rPr>
        <w:t>autorités locales et infranationales et</w:t>
      </w:r>
      <w:r w:rsidRPr="00A01DD5">
        <w:rPr>
          <w:sz w:val="18"/>
          <w:szCs w:val="18"/>
          <w:lang w:val="fr-FR"/>
        </w:rPr>
        <w:t xml:space="preserve"> </w:t>
      </w:r>
      <w:proofErr w:type="spellStart"/>
      <w:r w:rsidRPr="00A01DD5">
        <w:rPr>
          <w:sz w:val="18"/>
          <w:szCs w:val="18"/>
          <w:lang w:val="fr-FR"/>
        </w:rPr>
        <w:t>Third</w:t>
      </w:r>
      <w:proofErr w:type="spellEnd"/>
      <w:r w:rsidRPr="00A01DD5">
        <w:rPr>
          <w:sz w:val="18"/>
          <w:szCs w:val="18"/>
          <w:lang w:val="fr-FR"/>
        </w:rPr>
        <w:t xml:space="preserve"> World Network.</w:t>
      </w:r>
    </w:p>
  </w:footnote>
  <w:footnote w:id="12">
    <w:p w14:paraId="6D7E6C33" w14:textId="099931A5" w:rsidR="00481100" w:rsidRPr="005615B1" w:rsidRDefault="00481100" w:rsidP="00481100">
      <w:pPr>
        <w:pStyle w:val="Notedebasdepage"/>
        <w:rPr>
          <w:sz w:val="18"/>
          <w:szCs w:val="18"/>
          <w:lang w:val="en-US"/>
        </w:rPr>
      </w:pPr>
      <w:r w:rsidRPr="00A01DD5">
        <w:rPr>
          <w:rStyle w:val="Appelnotedebasdep"/>
          <w:sz w:val="18"/>
          <w:szCs w:val="18"/>
          <w:lang w:val="fr-FR"/>
        </w:rPr>
        <w:footnoteRef/>
      </w:r>
      <w:r w:rsidRPr="00A01DD5">
        <w:rPr>
          <w:sz w:val="18"/>
          <w:szCs w:val="18"/>
          <w:lang w:val="fr-FR"/>
        </w:rPr>
        <w:t xml:space="preserve"> </w:t>
      </w:r>
      <w:r w:rsidR="00FF513A">
        <w:rPr>
          <w:sz w:val="18"/>
          <w:szCs w:val="18"/>
          <w:lang w:val="fr-FR"/>
        </w:rPr>
        <w:t>Les Conventions de Bâle, Rotterdam et Stockholm, la Convention sur le commerce international des espèces de faune et de flore sauvages menacées d’extinction, la Convention relative aux zones humides (Convention de Ramsar) et une étude menée par la Division juridique du PNUE (document interne).</w:t>
      </w:r>
    </w:p>
  </w:footnote>
  <w:footnote w:id="13">
    <w:p w14:paraId="4DD2658F" w14:textId="7FDEBD12" w:rsidR="00481100" w:rsidRPr="00304AD6" w:rsidRDefault="00481100" w:rsidP="00481100">
      <w:pPr>
        <w:pStyle w:val="Notedebasdepage"/>
        <w:rPr>
          <w:lang w:val="en-US"/>
        </w:rPr>
      </w:pPr>
      <w:r w:rsidRPr="005615B1">
        <w:rPr>
          <w:rStyle w:val="Appelnotedebasdep"/>
          <w:sz w:val="18"/>
          <w:szCs w:val="18"/>
        </w:rPr>
        <w:footnoteRef/>
      </w:r>
      <w:r w:rsidRPr="005615B1">
        <w:rPr>
          <w:sz w:val="18"/>
          <w:szCs w:val="18"/>
        </w:rPr>
        <w:t xml:space="preserve"> </w:t>
      </w:r>
      <w:r w:rsidR="00E20222" w:rsidRPr="00E20222">
        <w:rPr>
          <w:sz w:val="18"/>
          <w:szCs w:val="18"/>
          <w:lang w:val="fr-FR"/>
        </w:rPr>
        <w:t>Ceci est précisé</w:t>
      </w:r>
      <w:r w:rsidR="00E20222">
        <w:rPr>
          <w:sz w:val="18"/>
          <w:szCs w:val="18"/>
        </w:rPr>
        <w:t xml:space="preserve"> par opposition aux</w:t>
      </w:r>
      <w:r w:rsidR="000010B1" w:rsidRPr="000010B1">
        <w:rPr>
          <w:sz w:val="18"/>
          <w:szCs w:val="18"/>
          <w:lang w:val="fr-FR"/>
        </w:rPr>
        <w:t xml:space="preserve"> règlement</w:t>
      </w:r>
      <w:r w:rsidR="000010B1">
        <w:rPr>
          <w:sz w:val="18"/>
          <w:szCs w:val="18"/>
          <w:lang w:val="fr-FR"/>
        </w:rPr>
        <w:t>s</w:t>
      </w:r>
      <w:r w:rsidR="000010B1" w:rsidRPr="000010B1">
        <w:rPr>
          <w:sz w:val="18"/>
          <w:szCs w:val="18"/>
          <w:lang w:val="fr-FR"/>
        </w:rPr>
        <w:t xml:space="preserve"> intérieur</w:t>
      </w:r>
      <w:r w:rsidR="000010B1">
        <w:rPr>
          <w:sz w:val="18"/>
          <w:szCs w:val="18"/>
          <w:lang w:val="fr-FR"/>
        </w:rPr>
        <w:t>s</w:t>
      </w:r>
      <w:r w:rsidR="000010B1" w:rsidRPr="000010B1">
        <w:rPr>
          <w:sz w:val="18"/>
          <w:szCs w:val="18"/>
          <w:lang w:val="fr-FR"/>
        </w:rPr>
        <w:t xml:space="preserve"> d</w:t>
      </w:r>
      <w:r w:rsidR="00E20222">
        <w:rPr>
          <w:sz w:val="18"/>
          <w:szCs w:val="18"/>
          <w:lang w:val="fr-FR"/>
        </w:rPr>
        <w:t>es</w:t>
      </w:r>
      <w:r w:rsidR="000010B1">
        <w:rPr>
          <w:sz w:val="18"/>
          <w:szCs w:val="18"/>
          <w:lang w:val="fr-FR"/>
        </w:rPr>
        <w:t xml:space="preserve"> Comité</w:t>
      </w:r>
      <w:r w:rsidR="00E20222">
        <w:rPr>
          <w:sz w:val="18"/>
          <w:szCs w:val="18"/>
          <w:lang w:val="fr-FR"/>
        </w:rPr>
        <w:t>s</w:t>
      </w:r>
      <w:r w:rsidR="000010B1">
        <w:rPr>
          <w:sz w:val="18"/>
          <w:szCs w:val="18"/>
          <w:lang w:val="fr-FR"/>
        </w:rPr>
        <w:t xml:space="preserve"> de conformité </w:t>
      </w:r>
      <w:r w:rsidR="00EC2107">
        <w:rPr>
          <w:sz w:val="18"/>
          <w:szCs w:val="18"/>
          <w:lang w:val="fr-FR"/>
        </w:rPr>
        <w:t>au titre</w:t>
      </w:r>
      <w:r w:rsidR="000010B1">
        <w:rPr>
          <w:sz w:val="18"/>
          <w:szCs w:val="18"/>
          <w:lang w:val="fr-FR"/>
        </w:rPr>
        <w:t xml:space="preserve"> des deux Protocoles</w:t>
      </w:r>
      <w:r w:rsidR="00E20222">
        <w:rPr>
          <w:sz w:val="18"/>
          <w:szCs w:val="18"/>
          <w:lang w:val="fr-FR"/>
        </w:rPr>
        <w:t>, qui</w:t>
      </w:r>
      <w:r w:rsidR="000010B1" w:rsidRPr="000010B1">
        <w:rPr>
          <w:sz w:val="18"/>
          <w:szCs w:val="18"/>
          <w:lang w:val="fr-FR"/>
        </w:rPr>
        <w:t xml:space="preserve"> </w:t>
      </w:r>
      <w:r w:rsidR="000010B1">
        <w:rPr>
          <w:sz w:val="18"/>
          <w:szCs w:val="18"/>
          <w:lang w:val="fr-FR"/>
        </w:rPr>
        <w:t>traitent des « moyens électroniques de communication ». Le règlement intérieur pour les réunions du Comité de conformi</w:t>
      </w:r>
      <w:r w:rsidR="00EC2107">
        <w:rPr>
          <w:sz w:val="18"/>
          <w:szCs w:val="18"/>
          <w:lang w:val="fr-FR"/>
        </w:rPr>
        <w:t>t</w:t>
      </w:r>
      <w:r w:rsidR="000010B1">
        <w:rPr>
          <w:sz w:val="18"/>
          <w:szCs w:val="18"/>
          <w:lang w:val="fr-FR"/>
        </w:rPr>
        <w:t xml:space="preserve">é </w:t>
      </w:r>
      <w:r w:rsidR="00EC2107">
        <w:rPr>
          <w:sz w:val="18"/>
          <w:szCs w:val="18"/>
          <w:lang w:val="fr-FR"/>
        </w:rPr>
        <w:t>au titre</w:t>
      </w:r>
      <w:r w:rsidR="000010B1">
        <w:rPr>
          <w:sz w:val="18"/>
          <w:szCs w:val="18"/>
          <w:lang w:val="fr-FR"/>
        </w:rPr>
        <w:t xml:space="preserve"> du Protocole de Cartagena sur la prévention des risques biotechnologiques </w:t>
      </w:r>
      <w:r w:rsidR="00EC2107">
        <w:rPr>
          <w:sz w:val="18"/>
          <w:szCs w:val="18"/>
          <w:lang w:val="fr-FR"/>
        </w:rPr>
        <w:t xml:space="preserve">stipule que des moyens électroniques de communication peuvent être utilisés par le Comité dans le but de mener des consultations informelles sur des questions à </w:t>
      </w:r>
      <w:r w:rsidR="00533C16">
        <w:rPr>
          <w:sz w:val="18"/>
          <w:szCs w:val="18"/>
          <w:lang w:val="fr-FR"/>
        </w:rPr>
        <w:t>l’étude</w:t>
      </w:r>
      <w:r w:rsidR="00EC2107">
        <w:rPr>
          <w:sz w:val="18"/>
          <w:szCs w:val="18"/>
          <w:lang w:val="fr-FR"/>
        </w:rPr>
        <w:t>. Cependant,</w:t>
      </w:r>
      <w:r w:rsidR="000010B1">
        <w:rPr>
          <w:sz w:val="18"/>
          <w:szCs w:val="18"/>
          <w:lang w:val="fr-FR"/>
        </w:rPr>
        <w:t xml:space="preserve"> </w:t>
      </w:r>
      <w:r w:rsidR="00EC2107">
        <w:rPr>
          <w:sz w:val="18"/>
          <w:szCs w:val="18"/>
          <w:lang w:val="fr-FR"/>
        </w:rPr>
        <w:t xml:space="preserve">des moyens électroniques de communication ne doivent pas être utilisés </w:t>
      </w:r>
      <w:r w:rsidR="00533C16">
        <w:rPr>
          <w:sz w:val="18"/>
          <w:szCs w:val="18"/>
          <w:lang w:val="fr-FR"/>
        </w:rPr>
        <w:t>pour prendre des décisions portant</w:t>
      </w:r>
      <w:r w:rsidR="00EC2107">
        <w:rPr>
          <w:sz w:val="18"/>
          <w:szCs w:val="18"/>
          <w:lang w:val="fr-FR"/>
        </w:rPr>
        <w:t xml:space="preserve"> sur des questions de fond. Le règlement intérieur pour les réunions du Comité de conformité au titre du Protocole de Nagoya sur l’accès et le partage des avantages stipule que des moyens électroniques de communication peuvent être utilisés par le Comité dans le but de mener des consultations informelles sur des questions à l’étude, ainsi que pour prendre des décisions, sauf des décisions portant sur des questions de fond, notamment en ce qui concerne le respect et le non-respect des dispositions du Protocole.</w:t>
      </w:r>
    </w:p>
  </w:footnote>
  <w:footnote w:id="14">
    <w:p w14:paraId="17F06FF9" w14:textId="7DF6383D" w:rsidR="00AE0B2D" w:rsidRPr="00533C16" w:rsidRDefault="00AE0B2D">
      <w:pPr>
        <w:pStyle w:val="Notedebasdepage"/>
        <w:rPr>
          <w:sz w:val="18"/>
          <w:szCs w:val="18"/>
          <w:lang w:val="fr-FR"/>
        </w:rPr>
      </w:pPr>
      <w:r w:rsidRPr="00533C16">
        <w:rPr>
          <w:rStyle w:val="Appelnotedebasdep"/>
          <w:sz w:val="18"/>
          <w:szCs w:val="18"/>
          <w:lang w:val="fr-FR"/>
        </w:rPr>
        <w:footnoteRef/>
      </w:r>
      <w:r w:rsidRPr="00533C16">
        <w:rPr>
          <w:sz w:val="18"/>
          <w:szCs w:val="18"/>
          <w:lang w:val="fr-FR"/>
        </w:rPr>
        <w:t xml:space="preserve"> </w:t>
      </w:r>
      <w:r w:rsidR="00533C16" w:rsidRPr="00533C16">
        <w:rPr>
          <w:sz w:val="18"/>
          <w:szCs w:val="18"/>
          <w:lang w:val="fr-FR"/>
        </w:rPr>
        <w:t xml:space="preserve">Le Secrétariat </w:t>
      </w:r>
      <w:r w:rsidR="00533C16">
        <w:rPr>
          <w:sz w:val="18"/>
          <w:szCs w:val="18"/>
          <w:lang w:val="fr-FR"/>
        </w:rPr>
        <w:t>est tenu, au titre du règlement intérieur, de rendre disponibles les documents (communément qualifiés de documents de présession) à l’appui de l’ordre du jour provisoire six semaines</w:t>
      </w:r>
      <w:r w:rsidR="00533C16" w:rsidRPr="00533C16">
        <w:rPr>
          <w:sz w:val="18"/>
          <w:szCs w:val="18"/>
          <w:lang w:val="fr-FR"/>
        </w:rPr>
        <w:t xml:space="preserve"> </w:t>
      </w:r>
      <w:r w:rsidR="00533C16">
        <w:rPr>
          <w:sz w:val="18"/>
          <w:szCs w:val="18"/>
          <w:lang w:val="fr-FR"/>
        </w:rPr>
        <w:t>au moins avant l’ouverture de la réunion (article 10). Si un certain nombre de contraintes ont empêché le Secrétariat de répondre à cette exigence dans le cadre de la quatrième réunion de l’Organe subsidiaire, le Secrétariat s’efforcera de répondre à cette exigence à l’avenir.</w:t>
      </w:r>
    </w:p>
  </w:footnote>
  <w:footnote w:id="15">
    <w:p w14:paraId="47C60F8C" w14:textId="78B8BC4E" w:rsidR="00A51B51" w:rsidRDefault="00A51B51" w:rsidP="00AD6678">
      <w:pPr>
        <w:pStyle w:val="Notedebasdepage"/>
        <w:rPr>
          <w:sz w:val="18"/>
          <w:szCs w:val="18"/>
          <w:lang w:val="fr-FR"/>
        </w:rPr>
      </w:pPr>
      <w:r w:rsidRPr="00CC1C05">
        <w:rPr>
          <w:rStyle w:val="Appelnotedebasdep"/>
          <w:sz w:val="18"/>
          <w:szCs w:val="18"/>
          <w:lang w:val="fr-FR"/>
        </w:rPr>
        <w:footnoteRef/>
      </w:r>
      <w:r w:rsidRPr="00CC1C05">
        <w:rPr>
          <w:sz w:val="18"/>
          <w:szCs w:val="18"/>
          <w:lang w:val="fr-FR"/>
        </w:rPr>
        <w:t xml:space="preserve"> </w:t>
      </w:r>
      <w:r w:rsidR="00C63B31">
        <w:rPr>
          <w:sz w:val="18"/>
          <w:szCs w:val="18"/>
          <w:lang w:val="fr-FR"/>
        </w:rPr>
        <w:t xml:space="preserve">Les critères identifiés à ce sujet comprennent : recueillir divers points de vue ; </w:t>
      </w:r>
      <w:r w:rsidR="005C429C">
        <w:rPr>
          <w:sz w:val="18"/>
          <w:szCs w:val="18"/>
          <w:lang w:val="fr-FR"/>
        </w:rPr>
        <w:t>instaurer de la confiance entre le président et les négociateurs ainsi qu’entre négociateurs ; structurer les questions à aborder et les discussions en éléments gérables ; appliquer des approches d’écoute active ; faciliter les réflexions de groupe et préserver une atmosphère positive au sein du groupe ; faire usage des sous-groupes au bon moment.</w:t>
      </w:r>
    </w:p>
    <w:p w14:paraId="11CE5E3A" w14:textId="77777777" w:rsidR="00B0380C" w:rsidRPr="00CC1C05" w:rsidRDefault="00B0380C" w:rsidP="00AD6678">
      <w:pPr>
        <w:pStyle w:val="Notedebasdepage"/>
        <w:rPr>
          <w:lang w:val="fr-FR"/>
        </w:rPr>
      </w:pPr>
    </w:p>
  </w:footnote>
  <w:footnote w:id="16">
    <w:p w14:paraId="2A3AFEFF" w14:textId="10D4B562" w:rsidR="00B74B66" w:rsidRPr="005615B1" w:rsidRDefault="00B74B66" w:rsidP="00B74B66">
      <w:pPr>
        <w:pStyle w:val="Notedebasdepage"/>
        <w:rPr>
          <w:sz w:val="18"/>
          <w:szCs w:val="18"/>
          <w:lang w:val="en-US"/>
        </w:rPr>
      </w:pPr>
      <w:r w:rsidRPr="005615B1">
        <w:rPr>
          <w:rStyle w:val="Appelnotedebasdep"/>
          <w:sz w:val="18"/>
          <w:szCs w:val="18"/>
        </w:rPr>
        <w:footnoteRef/>
      </w:r>
      <w:r w:rsidRPr="005615B1">
        <w:rPr>
          <w:sz w:val="18"/>
          <w:szCs w:val="18"/>
          <w:lang w:val="en-US"/>
        </w:rPr>
        <w:t xml:space="preserve"> </w:t>
      </w:r>
      <w:hyperlink r:id="rId1" w:history="1">
        <w:r w:rsidR="00121519" w:rsidRPr="005615B1">
          <w:rPr>
            <w:rStyle w:val="Lienhypertexte"/>
            <w:sz w:val="18"/>
            <w:szCs w:val="18"/>
            <w:lang w:val="en-US"/>
          </w:rPr>
          <w:t>www.cbd.int/decisions/search</w:t>
        </w:r>
      </w:hyperlink>
      <w:r w:rsidR="004505A8" w:rsidRPr="005615B1">
        <w:rPr>
          <w:rStyle w:val="Lienhypertexte"/>
          <w:sz w:val="18"/>
          <w:szCs w:val="18"/>
          <w:lang w:val="en-US"/>
        </w:rPr>
        <w:t>.</w:t>
      </w:r>
    </w:p>
  </w:footnote>
  <w:footnote w:id="17">
    <w:p w14:paraId="43457631" w14:textId="5D79F279" w:rsidR="00B74B66" w:rsidRPr="004505A8" w:rsidRDefault="00B74B66" w:rsidP="00121519">
      <w:pPr>
        <w:pStyle w:val="Notedebasdepage"/>
        <w:rPr>
          <w:highlight w:val="yellow"/>
          <w:lang w:val="en-US"/>
        </w:rPr>
      </w:pPr>
      <w:r w:rsidRPr="005615B1">
        <w:rPr>
          <w:rStyle w:val="Appelnotedebasdep"/>
          <w:sz w:val="18"/>
          <w:szCs w:val="18"/>
        </w:rPr>
        <w:footnoteRef/>
      </w:r>
      <w:r w:rsidRPr="005615B1">
        <w:rPr>
          <w:sz w:val="18"/>
          <w:szCs w:val="18"/>
        </w:rPr>
        <w:t xml:space="preserve"> </w:t>
      </w:r>
      <w:hyperlink r:id="rId2" w:history="1">
        <w:r w:rsidR="00533C16" w:rsidRPr="0082475F">
          <w:rPr>
            <w:rStyle w:val="Lienhypertexte"/>
            <w:sz w:val="18"/>
            <w:szCs w:val="18"/>
          </w:rPr>
          <w:t>https://www.cbd.int/doc/decisions/cop-12/cop-12-dec-28-fr.pdf</w:t>
        </w:r>
      </w:hyperlink>
      <w:r w:rsidR="00533C16">
        <w:rPr>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5" w:name="_Hlk137802784"/>
  <w:bookmarkStart w:id="6" w:name="_Hlk137802785"/>
  <w:p w14:paraId="4A239406" w14:textId="762F44E7" w:rsidR="002B559C" w:rsidRPr="002B559C" w:rsidRDefault="00000000" w:rsidP="002B559C">
    <w:pPr>
      <w:pStyle w:val="En-tte"/>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2B559C" w:rsidRPr="002B559C">
          <w:rPr>
            <w:sz w:val="20"/>
            <w:szCs w:val="20"/>
            <w:lang w:val="fr-FR"/>
          </w:rPr>
          <w:t>CBD/</w:t>
        </w:r>
      </w:sdtContent>
    </w:sdt>
    <w:r w:rsidR="00223798">
      <w:rPr>
        <w:sz w:val="20"/>
        <w:szCs w:val="20"/>
        <w:lang w:val="fr-FR"/>
      </w:rPr>
      <w:t>SBI/4</w:t>
    </w:r>
    <w:r w:rsidR="00280008">
      <w:rPr>
        <w:sz w:val="20"/>
        <w:szCs w:val="20"/>
        <w:lang w:val="fr-FR"/>
      </w:rPr>
      <w:t>/</w:t>
    </w:r>
    <w:bookmarkEnd w:id="5"/>
    <w:bookmarkEnd w:id="6"/>
    <w:r w:rsidR="00DC53AF">
      <w:rPr>
        <w:sz w:val="20"/>
        <w:szCs w:val="20"/>
        <w:lang w:val="fr-FR"/>
      </w:rPr>
      <w:t>11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D06DB1" w14:textId="11E2CF90" w:rsidR="002B559C" w:rsidRPr="002B559C" w:rsidRDefault="00000000" w:rsidP="002B559C">
    <w:pPr>
      <w:pStyle w:val="En-tte"/>
      <w:pBdr>
        <w:bottom w:val="single" w:sz="4" w:space="1" w:color="auto"/>
      </w:pBdr>
      <w:spacing w:after="240"/>
      <w:jc w:val="right"/>
      <w:rPr>
        <w:sz w:val="20"/>
        <w:szCs w:val="20"/>
        <w:lang w:val="fr-FR"/>
      </w:rPr>
    </w:pPr>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r w:rsidR="00CF70AB">
          <w:rPr>
            <w:sz w:val="20"/>
            <w:szCs w:val="20"/>
            <w:lang w:val="fr-FR"/>
          </w:rPr>
          <w:t>CBD/</w:t>
        </w:r>
      </w:sdtContent>
    </w:sdt>
    <w:r w:rsidR="00280008">
      <w:rPr>
        <w:sz w:val="20"/>
        <w:szCs w:val="20"/>
        <w:lang w:val="fr-FR"/>
      </w:rPr>
      <w:t>SBI/4/</w:t>
    </w:r>
    <w:r w:rsidR="00DC53AF">
      <w:rPr>
        <w:sz w:val="20"/>
        <w:szCs w:val="20"/>
        <w:lang w:val="fr-FR"/>
      </w:rPr>
      <w:t>11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853F4946"/>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8DFF506"/>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C461714"/>
    <w:multiLevelType w:val="hybridMultilevel"/>
    <w:tmpl w:val="3C063F80"/>
    <w:lvl w:ilvl="0" w:tplc="C6B48128">
      <w:start w:val="1"/>
      <w:numFmt w:val="lowerLetter"/>
      <w:lvlText w:val="(%1)"/>
      <w:lvlJc w:val="left"/>
      <w:pPr>
        <w:ind w:left="1100" w:hanging="38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0D0381E"/>
    <w:multiLevelType w:val="hybridMultilevel"/>
    <w:tmpl w:val="6FCEBE98"/>
    <w:lvl w:ilvl="0" w:tplc="33743DDC">
      <w:start w:val="1"/>
      <w:numFmt w:val="decimal"/>
      <w:lvlText w:val="%1."/>
      <w:lvlJc w:val="left"/>
      <w:pPr>
        <w:ind w:left="1147" w:hanging="58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164877F1"/>
    <w:multiLevelType w:val="hybridMultilevel"/>
    <w:tmpl w:val="6EAAFEE2"/>
    <w:lvl w:ilvl="0" w:tplc="801AF8DA">
      <w:start w:val="1"/>
      <w:numFmt w:val="lowerLetter"/>
      <w:lvlText w:val="(%1)"/>
      <w:lvlJc w:val="left"/>
      <w:pPr>
        <w:ind w:left="1507" w:hanging="360"/>
      </w:pPr>
      <w:rPr>
        <w:rFonts w:hint="default"/>
      </w:rPr>
    </w:lvl>
    <w:lvl w:ilvl="1" w:tplc="04090019" w:tentative="1">
      <w:start w:val="1"/>
      <w:numFmt w:val="lowerLetter"/>
      <w:lvlText w:val="%2."/>
      <w:lvlJc w:val="left"/>
      <w:pPr>
        <w:ind w:left="2227" w:hanging="360"/>
      </w:pPr>
    </w:lvl>
    <w:lvl w:ilvl="2" w:tplc="0409001B" w:tentative="1">
      <w:start w:val="1"/>
      <w:numFmt w:val="lowerRoman"/>
      <w:lvlText w:val="%3."/>
      <w:lvlJc w:val="right"/>
      <w:pPr>
        <w:ind w:left="2947" w:hanging="180"/>
      </w:pPr>
    </w:lvl>
    <w:lvl w:ilvl="3" w:tplc="0409000F" w:tentative="1">
      <w:start w:val="1"/>
      <w:numFmt w:val="decimal"/>
      <w:lvlText w:val="%4."/>
      <w:lvlJc w:val="left"/>
      <w:pPr>
        <w:ind w:left="3667" w:hanging="360"/>
      </w:pPr>
    </w:lvl>
    <w:lvl w:ilvl="4" w:tplc="04090019" w:tentative="1">
      <w:start w:val="1"/>
      <w:numFmt w:val="lowerLetter"/>
      <w:lvlText w:val="%5."/>
      <w:lvlJc w:val="left"/>
      <w:pPr>
        <w:ind w:left="4387" w:hanging="360"/>
      </w:pPr>
    </w:lvl>
    <w:lvl w:ilvl="5" w:tplc="0409001B" w:tentative="1">
      <w:start w:val="1"/>
      <w:numFmt w:val="lowerRoman"/>
      <w:lvlText w:val="%6."/>
      <w:lvlJc w:val="right"/>
      <w:pPr>
        <w:ind w:left="5107" w:hanging="180"/>
      </w:pPr>
    </w:lvl>
    <w:lvl w:ilvl="6" w:tplc="0409000F" w:tentative="1">
      <w:start w:val="1"/>
      <w:numFmt w:val="decimal"/>
      <w:lvlText w:val="%7."/>
      <w:lvlJc w:val="left"/>
      <w:pPr>
        <w:ind w:left="5827" w:hanging="360"/>
      </w:pPr>
    </w:lvl>
    <w:lvl w:ilvl="7" w:tplc="04090019" w:tentative="1">
      <w:start w:val="1"/>
      <w:numFmt w:val="lowerLetter"/>
      <w:lvlText w:val="%8."/>
      <w:lvlJc w:val="left"/>
      <w:pPr>
        <w:ind w:left="6547" w:hanging="360"/>
      </w:pPr>
    </w:lvl>
    <w:lvl w:ilvl="8" w:tplc="0409001B" w:tentative="1">
      <w:start w:val="1"/>
      <w:numFmt w:val="lowerRoman"/>
      <w:lvlText w:val="%9."/>
      <w:lvlJc w:val="right"/>
      <w:pPr>
        <w:ind w:left="7267" w:hanging="180"/>
      </w:pPr>
    </w:lvl>
  </w:abstractNum>
  <w:abstractNum w:abstractNumId="5" w15:restartNumberingAfterBreak="0">
    <w:nsid w:val="179A15D5"/>
    <w:multiLevelType w:val="hybridMultilevel"/>
    <w:tmpl w:val="E50A6216"/>
    <w:lvl w:ilvl="0" w:tplc="EC8673CC">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19A61FE7"/>
    <w:multiLevelType w:val="hybridMultilevel"/>
    <w:tmpl w:val="F3DCF6D4"/>
    <w:lvl w:ilvl="0" w:tplc="526EE11E">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9" w15:restartNumberingAfterBreak="0">
    <w:nsid w:val="2751774F"/>
    <w:multiLevelType w:val="hybridMultilevel"/>
    <w:tmpl w:val="B9DCB0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2" w15:restartNumberingAfterBreak="0">
    <w:nsid w:val="2E2340FF"/>
    <w:multiLevelType w:val="hybridMultilevel"/>
    <w:tmpl w:val="3620E51C"/>
    <w:lvl w:ilvl="0" w:tplc="038A137E">
      <w:start w:val="1"/>
      <w:numFmt w:val="lowerLetter"/>
      <w:lvlText w:val="(%1)"/>
      <w:lvlJc w:val="left"/>
      <w:pPr>
        <w:ind w:left="1497" w:hanging="370"/>
      </w:pPr>
      <w:rPr>
        <w:rFonts w:hint="default"/>
      </w:rPr>
    </w:lvl>
    <w:lvl w:ilvl="1" w:tplc="04090019">
      <w:start w:val="1"/>
      <w:numFmt w:val="lowerLetter"/>
      <w:lvlText w:val="%2."/>
      <w:lvlJc w:val="left"/>
      <w:pPr>
        <w:ind w:left="2207" w:hanging="360"/>
      </w:pPr>
    </w:lvl>
    <w:lvl w:ilvl="2" w:tplc="0409001B" w:tentative="1">
      <w:start w:val="1"/>
      <w:numFmt w:val="lowerRoman"/>
      <w:lvlText w:val="%3."/>
      <w:lvlJc w:val="right"/>
      <w:pPr>
        <w:ind w:left="2927" w:hanging="180"/>
      </w:pPr>
    </w:lvl>
    <w:lvl w:ilvl="3" w:tplc="0409000F" w:tentative="1">
      <w:start w:val="1"/>
      <w:numFmt w:val="decimal"/>
      <w:lvlText w:val="%4."/>
      <w:lvlJc w:val="left"/>
      <w:pPr>
        <w:ind w:left="3647" w:hanging="360"/>
      </w:pPr>
    </w:lvl>
    <w:lvl w:ilvl="4" w:tplc="04090019" w:tentative="1">
      <w:start w:val="1"/>
      <w:numFmt w:val="lowerLetter"/>
      <w:lvlText w:val="%5."/>
      <w:lvlJc w:val="left"/>
      <w:pPr>
        <w:ind w:left="4367" w:hanging="360"/>
      </w:pPr>
    </w:lvl>
    <w:lvl w:ilvl="5" w:tplc="0409001B" w:tentative="1">
      <w:start w:val="1"/>
      <w:numFmt w:val="lowerRoman"/>
      <w:lvlText w:val="%6."/>
      <w:lvlJc w:val="right"/>
      <w:pPr>
        <w:ind w:left="5087" w:hanging="180"/>
      </w:pPr>
    </w:lvl>
    <w:lvl w:ilvl="6" w:tplc="0409000F" w:tentative="1">
      <w:start w:val="1"/>
      <w:numFmt w:val="decimal"/>
      <w:lvlText w:val="%7."/>
      <w:lvlJc w:val="left"/>
      <w:pPr>
        <w:ind w:left="5807" w:hanging="360"/>
      </w:pPr>
    </w:lvl>
    <w:lvl w:ilvl="7" w:tplc="04090019" w:tentative="1">
      <w:start w:val="1"/>
      <w:numFmt w:val="lowerLetter"/>
      <w:lvlText w:val="%8."/>
      <w:lvlJc w:val="left"/>
      <w:pPr>
        <w:ind w:left="6527" w:hanging="360"/>
      </w:pPr>
    </w:lvl>
    <w:lvl w:ilvl="8" w:tplc="0409001B" w:tentative="1">
      <w:start w:val="1"/>
      <w:numFmt w:val="lowerRoman"/>
      <w:lvlText w:val="%9."/>
      <w:lvlJc w:val="right"/>
      <w:pPr>
        <w:ind w:left="7247" w:hanging="180"/>
      </w:pPr>
    </w:lvl>
  </w:abstractNum>
  <w:abstractNum w:abstractNumId="13" w15:restartNumberingAfterBreak="0">
    <w:nsid w:val="467961CE"/>
    <w:multiLevelType w:val="hybridMultilevel"/>
    <w:tmpl w:val="AFDCF908"/>
    <w:lvl w:ilvl="0" w:tplc="371C7C0E">
      <w:start w:val="1"/>
      <w:numFmt w:val="upperRoman"/>
      <w:pStyle w:val="Titre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4A4A4742"/>
    <w:multiLevelType w:val="hybridMultilevel"/>
    <w:tmpl w:val="6C42796E"/>
    <w:lvl w:ilvl="0" w:tplc="82568BDE">
      <w:start w:val="1"/>
      <w:numFmt w:val="lowerLetter"/>
      <w:lvlText w:val="(%1)"/>
      <w:lvlJc w:val="left"/>
      <w:pPr>
        <w:ind w:left="1507" w:hanging="360"/>
      </w:pPr>
      <w:rPr>
        <w:rFonts w:hint="default"/>
      </w:rPr>
    </w:lvl>
    <w:lvl w:ilvl="1" w:tplc="04090019" w:tentative="1">
      <w:start w:val="1"/>
      <w:numFmt w:val="lowerLetter"/>
      <w:lvlText w:val="%2."/>
      <w:lvlJc w:val="left"/>
      <w:pPr>
        <w:ind w:left="2227" w:hanging="360"/>
      </w:pPr>
    </w:lvl>
    <w:lvl w:ilvl="2" w:tplc="0409001B" w:tentative="1">
      <w:start w:val="1"/>
      <w:numFmt w:val="lowerRoman"/>
      <w:lvlText w:val="%3."/>
      <w:lvlJc w:val="right"/>
      <w:pPr>
        <w:ind w:left="2947" w:hanging="180"/>
      </w:pPr>
    </w:lvl>
    <w:lvl w:ilvl="3" w:tplc="0409000F" w:tentative="1">
      <w:start w:val="1"/>
      <w:numFmt w:val="decimal"/>
      <w:lvlText w:val="%4."/>
      <w:lvlJc w:val="left"/>
      <w:pPr>
        <w:ind w:left="3667" w:hanging="360"/>
      </w:pPr>
    </w:lvl>
    <w:lvl w:ilvl="4" w:tplc="04090019" w:tentative="1">
      <w:start w:val="1"/>
      <w:numFmt w:val="lowerLetter"/>
      <w:lvlText w:val="%5."/>
      <w:lvlJc w:val="left"/>
      <w:pPr>
        <w:ind w:left="4387" w:hanging="360"/>
      </w:pPr>
    </w:lvl>
    <w:lvl w:ilvl="5" w:tplc="0409001B" w:tentative="1">
      <w:start w:val="1"/>
      <w:numFmt w:val="lowerRoman"/>
      <w:lvlText w:val="%6."/>
      <w:lvlJc w:val="right"/>
      <w:pPr>
        <w:ind w:left="5107" w:hanging="180"/>
      </w:pPr>
    </w:lvl>
    <w:lvl w:ilvl="6" w:tplc="0409000F" w:tentative="1">
      <w:start w:val="1"/>
      <w:numFmt w:val="decimal"/>
      <w:lvlText w:val="%7."/>
      <w:lvlJc w:val="left"/>
      <w:pPr>
        <w:ind w:left="5827" w:hanging="360"/>
      </w:pPr>
    </w:lvl>
    <w:lvl w:ilvl="7" w:tplc="04090019" w:tentative="1">
      <w:start w:val="1"/>
      <w:numFmt w:val="lowerLetter"/>
      <w:lvlText w:val="%8."/>
      <w:lvlJc w:val="left"/>
      <w:pPr>
        <w:ind w:left="6547" w:hanging="360"/>
      </w:pPr>
    </w:lvl>
    <w:lvl w:ilvl="8" w:tplc="0409001B" w:tentative="1">
      <w:start w:val="1"/>
      <w:numFmt w:val="lowerRoman"/>
      <w:lvlText w:val="%9."/>
      <w:lvlJc w:val="right"/>
      <w:pPr>
        <w:ind w:left="7267" w:hanging="180"/>
      </w:pPr>
    </w:lvl>
  </w:abstractNum>
  <w:abstractNum w:abstractNumId="15"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599F7710"/>
    <w:multiLevelType w:val="hybridMultilevel"/>
    <w:tmpl w:val="1D280138"/>
    <w:lvl w:ilvl="0" w:tplc="3DF4418A">
      <w:start w:val="1"/>
      <w:numFmt w:val="decimal"/>
      <w:pStyle w:val="Titre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8" w15:restartNumberingAfterBreak="0">
    <w:nsid w:val="64EE46A3"/>
    <w:multiLevelType w:val="hybridMultilevel"/>
    <w:tmpl w:val="E1BA2AC4"/>
    <w:lvl w:ilvl="0" w:tplc="12E2D220">
      <w:start w:val="1"/>
      <w:numFmt w:val="decimal"/>
      <w:lvlText w:val="%1."/>
      <w:lvlJc w:val="left"/>
      <w:pPr>
        <w:ind w:left="360" w:hanging="360"/>
      </w:pPr>
      <w:rPr>
        <w:b w:val="0"/>
        <w:i w:val="0"/>
        <w:color w:val="auto"/>
        <w:sz w:val="22"/>
        <w:lang w:val="en-GB"/>
      </w:rPr>
    </w:lvl>
    <w:lvl w:ilvl="1" w:tplc="4BFC5A32">
      <w:start w:val="1"/>
      <w:numFmt w:val="lowerLetter"/>
      <w:lvlText w:val="(%2)"/>
      <w:lvlJc w:val="left"/>
      <w:pPr>
        <w:ind w:left="1440" w:hanging="360"/>
      </w:pPr>
      <w:rPr>
        <w:rFonts w:hint="default"/>
      </w:rPr>
    </w:lvl>
    <w:lvl w:ilvl="2" w:tplc="10BA0BE4">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0"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1" w15:restartNumberingAfterBreak="0">
    <w:nsid w:val="68B70991"/>
    <w:multiLevelType w:val="hybridMultilevel"/>
    <w:tmpl w:val="31A4AB3E"/>
    <w:lvl w:ilvl="0" w:tplc="E72C3A3E">
      <w:start w:val="1"/>
      <w:numFmt w:val="decimal"/>
      <w:pStyle w:val="Para1"/>
      <w:lvlText w:val="%1."/>
      <w:lvlJc w:val="left"/>
      <w:pPr>
        <w:ind w:left="785"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2" w15:restartNumberingAfterBreak="0">
    <w:nsid w:val="6E4945E0"/>
    <w:multiLevelType w:val="hybridMultilevel"/>
    <w:tmpl w:val="7EFC28CC"/>
    <w:lvl w:ilvl="0" w:tplc="04090015">
      <w:start w:val="1"/>
      <w:numFmt w:val="upperLetter"/>
      <w:lvlText w:val="%1."/>
      <w:lvlJc w:val="left"/>
      <w:pPr>
        <w:ind w:left="360" w:hanging="360"/>
      </w:pPr>
      <w:rPr>
        <w:rFonts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4" w15:restartNumberingAfterBreak="0">
    <w:nsid w:val="759246A7"/>
    <w:multiLevelType w:val="hybridMultilevel"/>
    <w:tmpl w:val="677ED34C"/>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25"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498542693">
    <w:abstractNumId w:val="13"/>
  </w:num>
  <w:num w:numId="2" w16cid:durableId="322660721">
    <w:abstractNumId w:val="21"/>
  </w:num>
  <w:num w:numId="3" w16cid:durableId="2036229965">
    <w:abstractNumId w:val="23"/>
  </w:num>
  <w:num w:numId="4" w16cid:durableId="1616789832">
    <w:abstractNumId w:val="7"/>
  </w:num>
  <w:num w:numId="5" w16cid:durableId="550579151">
    <w:abstractNumId w:val="8"/>
  </w:num>
  <w:num w:numId="6" w16cid:durableId="2057778155">
    <w:abstractNumId w:val="8"/>
  </w:num>
  <w:num w:numId="7" w16cid:durableId="1947156260">
    <w:abstractNumId w:val="11"/>
  </w:num>
  <w:num w:numId="8" w16cid:durableId="950237946">
    <w:abstractNumId w:val="16"/>
  </w:num>
  <w:num w:numId="9" w16cid:durableId="207840287">
    <w:abstractNumId w:val="20"/>
  </w:num>
  <w:num w:numId="10" w16cid:durableId="1615476553">
    <w:abstractNumId w:val="19"/>
  </w:num>
  <w:num w:numId="11" w16cid:durableId="725488128">
    <w:abstractNumId w:val="15"/>
  </w:num>
  <w:num w:numId="12" w16cid:durableId="1990549604">
    <w:abstractNumId w:val="10"/>
  </w:num>
  <w:num w:numId="13" w16cid:durableId="1860239445">
    <w:abstractNumId w:val="10"/>
    <w:lvlOverride w:ilvl="0">
      <w:startOverride w:val="1"/>
    </w:lvlOverride>
  </w:num>
  <w:num w:numId="14" w16cid:durableId="2123651234">
    <w:abstractNumId w:val="17"/>
  </w:num>
  <w:num w:numId="15" w16cid:durableId="1481115905">
    <w:abstractNumId w:val="17"/>
    <w:lvlOverride w:ilvl="0">
      <w:startOverride w:val="1"/>
    </w:lvlOverride>
  </w:num>
  <w:num w:numId="16" w16cid:durableId="1017389910">
    <w:abstractNumId w:val="21"/>
    <w:lvlOverride w:ilvl="0">
      <w:startOverride w:val="1"/>
    </w:lvlOverride>
  </w:num>
  <w:num w:numId="17" w16cid:durableId="2087342065">
    <w:abstractNumId w:val="17"/>
    <w:lvlOverride w:ilvl="0">
      <w:startOverride w:val="1"/>
    </w:lvlOverride>
  </w:num>
  <w:num w:numId="18" w16cid:durableId="560748499">
    <w:abstractNumId w:val="25"/>
  </w:num>
  <w:num w:numId="19" w16cid:durableId="636843179">
    <w:abstractNumId w:val="21"/>
    <w:lvlOverride w:ilvl="0">
      <w:startOverride w:val="1"/>
    </w:lvlOverride>
  </w:num>
  <w:num w:numId="20" w16cid:durableId="110368439">
    <w:abstractNumId w:val="21"/>
    <w:lvlOverride w:ilvl="0">
      <w:startOverride w:val="1"/>
    </w:lvlOverride>
  </w:num>
  <w:num w:numId="21" w16cid:durableId="1365446477">
    <w:abstractNumId w:val="24"/>
  </w:num>
  <w:num w:numId="22" w16cid:durableId="1050154252">
    <w:abstractNumId w:val="21"/>
    <w:lvlOverride w:ilvl="0">
      <w:startOverride w:val="1"/>
    </w:lvlOverride>
  </w:num>
  <w:num w:numId="23" w16cid:durableId="1780029747">
    <w:abstractNumId w:val="21"/>
    <w:lvlOverride w:ilvl="0">
      <w:startOverride w:val="1"/>
    </w:lvlOverride>
  </w:num>
  <w:num w:numId="24" w16cid:durableId="1265504923">
    <w:abstractNumId w:val="21"/>
    <w:lvlOverride w:ilvl="0">
      <w:startOverride w:val="1"/>
    </w:lvlOverride>
  </w:num>
  <w:num w:numId="25" w16cid:durableId="1648588482">
    <w:abstractNumId w:val="0"/>
  </w:num>
  <w:num w:numId="26" w16cid:durableId="2042781123">
    <w:abstractNumId w:val="1"/>
  </w:num>
  <w:num w:numId="27" w16cid:durableId="1253466020">
    <w:abstractNumId w:val="18"/>
  </w:num>
  <w:num w:numId="28" w16cid:durableId="1317150661">
    <w:abstractNumId w:val="22"/>
  </w:num>
  <w:num w:numId="29" w16cid:durableId="237525054">
    <w:abstractNumId w:val="12"/>
  </w:num>
  <w:num w:numId="30" w16cid:durableId="1981838661">
    <w:abstractNumId w:val="21"/>
    <w:lvlOverride w:ilvl="0">
      <w:startOverride w:val="1"/>
    </w:lvlOverride>
  </w:num>
  <w:num w:numId="31" w16cid:durableId="578102259">
    <w:abstractNumId w:val="2"/>
  </w:num>
  <w:num w:numId="32" w16cid:durableId="299460175">
    <w:abstractNumId w:val="4"/>
  </w:num>
  <w:num w:numId="33" w16cid:durableId="2010794353">
    <w:abstractNumId w:val="21"/>
    <w:lvlOverride w:ilvl="0">
      <w:startOverride w:val="1"/>
    </w:lvlOverride>
  </w:num>
  <w:num w:numId="34" w16cid:durableId="468667632">
    <w:abstractNumId w:val="9"/>
  </w:num>
  <w:num w:numId="35" w16cid:durableId="1032418952">
    <w:abstractNumId w:val="21"/>
  </w:num>
  <w:num w:numId="36" w16cid:durableId="369496305">
    <w:abstractNumId w:val="21"/>
  </w:num>
  <w:num w:numId="37" w16cid:durableId="754865217">
    <w:abstractNumId w:val="21"/>
  </w:num>
  <w:num w:numId="38" w16cid:durableId="1414156204">
    <w:abstractNumId w:val="21"/>
  </w:num>
  <w:num w:numId="39" w16cid:durableId="852886333">
    <w:abstractNumId w:val="5"/>
  </w:num>
  <w:num w:numId="40" w16cid:durableId="198786092">
    <w:abstractNumId w:val="3"/>
  </w:num>
  <w:num w:numId="41" w16cid:durableId="168525430">
    <w:abstractNumId w:val="14"/>
  </w:num>
  <w:num w:numId="42" w16cid:durableId="1346515251">
    <w:abstractNumId w:val="6"/>
  </w:num>
  <w:num w:numId="43" w16cid:durableId="24372888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12CD"/>
    <w:rsid w:val="00000BBC"/>
    <w:rsid w:val="00001010"/>
    <w:rsid w:val="000010B1"/>
    <w:rsid w:val="00001233"/>
    <w:rsid w:val="000023DD"/>
    <w:rsid w:val="0000438E"/>
    <w:rsid w:val="000047CA"/>
    <w:rsid w:val="00004A8A"/>
    <w:rsid w:val="00005EF2"/>
    <w:rsid w:val="00011350"/>
    <w:rsid w:val="00011F9A"/>
    <w:rsid w:val="0001296C"/>
    <w:rsid w:val="0001563F"/>
    <w:rsid w:val="00015F35"/>
    <w:rsid w:val="00016743"/>
    <w:rsid w:val="00016F9D"/>
    <w:rsid w:val="000178B3"/>
    <w:rsid w:val="00021477"/>
    <w:rsid w:val="000224CF"/>
    <w:rsid w:val="00023421"/>
    <w:rsid w:val="000237C7"/>
    <w:rsid w:val="0002381A"/>
    <w:rsid w:val="000274E8"/>
    <w:rsid w:val="000279CF"/>
    <w:rsid w:val="00030503"/>
    <w:rsid w:val="00030737"/>
    <w:rsid w:val="00031A5A"/>
    <w:rsid w:val="00031DDC"/>
    <w:rsid w:val="0003295A"/>
    <w:rsid w:val="00032D9C"/>
    <w:rsid w:val="0003387A"/>
    <w:rsid w:val="00034978"/>
    <w:rsid w:val="00034D5B"/>
    <w:rsid w:val="000360B4"/>
    <w:rsid w:val="0003625F"/>
    <w:rsid w:val="00036327"/>
    <w:rsid w:val="0003654F"/>
    <w:rsid w:val="00037045"/>
    <w:rsid w:val="00037DC3"/>
    <w:rsid w:val="00040072"/>
    <w:rsid w:val="00040141"/>
    <w:rsid w:val="0004058E"/>
    <w:rsid w:val="00040598"/>
    <w:rsid w:val="0004182B"/>
    <w:rsid w:val="00041ECC"/>
    <w:rsid w:val="00042083"/>
    <w:rsid w:val="00043D25"/>
    <w:rsid w:val="000450A5"/>
    <w:rsid w:val="000465AE"/>
    <w:rsid w:val="00050745"/>
    <w:rsid w:val="00050867"/>
    <w:rsid w:val="000510C4"/>
    <w:rsid w:val="00051BD6"/>
    <w:rsid w:val="00052069"/>
    <w:rsid w:val="000530D3"/>
    <w:rsid w:val="0005316A"/>
    <w:rsid w:val="0005318C"/>
    <w:rsid w:val="00053879"/>
    <w:rsid w:val="00053FF9"/>
    <w:rsid w:val="0005420B"/>
    <w:rsid w:val="0005535F"/>
    <w:rsid w:val="000553DB"/>
    <w:rsid w:val="000557AF"/>
    <w:rsid w:val="00057AB1"/>
    <w:rsid w:val="00057C7B"/>
    <w:rsid w:val="00057F5C"/>
    <w:rsid w:val="00060115"/>
    <w:rsid w:val="00062B4C"/>
    <w:rsid w:val="00062FFD"/>
    <w:rsid w:val="00064698"/>
    <w:rsid w:val="00064D53"/>
    <w:rsid w:val="000654C0"/>
    <w:rsid w:val="00066770"/>
    <w:rsid w:val="00067490"/>
    <w:rsid w:val="000678B9"/>
    <w:rsid w:val="00072508"/>
    <w:rsid w:val="00074C35"/>
    <w:rsid w:val="00074DCC"/>
    <w:rsid w:val="00076089"/>
    <w:rsid w:val="00080256"/>
    <w:rsid w:val="000804B2"/>
    <w:rsid w:val="00081D7B"/>
    <w:rsid w:val="00081F68"/>
    <w:rsid w:val="00082398"/>
    <w:rsid w:val="0008287F"/>
    <w:rsid w:val="00084930"/>
    <w:rsid w:val="00085AF2"/>
    <w:rsid w:val="000872EF"/>
    <w:rsid w:val="00087BCD"/>
    <w:rsid w:val="0009185F"/>
    <w:rsid w:val="00095881"/>
    <w:rsid w:val="00096280"/>
    <w:rsid w:val="00096668"/>
    <w:rsid w:val="000967FA"/>
    <w:rsid w:val="000968DD"/>
    <w:rsid w:val="00096ABC"/>
    <w:rsid w:val="000A110A"/>
    <w:rsid w:val="000A1D3B"/>
    <w:rsid w:val="000A2421"/>
    <w:rsid w:val="000A3BE0"/>
    <w:rsid w:val="000A3C80"/>
    <w:rsid w:val="000A42A0"/>
    <w:rsid w:val="000A4B29"/>
    <w:rsid w:val="000A7005"/>
    <w:rsid w:val="000A7782"/>
    <w:rsid w:val="000B04C4"/>
    <w:rsid w:val="000B0EC9"/>
    <w:rsid w:val="000B23AB"/>
    <w:rsid w:val="000B2988"/>
    <w:rsid w:val="000B3071"/>
    <w:rsid w:val="000B3D8D"/>
    <w:rsid w:val="000B54A5"/>
    <w:rsid w:val="000B5B1A"/>
    <w:rsid w:val="000B5C68"/>
    <w:rsid w:val="000B6B32"/>
    <w:rsid w:val="000B70F0"/>
    <w:rsid w:val="000B7208"/>
    <w:rsid w:val="000B7996"/>
    <w:rsid w:val="000C027A"/>
    <w:rsid w:val="000C05C9"/>
    <w:rsid w:val="000C1B7B"/>
    <w:rsid w:val="000C1F09"/>
    <w:rsid w:val="000C2B8A"/>
    <w:rsid w:val="000C5126"/>
    <w:rsid w:val="000C54A4"/>
    <w:rsid w:val="000C6F93"/>
    <w:rsid w:val="000D15F1"/>
    <w:rsid w:val="000D16B8"/>
    <w:rsid w:val="000D1EBD"/>
    <w:rsid w:val="000D2D4B"/>
    <w:rsid w:val="000D3F57"/>
    <w:rsid w:val="000D620C"/>
    <w:rsid w:val="000D7303"/>
    <w:rsid w:val="000D76B6"/>
    <w:rsid w:val="000D7D90"/>
    <w:rsid w:val="000E0A5F"/>
    <w:rsid w:val="000E1706"/>
    <w:rsid w:val="000E1B99"/>
    <w:rsid w:val="000E227B"/>
    <w:rsid w:val="000E2B31"/>
    <w:rsid w:val="000E3354"/>
    <w:rsid w:val="000E34E0"/>
    <w:rsid w:val="000E51B4"/>
    <w:rsid w:val="000E5B3B"/>
    <w:rsid w:val="000E5C2E"/>
    <w:rsid w:val="000E76B9"/>
    <w:rsid w:val="000E773B"/>
    <w:rsid w:val="000E7793"/>
    <w:rsid w:val="000E7B98"/>
    <w:rsid w:val="000E7C88"/>
    <w:rsid w:val="000F0027"/>
    <w:rsid w:val="000F037C"/>
    <w:rsid w:val="000F0A82"/>
    <w:rsid w:val="000F2235"/>
    <w:rsid w:val="000F2A81"/>
    <w:rsid w:val="000F4782"/>
    <w:rsid w:val="000F47AD"/>
    <w:rsid w:val="000F4EB4"/>
    <w:rsid w:val="001009DA"/>
    <w:rsid w:val="00102EA6"/>
    <w:rsid w:val="0010393F"/>
    <w:rsid w:val="0010399E"/>
    <w:rsid w:val="00105349"/>
    <w:rsid w:val="00105D38"/>
    <w:rsid w:val="001066CF"/>
    <w:rsid w:val="001066FB"/>
    <w:rsid w:val="001079F7"/>
    <w:rsid w:val="00107DB6"/>
    <w:rsid w:val="001104C1"/>
    <w:rsid w:val="00110974"/>
    <w:rsid w:val="00110A77"/>
    <w:rsid w:val="00111AC7"/>
    <w:rsid w:val="00112415"/>
    <w:rsid w:val="00112F57"/>
    <w:rsid w:val="001135F5"/>
    <w:rsid w:val="00113790"/>
    <w:rsid w:val="00115E1C"/>
    <w:rsid w:val="00116DD7"/>
    <w:rsid w:val="00116FA0"/>
    <w:rsid w:val="0011734C"/>
    <w:rsid w:val="00121519"/>
    <w:rsid w:val="001218D1"/>
    <w:rsid w:val="00122501"/>
    <w:rsid w:val="001226C8"/>
    <w:rsid w:val="0012277A"/>
    <w:rsid w:val="00123684"/>
    <w:rsid w:val="00123685"/>
    <w:rsid w:val="0012378F"/>
    <w:rsid w:val="00124C0E"/>
    <w:rsid w:val="00125F7A"/>
    <w:rsid w:val="00127B7A"/>
    <w:rsid w:val="0013098B"/>
    <w:rsid w:val="001312A2"/>
    <w:rsid w:val="00132581"/>
    <w:rsid w:val="00133675"/>
    <w:rsid w:val="00133B20"/>
    <w:rsid w:val="00134595"/>
    <w:rsid w:val="0013681E"/>
    <w:rsid w:val="00136D70"/>
    <w:rsid w:val="001372C6"/>
    <w:rsid w:val="00140C47"/>
    <w:rsid w:val="001420F0"/>
    <w:rsid w:val="001430E1"/>
    <w:rsid w:val="00143AD6"/>
    <w:rsid w:val="00143B72"/>
    <w:rsid w:val="001447D8"/>
    <w:rsid w:val="00146A93"/>
    <w:rsid w:val="00147169"/>
    <w:rsid w:val="00150E42"/>
    <w:rsid w:val="00151E45"/>
    <w:rsid w:val="00152AB4"/>
    <w:rsid w:val="00152F4E"/>
    <w:rsid w:val="00153E77"/>
    <w:rsid w:val="00155A5B"/>
    <w:rsid w:val="00160253"/>
    <w:rsid w:val="001608CF"/>
    <w:rsid w:val="001632E8"/>
    <w:rsid w:val="001641FB"/>
    <w:rsid w:val="0016455D"/>
    <w:rsid w:val="001647FF"/>
    <w:rsid w:val="00165AF0"/>
    <w:rsid w:val="00166AA5"/>
    <w:rsid w:val="0016759C"/>
    <w:rsid w:val="00171F94"/>
    <w:rsid w:val="00172122"/>
    <w:rsid w:val="00172E22"/>
    <w:rsid w:val="00176E32"/>
    <w:rsid w:val="001776B0"/>
    <w:rsid w:val="00180A90"/>
    <w:rsid w:val="00180F26"/>
    <w:rsid w:val="001814E6"/>
    <w:rsid w:val="0018314D"/>
    <w:rsid w:val="001832F1"/>
    <w:rsid w:val="001844E6"/>
    <w:rsid w:val="001845BA"/>
    <w:rsid w:val="001846E1"/>
    <w:rsid w:val="00184909"/>
    <w:rsid w:val="0018541C"/>
    <w:rsid w:val="0018576F"/>
    <w:rsid w:val="00185A8A"/>
    <w:rsid w:val="00185EF0"/>
    <w:rsid w:val="0019003C"/>
    <w:rsid w:val="00191B1A"/>
    <w:rsid w:val="0019316B"/>
    <w:rsid w:val="001931B7"/>
    <w:rsid w:val="00193CED"/>
    <w:rsid w:val="00193E2B"/>
    <w:rsid w:val="0019633D"/>
    <w:rsid w:val="00197220"/>
    <w:rsid w:val="00197C04"/>
    <w:rsid w:val="001A26BB"/>
    <w:rsid w:val="001A26F6"/>
    <w:rsid w:val="001A3C4F"/>
    <w:rsid w:val="001A549B"/>
    <w:rsid w:val="001A6404"/>
    <w:rsid w:val="001A64CA"/>
    <w:rsid w:val="001A664B"/>
    <w:rsid w:val="001A7705"/>
    <w:rsid w:val="001B0FBD"/>
    <w:rsid w:val="001B1106"/>
    <w:rsid w:val="001B323E"/>
    <w:rsid w:val="001B4B60"/>
    <w:rsid w:val="001B5074"/>
    <w:rsid w:val="001B5A7D"/>
    <w:rsid w:val="001B5B65"/>
    <w:rsid w:val="001B5E42"/>
    <w:rsid w:val="001B65CD"/>
    <w:rsid w:val="001B673C"/>
    <w:rsid w:val="001B6924"/>
    <w:rsid w:val="001B709A"/>
    <w:rsid w:val="001B7AE0"/>
    <w:rsid w:val="001C0675"/>
    <w:rsid w:val="001C0958"/>
    <w:rsid w:val="001C284D"/>
    <w:rsid w:val="001C2E59"/>
    <w:rsid w:val="001C3901"/>
    <w:rsid w:val="001C4F56"/>
    <w:rsid w:val="001C5332"/>
    <w:rsid w:val="001C5A36"/>
    <w:rsid w:val="001C5ED7"/>
    <w:rsid w:val="001C6EE2"/>
    <w:rsid w:val="001D0145"/>
    <w:rsid w:val="001D02CD"/>
    <w:rsid w:val="001D0659"/>
    <w:rsid w:val="001D20D8"/>
    <w:rsid w:val="001D3D28"/>
    <w:rsid w:val="001D4589"/>
    <w:rsid w:val="001D68CF"/>
    <w:rsid w:val="001D7501"/>
    <w:rsid w:val="001E16D4"/>
    <w:rsid w:val="001E1AD3"/>
    <w:rsid w:val="001E3E66"/>
    <w:rsid w:val="001E43FD"/>
    <w:rsid w:val="001E44CA"/>
    <w:rsid w:val="001F0DE4"/>
    <w:rsid w:val="001F26B6"/>
    <w:rsid w:val="001F27D5"/>
    <w:rsid w:val="001F2BCE"/>
    <w:rsid w:val="001F3919"/>
    <w:rsid w:val="001F3E10"/>
    <w:rsid w:val="001F509D"/>
    <w:rsid w:val="001F5232"/>
    <w:rsid w:val="001F59FE"/>
    <w:rsid w:val="001F6B89"/>
    <w:rsid w:val="001F78F3"/>
    <w:rsid w:val="00202AFB"/>
    <w:rsid w:val="00206C37"/>
    <w:rsid w:val="00212E27"/>
    <w:rsid w:val="0021333A"/>
    <w:rsid w:val="00214C06"/>
    <w:rsid w:val="00215BEC"/>
    <w:rsid w:val="0021674C"/>
    <w:rsid w:val="00220B7B"/>
    <w:rsid w:val="00221C81"/>
    <w:rsid w:val="002224FE"/>
    <w:rsid w:val="0022305C"/>
    <w:rsid w:val="00223798"/>
    <w:rsid w:val="00225EEB"/>
    <w:rsid w:val="002263F7"/>
    <w:rsid w:val="00227149"/>
    <w:rsid w:val="002275D2"/>
    <w:rsid w:val="00227EA7"/>
    <w:rsid w:val="002305F1"/>
    <w:rsid w:val="00230F85"/>
    <w:rsid w:val="00233732"/>
    <w:rsid w:val="002415E5"/>
    <w:rsid w:val="00241C16"/>
    <w:rsid w:val="00241E49"/>
    <w:rsid w:val="00246472"/>
    <w:rsid w:val="00246C1C"/>
    <w:rsid w:val="0024762D"/>
    <w:rsid w:val="002500B4"/>
    <w:rsid w:val="0025191F"/>
    <w:rsid w:val="0025356E"/>
    <w:rsid w:val="00254AB9"/>
    <w:rsid w:val="00256611"/>
    <w:rsid w:val="002569B5"/>
    <w:rsid w:val="00256BA8"/>
    <w:rsid w:val="002570BE"/>
    <w:rsid w:val="0025711E"/>
    <w:rsid w:val="0025798E"/>
    <w:rsid w:val="00257BCA"/>
    <w:rsid w:val="00260031"/>
    <w:rsid w:val="00261393"/>
    <w:rsid w:val="002616CE"/>
    <w:rsid w:val="00261B75"/>
    <w:rsid w:val="00261D33"/>
    <w:rsid w:val="0026283A"/>
    <w:rsid w:val="00263459"/>
    <w:rsid w:val="00263487"/>
    <w:rsid w:val="00263B28"/>
    <w:rsid w:val="0026498E"/>
    <w:rsid w:val="00264AD5"/>
    <w:rsid w:val="00264C3C"/>
    <w:rsid w:val="00264DA3"/>
    <w:rsid w:val="00265C03"/>
    <w:rsid w:val="00265C57"/>
    <w:rsid w:val="00267547"/>
    <w:rsid w:val="002712F8"/>
    <w:rsid w:val="0027174D"/>
    <w:rsid w:val="00272035"/>
    <w:rsid w:val="0027305B"/>
    <w:rsid w:val="002732B8"/>
    <w:rsid w:val="00273486"/>
    <w:rsid w:val="002743B6"/>
    <w:rsid w:val="00274551"/>
    <w:rsid w:val="0027456A"/>
    <w:rsid w:val="00275A85"/>
    <w:rsid w:val="00275BE6"/>
    <w:rsid w:val="00276FBF"/>
    <w:rsid w:val="00280008"/>
    <w:rsid w:val="0028007B"/>
    <w:rsid w:val="002807B4"/>
    <w:rsid w:val="00280B1D"/>
    <w:rsid w:val="00280E01"/>
    <w:rsid w:val="0028370D"/>
    <w:rsid w:val="0028562F"/>
    <w:rsid w:val="00286DE5"/>
    <w:rsid w:val="00287246"/>
    <w:rsid w:val="002879CF"/>
    <w:rsid w:val="002913E9"/>
    <w:rsid w:val="002916BD"/>
    <w:rsid w:val="002917A8"/>
    <w:rsid w:val="00292A0A"/>
    <w:rsid w:val="002933CC"/>
    <w:rsid w:val="00293606"/>
    <w:rsid w:val="00294910"/>
    <w:rsid w:val="00295DEC"/>
    <w:rsid w:val="00297105"/>
    <w:rsid w:val="00297803"/>
    <w:rsid w:val="002979EE"/>
    <w:rsid w:val="002A3808"/>
    <w:rsid w:val="002A4B80"/>
    <w:rsid w:val="002A4BE5"/>
    <w:rsid w:val="002A4F87"/>
    <w:rsid w:val="002A59FE"/>
    <w:rsid w:val="002A5FCC"/>
    <w:rsid w:val="002A6864"/>
    <w:rsid w:val="002A72BA"/>
    <w:rsid w:val="002B00CA"/>
    <w:rsid w:val="002B02E8"/>
    <w:rsid w:val="002B07E3"/>
    <w:rsid w:val="002B09FF"/>
    <w:rsid w:val="002B1104"/>
    <w:rsid w:val="002B212D"/>
    <w:rsid w:val="002B41E2"/>
    <w:rsid w:val="002B559C"/>
    <w:rsid w:val="002B57AB"/>
    <w:rsid w:val="002B5FF2"/>
    <w:rsid w:val="002B6627"/>
    <w:rsid w:val="002B6749"/>
    <w:rsid w:val="002B680A"/>
    <w:rsid w:val="002B6DCE"/>
    <w:rsid w:val="002B75E7"/>
    <w:rsid w:val="002B77A5"/>
    <w:rsid w:val="002B7BBB"/>
    <w:rsid w:val="002C0037"/>
    <w:rsid w:val="002C0419"/>
    <w:rsid w:val="002C17E4"/>
    <w:rsid w:val="002C1B2F"/>
    <w:rsid w:val="002C2A93"/>
    <w:rsid w:val="002C2DA0"/>
    <w:rsid w:val="002C380F"/>
    <w:rsid w:val="002C4DFF"/>
    <w:rsid w:val="002D00FF"/>
    <w:rsid w:val="002D1595"/>
    <w:rsid w:val="002D3195"/>
    <w:rsid w:val="002D4D63"/>
    <w:rsid w:val="002D5E26"/>
    <w:rsid w:val="002D6C3A"/>
    <w:rsid w:val="002D7377"/>
    <w:rsid w:val="002D77F8"/>
    <w:rsid w:val="002E0472"/>
    <w:rsid w:val="002E0FE6"/>
    <w:rsid w:val="002E31E1"/>
    <w:rsid w:val="002E5461"/>
    <w:rsid w:val="002E772A"/>
    <w:rsid w:val="002E790B"/>
    <w:rsid w:val="002F0AA6"/>
    <w:rsid w:val="002F2527"/>
    <w:rsid w:val="002F2682"/>
    <w:rsid w:val="002F4F4A"/>
    <w:rsid w:val="002F690D"/>
    <w:rsid w:val="002F7930"/>
    <w:rsid w:val="002F7D01"/>
    <w:rsid w:val="002F7D55"/>
    <w:rsid w:val="00302BE7"/>
    <w:rsid w:val="00303019"/>
    <w:rsid w:val="00303CA7"/>
    <w:rsid w:val="00303DDC"/>
    <w:rsid w:val="00304048"/>
    <w:rsid w:val="003047D9"/>
    <w:rsid w:val="00304AD6"/>
    <w:rsid w:val="00304EFE"/>
    <w:rsid w:val="00306553"/>
    <w:rsid w:val="0030695A"/>
    <w:rsid w:val="00306DCA"/>
    <w:rsid w:val="00307EF2"/>
    <w:rsid w:val="00310608"/>
    <w:rsid w:val="00310689"/>
    <w:rsid w:val="00310898"/>
    <w:rsid w:val="003117DE"/>
    <w:rsid w:val="00315A11"/>
    <w:rsid w:val="00315F89"/>
    <w:rsid w:val="0031610D"/>
    <w:rsid w:val="0031639F"/>
    <w:rsid w:val="00317738"/>
    <w:rsid w:val="00317C35"/>
    <w:rsid w:val="00321593"/>
    <w:rsid w:val="00321A06"/>
    <w:rsid w:val="00321C97"/>
    <w:rsid w:val="0032285C"/>
    <w:rsid w:val="00322B07"/>
    <w:rsid w:val="003231CC"/>
    <w:rsid w:val="0032339D"/>
    <w:rsid w:val="00323D6F"/>
    <w:rsid w:val="00323F22"/>
    <w:rsid w:val="003242A6"/>
    <w:rsid w:val="003255A9"/>
    <w:rsid w:val="0032695F"/>
    <w:rsid w:val="00327BA8"/>
    <w:rsid w:val="0033002C"/>
    <w:rsid w:val="003315C9"/>
    <w:rsid w:val="00331DF9"/>
    <w:rsid w:val="003336CE"/>
    <w:rsid w:val="00333DE4"/>
    <w:rsid w:val="00335452"/>
    <w:rsid w:val="00336C55"/>
    <w:rsid w:val="003400CF"/>
    <w:rsid w:val="00340866"/>
    <w:rsid w:val="0034264B"/>
    <w:rsid w:val="0034274D"/>
    <w:rsid w:val="00346D88"/>
    <w:rsid w:val="003476A9"/>
    <w:rsid w:val="00347B5C"/>
    <w:rsid w:val="0035123D"/>
    <w:rsid w:val="0035174D"/>
    <w:rsid w:val="0035247B"/>
    <w:rsid w:val="00352B91"/>
    <w:rsid w:val="003536C6"/>
    <w:rsid w:val="003537AF"/>
    <w:rsid w:val="0035725B"/>
    <w:rsid w:val="00357D71"/>
    <w:rsid w:val="00360631"/>
    <w:rsid w:val="00363E73"/>
    <w:rsid w:val="00363E7C"/>
    <w:rsid w:val="00364353"/>
    <w:rsid w:val="003652A0"/>
    <w:rsid w:val="0036673B"/>
    <w:rsid w:val="00366FE6"/>
    <w:rsid w:val="00367197"/>
    <w:rsid w:val="003708C9"/>
    <w:rsid w:val="00371611"/>
    <w:rsid w:val="0037171C"/>
    <w:rsid w:val="003723D9"/>
    <w:rsid w:val="003730DD"/>
    <w:rsid w:val="003740E0"/>
    <w:rsid w:val="00375046"/>
    <w:rsid w:val="00380080"/>
    <w:rsid w:val="00380420"/>
    <w:rsid w:val="0038087D"/>
    <w:rsid w:val="003812BA"/>
    <w:rsid w:val="00381311"/>
    <w:rsid w:val="00382EB6"/>
    <w:rsid w:val="00383302"/>
    <w:rsid w:val="00383308"/>
    <w:rsid w:val="00383902"/>
    <w:rsid w:val="00383F3A"/>
    <w:rsid w:val="0038750F"/>
    <w:rsid w:val="00387B83"/>
    <w:rsid w:val="003922D0"/>
    <w:rsid w:val="00396414"/>
    <w:rsid w:val="00396978"/>
    <w:rsid w:val="00396CAB"/>
    <w:rsid w:val="00397FF5"/>
    <w:rsid w:val="003A17E2"/>
    <w:rsid w:val="003A32BC"/>
    <w:rsid w:val="003A34A5"/>
    <w:rsid w:val="003A4EE6"/>
    <w:rsid w:val="003A50FD"/>
    <w:rsid w:val="003A54EA"/>
    <w:rsid w:val="003A5F3F"/>
    <w:rsid w:val="003A6A2B"/>
    <w:rsid w:val="003A7BE8"/>
    <w:rsid w:val="003B17A2"/>
    <w:rsid w:val="003B47A6"/>
    <w:rsid w:val="003B4DA9"/>
    <w:rsid w:val="003B6487"/>
    <w:rsid w:val="003B6600"/>
    <w:rsid w:val="003B6B63"/>
    <w:rsid w:val="003C0E82"/>
    <w:rsid w:val="003C1848"/>
    <w:rsid w:val="003C2BE7"/>
    <w:rsid w:val="003C6B69"/>
    <w:rsid w:val="003C6B87"/>
    <w:rsid w:val="003C6F10"/>
    <w:rsid w:val="003C6FDF"/>
    <w:rsid w:val="003C7E15"/>
    <w:rsid w:val="003D0363"/>
    <w:rsid w:val="003D08EE"/>
    <w:rsid w:val="003D0DFE"/>
    <w:rsid w:val="003D1838"/>
    <w:rsid w:val="003D235A"/>
    <w:rsid w:val="003D4347"/>
    <w:rsid w:val="003D4744"/>
    <w:rsid w:val="003D5387"/>
    <w:rsid w:val="003D5522"/>
    <w:rsid w:val="003D5855"/>
    <w:rsid w:val="003D697D"/>
    <w:rsid w:val="003D7C97"/>
    <w:rsid w:val="003E031D"/>
    <w:rsid w:val="003E0A26"/>
    <w:rsid w:val="003E0DD6"/>
    <w:rsid w:val="003E2B7E"/>
    <w:rsid w:val="003E38D9"/>
    <w:rsid w:val="003E441F"/>
    <w:rsid w:val="003E452C"/>
    <w:rsid w:val="003F00E1"/>
    <w:rsid w:val="003F062F"/>
    <w:rsid w:val="003F0742"/>
    <w:rsid w:val="003F0982"/>
    <w:rsid w:val="003F1744"/>
    <w:rsid w:val="003F2682"/>
    <w:rsid w:val="003F2951"/>
    <w:rsid w:val="003F2B71"/>
    <w:rsid w:val="003F310F"/>
    <w:rsid w:val="003F383E"/>
    <w:rsid w:val="003F3DAD"/>
    <w:rsid w:val="003F40F4"/>
    <w:rsid w:val="003F4A18"/>
    <w:rsid w:val="003F541D"/>
    <w:rsid w:val="003F77CB"/>
    <w:rsid w:val="0040185F"/>
    <w:rsid w:val="00401ACD"/>
    <w:rsid w:val="00401C8B"/>
    <w:rsid w:val="004021D5"/>
    <w:rsid w:val="004044BB"/>
    <w:rsid w:val="00405660"/>
    <w:rsid w:val="00406310"/>
    <w:rsid w:val="0040772B"/>
    <w:rsid w:val="0040783A"/>
    <w:rsid w:val="00407AC6"/>
    <w:rsid w:val="0041107B"/>
    <w:rsid w:val="004111AF"/>
    <w:rsid w:val="00411B54"/>
    <w:rsid w:val="004130CD"/>
    <w:rsid w:val="004139D3"/>
    <w:rsid w:val="00413C58"/>
    <w:rsid w:val="00414F62"/>
    <w:rsid w:val="00416E80"/>
    <w:rsid w:val="0041722B"/>
    <w:rsid w:val="00417346"/>
    <w:rsid w:val="00417C10"/>
    <w:rsid w:val="00423C23"/>
    <w:rsid w:val="00424384"/>
    <w:rsid w:val="004246A8"/>
    <w:rsid w:val="004250B3"/>
    <w:rsid w:val="004264F2"/>
    <w:rsid w:val="004269D4"/>
    <w:rsid w:val="00427046"/>
    <w:rsid w:val="004271C9"/>
    <w:rsid w:val="00427E30"/>
    <w:rsid w:val="00430606"/>
    <w:rsid w:val="004319DC"/>
    <w:rsid w:val="00431BB2"/>
    <w:rsid w:val="004332BF"/>
    <w:rsid w:val="00433B41"/>
    <w:rsid w:val="00433FF0"/>
    <w:rsid w:val="0043421C"/>
    <w:rsid w:val="00435EA7"/>
    <w:rsid w:val="0043765D"/>
    <w:rsid w:val="00441498"/>
    <w:rsid w:val="00443B2F"/>
    <w:rsid w:val="004446D9"/>
    <w:rsid w:val="00444871"/>
    <w:rsid w:val="004505A8"/>
    <w:rsid w:val="00450795"/>
    <w:rsid w:val="00451DF8"/>
    <w:rsid w:val="004521F1"/>
    <w:rsid w:val="0045359D"/>
    <w:rsid w:val="00456E54"/>
    <w:rsid w:val="004577B9"/>
    <w:rsid w:val="004602F2"/>
    <w:rsid w:val="00461205"/>
    <w:rsid w:val="0046191B"/>
    <w:rsid w:val="00461A82"/>
    <w:rsid w:val="00461E09"/>
    <w:rsid w:val="00464A3A"/>
    <w:rsid w:val="00465E46"/>
    <w:rsid w:val="0046612E"/>
    <w:rsid w:val="004701EE"/>
    <w:rsid w:val="00473B68"/>
    <w:rsid w:val="00476C59"/>
    <w:rsid w:val="00477CD6"/>
    <w:rsid w:val="00480A8D"/>
    <w:rsid w:val="00480E2A"/>
    <w:rsid w:val="00481100"/>
    <w:rsid w:val="004811E7"/>
    <w:rsid w:val="00481ED6"/>
    <w:rsid w:val="00483923"/>
    <w:rsid w:val="00483F4F"/>
    <w:rsid w:val="00486895"/>
    <w:rsid w:val="004873C0"/>
    <w:rsid w:val="004900C4"/>
    <w:rsid w:val="00490283"/>
    <w:rsid w:val="00490658"/>
    <w:rsid w:val="00490A5B"/>
    <w:rsid w:val="00490DAF"/>
    <w:rsid w:val="00491C93"/>
    <w:rsid w:val="00492A7F"/>
    <w:rsid w:val="004946C0"/>
    <w:rsid w:val="00494CF9"/>
    <w:rsid w:val="0049615E"/>
    <w:rsid w:val="004971DE"/>
    <w:rsid w:val="004A0EEA"/>
    <w:rsid w:val="004A0F50"/>
    <w:rsid w:val="004A1EC8"/>
    <w:rsid w:val="004A2A2D"/>
    <w:rsid w:val="004A422B"/>
    <w:rsid w:val="004A5558"/>
    <w:rsid w:val="004A67AC"/>
    <w:rsid w:val="004A7620"/>
    <w:rsid w:val="004A7630"/>
    <w:rsid w:val="004A7A1D"/>
    <w:rsid w:val="004B045E"/>
    <w:rsid w:val="004B11B2"/>
    <w:rsid w:val="004B12EE"/>
    <w:rsid w:val="004B28A5"/>
    <w:rsid w:val="004B319F"/>
    <w:rsid w:val="004B5EED"/>
    <w:rsid w:val="004B5FB2"/>
    <w:rsid w:val="004C04BA"/>
    <w:rsid w:val="004C0B41"/>
    <w:rsid w:val="004C2174"/>
    <w:rsid w:val="004C26EC"/>
    <w:rsid w:val="004C2DFD"/>
    <w:rsid w:val="004C3826"/>
    <w:rsid w:val="004C405B"/>
    <w:rsid w:val="004C44BA"/>
    <w:rsid w:val="004C44F4"/>
    <w:rsid w:val="004C45FA"/>
    <w:rsid w:val="004C47D5"/>
    <w:rsid w:val="004C535A"/>
    <w:rsid w:val="004C5DBD"/>
    <w:rsid w:val="004C61A6"/>
    <w:rsid w:val="004C620B"/>
    <w:rsid w:val="004C7264"/>
    <w:rsid w:val="004D0C60"/>
    <w:rsid w:val="004D0CC9"/>
    <w:rsid w:val="004D0CDE"/>
    <w:rsid w:val="004D3675"/>
    <w:rsid w:val="004D3783"/>
    <w:rsid w:val="004D390D"/>
    <w:rsid w:val="004D483E"/>
    <w:rsid w:val="004D4851"/>
    <w:rsid w:val="004D5907"/>
    <w:rsid w:val="004D643E"/>
    <w:rsid w:val="004D6929"/>
    <w:rsid w:val="004D69AD"/>
    <w:rsid w:val="004D6A19"/>
    <w:rsid w:val="004D77B7"/>
    <w:rsid w:val="004E013C"/>
    <w:rsid w:val="004E0646"/>
    <w:rsid w:val="004E43C8"/>
    <w:rsid w:val="004E586D"/>
    <w:rsid w:val="004E7CA1"/>
    <w:rsid w:val="004E7CE0"/>
    <w:rsid w:val="004F1346"/>
    <w:rsid w:val="004F1C26"/>
    <w:rsid w:val="004F2064"/>
    <w:rsid w:val="004F47CC"/>
    <w:rsid w:val="004F50B2"/>
    <w:rsid w:val="004F5D76"/>
    <w:rsid w:val="004F60B5"/>
    <w:rsid w:val="004F6CF1"/>
    <w:rsid w:val="004F79DA"/>
    <w:rsid w:val="004F7E16"/>
    <w:rsid w:val="00500658"/>
    <w:rsid w:val="0050112E"/>
    <w:rsid w:val="0050184C"/>
    <w:rsid w:val="00501E46"/>
    <w:rsid w:val="00503294"/>
    <w:rsid w:val="00506374"/>
    <w:rsid w:val="005072F5"/>
    <w:rsid w:val="0051099E"/>
    <w:rsid w:val="005109F9"/>
    <w:rsid w:val="00510C81"/>
    <w:rsid w:val="005129CD"/>
    <w:rsid w:val="00512E29"/>
    <w:rsid w:val="00514197"/>
    <w:rsid w:val="00516F59"/>
    <w:rsid w:val="00521850"/>
    <w:rsid w:val="00521A02"/>
    <w:rsid w:val="00523889"/>
    <w:rsid w:val="005247DF"/>
    <w:rsid w:val="00525307"/>
    <w:rsid w:val="0052565E"/>
    <w:rsid w:val="00525EB7"/>
    <w:rsid w:val="0052607C"/>
    <w:rsid w:val="005262B2"/>
    <w:rsid w:val="005305EC"/>
    <w:rsid w:val="00530A28"/>
    <w:rsid w:val="00530D4A"/>
    <w:rsid w:val="005316B3"/>
    <w:rsid w:val="0053188B"/>
    <w:rsid w:val="005318D5"/>
    <w:rsid w:val="00531AB5"/>
    <w:rsid w:val="00532E4C"/>
    <w:rsid w:val="0053321D"/>
    <w:rsid w:val="00533B0F"/>
    <w:rsid w:val="00533C16"/>
    <w:rsid w:val="0053499D"/>
    <w:rsid w:val="00534B01"/>
    <w:rsid w:val="0053597D"/>
    <w:rsid w:val="00537244"/>
    <w:rsid w:val="00537248"/>
    <w:rsid w:val="00537A16"/>
    <w:rsid w:val="00537D96"/>
    <w:rsid w:val="005419EB"/>
    <w:rsid w:val="00541B59"/>
    <w:rsid w:val="00541D81"/>
    <w:rsid w:val="00542AED"/>
    <w:rsid w:val="005433E9"/>
    <w:rsid w:val="00543C78"/>
    <w:rsid w:val="0054486D"/>
    <w:rsid w:val="00544B8B"/>
    <w:rsid w:val="00546BB8"/>
    <w:rsid w:val="00546DA1"/>
    <w:rsid w:val="005476BA"/>
    <w:rsid w:val="005476ED"/>
    <w:rsid w:val="005479F6"/>
    <w:rsid w:val="00550FCA"/>
    <w:rsid w:val="005516B1"/>
    <w:rsid w:val="00551A55"/>
    <w:rsid w:val="00555AAB"/>
    <w:rsid w:val="0055651D"/>
    <w:rsid w:val="00556B91"/>
    <w:rsid w:val="005600F2"/>
    <w:rsid w:val="00560609"/>
    <w:rsid w:val="005615B1"/>
    <w:rsid w:val="00562B52"/>
    <w:rsid w:val="005662D2"/>
    <w:rsid w:val="005671F4"/>
    <w:rsid w:val="00570FA8"/>
    <w:rsid w:val="00571AA6"/>
    <w:rsid w:val="00572AA3"/>
    <w:rsid w:val="005742E0"/>
    <w:rsid w:val="0057445E"/>
    <w:rsid w:val="005746F7"/>
    <w:rsid w:val="005747FF"/>
    <w:rsid w:val="00574C21"/>
    <w:rsid w:val="00574F22"/>
    <w:rsid w:val="00577CE9"/>
    <w:rsid w:val="00580ABF"/>
    <w:rsid w:val="005811E8"/>
    <w:rsid w:val="005829D7"/>
    <w:rsid w:val="00582D1F"/>
    <w:rsid w:val="0058371C"/>
    <w:rsid w:val="005842D5"/>
    <w:rsid w:val="00584D48"/>
    <w:rsid w:val="00584EE4"/>
    <w:rsid w:val="005869D1"/>
    <w:rsid w:val="00587567"/>
    <w:rsid w:val="0058782F"/>
    <w:rsid w:val="00587859"/>
    <w:rsid w:val="00587A39"/>
    <w:rsid w:val="00591D1B"/>
    <w:rsid w:val="00594D76"/>
    <w:rsid w:val="005958DB"/>
    <w:rsid w:val="00595ADE"/>
    <w:rsid w:val="005968A3"/>
    <w:rsid w:val="00597B34"/>
    <w:rsid w:val="00597DF3"/>
    <w:rsid w:val="005A08EF"/>
    <w:rsid w:val="005A124C"/>
    <w:rsid w:val="005A206E"/>
    <w:rsid w:val="005A22A0"/>
    <w:rsid w:val="005A22A4"/>
    <w:rsid w:val="005A3723"/>
    <w:rsid w:val="005A4B60"/>
    <w:rsid w:val="005A5F7B"/>
    <w:rsid w:val="005A70BD"/>
    <w:rsid w:val="005B04F7"/>
    <w:rsid w:val="005B0D67"/>
    <w:rsid w:val="005B1325"/>
    <w:rsid w:val="005B1B2D"/>
    <w:rsid w:val="005B24BF"/>
    <w:rsid w:val="005B3A2F"/>
    <w:rsid w:val="005B3D2F"/>
    <w:rsid w:val="005B3D63"/>
    <w:rsid w:val="005B4184"/>
    <w:rsid w:val="005B425E"/>
    <w:rsid w:val="005B5CE8"/>
    <w:rsid w:val="005B6038"/>
    <w:rsid w:val="005B658F"/>
    <w:rsid w:val="005B6919"/>
    <w:rsid w:val="005B77B5"/>
    <w:rsid w:val="005C0C4B"/>
    <w:rsid w:val="005C1202"/>
    <w:rsid w:val="005C1766"/>
    <w:rsid w:val="005C429C"/>
    <w:rsid w:val="005C502D"/>
    <w:rsid w:val="005C50E5"/>
    <w:rsid w:val="005C5447"/>
    <w:rsid w:val="005C5C2F"/>
    <w:rsid w:val="005C68EF"/>
    <w:rsid w:val="005C7906"/>
    <w:rsid w:val="005C7F35"/>
    <w:rsid w:val="005D1645"/>
    <w:rsid w:val="005D1B4C"/>
    <w:rsid w:val="005D47BA"/>
    <w:rsid w:val="005D5550"/>
    <w:rsid w:val="005D6B65"/>
    <w:rsid w:val="005D7851"/>
    <w:rsid w:val="005E0209"/>
    <w:rsid w:val="005E04AB"/>
    <w:rsid w:val="005E1D68"/>
    <w:rsid w:val="005E2605"/>
    <w:rsid w:val="005E3A85"/>
    <w:rsid w:val="005E40D6"/>
    <w:rsid w:val="005E4A13"/>
    <w:rsid w:val="005E7CE4"/>
    <w:rsid w:val="005E7DF8"/>
    <w:rsid w:val="005F0486"/>
    <w:rsid w:val="005F3530"/>
    <w:rsid w:val="005F40F9"/>
    <w:rsid w:val="005F4EAC"/>
    <w:rsid w:val="005F519F"/>
    <w:rsid w:val="005F5456"/>
    <w:rsid w:val="005F5A35"/>
    <w:rsid w:val="005F5CC9"/>
    <w:rsid w:val="005F6DCE"/>
    <w:rsid w:val="005F7685"/>
    <w:rsid w:val="005F7960"/>
    <w:rsid w:val="00600069"/>
    <w:rsid w:val="0060129D"/>
    <w:rsid w:val="006014A5"/>
    <w:rsid w:val="00601ABE"/>
    <w:rsid w:val="006028DF"/>
    <w:rsid w:val="006040E4"/>
    <w:rsid w:val="00604AE4"/>
    <w:rsid w:val="00606FA6"/>
    <w:rsid w:val="006071E5"/>
    <w:rsid w:val="0061035E"/>
    <w:rsid w:val="00610DDA"/>
    <w:rsid w:val="00611785"/>
    <w:rsid w:val="0061282E"/>
    <w:rsid w:val="006129CE"/>
    <w:rsid w:val="00612CF9"/>
    <w:rsid w:val="00613C9C"/>
    <w:rsid w:val="00613CD1"/>
    <w:rsid w:val="00615844"/>
    <w:rsid w:val="006172FE"/>
    <w:rsid w:val="00620F79"/>
    <w:rsid w:val="0062117C"/>
    <w:rsid w:val="0062127A"/>
    <w:rsid w:val="006217E1"/>
    <w:rsid w:val="006222AA"/>
    <w:rsid w:val="00622AD4"/>
    <w:rsid w:val="00623B32"/>
    <w:rsid w:val="0062428A"/>
    <w:rsid w:val="00624CA5"/>
    <w:rsid w:val="00625934"/>
    <w:rsid w:val="006266AF"/>
    <w:rsid w:val="00626900"/>
    <w:rsid w:val="00626D7B"/>
    <w:rsid w:val="00627264"/>
    <w:rsid w:val="0062795A"/>
    <w:rsid w:val="00630017"/>
    <w:rsid w:val="006312D6"/>
    <w:rsid w:val="0063552C"/>
    <w:rsid w:val="006357FB"/>
    <w:rsid w:val="00636541"/>
    <w:rsid w:val="0063681E"/>
    <w:rsid w:val="0064009E"/>
    <w:rsid w:val="00640165"/>
    <w:rsid w:val="0064117A"/>
    <w:rsid w:val="00642FD0"/>
    <w:rsid w:val="006445B1"/>
    <w:rsid w:val="00644EB9"/>
    <w:rsid w:val="00645518"/>
    <w:rsid w:val="006461BF"/>
    <w:rsid w:val="00646B54"/>
    <w:rsid w:val="0064758A"/>
    <w:rsid w:val="0065070F"/>
    <w:rsid w:val="0065270A"/>
    <w:rsid w:val="006529E6"/>
    <w:rsid w:val="00653172"/>
    <w:rsid w:val="006535B5"/>
    <w:rsid w:val="00654A44"/>
    <w:rsid w:val="00655978"/>
    <w:rsid w:val="00655BA0"/>
    <w:rsid w:val="00655FE6"/>
    <w:rsid w:val="00657210"/>
    <w:rsid w:val="00657ED6"/>
    <w:rsid w:val="006610AB"/>
    <w:rsid w:val="006612F4"/>
    <w:rsid w:val="006613A3"/>
    <w:rsid w:val="00663026"/>
    <w:rsid w:val="00663F5F"/>
    <w:rsid w:val="0066481D"/>
    <w:rsid w:val="00664E96"/>
    <w:rsid w:val="006661AF"/>
    <w:rsid w:val="0067059A"/>
    <w:rsid w:val="00670D59"/>
    <w:rsid w:val="006720A9"/>
    <w:rsid w:val="006731DD"/>
    <w:rsid w:val="006732BA"/>
    <w:rsid w:val="006741CE"/>
    <w:rsid w:val="006741F1"/>
    <w:rsid w:val="00674C35"/>
    <w:rsid w:val="006755DF"/>
    <w:rsid w:val="00676205"/>
    <w:rsid w:val="00676937"/>
    <w:rsid w:val="00681600"/>
    <w:rsid w:val="00682388"/>
    <w:rsid w:val="0068441F"/>
    <w:rsid w:val="00684455"/>
    <w:rsid w:val="006846B4"/>
    <w:rsid w:val="00684DA0"/>
    <w:rsid w:val="00685492"/>
    <w:rsid w:val="006854C9"/>
    <w:rsid w:val="00685652"/>
    <w:rsid w:val="00686AFE"/>
    <w:rsid w:val="00686B9F"/>
    <w:rsid w:val="00686D5E"/>
    <w:rsid w:val="0068713D"/>
    <w:rsid w:val="006873DC"/>
    <w:rsid w:val="00687D43"/>
    <w:rsid w:val="00687F55"/>
    <w:rsid w:val="00690503"/>
    <w:rsid w:val="00690B52"/>
    <w:rsid w:val="0069193B"/>
    <w:rsid w:val="00693A66"/>
    <w:rsid w:val="00696A3E"/>
    <w:rsid w:val="00697198"/>
    <w:rsid w:val="00697CB1"/>
    <w:rsid w:val="006A0AD6"/>
    <w:rsid w:val="006A2881"/>
    <w:rsid w:val="006A59D8"/>
    <w:rsid w:val="006A5D49"/>
    <w:rsid w:val="006A7059"/>
    <w:rsid w:val="006A786B"/>
    <w:rsid w:val="006A7B62"/>
    <w:rsid w:val="006B293D"/>
    <w:rsid w:val="006B3976"/>
    <w:rsid w:val="006B3FC9"/>
    <w:rsid w:val="006B4307"/>
    <w:rsid w:val="006B62E6"/>
    <w:rsid w:val="006B6921"/>
    <w:rsid w:val="006B6987"/>
    <w:rsid w:val="006C01FC"/>
    <w:rsid w:val="006C266D"/>
    <w:rsid w:val="006C41A6"/>
    <w:rsid w:val="006C46A1"/>
    <w:rsid w:val="006C5ED1"/>
    <w:rsid w:val="006C5F35"/>
    <w:rsid w:val="006C6471"/>
    <w:rsid w:val="006C6938"/>
    <w:rsid w:val="006D1BCC"/>
    <w:rsid w:val="006D410E"/>
    <w:rsid w:val="006D4A09"/>
    <w:rsid w:val="006D6308"/>
    <w:rsid w:val="006D631A"/>
    <w:rsid w:val="006D7215"/>
    <w:rsid w:val="006D7946"/>
    <w:rsid w:val="006E689A"/>
    <w:rsid w:val="006E6D1A"/>
    <w:rsid w:val="006E7708"/>
    <w:rsid w:val="006F40BF"/>
    <w:rsid w:val="006F43BC"/>
    <w:rsid w:val="006F58E0"/>
    <w:rsid w:val="006F5C18"/>
    <w:rsid w:val="006F6E04"/>
    <w:rsid w:val="00700B39"/>
    <w:rsid w:val="007022F5"/>
    <w:rsid w:val="0070241C"/>
    <w:rsid w:val="00702F7E"/>
    <w:rsid w:val="00703076"/>
    <w:rsid w:val="00703A83"/>
    <w:rsid w:val="00704D82"/>
    <w:rsid w:val="00704F49"/>
    <w:rsid w:val="00705145"/>
    <w:rsid w:val="007051C6"/>
    <w:rsid w:val="0070626B"/>
    <w:rsid w:val="00706D1A"/>
    <w:rsid w:val="007077C7"/>
    <w:rsid w:val="0070795A"/>
    <w:rsid w:val="00707C0E"/>
    <w:rsid w:val="00707CA3"/>
    <w:rsid w:val="007100F7"/>
    <w:rsid w:val="00710441"/>
    <w:rsid w:val="00712E66"/>
    <w:rsid w:val="007154D5"/>
    <w:rsid w:val="00715B06"/>
    <w:rsid w:val="00716036"/>
    <w:rsid w:val="00716217"/>
    <w:rsid w:val="0071653E"/>
    <w:rsid w:val="00717146"/>
    <w:rsid w:val="00720BFA"/>
    <w:rsid w:val="0072110E"/>
    <w:rsid w:val="00722705"/>
    <w:rsid w:val="00722A6E"/>
    <w:rsid w:val="00723F4B"/>
    <w:rsid w:val="0072467B"/>
    <w:rsid w:val="00724B00"/>
    <w:rsid w:val="00724C27"/>
    <w:rsid w:val="00724D21"/>
    <w:rsid w:val="00726622"/>
    <w:rsid w:val="00726A61"/>
    <w:rsid w:val="0073164A"/>
    <w:rsid w:val="00732ED1"/>
    <w:rsid w:val="0073332B"/>
    <w:rsid w:val="00737214"/>
    <w:rsid w:val="007414CD"/>
    <w:rsid w:val="00741C9C"/>
    <w:rsid w:val="0074273F"/>
    <w:rsid w:val="00742A8C"/>
    <w:rsid w:val="00742D16"/>
    <w:rsid w:val="00743565"/>
    <w:rsid w:val="0074515F"/>
    <w:rsid w:val="00745F62"/>
    <w:rsid w:val="007462A1"/>
    <w:rsid w:val="007466FA"/>
    <w:rsid w:val="00746E45"/>
    <w:rsid w:val="007512DA"/>
    <w:rsid w:val="0075177B"/>
    <w:rsid w:val="007519D1"/>
    <w:rsid w:val="0075241C"/>
    <w:rsid w:val="007542EA"/>
    <w:rsid w:val="007549CC"/>
    <w:rsid w:val="007563BE"/>
    <w:rsid w:val="00756C17"/>
    <w:rsid w:val="00757182"/>
    <w:rsid w:val="00760251"/>
    <w:rsid w:val="007613F4"/>
    <w:rsid w:val="007619E6"/>
    <w:rsid w:val="0076260A"/>
    <w:rsid w:val="007630C6"/>
    <w:rsid w:val="00763336"/>
    <w:rsid w:val="007656DD"/>
    <w:rsid w:val="00765B64"/>
    <w:rsid w:val="00770204"/>
    <w:rsid w:val="00772ECF"/>
    <w:rsid w:val="007739F4"/>
    <w:rsid w:val="00774675"/>
    <w:rsid w:val="00776008"/>
    <w:rsid w:val="00776449"/>
    <w:rsid w:val="0077653E"/>
    <w:rsid w:val="007765D9"/>
    <w:rsid w:val="00776EC0"/>
    <w:rsid w:val="00777CB5"/>
    <w:rsid w:val="00777CF4"/>
    <w:rsid w:val="00777F5A"/>
    <w:rsid w:val="00782FA6"/>
    <w:rsid w:val="00785B5D"/>
    <w:rsid w:val="00785CD6"/>
    <w:rsid w:val="00785D6D"/>
    <w:rsid w:val="007862FA"/>
    <w:rsid w:val="00786548"/>
    <w:rsid w:val="00786CD2"/>
    <w:rsid w:val="00786D69"/>
    <w:rsid w:val="00787244"/>
    <w:rsid w:val="00787E75"/>
    <w:rsid w:val="007900C7"/>
    <w:rsid w:val="00790C68"/>
    <w:rsid w:val="00792E8D"/>
    <w:rsid w:val="007930AE"/>
    <w:rsid w:val="007934FC"/>
    <w:rsid w:val="00794AE7"/>
    <w:rsid w:val="00795E95"/>
    <w:rsid w:val="00796160"/>
    <w:rsid w:val="00796A00"/>
    <w:rsid w:val="00797763"/>
    <w:rsid w:val="007A0C3E"/>
    <w:rsid w:val="007A15CA"/>
    <w:rsid w:val="007A28C8"/>
    <w:rsid w:val="007A2E83"/>
    <w:rsid w:val="007A333A"/>
    <w:rsid w:val="007A3EBF"/>
    <w:rsid w:val="007A4277"/>
    <w:rsid w:val="007A4FC8"/>
    <w:rsid w:val="007B029E"/>
    <w:rsid w:val="007B056A"/>
    <w:rsid w:val="007B2080"/>
    <w:rsid w:val="007B2CF6"/>
    <w:rsid w:val="007B2E5B"/>
    <w:rsid w:val="007B3514"/>
    <w:rsid w:val="007B3933"/>
    <w:rsid w:val="007B4354"/>
    <w:rsid w:val="007B573D"/>
    <w:rsid w:val="007B5B9A"/>
    <w:rsid w:val="007B5EE7"/>
    <w:rsid w:val="007B641A"/>
    <w:rsid w:val="007B745D"/>
    <w:rsid w:val="007B76BA"/>
    <w:rsid w:val="007B7C82"/>
    <w:rsid w:val="007C0345"/>
    <w:rsid w:val="007C0441"/>
    <w:rsid w:val="007C15E8"/>
    <w:rsid w:val="007C19F3"/>
    <w:rsid w:val="007C2829"/>
    <w:rsid w:val="007C3AB7"/>
    <w:rsid w:val="007C5611"/>
    <w:rsid w:val="007C6C56"/>
    <w:rsid w:val="007C77BC"/>
    <w:rsid w:val="007D0800"/>
    <w:rsid w:val="007D2592"/>
    <w:rsid w:val="007D27B9"/>
    <w:rsid w:val="007D3D13"/>
    <w:rsid w:val="007D3E5A"/>
    <w:rsid w:val="007D56D1"/>
    <w:rsid w:val="007D650C"/>
    <w:rsid w:val="007D71CF"/>
    <w:rsid w:val="007E0D67"/>
    <w:rsid w:val="007E0E79"/>
    <w:rsid w:val="007E43A5"/>
    <w:rsid w:val="007E4EA5"/>
    <w:rsid w:val="007E4EDA"/>
    <w:rsid w:val="007E542F"/>
    <w:rsid w:val="007E6623"/>
    <w:rsid w:val="007E69A7"/>
    <w:rsid w:val="007E6F16"/>
    <w:rsid w:val="007E7AD1"/>
    <w:rsid w:val="007F0026"/>
    <w:rsid w:val="007F0CE3"/>
    <w:rsid w:val="007F1E26"/>
    <w:rsid w:val="007F2185"/>
    <w:rsid w:val="007F2C08"/>
    <w:rsid w:val="007F2D94"/>
    <w:rsid w:val="007F3C9A"/>
    <w:rsid w:val="007F3FFD"/>
    <w:rsid w:val="007F46F3"/>
    <w:rsid w:val="007F5B9B"/>
    <w:rsid w:val="007F5D75"/>
    <w:rsid w:val="007F62BD"/>
    <w:rsid w:val="007F7858"/>
    <w:rsid w:val="007F79B9"/>
    <w:rsid w:val="0080010C"/>
    <w:rsid w:val="00801941"/>
    <w:rsid w:val="00802A66"/>
    <w:rsid w:val="0080510B"/>
    <w:rsid w:val="0080547E"/>
    <w:rsid w:val="00806219"/>
    <w:rsid w:val="00806515"/>
    <w:rsid w:val="00806913"/>
    <w:rsid w:val="00806EBA"/>
    <w:rsid w:val="00807B9C"/>
    <w:rsid w:val="008104AB"/>
    <w:rsid w:val="00812EE4"/>
    <w:rsid w:val="0081330F"/>
    <w:rsid w:val="00813B49"/>
    <w:rsid w:val="0081611D"/>
    <w:rsid w:val="00816DA1"/>
    <w:rsid w:val="008177F9"/>
    <w:rsid w:val="008201E0"/>
    <w:rsid w:val="008209E9"/>
    <w:rsid w:val="00821553"/>
    <w:rsid w:val="00823E4E"/>
    <w:rsid w:val="008240AD"/>
    <w:rsid w:val="0082446F"/>
    <w:rsid w:val="008244B7"/>
    <w:rsid w:val="0082523C"/>
    <w:rsid w:val="00825AE2"/>
    <w:rsid w:val="008302AC"/>
    <w:rsid w:val="00830AA7"/>
    <w:rsid w:val="00832620"/>
    <w:rsid w:val="00833162"/>
    <w:rsid w:val="00834A0C"/>
    <w:rsid w:val="00834F01"/>
    <w:rsid w:val="00834F80"/>
    <w:rsid w:val="008358C0"/>
    <w:rsid w:val="00836AAE"/>
    <w:rsid w:val="00840031"/>
    <w:rsid w:val="00844900"/>
    <w:rsid w:val="008475DA"/>
    <w:rsid w:val="008513AC"/>
    <w:rsid w:val="00851F2D"/>
    <w:rsid w:val="008532A1"/>
    <w:rsid w:val="00853FE0"/>
    <w:rsid w:val="00854286"/>
    <w:rsid w:val="00855502"/>
    <w:rsid w:val="00856037"/>
    <w:rsid w:val="00856A02"/>
    <w:rsid w:val="00856D20"/>
    <w:rsid w:val="00856EA3"/>
    <w:rsid w:val="00857BF1"/>
    <w:rsid w:val="00857C14"/>
    <w:rsid w:val="0086047E"/>
    <w:rsid w:val="00861C55"/>
    <w:rsid w:val="00863B39"/>
    <w:rsid w:val="00863DED"/>
    <w:rsid w:val="00866A62"/>
    <w:rsid w:val="0087060A"/>
    <w:rsid w:val="00870F7A"/>
    <w:rsid w:val="00871154"/>
    <w:rsid w:val="00871DCC"/>
    <w:rsid w:val="00872E72"/>
    <w:rsid w:val="00872EE8"/>
    <w:rsid w:val="00872FB2"/>
    <w:rsid w:val="00873BC1"/>
    <w:rsid w:val="00874541"/>
    <w:rsid w:val="00874D11"/>
    <w:rsid w:val="008767DC"/>
    <w:rsid w:val="0087783C"/>
    <w:rsid w:val="00881457"/>
    <w:rsid w:val="00881B0F"/>
    <w:rsid w:val="00882EEE"/>
    <w:rsid w:val="00883010"/>
    <w:rsid w:val="0088397A"/>
    <w:rsid w:val="00883C50"/>
    <w:rsid w:val="00885EA4"/>
    <w:rsid w:val="0088613E"/>
    <w:rsid w:val="00886262"/>
    <w:rsid w:val="008866A5"/>
    <w:rsid w:val="00887B75"/>
    <w:rsid w:val="008900A7"/>
    <w:rsid w:val="00890890"/>
    <w:rsid w:val="00891910"/>
    <w:rsid w:val="00892A9E"/>
    <w:rsid w:val="0089315C"/>
    <w:rsid w:val="00893AC7"/>
    <w:rsid w:val="00895304"/>
    <w:rsid w:val="00895380"/>
    <w:rsid w:val="008966E7"/>
    <w:rsid w:val="00896F42"/>
    <w:rsid w:val="0089765F"/>
    <w:rsid w:val="008A02A4"/>
    <w:rsid w:val="008A27C2"/>
    <w:rsid w:val="008A3041"/>
    <w:rsid w:val="008A3A14"/>
    <w:rsid w:val="008A4721"/>
    <w:rsid w:val="008A5773"/>
    <w:rsid w:val="008A5FA1"/>
    <w:rsid w:val="008A6F53"/>
    <w:rsid w:val="008A74E2"/>
    <w:rsid w:val="008B037C"/>
    <w:rsid w:val="008B229F"/>
    <w:rsid w:val="008B2FBA"/>
    <w:rsid w:val="008B4A71"/>
    <w:rsid w:val="008B5AA0"/>
    <w:rsid w:val="008B6FF5"/>
    <w:rsid w:val="008B709F"/>
    <w:rsid w:val="008C192E"/>
    <w:rsid w:val="008C2001"/>
    <w:rsid w:val="008C39A4"/>
    <w:rsid w:val="008C476A"/>
    <w:rsid w:val="008C5B23"/>
    <w:rsid w:val="008C5C8E"/>
    <w:rsid w:val="008C63DE"/>
    <w:rsid w:val="008C74CD"/>
    <w:rsid w:val="008C7717"/>
    <w:rsid w:val="008C7CC6"/>
    <w:rsid w:val="008D0196"/>
    <w:rsid w:val="008D05F6"/>
    <w:rsid w:val="008D12CD"/>
    <w:rsid w:val="008D1BBC"/>
    <w:rsid w:val="008D2983"/>
    <w:rsid w:val="008D2AA8"/>
    <w:rsid w:val="008D3D49"/>
    <w:rsid w:val="008D4462"/>
    <w:rsid w:val="008D60D7"/>
    <w:rsid w:val="008D6A43"/>
    <w:rsid w:val="008D6D9E"/>
    <w:rsid w:val="008D79BE"/>
    <w:rsid w:val="008E0159"/>
    <w:rsid w:val="008E04EA"/>
    <w:rsid w:val="008E0581"/>
    <w:rsid w:val="008E0E34"/>
    <w:rsid w:val="008E2846"/>
    <w:rsid w:val="008E364D"/>
    <w:rsid w:val="008E373D"/>
    <w:rsid w:val="008E3CB1"/>
    <w:rsid w:val="008E5DEF"/>
    <w:rsid w:val="008E5EC8"/>
    <w:rsid w:val="008E6795"/>
    <w:rsid w:val="008E712D"/>
    <w:rsid w:val="008E7B3F"/>
    <w:rsid w:val="008F0234"/>
    <w:rsid w:val="008F02F9"/>
    <w:rsid w:val="008F0CAA"/>
    <w:rsid w:val="008F0EAB"/>
    <w:rsid w:val="008F33BA"/>
    <w:rsid w:val="008F40D1"/>
    <w:rsid w:val="008F44A2"/>
    <w:rsid w:val="008F7B45"/>
    <w:rsid w:val="008F7F7A"/>
    <w:rsid w:val="009018E4"/>
    <w:rsid w:val="00901D89"/>
    <w:rsid w:val="00903329"/>
    <w:rsid w:val="00903E01"/>
    <w:rsid w:val="00903F7A"/>
    <w:rsid w:val="009046B0"/>
    <w:rsid w:val="00904BE9"/>
    <w:rsid w:val="00906B67"/>
    <w:rsid w:val="00906E92"/>
    <w:rsid w:val="0090770E"/>
    <w:rsid w:val="00907FC0"/>
    <w:rsid w:val="009102EE"/>
    <w:rsid w:val="00911FE4"/>
    <w:rsid w:val="00912671"/>
    <w:rsid w:val="00914959"/>
    <w:rsid w:val="00916601"/>
    <w:rsid w:val="00916BE5"/>
    <w:rsid w:val="0092092D"/>
    <w:rsid w:val="0092192A"/>
    <w:rsid w:val="00921C00"/>
    <w:rsid w:val="009230D4"/>
    <w:rsid w:val="0092346F"/>
    <w:rsid w:val="009257DF"/>
    <w:rsid w:val="00925D88"/>
    <w:rsid w:val="00927388"/>
    <w:rsid w:val="00927CBD"/>
    <w:rsid w:val="00927CF7"/>
    <w:rsid w:val="009308A8"/>
    <w:rsid w:val="009308E3"/>
    <w:rsid w:val="00930FA2"/>
    <w:rsid w:val="00931935"/>
    <w:rsid w:val="009340DB"/>
    <w:rsid w:val="009348E5"/>
    <w:rsid w:val="00934C46"/>
    <w:rsid w:val="009353FB"/>
    <w:rsid w:val="00935461"/>
    <w:rsid w:val="009377BE"/>
    <w:rsid w:val="00937FBF"/>
    <w:rsid w:val="00940EDF"/>
    <w:rsid w:val="00941506"/>
    <w:rsid w:val="009416E0"/>
    <w:rsid w:val="0094256C"/>
    <w:rsid w:val="009439BF"/>
    <w:rsid w:val="00943F39"/>
    <w:rsid w:val="009459E3"/>
    <w:rsid w:val="00946538"/>
    <w:rsid w:val="00946C69"/>
    <w:rsid w:val="0094704B"/>
    <w:rsid w:val="00950710"/>
    <w:rsid w:val="00951D4A"/>
    <w:rsid w:val="00952222"/>
    <w:rsid w:val="009540DF"/>
    <w:rsid w:val="00954343"/>
    <w:rsid w:val="0095453E"/>
    <w:rsid w:val="00955596"/>
    <w:rsid w:val="0095566C"/>
    <w:rsid w:val="0095588D"/>
    <w:rsid w:val="009560B4"/>
    <w:rsid w:val="009565F7"/>
    <w:rsid w:val="00956769"/>
    <w:rsid w:val="00956C2B"/>
    <w:rsid w:val="00961625"/>
    <w:rsid w:val="00964242"/>
    <w:rsid w:val="009653E9"/>
    <w:rsid w:val="00965D4E"/>
    <w:rsid w:val="00967F49"/>
    <w:rsid w:val="0097058C"/>
    <w:rsid w:val="00971F0B"/>
    <w:rsid w:val="00973523"/>
    <w:rsid w:val="009735DC"/>
    <w:rsid w:val="00974C05"/>
    <w:rsid w:val="00975553"/>
    <w:rsid w:val="00975CAA"/>
    <w:rsid w:val="00976D24"/>
    <w:rsid w:val="00976E38"/>
    <w:rsid w:val="00981979"/>
    <w:rsid w:val="00982801"/>
    <w:rsid w:val="009837D8"/>
    <w:rsid w:val="009849F4"/>
    <w:rsid w:val="00985927"/>
    <w:rsid w:val="0098646D"/>
    <w:rsid w:val="00986F51"/>
    <w:rsid w:val="00990359"/>
    <w:rsid w:val="00991830"/>
    <w:rsid w:val="00991BAD"/>
    <w:rsid w:val="00992A09"/>
    <w:rsid w:val="00992BA8"/>
    <w:rsid w:val="00993FAD"/>
    <w:rsid w:val="00994222"/>
    <w:rsid w:val="009948FE"/>
    <w:rsid w:val="00995D36"/>
    <w:rsid w:val="00995DDC"/>
    <w:rsid w:val="00996A21"/>
    <w:rsid w:val="009A0209"/>
    <w:rsid w:val="009A1AB6"/>
    <w:rsid w:val="009A2533"/>
    <w:rsid w:val="009A36D8"/>
    <w:rsid w:val="009A3801"/>
    <w:rsid w:val="009A44C0"/>
    <w:rsid w:val="009A4E7D"/>
    <w:rsid w:val="009A57D6"/>
    <w:rsid w:val="009A59CB"/>
    <w:rsid w:val="009A5B03"/>
    <w:rsid w:val="009A71B1"/>
    <w:rsid w:val="009B139F"/>
    <w:rsid w:val="009B2758"/>
    <w:rsid w:val="009B3FDA"/>
    <w:rsid w:val="009B4288"/>
    <w:rsid w:val="009B4A6D"/>
    <w:rsid w:val="009B58DD"/>
    <w:rsid w:val="009B61FB"/>
    <w:rsid w:val="009B7F06"/>
    <w:rsid w:val="009C1114"/>
    <w:rsid w:val="009C14A7"/>
    <w:rsid w:val="009C172B"/>
    <w:rsid w:val="009C21B2"/>
    <w:rsid w:val="009C2A4B"/>
    <w:rsid w:val="009C32E1"/>
    <w:rsid w:val="009C4587"/>
    <w:rsid w:val="009C472A"/>
    <w:rsid w:val="009C53E7"/>
    <w:rsid w:val="009C6AD4"/>
    <w:rsid w:val="009C6C72"/>
    <w:rsid w:val="009D0A81"/>
    <w:rsid w:val="009D0AE0"/>
    <w:rsid w:val="009D1532"/>
    <w:rsid w:val="009D2801"/>
    <w:rsid w:val="009D31B4"/>
    <w:rsid w:val="009D4089"/>
    <w:rsid w:val="009D546B"/>
    <w:rsid w:val="009D572F"/>
    <w:rsid w:val="009D573F"/>
    <w:rsid w:val="009D5D92"/>
    <w:rsid w:val="009D6294"/>
    <w:rsid w:val="009D62D4"/>
    <w:rsid w:val="009E0576"/>
    <w:rsid w:val="009E1091"/>
    <w:rsid w:val="009E2893"/>
    <w:rsid w:val="009E2FF1"/>
    <w:rsid w:val="009E44C1"/>
    <w:rsid w:val="009E4AA3"/>
    <w:rsid w:val="009E4EE0"/>
    <w:rsid w:val="009E5530"/>
    <w:rsid w:val="009E6943"/>
    <w:rsid w:val="009F0641"/>
    <w:rsid w:val="009F29CE"/>
    <w:rsid w:val="009F6710"/>
    <w:rsid w:val="009F775D"/>
    <w:rsid w:val="009F77DA"/>
    <w:rsid w:val="00A00BA1"/>
    <w:rsid w:val="00A00D29"/>
    <w:rsid w:val="00A01AC9"/>
    <w:rsid w:val="00A01DD5"/>
    <w:rsid w:val="00A0203A"/>
    <w:rsid w:val="00A031AE"/>
    <w:rsid w:val="00A03460"/>
    <w:rsid w:val="00A04825"/>
    <w:rsid w:val="00A062CB"/>
    <w:rsid w:val="00A07531"/>
    <w:rsid w:val="00A078CF"/>
    <w:rsid w:val="00A07A69"/>
    <w:rsid w:val="00A10AD9"/>
    <w:rsid w:val="00A123F7"/>
    <w:rsid w:val="00A1245A"/>
    <w:rsid w:val="00A12F3B"/>
    <w:rsid w:val="00A13DB6"/>
    <w:rsid w:val="00A14C46"/>
    <w:rsid w:val="00A15660"/>
    <w:rsid w:val="00A15FAA"/>
    <w:rsid w:val="00A1694F"/>
    <w:rsid w:val="00A173ED"/>
    <w:rsid w:val="00A20DE1"/>
    <w:rsid w:val="00A20E8D"/>
    <w:rsid w:val="00A21C78"/>
    <w:rsid w:val="00A21C94"/>
    <w:rsid w:val="00A2257A"/>
    <w:rsid w:val="00A231C3"/>
    <w:rsid w:val="00A247A3"/>
    <w:rsid w:val="00A24A90"/>
    <w:rsid w:val="00A26597"/>
    <w:rsid w:val="00A26BE5"/>
    <w:rsid w:val="00A306BC"/>
    <w:rsid w:val="00A330AA"/>
    <w:rsid w:val="00A35657"/>
    <w:rsid w:val="00A35908"/>
    <w:rsid w:val="00A35A8E"/>
    <w:rsid w:val="00A364EB"/>
    <w:rsid w:val="00A37A2A"/>
    <w:rsid w:val="00A40FAE"/>
    <w:rsid w:val="00A41477"/>
    <w:rsid w:val="00A43523"/>
    <w:rsid w:val="00A43C44"/>
    <w:rsid w:val="00A4427C"/>
    <w:rsid w:val="00A45498"/>
    <w:rsid w:val="00A46382"/>
    <w:rsid w:val="00A4704E"/>
    <w:rsid w:val="00A473A0"/>
    <w:rsid w:val="00A50509"/>
    <w:rsid w:val="00A51B51"/>
    <w:rsid w:val="00A52307"/>
    <w:rsid w:val="00A5275E"/>
    <w:rsid w:val="00A53E5D"/>
    <w:rsid w:val="00A54FA0"/>
    <w:rsid w:val="00A605B4"/>
    <w:rsid w:val="00A60CFF"/>
    <w:rsid w:val="00A61AA6"/>
    <w:rsid w:val="00A62081"/>
    <w:rsid w:val="00A663FC"/>
    <w:rsid w:val="00A66879"/>
    <w:rsid w:val="00A66DD2"/>
    <w:rsid w:val="00A716E7"/>
    <w:rsid w:val="00A71CF4"/>
    <w:rsid w:val="00A72061"/>
    <w:rsid w:val="00A72792"/>
    <w:rsid w:val="00A73FB1"/>
    <w:rsid w:val="00A75BD2"/>
    <w:rsid w:val="00A7635D"/>
    <w:rsid w:val="00A763F1"/>
    <w:rsid w:val="00A7755A"/>
    <w:rsid w:val="00A777F4"/>
    <w:rsid w:val="00A806E7"/>
    <w:rsid w:val="00A82391"/>
    <w:rsid w:val="00A8280A"/>
    <w:rsid w:val="00A83C4F"/>
    <w:rsid w:val="00A87258"/>
    <w:rsid w:val="00A873B9"/>
    <w:rsid w:val="00A87D8C"/>
    <w:rsid w:val="00A87EBD"/>
    <w:rsid w:val="00A9152A"/>
    <w:rsid w:val="00A9463F"/>
    <w:rsid w:val="00A96B21"/>
    <w:rsid w:val="00A976B3"/>
    <w:rsid w:val="00A97F7C"/>
    <w:rsid w:val="00AA02D0"/>
    <w:rsid w:val="00AA0547"/>
    <w:rsid w:val="00AA1762"/>
    <w:rsid w:val="00AA1F6C"/>
    <w:rsid w:val="00AA3049"/>
    <w:rsid w:val="00AA3455"/>
    <w:rsid w:val="00AA3985"/>
    <w:rsid w:val="00AA5534"/>
    <w:rsid w:val="00AA5CBF"/>
    <w:rsid w:val="00AA7074"/>
    <w:rsid w:val="00AA7311"/>
    <w:rsid w:val="00AB0758"/>
    <w:rsid w:val="00AB0B71"/>
    <w:rsid w:val="00AB146B"/>
    <w:rsid w:val="00AB2474"/>
    <w:rsid w:val="00AB4593"/>
    <w:rsid w:val="00AB4A6A"/>
    <w:rsid w:val="00AB5D11"/>
    <w:rsid w:val="00AB6080"/>
    <w:rsid w:val="00AB6A41"/>
    <w:rsid w:val="00AC0765"/>
    <w:rsid w:val="00AC1272"/>
    <w:rsid w:val="00AC1CBA"/>
    <w:rsid w:val="00AC208F"/>
    <w:rsid w:val="00AC67F1"/>
    <w:rsid w:val="00AD00BD"/>
    <w:rsid w:val="00AD0340"/>
    <w:rsid w:val="00AD060C"/>
    <w:rsid w:val="00AD3985"/>
    <w:rsid w:val="00AD4A18"/>
    <w:rsid w:val="00AD5CC4"/>
    <w:rsid w:val="00AD5EA4"/>
    <w:rsid w:val="00AD6678"/>
    <w:rsid w:val="00AE085A"/>
    <w:rsid w:val="00AE0B2D"/>
    <w:rsid w:val="00AE0DFC"/>
    <w:rsid w:val="00AE1A95"/>
    <w:rsid w:val="00AE2F1E"/>
    <w:rsid w:val="00AE42AF"/>
    <w:rsid w:val="00AE5130"/>
    <w:rsid w:val="00AE54CA"/>
    <w:rsid w:val="00AE6FFE"/>
    <w:rsid w:val="00AF041F"/>
    <w:rsid w:val="00AF0F60"/>
    <w:rsid w:val="00AF1640"/>
    <w:rsid w:val="00AF2AC3"/>
    <w:rsid w:val="00AF2F67"/>
    <w:rsid w:val="00AF2FAB"/>
    <w:rsid w:val="00AF4B6D"/>
    <w:rsid w:val="00AF6093"/>
    <w:rsid w:val="00AF609A"/>
    <w:rsid w:val="00AF673A"/>
    <w:rsid w:val="00B0194A"/>
    <w:rsid w:val="00B02B00"/>
    <w:rsid w:val="00B03115"/>
    <w:rsid w:val="00B0313F"/>
    <w:rsid w:val="00B0380C"/>
    <w:rsid w:val="00B0401A"/>
    <w:rsid w:val="00B04175"/>
    <w:rsid w:val="00B04807"/>
    <w:rsid w:val="00B04A30"/>
    <w:rsid w:val="00B04DC1"/>
    <w:rsid w:val="00B05F1B"/>
    <w:rsid w:val="00B06B5C"/>
    <w:rsid w:val="00B077CC"/>
    <w:rsid w:val="00B13494"/>
    <w:rsid w:val="00B139B6"/>
    <w:rsid w:val="00B14A54"/>
    <w:rsid w:val="00B17C73"/>
    <w:rsid w:val="00B2065D"/>
    <w:rsid w:val="00B22BC8"/>
    <w:rsid w:val="00B22E02"/>
    <w:rsid w:val="00B241C7"/>
    <w:rsid w:val="00B25311"/>
    <w:rsid w:val="00B2758D"/>
    <w:rsid w:val="00B27D55"/>
    <w:rsid w:val="00B303DA"/>
    <w:rsid w:val="00B321BD"/>
    <w:rsid w:val="00B331BB"/>
    <w:rsid w:val="00B35EAE"/>
    <w:rsid w:val="00B36EA9"/>
    <w:rsid w:val="00B3741A"/>
    <w:rsid w:val="00B4001B"/>
    <w:rsid w:val="00B403DF"/>
    <w:rsid w:val="00B409AD"/>
    <w:rsid w:val="00B41BB7"/>
    <w:rsid w:val="00B4613C"/>
    <w:rsid w:val="00B467FD"/>
    <w:rsid w:val="00B52687"/>
    <w:rsid w:val="00B52EE3"/>
    <w:rsid w:val="00B54F35"/>
    <w:rsid w:val="00B56485"/>
    <w:rsid w:val="00B57D27"/>
    <w:rsid w:val="00B609DD"/>
    <w:rsid w:val="00B6199E"/>
    <w:rsid w:val="00B6240E"/>
    <w:rsid w:val="00B648A7"/>
    <w:rsid w:val="00B653FC"/>
    <w:rsid w:val="00B65540"/>
    <w:rsid w:val="00B65735"/>
    <w:rsid w:val="00B73371"/>
    <w:rsid w:val="00B74469"/>
    <w:rsid w:val="00B7489D"/>
    <w:rsid w:val="00B74B66"/>
    <w:rsid w:val="00B77A6E"/>
    <w:rsid w:val="00B80033"/>
    <w:rsid w:val="00B8045D"/>
    <w:rsid w:val="00B80E71"/>
    <w:rsid w:val="00B811D9"/>
    <w:rsid w:val="00B83B60"/>
    <w:rsid w:val="00B844EF"/>
    <w:rsid w:val="00B91903"/>
    <w:rsid w:val="00B95B89"/>
    <w:rsid w:val="00B96A28"/>
    <w:rsid w:val="00B979DE"/>
    <w:rsid w:val="00B97E1D"/>
    <w:rsid w:val="00BA13F9"/>
    <w:rsid w:val="00BA64AB"/>
    <w:rsid w:val="00BB17BC"/>
    <w:rsid w:val="00BB18DA"/>
    <w:rsid w:val="00BB3311"/>
    <w:rsid w:val="00BB44FF"/>
    <w:rsid w:val="00BB68FD"/>
    <w:rsid w:val="00BB74BC"/>
    <w:rsid w:val="00BB75E2"/>
    <w:rsid w:val="00BC09B5"/>
    <w:rsid w:val="00BC3B61"/>
    <w:rsid w:val="00BC4332"/>
    <w:rsid w:val="00BC4A2B"/>
    <w:rsid w:val="00BC4D33"/>
    <w:rsid w:val="00BC5C57"/>
    <w:rsid w:val="00BC5E09"/>
    <w:rsid w:val="00BC62B0"/>
    <w:rsid w:val="00BC6C36"/>
    <w:rsid w:val="00BC7B73"/>
    <w:rsid w:val="00BC7C2E"/>
    <w:rsid w:val="00BC7F79"/>
    <w:rsid w:val="00BD0D2F"/>
    <w:rsid w:val="00BD22EC"/>
    <w:rsid w:val="00BD2BE5"/>
    <w:rsid w:val="00BD3194"/>
    <w:rsid w:val="00BD360A"/>
    <w:rsid w:val="00BD3DA4"/>
    <w:rsid w:val="00BD5EC4"/>
    <w:rsid w:val="00BD664B"/>
    <w:rsid w:val="00BD66AB"/>
    <w:rsid w:val="00BD66E7"/>
    <w:rsid w:val="00BE04D7"/>
    <w:rsid w:val="00BE0D6A"/>
    <w:rsid w:val="00BE1900"/>
    <w:rsid w:val="00BE1972"/>
    <w:rsid w:val="00BE2D5A"/>
    <w:rsid w:val="00BE3230"/>
    <w:rsid w:val="00BE5D3D"/>
    <w:rsid w:val="00BE784D"/>
    <w:rsid w:val="00BF234E"/>
    <w:rsid w:val="00BF2B5E"/>
    <w:rsid w:val="00BF3F92"/>
    <w:rsid w:val="00BF49B8"/>
    <w:rsid w:val="00BF4BFF"/>
    <w:rsid w:val="00BF506A"/>
    <w:rsid w:val="00BF5161"/>
    <w:rsid w:val="00BF568F"/>
    <w:rsid w:val="00BF58D7"/>
    <w:rsid w:val="00BF58EB"/>
    <w:rsid w:val="00BF5CA1"/>
    <w:rsid w:val="00BF6D10"/>
    <w:rsid w:val="00BF7BD1"/>
    <w:rsid w:val="00C01977"/>
    <w:rsid w:val="00C025A2"/>
    <w:rsid w:val="00C0308E"/>
    <w:rsid w:val="00C0364F"/>
    <w:rsid w:val="00C03821"/>
    <w:rsid w:val="00C05537"/>
    <w:rsid w:val="00C05F98"/>
    <w:rsid w:val="00C07532"/>
    <w:rsid w:val="00C10F7E"/>
    <w:rsid w:val="00C110E2"/>
    <w:rsid w:val="00C13433"/>
    <w:rsid w:val="00C13B1E"/>
    <w:rsid w:val="00C15767"/>
    <w:rsid w:val="00C16AA1"/>
    <w:rsid w:val="00C174A0"/>
    <w:rsid w:val="00C17EC1"/>
    <w:rsid w:val="00C20B80"/>
    <w:rsid w:val="00C20C22"/>
    <w:rsid w:val="00C21496"/>
    <w:rsid w:val="00C21B90"/>
    <w:rsid w:val="00C2207E"/>
    <w:rsid w:val="00C22EE8"/>
    <w:rsid w:val="00C2354A"/>
    <w:rsid w:val="00C2470D"/>
    <w:rsid w:val="00C24AFE"/>
    <w:rsid w:val="00C272BC"/>
    <w:rsid w:val="00C27C1D"/>
    <w:rsid w:val="00C31B71"/>
    <w:rsid w:val="00C332F3"/>
    <w:rsid w:val="00C33D6F"/>
    <w:rsid w:val="00C342F9"/>
    <w:rsid w:val="00C34B4E"/>
    <w:rsid w:val="00C3598A"/>
    <w:rsid w:val="00C37715"/>
    <w:rsid w:val="00C401D1"/>
    <w:rsid w:val="00C415AA"/>
    <w:rsid w:val="00C41DCA"/>
    <w:rsid w:val="00C42CA8"/>
    <w:rsid w:val="00C450E6"/>
    <w:rsid w:val="00C45F16"/>
    <w:rsid w:val="00C4662D"/>
    <w:rsid w:val="00C478B7"/>
    <w:rsid w:val="00C50AD6"/>
    <w:rsid w:val="00C52A10"/>
    <w:rsid w:val="00C52C3D"/>
    <w:rsid w:val="00C535BD"/>
    <w:rsid w:val="00C54911"/>
    <w:rsid w:val="00C55AEB"/>
    <w:rsid w:val="00C55F31"/>
    <w:rsid w:val="00C55F35"/>
    <w:rsid w:val="00C56C4D"/>
    <w:rsid w:val="00C57243"/>
    <w:rsid w:val="00C57507"/>
    <w:rsid w:val="00C623FE"/>
    <w:rsid w:val="00C63AE3"/>
    <w:rsid w:val="00C63B31"/>
    <w:rsid w:val="00C65E4F"/>
    <w:rsid w:val="00C67057"/>
    <w:rsid w:val="00C673C7"/>
    <w:rsid w:val="00C70507"/>
    <w:rsid w:val="00C70D2F"/>
    <w:rsid w:val="00C72725"/>
    <w:rsid w:val="00C72A74"/>
    <w:rsid w:val="00C735DF"/>
    <w:rsid w:val="00C741B9"/>
    <w:rsid w:val="00C76772"/>
    <w:rsid w:val="00C76A70"/>
    <w:rsid w:val="00C77A6D"/>
    <w:rsid w:val="00C77FFD"/>
    <w:rsid w:val="00C81E20"/>
    <w:rsid w:val="00C81FDA"/>
    <w:rsid w:val="00C8260A"/>
    <w:rsid w:val="00C82674"/>
    <w:rsid w:val="00C82903"/>
    <w:rsid w:val="00C82E32"/>
    <w:rsid w:val="00C8381A"/>
    <w:rsid w:val="00C851B3"/>
    <w:rsid w:val="00C851ED"/>
    <w:rsid w:val="00C862DD"/>
    <w:rsid w:val="00C867C0"/>
    <w:rsid w:val="00C86CD9"/>
    <w:rsid w:val="00C86D02"/>
    <w:rsid w:val="00C87312"/>
    <w:rsid w:val="00C87DD8"/>
    <w:rsid w:val="00C90C69"/>
    <w:rsid w:val="00C91934"/>
    <w:rsid w:val="00C91A13"/>
    <w:rsid w:val="00C9286A"/>
    <w:rsid w:val="00C96D18"/>
    <w:rsid w:val="00C9770C"/>
    <w:rsid w:val="00CA0481"/>
    <w:rsid w:val="00CA081E"/>
    <w:rsid w:val="00CA1147"/>
    <w:rsid w:val="00CA30D6"/>
    <w:rsid w:val="00CA3AC8"/>
    <w:rsid w:val="00CA57CF"/>
    <w:rsid w:val="00CA638D"/>
    <w:rsid w:val="00CA6397"/>
    <w:rsid w:val="00CA69A7"/>
    <w:rsid w:val="00CA7190"/>
    <w:rsid w:val="00CB0A31"/>
    <w:rsid w:val="00CB0E60"/>
    <w:rsid w:val="00CB357D"/>
    <w:rsid w:val="00CB431E"/>
    <w:rsid w:val="00CB4E2F"/>
    <w:rsid w:val="00CB6574"/>
    <w:rsid w:val="00CC01C9"/>
    <w:rsid w:val="00CC04D7"/>
    <w:rsid w:val="00CC117B"/>
    <w:rsid w:val="00CC1C05"/>
    <w:rsid w:val="00CC24A4"/>
    <w:rsid w:val="00CC38F3"/>
    <w:rsid w:val="00CC42B6"/>
    <w:rsid w:val="00CC498B"/>
    <w:rsid w:val="00CC4B9E"/>
    <w:rsid w:val="00CC532C"/>
    <w:rsid w:val="00CC5E4F"/>
    <w:rsid w:val="00CC75BE"/>
    <w:rsid w:val="00CC7713"/>
    <w:rsid w:val="00CC7864"/>
    <w:rsid w:val="00CD04C1"/>
    <w:rsid w:val="00CD079D"/>
    <w:rsid w:val="00CD099B"/>
    <w:rsid w:val="00CD2CC4"/>
    <w:rsid w:val="00CD2E91"/>
    <w:rsid w:val="00CD3884"/>
    <w:rsid w:val="00CD5E23"/>
    <w:rsid w:val="00CD606D"/>
    <w:rsid w:val="00CD7BC8"/>
    <w:rsid w:val="00CE05D1"/>
    <w:rsid w:val="00CE063C"/>
    <w:rsid w:val="00CE0DC2"/>
    <w:rsid w:val="00CE16B5"/>
    <w:rsid w:val="00CE2121"/>
    <w:rsid w:val="00CE244D"/>
    <w:rsid w:val="00CE307A"/>
    <w:rsid w:val="00CE3082"/>
    <w:rsid w:val="00CE3BAC"/>
    <w:rsid w:val="00CE434F"/>
    <w:rsid w:val="00CE5831"/>
    <w:rsid w:val="00CE7108"/>
    <w:rsid w:val="00CF0ECE"/>
    <w:rsid w:val="00CF4C6F"/>
    <w:rsid w:val="00CF5716"/>
    <w:rsid w:val="00CF70AB"/>
    <w:rsid w:val="00D0006E"/>
    <w:rsid w:val="00D009F9"/>
    <w:rsid w:val="00D032D9"/>
    <w:rsid w:val="00D03BD2"/>
    <w:rsid w:val="00D04062"/>
    <w:rsid w:val="00D042A7"/>
    <w:rsid w:val="00D05531"/>
    <w:rsid w:val="00D065A5"/>
    <w:rsid w:val="00D07E87"/>
    <w:rsid w:val="00D108D6"/>
    <w:rsid w:val="00D12B62"/>
    <w:rsid w:val="00D1367F"/>
    <w:rsid w:val="00D16C6D"/>
    <w:rsid w:val="00D17944"/>
    <w:rsid w:val="00D20121"/>
    <w:rsid w:val="00D21971"/>
    <w:rsid w:val="00D21B9C"/>
    <w:rsid w:val="00D21DBF"/>
    <w:rsid w:val="00D23FE7"/>
    <w:rsid w:val="00D25AC5"/>
    <w:rsid w:val="00D30335"/>
    <w:rsid w:val="00D3059B"/>
    <w:rsid w:val="00D311CF"/>
    <w:rsid w:val="00D3157C"/>
    <w:rsid w:val="00D31CAB"/>
    <w:rsid w:val="00D3314F"/>
    <w:rsid w:val="00D41561"/>
    <w:rsid w:val="00D432D4"/>
    <w:rsid w:val="00D43BE6"/>
    <w:rsid w:val="00D4696C"/>
    <w:rsid w:val="00D47775"/>
    <w:rsid w:val="00D47844"/>
    <w:rsid w:val="00D50444"/>
    <w:rsid w:val="00D50879"/>
    <w:rsid w:val="00D50CB0"/>
    <w:rsid w:val="00D54A60"/>
    <w:rsid w:val="00D54B95"/>
    <w:rsid w:val="00D54D8F"/>
    <w:rsid w:val="00D5563A"/>
    <w:rsid w:val="00D55FD5"/>
    <w:rsid w:val="00D5622D"/>
    <w:rsid w:val="00D56A57"/>
    <w:rsid w:val="00D56B61"/>
    <w:rsid w:val="00D60046"/>
    <w:rsid w:val="00D60ADE"/>
    <w:rsid w:val="00D60BE8"/>
    <w:rsid w:val="00D63411"/>
    <w:rsid w:val="00D63B4B"/>
    <w:rsid w:val="00D65149"/>
    <w:rsid w:val="00D67446"/>
    <w:rsid w:val="00D71FFB"/>
    <w:rsid w:val="00D73723"/>
    <w:rsid w:val="00D74311"/>
    <w:rsid w:val="00D74AC1"/>
    <w:rsid w:val="00D74C2C"/>
    <w:rsid w:val="00D750BF"/>
    <w:rsid w:val="00D81784"/>
    <w:rsid w:val="00D81E51"/>
    <w:rsid w:val="00D82CA1"/>
    <w:rsid w:val="00D839F8"/>
    <w:rsid w:val="00D83D99"/>
    <w:rsid w:val="00D84067"/>
    <w:rsid w:val="00D849A6"/>
    <w:rsid w:val="00D859A4"/>
    <w:rsid w:val="00D877BA"/>
    <w:rsid w:val="00D87AF7"/>
    <w:rsid w:val="00D90F87"/>
    <w:rsid w:val="00D9157D"/>
    <w:rsid w:val="00D9390A"/>
    <w:rsid w:val="00D9591E"/>
    <w:rsid w:val="00D95E4B"/>
    <w:rsid w:val="00D960DA"/>
    <w:rsid w:val="00D97FB5"/>
    <w:rsid w:val="00DA0BC9"/>
    <w:rsid w:val="00DA1771"/>
    <w:rsid w:val="00DA1A26"/>
    <w:rsid w:val="00DA2BC8"/>
    <w:rsid w:val="00DA3073"/>
    <w:rsid w:val="00DA3083"/>
    <w:rsid w:val="00DA315F"/>
    <w:rsid w:val="00DA37A1"/>
    <w:rsid w:val="00DA395C"/>
    <w:rsid w:val="00DA4396"/>
    <w:rsid w:val="00DA4881"/>
    <w:rsid w:val="00DA4B21"/>
    <w:rsid w:val="00DA594A"/>
    <w:rsid w:val="00DA6DD0"/>
    <w:rsid w:val="00DA739B"/>
    <w:rsid w:val="00DB0B6F"/>
    <w:rsid w:val="00DB0EE1"/>
    <w:rsid w:val="00DB1079"/>
    <w:rsid w:val="00DB1AB8"/>
    <w:rsid w:val="00DB20CE"/>
    <w:rsid w:val="00DB2890"/>
    <w:rsid w:val="00DB2BAA"/>
    <w:rsid w:val="00DB498C"/>
    <w:rsid w:val="00DB5085"/>
    <w:rsid w:val="00DB52BC"/>
    <w:rsid w:val="00DB65BB"/>
    <w:rsid w:val="00DC0177"/>
    <w:rsid w:val="00DC027C"/>
    <w:rsid w:val="00DC0ED2"/>
    <w:rsid w:val="00DC1CC8"/>
    <w:rsid w:val="00DC1DFF"/>
    <w:rsid w:val="00DC22F1"/>
    <w:rsid w:val="00DC2BA2"/>
    <w:rsid w:val="00DC39E5"/>
    <w:rsid w:val="00DC3A63"/>
    <w:rsid w:val="00DC494C"/>
    <w:rsid w:val="00DC53AF"/>
    <w:rsid w:val="00DC5463"/>
    <w:rsid w:val="00DC5EAA"/>
    <w:rsid w:val="00DC7F2A"/>
    <w:rsid w:val="00DD1A40"/>
    <w:rsid w:val="00DD2DCA"/>
    <w:rsid w:val="00DD4A41"/>
    <w:rsid w:val="00DD5817"/>
    <w:rsid w:val="00DD5EBE"/>
    <w:rsid w:val="00DD6568"/>
    <w:rsid w:val="00DD6D73"/>
    <w:rsid w:val="00DD7A42"/>
    <w:rsid w:val="00DE04E8"/>
    <w:rsid w:val="00DE05D0"/>
    <w:rsid w:val="00DE0EFE"/>
    <w:rsid w:val="00DE1218"/>
    <w:rsid w:val="00DE29D2"/>
    <w:rsid w:val="00DE2EAD"/>
    <w:rsid w:val="00DE3F54"/>
    <w:rsid w:val="00DE7756"/>
    <w:rsid w:val="00DE7E45"/>
    <w:rsid w:val="00DF04B0"/>
    <w:rsid w:val="00DF056C"/>
    <w:rsid w:val="00DF1105"/>
    <w:rsid w:val="00DF134F"/>
    <w:rsid w:val="00DF1DB2"/>
    <w:rsid w:val="00DF233F"/>
    <w:rsid w:val="00DF2639"/>
    <w:rsid w:val="00DF263C"/>
    <w:rsid w:val="00DF46A7"/>
    <w:rsid w:val="00DF4960"/>
    <w:rsid w:val="00DF5A3A"/>
    <w:rsid w:val="00DF7042"/>
    <w:rsid w:val="00DF7293"/>
    <w:rsid w:val="00E002B3"/>
    <w:rsid w:val="00E0057C"/>
    <w:rsid w:val="00E00AE8"/>
    <w:rsid w:val="00E01262"/>
    <w:rsid w:val="00E02252"/>
    <w:rsid w:val="00E0448A"/>
    <w:rsid w:val="00E04EA0"/>
    <w:rsid w:val="00E07A87"/>
    <w:rsid w:val="00E07E8E"/>
    <w:rsid w:val="00E1062B"/>
    <w:rsid w:val="00E1232F"/>
    <w:rsid w:val="00E1245B"/>
    <w:rsid w:val="00E12957"/>
    <w:rsid w:val="00E129DD"/>
    <w:rsid w:val="00E14228"/>
    <w:rsid w:val="00E15109"/>
    <w:rsid w:val="00E151D8"/>
    <w:rsid w:val="00E1597C"/>
    <w:rsid w:val="00E170C6"/>
    <w:rsid w:val="00E1756E"/>
    <w:rsid w:val="00E20222"/>
    <w:rsid w:val="00E20678"/>
    <w:rsid w:val="00E20790"/>
    <w:rsid w:val="00E211C7"/>
    <w:rsid w:val="00E229E3"/>
    <w:rsid w:val="00E23262"/>
    <w:rsid w:val="00E2364E"/>
    <w:rsid w:val="00E236CA"/>
    <w:rsid w:val="00E2384A"/>
    <w:rsid w:val="00E23C38"/>
    <w:rsid w:val="00E254D9"/>
    <w:rsid w:val="00E2567D"/>
    <w:rsid w:val="00E25EF5"/>
    <w:rsid w:val="00E26078"/>
    <w:rsid w:val="00E269A7"/>
    <w:rsid w:val="00E26B25"/>
    <w:rsid w:val="00E26B4C"/>
    <w:rsid w:val="00E26B58"/>
    <w:rsid w:val="00E316B2"/>
    <w:rsid w:val="00E33D2E"/>
    <w:rsid w:val="00E34B56"/>
    <w:rsid w:val="00E35927"/>
    <w:rsid w:val="00E40ADE"/>
    <w:rsid w:val="00E41B51"/>
    <w:rsid w:val="00E435C7"/>
    <w:rsid w:val="00E44288"/>
    <w:rsid w:val="00E50462"/>
    <w:rsid w:val="00E51AC8"/>
    <w:rsid w:val="00E52E97"/>
    <w:rsid w:val="00E54BBE"/>
    <w:rsid w:val="00E56AD8"/>
    <w:rsid w:val="00E57441"/>
    <w:rsid w:val="00E6302E"/>
    <w:rsid w:val="00E63EFE"/>
    <w:rsid w:val="00E64D21"/>
    <w:rsid w:val="00E66F32"/>
    <w:rsid w:val="00E6731D"/>
    <w:rsid w:val="00E679A5"/>
    <w:rsid w:val="00E67C85"/>
    <w:rsid w:val="00E7002C"/>
    <w:rsid w:val="00E700B1"/>
    <w:rsid w:val="00E705DF"/>
    <w:rsid w:val="00E73975"/>
    <w:rsid w:val="00E75424"/>
    <w:rsid w:val="00E7567F"/>
    <w:rsid w:val="00E77B84"/>
    <w:rsid w:val="00E80D86"/>
    <w:rsid w:val="00E81B0F"/>
    <w:rsid w:val="00E821E4"/>
    <w:rsid w:val="00E828F0"/>
    <w:rsid w:val="00E8329B"/>
    <w:rsid w:val="00E83C4D"/>
    <w:rsid w:val="00E8636C"/>
    <w:rsid w:val="00E865EA"/>
    <w:rsid w:val="00E87386"/>
    <w:rsid w:val="00E877A8"/>
    <w:rsid w:val="00E92095"/>
    <w:rsid w:val="00E92351"/>
    <w:rsid w:val="00E925EA"/>
    <w:rsid w:val="00E9470B"/>
    <w:rsid w:val="00E95FD9"/>
    <w:rsid w:val="00E961C3"/>
    <w:rsid w:val="00E9759C"/>
    <w:rsid w:val="00E97DB6"/>
    <w:rsid w:val="00EA0B19"/>
    <w:rsid w:val="00EA18E9"/>
    <w:rsid w:val="00EA32E2"/>
    <w:rsid w:val="00EA385D"/>
    <w:rsid w:val="00EA4119"/>
    <w:rsid w:val="00EA43E0"/>
    <w:rsid w:val="00EA4B57"/>
    <w:rsid w:val="00EA51C7"/>
    <w:rsid w:val="00EA66E4"/>
    <w:rsid w:val="00EA6922"/>
    <w:rsid w:val="00EB043B"/>
    <w:rsid w:val="00EB1272"/>
    <w:rsid w:val="00EB220B"/>
    <w:rsid w:val="00EB306E"/>
    <w:rsid w:val="00EB3DA1"/>
    <w:rsid w:val="00EB4BA8"/>
    <w:rsid w:val="00EB56BA"/>
    <w:rsid w:val="00EB5F55"/>
    <w:rsid w:val="00EB6937"/>
    <w:rsid w:val="00EB75B3"/>
    <w:rsid w:val="00EB78F1"/>
    <w:rsid w:val="00EC09B2"/>
    <w:rsid w:val="00EC0B95"/>
    <w:rsid w:val="00EC1AE0"/>
    <w:rsid w:val="00EC2107"/>
    <w:rsid w:val="00EC24E4"/>
    <w:rsid w:val="00EC4E31"/>
    <w:rsid w:val="00EC5294"/>
    <w:rsid w:val="00EC5915"/>
    <w:rsid w:val="00EC7AD0"/>
    <w:rsid w:val="00ED12B1"/>
    <w:rsid w:val="00ED13D2"/>
    <w:rsid w:val="00ED1C43"/>
    <w:rsid w:val="00ED3849"/>
    <w:rsid w:val="00ED5CD1"/>
    <w:rsid w:val="00ED5DE4"/>
    <w:rsid w:val="00ED7D99"/>
    <w:rsid w:val="00EE06A6"/>
    <w:rsid w:val="00EE2178"/>
    <w:rsid w:val="00EE28B5"/>
    <w:rsid w:val="00EE2A30"/>
    <w:rsid w:val="00EE2ECE"/>
    <w:rsid w:val="00EE563C"/>
    <w:rsid w:val="00EE5B75"/>
    <w:rsid w:val="00EE6B0F"/>
    <w:rsid w:val="00EE6FCB"/>
    <w:rsid w:val="00EF012B"/>
    <w:rsid w:val="00EF0856"/>
    <w:rsid w:val="00EF0B76"/>
    <w:rsid w:val="00EF562B"/>
    <w:rsid w:val="00EF5998"/>
    <w:rsid w:val="00EF64FE"/>
    <w:rsid w:val="00EF6697"/>
    <w:rsid w:val="00EF6C45"/>
    <w:rsid w:val="00EF7AB6"/>
    <w:rsid w:val="00EF7CA9"/>
    <w:rsid w:val="00F01909"/>
    <w:rsid w:val="00F01E78"/>
    <w:rsid w:val="00F01F8C"/>
    <w:rsid w:val="00F022BE"/>
    <w:rsid w:val="00F02FA2"/>
    <w:rsid w:val="00F03EDF"/>
    <w:rsid w:val="00F043EA"/>
    <w:rsid w:val="00F055FD"/>
    <w:rsid w:val="00F05C1C"/>
    <w:rsid w:val="00F071D0"/>
    <w:rsid w:val="00F101CD"/>
    <w:rsid w:val="00F10C91"/>
    <w:rsid w:val="00F110D1"/>
    <w:rsid w:val="00F1338C"/>
    <w:rsid w:val="00F13807"/>
    <w:rsid w:val="00F16639"/>
    <w:rsid w:val="00F16F44"/>
    <w:rsid w:val="00F17F15"/>
    <w:rsid w:val="00F202A6"/>
    <w:rsid w:val="00F2228D"/>
    <w:rsid w:val="00F22354"/>
    <w:rsid w:val="00F22A55"/>
    <w:rsid w:val="00F22AEE"/>
    <w:rsid w:val="00F22DBD"/>
    <w:rsid w:val="00F23A31"/>
    <w:rsid w:val="00F24433"/>
    <w:rsid w:val="00F244A7"/>
    <w:rsid w:val="00F258FB"/>
    <w:rsid w:val="00F25F8D"/>
    <w:rsid w:val="00F26514"/>
    <w:rsid w:val="00F27047"/>
    <w:rsid w:val="00F274B6"/>
    <w:rsid w:val="00F31D62"/>
    <w:rsid w:val="00F31EBE"/>
    <w:rsid w:val="00F34BCA"/>
    <w:rsid w:val="00F37444"/>
    <w:rsid w:val="00F37583"/>
    <w:rsid w:val="00F37C80"/>
    <w:rsid w:val="00F37EB4"/>
    <w:rsid w:val="00F4208D"/>
    <w:rsid w:val="00F42987"/>
    <w:rsid w:val="00F42C1B"/>
    <w:rsid w:val="00F43967"/>
    <w:rsid w:val="00F4435A"/>
    <w:rsid w:val="00F44B53"/>
    <w:rsid w:val="00F4545C"/>
    <w:rsid w:val="00F45FA4"/>
    <w:rsid w:val="00F46BA2"/>
    <w:rsid w:val="00F46F7B"/>
    <w:rsid w:val="00F470B7"/>
    <w:rsid w:val="00F47A9A"/>
    <w:rsid w:val="00F47FC8"/>
    <w:rsid w:val="00F5060C"/>
    <w:rsid w:val="00F50AF6"/>
    <w:rsid w:val="00F52113"/>
    <w:rsid w:val="00F531D2"/>
    <w:rsid w:val="00F541B7"/>
    <w:rsid w:val="00F54730"/>
    <w:rsid w:val="00F54A24"/>
    <w:rsid w:val="00F578FE"/>
    <w:rsid w:val="00F57C62"/>
    <w:rsid w:val="00F6008D"/>
    <w:rsid w:val="00F613C8"/>
    <w:rsid w:val="00F62113"/>
    <w:rsid w:val="00F62366"/>
    <w:rsid w:val="00F62E2D"/>
    <w:rsid w:val="00F63A3A"/>
    <w:rsid w:val="00F65C3B"/>
    <w:rsid w:val="00F65F24"/>
    <w:rsid w:val="00F666C6"/>
    <w:rsid w:val="00F66A76"/>
    <w:rsid w:val="00F70740"/>
    <w:rsid w:val="00F72108"/>
    <w:rsid w:val="00F75D89"/>
    <w:rsid w:val="00F75F90"/>
    <w:rsid w:val="00F766CB"/>
    <w:rsid w:val="00F77015"/>
    <w:rsid w:val="00F77279"/>
    <w:rsid w:val="00F77BD7"/>
    <w:rsid w:val="00F8143A"/>
    <w:rsid w:val="00F81DBA"/>
    <w:rsid w:val="00F83406"/>
    <w:rsid w:val="00F86877"/>
    <w:rsid w:val="00F86FF7"/>
    <w:rsid w:val="00F87A8D"/>
    <w:rsid w:val="00F87C3E"/>
    <w:rsid w:val="00F87E72"/>
    <w:rsid w:val="00F908EB"/>
    <w:rsid w:val="00F9264B"/>
    <w:rsid w:val="00F94E71"/>
    <w:rsid w:val="00F96185"/>
    <w:rsid w:val="00F971DC"/>
    <w:rsid w:val="00FA0F85"/>
    <w:rsid w:val="00FA12B9"/>
    <w:rsid w:val="00FA18C9"/>
    <w:rsid w:val="00FA32C3"/>
    <w:rsid w:val="00FA346A"/>
    <w:rsid w:val="00FA4220"/>
    <w:rsid w:val="00FA765C"/>
    <w:rsid w:val="00FA7B73"/>
    <w:rsid w:val="00FA7C9C"/>
    <w:rsid w:val="00FB5323"/>
    <w:rsid w:val="00FB6C6E"/>
    <w:rsid w:val="00FC0B1B"/>
    <w:rsid w:val="00FC40F3"/>
    <w:rsid w:val="00FC5A07"/>
    <w:rsid w:val="00FD04DE"/>
    <w:rsid w:val="00FD07A0"/>
    <w:rsid w:val="00FD133E"/>
    <w:rsid w:val="00FD1AF7"/>
    <w:rsid w:val="00FD1B3A"/>
    <w:rsid w:val="00FD25A0"/>
    <w:rsid w:val="00FD3491"/>
    <w:rsid w:val="00FD3703"/>
    <w:rsid w:val="00FD49DE"/>
    <w:rsid w:val="00FD4B57"/>
    <w:rsid w:val="00FD5AE5"/>
    <w:rsid w:val="00FD70B9"/>
    <w:rsid w:val="00FD7F85"/>
    <w:rsid w:val="00FE00EF"/>
    <w:rsid w:val="00FE0D51"/>
    <w:rsid w:val="00FE1A47"/>
    <w:rsid w:val="00FE2212"/>
    <w:rsid w:val="00FE2421"/>
    <w:rsid w:val="00FE2562"/>
    <w:rsid w:val="00FE2AC8"/>
    <w:rsid w:val="00FE2CA2"/>
    <w:rsid w:val="00FE3B54"/>
    <w:rsid w:val="00FE425F"/>
    <w:rsid w:val="00FF14EF"/>
    <w:rsid w:val="00FF2267"/>
    <w:rsid w:val="00FF27E8"/>
    <w:rsid w:val="00FF4674"/>
    <w:rsid w:val="00FF513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CE6974"/>
  <w15:chartTrackingRefBased/>
  <w15:docId w15:val="{E276A9C0-0EAD-490B-B433-11D46A115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Titre1">
    <w:name w:val="heading 1"/>
    <w:basedOn w:val="Normal"/>
    <w:next w:val="Normal"/>
    <w:link w:val="Titre1Car"/>
    <w:uiPriority w:val="9"/>
    <w:qFormat/>
    <w:rsid w:val="007C77BC"/>
    <w:pPr>
      <w:keepNext/>
      <w:keepLines/>
      <w:numPr>
        <w:numId w:val="1"/>
      </w:numPr>
      <w:spacing w:before="240" w:after="120"/>
      <w:ind w:left="567" w:hanging="567"/>
      <w:jc w:val="left"/>
      <w:outlineLvl w:val="0"/>
    </w:pPr>
    <w:rPr>
      <w:rFonts w:eastAsiaTheme="majorEastAsia" w:cstheme="majorBidi"/>
      <w:b/>
      <w:bCs/>
      <w:kern w:val="2"/>
      <w:sz w:val="28"/>
      <w:szCs w:val="32"/>
      <w:lang w:val="en-CA"/>
      <w14:ligatures w14:val="standardContextual"/>
    </w:rPr>
  </w:style>
  <w:style w:type="paragraph" w:styleId="Titre2">
    <w:name w:val="heading 2"/>
    <w:basedOn w:val="Normal"/>
    <w:next w:val="Normal"/>
    <w:link w:val="Titre2C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Titre3">
    <w:name w:val="heading 3"/>
    <w:basedOn w:val="Normal"/>
    <w:next w:val="Normal"/>
    <w:link w:val="Titre3C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Titre4">
    <w:name w:val="heading 4"/>
    <w:basedOn w:val="Normal"/>
    <w:next w:val="Normal"/>
    <w:link w:val="Titre4Car"/>
    <w:uiPriority w:val="9"/>
    <w:unhideWhenUsed/>
    <w:qFormat/>
    <w:rsid w:val="00310608"/>
    <w:pPr>
      <w:keepNext/>
      <w:spacing w:before="120" w:after="120"/>
      <w:ind w:left="567" w:hanging="567"/>
      <w:outlineLvl w:val="3"/>
    </w:pPr>
    <w:rPr>
      <w:rFonts w:eastAsiaTheme="majorEastAsia"/>
      <w:b/>
      <w:bCs/>
    </w:rPr>
  </w:style>
  <w:style w:type="paragraph" w:styleId="Titre5">
    <w:name w:val="heading 5"/>
    <w:basedOn w:val="Normal"/>
    <w:next w:val="Normal"/>
    <w:link w:val="Titre5Car"/>
    <w:uiPriority w:val="9"/>
    <w:unhideWhenUsed/>
    <w:qFormat/>
    <w:rsid w:val="00310608"/>
    <w:pPr>
      <w:keepNext/>
      <w:spacing w:before="120" w:after="120"/>
      <w:ind w:left="567" w:hanging="567"/>
      <w:outlineLvl w:val="4"/>
    </w:pPr>
    <w:rPr>
      <w:rFonts w:eastAsiaTheme="majorEastAsia"/>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Corpsdetexte"/>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Corpsdetexte">
    <w:name w:val="Body Text"/>
    <w:basedOn w:val="Normal"/>
    <w:link w:val="CorpsdetexteC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CorpsdetexteCar">
    <w:name w:val="Corps de texte Car"/>
    <w:basedOn w:val="Policepardfaut"/>
    <w:link w:val="Corpsdetexte"/>
    <w:uiPriority w:val="99"/>
    <w:semiHidden/>
    <w:rsid w:val="00657ED6"/>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Notedebasdepage">
    <w:name w:val="footnote text"/>
    <w:basedOn w:val="Normal"/>
    <w:link w:val="NotedebasdepageCar"/>
    <w:uiPriority w:val="99"/>
    <w:semiHidden/>
    <w:unhideWhenUsed/>
    <w:rsid w:val="00A96B21"/>
    <w:rPr>
      <w:sz w:val="20"/>
      <w:szCs w:val="20"/>
    </w:rPr>
  </w:style>
  <w:style w:type="character" w:customStyle="1" w:styleId="NotedebasdepageCar">
    <w:name w:val="Note de bas de page Car"/>
    <w:basedOn w:val="Policepardfaut"/>
    <w:link w:val="Notedebasdepage"/>
    <w:uiPriority w:val="99"/>
    <w:semiHidden/>
    <w:rsid w:val="00A96B21"/>
    <w:rPr>
      <w:rFonts w:ascii="Times New Roman" w:eastAsia="Times New Roman" w:hAnsi="Times New Roman" w:cs="Times New Roman"/>
      <w:kern w:val="0"/>
      <w:sz w:val="20"/>
      <w:szCs w:val="20"/>
      <w:lang w:val="en-GB"/>
      <w14:ligatures w14:val="none"/>
    </w:rPr>
  </w:style>
  <w:style w:type="character" w:styleId="Appelnotedebasdep">
    <w:name w:val="footnote reference"/>
    <w:basedOn w:val="Policepardfaut"/>
    <w:uiPriority w:val="99"/>
    <w:semiHidden/>
    <w:unhideWhenUsed/>
    <w:rsid w:val="00A96B21"/>
    <w:rPr>
      <w:vertAlign w:val="superscript"/>
    </w:rPr>
  </w:style>
  <w:style w:type="paragraph" w:customStyle="1" w:styleId="Footnote">
    <w:name w:val="Footnote"/>
    <w:basedOn w:val="Notedebasdepage"/>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7154D5"/>
    <w:pPr>
      <w:numPr>
        <w:numId w:val="2"/>
      </w:numPr>
      <w:tabs>
        <w:tab w:val="left" w:pos="1134"/>
      </w:tabs>
      <w:spacing w:before="120" w:after="120"/>
      <w:ind w:left="567" w:firstLine="0"/>
    </w:pPr>
    <w:rPr>
      <w:lang w:val="en-CA"/>
    </w:rPr>
  </w:style>
  <w:style w:type="character" w:customStyle="1" w:styleId="Titre2Car">
    <w:name w:val="Titre 2 Car"/>
    <w:basedOn w:val="Policepardfaut"/>
    <w:link w:val="Titre2"/>
    <w:uiPriority w:val="9"/>
    <w:rsid w:val="007C77BC"/>
    <w:rPr>
      <w:rFonts w:ascii="Times New Roman" w:eastAsiaTheme="majorEastAsia" w:hAnsi="Times New Roman" w:cstheme="majorBidi"/>
      <w:b/>
      <w:kern w:val="0"/>
      <w:sz w:val="24"/>
      <w:szCs w:val="26"/>
      <w:lang w:val="en-GB"/>
      <w14:ligatures w14:val="none"/>
    </w:rPr>
  </w:style>
  <w:style w:type="character" w:styleId="Textedelespacerserv">
    <w:name w:val="Placeholder Text"/>
    <w:basedOn w:val="Policepardfaut"/>
    <w:uiPriority w:val="99"/>
    <w:semiHidden/>
    <w:rsid w:val="00995DDC"/>
    <w:rPr>
      <w:color w:val="808080"/>
    </w:rPr>
  </w:style>
  <w:style w:type="paragraph" w:styleId="En-tte">
    <w:name w:val="header"/>
    <w:basedOn w:val="Normal"/>
    <w:link w:val="En-tteCar"/>
    <w:unhideWhenUsed/>
    <w:rsid w:val="00D71FFB"/>
    <w:pPr>
      <w:tabs>
        <w:tab w:val="center" w:pos="4680"/>
        <w:tab w:val="right" w:pos="9360"/>
      </w:tabs>
    </w:pPr>
    <w:rPr>
      <w:caps/>
    </w:rPr>
  </w:style>
  <w:style w:type="character" w:customStyle="1" w:styleId="En-tteCar">
    <w:name w:val="En-tête Car"/>
    <w:basedOn w:val="Policepardfaut"/>
    <w:link w:val="En-tte"/>
    <w:rsid w:val="00D71FFB"/>
    <w:rPr>
      <w:rFonts w:ascii="Times New Roman" w:eastAsia="Times New Roman" w:hAnsi="Times New Roman" w:cs="Times New Roman"/>
      <w:caps/>
      <w:kern w:val="0"/>
      <w:szCs w:val="24"/>
      <w:lang w:val="en-GB"/>
      <w14:ligatures w14:val="none"/>
    </w:rPr>
  </w:style>
  <w:style w:type="paragraph" w:styleId="Pieddepage">
    <w:name w:val="footer"/>
    <w:basedOn w:val="Normal"/>
    <w:link w:val="PieddepageCar"/>
    <w:uiPriority w:val="99"/>
    <w:unhideWhenUsed/>
    <w:rsid w:val="002B559C"/>
    <w:pPr>
      <w:tabs>
        <w:tab w:val="center" w:pos="4680"/>
        <w:tab w:val="right" w:pos="9360"/>
      </w:tabs>
    </w:pPr>
  </w:style>
  <w:style w:type="character" w:customStyle="1" w:styleId="PieddepageCar">
    <w:name w:val="Pied de page Car"/>
    <w:basedOn w:val="Policepardfaut"/>
    <w:link w:val="Pieddepage"/>
    <w:uiPriority w:val="99"/>
    <w:rsid w:val="002B559C"/>
    <w:rPr>
      <w:rFonts w:ascii="Times New Roman" w:eastAsia="Times New Roman" w:hAnsi="Times New Roman" w:cs="Times New Roman"/>
      <w:kern w:val="0"/>
      <w:szCs w:val="24"/>
      <w:lang w:val="en-GB"/>
      <w14:ligatures w14:val="none"/>
    </w:rPr>
  </w:style>
  <w:style w:type="character" w:customStyle="1" w:styleId="Titre3Car">
    <w:name w:val="Titre 3 Car"/>
    <w:basedOn w:val="Policepardfaut"/>
    <w:link w:val="Titre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18"/>
      </w:numPr>
      <w:tabs>
        <w:tab w:val="left" w:pos="1701"/>
      </w:tabs>
      <w:spacing w:before="120" w:after="120"/>
      <w:ind w:left="1134" w:firstLine="0"/>
    </w:pPr>
  </w:style>
  <w:style w:type="character" w:customStyle="1" w:styleId="Titre4Car">
    <w:name w:val="Titre 4 Car"/>
    <w:basedOn w:val="Policepardfaut"/>
    <w:link w:val="Titre4"/>
    <w:uiPriority w:val="9"/>
    <w:rsid w:val="00310608"/>
    <w:rPr>
      <w:rFonts w:ascii="Times New Roman" w:eastAsiaTheme="majorEastAsia" w:hAnsi="Times New Roman" w:cs="Times New Roman"/>
      <w:b/>
      <w:bCs/>
      <w:kern w:val="0"/>
      <w:szCs w:val="24"/>
      <w:lang w:val="en-GB"/>
      <w14:ligatures w14:val="none"/>
    </w:rPr>
  </w:style>
  <w:style w:type="character" w:customStyle="1" w:styleId="Titre5Car">
    <w:name w:val="Titre 5 Car"/>
    <w:basedOn w:val="Policepardfaut"/>
    <w:link w:val="Titre5"/>
    <w:uiPriority w:val="9"/>
    <w:rsid w:val="00310608"/>
    <w:rPr>
      <w:rFonts w:ascii="Times New Roman" w:eastAsiaTheme="majorEastAsia" w:hAnsi="Times New Roman" w:cs="Times New Roman"/>
      <w:i/>
      <w:iCs/>
      <w:kern w:val="0"/>
      <w:szCs w:val="24"/>
      <w:lang w:val="en-GB"/>
      <w14:ligatures w14:val="none"/>
    </w:rPr>
  </w:style>
  <w:style w:type="character" w:styleId="Marquedecommentaire">
    <w:name w:val="annotation reference"/>
    <w:basedOn w:val="Policepardfaut"/>
    <w:uiPriority w:val="99"/>
    <w:semiHidden/>
    <w:unhideWhenUsed/>
    <w:rsid w:val="00CF70AB"/>
    <w:rPr>
      <w:sz w:val="16"/>
      <w:szCs w:val="16"/>
    </w:rPr>
  </w:style>
  <w:style w:type="paragraph" w:styleId="Commentaire">
    <w:name w:val="annotation text"/>
    <w:basedOn w:val="Normal"/>
    <w:link w:val="CommentaireCar"/>
    <w:uiPriority w:val="99"/>
    <w:unhideWhenUsed/>
    <w:rsid w:val="00CF70AB"/>
    <w:rPr>
      <w:sz w:val="20"/>
      <w:szCs w:val="20"/>
    </w:rPr>
  </w:style>
  <w:style w:type="character" w:customStyle="1" w:styleId="CommentaireCar">
    <w:name w:val="Commentaire Car"/>
    <w:basedOn w:val="Policepardfaut"/>
    <w:link w:val="Commentaire"/>
    <w:uiPriority w:val="99"/>
    <w:rsid w:val="00CF70AB"/>
    <w:rPr>
      <w:rFonts w:ascii="Times New Roman" w:eastAsia="Times New Roman" w:hAnsi="Times New Roman" w:cs="Times New Roman"/>
      <w:kern w:val="0"/>
      <w:sz w:val="20"/>
      <w:szCs w:val="20"/>
      <w:lang w:val="en-GB"/>
      <w14:ligatures w14:val="none"/>
    </w:rPr>
  </w:style>
  <w:style w:type="paragraph" w:styleId="Objetducommentaire">
    <w:name w:val="annotation subject"/>
    <w:basedOn w:val="Commentaire"/>
    <w:next w:val="Commentaire"/>
    <w:link w:val="ObjetducommentaireCar"/>
    <w:uiPriority w:val="99"/>
    <w:semiHidden/>
    <w:unhideWhenUsed/>
    <w:rsid w:val="00CF70AB"/>
    <w:rPr>
      <w:b/>
      <w:bCs/>
    </w:rPr>
  </w:style>
  <w:style w:type="character" w:customStyle="1" w:styleId="ObjetducommentaireCar">
    <w:name w:val="Objet du commentaire Car"/>
    <w:basedOn w:val="CommentaireCar"/>
    <w:link w:val="Objetducommentaire"/>
    <w:uiPriority w:val="99"/>
    <w:semiHidden/>
    <w:rsid w:val="00CF70AB"/>
    <w:rPr>
      <w:rFonts w:ascii="Times New Roman" w:eastAsia="Times New Roman" w:hAnsi="Times New Roman" w:cs="Times New Roman"/>
      <w:b/>
      <w:bCs/>
      <w:kern w:val="0"/>
      <w:sz w:val="20"/>
      <w:szCs w:val="20"/>
      <w:lang w:val="en-GB"/>
      <w14:ligatures w14:val="none"/>
    </w:rPr>
  </w:style>
  <w:style w:type="character" w:styleId="Lienhypertexte">
    <w:name w:val="Hyperlink"/>
    <w:basedOn w:val="Policepardfaut"/>
    <w:uiPriority w:val="99"/>
    <w:unhideWhenUsed/>
    <w:rsid w:val="00021477"/>
    <w:rPr>
      <w:color w:val="0563C1" w:themeColor="hyperlink"/>
      <w:u w:val="single"/>
    </w:rPr>
  </w:style>
  <w:style w:type="character" w:styleId="Mentionnonrsolue">
    <w:name w:val="Unresolved Mention"/>
    <w:basedOn w:val="Policepardfaut"/>
    <w:uiPriority w:val="99"/>
    <w:semiHidden/>
    <w:unhideWhenUsed/>
    <w:rsid w:val="00021477"/>
    <w:rPr>
      <w:color w:val="605E5C"/>
      <w:shd w:val="clear" w:color="auto" w:fill="E1DFDD"/>
    </w:rPr>
  </w:style>
  <w:style w:type="character" w:styleId="Lienhypertextesuivivisit">
    <w:name w:val="FollowedHyperlink"/>
    <w:basedOn w:val="Policepardfaut"/>
    <w:uiPriority w:val="99"/>
    <w:semiHidden/>
    <w:unhideWhenUsed/>
    <w:rsid w:val="00B844EF"/>
    <w:rPr>
      <w:color w:val="954F72" w:themeColor="followedHyperlink"/>
      <w:u w:val="single"/>
    </w:rPr>
  </w:style>
  <w:style w:type="paragraph" w:styleId="Textedebulles">
    <w:name w:val="Balloon Text"/>
    <w:basedOn w:val="Normal"/>
    <w:link w:val="TextedebullesCar"/>
    <w:uiPriority w:val="99"/>
    <w:semiHidden/>
    <w:unhideWhenUsed/>
    <w:rsid w:val="00F57C62"/>
    <w:rPr>
      <w:rFonts w:ascii="Segoe UI" w:hAnsi="Segoe UI" w:cs="Segoe UI"/>
      <w:sz w:val="18"/>
      <w:szCs w:val="18"/>
    </w:rPr>
  </w:style>
  <w:style w:type="character" w:customStyle="1" w:styleId="TextedebullesCar">
    <w:name w:val="Texte de bulles Car"/>
    <w:basedOn w:val="Policepardfaut"/>
    <w:link w:val="Textedebulles"/>
    <w:uiPriority w:val="99"/>
    <w:semiHidden/>
    <w:rsid w:val="00F57C62"/>
    <w:rPr>
      <w:rFonts w:ascii="Segoe UI" w:eastAsia="Times New Roman" w:hAnsi="Segoe UI" w:cs="Segoe UI"/>
      <w:kern w:val="0"/>
      <w:sz w:val="18"/>
      <w:szCs w:val="18"/>
      <w:lang w:val="en-GB"/>
      <w14:ligatures w14:val="none"/>
    </w:rPr>
  </w:style>
  <w:style w:type="paragraph" w:styleId="Rvision">
    <w:name w:val="Revision"/>
    <w:hidden/>
    <w:uiPriority w:val="99"/>
    <w:semiHidden/>
    <w:rsid w:val="00776008"/>
    <w:pPr>
      <w:spacing w:after="0" w:line="240" w:lineRule="auto"/>
    </w:pPr>
    <w:rPr>
      <w:rFonts w:ascii="Times New Roman" w:eastAsia="Times New Roman" w:hAnsi="Times New Roman" w:cs="Times New Roman"/>
      <w:kern w:val="0"/>
      <w:szCs w:val="24"/>
      <w:lang w:val="en-GB"/>
      <w14:ligatures w14:val="none"/>
    </w:rPr>
  </w:style>
  <w:style w:type="paragraph" w:styleId="Paragraphedeliste">
    <w:name w:val="List Paragraph"/>
    <w:basedOn w:val="Normal"/>
    <w:uiPriority w:val="72"/>
    <w:rsid w:val="002916B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53204448">
      <w:bodyDiv w:val="1"/>
      <w:marLeft w:val="0"/>
      <w:marRight w:val="0"/>
      <w:marTop w:val="0"/>
      <w:marBottom w:val="0"/>
      <w:divBdr>
        <w:top w:val="none" w:sz="0" w:space="0" w:color="auto"/>
        <w:left w:val="none" w:sz="0" w:space="0" w:color="auto"/>
        <w:bottom w:val="none" w:sz="0" w:space="0" w:color="auto"/>
        <w:right w:val="none" w:sz="0" w:space="0" w:color="auto"/>
      </w:divBdr>
      <w:divsChild>
        <w:div w:id="1403330399">
          <w:marLeft w:val="0"/>
          <w:marRight w:val="0"/>
          <w:marTop w:val="0"/>
          <w:marBottom w:val="0"/>
          <w:divBdr>
            <w:top w:val="none" w:sz="0" w:space="0" w:color="auto"/>
            <w:left w:val="none" w:sz="0" w:space="0" w:color="auto"/>
            <w:bottom w:val="none" w:sz="0" w:space="0" w:color="auto"/>
            <w:right w:val="none" w:sz="0" w:space="0" w:color="auto"/>
          </w:divBdr>
          <w:divsChild>
            <w:div w:id="809633805">
              <w:marLeft w:val="0"/>
              <w:marRight w:val="0"/>
              <w:marTop w:val="0"/>
              <w:marBottom w:val="0"/>
              <w:divBdr>
                <w:top w:val="none" w:sz="0" w:space="0" w:color="auto"/>
                <w:left w:val="none" w:sz="0" w:space="0" w:color="auto"/>
                <w:bottom w:val="none" w:sz="0" w:space="0" w:color="auto"/>
                <w:right w:val="none" w:sz="0" w:space="0" w:color="auto"/>
              </w:divBdr>
              <w:divsChild>
                <w:div w:id="442456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952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decisions/cop-12/cop-12-dec-28-fr.pdf" TargetMode="External"/><Relationship Id="rId1" Type="http://schemas.openxmlformats.org/officeDocument/2006/relationships/hyperlink" Target="http://www.cbd.int/decisions/search"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orku\Downloads\template-sbi-04.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58F267EE22EC452C8E0F3E4C516D514D"/>
        <w:category>
          <w:name w:val="General"/>
          <w:gallery w:val="placeholder"/>
        </w:category>
        <w:types>
          <w:type w:val="bbPlcHdr"/>
        </w:types>
        <w:behaviors>
          <w:behavior w:val="content"/>
        </w:behaviors>
        <w:guid w:val="{84661A8C-D6BD-43E8-BB48-70834637BE98}"/>
      </w:docPartPr>
      <w:docPartBody>
        <w:p w:rsidR="007F66F1" w:rsidRDefault="00300D60">
          <w:pPr>
            <w:pStyle w:val="58F267EE22EC452C8E0F3E4C516D514D"/>
          </w:pPr>
          <w:r w:rsidRPr="009B5A49">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hyphenationZone w:val="425"/>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66F1"/>
    <w:rsid w:val="0008080D"/>
    <w:rsid w:val="001952CE"/>
    <w:rsid w:val="0024649E"/>
    <w:rsid w:val="002B1A0A"/>
    <w:rsid w:val="002D57E4"/>
    <w:rsid w:val="002E0A7D"/>
    <w:rsid w:val="00300D60"/>
    <w:rsid w:val="00324A3A"/>
    <w:rsid w:val="00376F8A"/>
    <w:rsid w:val="003E477A"/>
    <w:rsid w:val="004F7E0D"/>
    <w:rsid w:val="0061436D"/>
    <w:rsid w:val="007C32AB"/>
    <w:rsid w:val="007F66F1"/>
    <w:rsid w:val="00845013"/>
    <w:rsid w:val="008B1D4C"/>
    <w:rsid w:val="008F6CEB"/>
    <w:rsid w:val="00924A37"/>
    <w:rsid w:val="00954043"/>
    <w:rsid w:val="00987A4A"/>
    <w:rsid w:val="00A806A0"/>
    <w:rsid w:val="00A96057"/>
    <w:rsid w:val="00B57BEF"/>
    <w:rsid w:val="00B8073E"/>
    <w:rsid w:val="00C9126F"/>
    <w:rsid w:val="00E3253D"/>
    <w:rsid w:val="00E339C5"/>
    <w:rsid w:val="00EA5407"/>
    <w:rsid w:val="00EC436F"/>
    <w:rsid w:val="00FB037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CA" w:eastAsia="en-CA"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58F267EE22EC452C8E0F3E4C516D514D">
    <w:name w:val="58F267EE22EC452C8E0F3E4C516D514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152B9AF-0D0F-4B3D-A35F-23380266BEED}">
  <ds:schemaRefs>
    <ds:schemaRef ds:uri="http://schemas.openxmlformats.org/officeDocument/2006/bibliography"/>
  </ds:schemaRefs>
</ds:datastoreItem>
</file>

<file path=customXml/itemProps2.xml><?xml version="1.0" encoding="utf-8"?>
<ds:datastoreItem xmlns:ds="http://schemas.openxmlformats.org/officeDocument/2006/customXml" ds:itemID="{B69A69EF-1B19-4357-A8E8-0303734A4A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75BC4AE-F41A-4D7D-82C7-ABA7AECD09B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template-sbi-04.dotm</Template>
  <TotalTime>0</TotalTime>
  <Pages>13</Pages>
  <Words>7024</Words>
  <Characters>38637</Characters>
  <Application>Microsoft Office Word</Application>
  <DocSecurity>0</DocSecurity>
  <Lines>321</Lines>
  <Paragraphs>91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Examen de l’efficacité des processus au titre de la Convention et de ses Protocoles</vt:lpstr>
      <vt:lpstr>Review of the effectiveness of processes under the Convention and its Protocols</vt:lpstr>
    </vt:vector>
  </TitlesOfParts>
  <Company/>
  <LinksUpToDate>false</LinksUpToDate>
  <CharactersWithSpaces>45570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Examen de l’efficacité des processus au titre de la Convention et de ses Protocoles</dc:title>
  <dc:subject>CBD/</dc:subject>
  <dc:creator>Worku</dc:creator>
  <cp:keywords/>
  <dc:description/>
  <cp:lastModifiedBy>Gorge Adele</cp:lastModifiedBy>
  <cp:revision>115</cp:revision>
  <cp:lastPrinted>2024-04-29T19:41:00Z</cp:lastPrinted>
  <dcterms:created xsi:type="dcterms:W3CDTF">2024-04-30T00:33:00Z</dcterms:created>
  <dcterms:modified xsi:type="dcterms:W3CDTF">2024-05-07T18:21:00Z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