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482021" w:rsidRDefault="008459A9" w:rsidP="005373A0">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997F8F" w:rsidP="005373A0">
            <w:pPr>
              <w:tabs>
                <w:tab w:val="left" w:pos="-720"/>
              </w:tabs>
              <w:suppressAutoHyphens/>
              <w:jc w:val="center"/>
              <w:rPr>
                <w:b/>
                <w:bCs/>
                <w:rtl/>
              </w:rPr>
            </w:pPr>
            <w:r w:rsidRPr="00997F8F">
              <w:rPr>
                <w:rFonts w:ascii="Univers" w:hAnsi="Univers"/>
                <w:bCs/>
                <w:iCs/>
                <w:noProof/>
                <w:sz w:val="32"/>
                <w:szCs w:val="32"/>
                <w:rtl/>
                <w:lang w:val="en-CA" w:eastAsia="en-CA"/>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7"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8" o:title="un"/>
                  </v:shape>
                </v:group>
              </w:pict>
            </w:r>
          </w:p>
        </w:tc>
        <w:tc>
          <w:tcPr>
            <w:tcW w:w="1620" w:type="dxa"/>
            <w:tcBorders>
              <w:top w:val="nil"/>
              <w:left w:val="nil"/>
              <w:bottom w:val="single" w:sz="12" w:space="0" w:color="auto"/>
              <w:right w:val="nil"/>
            </w:tcBorders>
          </w:tcPr>
          <w:p w:rsidR="008459A9" w:rsidRPr="00482021" w:rsidRDefault="008459A9" w:rsidP="005373A0">
            <w:pPr>
              <w:tabs>
                <w:tab w:val="left" w:pos="-720"/>
              </w:tabs>
              <w:suppressAutoHyphens/>
              <w:spacing w:before="120"/>
              <w:jc w:val="center"/>
            </w:pP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8459A9" w:rsidP="005373A0">
            <w:pPr>
              <w:bidi w:val="0"/>
              <w:spacing w:after="0" w:line="240" w:lineRule="auto"/>
              <w:rPr>
                <w:szCs w:val="22"/>
              </w:rPr>
            </w:pPr>
            <w:r>
              <w:rPr>
                <w:szCs w:val="22"/>
              </w:rPr>
              <w:t>GENERAL</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B01CB6">
            <w:pPr>
              <w:bidi w:val="0"/>
              <w:spacing w:after="0" w:line="240" w:lineRule="auto"/>
              <w:rPr>
                <w:szCs w:val="22"/>
              </w:rPr>
            </w:pPr>
            <w:r w:rsidRPr="00FC32BA">
              <w:rPr>
                <w:szCs w:val="22"/>
              </w:rPr>
              <w:t>CBD/</w:t>
            </w:r>
            <w:r>
              <w:rPr>
                <w:szCs w:val="22"/>
              </w:rPr>
              <w:t>WG2020/</w:t>
            </w:r>
            <w:r w:rsidR="00701782">
              <w:rPr>
                <w:szCs w:val="22"/>
              </w:rPr>
              <w:t>2</w:t>
            </w:r>
            <w:r>
              <w:rPr>
                <w:szCs w:val="22"/>
              </w:rPr>
              <w:t>/</w:t>
            </w:r>
            <w:r w:rsidR="00B01CB6">
              <w:rPr>
                <w:szCs w:val="22"/>
              </w:rPr>
              <w:t>3</w:t>
            </w:r>
            <w:r w:rsidR="0023295E">
              <w:rPr>
                <w:szCs w:val="22"/>
              </w:rPr>
              <w:t>/Add.2</w:t>
            </w:r>
          </w:p>
          <w:p w:rsidR="008459A9" w:rsidRPr="00FC32BA" w:rsidRDefault="0023295E" w:rsidP="005373A0">
            <w:pPr>
              <w:bidi w:val="0"/>
              <w:spacing w:after="0" w:line="240" w:lineRule="auto"/>
              <w:jc w:val="left"/>
              <w:rPr>
                <w:rFonts w:eastAsia="MS Mincho"/>
                <w:szCs w:val="22"/>
                <w:lang w:eastAsia="ja-JP"/>
              </w:rPr>
            </w:pPr>
            <w:r>
              <w:rPr>
                <w:szCs w:val="22"/>
              </w:rPr>
              <w:t>22 December 2019</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2C17BC"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8459A9" w:rsidRPr="008459A9" w:rsidRDefault="008459A9" w:rsidP="008459A9">
      <w:pPr>
        <w:spacing w:after="0"/>
        <w:rPr>
          <w:rtl/>
        </w:rPr>
      </w:pPr>
    </w:p>
    <w:p w:rsidR="008459A9" w:rsidRDefault="00E20914" w:rsidP="008459A9">
      <w:pPr>
        <w:jc w:val="center"/>
        <w:rPr>
          <w:b/>
          <w:bCs/>
          <w:sz w:val="28"/>
          <w:szCs w:val="28"/>
          <w:rtl/>
        </w:rPr>
      </w:pPr>
      <w:r>
        <w:rPr>
          <w:rFonts w:hint="cs"/>
          <w:b/>
          <w:bCs/>
          <w:sz w:val="28"/>
          <w:szCs w:val="28"/>
          <w:rtl/>
        </w:rPr>
        <w:t>ال</w:t>
      </w:r>
      <w:r w:rsidR="00B01CB6">
        <w:rPr>
          <w:rFonts w:hint="cs"/>
          <w:b/>
          <w:bCs/>
          <w:sz w:val="28"/>
          <w:szCs w:val="28"/>
          <w:rtl/>
        </w:rPr>
        <w:t xml:space="preserve">مسودة </w:t>
      </w:r>
      <w:r>
        <w:rPr>
          <w:rFonts w:hint="cs"/>
          <w:b/>
          <w:bCs/>
          <w:sz w:val="28"/>
          <w:szCs w:val="28"/>
          <w:rtl/>
        </w:rPr>
        <w:t>ال</w:t>
      </w:r>
      <w:r w:rsidR="00B01CB6">
        <w:rPr>
          <w:rFonts w:hint="cs"/>
          <w:b/>
          <w:bCs/>
          <w:sz w:val="28"/>
          <w:szCs w:val="28"/>
          <w:rtl/>
        </w:rPr>
        <w:t>أولية للإطار العالمي للتنوع البيولوجي لما بعد عام 2020</w:t>
      </w:r>
    </w:p>
    <w:p w:rsidR="0023295E" w:rsidRDefault="0023295E" w:rsidP="008459A9">
      <w:pPr>
        <w:jc w:val="center"/>
        <w:rPr>
          <w:i/>
          <w:iCs/>
          <w:sz w:val="24"/>
          <w:rtl/>
        </w:rPr>
      </w:pPr>
      <w:r>
        <w:rPr>
          <w:rFonts w:hint="cs"/>
          <w:i/>
          <w:iCs/>
          <w:sz w:val="24"/>
          <w:rtl/>
        </w:rPr>
        <w:t>إض</w:t>
      </w:r>
      <w:r w:rsidR="00A238F0">
        <w:rPr>
          <w:rFonts w:hint="cs"/>
          <w:i/>
          <w:iCs/>
          <w:sz w:val="24"/>
          <w:rtl/>
        </w:rPr>
        <w:t>ــ</w:t>
      </w:r>
      <w:r>
        <w:rPr>
          <w:rFonts w:hint="cs"/>
          <w:i/>
          <w:iCs/>
          <w:sz w:val="24"/>
          <w:rtl/>
        </w:rPr>
        <w:t>اف</w:t>
      </w:r>
      <w:r w:rsidR="00A238F0">
        <w:rPr>
          <w:rFonts w:hint="cs"/>
          <w:i/>
          <w:iCs/>
          <w:sz w:val="24"/>
          <w:rtl/>
        </w:rPr>
        <w:t>ــ</w:t>
      </w:r>
      <w:r>
        <w:rPr>
          <w:rFonts w:hint="cs"/>
          <w:i/>
          <w:iCs/>
          <w:sz w:val="24"/>
          <w:rtl/>
        </w:rPr>
        <w:t>ة</w:t>
      </w:r>
    </w:p>
    <w:p w:rsidR="0023295E" w:rsidRPr="0023295E" w:rsidRDefault="0023295E" w:rsidP="008459A9">
      <w:pPr>
        <w:jc w:val="center"/>
        <w:rPr>
          <w:b/>
          <w:bCs/>
          <w:sz w:val="24"/>
          <w:rtl/>
        </w:rPr>
      </w:pPr>
      <w:r w:rsidRPr="0023295E">
        <w:rPr>
          <w:rFonts w:hint="cs"/>
          <w:b/>
          <w:bCs/>
          <w:sz w:val="24"/>
          <w:rtl/>
        </w:rPr>
        <w:t>مسرد المصطلحات</w:t>
      </w:r>
    </w:p>
    <w:p w:rsidR="00B01CB6" w:rsidRPr="00B01CB6" w:rsidRDefault="00B01CB6" w:rsidP="00E20914">
      <w:pPr>
        <w:jc w:val="center"/>
        <w:rPr>
          <w:i/>
          <w:iCs/>
          <w:sz w:val="24"/>
          <w:rtl/>
        </w:rPr>
      </w:pPr>
      <w:r w:rsidRPr="00B01CB6">
        <w:rPr>
          <w:rFonts w:hint="cs"/>
          <w:i/>
          <w:iCs/>
          <w:sz w:val="24"/>
          <w:rtl/>
        </w:rPr>
        <w:t>مذكرة من</w:t>
      </w:r>
      <w:r w:rsidR="0023295E">
        <w:rPr>
          <w:rFonts w:hint="cs"/>
          <w:i/>
          <w:iCs/>
          <w:sz w:val="24"/>
          <w:rtl/>
        </w:rPr>
        <w:t xml:space="preserve"> </w:t>
      </w:r>
      <w:r w:rsidRPr="00B01CB6">
        <w:rPr>
          <w:rFonts w:hint="cs"/>
          <w:i/>
          <w:iCs/>
          <w:sz w:val="24"/>
          <w:rtl/>
        </w:rPr>
        <w:t>الرئيس</w:t>
      </w:r>
      <w:r w:rsidR="00E20914">
        <w:rPr>
          <w:rFonts w:hint="cs"/>
          <w:i/>
          <w:iCs/>
          <w:sz w:val="24"/>
          <w:rtl/>
        </w:rPr>
        <w:t>ي</w:t>
      </w:r>
      <w:r w:rsidRPr="00B01CB6">
        <w:rPr>
          <w:rFonts w:hint="cs"/>
          <w:i/>
          <w:iCs/>
          <w:sz w:val="24"/>
          <w:rtl/>
        </w:rPr>
        <w:t>ن المشارك</w:t>
      </w:r>
      <w:r w:rsidR="00E20914">
        <w:rPr>
          <w:rFonts w:hint="cs"/>
          <w:i/>
          <w:iCs/>
          <w:sz w:val="24"/>
          <w:rtl/>
        </w:rPr>
        <w:t>ي</w:t>
      </w:r>
      <w:r w:rsidRPr="00B01CB6">
        <w:rPr>
          <w:rFonts w:hint="cs"/>
          <w:i/>
          <w:iCs/>
          <w:sz w:val="24"/>
          <w:rtl/>
        </w:rPr>
        <w:t>ن</w:t>
      </w:r>
    </w:p>
    <w:p w:rsidR="00B01CB6" w:rsidRPr="00B01CB6" w:rsidRDefault="00B01CB6" w:rsidP="00AE02EF">
      <w:pPr>
        <w:tabs>
          <w:tab w:val="left" w:pos="900"/>
        </w:tabs>
        <w:jc w:val="center"/>
        <w:rPr>
          <w:b/>
          <w:bCs/>
          <w:sz w:val="28"/>
          <w:szCs w:val="28"/>
          <w:rtl/>
        </w:rPr>
      </w:pPr>
      <w:r w:rsidRPr="00B01CB6">
        <w:rPr>
          <w:rFonts w:hint="cs"/>
          <w:b/>
          <w:bCs/>
          <w:sz w:val="28"/>
          <w:szCs w:val="28"/>
          <w:rtl/>
        </w:rPr>
        <w:t xml:space="preserve">أولا - </w:t>
      </w:r>
      <w:r w:rsidRPr="00B01CB6">
        <w:rPr>
          <w:rFonts w:hint="cs"/>
          <w:b/>
          <w:bCs/>
          <w:sz w:val="28"/>
          <w:szCs w:val="28"/>
          <w:rtl/>
        </w:rPr>
        <w:tab/>
        <w:t>معلومات أساسية</w:t>
      </w:r>
    </w:p>
    <w:p w:rsidR="008459A9" w:rsidRDefault="00E20914" w:rsidP="00E20914">
      <w:pPr>
        <w:pStyle w:val="ListParagraph"/>
        <w:numPr>
          <w:ilvl w:val="0"/>
          <w:numId w:val="2"/>
        </w:numPr>
        <w:ind w:left="0" w:firstLine="0"/>
        <w:contextualSpacing w:val="0"/>
      </w:pPr>
      <w:r>
        <w:rPr>
          <w:rFonts w:hint="cs"/>
          <w:rtl/>
        </w:rPr>
        <w:t xml:space="preserve">في المقرر </w:t>
      </w:r>
      <w:hyperlink r:id="rId10" w:history="1">
        <w:r w:rsidRPr="004B03CE">
          <w:rPr>
            <w:rStyle w:val="Hyperlink"/>
            <w:rFonts w:ascii="Simplified Arabic" w:eastAsiaTheme="minorHAnsi" w:hAnsi="Simplified Arabic" w:hint="cs"/>
            <w:rtl/>
          </w:rPr>
          <w:t>14/34</w:t>
        </w:r>
      </w:hyperlink>
      <w:r>
        <w:rPr>
          <w:rFonts w:hint="cs"/>
          <w:rtl/>
        </w:rPr>
        <w:t xml:space="preserve">، </w:t>
      </w:r>
      <w:r w:rsidR="00520C11">
        <w:rPr>
          <w:rFonts w:hint="cs"/>
          <w:rtl/>
        </w:rPr>
        <w:t xml:space="preserve">حدد مؤتمر الأطراف العملية التحضيرية لإعداد الإطار العالمي للتنوع البيولوجي لما بعد عام 2020، وأسس الفريق </w:t>
      </w:r>
      <w:r w:rsidR="00A238F0">
        <w:rPr>
          <w:rFonts w:hint="cs"/>
          <w:rtl/>
        </w:rPr>
        <w:t xml:space="preserve">العامل </w:t>
      </w:r>
      <w:r w:rsidR="00520C11">
        <w:rPr>
          <w:rFonts w:hint="cs"/>
          <w:rtl/>
        </w:rPr>
        <w:t>المفتوح العضوية المعني بالإطار العالمي لما بعد عام 2020 لدعم هذه العملية وكلفنا بالعمل كرئيسين مشاركين. وبعد ذلك، طلب الفريق العامل المفتوح العضوية، في اجتماعه الأول، مننا ومن الأمينة التنفيذية، مع إشراف من المكتب، بمواصلة العملية التحضيرية وفقا للمقررات 14/34، و</w:t>
      </w:r>
      <w:r w:rsidR="00520C11">
        <w:rPr>
          <w:rFonts w:ascii="Simplified Arabic" w:eastAsiaTheme="minorHAnsi" w:hAnsi="Simplified Arabic" w:hint="cs"/>
          <w:rtl/>
        </w:rPr>
        <w:t xml:space="preserve"> </w:t>
      </w:r>
      <w:hyperlink r:id="rId11" w:history="1">
        <w:r w:rsidR="00520C11" w:rsidRPr="00DB6CAE">
          <w:rPr>
            <w:rStyle w:val="Hyperlink"/>
            <w:iCs/>
            <w:snapToGrid w:val="0"/>
            <w:kern w:val="22"/>
            <w:szCs w:val="22"/>
          </w:rPr>
          <w:t>CP-9/7</w:t>
        </w:r>
      </w:hyperlink>
      <w:r w:rsidR="00520C11">
        <w:rPr>
          <w:rFonts w:hint="cs"/>
          <w:rtl/>
        </w:rPr>
        <w:t xml:space="preserve"> و </w:t>
      </w:r>
      <w:hyperlink r:id="rId12" w:history="1">
        <w:r w:rsidR="00520C11" w:rsidRPr="000936DD">
          <w:rPr>
            <w:rStyle w:val="Hyperlink"/>
            <w:rFonts w:eastAsiaTheme="minorHAnsi" w:cs="Times New Roman"/>
            <w:szCs w:val="22"/>
          </w:rPr>
          <w:t>NP-3/15</w:t>
        </w:r>
      </w:hyperlink>
      <w:r w:rsidR="00A238F0">
        <w:rPr>
          <w:rFonts w:eastAsia="Malgun Gothic" w:hint="cs"/>
          <w:rtl/>
          <w:lang w:val="en-GB"/>
        </w:rPr>
        <w:t>،</w:t>
      </w:r>
      <w:r w:rsidR="00520C11">
        <w:rPr>
          <w:rFonts w:eastAsia="Malgun Gothic" w:hint="cs"/>
          <w:rtl/>
          <w:lang w:val="en-GB"/>
        </w:rPr>
        <w:t xml:space="preserve"> وإعداد الوثائق، بما في ذلك مسودة أولية لنص الإطار العالمي لما بعد عام 2020 لكي ينظر فيها </w:t>
      </w:r>
      <w:r>
        <w:rPr>
          <w:rFonts w:eastAsia="Malgun Gothic" w:hint="cs"/>
          <w:rtl/>
          <w:lang w:val="en-GB"/>
        </w:rPr>
        <w:t>ا</w:t>
      </w:r>
      <w:r w:rsidR="00520C11">
        <w:rPr>
          <w:rFonts w:eastAsia="Malgun Gothic" w:hint="cs"/>
          <w:rtl/>
          <w:lang w:val="en-GB"/>
        </w:rPr>
        <w:t>لفريق العامل</w:t>
      </w:r>
      <w:r>
        <w:rPr>
          <w:rFonts w:eastAsia="Malgun Gothic" w:hint="cs"/>
          <w:rtl/>
          <w:lang w:val="en-GB"/>
        </w:rPr>
        <w:t xml:space="preserve"> في اجتماعه الثاني</w:t>
      </w:r>
      <w:r w:rsidR="00520C11">
        <w:rPr>
          <w:rFonts w:eastAsia="Malgun Gothic" w:hint="cs"/>
          <w:rtl/>
          <w:lang w:val="en-GB"/>
        </w:rPr>
        <w:t xml:space="preserve">. ويرد في الوثيقة </w:t>
      </w:r>
      <w:r w:rsidR="00A238F0" w:rsidRPr="00396BAC">
        <w:rPr>
          <w:kern w:val="22"/>
        </w:rPr>
        <w:t>CBD/WG2020/2/</w:t>
      </w:r>
      <w:r w:rsidR="00A238F0" w:rsidRPr="008922F3">
        <w:rPr>
          <w:kern w:val="22"/>
        </w:rPr>
        <w:t>3</w:t>
      </w:r>
      <w:r w:rsidR="00520C11">
        <w:rPr>
          <w:rFonts w:eastAsia="Malgun Gothic" w:hint="cs"/>
          <w:rtl/>
          <w:lang w:val="en-GB"/>
        </w:rPr>
        <w:t xml:space="preserve"> مقترح للإطار العالمي للتنوع البيولوجي لما بعد عام 2020. وتقدم الإضافة ال</w:t>
      </w:r>
      <w:r w:rsidR="00A238F0">
        <w:rPr>
          <w:rFonts w:eastAsia="Malgun Gothic" w:hint="cs"/>
          <w:rtl/>
          <w:lang w:val="en-GB"/>
        </w:rPr>
        <w:t>ح</w:t>
      </w:r>
      <w:r w:rsidR="00520C11">
        <w:rPr>
          <w:rFonts w:eastAsia="Malgun Gothic" w:hint="cs"/>
          <w:rtl/>
          <w:lang w:val="en-GB"/>
        </w:rPr>
        <w:t>الية مسرد</w:t>
      </w:r>
      <w:r w:rsidR="00A238F0">
        <w:rPr>
          <w:rFonts w:eastAsia="Malgun Gothic" w:hint="cs"/>
          <w:rtl/>
          <w:lang w:val="en-GB"/>
        </w:rPr>
        <w:t>ا</w:t>
      </w:r>
      <w:r w:rsidR="00520C11">
        <w:rPr>
          <w:rFonts w:eastAsia="Malgun Gothic" w:hint="cs"/>
          <w:rtl/>
          <w:lang w:val="en-GB"/>
        </w:rPr>
        <w:t xml:space="preserve"> للمصطلحات الرئيسية </w:t>
      </w:r>
      <w:r w:rsidR="00965C48">
        <w:rPr>
          <w:rFonts w:eastAsia="Malgun Gothic" w:hint="cs"/>
          <w:rtl/>
          <w:lang w:val="en-GB"/>
        </w:rPr>
        <w:t xml:space="preserve">المستخدمة </w:t>
      </w:r>
      <w:r w:rsidR="00520C11">
        <w:rPr>
          <w:rFonts w:eastAsia="Malgun Gothic" w:hint="cs"/>
          <w:rtl/>
          <w:lang w:val="en-GB"/>
        </w:rPr>
        <w:t>في الإطار ومعلومات عن كيفية استخدامها وتفسيرها</w:t>
      </w:r>
      <w:r w:rsidR="00A238F0">
        <w:rPr>
          <w:rFonts w:eastAsia="Malgun Gothic" w:hint="cs"/>
          <w:rtl/>
          <w:lang w:val="en-GB"/>
        </w:rPr>
        <w:t xml:space="preserve"> في الإطار</w:t>
      </w:r>
      <w:r w:rsidR="00520C11">
        <w:rPr>
          <w:rFonts w:eastAsia="Malgun Gothic" w:hint="cs"/>
          <w:rtl/>
          <w:lang w:val="en-GB"/>
        </w:rPr>
        <w:t>.</w:t>
      </w:r>
    </w:p>
    <w:p w:rsidR="00B01CB6" w:rsidRPr="00B01CB6" w:rsidRDefault="00B01CB6" w:rsidP="0023295E">
      <w:pPr>
        <w:pStyle w:val="ListParagraph"/>
        <w:tabs>
          <w:tab w:val="left" w:pos="900"/>
        </w:tabs>
        <w:ind w:left="0"/>
        <w:contextualSpacing w:val="0"/>
        <w:jc w:val="center"/>
        <w:rPr>
          <w:b/>
          <w:bCs/>
          <w:sz w:val="28"/>
          <w:szCs w:val="28"/>
        </w:rPr>
      </w:pPr>
      <w:r w:rsidRPr="00B01CB6">
        <w:rPr>
          <w:rFonts w:hint="cs"/>
          <w:b/>
          <w:bCs/>
          <w:sz w:val="28"/>
          <w:szCs w:val="28"/>
          <w:rtl/>
        </w:rPr>
        <w:t>ثانيا -</w:t>
      </w:r>
      <w:r w:rsidRPr="00B01CB6">
        <w:rPr>
          <w:rFonts w:hint="cs"/>
          <w:b/>
          <w:bCs/>
          <w:sz w:val="28"/>
          <w:szCs w:val="28"/>
          <w:rtl/>
        </w:rPr>
        <w:tab/>
      </w:r>
      <w:r w:rsidR="0023295E">
        <w:rPr>
          <w:rFonts w:hint="cs"/>
          <w:b/>
          <w:bCs/>
          <w:sz w:val="28"/>
          <w:szCs w:val="28"/>
          <w:rtl/>
        </w:rPr>
        <w:t>مسرد المصطلحات</w:t>
      </w:r>
    </w:p>
    <w:p w:rsidR="00B01CB6" w:rsidRDefault="00520C11" w:rsidP="00C26169">
      <w:pPr>
        <w:pStyle w:val="ListParagraph"/>
        <w:numPr>
          <w:ilvl w:val="0"/>
          <w:numId w:val="2"/>
        </w:numPr>
        <w:ind w:left="0" w:firstLine="0"/>
        <w:contextualSpacing w:val="0"/>
      </w:pPr>
      <w:r>
        <w:rPr>
          <w:rFonts w:hint="cs"/>
          <w:rtl/>
        </w:rPr>
        <w:t>فيما يلي مجموعة من التعاريف التي استخدمت لإعداد مختلف العناصر في الإطار العالمي للتنوع البيولوجي لما بعد عام 2020</w:t>
      </w:r>
      <w:r w:rsidR="00B01CB6">
        <w:rPr>
          <w:rFonts w:hint="cs"/>
          <w:rtl/>
        </w:rPr>
        <w:t>:</w:t>
      </w:r>
    </w:p>
    <w:p w:rsidR="00B01CB6" w:rsidRDefault="00B01CB6" w:rsidP="00E20914">
      <w:pPr>
        <w:ind w:firstLine="720"/>
        <w:rPr>
          <w:rtl/>
        </w:rPr>
      </w:pPr>
      <w:r>
        <w:rPr>
          <w:rFonts w:hint="cs"/>
          <w:rtl/>
        </w:rPr>
        <w:t>(أ)</w:t>
      </w:r>
      <w:r>
        <w:rPr>
          <w:rFonts w:hint="cs"/>
          <w:rtl/>
        </w:rPr>
        <w:tab/>
      </w:r>
      <w:r w:rsidR="00520C11" w:rsidRPr="00520C11">
        <w:rPr>
          <w:rFonts w:hint="cs"/>
          <w:i/>
          <w:iCs/>
          <w:rtl/>
        </w:rPr>
        <w:t>نظرية التغي</w:t>
      </w:r>
      <w:r w:rsidR="00E20914">
        <w:rPr>
          <w:rFonts w:hint="cs"/>
          <w:i/>
          <w:iCs/>
          <w:rtl/>
        </w:rPr>
        <w:t>ي</w:t>
      </w:r>
      <w:r w:rsidR="00520C11" w:rsidRPr="00520C11">
        <w:rPr>
          <w:rFonts w:hint="cs"/>
          <w:i/>
          <w:iCs/>
          <w:rtl/>
        </w:rPr>
        <w:t>ر</w:t>
      </w:r>
      <w:r w:rsidR="00520C11">
        <w:rPr>
          <w:rFonts w:hint="cs"/>
          <w:rtl/>
        </w:rPr>
        <w:t xml:space="preserve">: </w:t>
      </w:r>
      <w:r w:rsidR="00E627A8">
        <w:rPr>
          <w:rFonts w:hint="cs"/>
          <w:rtl/>
        </w:rPr>
        <w:t>رسم بياني، سردي أو وصف منظم يستخدم في التخطيط ل</w:t>
      </w:r>
      <w:r w:rsidR="00B93E2A">
        <w:rPr>
          <w:rFonts w:hint="cs"/>
          <w:rtl/>
        </w:rPr>
        <w:t>تفصيل ما الذي سيتم النظر فيه، وتنفيذه، وتغييره نتيجة للتنفيذ من أجل تحقيق النتائج قصيرة الأجل المرغوبة، والأثر على المدى الطويل، ورؤية للنجاح</w:t>
      </w:r>
      <w:r w:rsidR="00E20914">
        <w:rPr>
          <w:rFonts w:hint="cs"/>
          <w:rtl/>
        </w:rPr>
        <w:t>؛</w:t>
      </w:r>
    </w:p>
    <w:p w:rsidR="00B01CB6" w:rsidRDefault="00B01CB6" w:rsidP="00965C48">
      <w:pPr>
        <w:ind w:firstLine="720"/>
        <w:rPr>
          <w:rtl/>
        </w:rPr>
      </w:pPr>
      <w:r>
        <w:rPr>
          <w:rFonts w:hint="cs"/>
          <w:rtl/>
        </w:rPr>
        <w:t>(ب)</w:t>
      </w:r>
      <w:r>
        <w:rPr>
          <w:rFonts w:hint="cs"/>
          <w:rtl/>
        </w:rPr>
        <w:tab/>
      </w:r>
      <w:r w:rsidR="00520C11" w:rsidRPr="00520C11">
        <w:rPr>
          <w:rFonts w:hint="cs"/>
          <w:i/>
          <w:iCs/>
          <w:rtl/>
        </w:rPr>
        <w:t>رؤية عام 2050</w:t>
      </w:r>
      <w:r w:rsidR="00520C11">
        <w:rPr>
          <w:rFonts w:hint="cs"/>
          <w:rtl/>
        </w:rPr>
        <w:t xml:space="preserve">: </w:t>
      </w:r>
      <w:r w:rsidR="00B93E2A">
        <w:rPr>
          <w:rFonts w:hint="cs"/>
          <w:rtl/>
        </w:rPr>
        <w:t xml:space="preserve">وصف لما يهدف تنفيذ الإطار </w:t>
      </w:r>
      <w:r w:rsidR="00517D62">
        <w:rPr>
          <w:rFonts w:hint="cs"/>
          <w:rtl/>
        </w:rPr>
        <w:t xml:space="preserve">إلى تحقيقه </w:t>
      </w:r>
      <w:r w:rsidR="00B93E2A">
        <w:rPr>
          <w:rFonts w:hint="cs"/>
          <w:rtl/>
        </w:rPr>
        <w:t>على المدى الطويل. ويتمثل الغر</w:t>
      </w:r>
      <w:r w:rsidR="00965C48">
        <w:rPr>
          <w:rFonts w:hint="cs"/>
          <w:rtl/>
        </w:rPr>
        <w:t>ض</w:t>
      </w:r>
      <w:r w:rsidR="00B93E2A">
        <w:rPr>
          <w:rFonts w:hint="cs"/>
          <w:rtl/>
        </w:rPr>
        <w:t xml:space="preserve"> منه</w:t>
      </w:r>
      <w:r w:rsidR="00517D62">
        <w:rPr>
          <w:rFonts w:hint="cs"/>
          <w:rtl/>
        </w:rPr>
        <w:t>ا</w:t>
      </w:r>
      <w:r w:rsidR="00B93E2A">
        <w:rPr>
          <w:rFonts w:hint="cs"/>
          <w:rtl/>
        </w:rPr>
        <w:t xml:space="preserve"> في العمل كبيان ط</w:t>
      </w:r>
      <w:r w:rsidR="00517D62">
        <w:rPr>
          <w:rFonts w:hint="cs"/>
          <w:rtl/>
        </w:rPr>
        <w:t>م</w:t>
      </w:r>
      <w:r w:rsidR="00B93E2A">
        <w:rPr>
          <w:rFonts w:hint="cs"/>
          <w:rtl/>
        </w:rPr>
        <w:t xml:space="preserve">وح ومحفز، </w:t>
      </w:r>
      <w:r w:rsidR="00A238F0">
        <w:rPr>
          <w:rFonts w:hint="cs"/>
          <w:rtl/>
        </w:rPr>
        <w:t>يساعد</w:t>
      </w:r>
      <w:r w:rsidR="00B93E2A">
        <w:rPr>
          <w:rFonts w:hint="cs"/>
          <w:rtl/>
        </w:rPr>
        <w:t xml:space="preserve"> على وضع </w:t>
      </w:r>
      <w:r w:rsidR="00517D62">
        <w:rPr>
          <w:rFonts w:hint="cs"/>
          <w:rtl/>
        </w:rPr>
        <w:t>ال</w:t>
      </w:r>
      <w:r w:rsidR="00B93E2A">
        <w:rPr>
          <w:rFonts w:hint="cs"/>
          <w:rtl/>
        </w:rPr>
        <w:t xml:space="preserve">إجراءات </w:t>
      </w:r>
      <w:r w:rsidR="00517D62">
        <w:rPr>
          <w:rFonts w:hint="cs"/>
          <w:rtl/>
        </w:rPr>
        <w:t>ال</w:t>
      </w:r>
      <w:r w:rsidR="00B93E2A">
        <w:rPr>
          <w:rFonts w:hint="cs"/>
          <w:rtl/>
        </w:rPr>
        <w:t xml:space="preserve">ملموسة </w:t>
      </w:r>
      <w:r w:rsidR="00E20914">
        <w:rPr>
          <w:rFonts w:hint="cs"/>
          <w:rtl/>
        </w:rPr>
        <w:t>ل</w:t>
      </w:r>
      <w:r w:rsidR="00517D62">
        <w:rPr>
          <w:rFonts w:hint="cs"/>
          <w:rtl/>
        </w:rPr>
        <w:t xml:space="preserve">لأطراف في </w:t>
      </w:r>
      <w:r w:rsidR="00B93E2A">
        <w:rPr>
          <w:rFonts w:hint="cs"/>
          <w:rtl/>
        </w:rPr>
        <w:t>سياق أ</w:t>
      </w:r>
      <w:r w:rsidR="00517D62">
        <w:rPr>
          <w:rFonts w:hint="cs"/>
          <w:rtl/>
        </w:rPr>
        <w:t>وسع نطاقا</w:t>
      </w:r>
      <w:r w:rsidR="00B93E2A">
        <w:rPr>
          <w:rFonts w:hint="cs"/>
          <w:rtl/>
        </w:rPr>
        <w:t>. مل</w:t>
      </w:r>
      <w:r w:rsidR="00965C48">
        <w:rPr>
          <w:rFonts w:hint="cs"/>
          <w:rtl/>
        </w:rPr>
        <w:t>اح</w:t>
      </w:r>
      <w:r w:rsidR="00B93E2A">
        <w:rPr>
          <w:rFonts w:hint="cs"/>
          <w:rtl/>
        </w:rPr>
        <w:t>ظة: لن تتغير رؤية عام 2050</w:t>
      </w:r>
      <w:r w:rsidR="00E20914">
        <w:rPr>
          <w:rFonts w:hint="cs"/>
          <w:rtl/>
        </w:rPr>
        <w:t>؛</w:t>
      </w:r>
    </w:p>
    <w:p w:rsidR="00B01CB6" w:rsidRDefault="00B01CB6" w:rsidP="00517D62">
      <w:pPr>
        <w:ind w:firstLine="720"/>
        <w:rPr>
          <w:rtl/>
        </w:rPr>
      </w:pPr>
      <w:r>
        <w:rPr>
          <w:rFonts w:hint="cs"/>
          <w:rtl/>
        </w:rPr>
        <w:lastRenderedPageBreak/>
        <w:t>(ج)</w:t>
      </w:r>
      <w:r>
        <w:rPr>
          <w:rFonts w:hint="cs"/>
          <w:rtl/>
        </w:rPr>
        <w:tab/>
      </w:r>
      <w:r w:rsidR="00520C11" w:rsidRPr="00520C11">
        <w:rPr>
          <w:rFonts w:hint="cs"/>
          <w:i/>
          <w:iCs/>
          <w:rtl/>
        </w:rPr>
        <w:t>العناصر</w:t>
      </w:r>
      <w:r w:rsidR="00520C11">
        <w:rPr>
          <w:rFonts w:hint="cs"/>
          <w:rtl/>
        </w:rPr>
        <w:t xml:space="preserve">: </w:t>
      </w:r>
      <w:r w:rsidR="00B93E2A">
        <w:rPr>
          <w:rFonts w:hint="cs"/>
          <w:rtl/>
        </w:rPr>
        <w:t xml:space="preserve">تشير إلى عناصر الإطار. وكل عنصر له "إطارا" يصاحبه في الوصف البياني </w:t>
      </w:r>
      <w:r w:rsidR="00517D62">
        <w:rPr>
          <w:rFonts w:hint="cs"/>
          <w:rtl/>
        </w:rPr>
        <w:t>ل</w:t>
      </w:r>
      <w:r w:rsidR="00B93E2A">
        <w:rPr>
          <w:rFonts w:hint="cs"/>
          <w:rtl/>
        </w:rPr>
        <w:t>نظرية التغي</w:t>
      </w:r>
      <w:r w:rsidR="00E20914">
        <w:rPr>
          <w:rFonts w:hint="cs"/>
          <w:rtl/>
        </w:rPr>
        <w:t>ي</w:t>
      </w:r>
      <w:r w:rsidR="00B93E2A">
        <w:rPr>
          <w:rFonts w:hint="cs"/>
          <w:rtl/>
        </w:rPr>
        <w:t>ر. (رؤية عام 2050، أهداف عامي 2030/2050، خفض التهديدات، تلبية احتياجات الناس، والأدوات و</w:t>
      </w:r>
      <w:r w:rsidR="00517D62">
        <w:rPr>
          <w:rFonts w:hint="cs"/>
          <w:rtl/>
        </w:rPr>
        <w:t>ال</w:t>
      </w:r>
      <w:r w:rsidR="00B93E2A">
        <w:rPr>
          <w:rFonts w:hint="cs"/>
          <w:rtl/>
        </w:rPr>
        <w:t xml:space="preserve">حلول، </w:t>
      </w:r>
      <w:r w:rsidR="00E20914">
        <w:rPr>
          <w:rFonts w:hint="cs"/>
          <w:rtl/>
        </w:rPr>
        <w:t>و</w:t>
      </w:r>
      <w:r w:rsidR="00B93E2A">
        <w:rPr>
          <w:rFonts w:hint="cs"/>
          <w:rtl/>
        </w:rPr>
        <w:t xml:space="preserve">الظروف التمكينية، </w:t>
      </w:r>
      <w:r w:rsidR="00E20914">
        <w:rPr>
          <w:rFonts w:hint="cs"/>
          <w:rtl/>
        </w:rPr>
        <w:t>و</w:t>
      </w:r>
      <w:r w:rsidR="00B93E2A">
        <w:rPr>
          <w:rFonts w:hint="cs"/>
          <w:rtl/>
        </w:rPr>
        <w:t>وسائل التنفيذ والمسؤولية والشفافية)</w:t>
      </w:r>
      <w:r w:rsidR="00E20914">
        <w:rPr>
          <w:rFonts w:hint="cs"/>
          <w:rtl/>
        </w:rPr>
        <w:t>؛</w:t>
      </w:r>
    </w:p>
    <w:p w:rsidR="00B01CB6" w:rsidRPr="00B93E2A" w:rsidRDefault="00B01CB6" w:rsidP="00ED4C13">
      <w:pPr>
        <w:ind w:firstLine="720"/>
        <w:rPr>
          <w:rtl/>
        </w:rPr>
      </w:pPr>
      <w:r>
        <w:rPr>
          <w:rFonts w:hint="cs"/>
          <w:rtl/>
        </w:rPr>
        <w:t>(د)</w:t>
      </w:r>
      <w:r>
        <w:rPr>
          <w:rFonts w:hint="cs"/>
          <w:rtl/>
        </w:rPr>
        <w:tab/>
      </w:r>
      <w:r w:rsidR="00520C11" w:rsidRPr="00E627A8">
        <w:rPr>
          <w:rFonts w:hint="cs"/>
          <w:i/>
          <w:iCs/>
          <w:rtl/>
        </w:rPr>
        <w:t>الأهداف الذكية</w:t>
      </w:r>
      <w:r w:rsidR="00E627A8">
        <w:rPr>
          <w:rFonts w:hint="cs"/>
          <w:rtl/>
        </w:rPr>
        <w:t xml:space="preserve">: </w:t>
      </w:r>
      <w:r w:rsidR="00B93E2A">
        <w:rPr>
          <w:rFonts w:hint="cs"/>
          <w:rtl/>
        </w:rPr>
        <w:t xml:space="preserve">تعكس بيانات عما نريد أن </w:t>
      </w:r>
      <w:r w:rsidR="00ED4C13">
        <w:rPr>
          <w:rFonts w:hint="cs"/>
          <w:rtl/>
        </w:rPr>
        <w:t>ن</w:t>
      </w:r>
      <w:r w:rsidR="00B93E2A">
        <w:rPr>
          <w:rFonts w:hint="cs"/>
          <w:rtl/>
        </w:rPr>
        <w:t xml:space="preserve">حققه ومتى </w:t>
      </w:r>
      <w:r w:rsidR="00517D62">
        <w:rPr>
          <w:rFonts w:hint="cs"/>
          <w:rtl/>
        </w:rPr>
        <w:t>ب</w:t>
      </w:r>
      <w:r w:rsidR="00B93E2A">
        <w:rPr>
          <w:rFonts w:hint="cs"/>
          <w:rtl/>
        </w:rPr>
        <w:t>ا</w:t>
      </w:r>
      <w:r w:rsidR="00965C48">
        <w:rPr>
          <w:rFonts w:hint="cs"/>
          <w:rtl/>
        </w:rPr>
        <w:t xml:space="preserve">ستخدام </w:t>
      </w:r>
      <w:r w:rsidR="00B93E2A">
        <w:rPr>
          <w:rFonts w:hint="cs"/>
          <w:rtl/>
        </w:rPr>
        <w:t xml:space="preserve">معيار "أهداف ذكية" </w:t>
      </w:r>
      <w:r w:rsidR="00B93E2A" w:rsidRPr="00B93E2A">
        <w:rPr>
          <w:rFonts w:hint="cs"/>
          <w:rtl/>
        </w:rPr>
        <w:t>(محددة، وقابلة للقياس، ويمكن تحقيقها، وتستند إلى النتائج، ومحددة زمنيا)</w:t>
      </w:r>
      <w:r w:rsidR="00B93E2A">
        <w:rPr>
          <w:rFonts w:hint="cs"/>
          <w:rtl/>
        </w:rPr>
        <w:t>. وسيتم دعم كل هدف بم</w:t>
      </w:r>
      <w:r w:rsidR="00ED4C13">
        <w:rPr>
          <w:rFonts w:hint="cs"/>
          <w:rtl/>
        </w:rPr>
        <w:t>ؤ</w:t>
      </w:r>
      <w:r w:rsidR="00B93E2A">
        <w:rPr>
          <w:rFonts w:hint="cs"/>
          <w:rtl/>
        </w:rPr>
        <w:t>شر واحد على الأقل</w:t>
      </w:r>
      <w:r w:rsidR="00E20914">
        <w:rPr>
          <w:rFonts w:hint="cs"/>
          <w:rtl/>
        </w:rPr>
        <w:t>؛</w:t>
      </w:r>
    </w:p>
    <w:p w:rsidR="00B01CB6" w:rsidRDefault="00AE02EF" w:rsidP="00AE02EF">
      <w:pPr>
        <w:pStyle w:val="ListParagraph"/>
        <w:ind w:left="0" w:firstLine="720"/>
        <w:contextualSpacing w:val="0"/>
        <w:rPr>
          <w:rtl/>
        </w:rPr>
      </w:pPr>
      <w:r>
        <w:rPr>
          <w:rFonts w:hint="cs"/>
          <w:rtl/>
        </w:rPr>
        <w:t>(</w:t>
      </w:r>
      <w:r>
        <w:rPr>
          <w:rFonts w:ascii="Simplified Arabic" w:hAnsi="Simplified Arabic"/>
          <w:rtl/>
        </w:rPr>
        <w:t>ھ</w:t>
      </w:r>
      <w:r>
        <w:rPr>
          <w:rFonts w:hint="cs"/>
          <w:rtl/>
        </w:rPr>
        <w:t>)</w:t>
      </w:r>
      <w:r>
        <w:rPr>
          <w:rFonts w:hint="cs"/>
          <w:rtl/>
        </w:rPr>
        <w:tab/>
      </w:r>
      <w:r w:rsidR="00E627A8" w:rsidRPr="00E627A8">
        <w:rPr>
          <w:rFonts w:hint="cs"/>
          <w:i/>
          <w:iCs/>
          <w:rtl/>
        </w:rPr>
        <w:t>المؤشر</w:t>
      </w:r>
      <w:r w:rsidR="00E627A8">
        <w:rPr>
          <w:rFonts w:hint="cs"/>
          <w:rtl/>
        </w:rPr>
        <w:t xml:space="preserve">: </w:t>
      </w:r>
      <w:r w:rsidR="00B93E2A">
        <w:rPr>
          <w:rFonts w:hint="cs"/>
          <w:rtl/>
        </w:rPr>
        <w:t xml:space="preserve">مقياس يتعلق بهدف يتغير على مدى الوقت نتيجة لمداخلة بالمقارنة إلى </w:t>
      </w:r>
      <w:r w:rsidR="00B93E2A" w:rsidRPr="00965C48">
        <w:rPr>
          <w:rFonts w:hint="cs"/>
          <w:rtl/>
        </w:rPr>
        <w:t>خط أساس</w:t>
      </w:r>
      <w:r w:rsidR="00B93E2A">
        <w:rPr>
          <w:rFonts w:hint="cs"/>
          <w:rtl/>
        </w:rPr>
        <w:t xml:space="preserve"> معروف</w:t>
      </w:r>
      <w:r w:rsidR="00E20914">
        <w:rPr>
          <w:rFonts w:hint="cs"/>
          <w:rtl/>
        </w:rPr>
        <w:t>؛</w:t>
      </w:r>
    </w:p>
    <w:p w:rsidR="00E627A8" w:rsidRDefault="00E627A8" w:rsidP="00AE02EF">
      <w:pPr>
        <w:pStyle w:val="ListParagraph"/>
        <w:ind w:left="0" w:firstLine="720"/>
        <w:contextualSpacing w:val="0"/>
        <w:rPr>
          <w:rtl/>
        </w:rPr>
      </w:pPr>
      <w:r>
        <w:rPr>
          <w:rFonts w:hint="cs"/>
          <w:rtl/>
        </w:rPr>
        <w:t>(و)</w:t>
      </w:r>
      <w:r>
        <w:rPr>
          <w:rFonts w:hint="cs"/>
          <w:rtl/>
        </w:rPr>
        <w:tab/>
      </w:r>
      <w:r w:rsidRPr="00E627A8">
        <w:rPr>
          <w:rFonts w:hint="cs"/>
          <w:i/>
          <w:iCs/>
          <w:rtl/>
        </w:rPr>
        <w:t>خط الأساس</w:t>
      </w:r>
      <w:r>
        <w:rPr>
          <w:rFonts w:hint="cs"/>
          <w:rtl/>
        </w:rPr>
        <w:t xml:space="preserve">: </w:t>
      </w:r>
      <w:r w:rsidR="00B93E2A">
        <w:rPr>
          <w:rFonts w:hint="cs"/>
          <w:rtl/>
        </w:rPr>
        <w:t xml:space="preserve">القيمة الحالية أو السابقة لمؤشر ضمن إطار زمني معين </w:t>
      </w:r>
      <w:r w:rsidR="00965C48">
        <w:rPr>
          <w:rFonts w:hint="cs"/>
          <w:rtl/>
        </w:rPr>
        <w:t>الذي س</w:t>
      </w:r>
      <w:r w:rsidR="00B93E2A">
        <w:rPr>
          <w:rFonts w:hint="cs"/>
          <w:rtl/>
        </w:rPr>
        <w:t xml:space="preserve">يتم استخدامه لتقييم تحقيق </w:t>
      </w:r>
      <w:r w:rsidR="00B93E2A" w:rsidRPr="00E20914">
        <w:rPr>
          <w:rFonts w:hint="cs"/>
          <w:rtl/>
        </w:rPr>
        <w:t>الأهداف الذكية</w:t>
      </w:r>
      <w:r w:rsidR="00E20914">
        <w:rPr>
          <w:rFonts w:hint="cs"/>
          <w:rtl/>
        </w:rPr>
        <w:t>؛</w:t>
      </w:r>
    </w:p>
    <w:p w:rsidR="00E627A8" w:rsidRDefault="00E627A8" w:rsidP="005E5AA3">
      <w:pPr>
        <w:pStyle w:val="ListParagraph"/>
        <w:ind w:left="0" w:firstLine="720"/>
        <w:contextualSpacing w:val="0"/>
        <w:rPr>
          <w:rtl/>
        </w:rPr>
      </w:pPr>
      <w:r>
        <w:rPr>
          <w:rFonts w:hint="cs"/>
          <w:rtl/>
        </w:rPr>
        <w:t>(ز)</w:t>
      </w:r>
      <w:r>
        <w:rPr>
          <w:rFonts w:hint="cs"/>
          <w:rtl/>
        </w:rPr>
        <w:tab/>
      </w:r>
      <w:r w:rsidR="005E5AA3">
        <w:rPr>
          <w:rFonts w:hint="cs"/>
          <w:i/>
          <w:iCs/>
          <w:rtl/>
        </w:rPr>
        <w:t>غايات</w:t>
      </w:r>
      <w:r w:rsidRPr="00E627A8">
        <w:rPr>
          <w:rFonts w:hint="cs"/>
          <w:i/>
          <w:iCs/>
          <w:rtl/>
        </w:rPr>
        <w:t xml:space="preserve"> عامي 2030 و20</w:t>
      </w:r>
      <w:r w:rsidR="00E20914">
        <w:rPr>
          <w:rFonts w:hint="cs"/>
          <w:i/>
          <w:iCs/>
          <w:rtl/>
        </w:rPr>
        <w:t>5</w:t>
      </w:r>
      <w:r w:rsidRPr="00E627A8">
        <w:rPr>
          <w:rFonts w:hint="cs"/>
          <w:i/>
          <w:iCs/>
          <w:rtl/>
        </w:rPr>
        <w:t>0</w:t>
      </w:r>
      <w:r>
        <w:rPr>
          <w:rFonts w:hint="cs"/>
          <w:rtl/>
        </w:rPr>
        <w:t xml:space="preserve">: </w:t>
      </w:r>
      <w:r w:rsidR="00B93E2A">
        <w:rPr>
          <w:rFonts w:hint="cs"/>
          <w:rtl/>
        </w:rPr>
        <w:t xml:space="preserve">تعكس هذه </w:t>
      </w:r>
      <w:r w:rsidR="00ED4C13">
        <w:rPr>
          <w:rFonts w:hint="cs"/>
          <w:rtl/>
        </w:rPr>
        <w:t xml:space="preserve">بإيجاز </w:t>
      </w:r>
      <w:r w:rsidR="00443E30">
        <w:rPr>
          <w:rFonts w:hint="cs"/>
          <w:rtl/>
        </w:rPr>
        <w:t xml:space="preserve">البيانات </w:t>
      </w:r>
      <w:r w:rsidR="00E20914">
        <w:rPr>
          <w:rFonts w:hint="cs"/>
          <w:rtl/>
        </w:rPr>
        <w:t xml:space="preserve">الموجهة إلى تحقيق نتائج </w:t>
      </w:r>
      <w:r w:rsidR="00443E30">
        <w:rPr>
          <w:rFonts w:hint="cs"/>
          <w:rtl/>
        </w:rPr>
        <w:t>التي تقيس حالة ما الذي ي</w:t>
      </w:r>
      <w:r w:rsidR="00E20914">
        <w:rPr>
          <w:rFonts w:hint="cs"/>
          <w:rtl/>
        </w:rPr>
        <w:t>هدف</w:t>
      </w:r>
      <w:r w:rsidR="00443E30">
        <w:rPr>
          <w:rFonts w:hint="cs"/>
          <w:rtl/>
        </w:rPr>
        <w:t xml:space="preserve"> الإطار </w:t>
      </w:r>
      <w:r w:rsidR="00E20914">
        <w:rPr>
          <w:rFonts w:hint="cs"/>
          <w:rtl/>
        </w:rPr>
        <w:t xml:space="preserve">إلى </w:t>
      </w:r>
      <w:r w:rsidR="00443E30">
        <w:rPr>
          <w:rFonts w:hint="cs"/>
          <w:rtl/>
        </w:rPr>
        <w:t>تحقيقه بحلول عام</w:t>
      </w:r>
      <w:r w:rsidR="00E20914">
        <w:rPr>
          <w:rFonts w:hint="cs"/>
          <w:rtl/>
        </w:rPr>
        <w:t>ي 2030 و</w:t>
      </w:r>
      <w:r w:rsidR="00443E30">
        <w:rPr>
          <w:rFonts w:hint="cs"/>
          <w:rtl/>
        </w:rPr>
        <w:t xml:space="preserve"> 2050. وست</w:t>
      </w:r>
      <w:r w:rsidR="00E20914">
        <w:rPr>
          <w:rFonts w:hint="cs"/>
          <w:rtl/>
        </w:rPr>
        <w:t>سخدم</w:t>
      </w:r>
      <w:r w:rsidR="00443E30">
        <w:rPr>
          <w:rFonts w:hint="cs"/>
          <w:rtl/>
        </w:rPr>
        <w:t xml:space="preserve"> </w:t>
      </w:r>
      <w:r w:rsidR="00965C48">
        <w:rPr>
          <w:rFonts w:hint="cs"/>
          <w:rtl/>
        </w:rPr>
        <w:t>ال</w:t>
      </w:r>
      <w:r w:rsidR="005E5AA3">
        <w:rPr>
          <w:rFonts w:hint="cs"/>
          <w:rtl/>
        </w:rPr>
        <w:t>غايات</w:t>
      </w:r>
      <w:r w:rsidR="00965C48">
        <w:rPr>
          <w:rFonts w:hint="cs"/>
          <w:rtl/>
        </w:rPr>
        <w:t xml:space="preserve"> </w:t>
      </w:r>
      <w:r w:rsidR="00E20914">
        <w:rPr>
          <w:rFonts w:hint="cs"/>
          <w:rtl/>
        </w:rPr>
        <w:t>معيار</w:t>
      </w:r>
      <w:r w:rsidR="00443E30">
        <w:rPr>
          <w:rFonts w:hint="cs"/>
          <w:rtl/>
        </w:rPr>
        <w:t xml:space="preserve"> </w:t>
      </w:r>
      <w:r w:rsidR="00114624">
        <w:rPr>
          <w:rFonts w:hint="cs"/>
          <w:rtl/>
        </w:rPr>
        <w:t>"</w:t>
      </w:r>
      <w:r w:rsidR="00114624" w:rsidRPr="00114624">
        <w:rPr>
          <w:rFonts w:hint="cs"/>
          <w:rtl/>
        </w:rPr>
        <w:t>ال</w:t>
      </w:r>
      <w:r w:rsidR="00443E30" w:rsidRPr="00114624">
        <w:rPr>
          <w:rFonts w:hint="cs"/>
          <w:rtl/>
        </w:rPr>
        <w:t xml:space="preserve">أهداف </w:t>
      </w:r>
      <w:r w:rsidR="00114624">
        <w:rPr>
          <w:rFonts w:hint="cs"/>
          <w:rtl/>
        </w:rPr>
        <w:t>ال</w:t>
      </w:r>
      <w:r w:rsidR="00443E30" w:rsidRPr="00114624">
        <w:rPr>
          <w:rFonts w:hint="cs"/>
          <w:rtl/>
        </w:rPr>
        <w:t>ذكية</w:t>
      </w:r>
      <w:r w:rsidR="00114624">
        <w:rPr>
          <w:rFonts w:hint="cs"/>
          <w:rtl/>
        </w:rPr>
        <w:t>"</w:t>
      </w:r>
      <w:r w:rsidR="00443E30">
        <w:rPr>
          <w:rFonts w:hint="cs"/>
          <w:rtl/>
        </w:rPr>
        <w:t xml:space="preserve"> وسترتبط بم</w:t>
      </w:r>
      <w:r w:rsidR="00ED4C13">
        <w:rPr>
          <w:rFonts w:hint="cs"/>
          <w:rtl/>
        </w:rPr>
        <w:t>ؤ</w:t>
      </w:r>
      <w:r w:rsidR="00443E30">
        <w:rPr>
          <w:rFonts w:hint="cs"/>
          <w:rtl/>
        </w:rPr>
        <w:t xml:space="preserve">شرات واضحة يمكن تتبعها على المستوى العالمي ويمكن </w:t>
      </w:r>
      <w:r w:rsidR="00ED4C13">
        <w:rPr>
          <w:rFonts w:hint="cs"/>
          <w:rtl/>
        </w:rPr>
        <w:t>اختصار</w:t>
      </w:r>
      <w:r w:rsidR="00443E30">
        <w:rPr>
          <w:rFonts w:hint="cs"/>
          <w:rtl/>
        </w:rPr>
        <w:t>ها على المستوى الإقليمي أو الوطني</w:t>
      </w:r>
      <w:r w:rsidR="00E20914">
        <w:rPr>
          <w:rFonts w:hint="cs"/>
          <w:rtl/>
        </w:rPr>
        <w:t>؛</w:t>
      </w:r>
    </w:p>
    <w:p w:rsidR="00E627A8" w:rsidRDefault="00E627A8" w:rsidP="003F2237">
      <w:pPr>
        <w:pStyle w:val="ListParagraph"/>
        <w:ind w:left="0" w:firstLine="720"/>
        <w:contextualSpacing w:val="0"/>
      </w:pPr>
      <w:r>
        <w:rPr>
          <w:rFonts w:hint="cs"/>
          <w:rtl/>
        </w:rPr>
        <w:t>(ح)</w:t>
      </w:r>
      <w:r>
        <w:rPr>
          <w:rFonts w:hint="cs"/>
          <w:rtl/>
        </w:rPr>
        <w:tab/>
      </w:r>
      <w:r w:rsidRPr="00E627A8">
        <w:rPr>
          <w:rFonts w:hint="cs"/>
          <w:i/>
          <w:iCs/>
          <w:rtl/>
        </w:rPr>
        <w:t>مهمة عام 2030</w:t>
      </w:r>
      <w:r>
        <w:rPr>
          <w:rFonts w:hint="cs"/>
          <w:rtl/>
        </w:rPr>
        <w:t xml:space="preserve">: </w:t>
      </w:r>
      <w:r w:rsidR="00443E30">
        <w:rPr>
          <w:rFonts w:hint="cs"/>
          <w:rtl/>
        </w:rPr>
        <w:t xml:space="preserve">بيان رسمي عما </w:t>
      </w:r>
      <w:r w:rsidR="00114624">
        <w:rPr>
          <w:rFonts w:hint="cs"/>
          <w:rtl/>
        </w:rPr>
        <w:t>سيحققه</w:t>
      </w:r>
      <w:r w:rsidR="00443E30">
        <w:rPr>
          <w:rFonts w:hint="cs"/>
          <w:rtl/>
        </w:rPr>
        <w:t xml:space="preserve"> تنفيذ الإطار، وكيف سي</w:t>
      </w:r>
      <w:r w:rsidR="00114624">
        <w:rPr>
          <w:rFonts w:hint="cs"/>
          <w:rtl/>
        </w:rPr>
        <w:t>تم</w:t>
      </w:r>
      <w:r w:rsidR="00443E30">
        <w:rPr>
          <w:rFonts w:hint="cs"/>
          <w:rtl/>
        </w:rPr>
        <w:t xml:space="preserve"> ذلك، وم</w:t>
      </w:r>
      <w:r w:rsidR="00ED4C13">
        <w:rPr>
          <w:rFonts w:hint="cs"/>
          <w:rtl/>
        </w:rPr>
        <w:t>ن</w:t>
      </w:r>
      <w:r w:rsidR="00443E30">
        <w:rPr>
          <w:rFonts w:hint="cs"/>
          <w:rtl/>
        </w:rPr>
        <w:t xml:space="preserve"> الذي يستفيد منه أو لماذا يستفاد منه. وتكون بيانات المهمة </w:t>
      </w:r>
      <w:r w:rsidR="00ED4C13">
        <w:rPr>
          <w:rFonts w:hint="cs"/>
          <w:rtl/>
        </w:rPr>
        <w:t>في صورة</w:t>
      </w:r>
      <w:r w:rsidR="00443E30">
        <w:rPr>
          <w:rFonts w:hint="cs"/>
          <w:rtl/>
        </w:rPr>
        <w:t xml:space="preserve"> الفعل المضارع، وموج</w:t>
      </w:r>
      <w:r w:rsidR="005E5AA3">
        <w:rPr>
          <w:rFonts w:hint="cs"/>
          <w:rtl/>
        </w:rPr>
        <w:t>ه</w:t>
      </w:r>
      <w:r w:rsidR="00443E30">
        <w:rPr>
          <w:rFonts w:hint="cs"/>
          <w:rtl/>
        </w:rPr>
        <w:t>ة نحو العمل على نحو أكبر، وتتناول الغرض الأساسي للعمل.</w:t>
      </w:r>
    </w:p>
    <w:p w:rsidR="008459A9" w:rsidRDefault="008459A9" w:rsidP="008459A9">
      <w:pPr>
        <w:jc w:val="center"/>
        <w:rPr>
          <w:rtl/>
        </w:rPr>
      </w:pPr>
      <w:r w:rsidRPr="003A41E8">
        <w:rPr>
          <w:snapToGrid w:val="0"/>
          <w:kern w:val="22"/>
          <w:szCs w:val="22"/>
        </w:rPr>
        <w:t>__________</w:t>
      </w:r>
    </w:p>
    <w:p w:rsidR="009038C0" w:rsidRDefault="009038C0" w:rsidP="008459A9">
      <w:pPr>
        <w:rPr>
          <w:rtl/>
        </w:rPr>
      </w:pPr>
    </w:p>
    <w:sectPr w:rsidR="009038C0" w:rsidSect="00BF2EE1">
      <w:headerReference w:type="even" r:id="rId13"/>
      <w:pgSz w:w="12240" w:h="15840" w:code="1"/>
      <w:pgMar w:top="1008" w:right="1440" w:bottom="1008"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66" w:rsidRDefault="00AF7066" w:rsidP="00B93E2A">
      <w:pPr>
        <w:spacing w:after="0" w:line="240" w:lineRule="auto"/>
      </w:pPr>
      <w:r>
        <w:separator/>
      </w:r>
    </w:p>
  </w:endnote>
  <w:endnote w:type="continuationSeparator" w:id="0">
    <w:p w:rsidR="00AF7066" w:rsidRDefault="00AF7066" w:rsidP="00B93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66" w:rsidRDefault="00AF7066" w:rsidP="00B93E2A">
      <w:pPr>
        <w:spacing w:after="0" w:line="240" w:lineRule="auto"/>
      </w:pPr>
      <w:r>
        <w:separator/>
      </w:r>
    </w:p>
  </w:footnote>
  <w:footnote w:type="continuationSeparator" w:id="0">
    <w:p w:rsidR="00AF7066" w:rsidRDefault="00AF7066" w:rsidP="00B93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2A" w:rsidRDefault="00B93E2A" w:rsidP="00B93E2A">
    <w:pPr>
      <w:pStyle w:val="Header"/>
      <w:bidi w:val="0"/>
      <w:jc w:val="right"/>
    </w:pPr>
    <w:r w:rsidRPr="00FC32BA">
      <w:rPr>
        <w:szCs w:val="22"/>
      </w:rPr>
      <w:t>CBD/</w:t>
    </w:r>
    <w:r>
      <w:rPr>
        <w:szCs w:val="22"/>
      </w:rPr>
      <w:t>WG2020/2/3/Add.2</w:t>
    </w:r>
  </w:p>
  <w:p w:rsidR="00B93E2A" w:rsidRDefault="00B93E2A" w:rsidP="00B93E2A">
    <w:pPr>
      <w:pStyle w:val="Header"/>
      <w:bidi w:val="0"/>
      <w:jc w:val="right"/>
    </w:pPr>
    <w:r w:rsidRPr="005440A6">
      <w:rPr>
        <w:noProof/>
        <w:kern w:val="22"/>
      </w:rPr>
      <w:t xml:space="preserve">Page </w:t>
    </w:r>
    <w:r w:rsidR="00997F8F" w:rsidRPr="005440A6">
      <w:rPr>
        <w:noProof/>
        <w:kern w:val="22"/>
      </w:rPr>
      <w:fldChar w:fldCharType="begin"/>
    </w:r>
    <w:r w:rsidRPr="005440A6">
      <w:rPr>
        <w:noProof/>
        <w:kern w:val="22"/>
      </w:rPr>
      <w:instrText xml:space="preserve"> PAGE   \* MERGEFORMAT </w:instrText>
    </w:r>
    <w:r w:rsidR="00997F8F" w:rsidRPr="005440A6">
      <w:rPr>
        <w:noProof/>
        <w:kern w:val="22"/>
      </w:rPr>
      <w:fldChar w:fldCharType="separate"/>
    </w:r>
    <w:r w:rsidR="002C17BC">
      <w:rPr>
        <w:noProof/>
        <w:kern w:val="22"/>
      </w:rPr>
      <w:t>2</w:t>
    </w:r>
    <w:r w:rsidR="00997F8F" w:rsidRPr="005440A6">
      <w:rPr>
        <w:noProof/>
        <w:kern w:val="22"/>
      </w:rPr>
      <w:fldChar w:fldCharType="end"/>
    </w:r>
  </w:p>
  <w:p w:rsidR="00B93E2A" w:rsidRDefault="00B93E2A" w:rsidP="00B93E2A">
    <w:pPr>
      <w:pStyle w:val="Header"/>
      <w:bidi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453A1"/>
    <w:rsid w:val="000545CD"/>
    <w:rsid w:val="0006609D"/>
    <w:rsid w:val="0008587C"/>
    <w:rsid w:val="0009029E"/>
    <w:rsid w:val="00091881"/>
    <w:rsid w:val="000B204D"/>
    <w:rsid w:val="000B57E7"/>
    <w:rsid w:val="000D56F0"/>
    <w:rsid w:val="000E49AE"/>
    <w:rsid w:val="000F1EF8"/>
    <w:rsid w:val="001012B1"/>
    <w:rsid w:val="001028E8"/>
    <w:rsid w:val="0011387F"/>
    <w:rsid w:val="00114151"/>
    <w:rsid w:val="00114624"/>
    <w:rsid w:val="00114D50"/>
    <w:rsid w:val="00121C7B"/>
    <w:rsid w:val="00147FFE"/>
    <w:rsid w:val="00157E12"/>
    <w:rsid w:val="00185FC1"/>
    <w:rsid w:val="00186E18"/>
    <w:rsid w:val="001A0C0C"/>
    <w:rsid w:val="001A21C7"/>
    <w:rsid w:val="001A238D"/>
    <w:rsid w:val="001D7A81"/>
    <w:rsid w:val="001D7D94"/>
    <w:rsid w:val="001E199C"/>
    <w:rsid w:val="001E3218"/>
    <w:rsid w:val="001F7CC4"/>
    <w:rsid w:val="00206AAB"/>
    <w:rsid w:val="002175F1"/>
    <w:rsid w:val="0023295E"/>
    <w:rsid w:val="00236F56"/>
    <w:rsid w:val="002413A7"/>
    <w:rsid w:val="00245478"/>
    <w:rsid w:val="00256441"/>
    <w:rsid w:val="002652C6"/>
    <w:rsid w:val="00267BB3"/>
    <w:rsid w:val="00296BE7"/>
    <w:rsid w:val="002B4713"/>
    <w:rsid w:val="002B5B30"/>
    <w:rsid w:val="002C17BC"/>
    <w:rsid w:val="002D17C2"/>
    <w:rsid w:val="002E5F87"/>
    <w:rsid w:val="002F4DA7"/>
    <w:rsid w:val="002F682F"/>
    <w:rsid w:val="002F7AAD"/>
    <w:rsid w:val="003056F2"/>
    <w:rsid w:val="00327A94"/>
    <w:rsid w:val="00337994"/>
    <w:rsid w:val="00346285"/>
    <w:rsid w:val="00375CDA"/>
    <w:rsid w:val="00384578"/>
    <w:rsid w:val="003B0ECB"/>
    <w:rsid w:val="003D11A7"/>
    <w:rsid w:val="003E0545"/>
    <w:rsid w:val="003F043C"/>
    <w:rsid w:val="003F2237"/>
    <w:rsid w:val="00403139"/>
    <w:rsid w:val="00404406"/>
    <w:rsid w:val="004235F6"/>
    <w:rsid w:val="00443E30"/>
    <w:rsid w:val="00447FD9"/>
    <w:rsid w:val="00460FE3"/>
    <w:rsid w:val="004770FB"/>
    <w:rsid w:val="00490907"/>
    <w:rsid w:val="00492B8E"/>
    <w:rsid w:val="004A14CB"/>
    <w:rsid w:val="004C1211"/>
    <w:rsid w:val="004C2173"/>
    <w:rsid w:val="004D1F4C"/>
    <w:rsid w:val="004D42F3"/>
    <w:rsid w:val="004D5833"/>
    <w:rsid w:val="004F16ED"/>
    <w:rsid w:val="004F2254"/>
    <w:rsid w:val="00501FDB"/>
    <w:rsid w:val="00505501"/>
    <w:rsid w:val="0050741C"/>
    <w:rsid w:val="00511E16"/>
    <w:rsid w:val="00512A1E"/>
    <w:rsid w:val="00517D62"/>
    <w:rsid w:val="00520C11"/>
    <w:rsid w:val="005317EB"/>
    <w:rsid w:val="0054461C"/>
    <w:rsid w:val="00547080"/>
    <w:rsid w:val="005501C1"/>
    <w:rsid w:val="0058740D"/>
    <w:rsid w:val="00591B9A"/>
    <w:rsid w:val="00591EE1"/>
    <w:rsid w:val="0059341B"/>
    <w:rsid w:val="005B38A9"/>
    <w:rsid w:val="005B4B95"/>
    <w:rsid w:val="005C7BA1"/>
    <w:rsid w:val="005E5AA3"/>
    <w:rsid w:val="00605171"/>
    <w:rsid w:val="00614298"/>
    <w:rsid w:val="00617D0B"/>
    <w:rsid w:val="0063167C"/>
    <w:rsid w:val="006529B4"/>
    <w:rsid w:val="006539F7"/>
    <w:rsid w:val="00667D1C"/>
    <w:rsid w:val="00674DBB"/>
    <w:rsid w:val="00687441"/>
    <w:rsid w:val="00692ECA"/>
    <w:rsid w:val="006C0C47"/>
    <w:rsid w:val="006C7058"/>
    <w:rsid w:val="006D561F"/>
    <w:rsid w:val="006D618B"/>
    <w:rsid w:val="006E24C1"/>
    <w:rsid w:val="006F1372"/>
    <w:rsid w:val="006F723A"/>
    <w:rsid w:val="00701782"/>
    <w:rsid w:val="00715591"/>
    <w:rsid w:val="00722246"/>
    <w:rsid w:val="0074198A"/>
    <w:rsid w:val="00765891"/>
    <w:rsid w:val="00770E43"/>
    <w:rsid w:val="00772298"/>
    <w:rsid w:val="00772D42"/>
    <w:rsid w:val="00774318"/>
    <w:rsid w:val="0077556B"/>
    <w:rsid w:val="007A29F6"/>
    <w:rsid w:val="007A3E43"/>
    <w:rsid w:val="007A5A2F"/>
    <w:rsid w:val="007B329B"/>
    <w:rsid w:val="007C1883"/>
    <w:rsid w:val="007C379E"/>
    <w:rsid w:val="007D3296"/>
    <w:rsid w:val="007F0B94"/>
    <w:rsid w:val="007F2962"/>
    <w:rsid w:val="00801451"/>
    <w:rsid w:val="00821849"/>
    <w:rsid w:val="00833B65"/>
    <w:rsid w:val="008459A9"/>
    <w:rsid w:val="008A0F4C"/>
    <w:rsid w:val="008B0663"/>
    <w:rsid w:val="008B0A0B"/>
    <w:rsid w:val="008D51FE"/>
    <w:rsid w:val="008E38A2"/>
    <w:rsid w:val="009038C0"/>
    <w:rsid w:val="009179F2"/>
    <w:rsid w:val="00932CBB"/>
    <w:rsid w:val="00936BD5"/>
    <w:rsid w:val="00955EE9"/>
    <w:rsid w:val="00965C48"/>
    <w:rsid w:val="00966D18"/>
    <w:rsid w:val="00997F8F"/>
    <w:rsid w:val="009A44D0"/>
    <w:rsid w:val="009C4882"/>
    <w:rsid w:val="009C4897"/>
    <w:rsid w:val="009D5540"/>
    <w:rsid w:val="009E020B"/>
    <w:rsid w:val="009E4EAD"/>
    <w:rsid w:val="009F4928"/>
    <w:rsid w:val="009F6C90"/>
    <w:rsid w:val="00A238F0"/>
    <w:rsid w:val="00A5480B"/>
    <w:rsid w:val="00A63A38"/>
    <w:rsid w:val="00A735C4"/>
    <w:rsid w:val="00A9420D"/>
    <w:rsid w:val="00AA697F"/>
    <w:rsid w:val="00AB42FC"/>
    <w:rsid w:val="00AC06BF"/>
    <w:rsid w:val="00AD2A4E"/>
    <w:rsid w:val="00AE02EF"/>
    <w:rsid w:val="00AF1400"/>
    <w:rsid w:val="00AF7066"/>
    <w:rsid w:val="00B01CB6"/>
    <w:rsid w:val="00B06081"/>
    <w:rsid w:val="00B07681"/>
    <w:rsid w:val="00B12299"/>
    <w:rsid w:val="00B349EF"/>
    <w:rsid w:val="00B45E7C"/>
    <w:rsid w:val="00B60FD3"/>
    <w:rsid w:val="00B77885"/>
    <w:rsid w:val="00B85E0C"/>
    <w:rsid w:val="00B938F7"/>
    <w:rsid w:val="00B93E2A"/>
    <w:rsid w:val="00B94C03"/>
    <w:rsid w:val="00B97FFB"/>
    <w:rsid w:val="00BA1BA1"/>
    <w:rsid w:val="00BA7EF9"/>
    <w:rsid w:val="00BB03C4"/>
    <w:rsid w:val="00BB0F44"/>
    <w:rsid w:val="00BB55A5"/>
    <w:rsid w:val="00BD7613"/>
    <w:rsid w:val="00BE15D5"/>
    <w:rsid w:val="00BE7313"/>
    <w:rsid w:val="00BF2EE1"/>
    <w:rsid w:val="00C209C0"/>
    <w:rsid w:val="00C26169"/>
    <w:rsid w:val="00C311AD"/>
    <w:rsid w:val="00C354DE"/>
    <w:rsid w:val="00C37945"/>
    <w:rsid w:val="00C55D86"/>
    <w:rsid w:val="00C572F7"/>
    <w:rsid w:val="00C622AA"/>
    <w:rsid w:val="00C74036"/>
    <w:rsid w:val="00C76DEB"/>
    <w:rsid w:val="00CA103B"/>
    <w:rsid w:val="00CA1B2F"/>
    <w:rsid w:val="00CB38D3"/>
    <w:rsid w:val="00CB77C1"/>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B2B7C"/>
    <w:rsid w:val="00DB31F8"/>
    <w:rsid w:val="00DD3F0E"/>
    <w:rsid w:val="00DE0D54"/>
    <w:rsid w:val="00DE7A78"/>
    <w:rsid w:val="00E04558"/>
    <w:rsid w:val="00E12A39"/>
    <w:rsid w:val="00E14AE5"/>
    <w:rsid w:val="00E20914"/>
    <w:rsid w:val="00E217CE"/>
    <w:rsid w:val="00E32677"/>
    <w:rsid w:val="00E378A9"/>
    <w:rsid w:val="00E627A8"/>
    <w:rsid w:val="00E7030D"/>
    <w:rsid w:val="00E82554"/>
    <w:rsid w:val="00E94C4A"/>
    <w:rsid w:val="00EB4F33"/>
    <w:rsid w:val="00ED4C13"/>
    <w:rsid w:val="00EF0925"/>
    <w:rsid w:val="00F0563B"/>
    <w:rsid w:val="00F07719"/>
    <w:rsid w:val="00F132A7"/>
    <w:rsid w:val="00F201FE"/>
    <w:rsid w:val="00F44264"/>
    <w:rsid w:val="00F47433"/>
    <w:rsid w:val="00F575E4"/>
    <w:rsid w:val="00F57611"/>
    <w:rsid w:val="00F658E1"/>
    <w:rsid w:val="00F6650B"/>
    <w:rsid w:val="00F760A5"/>
    <w:rsid w:val="00F803E8"/>
    <w:rsid w:val="00F84B71"/>
    <w:rsid w:val="00F92039"/>
    <w:rsid w:val="00F96D37"/>
    <w:rsid w:val="00FD416B"/>
    <w:rsid w:val="00FD6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520C11"/>
    <w:rPr>
      <w:color w:val="0000FF"/>
      <w:u w:val="single"/>
    </w:rPr>
  </w:style>
  <w:style w:type="paragraph" w:styleId="Header">
    <w:name w:val="header"/>
    <w:basedOn w:val="Normal"/>
    <w:link w:val="HeaderChar"/>
    <w:rsid w:val="00B93E2A"/>
    <w:pPr>
      <w:tabs>
        <w:tab w:val="center" w:pos="4680"/>
        <w:tab w:val="right" w:pos="9360"/>
      </w:tabs>
      <w:spacing w:after="0" w:line="240" w:lineRule="auto"/>
    </w:pPr>
  </w:style>
  <w:style w:type="character" w:customStyle="1" w:styleId="HeaderChar">
    <w:name w:val="Header Char"/>
    <w:basedOn w:val="DefaultParagraphFont"/>
    <w:link w:val="Header"/>
    <w:rsid w:val="00B93E2A"/>
    <w:rPr>
      <w:rFonts w:eastAsia="YouYuan"/>
      <w:kern w:val="2"/>
      <w:lang w:bidi="ar-EG"/>
    </w:rPr>
  </w:style>
  <w:style w:type="paragraph" w:styleId="Footer">
    <w:name w:val="footer"/>
    <w:basedOn w:val="Normal"/>
    <w:link w:val="FooterChar"/>
    <w:rsid w:val="00B93E2A"/>
    <w:pPr>
      <w:tabs>
        <w:tab w:val="center" w:pos="4680"/>
        <w:tab w:val="right" w:pos="9360"/>
      </w:tabs>
      <w:spacing w:after="0" w:line="240" w:lineRule="auto"/>
    </w:pPr>
  </w:style>
  <w:style w:type="character" w:customStyle="1" w:styleId="FooterChar">
    <w:name w:val="Footer Char"/>
    <w:basedOn w:val="DefaultParagraphFont"/>
    <w:link w:val="Footer"/>
    <w:rsid w:val="00B93E2A"/>
    <w:rPr>
      <w:rFonts w:eastAsia="YouYuan"/>
      <w:kern w:val="2"/>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np-mop-03/np-mop-03-dec-15-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a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cop-14/cop-14-dec-34-ar.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451</Words>
  <Characters>2608</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wg2020-02-03</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creator>SCBD</dc:creator>
  <cp:lastModifiedBy>ShawkiMostafa/MahaLabib</cp:lastModifiedBy>
  <cp:revision>6</cp:revision>
  <cp:lastPrinted>2020-01-08T18:39:00Z</cp:lastPrinted>
  <dcterms:created xsi:type="dcterms:W3CDTF">2020-01-07T22:40:00Z</dcterms:created>
  <dcterms:modified xsi:type="dcterms:W3CDTF">2020-01-31T18:52:00Z</dcterms:modified>
</cp:coreProperties>
</file>