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3800"/>
        <w:gridCol w:w="1341"/>
        <w:gridCol w:w="3982"/>
        <w:gridCol w:w="108"/>
      </w:tblGrid>
      <w:tr w:rsidR="00EF3EC3" w14:paraId="38367928" w14:textId="77777777" w:rsidTr="00EF3EC3">
        <w:trPr>
          <w:trHeight w:val="851"/>
        </w:trPr>
        <w:tc>
          <w:tcPr>
            <w:tcW w:w="976" w:type="dxa"/>
            <w:tcBorders>
              <w:bottom w:val="single" w:sz="12" w:space="0" w:color="auto"/>
            </w:tcBorders>
          </w:tcPr>
          <w:p w14:paraId="0FB7CD00" w14:textId="77777777" w:rsidR="00EF3EC3" w:rsidRPr="00321985" w:rsidRDefault="00EF3EC3" w:rsidP="00E53336">
            <w:r>
              <w:rPr>
                <w:noProof/>
                <w:lang w:val="fr-CA" w:eastAsia="fr-CA"/>
              </w:rPr>
              <w:drawing>
                <wp:inline distT="0" distB="0" distL="0" distR="0" wp14:anchorId="1CD2C595" wp14:editId="5CF294A2">
                  <wp:extent cx="476494" cy="403200"/>
                  <wp:effectExtent l="0" t="0" r="6350" b="3810"/>
                  <wp:docPr id="9" name="Picture 9"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gridSpan w:val="2"/>
            <w:tcBorders>
              <w:bottom w:val="single" w:sz="12" w:space="0" w:color="auto"/>
            </w:tcBorders>
            <w:shd w:val="clear" w:color="auto" w:fill="auto"/>
            <w:tcFitText/>
          </w:tcPr>
          <w:p w14:paraId="19403C97" w14:textId="6A07866F" w:rsidR="00EF3EC3" w:rsidRPr="00321985" w:rsidRDefault="00C67363" w:rsidP="00E53336">
            <w:r w:rsidRPr="008328C9">
              <w:rPr>
                <w:noProof/>
                <w:lang w:val="fr-CA" w:eastAsia="fr-CA"/>
              </w:rPr>
              <w:drawing>
                <wp:inline distT="0" distB="0" distL="0" distR="0" wp14:anchorId="3DBD3CAC" wp14:editId="1FCD5EFD">
                  <wp:extent cx="593725" cy="340995"/>
                  <wp:effectExtent l="0" t="0" r="0" b="190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8072305"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593725" cy="340995"/>
                          </a:xfrm>
                          <a:prstGeom prst="rect">
                            <a:avLst/>
                          </a:prstGeom>
                          <a:noFill/>
                          <a:ln>
                            <a:noFill/>
                          </a:ln>
                        </pic:spPr>
                      </pic:pic>
                    </a:graphicData>
                  </a:graphic>
                </wp:inline>
              </w:drawing>
            </w:r>
          </w:p>
        </w:tc>
        <w:tc>
          <w:tcPr>
            <w:tcW w:w="4090" w:type="dxa"/>
            <w:gridSpan w:val="2"/>
            <w:tcBorders>
              <w:bottom w:val="single" w:sz="12" w:space="0" w:color="auto"/>
            </w:tcBorders>
          </w:tcPr>
          <w:p w14:paraId="50611A30" w14:textId="77777777" w:rsidR="00EF3EC3" w:rsidRPr="00C9161D" w:rsidRDefault="00EF3EC3" w:rsidP="00E53336">
            <w:pPr>
              <w:jc w:val="right"/>
              <w:rPr>
                <w:rFonts w:ascii="Arial" w:hAnsi="Arial" w:cs="Arial"/>
                <w:b/>
                <w:sz w:val="32"/>
                <w:szCs w:val="32"/>
              </w:rPr>
            </w:pPr>
            <w:r>
              <w:rPr>
                <w:rFonts w:ascii="Arial" w:hAnsi="Arial" w:cs="Arial"/>
                <w:b/>
                <w:sz w:val="32"/>
                <w:szCs w:val="32"/>
              </w:rPr>
              <w:t>CBD</w:t>
            </w:r>
          </w:p>
        </w:tc>
      </w:tr>
      <w:tr w:rsidR="00C9161D" w:rsidRPr="001D51A1" w14:paraId="6BF00248" w14:textId="77777777" w:rsidTr="00EF3EC3">
        <w:trPr>
          <w:gridAfter w:val="1"/>
          <w:wAfter w:w="108" w:type="dxa"/>
        </w:trPr>
        <w:tc>
          <w:tcPr>
            <w:tcW w:w="4776" w:type="dxa"/>
            <w:gridSpan w:val="2"/>
            <w:tcBorders>
              <w:top w:val="single" w:sz="12" w:space="0" w:color="auto"/>
              <w:bottom w:val="single" w:sz="36" w:space="0" w:color="auto"/>
            </w:tcBorders>
            <w:vAlign w:val="center"/>
          </w:tcPr>
          <w:p w14:paraId="6421C4EE" w14:textId="06E5249D" w:rsidR="00C9161D" w:rsidRPr="001D51A1" w:rsidRDefault="00C67363" w:rsidP="00C9161D">
            <w:pPr>
              <w:rPr>
                <w:kern w:val="22"/>
                <w:szCs w:val="22"/>
              </w:rPr>
            </w:pPr>
            <w:r w:rsidRPr="00A56B25">
              <w:rPr>
                <w:bCs/>
                <w:noProof/>
                <w:szCs w:val="22"/>
                <w:lang w:val="fr-CA" w:eastAsia="fr-CA"/>
              </w:rPr>
              <w:drawing>
                <wp:inline distT="0" distB="0" distL="0" distR="0" wp14:anchorId="1FBA5495" wp14:editId="4A4B9EC9">
                  <wp:extent cx="2857500" cy="1076325"/>
                  <wp:effectExtent l="0" t="0" r="0" b="9525"/>
                  <wp:docPr id="2" name="Picture 5" descr="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BD_logo_fr-CMYK-black [Conver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1076325"/>
                          </a:xfrm>
                          <a:prstGeom prst="rect">
                            <a:avLst/>
                          </a:prstGeom>
                          <a:noFill/>
                          <a:ln>
                            <a:noFill/>
                          </a:ln>
                        </pic:spPr>
                      </pic:pic>
                    </a:graphicData>
                  </a:graphic>
                </wp:inline>
              </w:drawing>
            </w:r>
          </w:p>
        </w:tc>
        <w:tc>
          <w:tcPr>
            <w:tcW w:w="5323" w:type="dxa"/>
            <w:gridSpan w:val="2"/>
            <w:tcBorders>
              <w:top w:val="single" w:sz="12" w:space="0" w:color="auto"/>
              <w:bottom w:val="single" w:sz="36" w:space="0" w:color="auto"/>
            </w:tcBorders>
          </w:tcPr>
          <w:p w14:paraId="7E8CC1BD" w14:textId="77777777" w:rsidR="00C9161D" w:rsidRPr="001D51A1" w:rsidRDefault="00C9161D" w:rsidP="001D424F">
            <w:pPr>
              <w:ind w:left="2523"/>
              <w:jc w:val="left"/>
              <w:rPr>
                <w:kern w:val="22"/>
                <w:szCs w:val="22"/>
              </w:rPr>
            </w:pPr>
            <w:proofErr w:type="spellStart"/>
            <w:r>
              <w:rPr>
                <w:kern w:val="22"/>
                <w:szCs w:val="22"/>
              </w:rPr>
              <w:t>Distr</w:t>
            </w:r>
            <w:proofErr w:type="spellEnd"/>
            <w:r>
              <w:rPr>
                <w:kern w:val="22"/>
                <w:szCs w:val="22"/>
              </w:rPr>
              <w:t>.</w:t>
            </w:r>
          </w:p>
          <w:p w14:paraId="78F16359" w14:textId="3490C533" w:rsidR="00C9161D" w:rsidRPr="001D51A1" w:rsidRDefault="00364C61" w:rsidP="001D424F">
            <w:pPr>
              <w:ind w:left="2523"/>
              <w:jc w:val="left"/>
              <w:rPr>
                <w:kern w:val="22"/>
                <w:szCs w:val="22"/>
              </w:rPr>
            </w:pPr>
            <w:sdt>
              <w:sdtPr>
                <w:rPr>
                  <w:caps/>
                  <w:kern w:val="22"/>
                  <w:szCs w:val="22"/>
                </w:rPr>
                <w:alias w:val="Status"/>
                <w:tag w:val=""/>
                <w:id w:val="307985777"/>
                <w:placeholder>
                  <w:docPart w:val="ADE2EAE43192421FBB726632095B3CBB"/>
                </w:placeholder>
                <w:dataBinding w:prefixMappings="xmlns:ns0='http://purl.org/dc/elements/1.1/' xmlns:ns1='http://schemas.openxmlformats.org/package/2006/metadata/core-properties' " w:xpath="/ns1:coreProperties[1]/ns1:contentStatus[1]" w:storeItemID="{6C3C8BC8-F283-45AE-878A-BAB7291924A1}"/>
                <w:text/>
              </w:sdtPr>
              <w:sdtEndPr/>
              <w:sdtContent>
                <w:r w:rsidR="00A67DDC">
                  <w:rPr>
                    <w:caps/>
                    <w:kern w:val="22"/>
                    <w:szCs w:val="22"/>
                  </w:rPr>
                  <w:t>LI</w:t>
                </w:r>
                <w:r w:rsidR="00A31D8D">
                  <w:rPr>
                    <w:caps/>
                    <w:kern w:val="22"/>
                    <w:szCs w:val="22"/>
                  </w:rPr>
                  <w:t>MITÉE</w:t>
                </w:r>
              </w:sdtContent>
            </w:sdt>
          </w:p>
          <w:p w14:paraId="5F7D388E" w14:textId="77777777" w:rsidR="00C9161D" w:rsidRPr="001D51A1" w:rsidRDefault="00C9161D" w:rsidP="001D424F">
            <w:pPr>
              <w:ind w:left="2523"/>
              <w:jc w:val="left"/>
              <w:rPr>
                <w:kern w:val="22"/>
                <w:szCs w:val="22"/>
              </w:rPr>
            </w:pPr>
          </w:p>
          <w:p w14:paraId="61EF76BA" w14:textId="64C5B223" w:rsidR="00C9161D" w:rsidRPr="001D51A1" w:rsidRDefault="00890421" w:rsidP="001D424F">
            <w:pPr>
              <w:ind w:left="2523"/>
              <w:jc w:val="left"/>
              <w:rPr>
                <w:kern w:val="22"/>
                <w:szCs w:val="22"/>
              </w:rPr>
            </w:pPr>
            <w:r>
              <w:rPr>
                <w:kern w:val="22"/>
                <w:szCs w:val="22"/>
              </w:rPr>
              <w:t>CBD/SBSTTA/24/</w:t>
            </w:r>
            <w:r w:rsidR="00A31D8D">
              <w:rPr>
                <w:kern w:val="22"/>
                <w:szCs w:val="22"/>
              </w:rPr>
              <w:t>Part1/L.1</w:t>
            </w:r>
          </w:p>
          <w:p w14:paraId="3AAAA0ED" w14:textId="1A37AA8B" w:rsidR="00C9161D" w:rsidRPr="001D51A1" w:rsidRDefault="00A67DDC" w:rsidP="001D424F">
            <w:pPr>
              <w:ind w:left="2523"/>
              <w:jc w:val="left"/>
              <w:rPr>
                <w:kern w:val="22"/>
                <w:szCs w:val="22"/>
              </w:rPr>
            </w:pPr>
            <w:r>
              <w:rPr>
                <w:kern w:val="22"/>
                <w:szCs w:val="22"/>
              </w:rPr>
              <w:t>7</w:t>
            </w:r>
            <w:r w:rsidR="00C52F6C">
              <w:rPr>
                <w:kern w:val="22"/>
                <w:szCs w:val="22"/>
              </w:rPr>
              <w:t xml:space="preserve"> juin 2021</w:t>
            </w:r>
          </w:p>
          <w:p w14:paraId="3EEC7864" w14:textId="77777777" w:rsidR="00C9161D" w:rsidRDefault="00C9161D" w:rsidP="001D424F">
            <w:pPr>
              <w:ind w:left="2523"/>
              <w:jc w:val="left"/>
              <w:rPr>
                <w:kern w:val="22"/>
                <w:szCs w:val="22"/>
              </w:rPr>
            </w:pPr>
          </w:p>
          <w:p w14:paraId="6E7A6068" w14:textId="77777777" w:rsidR="001F5DBC" w:rsidRPr="001D51A1" w:rsidRDefault="001F5DBC" w:rsidP="001D424F">
            <w:pPr>
              <w:ind w:left="2523"/>
              <w:jc w:val="left"/>
              <w:rPr>
                <w:kern w:val="22"/>
                <w:szCs w:val="22"/>
              </w:rPr>
            </w:pPr>
          </w:p>
          <w:p w14:paraId="1C330268" w14:textId="78FF1FF8" w:rsidR="00C9161D" w:rsidRPr="001D51A1" w:rsidRDefault="006B2290" w:rsidP="001F5DBC">
            <w:pPr>
              <w:ind w:left="2523"/>
              <w:jc w:val="left"/>
              <w:rPr>
                <w:kern w:val="22"/>
                <w:szCs w:val="22"/>
              </w:rPr>
            </w:pPr>
            <w:r>
              <w:rPr>
                <w:kern w:val="22"/>
                <w:szCs w:val="22"/>
              </w:rPr>
              <w:t xml:space="preserve">FRANÇAIS </w:t>
            </w:r>
            <w:r>
              <w:rPr>
                <w:kern w:val="22"/>
                <w:szCs w:val="22"/>
              </w:rPr>
              <w:br/>
              <w:t>ORIGINAL : ANGLAIS</w:t>
            </w:r>
          </w:p>
        </w:tc>
      </w:tr>
    </w:tbl>
    <w:p w14:paraId="71946E54" w14:textId="77777777" w:rsidR="00AC3AC4" w:rsidRPr="001D51A1" w:rsidRDefault="00AC3AC4" w:rsidP="001F5DBC">
      <w:pPr>
        <w:ind w:left="142" w:right="4642" w:hanging="142"/>
        <w:jc w:val="left"/>
        <w:rPr>
          <w:caps/>
          <w:kern w:val="22"/>
          <w:szCs w:val="22"/>
        </w:rPr>
      </w:pPr>
      <w:r>
        <w:rPr>
          <w:caps/>
          <w:kern w:val="22"/>
          <w:szCs w:val="22"/>
        </w:rPr>
        <w:t>ORGANE SUBSIDIAIRE CHARGÉ DE FOURNIR DES AVIS SCIENTIFIQUES, TECHNIQUES ET TECHNOLOGIQUES</w:t>
      </w:r>
    </w:p>
    <w:p w14:paraId="66597530" w14:textId="4C00483D" w:rsidR="00BA769C" w:rsidRPr="001D51A1" w:rsidRDefault="00AC3AC4" w:rsidP="0078137F">
      <w:pPr>
        <w:ind w:left="284" w:hanging="284"/>
        <w:jc w:val="left"/>
        <w:rPr>
          <w:snapToGrid w:val="0"/>
          <w:kern w:val="22"/>
          <w:szCs w:val="22"/>
          <w:lang w:eastAsia="nb-NO"/>
        </w:rPr>
      </w:pPr>
      <w:r>
        <w:rPr>
          <w:snapToGrid w:val="0"/>
          <w:kern w:val="22"/>
          <w:szCs w:val="22"/>
        </w:rPr>
        <w:t>Vingt-quatrième réunion</w:t>
      </w:r>
      <w:r w:rsidR="00FE4931">
        <w:rPr>
          <w:snapToGrid w:val="0"/>
          <w:kern w:val="22"/>
          <w:szCs w:val="22"/>
        </w:rPr>
        <w:t xml:space="preserve"> (partie I)</w:t>
      </w:r>
    </w:p>
    <w:p w14:paraId="10F1A934" w14:textId="749437C1" w:rsidR="00BA769C" w:rsidRPr="001D51A1" w:rsidRDefault="00083D78" w:rsidP="0078137F">
      <w:pPr>
        <w:ind w:left="284" w:hanging="284"/>
        <w:jc w:val="left"/>
        <w:rPr>
          <w:snapToGrid w:val="0"/>
          <w:kern w:val="22"/>
          <w:szCs w:val="22"/>
          <w:lang w:eastAsia="nb-NO"/>
        </w:rPr>
      </w:pPr>
      <w:bookmarkStart w:id="0" w:name="_Hlk16781196"/>
      <w:r>
        <w:t>En ligne, 3 mai–9 juin 2021</w:t>
      </w:r>
    </w:p>
    <w:bookmarkEnd w:id="0"/>
    <w:p w14:paraId="4A30C56A" w14:textId="606A3379" w:rsidR="00C9161D" w:rsidRPr="00C67363" w:rsidRDefault="00364C61" w:rsidP="00846F32">
      <w:pPr>
        <w:pStyle w:val="Heading1"/>
      </w:pPr>
      <w:sdt>
        <w:sdtPr>
          <w:alias w:val="Title"/>
          <w:tag w:val=""/>
          <w:id w:val="1810514048"/>
          <w:placeholder>
            <w:docPart w:val="B333F7C4AD5A4195B32FCE6676EC51DA"/>
          </w:placeholder>
          <w:dataBinding w:prefixMappings="xmlns:ns0='http://purl.org/dc/elements/1.1/' xmlns:ns1='http://schemas.openxmlformats.org/package/2006/metadata/core-properties' " w:xpath="/ns1:coreProperties[1]/ns0:title[1]" w:storeItemID="{6C3C8BC8-F283-45AE-878A-BAB7291924A1}"/>
          <w:text/>
        </w:sdtPr>
        <w:sdtEndPr/>
        <w:sdtContent>
          <w:r w:rsidR="00C67363" w:rsidRPr="00C67363">
            <w:t>projet de rapport de l’organe subsidiaire chargé de fournir des avis scientifiques, techni</w:t>
          </w:r>
          <w:r w:rsidR="00C67363">
            <w:t>ques et technologiques sur sa vingt-quatrième réunion</w:t>
          </w:r>
        </w:sdtContent>
      </w:sdt>
    </w:p>
    <w:p w14:paraId="41E0386F" w14:textId="0526FAF5" w:rsidR="00FE4931" w:rsidRPr="001F5DBC" w:rsidRDefault="00FE4931" w:rsidP="001F5DBC">
      <w:pPr>
        <w:jc w:val="center"/>
        <w:rPr>
          <w:i/>
        </w:rPr>
      </w:pPr>
      <w:bookmarkStart w:id="1" w:name="_Toc29288460"/>
      <w:bookmarkStart w:id="2" w:name="_Toc29288461"/>
      <w:r w:rsidRPr="001F5DBC">
        <w:rPr>
          <w:i/>
        </w:rPr>
        <w:t xml:space="preserve">Rapporteur : Mme </w:t>
      </w:r>
      <w:proofErr w:type="spellStart"/>
      <w:r w:rsidRPr="001F5DBC">
        <w:rPr>
          <w:i/>
        </w:rPr>
        <w:t>Senka</w:t>
      </w:r>
      <w:proofErr w:type="spellEnd"/>
      <w:r w:rsidRPr="001F5DBC">
        <w:rPr>
          <w:i/>
        </w:rPr>
        <w:t xml:space="preserve"> </w:t>
      </w:r>
      <w:proofErr w:type="spellStart"/>
      <w:r w:rsidRPr="001F5DBC">
        <w:rPr>
          <w:i/>
        </w:rPr>
        <w:t>Barudanovi</w:t>
      </w:r>
      <w:r w:rsidR="00A31D8D">
        <w:rPr>
          <w:i/>
          <w:noProof/>
          <w:szCs w:val="22"/>
        </w:rPr>
        <w:t>ć</w:t>
      </w:r>
      <w:proofErr w:type="spellEnd"/>
      <w:r w:rsidRPr="001F5DBC">
        <w:rPr>
          <w:i/>
        </w:rPr>
        <w:t xml:space="preserve"> (Bosnie-Herzégovine)</w:t>
      </w:r>
    </w:p>
    <w:p w14:paraId="56D38B32" w14:textId="73AB879F" w:rsidR="001D424F" w:rsidRDefault="001F5DBC" w:rsidP="00846F32">
      <w:pPr>
        <w:pStyle w:val="Heading1"/>
        <w:numPr>
          <w:ilvl w:val="0"/>
          <w:numId w:val="59"/>
        </w:numPr>
      </w:pPr>
      <w:r>
        <w:t>COMPTE-</w:t>
      </w:r>
      <w:r w:rsidR="001D424F">
        <w:t>RENDU</w:t>
      </w:r>
      <w:bookmarkEnd w:id="1"/>
    </w:p>
    <w:p w14:paraId="0A29BBB5" w14:textId="77777777" w:rsidR="00ED359C" w:rsidRPr="00894CD1" w:rsidRDefault="00ED359C" w:rsidP="00846F32">
      <w:pPr>
        <w:pStyle w:val="Heading1"/>
      </w:pPr>
      <w:r>
        <w:t>INTRODUCTION</w:t>
      </w:r>
      <w:bookmarkEnd w:id="2"/>
    </w:p>
    <w:p w14:paraId="68090536" w14:textId="3A85BF70" w:rsidR="007B6468" w:rsidRDefault="00625689" w:rsidP="002657AB">
      <w:pPr>
        <w:pStyle w:val="Para10"/>
        <w:numPr>
          <w:ilvl w:val="0"/>
          <w:numId w:val="61"/>
        </w:numPr>
        <w:tabs>
          <w:tab w:val="clear" w:pos="360"/>
        </w:tabs>
      </w:pPr>
      <w:r>
        <w:t xml:space="preserve">La </w:t>
      </w:r>
      <w:r w:rsidR="00241625">
        <w:t xml:space="preserve">première partie de la </w:t>
      </w:r>
      <w:r>
        <w:t>vingt-quatrième réunion de l'Organe subsidiaire chargé de fournir des avis scientifiques, techniques et technologiques de la Convention sur la diversité biologique s'e</w:t>
      </w:r>
      <w:r w:rsidR="00241625">
        <w:t>st tenue en ligne du 3 mai au 9</w:t>
      </w:r>
      <w:r>
        <w:t> juin 2021, parallèlement à la troisième réunion de l'Organe subsidiaire chargé de l'application</w:t>
      </w:r>
      <w:r w:rsidR="00241625">
        <w:t>, étant entendu que la deuxième partie de la réunion aurait lieu en personne, à une date ultérieure</w:t>
      </w:r>
      <w:r>
        <w:t xml:space="preserve">. </w:t>
      </w:r>
      <w:r w:rsidR="00AA4948">
        <w:t xml:space="preserve">     </w:t>
      </w:r>
    </w:p>
    <w:p w14:paraId="7AF57ED1" w14:textId="4371CB2F" w:rsidR="00F72D47" w:rsidRPr="00F04650" w:rsidRDefault="00F72D47" w:rsidP="00F04650">
      <w:pPr>
        <w:pStyle w:val="heading2notforTOC"/>
        <w:rPr>
          <w:b/>
          <w:i w:val="0"/>
          <w:caps/>
          <w:snapToGrid w:val="0"/>
        </w:rPr>
      </w:pPr>
      <w:r>
        <w:rPr>
          <w:b/>
          <w:i w:val="0"/>
          <w:snapToGrid w:val="0"/>
        </w:rPr>
        <w:t>Participation</w:t>
      </w:r>
    </w:p>
    <w:p w14:paraId="225EA657" w14:textId="55E2EB55" w:rsidR="00E218F5" w:rsidRPr="00891357" w:rsidRDefault="00F72D47" w:rsidP="00891357">
      <w:pPr>
        <w:pStyle w:val="Para10"/>
        <w:tabs>
          <w:tab w:val="clear" w:pos="360"/>
        </w:tabs>
      </w:pPr>
      <w:r>
        <w:t>Les représentants des Parties et des autres gouvernements ci-après ont participé à la réunion : [</w:t>
      </w:r>
      <w:r>
        <w:rPr>
          <w:i/>
          <w:iCs/>
        </w:rPr>
        <w:t>à compléter</w:t>
      </w:r>
      <w:r>
        <w:t xml:space="preserve">]. </w:t>
      </w:r>
    </w:p>
    <w:p w14:paraId="4A54CAA6" w14:textId="77777777" w:rsidR="004826DC" w:rsidRDefault="00FE3730" w:rsidP="001F66FA">
      <w:pPr>
        <w:pStyle w:val="Para10"/>
        <w:tabs>
          <w:tab w:val="clear" w:pos="360"/>
        </w:tabs>
      </w:pPr>
      <w:r>
        <w:t xml:space="preserve">Ont également assisté à la réunion des observateurs des organes, institutions spécialisées, secrétariats de conventions et autres organes des Nations Unies suivants : </w:t>
      </w:r>
      <w:r>
        <w:rPr>
          <w:i/>
          <w:iCs/>
        </w:rPr>
        <w:t>[à compléter].</w:t>
      </w:r>
    </w:p>
    <w:p w14:paraId="53CC76F2" w14:textId="59335368" w:rsidR="00D33740" w:rsidRDefault="00B654C8" w:rsidP="004826DC">
      <w:pPr>
        <w:pStyle w:val="Para10"/>
        <w:tabs>
          <w:tab w:val="clear" w:pos="360"/>
        </w:tabs>
      </w:pPr>
      <w:r>
        <w:t>Les organisations ci-après étaient aussi représentées par des observateurs : [</w:t>
      </w:r>
      <w:r>
        <w:rPr>
          <w:i/>
          <w:iCs/>
        </w:rPr>
        <w:t>à compléter</w:t>
      </w:r>
      <w:r>
        <w:t>].</w:t>
      </w:r>
      <w:r w:rsidR="00300107">
        <w:t xml:space="preserve">     </w:t>
      </w:r>
    </w:p>
    <w:p w14:paraId="6534DF99" w14:textId="032D7878" w:rsidR="00ED359C" w:rsidRPr="00846F32" w:rsidRDefault="00ED359C" w:rsidP="00846F32">
      <w:pPr>
        <w:pStyle w:val="Heading1"/>
      </w:pPr>
      <w:bookmarkStart w:id="3" w:name="_Toc29288462"/>
      <w:r>
        <w:t>POINT 1.</w:t>
      </w:r>
      <w:r>
        <w:tab/>
        <w:t>OUVERTURE DE LA RÉUNION</w:t>
      </w:r>
      <w:bookmarkEnd w:id="3"/>
    </w:p>
    <w:p w14:paraId="380F486F" w14:textId="31B6B7C1" w:rsidR="00FE3730" w:rsidRDefault="000C518E" w:rsidP="0026320B">
      <w:pPr>
        <w:pStyle w:val="Para10"/>
        <w:tabs>
          <w:tab w:val="clear" w:pos="360"/>
        </w:tabs>
      </w:pPr>
      <w:r>
        <w:t xml:space="preserve">La réunion </w:t>
      </w:r>
      <w:r w:rsidR="00FE4931">
        <w:t>a été ouverte à 11</w:t>
      </w:r>
      <w:r w:rsidR="00241625">
        <w:t xml:space="preserve"> </w:t>
      </w:r>
      <w:r>
        <w:t>h</w:t>
      </w:r>
      <w:r w:rsidR="00241625">
        <w:t xml:space="preserve"> </w:t>
      </w:r>
      <w:r>
        <w:t xml:space="preserve">00, en </w:t>
      </w:r>
      <w:r w:rsidRPr="00241625">
        <w:t xml:space="preserve">temps universel coordonné (UTC) (7h00, heure de Montréal), le lundi 3 mai 2021, par le </w:t>
      </w:r>
      <w:r w:rsidR="00930CAE" w:rsidRPr="00241625">
        <w:t>président</w:t>
      </w:r>
      <w:r w:rsidRPr="00241625">
        <w:t>, M. </w:t>
      </w:r>
      <w:proofErr w:type="spellStart"/>
      <w:r w:rsidRPr="00241625">
        <w:t>Hesiquio</w:t>
      </w:r>
      <w:proofErr w:type="spellEnd"/>
      <w:r w:rsidRPr="00241625">
        <w:t xml:space="preserve"> </w:t>
      </w:r>
      <w:r w:rsidR="00241625" w:rsidRPr="00241625">
        <w:rPr>
          <w:noProof/>
          <w:shd w:val="clear" w:color="auto" w:fill="FFFFFF"/>
        </w:rPr>
        <w:t>Benítez Díaz</w:t>
      </w:r>
      <w:r w:rsidR="00241625" w:rsidRPr="00241625">
        <w:t xml:space="preserve"> </w:t>
      </w:r>
      <w:r w:rsidRPr="00241625">
        <w:t>(Mexique), qui a souhaité la bienvenue aux participants à la première des neuf séances plénières en ligne</w:t>
      </w:r>
      <w:r>
        <w:t xml:space="preserve"> qui seront organisées en trois blocs au cours des mois de mai et juin, parallèlement à la troisième réunion de l'Organe subsidiaire chargé de l'application qui tiendra également ses séances plénières en l</w:t>
      </w:r>
      <w:r w:rsidR="001F5DBC">
        <w:t>igne en trois blocs. Il espérait</w:t>
      </w:r>
      <w:r>
        <w:t xml:space="preserve"> que les participants et leurs proches étaient en bonne santé et</w:t>
      </w:r>
      <w:r w:rsidR="001F5DBC">
        <w:t xml:space="preserve"> il</w:t>
      </w:r>
      <w:r>
        <w:t xml:space="preserve"> a présenté ses condoléances à </w:t>
      </w:r>
      <w:r w:rsidR="001F5DBC">
        <w:t xml:space="preserve">tous </w:t>
      </w:r>
      <w:r>
        <w:t>ceux qui avaient perdu des êtres chers. Il a demandé d'observer un moment de silence en mémoire des personnes qui avaient perdu la vie pen</w:t>
      </w:r>
      <w:r w:rsidR="00241625">
        <w:t>dant la pandémie du coronavirus (COVID-19)</w:t>
      </w:r>
      <w:r>
        <w:t>.</w:t>
      </w:r>
    </w:p>
    <w:p w14:paraId="75A1EB87" w14:textId="3334843C" w:rsidR="00441958" w:rsidRPr="00FE4931" w:rsidRDefault="00FE4931" w:rsidP="00FE4931">
      <w:pPr>
        <w:pStyle w:val="Para10"/>
        <w:tabs>
          <w:tab w:val="clear" w:pos="360"/>
          <w:tab w:val="num" w:pos="0"/>
        </w:tabs>
      </w:pPr>
      <w:r>
        <w:t xml:space="preserve">Des </w:t>
      </w:r>
      <w:r w:rsidRPr="00FE4931">
        <w:t>déclarations d’ouverture ont été faites par M.</w:t>
      </w:r>
      <w:r w:rsidR="00441958" w:rsidRPr="00FE4931">
        <w:t xml:space="preserve"> </w:t>
      </w:r>
      <w:r w:rsidR="00441958" w:rsidRPr="00FE4931">
        <w:rPr>
          <w:noProof/>
        </w:rPr>
        <w:t>Hamdallah Zedan</w:t>
      </w:r>
      <w:r w:rsidR="00441958" w:rsidRPr="00FE4931">
        <w:t xml:space="preserve"> (Egypt</w:t>
      </w:r>
      <w:r>
        <w:t>e</w:t>
      </w:r>
      <w:r w:rsidR="00441958" w:rsidRPr="00FE4931">
        <w:t>)</w:t>
      </w:r>
      <w:r>
        <w:t xml:space="preserve"> et </w:t>
      </w:r>
      <w:r w:rsidR="001F5DBC">
        <w:t xml:space="preserve">par </w:t>
      </w:r>
      <w:r>
        <w:t>Mme</w:t>
      </w:r>
      <w:r w:rsidR="00441958" w:rsidRPr="00FE4931">
        <w:t xml:space="preserve"> Elizabeth </w:t>
      </w:r>
      <w:proofErr w:type="spellStart"/>
      <w:r w:rsidR="00441958" w:rsidRPr="00FE4931">
        <w:t>Maruma</w:t>
      </w:r>
      <w:proofErr w:type="spellEnd"/>
      <w:r w:rsidR="00441958" w:rsidRPr="00FE4931">
        <w:t xml:space="preserve"> Mrema, </w:t>
      </w:r>
      <w:r>
        <w:t>Secrétaire exécutive</w:t>
      </w:r>
      <w:r w:rsidR="00441958" w:rsidRPr="00FE4931">
        <w:t xml:space="preserve"> </w:t>
      </w:r>
      <w:r>
        <w:t>de la Con</w:t>
      </w:r>
      <w:r w:rsidR="00441958" w:rsidRPr="00FE4931">
        <w:t xml:space="preserve">vention </w:t>
      </w:r>
      <w:r>
        <w:t>sur la diversité biologique.</w:t>
      </w:r>
    </w:p>
    <w:p w14:paraId="04FD3D0D" w14:textId="7B41C224" w:rsidR="00F90AD8" w:rsidRDefault="000A2B10" w:rsidP="00BA5682">
      <w:pPr>
        <w:pStyle w:val="Para10"/>
        <w:tabs>
          <w:tab w:val="clear" w:pos="360"/>
        </w:tabs>
      </w:pPr>
      <w:r>
        <w:t>M. </w:t>
      </w:r>
      <w:r>
        <w:rPr>
          <w:noProof/>
        </w:rPr>
        <w:t>Zedan</w:t>
      </w:r>
      <w:r w:rsidR="00FE4931">
        <w:rPr>
          <w:noProof/>
        </w:rPr>
        <w:t>, s’</w:t>
      </w:r>
      <w:r w:rsidR="00942248">
        <w:rPr>
          <w:noProof/>
        </w:rPr>
        <w:t>exprimant au nom de la</w:t>
      </w:r>
      <w:r w:rsidR="006A3A96">
        <w:rPr>
          <w:noProof/>
        </w:rPr>
        <w:t xml:space="preserve"> </w:t>
      </w:r>
      <w:r w:rsidR="00930CAE">
        <w:rPr>
          <w:noProof/>
        </w:rPr>
        <w:t>président</w:t>
      </w:r>
      <w:r w:rsidR="00942248">
        <w:rPr>
          <w:noProof/>
        </w:rPr>
        <w:t>e</w:t>
      </w:r>
      <w:r w:rsidR="00FE4931">
        <w:rPr>
          <w:noProof/>
        </w:rPr>
        <w:t xml:space="preserve"> de la Conférence des Parties,</w:t>
      </w:r>
      <w:r>
        <w:t xml:space="preserve"> a souhaité la bienvenue aux participants et a exprimé sa solidarité avec eux en cette période de pandémie. Il a ajouté qu'il espérait </w:t>
      </w:r>
      <w:r>
        <w:lastRenderedPageBreak/>
        <w:t xml:space="preserve">que les participants et les êtres qui leur étaient chers étaient en bonne santé. Il a remercié le </w:t>
      </w:r>
      <w:r w:rsidR="00930CAE">
        <w:t>président</w:t>
      </w:r>
      <w:r>
        <w:t xml:space="preserve"> de l'Organe subsidiaire et les membres du Bureau d'avoir assumé la direction des opérations de préparation de la réunion et a déclaré que, sous leur conduite, les participants poursuivraient les trav</w:t>
      </w:r>
      <w:r w:rsidR="00241625">
        <w:t>aux de la Convention et de ses p</w:t>
      </w:r>
      <w:r>
        <w:t>rotocoles. L'actuelle réunion contribuerait à avancer dans la préparation de la quinzième réunion de la Conférence des Parties. Les points de l'ordre du jour couvraient les principaux domaines d'ac</w:t>
      </w:r>
      <w:r w:rsidR="00CF285D">
        <w:t xml:space="preserve">tion de la Convention et de ses </w:t>
      </w:r>
      <w:r>
        <w:t>Protocoles, et les progrès réalisés à cet égard permettraient d'élaborer un Cad</w:t>
      </w:r>
      <w:r w:rsidR="00CF285D">
        <w:t>re mondial de la biodiversité po</w:t>
      </w:r>
      <w:r>
        <w:t xml:space="preserve">ur l'après-2020 qui soit ambitieux et transformateur en fournissant des conseils au Groupe de travail à </w:t>
      </w:r>
      <w:r w:rsidR="00D45DCB">
        <w:t>composition non limitée sur le c</w:t>
      </w:r>
      <w:r>
        <w:t>adre mondial de la biodiversité pour l'après-2020 pour sa troisième réunion. Les discussions de la présente réunion feraient progresser les travaux du Groupe de travail et, en définitive, ceux de la Conférence des</w:t>
      </w:r>
      <w:r w:rsidR="00D45DCB">
        <w:t xml:space="preserve"> Parties qui devait adopter le c</w:t>
      </w:r>
      <w:r>
        <w:t>adre mondial de la biodiversité pour l'après-2020 à sa quinzième réunion, à Kunming, en</w:t>
      </w:r>
      <w:r w:rsidR="0009189B">
        <w:t> </w:t>
      </w:r>
      <w:r>
        <w:t>Chine.</w:t>
      </w:r>
    </w:p>
    <w:p w14:paraId="3235C3D8" w14:textId="211EF5E3" w:rsidR="000C518E" w:rsidRDefault="0062399C" w:rsidP="0026320B">
      <w:pPr>
        <w:pStyle w:val="Para10"/>
        <w:tabs>
          <w:tab w:val="clear" w:pos="360"/>
        </w:tabs>
      </w:pPr>
      <w:r>
        <w:t>M</w:t>
      </w:r>
      <w:r>
        <w:rPr>
          <w:vertAlign w:val="superscript"/>
        </w:rPr>
        <w:t>me </w:t>
      </w:r>
      <w:r>
        <w:t xml:space="preserve">Elizabeth </w:t>
      </w:r>
      <w:proofErr w:type="spellStart"/>
      <w:r>
        <w:t>Maruma</w:t>
      </w:r>
      <w:proofErr w:type="spellEnd"/>
      <w:r>
        <w:t xml:space="preserve"> Mrema, Secrétaire exécutive de la Convention sur la diversité biologique, a également formulé des remarques liminaires, remerciant le </w:t>
      </w:r>
      <w:r w:rsidR="00930CAE">
        <w:t>président</w:t>
      </w:r>
      <w:r>
        <w:t xml:space="preserve"> et les autres membres du Bureau d'avoir assumé la direction des opérations de préparation de la session formelle de l'Organe subsidiaire en période difficile, ainsi que le gouvernement du Canada d'avoir </w:t>
      </w:r>
      <w:r w:rsidR="00DE5036">
        <w:t>payé</w:t>
      </w:r>
      <w:r>
        <w:t xml:space="preserve"> les coûts supplémentaires de la session formelle en ligne et mis à disposition une équipe de bénévoles dévoués. Notant que plus de 1 500 personnes représentant 102 pays étaient inscrites, elle a dit espérer que les participants avaient eu l'occasion d'assister aux webinaires de pré-réunion et à la session informelle qui s'était tenue plus tôt dans l'année en préparation de l'actuelle session formelle.</w:t>
      </w:r>
      <w:r w:rsidR="00DE5036">
        <w:t xml:space="preserve"> La Secrétaire exécutive a rapidement passé en revue les points de l’ordre du jour de la réunion</w:t>
      </w:r>
    </w:p>
    <w:p w14:paraId="70AB7D23" w14:textId="226B7EAD" w:rsidR="0062399C" w:rsidRPr="001D51A1" w:rsidRDefault="00DE5036" w:rsidP="0026320B">
      <w:pPr>
        <w:pStyle w:val="Para10"/>
        <w:tabs>
          <w:tab w:val="clear" w:pos="360"/>
        </w:tabs>
      </w:pPr>
      <w:r>
        <w:t>Le</w:t>
      </w:r>
      <w:r w:rsidR="007239BC">
        <w:t xml:space="preserve"> président a ég</w:t>
      </w:r>
      <w:r>
        <w:t>alement présenté un compte rendu du cinquième forum de l</w:t>
      </w:r>
      <w:r w:rsidR="007239BC">
        <w:t>a Plateforme intergouvernementale scientifique et politique sur la biodiversité et les services écosystémiques</w:t>
      </w:r>
      <w:r>
        <w:t xml:space="preserve"> et de la huitième conféren</w:t>
      </w:r>
      <w:r w:rsidR="007239BC">
        <w:t>c</w:t>
      </w:r>
      <w:r>
        <w:t xml:space="preserve">e internationale sur la </w:t>
      </w:r>
      <w:r w:rsidR="007239BC">
        <w:t>science de la durabilité, présentés virtuellement en tant que séances conjointes le mois précédent. Un message principal a été communiqué, à savoir que la</w:t>
      </w:r>
      <w:r w:rsidR="00A140F8">
        <w:t xml:space="preserve"> prochaine déce</w:t>
      </w:r>
      <w:r w:rsidR="007239BC">
        <w:t>nn</w:t>
      </w:r>
      <w:r w:rsidR="00787A15">
        <w:t>ie sera</w:t>
      </w:r>
      <w:r w:rsidR="007239BC">
        <w:t xml:space="preserve"> essentielle </w:t>
      </w:r>
      <w:r w:rsidR="00A140F8">
        <w:t>afin d’assouplir la courb</w:t>
      </w:r>
      <w:r w:rsidR="007239BC">
        <w:t>e de l’appauvrisse</w:t>
      </w:r>
      <w:r w:rsidR="00A140F8">
        <w:t>ment de la diversité biologique et de</w:t>
      </w:r>
      <w:r w:rsidR="007239BC">
        <w:t xml:space="preserve"> placer la diversité biologique sur la </w:t>
      </w:r>
      <w:r w:rsidR="00153448">
        <w:t>trajectoire</w:t>
      </w:r>
      <w:r w:rsidR="007239BC">
        <w:t xml:space="preserve"> de vivre en harmonie avec la nature</w:t>
      </w:r>
      <w:r w:rsidR="00A140F8">
        <w:t>.</w:t>
      </w:r>
      <w:r>
        <w:t xml:space="preserve"> </w:t>
      </w:r>
      <w:r w:rsidR="00153448" w:rsidRPr="00F45C76">
        <w:t xml:space="preserve">Le </w:t>
      </w:r>
      <w:r w:rsidR="00153448">
        <w:t>cadre mondial de la biodiversité</w:t>
      </w:r>
      <w:r w:rsidR="00153448" w:rsidRPr="00F45C76">
        <w:t xml:space="preserve"> pour l'après-2020 devra être à la fois positif pour la nature, avec pour objectif une amélioration nette de l'état de la biodiversité et de la contribution de la nature aux populations d'ici 2030, et tenir compte des difficultés systémiques. Pour assurer une intégration efficace de la biodiversité, il faut accorder une attention particulière aux solutions fondées sur la nature et encadrées par des approches écosystémiques. Des cibles ambitieuses doivent être fixées pour s'attaquer aux facteurs systémiques de la perte de biodiversité, ainsi que des actions qui vont au-delà de la limitation de la perte de biodiversité pour soutenir la restauration et évoluer vers un </w:t>
      </w:r>
      <w:r w:rsidR="00153448">
        <w:t>« </w:t>
      </w:r>
      <w:r w:rsidR="00153448" w:rsidRPr="00F45C76">
        <w:t>gain net</w:t>
      </w:r>
      <w:r w:rsidR="00153448">
        <w:t> »</w:t>
      </w:r>
      <w:r w:rsidR="00153448" w:rsidRPr="00F45C76">
        <w:t xml:space="preserve"> grâce à des pratiques régénératrices</w:t>
      </w:r>
      <w:r w:rsidR="0062399C">
        <w:t>.</w:t>
      </w:r>
    </w:p>
    <w:p w14:paraId="2B2D7079" w14:textId="79E2B5D4" w:rsidR="00ED359C" w:rsidRDefault="00ED359C" w:rsidP="00846F32">
      <w:pPr>
        <w:pStyle w:val="Heading1"/>
      </w:pPr>
      <w:bookmarkStart w:id="4" w:name="_Toc29288463"/>
      <w:r>
        <w:t>POINT 2.</w:t>
      </w:r>
      <w:r>
        <w:tab/>
        <w:t>QUESTIONS D’ORGANISATION</w:t>
      </w:r>
      <w:bookmarkEnd w:id="4"/>
    </w:p>
    <w:p w14:paraId="0966821A" w14:textId="09AF33FF" w:rsidR="00CF29E9" w:rsidRDefault="00CF29E9" w:rsidP="00CF29E9">
      <w:pPr>
        <w:pStyle w:val="Para10"/>
        <w:tabs>
          <w:tab w:val="clear" w:pos="360"/>
        </w:tabs>
      </w:pPr>
      <w:r>
        <w:t xml:space="preserve">Le </w:t>
      </w:r>
      <w:r w:rsidR="00930CAE">
        <w:t>président</w:t>
      </w:r>
      <w:r w:rsidR="001F5DBC">
        <w:t xml:space="preserve"> a rappelé que la réunion</w:t>
      </w:r>
      <w:r>
        <w:t xml:space="preserve"> informelle en ligne de l'Organe subsidiaire qui s'est tenue en février 2021 avait contribué à maintenir la dynamique en vue de, et à faire avancer les préparatifs de la quinzième réunion de la Conférence des Parties à la Convention, prévue du 11 au 24 octobre 2021, et de la troisième réunion du Groupe de travail à </w:t>
      </w:r>
      <w:r w:rsidR="00D45DCB">
        <w:t>composition non limitée sur le c</w:t>
      </w:r>
      <w:r>
        <w:t>adre mondial de la biodiversité pour l'après-2020, prévue du 2 au 7 août 2021. La présente réunion avait été organisée à la lumière de ces deux réunions et des circonstances exceptionnelles de la pandémie de COVID-19. Elle ne constituait pas un précédent pour l'organisation de réunions similaires au titre de la Convention à l'avenir. Lors de la session informelle, l'Organe subsidiaire avait déjà examiné six des huit sujets à l'ordre du jour, d'une manière similaire à la première lecture des documents de pré-session se déroulant dans le cadre d'une réunion formelle de l'Organe subsidiaire. À ce moment-là, les participants avaient été encouragés à axer leurs interventions sur les projets de recommandations énoncés dans les documents de pré-session, mais aucune négociation n'avait eu lieu et aucun résultat formel concret ou document de séance n'avait été produit.</w:t>
      </w:r>
    </w:p>
    <w:p w14:paraId="08635785" w14:textId="783B5D9D" w:rsidR="00996CFA" w:rsidRPr="00CF29E9" w:rsidRDefault="006C6550" w:rsidP="00CF29E9">
      <w:pPr>
        <w:pStyle w:val="Para10"/>
        <w:tabs>
          <w:tab w:val="clear" w:pos="360"/>
        </w:tabs>
      </w:pPr>
      <w:r>
        <w:t>Si toutes les Parties conservaient le</w:t>
      </w:r>
      <w:r w:rsidR="00FE4931">
        <w:t>ur</w:t>
      </w:r>
      <w:r>
        <w:t xml:space="preserve"> droit de prendre la parole et de faire des déclarations à la présente réunion, le </w:t>
      </w:r>
      <w:r w:rsidR="00930CAE">
        <w:t>président</w:t>
      </w:r>
      <w:r>
        <w:t xml:space="preserve"> a vivement conseillé aux participants de ne pas répéter les points déjà soulevés lors de la session informelle et de n'ajouter que de nouveaux points dans leurs déclarations, à l'exception des </w:t>
      </w:r>
      <w:r>
        <w:lastRenderedPageBreak/>
        <w:t>points 8 et 9 de l'ordre du jour, qui n'avaient pas été examinés lors de la session informelle. Les dé</w:t>
      </w:r>
      <w:bookmarkStart w:id="5" w:name="_GoBack"/>
      <w:bookmarkEnd w:id="5"/>
      <w:r>
        <w:t xml:space="preserve">clarations faites lors de la session informelle seraient prises en compte dans la préparation de tout document de séance ou document officieux produit pour la présente réunion. Aucun document final ne serait examiné ou adopté au cours des présentes sessions </w:t>
      </w:r>
      <w:r w:rsidR="00FE4931">
        <w:t xml:space="preserve">en ligne </w:t>
      </w:r>
      <w:r>
        <w:t>de la réunion</w:t>
      </w:r>
      <w:r w:rsidR="00FE4931">
        <w:t xml:space="preserve"> (partie I)</w:t>
      </w:r>
      <w:r>
        <w:t>. C</w:t>
      </w:r>
      <w:r w:rsidR="00FE4931">
        <w:t xml:space="preserve">ela sera </w:t>
      </w:r>
      <w:r w:rsidR="00C3463E">
        <w:t>rapport</w:t>
      </w:r>
      <w:r w:rsidR="00FE4931">
        <w:t>é à des séances</w:t>
      </w:r>
      <w:r>
        <w:t xml:space="preserve"> en présentiel ultérieure</w:t>
      </w:r>
      <w:r w:rsidR="00FE4931">
        <w:t>s de la réunion (partie II), qui seron</w:t>
      </w:r>
      <w:r>
        <w:t>t organisée</w:t>
      </w:r>
      <w:r w:rsidR="00FE4931">
        <w:t>s</w:t>
      </w:r>
      <w:r>
        <w:t xml:space="preserve"> parallèlement à une réunion en présentiel du Groupe de travail à composition non limitée sur le </w:t>
      </w:r>
      <w:r w:rsidR="00D45DCB">
        <w:t>c</w:t>
      </w:r>
      <w:r w:rsidR="001F5DBC">
        <w:t>adre mondial de la biodiversité</w:t>
      </w:r>
      <w:r>
        <w:t xml:space="preserve"> pour l'après 2020</w:t>
      </w:r>
      <w:r w:rsidR="00FE4931">
        <w:t>,</w:t>
      </w:r>
      <w:r>
        <w:t xml:space="preserve"> ou à la quinzième réunion de la Conférence des Part</w:t>
      </w:r>
      <w:r w:rsidR="006A3A96">
        <w:t xml:space="preserve">ies, sauf décision contraire des </w:t>
      </w:r>
      <w:r w:rsidR="00A67DDC">
        <w:t>B</w:t>
      </w:r>
      <w:r w:rsidRPr="00153448">
        <w:t>ureau</w:t>
      </w:r>
      <w:r w:rsidR="006A3A96" w:rsidRPr="00153448">
        <w:t>x</w:t>
      </w:r>
      <w:r w:rsidR="00153448" w:rsidRPr="00153448">
        <w:t xml:space="preserve"> de l’Organe subsidiaire chargé de fournir des avis scientifiques, techniques et technologiques</w:t>
      </w:r>
      <w:r w:rsidRPr="00153448">
        <w:t xml:space="preserve">. Le </w:t>
      </w:r>
      <w:r w:rsidR="00930CAE" w:rsidRPr="00153448">
        <w:t>président</w:t>
      </w:r>
      <w:r w:rsidRPr="00153448">
        <w:t xml:space="preserve"> ferait rapport aux coprésidents du Groupe de travail sur les points nécessaires au processus pour l'après</w:t>
      </w:r>
      <w:r>
        <w:t>-2020.</w:t>
      </w:r>
    </w:p>
    <w:p w14:paraId="5A194780" w14:textId="321746E9" w:rsidR="00ED359C" w:rsidRPr="001D51A1" w:rsidRDefault="004669FC" w:rsidP="0078137F">
      <w:pPr>
        <w:pStyle w:val="Heading2"/>
        <w:suppressLineNumbers/>
        <w:tabs>
          <w:tab w:val="clear" w:pos="720"/>
          <w:tab w:val="left" w:pos="426"/>
        </w:tabs>
        <w:suppressAutoHyphens/>
        <w:rPr>
          <w:snapToGrid w:val="0"/>
          <w:kern w:val="22"/>
          <w:szCs w:val="22"/>
        </w:rPr>
      </w:pPr>
      <w:bookmarkStart w:id="6" w:name="_Toc29288464"/>
      <w:r>
        <w:rPr>
          <w:snapToGrid w:val="0"/>
          <w:kern w:val="22"/>
          <w:szCs w:val="22"/>
        </w:rPr>
        <w:t>A.</w:t>
      </w:r>
      <w:r>
        <w:rPr>
          <w:snapToGrid w:val="0"/>
          <w:kern w:val="22"/>
          <w:szCs w:val="22"/>
        </w:rPr>
        <w:tab/>
        <w:t>Adoption de l’ordre du jour</w:t>
      </w:r>
      <w:bookmarkEnd w:id="6"/>
    </w:p>
    <w:p w14:paraId="64FEFDC4" w14:textId="43AD75A0" w:rsidR="005B6761" w:rsidRPr="001D51A1" w:rsidRDefault="002B1555" w:rsidP="00E53336">
      <w:pPr>
        <w:pStyle w:val="Para10"/>
        <w:tabs>
          <w:tab w:val="clear" w:pos="360"/>
        </w:tabs>
      </w:pPr>
      <w:r>
        <w:t xml:space="preserve">À la première séance </w:t>
      </w:r>
      <w:r w:rsidR="00C153FF">
        <w:t>plénière</w:t>
      </w:r>
      <w:r>
        <w:t>, le 3 mai 2021, l'Organe subsidiaire a adopté l'ordre du jour suivant sur la base de l'ordre du jour provisoire élaboré par la Secrétaire exécutive en consultation avec le Bureau (CBD/SBSTTA/24/1) :</w:t>
      </w:r>
    </w:p>
    <w:p w14:paraId="5E35D732" w14:textId="24D9CE9B" w:rsidR="009D55B3" w:rsidRPr="001D51A1" w:rsidRDefault="009D55B3" w:rsidP="00121A32">
      <w:pPr>
        <w:pStyle w:val="Para10"/>
        <w:numPr>
          <w:ilvl w:val="0"/>
          <w:numId w:val="0"/>
        </w:numPr>
        <w:spacing w:after="0"/>
        <w:ind w:left="1287" w:hanging="567"/>
      </w:pPr>
      <w:r>
        <w:t>1.</w:t>
      </w:r>
      <w:r>
        <w:tab/>
        <w:t>Ouverture de la réunion.</w:t>
      </w:r>
    </w:p>
    <w:p w14:paraId="1A983B79" w14:textId="0EEA49CD" w:rsidR="009D55B3" w:rsidRPr="001D51A1" w:rsidRDefault="009D55B3" w:rsidP="00121A32">
      <w:pPr>
        <w:pStyle w:val="Para10"/>
        <w:numPr>
          <w:ilvl w:val="0"/>
          <w:numId w:val="0"/>
        </w:numPr>
        <w:spacing w:after="0"/>
        <w:ind w:left="1287" w:hanging="567"/>
      </w:pPr>
      <w:r>
        <w:t xml:space="preserve">2. </w:t>
      </w:r>
      <w:r>
        <w:tab/>
        <w:t>Questions d'organisation : élection du bureau, adoption de l'ordre du jour et organisation des travaux.</w:t>
      </w:r>
    </w:p>
    <w:p w14:paraId="2E05263D" w14:textId="75DBAE8E" w:rsidR="0031365E" w:rsidRPr="001D51A1" w:rsidRDefault="0031365E" w:rsidP="00121A32">
      <w:pPr>
        <w:pStyle w:val="Para10"/>
        <w:numPr>
          <w:ilvl w:val="0"/>
          <w:numId w:val="0"/>
        </w:numPr>
        <w:spacing w:after="0"/>
        <w:ind w:left="1287" w:hanging="567"/>
      </w:pPr>
      <w:r>
        <w:t>3.</w:t>
      </w:r>
      <w:r>
        <w:tab/>
        <w:t>Cadre mondial de la biodiversité pour l’après-2020.</w:t>
      </w:r>
    </w:p>
    <w:p w14:paraId="1698BB38" w14:textId="00E6BB51" w:rsidR="0031365E" w:rsidRPr="001D51A1" w:rsidRDefault="0031365E" w:rsidP="00121A32">
      <w:pPr>
        <w:pStyle w:val="Para10"/>
        <w:numPr>
          <w:ilvl w:val="0"/>
          <w:numId w:val="0"/>
        </w:numPr>
        <w:spacing w:after="0"/>
        <w:ind w:left="1287" w:hanging="567"/>
      </w:pPr>
      <w:r>
        <w:t>4.</w:t>
      </w:r>
      <w:r>
        <w:tab/>
        <w:t>Biologie de synthèse.</w:t>
      </w:r>
    </w:p>
    <w:p w14:paraId="7C530AA3" w14:textId="44B63DA3" w:rsidR="0031365E" w:rsidRPr="001D51A1" w:rsidRDefault="0031365E" w:rsidP="00121A32">
      <w:pPr>
        <w:pStyle w:val="Para10"/>
        <w:numPr>
          <w:ilvl w:val="0"/>
          <w:numId w:val="0"/>
        </w:numPr>
        <w:spacing w:after="0"/>
        <w:ind w:left="1287" w:hanging="567"/>
      </w:pPr>
      <w:r>
        <w:t>5.</w:t>
      </w:r>
      <w:r>
        <w:tab/>
        <w:t xml:space="preserve">Évaluation </w:t>
      </w:r>
      <w:r w:rsidR="00994AA9">
        <w:t xml:space="preserve">des risques </w:t>
      </w:r>
      <w:r>
        <w:t xml:space="preserve">et gestion des risques </w:t>
      </w:r>
      <w:r w:rsidR="00994AA9">
        <w:t xml:space="preserve">présentés par les </w:t>
      </w:r>
      <w:r>
        <w:t>organismes vivants modifiés.</w:t>
      </w:r>
    </w:p>
    <w:p w14:paraId="18CC115E" w14:textId="0323A3C6" w:rsidR="0031365E" w:rsidRPr="001D51A1" w:rsidRDefault="0031365E" w:rsidP="00121A32">
      <w:pPr>
        <w:pStyle w:val="Para10"/>
        <w:numPr>
          <w:ilvl w:val="0"/>
          <w:numId w:val="0"/>
        </w:numPr>
        <w:spacing w:after="0"/>
        <w:ind w:left="1287" w:hanging="567"/>
      </w:pPr>
      <w:r>
        <w:t>6.</w:t>
      </w:r>
      <w:r>
        <w:tab/>
        <w:t>Biodiversité marine et côtière.</w:t>
      </w:r>
    </w:p>
    <w:p w14:paraId="67C30A41" w14:textId="64EEA573" w:rsidR="0031365E" w:rsidRPr="001D51A1" w:rsidRDefault="0031365E" w:rsidP="00121A32">
      <w:pPr>
        <w:pStyle w:val="Para10"/>
        <w:numPr>
          <w:ilvl w:val="0"/>
          <w:numId w:val="0"/>
        </w:numPr>
        <w:spacing w:after="0"/>
        <w:ind w:left="1287" w:hanging="567"/>
      </w:pPr>
      <w:r>
        <w:t>7.</w:t>
      </w:r>
      <w:r>
        <w:tab/>
        <w:t>Biodiversité et agriculture.</w:t>
      </w:r>
    </w:p>
    <w:p w14:paraId="406D47EA" w14:textId="22C9CE54" w:rsidR="0031365E" w:rsidRPr="001D51A1" w:rsidRDefault="0031365E" w:rsidP="00121A32">
      <w:pPr>
        <w:pStyle w:val="Para10"/>
        <w:numPr>
          <w:ilvl w:val="0"/>
          <w:numId w:val="0"/>
        </w:numPr>
        <w:spacing w:after="0"/>
        <w:ind w:left="1287" w:hanging="567"/>
      </w:pPr>
      <w:r>
        <w:t>8.</w:t>
      </w:r>
      <w:r>
        <w:tab/>
        <w:t>Programme de travail de la Plateforme intergouvernementale scientifique et politique sur la biodiversité et les services écosystémiques.</w:t>
      </w:r>
    </w:p>
    <w:p w14:paraId="035DF89C" w14:textId="6F11CCFD" w:rsidR="00FE43B3" w:rsidRDefault="0031365E" w:rsidP="00FE43B3">
      <w:pPr>
        <w:pStyle w:val="Para10"/>
        <w:numPr>
          <w:ilvl w:val="0"/>
          <w:numId w:val="0"/>
        </w:numPr>
        <w:spacing w:after="0"/>
        <w:ind w:left="1287" w:hanging="567"/>
        <w:rPr>
          <w:bCs/>
        </w:rPr>
      </w:pPr>
      <w:r>
        <w:t>9.</w:t>
      </w:r>
      <w:r>
        <w:tab/>
        <w:t>Biodiversité et santé.</w:t>
      </w:r>
    </w:p>
    <w:p w14:paraId="34FF578E" w14:textId="18F1F242" w:rsidR="00FE43B3" w:rsidRPr="001D51A1" w:rsidRDefault="00FE43B3" w:rsidP="00FE43B3">
      <w:pPr>
        <w:pStyle w:val="Para10"/>
        <w:numPr>
          <w:ilvl w:val="0"/>
          <w:numId w:val="0"/>
        </w:numPr>
        <w:spacing w:after="0"/>
        <w:ind w:left="1287" w:hanging="567"/>
      </w:pPr>
      <w:r>
        <w:rPr>
          <w:bCs/>
        </w:rPr>
        <w:t>10</w:t>
      </w:r>
      <w:r>
        <w:rPr>
          <w:bCs/>
        </w:rPr>
        <w:tab/>
        <w:t>Espèces exotiques envahissantes.</w:t>
      </w:r>
    </w:p>
    <w:p w14:paraId="32861CCA" w14:textId="1423E55D" w:rsidR="009D55B3" w:rsidRPr="001D51A1" w:rsidRDefault="009D55B3" w:rsidP="00121A32">
      <w:pPr>
        <w:pStyle w:val="Para10"/>
        <w:numPr>
          <w:ilvl w:val="0"/>
          <w:numId w:val="0"/>
        </w:numPr>
        <w:spacing w:after="0"/>
        <w:ind w:left="1287" w:hanging="567"/>
      </w:pPr>
      <w:r>
        <w:t>11.</w:t>
      </w:r>
      <w:r>
        <w:tab/>
        <w:t>Questions diverses.</w:t>
      </w:r>
    </w:p>
    <w:p w14:paraId="700735C2" w14:textId="129AA700" w:rsidR="009D55B3" w:rsidRPr="001D51A1" w:rsidRDefault="009D55B3" w:rsidP="00121A32">
      <w:pPr>
        <w:pStyle w:val="Para10"/>
        <w:numPr>
          <w:ilvl w:val="0"/>
          <w:numId w:val="0"/>
        </w:numPr>
        <w:spacing w:after="0"/>
        <w:ind w:left="1287" w:hanging="567"/>
      </w:pPr>
      <w:r>
        <w:t>12.</w:t>
      </w:r>
      <w:r>
        <w:tab/>
        <w:t>Adoption du rapport.</w:t>
      </w:r>
    </w:p>
    <w:p w14:paraId="332D6EA7" w14:textId="0C23F4AD" w:rsidR="00F60569" w:rsidRDefault="009D55B3" w:rsidP="00121A32">
      <w:pPr>
        <w:pStyle w:val="Para10"/>
        <w:numPr>
          <w:ilvl w:val="0"/>
          <w:numId w:val="0"/>
        </w:numPr>
        <w:spacing w:after="0"/>
        <w:ind w:left="1287" w:hanging="567"/>
      </w:pPr>
      <w:r>
        <w:t>13.</w:t>
      </w:r>
      <w:r>
        <w:tab/>
        <w:t>Clôture de la réunion.</w:t>
      </w:r>
    </w:p>
    <w:p w14:paraId="5A6E54F5" w14:textId="1A89B9B4" w:rsidR="00E901D3" w:rsidRDefault="00E901D3" w:rsidP="00E901D3">
      <w:pPr>
        <w:pStyle w:val="Para10"/>
        <w:tabs>
          <w:tab w:val="clear" w:pos="360"/>
        </w:tabs>
      </w:pPr>
      <w:r>
        <w:t xml:space="preserve">Le </w:t>
      </w:r>
      <w:r w:rsidR="00930CAE">
        <w:t>président</w:t>
      </w:r>
      <w:r>
        <w:t xml:space="preserve"> a attiré l'attention des participants sur l'ordre du jour provisoire annoté (CBD/SBSTTA/24/1/Add.1) et sur la note relative au déroulement de la session de la réunion (CBD/SBSTTA/24/1/Add.2). Tous les points de l'ordre du jour seront abordés, la priorité étant accordée aux éléments directement liés au processus pour l'après-2020 afin de permettre au Groupe de travail à </w:t>
      </w:r>
      <w:r w:rsidR="00D45DCB">
        <w:t>composition non limitée sur le c</w:t>
      </w:r>
      <w:r>
        <w:t>adre mondial de la biodiversité pour l'après-2020, et à ses coprésidents</w:t>
      </w:r>
      <w:r w:rsidR="00D45DCB">
        <w:t>, d'élaborer un c</w:t>
      </w:r>
      <w:r w:rsidR="001F5DBC">
        <w:t>adre mondial de la biodiversité</w:t>
      </w:r>
      <w:r>
        <w:t xml:space="preserve"> de haute qualité à la troisième réunion du Groupe de travail.</w:t>
      </w:r>
    </w:p>
    <w:p w14:paraId="0500CA66" w14:textId="4AEB1C38" w:rsidR="00484264" w:rsidRDefault="005031AE" w:rsidP="00E901D3">
      <w:pPr>
        <w:pStyle w:val="Para10"/>
        <w:tabs>
          <w:tab w:val="clear" w:pos="360"/>
        </w:tabs>
      </w:pPr>
      <w:r>
        <w:t>En raison</w:t>
      </w:r>
      <w:r w:rsidR="00484264">
        <w:t xml:space="preserve"> des circonstances extraordinaires associées à la pandémie de la COVID-19 </w:t>
      </w:r>
      <w:r w:rsidR="008328C9">
        <w:t xml:space="preserve">en cours </w:t>
      </w:r>
      <w:r w:rsidR="00484264">
        <w:t xml:space="preserve">et </w:t>
      </w:r>
      <w:r>
        <w:t>des</w:t>
      </w:r>
      <w:r w:rsidR="00484264">
        <w:t xml:space="preserve"> complexités de présenter la réunion dans un environnement virtuel, la note de</w:t>
      </w:r>
      <w:r>
        <w:t xml:space="preserve"> scé</w:t>
      </w:r>
      <w:r w:rsidR="00484264">
        <w:t xml:space="preserve">nario (CBD/SBSTTA/24/1/Add.2) précise que la </w:t>
      </w:r>
      <w:r w:rsidR="00703CA2">
        <w:t>finalisation</w:t>
      </w:r>
      <w:r w:rsidR="00484264">
        <w:t xml:space="preserve"> des recommandations de l’Organe subsidiaire </w:t>
      </w:r>
      <w:r>
        <w:t>se ferait</w:t>
      </w:r>
      <w:r w:rsidR="00484264">
        <w:t xml:space="preserve"> lors d’une </w:t>
      </w:r>
      <w:r>
        <w:t>réunion en perso</w:t>
      </w:r>
      <w:r w:rsidR="00484264">
        <w:t>nne tenue parall</w:t>
      </w:r>
      <w:r>
        <w:t>èleme</w:t>
      </w:r>
      <w:r w:rsidR="00484264">
        <w:t>nt à une réunion e</w:t>
      </w:r>
      <w:r>
        <w:t>n perso</w:t>
      </w:r>
      <w:r w:rsidR="00484264">
        <w:t xml:space="preserve">nne du Groupe de travail sur le cadre mondial de la biodiversité pour l'après-2020 ou </w:t>
      </w:r>
      <w:r>
        <w:t xml:space="preserve">de </w:t>
      </w:r>
      <w:r w:rsidR="00484264">
        <w:t>la quinzième réunion de la Conférence des Parties, à moins que le Bu</w:t>
      </w:r>
      <w:r>
        <w:t>r</w:t>
      </w:r>
      <w:r w:rsidR="00484264">
        <w:t>eau n’en décide autrement.</w:t>
      </w:r>
      <w:r w:rsidR="008328C9">
        <w:t xml:space="preserve"> En conséquence de la suspension de la réunion, les trois derniers points de l’ordre du jour, à savoir le point 11 (Questions diverses), le point 12 (Adoption du rapport) et le point 13 (Clôture de la réunion) sont reportés à la reprise de la réunion, qui </w:t>
      </w:r>
      <w:proofErr w:type="gramStart"/>
      <w:r w:rsidR="008328C9">
        <w:t>aura  lieu</w:t>
      </w:r>
      <w:proofErr w:type="gramEnd"/>
      <w:r w:rsidR="008328C9">
        <w:t xml:space="preserve"> à une date ultérieure.</w:t>
      </w:r>
    </w:p>
    <w:p w14:paraId="2AB716D2" w14:textId="352B8F24" w:rsidR="004669FC" w:rsidRPr="001D51A1" w:rsidRDefault="004669FC" w:rsidP="004669FC">
      <w:pPr>
        <w:pStyle w:val="Heading2"/>
        <w:suppressLineNumbers/>
        <w:tabs>
          <w:tab w:val="clear" w:pos="720"/>
          <w:tab w:val="left" w:pos="426"/>
        </w:tabs>
        <w:suppressAutoHyphens/>
        <w:rPr>
          <w:snapToGrid w:val="0"/>
          <w:kern w:val="22"/>
          <w:szCs w:val="22"/>
        </w:rPr>
      </w:pPr>
      <w:bookmarkStart w:id="7" w:name="_Toc29288465"/>
      <w:bookmarkStart w:id="8" w:name="_Hlk14950304"/>
      <w:r>
        <w:rPr>
          <w:snapToGrid w:val="0"/>
          <w:kern w:val="22"/>
          <w:szCs w:val="22"/>
        </w:rPr>
        <w:lastRenderedPageBreak/>
        <w:t>B.</w:t>
      </w:r>
      <w:r>
        <w:rPr>
          <w:snapToGrid w:val="0"/>
          <w:kern w:val="22"/>
          <w:szCs w:val="22"/>
        </w:rPr>
        <w:tab/>
        <w:t>Élection du bureau</w:t>
      </w:r>
      <w:bookmarkEnd w:id="7"/>
    </w:p>
    <w:p w14:paraId="4CF34C75" w14:textId="7772B2B1" w:rsidR="004669FC" w:rsidRPr="001D51A1" w:rsidRDefault="004669FC" w:rsidP="00BE7A02">
      <w:pPr>
        <w:pStyle w:val="Para10"/>
        <w:tabs>
          <w:tab w:val="clear" w:pos="360"/>
        </w:tabs>
      </w:pPr>
      <w:r>
        <w:t>Conformément aux élections tenues lors de la vingt-troisième réunion de l'Organe subsidiaire, le Bureau</w:t>
      </w:r>
      <w:r w:rsidR="00A67DDC">
        <w:t xml:space="preserve"> de la</w:t>
      </w:r>
      <w:r>
        <w:t xml:space="preserve"> vingt-quatrième réunion était composé des membres suivants :</w:t>
      </w:r>
    </w:p>
    <w:p w14:paraId="2D000C4B" w14:textId="57727E7E" w:rsidR="004669FC" w:rsidRDefault="001F5DBC" w:rsidP="00C153FF">
      <w:pPr>
        <w:suppressLineNumbers/>
        <w:suppressAutoHyphens/>
        <w:spacing w:after="120"/>
        <w:ind w:left="2880" w:hanging="2160"/>
        <w:rPr>
          <w:kern w:val="22"/>
          <w:szCs w:val="22"/>
        </w:rPr>
      </w:pPr>
      <w:r>
        <w:rPr>
          <w:szCs w:val="22"/>
        </w:rPr>
        <w:t>P</w:t>
      </w:r>
      <w:r w:rsidR="00930CAE">
        <w:rPr>
          <w:szCs w:val="22"/>
        </w:rPr>
        <w:t>résident</w:t>
      </w:r>
      <w:r w:rsidR="00C153FF">
        <w:rPr>
          <w:szCs w:val="22"/>
        </w:rPr>
        <w:t> :</w:t>
      </w:r>
      <w:r w:rsidR="00C153FF">
        <w:rPr>
          <w:szCs w:val="22"/>
        </w:rPr>
        <w:tab/>
      </w:r>
      <w:r w:rsidR="004669FC">
        <w:rPr>
          <w:kern w:val="22"/>
          <w:szCs w:val="22"/>
        </w:rPr>
        <w:t xml:space="preserve">M. </w:t>
      </w:r>
      <w:proofErr w:type="spellStart"/>
      <w:r w:rsidR="004669FC">
        <w:rPr>
          <w:kern w:val="22"/>
          <w:szCs w:val="22"/>
          <w:shd w:val="clear" w:color="auto" w:fill="FFFFFF"/>
        </w:rPr>
        <w:t>Hesiquio</w:t>
      </w:r>
      <w:proofErr w:type="spellEnd"/>
      <w:r w:rsidR="004669FC">
        <w:rPr>
          <w:kern w:val="22"/>
          <w:szCs w:val="22"/>
          <w:shd w:val="clear" w:color="auto" w:fill="FFFFFF"/>
        </w:rPr>
        <w:t xml:space="preserve"> </w:t>
      </w:r>
      <w:r w:rsidR="00C153FF" w:rsidRPr="00B67E81">
        <w:rPr>
          <w:noProof/>
          <w:kern w:val="22"/>
          <w:szCs w:val="22"/>
          <w:shd w:val="clear" w:color="auto" w:fill="FFFFFF"/>
        </w:rPr>
        <w:t>Ben</w:t>
      </w:r>
      <w:r w:rsidR="00C153FF">
        <w:rPr>
          <w:noProof/>
          <w:kern w:val="22"/>
          <w:szCs w:val="22"/>
          <w:shd w:val="clear" w:color="auto" w:fill="FFFFFF"/>
        </w:rPr>
        <w:t>í</w:t>
      </w:r>
      <w:r w:rsidR="00C153FF" w:rsidRPr="00B67E81">
        <w:rPr>
          <w:noProof/>
          <w:kern w:val="22"/>
          <w:szCs w:val="22"/>
          <w:shd w:val="clear" w:color="auto" w:fill="FFFFFF"/>
        </w:rPr>
        <w:t xml:space="preserve">tez </w:t>
      </w:r>
      <w:proofErr w:type="gramStart"/>
      <w:r w:rsidR="00C153FF" w:rsidRPr="00B67E81">
        <w:rPr>
          <w:noProof/>
          <w:kern w:val="22"/>
          <w:szCs w:val="22"/>
          <w:shd w:val="clear" w:color="auto" w:fill="FFFFFF"/>
        </w:rPr>
        <w:t>D</w:t>
      </w:r>
      <w:r w:rsidR="00C153FF">
        <w:rPr>
          <w:noProof/>
          <w:kern w:val="22"/>
          <w:szCs w:val="22"/>
          <w:shd w:val="clear" w:color="auto" w:fill="FFFFFF"/>
        </w:rPr>
        <w:t>í</w:t>
      </w:r>
      <w:r w:rsidR="00C153FF" w:rsidRPr="00B67E81">
        <w:rPr>
          <w:noProof/>
          <w:kern w:val="22"/>
          <w:szCs w:val="22"/>
          <w:shd w:val="clear" w:color="auto" w:fill="FFFFFF"/>
        </w:rPr>
        <w:t>az</w:t>
      </w:r>
      <w:r w:rsidR="004669FC">
        <w:rPr>
          <w:kern w:val="22"/>
          <w:szCs w:val="22"/>
        </w:rPr>
        <w:t>(</w:t>
      </w:r>
      <w:proofErr w:type="gramEnd"/>
      <w:r w:rsidR="004669FC">
        <w:rPr>
          <w:kern w:val="22"/>
          <w:szCs w:val="22"/>
        </w:rPr>
        <w:t>Mexique)</w:t>
      </w:r>
    </w:p>
    <w:p w14:paraId="6D3941EC" w14:textId="5E6B9791" w:rsidR="00E82FFB" w:rsidRDefault="004669FC" w:rsidP="00C153FF">
      <w:pPr>
        <w:suppressLineNumbers/>
        <w:suppressAutoHyphens/>
        <w:spacing w:after="20"/>
        <w:ind w:left="2880" w:hanging="2160"/>
        <w:rPr>
          <w:szCs w:val="22"/>
        </w:rPr>
      </w:pPr>
      <w:r>
        <w:rPr>
          <w:szCs w:val="22"/>
        </w:rPr>
        <w:t>Vice-présidents :</w:t>
      </w:r>
      <w:r>
        <w:rPr>
          <w:szCs w:val="22"/>
        </w:rPr>
        <w:tab/>
        <w:t>M</w:t>
      </w:r>
      <w:r>
        <w:rPr>
          <w:szCs w:val="22"/>
          <w:vertAlign w:val="superscript"/>
        </w:rPr>
        <w:t>me</w:t>
      </w:r>
      <w:r>
        <w:rPr>
          <w:szCs w:val="22"/>
        </w:rPr>
        <w:t xml:space="preserve"> Alison </w:t>
      </w:r>
      <w:proofErr w:type="spellStart"/>
      <w:r>
        <w:rPr>
          <w:szCs w:val="22"/>
        </w:rPr>
        <w:t>McMorrow</w:t>
      </w:r>
      <w:proofErr w:type="spellEnd"/>
      <w:r>
        <w:rPr>
          <w:szCs w:val="22"/>
        </w:rPr>
        <w:t xml:space="preserve"> (Australie)</w:t>
      </w:r>
    </w:p>
    <w:p w14:paraId="3A48EFEB" w14:textId="0CD2D2F1" w:rsidR="00BE05D7" w:rsidRPr="00C67363" w:rsidRDefault="00BE05D7" w:rsidP="00C153FF">
      <w:pPr>
        <w:suppressLineNumbers/>
        <w:suppressAutoHyphens/>
        <w:spacing w:after="20"/>
        <w:ind w:left="2880"/>
        <w:rPr>
          <w:szCs w:val="22"/>
          <w:lang w:val="de-LU"/>
        </w:rPr>
      </w:pPr>
      <w:r w:rsidRPr="00C67363">
        <w:rPr>
          <w:szCs w:val="22"/>
          <w:lang w:val="de-LU"/>
        </w:rPr>
        <w:t>M</w:t>
      </w:r>
      <w:r w:rsidRPr="00C67363">
        <w:rPr>
          <w:szCs w:val="22"/>
          <w:vertAlign w:val="superscript"/>
          <w:lang w:val="de-LU"/>
        </w:rPr>
        <w:t>me</w:t>
      </w:r>
      <w:r w:rsidRPr="00C67363">
        <w:rPr>
          <w:szCs w:val="22"/>
          <w:lang w:val="de-LU"/>
        </w:rPr>
        <w:t xml:space="preserve"> </w:t>
      </w:r>
      <w:r w:rsidR="00C153FF">
        <w:rPr>
          <w:noProof/>
          <w:szCs w:val="22"/>
          <w:lang w:val="de-LU"/>
        </w:rPr>
        <w:t>Senka Barudanovi</w:t>
      </w:r>
      <w:r w:rsidR="00C153FF">
        <w:rPr>
          <w:noProof/>
          <w:szCs w:val="22"/>
        </w:rPr>
        <w:t>ć</w:t>
      </w:r>
      <w:r w:rsidRPr="00C67363">
        <w:rPr>
          <w:szCs w:val="22"/>
          <w:lang w:val="de-LU"/>
        </w:rPr>
        <w:t xml:space="preserve"> (Bosnie-Herzégovine)</w:t>
      </w:r>
    </w:p>
    <w:p w14:paraId="22003E63" w14:textId="3C50F9CB" w:rsidR="004669FC" w:rsidRPr="00083D78" w:rsidRDefault="00BE05D7" w:rsidP="00C153FF">
      <w:pPr>
        <w:suppressLineNumbers/>
        <w:suppressAutoHyphens/>
        <w:spacing w:after="20"/>
        <w:ind w:left="2880"/>
        <w:rPr>
          <w:szCs w:val="22"/>
          <w:lang w:val="nl-NL"/>
        </w:rPr>
      </w:pPr>
      <w:r w:rsidRPr="00C67363">
        <w:rPr>
          <w:szCs w:val="22"/>
          <w:lang w:val="de-LU"/>
        </w:rPr>
        <w:t>M</w:t>
      </w:r>
      <w:r w:rsidRPr="00C67363">
        <w:rPr>
          <w:szCs w:val="22"/>
          <w:vertAlign w:val="superscript"/>
          <w:lang w:val="de-LU"/>
        </w:rPr>
        <w:t>me</w:t>
      </w:r>
      <w:r w:rsidRPr="00C67363">
        <w:rPr>
          <w:szCs w:val="22"/>
          <w:lang w:val="de-LU"/>
        </w:rPr>
        <w:t xml:space="preserve"> </w:t>
      </w:r>
      <w:r w:rsidRPr="00C67363">
        <w:rPr>
          <w:noProof/>
          <w:szCs w:val="22"/>
          <w:lang w:val="de-LU"/>
        </w:rPr>
        <w:t>Marina Von Weissenberg</w:t>
      </w:r>
      <w:r w:rsidRPr="00C67363">
        <w:rPr>
          <w:szCs w:val="22"/>
          <w:lang w:val="de-LU"/>
        </w:rPr>
        <w:t xml:space="preserve"> (Finlande)</w:t>
      </w:r>
    </w:p>
    <w:p w14:paraId="6343F9B1" w14:textId="33CAD867" w:rsidR="00BE05D7" w:rsidRDefault="00BE05D7" w:rsidP="00C153FF">
      <w:pPr>
        <w:suppressLineNumbers/>
        <w:suppressAutoHyphens/>
        <w:spacing w:after="20"/>
        <w:ind w:left="2880"/>
        <w:rPr>
          <w:szCs w:val="22"/>
        </w:rPr>
      </w:pPr>
      <w:r>
        <w:rPr>
          <w:szCs w:val="22"/>
        </w:rPr>
        <w:t>M</w:t>
      </w:r>
      <w:r>
        <w:rPr>
          <w:szCs w:val="22"/>
          <w:vertAlign w:val="superscript"/>
        </w:rPr>
        <w:t>me</w:t>
      </w:r>
      <w:r>
        <w:rPr>
          <w:szCs w:val="22"/>
        </w:rPr>
        <w:t xml:space="preserve"> </w:t>
      </w:r>
      <w:r>
        <w:rPr>
          <w:noProof/>
          <w:szCs w:val="22"/>
        </w:rPr>
        <w:t>Kongchay Phimmakong</w:t>
      </w:r>
      <w:r>
        <w:rPr>
          <w:szCs w:val="22"/>
        </w:rPr>
        <w:t xml:space="preserve"> (République démocratique populaire lao)</w:t>
      </w:r>
    </w:p>
    <w:p w14:paraId="07DCB366" w14:textId="3E960481" w:rsidR="00C22263" w:rsidRDefault="00C22263" w:rsidP="00C153FF">
      <w:pPr>
        <w:suppressLineNumbers/>
        <w:suppressAutoHyphens/>
        <w:spacing w:after="20"/>
        <w:ind w:left="2880"/>
        <w:rPr>
          <w:szCs w:val="22"/>
        </w:rPr>
      </w:pPr>
      <w:r>
        <w:rPr>
          <w:szCs w:val="22"/>
        </w:rPr>
        <w:t xml:space="preserve">M. Larbi </w:t>
      </w:r>
      <w:proofErr w:type="spellStart"/>
      <w:r>
        <w:rPr>
          <w:szCs w:val="22"/>
        </w:rPr>
        <w:t>Sbai</w:t>
      </w:r>
      <w:proofErr w:type="spellEnd"/>
      <w:r>
        <w:rPr>
          <w:szCs w:val="22"/>
        </w:rPr>
        <w:t xml:space="preserve"> (Maroc)</w:t>
      </w:r>
    </w:p>
    <w:p w14:paraId="3241F3A1" w14:textId="37216A9D" w:rsidR="00BE05D7" w:rsidRPr="001D51A1" w:rsidRDefault="00E82FFB" w:rsidP="00C153FF">
      <w:pPr>
        <w:suppressLineNumbers/>
        <w:suppressAutoHyphens/>
        <w:spacing w:after="20"/>
        <w:ind w:left="2880"/>
        <w:rPr>
          <w:szCs w:val="22"/>
        </w:rPr>
      </w:pPr>
      <w:r>
        <w:rPr>
          <w:szCs w:val="22"/>
        </w:rPr>
        <w:t>M</w:t>
      </w:r>
      <w:r>
        <w:rPr>
          <w:szCs w:val="22"/>
          <w:vertAlign w:val="superscript"/>
        </w:rPr>
        <w:t>me</w:t>
      </w:r>
      <w:r>
        <w:rPr>
          <w:szCs w:val="22"/>
        </w:rPr>
        <w:t xml:space="preserve"> </w:t>
      </w:r>
      <w:proofErr w:type="spellStart"/>
      <w:r>
        <w:rPr>
          <w:szCs w:val="22"/>
        </w:rPr>
        <w:t>Gwendalyn</w:t>
      </w:r>
      <w:proofErr w:type="spellEnd"/>
      <w:r>
        <w:rPr>
          <w:szCs w:val="22"/>
        </w:rPr>
        <w:t xml:space="preserve"> </w:t>
      </w:r>
      <w:proofErr w:type="spellStart"/>
      <w:r>
        <w:rPr>
          <w:szCs w:val="22"/>
        </w:rPr>
        <w:t>Sisior</w:t>
      </w:r>
      <w:proofErr w:type="spellEnd"/>
      <w:r>
        <w:rPr>
          <w:szCs w:val="22"/>
        </w:rPr>
        <w:t xml:space="preserve"> (Palaos)</w:t>
      </w:r>
    </w:p>
    <w:p w14:paraId="3B78B627" w14:textId="6D4338BB" w:rsidR="00BE05D7" w:rsidRPr="00083D78" w:rsidRDefault="004669FC" w:rsidP="00C153FF">
      <w:pPr>
        <w:suppressLineNumbers/>
        <w:suppressAutoHyphens/>
        <w:spacing w:after="20"/>
        <w:ind w:left="2880"/>
        <w:rPr>
          <w:szCs w:val="22"/>
          <w:lang w:val="fr-CA"/>
        </w:rPr>
      </w:pPr>
      <w:r>
        <w:rPr>
          <w:szCs w:val="22"/>
        </w:rPr>
        <w:t xml:space="preserve">M. </w:t>
      </w:r>
      <w:r>
        <w:rPr>
          <w:noProof/>
          <w:szCs w:val="22"/>
        </w:rPr>
        <w:t>Adams Toussaint</w:t>
      </w:r>
      <w:r>
        <w:rPr>
          <w:szCs w:val="22"/>
        </w:rPr>
        <w:t xml:space="preserve"> (Sainte-Lucie)</w:t>
      </w:r>
    </w:p>
    <w:p w14:paraId="46E45020" w14:textId="71C1B115" w:rsidR="00C22263" w:rsidRPr="00083D78" w:rsidRDefault="00C22263" w:rsidP="00C153FF">
      <w:pPr>
        <w:suppressLineNumbers/>
        <w:suppressAutoHyphens/>
        <w:spacing w:after="20"/>
        <w:ind w:left="2880"/>
        <w:rPr>
          <w:szCs w:val="22"/>
          <w:lang w:val="fr-CA"/>
        </w:rPr>
      </w:pPr>
      <w:r>
        <w:rPr>
          <w:szCs w:val="22"/>
        </w:rPr>
        <w:t xml:space="preserve">M. Marie-Mae </w:t>
      </w:r>
      <w:proofErr w:type="spellStart"/>
      <w:r>
        <w:rPr>
          <w:szCs w:val="22"/>
        </w:rPr>
        <w:t>Muzungaile</w:t>
      </w:r>
      <w:proofErr w:type="spellEnd"/>
      <w:r>
        <w:rPr>
          <w:szCs w:val="22"/>
        </w:rPr>
        <w:t xml:space="preserve"> (Seychelles)</w:t>
      </w:r>
    </w:p>
    <w:p w14:paraId="72613EE4" w14:textId="2952A4CA" w:rsidR="0073445D" w:rsidRDefault="004669FC" w:rsidP="00C153FF">
      <w:pPr>
        <w:suppressLineNumbers/>
        <w:suppressAutoHyphens/>
        <w:spacing w:after="120"/>
        <w:ind w:left="2880"/>
        <w:rPr>
          <w:szCs w:val="22"/>
        </w:rPr>
      </w:pPr>
      <w:r>
        <w:rPr>
          <w:szCs w:val="22"/>
        </w:rPr>
        <w:t xml:space="preserve">M. </w:t>
      </w:r>
      <w:r>
        <w:rPr>
          <w:noProof/>
          <w:szCs w:val="22"/>
        </w:rPr>
        <w:t xml:space="preserve">Volodymyr Domalishnets </w:t>
      </w:r>
      <w:r>
        <w:rPr>
          <w:szCs w:val="22"/>
        </w:rPr>
        <w:t>(Ukraine)</w:t>
      </w:r>
    </w:p>
    <w:p w14:paraId="3BE18F9C" w14:textId="548BCEEC" w:rsidR="00C22263" w:rsidRDefault="00C22263" w:rsidP="0073445D">
      <w:pPr>
        <w:suppressLineNumbers/>
        <w:suppressAutoHyphens/>
        <w:spacing w:after="20"/>
        <w:ind w:left="720"/>
        <w:rPr>
          <w:szCs w:val="22"/>
        </w:rPr>
      </w:pPr>
      <w:r>
        <w:rPr>
          <w:szCs w:val="22"/>
        </w:rPr>
        <w:t>Vice-présidents suppléants pour le Protocole de Nagoya :</w:t>
      </w:r>
    </w:p>
    <w:p w14:paraId="58293D06" w14:textId="7DDC07BD" w:rsidR="00C22263" w:rsidRDefault="00C22263" w:rsidP="00C153FF">
      <w:pPr>
        <w:suppressLineNumbers/>
        <w:suppressAutoHyphens/>
        <w:spacing w:after="20"/>
        <w:ind w:left="1276" w:firstLine="1604"/>
        <w:rPr>
          <w:szCs w:val="22"/>
        </w:rPr>
      </w:pPr>
      <w:r>
        <w:rPr>
          <w:szCs w:val="22"/>
        </w:rPr>
        <w:t>M</w:t>
      </w:r>
      <w:r>
        <w:rPr>
          <w:szCs w:val="22"/>
          <w:vertAlign w:val="superscript"/>
        </w:rPr>
        <w:t>me</w:t>
      </w:r>
      <w:r>
        <w:rPr>
          <w:szCs w:val="22"/>
        </w:rPr>
        <w:t xml:space="preserve"> Helena </w:t>
      </w:r>
      <w:proofErr w:type="spellStart"/>
      <w:r>
        <w:rPr>
          <w:szCs w:val="22"/>
        </w:rPr>
        <w:t>Jeffery</w:t>
      </w:r>
      <w:proofErr w:type="spellEnd"/>
      <w:r>
        <w:rPr>
          <w:szCs w:val="22"/>
        </w:rPr>
        <w:t xml:space="preserve"> Brown (Antigua-et-Barbuda) pour Sainte- Lucie</w:t>
      </w:r>
    </w:p>
    <w:p w14:paraId="2E6F063E" w14:textId="3C9A70AC" w:rsidR="00C22263" w:rsidRDefault="00C22263" w:rsidP="00C153FF">
      <w:pPr>
        <w:suppressLineNumbers/>
        <w:suppressAutoHyphens/>
        <w:spacing w:after="20"/>
        <w:ind w:left="1276" w:firstLine="1604"/>
        <w:rPr>
          <w:szCs w:val="22"/>
        </w:rPr>
      </w:pPr>
      <w:r>
        <w:rPr>
          <w:szCs w:val="22"/>
        </w:rPr>
        <w:t>M</w:t>
      </w:r>
      <w:r>
        <w:rPr>
          <w:szCs w:val="22"/>
          <w:vertAlign w:val="superscript"/>
        </w:rPr>
        <w:t>me</w:t>
      </w:r>
      <w:r>
        <w:rPr>
          <w:szCs w:val="22"/>
        </w:rPr>
        <w:t xml:space="preserve"> </w:t>
      </w:r>
      <w:proofErr w:type="spellStart"/>
      <w:r>
        <w:rPr>
          <w:szCs w:val="22"/>
        </w:rPr>
        <w:t>Tatsiana</w:t>
      </w:r>
      <w:proofErr w:type="spellEnd"/>
      <w:r>
        <w:rPr>
          <w:szCs w:val="22"/>
        </w:rPr>
        <w:t xml:space="preserve"> </w:t>
      </w:r>
      <w:proofErr w:type="spellStart"/>
      <w:r>
        <w:rPr>
          <w:szCs w:val="22"/>
        </w:rPr>
        <w:t>Lipinskaya</w:t>
      </w:r>
      <w:proofErr w:type="spellEnd"/>
      <w:r>
        <w:rPr>
          <w:szCs w:val="22"/>
        </w:rPr>
        <w:t xml:space="preserve"> (Bélarus) pour la Bosnie-Herzégovine et l'Ukraine</w:t>
      </w:r>
    </w:p>
    <w:p w14:paraId="2E79535E" w14:textId="2EB368DE" w:rsidR="00C22263" w:rsidRDefault="00C22263" w:rsidP="00C153FF">
      <w:pPr>
        <w:suppressLineNumbers/>
        <w:suppressAutoHyphens/>
        <w:spacing w:after="20"/>
        <w:ind w:left="1276" w:firstLine="1604"/>
        <w:rPr>
          <w:szCs w:val="22"/>
        </w:rPr>
      </w:pPr>
      <w:r>
        <w:rPr>
          <w:szCs w:val="22"/>
        </w:rPr>
        <w:t xml:space="preserve">M. </w:t>
      </w:r>
      <w:r>
        <w:rPr>
          <w:noProof/>
          <w:szCs w:val="22"/>
        </w:rPr>
        <w:t>Moustafa M.A. Fouda</w:t>
      </w:r>
      <w:r>
        <w:rPr>
          <w:szCs w:val="22"/>
        </w:rPr>
        <w:t xml:space="preserve"> (Égypte) pour les Seychelles</w:t>
      </w:r>
    </w:p>
    <w:p w14:paraId="1736C9B9" w14:textId="30C05A1B" w:rsidR="00C22263" w:rsidRPr="001D51A1" w:rsidRDefault="00C22263" w:rsidP="00C153FF">
      <w:pPr>
        <w:suppressLineNumbers/>
        <w:suppressAutoHyphens/>
        <w:spacing w:after="20"/>
        <w:ind w:left="1276" w:firstLine="1604"/>
        <w:rPr>
          <w:szCs w:val="22"/>
        </w:rPr>
      </w:pPr>
      <w:r>
        <w:rPr>
          <w:szCs w:val="22"/>
        </w:rPr>
        <w:t xml:space="preserve">M. </w:t>
      </w:r>
      <w:proofErr w:type="spellStart"/>
      <w:r>
        <w:rPr>
          <w:szCs w:val="22"/>
        </w:rPr>
        <w:t>Gaute</w:t>
      </w:r>
      <w:proofErr w:type="spellEnd"/>
      <w:r>
        <w:rPr>
          <w:szCs w:val="22"/>
        </w:rPr>
        <w:t xml:space="preserve"> Voigt-</w:t>
      </w:r>
      <w:proofErr w:type="spellStart"/>
      <w:r>
        <w:rPr>
          <w:szCs w:val="22"/>
        </w:rPr>
        <w:t>Hanssen</w:t>
      </w:r>
      <w:proofErr w:type="spellEnd"/>
      <w:r>
        <w:rPr>
          <w:szCs w:val="22"/>
        </w:rPr>
        <w:t xml:space="preserve"> </w:t>
      </w:r>
      <w:r w:rsidR="00C153FF">
        <w:rPr>
          <w:szCs w:val="22"/>
        </w:rPr>
        <w:t xml:space="preserve">(Norvège) </w:t>
      </w:r>
      <w:r>
        <w:rPr>
          <w:szCs w:val="22"/>
        </w:rPr>
        <w:t>pour l'Australie</w:t>
      </w:r>
    </w:p>
    <w:p w14:paraId="16350F0E" w14:textId="61C82C96" w:rsidR="000C518E" w:rsidRDefault="001F5DBC" w:rsidP="00E901D3">
      <w:pPr>
        <w:pStyle w:val="Para10"/>
        <w:tabs>
          <w:tab w:val="clear" w:pos="360"/>
        </w:tabs>
      </w:pPr>
      <w:r>
        <w:t>Il fut</w:t>
      </w:r>
      <w:r w:rsidR="002C7165">
        <w:t xml:space="preserve"> rappelé à l'Organe subsidiaire qu'il devait désigner de nouveaux membres du Bureau pour remplacer les membres sortants de la Finlande, du Maroc, de la République démocratique populaire lao et de l'Ukraine. En fonction du résultat de ces nominations, il pourrait également être nécessaire de nommer des membres suppléants du Bureau </w:t>
      </w:r>
      <w:r w:rsidR="00C153FF">
        <w:t>qui sont également Parties aux p</w:t>
      </w:r>
      <w:r w:rsidR="002C7165">
        <w:t>rotocoles de la Convention. Étant donné que la présente réunion de l'Organe subsidiaire n'aurait pas de séance de clôture, que les nouveaux membres du Bureau ne prendraient leurs fonctions qu'après la clôture de la réunion de l'Organe subsidiaire, et que l'Organe subsidiaire n'approuverait aucune re</w:t>
      </w:r>
      <w:r w:rsidR="006A3A96">
        <w:t>commandation officielle lors des présentes sessions en ligne de la réunion (partie I)</w:t>
      </w:r>
      <w:r w:rsidR="002C7165">
        <w:t xml:space="preserve">, il a été convenu que l'Organe subsidiaire élirait les nouveaux membres du Bureau en même temps qu'il approuverait ses recommandations formelles à la Conférence des Parties. </w:t>
      </w:r>
    </w:p>
    <w:p w14:paraId="543563DE" w14:textId="7C6EF51D" w:rsidR="00D752EA" w:rsidRPr="001D51A1" w:rsidRDefault="002A4333" w:rsidP="00D752EA">
      <w:pPr>
        <w:numPr>
          <w:ilvl w:val="0"/>
          <w:numId w:val="2"/>
        </w:numPr>
        <w:suppressLineNumbers/>
        <w:tabs>
          <w:tab w:val="clear" w:pos="360"/>
        </w:tabs>
        <w:suppressAutoHyphens/>
        <w:spacing w:before="120" w:after="120"/>
        <w:rPr>
          <w:szCs w:val="22"/>
        </w:rPr>
      </w:pPr>
      <w:r>
        <w:rPr>
          <w:szCs w:val="22"/>
        </w:rPr>
        <w:t>Sur recommandation du Bureau,</w:t>
      </w:r>
      <w:r w:rsidR="00D752EA">
        <w:rPr>
          <w:szCs w:val="22"/>
        </w:rPr>
        <w:t xml:space="preserve"> M</w:t>
      </w:r>
      <w:r w:rsidR="00D752EA">
        <w:rPr>
          <w:szCs w:val="22"/>
          <w:vertAlign w:val="superscript"/>
        </w:rPr>
        <w:t>me</w:t>
      </w:r>
      <w:r w:rsidR="00D752EA">
        <w:rPr>
          <w:szCs w:val="22"/>
        </w:rPr>
        <w:t xml:space="preserve"> </w:t>
      </w:r>
      <w:proofErr w:type="spellStart"/>
      <w:r w:rsidR="00D752EA">
        <w:rPr>
          <w:szCs w:val="22"/>
        </w:rPr>
        <w:t>Senka</w:t>
      </w:r>
      <w:proofErr w:type="spellEnd"/>
      <w:r w:rsidR="00D752EA">
        <w:rPr>
          <w:szCs w:val="22"/>
        </w:rPr>
        <w:t xml:space="preserve"> </w:t>
      </w:r>
      <w:proofErr w:type="spellStart"/>
      <w:r w:rsidR="00D752EA">
        <w:rPr>
          <w:szCs w:val="22"/>
        </w:rPr>
        <w:t>Barudanovi</w:t>
      </w:r>
      <w:r>
        <w:rPr>
          <w:noProof/>
          <w:szCs w:val="22"/>
        </w:rPr>
        <w:t>ć</w:t>
      </w:r>
      <w:proofErr w:type="spellEnd"/>
      <w:r w:rsidR="00D752EA">
        <w:rPr>
          <w:szCs w:val="22"/>
        </w:rPr>
        <w:t xml:space="preserve"> (Bosnie-Herzégovine) </w:t>
      </w:r>
      <w:r>
        <w:rPr>
          <w:szCs w:val="22"/>
        </w:rPr>
        <w:t>a été élue</w:t>
      </w:r>
      <w:r w:rsidR="00D752EA">
        <w:rPr>
          <w:szCs w:val="22"/>
        </w:rPr>
        <w:t xml:space="preserve"> rapporteur de la réunion.</w:t>
      </w:r>
    </w:p>
    <w:p w14:paraId="1F451604" w14:textId="31F9C255" w:rsidR="00D752EA" w:rsidRDefault="00D752EA" w:rsidP="00D752EA">
      <w:pPr>
        <w:numPr>
          <w:ilvl w:val="0"/>
          <w:numId w:val="2"/>
        </w:numPr>
        <w:suppressLineNumbers/>
        <w:tabs>
          <w:tab w:val="clear" w:pos="360"/>
        </w:tabs>
        <w:suppressAutoHyphens/>
        <w:spacing w:before="120" w:after="120"/>
        <w:rPr>
          <w:szCs w:val="22"/>
        </w:rPr>
      </w:pPr>
      <w:r>
        <w:rPr>
          <w:szCs w:val="22"/>
        </w:rPr>
        <w:t xml:space="preserve">À l'invitation du </w:t>
      </w:r>
      <w:r w:rsidR="00930CAE">
        <w:rPr>
          <w:szCs w:val="22"/>
        </w:rPr>
        <w:t>président</w:t>
      </w:r>
      <w:r>
        <w:rPr>
          <w:szCs w:val="22"/>
        </w:rPr>
        <w:t xml:space="preserve">, le rapporteur a fait une déclaration au nom de tous les participants à la réunion. Elle a félicité le </w:t>
      </w:r>
      <w:r w:rsidR="00930CAE">
        <w:rPr>
          <w:szCs w:val="22"/>
        </w:rPr>
        <w:t>président</w:t>
      </w:r>
      <w:r>
        <w:rPr>
          <w:szCs w:val="22"/>
        </w:rPr>
        <w:t xml:space="preserve"> de l'Organe subsidiaire, les membres du Bureau et la Secrétaire exécutive et son équipe pour la grande qualité des préparatifs de la réunion. Elle a déclaré être convaincue que les délibérations seraient productives et a remercié le </w:t>
      </w:r>
      <w:r w:rsidR="00930CAE">
        <w:rPr>
          <w:szCs w:val="22"/>
        </w:rPr>
        <w:t>président</w:t>
      </w:r>
      <w:r>
        <w:rPr>
          <w:szCs w:val="22"/>
        </w:rPr>
        <w:t xml:space="preserve"> de lui avoir donné l'occasion de s'exprimer</w:t>
      </w:r>
      <w:r w:rsidR="005031AE">
        <w:rPr>
          <w:szCs w:val="22"/>
        </w:rPr>
        <w:t xml:space="preserve"> au nom de tous les participants</w:t>
      </w:r>
      <w:r>
        <w:rPr>
          <w:szCs w:val="22"/>
        </w:rPr>
        <w:t>.</w:t>
      </w:r>
    </w:p>
    <w:p w14:paraId="6D4160D6" w14:textId="08B2B790" w:rsidR="00AB43A3" w:rsidRDefault="006C13AF" w:rsidP="006C13AF">
      <w:pPr>
        <w:pStyle w:val="Heading2"/>
        <w:suppressLineNumbers/>
        <w:tabs>
          <w:tab w:val="clear" w:pos="720"/>
          <w:tab w:val="left" w:pos="426"/>
        </w:tabs>
        <w:suppressAutoHyphens/>
        <w:spacing w:after="0"/>
        <w:rPr>
          <w:szCs w:val="22"/>
        </w:rPr>
      </w:pPr>
      <w:r>
        <w:rPr>
          <w:szCs w:val="22"/>
        </w:rPr>
        <w:t>C.</w:t>
      </w:r>
      <w:r>
        <w:rPr>
          <w:szCs w:val="22"/>
        </w:rPr>
        <w:tab/>
        <w:t>Organisation des travaux</w:t>
      </w:r>
    </w:p>
    <w:p w14:paraId="391BAA9D" w14:textId="6CF83FB3" w:rsidR="00B15F98" w:rsidRPr="00B15F98" w:rsidRDefault="006C13AF" w:rsidP="00D752EA">
      <w:pPr>
        <w:numPr>
          <w:ilvl w:val="0"/>
          <w:numId w:val="2"/>
        </w:numPr>
        <w:suppressLineNumbers/>
        <w:tabs>
          <w:tab w:val="clear" w:pos="360"/>
        </w:tabs>
        <w:suppressAutoHyphens/>
        <w:spacing w:before="120" w:after="120"/>
        <w:rPr>
          <w:szCs w:val="22"/>
        </w:rPr>
      </w:pPr>
      <w:r>
        <w:rPr>
          <w:szCs w:val="22"/>
        </w:rPr>
        <w:t>À la premièr</w:t>
      </w:r>
      <w:r w:rsidR="006A3A96">
        <w:rPr>
          <w:szCs w:val="22"/>
        </w:rPr>
        <w:t>e s</w:t>
      </w:r>
      <w:r w:rsidR="002A4333">
        <w:rPr>
          <w:szCs w:val="22"/>
        </w:rPr>
        <w:t>éance plénière</w:t>
      </w:r>
      <w:r>
        <w:rPr>
          <w:szCs w:val="22"/>
        </w:rPr>
        <w:t>, le 3 mai 2021, l'Organe subsidiaire a approuvé l'organisation des travaux telle qu'elle figure dans l'ordre du jour provisoire annoté (CBD/SBSTTA/24/1/</w:t>
      </w:r>
      <w:proofErr w:type="spellStart"/>
      <w:r>
        <w:rPr>
          <w:szCs w:val="22"/>
        </w:rPr>
        <w:t>Add</w:t>
      </w:r>
      <w:proofErr w:type="spellEnd"/>
      <w:r>
        <w:rPr>
          <w:szCs w:val="22"/>
        </w:rPr>
        <w:t>. 1) et la note relative au déroulement de la session de la réunion (CBD/SBSTTA/24/1/</w:t>
      </w:r>
      <w:proofErr w:type="spellStart"/>
      <w:r>
        <w:rPr>
          <w:szCs w:val="22"/>
        </w:rPr>
        <w:t>Add</w:t>
      </w:r>
      <w:proofErr w:type="spellEnd"/>
      <w:r>
        <w:rPr>
          <w:szCs w:val="22"/>
        </w:rPr>
        <w:t xml:space="preserve">. 2) </w:t>
      </w:r>
      <w:r>
        <w:rPr>
          <w:iCs/>
        </w:rPr>
        <w:t xml:space="preserve">Le </w:t>
      </w:r>
      <w:r w:rsidR="00930CAE">
        <w:rPr>
          <w:iCs/>
        </w:rPr>
        <w:t>président</w:t>
      </w:r>
      <w:r>
        <w:rPr>
          <w:iCs/>
        </w:rPr>
        <w:t xml:space="preserve"> a déclaré qu'il présiderait toutes les séances </w:t>
      </w:r>
      <w:r w:rsidR="002A4333">
        <w:rPr>
          <w:iCs/>
        </w:rPr>
        <w:t>plénières, sauf la séance sur le poi</w:t>
      </w:r>
      <w:r>
        <w:rPr>
          <w:iCs/>
        </w:rPr>
        <w:t xml:space="preserve">nt 9, sur la biodiversité et la santé, qui serait </w:t>
      </w:r>
      <w:proofErr w:type="gramStart"/>
      <w:r>
        <w:rPr>
          <w:iCs/>
        </w:rPr>
        <w:t>présidé</w:t>
      </w:r>
      <w:r w:rsidR="00C23665">
        <w:rPr>
          <w:iCs/>
        </w:rPr>
        <w:t>e</w:t>
      </w:r>
      <w:proofErr w:type="gramEnd"/>
      <w:r>
        <w:rPr>
          <w:iCs/>
        </w:rPr>
        <w:t xml:space="preserve"> par M</w:t>
      </w:r>
      <w:r>
        <w:rPr>
          <w:vertAlign w:val="superscript"/>
        </w:rPr>
        <w:t>me </w:t>
      </w:r>
      <w:r>
        <w:rPr>
          <w:iCs/>
        </w:rPr>
        <w:t>Helena Brown (Antigua-et-Barbuda).</w:t>
      </w:r>
    </w:p>
    <w:p w14:paraId="1E3F1454" w14:textId="36B3AED4" w:rsidR="00E672F6" w:rsidRPr="006A3A96" w:rsidRDefault="00B15F98" w:rsidP="00B15F98">
      <w:pPr>
        <w:numPr>
          <w:ilvl w:val="0"/>
          <w:numId w:val="2"/>
        </w:numPr>
        <w:suppressLineNumbers/>
        <w:tabs>
          <w:tab w:val="clear" w:pos="360"/>
        </w:tabs>
        <w:suppressAutoHyphens/>
        <w:spacing w:before="120" w:after="120"/>
        <w:rPr>
          <w:szCs w:val="22"/>
        </w:rPr>
      </w:pPr>
      <w:r>
        <w:rPr>
          <w:iCs/>
        </w:rPr>
        <w:t xml:space="preserve">Le </w:t>
      </w:r>
      <w:r w:rsidR="00930CAE">
        <w:rPr>
          <w:iCs/>
        </w:rPr>
        <w:t>président</w:t>
      </w:r>
      <w:r>
        <w:rPr>
          <w:iCs/>
        </w:rPr>
        <w:t xml:space="preserve"> a ensuite expliqué comment les groupes de contact fonctionneraient pendant la réunion. Les groupes de contact se réuniraient pour des séances d'une durée maximale de trois heures et plusieurs séances pourraient être programmées chaque jour, à condition que différents groupes de contact ne se réunissent pas en parallèle. Les séances seraient ouvertes aux représentants de toutes les Parties, des autres gouvernements et des observateurs. La pratique habituelle s'appliquerait à la participation des observateurs : à la discrétion des coprésidents, ils pourraient prendre la parole après que les Parties se seraient exprimées </w:t>
      </w:r>
      <w:r>
        <w:rPr>
          <w:iCs/>
        </w:rPr>
        <w:lastRenderedPageBreak/>
        <w:t>et toute proposition de fond qu'ils feraient devrait être appuyée par au moins une Partie pour être reprise par le groupe de contact.</w:t>
      </w:r>
      <w:r w:rsidR="00441958" w:rsidRPr="00441958">
        <w:rPr>
          <w:iCs/>
        </w:rPr>
        <w:t xml:space="preserve"> </w:t>
      </w:r>
      <w:r w:rsidR="006A3A96" w:rsidRPr="006A3A96">
        <w:rPr>
          <w:iCs/>
        </w:rPr>
        <w:t>Les</w:t>
      </w:r>
      <w:r w:rsidR="00441958" w:rsidRPr="006A3A96">
        <w:rPr>
          <w:iCs/>
        </w:rPr>
        <w:t xml:space="preserve"> </w:t>
      </w:r>
      <w:r w:rsidR="006A3A96" w:rsidRPr="006A3A96">
        <w:rPr>
          <w:iCs/>
        </w:rPr>
        <w:t xml:space="preserve">participants étaient </w:t>
      </w:r>
      <w:r w:rsidR="006A3A96">
        <w:rPr>
          <w:iCs/>
        </w:rPr>
        <w:t>encouragé</w:t>
      </w:r>
      <w:r w:rsidR="006A3A96" w:rsidRPr="006A3A96">
        <w:rPr>
          <w:iCs/>
        </w:rPr>
        <w:t xml:space="preserve">s à utiliser la fonction </w:t>
      </w:r>
      <w:r w:rsidR="006A3A96">
        <w:rPr>
          <w:iCs/>
        </w:rPr>
        <w:t>‘dialogue’</w:t>
      </w:r>
      <w:r w:rsidR="006A3A96" w:rsidRPr="006A3A96">
        <w:rPr>
          <w:iCs/>
        </w:rPr>
        <w:t xml:space="preserve"> du système</w:t>
      </w:r>
      <w:r w:rsidR="001F5DBC">
        <w:rPr>
          <w:iCs/>
        </w:rPr>
        <w:t xml:space="preserve"> Internet</w:t>
      </w:r>
      <w:r w:rsidR="006A3A96" w:rsidRPr="006A3A96">
        <w:rPr>
          <w:iCs/>
        </w:rPr>
        <w:t xml:space="preserve"> de </w:t>
      </w:r>
      <w:r w:rsidR="006A3A96">
        <w:rPr>
          <w:iCs/>
        </w:rPr>
        <w:t>confé</w:t>
      </w:r>
      <w:r w:rsidR="00146B3D">
        <w:rPr>
          <w:iCs/>
        </w:rPr>
        <w:t xml:space="preserve">rence </w:t>
      </w:r>
      <w:proofErr w:type="spellStart"/>
      <w:r w:rsidR="006A3A96" w:rsidRPr="006A3A96">
        <w:rPr>
          <w:iCs/>
        </w:rPr>
        <w:t>I</w:t>
      </w:r>
      <w:r w:rsidR="006A3A96">
        <w:rPr>
          <w:iCs/>
        </w:rPr>
        <w:t>nteractio</w:t>
      </w:r>
      <w:proofErr w:type="spellEnd"/>
      <w:r w:rsidR="006A3A96">
        <w:rPr>
          <w:iCs/>
        </w:rPr>
        <w:t xml:space="preserve"> pour indiquer un tel soutien, plutôt qu’à demander d’intervenir oralement.</w:t>
      </w:r>
    </w:p>
    <w:p w14:paraId="32D9BAF4" w14:textId="45264B85" w:rsidR="0073445D" w:rsidRPr="008C0594" w:rsidRDefault="00ED3B1D" w:rsidP="00BA5682">
      <w:pPr>
        <w:numPr>
          <w:ilvl w:val="0"/>
          <w:numId w:val="2"/>
        </w:numPr>
        <w:suppressLineNumbers/>
        <w:tabs>
          <w:tab w:val="clear" w:pos="360"/>
        </w:tabs>
        <w:suppressAutoHyphens/>
        <w:spacing w:before="120" w:after="120"/>
        <w:rPr>
          <w:szCs w:val="22"/>
        </w:rPr>
      </w:pPr>
      <w:r>
        <w:rPr>
          <w:szCs w:val="22"/>
        </w:rPr>
        <w:t>Les groupes de contact ne seraient accessibles que par le bi</w:t>
      </w:r>
      <w:r w:rsidR="00146B3D">
        <w:rPr>
          <w:szCs w:val="22"/>
        </w:rPr>
        <w:t>ais du système de conférence</w:t>
      </w:r>
      <w:r>
        <w:rPr>
          <w:szCs w:val="22"/>
        </w:rPr>
        <w:t xml:space="preserve"> </w:t>
      </w:r>
      <w:proofErr w:type="spellStart"/>
      <w:r>
        <w:rPr>
          <w:szCs w:val="22"/>
        </w:rPr>
        <w:t>Interactio</w:t>
      </w:r>
      <w:proofErr w:type="spellEnd"/>
      <w:r>
        <w:rPr>
          <w:szCs w:val="22"/>
        </w:rPr>
        <w:t xml:space="preserve">. Afin de préserver l'intégrité de ce système, il a été demandé aux Parties et aux autres organisations accréditées de se limiter à un ou deux intervenants. Les autres membres des délégations pourraient observer la discussion et les intervenants pourraient être remplacés à tout moment. Tous les autres participants pouvaient se joindre à la discussion en tant que spectateurs. </w:t>
      </w:r>
      <w:r>
        <w:rPr>
          <w:iCs/>
        </w:rPr>
        <w:t xml:space="preserve">Conformément à la pratique habituelle, les délibérations ne pourraient pas être enregistrées ou partagées sur les médias sociaux. </w:t>
      </w:r>
    </w:p>
    <w:bookmarkEnd w:id="8"/>
    <w:p w14:paraId="0DFCD522" w14:textId="77777777" w:rsidR="007F09CF" w:rsidRPr="00F45C76" w:rsidRDefault="007F09CF" w:rsidP="007F09CF">
      <w:pPr>
        <w:pStyle w:val="Heading1"/>
      </w:pPr>
      <w:r>
        <w:t>POINT</w:t>
      </w:r>
      <w:r w:rsidRPr="00F45C76">
        <w:t xml:space="preserve"> 3.</w:t>
      </w:r>
      <w:r w:rsidRPr="00F45C76">
        <w:tab/>
        <w:t>Cadre mondial de la biodiversit</w:t>
      </w:r>
      <w:r>
        <w:t>É</w:t>
      </w:r>
      <w:r w:rsidRPr="00F45C76">
        <w:t xml:space="preserve"> pour l'apr</w:t>
      </w:r>
      <w:r>
        <w:t>È</w:t>
      </w:r>
      <w:r w:rsidRPr="00F45C76">
        <w:t>s-2020</w:t>
      </w:r>
    </w:p>
    <w:p w14:paraId="37893EBC" w14:textId="52369C32" w:rsidR="007F09CF" w:rsidRDefault="007F09CF" w:rsidP="007F09CF">
      <w:pPr>
        <w:pStyle w:val="Para10"/>
        <w:numPr>
          <w:ilvl w:val="0"/>
          <w:numId w:val="2"/>
        </w:numPr>
        <w:tabs>
          <w:tab w:val="clear" w:pos="360"/>
        </w:tabs>
      </w:pPr>
      <w:r w:rsidRPr="00F45C76">
        <w:t>L'Organe subsidiaire a examiné le p</w:t>
      </w:r>
      <w:r w:rsidR="00B14E68">
        <w:t xml:space="preserve">oint 3 de l'ordre du jour à </w:t>
      </w:r>
      <w:r>
        <w:t>la</w:t>
      </w:r>
      <w:r w:rsidRPr="00F45C76">
        <w:t xml:space="preserve"> premièr</w:t>
      </w:r>
      <w:r>
        <w:t>e</w:t>
      </w:r>
      <w:r w:rsidRPr="00F45C76">
        <w:t xml:space="preserve"> </w:t>
      </w:r>
      <w:r>
        <w:t>séance</w:t>
      </w:r>
      <w:r w:rsidRPr="00F45C76">
        <w:t xml:space="preserve"> plénièr</w:t>
      </w:r>
      <w:r>
        <w:t>e</w:t>
      </w:r>
      <w:r w:rsidR="00B14E68">
        <w:t xml:space="preserve"> </w:t>
      </w:r>
      <w:r w:rsidRPr="00F45C76">
        <w:t>de la</w:t>
      </w:r>
      <w:r w:rsidR="00B14E68">
        <w:t xml:space="preserve"> réunion, le 3 mai 2021. Pour</w:t>
      </w:r>
      <w:r w:rsidRPr="00F45C76">
        <w:t xml:space="preserve"> l'examen de ce point, l'Organe subsidiaire était saisi de notes de la Secrétaire exécutive sur : a) la cinquième édition des Perspectives mondiales de la diversité biologique et son résumé à l'intention des décideurs </w:t>
      </w:r>
      <w:r w:rsidRPr="00262E11">
        <w:t>b) des informations scientifiques et techniques à l'appui de l'examen des objectifs et cibles actualisés, ainsi que des indicateurs et base</w:t>
      </w:r>
      <w:r w:rsidR="00D45DCB">
        <w:t>s de référence connexes du c</w:t>
      </w:r>
      <w:r w:rsidRPr="00262E11">
        <w:t>adre mondial de la biodiversité pour l'après-2020 (CBD/SBSTTA/24/3)</w:t>
      </w:r>
      <w:r w:rsidRPr="001E32DC">
        <w:t xml:space="preserve"> ; c) les indicateurs et l'appr</w:t>
      </w:r>
      <w:r w:rsidR="00D45DCB">
        <w:t>oche de suivi proposés pour le c</w:t>
      </w:r>
      <w:r w:rsidRPr="001E32DC">
        <w:t>adre mondial de la biodiversité pour l'après-2020 (CBD/SBSTTA/24/3/Add.1) ;</w:t>
      </w:r>
      <w:r w:rsidRPr="00F45C76">
        <w:t xml:space="preserve"> </w:t>
      </w:r>
      <w:r>
        <w:t xml:space="preserve">d) </w:t>
      </w:r>
      <w:r w:rsidRPr="001E32DC">
        <w:t xml:space="preserve">des informations scientifiques et techniques à l'appui de l'examen des objectifs proposés dans </w:t>
      </w:r>
      <w:r w:rsidR="00D45DCB">
        <w:t>le projet initial actualisé du c</w:t>
      </w:r>
      <w:r w:rsidRPr="001E32DC">
        <w:t>adre mondial de la biodiversité pour l'après-2020, mis à jour ultérieurement à la suite d'un processus d'examen technique par les pairs (CBD/SBSTTA/24/3/Add.2/Rev.1)</w:t>
      </w:r>
      <w:r w:rsidR="00D025D9">
        <w:t>. Les documents officiels de pré-session étaient appuyés par plusieurs documents informatifs : a)</w:t>
      </w:r>
      <w:r w:rsidRPr="001E32DC">
        <w:t xml:space="preserve"> la synthèse des données scientifiques </w:t>
      </w:r>
      <w:r w:rsidR="00EF3291">
        <w:t>pour éclairer l'élaboration du c</w:t>
      </w:r>
      <w:r w:rsidRPr="001E32DC">
        <w:t>adre mondial de la biodiversité pour l'aprè</w:t>
      </w:r>
      <w:r w:rsidR="00D025D9">
        <w:t>s-2020 (CBD/SBSTTA/24/INF/9) ; b</w:t>
      </w:r>
      <w:r w:rsidRPr="001E32DC">
        <w:t>) les annotations pour les termes et concepts utilisés dans le langage des objectifs intérimaires mis à jour pour l'après</w:t>
      </w:r>
      <w:r w:rsidR="00D025D9">
        <w:t>-2020 (CBD/SBSTTA/24/INF/11) ; c</w:t>
      </w:r>
      <w:r w:rsidRPr="001E32DC">
        <w:t xml:space="preserve">) les liens entre le </w:t>
      </w:r>
      <w:r w:rsidR="00EF3291">
        <w:t>c</w:t>
      </w:r>
      <w:r w:rsidR="001F5DBC">
        <w:t>adre mondial de la biodiversité</w:t>
      </w:r>
      <w:r w:rsidRPr="001E32DC">
        <w:t xml:space="preserve"> pour l'après-2020 et le Programme de développement durable à l'horizon</w:t>
      </w:r>
      <w:r w:rsidR="00D025D9">
        <w:t xml:space="preserve"> 2030 (CBD/SBSTTA/24/INF/12) ; d</w:t>
      </w:r>
      <w:r w:rsidRPr="001E32DC">
        <w:t xml:space="preserve">) les indicateurs pour le </w:t>
      </w:r>
      <w:r w:rsidR="00D45DCB">
        <w:t>c</w:t>
      </w:r>
      <w:r w:rsidR="001F5DBC">
        <w:t>adre mondial de la biodiversité</w:t>
      </w:r>
      <w:r w:rsidRPr="001E32DC">
        <w:t xml:space="preserve"> pour l'après</w:t>
      </w:r>
      <w:r w:rsidR="00D025D9">
        <w:t>-2020 (CBD/SBSTTA/24/INF/16) ; e</w:t>
      </w:r>
      <w:r w:rsidRPr="001E32DC">
        <w:t xml:space="preserve">) l'élaboration d'une stratégie mondiale pour la conservation des plantes pour l'après-2020 en tant que composante du </w:t>
      </w:r>
      <w:r w:rsidR="00D45DCB">
        <w:t>c</w:t>
      </w:r>
      <w:r w:rsidR="001F5DBC">
        <w:t>adre mondial de la biodiversité</w:t>
      </w:r>
      <w:r w:rsidRPr="001E32DC">
        <w:t xml:space="preserve"> (CBD/SBST</w:t>
      </w:r>
      <w:r w:rsidR="00D025D9">
        <w:t>TA/24/INF/20) ; f</w:t>
      </w:r>
      <w:r w:rsidRPr="001E32DC">
        <w:t xml:space="preserve">) des informations scientifiques et techniques détaillées pour soutenir l'examen des objectifs proposés dans le projet initial actualisé du </w:t>
      </w:r>
      <w:r w:rsidR="00D45DCB">
        <w:t>c</w:t>
      </w:r>
      <w:r w:rsidR="001F5DBC">
        <w:t>adre mondial de la biodiversité</w:t>
      </w:r>
      <w:r w:rsidRPr="001E32DC">
        <w:t xml:space="preserve"> pour l'après-20</w:t>
      </w:r>
      <w:r w:rsidR="00D025D9">
        <w:t>20 (CBD/SBSTTA/24/INF/21) ; et g</w:t>
      </w:r>
      <w:r w:rsidRPr="001E32DC">
        <w:t xml:space="preserve">) le rapport du deuxième atelier de consultation des conventions relatives à la biodiversité sur le </w:t>
      </w:r>
      <w:r w:rsidR="00D45DCB">
        <w:t>c</w:t>
      </w:r>
      <w:r w:rsidR="001F5DBC">
        <w:t>adre mondial de la biodiversité</w:t>
      </w:r>
      <w:r w:rsidRPr="001E32DC">
        <w:t xml:space="preserve"> pour l'après-2020 (Berne II) (CBD/SBSTTA/24/INF/27).</w:t>
      </w:r>
    </w:p>
    <w:p w14:paraId="16D66075" w14:textId="4FA7E8BF" w:rsidR="00D025D9" w:rsidRPr="00F45C76" w:rsidRDefault="00C23665" w:rsidP="007F09CF">
      <w:pPr>
        <w:pStyle w:val="Para10"/>
        <w:numPr>
          <w:ilvl w:val="0"/>
          <w:numId w:val="2"/>
        </w:numPr>
        <w:tabs>
          <w:tab w:val="clear" w:pos="360"/>
        </w:tabs>
      </w:pPr>
      <w:r>
        <w:t>En présentant ce</w:t>
      </w:r>
      <w:r w:rsidR="00D025D9">
        <w:t xml:space="preserve"> point, le président a rappelé que le sujet av</w:t>
      </w:r>
      <w:r w:rsidR="008933E8">
        <w:t>a</w:t>
      </w:r>
      <w:r w:rsidR="00D025D9">
        <w:t xml:space="preserve">it été abordé </w:t>
      </w:r>
      <w:r>
        <w:t>lors de la séance informelle du</w:t>
      </w:r>
      <w:r w:rsidR="00D025D9">
        <w:t xml:space="preserve"> 17 et 18 février 2021, </w:t>
      </w:r>
      <w:r>
        <w:t>au cours de</w:t>
      </w:r>
      <w:r w:rsidR="008933E8">
        <w:t xml:space="preserve"> laquelle 48 représentants des Parties et groupes régionaux et 18 observateurs avaient fait des déclarations. Le Secrétariat a aussi reçu des déclarations écrites d’une autre Partie et 20 autres observateurs.</w:t>
      </w:r>
      <w:r w:rsidR="00785223" w:rsidRPr="007B70F2">
        <w:rPr>
          <w:rStyle w:val="FootnoteReference"/>
        </w:rPr>
        <w:footnoteReference w:id="2"/>
      </w:r>
    </w:p>
    <w:p w14:paraId="273893C8" w14:textId="77777777" w:rsidR="007F09CF" w:rsidRPr="00F45C76" w:rsidRDefault="007F09CF" w:rsidP="007F09CF">
      <w:pPr>
        <w:pStyle w:val="Para10"/>
        <w:numPr>
          <w:ilvl w:val="0"/>
          <w:numId w:val="2"/>
        </w:numPr>
        <w:tabs>
          <w:tab w:val="clear" w:pos="360"/>
        </w:tabs>
      </w:pPr>
      <w:r w:rsidRPr="00262E11">
        <w:t xml:space="preserve">Des déclarations régionales ont été faites par les représentants de l'Argentine (au nom du groupe Amérique latine et Caraïbes) et de l'Afrique du Sud (au nom du </w:t>
      </w:r>
      <w:r>
        <w:t>G</w:t>
      </w:r>
      <w:r w:rsidRPr="00262E11">
        <w:t>roupe africain)</w:t>
      </w:r>
      <w:r w:rsidRPr="00F45C76">
        <w:t>.</w:t>
      </w:r>
    </w:p>
    <w:p w14:paraId="408A1F32" w14:textId="77777777" w:rsidR="007F09CF" w:rsidRPr="00F45C76" w:rsidRDefault="007F09CF" w:rsidP="007F09CF">
      <w:pPr>
        <w:pStyle w:val="Para10"/>
        <w:numPr>
          <w:ilvl w:val="0"/>
          <w:numId w:val="2"/>
        </w:numPr>
        <w:tabs>
          <w:tab w:val="clear" w:pos="360"/>
        </w:tabs>
      </w:pPr>
      <w:r w:rsidRPr="00262E11">
        <w:t>Des déclarations supplémentaires ont été faites par les représentants de l'Argentine, de l'Arménie, du Bangladesh, de la Belgique, du Brésil, du Canada, de la Colombie, du Costa Rica, de Cuba, de la République démocratique du Congo, de l'Équateur, de l'Union européenne, de la Finlande, de la France, de l'Indonésie, de la République islamique d'Iran, du Japon, de la Jordanie, de la Malaisie, des Maldives, du Maroc, du Mexique, de la Norvège, des Pays-Bas, du Portugal, de la République de Corée, de l'Espagne, de la Suède, de la Suisse et du Royaume-Uni de Grande-Bretagne et d'Irlande du Nord</w:t>
      </w:r>
      <w:r w:rsidRPr="00F45C76">
        <w:t>.</w:t>
      </w:r>
    </w:p>
    <w:p w14:paraId="0DDB9C35" w14:textId="7DABEF9A" w:rsidR="007F09CF" w:rsidRPr="00F45C76" w:rsidRDefault="00E53336" w:rsidP="007F09CF">
      <w:pPr>
        <w:pStyle w:val="Para10"/>
        <w:numPr>
          <w:ilvl w:val="0"/>
          <w:numId w:val="2"/>
        </w:numPr>
        <w:tabs>
          <w:tab w:val="clear" w:pos="360"/>
        </w:tabs>
      </w:pPr>
      <w:r>
        <w:lastRenderedPageBreak/>
        <w:t xml:space="preserve">L'Organe subsidiaire a poursuivi l'examen de ce point lors </w:t>
      </w:r>
      <w:r w:rsidR="007F09CF" w:rsidRPr="00262E11">
        <w:t>d</w:t>
      </w:r>
      <w:r w:rsidR="007F09CF">
        <w:t>e la</w:t>
      </w:r>
      <w:r w:rsidR="007F09CF" w:rsidRPr="00262E11">
        <w:t xml:space="preserve"> deuxième </w:t>
      </w:r>
      <w:r w:rsidR="007F09CF">
        <w:t>séance</w:t>
      </w:r>
      <w:r w:rsidR="007F09CF" w:rsidRPr="00262E11">
        <w:t xml:space="preserve"> pléni</w:t>
      </w:r>
      <w:r w:rsidR="007F09CF">
        <w:t>è</w:t>
      </w:r>
      <w:r w:rsidR="007F09CF" w:rsidRPr="00262E11">
        <w:t>r</w:t>
      </w:r>
      <w:r w:rsidR="007F09CF">
        <w:t>e</w:t>
      </w:r>
      <w:r w:rsidR="007F09CF" w:rsidRPr="00262E11">
        <w:t>, le 4 mai 2021.</w:t>
      </w:r>
    </w:p>
    <w:p w14:paraId="3D0444F7" w14:textId="77777777" w:rsidR="007F09CF" w:rsidRPr="00F45C76" w:rsidRDefault="007F09CF" w:rsidP="007F09CF">
      <w:pPr>
        <w:pStyle w:val="Para10"/>
        <w:numPr>
          <w:ilvl w:val="0"/>
          <w:numId w:val="2"/>
        </w:numPr>
        <w:tabs>
          <w:tab w:val="clear" w:pos="360"/>
        </w:tabs>
      </w:pPr>
      <w:r w:rsidRPr="00262E11">
        <w:t>Des déclarations ont été faites par les représentants du Cambodge, du Cameroun, de la Chine, du Danemark, de l'Éthiopie, de l'Inde et du Sénégal</w:t>
      </w:r>
      <w:r w:rsidRPr="00F45C76">
        <w:t>.</w:t>
      </w:r>
    </w:p>
    <w:p w14:paraId="67D69BE8" w14:textId="0A1A38A5" w:rsidR="007F09CF" w:rsidRPr="00F45C76" w:rsidRDefault="007F09CF" w:rsidP="007F09CF">
      <w:pPr>
        <w:pStyle w:val="Para10"/>
        <w:numPr>
          <w:ilvl w:val="0"/>
          <w:numId w:val="2"/>
        </w:numPr>
        <w:tabs>
          <w:tab w:val="clear" w:pos="360"/>
        </w:tabs>
      </w:pPr>
      <w:r w:rsidRPr="00262E11">
        <w:t xml:space="preserve">Des déclarations ont également été faites par des représentants du Comité consultatif des gouvernements infranationaux pour la biodiversité (coordonné par Regions4 et le gouvernement du Québec) (également au nom du Comité européen des régions, du Group of Leading </w:t>
      </w:r>
      <w:proofErr w:type="spellStart"/>
      <w:r w:rsidRPr="00262E11">
        <w:t>Subnational</w:t>
      </w:r>
      <w:proofErr w:type="spellEnd"/>
      <w:r w:rsidRPr="00262E11">
        <w:t xml:space="preserve"> </w:t>
      </w:r>
      <w:proofErr w:type="spellStart"/>
      <w:r w:rsidRPr="00262E11">
        <w:t>Governments</w:t>
      </w:r>
      <w:proofErr w:type="spellEnd"/>
      <w:r w:rsidRPr="00262E11">
        <w:t xml:space="preserve"> </w:t>
      </w:r>
      <w:proofErr w:type="spellStart"/>
      <w:r w:rsidRPr="00262E11">
        <w:t>toward</w:t>
      </w:r>
      <w:proofErr w:type="spellEnd"/>
      <w:r w:rsidRPr="00262E11">
        <w:t xml:space="preserve"> Aichi </w:t>
      </w:r>
      <w:proofErr w:type="spellStart"/>
      <w:r w:rsidRPr="00262E11">
        <w:t>Biodiversity</w:t>
      </w:r>
      <w:proofErr w:type="spellEnd"/>
      <w:r w:rsidRPr="00262E11">
        <w:t xml:space="preserve"> </w:t>
      </w:r>
      <w:proofErr w:type="spellStart"/>
      <w:r w:rsidRPr="00262E11">
        <w:t>Targets</w:t>
      </w:r>
      <w:proofErr w:type="spellEnd"/>
      <w:r w:rsidRPr="00262E11">
        <w:t xml:space="preserve">, de l'ICLEI - Local </w:t>
      </w:r>
      <w:proofErr w:type="spellStart"/>
      <w:r w:rsidRPr="00262E11">
        <w:t>Governments</w:t>
      </w:r>
      <w:proofErr w:type="spellEnd"/>
      <w:r w:rsidRPr="00262E11">
        <w:t xml:space="preserve"> for </w:t>
      </w:r>
      <w:proofErr w:type="spellStart"/>
      <w:r w:rsidRPr="00262E11">
        <w:t>Sustainability</w:t>
      </w:r>
      <w:proofErr w:type="spellEnd"/>
      <w:r w:rsidRPr="00262E11">
        <w:t xml:space="preserve">, et au nom des partenaires du Processus d'Édimbourg), de l'Alliance CBD, du Caucus des femmes CBD, du Global </w:t>
      </w:r>
      <w:proofErr w:type="spellStart"/>
      <w:r w:rsidRPr="00262E11">
        <w:t>Youth</w:t>
      </w:r>
      <w:proofErr w:type="spellEnd"/>
      <w:r w:rsidRPr="00262E11">
        <w:t xml:space="preserve"> </w:t>
      </w:r>
      <w:proofErr w:type="spellStart"/>
      <w:r w:rsidRPr="00262E11">
        <w:t>Biodiversity</w:t>
      </w:r>
      <w:proofErr w:type="spellEnd"/>
      <w:r w:rsidRPr="00262E11">
        <w:t xml:space="preserve"> Network (GYBN), du Forum international autochtone sur la biodiversité (FIAB) et de la </w:t>
      </w:r>
      <w:proofErr w:type="spellStart"/>
      <w:r w:rsidRPr="00262E11">
        <w:t>Wildlife</w:t>
      </w:r>
      <w:proofErr w:type="spellEnd"/>
      <w:r w:rsidRPr="00262E11">
        <w:t xml:space="preserve"> Conservation Society (également au nom de la Born Free </w:t>
      </w:r>
      <w:proofErr w:type="spellStart"/>
      <w:r w:rsidRPr="00262E11">
        <w:t>Foundation</w:t>
      </w:r>
      <w:proofErr w:type="spellEnd"/>
      <w:r w:rsidRPr="00262E11">
        <w:t xml:space="preserve">, du Center for </w:t>
      </w:r>
      <w:proofErr w:type="spellStart"/>
      <w:r w:rsidRPr="00262E11">
        <w:t>Biological</w:t>
      </w:r>
      <w:proofErr w:type="spellEnd"/>
      <w:r w:rsidRPr="00262E11">
        <w:t xml:space="preserve"> Diversity, de la David Shepherd </w:t>
      </w:r>
      <w:proofErr w:type="spellStart"/>
      <w:r w:rsidRPr="00262E11">
        <w:t>Wildlife</w:t>
      </w:r>
      <w:proofErr w:type="spellEnd"/>
      <w:r w:rsidRPr="00262E11">
        <w:t xml:space="preserve"> </w:t>
      </w:r>
      <w:proofErr w:type="spellStart"/>
      <w:r w:rsidRPr="00262E11">
        <w:t>Foundation</w:t>
      </w:r>
      <w:proofErr w:type="spellEnd"/>
      <w:r w:rsidRPr="00262E11">
        <w:t xml:space="preserve">, de Defenders of </w:t>
      </w:r>
      <w:proofErr w:type="spellStart"/>
      <w:r w:rsidRPr="00262E11">
        <w:t>Wildlife</w:t>
      </w:r>
      <w:proofErr w:type="spellEnd"/>
      <w:r w:rsidRPr="00262E11">
        <w:t>, de l'</w:t>
      </w:r>
      <w:proofErr w:type="spellStart"/>
      <w:r w:rsidRPr="00262E11">
        <w:t>Environmental</w:t>
      </w:r>
      <w:proofErr w:type="spellEnd"/>
      <w:r w:rsidRPr="00262E11">
        <w:t xml:space="preserve"> Investigation Agency, de la Fondation Franz Weber, du Fonds international pour le bien-être des animaux, du Natural </w:t>
      </w:r>
      <w:proofErr w:type="spellStart"/>
      <w:r w:rsidRPr="00262E11">
        <w:t>Resources</w:t>
      </w:r>
      <w:proofErr w:type="spellEnd"/>
      <w:r w:rsidRPr="00262E11">
        <w:t xml:space="preserve"> </w:t>
      </w:r>
      <w:proofErr w:type="spellStart"/>
      <w:r w:rsidRPr="00262E11">
        <w:t>Defense</w:t>
      </w:r>
      <w:proofErr w:type="spellEnd"/>
      <w:r w:rsidRPr="00262E11">
        <w:t xml:space="preserve"> Council</w:t>
      </w:r>
      <w:r w:rsidR="008933E8">
        <w:t xml:space="preserve">, de Pro </w:t>
      </w:r>
      <w:proofErr w:type="spellStart"/>
      <w:r w:rsidR="008933E8">
        <w:t>Wildlife</w:t>
      </w:r>
      <w:proofErr w:type="spellEnd"/>
      <w:r w:rsidRPr="00262E11">
        <w:t xml:space="preserve"> et de la </w:t>
      </w:r>
      <w:r w:rsidRPr="00DB0490">
        <w:t xml:space="preserve">World </w:t>
      </w:r>
      <w:proofErr w:type="spellStart"/>
      <w:r w:rsidRPr="00DB0490">
        <w:t>Federation</w:t>
      </w:r>
      <w:proofErr w:type="spellEnd"/>
      <w:r w:rsidRPr="00DB0490">
        <w:t xml:space="preserve"> for Animals</w:t>
      </w:r>
      <w:r w:rsidRPr="00262E11">
        <w:t>)</w:t>
      </w:r>
      <w:r w:rsidRPr="00F45C76">
        <w:t>.</w:t>
      </w:r>
    </w:p>
    <w:p w14:paraId="2F280DDE" w14:textId="25019994" w:rsidR="007F09CF" w:rsidRPr="00F45C76" w:rsidRDefault="007F09CF" w:rsidP="007F09CF">
      <w:pPr>
        <w:pStyle w:val="Para10"/>
        <w:numPr>
          <w:ilvl w:val="0"/>
          <w:numId w:val="2"/>
        </w:numPr>
        <w:tabs>
          <w:tab w:val="clear" w:pos="360"/>
        </w:tabs>
      </w:pPr>
      <w:r w:rsidRPr="00DB0490">
        <w:t xml:space="preserve">Outre les déclarations des observateurs présentées oralement, les déclarations des organisations observatrices suivantes n'ont pas pu être prononcées en raison du temps limité mais ont été </w:t>
      </w:r>
      <w:r>
        <w:t>affichées</w:t>
      </w:r>
      <w:r w:rsidRPr="00DB0490">
        <w:t xml:space="preserve"> sur la page Web de la réunion : Alliance de </w:t>
      </w:r>
      <w:proofErr w:type="spellStart"/>
      <w:r w:rsidRPr="00DB0490">
        <w:t>Bioversity</w:t>
      </w:r>
      <w:proofErr w:type="spellEnd"/>
      <w:r w:rsidRPr="00DB0490">
        <w:t xml:space="preserve"> International et du Centre international d'agriculture tropicale, de recherche et de développement sur les océans côtiers dans l'océan Indien (CORDIO), Commission économique pour l'Amérique latine et les Caraïbes, Organisation des Nations Unies pour l'alimentation et l'agriculture (FAO), Future </w:t>
      </w:r>
      <w:proofErr w:type="spellStart"/>
      <w:r w:rsidRPr="00DB0490">
        <w:t>Earth</w:t>
      </w:r>
      <w:proofErr w:type="spellEnd"/>
      <w:r w:rsidRPr="00DB0490">
        <w:t>, Centre allemand de recherche intégrative sur la biodiversité (</w:t>
      </w:r>
      <w:proofErr w:type="spellStart"/>
      <w:r w:rsidRPr="00DB0490">
        <w:t>iDiv</w:t>
      </w:r>
      <w:proofErr w:type="spellEnd"/>
      <w:r w:rsidRPr="00DB0490">
        <w:t xml:space="preserve">) Halle-Jena-Leipzig, Coalition mondiale des forêts (GFC), Université Griffith, Group on </w:t>
      </w:r>
      <w:proofErr w:type="spellStart"/>
      <w:r w:rsidRPr="00DB0490">
        <w:t>Earth</w:t>
      </w:r>
      <w:proofErr w:type="spellEnd"/>
      <w:r w:rsidRPr="00DB0490">
        <w:t xml:space="preserve"> Observations </w:t>
      </w:r>
      <w:proofErr w:type="spellStart"/>
      <w:r w:rsidRPr="00DB0490">
        <w:t>Biodiversity</w:t>
      </w:r>
      <w:proofErr w:type="spellEnd"/>
      <w:r w:rsidRPr="00DB0490">
        <w:t xml:space="preserve"> Observation Network (GEO BON), International Coral </w:t>
      </w:r>
      <w:proofErr w:type="spellStart"/>
      <w:r w:rsidRPr="00DB0490">
        <w:t>Reef</w:t>
      </w:r>
      <w:proofErr w:type="spellEnd"/>
      <w:r w:rsidRPr="00DB0490">
        <w:t xml:space="preserve"> Initiative (ICRI), International </w:t>
      </w:r>
      <w:proofErr w:type="spellStart"/>
      <w:r w:rsidRPr="00DB0490">
        <w:t>Fertilizer</w:t>
      </w:r>
      <w:proofErr w:type="spellEnd"/>
      <w:r w:rsidRPr="00DB0490">
        <w:t xml:space="preserve"> Association (IFA), International Petroleum </w:t>
      </w:r>
      <w:proofErr w:type="spellStart"/>
      <w:r w:rsidRPr="00DB0490">
        <w:t>Industry</w:t>
      </w:r>
      <w:proofErr w:type="spellEnd"/>
      <w:r w:rsidRPr="00DB0490">
        <w:t xml:space="preserve"> </w:t>
      </w:r>
      <w:proofErr w:type="spellStart"/>
      <w:r w:rsidRPr="00DB0490">
        <w:t>Environmental</w:t>
      </w:r>
      <w:proofErr w:type="spellEnd"/>
      <w:r w:rsidRPr="00DB0490">
        <w:t xml:space="preserve"> Conservation Association (IPIECA), International Planning </w:t>
      </w:r>
      <w:proofErr w:type="spellStart"/>
      <w:r w:rsidRPr="00DB0490">
        <w:t>Committee</w:t>
      </w:r>
      <w:proofErr w:type="spellEnd"/>
      <w:r w:rsidRPr="00DB0490">
        <w:t xml:space="preserve"> for Food </w:t>
      </w:r>
      <w:proofErr w:type="spellStart"/>
      <w:r w:rsidRPr="00DB0490">
        <w:t>Sovereignty</w:t>
      </w:r>
      <w:proofErr w:type="spellEnd"/>
      <w:r w:rsidRPr="00DB0490">
        <w:t xml:space="preserve"> (IPC), Union internationale pour la conservation de la nature et de ses ressources (UICN), Island Conservation, Réseau méditerranéen des aires protégées (</w:t>
      </w:r>
      <w:proofErr w:type="spellStart"/>
      <w:r w:rsidRPr="00DB0490">
        <w:t>MedPAN</w:t>
      </w:r>
      <w:proofErr w:type="spellEnd"/>
      <w:r w:rsidRPr="00DB0490">
        <w:t xml:space="preserve">), Association New Wind, Haut-Commissariat des Nations Unies aux droits de l'homme, Public </w:t>
      </w:r>
      <w:proofErr w:type="spellStart"/>
      <w:r w:rsidRPr="00DB0490">
        <w:t>Research</w:t>
      </w:r>
      <w:proofErr w:type="spellEnd"/>
      <w:r w:rsidR="00FE4931">
        <w:t xml:space="preserve"> et </w:t>
      </w:r>
      <w:proofErr w:type="spellStart"/>
      <w:r w:rsidRPr="00DB0490">
        <w:t>Regulation</w:t>
      </w:r>
      <w:proofErr w:type="spellEnd"/>
      <w:r w:rsidRPr="00DB0490">
        <w:t xml:space="preserve"> Initiative (PRRI), secrétariat de la Convention sur la conservation des espèces migratrices appartenant à la faune sauvage, secrétariat de la Convention-cadre sur la protection et le développement durable des Carpates, secrétariat de la Convention des Nations Unies sur la lutte contre la désertification dans les pays gravement touchés par la sécheresse et/ou la désertification, en particulier en Afrique, Organisation des Nations Unies pour l'éducation, la science et la culture (UNESCO), Programme des Nations Unies pour l'environnement (PNUE), Université des Nations Unies, Western Ghats Hotspot Conservation Forum, </w:t>
      </w:r>
      <w:proofErr w:type="spellStart"/>
      <w:r w:rsidRPr="00DB0490">
        <w:t>Wildlife</w:t>
      </w:r>
      <w:proofErr w:type="spellEnd"/>
      <w:r w:rsidRPr="00DB0490">
        <w:t xml:space="preserve"> Conservation Society (WCS), World Business Council for </w:t>
      </w:r>
      <w:proofErr w:type="spellStart"/>
      <w:r w:rsidRPr="00DB0490">
        <w:t>Sustainable</w:t>
      </w:r>
      <w:proofErr w:type="spellEnd"/>
      <w:r w:rsidRPr="00DB0490">
        <w:t xml:space="preserve"> </w:t>
      </w:r>
      <w:proofErr w:type="spellStart"/>
      <w:r w:rsidRPr="00DB0490">
        <w:t>Development</w:t>
      </w:r>
      <w:proofErr w:type="spellEnd"/>
      <w:r w:rsidRPr="00DB0490">
        <w:t xml:space="preserve"> (WBCSD) et Centre du patrimoine mondial.</w:t>
      </w:r>
    </w:p>
    <w:p w14:paraId="2EA8B76B" w14:textId="77777777" w:rsidR="007F09CF" w:rsidRPr="00F45C76" w:rsidRDefault="007F09CF" w:rsidP="007F09CF">
      <w:pPr>
        <w:pStyle w:val="Para10"/>
        <w:keepNext/>
        <w:numPr>
          <w:ilvl w:val="0"/>
          <w:numId w:val="0"/>
        </w:numPr>
        <w:jc w:val="center"/>
        <w:rPr>
          <w:b/>
          <w:bCs/>
        </w:rPr>
      </w:pPr>
      <w:r w:rsidRPr="00F45C76">
        <w:rPr>
          <w:b/>
          <w:bCs/>
        </w:rPr>
        <w:t>A.</w:t>
      </w:r>
      <w:r w:rsidRPr="00F45C76">
        <w:rPr>
          <w:b/>
          <w:bCs/>
        </w:rPr>
        <w:tab/>
      </w:r>
      <w:r w:rsidRPr="00DB0490">
        <w:rPr>
          <w:b/>
          <w:bCs/>
        </w:rPr>
        <w:t xml:space="preserve">Cinquième édition des </w:t>
      </w:r>
      <w:r w:rsidRPr="00C23665">
        <w:rPr>
          <w:b/>
          <w:bCs/>
          <w:i/>
        </w:rPr>
        <w:t>Perspectives mondiales de la diversité biologique</w:t>
      </w:r>
    </w:p>
    <w:p w14:paraId="19915F70" w14:textId="659EC2C1" w:rsidR="007F09CF" w:rsidRPr="00F45C76" w:rsidRDefault="007F09CF" w:rsidP="007F09CF">
      <w:pPr>
        <w:pStyle w:val="Para10"/>
        <w:numPr>
          <w:ilvl w:val="0"/>
          <w:numId w:val="2"/>
        </w:numPr>
        <w:tabs>
          <w:tab w:val="clear" w:pos="360"/>
        </w:tabs>
      </w:pPr>
      <w:proofErr w:type="gramStart"/>
      <w:r w:rsidRPr="00DB0490">
        <w:t>Suite à</w:t>
      </w:r>
      <w:proofErr w:type="gramEnd"/>
      <w:r w:rsidRPr="00DB0490">
        <w:t xml:space="preserve"> l'échange de vues, le </w:t>
      </w:r>
      <w:r w:rsidR="00930CAE">
        <w:t>président</w:t>
      </w:r>
      <w:r w:rsidRPr="00DB0490">
        <w:t xml:space="preserve"> a déclaré qu'il </w:t>
      </w:r>
      <w:r>
        <w:t>élaborerait</w:t>
      </w:r>
      <w:r w:rsidRPr="00DB0490">
        <w:t xml:space="preserve"> un texte révisé concernant les éléments du point de l'ordre du jour relatifs à la cinquième édition des </w:t>
      </w:r>
      <w:r w:rsidRPr="00C23665">
        <w:rPr>
          <w:i/>
        </w:rPr>
        <w:t>Perspectives mondiales de la diversité b</w:t>
      </w:r>
      <w:r w:rsidR="00E53336" w:rsidRPr="00C23665">
        <w:rPr>
          <w:i/>
        </w:rPr>
        <w:t>iologique</w:t>
      </w:r>
      <w:r w:rsidR="00E53336">
        <w:t>, en tenant compte des</w:t>
      </w:r>
      <w:r w:rsidR="00441958" w:rsidRPr="00441958">
        <w:t xml:space="preserve"> </w:t>
      </w:r>
      <w:r w:rsidR="00E53336">
        <w:t>points de vue exprimés oralement</w:t>
      </w:r>
      <w:r w:rsidR="00441958" w:rsidRPr="00BE7A02">
        <w:t xml:space="preserve"> </w:t>
      </w:r>
      <w:r w:rsidR="00E53336">
        <w:t>par les Parties</w:t>
      </w:r>
      <w:r w:rsidR="00441958" w:rsidRPr="00BE7A02">
        <w:t xml:space="preserve"> </w:t>
      </w:r>
      <w:r w:rsidR="00E53336">
        <w:t>ou appuyés par celles-ci,</w:t>
      </w:r>
      <w:r w:rsidR="00FE4931">
        <w:t xml:space="preserve"> et </w:t>
      </w:r>
      <w:r w:rsidR="00E53336">
        <w:t>des observations transmises par écrit</w:t>
      </w:r>
      <w:r w:rsidR="008933E8">
        <w:t xml:space="preserve"> au cours de la séance informelle</w:t>
      </w:r>
      <w:r w:rsidR="00054DDE">
        <w:t>,</w:t>
      </w:r>
      <w:r w:rsidR="008933E8">
        <w:t xml:space="preserve"> au mois de février</w:t>
      </w:r>
      <w:r w:rsidR="00054DDE">
        <w:t>,</w:t>
      </w:r>
      <w:r w:rsidR="008933E8">
        <w:t xml:space="preserve"> et à la présente réunion</w:t>
      </w:r>
      <w:r w:rsidR="00E53336">
        <w:t>.</w:t>
      </w:r>
    </w:p>
    <w:p w14:paraId="3740389B" w14:textId="1065BA55" w:rsidR="00AA14A2" w:rsidRDefault="00E53336" w:rsidP="006A3BDF">
      <w:pPr>
        <w:pStyle w:val="Para10"/>
        <w:numPr>
          <w:ilvl w:val="0"/>
          <w:numId w:val="2"/>
        </w:numPr>
        <w:tabs>
          <w:tab w:val="clear" w:pos="360"/>
        </w:tabs>
      </w:pPr>
      <w:bookmarkStart w:id="9" w:name="_Hlk72829730"/>
      <w:r w:rsidRPr="00E53336">
        <w:t xml:space="preserve">À la cinquième séance </w:t>
      </w:r>
      <w:r w:rsidR="00703CA2">
        <w:t xml:space="preserve">plénière </w:t>
      </w:r>
      <w:r w:rsidRPr="00E53336">
        <w:t>de la réunion</w:t>
      </w:r>
      <w:r w:rsidR="00441958" w:rsidRPr="00E53336">
        <w:t xml:space="preserve">, </w:t>
      </w:r>
      <w:r w:rsidRPr="00E53336">
        <w:t>le 25 mai</w:t>
      </w:r>
      <w:r w:rsidR="00441958" w:rsidRPr="00E53336">
        <w:t xml:space="preserve"> 2021, </w:t>
      </w:r>
      <w:r w:rsidR="00B14E68" w:rsidRPr="00E53336">
        <w:t>l’Organe subsidiaire</w:t>
      </w:r>
      <w:r w:rsidR="00441958" w:rsidRPr="00E53336">
        <w:t xml:space="preserve"> </w:t>
      </w:r>
      <w:r>
        <w:t>a examiné le projet de recommandation</w:t>
      </w:r>
      <w:r w:rsidR="00441958" w:rsidRPr="00E53336">
        <w:t xml:space="preserve"> </w:t>
      </w:r>
      <w:r>
        <w:t>remis par le</w:t>
      </w:r>
      <w:r w:rsidR="00441958" w:rsidRPr="00E53336">
        <w:t xml:space="preserve"> </w:t>
      </w:r>
      <w:r w:rsidR="00930CAE">
        <w:t>président</w:t>
      </w:r>
      <w:r w:rsidR="00441958" w:rsidRPr="00E53336">
        <w:t>.</w:t>
      </w:r>
      <w:r w:rsidR="00441958" w:rsidRPr="00E53336" w:rsidDel="00D11949">
        <w:t xml:space="preserve"> </w:t>
      </w:r>
      <w:r w:rsidR="00785223">
        <w:t>À la suite d’un échange, l’</w:t>
      </w:r>
      <w:r w:rsidR="00785223" w:rsidRPr="0053019A">
        <w:t xml:space="preserve">Organe subsidiaire a approuvé le projet de recommandation, tel que modifié oralement, </w:t>
      </w:r>
      <w:r w:rsidR="00785223">
        <w:t>comme projet de recommandation</w:t>
      </w:r>
      <w:r w:rsidR="00785223" w:rsidRPr="0053019A">
        <w:t xml:space="preserve"> CBD/SBSTTA/24/L.2</w:t>
      </w:r>
      <w:r w:rsidR="00785223">
        <w:t xml:space="preserve"> à adopter formellement à une </w:t>
      </w:r>
      <w:r w:rsidR="00AA14A2">
        <w:t>étape</w:t>
      </w:r>
      <w:r w:rsidR="00785223">
        <w:t xml:space="preserve"> ultérieure</w:t>
      </w:r>
      <w:r w:rsidR="00441958" w:rsidRPr="00E53336">
        <w:t>.</w:t>
      </w:r>
    </w:p>
    <w:bookmarkEnd w:id="9"/>
    <w:p w14:paraId="1C440243" w14:textId="419A51B3" w:rsidR="007F09CF" w:rsidRPr="00F45C76" w:rsidRDefault="007F09CF" w:rsidP="00F75A07">
      <w:pPr>
        <w:pStyle w:val="Para10"/>
        <w:numPr>
          <w:ilvl w:val="0"/>
          <w:numId w:val="0"/>
        </w:numPr>
        <w:ind w:left="567" w:hanging="567"/>
        <w:jc w:val="left"/>
        <w:rPr>
          <w:b/>
          <w:bCs/>
        </w:rPr>
      </w:pPr>
      <w:r w:rsidRPr="00F45C76">
        <w:rPr>
          <w:b/>
          <w:bCs/>
        </w:rPr>
        <w:t>B.</w:t>
      </w:r>
      <w:r w:rsidRPr="00F45C76">
        <w:rPr>
          <w:b/>
          <w:bCs/>
        </w:rPr>
        <w:tab/>
      </w:r>
      <w:r w:rsidRPr="00DB0490">
        <w:rPr>
          <w:b/>
          <w:bCs/>
        </w:rPr>
        <w:t>Aspects techniques et scientifiq</w:t>
      </w:r>
      <w:r w:rsidR="00EF3291">
        <w:rPr>
          <w:b/>
          <w:bCs/>
        </w:rPr>
        <w:t>ues des objectifs et cibles du c</w:t>
      </w:r>
      <w:r w:rsidRPr="00DB0490">
        <w:rPr>
          <w:b/>
          <w:bCs/>
        </w:rPr>
        <w:t>adre mondial de la biodiversité pour l'après-2020 et du cadre de suivi proposé</w:t>
      </w:r>
    </w:p>
    <w:p w14:paraId="6BE5FDC4" w14:textId="2C62F0D0" w:rsidR="00441958" w:rsidRPr="00F75A07" w:rsidRDefault="007F09CF" w:rsidP="00441958">
      <w:pPr>
        <w:pStyle w:val="Para10"/>
        <w:numPr>
          <w:ilvl w:val="0"/>
          <w:numId w:val="2"/>
        </w:numPr>
        <w:tabs>
          <w:tab w:val="clear" w:pos="360"/>
        </w:tabs>
      </w:pPr>
      <w:r w:rsidRPr="00511BFD">
        <w:t>À la suite de l'échange de vues</w:t>
      </w:r>
      <w:r w:rsidR="00054DDE">
        <w:t xml:space="preserve"> à la séance plénière du 4 mai 2021, le président a constitué un</w:t>
      </w:r>
      <w:r w:rsidRPr="00511BFD">
        <w:t xml:space="preserve"> groupe de contact </w:t>
      </w:r>
      <w:r w:rsidR="00054DDE">
        <w:t>animé par M</w:t>
      </w:r>
      <w:r w:rsidR="00054DDE" w:rsidRPr="00054DDE">
        <w:rPr>
          <w:vertAlign w:val="superscript"/>
        </w:rPr>
        <w:t>me</w:t>
      </w:r>
      <w:r w:rsidR="00054DDE">
        <w:t xml:space="preserve"> Anne Teller (Union européenne) et M. Jorge Murillo (Colombie</w:t>
      </w:r>
      <w:r w:rsidR="00054DDE" w:rsidRPr="00F75A07">
        <w:t>)</w:t>
      </w:r>
      <w:r w:rsidR="001F1CD5">
        <w:t>.</w:t>
      </w:r>
      <w:r w:rsidRPr="00511BFD">
        <w:t xml:space="preserve"> Le groupe de contact a été chargé de procéder à l'examen scientifique et technique des objectifs </w:t>
      </w:r>
      <w:r w:rsidR="001F1CD5">
        <w:t xml:space="preserve">du cadre mondial de la biodiversité pour l'après-2020 </w:t>
      </w:r>
      <w:r w:rsidRPr="00511BFD">
        <w:t xml:space="preserve">sur la base du document CBD/SBSTTA/24/3/Add.2/Rev.1, et </w:t>
      </w:r>
      <w:r w:rsidR="001F1CD5">
        <w:t>d</w:t>
      </w:r>
      <w:r w:rsidRPr="00511BFD">
        <w:t>es quest</w:t>
      </w:r>
      <w:r w:rsidR="0090189F">
        <w:t>ions et recommandations relatif</w:t>
      </w:r>
      <w:r w:rsidRPr="00511BFD">
        <w:t>s au cadr</w:t>
      </w:r>
      <w:r w:rsidR="001F1CD5">
        <w:t xml:space="preserve">e de </w:t>
      </w:r>
      <w:r w:rsidR="0090189F">
        <w:t>suivi</w:t>
      </w:r>
      <w:r w:rsidR="001F1CD5">
        <w:t xml:space="preserve"> sur la base des</w:t>
      </w:r>
      <w:r w:rsidRPr="00511BFD">
        <w:t xml:space="preserve"> document</w:t>
      </w:r>
      <w:r w:rsidR="001F1CD5">
        <w:t>s</w:t>
      </w:r>
      <w:r w:rsidRPr="00511BFD">
        <w:t xml:space="preserve"> CBD/SBSTTA/24/3</w:t>
      </w:r>
      <w:r w:rsidR="001F1CD5">
        <w:t xml:space="preserve"> et </w:t>
      </w:r>
      <w:r w:rsidRPr="00511BFD">
        <w:t>Add.1, pour le</w:t>
      </w:r>
      <w:r w:rsidR="001F1CD5">
        <w:t>s</w:t>
      </w:r>
      <w:r w:rsidRPr="00511BFD">
        <w:t>quel</w:t>
      </w:r>
      <w:r w:rsidR="001F1CD5">
        <w:t>s</w:t>
      </w:r>
      <w:r w:rsidRPr="00511BFD">
        <w:t xml:space="preserve"> un document informel sera élaboré.</w:t>
      </w:r>
      <w:r w:rsidR="00441958" w:rsidRPr="00441958">
        <w:t xml:space="preserve"> </w:t>
      </w:r>
    </w:p>
    <w:p w14:paraId="714547BA" w14:textId="1FF9F099" w:rsidR="00441958" w:rsidRPr="00F75A07" w:rsidRDefault="00E53336" w:rsidP="00441958">
      <w:pPr>
        <w:pStyle w:val="Para10"/>
        <w:numPr>
          <w:ilvl w:val="0"/>
          <w:numId w:val="2"/>
        </w:numPr>
        <w:tabs>
          <w:tab w:val="clear" w:pos="360"/>
        </w:tabs>
      </w:pPr>
      <w:r w:rsidRPr="00F75A07">
        <w:t xml:space="preserve">À la cinquième séance </w:t>
      </w:r>
      <w:r w:rsidR="000B08A8">
        <w:t>plénière</w:t>
      </w:r>
      <w:r w:rsidR="00441958" w:rsidRPr="00F75A07">
        <w:t xml:space="preserve">, </w:t>
      </w:r>
      <w:r w:rsidRPr="00F75A07">
        <w:t>le 25 mai</w:t>
      </w:r>
      <w:r w:rsidR="00F75A07" w:rsidRPr="00F75A07">
        <w:t xml:space="preserve"> 2021, l’un des</w:t>
      </w:r>
      <w:r w:rsidR="00F75A07">
        <w:t xml:space="preserve"> co</w:t>
      </w:r>
      <w:r w:rsidR="00B14E68" w:rsidRPr="00F75A07">
        <w:t>président</w:t>
      </w:r>
      <w:r w:rsidR="00441958" w:rsidRPr="00F75A07">
        <w:t xml:space="preserve">s </w:t>
      </w:r>
      <w:r w:rsidR="00F75A07">
        <w:t>du g</w:t>
      </w:r>
      <w:r w:rsidR="00F75A07" w:rsidRPr="00F75A07">
        <w:t>roupe de contact</w:t>
      </w:r>
      <w:r w:rsidR="00F75A07">
        <w:t xml:space="preserve"> a fait rapport à </w:t>
      </w:r>
      <w:r w:rsidR="00B14E68" w:rsidRPr="00F75A07">
        <w:t>l’Organe subsidiaire</w:t>
      </w:r>
      <w:r w:rsidR="00441958" w:rsidRPr="00F75A07">
        <w:t xml:space="preserve"> </w:t>
      </w:r>
      <w:r w:rsidR="00F75A07">
        <w:t>sur les travaux du groupe</w:t>
      </w:r>
      <w:r w:rsidR="00441958" w:rsidRPr="00F75A07">
        <w:t xml:space="preserve">. </w:t>
      </w:r>
    </w:p>
    <w:p w14:paraId="09DDB0C5" w14:textId="6C085474" w:rsidR="00441958" w:rsidRPr="003026F8" w:rsidRDefault="000B08A8" w:rsidP="00441958">
      <w:pPr>
        <w:pStyle w:val="Para10"/>
        <w:numPr>
          <w:ilvl w:val="0"/>
          <w:numId w:val="2"/>
        </w:numPr>
        <w:tabs>
          <w:tab w:val="clear" w:pos="360"/>
        </w:tabs>
      </w:pPr>
      <w:r>
        <w:t>Dans son rapport, l</w:t>
      </w:r>
      <w:r w:rsidR="0090189F">
        <w:t>a</w:t>
      </w:r>
      <w:r>
        <w:t xml:space="preserve"> coprésident</w:t>
      </w:r>
      <w:r w:rsidR="0090189F">
        <w:t>e</w:t>
      </w:r>
      <w:r>
        <w:t xml:space="preserve"> du groupe de contact a indiqué qu’e</w:t>
      </w:r>
      <w:r w:rsidR="00F75A07" w:rsidRPr="00F75A07">
        <w:t>n ce qui concerne</w:t>
      </w:r>
      <w:r w:rsidR="00F75A07">
        <w:t xml:space="preserve"> l’</w:t>
      </w:r>
      <w:r w:rsidR="00F75A07" w:rsidRPr="00F75A07">
        <w:t>examen scientifique et technique</w:t>
      </w:r>
      <w:r w:rsidR="00F75A07">
        <w:t xml:space="preserve"> des</w:t>
      </w:r>
      <w:r w:rsidR="00441958" w:rsidRPr="00F75A07">
        <w:t xml:space="preserve"> </w:t>
      </w:r>
      <w:r w:rsidR="00F75A07" w:rsidRPr="00F75A07">
        <w:t>objectifs et cibles</w:t>
      </w:r>
      <w:r w:rsidR="00F75A07">
        <w:t xml:space="preserve"> </w:t>
      </w:r>
      <w:r w:rsidR="003026F8">
        <w:t>de l’avant-projet</w:t>
      </w:r>
      <w:r w:rsidR="00F75A07">
        <w:t xml:space="preserve"> actualisé de</w:t>
      </w:r>
      <w:r w:rsidR="00441958" w:rsidRPr="00F75A07">
        <w:t xml:space="preserve"> </w:t>
      </w:r>
      <w:r w:rsidR="00EF3291">
        <w:t>c</w:t>
      </w:r>
      <w:r w:rsidR="001F5DBC">
        <w:t>adre mondial de la biodiversité</w:t>
      </w:r>
      <w:r w:rsidR="00F75A07">
        <w:t xml:space="preserve"> pour l’après-2020</w:t>
      </w:r>
      <w:r>
        <w:t xml:space="preserve"> et des éléments généraux d’organisation du cadre de surveillance</w:t>
      </w:r>
      <w:r w:rsidR="00441958" w:rsidRPr="00F75A07">
        <w:t xml:space="preserve">, </w:t>
      </w:r>
      <w:r w:rsidR="00F75A07" w:rsidRPr="00F75A07">
        <w:t>le</w:t>
      </w:r>
      <w:r w:rsidR="00501C52">
        <w:t>s coprésidents du</w:t>
      </w:r>
      <w:r w:rsidR="00F75A07" w:rsidRPr="00F75A07">
        <w:t xml:space="preserve"> groupe de contact</w:t>
      </w:r>
      <w:r w:rsidR="00441958" w:rsidRPr="00F75A07">
        <w:t xml:space="preserve"> </w:t>
      </w:r>
      <w:r w:rsidR="003026F8">
        <w:t>avaient</w:t>
      </w:r>
      <w:r>
        <w:t xml:space="preserve"> entrepris une </w:t>
      </w:r>
      <w:r w:rsidR="00501C52">
        <w:t>étude en ligne des</w:t>
      </w:r>
      <w:r w:rsidR="00441958" w:rsidRPr="00F75A07">
        <w:t xml:space="preserve"> </w:t>
      </w:r>
      <w:r w:rsidR="00501C52">
        <w:t>indicateurs phares</w:t>
      </w:r>
      <w:r w:rsidR="00441958" w:rsidRPr="00F75A07">
        <w:t xml:space="preserve">. </w:t>
      </w:r>
      <w:r w:rsidR="00501C52" w:rsidRPr="00501C52">
        <w:t>Les</w:t>
      </w:r>
      <w:r w:rsidR="00441958" w:rsidRPr="00501C52">
        <w:t xml:space="preserve"> </w:t>
      </w:r>
      <w:r w:rsidR="00501C52" w:rsidRPr="00501C52">
        <w:t>co</w:t>
      </w:r>
      <w:r w:rsidR="00B14E68" w:rsidRPr="00501C52">
        <w:t>président</w:t>
      </w:r>
      <w:r w:rsidR="00441958" w:rsidRPr="00501C52">
        <w:t>s</w:t>
      </w:r>
      <w:r w:rsidR="00501C52" w:rsidRPr="00501C52">
        <w:t xml:space="preserve"> </w:t>
      </w:r>
      <w:r w:rsidR="003026F8">
        <w:t>avaient</w:t>
      </w:r>
      <w:r w:rsidR="00501C52" w:rsidRPr="00501C52">
        <w:t xml:space="preserve"> ensuite rédigé un </w:t>
      </w:r>
      <w:r w:rsidR="00441958" w:rsidRPr="00501C52">
        <w:t>text</w:t>
      </w:r>
      <w:r w:rsidR="00501C52" w:rsidRPr="00501C52">
        <w:t>e</w:t>
      </w:r>
      <w:r w:rsidR="00441958" w:rsidRPr="00501C52">
        <w:t xml:space="preserve"> (“</w:t>
      </w:r>
      <w:r w:rsidR="00501C52" w:rsidRPr="00501C52">
        <w:t xml:space="preserve">texte des </w:t>
      </w:r>
      <w:r w:rsidR="00501C52">
        <w:t>cop</w:t>
      </w:r>
      <w:r w:rsidR="00B14E68" w:rsidRPr="00501C52">
        <w:t>résident</w:t>
      </w:r>
      <w:r w:rsidR="00501C52">
        <w:t>s sur le point</w:t>
      </w:r>
      <w:r w:rsidR="00441958" w:rsidRPr="00501C52">
        <w:t xml:space="preserve"> 3”), </w:t>
      </w:r>
      <w:r w:rsidR="00501C52">
        <w:t>en tenant compte des discussions du</w:t>
      </w:r>
      <w:r w:rsidR="00F75A07" w:rsidRPr="00501C52">
        <w:t xml:space="preserve"> groupe de contact</w:t>
      </w:r>
      <w:r w:rsidR="00FE4931" w:rsidRPr="00501C52">
        <w:t xml:space="preserve"> et </w:t>
      </w:r>
      <w:r w:rsidR="00501C52">
        <w:t>des points de vue exprimés</w:t>
      </w:r>
      <w:r w:rsidR="00441958" w:rsidRPr="00501C52">
        <w:t xml:space="preserve"> </w:t>
      </w:r>
      <w:r w:rsidR="00501C52">
        <w:t>en séance plénière et durant la réunion informelle de</w:t>
      </w:r>
      <w:r w:rsidR="00441958" w:rsidRPr="00501C52">
        <w:t xml:space="preserve"> </w:t>
      </w:r>
      <w:r w:rsidR="00B14E68" w:rsidRPr="00501C52">
        <w:t>l’Organe subsidiaire</w:t>
      </w:r>
      <w:r w:rsidR="00501C52">
        <w:t xml:space="preserve"> en février</w:t>
      </w:r>
      <w:r w:rsidR="00055E5A">
        <w:t xml:space="preserve">, ainsi que des résultats de </w:t>
      </w:r>
      <w:proofErr w:type="gramStart"/>
      <w:r w:rsidR="00055E5A">
        <w:t>l’étude</w:t>
      </w:r>
      <w:r w:rsidR="003026F8">
        <w:t>;</w:t>
      </w:r>
      <w:proofErr w:type="gramEnd"/>
      <w:r w:rsidR="00055E5A">
        <w:t xml:space="preserve"> l</w:t>
      </w:r>
      <w:r w:rsidR="00501C52" w:rsidRPr="00501C52">
        <w:t>e texte des</w:t>
      </w:r>
      <w:r w:rsidR="00441958" w:rsidRPr="00501C52">
        <w:t xml:space="preserve"> </w:t>
      </w:r>
      <w:r w:rsidR="00501C52" w:rsidRPr="00501C52">
        <w:t>coprésidents</w:t>
      </w:r>
      <w:r w:rsidR="00441958" w:rsidRPr="00501C52">
        <w:t xml:space="preserve"> </w:t>
      </w:r>
      <w:r w:rsidR="00501C52" w:rsidRPr="00501C52">
        <w:t>était accompagné d’une annexe montrant les résultats de l’</w:t>
      </w:r>
      <w:r w:rsidR="00501C52">
        <w:t>étude au moyen de graphiques</w:t>
      </w:r>
      <w:r w:rsidR="00501C52" w:rsidRPr="00501C52">
        <w:t xml:space="preserve"> pour chaque </w:t>
      </w:r>
      <w:r w:rsidR="00501C52" w:rsidRPr="003026F8">
        <w:t>indicateur phare</w:t>
      </w:r>
      <w:r w:rsidR="003026F8" w:rsidRPr="003026F8">
        <w:t>. Il avait été entendu que le prési</w:t>
      </w:r>
      <w:r w:rsidR="00055E5A" w:rsidRPr="003026F8">
        <w:t xml:space="preserve">dent de l’Organe subsidiaire </w:t>
      </w:r>
      <w:r w:rsidR="003026F8">
        <w:t>acheminerait</w:t>
      </w:r>
      <w:r w:rsidR="00055E5A" w:rsidRPr="003026F8">
        <w:t xml:space="preserve"> le texte des coprésidents du groupe de contact sur le point 3 aux coprésidents du Groupe de </w:t>
      </w:r>
      <w:r w:rsidR="003026F8" w:rsidRPr="003026F8">
        <w:t>travail</w:t>
      </w:r>
      <w:r w:rsidR="00055E5A" w:rsidRPr="003026F8">
        <w:t xml:space="preserve"> à comp</w:t>
      </w:r>
      <w:r w:rsidR="003026F8" w:rsidRPr="003026F8">
        <w:t>os</w:t>
      </w:r>
      <w:r w:rsidR="00055E5A" w:rsidRPr="003026F8">
        <w:t>ition non limitée</w:t>
      </w:r>
      <w:r w:rsidR="003026F8" w:rsidRPr="003026F8">
        <w:t xml:space="preserve">, </w:t>
      </w:r>
      <w:r w:rsidR="00C77DEF">
        <w:t>afin que celui-ci soit</w:t>
      </w:r>
      <w:r w:rsidR="003026F8" w:rsidRPr="003026F8">
        <w:t xml:space="preserve"> pris en ligne de compte</w:t>
      </w:r>
      <w:r w:rsidR="00055E5A" w:rsidRPr="003026F8">
        <w:t xml:space="preserve"> dans la prép</w:t>
      </w:r>
      <w:r w:rsidR="003026F8" w:rsidRPr="003026F8">
        <w:t>a</w:t>
      </w:r>
      <w:r w:rsidR="00055E5A" w:rsidRPr="003026F8">
        <w:t xml:space="preserve">ration </w:t>
      </w:r>
      <w:r w:rsidR="00C77DEF">
        <w:t>du premier projet</w:t>
      </w:r>
      <w:r w:rsidR="00055E5A" w:rsidRPr="003026F8">
        <w:t xml:space="preserve"> du cadre mondial de la biodiversité pour l'après-2020, avec le document </w:t>
      </w:r>
      <w:r w:rsidR="00055E5A" w:rsidRPr="003026F8">
        <w:rPr>
          <w:lang w:eastAsia="ja-JP"/>
        </w:rPr>
        <w:t xml:space="preserve">CBD/SBSTTA/24/3/Add.2/Rev.1 </w:t>
      </w:r>
      <w:r w:rsidR="003026F8" w:rsidRPr="003026F8">
        <w:rPr>
          <w:lang w:eastAsia="ja-JP"/>
        </w:rPr>
        <w:t>et toutes les déclarations originales.</w:t>
      </w:r>
    </w:p>
    <w:p w14:paraId="18D33555" w14:textId="591A12EB" w:rsidR="00441958" w:rsidRPr="00501C52" w:rsidRDefault="00501C52" w:rsidP="00441958">
      <w:pPr>
        <w:pStyle w:val="Para10"/>
        <w:numPr>
          <w:ilvl w:val="0"/>
          <w:numId w:val="2"/>
        </w:numPr>
        <w:tabs>
          <w:tab w:val="clear" w:pos="360"/>
        </w:tabs>
      </w:pPr>
      <w:r w:rsidRPr="00501C52">
        <w:t>Les</w:t>
      </w:r>
      <w:r w:rsidR="00441958" w:rsidRPr="00501C52">
        <w:t xml:space="preserve"> </w:t>
      </w:r>
      <w:r w:rsidR="0053019A" w:rsidRPr="00501C52">
        <w:t>observations</w:t>
      </w:r>
      <w:r w:rsidR="00441958" w:rsidRPr="00501C52">
        <w:t xml:space="preserve"> </w:t>
      </w:r>
      <w:r w:rsidRPr="00501C52">
        <w:t>transmises par les Parties</w:t>
      </w:r>
      <w:r w:rsidR="00441958" w:rsidRPr="00501C52">
        <w:t xml:space="preserve"> </w:t>
      </w:r>
      <w:r w:rsidRPr="00501C52">
        <w:t>dans l’étude ont été consolidées dans un document d’</w:t>
      </w:r>
      <w:r>
        <w:t>information</w:t>
      </w:r>
      <w:r w:rsidR="00441958" w:rsidRPr="00501C52">
        <w:t xml:space="preserve"> CBD/SBSTTA/24/INF/29. </w:t>
      </w:r>
      <w:r>
        <w:t xml:space="preserve">Il </w:t>
      </w:r>
      <w:r w:rsidR="00C77DEF">
        <w:t xml:space="preserve">avait été entendu </w:t>
      </w:r>
      <w:r w:rsidRPr="00501C52">
        <w:t>que le Secré</w:t>
      </w:r>
      <w:r w:rsidR="00441958" w:rsidRPr="00501C52">
        <w:t xml:space="preserve">tariat </w:t>
      </w:r>
      <w:r>
        <w:t>utilise</w:t>
      </w:r>
      <w:r w:rsidR="00C77DEF">
        <w:t>rait</w:t>
      </w:r>
      <w:r w:rsidRPr="00501C52">
        <w:t xml:space="preserve"> les résultats de l’</w:t>
      </w:r>
      <w:r>
        <w:t>étude</w:t>
      </w:r>
      <w:r w:rsidRPr="00501C52">
        <w:t xml:space="preserve"> ainsi que les points de v</w:t>
      </w:r>
      <w:r>
        <w:t>ue plus généraux exprimés pour ré</w:t>
      </w:r>
      <w:r w:rsidRPr="00501C52">
        <w:t>viser le cadre de suivi, lorsqu</w:t>
      </w:r>
      <w:r>
        <w:t>e celui-ci sera</w:t>
      </w:r>
      <w:r w:rsidR="00C77DEF">
        <w:t>it</w:t>
      </w:r>
      <w:r>
        <w:t xml:space="preserve"> </w:t>
      </w:r>
      <w:r w:rsidRPr="00501C52">
        <w:t xml:space="preserve">harmonisé avec le premier projet de </w:t>
      </w:r>
      <w:r w:rsidR="00EF3291">
        <w:t>c</w:t>
      </w:r>
      <w:r w:rsidR="001F5DBC">
        <w:t>adre mondial de la biodiversité</w:t>
      </w:r>
      <w:r w:rsidR="00F75A07" w:rsidRPr="00501C52">
        <w:t xml:space="preserve"> pour l’après-2020</w:t>
      </w:r>
      <w:r w:rsidR="00441958" w:rsidRPr="00501C52">
        <w:t>.</w:t>
      </w:r>
    </w:p>
    <w:p w14:paraId="79B1C775" w14:textId="0B9B790C" w:rsidR="00441958" w:rsidRPr="00501C52" w:rsidRDefault="00F75A07" w:rsidP="00441958">
      <w:pPr>
        <w:pStyle w:val="Para10"/>
        <w:numPr>
          <w:ilvl w:val="0"/>
          <w:numId w:val="2"/>
        </w:numPr>
        <w:tabs>
          <w:tab w:val="clear" w:pos="360"/>
        </w:tabs>
      </w:pPr>
      <w:r w:rsidRPr="00501C52">
        <w:t>En ce qui concerne</w:t>
      </w:r>
      <w:r w:rsidR="00501C52" w:rsidRPr="00501C52">
        <w:t xml:space="preserve"> les questions</w:t>
      </w:r>
      <w:r w:rsidR="00FE4931" w:rsidRPr="00501C52">
        <w:t xml:space="preserve"> et </w:t>
      </w:r>
      <w:r w:rsidR="00501C52">
        <w:t xml:space="preserve">les </w:t>
      </w:r>
      <w:r w:rsidR="0053019A" w:rsidRPr="00501C52">
        <w:t>recommandation</w:t>
      </w:r>
      <w:r w:rsidR="00501C52">
        <w:t>s relatives au</w:t>
      </w:r>
      <w:r w:rsidR="00441958" w:rsidRPr="00501C52">
        <w:t xml:space="preserve"> </w:t>
      </w:r>
      <w:r w:rsidR="00501C52">
        <w:t>cadre de suivi pour le</w:t>
      </w:r>
      <w:r w:rsidR="00441958" w:rsidRPr="00501C52">
        <w:t xml:space="preserve"> </w:t>
      </w:r>
      <w:r w:rsidR="00EF3291">
        <w:t>c</w:t>
      </w:r>
      <w:r w:rsidR="001F5DBC">
        <w:t>adre mondial de la biodiversité</w:t>
      </w:r>
      <w:r w:rsidRPr="00501C52">
        <w:t xml:space="preserve"> pour l’après-2020</w:t>
      </w:r>
      <w:r w:rsidR="00501C52">
        <w:t xml:space="preserve">, </w:t>
      </w:r>
      <w:r w:rsidR="00C77DEF">
        <w:t xml:space="preserve">les résultats des discussions du groupe de contact </w:t>
      </w:r>
      <w:r w:rsidR="001628B5">
        <w:t xml:space="preserve">ont été saisis dans le projet de recommandation </w:t>
      </w:r>
      <w:r w:rsidR="00AA14A2">
        <w:t>soumis pour examen par les Parties</w:t>
      </w:r>
      <w:r w:rsidR="00441958" w:rsidRPr="00501C52">
        <w:t xml:space="preserve">. </w:t>
      </w:r>
    </w:p>
    <w:p w14:paraId="343DBB95" w14:textId="237D42E5" w:rsidR="00441958" w:rsidRPr="00E53336" w:rsidRDefault="000D4CD1" w:rsidP="00441958">
      <w:pPr>
        <w:pStyle w:val="Para10"/>
        <w:numPr>
          <w:ilvl w:val="0"/>
          <w:numId w:val="2"/>
        </w:numPr>
        <w:tabs>
          <w:tab w:val="clear" w:pos="360"/>
        </w:tabs>
      </w:pPr>
      <w:proofErr w:type="gramStart"/>
      <w:r>
        <w:t>Suite au</w:t>
      </w:r>
      <w:proofErr w:type="gramEnd"/>
      <w:r>
        <w:t xml:space="preserve"> rap</w:t>
      </w:r>
      <w:r w:rsidR="00441958" w:rsidRPr="00E53336">
        <w:t xml:space="preserve">port </w:t>
      </w:r>
      <w:r>
        <w:t>du coprésident du</w:t>
      </w:r>
      <w:r w:rsidR="00FE4931" w:rsidRPr="00E53336">
        <w:t xml:space="preserve"> </w:t>
      </w:r>
      <w:r>
        <w:t>g</w:t>
      </w:r>
      <w:r w:rsidR="00F75A07">
        <w:t>roupe de contact</w:t>
      </w:r>
      <w:r w:rsidR="00441958" w:rsidRPr="00E53336">
        <w:t xml:space="preserve">, </w:t>
      </w:r>
      <w:r w:rsidR="00E53336" w:rsidRPr="00E53336">
        <w:t>des déclarations ont été faites par</w:t>
      </w:r>
      <w:r w:rsidR="00441958" w:rsidRPr="00E53336">
        <w:t xml:space="preserve"> </w:t>
      </w:r>
      <w:r w:rsidR="00E53336" w:rsidRPr="00E53336">
        <w:t>les représentants des pays suivants :</w:t>
      </w:r>
      <w:r>
        <w:t xml:space="preserve"> Argentine</w:t>
      </w:r>
      <w:r w:rsidR="00441958" w:rsidRPr="00E53336">
        <w:t xml:space="preserve">, </w:t>
      </w:r>
      <w:r w:rsidR="0053019A">
        <w:t>Belgique</w:t>
      </w:r>
      <w:r w:rsidR="00441958" w:rsidRPr="00E53336">
        <w:t xml:space="preserve">, </w:t>
      </w:r>
      <w:r w:rsidR="00E53336">
        <w:t>Brésil</w:t>
      </w:r>
      <w:r>
        <w:t>, Canada, Colombie</w:t>
      </w:r>
      <w:r w:rsidR="00441958" w:rsidRPr="00E53336">
        <w:t xml:space="preserve">, France, </w:t>
      </w:r>
      <w:r w:rsidR="0053019A">
        <w:t>Malaisie</w:t>
      </w:r>
      <w:r w:rsidR="00441958" w:rsidRPr="00E53336">
        <w:t xml:space="preserve">, </w:t>
      </w:r>
      <w:r w:rsidR="0053019A">
        <w:t>Mexique</w:t>
      </w:r>
      <w:r w:rsidR="00441958" w:rsidRPr="00E53336">
        <w:t xml:space="preserve">, </w:t>
      </w:r>
      <w:r w:rsidR="00E53336">
        <w:t>Maroc</w:t>
      </w:r>
      <w:r w:rsidR="00441958" w:rsidRPr="00E53336">
        <w:t xml:space="preserve">, </w:t>
      </w:r>
      <w:r w:rsidR="00E53336">
        <w:t>Norvège</w:t>
      </w:r>
      <w:r w:rsidR="00441958" w:rsidRPr="00E53336">
        <w:t xml:space="preserve">, </w:t>
      </w:r>
      <w:r>
        <w:t xml:space="preserve">Ouganda, Royaume-Uni, </w:t>
      </w:r>
      <w:r w:rsidR="00E53336">
        <w:t>Suède</w:t>
      </w:r>
      <w:r>
        <w:t xml:space="preserve"> et </w:t>
      </w:r>
      <w:r w:rsidR="0053019A">
        <w:t>Suisse</w:t>
      </w:r>
      <w:r w:rsidR="00441958" w:rsidRPr="00E53336">
        <w:t>.</w:t>
      </w:r>
    </w:p>
    <w:p w14:paraId="6B404EBC" w14:textId="002213AB" w:rsidR="00441958" w:rsidRPr="001628B5" w:rsidRDefault="001628B5" w:rsidP="00441958">
      <w:pPr>
        <w:pStyle w:val="Para10"/>
        <w:numPr>
          <w:ilvl w:val="0"/>
          <w:numId w:val="2"/>
        </w:numPr>
        <w:tabs>
          <w:tab w:val="clear" w:pos="360"/>
        </w:tabs>
      </w:pPr>
      <w:r>
        <w:t xml:space="preserve">Il a été noté que la Secrétaire exécutive harmoniserait </w:t>
      </w:r>
      <w:r w:rsidR="000D4CD1" w:rsidRPr="001628B5">
        <w:t>le</w:t>
      </w:r>
      <w:r w:rsidR="00441958" w:rsidRPr="001628B5">
        <w:t xml:space="preserve"> </w:t>
      </w:r>
      <w:r w:rsidR="00501C52" w:rsidRPr="001628B5">
        <w:t>cadre de suivi</w:t>
      </w:r>
      <w:r w:rsidR="00441958" w:rsidRPr="001628B5">
        <w:t xml:space="preserve">, </w:t>
      </w:r>
      <w:r w:rsidR="000D4CD1" w:rsidRPr="001628B5">
        <w:t>y compris les indicateurs phares, constitués d’éléments et complémentaires</w:t>
      </w:r>
      <w:r>
        <w:t xml:space="preserve"> avec le premier projet du cadre mondial de la biodiversité pour l'après-2020 et l’actualiserait, si nécessaire, afin de l’harmoniser aux résultats de </w:t>
      </w:r>
      <w:r w:rsidR="000D4CD1" w:rsidRPr="001628B5">
        <w:t>la troisième</w:t>
      </w:r>
      <w:r w:rsidR="00441958" w:rsidRPr="001628B5">
        <w:t xml:space="preserve"> </w:t>
      </w:r>
      <w:r w:rsidR="000D4CD1" w:rsidRPr="001628B5">
        <w:t>réunion du</w:t>
      </w:r>
      <w:r w:rsidR="00441958" w:rsidRPr="001628B5">
        <w:t xml:space="preserve"> </w:t>
      </w:r>
      <w:r w:rsidR="000D4CD1" w:rsidRPr="001628B5">
        <w:t xml:space="preserve">Groupe de travail à composition non limitée sur le </w:t>
      </w:r>
      <w:r w:rsidR="00EF3291" w:rsidRPr="001628B5">
        <w:t>c</w:t>
      </w:r>
      <w:r w:rsidR="00F75A07" w:rsidRPr="001628B5">
        <w:t>adre mondial de la biodiversité pour l’après-2020</w:t>
      </w:r>
      <w:r w:rsidR="00441958" w:rsidRPr="001628B5">
        <w:t xml:space="preserve">, </w:t>
      </w:r>
      <w:r w:rsidR="000D4CD1" w:rsidRPr="001628B5">
        <w:t xml:space="preserve">pour examen </w:t>
      </w:r>
      <w:r w:rsidR="00CD4D14">
        <w:t xml:space="preserve">subséquent </w:t>
      </w:r>
      <w:r w:rsidR="000D4CD1" w:rsidRPr="001628B5">
        <w:t>à la</w:t>
      </w:r>
      <w:r w:rsidR="00441958" w:rsidRPr="001628B5">
        <w:t xml:space="preserve"> </w:t>
      </w:r>
      <w:r w:rsidR="000D4CD1" w:rsidRPr="001628B5">
        <w:t>quinzième</w:t>
      </w:r>
      <w:r w:rsidR="00441958" w:rsidRPr="001628B5">
        <w:t xml:space="preserve"> </w:t>
      </w:r>
      <w:r w:rsidR="000D4CD1" w:rsidRPr="001628B5">
        <w:t>réunion</w:t>
      </w:r>
      <w:r w:rsidR="00441958" w:rsidRPr="001628B5">
        <w:t xml:space="preserve"> </w:t>
      </w:r>
      <w:r w:rsidR="00FE4931" w:rsidRPr="001628B5">
        <w:t xml:space="preserve">de la </w:t>
      </w:r>
      <w:r w:rsidR="000D4CD1" w:rsidRPr="001628B5">
        <w:t>Conférence des Parties</w:t>
      </w:r>
      <w:r w:rsidR="00441958" w:rsidRPr="001628B5">
        <w:t>.</w:t>
      </w:r>
    </w:p>
    <w:p w14:paraId="36E963C6" w14:textId="16DE9C69" w:rsidR="007F09CF" w:rsidRPr="0053019A" w:rsidRDefault="00B14E68" w:rsidP="009703D8">
      <w:pPr>
        <w:pStyle w:val="Para10"/>
        <w:numPr>
          <w:ilvl w:val="0"/>
          <w:numId w:val="2"/>
        </w:numPr>
        <w:tabs>
          <w:tab w:val="clear" w:pos="360"/>
        </w:tabs>
      </w:pPr>
      <w:r w:rsidRPr="00F75A07">
        <w:t>L’Organe subsidiaire</w:t>
      </w:r>
      <w:r w:rsidR="00441958" w:rsidRPr="00F75A07">
        <w:t xml:space="preserve"> </w:t>
      </w:r>
      <w:r w:rsidR="00F75A07" w:rsidRPr="00F75A07">
        <w:t xml:space="preserve">a </w:t>
      </w:r>
      <w:r w:rsidR="00703CA2">
        <w:t>repris</w:t>
      </w:r>
      <w:r w:rsidR="00F75A07" w:rsidRPr="00F75A07">
        <w:t xml:space="preserve"> son examen du</w:t>
      </w:r>
      <w:r w:rsidR="00441958" w:rsidRPr="00F75A07">
        <w:t xml:space="preserve"> </w:t>
      </w:r>
      <w:r w:rsidR="0053019A" w:rsidRPr="00F75A07">
        <w:t>projet de recommandation</w:t>
      </w:r>
      <w:r w:rsidR="00441958" w:rsidRPr="00F75A07">
        <w:t xml:space="preserve"> </w:t>
      </w:r>
      <w:r w:rsidR="00CD4D14">
        <w:t>à la sixième séance plénière</w:t>
      </w:r>
      <w:r w:rsidR="00441958" w:rsidRPr="00F75A07">
        <w:t xml:space="preserve">, </w:t>
      </w:r>
      <w:r w:rsidR="00F75A07" w:rsidRPr="00F75A07">
        <w:t>le 26 mai</w:t>
      </w:r>
      <w:r w:rsidR="00441958" w:rsidRPr="00F75A07">
        <w:t xml:space="preserve"> 2021.</w:t>
      </w:r>
      <w:r w:rsidR="009703D8">
        <w:t xml:space="preserve"> </w:t>
      </w:r>
      <w:r w:rsidR="00AA14A2">
        <w:t>À la suite d’un échange de points de vue, l</w:t>
      </w:r>
      <w:r w:rsidRPr="0053019A">
        <w:t>’Organe subsidiaire</w:t>
      </w:r>
      <w:r w:rsidR="00441958" w:rsidRPr="0053019A">
        <w:t xml:space="preserve"> </w:t>
      </w:r>
      <w:r w:rsidR="00AA14A2">
        <w:t xml:space="preserve">a approuvé le projet révisé </w:t>
      </w:r>
      <w:r w:rsidR="0053019A" w:rsidRPr="0053019A">
        <w:t>de recommandation</w:t>
      </w:r>
      <w:r w:rsidR="00441958" w:rsidRPr="0053019A">
        <w:t xml:space="preserve">, </w:t>
      </w:r>
      <w:r w:rsidR="0053019A">
        <w:t>tel que modifié oralement</w:t>
      </w:r>
      <w:r w:rsidR="00441958" w:rsidRPr="0053019A">
        <w:t xml:space="preserve">, </w:t>
      </w:r>
      <w:r w:rsidR="0053019A">
        <w:t>comme projet de recommandation</w:t>
      </w:r>
      <w:r w:rsidR="005B7E5F">
        <w:t xml:space="preserve"> CBD/SBSTTA/24/L.3</w:t>
      </w:r>
      <w:r w:rsidR="00CD4D14">
        <w:t>, aux fins d’adoption à une date ultérieure</w:t>
      </w:r>
      <w:r w:rsidR="00441958" w:rsidRPr="0053019A">
        <w:t>.</w:t>
      </w:r>
    </w:p>
    <w:p w14:paraId="32A5617F" w14:textId="072E4EF5" w:rsidR="007F09CF" w:rsidRPr="00F45C76" w:rsidRDefault="007F09CF" w:rsidP="007F09CF">
      <w:pPr>
        <w:pStyle w:val="Heading1"/>
        <w:rPr>
          <w:rFonts w:eastAsia="MS Mincho"/>
          <w:lang w:eastAsia="en-CA"/>
        </w:rPr>
      </w:pPr>
      <w:bookmarkStart w:id="10" w:name="_Toc29288467"/>
      <w:r>
        <w:rPr>
          <w:color w:val="000000"/>
        </w:rPr>
        <w:t>POINT</w:t>
      </w:r>
      <w:r w:rsidRPr="00F45C76">
        <w:rPr>
          <w:color w:val="000000"/>
        </w:rPr>
        <w:t xml:space="preserve"> 4.</w:t>
      </w:r>
      <w:r w:rsidRPr="00F45C76">
        <w:rPr>
          <w:color w:val="000000"/>
        </w:rPr>
        <w:tab/>
      </w:r>
      <w:r w:rsidRPr="00511BFD">
        <w:t xml:space="preserve">BIOLOGIE </w:t>
      </w:r>
      <w:r w:rsidR="001F5DBC">
        <w:t>DE SYNTHÈ</w:t>
      </w:r>
      <w:r>
        <w:t>SE</w:t>
      </w:r>
    </w:p>
    <w:p w14:paraId="45486BCE" w14:textId="3DA7A8E2" w:rsidR="005B39D7" w:rsidRPr="00AD6479" w:rsidRDefault="00B14E68" w:rsidP="005B39D7">
      <w:pPr>
        <w:pStyle w:val="Para10"/>
        <w:numPr>
          <w:ilvl w:val="0"/>
          <w:numId w:val="2"/>
        </w:numPr>
        <w:tabs>
          <w:tab w:val="clear" w:pos="360"/>
        </w:tabs>
      </w:pPr>
      <w:bookmarkStart w:id="11" w:name="_Hlk14950652"/>
      <w:bookmarkEnd w:id="10"/>
      <w:r w:rsidRPr="000D4CD1">
        <w:t>L’Organe subsidiaire</w:t>
      </w:r>
      <w:r w:rsidR="005B39D7" w:rsidRPr="000D4CD1">
        <w:t xml:space="preserve"> </w:t>
      </w:r>
      <w:r w:rsidR="000D4CD1">
        <w:t>a examiné le point 4</w:t>
      </w:r>
      <w:r w:rsidR="000D4CD1" w:rsidRPr="000D4CD1">
        <w:t xml:space="preserve"> de l’ordre du jour</w:t>
      </w:r>
      <w:r w:rsidR="005B39D7" w:rsidRPr="000D4CD1">
        <w:t xml:space="preserve"> </w:t>
      </w:r>
      <w:r w:rsidR="00C87B1E">
        <w:t>à la troisième séance plénière</w:t>
      </w:r>
      <w:r w:rsidR="005B39D7" w:rsidRPr="000D4CD1">
        <w:t xml:space="preserve">, </w:t>
      </w:r>
      <w:r w:rsidR="000D4CD1">
        <w:t>le 23 mai</w:t>
      </w:r>
      <w:r w:rsidR="005B39D7" w:rsidRPr="000D4CD1">
        <w:t xml:space="preserve"> 2021. </w:t>
      </w:r>
      <w:r w:rsidR="000D4CD1" w:rsidRPr="000D4CD1">
        <w:t>Pour l’examen de ce point</w:t>
      </w:r>
      <w:r w:rsidR="005B39D7" w:rsidRPr="000D4CD1">
        <w:t xml:space="preserve">, </w:t>
      </w:r>
      <w:r w:rsidRPr="000D4CD1">
        <w:t>l’Organe subsidiaire</w:t>
      </w:r>
      <w:r w:rsidR="005B39D7" w:rsidRPr="000D4CD1">
        <w:t xml:space="preserve"> </w:t>
      </w:r>
      <w:r w:rsidR="000D4CD1">
        <w:t>était saisi</w:t>
      </w:r>
      <w:r w:rsidR="005B39D7" w:rsidRPr="000D4CD1">
        <w:t xml:space="preserve"> </w:t>
      </w:r>
      <w:r w:rsidR="000D4CD1">
        <w:t>d’une note de la Sec</w:t>
      </w:r>
      <w:r w:rsidR="00FE4931" w:rsidRPr="000D4CD1">
        <w:t>rétaire exécutive</w:t>
      </w:r>
      <w:r w:rsidR="00AD6479">
        <w:t xml:space="preserve"> sur la biologie de synthèse</w:t>
      </w:r>
      <w:r w:rsidR="005B39D7" w:rsidRPr="000D4CD1">
        <w:t xml:space="preserve"> (CBD/SBSTTA/24/4/Rev.1), </w:t>
      </w:r>
      <w:r w:rsidR="000D4CD1" w:rsidRPr="000D4CD1">
        <w:t>y compris</w:t>
      </w:r>
      <w:r w:rsidR="00AD6479">
        <w:t xml:space="preserve"> une proposition de </w:t>
      </w:r>
      <w:r w:rsidR="0053019A" w:rsidRPr="000D4CD1">
        <w:t>recommandation</w:t>
      </w:r>
      <w:r w:rsidR="005B39D7" w:rsidRPr="000D4CD1">
        <w:t xml:space="preserve">. </w:t>
      </w:r>
      <w:r w:rsidR="00AD6479">
        <w:t>Il était saisi également des documents ci-après</w:t>
      </w:r>
      <w:r w:rsidR="005B39D7" w:rsidRPr="00AD6479">
        <w:t xml:space="preserve">, </w:t>
      </w:r>
      <w:r w:rsidR="00AD6479">
        <w:t xml:space="preserve">à titre de documents d’information : </w:t>
      </w:r>
      <w:r w:rsidR="00C87B1E">
        <w:t xml:space="preserve">a) </w:t>
      </w:r>
      <w:r w:rsidR="00AD6479">
        <w:t>une</w:t>
      </w:r>
      <w:r w:rsidR="005B39D7" w:rsidRPr="00AD6479">
        <w:t xml:space="preserve"> list</w:t>
      </w:r>
      <w:r w:rsidR="00AD6479">
        <w:t>e de référ</w:t>
      </w:r>
      <w:r w:rsidR="005B39D7" w:rsidRPr="00AD6479">
        <w:t>ences</w:t>
      </w:r>
      <w:r w:rsidR="00AD6479">
        <w:t xml:space="preserve"> bibliographiques sur l</w:t>
      </w:r>
      <w:r w:rsidR="00AD6479" w:rsidRPr="00AD6479">
        <w:t>a biologie de synthèse</w:t>
      </w:r>
      <w:r w:rsidR="005B39D7" w:rsidRPr="00AD6479">
        <w:t xml:space="preserve"> (CBD/SBSTTA/24/</w:t>
      </w:r>
      <w:r w:rsidR="00C87B1E">
        <w:t>INF</w:t>
      </w:r>
      <w:r w:rsidR="005B39D7" w:rsidRPr="00AD6479">
        <w:t xml:space="preserve">./6), </w:t>
      </w:r>
      <w:r w:rsidR="00C87B1E">
        <w:t xml:space="preserve">b) </w:t>
      </w:r>
      <w:r w:rsidR="00AD6479">
        <w:t>une mise à jour du Cahier technique de la CDB sur l</w:t>
      </w:r>
      <w:r w:rsidR="00AD6479" w:rsidRPr="00AD6479">
        <w:t>a biologie de synthèse</w:t>
      </w:r>
      <w:r w:rsidR="00AD6479">
        <w:t xml:space="preserve"> (CBD/SBSTTA/24/I</w:t>
      </w:r>
      <w:r w:rsidR="000D2CF7">
        <w:t>NF</w:t>
      </w:r>
      <w:r w:rsidR="00AD6479">
        <w:t xml:space="preserve">./19), </w:t>
      </w:r>
      <w:r w:rsidR="000D2CF7">
        <w:t xml:space="preserve">c) </w:t>
      </w:r>
      <w:r w:rsidR="00AD6479">
        <w:t>le rap</w:t>
      </w:r>
      <w:r w:rsidR="005B39D7" w:rsidRPr="00AD6479">
        <w:t xml:space="preserve">port </w:t>
      </w:r>
      <w:r w:rsidR="00AD6479">
        <w:t>du Groupe spécial d’experts techniques sur l</w:t>
      </w:r>
      <w:r w:rsidR="00AD6479" w:rsidRPr="00AD6479">
        <w:t>a biologie de synthèse</w:t>
      </w:r>
      <w:r w:rsidR="00AD6479">
        <w:t xml:space="preserve"> (CBD/SYNBIO/AHTEG/2019/1/3), </w:t>
      </w:r>
      <w:r w:rsidR="000D2CF7">
        <w:t xml:space="preserve">d) </w:t>
      </w:r>
      <w:r w:rsidR="00AD6479">
        <w:t>une synthèse des communications sur l</w:t>
      </w:r>
      <w:r w:rsidR="00AD6479" w:rsidRPr="00AD6479">
        <w:t>a biologie de synthèse</w:t>
      </w:r>
      <w:r w:rsidR="000D2CF7">
        <w:t xml:space="preserve"> (CBD/SYNBIO/AHTEG/2019/1/INF</w:t>
      </w:r>
      <w:r w:rsidR="005B39D7" w:rsidRPr="00AD6479">
        <w:t>./1)</w:t>
      </w:r>
      <w:r w:rsidR="00FE4931" w:rsidRPr="00AD6479">
        <w:t xml:space="preserve"> et </w:t>
      </w:r>
      <w:r w:rsidR="000D2CF7">
        <w:t xml:space="preserve">e) </w:t>
      </w:r>
      <w:r w:rsidR="00AD6479">
        <w:t>une synthèse des débats du forum en ligne sur l</w:t>
      </w:r>
      <w:r w:rsidR="00AD6479" w:rsidRPr="00AD6479">
        <w:t>a biologie de synthèse</w:t>
      </w:r>
      <w:r w:rsidR="005B39D7" w:rsidRPr="00AD6479">
        <w:t xml:space="preserve"> (CBD/SYNBIO/AHTEG/2019/1/I</w:t>
      </w:r>
      <w:r w:rsidR="000D2CF7">
        <w:t>NF</w:t>
      </w:r>
      <w:r w:rsidR="005B39D7" w:rsidRPr="00AD6479">
        <w:t>./2).</w:t>
      </w:r>
    </w:p>
    <w:p w14:paraId="065CA025" w14:textId="7A640F73" w:rsidR="005B39D7" w:rsidRPr="00AD6479" w:rsidRDefault="00AD6479" w:rsidP="005B39D7">
      <w:pPr>
        <w:pStyle w:val="Para10"/>
        <w:numPr>
          <w:ilvl w:val="0"/>
          <w:numId w:val="2"/>
        </w:numPr>
        <w:tabs>
          <w:tab w:val="clear" w:pos="360"/>
        </w:tabs>
      </w:pPr>
      <w:r w:rsidRPr="00AD6479">
        <w:t>En présentant ce point</w:t>
      </w:r>
      <w:r w:rsidR="005B39D7" w:rsidRPr="00AD6479">
        <w:t xml:space="preserve">, </w:t>
      </w:r>
      <w:r>
        <w:t>le président a rappelé que ce thème avait été abordé</w:t>
      </w:r>
      <w:r w:rsidR="005B39D7" w:rsidRPr="00AD6479">
        <w:t xml:space="preserve"> </w:t>
      </w:r>
      <w:r>
        <w:t>lors de la</w:t>
      </w:r>
      <w:r w:rsidR="005B39D7" w:rsidRPr="00AD6479">
        <w:t xml:space="preserve"> </w:t>
      </w:r>
      <w:r w:rsidR="00501C52" w:rsidRPr="00AD6479">
        <w:t>réunion informelle</w:t>
      </w:r>
      <w:r w:rsidR="005B39D7" w:rsidRPr="00AD6479">
        <w:t xml:space="preserve">, </w:t>
      </w:r>
      <w:r w:rsidR="000D2CF7">
        <w:t>du 18 et 18 février</w:t>
      </w:r>
      <w:r w:rsidR="005B39D7" w:rsidRPr="00AD6479">
        <w:t xml:space="preserve"> 2021, </w:t>
      </w:r>
      <w:r>
        <w:t>au cours de laquelle</w:t>
      </w:r>
      <w:r w:rsidR="005B39D7" w:rsidRPr="00AD6479">
        <w:t xml:space="preserve"> </w:t>
      </w:r>
      <w:r w:rsidR="00E53336" w:rsidRPr="00AD6479">
        <w:t xml:space="preserve">les représentants </w:t>
      </w:r>
      <w:r>
        <w:t>de</w:t>
      </w:r>
      <w:r w:rsidR="005B39D7" w:rsidRPr="00AD6479">
        <w:t xml:space="preserve"> 31 Parties, </w:t>
      </w:r>
      <w:r w:rsidR="00CF26B2">
        <w:t>deux</w:t>
      </w:r>
      <w:r w:rsidR="005B39D7" w:rsidRPr="00AD6479">
        <w:t xml:space="preserve"> </w:t>
      </w:r>
      <w:r>
        <w:t>groupes régionaux</w:t>
      </w:r>
      <w:r w:rsidR="00FE4931" w:rsidRPr="00AD6479">
        <w:t xml:space="preserve"> et </w:t>
      </w:r>
      <w:r w:rsidR="005B39D7" w:rsidRPr="00AD6479">
        <w:t xml:space="preserve">8 </w:t>
      </w:r>
      <w:r>
        <w:t>observateurs</w:t>
      </w:r>
      <w:r w:rsidR="005B39D7" w:rsidRPr="00AD6479">
        <w:t xml:space="preserve"> </w:t>
      </w:r>
      <w:r>
        <w:t>avaient fait des dé</w:t>
      </w:r>
      <w:r w:rsidR="00FE4931" w:rsidRPr="00AD6479">
        <w:t>claration</w:t>
      </w:r>
      <w:r w:rsidR="005B39D7" w:rsidRPr="00AD6479">
        <w:t xml:space="preserve">s. </w:t>
      </w:r>
      <w:r w:rsidRPr="00AD6479">
        <w:t>Le Secrétariat</w:t>
      </w:r>
      <w:r w:rsidR="005B39D7" w:rsidRPr="00AD6479">
        <w:t xml:space="preserve"> </w:t>
      </w:r>
      <w:r w:rsidRPr="00AD6479">
        <w:t xml:space="preserve">avait reçu également </w:t>
      </w:r>
      <w:r w:rsidR="000D2CF7">
        <w:t xml:space="preserve">des déclarations écrites d’une autre Partie et de deux autres </w:t>
      </w:r>
      <w:r w:rsidRPr="00AD6479">
        <w:t>observateurs</w:t>
      </w:r>
      <w:r w:rsidR="005B39D7" w:rsidRPr="00AD6479">
        <w:t>.</w:t>
      </w:r>
      <w:r w:rsidR="009703D8" w:rsidRPr="007B70F2">
        <w:rPr>
          <w:rStyle w:val="FootnoteReference"/>
        </w:rPr>
        <w:footnoteReference w:id="3"/>
      </w:r>
    </w:p>
    <w:p w14:paraId="2A786AE8" w14:textId="580CE93D" w:rsidR="005B39D7" w:rsidRPr="0053019A" w:rsidRDefault="00E53336" w:rsidP="005B39D7">
      <w:pPr>
        <w:pStyle w:val="Para10"/>
        <w:numPr>
          <w:ilvl w:val="0"/>
          <w:numId w:val="2"/>
        </w:numPr>
        <w:tabs>
          <w:tab w:val="clear" w:pos="360"/>
        </w:tabs>
      </w:pPr>
      <w:r w:rsidRPr="0053019A">
        <w:t>Des déclarations ont été faites par</w:t>
      </w:r>
      <w:r w:rsidR="00AD6479">
        <w:t xml:space="preserve"> </w:t>
      </w:r>
      <w:r w:rsidRPr="0053019A">
        <w:t>les représentants des pays suivants :</w:t>
      </w:r>
      <w:r w:rsidR="00AD6479">
        <w:t xml:space="preserve"> Afrique du Sud, Allemagne, Argentine</w:t>
      </w:r>
      <w:r w:rsidR="005B39D7" w:rsidRPr="0053019A">
        <w:t xml:space="preserve">, </w:t>
      </w:r>
      <w:r w:rsidR="0053019A" w:rsidRPr="0053019A">
        <w:t>Autriche</w:t>
      </w:r>
      <w:r w:rsidR="005B39D7" w:rsidRPr="0053019A">
        <w:t xml:space="preserve">, </w:t>
      </w:r>
      <w:r w:rsidRPr="0053019A">
        <w:t>Brésil</w:t>
      </w:r>
      <w:r w:rsidR="00AD6479">
        <w:t>, Chili, Colombie</w:t>
      </w:r>
      <w:r w:rsidR="005B39D7" w:rsidRPr="0053019A">
        <w:t xml:space="preserve">, Cuba, </w:t>
      </w:r>
      <w:r w:rsidR="0053019A" w:rsidRPr="0053019A">
        <w:t>Equateur</w:t>
      </w:r>
      <w:r w:rsidR="005B39D7" w:rsidRPr="0053019A">
        <w:t>, Finland</w:t>
      </w:r>
      <w:r w:rsidR="00AD6479">
        <w:t>e</w:t>
      </w:r>
      <w:r w:rsidR="005B39D7" w:rsidRPr="0053019A">
        <w:t xml:space="preserve">, France, </w:t>
      </w:r>
      <w:r w:rsidR="00AD6479">
        <w:t>Indonésie, Italie</w:t>
      </w:r>
      <w:r w:rsidR="005B39D7" w:rsidRPr="0053019A">
        <w:t xml:space="preserve">, </w:t>
      </w:r>
      <w:r w:rsidR="0053019A">
        <w:t>Malaisie</w:t>
      </w:r>
      <w:r w:rsidR="005B39D7" w:rsidRPr="0053019A">
        <w:t xml:space="preserve">, </w:t>
      </w:r>
      <w:r w:rsidR="00AD6479" w:rsidRPr="0053019A">
        <w:t xml:space="preserve">Maroc, </w:t>
      </w:r>
      <w:r w:rsidR="0053019A">
        <w:t>Mexique</w:t>
      </w:r>
      <w:r w:rsidR="005B39D7" w:rsidRPr="0053019A">
        <w:t xml:space="preserve">, </w:t>
      </w:r>
      <w:r w:rsidR="00D23944">
        <w:t xml:space="preserve">Ouganda, </w:t>
      </w:r>
      <w:r w:rsidRPr="0053019A">
        <w:t>Pérou</w:t>
      </w:r>
      <w:r w:rsidR="00AD6479">
        <w:t>, République de Corée</w:t>
      </w:r>
      <w:r w:rsidR="00D23944">
        <w:t xml:space="preserve">, </w:t>
      </w:r>
      <w:r w:rsidR="0053019A">
        <w:t>Suisse</w:t>
      </w:r>
      <w:r w:rsidR="00FE4931" w:rsidRPr="0053019A">
        <w:t xml:space="preserve"> et </w:t>
      </w:r>
      <w:r w:rsidR="00AD6479">
        <w:t>Union européenne</w:t>
      </w:r>
      <w:r w:rsidR="00D23944">
        <w:t>.</w:t>
      </w:r>
    </w:p>
    <w:p w14:paraId="68AA1A59" w14:textId="2BC8768D" w:rsidR="005B39D7" w:rsidRPr="00F75A07" w:rsidRDefault="00D23944" w:rsidP="005B39D7">
      <w:pPr>
        <w:pStyle w:val="Para10"/>
        <w:numPr>
          <w:ilvl w:val="0"/>
          <w:numId w:val="2"/>
        </w:numPr>
        <w:tabs>
          <w:tab w:val="clear" w:pos="360"/>
        </w:tabs>
      </w:pPr>
      <w:r>
        <w:t>Des déclarations ont été faites également par</w:t>
      </w:r>
      <w:r w:rsidR="005B39D7" w:rsidRPr="00F75A07">
        <w:t xml:space="preserve"> </w:t>
      </w:r>
      <w:r w:rsidR="00E53336" w:rsidRPr="00F75A07">
        <w:t>les r</w:t>
      </w:r>
      <w:r>
        <w:t>eprésentants de l’</w:t>
      </w:r>
      <w:r w:rsidR="005B39D7" w:rsidRPr="00F75A07">
        <w:t>Alliance</w:t>
      </w:r>
      <w:r>
        <w:t xml:space="preserve"> de la CDB</w:t>
      </w:r>
      <w:r w:rsidR="00FE4931" w:rsidRPr="00F75A07">
        <w:t xml:space="preserve"> et </w:t>
      </w:r>
      <w:r>
        <w:t>de l’</w:t>
      </w:r>
      <w:r w:rsidR="005B39D7" w:rsidRPr="00F75A07">
        <w:t>IIFB (</w:t>
      </w:r>
      <w:r>
        <w:t>également au nom de l’</w:t>
      </w:r>
      <w:proofErr w:type="spellStart"/>
      <w:r w:rsidR="005B39D7" w:rsidRPr="00F75A07">
        <w:t>Indigenous</w:t>
      </w:r>
      <w:proofErr w:type="spellEnd"/>
      <w:r w:rsidR="005B39D7" w:rsidRPr="00F75A07">
        <w:t xml:space="preserve"> </w:t>
      </w:r>
      <w:proofErr w:type="spellStart"/>
      <w:r w:rsidR="005B39D7" w:rsidRPr="00F75A07">
        <w:t>Women’s</w:t>
      </w:r>
      <w:proofErr w:type="spellEnd"/>
      <w:r w:rsidR="005B39D7" w:rsidRPr="00F75A07">
        <w:t xml:space="preserve"> </w:t>
      </w:r>
      <w:proofErr w:type="spellStart"/>
      <w:r w:rsidR="005B39D7" w:rsidRPr="00F75A07">
        <w:t>Biodiversity</w:t>
      </w:r>
      <w:proofErr w:type="spellEnd"/>
      <w:r w:rsidR="005B39D7" w:rsidRPr="00F75A07">
        <w:t xml:space="preserve"> Network).</w:t>
      </w:r>
    </w:p>
    <w:p w14:paraId="60C1C0E4" w14:textId="57751835" w:rsidR="005B39D7" w:rsidRPr="00D23944" w:rsidRDefault="00D23944" w:rsidP="005B39D7">
      <w:pPr>
        <w:pStyle w:val="Para10"/>
        <w:numPr>
          <w:ilvl w:val="0"/>
          <w:numId w:val="2"/>
        </w:numPr>
        <w:tabs>
          <w:tab w:val="clear" w:pos="360"/>
        </w:tabs>
      </w:pPr>
      <w:r w:rsidRPr="00D23944">
        <w:t>En plus des déclarations présentées oralement par des observateurs</w:t>
      </w:r>
      <w:r w:rsidR="005B39D7" w:rsidRPr="00D23944">
        <w:t xml:space="preserve">, </w:t>
      </w:r>
      <w:r>
        <w:t>des déclarations écrites ont été transmises</w:t>
      </w:r>
      <w:r w:rsidR="00FE4931" w:rsidRPr="00D23944">
        <w:t xml:space="preserve"> et </w:t>
      </w:r>
      <w:r>
        <w:t xml:space="preserve">mises à disposition sur la page web de la réunion par : </w:t>
      </w:r>
      <w:r w:rsidR="001F5DBC">
        <w:t>Caucus des femmes de la CDB</w:t>
      </w:r>
      <w:r>
        <w:t xml:space="preserve">, </w:t>
      </w:r>
      <w:r w:rsidR="005B39D7" w:rsidRPr="00D23944">
        <w:t xml:space="preserve">German </w:t>
      </w:r>
      <w:proofErr w:type="spellStart"/>
      <w:r w:rsidR="005B39D7" w:rsidRPr="00D23944">
        <w:t>Foundation</w:t>
      </w:r>
      <w:proofErr w:type="spellEnd"/>
      <w:r w:rsidR="005B39D7" w:rsidRPr="00D23944">
        <w:t xml:space="preserve"> of Future </w:t>
      </w:r>
      <w:proofErr w:type="spellStart"/>
      <w:r w:rsidR="005B39D7" w:rsidRPr="00D23944">
        <w:t>Farming</w:t>
      </w:r>
      <w:proofErr w:type="spellEnd"/>
      <w:r w:rsidR="005B39D7" w:rsidRPr="00D23944">
        <w:t xml:space="preserve"> (</w:t>
      </w:r>
      <w:r w:rsidR="00F75A07" w:rsidRPr="00D23944">
        <w:t>également au nom de</w:t>
      </w:r>
      <w:r>
        <w:t xml:space="preserve"> Save Our </w:t>
      </w:r>
      <w:proofErr w:type="spellStart"/>
      <w:r>
        <w:t>Seeds</w:t>
      </w:r>
      <w:proofErr w:type="spellEnd"/>
      <w:r>
        <w:t xml:space="preserve">), GYBN, </w:t>
      </w:r>
      <w:r w:rsidR="005B39D7" w:rsidRPr="00D23944">
        <w:t xml:space="preserve">Institute on </w:t>
      </w:r>
      <w:proofErr w:type="spellStart"/>
      <w:r w:rsidR="005B39D7" w:rsidRPr="00D23944">
        <w:t>Ethics</w:t>
      </w:r>
      <w:proofErr w:type="spellEnd"/>
      <w:r>
        <w:t xml:space="preserve"> and</w:t>
      </w:r>
      <w:r w:rsidR="00FE4931" w:rsidRPr="00D23944">
        <w:t xml:space="preserve"> </w:t>
      </w:r>
      <w:r w:rsidR="005B39D7" w:rsidRPr="00D23944">
        <w:t xml:space="preserve">Policy for Innovation at McMaster </w:t>
      </w:r>
      <w:proofErr w:type="spellStart"/>
      <w:r w:rsidR="005B39D7" w:rsidRPr="00D23944">
        <w:t>University</w:t>
      </w:r>
      <w:proofErr w:type="spellEnd"/>
      <w:r w:rsidR="00FE4931" w:rsidRPr="00D23944">
        <w:t xml:space="preserve"> et </w:t>
      </w:r>
      <w:r w:rsidR="005B39D7" w:rsidRPr="00D23944">
        <w:t>TWN.</w:t>
      </w:r>
    </w:p>
    <w:p w14:paraId="0411CEA3" w14:textId="21D9DD9A" w:rsidR="005B39D7" w:rsidRPr="00D23944" w:rsidRDefault="00D23944" w:rsidP="005B39D7">
      <w:pPr>
        <w:pStyle w:val="Para10"/>
        <w:numPr>
          <w:ilvl w:val="0"/>
          <w:numId w:val="2"/>
        </w:numPr>
        <w:tabs>
          <w:tab w:val="clear" w:pos="360"/>
        </w:tabs>
      </w:pPr>
      <w:r w:rsidRPr="00D23944">
        <w:t>Après l’échange de vues</w:t>
      </w:r>
      <w:r w:rsidR="005B39D7" w:rsidRPr="00D23944">
        <w:t xml:space="preserve">, </w:t>
      </w:r>
      <w:r w:rsidR="000D2CF7">
        <w:t xml:space="preserve">le président a constitué un groupe de contact animé par </w:t>
      </w:r>
      <w:r w:rsidR="000D2CF7" w:rsidRPr="00D23944">
        <w:t>Mme</w:t>
      </w:r>
      <w:r w:rsidR="000D2CF7">
        <w:t xml:space="preserve"> </w:t>
      </w:r>
      <w:proofErr w:type="spellStart"/>
      <w:r w:rsidR="000D2CF7">
        <w:t>Ntakadzeni</w:t>
      </w:r>
      <w:proofErr w:type="spellEnd"/>
      <w:r w:rsidR="000D2CF7">
        <w:t xml:space="preserve"> </w:t>
      </w:r>
      <w:proofErr w:type="spellStart"/>
      <w:r w:rsidR="000D2CF7">
        <w:t>Tshidada</w:t>
      </w:r>
      <w:proofErr w:type="spellEnd"/>
      <w:r w:rsidR="000D2CF7">
        <w:t xml:space="preserve"> (Afrique du Sud</w:t>
      </w:r>
      <w:r w:rsidR="000D2CF7" w:rsidRPr="00D23944">
        <w:t>) et M.</w:t>
      </w:r>
      <w:r w:rsidR="000D2CF7">
        <w:t xml:space="preserve"> Werner </w:t>
      </w:r>
      <w:proofErr w:type="spellStart"/>
      <w:r w:rsidR="000D2CF7">
        <w:t>Schenkel</w:t>
      </w:r>
      <w:proofErr w:type="spellEnd"/>
      <w:r w:rsidR="000D2CF7">
        <w:t xml:space="preserve"> (Allemagne</w:t>
      </w:r>
      <w:r w:rsidR="000D2CF7" w:rsidRPr="00D23944">
        <w:t>)</w:t>
      </w:r>
      <w:r w:rsidR="000D2CF7">
        <w:t xml:space="preserve">. </w:t>
      </w:r>
      <w:r w:rsidRPr="00D23944">
        <w:t>Le</w:t>
      </w:r>
      <w:r w:rsidR="005B39D7" w:rsidRPr="00D23944">
        <w:t xml:space="preserve"> </w:t>
      </w:r>
      <w:r w:rsidRPr="00D23944">
        <w:t>mandat</w:t>
      </w:r>
      <w:r w:rsidR="005B39D7" w:rsidRPr="00D23944">
        <w:t xml:space="preserve"> </w:t>
      </w:r>
      <w:r w:rsidRPr="00D23944">
        <w:t>du</w:t>
      </w:r>
      <w:r w:rsidR="00FE4931" w:rsidRPr="00D23944">
        <w:t xml:space="preserve"> </w:t>
      </w:r>
      <w:r w:rsidRPr="00D23944">
        <w:t>g</w:t>
      </w:r>
      <w:r w:rsidR="00F75A07" w:rsidRPr="00D23944">
        <w:t>roupe de contact</w:t>
      </w:r>
      <w:r w:rsidR="005B39D7" w:rsidRPr="00D23944">
        <w:t xml:space="preserve"> </w:t>
      </w:r>
      <w:r w:rsidRPr="00D23944">
        <w:t xml:space="preserve">était d’examiner le processus d’analyse prospective décrit dans l’annexe au </w:t>
      </w:r>
      <w:r w:rsidR="0053019A" w:rsidRPr="00D23944">
        <w:t>projet de recommandation</w:t>
      </w:r>
      <w:r>
        <w:t xml:space="preserve"> figurant dans le </w:t>
      </w:r>
      <w:r w:rsidR="005B39D7" w:rsidRPr="00D23944">
        <w:t xml:space="preserve">document (CBD/SBSTTA/24/4/Rev.1). </w:t>
      </w:r>
      <w:r w:rsidR="000C1166">
        <w:t>En expliquant le mandat du groupe de contact, l</w:t>
      </w:r>
      <w:r w:rsidR="005B39D7" w:rsidRPr="00D23944">
        <w:t xml:space="preserve">e </w:t>
      </w:r>
      <w:r w:rsidR="00930CAE">
        <w:t>président</w:t>
      </w:r>
      <w:r w:rsidR="005B39D7" w:rsidRPr="00D23944">
        <w:t xml:space="preserve"> </w:t>
      </w:r>
      <w:r w:rsidRPr="00D23944">
        <w:t xml:space="preserve">a </w:t>
      </w:r>
      <w:r w:rsidR="000C1166">
        <w:t>précisé</w:t>
      </w:r>
      <w:r w:rsidRPr="00D23944">
        <w:t xml:space="preserve"> que</w:t>
      </w:r>
      <w:r w:rsidR="00A97069">
        <w:t>,</w:t>
      </w:r>
      <w:r w:rsidRPr="00D23944">
        <w:t xml:space="preserve"> bien que des poin</w:t>
      </w:r>
      <w:r w:rsidR="00A97069">
        <w:t>ts de vue divergents aient été exprimés sur la question</w:t>
      </w:r>
      <w:r w:rsidRPr="00D23944">
        <w:t xml:space="preserve"> de savoir si </w:t>
      </w:r>
      <w:r w:rsidR="00AD6479" w:rsidRPr="00D23944">
        <w:t>la biologie de synthèse</w:t>
      </w:r>
      <w:r w:rsidR="005B39D7" w:rsidRPr="00D23944">
        <w:t xml:space="preserve"> </w:t>
      </w:r>
      <w:r>
        <w:t>dev</w:t>
      </w:r>
      <w:r w:rsidR="00A97069">
        <w:t>r</w:t>
      </w:r>
      <w:r>
        <w:t>ait être considérée</w:t>
      </w:r>
      <w:r w:rsidR="00A97069">
        <w:t xml:space="preserve"> ou non</w:t>
      </w:r>
      <w:r>
        <w:t xml:space="preserve"> comme une question nouvelle et émergente, </w:t>
      </w:r>
      <w:r w:rsidR="000C1166">
        <w:t>les Parties avaient convenu, dans la décision 14/19, qu’une analyse prospective des nouveaux développements technologiques en biologie de synthèse était nécessaire et que, par conséquent, les travaux du groupe de contact devraient porter que la question de</w:t>
      </w:r>
      <w:r>
        <w:t xml:space="preserve"> l’analyse prospective</w:t>
      </w:r>
      <w:r w:rsidR="000C1166">
        <w:t xml:space="preserve"> seulement. </w:t>
      </w:r>
    </w:p>
    <w:p w14:paraId="3A30F498" w14:textId="61F90CE6" w:rsidR="005B39D7" w:rsidRPr="00A97069" w:rsidRDefault="00A97069" w:rsidP="005B39D7">
      <w:pPr>
        <w:pStyle w:val="Para10"/>
        <w:numPr>
          <w:ilvl w:val="0"/>
          <w:numId w:val="2"/>
        </w:numPr>
        <w:tabs>
          <w:tab w:val="clear" w:pos="360"/>
        </w:tabs>
      </w:pPr>
      <w:r w:rsidRPr="00A97069">
        <w:t xml:space="preserve">A </w:t>
      </w:r>
      <w:r w:rsidR="00AD6479" w:rsidRPr="00A97069">
        <w:t>la</w:t>
      </w:r>
      <w:r w:rsidR="005B39D7" w:rsidRPr="00A97069">
        <w:t xml:space="preserve"> </w:t>
      </w:r>
      <w:r w:rsidR="00C77B75">
        <w:t>quatrième séance plénière</w:t>
      </w:r>
      <w:r w:rsidR="005B39D7" w:rsidRPr="00A97069">
        <w:t xml:space="preserve">, </w:t>
      </w:r>
      <w:r w:rsidR="000D4CD1" w:rsidRPr="00A97069">
        <w:t>le 24 mai</w:t>
      </w:r>
      <w:r w:rsidRPr="00A97069">
        <w:t xml:space="preserve"> 2021, le représentant du</w:t>
      </w:r>
      <w:r w:rsidR="005B39D7" w:rsidRPr="00A97069">
        <w:t xml:space="preserve"> </w:t>
      </w:r>
      <w:r w:rsidR="00E53336" w:rsidRPr="00A97069">
        <w:t>Brésil</w:t>
      </w:r>
      <w:r w:rsidR="005B39D7" w:rsidRPr="00A97069">
        <w:t xml:space="preserve"> </w:t>
      </w:r>
      <w:r w:rsidRPr="00A97069">
        <w:t xml:space="preserve">a </w:t>
      </w:r>
      <w:r w:rsidR="005B39D7" w:rsidRPr="00A97069">
        <w:t>expr</w:t>
      </w:r>
      <w:r w:rsidR="003928FD">
        <w:t xml:space="preserve">imé son </w:t>
      </w:r>
      <w:r w:rsidR="00C77B75">
        <w:t>dés</w:t>
      </w:r>
      <w:r w:rsidR="00873883">
        <w:t>accord avec le fait que les tra</w:t>
      </w:r>
      <w:r w:rsidR="00C77B75">
        <w:t xml:space="preserve">vaux du groupe de contact devraient être limités à débattre </w:t>
      </w:r>
      <w:r w:rsidR="00873883">
        <w:t>de la questi</w:t>
      </w:r>
      <w:r w:rsidR="00C77B75">
        <w:t xml:space="preserve">on de l’analyse prospective, en précisant que </w:t>
      </w:r>
      <w:r>
        <w:t>l</w:t>
      </w:r>
      <w:r w:rsidR="003928FD">
        <w:t>es</w:t>
      </w:r>
      <w:r>
        <w:t xml:space="preserve"> points de vue divergents </w:t>
      </w:r>
      <w:r w:rsidR="003928FD">
        <w:t>sur la question</w:t>
      </w:r>
      <w:r>
        <w:t xml:space="preserve"> de savoir si la </w:t>
      </w:r>
      <w:r w:rsidR="00AD6479" w:rsidRPr="00A97069">
        <w:t>biologie de synthèse</w:t>
      </w:r>
      <w:r w:rsidR="005B39D7" w:rsidRPr="00A97069">
        <w:t xml:space="preserve"> </w:t>
      </w:r>
      <w:r w:rsidR="003928FD">
        <w:t>était</w:t>
      </w:r>
      <w:r>
        <w:t xml:space="preserve"> une question nouvelle et émergente</w:t>
      </w:r>
      <w:r w:rsidR="003928FD">
        <w:t xml:space="preserve"> ou non</w:t>
      </w:r>
      <w:r>
        <w:t xml:space="preserve"> dev</w:t>
      </w:r>
      <w:r w:rsidR="003928FD">
        <w:t>r</w:t>
      </w:r>
      <w:r>
        <w:t xml:space="preserve">aient être examinés en premier lieu. </w:t>
      </w:r>
      <w:r w:rsidRPr="00A97069">
        <w:t>L</w:t>
      </w:r>
      <w:r w:rsidR="005B39D7" w:rsidRPr="00A97069">
        <w:t xml:space="preserve">e </w:t>
      </w:r>
      <w:r w:rsidR="00930CAE">
        <w:t>président</w:t>
      </w:r>
      <w:r w:rsidR="005B39D7" w:rsidRPr="00A97069">
        <w:t xml:space="preserve"> </w:t>
      </w:r>
      <w:r w:rsidRPr="00A97069">
        <w:t xml:space="preserve">a </w:t>
      </w:r>
      <w:r w:rsidR="00C77B75">
        <w:t>réitéré</w:t>
      </w:r>
      <w:r w:rsidR="00873883">
        <w:t xml:space="preserve"> que la décision 14/29 établissait un mandat clair sur la quest</w:t>
      </w:r>
      <w:r w:rsidRPr="00A97069">
        <w:t>ion de l’</w:t>
      </w:r>
      <w:r w:rsidR="003928FD">
        <w:t>analyse prospective</w:t>
      </w:r>
      <w:r w:rsidR="004442DD">
        <w:t>,</w:t>
      </w:r>
      <w:r w:rsidRPr="00A97069">
        <w:t xml:space="preserve"> e</w:t>
      </w:r>
      <w:r w:rsidR="00873883">
        <w:t xml:space="preserve">n ajoutant que toutes les autres questions pourraient être abordées en plénière, lors de l’examen du projet de recommandation. </w:t>
      </w:r>
      <w:r w:rsidR="005B39D7" w:rsidRPr="00A97069">
        <w:t xml:space="preserve"> </w:t>
      </w:r>
    </w:p>
    <w:p w14:paraId="03243999" w14:textId="059B1BA9" w:rsidR="005B39D7" w:rsidRPr="00A97069" w:rsidRDefault="004442DD" w:rsidP="005B39D7">
      <w:pPr>
        <w:pStyle w:val="Para10"/>
        <w:numPr>
          <w:ilvl w:val="0"/>
          <w:numId w:val="2"/>
        </w:numPr>
        <w:tabs>
          <w:tab w:val="clear" w:pos="360"/>
        </w:tabs>
      </w:pPr>
      <w:r>
        <w:t>À la sixième séance plénière</w:t>
      </w:r>
      <w:r w:rsidR="005B39D7" w:rsidRPr="00A97069">
        <w:t xml:space="preserve">, </w:t>
      </w:r>
      <w:r w:rsidR="00F75A07" w:rsidRPr="00A97069">
        <w:t>le 26 mai</w:t>
      </w:r>
      <w:r w:rsidR="00A97069" w:rsidRPr="00A97069">
        <w:t xml:space="preserve"> 2021, l</w:t>
      </w:r>
      <w:r w:rsidR="005B39D7" w:rsidRPr="00A97069">
        <w:t xml:space="preserve">e </w:t>
      </w:r>
      <w:r w:rsidR="00930CAE">
        <w:t>président</w:t>
      </w:r>
      <w:r w:rsidR="005B39D7" w:rsidRPr="00A97069">
        <w:t xml:space="preserve"> </w:t>
      </w:r>
      <w:r w:rsidR="00A97069" w:rsidRPr="00A97069">
        <w:t>a indiqué qu’</w:t>
      </w:r>
      <w:r w:rsidR="003928FD">
        <w:t>après avoir te</w:t>
      </w:r>
      <w:r w:rsidR="00A97069">
        <w:t>nu compte d</w:t>
      </w:r>
      <w:r w:rsidR="00A97069" w:rsidRPr="00A97069">
        <w:t>es différents points de vue exprimés, il avait dé</w:t>
      </w:r>
      <w:r w:rsidR="00A97069">
        <w:t xml:space="preserve">cidé de convoquer un groupe des Amis du </w:t>
      </w:r>
      <w:r w:rsidR="00B14E68" w:rsidRPr="00A97069">
        <w:t>président</w:t>
      </w:r>
      <w:r w:rsidR="00A97069">
        <w:t>, composé de l’Argentine, Australie</w:t>
      </w:r>
      <w:r w:rsidR="005B39D7" w:rsidRPr="00A97069">
        <w:t xml:space="preserve">, </w:t>
      </w:r>
      <w:r w:rsidR="0053019A" w:rsidRPr="00A97069">
        <w:t>Autriche</w:t>
      </w:r>
      <w:r w:rsidR="005B39D7" w:rsidRPr="00A97069">
        <w:t xml:space="preserve">, </w:t>
      </w:r>
      <w:r w:rsidR="00E53336" w:rsidRPr="00A97069">
        <w:t>Brésil</w:t>
      </w:r>
      <w:r w:rsidR="00A97069">
        <w:t xml:space="preserve">, Canada, Colombie, Ethiopie, </w:t>
      </w:r>
      <w:r w:rsidR="005B39D7" w:rsidRPr="00A97069">
        <w:t>Finland</w:t>
      </w:r>
      <w:r w:rsidR="00A97069">
        <w:t>e, Japo</w:t>
      </w:r>
      <w:r w:rsidR="005B39D7" w:rsidRPr="00A97069">
        <w:t xml:space="preserve">n, </w:t>
      </w:r>
      <w:r w:rsidR="0053019A" w:rsidRPr="00A97069">
        <w:t>Mexique</w:t>
      </w:r>
      <w:r w:rsidR="005B39D7" w:rsidRPr="00A97069">
        <w:t>,</w:t>
      </w:r>
      <w:r w:rsidR="00A97069">
        <w:t xml:space="preserve"> </w:t>
      </w:r>
      <w:r w:rsidR="00E53336" w:rsidRPr="00A97069">
        <w:t>Norvège</w:t>
      </w:r>
      <w:r w:rsidR="00A97069">
        <w:t xml:space="preserve"> et</w:t>
      </w:r>
      <w:r w:rsidR="005B39D7" w:rsidRPr="00A97069">
        <w:t xml:space="preserve"> </w:t>
      </w:r>
      <w:r w:rsidR="00A97069" w:rsidRPr="00A97069">
        <w:t xml:space="preserve">Union européenne, </w:t>
      </w:r>
      <w:r w:rsidR="00A97069">
        <w:t>pour l’</w:t>
      </w:r>
      <w:r w:rsidR="003928FD">
        <w:t>aider à préparer</w:t>
      </w:r>
      <w:r w:rsidR="00A97069">
        <w:t xml:space="preserve"> une proposition de texte sur la relation entre </w:t>
      </w:r>
      <w:r w:rsidR="00AD6479" w:rsidRPr="00A97069">
        <w:t>la biologie de synthèse</w:t>
      </w:r>
      <w:r w:rsidR="00FE4931" w:rsidRPr="00A97069">
        <w:t xml:space="preserve"> et </w:t>
      </w:r>
      <w:r w:rsidR="00A97069">
        <w:t>les critè</w:t>
      </w:r>
      <w:r w:rsidR="003928FD">
        <w:t xml:space="preserve">res </w:t>
      </w:r>
      <w:r w:rsidR="00A97069">
        <w:t>pour les questions nouvelles et émergentes</w:t>
      </w:r>
      <w:r w:rsidR="005B39D7" w:rsidRPr="00A97069">
        <w:t xml:space="preserve">. </w:t>
      </w:r>
      <w:r w:rsidR="00A97069" w:rsidRPr="00A97069">
        <w:t>Il a deman</w:t>
      </w:r>
      <w:r w:rsidR="00A97069">
        <w:t xml:space="preserve">dé à </w:t>
      </w:r>
      <w:r w:rsidR="00A97069" w:rsidRPr="00A97069">
        <w:t xml:space="preserve">un des membres du </w:t>
      </w:r>
      <w:r w:rsidR="00A97069">
        <w:t>Bureau de</w:t>
      </w:r>
      <w:r w:rsidR="005B39D7" w:rsidRPr="00A97069">
        <w:t xml:space="preserve"> </w:t>
      </w:r>
      <w:r w:rsidR="00B14E68" w:rsidRPr="00A97069">
        <w:t>l’Organe subsidiaire</w:t>
      </w:r>
      <w:r w:rsidR="005B39D7" w:rsidRPr="00A97069">
        <w:t xml:space="preserve">, </w:t>
      </w:r>
      <w:r w:rsidR="00FE4931" w:rsidRPr="00A97069">
        <w:t>Mme</w:t>
      </w:r>
      <w:r w:rsidR="005B39D7" w:rsidRPr="00A97069">
        <w:t xml:space="preserve"> Helena Brown (Antigua</w:t>
      </w:r>
      <w:r w:rsidR="00A97069">
        <w:t xml:space="preserve">-et-Barbuda) </w:t>
      </w:r>
      <w:r>
        <w:t>d’animer</w:t>
      </w:r>
      <w:r w:rsidR="00A97069">
        <w:t xml:space="preserve"> ce </w:t>
      </w:r>
      <w:r w:rsidR="005B39D7" w:rsidRPr="00A97069">
        <w:t>group</w:t>
      </w:r>
      <w:r w:rsidR="00A97069">
        <w:t>e</w:t>
      </w:r>
      <w:r w:rsidR="005B39D7" w:rsidRPr="00A97069">
        <w:t>.</w:t>
      </w:r>
    </w:p>
    <w:p w14:paraId="0D9A1251" w14:textId="5E6D1B64" w:rsidR="007F09CF" w:rsidRPr="00F45C76" w:rsidRDefault="005B39D7" w:rsidP="005B39D7">
      <w:pPr>
        <w:pStyle w:val="Para10"/>
        <w:numPr>
          <w:ilvl w:val="0"/>
          <w:numId w:val="2"/>
        </w:numPr>
        <w:tabs>
          <w:tab w:val="clear" w:pos="360"/>
        </w:tabs>
      </w:pPr>
      <w:r>
        <w:t>[</w:t>
      </w:r>
      <w:proofErr w:type="gramStart"/>
      <w:r w:rsidR="00D23944">
        <w:rPr>
          <w:i/>
          <w:iCs/>
        </w:rPr>
        <w:t>à</w:t>
      </w:r>
      <w:proofErr w:type="gramEnd"/>
      <w:r w:rsidR="00D23944">
        <w:rPr>
          <w:i/>
          <w:iCs/>
        </w:rPr>
        <w:t xml:space="preserve"> compléter</w:t>
      </w:r>
      <w:r>
        <w:t>].</w:t>
      </w:r>
    </w:p>
    <w:p w14:paraId="6ABD6459" w14:textId="768A2F82" w:rsidR="007F09CF" w:rsidRPr="00F45C76" w:rsidRDefault="007F09CF" w:rsidP="003928FD">
      <w:pPr>
        <w:pStyle w:val="Heading1multiline"/>
        <w:tabs>
          <w:tab w:val="clear" w:pos="993"/>
          <w:tab w:val="left" w:pos="1701"/>
        </w:tabs>
        <w:ind w:left="1701" w:right="106" w:hanging="992"/>
      </w:pPr>
      <w:r>
        <w:rPr>
          <w:color w:val="000000"/>
        </w:rPr>
        <w:t>POINT</w:t>
      </w:r>
      <w:r w:rsidRPr="00F45C76">
        <w:rPr>
          <w:color w:val="000000"/>
        </w:rPr>
        <w:t xml:space="preserve"> 5.</w:t>
      </w:r>
      <w:r>
        <w:rPr>
          <w:color w:val="000000"/>
        </w:rPr>
        <w:t xml:space="preserve"> </w:t>
      </w:r>
      <w:r w:rsidR="003928FD">
        <w:rPr>
          <w:color w:val="000000"/>
        </w:rPr>
        <w:t xml:space="preserve"> </w:t>
      </w:r>
      <w:r w:rsidRPr="00511BFD">
        <w:t xml:space="preserve">ÉVALUATION </w:t>
      </w:r>
      <w:r w:rsidR="003928FD">
        <w:t>des ri</w:t>
      </w:r>
      <w:r w:rsidR="001F5DBC">
        <w:t>sques ET GESTION DES RISQUES prÉ</w:t>
      </w:r>
      <w:r w:rsidR="003928FD">
        <w:t xml:space="preserve">sentÉs par les </w:t>
      </w:r>
      <w:r w:rsidRPr="00511BFD">
        <w:t>ORGANISMES VIVANTS MODIFIÉS</w:t>
      </w:r>
    </w:p>
    <w:p w14:paraId="68166499" w14:textId="435BDB44" w:rsidR="005B39D7" w:rsidRPr="00994AA9" w:rsidRDefault="00B14E68" w:rsidP="005B39D7">
      <w:pPr>
        <w:pStyle w:val="Para10"/>
        <w:numPr>
          <w:ilvl w:val="0"/>
          <w:numId w:val="2"/>
        </w:numPr>
        <w:tabs>
          <w:tab w:val="clear" w:pos="360"/>
        </w:tabs>
      </w:pPr>
      <w:bookmarkStart w:id="12" w:name="_Toc29288468"/>
      <w:bookmarkStart w:id="13" w:name="_Hlk14950533"/>
      <w:bookmarkEnd w:id="11"/>
      <w:r w:rsidRPr="000D4CD1">
        <w:t>L’Organe subsidiaire</w:t>
      </w:r>
      <w:r w:rsidR="005B39D7" w:rsidRPr="000D4CD1">
        <w:t xml:space="preserve"> </w:t>
      </w:r>
      <w:r w:rsidR="003928FD">
        <w:t>a examiné le point 5</w:t>
      </w:r>
      <w:r w:rsidR="000D4CD1" w:rsidRPr="000D4CD1">
        <w:t xml:space="preserve"> de l’ordre du jour</w:t>
      </w:r>
      <w:r w:rsidR="003928FD">
        <w:t xml:space="preserve"> </w:t>
      </w:r>
      <w:r w:rsidR="00ED24DF">
        <w:t>à la quatrième séance plénière</w:t>
      </w:r>
      <w:r w:rsidR="005B39D7" w:rsidRPr="000D4CD1">
        <w:t xml:space="preserve">, </w:t>
      </w:r>
      <w:r w:rsidR="00ED24DF">
        <w:t>le 24 </w:t>
      </w:r>
      <w:r w:rsidR="000D4CD1">
        <w:t>mai</w:t>
      </w:r>
      <w:r w:rsidR="005B39D7" w:rsidRPr="000D4CD1">
        <w:t xml:space="preserve"> 2021. </w:t>
      </w:r>
      <w:r w:rsidR="000D4CD1" w:rsidRPr="000D4CD1">
        <w:t>Pour l’examen de ce point</w:t>
      </w:r>
      <w:r w:rsidR="005B39D7" w:rsidRPr="000D4CD1">
        <w:t xml:space="preserve">, </w:t>
      </w:r>
      <w:r w:rsidRPr="000D4CD1">
        <w:t>l’Organe subsidiaire</w:t>
      </w:r>
      <w:r w:rsidR="005B39D7" w:rsidRPr="000D4CD1">
        <w:t xml:space="preserve"> </w:t>
      </w:r>
      <w:r w:rsidR="000D4CD1">
        <w:t>était saisi</w:t>
      </w:r>
      <w:r w:rsidR="005B39D7" w:rsidRPr="000D4CD1">
        <w:t xml:space="preserve"> </w:t>
      </w:r>
      <w:r w:rsidR="000D4CD1">
        <w:t>d’une note de la Sec</w:t>
      </w:r>
      <w:r w:rsidR="00FE4931" w:rsidRPr="000D4CD1">
        <w:t>rétaire exécutive</w:t>
      </w:r>
      <w:r w:rsidR="00994AA9">
        <w:t xml:space="preserve"> sur</w:t>
      </w:r>
      <w:r w:rsidR="005B39D7" w:rsidRPr="000D4CD1">
        <w:t xml:space="preserve"> </w:t>
      </w:r>
      <w:r w:rsidR="00994AA9">
        <w:t>l’évaluation des risques et la gestion des risques</w:t>
      </w:r>
      <w:r w:rsidR="005B39D7" w:rsidRPr="000D4CD1">
        <w:t xml:space="preserve"> (CBD/SBSTTA/24/5), </w:t>
      </w:r>
      <w:r w:rsidR="000D4CD1" w:rsidRPr="000D4CD1">
        <w:t>y compris</w:t>
      </w:r>
      <w:r w:rsidR="005B39D7" w:rsidRPr="000D4CD1">
        <w:t xml:space="preserve"> </w:t>
      </w:r>
      <w:r w:rsidR="00994AA9">
        <w:t>une proposition de recommandation</w:t>
      </w:r>
      <w:r w:rsidR="005B39D7" w:rsidRPr="000D4CD1">
        <w:t xml:space="preserve">. </w:t>
      </w:r>
      <w:r w:rsidR="00AD6479" w:rsidRPr="00994AA9">
        <w:t>Il était saisi également</w:t>
      </w:r>
      <w:r w:rsidR="00994AA9" w:rsidRPr="00994AA9">
        <w:t xml:space="preserve"> des documents ci-après</w:t>
      </w:r>
      <w:r w:rsidR="005B39D7" w:rsidRPr="00994AA9">
        <w:t xml:space="preserve">, </w:t>
      </w:r>
      <w:r w:rsidR="00AD6479" w:rsidRPr="00994AA9">
        <w:t>à titre de documents d’information</w:t>
      </w:r>
      <w:r w:rsidR="00994AA9" w:rsidRPr="00994AA9">
        <w:t xml:space="preserve"> : </w:t>
      </w:r>
      <w:r w:rsidR="00ED24DF">
        <w:t xml:space="preserve">a) </w:t>
      </w:r>
      <w:r w:rsidR="00994AA9" w:rsidRPr="00994AA9">
        <w:t>une liste de références bibliographique sur le forçage génétique et les poissons vivants génétiquement modifiés</w:t>
      </w:r>
      <w:r w:rsidR="005B39D7" w:rsidRPr="00994AA9">
        <w:t xml:space="preserve"> (CBD/SBSTTA/24/INF/7); </w:t>
      </w:r>
      <w:r w:rsidR="00ED24DF">
        <w:t xml:space="preserve">b) </w:t>
      </w:r>
      <w:r w:rsidR="00994AA9" w:rsidRPr="00994AA9">
        <w:t>une synthèse des</w:t>
      </w:r>
      <w:r w:rsidR="005B39D7" w:rsidRPr="00994AA9">
        <w:t xml:space="preserve"> information</w:t>
      </w:r>
      <w:r w:rsidR="00994AA9">
        <w:t>s pertinentes provenant des quatrièmes rapports nationaux</w:t>
      </w:r>
      <w:r w:rsidR="005B39D7" w:rsidRPr="00994AA9">
        <w:t xml:space="preserve"> </w:t>
      </w:r>
      <w:r w:rsidR="00994AA9">
        <w:t>sur l’application du Protocole de Cartagena sur la</w:t>
      </w:r>
      <w:r w:rsidR="005B39D7" w:rsidRPr="00994AA9">
        <w:t xml:space="preserve"> </w:t>
      </w:r>
      <w:r w:rsidR="00994AA9">
        <w:t>prévention des risques biotechnologiques</w:t>
      </w:r>
      <w:r w:rsidR="005B39D7" w:rsidRPr="00994AA9">
        <w:t xml:space="preserve"> (CBD/SB</w:t>
      </w:r>
      <w:r w:rsidR="00994AA9">
        <w:t xml:space="preserve">STTA/24/INF/13); </w:t>
      </w:r>
      <w:r w:rsidR="00ED24DF">
        <w:t xml:space="preserve">c) </w:t>
      </w:r>
      <w:r w:rsidR="00994AA9">
        <w:t>une étude sur l’évaluation des risques : application de l’</w:t>
      </w:r>
      <w:r w:rsidR="005B39D7" w:rsidRPr="00994AA9">
        <w:t>annex</w:t>
      </w:r>
      <w:r w:rsidR="00994AA9">
        <w:t>e I de la dé</w:t>
      </w:r>
      <w:r w:rsidR="00C3463E">
        <w:t>cision CP-</w:t>
      </w:r>
      <w:r w:rsidR="005B39D7" w:rsidRPr="00994AA9">
        <w:t xml:space="preserve">9/13 </w:t>
      </w:r>
      <w:r w:rsidR="00994AA9">
        <w:t>aux</w:t>
      </w:r>
      <w:r w:rsidR="00C3463E">
        <w:t xml:space="preserve"> </w:t>
      </w:r>
      <w:r w:rsidR="00C3463E" w:rsidRPr="00994AA9">
        <w:t>poissons vivants génétiquement modifiés</w:t>
      </w:r>
      <w:r w:rsidR="00994AA9">
        <w:t xml:space="preserve"> </w:t>
      </w:r>
      <w:r w:rsidR="00C3463E">
        <w:t xml:space="preserve">(CBD/CP/RA/AHTEG/2020/1/3); </w:t>
      </w:r>
      <w:r w:rsidR="00ED24DF">
        <w:t xml:space="preserve">d) </w:t>
      </w:r>
      <w:r w:rsidR="00C3463E">
        <w:t xml:space="preserve">une étude sur </w:t>
      </w:r>
      <w:r w:rsidR="00994AA9">
        <w:t>l’évaluation des risques</w:t>
      </w:r>
      <w:r w:rsidR="00C3463E">
        <w:t xml:space="preserve"> : application de l’</w:t>
      </w:r>
      <w:r w:rsidR="005B39D7" w:rsidRPr="00994AA9">
        <w:t>annex</w:t>
      </w:r>
      <w:r w:rsidR="00C3463E">
        <w:t>e I de la décision CP-9/13 aux organismes vivants modifiés</w:t>
      </w:r>
      <w:r w:rsidR="005B39D7" w:rsidRPr="00994AA9">
        <w:t xml:space="preserve"> </w:t>
      </w:r>
      <w:r w:rsidR="00C3463E">
        <w:t xml:space="preserve">ayant fait l’objet d’un forçage génétique </w:t>
      </w:r>
      <w:r w:rsidR="00551B00">
        <w:t xml:space="preserve">(CBD/CP/RA/AHTEG/2020/1/4); </w:t>
      </w:r>
      <w:r w:rsidR="00ED24DF">
        <w:t xml:space="preserve">e) </w:t>
      </w:r>
      <w:r w:rsidR="00551B00">
        <w:t>l</w:t>
      </w:r>
      <w:r w:rsidR="005B39D7" w:rsidRPr="00994AA9">
        <w:t xml:space="preserve">e </w:t>
      </w:r>
      <w:r w:rsidR="00C3463E">
        <w:t>rapport du</w:t>
      </w:r>
      <w:r w:rsidR="005B39D7" w:rsidRPr="00994AA9">
        <w:t xml:space="preserve"> </w:t>
      </w:r>
      <w:r w:rsidR="00C3463E">
        <w:t>Groupe spécial d’experts techniques sur l</w:t>
      </w:r>
      <w:r w:rsidR="00994AA9">
        <w:t>’évaluation des risques</w:t>
      </w:r>
      <w:r w:rsidR="005B39D7" w:rsidRPr="00994AA9">
        <w:t xml:space="preserve"> (CBD/CP/RA/AHTEG/2020/1/5); </w:t>
      </w:r>
      <w:r w:rsidR="00ED24DF">
        <w:t xml:space="preserve">f) </w:t>
      </w:r>
      <w:r w:rsidR="00994AA9" w:rsidRPr="00994AA9">
        <w:t>une synthèse</w:t>
      </w:r>
      <w:r w:rsidR="00C3463E">
        <w:t xml:space="preserve"> des</w:t>
      </w:r>
      <w:r w:rsidR="005B39D7" w:rsidRPr="00994AA9">
        <w:t xml:space="preserve"> </w:t>
      </w:r>
      <w:r w:rsidR="00AD6479" w:rsidRPr="00994AA9">
        <w:t>communication</w:t>
      </w:r>
      <w:r w:rsidR="00C3463E">
        <w:t>s sur l’expérience acquise</w:t>
      </w:r>
      <w:r w:rsidR="005B39D7" w:rsidRPr="00994AA9">
        <w:t>,</w:t>
      </w:r>
      <w:r w:rsidR="00C3463E">
        <w:t xml:space="preserve"> les difficultés rencontrées et les besoins concernant </w:t>
      </w:r>
      <w:r w:rsidR="00994AA9">
        <w:t>l’évaluation des risques</w:t>
      </w:r>
      <w:r w:rsidR="00C3463E">
        <w:t xml:space="preserve"> présentés par les</w:t>
      </w:r>
      <w:r w:rsidR="005B39D7" w:rsidRPr="00994AA9">
        <w:t xml:space="preserve"> </w:t>
      </w:r>
      <w:r w:rsidR="00C3463E">
        <w:t>organismes vivants modifiés</w:t>
      </w:r>
      <w:r w:rsidR="005B39D7" w:rsidRPr="00994AA9">
        <w:t xml:space="preserve"> </w:t>
      </w:r>
      <w:r w:rsidR="00C3463E">
        <w:t xml:space="preserve">ayant fait l’objet d’un forçage génétique et par les poissons vivants génétiquement modifiés </w:t>
      </w:r>
      <w:r w:rsidR="005B39D7" w:rsidRPr="00994AA9">
        <w:t>(CBD/CP/RA/AHTEG/2020/1/INF/1);</w:t>
      </w:r>
      <w:r w:rsidR="00FE4931" w:rsidRPr="00994AA9">
        <w:t xml:space="preserve"> et </w:t>
      </w:r>
      <w:r w:rsidR="00ED24DF">
        <w:t xml:space="preserve">g) </w:t>
      </w:r>
      <w:r w:rsidR="00994AA9" w:rsidRPr="00994AA9">
        <w:t>une synthèse</w:t>
      </w:r>
      <w:r w:rsidR="00C3463E">
        <w:t xml:space="preserve"> des</w:t>
      </w:r>
      <w:r w:rsidR="005B39D7" w:rsidRPr="00994AA9">
        <w:t xml:space="preserve"> interventions</w:t>
      </w:r>
      <w:r w:rsidR="00C3463E">
        <w:t xml:space="preserve"> faites lors du Forum en ligne à composition non limitée</w:t>
      </w:r>
      <w:r w:rsidR="005B39D7" w:rsidRPr="00994AA9">
        <w:t xml:space="preserve"> (CBD/CP/RA/AHTEG/2020/1/INF/2). </w:t>
      </w:r>
    </w:p>
    <w:p w14:paraId="3E1E3ECA" w14:textId="3E45AF83" w:rsidR="005B39D7" w:rsidRPr="00AD6479" w:rsidRDefault="00AD6479" w:rsidP="005B39D7">
      <w:pPr>
        <w:pStyle w:val="Para10"/>
        <w:numPr>
          <w:ilvl w:val="0"/>
          <w:numId w:val="2"/>
        </w:numPr>
        <w:tabs>
          <w:tab w:val="clear" w:pos="360"/>
        </w:tabs>
      </w:pPr>
      <w:r w:rsidRPr="00AD6479">
        <w:t>En présentant ce point</w:t>
      </w:r>
      <w:r w:rsidR="005B39D7" w:rsidRPr="00AD6479">
        <w:t xml:space="preserve">, </w:t>
      </w:r>
      <w:r w:rsidRPr="00AD6479">
        <w:t>le président a rappelé que ce thème avait été abordé</w:t>
      </w:r>
      <w:r w:rsidR="005B39D7" w:rsidRPr="00AD6479">
        <w:t xml:space="preserve"> </w:t>
      </w:r>
      <w:r w:rsidR="00C3463E">
        <w:t xml:space="preserve">lors </w:t>
      </w:r>
      <w:r w:rsidR="00006E8C">
        <w:t>de la séance informelle du</w:t>
      </w:r>
      <w:r w:rsidR="005B39D7" w:rsidRPr="00AD6479">
        <w:t xml:space="preserve"> 19</w:t>
      </w:r>
      <w:r w:rsidR="00FE4931" w:rsidRPr="00AD6479">
        <w:t xml:space="preserve"> et </w:t>
      </w:r>
      <w:r w:rsidR="00C3463E">
        <w:t xml:space="preserve">24 février </w:t>
      </w:r>
      <w:r w:rsidR="005B39D7" w:rsidRPr="00AD6479">
        <w:t xml:space="preserve">2021, </w:t>
      </w:r>
      <w:r w:rsidR="00C3463E">
        <w:t xml:space="preserve">au cours </w:t>
      </w:r>
      <w:r w:rsidR="00B95793">
        <w:t>de laquelle</w:t>
      </w:r>
      <w:r w:rsidR="00C3463E">
        <w:t xml:space="preserve"> des interventions avaient été faites</w:t>
      </w:r>
      <w:r w:rsidR="00D23944">
        <w:t xml:space="preserve"> par </w:t>
      </w:r>
      <w:r w:rsidR="00C3463E">
        <w:t>21 Parties</w:t>
      </w:r>
      <w:r w:rsidR="00006E8C">
        <w:t>,</w:t>
      </w:r>
      <w:r w:rsidR="00E85F40">
        <w:t xml:space="preserve"> </w:t>
      </w:r>
      <w:r w:rsidR="00006E8C">
        <w:t>deux</w:t>
      </w:r>
      <w:r w:rsidR="005B39D7" w:rsidRPr="00AD6479">
        <w:t xml:space="preserve"> non-Parties, </w:t>
      </w:r>
      <w:r w:rsidR="00006E8C">
        <w:t>deux</w:t>
      </w:r>
      <w:r w:rsidR="005B39D7" w:rsidRPr="00AD6479">
        <w:t xml:space="preserve"> </w:t>
      </w:r>
      <w:r>
        <w:t>groupes régionaux</w:t>
      </w:r>
      <w:r w:rsidR="00FE4931" w:rsidRPr="00AD6479">
        <w:t xml:space="preserve"> et </w:t>
      </w:r>
      <w:r w:rsidR="00006E8C">
        <w:t xml:space="preserve">cinq </w:t>
      </w:r>
      <w:proofErr w:type="gramStart"/>
      <w:r>
        <w:t>observateurs</w:t>
      </w:r>
      <w:r w:rsidR="00442E00">
        <w:t>;</w:t>
      </w:r>
      <w:proofErr w:type="gramEnd"/>
      <w:r w:rsidR="00442E00">
        <w:t xml:space="preserve"> </w:t>
      </w:r>
      <w:r w:rsidR="00006E8C">
        <w:t>des déclarations écrites ont également été reçues de trois autres Parties et deux autres observateurs</w:t>
      </w:r>
      <w:r w:rsidR="005B39D7" w:rsidRPr="00AD6479">
        <w:t>.</w:t>
      </w:r>
      <w:r w:rsidR="009703D8" w:rsidRPr="007B70F2">
        <w:rPr>
          <w:rStyle w:val="FootnoteReference"/>
        </w:rPr>
        <w:footnoteReference w:id="4"/>
      </w:r>
    </w:p>
    <w:p w14:paraId="295B92DE" w14:textId="0EF2751E" w:rsidR="005B39D7" w:rsidRPr="00E53336" w:rsidRDefault="00E53336" w:rsidP="005B39D7">
      <w:pPr>
        <w:pStyle w:val="Para10"/>
        <w:numPr>
          <w:ilvl w:val="0"/>
          <w:numId w:val="2"/>
        </w:numPr>
        <w:tabs>
          <w:tab w:val="clear" w:pos="360"/>
        </w:tabs>
      </w:pPr>
      <w:r w:rsidRPr="00E53336">
        <w:t>Des déclarations ont été faites par</w:t>
      </w:r>
      <w:r w:rsidR="00442E00">
        <w:t xml:space="preserve"> </w:t>
      </w:r>
      <w:r w:rsidRPr="00E53336">
        <w:t>les représentants des pays suivants :</w:t>
      </w:r>
      <w:r w:rsidR="005B39D7" w:rsidRPr="00E53336">
        <w:t xml:space="preserve"> </w:t>
      </w:r>
      <w:r w:rsidR="00442E00">
        <w:t xml:space="preserve">Afrique du Sud, Allemagne, </w:t>
      </w:r>
      <w:r w:rsidR="0053019A">
        <w:t>Autriche</w:t>
      </w:r>
      <w:r w:rsidR="005B39D7" w:rsidRPr="00E53336">
        <w:t xml:space="preserve">, Belarus, </w:t>
      </w:r>
      <w:r w:rsidRPr="00E53336">
        <w:t>Brésil</w:t>
      </w:r>
      <w:r w:rsidR="005B39D7" w:rsidRPr="00E53336">
        <w:t xml:space="preserve">, Cuba, </w:t>
      </w:r>
      <w:r w:rsidR="00442E00">
        <w:t>Finlande, France,</w:t>
      </w:r>
      <w:r w:rsidR="005B39D7" w:rsidRPr="00E53336">
        <w:t xml:space="preserve"> Ind</w:t>
      </w:r>
      <w:r w:rsidR="00442E00">
        <w:t>onésie</w:t>
      </w:r>
      <w:r w:rsidR="005B39D7" w:rsidRPr="00E53336">
        <w:t xml:space="preserve">, </w:t>
      </w:r>
      <w:r w:rsidR="0053019A">
        <w:t>Malaisie</w:t>
      </w:r>
      <w:r w:rsidR="005B39D7" w:rsidRPr="00E53336">
        <w:t xml:space="preserve">, </w:t>
      </w:r>
      <w:r w:rsidRPr="00E53336">
        <w:t>Maroc</w:t>
      </w:r>
      <w:r w:rsidR="005B39D7" w:rsidRPr="00E53336">
        <w:t xml:space="preserve">, </w:t>
      </w:r>
      <w:r w:rsidR="00442E00">
        <w:t>Mexique</w:t>
      </w:r>
      <w:r w:rsidR="00442E00" w:rsidRPr="00E53336">
        <w:t xml:space="preserve">, </w:t>
      </w:r>
      <w:r>
        <w:t>Pérou</w:t>
      </w:r>
      <w:r w:rsidR="00442E00">
        <w:t>, République de Corée,</w:t>
      </w:r>
      <w:r w:rsidR="00FE4931" w:rsidRPr="00E53336">
        <w:t xml:space="preserve"> </w:t>
      </w:r>
      <w:r w:rsidR="0053019A">
        <w:t>Suisse</w:t>
      </w:r>
      <w:r w:rsidR="00442E00">
        <w:t xml:space="preserve"> et</w:t>
      </w:r>
      <w:r w:rsidR="00442E00" w:rsidRPr="00E53336">
        <w:t xml:space="preserve"> </w:t>
      </w:r>
      <w:r w:rsidR="00442E00">
        <w:t>Union européenne.</w:t>
      </w:r>
    </w:p>
    <w:p w14:paraId="391E0D11" w14:textId="6DCEB29E" w:rsidR="005B39D7" w:rsidRPr="00442E00" w:rsidRDefault="00442E00" w:rsidP="005B39D7">
      <w:pPr>
        <w:pStyle w:val="Para10"/>
        <w:numPr>
          <w:ilvl w:val="0"/>
          <w:numId w:val="2"/>
        </w:numPr>
        <w:tabs>
          <w:tab w:val="clear" w:pos="360"/>
        </w:tabs>
      </w:pPr>
      <w:r w:rsidRPr="00442E00">
        <w:t>En plus des déclarations présentées oralement par des Parties</w:t>
      </w:r>
      <w:r w:rsidR="005B39D7" w:rsidRPr="00442E00">
        <w:t xml:space="preserve">, </w:t>
      </w:r>
      <w:r>
        <w:t>une déclaration écrite du</w:t>
      </w:r>
      <w:r w:rsidR="00D23944" w:rsidRPr="00442E00">
        <w:t xml:space="preserve"> </w:t>
      </w:r>
      <w:r w:rsidR="005B39D7" w:rsidRPr="00442E00">
        <w:t xml:space="preserve">Portugal </w:t>
      </w:r>
      <w:r>
        <w:t>a été mise à disposition</w:t>
      </w:r>
      <w:r w:rsidR="005B39D7" w:rsidRPr="00442E00">
        <w:t xml:space="preserve"> </w:t>
      </w:r>
      <w:r>
        <w:t>sur la page web de la réunion</w:t>
      </w:r>
      <w:r w:rsidR="005B39D7" w:rsidRPr="00442E00">
        <w:t>.</w:t>
      </w:r>
    </w:p>
    <w:p w14:paraId="50E8046A" w14:textId="3BACDF2F" w:rsidR="005B39D7" w:rsidRPr="00D23944" w:rsidRDefault="00D23944" w:rsidP="005B39D7">
      <w:pPr>
        <w:pStyle w:val="Para10"/>
        <w:numPr>
          <w:ilvl w:val="0"/>
          <w:numId w:val="2"/>
        </w:numPr>
        <w:tabs>
          <w:tab w:val="clear" w:pos="360"/>
        </w:tabs>
      </w:pPr>
      <w:r w:rsidRPr="00D23944">
        <w:t>Des déclarations ont été faites également par</w:t>
      </w:r>
      <w:r w:rsidR="005B39D7" w:rsidRPr="00D23944">
        <w:t xml:space="preserve"> </w:t>
      </w:r>
      <w:r w:rsidR="00E53336" w:rsidRPr="00D23944">
        <w:t>les r</w:t>
      </w:r>
      <w:r w:rsidR="00442E00">
        <w:t xml:space="preserve">eprésentants de </w:t>
      </w:r>
      <w:r w:rsidR="00D17240">
        <w:t>l’Alliance de la CDB</w:t>
      </w:r>
      <w:r w:rsidR="00442E00">
        <w:t xml:space="preserve">, </w:t>
      </w:r>
      <w:r w:rsidR="00D17240">
        <w:t xml:space="preserve">le </w:t>
      </w:r>
      <w:r w:rsidR="001F5DBC">
        <w:t>Caucus des femmes de la CDB</w:t>
      </w:r>
      <w:r w:rsidR="005B39D7" w:rsidRPr="00D23944">
        <w:t xml:space="preserve">, </w:t>
      </w:r>
      <w:r w:rsidR="00D17240">
        <w:t>l’</w:t>
      </w:r>
      <w:r w:rsidR="005B39D7" w:rsidRPr="00D23944">
        <w:t>IIFB, Target Malaria</w:t>
      </w:r>
      <w:r w:rsidR="00FE4931" w:rsidRPr="00D23944">
        <w:t xml:space="preserve"> et </w:t>
      </w:r>
      <w:r w:rsidR="00442E00">
        <w:t xml:space="preserve">le </w:t>
      </w:r>
      <w:r w:rsidR="005B39D7" w:rsidRPr="00D23944">
        <w:t xml:space="preserve">National Institute of </w:t>
      </w:r>
      <w:proofErr w:type="spellStart"/>
      <w:r w:rsidR="005B39D7" w:rsidRPr="00D23944">
        <w:t>Health</w:t>
      </w:r>
      <w:proofErr w:type="spellEnd"/>
      <w:r w:rsidR="005B39D7" w:rsidRPr="00D23944">
        <w:t>.</w:t>
      </w:r>
    </w:p>
    <w:p w14:paraId="6FFE3C08" w14:textId="7F4BB912" w:rsidR="005B39D7" w:rsidRPr="00442E00" w:rsidRDefault="00442E00" w:rsidP="005B39D7">
      <w:pPr>
        <w:pStyle w:val="Para10"/>
        <w:numPr>
          <w:ilvl w:val="0"/>
          <w:numId w:val="2"/>
        </w:numPr>
        <w:tabs>
          <w:tab w:val="clear" w:pos="360"/>
        </w:tabs>
      </w:pPr>
      <w:r>
        <w:t>En plus des déclarations présentées oralement par des</w:t>
      </w:r>
      <w:r w:rsidR="00D23944" w:rsidRPr="00442E00">
        <w:t xml:space="preserve"> </w:t>
      </w:r>
      <w:r w:rsidR="00AD6479" w:rsidRPr="00442E00">
        <w:t>observateurs</w:t>
      </w:r>
      <w:r w:rsidR="005B39D7" w:rsidRPr="00442E00">
        <w:t xml:space="preserve">, </w:t>
      </w:r>
      <w:r w:rsidRPr="00442E00">
        <w:t>une déclaration écrite</w:t>
      </w:r>
      <w:r>
        <w:t xml:space="preserve"> de l’</w:t>
      </w:r>
      <w:r w:rsidR="005B39D7" w:rsidRPr="00442E00">
        <w:t xml:space="preserve">IPC </w:t>
      </w:r>
      <w:r>
        <w:t>a été mise à disposition</w:t>
      </w:r>
      <w:r w:rsidR="005B39D7" w:rsidRPr="00442E00">
        <w:t xml:space="preserve"> </w:t>
      </w:r>
      <w:r>
        <w:t>sur la page web de la réunion</w:t>
      </w:r>
      <w:r w:rsidR="005B39D7" w:rsidRPr="00442E00">
        <w:t>.</w:t>
      </w:r>
    </w:p>
    <w:p w14:paraId="075203D5" w14:textId="6151F64A" w:rsidR="005B39D7" w:rsidRPr="00D23944" w:rsidRDefault="00D23944" w:rsidP="005B39D7">
      <w:pPr>
        <w:pStyle w:val="Para10"/>
        <w:numPr>
          <w:ilvl w:val="0"/>
          <w:numId w:val="2"/>
        </w:numPr>
        <w:tabs>
          <w:tab w:val="clear" w:pos="360"/>
        </w:tabs>
      </w:pPr>
      <w:r w:rsidRPr="00442E00">
        <w:t>Après l’échange de vues</w:t>
      </w:r>
      <w:r w:rsidR="005B39D7" w:rsidRPr="00442E00">
        <w:t xml:space="preserve">, </w:t>
      </w:r>
      <w:r w:rsidR="00006E8C">
        <w:t xml:space="preserve">le président a constitué un groupe de contact animé par </w:t>
      </w:r>
      <w:r w:rsidR="00006E8C" w:rsidRPr="00D23944">
        <w:t>Mme</w:t>
      </w:r>
      <w:r w:rsidR="00006E8C">
        <w:t xml:space="preserve"> </w:t>
      </w:r>
      <w:proofErr w:type="spellStart"/>
      <w:r w:rsidR="00006E8C">
        <w:t>Ntakadzeni</w:t>
      </w:r>
      <w:proofErr w:type="spellEnd"/>
      <w:r w:rsidR="00006E8C">
        <w:t xml:space="preserve"> </w:t>
      </w:r>
      <w:proofErr w:type="spellStart"/>
      <w:r w:rsidR="00006E8C">
        <w:t>Tshidada</w:t>
      </w:r>
      <w:proofErr w:type="spellEnd"/>
      <w:r w:rsidR="00006E8C">
        <w:t xml:space="preserve"> (Afrique du Sud</w:t>
      </w:r>
      <w:r w:rsidR="00006E8C" w:rsidRPr="00D23944">
        <w:t>) et M.</w:t>
      </w:r>
      <w:r w:rsidR="00006E8C">
        <w:t xml:space="preserve"> Werner </w:t>
      </w:r>
      <w:proofErr w:type="spellStart"/>
      <w:r w:rsidR="00006E8C">
        <w:t>Schenkel</w:t>
      </w:r>
      <w:proofErr w:type="spellEnd"/>
      <w:r w:rsidR="00006E8C">
        <w:t xml:space="preserve"> (Allemagne</w:t>
      </w:r>
      <w:r w:rsidR="00006E8C" w:rsidRPr="00D23944">
        <w:t>)</w:t>
      </w:r>
      <w:r w:rsidR="00872F2D">
        <w:t xml:space="preserve">, </w:t>
      </w:r>
      <w:r w:rsidRPr="00442E00">
        <w:t>chargé d’examiner plus avant les questions</w:t>
      </w:r>
      <w:r w:rsidR="00442E00">
        <w:t xml:space="preserve"> relatives au</w:t>
      </w:r>
      <w:r w:rsidR="005B39D7" w:rsidRPr="00442E00">
        <w:t xml:space="preserve"> process</w:t>
      </w:r>
      <w:r w:rsidR="00442E00">
        <w:t>us d’élaboration d’un matériel d’orientation spécifique pour les organismes ayant fait l’objet d’un forçage génétique, et pour lesquels un document non officiel serait rédigé</w:t>
      </w:r>
      <w:r w:rsidR="005B39D7" w:rsidRPr="00442E00">
        <w:t xml:space="preserve">. </w:t>
      </w:r>
    </w:p>
    <w:p w14:paraId="7EBF89A3" w14:textId="0794EF90" w:rsidR="007F09CF" w:rsidRPr="00F45C76" w:rsidRDefault="005B39D7" w:rsidP="005B39D7">
      <w:pPr>
        <w:pStyle w:val="Para10"/>
        <w:numPr>
          <w:ilvl w:val="0"/>
          <w:numId w:val="2"/>
        </w:numPr>
        <w:tabs>
          <w:tab w:val="clear" w:pos="360"/>
        </w:tabs>
      </w:pPr>
      <w:r w:rsidRPr="00EF3F76">
        <w:t>[</w:t>
      </w:r>
      <w:proofErr w:type="gramStart"/>
      <w:r w:rsidR="00D23944">
        <w:rPr>
          <w:i/>
          <w:iCs/>
        </w:rPr>
        <w:t>à</w:t>
      </w:r>
      <w:proofErr w:type="gramEnd"/>
      <w:r w:rsidR="00D23944">
        <w:rPr>
          <w:i/>
          <w:iCs/>
        </w:rPr>
        <w:t xml:space="preserve"> compléter</w:t>
      </w:r>
      <w:r w:rsidRPr="00EF3F76">
        <w:t>]</w:t>
      </w:r>
      <w:r w:rsidR="007F09CF" w:rsidRPr="00F45C76">
        <w:t>.</w:t>
      </w:r>
    </w:p>
    <w:p w14:paraId="15103438" w14:textId="77777777" w:rsidR="007F09CF" w:rsidRPr="00F45C76" w:rsidRDefault="007F09CF" w:rsidP="007F09CF">
      <w:pPr>
        <w:pStyle w:val="Heading1"/>
      </w:pPr>
      <w:r>
        <w:rPr>
          <w:color w:val="000000"/>
        </w:rPr>
        <w:t>POINT</w:t>
      </w:r>
      <w:r w:rsidRPr="00F45C76">
        <w:rPr>
          <w:color w:val="000000"/>
        </w:rPr>
        <w:t xml:space="preserve"> </w:t>
      </w:r>
      <w:r w:rsidRPr="00F45C76">
        <w:t>6.</w:t>
      </w:r>
      <w:r w:rsidRPr="00F45C76">
        <w:tab/>
      </w:r>
      <w:bookmarkEnd w:id="12"/>
      <w:r w:rsidRPr="00DF57F1">
        <w:t>BIODIVERSITÉ MARINE ET CÔTIÈRE</w:t>
      </w:r>
    </w:p>
    <w:p w14:paraId="29B00184" w14:textId="099E6216" w:rsidR="007F09CF" w:rsidRDefault="007F09CF" w:rsidP="007F09CF">
      <w:pPr>
        <w:pStyle w:val="Para10"/>
        <w:numPr>
          <w:ilvl w:val="0"/>
          <w:numId w:val="2"/>
        </w:numPr>
        <w:tabs>
          <w:tab w:val="clear" w:pos="360"/>
        </w:tabs>
      </w:pPr>
      <w:r w:rsidRPr="00DF57F1">
        <w:t xml:space="preserve">L'Organe subsidiaire a examiné le point 6 de l'ordre du jour à la deuxième séance </w:t>
      </w:r>
      <w:r w:rsidR="00442E00">
        <w:t xml:space="preserve">plénière </w:t>
      </w:r>
      <w:r w:rsidRPr="00DF57F1">
        <w:t>de la réunion, le 4 mai 2021. En examinant ce point, l'Organe subsidiaire était saisi d'une note de la Secrétaire exécutive sur la biodiversité marine et côtière (CBD/SBSTTA/24/6). Il était également saisi, en tant que documents d'information, des documents suivants : a) le rapport de l'atelier d'experts chargé de déterminer les options permettant de modifier la description des zones marines d'importance écologique ou biologique et de décrire de nouvelles zones (CBD/EBSA/WS/2020/1/2) ; b) le rapport de l'atelier thématique sur la biodiver</w:t>
      </w:r>
      <w:r w:rsidR="00EF3291">
        <w:t>sité marine et côtière pour le c</w:t>
      </w:r>
      <w:r w:rsidRPr="00DF57F1">
        <w:t>adre mondial de la biodiversité pour l'après-2020 (CBD/POST2020/WS/2019/10/2) ; c) une compilation de communications sur les expériences de mise en œuvre de la planification de l'espace marin (CBD/SBSTTA/24/INF/1) ; d) une synthèse des expériences visant à atteindre l'Objectif 10 d'Aichi en matière de biodiversité pour les récifs coralliens et les écosystèmes étro</w:t>
      </w:r>
      <w:r w:rsidR="00D17240">
        <w:t>item</w:t>
      </w:r>
      <w:r w:rsidRPr="00DF57F1">
        <w:t>ent associés (CBD/SBSTTA/24/INF/2) ; e) une synthèse des soumissions sur les expériences relatives à la mise en œuvre du plan de travail spécifique volontaire sur la biodiversité dans les zones d'eau froide relevant de la juridiction de la Convention sur la diversité biologique (CBD/SBSTTA/24/INF/3) ; f) un document technique mettant à jour la Série technique de la CBD n° 83 (CBD/SBSTTA/24/INF/4) ; g) le projet de série technique de la CBD sur le bruit sous-marin anthropique (CBD/SBSTTA/24/INF/5) ; h) le rapport de la réunion d'experts sur les autres mesures efficaces de conservation par zone dans le secteur de la pêche de capture marine (CBD/SBSTTA/24/INF/10) ; i) les cadres de suivi et les informations disponibles à l'appui du suivi des progrès accomplis dans la réalisation des object</w:t>
      </w:r>
      <w:r w:rsidR="00EF3291">
        <w:t>ifs du c</w:t>
      </w:r>
      <w:r w:rsidRPr="00DF57F1">
        <w:t>adre mondial de la biodiversité pour l'après-2020 en ce qui concerne la biodiversité marine et côtière (CBD/SBSTTA/24/INF/23) ; j) le rapport sur la biodiversité d</w:t>
      </w:r>
      <w:r w:rsidR="00EF3291">
        <w:t>es mers régionales au titre du c</w:t>
      </w:r>
      <w:r w:rsidRPr="00DF57F1">
        <w:t xml:space="preserve">adre mondial de la biodiversité pour l'après-2020 (CBD/SBSTTA/24/INF/24) ; et k) la </w:t>
      </w:r>
      <w:r>
        <w:t>S</w:t>
      </w:r>
      <w:r w:rsidRPr="00DF57F1">
        <w:t>érie technique de la CBD n</w:t>
      </w:r>
      <w:r w:rsidRPr="00963B82">
        <w:rPr>
          <w:vertAlign w:val="superscript"/>
        </w:rPr>
        <w:t>o</w:t>
      </w:r>
      <w:r w:rsidRPr="00DF57F1">
        <w:t xml:space="preserve"> 87 : Évaluation des progrès accomplis en vue de la réalisation de l'Objectif d'Aichi 6 relatif à la biodiversité, concernant la pêche marine durable</w:t>
      </w:r>
      <w:r w:rsidRPr="00F45C76">
        <w:t>.</w:t>
      </w:r>
    </w:p>
    <w:p w14:paraId="726041F4" w14:textId="66287A70" w:rsidR="005B39D7" w:rsidRPr="00AD6479" w:rsidRDefault="00AD6479" w:rsidP="005B39D7">
      <w:pPr>
        <w:pStyle w:val="Para10"/>
        <w:numPr>
          <w:ilvl w:val="0"/>
          <w:numId w:val="2"/>
        </w:numPr>
        <w:tabs>
          <w:tab w:val="clear" w:pos="360"/>
        </w:tabs>
      </w:pPr>
      <w:r w:rsidRPr="00AD6479">
        <w:t>En présentant ce point</w:t>
      </w:r>
      <w:r w:rsidR="005B39D7" w:rsidRPr="00AD6479">
        <w:t xml:space="preserve">, </w:t>
      </w:r>
      <w:r w:rsidRPr="00AD6479">
        <w:t>le président a rappelé que ce thème avait été abordé</w:t>
      </w:r>
      <w:r w:rsidR="005B39D7" w:rsidRPr="00AD6479">
        <w:t xml:space="preserve"> </w:t>
      </w:r>
      <w:r w:rsidR="00FB4E85">
        <w:t xml:space="preserve">lors </w:t>
      </w:r>
      <w:r w:rsidR="00872F2D">
        <w:t>de la session</w:t>
      </w:r>
      <w:r w:rsidR="00501C52" w:rsidRPr="00AD6479">
        <w:t xml:space="preserve"> informelle</w:t>
      </w:r>
      <w:r w:rsidR="00872F2D">
        <w:t xml:space="preserve"> du</w:t>
      </w:r>
      <w:r w:rsidR="005B39D7" w:rsidRPr="00AD6479">
        <w:t xml:space="preserve"> 24</w:t>
      </w:r>
      <w:r w:rsidR="00FE4931" w:rsidRPr="00AD6479">
        <w:t xml:space="preserve"> et </w:t>
      </w:r>
      <w:r w:rsidR="00FB4E85">
        <w:t xml:space="preserve">25 février </w:t>
      </w:r>
      <w:r w:rsidR="005B39D7" w:rsidRPr="00AD6479">
        <w:t xml:space="preserve">2021, </w:t>
      </w:r>
      <w:r w:rsidR="00FB4E85">
        <w:t xml:space="preserve">au cours </w:t>
      </w:r>
      <w:r w:rsidR="00470B07">
        <w:t>de laquelle</w:t>
      </w:r>
      <w:r w:rsidR="00FB4E85">
        <w:t xml:space="preserve"> des</w:t>
      </w:r>
      <w:r w:rsidR="005B39D7" w:rsidRPr="00AD6479">
        <w:t xml:space="preserve"> interventions </w:t>
      </w:r>
      <w:r w:rsidR="00FB4E85">
        <w:t>avaient été faites</w:t>
      </w:r>
      <w:r w:rsidR="00D23944">
        <w:t xml:space="preserve"> par </w:t>
      </w:r>
      <w:r w:rsidR="00FB4E85">
        <w:t>32 </w:t>
      </w:r>
      <w:r w:rsidR="005B39D7" w:rsidRPr="00AD6479">
        <w:t>Parties</w:t>
      </w:r>
      <w:r w:rsidR="00FE4931" w:rsidRPr="00AD6479">
        <w:t xml:space="preserve"> et </w:t>
      </w:r>
      <w:r>
        <w:t>groupes régionaux</w:t>
      </w:r>
      <w:r w:rsidR="00872F2D">
        <w:t xml:space="preserve"> </w:t>
      </w:r>
      <w:r w:rsidR="00FE4931" w:rsidRPr="00AD6479">
        <w:t xml:space="preserve">et </w:t>
      </w:r>
      <w:r w:rsidR="00551B00">
        <w:t xml:space="preserve">par </w:t>
      </w:r>
      <w:r w:rsidR="005B39D7" w:rsidRPr="00AD6479">
        <w:t xml:space="preserve">14 </w:t>
      </w:r>
      <w:proofErr w:type="gramStart"/>
      <w:r>
        <w:t>observateurs</w:t>
      </w:r>
      <w:r w:rsidR="00FB4E85">
        <w:t>;</w:t>
      </w:r>
      <w:proofErr w:type="gramEnd"/>
      <w:r w:rsidR="00FB4E85">
        <w:t xml:space="preserve"> </w:t>
      </w:r>
      <w:r w:rsidR="00872F2D">
        <w:t>des</w:t>
      </w:r>
      <w:r w:rsidR="00551B00">
        <w:t xml:space="preserve"> </w:t>
      </w:r>
      <w:r>
        <w:t>communication</w:t>
      </w:r>
      <w:r w:rsidR="005B39D7" w:rsidRPr="00AD6479">
        <w:t xml:space="preserve">s </w:t>
      </w:r>
      <w:r w:rsidR="00551B00">
        <w:t xml:space="preserve">écrites avaient </w:t>
      </w:r>
      <w:r w:rsidR="00872F2D">
        <w:t>également été reçues de quatre autres Parties et cinq autres observateurs</w:t>
      </w:r>
      <w:r w:rsidR="00FB4E85">
        <w:t>.</w:t>
      </w:r>
      <w:r w:rsidR="002B2015" w:rsidRPr="007B70F2">
        <w:rPr>
          <w:rStyle w:val="FootnoteReference"/>
        </w:rPr>
        <w:footnoteReference w:id="5"/>
      </w:r>
    </w:p>
    <w:p w14:paraId="6036EF21" w14:textId="74CD822C" w:rsidR="007F09CF" w:rsidRPr="00F45C76" w:rsidRDefault="007F09CF" w:rsidP="007F09CF">
      <w:pPr>
        <w:pStyle w:val="Para10"/>
        <w:numPr>
          <w:ilvl w:val="0"/>
          <w:numId w:val="2"/>
        </w:numPr>
        <w:tabs>
          <w:tab w:val="clear" w:pos="360"/>
        </w:tabs>
      </w:pPr>
      <w:bookmarkStart w:id="14" w:name="_Hlk14950976"/>
      <w:bookmarkEnd w:id="13"/>
      <w:r w:rsidRPr="006E746C">
        <w:t>Des déclarations ont été faites par les représentants de</w:t>
      </w:r>
      <w:r w:rsidR="00FB4E85">
        <w:t xml:space="preserve">s pays suivants : Afrique du Sud, Argentine, Bangladesh, Belgique, Brésil, </w:t>
      </w:r>
      <w:r w:rsidRPr="006E746C">
        <w:t>Cameroun</w:t>
      </w:r>
      <w:r w:rsidR="00FB4E85">
        <w:t xml:space="preserve">, Chine, Danemark, Espagne, France, Indonésie, Malaisie, Maldives, Maroc, Pérou, Portugal, </w:t>
      </w:r>
      <w:r w:rsidRPr="006E746C">
        <w:t xml:space="preserve">République de Corée, </w:t>
      </w:r>
      <w:r w:rsidR="00FB4E85" w:rsidRPr="006E746C">
        <w:t>Ré</w:t>
      </w:r>
      <w:r w:rsidR="00FB4E85">
        <w:t>publique islamique d'Iran, Royaume-Uni et Suède</w:t>
      </w:r>
      <w:r w:rsidRPr="006E746C">
        <w:t>.</w:t>
      </w:r>
    </w:p>
    <w:p w14:paraId="3680BE73" w14:textId="429F1539" w:rsidR="007F09CF" w:rsidRPr="00F45C76" w:rsidRDefault="007F09CF" w:rsidP="007F09CF">
      <w:pPr>
        <w:pStyle w:val="Para10"/>
        <w:numPr>
          <w:ilvl w:val="0"/>
          <w:numId w:val="2"/>
        </w:numPr>
        <w:tabs>
          <w:tab w:val="clear" w:pos="360"/>
        </w:tabs>
      </w:pPr>
      <w:r w:rsidRPr="006E746C">
        <w:t>En plus des déclara</w:t>
      </w:r>
      <w:r w:rsidR="00FB4E85">
        <w:t>tions présentées oralement par d</w:t>
      </w:r>
      <w:r w:rsidRPr="006E746C">
        <w:t>es Parties, les déclarations écrites d'Israël, du Japon, du Mexique et de Samoa ont été mises à disposition sur la page web de la réunion</w:t>
      </w:r>
      <w:r w:rsidRPr="00F45C76">
        <w:t>.</w:t>
      </w:r>
    </w:p>
    <w:p w14:paraId="0417061E" w14:textId="1A35F6D6" w:rsidR="007F09CF" w:rsidRPr="00F45C76" w:rsidRDefault="007F09CF" w:rsidP="007F09CF">
      <w:pPr>
        <w:pStyle w:val="Para10"/>
        <w:numPr>
          <w:ilvl w:val="0"/>
          <w:numId w:val="2"/>
        </w:numPr>
        <w:tabs>
          <w:tab w:val="clear" w:pos="360"/>
        </w:tabs>
      </w:pPr>
      <w:r w:rsidRPr="006E746C">
        <w:t xml:space="preserve">Les déclarations des organisations observatrices suivantes n'ont pu être prononcées en raison du temps limité mais ont été </w:t>
      </w:r>
      <w:r>
        <w:t>affichées</w:t>
      </w:r>
      <w:r w:rsidRPr="006E746C">
        <w:t xml:space="preserve"> sur la page web de la réunion : </w:t>
      </w:r>
      <w:proofErr w:type="spellStart"/>
      <w:r w:rsidRPr="006E746C">
        <w:t>BirdLife</w:t>
      </w:r>
      <w:proofErr w:type="spellEnd"/>
      <w:r w:rsidRPr="006E746C">
        <w:t xml:space="preserve"> International, Caucus des femmes de la CB</w:t>
      </w:r>
      <w:r>
        <w:t>D</w:t>
      </w:r>
      <w:r w:rsidRPr="006E746C">
        <w:t>, Division des affaires maritimes et du droit de la mer du Bureau des affaires juridiques des Nations Unies, FAO,</w:t>
      </w:r>
      <w:r w:rsidR="00FB4E85">
        <w:t xml:space="preserve"> GEO BON, </w:t>
      </w:r>
      <w:r w:rsidRPr="006E746C">
        <w:t xml:space="preserve">IIFB, National Geographic Society, PNUE, Université des Nations Unies (UNU), </w:t>
      </w:r>
      <w:proofErr w:type="spellStart"/>
      <w:r w:rsidRPr="006E746C">
        <w:t>University</w:t>
      </w:r>
      <w:proofErr w:type="spellEnd"/>
      <w:r w:rsidRPr="006E746C">
        <w:t xml:space="preserve"> of Cambridge </w:t>
      </w:r>
      <w:r w:rsidR="00FB4E85">
        <w:t>Conservation Leadership Alumni</w:t>
      </w:r>
      <w:r w:rsidR="00D17240">
        <w:t xml:space="preserve">, et </w:t>
      </w:r>
      <w:proofErr w:type="spellStart"/>
      <w:r w:rsidRPr="006E746C">
        <w:t>W</w:t>
      </w:r>
      <w:r w:rsidR="00FB4E85">
        <w:t>ildlife</w:t>
      </w:r>
      <w:proofErr w:type="spellEnd"/>
      <w:r w:rsidR="00FB4E85">
        <w:t xml:space="preserve"> Conservation Society.</w:t>
      </w:r>
    </w:p>
    <w:p w14:paraId="02525331" w14:textId="3F05D2B4" w:rsidR="007F09CF" w:rsidRPr="00F75A07" w:rsidRDefault="007F09CF" w:rsidP="007F09CF">
      <w:pPr>
        <w:pStyle w:val="Para10"/>
        <w:numPr>
          <w:ilvl w:val="0"/>
          <w:numId w:val="2"/>
        </w:numPr>
        <w:tabs>
          <w:tab w:val="clear" w:pos="360"/>
        </w:tabs>
      </w:pPr>
      <w:r>
        <w:t xml:space="preserve">À </w:t>
      </w:r>
      <w:r w:rsidRPr="006E746C">
        <w:t xml:space="preserve">la suite de l'échange de vues, </w:t>
      </w:r>
      <w:r w:rsidR="00470B07">
        <w:t xml:space="preserve">le président a constitué un groupe de contact animé par </w:t>
      </w:r>
      <w:r w:rsidR="00470B07" w:rsidRPr="00F75A07">
        <w:t xml:space="preserve">Mme Marie-May </w:t>
      </w:r>
      <w:proofErr w:type="spellStart"/>
      <w:r w:rsidR="00470B07" w:rsidRPr="00F75A07">
        <w:t>Muzungaile</w:t>
      </w:r>
      <w:proofErr w:type="spellEnd"/>
      <w:r w:rsidR="00470B07" w:rsidRPr="00F75A07">
        <w:t xml:space="preserve"> (Seychelles) et M.</w:t>
      </w:r>
      <w:r w:rsidR="00470B07">
        <w:t xml:space="preserve"> Matthias </w:t>
      </w:r>
      <w:proofErr w:type="spellStart"/>
      <w:r w:rsidR="00470B07">
        <w:t>Steitz</w:t>
      </w:r>
      <w:proofErr w:type="spellEnd"/>
      <w:r w:rsidR="00470B07">
        <w:t xml:space="preserve"> (Allemagne), chargé </w:t>
      </w:r>
      <w:r w:rsidRPr="006E746C">
        <w:t>de se concentrer sur les annexes VI, VIII, XI et XIII du projet de recommandations figurant dans le document CBD/SBSTTA/24/6</w:t>
      </w:r>
      <w:r w:rsidRPr="00F45C76">
        <w:t>.</w:t>
      </w:r>
      <w:r w:rsidR="005B39D7" w:rsidRPr="005B39D7">
        <w:t xml:space="preserve"> </w:t>
      </w:r>
      <w:r w:rsidR="00FB4E85">
        <w:t xml:space="preserve"> </w:t>
      </w:r>
    </w:p>
    <w:p w14:paraId="2B4E2B4F" w14:textId="77777777" w:rsidR="007F09CF" w:rsidRPr="00F45C76" w:rsidRDefault="007F09CF" w:rsidP="007F09CF">
      <w:pPr>
        <w:pStyle w:val="Para10"/>
        <w:numPr>
          <w:ilvl w:val="0"/>
          <w:numId w:val="2"/>
        </w:numPr>
        <w:tabs>
          <w:tab w:val="clear" w:pos="360"/>
        </w:tabs>
      </w:pPr>
      <w:r w:rsidRPr="00F45C76">
        <w:t>[</w:t>
      </w:r>
      <w:proofErr w:type="gramStart"/>
      <w:r w:rsidRPr="00DB0490">
        <w:rPr>
          <w:i/>
          <w:iCs/>
        </w:rPr>
        <w:t>à</w:t>
      </w:r>
      <w:proofErr w:type="gramEnd"/>
      <w:r w:rsidRPr="00DB0490">
        <w:rPr>
          <w:i/>
          <w:iCs/>
        </w:rPr>
        <w:t xml:space="preserve"> compléter</w:t>
      </w:r>
      <w:r w:rsidRPr="00F45C76">
        <w:t>]</w:t>
      </w:r>
    </w:p>
    <w:p w14:paraId="70E04B7E" w14:textId="77777777" w:rsidR="007F09CF" w:rsidRPr="00F45C76" w:rsidRDefault="007F09CF" w:rsidP="007F09CF">
      <w:pPr>
        <w:pStyle w:val="Heading1"/>
      </w:pPr>
      <w:bookmarkStart w:id="15" w:name="_Toc29288469"/>
      <w:r>
        <w:rPr>
          <w:color w:val="000000"/>
        </w:rPr>
        <w:t>POINT</w:t>
      </w:r>
      <w:r w:rsidRPr="00F45C76">
        <w:rPr>
          <w:color w:val="000000"/>
        </w:rPr>
        <w:t xml:space="preserve"> </w:t>
      </w:r>
      <w:r w:rsidRPr="00F45C76">
        <w:t>7.</w:t>
      </w:r>
      <w:r w:rsidRPr="00F45C76">
        <w:tab/>
      </w:r>
      <w:bookmarkEnd w:id="15"/>
      <w:r w:rsidRPr="006E746C">
        <w:t>BIODIVERSITÉ ET AGRICULTURE</w:t>
      </w:r>
    </w:p>
    <w:p w14:paraId="5D9B889A" w14:textId="3390A84D" w:rsidR="005B39D7" w:rsidRPr="009B105A" w:rsidRDefault="00B14E68" w:rsidP="005B39D7">
      <w:pPr>
        <w:pStyle w:val="Para10"/>
        <w:numPr>
          <w:ilvl w:val="0"/>
          <w:numId w:val="2"/>
        </w:numPr>
        <w:tabs>
          <w:tab w:val="clear" w:pos="360"/>
        </w:tabs>
      </w:pPr>
      <w:bookmarkStart w:id="16" w:name="_Hlk14951882"/>
      <w:bookmarkEnd w:id="14"/>
      <w:r w:rsidRPr="000D4CD1">
        <w:t>L’Organe subsidiaire</w:t>
      </w:r>
      <w:r w:rsidR="005B39D7" w:rsidRPr="000D4CD1">
        <w:t xml:space="preserve"> </w:t>
      </w:r>
      <w:r w:rsidR="009B105A">
        <w:t>a examiné le point 7</w:t>
      </w:r>
      <w:r w:rsidR="000D4CD1" w:rsidRPr="000D4CD1">
        <w:t xml:space="preserve"> de l’ordre du jour</w:t>
      </w:r>
      <w:r w:rsidR="009B105A">
        <w:t xml:space="preserve"> </w:t>
      </w:r>
      <w:r w:rsidR="00470B07">
        <w:t>à la quatrième séance plénière</w:t>
      </w:r>
      <w:r w:rsidR="005B39D7" w:rsidRPr="000D4CD1">
        <w:t xml:space="preserve">, </w:t>
      </w:r>
      <w:r w:rsidR="000D4CD1">
        <w:t xml:space="preserve">le </w:t>
      </w:r>
      <w:r w:rsidR="00470B07">
        <w:t>24 </w:t>
      </w:r>
      <w:r w:rsidR="000D4CD1">
        <w:t>mai</w:t>
      </w:r>
      <w:r w:rsidR="005B39D7" w:rsidRPr="000D4CD1">
        <w:t xml:space="preserve"> 2021. </w:t>
      </w:r>
      <w:r w:rsidR="000D4CD1" w:rsidRPr="000D4CD1">
        <w:t>Pour l’examen de ce point</w:t>
      </w:r>
      <w:r w:rsidR="005B39D7" w:rsidRPr="000D4CD1">
        <w:t xml:space="preserve">, </w:t>
      </w:r>
      <w:r w:rsidRPr="000D4CD1">
        <w:t>l’Organe subsidiaire</w:t>
      </w:r>
      <w:r w:rsidR="005B39D7" w:rsidRPr="000D4CD1">
        <w:t xml:space="preserve"> </w:t>
      </w:r>
      <w:r w:rsidR="000D4CD1" w:rsidRPr="000D4CD1">
        <w:t>était saisi</w:t>
      </w:r>
      <w:r w:rsidR="005B39D7" w:rsidRPr="000D4CD1">
        <w:t xml:space="preserve"> </w:t>
      </w:r>
      <w:r w:rsidR="000D4CD1" w:rsidRPr="000D4CD1">
        <w:t>d’une note de la Sec</w:t>
      </w:r>
      <w:r w:rsidR="00FE4931" w:rsidRPr="000D4CD1">
        <w:t>rétaire exécutive</w:t>
      </w:r>
      <w:r w:rsidR="009B105A">
        <w:t xml:space="preserve"> sur l’examen de l’Initiative i</w:t>
      </w:r>
      <w:r w:rsidR="005B39D7" w:rsidRPr="000D4CD1">
        <w:t>nternational</w:t>
      </w:r>
      <w:r w:rsidR="009B105A">
        <w:t>e pour la c</w:t>
      </w:r>
      <w:r w:rsidR="005B39D7" w:rsidRPr="000D4CD1">
        <w:t>onservation</w:t>
      </w:r>
      <w:r w:rsidR="00FE4931" w:rsidRPr="000D4CD1">
        <w:t xml:space="preserve"> et </w:t>
      </w:r>
      <w:r w:rsidR="009B105A">
        <w:t xml:space="preserve">l’utilisation durable de la biodiversité des sols et du plan d’action actualisé </w:t>
      </w:r>
      <w:r w:rsidR="005B39D7" w:rsidRPr="000D4CD1">
        <w:t xml:space="preserve">(CBD/SBSTTA/24/7/Rev.1), </w:t>
      </w:r>
      <w:r w:rsidR="000D4CD1" w:rsidRPr="000D4CD1">
        <w:t>y compris</w:t>
      </w:r>
      <w:r w:rsidR="005B39D7" w:rsidRPr="000D4CD1">
        <w:t xml:space="preserve"> </w:t>
      </w:r>
      <w:r w:rsidR="00994AA9">
        <w:t>une proposition de recommandation</w:t>
      </w:r>
      <w:r w:rsidR="005B39D7" w:rsidRPr="000D4CD1">
        <w:t xml:space="preserve">. </w:t>
      </w:r>
      <w:r w:rsidR="00AD6479" w:rsidRPr="009B105A">
        <w:t>Il était saisi également</w:t>
      </w:r>
      <w:r w:rsidR="009B105A" w:rsidRPr="009B105A">
        <w:t>, à titre de</w:t>
      </w:r>
      <w:r w:rsidR="005B39D7" w:rsidRPr="009B105A">
        <w:t xml:space="preserve"> </w:t>
      </w:r>
      <w:r w:rsidR="00AD6479" w:rsidRPr="009B105A">
        <w:t>document d’information</w:t>
      </w:r>
      <w:r w:rsidR="009B105A">
        <w:t>, d’un</w:t>
      </w:r>
      <w:r w:rsidR="005B39D7" w:rsidRPr="009B105A">
        <w:t xml:space="preserve"> </w:t>
      </w:r>
      <w:r w:rsidR="00C3463E" w:rsidRPr="009B105A">
        <w:t>rapport</w:t>
      </w:r>
      <w:r w:rsidR="005B39D7" w:rsidRPr="009B105A">
        <w:t xml:space="preserve"> </w:t>
      </w:r>
      <w:r w:rsidR="009B105A">
        <w:t>sur l’état des connaissances concernant la biodiversité des sols</w:t>
      </w:r>
      <w:r w:rsidR="005B39D7" w:rsidRPr="009B105A">
        <w:t xml:space="preserve"> (CBD/SBSTTA/24/INF/8).</w:t>
      </w:r>
    </w:p>
    <w:p w14:paraId="32D466DE" w14:textId="7CFCFD7B" w:rsidR="005B39D7" w:rsidRDefault="00AD6479" w:rsidP="005B39D7">
      <w:pPr>
        <w:pStyle w:val="Para10"/>
        <w:numPr>
          <w:ilvl w:val="0"/>
          <w:numId w:val="2"/>
        </w:numPr>
        <w:tabs>
          <w:tab w:val="clear" w:pos="360"/>
        </w:tabs>
      </w:pPr>
      <w:r w:rsidRPr="00AD6479">
        <w:t>En présentant ce point</w:t>
      </w:r>
      <w:r w:rsidR="005B39D7" w:rsidRPr="00AD6479">
        <w:t xml:space="preserve">, </w:t>
      </w:r>
      <w:r w:rsidRPr="00AD6479">
        <w:t>le président a rappelé que ce thème avait été abordé</w:t>
      </w:r>
      <w:r w:rsidR="005B39D7" w:rsidRPr="00AD6479">
        <w:t xml:space="preserve"> </w:t>
      </w:r>
      <w:r w:rsidR="009B105A">
        <w:t xml:space="preserve">lors </w:t>
      </w:r>
      <w:r w:rsidR="00470B07">
        <w:t>de la séance informelle du</w:t>
      </w:r>
      <w:r w:rsidR="005B39D7" w:rsidRPr="00AD6479">
        <w:t xml:space="preserve"> 25</w:t>
      </w:r>
      <w:r w:rsidR="00FE4931" w:rsidRPr="00AD6479">
        <w:t xml:space="preserve"> et </w:t>
      </w:r>
      <w:r w:rsidR="005B39D7" w:rsidRPr="00AD6479">
        <w:t xml:space="preserve">26 </w:t>
      </w:r>
      <w:r w:rsidR="009B105A">
        <w:t>février</w:t>
      </w:r>
      <w:r w:rsidR="005B39D7" w:rsidRPr="00AD6479">
        <w:t xml:space="preserve"> 2021, </w:t>
      </w:r>
      <w:r w:rsidR="008630A5">
        <w:t xml:space="preserve">au cours </w:t>
      </w:r>
      <w:r w:rsidR="00470B07">
        <w:t>de laquelle</w:t>
      </w:r>
      <w:r w:rsidR="008630A5">
        <w:t xml:space="preserve"> des</w:t>
      </w:r>
      <w:r w:rsidR="005B39D7" w:rsidRPr="00AD6479">
        <w:t xml:space="preserve"> interventions </w:t>
      </w:r>
      <w:r w:rsidR="00FB4E85">
        <w:t>avaient été faites</w:t>
      </w:r>
      <w:r w:rsidR="00D23944">
        <w:t xml:space="preserve"> par </w:t>
      </w:r>
      <w:r w:rsidR="008630A5">
        <w:t>33 </w:t>
      </w:r>
      <w:r w:rsidR="005B39D7" w:rsidRPr="00AD6479">
        <w:t xml:space="preserve">Parties, </w:t>
      </w:r>
      <w:r w:rsidR="00470B07">
        <w:t xml:space="preserve">deux </w:t>
      </w:r>
      <w:r>
        <w:t>groupes régionaux</w:t>
      </w:r>
      <w:r w:rsidR="00FE4931" w:rsidRPr="00AD6479">
        <w:t xml:space="preserve"> et </w:t>
      </w:r>
      <w:r w:rsidR="005B39D7" w:rsidRPr="00AD6479">
        <w:t xml:space="preserve">10 </w:t>
      </w:r>
      <w:proofErr w:type="gramStart"/>
      <w:r>
        <w:t>observateurs</w:t>
      </w:r>
      <w:r w:rsidR="008630A5">
        <w:t>;</w:t>
      </w:r>
      <w:proofErr w:type="gramEnd"/>
      <w:r w:rsidR="008630A5">
        <w:t xml:space="preserve"> </w:t>
      </w:r>
      <w:r w:rsidR="00470B07">
        <w:t>des communications écrites avaient également été reçues de deux autres Parties et sept autres observateurs</w:t>
      </w:r>
      <w:r w:rsidR="005B39D7" w:rsidRPr="00AD6479">
        <w:t>.</w:t>
      </w:r>
      <w:r w:rsidR="002B2015" w:rsidRPr="007B70F2">
        <w:rPr>
          <w:rStyle w:val="FootnoteReference"/>
        </w:rPr>
        <w:footnoteReference w:id="6"/>
      </w:r>
    </w:p>
    <w:p w14:paraId="6AC0F97E" w14:textId="064AC4F8" w:rsidR="00F93CEF" w:rsidRPr="00AD6479" w:rsidRDefault="00F93CEF" w:rsidP="005B39D7">
      <w:pPr>
        <w:pStyle w:val="Para10"/>
        <w:numPr>
          <w:ilvl w:val="0"/>
          <w:numId w:val="2"/>
        </w:numPr>
        <w:tabs>
          <w:tab w:val="clear" w:pos="360"/>
        </w:tabs>
      </w:pPr>
      <w:r>
        <w:t>Une intervention régionale a été faite par le représentant du Ghana (au nom du Groupe des États d’Afrique).</w:t>
      </w:r>
    </w:p>
    <w:p w14:paraId="197B3435" w14:textId="7F5FD215" w:rsidR="005B39D7" w:rsidRPr="00E53336" w:rsidRDefault="00E53336" w:rsidP="005B39D7">
      <w:pPr>
        <w:pStyle w:val="Para10"/>
        <w:numPr>
          <w:ilvl w:val="0"/>
          <w:numId w:val="2"/>
        </w:numPr>
        <w:tabs>
          <w:tab w:val="clear" w:pos="360"/>
        </w:tabs>
      </w:pPr>
      <w:r w:rsidRPr="00E53336">
        <w:t>Des déclarations ont été faites par</w:t>
      </w:r>
      <w:r w:rsidR="008630A5">
        <w:t xml:space="preserve"> </w:t>
      </w:r>
      <w:r w:rsidRPr="00E53336">
        <w:t>les représentants des pays suivants :</w:t>
      </w:r>
      <w:r w:rsidR="008630A5">
        <w:t xml:space="preserve"> Afrique du Sud, Argentine</w:t>
      </w:r>
      <w:r w:rsidR="005B39D7" w:rsidRPr="00E53336">
        <w:t xml:space="preserve">, </w:t>
      </w:r>
      <w:r>
        <w:t>Brésil</w:t>
      </w:r>
      <w:r w:rsidR="008630A5">
        <w:t>, Chine, Colombie</w:t>
      </w:r>
      <w:r w:rsidR="005B39D7" w:rsidRPr="00E53336">
        <w:t xml:space="preserve">, </w:t>
      </w:r>
      <w:r w:rsidR="0053019A">
        <w:t>Equateur</w:t>
      </w:r>
      <w:r w:rsidR="008630A5">
        <w:t>, Espagne, France, Indonésie</w:t>
      </w:r>
      <w:r w:rsidR="005B39D7" w:rsidRPr="00E53336">
        <w:t xml:space="preserve">, Kenya, </w:t>
      </w:r>
      <w:r>
        <w:t>Maroc</w:t>
      </w:r>
      <w:r w:rsidR="005B39D7" w:rsidRPr="00E53336">
        <w:t xml:space="preserve">, </w:t>
      </w:r>
      <w:r w:rsidR="008630A5">
        <w:t xml:space="preserve">Ouganda, </w:t>
      </w:r>
      <w:r>
        <w:t>Pérou</w:t>
      </w:r>
      <w:r w:rsidR="005B39D7" w:rsidRPr="00E53336">
        <w:t>, Samoa (</w:t>
      </w:r>
      <w:r w:rsidR="00F75A07">
        <w:t>également au nom de</w:t>
      </w:r>
      <w:r w:rsidR="008630A5">
        <w:t xml:space="preserve"> Palaos) et</w:t>
      </w:r>
      <w:r w:rsidR="005B39D7" w:rsidRPr="00E53336">
        <w:t xml:space="preserve"> </w:t>
      </w:r>
      <w:r w:rsidR="0053019A">
        <w:t>Suisse</w:t>
      </w:r>
      <w:r w:rsidR="005B39D7" w:rsidRPr="00E53336">
        <w:t>.</w:t>
      </w:r>
    </w:p>
    <w:p w14:paraId="268E9BC3" w14:textId="7F43E845" w:rsidR="005B39D7" w:rsidRPr="00D23944" w:rsidRDefault="00442E00" w:rsidP="005B39D7">
      <w:pPr>
        <w:pStyle w:val="Para10"/>
        <w:numPr>
          <w:ilvl w:val="0"/>
          <w:numId w:val="2"/>
        </w:numPr>
        <w:tabs>
          <w:tab w:val="clear" w:pos="360"/>
        </w:tabs>
      </w:pPr>
      <w:r>
        <w:t>En plus des déclarations présentées oralement par des Parties</w:t>
      </w:r>
      <w:r w:rsidR="005B39D7" w:rsidRPr="00D23944">
        <w:t xml:space="preserve">, </w:t>
      </w:r>
      <w:r>
        <w:t>des déclarations écrites</w:t>
      </w:r>
      <w:r w:rsidR="008630A5">
        <w:t xml:space="preserve"> de l’Australie</w:t>
      </w:r>
      <w:r w:rsidR="005B39D7" w:rsidRPr="00D23944">
        <w:t xml:space="preserve">, </w:t>
      </w:r>
      <w:r w:rsidR="008630A5">
        <w:t xml:space="preserve">du </w:t>
      </w:r>
      <w:r w:rsidR="0053019A" w:rsidRPr="00D23944">
        <w:t>Mexique</w:t>
      </w:r>
      <w:r w:rsidR="00FE4931" w:rsidRPr="00D23944">
        <w:t xml:space="preserve"> et </w:t>
      </w:r>
      <w:r w:rsidR="008630A5">
        <w:t xml:space="preserve">du </w:t>
      </w:r>
      <w:r w:rsidR="005B39D7" w:rsidRPr="00D23944">
        <w:t xml:space="preserve">Portugal </w:t>
      </w:r>
      <w:r>
        <w:t>ont été mises à disposition</w:t>
      </w:r>
      <w:r w:rsidR="005B39D7" w:rsidRPr="00D23944">
        <w:t xml:space="preserve"> </w:t>
      </w:r>
      <w:r>
        <w:t>sur la page web de la réunion</w:t>
      </w:r>
      <w:r w:rsidR="005B39D7" w:rsidRPr="00D23944">
        <w:t>.</w:t>
      </w:r>
    </w:p>
    <w:p w14:paraId="47FA5EC2" w14:textId="73B2DBC4" w:rsidR="005B39D7" w:rsidRPr="008630A5" w:rsidRDefault="00D23944" w:rsidP="005B39D7">
      <w:pPr>
        <w:pStyle w:val="Para10"/>
        <w:numPr>
          <w:ilvl w:val="0"/>
          <w:numId w:val="2"/>
        </w:numPr>
        <w:tabs>
          <w:tab w:val="clear" w:pos="360"/>
        </w:tabs>
      </w:pPr>
      <w:r w:rsidRPr="008630A5">
        <w:t>Des déclarations ont été faites également par</w:t>
      </w:r>
      <w:r w:rsidR="005B39D7" w:rsidRPr="008630A5">
        <w:t xml:space="preserve"> </w:t>
      </w:r>
      <w:r w:rsidR="00E53336" w:rsidRPr="008630A5">
        <w:t>les r</w:t>
      </w:r>
      <w:r w:rsidR="00D17240">
        <w:t>eprésentants de l’Alliance de la CDB</w:t>
      </w:r>
      <w:r w:rsidR="008630A5">
        <w:t xml:space="preserve">, </w:t>
      </w:r>
      <w:r w:rsidR="00D17240">
        <w:t xml:space="preserve">du </w:t>
      </w:r>
      <w:r w:rsidR="001F5DBC">
        <w:t>Caucus des femmes de la CDB</w:t>
      </w:r>
      <w:r w:rsidR="005B39D7" w:rsidRPr="008630A5">
        <w:t xml:space="preserve">, </w:t>
      </w:r>
      <w:r w:rsidR="00D17240">
        <w:t xml:space="preserve">de la </w:t>
      </w:r>
      <w:r w:rsidR="005B39D7" w:rsidRPr="008630A5">
        <w:t xml:space="preserve">FAO, </w:t>
      </w:r>
      <w:r w:rsidR="00D17240">
        <w:t>de l’IPC, de</w:t>
      </w:r>
      <w:r w:rsidR="005B39D7" w:rsidRPr="008630A5">
        <w:t xml:space="preserve"> Nature </w:t>
      </w:r>
      <w:proofErr w:type="spellStart"/>
      <w:r w:rsidR="005B39D7" w:rsidRPr="008630A5">
        <w:t>Conservancy</w:t>
      </w:r>
      <w:proofErr w:type="spellEnd"/>
      <w:r w:rsidR="005B39D7" w:rsidRPr="008630A5">
        <w:t xml:space="preserve"> (</w:t>
      </w:r>
      <w:r w:rsidR="008630A5">
        <w:t xml:space="preserve">également au nom du </w:t>
      </w:r>
      <w:r w:rsidR="00CF285D">
        <w:t xml:space="preserve">World </w:t>
      </w:r>
      <w:proofErr w:type="spellStart"/>
      <w:r w:rsidR="00CF285D">
        <w:t>W</w:t>
      </w:r>
      <w:r w:rsidR="005B39D7" w:rsidRPr="008630A5">
        <w:t>ildlife</w:t>
      </w:r>
      <w:proofErr w:type="spellEnd"/>
      <w:r w:rsidR="005B39D7" w:rsidRPr="008630A5">
        <w:t xml:space="preserve"> </w:t>
      </w:r>
      <w:proofErr w:type="spellStart"/>
      <w:r w:rsidR="005B39D7" w:rsidRPr="008630A5">
        <w:t>Fund</w:t>
      </w:r>
      <w:proofErr w:type="spellEnd"/>
      <w:r w:rsidR="005B39D7" w:rsidRPr="008630A5">
        <w:t>)</w:t>
      </w:r>
      <w:r w:rsidR="00FE4931" w:rsidRPr="008630A5">
        <w:t xml:space="preserve"> et </w:t>
      </w:r>
      <w:r w:rsidR="008630A5">
        <w:t>de l’</w:t>
      </w:r>
      <w:proofErr w:type="spellStart"/>
      <w:r w:rsidR="005B39D7" w:rsidRPr="008630A5">
        <w:t>University</w:t>
      </w:r>
      <w:proofErr w:type="spellEnd"/>
      <w:r w:rsidR="005B39D7" w:rsidRPr="008630A5">
        <w:t xml:space="preserve"> of Cambridge Conservation Leadership Alumni Network.</w:t>
      </w:r>
    </w:p>
    <w:p w14:paraId="6B1206ED" w14:textId="4592632E" w:rsidR="005B39D7" w:rsidRPr="00D23944" w:rsidRDefault="00D23944" w:rsidP="005B39D7">
      <w:pPr>
        <w:pStyle w:val="Para10"/>
        <w:numPr>
          <w:ilvl w:val="0"/>
          <w:numId w:val="2"/>
        </w:numPr>
        <w:tabs>
          <w:tab w:val="clear" w:pos="360"/>
        </w:tabs>
      </w:pPr>
      <w:r w:rsidRPr="00D23944">
        <w:t>Après l’échange de vues</w:t>
      </w:r>
      <w:r w:rsidR="008630A5">
        <w:t>, le</w:t>
      </w:r>
      <w:r w:rsidR="005B39D7" w:rsidRPr="00D23944">
        <w:t xml:space="preserve"> </w:t>
      </w:r>
      <w:r w:rsidR="00930CAE">
        <w:t>président</w:t>
      </w:r>
      <w:r w:rsidR="008630A5">
        <w:t xml:space="preserve"> a fait savoir qu’il préparerait un texte révisé sur les éléments du point de l’ordre du jour relatifs à la biodiversité</w:t>
      </w:r>
      <w:r w:rsidR="00FE4931" w:rsidRPr="00D23944">
        <w:t xml:space="preserve"> et </w:t>
      </w:r>
      <w:r w:rsidR="008630A5">
        <w:t>l’</w:t>
      </w:r>
      <w:r w:rsidR="005B39D7" w:rsidRPr="00D23944">
        <w:t xml:space="preserve">agriculture, </w:t>
      </w:r>
      <w:r w:rsidR="00501C52" w:rsidRPr="00D23944">
        <w:t>en tenant compte</w:t>
      </w:r>
      <w:r w:rsidR="008630A5">
        <w:t xml:space="preserve"> des</w:t>
      </w:r>
      <w:r w:rsidR="005B39D7" w:rsidRPr="00D23944">
        <w:t xml:space="preserve"> </w:t>
      </w:r>
      <w:r w:rsidR="00E53336" w:rsidRPr="00D23944">
        <w:t>points de vue exprimés oralement</w:t>
      </w:r>
      <w:r w:rsidR="005B39D7" w:rsidRPr="00D23944">
        <w:t xml:space="preserve"> </w:t>
      </w:r>
      <w:r w:rsidR="00E53336" w:rsidRPr="00D23944">
        <w:t>par les Parties</w:t>
      </w:r>
      <w:r w:rsidR="005B39D7" w:rsidRPr="00D23944">
        <w:t xml:space="preserve"> </w:t>
      </w:r>
      <w:r w:rsidR="00E53336" w:rsidRPr="00D23944">
        <w:t>ou appuyés par celles-ci</w:t>
      </w:r>
      <w:r w:rsidR="005B39D7" w:rsidRPr="00D23944">
        <w:t>,</w:t>
      </w:r>
      <w:r w:rsidR="00FE4931" w:rsidRPr="00D23944">
        <w:t xml:space="preserve"> et </w:t>
      </w:r>
      <w:r w:rsidR="00E53336" w:rsidRPr="00D23944">
        <w:t>des observations transmises par écrit</w:t>
      </w:r>
      <w:r w:rsidR="00DF4770">
        <w:t xml:space="preserve"> au cours de la séance informelle de février et de la réunion actuelle</w:t>
      </w:r>
      <w:r w:rsidR="005B39D7" w:rsidRPr="00D23944">
        <w:t>.</w:t>
      </w:r>
    </w:p>
    <w:p w14:paraId="67BD10CA" w14:textId="5E605A83" w:rsidR="007F09CF" w:rsidRDefault="00DF4770" w:rsidP="005B39D7">
      <w:pPr>
        <w:pStyle w:val="Para10"/>
        <w:numPr>
          <w:ilvl w:val="0"/>
          <w:numId w:val="2"/>
        </w:numPr>
        <w:tabs>
          <w:tab w:val="clear" w:pos="360"/>
        </w:tabs>
        <w:spacing w:before="240"/>
      </w:pPr>
      <w:r>
        <w:t>L’Organe subsidiaire a examiné le projet de recommandation préparé par le président à la septième séance plénière, le 7 juin 2021.</w:t>
      </w:r>
    </w:p>
    <w:p w14:paraId="2734DECD" w14:textId="2B47C7A2" w:rsidR="00DF4770" w:rsidRDefault="00DF4770" w:rsidP="005B39D7">
      <w:pPr>
        <w:pStyle w:val="Para10"/>
        <w:numPr>
          <w:ilvl w:val="0"/>
          <w:numId w:val="2"/>
        </w:numPr>
        <w:tabs>
          <w:tab w:val="clear" w:pos="360"/>
        </w:tabs>
        <w:spacing w:before="240"/>
      </w:pPr>
      <w:r>
        <w:t xml:space="preserve">Les représentants des pays suivants ont présenté une déclaration : Allemagne, Argentine, Autriche, Belgique, Brésil, Canada, Chili, Colombie, Costa-Rica, Indonésie, Japon, Pérou, Suisse et Royaume-Uni. </w:t>
      </w:r>
    </w:p>
    <w:p w14:paraId="5EEA99CB" w14:textId="48BEA174" w:rsidR="00CE2A9C" w:rsidRPr="00F45C76" w:rsidRDefault="00CE2A9C" w:rsidP="005B39D7">
      <w:pPr>
        <w:pStyle w:val="Para10"/>
        <w:numPr>
          <w:ilvl w:val="0"/>
          <w:numId w:val="2"/>
        </w:numPr>
        <w:tabs>
          <w:tab w:val="clear" w:pos="360"/>
        </w:tabs>
        <w:spacing w:before="240"/>
      </w:pPr>
      <w:r>
        <w:t>[</w:t>
      </w:r>
      <w:proofErr w:type="gramStart"/>
      <w:r w:rsidRPr="00CE2A9C">
        <w:rPr>
          <w:i/>
        </w:rPr>
        <w:t>à</w:t>
      </w:r>
      <w:proofErr w:type="gramEnd"/>
      <w:r w:rsidRPr="00CE2A9C">
        <w:rPr>
          <w:i/>
        </w:rPr>
        <w:t xml:space="preserve"> compléter</w:t>
      </w:r>
      <w:r>
        <w:t>]</w:t>
      </w:r>
    </w:p>
    <w:p w14:paraId="5B3A0480" w14:textId="77777777" w:rsidR="007F09CF" w:rsidRPr="00F45C76" w:rsidRDefault="007F09CF" w:rsidP="007F09CF">
      <w:pPr>
        <w:pStyle w:val="Heading1longmultiline"/>
      </w:pPr>
      <w:bookmarkStart w:id="17" w:name="_Toc29288470"/>
      <w:r>
        <w:rPr>
          <w:color w:val="000000"/>
        </w:rPr>
        <w:t>POINT</w:t>
      </w:r>
      <w:r w:rsidRPr="00F45C76">
        <w:rPr>
          <w:color w:val="000000"/>
        </w:rPr>
        <w:t xml:space="preserve"> </w:t>
      </w:r>
      <w:r w:rsidRPr="00F45C76">
        <w:t>8.</w:t>
      </w:r>
      <w:r w:rsidRPr="00F45C76">
        <w:tab/>
      </w:r>
      <w:bookmarkEnd w:id="17"/>
      <w:r w:rsidRPr="006E746C">
        <w:t>PROGRAMME DE TRAVAIL DE LA PLATE-FORME INTERGOUVERNEMENTALE SCIEN</w:t>
      </w:r>
      <w:r>
        <w:t xml:space="preserve">tifique et </w:t>
      </w:r>
      <w:r w:rsidRPr="006E746C">
        <w:t>POLITIQUE SUR LA BIODIVERSITÉ ET LES SERVICES ÉCOSYSTÉMIQUES</w:t>
      </w:r>
    </w:p>
    <w:bookmarkEnd w:id="16"/>
    <w:p w14:paraId="5BCB8AA6" w14:textId="4A9C9812" w:rsidR="007F09CF" w:rsidRPr="00F45C76" w:rsidRDefault="007F09CF" w:rsidP="007F09CF">
      <w:pPr>
        <w:pStyle w:val="Para10"/>
        <w:numPr>
          <w:ilvl w:val="0"/>
          <w:numId w:val="2"/>
        </w:numPr>
        <w:tabs>
          <w:tab w:val="clear" w:pos="360"/>
        </w:tabs>
        <w:rPr>
          <w:bCs/>
        </w:rPr>
      </w:pPr>
      <w:r w:rsidRPr="003D03DA">
        <w:rPr>
          <w:bCs/>
        </w:rPr>
        <w:t xml:space="preserve">L'Organe subsidiaire a examiné le point 8 de l'ordre du jour à la deuxième séance </w:t>
      </w:r>
      <w:r w:rsidR="008630A5">
        <w:rPr>
          <w:bCs/>
        </w:rPr>
        <w:t xml:space="preserve">plénière </w:t>
      </w:r>
      <w:r w:rsidRPr="003D03DA">
        <w:rPr>
          <w:bCs/>
        </w:rPr>
        <w:t>de la réunion, le 4 mai 2021</w:t>
      </w:r>
      <w:r w:rsidR="008630A5">
        <w:rPr>
          <w:bCs/>
        </w:rPr>
        <w:t>. Pour l’</w:t>
      </w:r>
      <w:r w:rsidRPr="003D03DA">
        <w:rPr>
          <w:bCs/>
        </w:rPr>
        <w:t xml:space="preserve">examen de ce point, l'Organe subsidiaire était saisi d'une note </w:t>
      </w:r>
      <w:proofErr w:type="gramStart"/>
      <w:r w:rsidRPr="003D03DA">
        <w:rPr>
          <w:bCs/>
        </w:rPr>
        <w:t>de la Secrétaire exécutif</w:t>
      </w:r>
      <w:proofErr w:type="gramEnd"/>
      <w:r w:rsidRPr="003D03DA">
        <w:rPr>
          <w:bCs/>
        </w:rPr>
        <w:t xml:space="preserve"> relative au programme de travail de l'IPBES (</w:t>
      </w:r>
      <w:r w:rsidR="008630A5">
        <w:rPr>
          <w:bCs/>
        </w:rPr>
        <w:t>CBD/SBSTTA/24/8), comprenant</w:t>
      </w:r>
      <w:r w:rsidRPr="003D03DA">
        <w:rPr>
          <w:bCs/>
        </w:rPr>
        <w:t xml:space="preserve"> un</w:t>
      </w:r>
      <w:r w:rsidR="00F93CEF">
        <w:rPr>
          <w:bCs/>
        </w:rPr>
        <w:t>e proposition de recommandation</w:t>
      </w:r>
      <w:r w:rsidRPr="003D03DA">
        <w:rPr>
          <w:bCs/>
        </w:rPr>
        <w:t>. Il était également saisi d'un document d'information sur le sujet (CBD/SBSTTA/24/INF/17)</w:t>
      </w:r>
      <w:r w:rsidR="008630A5">
        <w:rPr>
          <w:bCs/>
        </w:rPr>
        <w:t>,</w:t>
      </w:r>
      <w:r>
        <w:rPr>
          <w:bCs/>
        </w:rPr>
        <w:t xml:space="preserve"> pour examen</w:t>
      </w:r>
      <w:r w:rsidRPr="00F45C76">
        <w:rPr>
          <w:bCs/>
        </w:rPr>
        <w:t xml:space="preserve">.  </w:t>
      </w:r>
    </w:p>
    <w:p w14:paraId="2A92EE94" w14:textId="04FF5404" w:rsidR="007F09CF" w:rsidRPr="00F45C76" w:rsidRDefault="007F09CF" w:rsidP="007F09CF">
      <w:pPr>
        <w:pStyle w:val="Para10"/>
        <w:numPr>
          <w:ilvl w:val="0"/>
          <w:numId w:val="2"/>
        </w:numPr>
        <w:tabs>
          <w:tab w:val="clear" w:pos="360"/>
        </w:tabs>
        <w:rPr>
          <w:bCs/>
        </w:rPr>
      </w:pPr>
      <w:r w:rsidRPr="003D03DA">
        <w:rPr>
          <w:bCs/>
        </w:rPr>
        <w:t xml:space="preserve">Des déclarations régionales ont été </w:t>
      </w:r>
      <w:r w:rsidR="008630A5">
        <w:rPr>
          <w:bCs/>
        </w:rPr>
        <w:t xml:space="preserve">faites par les représentants </w:t>
      </w:r>
      <w:r w:rsidR="008630A5" w:rsidRPr="003D03DA">
        <w:rPr>
          <w:bCs/>
        </w:rPr>
        <w:t xml:space="preserve">de l'Afrique du Sud (au nom du Groupe </w:t>
      </w:r>
      <w:r w:rsidR="008630A5">
        <w:rPr>
          <w:bCs/>
        </w:rPr>
        <w:t>des pays d’Afrique</w:t>
      </w:r>
      <w:r w:rsidR="008630A5" w:rsidRPr="003D03DA">
        <w:rPr>
          <w:bCs/>
        </w:rPr>
        <w:t>)</w:t>
      </w:r>
      <w:r w:rsidR="008630A5">
        <w:rPr>
          <w:bCs/>
        </w:rPr>
        <w:t xml:space="preserve"> et de </w:t>
      </w:r>
      <w:r w:rsidRPr="003D03DA">
        <w:rPr>
          <w:bCs/>
        </w:rPr>
        <w:t xml:space="preserve">la Serbie (au nom </w:t>
      </w:r>
      <w:r w:rsidR="008630A5">
        <w:rPr>
          <w:bCs/>
        </w:rPr>
        <w:t xml:space="preserve">du Groupe </w:t>
      </w:r>
      <w:r w:rsidRPr="003D03DA">
        <w:rPr>
          <w:bCs/>
        </w:rPr>
        <w:t>des pays d'</w:t>
      </w:r>
      <w:r w:rsidR="008630A5">
        <w:rPr>
          <w:bCs/>
        </w:rPr>
        <w:t>Europe centrale et orientale).</w:t>
      </w:r>
      <w:r w:rsidRPr="003D03DA">
        <w:rPr>
          <w:bCs/>
        </w:rPr>
        <w:t xml:space="preserve"> </w:t>
      </w:r>
    </w:p>
    <w:p w14:paraId="61D7694C" w14:textId="77777777" w:rsidR="007F09CF" w:rsidRPr="00F45C76" w:rsidRDefault="007F09CF" w:rsidP="007F09CF">
      <w:pPr>
        <w:pStyle w:val="Para10"/>
        <w:numPr>
          <w:ilvl w:val="0"/>
          <w:numId w:val="2"/>
        </w:numPr>
        <w:tabs>
          <w:tab w:val="clear" w:pos="360"/>
        </w:tabs>
        <w:rPr>
          <w:bCs/>
        </w:rPr>
      </w:pPr>
      <w:r w:rsidRPr="003D03DA">
        <w:rPr>
          <w:bCs/>
        </w:rPr>
        <w:t>Des déclarations supplémentaires ont été faites par les représentants de l'Argentine, du Brésil, du Japon, du Mexique et de la Suisse</w:t>
      </w:r>
      <w:r w:rsidRPr="00F45C76">
        <w:rPr>
          <w:bCs/>
        </w:rPr>
        <w:t xml:space="preserve">. </w:t>
      </w:r>
    </w:p>
    <w:p w14:paraId="02BA6A0D" w14:textId="19BFBAB2" w:rsidR="005B39D7" w:rsidRPr="00AD6479" w:rsidRDefault="00B14E68" w:rsidP="005B39D7">
      <w:pPr>
        <w:pStyle w:val="Para10"/>
        <w:numPr>
          <w:ilvl w:val="0"/>
          <w:numId w:val="2"/>
        </w:numPr>
        <w:tabs>
          <w:tab w:val="clear" w:pos="360"/>
        </w:tabs>
      </w:pPr>
      <w:r w:rsidRPr="00AD6479">
        <w:t>L’Organe subsidiaire</w:t>
      </w:r>
      <w:r w:rsidR="005B39D7" w:rsidRPr="00AD6479">
        <w:t xml:space="preserve"> </w:t>
      </w:r>
      <w:r w:rsidR="008630A5">
        <w:t>a poursuivi son examen de ce</w:t>
      </w:r>
      <w:r w:rsidR="005B39D7" w:rsidRPr="00AD6479">
        <w:t xml:space="preserve"> </w:t>
      </w:r>
      <w:r w:rsidR="00501C52" w:rsidRPr="00AD6479">
        <w:t>point</w:t>
      </w:r>
      <w:r w:rsidR="008630A5">
        <w:t xml:space="preserve"> à la troisième séance plénière de la</w:t>
      </w:r>
      <w:r w:rsidR="005B39D7" w:rsidRPr="00AD6479">
        <w:t xml:space="preserve"> </w:t>
      </w:r>
      <w:r w:rsidR="000D4CD1" w:rsidRPr="00AD6479">
        <w:t>réunion</w:t>
      </w:r>
      <w:r w:rsidR="005B39D7" w:rsidRPr="00AD6479">
        <w:t xml:space="preserve">, </w:t>
      </w:r>
      <w:r w:rsidR="000D4CD1" w:rsidRPr="00AD6479">
        <w:t>le 23 mai</w:t>
      </w:r>
      <w:r w:rsidR="005B39D7" w:rsidRPr="00AD6479">
        <w:t xml:space="preserve"> 2021.</w:t>
      </w:r>
    </w:p>
    <w:p w14:paraId="75372EE2" w14:textId="62ACE21B" w:rsidR="005B39D7" w:rsidRPr="00E53336" w:rsidRDefault="00E53336" w:rsidP="005B39D7">
      <w:pPr>
        <w:pStyle w:val="Para10"/>
        <w:numPr>
          <w:ilvl w:val="0"/>
          <w:numId w:val="2"/>
        </w:numPr>
        <w:tabs>
          <w:tab w:val="clear" w:pos="360"/>
        </w:tabs>
      </w:pPr>
      <w:r w:rsidRPr="00E53336">
        <w:t>Des déclarations ont été faites par</w:t>
      </w:r>
      <w:r w:rsidR="005B39D7" w:rsidRPr="00E53336">
        <w:t xml:space="preserve"> </w:t>
      </w:r>
      <w:r w:rsidRPr="00E53336">
        <w:t>les représentants des pays suivants :</w:t>
      </w:r>
      <w:r w:rsidR="005B39D7" w:rsidRPr="00E53336">
        <w:t xml:space="preserve"> </w:t>
      </w:r>
      <w:r w:rsidR="008630A5">
        <w:t xml:space="preserve">Allemagne, </w:t>
      </w:r>
      <w:r w:rsidR="0053019A">
        <w:t>Belgique</w:t>
      </w:r>
      <w:r w:rsidR="005B39D7" w:rsidRPr="00E53336">
        <w:t xml:space="preserve">, </w:t>
      </w:r>
      <w:r w:rsidR="0053019A">
        <w:t>Bosnie-Herzégovine</w:t>
      </w:r>
      <w:r w:rsidR="008630A5">
        <w:t>, Canada, Cambodge, Chili, Chine</w:t>
      </w:r>
      <w:r w:rsidR="005B39D7" w:rsidRPr="00E53336">
        <w:t xml:space="preserve">, </w:t>
      </w:r>
      <w:r w:rsidR="008630A5">
        <w:t xml:space="preserve">Colombie, </w:t>
      </w:r>
      <w:r w:rsidR="0053019A">
        <w:t>Equateur</w:t>
      </w:r>
      <w:r w:rsidR="008630A5">
        <w:t>, Espagne, Ethiopie</w:t>
      </w:r>
      <w:r w:rsidR="005B39D7" w:rsidRPr="00E53336">
        <w:t>, Finland</w:t>
      </w:r>
      <w:r w:rsidR="008630A5">
        <w:t>e</w:t>
      </w:r>
      <w:r w:rsidR="005B39D7" w:rsidRPr="00E53336">
        <w:t xml:space="preserve">, France, </w:t>
      </w:r>
      <w:r w:rsidR="008630A5">
        <w:t>Indonésie, Italie</w:t>
      </w:r>
      <w:r w:rsidR="005B39D7" w:rsidRPr="00E53336">
        <w:t xml:space="preserve">, </w:t>
      </w:r>
      <w:r w:rsidRPr="00E53336">
        <w:t>Maroc</w:t>
      </w:r>
      <w:r w:rsidR="005B39D7" w:rsidRPr="00E53336">
        <w:t xml:space="preserve">, </w:t>
      </w:r>
      <w:r w:rsidRPr="00E53336">
        <w:t>Norvège</w:t>
      </w:r>
      <w:r w:rsidR="005B39D7" w:rsidRPr="00E53336">
        <w:t xml:space="preserve">, </w:t>
      </w:r>
      <w:r>
        <w:t>Pérou</w:t>
      </w:r>
      <w:r w:rsidR="008630A5">
        <w:t>, Portugal, Royaume-Uni et</w:t>
      </w:r>
      <w:r w:rsidR="008630A5" w:rsidRPr="00E53336">
        <w:t xml:space="preserve"> </w:t>
      </w:r>
      <w:r w:rsidR="008630A5">
        <w:t>Union européenne</w:t>
      </w:r>
      <w:r w:rsidR="005B39D7" w:rsidRPr="00E53336">
        <w:t>.</w:t>
      </w:r>
    </w:p>
    <w:p w14:paraId="7CAF255E" w14:textId="2B24AA67" w:rsidR="002D132D" w:rsidRDefault="002D132D" w:rsidP="005B39D7">
      <w:pPr>
        <w:pStyle w:val="Para10"/>
        <w:numPr>
          <w:ilvl w:val="0"/>
          <w:numId w:val="2"/>
        </w:numPr>
        <w:tabs>
          <w:tab w:val="clear" w:pos="360"/>
        </w:tabs>
      </w:pPr>
      <w:r>
        <w:t>Une déclaration a également été faite par le représentant du secrétariat de l’IPBES.</w:t>
      </w:r>
    </w:p>
    <w:p w14:paraId="042BEAD1" w14:textId="66397777" w:rsidR="005B39D7" w:rsidRPr="00E53336" w:rsidRDefault="008630A5" w:rsidP="005B39D7">
      <w:pPr>
        <w:pStyle w:val="Para10"/>
        <w:numPr>
          <w:ilvl w:val="0"/>
          <w:numId w:val="2"/>
        </w:numPr>
        <w:tabs>
          <w:tab w:val="clear" w:pos="360"/>
        </w:tabs>
      </w:pPr>
      <w:r>
        <w:t>D’autres</w:t>
      </w:r>
      <w:r w:rsidR="00E53336" w:rsidRPr="00E53336">
        <w:t xml:space="preserve"> déclarations ont été faites par</w:t>
      </w:r>
      <w:r w:rsidR="005B39D7" w:rsidRPr="00E53336">
        <w:t xml:space="preserve"> </w:t>
      </w:r>
      <w:r w:rsidR="00E53336">
        <w:t>les r</w:t>
      </w:r>
      <w:r>
        <w:t>eprésentants de</w:t>
      </w:r>
      <w:r w:rsidR="005B39D7" w:rsidRPr="00E53336">
        <w:t xml:space="preserve"> </w:t>
      </w:r>
      <w:r w:rsidR="001F5DBC">
        <w:t>Caucus des femmes de la CDB</w:t>
      </w:r>
      <w:r w:rsidR="005B39D7" w:rsidRPr="00E53336">
        <w:t>, GYBN</w:t>
      </w:r>
      <w:r>
        <w:t xml:space="preserve"> et</w:t>
      </w:r>
      <w:r w:rsidR="005B39D7" w:rsidRPr="00E53336">
        <w:t xml:space="preserve"> IIFB.</w:t>
      </w:r>
    </w:p>
    <w:p w14:paraId="23DBFB0A" w14:textId="112A9D14" w:rsidR="005B39D7" w:rsidRPr="00F642AA" w:rsidRDefault="00D23944" w:rsidP="005B39D7">
      <w:pPr>
        <w:pStyle w:val="Para10"/>
        <w:numPr>
          <w:ilvl w:val="0"/>
          <w:numId w:val="2"/>
        </w:numPr>
        <w:tabs>
          <w:tab w:val="clear" w:pos="360"/>
        </w:tabs>
        <w:rPr>
          <w:bCs/>
        </w:rPr>
      </w:pPr>
      <w:r w:rsidRPr="00442E00">
        <w:t>En plus des déclarations présentées oralement par des observateurs</w:t>
      </w:r>
      <w:r w:rsidR="005B39D7" w:rsidRPr="00442E00">
        <w:t xml:space="preserve">, </w:t>
      </w:r>
      <w:r w:rsidR="00F642AA">
        <w:t xml:space="preserve">les </w:t>
      </w:r>
      <w:r w:rsidR="00FE4931" w:rsidRPr="00442E00">
        <w:t>déclaration</w:t>
      </w:r>
      <w:r w:rsidR="005B39D7" w:rsidRPr="00442E00">
        <w:t>s</w:t>
      </w:r>
      <w:r w:rsidRPr="00442E00">
        <w:t xml:space="preserve"> </w:t>
      </w:r>
      <w:r w:rsidR="00F642AA">
        <w:t xml:space="preserve">des organisations observatrices ci-après n’ont pas pu être présentées en raison d’un manque de temps, mais </w:t>
      </w:r>
      <w:r w:rsidR="00442E00" w:rsidRPr="00442E00">
        <w:t>ont été mises à disposition</w:t>
      </w:r>
      <w:r w:rsidR="005B39D7" w:rsidRPr="00442E00">
        <w:t xml:space="preserve"> </w:t>
      </w:r>
      <w:r w:rsidR="00442E00">
        <w:t>sur la page web de la réunion</w:t>
      </w:r>
      <w:r w:rsidR="00F642AA">
        <w:t>: la</w:t>
      </w:r>
      <w:r w:rsidR="005B39D7" w:rsidRPr="00442E00">
        <w:t xml:space="preserve"> Division </w:t>
      </w:r>
      <w:r w:rsidR="00F642AA">
        <w:t>des affaires océaniques et du droit de la mer</w:t>
      </w:r>
      <w:r w:rsidR="005B39D7" w:rsidRPr="00442E00">
        <w:t xml:space="preserve">, Griffith </w:t>
      </w:r>
      <w:proofErr w:type="spellStart"/>
      <w:r w:rsidR="005B39D7" w:rsidRPr="00442E00">
        <w:t>University</w:t>
      </w:r>
      <w:proofErr w:type="spellEnd"/>
      <w:r w:rsidR="005B39D7" w:rsidRPr="00442E00">
        <w:t xml:space="preserve">, </w:t>
      </w:r>
      <w:r w:rsidR="00AD6479" w:rsidRPr="00442E00">
        <w:t>le Secrétariat</w:t>
      </w:r>
      <w:r w:rsidR="005B39D7" w:rsidRPr="00442E00">
        <w:t xml:space="preserve"> </w:t>
      </w:r>
      <w:r w:rsidR="00FE4931" w:rsidRPr="00442E00">
        <w:t>de la Con</w:t>
      </w:r>
      <w:r w:rsidR="00F642AA">
        <w:t>vention sur la c</w:t>
      </w:r>
      <w:r w:rsidR="005B39D7" w:rsidRPr="00442E00">
        <w:t xml:space="preserve">onservation </w:t>
      </w:r>
      <w:r w:rsidR="00F642AA">
        <w:t xml:space="preserve">des espèces migratrices appartenant à la faune sauvage </w:t>
      </w:r>
      <w:r w:rsidR="005B39D7" w:rsidRPr="00442E00">
        <w:t>(</w:t>
      </w:r>
      <w:r w:rsidR="00F642AA">
        <w:t>également au nom du</w:t>
      </w:r>
      <w:r w:rsidR="00AD6479" w:rsidRPr="00442E00">
        <w:t xml:space="preserve"> Secrétariat</w:t>
      </w:r>
      <w:r w:rsidR="00F642AA">
        <w:t xml:space="preserve"> de </w:t>
      </w:r>
      <w:r w:rsidR="00F93CEF">
        <w:t>l’UNESCO</w:t>
      </w:r>
      <w:r w:rsidR="005B39D7" w:rsidRPr="00442E00">
        <w:t>)</w:t>
      </w:r>
      <w:r w:rsidR="00F642AA">
        <w:t>,</w:t>
      </w:r>
      <w:r w:rsidR="00FE4931" w:rsidRPr="00442E00">
        <w:t xml:space="preserve"> et </w:t>
      </w:r>
      <w:r w:rsidR="00AD6479" w:rsidRPr="00442E00">
        <w:t>le Secrétariat</w:t>
      </w:r>
      <w:r w:rsidR="00F642AA">
        <w:t xml:space="preserve"> de la </w:t>
      </w:r>
      <w:r w:rsidR="005B39D7" w:rsidRPr="00442E00">
        <w:t>Convention</w:t>
      </w:r>
      <w:r w:rsidR="00F642AA">
        <w:t xml:space="preserve"> des Nations Unies sur la lutte contre la désertification dans les pays qui subissent des graves sécheresses et/ou une désertification, en particulier en Afrique</w:t>
      </w:r>
      <w:r w:rsidR="005B39D7" w:rsidRPr="00F642AA">
        <w:t>.</w:t>
      </w:r>
    </w:p>
    <w:p w14:paraId="1FEF7808" w14:textId="18ECA795" w:rsidR="007F09CF" w:rsidRPr="00D23944" w:rsidRDefault="00D23944" w:rsidP="000E06C8">
      <w:pPr>
        <w:pStyle w:val="Para10"/>
        <w:numPr>
          <w:ilvl w:val="0"/>
          <w:numId w:val="2"/>
        </w:numPr>
        <w:tabs>
          <w:tab w:val="clear" w:pos="360"/>
        </w:tabs>
      </w:pPr>
      <w:r w:rsidRPr="00F642AA">
        <w:rPr>
          <w:rFonts w:eastAsiaTheme="minorHAnsi"/>
          <w:snapToGrid/>
          <w:kern w:val="0"/>
        </w:rPr>
        <w:t>Après l’échange de vues</w:t>
      </w:r>
      <w:r w:rsidR="00F642AA">
        <w:t>, le</w:t>
      </w:r>
      <w:r w:rsidR="005B39D7" w:rsidRPr="00F642AA">
        <w:t xml:space="preserve"> </w:t>
      </w:r>
      <w:r w:rsidR="00930CAE">
        <w:t>président</w:t>
      </w:r>
      <w:r w:rsidR="005B39D7" w:rsidRPr="00F642AA">
        <w:t xml:space="preserve"> </w:t>
      </w:r>
      <w:r w:rsidR="00F642AA">
        <w:t xml:space="preserve">a fait savoir qu’il préparerait un </w:t>
      </w:r>
      <w:r w:rsidR="0053019A" w:rsidRPr="00D23944">
        <w:t xml:space="preserve">projet </w:t>
      </w:r>
      <w:r w:rsidR="00F642AA">
        <w:t xml:space="preserve">révisé </w:t>
      </w:r>
      <w:r w:rsidR="0053019A" w:rsidRPr="00D23944">
        <w:t>de recommandation</w:t>
      </w:r>
      <w:r w:rsidR="00F642AA">
        <w:t xml:space="preserve">, pour examen par </w:t>
      </w:r>
      <w:r w:rsidR="00B14E68" w:rsidRPr="00D23944">
        <w:t>l’Organe subsidiaire</w:t>
      </w:r>
      <w:r w:rsidR="005B39D7" w:rsidRPr="00D23944">
        <w:t xml:space="preserve">, </w:t>
      </w:r>
      <w:r w:rsidR="00501C52" w:rsidRPr="00D23944">
        <w:t>en tenant compte</w:t>
      </w:r>
      <w:r w:rsidR="00F642AA">
        <w:t xml:space="preserve"> des</w:t>
      </w:r>
      <w:r w:rsidR="005B39D7" w:rsidRPr="00D23944">
        <w:t xml:space="preserve"> </w:t>
      </w:r>
      <w:r w:rsidR="00E53336" w:rsidRPr="00D23944">
        <w:t>points de vue exprimés oralement</w:t>
      </w:r>
      <w:r w:rsidR="005B39D7" w:rsidRPr="00D23944">
        <w:t xml:space="preserve"> </w:t>
      </w:r>
      <w:r w:rsidR="00E53336" w:rsidRPr="00D23944">
        <w:t>par les Parties</w:t>
      </w:r>
      <w:r w:rsidR="005B39D7" w:rsidRPr="00D23944">
        <w:t xml:space="preserve"> </w:t>
      </w:r>
      <w:r w:rsidR="00E53336" w:rsidRPr="00D23944">
        <w:t>ou appuyés par celles-ci</w:t>
      </w:r>
      <w:r w:rsidR="00F642AA">
        <w:t>,</w:t>
      </w:r>
      <w:r w:rsidR="00FE4931" w:rsidRPr="00D23944">
        <w:t xml:space="preserve"> et </w:t>
      </w:r>
      <w:r w:rsidR="00E53336" w:rsidRPr="00D23944">
        <w:t>des observations transmises par écrit</w:t>
      </w:r>
      <w:r w:rsidR="005B39D7" w:rsidRPr="00D23944">
        <w:t>.</w:t>
      </w:r>
    </w:p>
    <w:p w14:paraId="087EF094" w14:textId="285B49AF" w:rsidR="000E06C8" w:rsidRPr="00CE2A9C" w:rsidRDefault="00CE2A9C" w:rsidP="000E06C8">
      <w:pPr>
        <w:pStyle w:val="Para10"/>
        <w:numPr>
          <w:ilvl w:val="0"/>
          <w:numId w:val="2"/>
        </w:numPr>
        <w:tabs>
          <w:tab w:val="clear" w:pos="360"/>
        </w:tabs>
        <w:rPr>
          <w:lang w:val="fr-CA"/>
        </w:rPr>
      </w:pPr>
      <w:r w:rsidRPr="00CE2A9C">
        <w:rPr>
          <w:lang w:val="fr-CA"/>
        </w:rPr>
        <w:t xml:space="preserve">À la septième séance de la </w:t>
      </w:r>
      <w:r>
        <w:rPr>
          <w:lang w:val="fr-CA"/>
        </w:rPr>
        <w:t>ré</w:t>
      </w:r>
      <w:r w:rsidRPr="00CE2A9C">
        <w:rPr>
          <w:lang w:val="fr-CA"/>
        </w:rPr>
        <w:t xml:space="preserve">union, le 7 juin 2021, l’Organe subsidiaire a </w:t>
      </w:r>
      <w:r>
        <w:rPr>
          <w:lang w:val="fr-CA"/>
        </w:rPr>
        <w:t>examiné</w:t>
      </w:r>
      <w:r w:rsidRPr="00CE2A9C">
        <w:rPr>
          <w:lang w:val="fr-CA"/>
        </w:rPr>
        <w:t xml:space="preserve"> un</w:t>
      </w:r>
      <w:r>
        <w:rPr>
          <w:lang w:val="fr-CA"/>
        </w:rPr>
        <w:t xml:space="preserve"> projet de recommandation révi</w:t>
      </w:r>
      <w:r w:rsidRPr="00CE2A9C">
        <w:rPr>
          <w:lang w:val="fr-CA"/>
        </w:rPr>
        <w:t>sé propos</w:t>
      </w:r>
      <w:r>
        <w:rPr>
          <w:lang w:val="fr-CA"/>
        </w:rPr>
        <w:t>é</w:t>
      </w:r>
      <w:r w:rsidRPr="00CE2A9C">
        <w:rPr>
          <w:lang w:val="fr-CA"/>
        </w:rPr>
        <w:t xml:space="preserve"> par le </w:t>
      </w:r>
      <w:r>
        <w:rPr>
          <w:lang w:val="fr-CA"/>
        </w:rPr>
        <w:t>pré</w:t>
      </w:r>
      <w:r w:rsidRPr="00CE2A9C">
        <w:rPr>
          <w:lang w:val="fr-CA"/>
        </w:rPr>
        <w:t xml:space="preserve">sident. </w:t>
      </w:r>
      <w:r>
        <w:rPr>
          <w:lang w:val="fr-CA"/>
        </w:rPr>
        <w:t>Après l’échange de points de vue, l’Organe subsidiaire a approuvé le projet de recommandation révisé, comme amendé oralement, en tant que projet de recommandation CBD/S</w:t>
      </w:r>
      <w:r w:rsidR="00A77B1A">
        <w:rPr>
          <w:lang w:val="fr-CA"/>
        </w:rPr>
        <w:t>B</w:t>
      </w:r>
      <w:r>
        <w:rPr>
          <w:lang w:val="fr-CA"/>
        </w:rPr>
        <w:t>STTA/24/L.4, aux fins d’</w:t>
      </w:r>
      <w:r w:rsidR="00A77B1A">
        <w:rPr>
          <w:lang w:val="fr-CA"/>
        </w:rPr>
        <w:t>adopti</w:t>
      </w:r>
      <w:r>
        <w:rPr>
          <w:lang w:val="fr-CA"/>
        </w:rPr>
        <w:t>on à une date ultérieure</w:t>
      </w:r>
      <w:r w:rsidR="00F642AA" w:rsidRPr="00CE2A9C">
        <w:rPr>
          <w:lang w:val="fr-CA"/>
        </w:rPr>
        <w:t>.</w:t>
      </w:r>
    </w:p>
    <w:p w14:paraId="40DC8234" w14:textId="77777777" w:rsidR="007F09CF" w:rsidRPr="00F45C76" w:rsidRDefault="007F09CF" w:rsidP="007F09CF">
      <w:pPr>
        <w:pStyle w:val="Heading1"/>
      </w:pPr>
      <w:bookmarkStart w:id="18" w:name="_Toc29288471"/>
      <w:r>
        <w:rPr>
          <w:color w:val="000000"/>
        </w:rPr>
        <w:t>POINT</w:t>
      </w:r>
      <w:r w:rsidRPr="00F45C76">
        <w:rPr>
          <w:color w:val="000000"/>
        </w:rPr>
        <w:t xml:space="preserve"> </w:t>
      </w:r>
      <w:r w:rsidRPr="00F45C76">
        <w:t>9.</w:t>
      </w:r>
      <w:r w:rsidRPr="00F45C76">
        <w:tab/>
      </w:r>
      <w:bookmarkEnd w:id="18"/>
      <w:r w:rsidRPr="003D03DA">
        <w:t>BIODIVERSITÉ ET SANTÉ</w:t>
      </w:r>
    </w:p>
    <w:p w14:paraId="667BE0AD" w14:textId="01E7536D" w:rsidR="007F09CF" w:rsidRPr="00F45C76" w:rsidRDefault="00F642AA" w:rsidP="007F09CF">
      <w:pPr>
        <w:pStyle w:val="Para10"/>
        <w:numPr>
          <w:ilvl w:val="0"/>
          <w:numId w:val="2"/>
        </w:numPr>
        <w:tabs>
          <w:tab w:val="clear" w:pos="360"/>
        </w:tabs>
      </w:pPr>
      <w:r>
        <w:t xml:space="preserve">A </w:t>
      </w:r>
      <w:r w:rsidR="007F09CF" w:rsidRPr="00511BFD">
        <w:t xml:space="preserve">la xx séance </w:t>
      </w:r>
      <w:r w:rsidR="00F93CEF">
        <w:t>plénière</w:t>
      </w:r>
      <w:r w:rsidR="007F09CF" w:rsidRPr="00511BFD">
        <w:t xml:space="preserve">, </w:t>
      </w:r>
      <w:r w:rsidR="007F09CF">
        <w:t>sur</w:t>
      </w:r>
      <w:r w:rsidR="007F09CF" w:rsidRPr="00511BFD">
        <w:t xml:space="preserve"> [</w:t>
      </w:r>
      <w:r w:rsidR="007F09CF" w:rsidRPr="00511BFD">
        <w:rPr>
          <w:i/>
          <w:iCs/>
        </w:rPr>
        <w:t>à compléter</w:t>
      </w:r>
      <w:r w:rsidR="007F09CF" w:rsidRPr="00511BFD">
        <w:t>]</w:t>
      </w:r>
      <w:r w:rsidR="007F09CF" w:rsidRPr="00F45C76">
        <w:t>.</w:t>
      </w:r>
    </w:p>
    <w:p w14:paraId="39673A3E" w14:textId="77777777" w:rsidR="007F09CF" w:rsidRPr="00F45C76" w:rsidRDefault="007F09CF" w:rsidP="007F09CF">
      <w:pPr>
        <w:pStyle w:val="Heading1"/>
      </w:pPr>
      <w:bookmarkStart w:id="19" w:name="_Toc29288472"/>
      <w:r>
        <w:rPr>
          <w:color w:val="000000"/>
        </w:rPr>
        <w:t>POINT</w:t>
      </w:r>
      <w:r w:rsidRPr="00F45C76">
        <w:rPr>
          <w:color w:val="000000"/>
        </w:rPr>
        <w:t xml:space="preserve"> </w:t>
      </w:r>
      <w:r w:rsidRPr="00F45C76">
        <w:t>10.</w:t>
      </w:r>
      <w:r w:rsidRPr="00F45C76">
        <w:tab/>
      </w:r>
      <w:bookmarkEnd w:id="19"/>
      <w:r w:rsidRPr="003D03DA">
        <w:t>ESPÈCES EXOTIQUES ENVAHISSANTES</w:t>
      </w:r>
    </w:p>
    <w:p w14:paraId="57C9C23E" w14:textId="520C0858" w:rsidR="000E06C8" w:rsidRPr="00D23944" w:rsidRDefault="00B14E68" w:rsidP="000E06C8">
      <w:pPr>
        <w:pStyle w:val="Para10"/>
        <w:numPr>
          <w:ilvl w:val="0"/>
          <w:numId w:val="2"/>
        </w:numPr>
        <w:tabs>
          <w:tab w:val="clear" w:pos="360"/>
        </w:tabs>
      </w:pPr>
      <w:bookmarkStart w:id="20" w:name="_Toc29288473"/>
      <w:r w:rsidRPr="00F75A07">
        <w:t>L’Organe subsidiaire</w:t>
      </w:r>
      <w:r w:rsidR="000E06C8" w:rsidRPr="00F75A07">
        <w:t xml:space="preserve"> </w:t>
      </w:r>
      <w:r w:rsidR="00F642AA">
        <w:t>a examiné le point 10</w:t>
      </w:r>
      <w:r w:rsidR="000D4CD1">
        <w:t xml:space="preserve"> de l’ordre du jour</w:t>
      </w:r>
      <w:r w:rsidR="00F642AA">
        <w:t xml:space="preserve"> </w:t>
      </w:r>
      <w:r w:rsidR="00F93CEF">
        <w:t>à la sixième séance plénière</w:t>
      </w:r>
      <w:r w:rsidR="000E06C8" w:rsidRPr="00F75A07">
        <w:t xml:space="preserve">, </w:t>
      </w:r>
      <w:r w:rsidR="00F75A07">
        <w:t>le 26 mai</w:t>
      </w:r>
      <w:r w:rsidR="000E06C8" w:rsidRPr="00F75A07">
        <w:t xml:space="preserve"> 2021. </w:t>
      </w:r>
      <w:r w:rsidR="000D4CD1" w:rsidRPr="000D4CD1">
        <w:t>Pour l’examen de ce point</w:t>
      </w:r>
      <w:r w:rsidR="000E06C8" w:rsidRPr="000D4CD1">
        <w:t xml:space="preserve">, </w:t>
      </w:r>
      <w:r w:rsidRPr="000D4CD1">
        <w:t>l’Organe subsidiaire</w:t>
      </w:r>
      <w:r w:rsidR="000E06C8" w:rsidRPr="000D4CD1">
        <w:t xml:space="preserve"> </w:t>
      </w:r>
      <w:r w:rsidR="000D4CD1">
        <w:t>était saisi</w:t>
      </w:r>
      <w:r w:rsidR="000E06C8" w:rsidRPr="000D4CD1">
        <w:t xml:space="preserve"> </w:t>
      </w:r>
      <w:r w:rsidR="000D4CD1">
        <w:t>d’une note de la Sec</w:t>
      </w:r>
      <w:r w:rsidR="00FE4931" w:rsidRPr="000D4CD1">
        <w:t>rétaire exécutive</w:t>
      </w:r>
      <w:r w:rsidR="00F642AA">
        <w:t xml:space="preserve"> sur les espèces exotiques envahissantes</w:t>
      </w:r>
      <w:r w:rsidR="000E06C8" w:rsidRPr="000D4CD1">
        <w:t xml:space="preserve"> (CBD/SBSTTA/24/10,</w:t>
      </w:r>
      <w:r w:rsidR="00FE4931" w:rsidRPr="000D4CD1">
        <w:t xml:space="preserve"> et </w:t>
      </w:r>
      <w:r w:rsidR="000E06C8" w:rsidRPr="000D4CD1">
        <w:t xml:space="preserve">Corr.1), </w:t>
      </w:r>
      <w:r w:rsidR="000D4CD1" w:rsidRPr="000D4CD1">
        <w:t>y compris</w:t>
      </w:r>
      <w:r w:rsidR="000E06C8" w:rsidRPr="000D4CD1">
        <w:t xml:space="preserve"> </w:t>
      </w:r>
      <w:r w:rsidR="00994AA9">
        <w:t>une proposition de recommandation</w:t>
      </w:r>
      <w:r w:rsidR="000E06C8" w:rsidRPr="000D4CD1">
        <w:t xml:space="preserve">. </w:t>
      </w:r>
      <w:r w:rsidR="00AD6479" w:rsidRPr="00D23944">
        <w:t>Il était saisi également</w:t>
      </w:r>
      <w:r w:rsidR="00F642AA">
        <w:t xml:space="preserve"> des documents ci-après</w:t>
      </w:r>
      <w:r w:rsidR="000E06C8" w:rsidRPr="00D23944">
        <w:t xml:space="preserve">, </w:t>
      </w:r>
      <w:r w:rsidR="00AD6479" w:rsidRPr="00D23944">
        <w:t>à titre de documents d’information</w:t>
      </w:r>
      <w:r w:rsidR="00F642AA">
        <w:t xml:space="preserve"> </w:t>
      </w:r>
      <w:r w:rsidR="000E06C8" w:rsidRPr="00D23944">
        <w:t xml:space="preserve">: </w:t>
      </w:r>
      <w:r w:rsidR="00F93CEF">
        <w:t xml:space="preserve">a) </w:t>
      </w:r>
      <w:r w:rsidR="000D4CD1" w:rsidRPr="00D23944">
        <w:t>une note de la Sec</w:t>
      </w:r>
      <w:r w:rsidR="00FE4931" w:rsidRPr="00D23944">
        <w:t>rétaire exécutive</w:t>
      </w:r>
      <w:r w:rsidR="00F642AA">
        <w:t xml:space="preserve"> sur</w:t>
      </w:r>
      <w:r w:rsidR="000E06C8" w:rsidRPr="00D23944">
        <w:t xml:space="preserve"> </w:t>
      </w:r>
      <w:r w:rsidR="00F642AA">
        <w:t>les espèces exotiques envahissantes</w:t>
      </w:r>
      <w:r w:rsidR="000E06C8" w:rsidRPr="00D23944">
        <w:t xml:space="preserve">: </w:t>
      </w:r>
      <w:r w:rsidR="00F642AA">
        <w:t>directives techniques du Cadre de normes sur le commerce en ligne transfrontière de l’Organisation mondiale des douanes</w:t>
      </w:r>
      <w:r w:rsidR="000E06C8" w:rsidRPr="00D23944">
        <w:t xml:space="preserve"> (CBD/SBSTTA/24/INF/15); </w:t>
      </w:r>
      <w:r w:rsidR="00F93CEF">
        <w:t xml:space="preserve">b) </w:t>
      </w:r>
      <w:r w:rsidR="000D4CD1" w:rsidRPr="00D23944">
        <w:t>une note de la Sec</w:t>
      </w:r>
      <w:r w:rsidR="00FE4931" w:rsidRPr="00D23944">
        <w:t>rétaire exécutive</w:t>
      </w:r>
      <w:r w:rsidR="000E06C8" w:rsidRPr="00D23944">
        <w:t xml:space="preserve"> </w:t>
      </w:r>
      <w:r w:rsidR="00F642AA">
        <w:t>sur un projet d’avis ou d’éléments pour l’élaboration d’orientations techniques sur des mesures de gestion des espèces exotiques envahissantes</w:t>
      </w:r>
      <w:r w:rsidR="000E06C8" w:rsidRPr="00D23944">
        <w:t xml:space="preserve"> </w:t>
      </w:r>
      <w:r w:rsidR="00F642AA">
        <w:t>à appliquer par des secteurs vastes</w:t>
      </w:r>
      <w:r w:rsidR="00566E95">
        <w:t xml:space="preserve"> pour contribuer à</w:t>
      </w:r>
      <w:r w:rsidR="00F642AA">
        <w:t xml:space="preserve"> la réalisation de l’Objectif 9 d’Aichi pour la biodiversité et au-delà</w:t>
      </w:r>
      <w:r w:rsidR="000E06C8" w:rsidRPr="00D23944">
        <w:t xml:space="preserve"> (CBD/IAS/AHTEG/2019/1/2);</w:t>
      </w:r>
      <w:r w:rsidR="00566E95">
        <w:t xml:space="preserve"> </w:t>
      </w:r>
      <w:r w:rsidR="002D132D">
        <w:t xml:space="preserve">et c) </w:t>
      </w:r>
      <w:r w:rsidR="00566E95">
        <w:t>le</w:t>
      </w:r>
      <w:r w:rsidR="000E06C8" w:rsidRPr="00D23944">
        <w:t xml:space="preserve"> </w:t>
      </w:r>
      <w:r w:rsidR="00C3463E">
        <w:t>rapport</w:t>
      </w:r>
      <w:r w:rsidR="00566E95">
        <w:t xml:space="preserve"> du</w:t>
      </w:r>
      <w:r w:rsidR="000E06C8" w:rsidRPr="00D23944">
        <w:t xml:space="preserve"> </w:t>
      </w:r>
      <w:r w:rsidR="00C3463E">
        <w:t>Groupe spécial d’experts techniques</w:t>
      </w:r>
      <w:r w:rsidR="00566E95">
        <w:t xml:space="preserve"> sur l</w:t>
      </w:r>
      <w:r w:rsidR="00F642AA">
        <w:t>es espèces exotiques envahissantes</w:t>
      </w:r>
      <w:r w:rsidR="000E06C8" w:rsidRPr="00D23944">
        <w:t xml:space="preserve"> (BD/IAS/AHTEG/2019/13). </w:t>
      </w:r>
    </w:p>
    <w:p w14:paraId="722DA34E" w14:textId="725422D0" w:rsidR="000E06C8" w:rsidRPr="00AD6479" w:rsidRDefault="00AD6479" w:rsidP="000E06C8">
      <w:pPr>
        <w:pStyle w:val="Para10"/>
        <w:numPr>
          <w:ilvl w:val="0"/>
          <w:numId w:val="2"/>
        </w:numPr>
        <w:tabs>
          <w:tab w:val="clear" w:pos="360"/>
        </w:tabs>
      </w:pPr>
      <w:r w:rsidRPr="00AD6479">
        <w:t>En présentant ce point</w:t>
      </w:r>
      <w:r w:rsidR="000E06C8" w:rsidRPr="00AD6479">
        <w:t xml:space="preserve">, </w:t>
      </w:r>
      <w:r w:rsidRPr="00AD6479">
        <w:t>le président a rappelé que ce thème avait été abordé</w:t>
      </w:r>
      <w:r w:rsidR="000E06C8" w:rsidRPr="00AD6479">
        <w:t xml:space="preserve"> </w:t>
      </w:r>
      <w:r w:rsidRPr="00AD6479">
        <w:t>lors de la</w:t>
      </w:r>
      <w:r w:rsidR="000E06C8" w:rsidRPr="00AD6479">
        <w:t xml:space="preserve"> </w:t>
      </w:r>
      <w:r w:rsidR="00501C52" w:rsidRPr="00AD6479">
        <w:t>réunion informelle</w:t>
      </w:r>
      <w:r w:rsidR="00566E95">
        <w:t xml:space="preserve"> </w:t>
      </w:r>
      <w:r w:rsidR="00226326">
        <w:t>du</w:t>
      </w:r>
      <w:r w:rsidR="000E06C8" w:rsidRPr="00AD6479">
        <w:t xml:space="preserve"> 26 </w:t>
      </w:r>
      <w:r w:rsidR="009B105A">
        <w:t>février</w:t>
      </w:r>
      <w:r w:rsidR="000E06C8" w:rsidRPr="00AD6479">
        <w:t xml:space="preserve"> 2021, </w:t>
      </w:r>
      <w:r w:rsidRPr="00AD6479">
        <w:t>au cours de laquelle</w:t>
      </w:r>
      <w:r w:rsidR="000E06C8" w:rsidRPr="00AD6479">
        <w:t xml:space="preserve"> </w:t>
      </w:r>
      <w:r w:rsidR="00566E95">
        <w:t xml:space="preserve">des </w:t>
      </w:r>
      <w:r w:rsidR="000E06C8" w:rsidRPr="00AD6479">
        <w:t xml:space="preserve">interventions </w:t>
      </w:r>
      <w:r w:rsidR="00FB4E85">
        <w:t>avaient été faites</w:t>
      </w:r>
      <w:r w:rsidR="00D23944">
        <w:t xml:space="preserve"> par </w:t>
      </w:r>
      <w:r w:rsidR="00226326">
        <w:t>26 Parties et</w:t>
      </w:r>
      <w:r w:rsidR="000E06C8" w:rsidRPr="00AD6479">
        <w:t xml:space="preserve"> </w:t>
      </w:r>
      <w:r w:rsidR="00226326">
        <w:t>deux</w:t>
      </w:r>
      <w:r w:rsidR="000E06C8" w:rsidRPr="00AD6479">
        <w:t xml:space="preserve"> </w:t>
      </w:r>
      <w:r w:rsidRPr="00AD6479">
        <w:t xml:space="preserve">groupes </w:t>
      </w:r>
      <w:proofErr w:type="gramStart"/>
      <w:r w:rsidRPr="00AD6479">
        <w:t>régionaux</w:t>
      </w:r>
      <w:r w:rsidR="00566E95">
        <w:t>;</w:t>
      </w:r>
      <w:proofErr w:type="gramEnd"/>
      <w:r w:rsidR="00566E95">
        <w:t xml:space="preserve"> </w:t>
      </w:r>
      <w:r w:rsidR="00226326">
        <w:t xml:space="preserve">des communications écrites avaient été reçues de deux autres Parties et sept </w:t>
      </w:r>
      <w:r>
        <w:t>observateurs</w:t>
      </w:r>
      <w:r w:rsidR="000E06C8" w:rsidRPr="00AD6479">
        <w:t>.</w:t>
      </w:r>
      <w:r w:rsidR="00A77B1A" w:rsidRPr="007B70F2">
        <w:rPr>
          <w:rStyle w:val="FootnoteReference"/>
        </w:rPr>
        <w:footnoteReference w:id="7"/>
      </w:r>
      <w:r w:rsidR="000E06C8" w:rsidRPr="00AD6479" w:rsidDel="00472AAB">
        <w:t xml:space="preserve"> </w:t>
      </w:r>
    </w:p>
    <w:p w14:paraId="5BDEDEEC" w14:textId="4EAD986C" w:rsidR="000E06C8" w:rsidRPr="00E53336" w:rsidRDefault="00E53336" w:rsidP="000E06C8">
      <w:pPr>
        <w:pStyle w:val="Para10"/>
        <w:numPr>
          <w:ilvl w:val="0"/>
          <w:numId w:val="2"/>
        </w:numPr>
        <w:tabs>
          <w:tab w:val="clear" w:pos="360"/>
        </w:tabs>
      </w:pPr>
      <w:r w:rsidRPr="00E53336">
        <w:t>Des déclarations ont été faites par</w:t>
      </w:r>
      <w:r w:rsidR="00566E95">
        <w:t xml:space="preserve"> </w:t>
      </w:r>
      <w:r w:rsidRPr="00E53336">
        <w:t>les représentants des pays suivants :</w:t>
      </w:r>
      <w:r w:rsidR="00566E95">
        <w:t xml:space="preserve"> Afrique du Sud, Argentine, Australie</w:t>
      </w:r>
      <w:r w:rsidR="000E06C8" w:rsidRPr="00E53336">
        <w:t xml:space="preserve">, </w:t>
      </w:r>
      <w:r>
        <w:t>Brésil</w:t>
      </w:r>
      <w:r w:rsidR="00566E95">
        <w:t>, Chili, Colombie</w:t>
      </w:r>
      <w:r w:rsidR="000E06C8" w:rsidRPr="00E53336">
        <w:t xml:space="preserve">, </w:t>
      </w:r>
      <w:r w:rsidR="0053019A">
        <w:t>Equateur</w:t>
      </w:r>
      <w:r w:rsidR="000E06C8" w:rsidRPr="00E53336">
        <w:t xml:space="preserve">, </w:t>
      </w:r>
      <w:r w:rsidR="00566E95">
        <w:t xml:space="preserve">Espagne, </w:t>
      </w:r>
      <w:r w:rsidR="000E06C8" w:rsidRPr="00E53336">
        <w:t>Finland</w:t>
      </w:r>
      <w:r w:rsidR="00566E95">
        <w:t>e, France, Indonésie, Israël, Italie, Japo</w:t>
      </w:r>
      <w:r w:rsidR="000E06C8" w:rsidRPr="00E53336">
        <w:t xml:space="preserve">n, </w:t>
      </w:r>
      <w:r w:rsidR="0053019A">
        <w:t>Malaisie</w:t>
      </w:r>
      <w:r w:rsidR="000E06C8" w:rsidRPr="00E53336">
        <w:t xml:space="preserve">, </w:t>
      </w:r>
      <w:r>
        <w:t>Maroc</w:t>
      </w:r>
      <w:r w:rsidR="000E06C8" w:rsidRPr="00E53336">
        <w:t xml:space="preserve">, </w:t>
      </w:r>
      <w:r w:rsidR="00566E95">
        <w:t xml:space="preserve">Ouganda, </w:t>
      </w:r>
      <w:r>
        <w:t>Pérou</w:t>
      </w:r>
      <w:r w:rsidR="000E06C8" w:rsidRPr="00E53336">
        <w:t>, Portu</w:t>
      </w:r>
      <w:r w:rsidR="00566E95">
        <w:t>gal, Samoa et</w:t>
      </w:r>
      <w:r w:rsidR="000E06C8" w:rsidRPr="00E53336">
        <w:t xml:space="preserve"> </w:t>
      </w:r>
      <w:r>
        <w:t>Suède</w:t>
      </w:r>
      <w:r w:rsidR="000E06C8" w:rsidRPr="00E53336">
        <w:t>.</w:t>
      </w:r>
    </w:p>
    <w:p w14:paraId="101AD9AE" w14:textId="62C89E2B" w:rsidR="000E06C8" w:rsidRPr="00D23944" w:rsidRDefault="00442E00" w:rsidP="000E06C8">
      <w:pPr>
        <w:pStyle w:val="Para10"/>
        <w:numPr>
          <w:ilvl w:val="0"/>
          <w:numId w:val="2"/>
        </w:numPr>
        <w:tabs>
          <w:tab w:val="clear" w:pos="360"/>
        </w:tabs>
      </w:pPr>
      <w:r>
        <w:t>En plus des déclarations présentées oralement par des Parties</w:t>
      </w:r>
      <w:r w:rsidR="000E06C8" w:rsidRPr="00D23944">
        <w:t xml:space="preserve">, </w:t>
      </w:r>
      <w:r>
        <w:t>des déclarations écrites</w:t>
      </w:r>
      <w:r w:rsidR="00566E95">
        <w:t xml:space="preserve"> du</w:t>
      </w:r>
      <w:r w:rsidR="00D23944" w:rsidRPr="00D23944">
        <w:t xml:space="preserve"> </w:t>
      </w:r>
      <w:r w:rsidR="000E06C8" w:rsidRPr="00D23944">
        <w:t xml:space="preserve">Canada, </w:t>
      </w:r>
      <w:r w:rsidR="00566E95">
        <w:t xml:space="preserve">du </w:t>
      </w:r>
      <w:r w:rsidR="0053019A" w:rsidRPr="00D23944">
        <w:t>Mexique</w:t>
      </w:r>
      <w:r w:rsidR="00FE4931" w:rsidRPr="00D23944">
        <w:t xml:space="preserve"> et </w:t>
      </w:r>
      <w:r w:rsidR="00566E95">
        <w:t xml:space="preserve">du </w:t>
      </w:r>
      <w:r w:rsidR="000E06C8" w:rsidRPr="00D23944">
        <w:t xml:space="preserve">Panama </w:t>
      </w:r>
      <w:r>
        <w:t>ont été mises à disposition</w:t>
      </w:r>
      <w:r w:rsidR="000E06C8" w:rsidRPr="00D23944">
        <w:t xml:space="preserve"> </w:t>
      </w:r>
      <w:r>
        <w:t>sur la page web de la réunion</w:t>
      </w:r>
      <w:r w:rsidR="000E06C8" w:rsidRPr="00D23944">
        <w:t>.</w:t>
      </w:r>
    </w:p>
    <w:p w14:paraId="711DA8CC" w14:textId="68AFF3FF" w:rsidR="000E06C8" w:rsidRPr="00D23944" w:rsidRDefault="00D23944" w:rsidP="000E06C8">
      <w:pPr>
        <w:pStyle w:val="Para10"/>
        <w:numPr>
          <w:ilvl w:val="0"/>
          <w:numId w:val="2"/>
        </w:numPr>
        <w:tabs>
          <w:tab w:val="clear" w:pos="360"/>
        </w:tabs>
      </w:pPr>
      <w:r w:rsidRPr="00D23944">
        <w:t>Des déclarations ont été faites également par</w:t>
      </w:r>
      <w:r w:rsidR="000E06C8" w:rsidRPr="00D23944">
        <w:t xml:space="preserve"> </w:t>
      </w:r>
      <w:r w:rsidR="00E53336" w:rsidRPr="00D23944">
        <w:t>les r</w:t>
      </w:r>
      <w:r w:rsidR="00D17240">
        <w:t>eprésentants du Caucus des femmes de la CDB</w:t>
      </w:r>
      <w:r w:rsidR="000E06C8" w:rsidRPr="00D23944">
        <w:t xml:space="preserve">, </w:t>
      </w:r>
      <w:r w:rsidR="00D17240">
        <w:t xml:space="preserve">de la </w:t>
      </w:r>
      <w:r w:rsidR="000E06C8" w:rsidRPr="00D23944">
        <w:t xml:space="preserve">FAO, </w:t>
      </w:r>
      <w:r w:rsidR="00D17240">
        <w:t>de l’</w:t>
      </w:r>
      <w:r w:rsidR="000E06C8" w:rsidRPr="00D23944">
        <w:t xml:space="preserve">IIFB, </w:t>
      </w:r>
      <w:r w:rsidR="00D17240">
        <w:t>d’</w:t>
      </w:r>
      <w:r w:rsidR="000E06C8" w:rsidRPr="00D23944">
        <w:t>Island Conservation</w:t>
      </w:r>
      <w:r w:rsidR="00FE4931" w:rsidRPr="00D23944">
        <w:t xml:space="preserve"> et </w:t>
      </w:r>
      <w:r w:rsidR="00D17240">
        <w:t>de l’</w:t>
      </w:r>
      <w:r w:rsidR="000E06C8" w:rsidRPr="00D23944">
        <w:t>U</w:t>
      </w:r>
      <w:r w:rsidR="00566E95">
        <w:t>I</w:t>
      </w:r>
      <w:r w:rsidR="000E06C8" w:rsidRPr="00D23944">
        <w:t>CN.</w:t>
      </w:r>
    </w:p>
    <w:p w14:paraId="275DDCDA" w14:textId="626C70B6" w:rsidR="000E06C8" w:rsidRPr="00F642AA" w:rsidRDefault="00D23944" w:rsidP="000E06C8">
      <w:pPr>
        <w:pStyle w:val="Para10"/>
        <w:numPr>
          <w:ilvl w:val="0"/>
          <w:numId w:val="2"/>
        </w:numPr>
        <w:tabs>
          <w:tab w:val="clear" w:pos="360"/>
        </w:tabs>
      </w:pPr>
      <w:r w:rsidRPr="00F368CC">
        <w:t>Après l’échange de vues</w:t>
      </w:r>
      <w:r w:rsidR="00F368CC" w:rsidRPr="00F368CC">
        <w:t>, l</w:t>
      </w:r>
      <w:r w:rsidR="000E06C8" w:rsidRPr="00F368CC">
        <w:t xml:space="preserve">e </w:t>
      </w:r>
      <w:r w:rsidR="00930CAE">
        <w:t>président</w:t>
      </w:r>
      <w:r w:rsidR="000E06C8" w:rsidRPr="00F368CC">
        <w:t xml:space="preserve"> </w:t>
      </w:r>
      <w:r w:rsidR="00F368CC" w:rsidRPr="00F368CC">
        <w:t>a fait savoir qu’</w:t>
      </w:r>
      <w:r w:rsidR="00F368CC">
        <w:t>il mènerait des consultations</w:t>
      </w:r>
      <w:r w:rsidR="00F368CC" w:rsidRPr="00F368CC">
        <w:t xml:space="preserve"> </w:t>
      </w:r>
      <w:r w:rsidR="00F368CC">
        <w:t xml:space="preserve">pour décider de la nécessité ou non de créer un </w:t>
      </w:r>
      <w:r w:rsidR="00F75A07" w:rsidRPr="00F368CC">
        <w:t>groupe de contact</w:t>
      </w:r>
      <w:r w:rsidR="00CE5F7F">
        <w:t xml:space="preserve"> ou de prendre d’autres arrangements pour faciliter les progrès sur le point</w:t>
      </w:r>
      <w:r w:rsidR="000E06C8" w:rsidRPr="00F368CC">
        <w:t xml:space="preserve">. </w:t>
      </w:r>
      <w:r w:rsidR="00F368CC">
        <w:t xml:space="preserve">En attendant ces </w:t>
      </w:r>
      <w:r w:rsidR="000E06C8" w:rsidRPr="00F642AA">
        <w:t xml:space="preserve">consultations, </w:t>
      </w:r>
      <w:r w:rsidR="00F368CC">
        <w:t>il préparerait un texte révisé sur les élé</w:t>
      </w:r>
      <w:r w:rsidR="000E06C8" w:rsidRPr="00F642AA">
        <w:t xml:space="preserve">ments </w:t>
      </w:r>
      <w:r w:rsidR="00F368CC">
        <w:t>du point de l’ordre du jour concernant l</w:t>
      </w:r>
      <w:r w:rsidR="00F642AA" w:rsidRPr="00F642AA">
        <w:t>es espèces exotiques envahissantes</w:t>
      </w:r>
      <w:r w:rsidR="000E06C8" w:rsidRPr="00F642AA">
        <w:t xml:space="preserve">, </w:t>
      </w:r>
      <w:r w:rsidR="00501C52" w:rsidRPr="00F642AA">
        <w:t>en tenant compte</w:t>
      </w:r>
      <w:r w:rsidR="00F368CC">
        <w:t xml:space="preserve"> d</w:t>
      </w:r>
      <w:r w:rsidR="000E06C8" w:rsidRPr="00F642AA">
        <w:t>e</w:t>
      </w:r>
      <w:r w:rsidR="00F368CC">
        <w:t>s</w:t>
      </w:r>
      <w:r w:rsidR="000E06C8" w:rsidRPr="00F642AA">
        <w:t xml:space="preserve"> </w:t>
      </w:r>
      <w:r w:rsidR="00E53336" w:rsidRPr="00F642AA">
        <w:t>points de vue exprimés oralement</w:t>
      </w:r>
      <w:r w:rsidR="000E06C8" w:rsidRPr="00F642AA">
        <w:t xml:space="preserve"> </w:t>
      </w:r>
      <w:r w:rsidR="00E53336" w:rsidRPr="00F642AA">
        <w:t>par les Parties</w:t>
      </w:r>
      <w:r w:rsidR="000E06C8" w:rsidRPr="00F642AA">
        <w:t xml:space="preserve"> </w:t>
      </w:r>
      <w:r w:rsidR="00E53336" w:rsidRPr="00F642AA">
        <w:t>ou appuyés par celles-ci</w:t>
      </w:r>
      <w:r w:rsidR="000E06C8" w:rsidRPr="00F642AA">
        <w:t>,</w:t>
      </w:r>
      <w:r w:rsidR="00FE4931" w:rsidRPr="00F642AA">
        <w:t xml:space="preserve"> et </w:t>
      </w:r>
      <w:r w:rsidR="00E53336" w:rsidRPr="00F642AA">
        <w:t>des observations transmises par écrit</w:t>
      </w:r>
      <w:r w:rsidR="00A77B1A">
        <w:t xml:space="preserve"> au cours de la séance informelle de février et de la présente réunion</w:t>
      </w:r>
      <w:r w:rsidR="000E06C8" w:rsidRPr="00F642AA">
        <w:t>.</w:t>
      </w:r>
    </w:p>
    <w:p w14:paraId="48323DDB" w14:textId="669E08F0" w:rsidR="007F09CF" w:rsidRPr="00F45C76" w:rsidRDefault="007F09CF" w:rsidP="007F09CF">
      <w:pPr>
        <w:pStyle w:val="Para10"/>
        <w:numPr>
          <w:ilvl w:val="0"/>
          <w:numId w:val="2"/>
        </w:numPr>
        <w:tabs>
          <w:tab w:val="clear" w:pos="360"/>
        </w:tabs>
      </w:pPr>
      <w:r w:rsidRPr="00F642AA">
        <w:t xml:space="preserve"> </w:t>
      </w:r>
      <w:r w:rsidRPr="00511BFD">
        <w:t>[</w:t>
      </w:r>
      <w:proofErr w:type="gramStart"/>
      <w:r w:rsidRPr="00511BFD">
        <w:rPr>
          <w:i/>
          <w:iCs/>
        </w:rPr>
        <w:t>à</w:t>
      </w:r>
      <w:proofErr w:type="gramEnd"/>
      <w:r w:rsidRPr="00511BFD">
        <w:rPr>
          <w:i/>
          <w:iCs/>
        </w:rPr>
        <w:t xml:space="preserve"> compléter</w:t>
      </w:r>
      <w:r w:rsidRPr="00511BFD">
        <w:t>]</w:t>
      </w:r>
      <w:r w:rsidRPr="00F45C76">
        <w:t>.</w:t>
      </w:r>
    </w:p>
    <w:bookmarkEnd w:id="20"/>
    <w:p w14:paraId="4A7BD286" w14:textId="7F744DE9" w:rsidR="007F09CF" w:rsidRPr="00F45C76" w:rsidRDefault="00533021" w:rsidP="007F09CF">
      <w:pPr>
        <w:pStyle w:val="Heading1"/>
      </w:pPr>
      <w:r>
        <w:t>SUSPENSION DE LA RÉUNION</w:t>
      </w:r>
    </w:p>
    <w:p w14:paraId="16D241CC" w14:textId="7DD35AF8" w:rsidR="00533021" w:rsidRPr="00CC0016" w:rsidRDefault="00533021" w:rsidP="007F09CF">
      <w:pPr>
        <w:pStyle w:val="Para10"/>
        <w:numPr>
          <w:ilvl w:val="0"/>
          <w:numId w:val="2"/>
        </w:numPr>
        <w:tabs>
          <w:tab w:val="clear" w:pos="360"/>
        </w:tabs>
        <w:spacing w:before="240"/>
      </w:pPr>
      <w:r>
        <w:rPr>
          <w:bCs/>
        </w:rPr>
        <w:t>Comme indiqué dans la note du président (CBD/SBSTTA/24/1/Add.</w:t>
      </w:r>
      <w:r w:rsidR="00174FF7">
        <w:rPr>
          <w:bCs/>
        </w:rPr>
        <w:t xml:space="preserve">2) et décrit au paragraphe 14, </w:t>
      </w:r>
      <w:r>
        <w:rPr>
          <w:bCs/>
        </w:rPr>
        <w:t xml:space="preserve">ci-dessus, l’Organe subsidiaire est convenu, à sa </w:t>
      </w:r>
      <w:proofErr w:type="spellStart"/>
      <w:r>
        <w:rPr>
          <w:bCs/>
        </w:rPr>
        <w:t>xx</w:t>
      </w:r>
      <w:r w:rsidRPr="00CC0016">
        <w:rPr>
          <w:bCs/>
          <w:vertAlign w:val="superscript"/>
        </w:rPr>
        <w:t>e</w:t>
      </w:r>
      <w:proofErr w:type="spellEnd"/>
      <w:r w:rsidR="00CC0016">
        <w:rPr>
          <w:bCs/>
        </w:rPr>
        <w:t xml:space="preserve"> séan</w:t>
      </w:r>
      <w:r>
        <w:rPr>
          <w:bCs/>
        </w:rPr>
        <w:t>ce plénière, le 9 juin 2021, de suspendre sa vingt-quatrième réunion et de la reprendre à une date ultérieure.</w:t>
      </w:r>
    </w:p>
    <w:p w14:paraId="0B12DB6A" w14:textId="0E0B1864" w:rsidR="00CC0016" w:rsidRPr="00533021" w:rsidRDefault="00CC0016" w:rsidP="007F09CF">
      <w:pPr>
        <w:pStyle w:val="Para10"/>
        <w:numPr>
          <w:ilvl w:val="0"/>
          <w:numId w:val="2"/>
        </w:numPr>
        <w:tabs>
          <w:tab w:val="clear" w:pos="360"/>
        </w:tabs>
        <w:spacing w:before="240"/>
      </w:pPr>
      <w:r>
        <w:rPr>
          <w:bCs/>
        </w:rPr>
        <w:t>Après sa présentation par le rapporteur, l’</w:t>
      </w:r>
      <w:r w:rsidR="00174FF7">
        <w:rPr>
          <w:bCs/>
        </w:rPr>
        <w:t>Organe subs</w:t>
      </w:r>
      <w:r>
        <w:rPr>
          <w:bCs/>
        </w:rPr>
        <w:t>idiaire a approu</w:t>
      </w:r>
      <w:r w:rsidR="00174FF7">
        <w:rPr>
          <w:bCs/>
        </w:rPr>
        <w:t>v</w:t>
      </w:r>
      <w:r>
        <w:rPr>
          <w:bCs/>
        </w:rPr>
        <w:t>é le présent rapport (CDB/SBSTTA/</w:t>
      </w:r>
      <w:r w:rsidR="00174FF7">
        <w:rPr>
          <w:bCs/>
        </w:rPr>
        <w:t>24/</w:t>
      </w:r>
      <w:r>
        <w:rPr>
          <w:bCs/>
        </w:rPr>
        <w:t>Part1/L1), étant entendu que le rapport complet sera examiné et adopté lors d’une séance ultérieure.</w:t>
      </w:r>
    </w:p>
    <w:p w14:paraId="2A1352A7" w14:textId="0F8229CD" w:rsidR="00CC0016" w:rsidRPr="00CC0016" w:rsidRDefault="00CC0016" w:rsidP="00CC0016">
      <w:pPr>
        <w:pStyle w:val="Para10"/>
        <w:numPr>
          <w:ilvl w:val="0"/>
          <w:numId w:val="0"/>
        </w:numPr>
        <w:spacing w:before="240"/>
      </w:pPr>
    </w:p>
    <w:p w14:paraId="6ED99E4C" w14:textId="42569AEC" w:rsidR="006C13AF" w:rsidRDefault="007F09CF" w:rsidP="00CC0016">
      <w:pPr>
        <w:pStyle w:val="Para10"/>
        <w:numPr>
          <w:ilvl w:val="0"/>
          <w:numId w:val="0"/>
        </w:numPr>
        <w:spacing w:before="240"/>
        <w:jc w:val="center"/>
      </w:pPr>
      <w:r w:rsidRPr="00F45C76">
        <w:t>__________</w:t>
      </w:r>
    </w:p>
    <w:sectPr w:rsidR="006C13AF" w:rsidSect="001D424F">
      <w:headerReference w:type="even" r:id="rId15"/>
      <w:headerReference w:type="default" r:id="rId16"/>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370024" w14:textId="77777777" w:rsidR="008C1D4C" w:rsidRDefault="008C1D4C" w:rsidP="00CF1848">
      <w:r>
        <w:separator/>
      </w:r>
    </w:p>
  </w:endnote>
  <w:endnote w:type="continuationSeparator" w:id="0">
    <w:p w14:paraId="4F7BEE57" w14:textId="77777777" w:rsidR="008C1D4C" w:rsidRDefault="008C1D4C" w:rsidP="00CF1848">
      <w:r>
        <w:continuationSeparator/>
      </w:r>
    </w:p>
  </w:endnote>
  <w:endnote w:type="continuationNotice" w:id="1">
    <w:p w14:paraId="44243D1F" w14:textId="77777777" w:rsidR="008C1D4C" w:rsidRDefault="008C1D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charset w:val="00"/>
    <w:family w:val="swiss"/>
    <w:pitch w:val="variable"/>
    <w:sig w:usb0="80000287" w:usb1="00000000" w:usb2="00000000" w:usb3="00000000" w:csb0="0000000F" w:csb1="00000000"/>
  </w:font>
  <w:font w:name="Lucida Grande">
    <w:altName w:val="Times New Roman"/>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Malgun Gothic">
    <w:panose1 w:val="020B0503020000020004"/>
    <w:charset w:val="81"/>
    <w:family w:val="swiss"/>
    <w:pitch w:val="variable"/>
    <w:sig w:usb0="900002AF" w:usb1="0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EBDADE" w14:textId="77777777" w:rsidR="008C1D4C" w:rsidRDefault="008C1D4C" w:rsidP="00CF1848">
      <w:r>
        <w:separator/>
      </w:r>
    </w:p>
  </w:footnote>
  <w:footnote w:type="continuationSeparator" w:id="0">
    <w:p w14:paraId="473ED917" w14:textId="77777777" w:rsidR="008C1D4C" w:rsidRDefault="008C1D4C" w:rsidP="00CF1848">
      <w:r>
        <w:continuationSeparator/>
      </w:r>
    </w:p>
  </w:footnote>
  <w:footnote w:type="continuationNotice" w:id="1">
    <w:p w14:paraId="17DE17F6" w14:textId="77777777" w:rsidR="008C1D4C" w:rsidRDefault="008C1D4C"/>
  </w:footnote>
  <w:footnote w:id="2">
    <w:p w14:paraId="7798B59C" w14:textId="7E86BBC3" w:rsidR="00785223" w:rsidRPr="00785223" w:rsidRDefault="00785223" w:rsidP="00785223">
      <w:pPr>
        <w:pStyle w:val="FootnoteText"/>
        <w:ind w:firstLine="0"/>
        <w:rPr>
          <w:lang w:val="fr-CA"/>
        </w:rPr>
      </w:pPr>
      <w:r>
        <w:rPr>
          <w:rStyle w:val="FootnoteReference"/>
        </w:rPr>
        <w:footnoteRef/>
      </w:r>
      <w:r w:rsidRPr="00785223">
        <w:rPr>
          <w:lang w:val="fr-CA"/>
        </w:rPr>
        <w:t xml:space="preserve"> </w:t>
      </w:r>
      <w:r w:rsidR="00703CA2" w:rsidRPr="00785223">
        <w:rPr>
          <w:lang w:val="fr-CA"/>
        </w:rPr>
        <w:t>Le rapport de la</w:t>
      </w:r>
      <w:r w:rsidR="00703CA2">
        <w:rPr>
          <w:lang w:val="fr-CA"/>
        </w:rPr>
        <w:t xml:space="preserve"> séance informelle est publié sur le site https://www.cbd.int/conferences/sbstta24-sbi3/sbstta-24-prep-03/documents</w:t>
      </w:r>
      <w:r w:rsidRPr="00785223">
        <w:rPr>
          <w:lang w:val="fr-CA"/>
        </w:rPr>
        <w:t>.</w:t>
      </w:r>
    </w:p>
  </w:footnote>
  <w:footnote w:id="3">
    <w:p w14:paraId="6BB1AA56" w14:textId="77777777" w:rsidR="009703D8" w:rsidRPr="00AE5FB6" w:rsidRDefault="009703D8" w:rsidP="009703D8">
      <w:pPr>
        <w:pStyle w:val="FootnoteText"/>
        <w:ind w:firstLine="0"/>
        <w:rPr>
          <w:lang w:val="fr-CA"/>
        </w:rPr>
      </w:pPr>
      <w:r>
        <w:rPr>
          <w:rStyle w:val="FootnoteReference"/>
        </w:rPr>
        <w:footnoteRef/>
      </w:r>
      <w:r w:rsidRPr="00AE5FB6">
        <w:rPr>
          <w:lang w:val="fr-CA"/>
        </w:rPr>
        <w:t xml:space="preserve"> </w:t>
      </w:r>
      <w:r w:rsidRPr="00785223">
        <w:rPr>
          <w:lang w:val="fr-CA"/>
        </w:rPr>
        <w:t>Le rapport de la</w:t>
      </w:r>
      <w:r>
        <w:rPr>
          <w:lang w:val="fr-CA"/>
        </w:rPr>
        <w:t xml:space="preserve"> séance informelle est publié sur le site https://www.cbd.int/conferences/sbstta24-sbi3/sbstta-24-prep-03/documents</w:t>
      </w:r>
      <w:r w:rsidRPr="00AE5FB6">
        <w:rPr>
          <w:lang w:val="fr-CA"/>
        </w:rPr>
        <w:t>.</w:t>
      </w:r>
    </w:p>
  </w:footnote>
  <w:footnote w:id="4">
    <w:p w14:paraId="126B09B6" w14:textId="3B2AE6DC" w:rsidR="009703D8" w:rsidRPr="002B2015" w:rsidRDefault="009703D8" w:rsidP="002B2015">
      <w:pPr>
        <w:pStyle w:val="FootnoteText"/>
        <w:ind w:firstLine="0"/>
        <w:rPr>
          <w:lang w:val="fr-CA"/>
        </w:rPr>
      </w:pPr>
      <w:r>
        <w:rPr>
          <w:rStyle w:val="FootnoteReference"/>
        </w:rPr>
        <w:footnoteRef/>
      </w:r>
      <w:r w:rsidRPr="002B2015">
        <w:rPr>
          <w:lang w:val="fr-CA"/>
        </w:rPr>
        <w:t xml:space="preserve"> </w:t>
      </w:r>
      <w:r w:rsidR="002B2015" w:rsidRPr="00785223">
        <w:rPr>
          <w:lang w:val="fr-CA"/>
        </w:rPr>
        <w:t>Le rapport de la</w:t>
      </w:r>
      <w:r w:rsidR="002B2015">
        <w:rPr>
          <w:lang w:val="fr-CA"/>
        </w:rPr>
        <w:t xml:space="preserve"> séance informelle est publié sur le site https://www.cbd.int/conferences/sbstta24-sbi3/sbstta-24-prep-03/documents</w:t>
      </w:r>
      <w:r w:rsidRPr="002B2015">
        <w:rPr>
          <w:lang w:val="fr-CA"/>
        </w:rPr>
        <w:t>.</w:t>
      </w:r>
    </w:p>
  </w:footnote>
  <w:footnote w:id="5">
    <w:p w14:paraId="39EE0563" w14:textId="78BE4BC0" w:rsidR="002B2015" w:rsidRPr="002B2015" w:rsidRDefault="002B2015" w:rsidP="002B2015">
      <w:pPr>
        <w:pStyle w:val="FootnoteText"/>
        <w:ind w:firstLine="0"/>
        <w:rPr>
          <w:lang w:val="fr-CA"/>
        </w:rPr>
      </w:pPr>
      <w:r w:rsidRPr="007B70F2">
        <w:rPr>
          <w:rStyle w:val="FootnoteReference"/>
        </w:rPr>
        <w:footnoteRef/>
      </w:r>
      <w:r w:rsidRPr="002B2015">
        <w:rPr>
          <w:lang w:val="fr-CA"/>
        </w:rPr>
        <w:t xml:space="preserve"> </w:t>
      </w:r>
      <w:r w:rsidRPr="00785223">
        <w:rPr>
          <w:lang w:val="fr-CA"/>
        </w:rPr>
        <w:t>Le rapport de la</w:t>
      </w:r>
      <w:r>
        <w:rPr>
          <w:lang w:val="fr-CA"/>
        </w:rPr>
        <w:t xml:space="preserve"> séance informelle est publié sur le site https://www.cbd.int/conferences/sbstta24-sbi3/sbstta-24-prep-03/documents</w:t>
      </w:r>
      <w:r w:rsidRPr="002B2015">
        <w:rPr>
          <w:lang w:val="fr-CA"/>
        </w:rPr>
        <w:t>.</w:t>
      </w:r>
    </w:p>
  </w:footnote>
  <w:footnote w:id="6">
    <w:p w14:paraId="10954575" w14:textId="1B3ABF74" w:rsidR="002B2015" w:rsidRPr="002B2015" w:rsidRDefault="002B2015" w:rsidP="002B2015">
      <w:pPr>
        <w:pStyle w:val="FootnoteText"/>
        <w:ind w:firstLine="0"/>
        <w:rPr>
          <w:lang w:val="fr-CA"/>
        </w:rPr>
      </w:pPr>
      <w:r>
        <w:rPr>
          <w:rStyle w:val="FootnoteReference"/>
        </w:rPr>
        <w:footnoteRef/>
      </w:r>
      <w:r w:rsidRPr="002B2015">
        <w:rPr>
          <w:lang w:val="fr-CA"/>
        </w:rPr>
        <w:t xml:space="preserve"> </w:t>
      </w:r>
      <w:r w:rsidRPr="00785223">
        <w:rPr>
          <w:lang w:val="fr-CA"/>
        </w:rPr>
        <w:t>Le rapport de la</w:t>
      </w:r>
      <w:r>
        <w:rPr>
          <w:lang w:val="fr-CA"/>
        </w:rPr>
        <w:t xml:space="preserve"> séance informelle est publié sur le site https://www.cbd.int/conferences/sbstta24-sbi3/sbstta-24-prep-03/documents</w:t>
      </w:r>
      <w:r w:rsidRPr="002B2015">
        <w:rPr>
          <w:lang w:val="fr-CA"/>
        </w:rPr>
        <w:t>.</w:t>
      </w:r>
    </w:p>
  </w:footnote>
  <w:footnote w:id="7">
    <w:p w14:paraId="20C869F8" w14:textId="714341E3" w:rsidR="00A77B1A" w:rsidRPr="00A77B1A" w:rsidRDefault="00A77B1A" w:rsidP="00A77B1A">
      <w:pPr>
        <w:pStyle w:val="FootnoteText"/>
        <w:ind w:firstLine="0"/>
        <w:rPr>
          <w:lang w:val="fr-CA"/>
        </w:rPr>
      </w:pPr>
      <w:r>
        <w:rPr>
          <w:rStyle w:val="FootnoteReference"/>
        </w:rPr>
        <w:footnoteRef/>
      </w:r>
      <w:r w:rsidRPr="00A77B1A">
        <w:rPr>
          <w:lang w:val="fr-CA"/>
        </w:rPr>
        <w:t xml:space="preserve"> </w:t>
      </w:r>
      <w:r w:rsidRPr="00785223">
        <w:rPr>
          <w:lang w:val="fr-CA"/>
        </w:rPr>
        <w:t>Le rapport de la</w:t>
      </w:r>
      <w:r>
        <w:rPr>
          <w:lang w:val="fr-CA"/>
        </w:rPr>
        <w:t xml:space="preserve"> séance informelle est publié sur le site https://www.cbd.int/conferences/sbstta24-sbi3/sbstta-24-prep-03/documents</w:t>
      </w:r>
      <w:r w:rsidRPr="00A77B1A">
        <w:rPr>
          <w:lang w:val="fr-C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33707739"/>
      <w:dataBinding w:prefixMappings="xmlns:ns0='http://purl.org/dc/elements/1.1/' xmlns:ns1='http://schemas.openxmlformats.org/package/2006/metadata/core-properties' " w:xpath="/ns1:coreProperties[1]/ns0:subject[1]" w:storeItemID="{6C3C8BC8-F283-45AE-878A-BAB7291924A1}"/>
      <w:text/>
    </w:sdtPr>
    <w:sdtEndPr/>
    <w:sdtContent>
      <w:p w14:paraId="3271C1CC" w14:textId="3D77704C" w:rsidR="00C23665" w:rsidRPr="0001392A" w:rsidRDefault="006E1A41" w:rsidP="0078137F">
        <w:pPr>
          <w:pStyle w:val="Header"/>
          <w:tabs>
            <w:tab w:val="clear" w:pos="4320"/>
            <w:tab w:val="clear" w:pos="8640"/>
          </w:tabs>
          <w:jc w:val="left"/>
          <w:rPr>
            <w:noProof/>
            <w:kern w:val="22"/>
          </w:rPr>
        </w:pPr>
        <w:r>
          <w:rPr>
            <w:noProof/>
            <w:kern w:val="22"/>
          </w:rPr>
          <w:t>CBD/SBSTTA/24/Part1/L.1</w:t>
        </w:r>
      </w:p>
    </w:sdtContent>
  </w:sdt>
  <w:p w14:paraId="01B0B380" w14:textId="27DC36E2" w:rsidR="00C23665" w:rsidRPr="0001392A" w:rsidRDefault="00C23665" w:rsidP="00271D90">
    <w:pPr>
      <w:pStyle w:val="Header"/>
      <w:tabs>
        <w:tab w:val="clear" w:pos="4320"/>
        <w:tab w:val="clear" w:pos="8640"/>
      </w:tabs>
      <w:spacing w:after="240"/>
      <w:jc w:val="left"/>
      <w:rPr>
        <w:noProof/>
        <w:kern w:val="22"/>
      </w:rPr>
    </w:pPr>
    <w:r>
      <w:rPr>
        <w:noProof/>
        <w:kern w:val="22"/>
      </w:rPr>
      <w:t xml:space="preserve">Page </w:t>
    </w:r>
    <w:r>
      <w:rPr>
        <w:noProof/>
        <w:kern w:val="22"/>
      </w:rPr>
      <w:fldChar w:fldCharType="begin"/>
    </w:r>
    <w:r>
      <w:rPr>
        <w:noProof/>
        <w:kern w:val="22"/>
      </w:rPr>
      <w:instrText xml:space="preserve"> PAGE   \* MERGEFORMAT </w:instrText>
    </w:r>
    <w:r>
      <w:fldChar w:fldCharType="separate"/>
    </w:r>
    <w:r w:rsidR="00174FF7">
      <w:rPr>
        <w:noProof/>
        <w:kern w:val="22"/>
      </w:rPr>
      <w:t>12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1597055742"/>
      <w:dataBinding w:prefixMappings="xmlns:ns0='http://purl.org/dc/elements/1.1/' xmlns:ns1='http://schemas.openxmlformats.org/package/2006/metadata/core-properties' " w:xpath="/ns1:coreProperties[1]/ns0:subject[1]" w:storeItemID="{6C3C8BC8-F283-45AE-878A-BAB7291924A1}"/>
      <w:text/>
    </w:sdtPr>
    <w:sdtEndPr/>
    <w:sdtContent>
      <w:p w14:paraId="562DAD1C" w14:textId="62B9BE2C" w:rsidR="00C23665" w:rsidRPr="0001392A" w:rsidRDefault="006E1A41" w:rsidP="00563E71">
        <w:pPr>
          <w:pStyle w:val="Header"/>
          <w:tabs>
            <w:tab w:val="clear" w:pos="4320"/>
            <w:tab w:val="clear" w:pos="8640"/>
            <w:tab w:val="right" w:pos="9360"/>
          </w:tabs>
          <w:ind w:firstLine="6858"/>
          <w:jc w:val="left"/>
          <w:rPr>
            <w:noProof/>
            <w:kern w:val="22"/>
          </w:rPr>
        </w:pPr>
        <w:r>
          <w:rPr>
            <w:noProof/>
            <w:kern w:val="22"/>
          </w:rPr>
          <w:t>CBD/SBSTTA/24/Part1/L.1</w:t>
        </w:r>
      </w:p>
    </w:sdtContent>
  </w:sdt>
  <w:p w14:paraId="4CAFE6BC" w14:textId="68F97B2F" w:rsidR="00C23665" w:rsidRDefault="00C23665" w:rsidP="00364C61">
    <w:pPr>
      <w:pStyle w:val="Header"/>
      <w:tabs>
        <w:tab w:val="clear" w:pos="4320"/>
        <w:tab w:val="clear" w:pos="8640"/>
        <w:tab w:val="right" w:pos="9360"/>
      </w:tabs>
      <w:spacing w:after="240"/>
      <w:jc w:val="left"/>
    </w:pPr>
    <w:r>
      <w:rPr>
        <w:noProof/>
        <w:kern w:val="22"/>
      </w:rPr>
      <w:tab/>
      <w:t xml:space="preserve">Page </w:t>
    </w:r>
    <w:r>
      <w:rPr>
        <w:noProof/>
        <w:kern w:val="22"/>
      </w:rPr>
      <w:fldChar w:fldCharType="begin"/>
    </w:r>
    <w:r>
      <w:rPr>
        <w:noProof/>
        <w:kern w:val="22"/>
      </w:rPr>
      <w:instrText xml:space="preserve"> PAGE   \* MERGEFORMAT </w:instrText>
    </w:r>
    <w:r>
      <w:fldChar w:fldCharType="separate"/>
    </w:r>
    <w:r w:rsidR="00174FF7">
      <w:rPr>
        <w:noProof/>
        <w:kern w:val="22"/>
      </w:rPr>
      <w:t>13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C1CC07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C64D7"/>
    <w:multiLevelType w:val="hybridMultilevel"/>
    <w:tmpl w:val="A88A214E"/>
    <w:lvl w:ilvl="0" w:tplc="DF42636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0C09795C"/>
    <w:multiLevelType w:val="hybridMultilevel"/>
    <w:tmpl w:val="D77A0728"/>
    <w:lvl w:ilvl="0" w:tplc="44C49A8C">
      <w:start w:val="1"/>
      <w:numFmt w:val="lowerRoman"/>
      <w:lvlText w:val="(%1)"/>
      <w:lvlJc w:val="right"/>
      <w:pPr>
        <w:ind w:left="2160" w:hanging="18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C90352A"/>
    <w:multiLevelType w:val="hybridMultilevel"/>
    <w:tmpl w:val="C952DD68"/>
    <w:lvl w:ilvl="0" w:tplc="A38481F2">
      <w:start w:val="1"/>
      <w:numFmt w:val="decimal"/>
      <w:lvlText w:val="%1."/>
      <w:lvlJc w:val="left"/>
      <w:pPr>
        <w:ind w:left="720" w:hanging="360"/>
      </w:pPr>
      <w:rPr>
        <w:b/>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 w15:restartNumberingAfterBreak="0">
    <w:nsid w:val="0E772A4A"/>
    <w:multiLevelType w:val="hybridMultilevel"/>
    <w:tmpl w:val="D77A0728"/>
    <w:lvl w:ilvl="0" w:tplc="44C49A8C">
      <w:start w:val="1"/>
      <w:numFmt w:val="lowerRoman"/>
      <w:lvlText w:val="(%1)"/>
      <w:lvlJc w:val="right"/>
      <w:pPr>
        <w:ind w:left="2160" w:hanging="18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0386652"/>
    <w:multiLevelType w:val="hybridMultilevel"/>
    <w:tmpl w:val="3E0CC2A4"/>
    <w:lvl w:ilvl="0" w:tplc="D3FE6CBA">
      <w:start w:val="1"/>
      <w:numFmt w:val="lowerLetter"/>
      <w:lvlText w:val="(%1)"/>
      <w:lvlJc w:val="left"/>
      <w:pPr>
        <w:ind w:left="1080" w:hanging="360"/>
      </w:pPr>
      <w:rPr>
        <w:rFonts w:hint="default"/>
        <w:caps w:val="0"/>
        <w:strike w:val="0"/>
        <w:dstrike w:val="0"/>
        <w:vanish w:val="0"/>
        <w:color w:val="auto"/>
        <w:spacing w:val="0"/>
        <w:w w:val="100"/>
        <w:kern w:val="22"/>
        <w:vertAlign w:val="baseline"/>
        <w14:cntxtAlts w14: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EC3F0C"/>
    <w:multiLevelType w:val="hybridMultilevel"/>
    <w:tmpl w:val="D50E38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8A534D5"/>
    <w:multiLevelType w:val="hybridMultilevel"/>
    <w:tmpl w:val="0944BF92"/>
    <w:lvl w:ilvl="0" w:tplc="75467248">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A7A6258"/>
    <w:multiLevelType w:val="hybridMultilevel"/>
    <w:tmpl w:val="0E425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3905A9"/>
    <w:multiLevelType w:val="hybridMultilevel"/>
    <w:tmpl w:val="86F29082"/>
    <w:lvl w:ilvl="0" w:tplc="05EED98C">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D503171"/>
    <w:multiLevelType w:val="hybridMultilevel"/>
    <w:tmpl w:val="D9DA3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2D3DE6"/>
    <w:multiLevelType w:val="hybridMultilevel"/>
    <w:tmpl w:val="9F785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FF2C6B"/>
    <w:multiLevelType w:val="multilevel"/>
    <w:tmpl w:val="4B92865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221E7E50"/>
    <w:multiLevelType w:val="hybridMultilevel"/>
    <w:tmpl w:val="F2B472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23B74B2"/>
    <w:multiLevelType w:val="hybridMultilevel"/>
    <w:tmpl w:val="6BD440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A604E96"/>
    <w:multiLevelType w:val="hybridMultilevel"/>
    <w:tmpl w:val="119E37AE"/>
    <w:lvl w:ilvl="0" w:tplc="9D1253A4">
      <w:start w:val="1"/>
      <w:numFmt w:val="decimal"/>
      <w:lvlText w:val="%1."/>
      <w:lvlJc w:val="left"/>
      <w:pPr>
        <w:ind w:left="720" w:hanging="360"/>
      </w:pPr>
      <w:rPr>
        <w:b w:val="0"/>
      </w:rPr>
    </w:lvl>
    <w:lvl w:ilvl="1" w:tplc="340AC3E0">
      <w:start w:val="1"/>
      <w:numFmt w:val="lowerLetter"/>
      <w:lvlText w:val="(%2)"/>
      <w:lvlJc w:val="left"/>
      <w:pPr>
        <w:ind w:left="1440" w:hanging="360"/>
      </w:pPr>
      <w:rPr>
        <w:rFonts w:hint="default"/>
      </w:rPr>
    </w:lvl>
    <w:lvl w:ilvl="2" w:tplc="44C49A8C">
      <w:start w:val="1"/>
      <w:numFmt w:val="lowerRoman"/>
      <w:lvlText w:val="(%3)"/>
      <w:lvlJc w:val="right"/>
      <w:pPr>
        <w:ind w:left="2160" w:hanging="180"/>
      </w:pPr>
      <w:rPr>
        <w:rFonts w:hint="default"/>
      </w:rPr>
    </w:lvl>
    <w:lvl w:ilvl="3" w:tplc="10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92250A"/>
    <w:multiLevelType w:val="hybridMultilevel"/>
    <w:tmpl w:val="FCECA4E6"/>
    <w:lvl w:ilvl="0" w:tplc="B136D1EE">
      <w:start w:val="1"/>
      <w:numFmt w:val="decimal"/>
      <w:pStyle w:val="StylePara1Before0pt"/>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2DE036DF"/>
    <w:multiLevelType w:val="multilevel"/>
    <w:tmpl w:val="4B92865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9" w15:restartNumberingAfterBreak="0">
    <w:nsid w:val="30E91C85"/>
    <w:multiLevelType w:val="hybridMultilevel"/>
    <w:tmpl w:val="97980C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E003D2"/>
    <w:multiLevelType w:val="hybridMultilevel"/>
    <w:tmpl w:val="5C0A6E1C"/>
    <w:lvl w:ilvl="0" w:tplc="CFF0A064">
      <w:start w:val="1"/>
      <w:numFmt w:val="none"/>
      <w:lvlText w:val="(a)"/>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7D05C78"/>
    <w:multiLevelType w:val="hybridMultilevel"/>
    <w:tmpl w:val="93083D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CA410CD"/>
    <w:multiLevelType w:val="hybridMultilevel"/>
    <w:tmpl w:val="FA427772"/>
    <w:lvl w:ilvl="0" w:tplc="6E482212">
      <w:start w:val="1"/>
      <w:numFmt w:val="decimal"/>
      <w:pStyle w:val="CBD-Para"/>
      <w:lvlText w:val="%1."/>
      <w:lvlJc w:val="left"/>
      <w:pPr>
        <w:tabs>
          <w:tab w:val="num" w:pos="720"/>
        </w:tabs>
        <w:ind w:left="0" w:firstLine="0"/>
      </w:pPr>
      <w:rPr>
        <w:b w:val="0"/>
      </w:rPr>
    </w:lvl>
    <w:lvl w:ilvl="1" w:tplc="DF42636C">
      <w:start w:val="1"/>
      <w:numFmt w:val="lowerLetter"/>
      <w:lvlText w:val="(%2)"/>
      <w:lvlJc w:val="left"/>
      <w:pPr>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3" w15:restartNumberingAfterBreak="0">
    <w:nsid w:val="3D3B5046"/>
    <w:multiLevelType w:val="hybridMultilevel"/>
    <w:tmpl w:val="C8A4B092"/>
    <w:lvl w:ilvl="0" w:tplc="10090019">
      <w:start w:val="1"/>
      <w:numFmt w:val="lowerLetter"/>
      <w:lvlText w:val="%1."/>
      <w:lvlJc w:val="left"/>
      <w:pPr>
        <w:ind w:left="2880" w:hanging="360"/>
      </w:pPr>
    </w:lvl>
    <w:lvl w:ilvl="1" w:tplc="10090019" w:tentative="1">
      <w:start w:val="1"/>
      <w:numFmt w:val="lowerLetter"/>
      <w:lvlText w:val="%2."/>
      <w:lvlJc w:val="left"/>
      <w:pPr>
        <w:ind w:left="3600" w:hanging="360"/>
      </w:pPr>
    </w:lvl>
    <w:lvl w:ilvl="2" w:tplc="1009001B" w:tentative="1">
      <w:start w:val="1"/>
      <w:numFmt w:val="lowerRoman"/>
      <w:lvlText w:val="%3."/>
      <w:lvlJc w:val="right"/>
      <w:pPr>
        <w:ind w:left="4320" w:hanging="180"/>
      </w:pPr>
    </w:lvl>
    <w:lvl w:ilvl="3" w:tplc="1009000F" w:tentative="1">
      <w:start w:val="1"/>
      <w:numFmt w:val="decimal"/>
      <w:lvlText w:val="%4."/>
      <w:lvlJc w:val="left"/>
      <w:pPr>
        <w:ind w:left="5040" w:hanging="360"/>
      </w:pPr>
    </w:lvl>
    <w:lvl w:ilvl="4" w:tplc="10090019" w:tentative="1">
      <w:start w:val="1"/>
      <w:numFmt w:val="lowerLetter"/>
      <w:lvlText w:val="%5."/>
      <w:lvlJc w:val="left"/>
      <w:pPr>
        <w:ind w:left="5760" w:hanging="360"/>
      </w:pPr>
    </w:lvl>
    <w:lvl w:ilvl="5" w:tplc="1009001B" w:tentative="1">
      <w:start w:val="1"/>
      <w:numFmt w:val="lowerRoman"/>
      <w:lvlText w:val="%6."/>
      <w:lvlJc w:val="right"/>
      <w:pPr>
        <w:ind w:left="6480" w:hanging="180"/>
      </w:pPr>
    </w:lvl>
    <w:lvl w:ilvl="6" w:tplc="1009000F" w:tentative="1">
      <w:start w:val="1"/>
      <w:numFmt w:val="decimal"/>
      <w:lvlText w:val="%7."/>
      <w:lvlJc w:val="left"/>
      <w:pPr>
        <w:ind w:left="7200" w:hanging="360"/>
      </w:pPr>
    </w:lvl>
    <w:lvl w:ilvl="7" w:tplc="10090019" w:tentative="1">
      <w:start w:val="1"/>
      <w:numFmt w:val="lowerLetter"/>
      <w:lvlText w:val="%8."/>
      <w:lvlJc w:val="left"/>
      <w:pPr>
        <w:ind w:left="7920" w:hanging="360"/>
      </w:pPr>
    </w:lvl>
    <w:lvl w:ilvl="8" w:tplc="1009001B" w:tentative="1">
      <w:start w:val="1"/>
      <w:numFmt w:val="lowerRoman"/>
      <w:lvlText w:val="%9."/>
      <w:lvlJc w:val="right"/>
      <w:pPr>
        <w:ind w:left="8640" w:hanging="180"/>
      </w:pPr>
    </w:lvl>
  </w:abstractNum>
  <w:abstractNum w:abstractNumId="24" w15:restartNumberingAfterBreak="0">
    <w:nsid w:val="40165948"/>
    <w:multiLevelType w:val="hybridMultilevel"/>
    <w:tmpl w:val="43883572"/>
    <w:lvl w:ilvl="0" w:tplc="9D1253A4">
      <w:start w:val="1"/>
      <w:numFmt w:val="decimal"/>
      <w:pStyle w:val="Para1"/>
      <w:lvlText w:val="%1."/>
      <w:lvlJc w:val="left"/>
      <w:pPr>
        <w:ind w:left="720" w:hanging="360"/>
      </w:pPr>
      <w:rPr>
        <w:b w:val="0"/>
      </w:rPr>
    </w:lvl>
    <w:lvl w:ilvl="1" w:tplc="04090019">
      <w:start w:val="1"/>
      <w:numFmt w:val="lowerLetter"/>
      <w:lvlText w:val="%2."/>
      <w:lvlJc w:val="left"/>
      <w:pPr>
        <w:ind w:left="1440" w:hanging="360"/>
      </w:pPr>
    </w:lvl>
    <w:lvl w:ilvl="2" w:tplc="44C49A8C">
      <w:start w:val="1"/>
      <w:numFmt w:val="lowerRoman"/>
      <w:lvlText w:val="(%3)"/>
      <w:lvlJc w:val="right"/>
      <w:pPr>
        <w:ind w:left="2160" w:hanging="180"/>
      </w:pPr>
      <w:rPr>
        <w:rFonts w:hint="default"/>
      </w:rPr>
    </w:lvl>
    <w:lvl w:ilvl="3" w:tplc="10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247158"/>
    <w:multiLevelType w:val="hybridMultilevel"/>
    <w:tmpl w:val="1AE2B2B2"/>
    <w:lvl w:ilvl="0" w:tplc="9AC28966">
      <w:start w:val="1"/>
      <w:numFmt w:val="lowerRoman"/>
      <w:lvlText w:val="(%1)"/>
      <w:lvlJc w:val="left"/>
      <w:pPr>
        <w:ind w:left="1800" w:hanging="72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6" w15:restartNumberingAfterBreak="0">
    <w:nsid w:val="451A3F7A"/>
    <w:multiLevelType w:val="hybridMultilevel"/>
    <w:tmpl w:val="8C4CCF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5F33417"/>
    <w:multiLevelType w:val="hybridMultilevel"/>
    <w:tmpl w:val="D77A0728"/>
    <w:lvl w:ilvl="0" w:tplc="44C49A8C">
      <w:start w:val="1"/>
      <w:numFmt w:val="lowerRoman"/>
      <w:lvlText w:val="(%1)"/>
      <w:lvlJc w:val="right"/>
      <w:pPr>
        <w:ind w:left="2160" w:hanging="18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45F51ACF"/>
    <w:multiLevelType w:val="hybridMultilevel"/>
    <w:tmpl w:val="3F2E18FC"/>
    <w:lvl w:ilvl="0" w:tplc="2E6096D2">
      <w:start w:val="1"/>
      <w:numFmt w:val="lowerRoman"/>
      <w:lvlText w:val="(%1)"/>
      <w:lvlJc w:val="left"/>
      <w:pPr>
        <w:ind w:left="1800" w:hanging="72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9" w15:restartNumberingAfterBreak="0">
    <w:nsid w:val="465320C5"/>
    <w:multiLevelType w:val="hybridMultilevel"/>
    <w:tmpl w:val="88A47E6C"/>
    <w:lvl w:ilvl="0" w:tplc="AF3E570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47181E9D"/>
    <w:multiLevelType w:val="hybridMultilevel"/>
    <w:tmpl w:val="FCA60D3C"/>
    <w:lvl w:ilvl="0" w:tplc="9C3E70AC">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472D5337"/>
    <w:multiLevelType w:val="hybridMultilevel"/>
    <w:tmpl w:val="61208B7A"/>
    <w:lvl w:ilvl="0" w:tplc="6E482212">
      <w:start w:val="1"/>
      <w:numFmt w:val="decimal"/>
      <w:lvlText w:val="%1."/>
      <w:lvlJc w:val="left"/>
      <w:pPr>
        <w:tabs>
          <w:tab w:val="num" w:pos="720"/>
        </w:tabs>
        <w:ind w:left="0" w:firstLine="0"/>
      </w:pPr>
      <w:rPr>
        <w:b w:val="0"/>
      </w:rPr>
    </w:lvl>
    <w:lvl w:ilvl="1" w:tplc="FFF878A4">
      <w:start w:val="1"/>
      <w:numFmt w:val="lowerLetter"/>
      <w:pStyle w:val="CBD-Para-a"/>
      <w:lvlText w:val="(%2)"/>
      <w:lvlJc w:val="left"/>
      <w:pPr>
        <w:tabs>
          <w:tab w:val="num" w:pos="1080"/>
        </w:tabs>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2"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4A8B067C"/>
    <w:multiLevelType w:val="hybridMultilevel"/>
    <w:tmpl w:val="C666C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C2868B0"/>
    <w:multiLevelType w:val="hybridMultilevel"/>
    <w:tmpl w:val="F4D2BF86"/>
    <w:lvl w:ilvl="0" w:tplc="9D1253A4">
      <w:start w:val="1"/>
      <w:numFmt w:val="decimal"/>
      <w:lvlText w:val="%1."/>
      <w:lvlJc w:val="left"/>
      <w:pPr>
        <w:ind w:left="720" w:hanging="360"/>
      </w:pPr>
      <w:rPr>
        <w:b w:val="0"/>
      </w:rPr>
    </w:lvl>
    <w:lvl w:ilvl="1" w:tplc="340AC3E0">
      <w:start w:val="1"/>
      <w:numFmt w:val="lowerLetter"/>
      <w:lvlText w:val="(%2)"/>
      <w:lvlJc w:val="left"/>
      <w:pPr>
        <w:ind w:left="1440" w:hanging="360"/>
      </w:pPr>
      <w:rPr>
        <w:rFonts w:hint="default"/>
      </w:rPr>
    </w:lvl>
    <w:lvl w:ilvl="2" w:tplc="44C49A8C">
      <w:start w:val="1"/>
      <w:numFmt w:val="lowerRoman"/>
      <w:lvlText w:val="(%3)"/>
      <w:lvlJc w:val="right"/>
      <w:pPr>
        <w:ind w:left="2160" w:hanging="180"/>
      </w:pPr>
      <w:rPr>
        <w:rFonts w:hint="default"/>
      </w:rPr>
    </w:lvl>
    <w:lvl w:ilvl="3" w:tplc="10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D6616B0"/>
    <w:multiLevelType w:val="hybridMultilevel"/>
    <w:tmpl w:val="B062187E"/>
    <w:lvl w:ilvl="0" w:tplc="2E6096D2">
      <w:start w:val="1"/>
      <w:numFmt w:val="lowerRoman"/>
      <w:lvlText w:val="(%1)"/>
      <w:lvlJc w:val="left"/>
      <w:pPr>
        <w:ind w:left="1800" w:hanging="72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6" w15:restartNumberingAfterBreak="0">
    <w:nsid w:val="4E0442B4"/>
    <w:multiLevelType w:val="multilevel"/>
    <w:tmpl w:val="719283B2"/>
    <w:lvl w:ilvl="0">
      <w:start w:val="1"/>
      <w:numFmt w:val="decimal"/>
      <w:pStyle w:val="Para10"/>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4F314755"/>
    <w:multiLevelType w:val="hybridMultilevel"/>
    <w:tmpl w:val="D77A0728"/>
    <w:lvl w:ilvl="0" w:tplc="44C49A8C">
      <w:start w:val="1"/>
      <w:numFmt w:val="lowerRoman"/>
      <w:lvlText w:val="(%1)"/>
      <w:lvlJc w:val="right"/>
      <w:pPr>
        <w:ind w:left="2160" w:hanging="18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508135A1"/>
    <w:multiLevelType w:val="hybridMultilevel"/>
    <w:tmpl w:val="7E5CE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1CD64C2"/>
    <w:multiLevelType w:val="hybridMultilevel"/>
    <w:tmpl w:val="6BA06000"/>
    <w:lvl w:ilvl="0" w:tplc="6E482212">
      <w:start w:val="1"/>
      <w:numFmt w:val="decimal"/>
      <w:lvlText w:val="%1."/>
      <w:lvlJc w:val="left"/>
      <w:pPr>
        <w:tabs>
          <w:tab w:val="num" w:pos="720"/>
        </w:tabs>
        <w:ind w:left="0" w:firstLine="0"/>
      </w:pPr>
      <w:rPr>
        <w:b w:val="0"/>
      </w:rPr>
    </w:lvl>
    <w:lvl w:ilvl="1" w:tplc="336E4C12">
      <w:start w:val="1"/>
      <w:numFmt w:val="lowerLetter"/>
      <w:lvlText w:val="(%2)"/>
      <w:lvlJc w:val="left"/>
      <w:pPr>
        <w:tabs>
          <w:tab w:val="num" w:pos="1080"/>
        </w:tabs>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0" w15:restartNumberingAfterBreak="0">
    <w:nsid w:val="53C44B7F"/>
    <w:multiLevelType w:val="hybridMultilevel"/>
    <w:tmpl w:val="29E45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6F25625"/>
    <w:multiLevelType w:val="hybridMultilevel"/>
    <w:tmpl w:val="C21EAB52"/>
    <w:lvl w:ilvl="0" w:tplc="F6165DBC">
      <w:start w:val="1"/>
      <w:numFmt w:val="upperLetter"/>
      <w:lvlText w:val="%1."/>
      <w:lvlJc w:val="left"/>
      <w:pPr>
        <w:ind w:left="720" w:hanging="360"/>
      </w:pPr>
      <w:rPr>
        <w:rFonts w:ascii="Times New Roman" w:hAnsi="Times New Roman" w:cs="Times New Roman" w:hint="default"/>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576A53A5"/>
    <w:multiLevelType w:val="hybridMultilevel"/>
    <w:tmpl w:val="41D874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57970305"/>
    <w:multiLevelType w:val="hybridMultilevel"/>
    <w:tmpl w:val="A52857CE"/>
    <w:lvl w:ilvl="0" w:tplc="04E05DC4">
      <w:start w:val="1"/>
      <w:numFmt w:val="lowerRoman"/>
      <w:lvlText w:val="(%1)"/>
      <w:lvlJc w:val="left"/>
      <w:pPr>
        <w:ind w:left="1800" w:hanging="72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4" w15:restartNumberingAfterBreak="0">
    <w:nsid w:val="5BA47BBE"/>
    <w:multiLevelType w:val="hybridMultilevel"/>
    <w:tmpl w:val="3F2E18FC"/>
    <w:lvl w:ilvl="0" w:tplc="2E6096D2">
      <w:start w:val="1"/>
      <w:numFmt w:val="lowerRoman"/>
      <w:lvlText w:val="(%1)"/>
      <w:lvlJc w:val="left"/>
      <w:pPr>
        <w:ind w:left="1800" w:hanging="72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5" w15:restartNumberingAfterBreak="0">
    <w:nsid w:val="5D1D7E66"/>
    <w:multiLevelType w:val="hybridMultilevel"/>
    <w:tmpl w:val="B5761796"/>
    <w:lvl w:ilvl="0" w:tplc="04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6" w15:restartNumberingAfterBreak="0">
    <w:nsid w:val="60A848AA"/>
    <w:multiLevelType w:val="hybridMultilevel"/>
    <w:tmpl w:val="49F216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63627FE1"/>
    <w:multiLevelType w:val="hybridMultilevel"/>
    <w:tmpl w:val="50181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6BD2333"/>
    <w:multiLevelType w:val="hybridMultilevel"/>
    <w:tmpl w:val="181C2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A42460D"/>
    <w:multiLevelType w:val="hybridMultilevel"/>
    <w:tmpl w:val="A52857CE"/>
    <w:lvl w:ilvl="0" w:tplc="04E05DC4">
      <w:start w:val="1"/>
      <w:numFmt w:val="lowerRoman"/>
      <w:lvlText w:val="(%1)"/>
      <w:lvlJc w:val="left"/>
      <w:pPr>
        <w:ind w:left="1800" w:hanging="72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50" w15:restartNumberingAfterBreak="0">
    <w:nsid w:val="6E9812B0"/>
    <w:multiLevelType w:val="hybridMultilevel"/>
    <w:tmpl w:val="15FA677C"/>
    <w:lvl w:ilvl="0" w:tplc="9D1253A4">
      <w:start w:val="1"/>
      <w:numFmt w:val="decimal"/>
      <w:lvlText w:val="%1."/>
      <w:lvlJc w:val="left"/>
      <w:pPr>
        <w:ind w:left="720" w:hanging="360"/>
      </w:pPr>
      <w:rPr>
        <w:b w:val="0"/>
      </w:rPr>
    </w:lvl>
    <w:lvl w:ilvl="1" w:tplc="340AC3E0">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0CD2FC9"/>
    <w:multiLevelType w:val="hybridMultilevel"/>
    <w:tmpl w:val="C9AC815C"/>
    <w:lvl w:ilvl="0" w:tplc="9D1253A4">
      <w:start w:val="1"/>
      <w:numFmt w:val="decimal"/>
      <w:lvlText w:val="%1."/>
      <w:lvlJc w:val="left"/>
      <w:pPr>
        <w:ind w:left="720" w:hanging="360"/>
      </w:pPr>
      <w:rPr>
        <w:b w:val="0"/>
      </w:rPr>
    </w:lvl>
    <w:lvl w:ilvl="1" w:tplc="340AC3E0">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30B47A7"/>
    <w:multiLevelType w:val="hybridMultilevel"/>
    <w:tmpl w:val="97980C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3612D21"/>
    <w:multiLevelType w:val="hybridMultilevel"/>
    <w:tmpl w:val="2C4CC9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75F93583"/>
    <w:multiLevelType w:val="hybridMultilevel"/>
    <w:tmpl w:val="439AF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F9D7FC5"/>
    <w:multiLevelType w:val="hybridMultilevel"/>
    <w:tmpl w:val="D77A0728"/>
    <w:lvl w:ilvl="0" w:tplc="44C49A8C">
      <w:start w:val="1"/>
      <w:numFmt w:val="lowerRoman"/>
      <w:lvlText w:val="(%1)"/>
      <w:lvlJc w:val="right"/>
      <w:pPr>
        <w:ind w:left="2160" w:hanging="18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8"/>
  </w:num>
  <w:num w:numId="2">
    <w:abstractNumId w:val="36"/>
  </w:num>
  <w:num w:numId="3">
    <w:abstractNumId w:val="36"/>
  </w:num>
  <w:num w:numId="4">
    <w:abstractNumId w:val="32"/>
  </w:num>
  <w:num w:numId="5">
    <w:abstractNumId w:val="51"/>
  </w:num>
  <w:num w:numId="6">
    <w:abstractNumId w:val="16"/>
  </w:num>
  <w:num w:numId="7">
    <w:abstractNumId w:val="7"/>
  </w:num>
  <w:num w:numId="8">
    <w:abstractNumId w:val="12"/>
  </w:num>
  <w:num w:numId="9">
    <w:abstractNumId w:val="17"/>
  </w:num>
  <w:num w:numId="10">
    <w:abstractNumId w:val="24"/>
  </w:num>
  <w:num w:numId="11">
    <w:abstractNumId w:val="30"/>
  </w:num>
  <w:num w:numId="12">
    <w:abstractNumId w:val="52"/>
  </w:num>
  <w:num w:numId="13">
    <w:abstractNumId w:val="50"/>
  </w:num>
  <w:num w:numId="14">
    <w:abstractNumId w:val="56"/>
  </w:num>
  <w:num w:numId="15">
    <w:abstractNumId w:val="41"/>
  </w:num>
  <w:num w:numId="16">
    <w:abstractNumId w:val="37"/>
  </w:num>
  <w:num w:numId="17">
    <w:abstractNumId w:val="2"/>
  </w:num>
  <w:num w:numId="18">
    <w:abstractNumId w:val="27"/>
  </w:num>
  <w:num w:numId="19">
    <w:abstractNumId w:val="23"/>
  </w:num>
  <w:num w:numId="20">
    <w:abstractNumId w:val="4"/>
  </w:num>
  <w:num w:numId="21">
    <w:abstractNumId w:val="15"/>
  </w:num>
  <w:num w:numId="22">
    <w:abstractNumId w:val="34"/>
  </w:num>
  <w:num w:numId="23">
    <w:abstractNumId w:val="29"/>
  </w:num>
  <w:num w:numId="24">
    <w:abstractNumId w:val="19"/>
  </w:num>
  <w:num w:numId="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3"/>
  </w:num>
  <w:num w:numId="27">
    <w:abstractNumId w:val="13"/>
  </w:num>
  <w:num w:numId="28">
    <w:abstractNumId w:val="21"/>
  </w:num>
  <w:num w:numId="29">
    <w:abstractNumId w:val="42"/>
  </w:num>
  <w:num w:numId="30">
    <w:abstractNumId w:val="54"/>
  </w:num>
  <w:num w:numId="31">
    <w:abstractNumId w:val="0"/>
  </w:num>
  <w:num w:numId="32">
    <w:abstractNumId w:val="26"/>
  </w:num>
  <w:num w:numId="33">
    <w:abstractNumId w:val="14"/>
  </w:num>
  <w:num w:numId="34">
    <w:abstractNumId w:val="6"/>
  </w:num>
  <w:num w:numId="35">
    <w:abstractNumId w:val="46"/>
  </w:num>
  <w:num w:numId="36">
    <w:abstractNumId w:val="48"/>
  </w:num>
  <w:num w:numId="37">
    <w:abstractNumId w:val="38"/>
  </w:num>
  <w:num w:numId="38">
    <w:abstractNumId w:val="8"/>
  </w:num>
  <w:num w:numId="39">
    <w:abstractNumId w:val="33"/>
  </w:num>
  <w:num w:numId="40">
    <w:abstractNumId w:val="40"/>
  </w:num>
  <w:num w:numId="41">
    <w:abstractNumId w:val="47"/>
  </w:num>
  <w:num w:numId="42">
    <w:abstractNumId w:val="11"/>
  </w:num>
  <w:num w:numId="43">
    <w:abstractNumId w:val="45"/>
  </w:num>
  <w:num w:numId="44">
    <w:abstractNumId w:val="10"/>
  </w:num>
  <w:num w:numId="45">
    <w:abstractNumId w:val="55"/>
  </w:num>
  <w:num w:numId="46">
    <w:abstractNumId w:val="22"/>
  </w:num>
  <w:num w:numId="4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2"/>
    <w:lvlOverride w:ilvl="0">
      <w:startOverride w:val="1"/>
    </w:lvlOverride>
  </w:num>
  <w:num w:numId="59">
    <w:abstractNumId w:val="9"/>
  </w:num>
  <w:num w:numId="60">
    <w:abstractNumId w:val="36"/>
  </w:num>
  <w:num w:numId="6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
  </w:num>
  <w:num w:numId="63">
    <w:abstractNumId w:val="20"/>
  </w:num>
  <w:num w:numId="64">
    <w:abstractNumId w:val="5"/>
  </w:num>
  <w:num w:numId="65">
    <w:abstractNumId w:val="36"/>
  </w:num>
  <w:num w:numId="66">
    <w:abstractNumId w:val="36"/>
  </w:num>
  <w:num w:numId="67">
    <w:abstractNumId w:val="36"/>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20"/>
  <w:hyphenationZone w:val="425"/>
  <w:evenAndOddHeaders/>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2A17"/>
    <w:rsid w:val="0000325A"/>
    <w:rsid w:val="000049C5"/>
    <w:rsid w:val="00006E8C"/>
    <w:rsid w:val="0000726E"/>
    <w:rsid w:val="000106FA"/>
    <w:rsid w:val="00011840"/>
    <w:rsid w:val="00012403"/>
    <w:rsid w:val="0001242F"/>
    <w:rsid w:val="00012ECD"/>
    <w:rsid w:val="0001392A"/>
    <w:rsid w:val="000152F1"/>
    <w:rsid w:val="00017F2E"/>
    <w:rsid w:val="0002093B"/>
    <w:rsid w:val="00021217"/>
    <w:rsid w:val="0002212F"/>
    <w:rsid w:val="00025266"/>
    <w:rsid w:val="00026308"/>
    <w:rsid w:val="00026492"/>
    <w:rsid w:val="00026BAF"/>
    <w:rsid w:val="00026C99"/>
    <w:rsid w:val="00026E29"/>
    <w:rsid w:val="00027ABF"/>
    <w:rsid w:val="00030409"/>
    <w:rsid w:val="00031ADA"/>
    <w:rsid w:val="0003344E"/>
    <w:rsid w:val="000337C7"/>
    <w:rsid w:val="00033FF3"/>
    <w:rsid w:val="00035056"/>
    <w:rsid w:val="00036AD6"/>
    <w:rsid w:val="00041B7B"/>
    <w:rsid w:val="00045C43"/>
    <w:rsid w:val="00050CFE"/>
    <w:rsid w:val="00053779"/>
    <w:rsid w:val="00054DDE"/>
    <w:rsid w:val="00055E5A"/>
    <w:rsid w:val="000633BA"/>
    <w:rsid w:val="0006375F"/>
    <w:rsid w:val="00064D7C"/>
    <w:rsid w:val="0007004F"/>
    <w:rsid w:val="00071D2F"/>
    <w:rsid w:val="00073E13"/>
    <w:rsid w:val="000765C8"/>
    <w:rsid w:val="00077EAA"/>
    <w:rsid w:val="00080E4B"/>
    <w:rsid w:val="00082BF7"/>
    <w:rsid w:val="00083D78"/>
    <w:rsid w:val="00084AAB"/>
    <w:rsid w:val="000861F3"/>
    <w:rsid w:val="00086ADF"/>
    <w:rsid w:val="0009189B"/>
    <w:rsid w:val="0009206C"/>
    <w:rsid w:val="0009234D"/>
    <w:rsid w:val="00095A21"/>
    <w:rsid w:val="00096ECF"/>
    <w:rsid w:val="000A2496"/>
    <w:rsid w:val="000A2B10"/>
    <w:rsid w:val="000A3A49"/>
    <w:rsid w:val="000A5C1B"/>
    <w:rsid w:val="000A7DD8"/>
    <w:rsid w:val="000B08A8"/>
    <w:rsid w:val="000B1059"/>
    <w:rsid w:val="000B18FE"/>
    <w:rsid w:val="000B1F6B"/>
    <w:rsid w:val="000B37C3"/>
    <w:rsid w:val="000B70A0"/>
    <w:rsid w:val="000C06FF"/>
    <w:rsid w:val="000C1166"/>
    <w:rsid w:val="000C3D82"/>
    <w:rsid w:val="000C4D44"/>
    <w:rsid w:val="000C518E"/>
    <w:rsid w:val="000C5512"/>
    <w:rsid w:val="000C5A49"/>
    <w:rsid w:val="000C6F52"/>
    <w:rsid w:val="000C742D"/>
    <w:rsid w:val="000D0F2E"/>
    <w:rsid w:val="000D1153"/>
    <w:rsid w:val="000D2CF7"/>
    <w:rsid w:val="000D4CD1"/>
    <w:rsid w:val="000D4D80"/>
    <w:rsid w:val="000D721E"/>
    <w:rsid w:val="000E06C8"/>
    <w:rsid w:val="000E4096"/>
    <w:rsid w:val="000E5C06"/>
    <w:rsid w:val="000E673A"/>
    <w:rsid w:val="000E6BDA"/>
    <w:rsid w:val="000E7AD0"/>
    <w:rsid w:val="000F041B"/>
    <w:rsid w:val="000F1746"/>
    <w:rsid w:val="000F1E8F"/>
    <w:rsid w:val="000F2ACC"/>
    <w:rsid w:val="000F3A20"/>
    <w:rsid w:val="000F3B15"/>
    <w:rsid w:val="000F4217"/>
    <w:rsid w:val="000F478E"/>
    <w:rsid w:val="000F6D79"/>
    <w:rsid w:val="000F74F5"/>
    <w:rsid w:val="00100AF9"/>
    <w:rsid w:val="00101B3C"/>
    <w:rsid w:val="00101B93"/>
    <w:rsid w:val="00105372"/>
    <w:rsid w:val="0010573B"/>
    <w:rsid w:val="001106E7"/>
    <w:rsid w:val="00111121"/>
    <w:rsid w:val="001120A5"/>
    <w:rsid w:val="00112923"/>
    <w:rsid w:val="00112928"/>
    <w:rsid w:val="00112C96"/>
    <w:rsid w:val="00112CB2"/>
    <w:rsid w:val="001144FB"/>
    <w:rsid w:val="00115C23"/>
    <w:rsid w:val="00116CDE"/>
    <w:rsid w:val="00121A32"/>
    <w:rsid w:val="0012218D"/>
    <w:rsid w:val="0012281F"/>
    <w:rsid w:val="00122A7D"/>
    <w:rsid w:val="001248F9"/>
    <w:rsid w:val="00131E7A"/>
    <w:rsid w:val="00131F5D"/>
    <w:rsid w:val="00131FE3"/>
    <w:rsid w:val="001325B6"/>
    <w:rsid w:val="00134CAD"/>
    <w:rsid w:val="00134EC9"/>
    <w:rsid w:val="0013502D"/>
    <w:rsid w:val="0013707B"/>
    <w:rsid w:val="00140605"/>
    <w:rsid w:val="0014169D"/>
    <w:rsid w:val="00141E99"/>
    <w:rsid w:val="001420DD"/>
    <w:rsid w:val="001430F7"/>
    <w:rsid w:val="00143488"/>
    <w:rsid w:val="0014644F"/>
    <w:rsid w:val="00146B3D"/>
    <w:rsid w:val="00147DAF"/>
    <w:rsid w:val="00152CE6"/>
    <w:rsid w:val="00153448"/>
    <w:rsid w:val="00153934"/>
    <w:rsid w:val="00153E73"/>
    <w:rsid w:val="001541B3"/>
    <w:rsid w:val="00154337"/>
    <w:rsid w:val="0015458C"/>
    <w:rsid w:val="00154993"/>
    <w:rsid w:val="001628B5"/>
    <w:rsid w:val="00163782"/>
    <w:rsid w:val="001646A2"/>
    <w:rsid w:val="00164C71"/>
    <w:rsid w:val="00170AF4"/>
    <w:rsid w:val="00172A73"/>
    <w:rsid w:val="00172AF6"/>
    <w:rsid w:val="00174FF7"/>
    <w:rsid w:val="00175BD5"/>
    <w:rsid w:val="00175EE4"/>
    <w:rsid w:val="001762B8"/>
    <w:rsid w:val="00176CEE"/>
    <w:rsid w:val="00177BBE"/>
    <w:rsid w:val="00180378"/>
    <w:rsid w:val="00180F3C"/>
    <w:rsid w:val="0018110F"/>
    <w:rsid w:val="001853A4"/>
    <w:rsid w:val="001857D0"/>
    <w:rsid w:val="001859E0"/>
    <w:rsid w:val="00185AAA"/>
    <w:rsid w:val="00186AC7"/>
    <w:rsid w:val="00191A48"/>
    <w:rsid w:val="001953B5"/>
    <w:rsid w:val="001A13A5"/>
    <w:rsid w:val="001A172C"/>
    <w:rsid w:val="001A178D"/>
    <w:rsid w:val="001A3D48"/>
    <w:rsid w:val="001A61B8"/>
    <w:rsid w:val="001B0C12"/>
    <w:rsid w:val="001B16C0"/>
    <w:rsid w:val="001B1EED"/>
    <w:rsid w:val="001B2075"/>
    <w:rsid w:val="001B2976"/>
    <w:rsid w:val="001B547C"/>
    <w:rsid w:val="001C1A0E"/>
    <w:rsid w:val="001C4655"/>
    <w:rsid w:val="001C6785"/>
    <w:rsid w:val="001D076A"/>
    <w:rsid w:val="001D424F"/>
    <w:rsid w:val="001D51A1"/>
    <w:rsid w:val="001D66E5"/>
    <w:rsid w:val="001D75DA"/>
    <w:rsid w:val="001E069F"/>
    <w:rsid w:val="001E1DF1"/>
    <w:rsid w:val="001E517E"/>
    <w:rsid w:val="001E689D"/>
    <w:rsid w:val="001F06A8"/>
    <w:rsid w:val="001F0783"/>
    <w:rsid w:val="001F0BCA"/>
    <w:rsid w:val="001F0D8D"/>
    <w:rsid w:val="001F0E34"/>
    <w:rsid w:val="001F1CD5"/>
    <w:rsid w:val="001F1D2B"/>
    <w:rsid w:val="001F5DBC"/>
    <w:rsid w:val="001F66FA"/>
    <w:rsid w:val="001F697A"/>
    <w:rsid w:val="001F6EB4"/>
    <w:rsid w:val="00200A0C"/>
    <w:rsid w:val="002019C7"/>
    <w:rsid w:val="00204D2F"/>
    <w:rsid w:val="00205067"/>
    <w:rsid w:val="002061C4"/>
    <w:rsid w:val="00206CAA"/>
    <w:rsid w:val="00216557"/>
    <w:rsid w:val="00216C1C"/>
    <w:rsid w:val="00220B95"/>
    <w:rsid w:val="00221833"/>
    <w:rsid w:val="00222DAB"/>
    <w:rsid w:val="002235CA"/>
    <w:rsid w:val="00226326"/>
    <w:rsid w:val="00231D52"/>
    <w:rsid w:val="00235309"/>
    <w:rsid w:val="00235D69"/>
    <w:rsid w:val="0024070F"/>
    <w:rsid w:val="00241625"/>
    <w:rsid w:val="00247D36"/>
    <w:rsid w:val="002504DF"/>
    <w:rsid w:val="002522D0"/>
    <w:rsid w:val="00252D28"/>
    <w:rsid w:val="002547B5"/>
    <w:rsid w:val="002557AD"/>
    <w:rsid w:val="00255CC3"/>
    <w:rsid w:val="00255F7B"/>
    <w:rsid w:val="0026121A"/>
    <w:rsid w:val="00262056"/>
    <w:rsid w:val="0026296D"/>
    <w:rsid w:val="0026320B"/>
    <w:rsid w:val="00263CE9"/>
    <w:rsid w:val="00264B49"/>
    <w:rsid w:val="002657AB"/>
    <w:rsid w:val="00271909"/>
    <w:rsid w:val="00271D90"/>
    <w:rsid w:val="00272A6B"/>
    <w:rsid w:val="00273DD7"/>
    <w:rsid w:val="00274CA1"/>
    <w:rsid w:val="00275E44"/>
    <w:rsid w:val="0028032E"/>
    <w:rsid w:val="002813FC"/>
    <w:rsid w:val="00282DE5"/>
    <w:rsid w:val="002835BE"/>
    <w:rsid w:val="00284B55"/>
    <w:rsid w:val="00284E26"/>
    <w:rsid w:val="00287048"/>
    <w:rsid w:val="002911E0"/>
    <w:rsid w:val="002919AF"/>
    <w:rsid w:val="00291BDA"/>
    <w:rsid w:val="00291C1D"/>
    <w:rsid w:val="00291EA7"/>
    <w:rsid w:val="00294E7E"/>
    <w:rsid w:val="002A4333"/>
    <w:rsid w:val="002A4DB5"/>
    <w:rsid w:val="002A5447"/>
    <w:rsid w:val="002A5C57"/>
    <w:rsid w:val="002A72FE"/>
    <w:rsid w:val="002B09BD"/>
    <w:rsid w:val="002B1555"/>
    <w:rsid w:val="002B2015"/>
    <w:rsid w:val="002B4721"/>
    <w:rsid w:val="002B7993"/>
    <w:rsid w:val="002C4167"/>
    <w:rsid w:val="002C4FAF"/>
    <w:rsid w:val="002C7165"/>
    <w:rsid w:val="002D132D"/>
    <w:rsid w:val="002D2C32"/>
    <w:rsid w:val="002D2E4D"/>
    <w:rsid w:val="002E1AC8"/>
    <w:rsid w:val="002E5D7F"/>
    <w:rsid w:val="002F0CB3"/>
    <w:rsid w:val="002F4E6D"/>
    <w:rsid w:val="002F57C8"/>
    <w:rsid w:val="002F5CF3"/>
    <w:rsid w:val="00300107"/>
    <w:rsid w:val="003026F8"/>
    <w:rsid w:val="003030D0"/>
    <w:rsid w:val="00304DCC"/>
    <w:rsid w:val="00305E07"/>
    <w:rsid w:val="00312C5C"/>
    <w:rsid w:val="0031365E"/>
    <w:rsid w:val="003143EF"/>
    <w:rsid w:val="003174D8"/>
    <w:rsid w:val="0032430B"/>
    <w:rsid w:val="003245AB"/>
    <w:rsid w:val="003276CD"/>
    <w:rsid w:val="00330DD1"/>
    <w:rsid w:val="00333023"/>
    <w:rsid w:val="00334839"/>
    <w:rsid w:val="003355D8"/>
    <w:rsid w:val="003362CD"/>
    <w:rsid w:val="00342253"/>
    <w:rsid w:val="0034437E"/>
    <w:rsid w:val="00350DE4"/>
    <w:rsid w:val="003511C9"/>
    <w:rsid w:val="00353406"/>
    <w:rsid w:val="00356199"/>
    <w:rsid w:val="00357178"/>
    <w:rsid w:val="0036145D"/>
    <w:rsid w:val="00361A68"/>
    <w:rsid w:val="00361D9D"/>
    <w:rsid w:val="00364116"/>
    <w:rsid w:val="00364C61"/>
    <w:rsid w:val="00365BE0"/>
    <w:rsid w:val="00367755"/>
    <w:rsid w:val="00371290"/>
    <w:rsid w:val="00372F74"/>
    <w:rsid w:val="0039009C"/>
    <w:rsid w:val="003928FD"/>
    <w:rsid w:val="003950A1"/>
    <w:rsid w:val="003954FD"/>
    <w:rsid w:val="00395BD4"/>
    <w:rsid w:val="003A3ED6"/>
    <w:rsid w:val="003A5C0A"/>
    <w:rsid w:val="003A7CC2"/>
    <w:rsid w:val="003B1139"/>
    <w:rsid w:val="003B1D1A"/>
    <w:rsid w:val="003B7A68"/>
    <w:rsid w:val="003C0B1F"/>
    <w:rsid w:val="003C0CFC"/>
    <w:rsid w:val="003C1608"/>
    <w:rsid w:val="003C2732"/>
    <w:rsid w:val="003C2737"/>
    <w:rsid w:val="003C7CF1"/>
    <w:rsid w:val="003D0235"/>
    <w:rsid w:val="003D0FFE"/>
    <w:rsid w:val="003D4B86"/>
    <w:rsid w:val="003D6A21"/>
    <w:rsid w:val="003E071A"/>
    <w:rsid w:val="003E34F7"/>
    <w:rsid w:val="003E490A"/>
    <w:rsid w:val="003E4E14"/>
    <w:rsid w:val="003E5F96"/>
    <w:rsid w:val="003F09B8"/>
    <w:rsid w:val="003F0F1B"/>
    <w:rsid w:val="003F1360"/>
    <w:rsid w:val="003F3DDE"/>
    <w:rsid w:val="003F4AC0"/>
    <w:rsid w:val="003F4F09"/>
    <w:rsid w:val="003F7224"/>
    <w:rsid w:val="003F72B6"/>
    <w:rsid w:val="00406A70"/>
    <w:rsid w:val="004107CF"/>
    <w:rsid w:val="0041361C"/>
    <w:rsid w:val="004139C9"/>
    <w:rsid w:val="00415E47"/>
    <w:rsid w:val="00417E5F"/>
    <w:rsid w:val="00420A62"/>
    <w:rsid w:val="00421905"/>
    <w:rsid w:val="00422679"/>
    <w:rsid w:val="00422BD5"/>
    <w:rsid w:val="00423F8F"/>
    <w:rsid w:val="00425224"/>
    <w:rsid w:val="0042694F"/>
    <w:rsid w:val="00427D21"/>
    <w:rsid w:val="00427E95"/>
    <w:rsid w:val="0043192F"/>
    <w:rsid w:val="0043216B"/>
    <w:rsid w:val="004324DF"/>
    <w:rsid w:val="004375A3"/>
    <w:rsid w:val="0044046E"/>
    <w:rsid w:val="00440965"/>
    <w:rsid w:val="00441958"/>
    <w:rsid w:val="00441F74"/>
    <w:rsid w:val="00442E00"/>
    <w:rsid w:val="004434C3"/>
    <w:rsid w:val="00444295"/>
    <w:rsid w:val="004442DD"/>
    <w:rsid w:val="004443FC"/>
    <w:rsid w:val="00446699"/>
    <w:rsid w:val="00450194"/>
    <w:rsid w:val="00451609"/>
    <w:rsid w:val="00452222"/>
    <w:rsid w:val="00455B7D"/>
    <w:rsid w:val="004633DF"/>
    <w:rsid w:val="004644C2"/>
    <w:rsid w:val="00464C08"/>
    <w:rsid w:val="0046568F"/>
    <w:rsid w:val="004659FD"/>
    <w:rsid w:val="00465E59"/>
    <w:rsid w:val="004669FC"/>
    <w:rsid w:val="00467F9C"/>
    <w:rsid w:val="00470B07"/>
    <w:rsid w:val="00471539"/>
    <w:rsid w:val="00471675"/>
    <w:rsid w:val="00472300"/>
    <w:rsid w:val="0047439B"/>
    <w:rsid w:val="004774F1"/>
    <w:rsid w:val="004826DC"/>
    <w:rsid w:val="00482F83"/>
    <w:rsid w:val="00484264"/>
    <w:rsid w:val="004861FD"/>
    <w:rsid w:val="0049449A"/>
    <w:rsid w:val="00495E68"/>
    <w:rsid w:val="00496168"/>
    <w:rsid w:val="00496A77"/>
    <w:rsid w:val="00497349"/>
    <w:rsid w:val="004A0B69"/>
    <w:rsid w:val="004A3EDD"/>
    <w:rsid w:val="004A4A84"/>
    <w:rsid w:val="004A50BA"/>
    <w:rsid w:val="004A76DF"/>
    <w:rsid w:val="004B1895"/>
    <w:rsid w:val="004B3909"/>
    <w:rsid w:val="004C38B9"/>
    <w:rsid w:val="004C6109"/>
    <w:rsid w:val="004C660D"/>
    <w:rsid w:val="004D0209"/>
    <w:rsid w:val="004D25DD"/>
    <w:rsid w:val="004D72C8"/>
    <w:rsid w:val="004D74AD"/>
    <w:rsid w:val="004E1D57"/>
    <w:rsid w:val="004E38A5"/>
    <w:rsid w:val="004E5A0F"/>
    <w:rsid w:val="004E61B2"/>
    <w:rsid w:val="004E62CE"/>
    <w:rsid w:val="004F3AEE"/>
    <w:rsid w:val="004F5CC1"/>
    <w:rsid w:val="004F6DCE"/>
    <w:rsid w:val="004F794B"/>
    <w:rsid w:val="005010C5"/>
    <w:rsid w:val="00501C52"/>
    <w:rsid w:val="005031AE"/>
    <w:rsid w:val="005056BD"/>
    <w:rsid w:val="00507E76"/>
    <w:rsid w:val="00511FAF"/>
    <w:rsid w:val="00512C04"/>
    <w:rsid w:val="00513481"/>
    <w:rsid w:val="005134A7"/>
    <w:rsid w:val="0051411E"/>
    <w:rsid w:val="0051539B"/>
    <w:rsid w:val="00515E8B"/>
    <w:rsid w:val="0052423B"/>
    <w:rsid w:val="0052475D"/>
    <w:rsid w:val="00524F82"/>
    <w:rsid w:val="0052682C"/>
    <w:rsid w:val="005272BA"/>
    <w:rsid w:val="0053019A"/>
    <w:rsid w:val="00530D93"/>
    <w:rsid w:val="00533021"/>
    <w:rsid w:val="005337D3"/>
    <w:rsid w:val="00534681"/>
    <w:rsid w:val="00547275"/>
    <w:rsid w:val="00551B00"/>
    <w:rsid w:val="00553137"/>
    <w:rsid w:val="005531D4"/>
    <w:rsid w:val="0055575C"/>
    <w:rsid w:val="005559FD"/>
    <w:rsid w:val="00556300"/>
    <w:rsid w:val="00563569"/>
    <w:rsid w:val="00563E71"/>
    <w:rsid w:val="0056646A"/>
    <w:rsid w:val="00566B4B"/>
    <w:rsid w:val="00566E95"/>
    <w:rsid w:val="00570E66"/>
    <w:rsid w:val="00572102"/>
    <w:rsid w:val="005767CD"/>
    <w:rsid w:val="00577712"/>
    <w:rsid w:val="00580A28"/>
    <w:rsid w:val="00582067"/>
    <w:rsid w:val="00585A52"/>
    <w:rsid w:val="00585B8C"/>
    <w:rsid w:val="0059485C"/>
    <w:rsid w:val="00595CEC"/>
    <w:rsid w:val="00597CB1"/>
    <w:rsid w:val="005A1101"/>
    <w:rsid w:val="005A3150"/>
    <w:rsid w:val="005A759F"/>
    <w:rsid w:val="005B055F"/>
    <w:rsid w:val="005B22DF"/>
    <w:rsid w:val="005B2A2F"/>
    <w:rsid w:val="005B39D7"/>
    <w:rsid w:val="005B58E0"/>
    <w:rsid w:val="005B6761"/>
    <w:rsid w:val="005B7E5F"/>
    <w:rsid w:val="005B7EF7"/>
    <w:rsid w:val="005C3E46"/>
    <w:rsid w:val="005C454D"/>
    <w:rsid w:val="005D7570"/>
    <w:rsid w:val="005D7698"/>
    <w:rsid w:val="005E0941"/>
    <w:rsid w:val="005E46EF"/>
    <w:rsid w:val="005E6340"/>
    <w:rsid w:val="005F3FBA"/>
    <w:rsid w:val="005F70C5"/>
    <w:rsid w:val="0060011E"/>
    <w:rsid w:val="006024CE"/>
    <w:rsid w:val="00602A39"/>
    <w:rsid w:val="00603691"/>
    <w:rsid w:val="00603AD3"/>
    <w:rsid w:val="00605231"/>
    <w:rsid w:val="006056C3"/>
    <w:rsid w:val="0060728E"/>
    <w:rsid w:val="00610971"/>
    <w:rsid w:val="00611B52"/>
    <w:rsid w:val="006122BA"/>
    <w:rsid w:val="00613F3D"/>
    <w:rsid w:val="00616A47"/>
    <w:rsid w:val="00617E28"/>
    <w:rsid w:val="00620A15"/>
    <w:rsid w:val="006225DB"/>
    <w:rsid w:val="0062399C"/>
    <w:rsid w:val="00625689"/>
    <w:rsid w:val="006258B9"/>
    <w:rsid w:val="006330F0"/>
    <w:rsid w:val="0063525E"/>
    <w:rsid w:val="006400DA"/>
    <w:rsid w:val="00640F40"/>
    <w:rsid w:val="0064315D"/>
    <w:rsid w:val="006440AA"/>
    <w:rsid w:val="006460C9"/>
    <w:rsid w:val="00650D93"/>
    <w:rsid w:val="0065138B"/>
    <w:rsid w:val="00661C6E"/>
    <w:rsid w:val="00662FC2"/>
    <w:rsid w:val="00665B39"/>
    <w:rsid w:val="00666973"/>
    <w:rsid w:val="00670A81"/>
    <w:rsid w:val="00674F65"/>
    <w:rsid w:val="006751FD"/>
    <w:rsid w:val="006752B2"/>
    <w:rsid w:val="0067641A"/>
    <w:rsid w:val="00680F43"/>
    <w:rsid w:val="00684A6F"/>
    <w:rsid w:val="00684AA6"/>
    <w:rsid w:val="00690B12"/>
    <w:rsid w:val="00690BEB"/>
    <w:rsid w:val="00691BA2"/>
    <w:rsid w:val="00691F42"/>
    <w:rsid w:val="0069207F"/>
    <w:rsid w:val="00697356"/>
    <w:rsid w:val="006A3A96"/>
    <w:rsid w:val="006A5B37"/>
    <w:rsid w:val="006A636A"/>
    <w:rsid w:val="006B1A1E"/>
    <w:rsid w:val="006B2290"/>
    <w:rsid w:val="006B2CBF"/>
    <w:rsid w:val="006B3924"/>
    <w:rsid w:val="006B3C06"/>
    <w:rsid w:val="006B3D00"/>
    <w:rsid w:val="006B49F1"/>
    <w:rsid w:val="006B5544"/>
    <w:rsid w:val="006B7146"/>
    <w:rsid w:val="006C0F48"/>
    <w:rsid w:val="006C13AF"/>
    <w:rsid w:val="006C15F7"/>
    <w:rsid w:val="006C18E5"/>
    <w:rsid w:val="006C5A77"/>
    <w:rsid w:val="006C6550"/>
    <w:rsid w:val="006C6DC3"/>
    <w:rsid w:val="006C790B"/>
    <w:rsid w:val="006D0924"/>
    <w:rsid w:val="006D0BF6"/>
    <w:rsid w:val="006D0E42"/>
    <w:rsid w:val="006D137E"/>
    <w:rsid w:val="006D17AA"/>
    <w:rsid w:val="006D4BBE"/>
    <w:rsid w:val="006D7044"/>
    <w:rsid w:val="006E08EA"/>
    <w:rsid w:val="006E1A41"/>
    <w:rsid w:val="006E1E6B"/>
    <w:rsid w:val="006E4B66"/>
    <w:rsid w:val="006E75C0"/>
    <w:rsid w:val="006F0703"/>
    <w:rsid w:val="006F1C76"/>
    <w:rsid w:val="006F2515"/>
    <w:rsid w:val="006F3C43"/>
    <w:rsid w:val="0070076E"/>
    <w:rsid w:val="0070102E"/>
    <w:rsid w:val="00702D02"/>
    <w:rsid w:val="00703CA2"/>
    <w:rsid w:val="007045AF"/>
    <w:rsid w:val="0070646C"/>
    <w:rsid w:val="007078B5"/>
    <w:rsid w:val="00710144"/>
    <w:rsid w:val="00710779"/>
    <w:rsid w:val="0071523E"/>
    <w:rsid w:val="00717D88"/>
    <w:rsid w:val="00721106"/>
    <w:rsid w:val="0072118A"/>
    <w:rsid w:val="00721D30"/>
    <w:rsid w:val="007239BC"/>
    <w:rsid w:val="00724008"/>
    <w:rsid w:val="00725547"/>
    <w:rsid w:val="00726AB1"/>
    <w:rsid w:val="00727A24"/>
    <w:rsid w:val="00727BB6"/>
    <w:rsid w:val="00730107"/>
    <w:rsid w:val="00730ACF"/>
    <w:rsid w:val="00732453"/>
    <w:rsid w:val="0073445D"/>
    <w:rsid w:val="00735426"/>
    <w:rsid w:val="0073615C"/>
    <w:rsid w:val="00736816"/>
    <w:rsid w:val="00737363"/>
    <w:rsid w:val="00737DB7"/>
    <w:rsid w:val="00741430"/>
    <w:rsid w:val="0074436E"/>
    <w:rsid w:val="00750277"/>
    <w:rsid w:val="00752BB7"/>
    <w:rsid w:val="0075610A"/>
    <w:rsid w:val="007621E2"/>
    <w:rsid w:val="00766CFF"/>
    <w:rsid w:val="00770CB1"/>
    <w:rsid w:val="007727B7"/>
    <w:rsid w:val="00774B0F"/>
    <w:rsid w:val="00775FAF"/>
    <w:rsid w:val="00777D35"/>
    <w:rsid w:val="0078137F"/>
    <w:rsid w:val="00781E2D"/>
    <w:rsid w:val="007822EC"/>
    <w:rsid w:val="0078292E"/>
    <w:rsid w:val="00785223"/>
    <w:rsid w:val="00787A15"/>
    <w:rsid w:val="0079113F"/>
    <w:rsid w:val="00791F28"/>
    <w:rsid w:val="0079246A"/>
    <w:rsid w:val="00793157"/>
    <w:rsid w:val="007931D4"/>
    <w:rsid w:val="007942D3"/>
    <w:rsid w:val="007946F1"/>
    <w:rsid w:val="007A02B0"/>
    <w:rsid w:val="007A2DB7"/>
    <w:rsid w:val="007B227C"/>
    <w:rsid w:val="007B3115"/>
    <w:rsid w:val="007B55DB"/>
    <w:rsid w:val="007B5AF4"/>
    <w:rsid w:val="007B6468"/>
    <w:rsid w:val="007B6977"/>
    <w:rsid w:val="007B6C09"/>
    <w:rsid w:val="007B77AA"/>
    <w:rsid w:val="007B7D90"/>
    <w:rsid w:val="007C2099"/>
    <w:rsid w:val="007C28FD"/>
    <w:rsid w:val="007C3BFC"/>
    <w:rsid w:val="007C4D6C"/>
    <w:rsid w:val="007C560C"/>
    <w:rsid w:val="007C7647"/>
    <w:rsid w:val="007D0D5E"/>
    <w:rsid w:val="007D5832"/>
    <w:rsid w:val="007D722C"/>
    <w:rsid w:val="007D7635"/>
    <w:rsid w:val="007D76EF"/>
    <w:rsid w:val="007D79A7"/>
    <w:rsid w:val="007E09DA"/>
    <w:rsid w:val="007E196C"/>
    <w:rsid w:val="007E3F38"/>
    <w:rsid w:val="007F09CF"/>
    <w:rsid w:val="007F2C88"/>
    <w:rsid w:val="007F62FE"/>
    <w:rsid w:val="00800358"/>
    <w:rsid w:val="00803555"/>
    <w:rsid w:val="00805082"/>
    <w:rsid w:val="008077AB"/>
    <w:rsid w:val="0081147E"/>
    <w:rsid w:val="008121EC"/>
    <w:rsid w:val="0081322E"/>
    <w:rsid w:val="00815924"/>
    <w:rsid w:val="008178B6"/>
    <w:rsid w:val="008213A2"/>
    <w:rsid w:val="0082289D"/>
    <w:rsid w:val="00823EFE"/>
    <w:rsid w:val="00824E30"/>
    <w:rsid w:val="00831934"/>
    <w:rsid w:val="008328C9"/>
    <w:rsid w:val="0083408A"/>
    <w:rsid w:val="00836A02"/>
    <w:rsid w:val="0084127A"/>
    <w:rsid w:val="008430B8"/>
    <w:rsid w:val="008437F3"/>
    <w:rsid w:val="00843B5B"/>
    <w:rsid w:val="00846F32"/>
    <w:rsid w:val="00847EE6"/>
    <w:rsid w:val="0085047E"/>
    <w:rsid w:val="00853063"/>
    <w:rsid w:val="008548E3"/>
    <w:rsid w:val="00854C93"/>
    <w:rsid w:val="00861F95"/>
    <w:rsid w:val="008630A5"/>
    <w:rsid w:val="00864DA2"/>
    <w:rsid w:val="00865997"/>
    <w:rsid w:val="00865B74"/>
    <w:rsid w:val="0087020E"/>
    <w:rsid w:val="00871BF8"/>
    <w:rsid w:val="00872F2D"/>
    <w:rsid w:val="008734E7"/>
    <w:rsid w:val="00873883"/>
    <w:rsid w:val="00877F73"/>
    <w:rsid w:val="00880254"/>
    <w:rsid w:val="00882BAA"/>
    <w:rsid w:val="00885D13"/>
    <w:rsid w:val="00886283"/>
    <w:rsid w:val="008872E1"/>
    <w:rsid w:val="00890421"/>
    <w:rsid w:val="00891357"/>
    <w:rsid w:val="00892878"/>
    <w:rsid w:val="008933E8"/>
    <w:rsid w:val="0089439E"/>
    <w:rsid w:val="00894CD1"/>
    <w:rsid w:val="00895024"/>
    <w:rsid w:val="008951E4"/>
    <w:rsid w:val="008959C4"/>
    <w:rsid w:val="008959D7"/>
    <w:rsid w:val="00895ADF"/>
    <w:rsid w:val="00897C0A"/>
    <w:rsid w:val="008A3B09"/>
    <w:rsid w:val="008A461D"/>
    <w:rsid w:val="008A515A"/>
    <w:rsid w:val="008A73B7"/>
    <w:rsid w:val="008B1948"/>
    <w:rsid w:val="008B4A90"/>
    <w:rsid w:val="008C0594"/>
    <w:rsid w:val="008C1D4C"/>
    <w:rsid w:val="008C219C"/>
    <w:rsid w:val="008C3BA6"/>
    <w:rsid w:val="008C7764"/>
    <w:rsid w:val="008D7A02"/>
    <w:rsid w:val="008E05D0"/>
    <w:rsid w:val="008E0728"/>
    <w:rsid w:val="008E1601"/>
    <w:rsid w:val="008E590B"/>
    <w:rsid w:val="008E6BFB"/>
    <w:rsid w:val="008F2270"/>
    <w:rsid w:val="008F5F42"/>
    <w:rsid w:val="008F635C"/>
    <w:rsid w:val="008F651C"/>
    <w:rsid w:val="0090093C"/>
    <w:rsid w:val="00900968"/>
    <w:rsid w:val="00900D3A"/>
    <w:rsid w:val="0090189F"/>
    <w:rsid w:val="00905AD5"/>
    <w:rsid w:val="009119AF"/>
    <w:rsid w:val="0091218C"/>
    <w:rsid w:val="00912F70"/>
    <w:rsid w:val="009202B0"/>
    <w:rsid w:val="0092140F"/>
    <w:rsid w:val="00921E7C"/>
    <w:rsid w:val="009233D0"/>
    <w:rsid w:val="00924F90"/>
    <w:rsid w:val="009278D7"/>
    <w:rsid w:val="00930189"/>
    <w:rsid w:val="009305A9"/>
    <w:rsid w:val="00930BA1"/>
    <w:rsid w:val="00930CAE"/>
    <w:rsid w:val="0093169E"/>
    <w:rsid w:val="00932161"/>
    <w:rsid w:val="00932C95"/>
    <w:rsid w:val="0093499E"/>
    <w:rsid w:val="009411EF"/>
    <w:rsid w:val="00941904"/>
    <w:rsid w:val="00942248"/>
    <w:rsid w:val="009460F0"/>
    <w:rsid w:val="009505C9"/>
    <w:rsid w:val="0095248B"/>
    <w:rsid w:val="00952751"/>
    <w:rsid w:val="009549D5"/>
    <w:rsid w:val="00954FA6"/>
    <w:rsid w:val="00961E7D"/>
    <w:rsid w:val="0096576C"/>
    <w:rsid w:val="009661B7"/>
    <w:rsid w:val="009661D7"/>
    <w:rsid w:val="00967F01"/>
    <w:rsid w:val="009703D8"/>
    <w:rsid w:val="00970EDF"/>
    <w:rsid w:val="00972806"/>
    <w:rsid w:val="00973601"/>
    <w:rsid w:val="009765AF"/>
    <w:rsid w:val="00977CB9"/>
    <w:rsid w:val="00980178"/>
    <w:rsid w:val="00980B1E"/>
    <w:rsid w:val="00981B1E"/>
    <w:rsid w:val="009842CD"/>
    <w:rsid w:val="00984493"/>
    <w:rsid w:val="00987E22"/>
    <w:rsid w:val="00990987"/>
    <w:rsid w:val="00990E83"/>
    <w:rsid w:val="00993270"/>
    <w:rsid w:val="00994AA9"/>
    <w:rsid w:val="009954FF"/>
    <w:rsid w:val="00996CFA"/>
    <w:rsid w:val="009A18BD"/>
    <w:rsid w:val="009A3CD7"/>
    <w:rsid w:val="009B105A"/>
    <w:rsid w:val="009B3E5E"/>
    <w:rsid w:val="009B40AF"/>
    <w:rsid w:val="009C0DC6"/>
    <w:rsid w:val="009C13C1"/>
    <w:rsid w:val="009C5CA4"/>
    <w:rsid w:val="009D3D46"/>
    <w:rsid w:val="009D55B3"/>
    <w:rsid w:val="009D691A"/>
    <w:rsid w:val="009D697C"/>
    <w:rsid w:val="009D70F0"/>
    <w:rsid w:val="009E0B02"/>
    <w:rsid w:val="009E61ED"/>
    <w:rsid w:val="009F01C8"/>
    <w:rsid w:val="009F4A05"/>
    <w:rsid w:val="009F4A3F"/>
    <w:rsid w:val="009F516D"/>
    <w:rsid w:val="009F5AE0"/>
    <w:rsid w:val="009F6F80"/>
    <w:rsid w:val="009F7D72"/>
    <w:rsid w:val="00A017C8"/>
    <w:rsid w:val="00A030C9"/>
    <w:rsid w:val="00A04525"/>
    <w:rsid w:val="00A12180"/>
    <w:rsid w:val="00A140F8"/>
    <w:rsid w:val="00A15457"/>
    <w:rsid w:val="00A17CD6"/>
    <w:rsid w:val="00A202CF"/>
    <w:rsid w:val="00A205E5"/>
    <w:rsid w:val="00A21B70"/>
    <w:rsid w:val="00A26356"/>
    <w:rsid w:val="00A26A88"/>
    <w:rsid w:val="00A30922"/>
    <w:rsid w:val="00A31D8D"/>
    <w:rsid w:val="00A362D8"/>
    <w:rsid w:val="00A41189"/>
    <w:rsid w:val="00A43AC9"/>
    <w:rsid w:val="00A45620"/>
    <w:rsid w:val="00A50974"/>
    <w:rsid w:val="00A52FFE"/>
    <w:rsid w:val="00A55121"/>
    <w:rsid w:val="00A558F5"/>
    <w:rsid w:val="00A55E9E"/>
    <w:rsid w:val="00A56EE3"/>
    <w:rsid w:val="00A57D92"/>
    <w:rsid w:val="00A60374"/>
    <w:rsid w:val="00A62191"/>
    <w:rsid w:val="00A6431C"/>
    <w:rsid w:val="00A66D55"/>
    <w:rsid w:val="00A67DDC"/>
    <w:rsid w:val="00A70651"/>
    <w:rsid w:val="00A731EB"/>
    <w:rsid w:val="00A74D27"/>
    <w:rsid w:val="00A77B1A"/>
    <w:rsid w:val="00A810C3"/>
    <w:rsid w:val="00A82C45"/>
    <w:rsid w:val="00A86E57"/>
    <w:rsid w:val="00A91A8F"/>
    <w:rsid w:val="00A91CFA"/>
    <w:rsid w:val="00A93B98"/>
    <w:rsid w:val="00A956FE"/>
    <w:rsid w:val="00A96099"/>
    <w:rsid w:val="00A97069"/>
    <w:rsid w:val="00AA0349"/>
    <w:rsid w:val="00AA14A2"/>
    <w:rsid w:val="00AA19D0"/>
    <w:rsid w:val="00AA2554"/>
    <w:rsid w:val="00AA3EA2"/>
    <w:rsid w:val="00AA4948"/>
    <w:rsid w:val="00AA6D4B"/>
    <w:rsid w:val="00AA724D"/>
    <w:rsid w:val="00AB2A8D"/>
    <w:rsid w:val="00AB3D22"/>
    <w:rsid w:val="00AB43A3"/>
    <w:rsid w:val="00AB78D5"/>
    <w:rsid w:val="00AB7E5B"/>
    <w:rsid w:val="00AC3AC4"/>
    <w:rsid w:val="00AC7360"/>
    <w:rsid w:val="00AC7965"/>
    <w:rsid w:val="00AD1FE7"/>
    <w:rsid w:val="00AD2C23"/>
    <w:rsid w:val="00AD385A"/>
    <w:rsid w:val="00AD6479"/>
    <w:rsid w:val="00AE1C92"/>
    <w:rsid w:val="00AE2124"/>
    <w:rsid w:val="00AE2488"/>
    <w:rsid w:val="00AE491E"/>
    <w:rsid w:val="00AE5FB6"/>
    <w:rsid w:val="00AE715C"/>
    <w:rsid w:val="00AF0839"/>
    <w:rsid w:val="00AF1329"/>
    <w:rsid w:val="00AF45CF"/>
    <w:rsid w:val="00AF4630"/>
    <w:rsid w:val="00AF6AC3"/>
    <w:rsid w:val="00AF7A2C"/>
    <w:rsid w:val="00B02583"/>
    <w:rsid w:val="00B04509"/>
    <w:rsid w:val="00B05134"/>
    <w:rsid w:val="00B075D6"/>
    <w:rsid w:val="00B1096F"/>
    <w:rsid w:val="00B12116"/>
    <w:rsid w:val="00B12CF1"/>
    <w:rsid w:val="00B1426F"/>
    <w:rsid w:val="00B14E68"/>
    <w:rsid w:val="00B15B6B"/>
    <w:rsid w:val="00B15F98"/>
    <w:rsid w:val="00B17AB4"/>
    <w:rsid w:val="00B2197D"/>
    <w:rsid w:val="00B239CE"/>
    <w:rsid w:val="00B241F5"/>
    <w:rsid w:val="00B26FF9"/>
    <w:rsid w:val="00B279FF"/>
    <w:rsid w:val="00B27B27"/>
    <w:rsid w:val="00B310D9"/>
    <w:rsid w:val="00B318DC"/>
    <w:rsid w:val="00B31EF1"/>
    <w:rsid w:val="00B3369F"/>
    <w:rsid w:val="00B376FD"/>
    <w:rsid w:val="00B40547"/>
    <w:rsid w:val="00B40C4D"/>
    <w:rsid w:val="00B413CF"/>
    <w:rsid w:val="00B41998"/>
    <w:rsid w:val="00B45AD4"/>
    <w:rsid w:val="00B47CCF"/>
    <w:rsid w:val="00B54616"/>
    <w:rsid w:val="00B55033"/>
    <w:rsid w:val="00B56A14"/>
    <w:rsid w:val="00B6244B"/>
    <w:rsid w:val="00B62FD1"/>
    <w:rsid w:val="00B64F14"/>
    <w:rsid w:val="00B654C8"/>
    <w:rsid w:val="00B65754"/>
    <w:rsid w:val="00B65DFD"/>
    <w:rsid w:val="00B70E66"/>
    <w:rsid w:val="00B74EBA"/>
    <w:rsid w:val="00B759AA"/>
    <w:rsid w:val="00B77AED"/>
    <w:rsid w:val="00B83795"/>
    <w:rsid w:val="00B83C24"/>
    <w:rsid w:val="00B8434D"/>
    <w:rsid w:val="00B84544"/>
    <w:rsid w:val="00B848B1"/>
    <w:rsid w:val="00B857F8"/>
    <w:rsid w:val="00B8789F"/>
    <w:rsid w:val="00B95793"/>
    <w:rsid w:val="00B957CB"/>
    <w:rsid w:val="00B9629C"/>
    <w:rsid w:val="00B97578"/>
    <w:rsid w:val="00BA0B6B"/>
    <w:rsid w:val="00BA0F27"/>
    <w:rsid w:val="00BA10C6"/>
    <w:rsid w:val="00BA5682"/>
    <w:rsid w:val="00BA60EC"/>
    <w:rsid w:val="00BA73E4"/>
    <w:rsid w:val="00BA769C"/>
    <w:rsid w:val="00BB20C1"/>
    <w:rsid w:val="00BB7B49"/>
    <w:rsid w:val="00BC3323"/>
    <w:rsid w:val="00BC463C"/>
    <w:rsid w:val="00BC4EA6"/>
    <w:rsid w:val="00BC6D6A"/>
    <w:rsid w:val="00BC7438"/>
    <w:rsid w:val="00BD0849"/>
    <w:rsid w:val="00BD6410"/>
    <w:rsid w:val="00BD7C5E"/>
    <w:rsid w:val="00BD7F90"/>
    <w:rsid w:val="00BE05D7"/>
    <w:rsid w:val="00BE290E"/>
    <w:rsid w:val="00BE2995"/>
    <w:rsid w:val="00BE4012"/>
    <w:rsid w:val="00BE4A66"/>
    <w:rsid w:val="00BE6499"/>
    <w:rsid w:val="00BE761D"/>
    <w:rsid w:val="00BE7A02"/>
    <w:rsid w:val="00BF0AD3"/>
    <w:rsid w:val="00BF3E24"/>
    <w:rsid w:val="00BF55EC"/>
    <w:rsid w:val="00BF584E"/>
    <w:rsid w:val="00BF74D8"/>
    <w:rsid w:val="00C02044"/>
    <w:rsid w:val="00C1526D"/>
    <w:rsid w:val="00C153FF"/>
    <w:rsid w:val="00C16BBF"/>
    <w:rsid w:val="00C22263"/>
    <w:rsid w:val="00C23665"/>
    <w:rsid w:val="00C23DDB"/>
    <w:rsid w:val="00C24EF5"/>
    <w:rsid w:val="00C25DA2"/>
    <w:rsid w:val="00C263D6"/>
    <w:rsid w:val="00C31C21"/>
    <w:rsid w:val="00C3463E"/>
    <w:rsid w:val="00C36DD0"/>
    <w:rsid w:val="00C36FC7"/>
    <w:rsid w:val="00C41781"/>
    <w:rsid w:val="00C46935"/>
    <w:rsid w:val="00C47C4B"/>
    <w:rsid w:val="00C50EA0"/>
    <w:rsid w:val="00C5275D"/>
    <w:rsid w:val="00C52F6C"/>
    <w:rsid w:val="00C55A40"/>
    <w:rsid w:val="00C5702C"/>
    <w:rsid w:val="00C5750D"/>
    <w:rsid w:val="00C61A3E"/>
    <w:rsid w:val="00C61E5F"/>
    <w:rsid w:val="00C62FFB"/>
    <w:rsid w:val="00C64201"/>
    <w:rsid w:val="00C67173"/>
    <w:rsid w:val="00C67363"/>
    <w:rsid w:val="00C67454"/>
    <w:rsid w:val="00C70231"/>
    <w:rsid w:val="00C708D6"/>
    <w:rsid w:val="00C76D2A"/>
    <w:rsid w:val="00C77B75"/>
    <w:rsid w:val="00C77DEF"/>
    <w:rsid w:val="00C8123A"/>
    <w:rsid w:val="00C82E16"/>
    <w:rsid w:val="00C84B6C"/>
    <w:rsid w:val="00C87B1E"/>
    <w:rsid w:val="00C90B9F"/>
    <w:rsid w:val="00C9161D"/>
    <w:rsid w:val="00C91680"/>
    <w:rsid w:val="00C9510C"/>
    <w:rsid w:val="00CA2E8D"/>
    <w:rsid w:val="00CA7095"/>
    <w:rsid w:val="00CB0E7C"/>
    <w:rsid w:val="00CB2066"/>
    <w:rsid w:val="00CB3F18"/>
    <w:rsid w:val="00CB619F"/>
    <w:rsid w:val="00CB79A4"/>
    <w:rsid w:val="00CC0016"/>
    <w:rsid w:val="00CC0BDF"/>
    <w:rsid w:val="00CC7E81"/>
    <w:rsid w:val="00CD4AED"/>
    <w:rsid w:val="00CD4D14"/>
    <w:rsid w:val="00CD54B1"/>
    <w:rsid w:val="00CD6056"/>
    <w:rsid w:val="00CE106A"/>
    <w:rsid w:val="00CE2A9C"/>
    <w:rsid w:val="00CE4106"/>
    <w:rsid w:val="00CE553B"/>
    <w:rsid w:val="00CE5F7F"/>
    <w:rsid w:val="00CE7299"/>
    <w:rsid w:val="00CF1848"/>
    <w:rsid w:val="00CF26B2"/>
    <w:rsid w:val="00CF285D"/>
    <w:rsid w:val="00CF29E9"/>
    <w:rsid w:val="00CF47B8"/>
    <w:rsid w:val="00CF48F2"/>
    <w:rsid w:val="00CF506F"/>
    <w:rsid w:val="00D020E4"/>
    <w:rsid w:val="00D025D9"/>
    <w:rsid w:val="00D02828"/>
    <w:rsid w:val="00D03D68"/>
    <w:rsid w:val="00D107CE"/>
    <w:rsid w:val="00D11B50"/>
    <w:rsid w:val="00D12044"/>
    <w:rsid w:val="00D1252F"/>
    <w:rsid w:val="00D13022"/>
    <w:rsid w:val="00D17240"/>
    <w:rsid w:val="00D211F7"/>
    <w:rsid w:val="00D21D4B"/>
    <w:rsid w:val="00D22007"/>
    <w:rsid w:val="00D22D82"/>
    <w:rsid w:val="00D230CC"/>
    <w:rsid w:val="00D23944"/>
    <w:rsid w:val="00D25335"/>
    <w:rsid w:val="00D26E7D"/>
    <w:rsid w:val="00D3013A"/>
    <w:rsid w:val="00D32AF5"/>
    <w:rsid w:val="00D33548"/>
    <w:rsid w:val="00D33740"/>
    <w:rsid w:val="00D362DE"/>
    <w:rsid w:val="00D368DD"/>
    <w:rsid w:val="00D42597"/>
    <w:rsid w:val="00D42E8A"/>
    <w:rsid w:val="00D433C1"/>
    <w:rsid w:val="00D4461A"/>
    <w:rsid w:val="00D4522B"/>
    <w:rsid w:val="00D45DCB"/>
    <w:rsid w:val="00D46F28"/>
    <w:rsid w:val="00D5222B"/>
    <w:rsid w:val="00D543BA"/>
    <w:rsid w:val="00D56A7B"/>
    <w:rsid w:val="00D62DB5"/>
    <w:rsid w:val="00D62F00"/>
    <w:rsid w:val="00D64659"/>
    <w:rsid w:val="00D6571D"/>
    <w:rsid w:val="00D669CD"/>
    <w:rsid w:val="00D709D2"/>
    <w:rsid w:val="00D73C7F"/>
    <w:rsid w:val="00D7477E"/>
    <w:rsid w:val="00D752EA"/>
    <w:rsid w:val="00D76A18"/>
    <w:rsid w:val="00D7724E"/>
    <w:rsid w:val="00D77695"/>
    <w:rsid w:val="00D83129"/>
    <w:rsid w:val="00D84E5E"/>
    <w:rsid w:val="00D869E8"/>
    <w:rsid w:val="00D87DAD"/>
    <w:rsid w:val="00D90BCB"/>
    <w:rsid w:val="00D918A5"/>
    <w:rsid w:val="00DA0623"/>
    <w:rsid w:val="00DA1572"/>
    <w:rsid w:val="00DA2EFF"/>
    <w:rsid w:val="00DA7443"/>
    <w:rsid w:val="00DA7BF0"/>
    <w:rsid w:val="00DB1882"/>
    <w:rsid w:val="00DB267A"/>
    <w:rsid w:val="00DB38FA"/>
    <w:rsid w:val="00DC586E"/>
    <w:rsid w:val="00DC7EBB"/>
    <w:rsid w:val="00DD118C"/>
    <w:rsid w:val="00DD2176"/>
    <w:rsid w:val="00DD352C"/>
    <w:rsid w:val="00DD464F"/>
    <w:rsid w:val="00DD4E70"/>
    <w:rsid w:val="00DD57D6"/>
    <w:rsid w:val="00DD5FA2"/>
    <w:rsid w:val="00DE1015"/>
    <w:rsid w:val="00DE1FF3"/>
    <w:rsid w:val="00DE2B1D"/>
    <w:rsid w:val="00DE4CC1"/>
    <w:rsid w:val="00DE4EE9"/>
    <w:rsid w:val="00DE5036"/>
    <w:rsid w:val="00DF19C6"/>
    <w:rsid w:val="00DF3D07"/>
    <w:rsid w:val="00DF4770"/>
    <w:rsid w:val="00DF5BAA"/>
    <w:rsid w:val="00DF7B8E"/>
    <w:rsid w:val="00E00668"/>
    <w:rsid w:val="00E13986"/>
    <w:rsid w:val="00E13D26"/>
    <w:rsid w:val="00E20ED5"/>
    <w:rsid w:val="00E218F5"/>
    <w:rsid w:val="00E23804"/>
    <w:rsid w:val="00E327A3"/>
    <w:rsid w:val="00E3425C"/>
    <w:rsid w:val="00E45AEB"/>
    <w:rsid w:val="00E46565"/>
    <w:rsid w:val="00E53336"/>
    <w:rsid w:val="00E54E89"/>
    <w:rsid w:val="00E54ECC"/>
    <w:rsid w:val="00E5508C"/>
    <w:rsid w:val="00E5574C"/>
    <w:rsid w:val="00E6123E"/>
    <w:rsid w:val="00E620FE"/>
    <w:rsid w:val="00E64C24"/>
    <w:rsid w:val="00E65914"/>
    <w:rsid w:val="00E66235"/>
    <w:rsid w:val="00E662FF"/>
    <w:rsid w:val="00E672F6"/>
    <w:rsid w:val="00E70444"/>
    <w:rsid w:val="00E70EF9"/>
    <w:rsid w:val="00E7150A"/>
    <w:rsid w:val="00E74C86"/>
    <w:rsid w:val="00E75F27"/>
    <w:rsid w:val="00E770DF"/>
    <w:rsid w:val="00E7725F"/>
    <w:rsid w:val="00E81617"/>
    <w:rsid w:val="00E82FFB"/>
    <w:rsid w:val="00E83C24"/>
    <w:rsid w:val="00E83F16"/>
    <w:rsid w:val="00E84567"/>
    <w:rsid w:val="00E84AB5"/>
    <w:rsid w:val="00E85F40"/>
    <w:rsid w:val="00E879A1"/>
    <w:rsid w:val="00E901D3"/>
    <w:rsid w:val="00E90924"/>
    <w:rsid w:val="00E9318D"/>
    <w:rsid w:val="00E9581E"/>
    <w:rsid w:val="00E97742"/>
    <w:rsid w:val="00EA0880"/>
    <w:rsid w:val="00EA0DC1"/>
    <w:rsid w:val="00EA30AE"/>
    <w:rsid w:val="00EA4DCF"/>
    <w:rsid w:val="00EA5FB2"/>
    <w:rsid w:val="00EA7222"/>
    <w:rsid w:val="00EB0713"/>
    <w:rsid w:val="00EB0802"/>
    <w:rsid w:val="00EB3AF4"/>
    <w:rsid w:val="00EB411E"/>
    <w:rsid w:val="00EB739B"/>
    <w:rsid w:val="00EB7ED9"/>
    <w:rsid w:val="00EC038D"/>
    <w:rsid w:val="00EC1856"/>
    <w:rsid w:val="00EC283D"/>
    <w:rsid w:val="00EC299E"/>
    <w:rsid w:val="00EC6346"/>
    <w:rsid w:val="00ED03D9"/>
    <w:rsid w:val="00ED24DF"/>
    <w:rsid w:val="00ED359C"/>
    <w:rsid w:val="00ED35EF"/>
    <w:rsid w:val="00ED3B1D"/>
    <w:rsid w:val="00ED6949"/>
    <w:rsid w:val="00EE1426"/>
    <w:rsid w:val="00EE1448"/>
    <w:rsid w:val="00EE2608"/>
    <w:rsid w:val="00EE73B6"/>
    <w:rsid w:val="00EF2016"/>
    <w:rsid w:val="00EF3291"/>
    <w:rsid w:val="00EF3EC3"/>
    <w:rsid w:val="00EF3F76"/>
    <w:rsid w:val="00EF4010"/>
    <w:rsid w:val="00EF4833"/>
    <w:rsid w:val="00EF59DF"/>
    <w:rsid w:val="00EF6512"/>
    <w:rsid w:val="00EF6A23"/>
    <w:rsid w:val="00EF790F"/>
    <w:rsid w:val="00F0163F"/>
    <w:rsid w:val="00F0215D"/>
    <w:rsid w:val="00F04650"/>
    <w:rsid w:val="00F05598"/>
    <w:rsid w:val="00F07B44"/>
    <w:rsid w:val="00F11175"/>
    <w:rsid w:val="00F145D4"/>
    <w:rsid w:val="00F14ECF"/>
    <w:rsid w:val="00F151EB"/>
    <w:rsid w:val="00F1721F"/>
    <w:rsid w:val="00F22AF0"/>
    <w:rsid w:val="00F245C0"/>
    <w:rsid w:val="00F24A53"/>
    <w:rsid w:val="00F26FF3"/>
    <w:rsid w:val="00F3142E"/>
    <w:rsid w:val="00F332BA"/>
    <w:rsid w:val="00F35D61"/>
    <w:rsid w:val="00F368CC"/>
    <w:rsid w:val="00F401D3"/>
    <w:rsid w:val="00F4100A"/>
    <w:rsid w:val="00F44747"/>
    <w:rsid w:val="00F45494"/>
    <w:rsid w:val="00F50998"/>
    <w:rsid w:val="00F534FB"/>
    <w:rsid w:val="00F54F32"/>
    <w:rsid w:val="00F572B1"/>
    <w:rsid w:val="00F60569"/>
    <w:rsid w:val="00F627CA"/>
    <w:rsid w:val="00F642AA"/>
    <w:rsid w:val="00F64344"/>
    <w:rsid w:val="00F67E9B"/>
    <w:rsid w:val="00F7047C"/>
    <w:rsid w:val="00F72CE1"/>
    <w:rsid w:val="00F72D47"/>
    <w:rsid w:val="00F7395D"/>
    <w:rsid w:val="00F75A07"/>
    <w:rsid w:val="00F76F67"/>
    <w:rsid w:val="00F818A6"/>
    <w:rsid w:val="00F8362F"/>
    <w:rsid w:val="00F84486"/>
    <w:rsid w:val="00F876F1"/>
    <w:rsid w:val="00F90AD8"/>
    <w:rsid w:val="00F90E0C"/>
    <w:rsid w:val="00F91FB6"/>
    <w:rsid w:val="00F92C1A"/>
    <w:rsid w:val="00F93CEF"/>
    <w:rsid w:val="00F94774"/>
    <w:rsid w:val="00F96049"/>
    <w:rsid w:val="00FA1E93"/>
    <w:rsid w:val="00FA4AF6"/>
    <w:rsid w:val="00FB0EDD"/>
    <w:rsid w:val="00FB1326"/>
    <w:rsid w:val="00FB2F8B"/>
    <w:rsid w:val="00FB4007"/>
    <w:rsid w:val="00FB4E85"/>
    <w:rsid w:val="00FB64EA"/>
    <w:rsid w:val="00FC5036"/>
    <w:rsid w:val="00FC53DB"/>
    <w:rsid w:val="00FC5814"/>
    <w:rsid w:val="00FC6FB8"/>
    <w:rsid w:val="00FC75F4"/>
    <w:rsid w:val="00FD3068"/>
    <w:rsid w:val="00FD6582"/>
    <w:rsid w:val="00FD6CFA"/>
    <w:rsid w:val="00FD7555"/>
    <w:rsid w:val="00FD7B32"/>
    <w:rsid w:val="00FE25AB"/>
    <w:rsid w:val="00FE26A7"/>
    <w:rsid w:val="00FE3730"/>
    <w:rsid w:val="00FE3E3B"/>
    <w:rsid w:val="00FE43B3"/>
    <w:rsid w:val="00FE4931"/>
    <w:rsid w:val="00FE56A8"/>
    <w:rsid w:val="00FE5D02"/>
    <w:rsid w:val="00FE7343"/>
    <w:rsid w:val="00FF0693"/>
    <w:rsid w:val="00FF50A8"/>
    <w:rsid w:val="00FF6AE3"/>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C606580"/>
  <w15:docId w15:val="{AC02E787-93EC-4307-9F0A-F454D0049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rPr>
  </w:style>
  <w:style w:type="paragraph" w:styleId="Heading1">
    <w:name w:val="heading 1"/>
    <w:basedOn w:val="Normal"/>
    <w:next w:val="Heading2"/>
    <w:link w:val="Heading1Char"/>
    <w:qFormat/>
    <w:rsid w:val="00846F32"/>
    <w:pPr>
      <w:keepNext/>
      <w:suppressLineNumbers/>
      <w:tabs>
        <w:tab w:val="left" w:pos="993"/>
      </w:tabs>
      <w:suppressAutoHyphens/>
      <w:spacing w:before="240" w:after="120"/>
      <w:jc w:val="center"/>
      <w:outlineLvl w:val="0"/>
    </w:pPr>
    <w:rPr>
      <w:rFonts w:ascii="Times New Roman Bold" w:hAnsi="Times New Roman Bold"/>
      <w:b/>
      <w:caps/>
      <w:snapToGrid w:val="0"/>
      <w:kern w:val="22"/>
      <w:szCs w:val="22"/>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rPr>
  </w:style>
  <w:style w:type="character" w:styleId="PlaceholderText">
    <w:name w:val="Placeholder Text"/>
    <w:basedOn w:val="DefaultParagraphFont"/>
    <w:uiPriority w:val="67"/>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uiPriority w:val="99"/>
    <w:rsid w:val="00CF1848"/>
    <w:rPr>
      <w:rFonts w:ascii="Times New Roman" w:eastAsia="Times New Roman" w:hAnsi="Times New Roman" w:cs="Times New Roman"/>
      <w:sz w:val="22"/>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rPr>
  </w:style>
  <w:style w:type="character" w:customStyle="1" w:styleId="Heading1Char">
    <w:name w:val="Heading 1 Char"/>
    <w:basedOn w:val="DefaultParagraphFont"/>
    <w:link w:val="Heading1"/>
    <w:rsid w:val="00846F32"/>
    <w:rPr>
      <w:rFonts w:ascii="Times New Roman Bold" w:eastAsia="Times New Roman" w:hAnsi="Times New Roman Bold" w:cs="Times New Roman"/>
      <w:b/>
      <w:caps/>
      <w:snapToGrid w:val="0"/>
      <w:kern w:val="22"/>
      <w:sz w:val="22"/>
      <w:szCs w:val="22"/>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427D21"/>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rsid w:val="007E09DA"/>
    <w:rPr>
      <w:rFonts w:ascii="Times New Roman" w:eastAsia="Times New Roman" w:hAnsi="Times New Roman" w:cs="Times New Roman"/>
      <w:sz w:val="18"/>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rPr>
  </w:style>
  <w:style w:type="character" w:customStyle="1" w:styleId="Heading7Char">
    <w:name w:val="Heading 7 Char"/>
    <w:basedOn w:val="DefaultParagraphFont"/>
    <w:link w:val="Heading7"/>
    <w:rsid w:val="007E09DA"/>
    <w:rPr>
      <w:rFonts w:ascii="Univers" w:eastAsia="Times New Roman" w:hAnsi="Univers" w:cs="Times New Roman"/>
      <w:b/>
      <w:sz w:val="28"/>
    </w:rPr>
  </w:style>
  <w:style w:type="character" w:customStyle="1" w:styleId="Heading8Char">
    <w:name w:val="Heading 8 Char"/>
    <w:basedOn w:val="DefaultParagraphFont"/>
    <w:link w:val="Heading8"/>
    <w:rsid w:val="007E09DA"/>
    <w:rPr>
      <w:rFonts w:ascii="Univers" w:eastAsia="Times New Roman" w:hAnsi="Univers" w:cs="Times New Roman"/>
      <w:b/>
      <w:sz w:val="32"/>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rPr>
  </w:style>
  <w:style w:type="character" w:styleId="PageNumber">
    <w:name w:val="page number"/>
    <w:rsid w:val="007E09DA"/>
    <w:rPr>
      <w:rFonts w:ascii="Times New Roman" w:hAnsi="Times New Roman"/>
      <w:sz w:val="22"/>
    </w:rPr>
  </w:style>
  <w:style w:type="paragraph" w:customStyle="1" w:styleId="Para10">
    <w:name w:val="Para1"/>
    <w:basedOn w:val="Normal"/>
    <w:link w:val="Para1Char"/>
    <w:uiPriority w:val="99"/>
    <w:rsid w:val="00495E68"/>
    <w:pPr>
      <w:numPr>
        <w:numId w:val="3"/>
      </w:numPr>
      <w:spacing w:before="120" w:after="120"/>
    </w:pPr>
    <w:rPr>
      <w:snapToGrid w:val="0"/>
      <w:kern w:val="22"/>
      <w:szCs w:val="22"/>
    </w:rPr>
  </w:style>
  <w:style w:type="paragraph" w:customStyle="1" w:styleId="Para2">
    <w:name w:val="Para2"/>
    <w:basedOn w:val="Para10"/>
    <w:rsid w:val="007E09DA"/>
    <w:pPr>
      <w:numPr>
        <w:numId w:val="0"/>
      </w:numPr>
      <w:autoSpaceDE w:val="0"/>
      <w:autoSpaceDN w:val="0"/>
    </w:pPr>
  </w:style>
  <w:style w:type="paragraph" w:customStyle="1" w:styleId="Para3">
    <w:name w:val="Para3"/>
    <w:basedOn w:val="Normal"/>
    <w:rsid w:val="007E09DA"/>
    <w:pPr>
      <w:numPr>
        <w:ilvl w:val="3"/>
        <w:numId w:val="4"/>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uiPriority w:val="39"/>
    <w:rsid w:val="00A62191"/>
    <w:pPr>
      <w:tabs>
        <w:tab w:val="left" w:pos="1440"/>
        <w:tab w:val="right" w:leader="dot" w:pos="9356"/>
      </w:tabs>
      <w:ind w:left="851" w:right="673" w:hanging="851"/>
    </w:pPr>
    <w:rPr>
      <w:caps/>
    </w:rPr>
  </w:style>
  <w:style w:type="paragraph" w:styleId="TOC2">
    <w:name w:val="toc 2"/>
    <w:basedOn w:val="Normal"/>
    <w:next w:val="Normal"/>
    <w:autoRedefine/>
    <w:uiPriority w:val="39"/>
    <w:rsid w:val="00A202CF"/>
    <w:pPr>
      <w:tabs>
        <w:tab w:val="left" w:pos="851"/>
        <w:tab w:val="right" w:leader="dot" w:pos="9356"/>
      </w:tabs>
      <w:ind w:right="673"/>
      <w:jc w:val="left"/>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uiPriority w:val="99"/>
    <w:rsid w:val="00172AF6"/>
    <w:rPr>
      <w:color w:val="0000FF"/>
      <w:sz w:val="18"/>
      <w:u w:val="single"/>
    </w:rPr>
  </w:style>
  <w:style w:type="character" w:customStyle="1" w:styleId="Para1Char">
    <w:name w:val="Para1 Char"/>
    <w:link w:val="Para10"/>
    <w:uiPriority w:val="99"/>
    <w:locked/>
    <w:rsid w:val="00495E68"/>
    <w:rPr>
      <w:rFonts w:ascii="Times New Roman" w:eastAsia="Times New Roman" w:hAnsi="Times New Roman" w:cs="Times New Roman"/>
      <w:snapToGrid w:val="0"/>
      <w:kern w:val="22"/>
      <w:sz w:val="22"/>
      <w:szCs w:val="22"/>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5"/>
      </w:numPr>
      <w:spacing w:after="120"/>
    </w:pPr>
    <w:rPr>
      <w:rFonts w:cs="Angsana New"/>
    </w:rPr>
  </w:style>
  <w:style w:type="paragraph" w:styleId="ListParagraph">
    <w:name w:val="List Paragraph"/>
    <w:basedOn w:val="Normal"/>
    <w:link w:val="ListParagraphChar"/>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Para1Before0pt">
    <w:name w:val="Style Para1 + Before:  0 pt"/>
    <w:basedOn w:val="Para10"/>
    <w:rsid w:val="00865997"/>
    <w:pPr>
      <w:numPr>
        <w:numId w:val="6"/>
      </w:numPr>
    </w:pPr>
    <w:rPr>
      <w:szCs w:val="20"/>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rsid w:val="00ED359C"/>
    <w:pPr>
      <w:spacing w:after="160" w:line="240" w:lineRule="exact"/>
    </w:pPr>
    <w:rPr>
      <w:rFonts w:asciiTheme="minorHAnsi" w:eastAsiaTheme="minorEastAsia" w:hAnsiTheme="minorHAnsi" w:cstheme="minorBidi"/>
      <w:vertAlign w:val="superscript"/>
    </w:rPr>
  </w:style>
  <w:style w:type="paragraph" w:styleId="PlainText">
    <w:name w:val="Plain Text"/>
    <w:basedOn w:val="Normal"/>
    <w:link w:val="PlainTextChar"/>
    <w:uiPriority w:val="99"/>
    <w:semiHidden/>
    <w:unhideWhenUsed/>
    <w:rsid w:val="00AF45CF"/>
    <w:pPr>
      <w:jc w:val="left"/>
    </w:pPr>
    <w:rPr>
      <w:rFonts w:ascii="Calibri" w:eastAsiaTheme="minorHAnsi" w:hAnsi="Calibri" w:cs="Calibri"/>
      <w:sz w:val="32"/>
      <w:szCs w:val="32"/>
    </w:rPr>
  </w:style>
  <w:style w:type="character" w:customStyle="1" w:styleId="PlainTextChar">
    <w:name w:val="Plain Text Char"/>
    <w:basedOn w:val="DefaultParagraphFont"/>
    <w:link w:val="PlainText"/>
    <w:uiPriority w:val="99"/>
    <w:semiHidden/>
    <w:rsid w:val="00AF45CF"/>
    <w:rPr>
      <w:rFonts w:ascii="Calibri" w:eastAsiaTheme="minorHAnsi" w:hAnsi="Calibri" w:cs="Calibri"/>
      <w:sz w:val="32"/>
      <w:szCs w:val="32"/>
    </w:rPr>
  </w:style>
  <w:style w:type="paragraph" w:styleId="CommentSubject">
    <w:name w:val="annotation subject"/>
    <w:basedOn w:val="CommentText"/>
    <w:next w:val="CommentText"/>
    <w:link w:val="CommentSubjectChar"/>
    <w:uiPriority w:val="99"/>
    <w:semiHidden/>
    <w:unhideWhenUsed/>
    <w:rsid w:val="009233D0"/>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9233D0"/>
    <w:rPr>
      <w:rFonts w:ascii="Times New Roman" w:eastAsia="Times New Roman" w:hAnsi="Times New Roman" w:cs="Times New Roman"/>
      <w:b/>
      <w:bCs/>
      <w:sz w:val="20"/>
      <w:szCs w:val="20"/>
    </w:rPr>
  </w:style>
  <w:style w:type="character" w:customStyle="1" w:styleId="UnresolvedMention1">
    <w:name w:val="Unresolved Mention1"/>
    <w:basedOn w:val="DefaultParagraphFont"/>
    <w:uiPriority w:val="99"/>
    <w:semiHidden/>
    <w:unhideWhenUsed/>
    <w:rsid w:val="00D83129"/>
    <w:rPr>
      <w:color w:val="605E5C"/>
      <w:shd w:val="clear" w:color="auto" w:fill="E1DFDD"/>
    </w:rPr>
  </w:style>
  <w:style w:type="paragraph" w:styleId="Revision">
    <w:name w:val="Revision"/>
    <w:hidden/>
    <w:uiPriority w:val="99"/>
    <w:semiHidden/>
    <w:rsid w:val="00912F70"/>
    <w:rPr>
      <w:rFonts w:ascii="Times New Roman" w:eastAsia="Times New Roman" w:hAnsi="Times New Roman" w:cs="Times New Roman"/>
      <w:sz w:val="22"/>
    </w:rPr>
  </w:style>
  <w:style w:type="character" w:customStyle="1" w:styleId="ListParagraphChar">
    <w:name w:val="List Paragraph Char"/>
    <w:basedOn w:val="DefaultParagraphFont"/>
    <w:link w:val="ListParagraph"/>
    <w:uiPriority w:val="34"/>
    <w:qFormat/>
    <w:locked/>
    <w:rsid w:val="007822EC"/>
    <w:rPr>
      <w:rFonts w:ascii="Times New Roman" w:eastAsia="Times New Roman" w:hAnsi="Times New Roman" w:cs="Times New Roman"/>
      <w:sz w:val="22"/>
    </w:rPr>
  </w:style>
  <w:style w:type="paragraph" w:customStyle="1" w:styleId="Para1">
    <w:name w:val="Para 1"/>
    <w:basedOn w:val="BodyText"/>
    <w:rsid w:val="007822EC"/>
    <w:pPr>
      <w:numPr>
        <w:numId w:val="10"/>
      </w:numPr>
    </w:pPr>
    <w:rPr>
      <w:rFonts w:eastAsia="MS Mincho" w:cs="Angsana New"/>
      <w:bCs/>
      <w:iCs w:val="0"/>
      <w:szCs w:val="22"/>
    </w:rPr>
  </w:style>
  <w:style w:type="character" w:styleId="Emphasis">
    <w:name w:val="Emphasis"/>
    <w:uiPriority w:val="20"/>
    <w:qFormat/>
    <w:rsid w:val="00C61E5F"/>
    <w:rPr>
      <w:i/>
      <w:iCs/>
    </w:rPr>
  </w:style>
  <w:style w:type="paragraph" w:styleId="ListBullet">
    <w:name w:val="List Bullet"/>
    <w:basedOn w:val="Normal"/>
    <w:uiPriority w:val="99"/>
    <w:unhideWhenUsed/>
    <w:rsid w:val="00C61E5F"/>
    <w:pPr>
      <w:numPr>
        <w:numId w:val="31"/>
      </w:numPr>
      <w:suppressAutoHyphens/>
      <w:contextualSpacing/>
      <w:jc w:val="left"/>
    </w:pPr>
    <w:rPr>
      <w:rFonts w:eastAsia="Malgun Gothic"/>
      <w:sz w:val="24"/>
    </w:rPr>
  </w:style>
  <w:style w:type="character" w:customStyle="1" w:styleId="xbe">
    <w:name w:val="_xbe"/>
    <w:rsid w:val="00C61E5F"/>
    <w:rPr>
      <w:rFonts w:ascii="Cambria" w:hAnsi="Cambria"/>
    </w:rPr>
  </w:style>
  <w:style w:type="character" w:customStyle="1" w:styleId="CBD-ParaCharChar">
    <w:name w:val="CBD-Para Char Char"/>
    <w:link w:val="CBD-Para"/>
    <w:uiPriority w:val="99"/>
    <w:locked/>
    <w:rsid w:val="00FF50A8"/>
    <w:rPr>
      <w:rFonts w:ascii="Times New Roman" w:eastAsia="Times New Roman" w:hAnsi="Times New Roman" w:cs="Times New Roman"/>
      <w:sz w:val="22"/>
      <w:szCs w:val="22"/>
    </w:rPr>
  </w:style>
  <w:style w:type="paragraph" w:customStyle="1" w:styleId="CBD-Para">
    <w:name w:val="CBD-Para"/>
    <w:basedOn w:val="Normal"/>
    <w:link w:val="CBD-ParaCharChar"/>
    <w:uiPriority w:val="99"/>
    <w:rsid w:val="00FF50A8"/>
    <w:pPr>
      <w:keepLines/>
      <w:numPr>
        <w:numId w:val="46"/>
      </w:numPr>
      <w:spacing w:before="120" w:after="120"/>
    </w:pPr>
    <w:rPr>
      <w:szCs w:val="22"/>
    </w:rPr>
  </w:style>
  <w:style w:type="paragraph" w:customStyle="1" w:styleId="CBD-Para-a">
    <w:name w:val="CBD-Para-a"/>
    <w:basedOn w:val="CBD-Para"/>
    <w:rsid w:val="00FF50A8"/>
    <w:pPr>
      <w:numPr>
        <w:ilvl w:val="1"/>
        <w:numId w:val="47"/>
      </w:numPr>
      <w:tabs>
        <w:tab w:val="clear" w:pos="1080"/>
        <w:tab w:val="num" w:pos="360"/>
        <w:tab w:val="num" w:pos="2160"/>
      </w:tabs>
      <w:spacing w:before="60" w:after="60"/>
      <w:ind w:left="2160"/>
    </w:pPr>
  </w:style>
  <w:style w:type="character" w:customStyle="1" w:styleId="UnresolvedMention2">
    <w:name w:val="Unresolved Mention2"/>
    <w:basedOn w:val="DefaultParagraphFont"/>
    <w:uiPriority w:val="99"/>
    <w:semiHidden/>
    <w:unhideWhenUsed/>
    <w:rsid w:val="00350D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90737">
      <w:bodyDiv w:val="1"/>
      <w:marLeft w:val="0"/>
      <w:marRight w:val="0"/>
      <w:marTop w:val="0"/>
      <w:marBottom w:val="0"/>
      <w:divBdr>
        <w:top w:val="none" w:sz="0" w:space="0" w:color="auto"/>
        <w:left w:val="none" w:sz="0" w:space="0" w:color="auto"/>
        <w:bottom w:val="none" w:sz="0" w:space="0" w:color="auto"/>
        <w:right w:val="none" w:sz="0" w:space="0" w:color="auto"/>
      </w:divBdr>
    </w:div>
    <w:div w:id="338236210">
      <w:bodyDiv w:val="1"/>
      <w:marLeft w:val="0"/>
      <w:marRight w:val="0"/>
      <w:marTop w:val="0"/>
      <w:marBottom w:val="0"/>
      <w:divBdr>
        <w:top w:val="none" w:sz="0" w:space="0" w:color="auto"/>
        <w:left w:val="none" w:sz="0" w:space="0" w:color="auto"/>
        <w:bottom w:val="none" w:sz="0" w:space="0" w:color="auto"/>
        <w:right w:val="none" w:sz="0" w:space="0" w:color="auto"/>
      </w:divBdr>
    </w:div>
    <w:div w:id="391004143">
      <w:bodyDiv w:val="1"/>
      <w:marLeft w:val="0"/>
      <w:marRight w:val="0"/>
      <w:marTop w:val="0"/>
      <w:marBottom w:val="0"/>
      <w:divBdr>
        <w:top w:val="none" w:sz="0" w:space="0" w:color="auto"/>
        <w:left w:val="none" w:sz="0" w:space="0" w:color="auto"/>
        <w:bottom w:val="none" w:sz="0" w:space="0" w:color="auto"/>
        <w:right w:val="none" w:sz="0" w:space="0" w:color="auto"/>
      </w:divBdr>
    </w:div>
    <w:div w:id="585068047">
      <w:bodyDiv w:val="1"/>
      <w:marLeft w:val="0"/>
      <w:marRight w:val="0"/>
      <w:marTop w:val="0"/>
      <w:marBottom w:val="0"/>
      <w:divBdr>
        <w:top w:val="none" w:sz="0" w:space="0" w:color="auto"/>
        <w:left w:val="none" w:sz="0" w:space="0" w:color="auto"/>
        <w:bottom w:val="none" w:sz="0" w:space="0" w:color="auto"/>
        <w:right w:val="none" w:sz="0" w:space="0" w:color="auto"/>
      </w:divBdr>
    </w:div>
    <w:div w:id="684750821">
      <w:bodyDiv w:val="1"/>
      <w:marLeft w:val="0"/>
      <w:marRight w:val="0"/>
      <w:marTop w:val="0"/>
      <w:marBottom w:val="0"/>
      <w:divBdr>
        <w:top w:val="none" w:sz="0" w:space="0" w:color="auto"/>
        <w:left w:val="none" w:sz="0" w:space="0" w:color="auto"/>
        <w:bottom w:val="none" w:sz="0" w:space="0" w:color="auto"/>
        <w:right w:val="none" w:sz="0" w:space="0" w:color="auto"/>
      </w:divBdr>
    </w:div>
    <w:div w:id="716929978">
      <w:bodyDiv w:val="1"/>
      <w:marLeft w:val="0"/>
      <w:marRight w:val="0"/>
      <w:marTop w:val="0"/>
      <w:marBottom w:val="0"/>
      <w:divBdr>
        <w:top w:val="none" w:sz="0" w:space="0" w:color="auto"/>
        <w:left w:val="none" w:sz="0" w:space="0" w:color="auto"/>
        <w:bottom w:val="none" w:sz="0" w:space="0" w:color="auto"/>
        <w:right w:val="none" w:sz="0" w:space="0" w:color="auto"/>
      </w:divBdr>
    </w:div>
    <w:div w:id="726687689">
      <w:bodyDiv w:val="1"/>
      <w:marLeft w:val="0"/>
      <w:marRight w:val="0"/>
      <w:marTop w:val="0"/>
      <w:marBottom w:val="0"/>
      <w:divBdr>
        <w:top w:val="none" w:sz="0" w:space="0" w:color="auto"/>
        <w:left w:val="none" w:sz="0" w:space="0" w:color="auto"/>
        <w:bottom w:val="none" w:sz="0" w:space="0" w:color="auto"/>
        <w:right w:val="none" w:sz="0" w:space="0" w:color="auto"/>
      </w:divBdr>
    </w:div>
    <w:div w:id="727187637">
      <w:bodyDiv w:val="1"/>
      <w:marLeft w:val="0"/>
      <w:marRight w:val="0"/>
      <w:marTop w:val="0"/>
      <w:marBottom w:val="0"/>
      <w:divBdr>
        <w:top w:val="none" w:sz="0" w:space="0" w:color="auto"/>
        <w:left w:val="none" w:sz="0" w:space="0" w:color="auto"/>
        <w:bottom w:val="none" w:sz="0" w:space="0" w:color="auto"/>
        <w:right w:val="none" w:sz="0" w:space="0" w:color="auto"/>
      </w:divBdr>
    </w:div>
    <w:div w:id="801922062">
      <w:bodyDiv w:val="1"/>
      <w:marLeft w:val="0"/>
      <w:marRight w:val="0"/>
      <w:marTop w:val="0"/>
      <w:marBottom w:val="0"/>
      <w:divBdr>
        <w:top w:val="none" w:sz="0" w:space="0" w:color="auto"/>
        <w:left w:val="none" w:sz="0" w:space="0" w:color="auto"/>
        <w:bottom w:val="none" w:sz="0" w:space="0" w:color="auto"/>
        <w:right w:val="none" w:sz="0" w:space="0" w:color="auto"/>
      </w:divBdr>
    </w:div>
    <w:div w:id="803888028">
      <w:bodyDiv w:val="1"/>
      <w:marLeft w:val="0"/>
      <w:marRight w:val="0"/>
      <w:marTop w:val="0"/>
      <w:marBottom w:val="0"/>
      <w:divBdr>
        <w:top w:val="none" w:sz="0" w:space="0" w:color="auto"/>
        <w:left w:val="none" w:sz="0" w:space="0" w:color="auto"/>
        <w:bottom w:val="none" w:sz="0" w:space="0" w:color="auto"/>
        <w:right w:val="none" w:sz="0" w:space="0" w:color="auto"/>
      </w:divBdr>
    </w:div>
    <w:div w:id="910849565">
      <w:bodyDiv w:val="1"/>
      <w:marLeft w:val="0"/>
      <w:marRight w:val="0"/>
      <w:marTop w:val="0"/>
      <w:marBottom w:val="0"/>
      <w:divBdr>
        <w:top w:val="none" w:sz="0" w:space="0" w:color="auto"/>
        <w:left w:val="none" w:sz="0" w:space="0" w:color="auto"/>
        <w:bottom w:val="none" w:sz="0" w:space="0" w:color="auto"/>
        <w:right w:val="none" w:sz="0" w:space="0" w:color="auto"/>
      </w:divBdr>
    </w:div>
    <w:div w:id="977759017">
      <w:bodyDiv w:val="1"/>
      <w:marLeft w:val="0"/>
      <w:marRight w:val="0"/>
      <w:marTop w:val="0"/>
      <w:marBottom w:val="0"/>
      <w:divBdr>
        <w:top w:val="none" w:sz="0" w:space="0" w:color="auto"/>
        <w:left w:val="none" w:sz="0" w:space="0" w:color="auto"/>
        <w:bottom w:val="none" w:sz="0" w:space="0" w:color="auto"/>
        <w:right w:val="none" w:sz="0" w:space="0" w:color="auto"/>
      </w:divBdr>
    </w:div>
    <w:div w:id="984747835">
      <w:bodyDiv w:val="1"/>
      <w:marLeft w:val="0"/>
      <w:marRight w:val="0"/>
      <w:marTop w:val="0"/>
      <w:marBottom w:val="0"/>
      <w:divBdr>
        <w:top w:val="none" w:sz="0" w:space="0" w:color="auto"/>
        <w:left w:val="none" w:sz="0" w:space="0" w:color="auto"/>
        <w:bottom w:val="none" w:sz="0" w:space="0" w:color="auto"/>
        <w:right w:val="none" w:sz="0" w:space="0" w:color="auto"/>
      </w:divBdr>
    </w:div>
    <w:div w:id="1006977799">
      <w:bodyDiv w:val="1"/>
      <w:marLeft w:val="0"/>
      <w:marRight w:val="0"/>
      <w:marTop w:val="0"/>
      <w:marBottom w:val="0"/>
      <w:divBdr>
        <w:top w:val="none" w:sz="0" w:space="0" w:color="auto"/>
        <w:left w:val="none" w:sz="0" w:space="0" w:color="auto"/>
        <w:bottom w:val="none" w:sz="0" w:space="0" w:color="auto"/>
        <w:right w:val="none" w:sz="0" w:space="0" w:color="auto"/>
      </w:divBdr>
    </w:div>
    <w:div w:id="1059673190">
      <w:bodyDiv w:val="1"/>
      <w:marLeft w:val="0"/>
      <w:marRight w:val="0"/>
      <w:marTop w:val="0"/>
      <w:marBottom w:val="0"/>
      <w:divBdr>
        <w:top w:val="none" w:sz="0" w:space="0" w:color="auto"/>
        <w:left w:val="none" w:sz="0" w:space="0" w:color="auto"/>
        <w:bottom w:val="none" w:sz="0" w:space="0" w:color="auto"/>
        <w:right w:val="none" w:sz="0" w:space="0" w:color="auto"/>
      </w:divBdr>
    </w:div>
    <w:div w:id="1061488826">
      <w:bodyDiv w:val="1"/>
      <w:marLeft w:val="0"/>
      <w:marRight w:val="0"/>
      <w:marTop w:val="0"/>
      <w:marBottom w:val="0"/>
      <w:divBdr>
        <w:top w:val="none" w:sz="0" w:space="0" w:color="auto"/>
        <w:left w:val="none" w:sz="0" w:space="0" w:color="auto"/>
        <w:bottom w:val="none" w:sz="0" w:space="0" w:color="auto"/>
        <w:right w:val="none" w:sz="0" w:space="0" w:color="auto"/>
      </w:divBdr>
    </w:div>
    <w:div w:id="1102188077">
      <w:bodyDiv w:val="1"/>
      <w:marLeft w:val="0"/>
      <w:marRight w:val="0"/>
      <w:marTop w:val="0"/>
      <w:marBottom w:val="0"/>
      <w:divBdr>
        <w:top w:val="none" w:sz="0" w:space="0" w:color="auto"/>
        <w:left w:val="none" w:sz="0" w:space="0" w:color="auto"/>
        <w:bottom w:val="none" w:sz="0" w:space="0" w:color="auto"/>
        <w:right w:val="none" w:sz="0" w:space="0" w:color="auto"/>
      </w:divBdr>
    </w:div>
    <w:div w:id="1131440304">
      <w:bodyDiv w:val="1"/>
      <w:marLeft w:val="0"/>
      <w:marRight w:val="0"/>
      <w:marTop w:val="0"/>
      <w:marBottom w:val="0"/>
      <w:divBdr>
        <w:top w:val="none" w:sz="0" w:space="0" w:color="auto"/>
        <w:left w:val="none" w:sz="0" w:space="0" w:color="auto"/>
        <w:bottom w:val="none" w:sz="0" w:space="0" w:color="auto"/>
        <w:right w:val="none" w:sz="0" w:space="0" w:color="auto"/>
      </w:divBdr>
    </w:div>
    <w:div w:id="1150438566">
      <w:bodyDiv w:val="1"/>
      <w:marLeft w:val="0"/>
      <w:marRight w:val="0"/>
      <w:marTop w:val="0"/>
      <w:marBottom w:val="0"/>
      <w:divBdr>
        <w:top w:val="none" w:sz="0" w:space="0" w:color="auto"/>
        <w:left w:val="none" w:sz="0" w:space="0" w:color="auto"/>
        <w:bottom w:val="none" w:sz="0" w:space="0" w:color="auto"/>
        <w:right w:val="none" w:sz="0" w:space="0" w:color="auto"/>
      </w:divBdr>
    </w:div>
    <w:div w:id="1185513245">
      <w:bodyDiv w:val="1"/>
      <w:marLeft w:val="0"/>
      <w:marRight w:val="0"/>
      <w:marTop w:val="0"/>
      <w:marBottom w:val="0"/>
      <w:divBdr>
        <w:top w:val="none" w:sz="0" w:space="0" w:color="auto"/>
        <w:left w:val="none" w:sz="0" w:space="0" w:color="auto"/>
        <w:bottom w:val="none" w:sz="0" w:space="0" w:color="auto"/>
        <w:right w:val="none" w:sz="0" w:space="0" w:color="auto"/>
      </w:divBdr>
    </w:div>
    <w:div w:id="1207062086">
      <w:bodyDiv w:val="1"/>
      <w:marLeft w:val="0"/>
      <w:marRight w:val="0"/>
      <w:marTop w:val="0"/>
      <w:marBottom w:val="0"/>
      <w:divBdr>
        <w:top w:val="none" w:sz="0" w:space="0" w:color="auto"/>
        <w:left w:val="none" w:sz="0" w:space="0" w:color="auto"/>
        <w:bottom w:val="none" w:sz="0" w:space="0" w:color="auto"/>
        <w:right w:val="none" w:sz="0" w:space="0" w:color="auto"/>
      </w:divBdr>
    </w:div>
    <w:div w:id="1248230765">
      <w:bodyDiv w:val="1"/>
      <w:marLeft w:val="0"/>
      <w:marRight w:val="0"/>
      <w:marTop w:val="0"/>
      <w:marBottom w:val="0"/>
      <w:divBdr>
        <w:top w:val="none" w:sz="0" w:space="0" w:color="auto"/>
        <w:left w:val="none" w:sz="0" w:space="0" w:color="auto"/>
        <w:bottom w:val="none" w:sz="0" w:space="0" w:color="auto"/>
        <w:right w:val="none" w:sz="0" w:space="0" w:color="auto"/>
      </w:divBdr>
    </w:div>
    <w:div w:id="1319533535">
      <w:bodyDiv w:val="1"/>
      <w:marLeft w:val="0"/>
      <w:marRight w:val="0"/>
      <w:marTop w:val="0"/>
      <w:marBottom w:val="0"/>
      <w:divBdr>
        <w:top w:val="none" w:sz="0" w:space="0" w:color="auto"/>
        <w:left w:val="none" w:sz="0" w:space="0" w:color="auto"/>
        <w:bottom w:val="none" w:sz="0" w:space="0" w:color="auto"/>
        <w:right w:val="none" w:sz="0" w:space="0" w:color="auto"/>
      </w:divBdr>
    </w:div>
    <w:div w:id="1372802137">
      <w:bodyDiv w:val="1"/>
      <w:marLeft w:val="0"/>
      <w:marRight w:val="0"/>
      <w:marTop w:val="0"/>
      <w:marBottom w:val="0"/>
      <w:divBdr>
        <w:top w:val="none" w:sz="0" w:space="0" w:color="auto"/>
        <w:left w:val="none" w:sz="0" w:space="0" w:color="auto"/>
        <w:bottom w:val="none" w:sz="0" w:space="0" w:color="auto"/>
        <w:right w:val="none" w:sz="0" w:space="0" w:color="auto"/>
      </w:divBdr>
    </w:div>
    <w:div w:id="1384020417">
      <w:bodyDiv w:val="1"/>
      <w:marLeft w:val="0"/>
      <w:marRight w:val="0"/>
      <w:marTop w:val="0"/>
      <w:marBottom w:val="0"/>
      <w:divBdr>
        <w:top w:val="none" w:sz="0" w:space="0" w:color="auto"/>
        <w:left w:val="none" w:sz="0" w:space="0" w:color="auto"/>
        <w:bottom w:val="none" w:sz="0" w:space="0" w:color="auto"/>
        <w:right w:val="none" w:sz="0" w:space="0" w:color="auto"/>
      </w:divBdr>
    </w:div>
    <w:div w:id="1506945177">
      <w:bodyDiv w:val="1"/>
      <w:marLeft w:val="0"/>
      <w:marRight w:val="0"/>
      <w:marTop w:val="0"/>
      <w:marBottom w:val="0"/>
      <w:divBdr>
        <w:top w:val="none" w:sz="0" w:space="0" w:color="auto"/>
        <w:left w:val="none" w:sz="0" w:space="0" w:color="auto"/>
        <w:bottom w:val="none" w:sz="0" w:space="0" w:color="auto"/>
        <w:right w:val="none" w:sz="0" w:space="0" w:color="auto"/>
      </w:divBdr>
    </w:div>
    <w:div w:id="1558197345">
      <w:bodyDiv w:val="1"/>
      <w:marLeft w:val="0"/>
      <w:marRight w:val="0"/>
      <w:marTop w:val="0"/>
      <w:marBottom w:val="0"/>
      <w:divBdr>
        <w:top w:val="none" w:sz="0" w:space="0" w:color="auto"/>
        <w:left w:val="none" w:sz="0" w:space="0" w:color="auto"/>
        <w:bottom w:val="none" w:sz="0" w:space="0" w:color="auto"/>
        <w:right w:val="none" w:sz="0" w:space="0" w:color="auto"/>
      </w:divBdr>
    </w:div>
    <w:div w:id="1639726399">
      <w:bodyDiv w:val="1"/>
      <w:marLeft w:val="0"/>
      <w:marRight w:val="0"/>
      <w:marTop w:val="0"/>
      <w:marBottom w:val="0"/>
      <w:divBdr>
        <w:top w:val="none" w:sz="0" w:space="0" w:color="auto"/>
        <w:left w:val="none" w:sz="0" w:space="0" w:color="auto"/>
        <w:bottom w:val="none" w:sz="0" w:space="0" w:color="auto"/>
        <w:right w:val="none" w:sz="0" w:space="0" w:color="auto"/>
      </w:divBdr>
    </w:div>
    <w:div w:id="1697611485">
      <w:bodyDiv w:val="1"/>
      <w:marLeft w:val="0"/>
      <w:marRight w:val="0"/>
      <w:marTop w:val="0"/>
      <w:marBottom w:val="0"/>
      <w:divBdr>
        <w:top w:val="none" w:sz="0" w:space="0" w:color="auto"/>
        <w:left w:val="none" w:sz="0" w:space="0" w:color="auto"/>
        <w:bottom w:val="none" w:sz="0" w:space="0" w:color="auto"/>
        <w:right w:val="none" w:sz="0" w:space="0" w:color="auto"/>
      </w:divBdr>
    </w:div>
    <w:div w:id="1702970201">
      <w:bodyDiv w:val="1"/>
      <w:marLeft w:val="0"/>
      <w:marRight w:val="0"/>
      <w:marTop w:val="0"/>
      <w:marBottom w:val="0"/>
      <w:divBdr>
        <w:top w:val="none" w:sz="0" w:space="0" w:color="auto"/>
        <w:left w:val="none" w:sz="0" w:space="0" w:color="auto"/>
        <w:bottom w:val="none" w:sz="0" w:space="0" w:color="auto"/>
        <w:right w:val="none" w:sz="0" w:space="0" w:color="auto"/>
      </w:divBdr>
    </w:div>
    <w:div w:id="1990206814">
      <w:bodyDiv w:val="1"/>
      <w:marLeft w:val="0"/>
      <w:marRight w:val="0"/>
      <w:marTop w:val="0"/>
      <w:marBottom w:val="0"/>
      <w:divBdr>
        <w:top w:val="none" w:sz="0" w:space="0" w:color="auto"/>
        <w:left w:val="none" w:sz="0" w:space="0" w:color="auto"/>
        <w:bottom w:val="none" w:sz="0" w:space="0" w:color="auto"/>
        <w:right w:val="none" w:sz="0" w:space="0" w:color="auto"/>
      </w:divBdr>
    </w:div>
    <w:div w:id="20817823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DE2EAE43192421FBB726632095B3CBB"/>
        <w:category>
          <w:name w:val="General"/>
          <w:gallery w:val="placeholder"/>
        </w:category>
        <w:types>
          <w:type w:val="bbPlcHdr"/>
        </w:types>
        <w:behaviors>
          <w:behavior w:val="content"/>
        </w:behaviors>
        <w:guid w:val="{F885BC5A-4110-4F1F-96DF-AEFB1EF1358B}"/>
      </w:docPartPr>
      <w:docPartBody>
        <w:p w:rsidR="008D420E" w:rsidRDefault="00810A55">
          <w:r w:rsidRPr="007E02EB">
            <w:rPr>
              <w:rStyle w:val="PlaceholderText"/>
            </w:rPr>
            <w:t>[Status]</w:t>
          </w:r>
        </w:p>
      </w:docPartBody>
    </w:docPart>
    <w:docPart>
      <w:docPartPr>
        <w:name w:val="B333F7C4AD5A4195B32FCE6676EC51DA"/>
        <w:category>
          <w:name w:val="General"/>
          <w:gallery w:val="placeholder"/>
        </w:category>
        <w:types>
          <w:type w:val="bbPlcHdr"/>
        </w:types>
        <w:behaviors>
          <w:behavior w:val="content"/>
        </w:behaviors>
        <w:guid w:val="{84B76BA5-E808-453D-B360-C88075E673CC}"/>
      </w:docPartPr>
      <w:docPartBody>
        <w:p w:rsidR="00AA4CE8" w:rsidRDefault="00DC1A89">
          <w:r w:rsidRPr="00F8769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charset w:val="00"/>
    <w:family w:val="swiss"/>
    <w:pitch w:val="variable"/>
    <w:sig w:usb0="80000287" w:usb1="00000000" w:usb2="00000000" w:usb3="00000000" w:csb0="0000000F" w:csb1="00000000"/>
  </w:font>
  <w:font w:name="Lucida Grande">
    <w:altName w:val="Times New Roman"/>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Malgun Gothic">
    <w:panose1 w:val="020B0503020000020004"/>
    <w:charset w:val="81"/>
    <w:family w:val="swiss"/>
    <w:pitch w:val="variable"/>
    <w:sig w:usb0="900002AF" w:usb1="0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47340"/>
    <w:rsid w:val="000B52F1"/>
    <w:rsid w:val="000E7B3B"/>
    <w:rsid w:val="00136A34"/>
    <w:rsid w:val="002178FA"/>
    <w:rsid w:val="00243E38"/>
    <w:rsid w:val="00243F87"/>
    <w:rsid w:val="002B1894"/>
    <w:rsid w:val="002D1FD4"/>
    <w:rsid w:val="002F48F6"/>
    <w:rsid w:val="00337530"/>
    <w:rsid w:val="00377C15"/>
    <w:rsid w:val="003A237A"/>
    <w:rsid w:val="003B680F"/>
    <w:rsid w:val="003C5CC5"/>
    <w:rsid w:val="00410D55"/>
    <w:rsid w:val="004714C9"/>
    <w:rsid w:val="004B4699"/>
    <w:rsid w:val="004C4182"/>
    <w:rsid w:val="00500A2B"/>
    <w:rsid w:val="00507589"/>
    <w:rsid w:val="005214A4"/>
    <w:rsid w:val="0058288D"/>
    <w:rsid w:val="00623446"/>
    <w:rsid w:val="006524B8"/>
    <w:rsid w:val="00654D3E"/>
    <w:rsid w:val="006556F7"/>
    <w:rsid w:val="006801B3"/>
    <w:rsid w:val="00682B5A"/>
    <w:rsid w:val="00694A34"/>
    <w:rsid w:val="006E5BA4"/>
    <w:rsid w:val="006E688C"/>
    <w:rsid w:val="00764943"/>
    <w:rsid w:val="00772C37"/>
    <w:rsid w:val="00782AC1"/>
    <w:rsid w:val="007D1257"/>
    <w:rsid w:val="00810A55"/>
    <w:rsid w:val="008117ED"/>
    <w:rsid w:val="00850991"/>
    <w:rsid w:val="00856CCA"/>
    <w:rsid w:val="008C6619"/>
    <w:rsid w:val="008D420E"/>
    <w:rsid w:val="009477E1"/>
    <w:rsid w:val="0098642F"/>
    <w:rsid w:val="00A66967"/>
    <w:rsid w:val="00A74AB0"/>
    <w:rsid w:val="00AA05BC"/>
    <w:rsid w:val="00AA4CE8"/>
    <w:rsid w:val="00AB459F"/>
    <w:rsid w:val="00AC3443"/>
    <w:rsid w:val="00AD63ED"/>
    <w:rsid w:val="00B57BF6"/>
    <w:rsid w:val="00B83653"/>
    <w:rsid w:val="00BA6F14"/>
    <w:rsid w:val="00BB3640"/>
    <w:rsid w:val="00C92B45"/>
    <w:rsid w:val="00C94151"/>
    <w:rsid w:val="00CC0263"/>
    <w:rsid w:val="00CD4E9E"/>
    <w:rsid w:val="00DA0927"/>
    <w:rsid w:val="00DC1A89"/>
    <w:rsid w:val="00DC4D7E"/>
    <w:rsid w:val="00E129B6"/>
    <w:rsid w:val="00E517B8"/>
    <w:rsid w:val="00E76022"/>
    <w:rsid w:val="00F026BD"/>
    <w:rsid w:val="00FB55DA"/>
    <w:rsid w:val="00FC418D"/>
    <w:rsid w:val="00FC5B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DC1A8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2018-12-12T00:00:00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1" ma:contentTypeDescription="Create a new document." ma:contentTypeScope="" ma:versionID="e8f0d6682e211d1545a187fe248da6dd">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d10a597f5170058c6678b36c3d4b6e45"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FD71EEC-CE27-477A-BF89-D0480F943764}">
  <ds:schemaRefs>
    <ds:schemaRef ds:uri="http://schemas.microsoft.com/sharepoint/v3/contenttype/forms"/>
  </ds:schemaRefs>
</ds:datastoreItem>
</file>

<file path=customXml/itemProps3.xml><?xml version="1.0" encoding="utf-8"?>
<ds:datastoreItem xmlns:ds="http://schemas.openxmlformats.org/officeDocument/2006/customXml" ds:itemID="{E30736A3-8DE5-4E1C-8C99-F7A231513B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81214B-117F-4B6D-B229-CA75B498F8E8}">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0BD2B270-2B2C-47E7-8CE3-4C9F83A1C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13</Pages>
  <Words>7012</Words>
  <Characters>39975</Characters>
  <Application>Microsoft Office Word</Application>
  <DocSecurity>0</DocSecurity>
  <Lines>333</Lines>
  <Paragraphs>93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projet de rapport de l’organe subsidiaire chargé de fournir des avis scientifiques, techniques et technologiques sur sa vingt-quatrième réunion</vt:lpstr>
      <vt:lpstr>projet de rapport de l’organe subsidiaire chargé de fournir des avis scientifiques, techniques et technologiques sur sa vingt-quatrième réunion</vt:lpstr>
    </vt:vector>
  </TitlesOfParts>
  <Company>SCBD</Company>
  <LinksUpToDate>false</LinksUpToDate>
  <CharactersWithSpaces>46894</CharactersWithSpaces>
  <SharedDoc>false</SharedDoc>
  <HLinks>
    <vt:vector size="474" baseType="variant">
      <vt:variant>
        <vt:i4>2555949</vt:i4>
      </vt:variant>
      <vt:variant>
        <vt:i4>227</vt:i4>
      </vt:variant>
      <vt:variant>
        <vt:i4>0</vt:i4>
      </vt:variant>
      <vt:variant>
        <vt:i4>5</vt:i4>
      </vt:variant>
      <vt:variant>
        <vt:lpwstr>https://trondheimconference.org/outputs-from-interactive-sessions-and-elements</vt:lpwstr>
      </vt:variant>
      <vt:variant>
        <vt:lpwstr/>
      </vt:variant>
      <vt:variant>
        <vt:i4>3211374</vt:i4>
      </vt:variant>
      <vt:variant>
        <vt:i4>212</vt:i4>
      </vt:variant>
      <vt:variant>
        <vt:i4>0</vt:i4>
      </vt:variant>
      <vt:variant>
        <vt:i4>5</vt:i4>
      </vt:variant>
      <vt:variant>
        <vt:lpwstr>https://www.cbd.int/doc/c/aa9a/bde9/eaf24f73bd471d64e8094722/ebsa-ws-2018-01-04-en.pdf</vt:lpwstr>
      </vt:variant>
      <vt:variant>
        <vt:lpwstr/>
      </vt:variant>
      <vt:variant>
        <vt:i4>6553711</vt:i4>
      </vt:variant>
      <vt:variant>
        <vt:i4>209</vt:i4>
      </vt:variant>
      <vt:variant>
        <vt:i4>0</vt:i4>
      </vt:variant>
      <vt:variant>
        <vt:i4>5</vt:i4>
      </vt:variant>
      <vt:variant>
        <vt:lpwstr>https://www.cbd.int/doc/c/7d96/2418/5a119cb332dbc741312d97b6/ebsa-ws-2019-01-04-en.pdf</vt:lpwstr>
      </vt:variant>
      <vt:variant>
        <vt:lpwstr/>
      </vt:variant>
      <vt:variant>
        <vt:i4>393290</vt:i4>
      </vt:variant>
      <vt:variant>
        <vt:i4>206</vt:i4>
      </vt:variant>
      <vt:variant>
        <vt:i4>0</vt:i4>
      </vt:variant>
      <vt:variant>
        <vt:i4>5</vt:i4>
      </vt:variant>
      <vt:variant>
        <vt:lpwstr>https://www.cbd.int/doc/decisions/cop-14/cop-14-dec-09-en.pdf</vt:lpwstr>
      </vt:variant>
      <vt:variant>
        <vt:lpwstr/>
      </vt:variant>
      <vt:variant>
        <vt:i4>655436</vt:i4>
      </vt:variant>
      <vt:variant>
        <vt:i4>203</vt:i4>
      </vt:variant>
      <vt:variant>
        <vt:i4>0</vt:i4>
      </vt:variant>
      <vt:variant>
        <vt:i4>5</vt:i4>
      </vt:variant>
      <vt:variant>
        <vt:lpwstr>https://www.cbd.int/doc/decisions/cop-13/cop-13-dec-12-en.pdf</vt:lpwstr>
      </vt:variant>
      <vt:variant>
        <vt:lpwstr/>
      </vt:variant>
      <vt:variant>
        <vt:i4>720974</vt:i4>
      </vt:variant>
      <vt:variant>
        <vt:i4>200</vt:i4>
      </vt:variant>
      <vt:variant>
        <vt:i4>0</vt:i4>
      </vt:variant>
      <vt:variant>
        <vt:i4>5</vt:i4>
      </vt:variant>
      <vt:variant>
        <vt:lpwstr>https://www.cbd.int/doc/decisions/cop-12/cop-12-dec-22-en.pdf</vt:lpwstr>
      </vt:variant>
      <vt:variant>
        <vt:lpwstr/>
      </vt:variant>
      <vt:variant>
        <vt:i4>852046</vt:i4>
      </vt:variant>
      <vt:variant>
        <vt:i4>197</vt:i4>
      </vt:variant>
      <vt:variant>
        <vt:i4>0</vt:i4>
      </vt:variant>
      <vt:variant>
        <vt:i4>5</vt:i4>
      </vt:variant>
      <vt:variant>
        <vt:lpwstr>https://www.cbd.int/doc/decisions/cop-11/cop-11-dec-17-en.pdf</vt:lpwstr>
      </vt:variant>
      <vt:variant>
        <vt:lpwstr/>
      </vt:variant>
      <vt:variant>
        <vt:i4>131148</vt:i4>
      </vt:variant>
      <vt:variant>
        <vt:i4>194</vt:i4>
      </vt:variant>
      <vt:variant>
        <vt:i4>0</vt:i4>
      </vt:variant>
      <vt:variant>
        <vt:i4>5</vt:i4>
      </vt:variant>
      <vt:variant>
        <vt:lpwstr>https://www.cbd.int/doc/decisions/cop-10/cop-10-dec-29-en.pdf</vt:lpwstr>
      </vt:variant>
      <vt:variant>
        <vt:lpwstr/>
      </vt:variant>
      <vt:variant>
        <vt:i4>393290</vt:i4>
      </vt:variant>
      <vt:variant>
        <vt:i4>191</vt:i4>
      </vt:variant>
      <vt:variant>
        <vt:i4>0</vt:i4>
      </vt:variant>
      <vt:variant>
        <vt:i4>5</vt:i4>
      </vt:variant>
      <vt:variant>
        <vt:lpwstr>https://www.cbd.int/doc/decisions/cop-14/cop-14-dec-09-en.pdf</vt:lpwstr>
      </vt:variant>
      <vt:variant>
        <vt:lpwstr/>
      </vt:variant>
      <vt:variant>
        <vt:i4>655436</vt:i4>
      </vt:variant>
      <vt:variant>
        <vt:i4>188</vt:i4>
      </vt:variant>
      <vt:variant>
        <vt:i4>0</vt:i4>
      </vt:variant>
      <vt:variant>
        <vt:i4>5</vt:i4>
      </vt:variant>
      <vt:variant>
        <vt:lpwstr>https://www.cbd.int/doc/decisions/cop-13/cop-13-dec-12-en.pdf</vt:lpwstr>
      </vt:variant>
      <vt:variant>
        <vt:lpwstr/>
      </vt:variant>
      <vt:variant>
        <vt:i4>720974</vt:i4>
      </vt:variant>
      <vt:variant>
        <vt:i4>185</vt:i4>
      </vt:variant>
      <vt:variant>
        <vt:i4>0</vt:i4>
      </vt:variant>
      <vt:variant>
        <vt:i4>5</vt:i4>
      </vt:variant>
      <vt:variant>
        <vt:lpwstr>https://www.cbd.int/doc/decisions/cop-12/cop-12-dec-22-en.pdf</vt:lpwstr>
      </vt:variant>
      <vt:variant>
        <vt:lpwstr/>
      </vt:variant>
      <vt:variant>
        <vt:i4>852046</vt:i4>
      </vt:variant>
      <vt:variant>
        <vt:i4>182</vt:i4>
      </vt:variant>
      <vt:variant>
        <vt:i4>0</vt:i4>
      </vt:variant>
      <vt:variant>
        <vt:i4>5</vt:i4>
      </vt:variant>
      <vt:variant>
        <vt:lpwstr>https://www.cbd.int/doc/decisions/cop-11/cop-11-dec-17-en.pdf</vt:lpwstr>
      </vt:variant>
      <vt:variant>
        <vt:lpwstr/>
      </vt:variant>
      <vt:variant>
        <vt:i4>131148</vt:i4>
      </vt:variant>
      <vt:variant>
        <vt:i4>179</vt:i4>
      </vt:variant>
      <vt:variant>
        <vt:i4>0</vt:i4>
      </vt:variant>
      <vt:variant>
        <vt:i4>5</vt:i4>
      </vt:variant>
      <vt:variant>
        <vt:lpwstr>https://www.cbd.int/doc/decisions/cop-10/cop-10-dec-29-en.pdf</vt:lpwstr>
      </vt:variant>
      <vt:variant>
        <vt:lpwstr/>
      </vt:variant>
      <vt:variant>
        <vt:i4>524362</vt:i4>
      </vt:variant>
      <vt:variant>
        <vt:i4>176</vt:i4>
      </vt:variant>
      <vt:variant>
        <vt:i4>0</vt:i4>
      </vt:variant>
      <vt:variant>
        <vt:i4>5</vt:i4>
      </vt:variant>
      <vt:variant>
        <vt:lpwstr>https://www.cbd.int/doc/decisions/cop-14/cop-14-dec-07-en.pdf</vt:lpwstr>
      </vt:variant>
      <vt:variant>
        <vt:lpwstr/>
      </vt:variant>
      <vt:variant>
        <vt:i4>655434</vt:i4>
      </vt:variant>
      <vt:variant>
        <vt:i4>173</vt:i4>
      </vt:variant>
      <vt:variant>
        <vt:i4>0</vt:i4>
      </vt:variant>
      <vt:variant>
        <vt:i4>5</vt:i4>
      </vt:variant>
      <vt:variant>
        <vt:lpwstr>https://www.cbd.int/doc/decisions/cop-14/cop-14-dec-05-en.pdf</vt:lpwstr>
      </vt:variant>
      <vt:variant>
        <vt:lpwstr/>
      </vt:variant>
      <vt:variant>
        <vt:i4>786509</vt:i4>
      </vt:variant>
      <vt:variant>
        <vt:i4>170</vt:i4>
      </vt:variant>
      <vt:variant>
        <vt:i4>0</vt:i4>
      </vt:variant>
      <vt:variant>
        <vt:i4>5</vt:i4>
      </vt:variant>
      <vt:variant>
        <vt:lpwstr>https://www.cbd.int/doc/decisions/cop-13/cop-13-dec-04-en.pdf</vt:lpwstr>
      </vt:variant>
      <vt:variant>
        <vt:lpwstr/>
      </vt:variant>
      <vt:variant>
        <vt:i4>524365</vt:i4>
      </vt:variant>
      <vt:variant>
        <vt:i4>167</vt:i4>
      </vt:variant>
      <vt:variant>
        <vt:i4>0</vt:i4>
      </vt:variant>
      <vt:variant>
        <vt:i4>5</vt:i4>
      </vt:variant>
      <vt:variant>
        <vt:lpwstr>https://www.cbd.int/doc/decisions/cop-10/cop-10-dec-33-en.pdf</vt:lpwstr>
      </vt:variant>
      <vt:variant>
        <vt:lpwstr/>
      </vt:variant>
      <vt:variant>
        <vt:i4>327751</vt:i4>
      </vt:variant>
      <vt:variant>
        <vt:i4>164</vt:i4>
      </vt:variant>
      <vt:variant>
        <vt:i4>0</vt:i4>
      </vt:variant>
      <vt:variant>
        <vt:i4>5</vt:i4>
      </vt:variant>
      <vt:variant>
        <vt:lpwstr>https://www.cbd.int/doc/decisions/cop-09/cop-09-dec-16-en.pdf</vt:lpwstr>
      </vt:variant>
      <vt:variant>
        <vt:lpwstr/>
      </vt:variant>
      <vt:variant>
        <vt:i4>524361</vt:i4>
      </vt:variant>
      <vt:variant>
        <vt:i4>161</vt:i4>
      </vt:variant>
      <vt:variant>
        <vt:i4>0</vt:i4>
      </vt:variant>
      <vt:variant>
        <vt:i4>5</vt:i4>
      </vt:variant>
      <vt:variant>
        <vt:lpwstr>https://www.cbd.int/doc/decisions/cop-07/cop-07-dec-15-en.pdf</vt:lpwstr>
      </vt:variant>
      <vt:variant>
        <vt:lpwstr/>
      </vt:variant>
      <vt:variant>
        <vt:i4>655433</vt:i4>
      </vt:variant>
      <vt:variant>
        <vt:i4>155</vt:i4>
      </vt:variant>
      <vt:variant>
        <vt:i4>0</vt:i4>
      </vt:variant>
      <vt:variant>
        <vt:i4>5</vt:i4>
      </vt:variant>
      <vt:variant>
        <vt:lpwstr>https://www.cbd.int/doc/decisions/cop-14/cop-14-dec-35-en.pdf</vt:lpwstr>
      </vt:variant>
      <vt:variant>
        <vt:lpwstr/>
      </vt:variant>
      <vt:variant>
        <vt:i4>65615</vt:i4>
      </vt:variant>
      <vt:variant>
        <vt:i4>152</vt:i4>
      </vt:variant>
      <vt:variant>
        <vt:i4>0</vt:i4>
      </vt:variant>
      <vt:variant>
        <vt:i4>5</vt:i4>
      </vt:variant>
      <vt:variant>
        <vt:lpwstr>https://www.cbd.int/doc/decisions/cop-13/cop-13-dec-29-en.pdf</vt:lpwstr>
      </vt:variant>
      <vt:variant>
        <vt:lpwstr/>
      </vt:variant>
      <vt:variant>
        <vt:i4>720969</vt:i4>
      </vt:variant>
      <vt:variant>
        <vt:i4>149</vt:i4>
      </vt:variant>
      <vt:variant>
        <vt:i4>0</vt:i4>
      </vt:variant>
      <vt:variant>
        <vt:i4>5</vt:i4>
      </vt:variant>
      <vt:variant>
        <vt:lpwstr>https://www.cbd.int/doc/decisions/cop-14/cop-14-dec-34-en.pdf</vt:lpwstr>
      </vt:variant>
      <vt:variant>
        <vt:lpwstr/>
      </vt:variant>
      <vt:variant>
        <vt:i4>917578</vt:i4>
      </vt:variant>
      <vt:variant>
        <vt:i4>146</vt:i4>
      </vt:variant>
      <vt:variant>
        <vt:i4>0</vt:i4>
      </vt:variant>
      <vt:variant>
        <vt:i4>5</vt:i4>
      </vt:variant>
      <vt:variant>
        <vt:lpwstr>https://www.cbd.int/doc/decisions/cop-14/cop-14-dec-01-en.pdf</vt:lpwstr>
      </vt:variant>
      <vt:variant>
        <vt:lpwstr/>
      </vt:variant>
      <vt:variant>
        <vt:i4>1114202</vt:i4>
      </vt:variant>
      <vt:variant>
        <vt:i4>143</vt:i4>
      </vt:variant>
      <vt:variant>
        <vt:i4>0</vt:i4>
      </vt:variant>
      <vt:variant>
        <vt:i4>5</vt:i4>
      </vt:variant>
      <vt:variant>
        <vt:lpwstr>https://www.cbd.int/doc/recommendations/sbstta-21/sbstta-21-rec-01-en.pdf</vt:lpwstr>
      </vt:variant>
      <vt:variant>
        <vt:lpwstr/>
      </vt:variant>
      <vt:variant>
        <vt:i4>1441855</vt:i4>
      </vt:variant>
      <vt:variant>
        <vt:i4>136</vt:i4>
      </vt:variant>
      <vt:variant>
        <vt:i4>0</vt:i4>
      </vt:variant>
      <vt:variant>
        <vt:i4>5</vt:i4>
      </vt:variant>
      <vt:variant>
        <vt:lpwstr/>
      </vt:variant>
      <vt:variant>
        <vt:lpwstr>_Toc29288474</vt:lpwstr>
      </vt:variant>
      <vt:variant>
        <vt:i4>1114175</vt:i4>
      </vt:variant>
      <vt:variant>
        <vt:i4>130</vt:i4>
      </vt:variant>
      <vt:variant>
        <vt:i4>0</vt:i4>
      </vt:variant>
      <vt:variant>
        <vt:i4>5</vt:i4>
      </vt:variant>
      <vt:variant>
        <vt:lpwstr/>
      </vt:variant>
      <vt:variant>
        <vt:lpwstr>_Toc29288473</vt:lpwstr>
      </vt:variant>
      <vt:variant>
        <vt:i4>1048639</vt:i4>
      </vt:variant>
      <vt:variant>
        <vt:i4>124</vt:i4>
      </vt:variant>
      <vt:variant>
        <vt:i4>0</vt:i4>
      </vt:variant>
      <vt:variant>
        <vt:i4>5</vt:i4>
      </vt:variant>
      <vt:variant>
        <vt:lpwstr/>
      </vt:variant>
      <vt:variant>
        <vt:lpwstr>_Toc29288472</vt:lpwstr>
      </vt:variant>
      <vt:variant>
        <vt:i4>1245247</vt:i4>
      </vt:variant>
      <vt:variant>
        <vt:i4>118</vt:i4>
      </vt:variant>
      <vt:variant>
        <vt:i4>0</vt:i4>
      </vt:variant>
      <vt:variant>
        <vt:i4>5</vt:i4>
      </vt:variant>
      <vt:variant>
        <vt:lpwstr/>
      </vt:variant>
      <vt:variant>
        <vt:lpwstr>_Toc29288471</vt:lpwstr>
      </vt:variant>
      <vt:variant>
        <vt:i4>1179711</vt:i4>
      </vt:variant>
      <vt:variant>
        <vt:i4>112</vt:i4>
      </vt:variant>
      <vt:variant>
        <vt:i4>0</vt:i4>
      </vt:variant>
      <vt:variant>
        <vt:i4>5</vt:i4>
      </vt:variant>
      <vt:variant>
        <vt:lpwstr/>
      </vt:variant>
      <vt:variant>
        <vt:lpwstr>_Toc29288470</vt:lpwstr>
      </vt:variant>
      <vt:variant>
        <vt:i4>1769534</vt:i4>
      </vt:variant>
      <vt:variant>
        <vt:i4>106</vt:i4>
      </vt:variant>
      <vt:variant>
        <vt:i4>0</vt:i4>
      </vt:variant>
      <vt:variant>
        <vt:i4>5</vt:i4>
      </vt:variant>
      <vt:variant>
        <vt:lpwstr/>
      </vt:variant>
      <vt:variant>
        <vt:lpwstr>_Toc29288469</vt:lpwstr>
      </vt:variant>
      <vt:variant>
        <vt:i4>1703998</vt:i4>
      </vt:variant>
      <vt:variant>
        <vt:i4>100</vt:i4>
      </vt:variant>
      <vt:variant>
        <vt:i4>0</vt:i4>
      </vt:variant>
      <vt:variant>
        <vt:i4>5</vt:i4>
      </vt:variant>
      <vt:variant>
        <vt:lpwstr/>
      </vt:variant>
      <vt:variant>
        <vt:lpwstr>_Toc29288468</vt:lpwstr>
      </vt:variant>
      <vt:variant>
        <vt:i4>1376318</vt:i4>
      </vt:variant>
      <vt:variant>
        <vt:i4>94</vt:i4>
      </vt:variant>
      <vt:variant>
        <vt:i4>0</vt:i4>
      </vt:variant>
      <vt:variant>
        <vt:i4>5</vt:i4>
      </vt:variant>
      <vt:variant>
        <vt:lpwstr/>
      </vt:variant>
      <vt:variant>
        <vt:lpwstr>_Toc29288467</vt:lpwstr>
      </vt:variant>
      <vt:variant>
        <vt:i4>1310782</vt:i4>
      </vt:variant>
      <vt:variant>
        <vt:i4>88</vt:i4>
      </vt:variant>
      <vt:variant>
        <vt:i4>0</vt:i4>
      </vt:variant>
      <vt:variant>
        <vt:i4>5</vt:i4>
      </vt:variant>
      <vt:variant>
        <vt:lpwstr/>
      </vt:variant>
      <vt:variant>
        <vt:lpwstr>_Toc29288466</vt:lpwstr>
      </vt:variant>
      <vt:variant>
        <vt:i4>1507390</vt:i4>
      </vt:variant>
      <vt:variant>
        <vt:i4>82</vt:i4>
      </vt:variant>
      <vt:variant>
        <vt:i4>0</vt:i4>
      </vt:variant>
      <vt:variant>
        <vt:i4>5</vt:i4>
      </vt:variant>
      <vt:variant>
        <vt:lpwstr/>
      </vt:variant>
      <vt:variant>
        <vt:lpwstr>_Toc29288465</vt:lpwstr>
      </vt:variant>
      <vt:variant>
        <vt:i4>1441854</vt:i4>
      </vt:variant>
      <vt:variant>
        <vt:i4>76</vt:i4>
      </vt:variant>
      <vt:variant>
        <vt:i4>0</vt:i4>
      </vt:variant>
      <vt:variant>
        <vt:i4>5</vt:i4>
      </vt:variant>
      <vt:variant>
        <vt:lpwstr/>
      </vt:variant>
      <vt:variant>
        <vt:lpwstr>_Toc29288464</vt:lpwstr>
      </vt:variant>
      <vt:variant>
        <vt:i4>1114174</vt:i4>
      </vt:variant>
      <vt:variant>
        <vt:i4>70</vt:i4>
      </vt:variant>
      <vt:variant>
        <vt:i4>0</vt:i4>
      </vt:variant>
      <vt:variant>
        <vt:i4>5</vt:i4>
      </vt:variant>
      <vt:variant>
        <vt:lpwstr/>
      </vt:variant>
      <vt:variant>
        <vt:lpwstr>_Toc29288463</vt:lpwstr>
      </vt:variant>
      <vt:variant>
        <vt:i4>1048638</vt:i4>
      </vt:variant>
      <vt:variant>
        <vt:i4>64</vt:i4>
      </vt:variant>
      <vt:variant>
        <vt:i4>0</vt:i4>
      </vt:variant>
      <vt:variant>
        <vt:i4>5</vt:i4>
      </vt:variant>
      <vt:variant>
        <vt:lpwstr/>
      </vt:variant>
      <vt:variant>
        <vt:lpwstr>_Toc29288462</vt:lpwstr>
      </vt:variant>
      <vt:variant>
        <vt:i4>1245246</vt:i4>
      </vt:variant>
      <vt:variant>
        <vt:i4>58</vt:i4>
      </vt:variant>
      <vt:variant>
        <vt:i4>0</vt:i4>
      </vt:variant>
      <vt:variant>
        <vt:i4>5</vt:i4>
      </vt:variant>
      <vt:variant>
        <vt:lpwstr/>
      </vt:variant>
      <vt:variant>
        <vt:lpwstr>_Toc29288461</vt:lpwstr>
      </vt:variant>
      <vt:variant>
        <vt:i4>1179710</vt:i4>
      </vt:variant>
      <vt:variant>
        <vt:i4>52</vt:i4>
      </vt:variant>
      <vt:variant>
        <vt:i4>0</vt:i4>
      </vt:variant>
      <vt:variant>
        <vt:i4>5</vt:i4>
      </vt:variant>
      <vt:variant>
        <vt:lpwstr/>
      </vt:variant>
      <vt:variant>
        <vt:lpwstr>_Toc29288460</vt:lpwstr>
      </vt:variant>
      <vt:variant>
        <vt:i4>1769533</vt:i4>
      </vt:variant>
      <vt:variant>
        <vt:i4>46</vt:i4>
      </vt:variant>
      <vt:variant>
        <vt:i4>0</vt:i4>
      </vt:variant>
      <vt:variant>
        <vt:i4>5</vt:i4>
      </vt:variant>
      <vt:variant>
        <vt:lpwstr/>
      </vt:variant>
      <vt:variant>
        <vt:lpwstr>_Toc29288459</vt:lpwstr>
      </vt:variant>
      <vt:variant>
        <vt:i4>1703997</vt:i4>
      </vt:variant>
      <vt:variant>
        <vt:i4>40</vt:i4>
      </vt:variant>
      <vt:variant>
        <vt:i4>0</vt:i4>
      </vt:variant>
      <vt:variant>
        <vt:i4>5</vt:i4>
      </vt:variant>
      <vt:variant>
        <vt:lpwstr/>
      </vt:variant>
      <vt:variant>
        <vt:lpwstr>_Toc29288458</vt:lpwstr>
      </vt:variant>
      <vt:variant>
        <vt:i4>1376317</vt:i4>
      </vt:variant>
      <vt:variant>
        <vt:i4>34</vt:i4>
      </vt:variant>
      <vt:variant>
        <vt:i4>0</vt:i4>
      </vt:variant>
      <vt:variant>
        <vt:i4>5</vt:i4>
      </vt:variant>
      <vt:variant>
        <vt:lpwstr/>
      </vt:variant>
      <vt:variant>
        <vt:lpwstr>_Toc29288457</vt:lpwstr>
      </vt:variant>
      <vt:variant>
        <vt:i4>1507389</vt:i4>
      </vt:variant>
      <vt:variant>
        <vt:i4>28</vt:i4>
      </vt:variant>
      <vt:variant>
        <vt:i4>0</vt:i4>
      </vt:variant>
      <vt:variant>
        <vt:i4>5</vt:i4>
      </vt:variant>
      <vt:variant>
        <vt:lpwstr/>
      </vt:variant>
      <vt:variant>
        <vt:lpwstr>_Toc29288455</vt:lpwstr>
      </vt:variant>
      <vt:variant>
        <vt:i4>1441853</vt:i4>
      </vt:variant>
      <vt:variant>
        <vt:i4>22</vt:i4>
      </vt:variant>
      <vt:variant>
        <vt:i4>0</vt:i4>
      </vt:variant>
      <vt:variant>
        <vt:i4>5</vt:i4>
      </vt:variant>
      <vt:variant>
        <vt:lpwstr/>
      </vt:variant>
      <vt:variant>
        <vt:lpwstr>_Toc29288454</vt:lpwstr>
      </vt:variant>
      <vt:variant>
        <vt:i4>1114173</vt:i4>
      </vt:variant>
      <vt:variant>
        <vt:i4>16</vt:i4>
      </vt:variant>
      <vt:variant>
        <vt:i4>0</vt:i4>
      </vt:variant>
      <vt:variant>
        <vt:i4>5</vt:i4>
      </vt:variant>
      <vt:variant>
        <vt:lpwstr/>
      </vt:variant>
      <vt:variant>
        <vt:lpwstr>_Toc29288453</vt:lpwstr>
      </vt:variant>
      <vt:variant>
        <vt:i4>1179709</vt:i4>
      </vt:variant>
      <vt:variant>
        <vt:i4>10</vt:i4>
      </vt:variant>
      <vt:variant>
        <vt:i4>0</vt:i4>
      </vt:variant>
      <vt:variant>
        <vt:i4>5</vt:i4>
      </vt:variant>
      <vt:variant>
        <vt:lpwstr/>
      </vt:variant>
      <vt:variant>
        <vt:lpwstr>_Toc29288450</vt:lpwstr>
      </vt:variant>
      <vt:variant>
        <vt:i4>1769532</vt:i4>
      </vt:variant>
      <vt:variant>
        <vt:i4>4</vt:i4>
      </vt:variant>
      <vt:variant>
        <vt:i4>0</vt:i4>
      </vt:variant>
      <vt:variant>
        <vt:i4>5</vt:i4>
      </vt:variant>
      <vt:variant>
        <vt:lpwstr/>
      </vt:variant>
      <vt:variant>
        <vt:lpwstr>_Toc29288449</vt:lpwstr>
      </vt:variant>
      <vt:variant>
        <vt:i4>1703996</vt:i4>
      </vt:variant>
      <vt:variant>
        <vt:i4>2</vt:i4>
      </vt:variant>
      <vt:variant>
        <vt:i4>0</vt:i4>
      </vt:variant>
      <vt:variant>
        <vt:i4>5</vt:i4>
      </vt:variant>
      <vt:variant>
        <vt:lpwstr/>
      </vt:variant>
      <vt:variant>
        <vt:lpwstr>_Toc29288448</vt:lpwstr>
      </vt:variant>
      <vt:variant>
        <vt:i4>2556013</vt:i4>
      </vt:variant>
      <vt:variant>
        <vt:i4>102</vt:i4>
      </vt:variant>
      <vt:variant>
        <vt:i4>0</vt:i4>
      </vt:variant>
      <vt:variant>
        <vt:i4>5</vt:i4>
      </vt:variant>
      <vt:variant>
        <vt:lpwstr>https://www.cbd.int/doc/meetings/wgri/wgri-05/information/wgri-05-inf-02-en.pdf</vt:lpwstr>
      </vt:variant>
      <vt:variant>
        <vt:lpwstr/>
      </vt:variant>
      <vt:variant>
        <vt:i4>4325461</vt:i4>
      </vt:variant>
      <vt:variant>
        <vt:i4>99</vt:i4>
      </vt:variant>
      <vt:variant>
        <vt:i4>0</vt:i4>
      </vt:variant>
      <vt:variant>
        <vt:i4>5</vt:i4>
      </vt:variant>
      <vt:variant>
        <vt:lpwstr>https://www.cbd.int/doc/meetings/wgri/wgri-05/official/wgri-05-03-add1-en.pdf</vt:lpwstr>
      </vt:variant>
      <vt:variant>
        <vt:lpwstr/>
      </vt:variant>
      <vt:variant>
        <vt:i4>2031697</vt:i4>
      </vt:variant>
      <vt:variant>
        <vt:i4>96</vt:i4>
      </vt:variant>
      <vt:variant>
        <vt:i4>0</vt:i4>
      </vt:variant>
      <vt:variant>
        <vt:i4>5</vt:i4>
      </vt:variant>
      <vt:variant>
        <vt:lpwstr>http://chm.pops.int/Partners/RegionalCentres/Overview/tabid/425/Default.aspx</vt:lpwstr>
      </vt:variant>
      <vt:variant>
        <vt:lpwstr/>
      </vt:variant>
      <vt:variant>
        <vt:i4>6422566</vt:i4>
      </vt:variant>
      <vt:variant>
        <vt:i4>93</vt:i4>
      </vt:variant>
      <vt:variant>
        <vt:i4>0</vt:i4>
      </vt:variant>
      <vt:variant>
        <vt:i4>5</vt:i4>
      </vt:variant>
      <vt:variant>
        <vt:lpwstr>https://www.ctc-n.org/</vt:lpwstr>
      </vt:variant>
      <vt:variant>
        <vt:lpwstr/>
      </vt:variant>
      <vt:variant>
        <vt:i4>5701653</vt:i4>
      </vt:variant>
      <vt:variant>
        <vt:i4>87</vt:i4>
      </vt:variant>
      <vt:variant>
        <vt:i4>0</vt:i4>
      </vt:variant>
      <vt:variant>
        <vt:i4>5</vt:i4>
      </vt:variant>
      <vt:variant>
        <vt:lpwstr>https://www.cbd.int/doc/meetings/sbstta/sbstta-19/information/sbstta-19-inf-13-en.pdf</vt:lpwstr>
      </vt:variant>
      <vt:variant>
        <vt:lpwstr/>
      </vt:variant>
      <vt:variant>
        <vt:i4>5242880</vt:i4>
      </vt:variant>
      <vt:variant>
        <vt:i4>84</vt:i4>
      </vt:variant>
      <vt:variant>
        <vt:i4>0</vt:i4>
      </vt:variant>
      <vt:variant>
        <vt:i4>5</vt:i4>
      </vt:variant>
      <vt:variant>
        <vt:lpwstr>https://documents-dds-ny.un.org/doc/UNDOC/GEN/N16/081/68/pdf/N1608168.pdf?OpenElement</vt:lpwstr>
      </vt:variant>
      <vt:variant>
        <vt:lpwstr/>
      </vt:variant>
      <vt:variant>
        <vt:i4>8061045</vt:i4>
      </vt:variant>
      <vt:variant>
        <vt:i4>78</vt:i4>
      </vt:variant>
      <vt:variant>
        <vt:i4>0</vt:i4>
      </vt:variant>
      <vt:variant>
        <vt:i4>5</vt:i4>
      </vt:variant>
      <vt:variant>
        <vt:lpwstr>https://www.cbd.int/doc/meetings/cop/cop-08/official/cop-08-19-add2-en.pdf</vt:lpwstr>
      </vt:variant>
      <vt:variant>
        <vt:lpwstr/>
      </vt:variant>
      <vt:variant>
        <vt:i4>4325461</vt:i4>
      </vt:variant>
      <vt:variant>
        <vt:i4>72</vt:i4>
      </vt:variant>
      <vt:variant>
        <vt:i4>0</vt:i4>
      </vt:variant>
      <vt:variant>
        <vt:i4>5</vt:i4>
      </vt:variant>
      <vt:variant>
        <vt:lpwstr>https://www.cbd.int/doc/meetings/wgri/wgri-05/official/wgri-05-03-add1-en.pdf</vt:lpwstr>
      </vt:variant>
      <vt:variant>
        <vt:lpwstr/>
      </vt:variant>
      <vt:variant>
        <vt:i4>5636111</vt:i4>
      </vt:variant>
      <vt:variant>
        <vt:i4>69</vt:i4>
      </vt:variant>
      <vt:variant>
        <vt:i4>0</vt:i4>
      </vt:variant>
      <vt:variant>
        <vt:i4>5</vt:i4>
      </vt:variant>
      <vt:variant>
        <vt:lpwstr>https://www.cbd.int/doc/meetings/cop/cop-13/information/cop-13-inf-22-en.pdf</vt:lpwstr>
      </vt:variant>
      <vt:variant>
        <vt:lpwstr/>
      </vt:variant>
      <vt:variant>
        <vt:i4>4718685</vt:i4>
      </vt:variant>
      <vt:variant>
        <vt:i4>66</vt:i4>
      </vt:variant>
      <vt:variant>
        <vt:i4>0</vt:i4>
      </vt:variant>
      <vt:variant>
        <vt:i4>5</vt:i4>
      </vt:variant>
      <vt:variant>
        <vt:lpwstr>http://www.un.org/depts/los/convention_agreements/texts/unclos/unclos_e.pdf</vt:lpwstr>
      </vt:variant>
      <vt:variant>
        <vt:lpwstr/>
      </vt:variant>
      <vt:variant>
        <vt:i4>5898311</vt:i4>
      </vt:variant>
      <vt:variant>
        <vt:i4>63</vt:i4>
      </vt:variant>
      <vt:variant>
        <vt:i4>0</vt:i4>
      </vt:variant>
      <vt:variant>
        <vt:i4>5</vt:i4>
      </vt:variant>
      <vt:variant>
        <vt:lpwstr>https://www.cbd.int/doc/c/2d1f/ab01/681ae86a81ab601e585ecfe0/wg2020-01-inf-03-en.pdf</vt:lpwstr>
      </vt:variant>
      <vt:variant>
        <vt:lpwstr/>
      </vt:variant>
      <vt:variant>
        <vt:i4>196614</vt:i4>
      </vt:variant>
      <vt:variant>
        <vt:i4>60</vt:i4>
      </vt:variant>
      <vt:variant>
        <vt:i4>0</vt:i4>
      </vt:variant>
      <vt:variant>
        <vt:i4>5</vt:i4>
      </vt:variant>
      <vt:variant>
        <vt:lpwstr>https://www.cbd.int/doc/c/9976/abec/faeb75bca38405469916049f/sbstta-23-inf-19-en.pdf</vt:lpwstr>
      </vt:variant>
      <vt:variant>
        <vt:lpwstr/>
      </vt:variant>
      <vt:variant>
        <vt:i4>5898311</vt:i4>
      </vt:variant>
      <vt:variant>
        <vt:i4>54</vt:i4>
      </vt:variant>
      <vt:variant>
        <vt:i4>0</vt:i4>
      </vt:variant>
      <vt:variant>
        <vt:i4>5</vt:i4>
      </vt:variant>
      <vt:variant>
        <vt:lpwstr>https://www.cbd.int/doc/c/2d1f/ab01/681ae86a81ab601e585ecfe0/wg2020-01-inf-03-en.pdf</vt:lpwstr>
      </vt:variant>
      <vt:variant>
        <vt:lpwstr/>
      </vt:variant>
      <vt:variant>
        <vt:i4>7405666</vt:i4>
      </vt:variant>
      <vt:variant>
        <vt:i4>51</vt:i4>
      </vt:variant>
      <vt:variant>
        <vt:i4>0</vt:i4>
      </vt:variant>
      <vt:variant>
        <vt:i4>5</vt:i4>
      </vt:variant>
      <vt:variant>
        <vt:lpwstr>https://undocs.org/en/A/RES/71/256</vt:lpwstr>
      </vt:variant>
      <vt:variant>
        <vt:lpwstr/>
      </vt:variant>
      <vt:variant>
        <vt:i4>5898250</vt:i4>
      </vt:variant>
      <vt:variant>
        <vt:i4>48</vt:i4>
      </vt:variant>
      <vt:variant>
        <vt:i4>0</vt:i4>
      </vt:variant>
      <vt:variant>
        <vt:i4>5</vt:i4>
      </vt:variant>
      <vt:variant>
        <vt:lpwstr>https://documents-dds-ny.un.org/doc/UNDOC/GEN/N15/167/16/pdf/N1516716.pdf?OpenElement</vt:lpwstr>
      </vt:variant>
      <vt:variant>
        <vt:lpwstr/>
      </vt:variant>
      <vt:variant>
        <vt:i4>5570649</vt:i4>
      </vt:variant>
      <vt:variant>
        <vt:i4>45</vt:i4>
      </vt:variant>
      <vt:variant>
        <vt:i4>0</vt:i4>
      </vt:variant>
      <vt:variant>
        <vt:i4>5</vt:i4>
      </vt:variant>
      <vt:variant>
        <vt:lpwstr>https://www.cbd.int/doc/publications/cbd-ts-93-en.pdf</vt:lpwstr>
      </vt:variant>
      <vt:variant>
        <vt:lpwstr/>
      </vt:variant>
      <vt:variant>
        <vt:i4>5570649</vt:i4>
      </vt:variant>
      <vt:variant>
        <vt:i4>42</vt:i4>
      </vt:variant>
      <vt:variant>
        <vt:i4>0</vt:i4>
      </vt:variant>
      <vt:variant>
        <vt:i4>5</vt:i4>
      </vt:variant>
      <vt:variant>
        <vt:lpwstr>https://www.cbd.int/doc/publications/cbd-ts-93-en.pdf</vt:lpwstr>
      </vt:variant>
      <vt:variant>
        <vt:lpwstr/>
      </vt:variant>
      <vt:variant>
        <vt:i4>2293878</vt:i4>
      </vt:variant>
      <vt:variant>
        <vt:i4>39</vt:i4>
      </vt:variant>
      <vt:variant>
        <vt:i4>0</vt:i4>
      </vt:variant>
      <vt:variant>
        <vt:i4>5</vt:i4>
      </vt:variant>
      <vt:variant>
        <vt:lpwstr>https://www.ipcc.ch/srocc/home/</vt:lpwstr>
      </vt:variant>
      <vt:variant>
        <vt:lpwstr/>
      </vt:variant>
      <vt:variant>
        <vt:i4>1376322</vt:i4>
      </vt:variant>
      <vt:variant>
        <vt:i4>36</vt:i4>
      </vt:variant>
      <vt:variant>
        <vt:i4>0</vt:i4>
      </vt:variant>
      <vt:variant>
        <vt:i4>5</vt:i4>
      </vt:variant>
      <vt:variant>
        <vt:lpwstr>https://www.ipcc.ch/report/srccl/</vt:lpwstr>
      </vt:variant>
      <vt:variant>
        <vt:lpwstr/>
      </vt:variant>
      <vt:variant>
        <vt:i4>5242958</vt:i4>
      </vt:variant>
      <vt:variant>
        <vt:i4>33</vt:i4>
      </vt:variant>
      <vt:variant>
        <vt:i4>0</vt:i4>
      </vt:variant>
      <vt:variant>
        <vt:i4>5</vt:i4>
      </vt:variant>
      <vt:variant>
        <vt:lpwstr>https://www.ipcc.ch/sr15/</vt:lpwstr>
      </vt:variant>
      <vt:variant>
        <vt:lpwstr/>
      </vt:variant>
      <vt:variant>
        <vt:i4>6291558</vt:i4>
      </vt:variant>
      <vt:variant>
        <vt:i4>30</vt:i4>
      </vt:variant>
      <vt:variant>
        <vt:i4>0</vt:i4>
      </vt:variant>
      <vt:variant>
        <vt:i4>5</vt:i4>
      </vt:variant>
      <vt:variant>
        <vt:lpwstr>https://ipbes.net/global-assessment</vt:lpwstr>
      </vt:variant>
      <vt:variant>
        <vt:lpwstr/>
      </vt:variant>
      <vt:variant>
        <vt:i4>5308495</vt:i4>
      </vt:variant>
      <vt:variant>
        <vt:i4>27</vt:i4>
      </vt:variant>
      <vt:variant>
        <vt:i4>0</vt:i4>
      </vt:variant>
      <vt:variant>
        <vt:i4>5</vt:i4>
      </vt:variant>
      <vt:variant>
        <vt:lpwstr>https://www.cbd.int/doc/c/d7da/119e/0c6a0a8d4de9ad16e45e7121/cop-14-inf-50-en.pdf</vt:lpwstr>
      </vt:variant>
      <vt:variant>
        <vt:lpwstr/>
      </vt:variant>
      <vt:variant>
        <vt:i4>6029381</vt:i4>
      </vt:variant>
      <vt:variant>
        <vt:i4>24</vt:i4>
      </vt:variant>
      <vt:variant>
        <vt:i4>0</vt:i4>
      </vt:variant>
      <vt:variant>
        <vt:i4>5</vt:i4>
      </vt:variant>
      <vt:variant>
        <vt:lpwstr>https://www.env.go.jp/press/files/en/803.pdf</vt:lpwstr>
      </vt:variant>
      <vt:variant>
        <vt:lpwstr/>
      </vt:variant>
      <vt:variant>
        <vt:i4>7733326</vt:i4>
      </vt:variant>
      <vt:variant>
        <vt:i4>21</vt:i4>
      </vt:variant>
      <vt:variant>
        <vt:i4>0</vt:i4>
      </vt:variant>
      <vt:variant>
        <vt:i4>5</vt:i4>
      </vt:variant>
      <vt:variant>
        <vt:lpwstr>https://www.ecologique-solidaire.gouv.fr/sites/default/files/2019.05.06_EN_Biodiversity_Charter.pdf</vt:lpwstr>
      </vt:variant>
      <vt:variant>
        <vt:lpwstr/>
      </vt:variant>
      <vt:variant>
        <vt:i4>2293878</vt:i4>
      </vt:variant>
      <vt:variant>
        <vt:i4>18</vt:i4>
      </vt:variant>
      <vt:variant>
        <vt:i4>0</vt:i4>
      </vt:variant>
      <vt:variant>
        <vt:i4>5</vt:i4>
      </vt:variant>
      <vt:variant>
        <vt:lpwstr>https://www.ipcc.ch/srocc/home/</vt:lpwstr>
      </vt:variant>
      <vt:variant>
        <vt:lpwstr/>
      </vt:variant>
      <vt:variant>
        <vt:i4>1376322</vt:i4>
      </vt:variant>
      <vt:variant>
        <vt:i4>15</vt:i4>
      </vt:variant>
      <vt:variant>
        <vt:i4>0</vt:i4>
      </vt:variant>
      <vt:variant>
        <vt:i4>5</vt:i4>
      </vt:variant>
      <vt:variant>
        <vt:lpwstr>https://www.ipcc.ch/report/srccl/</vt:lpwstr>
      </vt:variant>
      <vt:variant>
        <vt:lpwstr/>
      </vt:variant>
      <vt:variant>
        <vt:i4>5242958</vt:i4>
      </vt:variant>
      <vt:variant>
        <vt:i4>12</vt:i4>
      </vt:variant>
      <vt:variant>
        <vt:i4>0</vt:i4>
      </vt:variant>
      <vt:variant>
        <vt:i4>5</vt:i4>
      </vt:variant>
      <vt:variant>
        <vt:lpwstr>https://www.ipcc.ch/sr15/</vt:lpwstr>
      </vt:variant>
      <vt:variant>
        <vt:lpwstr/>
      </vt:variant>
      <vt:variant>
        <vt:i4>6291558</vt:i4>
      </vt:variant>
      <vt:variant>
        <vt:i4>9</vt:i4>
      </vt:variant>
      <vt:variant>
        <vt:i4>0</vt:i4>
      </vt:variant>
      <vt:variant>
        <vt:i4>5</vt:i4>
      </vt:variant>
      <vt:variant>
        <vt:lpwstr>https://ipbes.net/global-assessment</vt:lpwstr>
      </vt:variant>
      <vt:variant>
        <vt:lpwstr/>
      </vt:variant>
      <vt:variant>
        <vt:i4>6881329</vt:i4>
      </vt:variant>
      <vt:variant>
        <vt:i4>6</vt:i4>
      </vt:variant>
      <vt:variant>
        <vt:i4>0</vt:i4>
      </vt:variant>
      <vt:variant>
        <vt:i4>5</vt:i4>
      </vt:variant>
      <vt:variant>
        <vt:lpwstr>https://www.ipbes.net/global-assessment-report-biodiversity-ecosystem-services</vt:lpwstr>
      </vt:variant>
      <vt:variant>
        <vt:lpwstr/>
      </vt:variant>
      <vt:variant>
        <vt:i4>1507347</vt:i4>
      </vt:variant>
      <vt:variant>
        <vt:i4>3</vt:i4>
      </vt:variant>
      <vt:variant>
        <vt:i4>0</vt:i4>
      </vt:variant>
      <vt:variant>
        <vt:i4>5</vt:i4>
      </vt:variant>
      <vt:variant>
        <vt:lpwstr>https://ipbes.net/assessment-reports</vt:lpwstr>
      </vt:variant>
      <vt:variant>
        <vt:lpwstr/>
      </vt:variant>
      <vt:variant>
        <vt:i4>6881329</vt:i4>
      </vt:variant>
      <vt:variant>
        <vt:i4>0</vt:i4>
      </vt:variant>
      <vt:variant>
        <vt:i4>0</vt:i4>
      </vt:variant>
      <vt:variant>
        <vt:i4>5</vt:i4>
      </vt:variant>
      <vt:variant>
        <vt:lpwstr>https://www.ipbes.net/global-assessment-report-biodiversity-ecosystem-services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 de rapport de l’organe subsidiaire chargé de fournir des avis scientifiques, techniques et technologiques sur sa vingt-quatrième réunion</dc:title>
  <dc:subject>CBD/SBSTTA/24/Part1/L.1</dc:subject>
  <dc:creator>SCBD</dc:creator>
  <cp:keywords>Subsidiary Body on Scientific, Technical and Technological Advice, twenty-third meeting, Montreal, Canada, 25-29 November 2019, Convention on Biological Diversity</cp:keywords>
  <cp:lastModifiedBy>Xue He Yan</cp:lastModifiedBy>
  <cp:revision>10</cp:revision>
  <cp:lastPrinted>2019-12-16T16:26:00Z</cp:lastPrinted>
  <dcterms:created xsi:type="dcterms:W3CDTF">2021-06-07T20:00:00Z</dcterms:created>
  <dcterms:modified xsi:type="dcterms:W3CDTF">2021-06-07T22:25:00Z</dcterms:modified>
  <cp:contentStatus>LIMITÉE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