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E508D" w14:paraId="641B93C3" w14:textId="77777777" w:rsidTr="00965F2F">
        <w:trPr>
          <w:trHeight w:val="851"/>
        </w:trPr>
        <w:tc>
          <w:tcPr>
            <w:tcW w:w="976" w:type="dxa"/>
            <w:tcBorders>
              <w:bottom w:val="single" w:sz="12" w:space="0" w:color="auto"/>
            </w:tcBorders>
          </w:tcPr>
          <w:p w14:paraId="4DF5D676" w14:textId="77777777" w:rsidR="009E508D" w:rsidRPr="00321985" w:rsidRDefault="009E508D" w:rsidP="00C7317A">
            <w:r>
              <w:rPr>
                <w:noProof/>
                <w:lang w:val="en-US"/>
              </w:rPr>
              <w:drawing>
                <wp:inline distT="0" distB="0" distL="0" distR="0" wp14:anchorId="11008B97" wp14:editId="5CF7DAF9">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6B313D43" w14:textId="77777777" w:rsidR="009E508D" w:rsidRPr="00321985" w:rsidRDefault="009E508D" w:rsidP="00C7317A">
            <w:r w:rsidRPr="00992877">
              <w:rPr>
                <w:noProof/>
              </w:rPr>
              <w:drawing>
                <wp:inline distT="0" distB="0" distL="0" distR="0" wp14:anchorId="2B98685C" wp14:editId="10E86C77">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5B082FB8" w14:textId="77777777" w:rsidR="009E508D" w:rsidRPr="00C9161D" w:rsidRDefault="009E508D" w:rsidP="00C7317A">
            <w:pPr>
              <w:jc w:val="right"/>
              <w:rPr>
                <w:rFonts w:ascii="Arial" w:hAnsi="Arial" w:cs="Arial"/>
                <w:b/>
                <w:sz w:val="32"/>
                <w:szCs w:val="32"/>
              </w:rPr>
            </w:pPr>
            <w:r w:rsidRPr="00C9161D">
              <w:rPr>
                <w:rFonts w:ascii="Arial" w:hAnsi="Arial" w:cs="Arial"/>
                <w:b/>
                <w:sz w:val="32"/>
                <w:szCs w:val="32"/>
              </w:rPr>
              <w:t>CBD</w:t>
            </w:r>
          </w:p>
        </w:tc>
      </w:tr>
      <w:tr w:rsidR="00750C5E" w14:paraId="4026F3E6" w14:textId="77777777" w:rsidTr="00965F2F">
        <w:tc>
          <w:tcPr>
            <w:tcW w:w="6117" w:type="dxa"/>
            <w:gridSpan w:val="2"/>
            <w:tcBorders>
              <w:top w:val="single" w:sz="12" w:space="0" w:color="auto"/>
              <w:bottom w:val="single" w:sz="36" w:space="0" w:color="auto"/>
            </w:tcBorders>
            <w:vAlign w:val="center"/>
          </w:tcPr>
          <w:p w14:paraId="69774CBC" w14:textId="77777777" w:rsidR="00750C5E" w:rsidRDefault="00750C5E" w:rsidP="00C7317A">
            <w:r>
              <w:rPr>
                <w:noProof/>
                <w:lang w:val="en-US"/>
              </w:rPr>
              <w:drawing>
                <wp:inline distT="0" distB="0" distL="0" distR="0" wp14:anchorId="31679180" wp14:editId="6D45B842">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0C7BAA4" w14:textId="77777777" w:rsidR="00750C5E" w:rsidRPr="00C9161D" w:rsidRDefault="00750C5E" w:rsidP="00C7317A">
            <w:pPr>
              <w:ind w:left="1215"/>
              <w:rPr>
                <w:szCs w:val="22"/>
              </w:rPr>
            </w:pPr>
            <w:r w:rsidRPr="00C9161D">
              <w:rPr>
                <w:szCs w:val="22"/>
              </w:rPr>
              <w:t>Distr.</w:t>
            </w:r>
          </w:p>
          <w:p w14:paraId="294FE019" w14:textId="77777777" w:rsidR="00750C5E" w:rsidRPr="00C9161D" w:rsidRDefault="00750C5E" w:rsidP="00C7317A">
            <w:pPr>
              <w:ind w:left="1215"/>
              <w:rPr>
                <w:szCs w:val="22"/>
              </w:rPr>
            </w:pPr>
            <w:r>
              <w:rPr>
                <w:caps/>
                <w:szCs w:val="22"/>
              </w:rPr>
              <w:t>GENERAL</w:t>
            </w:r>
          </w:p>
          <w:p w14:paraId="7854F399" w14:textId="77777777" w:rsidR="00750C5E" w:rsidRPr="00C9161D" w:rsidRDefault="00750C5E" w:rsidP="00C7317A">
            <w:pPr>
              <w:ind w:left="1215"/>
              <w:rPr>
                <w:szCs w:val="22"/>
              </w:rPr>
            </w:pPr>
          </w:p>
          <w:p w14:paraId="6E123096" w14:textId="20DDBDEE" w:rsidR="00750C5E" w:rsidRPr="00C9161D" w:rsidRDefault="00185B07" w:rsidP="00C7317A">
            <w:pPr>
              <w:ind w:left="1215"/>
              <w:rPr>
                <w:szCs w:val="22"/>
              </w:rPr>
            </w:pPr>
            <w:sdt>
              <w:sdtPr>
                <w:rPr>
                  <w:lang w:val="en-US"/>
                </w:rPr>
                <w:alias w:val="Subject"/>
                <w:tag w:val=""/>
                <w:id w:val="2032606597"/>
                <w:placeholder>
                  <w:docPart w:val="5489219C52EF45FE9C04BB2958FFBFFB"/>
                </w:placeholder>
                <w:dataBinding w:prefixMappings="xmlns:ns0='http://purl.org/dc/elements/1.1/' xmlns:ns1='http://schemas.openxmlformats.org/package/2006/metadata/core-properties' " w:xpath="/ns1:coreProperties[1]/ns0:subject[1]" w:storeItemID="{6C3C8BC8-F283-45AE-878A-BAB7291924A1}"/>
                <w:text/>
              </w:sdtPr>
              <w:sdtEndPr/>
              <w:sdtContent>
                <w:r w:rsidR="00750C5E">
                  <w:t>CBD/NP/MOP/4/10</w:t>
                </w:r>
              </w:sdtContent>
            </w:sdt>
          </w:p>
          <w:p w14:paraId="4ADEDC02" w14:textId="656E6481" w:rsidR="00750C5E" w:rsidRPr="00C9161D" w:rsidRDefault="00213C54" w:rsidP="00C7317A">
            <w:pPr>
              <w:ind w:left="1215"/>
              <w:rPr>
                <w:szCs w:val="22"/>
              </w:rPr>
            </w:pPr>
            <w:r>
              <w:rPr>
                <w:szCs w:val="22"/>
              </w:rPr>
              <w:t>23 August 2022</w:t>
            </w:r>
          </w:p>
          <w:p w14:paraId="62AB19C2" w14:textId="77777777" w:rsidR="00750C5E" w:rsidRPr="00C9161D" w:rsidRDefault="00750C5E" w:rsidP="00C7317A">
            <w:pPr>
              <w:ind w:left="1215"/>
              <w:rPr>
                <w:szCs w:val="22"/>
              </w:rPr>
            </w:pPr>
          </w:p>
          <w:p w14:paraId="590809EE" w14:textId="77777777" w:rsidR="00750C5E" w:rsidRPr="00C9161D" w:rsidRDefault="00750C5E" w:rsidP="00C7317A">
            <w:pPr>
              <w:ind w:left="1215"/>
              <w:rPr>
                <w:szCs w:val="22"/>
              </w:rPr>
            </w:pPr>
            <w:r>
              <w:rPr>
                <w:szCs w:val="22"/>
              </w:rPr>
              <w:t xml:space="preserve">ORIGINAL: </w:t>
            </w:r>
            <w:r w:rsidRPr="00C9161D">
              <w:rPr>
                <w:szCs w:val="22"/>
              </w:rPr>
              <w:t>ENGLISH</w:t>
            </w:r>
          </w:p>
          <w:p w14:paraId="2471E33A" w14:textId="77777777" w:rsidR="00750C5E" w:rsidRDefault="00750C5E" w:rsidP="00C7317A"/>
        </w:tc>
      </w:tr>
    </w:tbl>
    <w:p w14:paraId="4CA99A74" w14:textId="77777777" w:rsidR="00554FF1" w:rsidRPr="00DC5AB8" w:rsidRDefault="0952743F" w:rsidP="00B22FE1">
      <w:pPr>
        <w:suppressLineNumbers/>
        <w:suppressAutoHyphens/>
        <w:kinsoku w:val="0"/>
        <w:overflowPunct w:val="0"/>
        <w:autoSpaceDE w:val="0"/>
        <w:autoSpaceDN w:val="0"/>
        <w:ind w:left="170" w:right="4296" w:hanging="170"/>
        <w:jc w:val="left"/>
        <w:rPr>
          <w:rFonts w:eastAsia="Batang"/>
          <w:snapToGrid w:val="0"/>
          <w:kern w:val="22"/>
        </w:rPr>
      </w:pPr>
      <w:r w:rsidRPr="00DC5AB8">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2332FA78" w14:textId="02124A21" w:rsidR="00554FF1" w:rsidRPr="00DC5AB8" w:rsidRDefault="0952743F" w:rsidP="00B22FE1">
      <w:pPr>
        <w:pStyle w:val="Cornernotation"/>
        <w:ind w:right="4296"/>
        <w:rPr>
          <w:kern w:val="22"/>
          <w:szCs w:val="22"/>
        </w:rPr>
      </w:pPr>
      <w:r w:rsidRPr="00DC5AB8">
        <w:rPr>
          <w:kern w:val="22"/>
          <w:szCs w:val="22"/>
        </w:rPr>
        <w:t xml:space="preserve">Fourth meeting </w:t>
      </w:r>
      <w:r w:rsidR="00D6037B">
        <w:rPr>
          <w:kern w:val="22"/>
          <w:szCs w:val="22"/>
        </w:rPr>
        <w:t>– Part II</w:t>
      </w:r>
    </w:p>
    <w:p w14:paraId="75BFA46F" w14:textId="328F47EE" w:rsidR="00554FF1" w:rsidRPr="00DC5AB8" w:rsidRDefault="00C27AEB" w:rsidP="00B22FE1">
      <w:pPr>
        <w:pStyle w:val="Cornernotation"/>
        <w:ind w:right="4296"/>
        <w:rPr>
          <w:snapToGrid w:val="0"/>
          <w:kern w:val="22"/>
          <w:lang w:eastAsia="nb-NO"/>
        </w:rPr>
      </w:pPr>
      <w:r w:rsidRPr="00DC5AB8">
        <w:rPr>
          <w:kern w:val="22"/>
          <w:szCs w:val="22"/>
        </w:rPr>
        <w:t>Montreal, Canada</w:t>
      </w:r>
      <w:r w:rsidR="0011780F" w:rsidRPr="00DC5AB8">
        <w:rPr>
          <w:szCs w:val="22"/>
        </w:rPr>
        <w:t xml:space="preserve"> 7-19 December</w:t>
      </w:r>
      <w:r w:rsidR="0952743F" w:rsidRPr="00DC5AB8" w:rsidDel="0011780F">
        <w:rPr>
          <w:kern w:val="22"/>
          <w:szCs w:val="22"/>
        </w:rPr>
        <w:t xml:space="preserve"> </w:t>
      </w:r>
      <w:r w:rsidR="0952743F" w:rsidRPr="00DC5AB8">
        <w:rPr>
          <w:kern w:val="22"/>
          <w:szCs w:val="22"/>
        </w:rPr>
        <w:t>2022</w:t>
      </w:r>
    </w:p>
    <w:p w14:paraId="5846DFCF" w14:textId="1B78ED26" w:rsidR="00554FF1" w:rsidRPr="00DC5AB8" w:rsidRDefault="00EA4D4A" w:rsidP="00B22FE1">
      <w:pPr>
        <w:suppressLineNumbers/>
        <w:suppressAutoHyphens/>
        <w:kinsoku w:val="0"/>
        <w:overflowPunct w:val="0"/>
        <w:autoSpaceDE w:val="0"/>
        <w:autoSpaceDN w:val="0"/>
        <w:ind w:right="4296"/>
        <w:rPr>
          <w:snapToGrid w:val="0"/>
          <w:kern w:val="22"/>
          <w:lang w:eastAsia="en-CA"/>
        </w:rPr>
      </w:pPr>
      <w:r w:rsidRPr="00DC5AB8">
        <w:rPr>
          <w:snapToGrid w:val="0"/>
          <w:kern w:val="22"/>
          <w:lang w:eastAsia="en-CA"/>
        </w:rPr>
        <w:t xml:space="preserve">Agenda item </w:t>
      </w:r>
      <w:r w:rsidR="00DC5AB8" w:rsidRPr="00DC5AB8">
        <w:rPr>
          <w:snapToGrid w:val="0"/>
          <w:kern w:val="22"/>
          <w:lang w:eastAsia="en-CA"/>
        </w:rPr>
        <w:t>7</w:t>
      </w:r>
    </w:p>
    <w:p w14:paraId="32050003" w14:textId="77777777" w:rsidR="00554FF1" w:rsidRPr="00DC5AB8" w:rsidRDefault="00554FF1" w:rsidP="005630E4">
      <w:pPr>
        <w:suppressLineNumbers/>
        <w:suppressAutoHyphens/>
        <w:kinsoku w:val="0"/>
        <w:overflowPunct w:val="0"/>
        <w:autoSpaceDE w:val="0"/>
        <w:autoSpaceDN w:val="0"/>
        <w:ind w:left="170" w:right="3119"/>
        <w:rPr>
          <w:rFonts w:eastAsia="Batang"/>
          <w:snapToGrid w:val="0"/>
          <w:kern w:val="22"/>
        </w:rPr>
      </w:pPr>
    </w:p>
    <w:sdt>
      <w:sdtPr>
        <w:rPr>
          <w:rStyle w:val="Heading1Char"/>
          <w:b/>
          <w:bCs/>
          <w:i w:val="0"/>
          <w:iCs w:val="0"/>
        </w:rPr>
        <w:alias w:val="Title"/>
        <w:tag w:val=""/>
        <w:id w:val="2107071713"/>
        <w:placeholder>
          <w:docPart w:val="5FE63E79D9494D7D891A69362502A370"/>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04DE3794" w14:textId="5099792D" w:rsidR="00554FF1" w:rsidRPr="00DC5AB8" w:rsidRDefault="00D024A6" w:rsidP="005630E4">
          <w:pPr>
            <w:pStyle w:val="Heading2multiline"/>
            <w:suppressLineNumbers/>
            <w:suppressAutoHyphens/>
            <w:kinsoku w:val="0"/>
            <w:overflowPunct w:val="0"/>
            <w:autoSpaceDE w:val="0"/>
            <w:autoSpaceDN w:val="0"/>
            <w:ind w:left="0" w:right="0" w:firstLine="0"/>
            <w:jc w:val="center"/>
            <w:rPr>
              <w:rStyle w:val="Heading1Char"/>
              <w:b/>
              <w:bCs/>
            </w:rPr>
          </w:pPr>
          <w:r w:rsidRPr="00DC5AB8">
            <w:rPr>
              <w:rStyle w:val="Heading1Char"/>
              <w:b/>
              <w:bCs/>
              <w:i w:val="0"/>
              <w:iCs w:val="0"/>
            </w:rPr>
            <w:t>FINANCIAL MECHANISM AND RESOURCES (ARTICLE 25)</w:t>
          </w:r>
        </w:p>
      </w:sdtContent>
    </w:sdt>
    <w:p w14:paraId="5C06DCFD" w14:textId="77777777" w:rsidR="00554FF1" w:rsidRPr="00DC5AB8" w:rsidRDefault="0952743F" w:rsidP="005630E4">
      <w:pPr>
        <w:jc w:val="center"/>
        <w:rPr>
          <w:i/>
          <w:iCs/>
        </w:rPr>
      </w:pPr>
      <w:r w:rsidRPr="00DC5AB8">
        <w:rPr>
          <w:i/>
          <w:iCs/>
        </w:rPr>
        <w:t>Note by the Executive Secretary</w:t>
      </w:r>
    </w:p>
    <w:p w14:paraId="0E58C6E8" w14:textId="77777777" w:rsidR="00554FF1" w:rsidRPr="00DC5AB8" w:rsidRDefault="0952743F" w:rsidP="005630E4">
      <w:pPr>
        <w:pStyle w:val="Heading1"/>
        <w:rPr>
          <w:szCs w:val="28"/>
        </w:rPr>
      </w:pPr>
      <w:r w:rsidRPr="00DC5AB8">
        <w:rPr>
          <w:szCs w:val="28"/>
        </w:rPr>
        <w:t>I.</w:t>
      </w:r>
      <w:r w:rsidR="00554FF1" w:rsidRPr="00DC5AB8">
        <w:rPr>
          <w:szCs w:val="28"/>
        </w:rPr>
        <w:tab/>
      </w:r>
      <w:r w:rsidRPr="00DC5AB8">
        <w:rPr>
          <w:szCs w:val="28"/>
        </w:rPr>
        <w:t>INTRODUCTION</w:t>
      </w:r>
    </w:p>
    <w:p w14:paraId="7C32EA56" w14:textId="4D2EC8EE" w:rsidR="00ED716A" w:rsidRPr="00DC5AB8" w:rsidRDefault="7A58A0FF" w:rsidP="005630E4">
      <w:pPr>
        <w:pStyle w:val="ListParagraph"/>
        <w:snapToGrid w:val="0"/>
        <w:spacing w:before="120"/>
        <w:ind w:left="0"/>
        <w:contextualSpacing w:val="0"/>
      </w:pPr>
      <w:r w:rsidRPr="00DC5AB8">
        <w:rPr>
          <w:snapToGrid w:val="0"/>
          <w:kern w:val="22"/>
        </w:rPr>
        <w:t>1.</w:t>
      </w:r>
      <w:r w:rsidR="00903DAD" w:rsidRPr="00DC5AB8">
        <w:rPr>
          <w:snapToGrid w:val="0"/>
          <w:kern w:val="22"/>
        </w:rPr>
        <w:tab/>
      </w:r>
      <w:r w:rsidR="0952743F" w:rsidRPr="00DC5AB8">
        <w:rPr>
          <w:snapToGrid w:val="0"/>
          <w:kern w:val="22"/>
        </w:rPr>
        <w:t xml:space="preserve">Article 25 of the Nagoya Protocol addresses </w:t>
      </w:r>
      <w:r w:rsidR="6E148AA9" w:rsidRPr="00DC5AB8">
        <w:rPr>
          <w:snapToGrid w:val="0"/>
          <w:kern w:val="22"/>
        </w:rPr>
        <w:t xml:space="preserve">the </w:t>
      </w:r>
      <w:r w:rsidR="0952743F" w:rsidRPr="00DC5AB8">
        <w:rPr>
          <w:snapToGrid w:val="0"/>
          <w:kern w:val="22"/>
        </w:rPr>
        <w:t>financial mechanism and resources</w:t>
      </w:r>
      <w:r w:rsidR="5265DA07" w:rsidRPr="00DC5AB8">
        <w:rPr>
          <w:snapToGrid w:val="0"/>
          <w:kern w:val="22"/>
        </w:rPr>
        <w:t xml:space="preserve"> for its implementation</w:t>
      </w:r>
      <w:r w:rsidR="0952743F" w:rsidRPr="00DC5AB8">
        <w:rPr>
          <w:snapToGrid w:val="0"/>
          <w:kern w:val="22"/>
        </w:rPr>
        <w:t xml:space="preserve">. </w:t>
      </w:r>
      <w:r w:rsidR="562D662F" w:rsidRPr="00DC5AB8">
        <w:rPr>
          <w:snapToGrid w:val="0"/>
          <w:kern w:val="22"/>
        </w:rPr>
        <w:t xml:space="preserve">In decision </w:t>
      </w:r>
      <w:r w:rsidR="18C58A01" w:rsidRPr="00DC5AB8">
        <w:rPr>
          <w:snapToGrid w:val="0"/>
          <w:kern w:val="22"/>
        </w:rPr>
        <w:t>NP</w:t>
      </w:r>
      <w:r w:rsidR="007B2723">
        <w:rPr>
          <w:snapToGrid w:val="0"/>
          <w:kern w:val="22"/>
        </w:rPr>
        <w:t>-</w:t>
      </w:r>
      <w:r w:rsidR="16CB1BB4" w:rsidRPr="00DC5AB8">
        <w:rPr>
          <w:snapToGrid w:val="0"/>
          <w:kern w:val="22"/>
        </w:rPr>
        <w:t xml:space="preserve">3/8, the </w:t>
      </w:r>
      <w:r w:rsidR="67FC5616" w:rsidRPr="00DC5AB8">
        <w:rPr>
          <w:snapToGrid w:val="0"/>
          <w:kern w:val="22"/>
        </w:rPr>
        <w:t xml:space="preserve">Conference of the Parties serving as the meeting of the Parties welcomed the seventh replenishment of the Global Environment Facility Trust </w:t>
      </w:r>
      <w:r w:rsidR="26001AFC" w:rsidRPr="00DC5AB8">
        <w:rPr>
          <w:snapToGrid w:val="0"/>
          <w:kern w:val="22"/>
        </w:rPr>
        <w:t>Fund and</w:t>
      </w:r>
      <w:r w:rsidR="67FC5616" w:rsidRPr="00DC5AB8">
        <w:rPr>
          <w:snapToGrid w:val="0"/>
          <w:kern w:val="22"/>
        </w:rPr>
        <w:t xml:space="preserve"> </w:t>
      </w:r>
      <w:r w:rsidR="488F7F37" w:rsidRPr="00DC5AB8">
        <w:rPr>
          <w:snapToGrid w:val="0"/>
          <w:kern w:val="22"/>
          <w:lang w:eastAsia="x-none"/>
        </w:rPr>
        <w:t xml:space="preserve">encouraged eligible Parties to prioritize access and benefit-sharing projects during the programming of their seventh-replenishment </w:t>
      </w:r>
      <w:r w:rsidR="76DFB6C6" w:rsidRPr="00DC5AB8">
        <w:rPr>
          <w:snapToGrid w:val="0"/>
          <w:kern w:val="22"/>
          <w:lang w:eastAsia="x-none"/>
        </w:rPr>
        <w:t xml:space="preserve">country </w:t>
      </w:r>
      <w:r w:rsidR="488F7F37" w:rsidRPr="00DC5AB8">
        <w:rPr>
          <w:snapToGrid w:val="0"/>
          <w:kern w:val="22"/>
          <w:lang w:eastAsia="x-none"/>
        </w:rPr>
        <w:t>allocations under the System for Transparent Allocation of Resources (STAR)</w:t>
      </w:r>
      <w:r w:rsidRPr="00DC5AB8">
        <w:rPr>
          <w:snapToGrid w:val="0"/>
          <w:kern w:val="22"/>
          <w:lang w:eastAsia="x-none"/>
        </w:rPr>
        <w:t xml:space="preserve">. </w:t>
      </w:r>
      <w:r w:rsidR="00F8684B" w:rsidRPr="00DC5AB8">
        <w:rPr>
          <w:snapToGrid w:val="0"/>
          <w:kern w:val="22"/>
          <w:lang w:eastAsia="x-none"/>
        </w:rPr>
        <w:t>I</w:t>
      </w:r>
      <w:r w:rsidR="0952743F" w:rsidRPr="00DC5AB8">
        <w:rPr>
          <w:snapToGrid w:val="0"/>
          <w:kern w:val="22"/>
        </w:rPr>
        <w:t>n decision</w:t>
      </w:r>
      <w:r w:rsidR="570BC013" w:rsidRPr="00DC5AB8">
        <w:rPr>
          <w:snapToGrid w:val="0"/>
          <w:kern w:val="22"/>
        </w:rPr>
        <w:t xml:space="preserve"> </w:t>
      </w:r>
      <w:hyperlink r:id="rId14" w:history="1">
        <w:r w:rsidR="570BC013" w:rsidRPr="00DC5AB8">
          <w:rPr>
            <w:rStyle w:val="Hyperlink"/>
            <w:snapToGrid w:val="0"/>
            <w:kern w:val="22"/>
            <w:sz w:val="22"/>
          </w:rPr>
          <w:t>14/23</w:t>
        </w:r>
      </w:hyperlink>
      <w:r w:rsidR="5C2DE4CD" w:rsidRPr="00DC5AB8">
        <w:rPr>
          <w:rStyle w:val="Hyperlink"/>
          <w:snapToGrid w:val="0"/>
          <w:kern w:val="22"/>
          <w:sz w:val="22"/>
          <w:u w:val="none"/>
        </w:rPr>
        <w:t xml:space="preserve"> </w:t>
      </w:r>
      <w:r w:rsidR="5C2DE4CD" w:rsidRPr="00DC5AB8">
        <w:rPr>
          <w:rStyle w:val="Hyperlink"/>
          <w:snapToGrid w:val="0"/>
          <w:color w:val="auto"/>
          <w:kern w:val="22"/>
          <w:sz w:val="22"/>
          <w:u w:val="none"/>
        </w:rPr>
        <w:t xml:space="preserve">on </w:t>
      </w:r>
      <w:r w:rsidR="159A4DE1" w:rsidRPr="00DC5AB8">
        <w:rPr>
          <w:rStyle w:val="Hyperlink"/>
          <w:snapToGrid w:val="0"/>
          <w:color w:val="auto"/>
          <w:kern w:val="22"/>
          <w:sz w:val="22"/>
          <w:u w:val="none"/>
        </w:rPr>
        <w:t>the financial mechanism</w:t>
      </w:r>
      <w:r w:rsidR="0952743F" w:rsidRPr="00DC5AB8">
        <w:rPr>
          <w:snapToGrid w:val="0"/>
          <w:kern w:val="22"/>
        </w:rPr>
        <w:t xml:space="preserve">, the Conference of the Parties </w:t>
      </w:r>
      <w:r w:rsidR="63DF0832" w:rsidRPr="00DC5AB8">
        <w:rPr>
          <w:snapToGrid w:val="0"/>
          <w:kern w:val="22"/>
        </w:rPr>
        <w:t>requested the Subsidiary Body on Implementation at its third meeting to prepare the following for consideration by the Conference of the Parties at its fifteenth meeting:</w:t>
      </w:r>
    </w:p>
    <w:p w14:paraId="568AB7AF" w14:textId="77777777" w:rsidR="00ED716A" w:rsidRPr="00DC5AB8" w:rsidRDefault="63DF0832" w:rsidP="00B22FE1">
      <w:pPr>
        <w:pStyle w:val="Para2"/>
        <w:numPr>
          <w:ilvl w:val="0"/>
          <w:numId w:val="21"/>
        </w:numPr>
        <w:ind w:left="0" w:firstLine="698"/>
      </w:pPr>
      <w:r w:rsidRPr="00DC5AB8">
        <w:t>Terms of reference for the sixth review of the effectiveness of the financial mechanism, for consideration by the Conference of the Parties at its fifteenth meeting (para. 13);</w:t>
      </w:r>
    </w:p>
    <w:p w14:paraId="08C9E16A" w14:textId="5AF37C02" w:rsidR="008C7DAF" w:rsidRPr="00DC5AB8" w:rsidRDefault="63DF0832" w:rsidP="00B22FE1">
      <w:pPr>
        <w:pStyle w:val="Para2"/>
        <w:numPr>
          <w:ilvl w:val="0"/>
          <w:numId w:val="21"/>
        </w:numPr>
        <w:ind w:left="0" w:firstLine="698"/>
      </w:pPr>
      <w:r w:rsidRPr="00DC5AB8">
        <w:t>Estimated funding and investment needs in anticipation of the eighth replenishment of the Trust Fund of the Global Environment Facility (GEF</w:t>
      </w:r>
      <w:r w:rsidR="00E038A7">
        <w:t>-8</w:t>
      </w:r>
      <w:r w:rsidRPr="00DC5AB8">
        <w:t>) (paras. 15-16);</w:t>
      </w:r>
    </w:p>
    <w:p w14:paraId="74EFF399" w14:textId="13C1B1AC" w:rsidR="00E17AA3" w:rsidRPr="00DC5AB8" w:rsidRDefault="63DF0832" w:rsidP="00B22FE1">
      <w:pPr>
        <w:pStyle w:val="Para2"/>
        <w:numPr>
          <w:ilvl w:val="0"/>
          <w:numId w:val="21"/>
        </w:numPr>
        <w:ind w:left="0" w:firstLine="698"/>
      </w:pPr>
      <w:r w:rsidRPr="00DC5AB8">
        <w:t>Proposals for a four-year outcome-oriented framework of programme priorities for the eighth replenishment period (July 2022 to June 2026) of the GEF Trust Fund, aligned with the draft post-2020 global biodiversity framework (para. 17).</w:t>
      </w:r>
    </w:p>
    <w:p w14:paraId="4EBE631F" w14:textId="6C6C0E6B" w:rsidR="00B314D9" w:rsidRPr="00DC5AB8" w:rsidRDefault="2944C8E1" w:rsidP="00B22FE1">
      <w:pPr>
        <w:pStyle w:val="ListParagraph"/>
        <w:snapToGrid w:val="0"/>
        <w:spacing w:before="120"/>
        <w:ind w:left="0"/>
        <w:contextualSpacing w:val="0"/>
      </w:pPr>
      <w:bookmarkStart w:id="0" w:name="_Ref526353741"/>
      <w:r w:rsidRPr="00DC5AB8">
        <w:rPr>
          <w:snapToGrid w:val="0"/>
          <w:kern w:val="22"/>
        </w:rPr>
        <w:t>2</w:t>
      </w:r>
      <w:r w:rsidR="5E9AB316" w:rsidRPr="00DC5AB8">
        <w:rPr>
          <w:snapToGrid w:val="0"/>
          <w:kern w:val="22"/>
        </w:rPr>
        <w:t>.</w:t>
      </w:r>
      <w:r w:rsidR="007823DC" w:rsidRPr="00DC5AB8">
        <w:rPr>
          <w:snapToGrid w:val="0"/>
          <w:kern w:val="22"/>
        </w:rPr>
        <w:tab/>
      </w:r>
      <w:r w:rsidR="0952743F" w:rsidRPr="00DC5AB8">
        <w:rPr>
          <w:snapToGrid w:val="0"/>
          <w:kern w:val="22"/>
        </w:rPr>
        <w:t>With respect to resource mobilization,</w:t>
      </w:r>
      <w:r w:rsidR="02F64F41" w:rsidRPr="00DC5AB8">
        <w:rPr>
          <w:snapToGrid w:val="0"/>
          <w:kern w:val="22"/>
        </w:rPr>
        <w:t xml:space="preserve"> </w:t>
      </w:r>
      <w:r w:rsidR="12167B8D" w:rsidRPr="00DC5AB8">
        <w:rPr>
          <w:snapToGrid w:val="0"/>
          <w:kern w:val="22"/>
        </w:rPr>
        <w:t xml:space="preserve">in decision </w:t>
      </w:r>
      <w:hyperlink r:id="rId15" w:history="1">
        <w:r w:rsidR="12167B8D" w:rsidRPr="00DC5AB8">
          <w:rPr>
            <w:rStyle w:val="Hyperlink"/>
            <w:snapToGrid w:val="0"/>
            <w:kern w:val="22"/>
            <w:sz w:val="22"/>
          </w:rPr>
          <w:t>14/22</w:t>
        </w:r>
      </w:hyperlink>
      <w:r w:rsidR="12167B8D" w:rsidRPr="00DC5AB8">
        <w:rPr>
          <w:snapToGrid w:val="0"/>
          <w:kern w:val="22"/>
        </w:rPr>
        <w:t xml:space="preserve"> the Conference of the Parties affirmed that resource mobilization would be an integral part of the post-2020 global biodiversity framework and decided to initiate preparations of this resource mobilization component in full coherence and coordination with the overall process of developing the post-2020 framework (para. 14)</w:t>
      </w:r>
      <w:r w:rsidR="4FAF32AD" w:rsidRPr="00DC5AB8">
        <w:rPr>
          <w:snapToGrid w:val="0"/>
          <w:kern w:val="22"/>
        </w:rPr>
        <w:t>.</w:t>
      </w:r>
      <w:bookmarkEnd w:id="0"/>
    </w:p>
    <w:p w14:paraId="3D937928" w14:textId="5AB77EE9" w:rsidR="00554FF1" w:rsidRPr="00DC5AB8" w:rsidRDefault="5E9AB316" w:rsidP="00B22FE1">
      <w:pPr>
        <w:pStyle w:val="ListParagraph"/>
        <w:snapToGrid w:val="0"/>
        <w:spacing w:before="120"/>
        <w:ind w:left="0"/>
        <w:contextualSpacing w:val="0"/>
      </w:pPr>
      <w:r w:rsidRPr="00DC5AB8">
        <w:rPr>
          <w:snapToGrid w:val="0"/>
          <w:kern w:val="22"/>
        </w:rPr>
        <w:t>3.</w:t>
      </w:r>
      <w:r w:rsidR="00B314D9" w:rsidRPr="00DC5AB8">
        <w:rPr>
          <w:snapToGrid w:val="0"/>
          <w:kern w:val="22"/>
        </w:rPr>
        <w:tab/>
      </w:r>
      <w:r w:rsidR="0952743F" w:rsidRPr="00DC5AB8">
        <w:rPr>
          <w:snapToGrid w:val="0"/>
          <w:kern w:val="22"/>
        </w:rPr>
        <w:t xml:space="preserve">The present document provides an update </w:t>
      </w:r>
      <w:r w:rsidR="007E4FC7" w:rsidRPr="00DC5AB8">
        <w:rPr>
          <w:snapToGrid w:val="0"/>
          <w:kern w:val="22"/>
        </w:rPr>
        <w:t>on</w:t>
      </w:r>
      <w:r w:rsidR="0952743F" w:rsidRPr="00DC5AB8">
        <w:rPr>
          <w:snapToGrid w:val="0"/>
          <w:kern w:val="22"/>
        </w:rPr>
        <w:t xml:space="preserve"> </w:t>
      </w:r>
      <w:r w:rsidR="75CF533B" w:rsidRPr="00DC5AB8">
        <w:rPr>
          <w:snapToGrid w:val="0"/>
          <w:kern w:val="22"/>
        </w:rPr>
        <w:t xml:space="preserve">the implementation of </w:t>
      </w:r>
      <w:r w:rsidR="0952743F" w:rsidRPr="00DC5AB8">
        <w:rPr>
          <w:snapToGrid w:val="0"/>
          <w:kern w:val="22"/>
        </w:rPr>
        <w:t>Article 25 of the Protocol. Section II provides information on</w:t>
      </w:r>
      <w:r w:rsidR="3FF9F4BD" w:rsidRPr="00DC5AB8">
        <w:rPr>
          <w:snapToGrid w:val="0"/>
          <w:kern w:val="22"/>
        </w:rPr>
        <w:t xml:space="preserve"> the following aspects:</w:t>
      </w:r>
      <w:r w:rsidR="0952743F" w:rsidRPr="00DC5AB8">
        <w:rPr>
          <w:snapToGrid w:val="0"/>
          <w:kern w:val="22"/>
        </w:rPr>
        <w:t xml:space="preserve"> GEF support to the Protocol during GEF-</w:t>
      </w:r>
      <w:r w:rsidR="39C144A4" w:rsidRPr="00DC5AB8">
        <w:rPr>
          <w:snapToGrid w:val="0"/>
          <w:kern w:val="22"/>
        </w:rPr>
        <w:t>7</w:t>
      </w:r>
      <w:r w:rsidR="3FF9F4BD" w:rsidRPr="00DC5AB8">
        <w:rPr>
          <w:snapToGrid w:val="0"/>
          <w:kern w:val="22"/>
        </w:rPr>
        <w:t>;</w:t>
      </w:r>
      <w:r w:rsidR="2887C7DC" w:rsidRPr="00DC5AB8">
        <w:rPr>
          <w:snapToGrid w:val="0"/>
          <w:kern w:val="22"/>
        </w:rPr>
        <w:t xml:space="preserve"> </w:t>
      </w:r>
      <w:r w:rsidR="0952743F" w:rsidRPr="00DC5AB8">
        <w:rPr>
          <w:snapToGrid w:val="0"/>
          <w:kern w:val="22"/>
        </w:rPr>
        <w:t>GEF-</w:t>
      </w:r>
      <w:r w:rsidR="39C144A4" w:rsidRPr="00DC5AB8">
        <w:rPr>
          <w:snapToGrid w:val="0"/>
          <w:kern w:val="22"/>
        </w:rPr>
        <w:t>8</w:t>
      </w:r>
      <w:r w:rsidR="3F03FEA4" w:rsidRPr="00DC5AB8">
        <w:rPr>
          <w:snapToGrid w:val="0"/>
          <w:kern w:val="22"/>
        </w:rPr>
        <w:t xml:space="preserve"> </w:t>
      </w:r>
      <w:r w:rsidR="2887C7DC" w:rsidRPr="00DC5AB8">
        <w:rPr>
          <w:snapToGrid w:val="0"/>
          <w:kern w:val="22"/>
        </w:rPr>
        <w:t xml:space="preserve">programmatic directions </w:t>
      </w:r>
      <w:r w:rsidR="0952743F" w:rsidRPr="00DC5AB8">
        <w:rPr>
          <w:snapToGrid w:val="0"/>
          <w:kern w:val="22"/>
        </w:rPr>
        <w:t>of relevance to the Protocol</w:t>
      </w:r>
      <w:r w:rsidR="58F4A86D" w:rsidRPr="00DC5AB8">
        <w:rPr>
          <w:snapToGrid w:val="0"/>
          <w:kern w:val="22"/>
        </w:rPr>
        <w:t>;</w:t>
      </w:r>
      <w:r w:rsidR="6ED9C9B6" w:rsidRPr="00DC5AB8">
        <w:rPr>
          <w:snapToGrid w:val="0"/>
          <w:kern w:val="22"/>
        </w:rPr>
        <w:t xml:space="preserve"> </w:t>
      </w:r>
      <w:r w:rsidR="1B15AF60" w:rsidRPr="00DC5AB8">
        <w:rPr>
          <w:snapToGrid w:val="0"/>
          <w:kern w:val="22"/>
        </w:rPr>
        <w:t>t</w:t>
      </w:r>
      <w:r w:rsidR="34BEEC57" w:rsidRPr="00DC5AB8">
        <w:rPr>
          <w:snapToGrid w:val="0"/>
          <w:kern w:val="22"/>
        </w:rPr>
        <w:t>he development of a four-year outcome-oriented framework on programme priorities</w:t>
      </w:r>
      <w:r w:rsidR="58F4A86D" w:rsidRPr="00DC5AB8">
        <w:rPr>
          <w:snapToGrid w:val="0"/>
          <w:kern w:val="22"/>
        </w:rPr>
        <w:t>;</w:t>
      </w:r>
      <w:r w:rsidR="34BEEC57" w:rsidRPr="00DC5AB8">
        <w:rPr>
          <w:snapToGrid w:val="0"/>
          <w:kern w:val="22"/>
        </w:rPr>
        <w:t xml:space="preserve"> </w:t>
      </w:r>
      <w:r w:rsidR="4930D452" w:rsidRPr="00DC5AB8">
        <w:rPr>
          <w:snapToGrid w:val="0"/>
          <w:kern w:val="22"/>
        </w:rPr>
        <w:t>and the</w:t>
      </w:r>
      <w:r w:rsidR="0C785328" w:rsidRPr="00DC5AB8">
        <w:rPr>
          <w:snapToGrid w:val="0"/>
          <w:kern w:val="22"/>
        </w:rPr>
        <w:t xml:space="preserve"> </w:t>
      </w:r>
      <w:r w:rsidR="4930D452" w:rsidRPr="00DC5AB8">
        <w:rPr>
          <w:snapToGrid w:val="0"/>
          <w:kern w:val="22"/>
        </w:rPr>
        <w:t>sixth review of the effectiveness of the financial mechanism</w:t>
      </w:r>
      <w:r w:rsidR="0952743F" w:rsidRPr="00DC5AB8">
        <w:rPr>
          <w:snapToGrid w:val="0"/>
          <w:kern w:val="22"/>
        </w:rPr>
        <w:t>. Section III</w:t>
      </w:r>
      <w:r w:rsidR="40F77695" w:rsidRPr="00DC5AB8">
        <w:rPr>
          <w:kern w:val="22"/>
        </w:rPr>
        <w:t xml:space="preserve"> provides information on </w:t>
      </w:r>
      <w:r w:rsidR="406AE739" w:rsidRPr="00DC5AB8">
        <w:rPr>
          <w:kern w:val="22"/>
        </w:rPr>
        <w:t xml:space="preserve">the </w:t>
      </w:r>
      <w:r w:rsidR="40F77695" w:rsidRPr="00DC5AB8">
        <w:rPr>
          <w:kern w:val="22"/>
        </w:rPr>
        <w:t>resource mobilization</w:t>
      </w:r>
      <w:r w:rsidR="406AE739" w:rsidRPr="00DC5AB8">
        <w:rPr>
          <w:kern w:val="22"/>
        </w:rPr>
        <w:t xml:space="preserve"> component of the post-2020 biodiversity framework and</w:t>
      </w:r>
      <w:r w:rsidR="40F77695" w:rsidRPr="00DC5AB8">
        <w:rPr>
          <w:kern w:val="22"/>
        </w:rPr>
        <w:t xml:space="preserve"> it</w:t>
      </w:r>
      <w:r w:rsidR="406AE739" w:rsidRPr="00DC5AB8">
        <w:rPr>
          <w:kern w:val="22"/>
        </w:rPr>
        <w:t>s relevance for</w:t>
      </w:r>
      <w:r w:rsidR="40F77695" w:rsidRPr="00DC5AB8">
        <w:rPr>
          <w:kern w:val="22"/>
        </w:rPr>
        <w:t xml:space="preserve"> the Nagoya Protocol.</w:t>
      </w:r>
      <w:r w:rsidR="58F4A86D" w:rsidRPr="00DC5AB8">
        <w:rPr>
          <w:kern w:val="22"/>
        </w:rPr>
        <w:t xml:space="preserve"> </w:t>
      </w:r>
      <w:r w:rsidR="58F4A86D" w:rsidRPr="00DC5AB8">
        <w:rPr>
          <w:snapToGrid w:val="0"/>
          <w:kern w:val="22"/>
        </w:rPr>
        <w:t>S</w:t>
      </w:r>
      <w:r w:rsidR="0952743F" w:rsidRPr="00DC5AB8">
        <w:rPr>
          <w:snapToGrid w:val="0"/>
          <w:kern w:val="22"/>
        </w:rPr>
        <w:t>ection </w:t>
      </w:r>
      <w:r w:rsidR="58F4A86D" w:rsidRPr="00DC5AB8">
        <w:rPr>
          <w:snapToGrid w:val="0"/>
          <w:kern w:val="22"/>
        </w:rPr>
        <w:t>I</w:t>
      </w:r>
      <w:r w:rsidR="0952743F" w:rsidRPr="00DC5AB8">
        <w:rPr>
          <w:snapToGrid w:val="0"/>
          <w:kern w:val="22"/>
        </w:rPr>
        <w:t>V suggests elements for a draft decision.</w:t>
      </w:r>
    </w:p>
    <w:p w14:paraId="5D9BBF35" w14:textId="46B29923" w:rsidR="00554FF1" w:rsidRPr="00DC5AB8" w:rsidRDefault="00822EF8" w:rsidP="00D07D5B">
      <w:pPr>
        <w:pStyle w:val="Heading1"/>
      </w:pPr>
      <w:r w:rsidRPr="00DC5AB8">
        <w:lastRenderedPageBreak/>
        <w:t>II.</w:t>
      </w:r>
      <w:r w:rsidRPr="00DC5AB8">
        <w:tab/>
        <w:t>THE FINANCIAL MECHANISM</w:t>
      </w:r>
    </w:p>
    <w:p w14:paraId="0020833C" w14:textId="1890B3DF" w:rsidR="00EA5A4E" w:rsidRPr="00DC5AB8" w:rsidRDefault="38498BE5" w:rsidP="00B22FE1">
      <w:pPr>
        <w:pStyle w:val="ListParagraph"/>
        <w:snapToGrid w:val="0"/>
        <w:spacing w:before="120"/>
        <w:ind w:left="0"/>
        <w:contextualSpacing w:val="0"/>
      </w:pPr>
      <w:r w:rsidRPr="00DC5AB8">
        <w:rPr>
          <w:kern w:val="22"/>
        </w:rPr>
        <w:t>4.</w:t>
      </w:r>
      <w:r w:rsidR="00D66287" w:rsidRPr="00DC5AB8">
        <w:rPr>
          <w:kern w:val="22"/>
        </w:rPr>
        <w:tab/>
      </w:r>
      <w:r w:rsidR="0952743F" w:rsidRPr="00DC5AB8">
        <w:rPr>
          <w:kern w:val="22"/>
        </w:rPr>
        <w:t>Subsection A below considers information from the</w:t>
      </w:r>
      <w:r w:rsidR="4137F2F5" w:rsidRPr="00DC5AB8">
        <w:rPr>
          <w:kern w:val="22"/>
        </w:rPr>
        <w:t xml:space="preserve"> </w:t>
      </w:r>
      <w:r w:rsidR="0952743F" w:rsidRPr="00DC5AB8">
        <w:rPr>
          <w:kern w:val="22"/>
        </w:rPr>
        <w:t xml:space="preserve">report of the Global Environment Facility to the </w:t>
      </w:r>
      <w:r w:rsidR="55D5F99B" w:rsidRPr="00DC5AB8">
        <w:rPr>
          <w:kern w:val="22"/>
        </w:rPr>
        <w:t xml:space="preserve">fifteenth </w:t>
      </w:r>
      <w:r w:rsidR="0952743F" w:rsidRPr="00DC5AB8">
        <w:rPr>
          <w:kern w:val="22"/>
        </w:rPr>
        <w:t xml:space="preserve">meeting of the Conference of the Parties </w:t>
      </w:r>
      <w:r w:rsidR="0952743F" w:rsidRPr="00D07D5B">
        <w:rPr>
          <w:kern w:val="22"/>
        </w:rPr>
        <w:t>(</w:t>
      </w:r>
      <w:bookmarkStart w:id="1" w:name="_Hlk112149021"/>
      <w:r w:rsidR="0952743F" w:rsidRPr="00B22FE1">
        <w:rPr>
          <w:kern w:val="22"/>
        </w:rPr>
        <w:t>CBD/COP/</w:t>
      </w:r>
      <w:r w:rsidR="55D5F99B" w:rsidRPr="00B22FE1">
        <w:rPr>
          <w:kern w:val="22"/>
        </w:rPr>
        <w:t>15</w:t>
      </w:r>
      <w:r w:rsidR="0952743F" w:rsidRPr="00B22FE1">
        <w:rPr>
          <w:kern w:val="22"/>
        </w:rPr>
        <w:t>/</w:t>
      </w:r>
      <w:r w:rsidR="005A268C" w:rsidRPr="00B22FE1">
        <w:rPr>
          <w:kern w:val="22"/>
        </w:rPr>
        <w:t>8</w:t>
      </w:r>
      <w:bookmarkEnd w:id="1"/>
      <w:r w:rsidR="0952743F" w:rsidRPr="00D07D5B">
        <w:rPr>
          <w:kern w:val="22"/>
        </w:rPr>
        <w:t>). Subsection</w:t>
      </w:r>
      <w:r w:rsidR="0952743F" w:rsidRPr="00DC5AB8">
        <w:rPr>
          <w:kern w:val="22"/>
        </w:rPr>
        <w:t xml:space="preserve"> B provides a synthesis of the GEF-</w:t>
      </w:r>
      <w:r w:rsidR="3E58C788" w:rsidRPr="00DC5AB8">
        <w:rPr>
          <w:kern w:val="22"/>
        </w:rPr>
        <w:t xml:space="preserve">8 </w:t>
      </w:r>
      <w:r w:rsidR="0952743F" w:rsidRPr="00DC5AB8">
        <w:rPr>
          <w:kern w:val="22"/>
        </w:rPr>
        <w:t>programming directions that are of relevance to the Protocol, while</w:t>
      </w:r>
      <w:r w:rsidR="68B63DB7" w:rsidRPr="00DC5AB8">
        <w:rPr>
          <w:kern w:val="22"/>
        </w:rPr>
        <w:t xml:space="preserve"> subsection C provides information</w:t>
      </w:r>
      <w:r w:rsidR="6C279854" w:rsidRPr="00DC5AB8">
        <w:rPr>
          <w:kern w:val="22"/>
        </w:rPr>
        <w:t xml:space="preserve"> on the</w:t>
      </w:r>
      <w:r w:rsidR="721E4F73" w:rsidRPr="00DC5AB8">
        <w:rPr>
          <w:kern w:val="22"/>
        </w:rPr>
        <w:t xml:space="preserve"> development of a four-year outcome-oriented framework on programme priorities</w:t>
      </w:r>
      <w:r w:rsidR="6C279854" w:rsidRPr="00DC5AB8">
        <w:rPr>
          <w:kern w:val="22"/>
        </w:rPr>
        <w:t xml:space="preserve">. </w:t>
      </w:r>
      <w:r w:rsidR="721E4F73" w:rsidRPr="00DC5AB8">
        <w:rPr>
          <w:kern w:val="22"/>
        </w:rPr>
        <w:t>Finally,</w:t>
      </w:r>
      <w:r w:rsidR="6C279854" w:rsidRPr="00DC5AB8">
        <w:rPr>
          <w:kern w:val="22"/>
        </w:rPr>
        <w:t xml:space="preserve"> subsection D provides information </w:t>
      </w:r>
      <w:r w:rsidR="68B63DB7" w:rsidRPr="00DC5AB8">
        <w:rPr>
          <w:kern w:val="22"/>
        </w:rPr>
        <w:t xml:space="preserve">on the </w:t>
      </w:r>
      <w:r w:rsidR="06CDCDFF" w:rsidRPr="00DC5AB8">
        <w:rPr>
          <w:kern w:val="22"/>
        </w:rPr>
        <w:t xml:space="preserve">sixth review of the effectiveness of </w:t>
      </w:r>
      <w:r w:rsidR="7327BC74" w:rsidRPr="00DC5AB8">
        <w:rPr>
          <w:kern w:val="22"/>
        </w:rPr>
        <w:t>the financial mechanism</w:t>
      </w:r>
      <w:r w:rsidR="0952743F" w:rsidRPr="00DC5AB8">
        <w:rPr>
          <w:kern w:val="22"/>
        </w:rPr>
        <w:t>.</w:t>
      </w:r>
    </w:p>
    <w:p w14:paraId="06ACC222" w14:textId="00BDACAB" w:rsidR="00554FF1" w:rsidRPr="00DC5AB8" w:rsidRDefault="0952743F" w:rsidP="00D07D5B">
      <w:pPr>
        <w:pStyle w:val="Heading2"/>
        <w:rPr>
          <w:i/>
          <w:iCs w:val="0"/>
          <w:kern w:val="22"/>
        </w:rPr>
      </w:pPr>
      <w:r w:rsidRPr="00DC5AB8">
        <w:rPr>
          <w:kern w:val="22"/>
        </w:rPr>
        <w:t xml:space="preserve">A. </w:t>
      </w:r>
      <w:r w:rsidR="1BA53602" w:rsidRPr="00DC5AB8">
        <w:rPr>
          <w:kern w:val="22"/>
        </w:rPr>
        <w:t>Seventh</w:t>
      </w:r>
      <w:r w:rsidRPr="00DC5AB8">
        <w:rPr>
          <w:kern w:val="22"/>
        </w:rPr>
        <w:t>-replenishment support to the Nagoya Protocol</w:t>
      </w:r>
    </w:p>
    <w:p w14:paraId="5DD5FC8E" w14:textId="38C8DE46" w:rsidR="00DE7B2B" w:rsidRPr="00DC5AB8" w:rsidRDefault="38498BE5" w:rsidP="00B22FE1">
      <w:pPr>
        <w:pStyle w:val="ListParagraph"/>
        <w:snapToGrid w:val="0"/>
        <w:spacing w:before="120"/>
        <w:ind w:left="0"/>
        <w:contextualSpacing w:val="0"/>
        <w:rPr>
          <w:kern w:val="22"/>
          <w:lang w:eastAsia="x-none"/>
        </w:rPr>
      </w:pPr>
      <w:r w:rsidRPr="00DC5AB8">
        <w:rPr>
          <w:kern w:val="22"/>
        </w:rPr>
        <w:t>5.</w:t>
      </w:r>
      <w:r w:rsidR="00D66287" w:rsidRPr="00DC5AB8">
        <w:rPr>
          <w:kern w:val="22"/>
        </w:rPr>
        <w:tab/>
      </w:r>
      <w:r w:rsidR="0952743F" w:rsidRPr="00DC5AB8">
        <w:rPr>
          <w:kern w:val="22"/>
        </w:rPr>
        <w:t>GEF-</w:t>
      </w:r>
      <w:r w:rsidR="3E58C788" w:rsidRPr="00DC5AB8">
        <w:rPr>
          <w:kern w:val="22"/>
        </w:rPr>
        <w:t xml:space="preserve">7 </w:t>
      </w:r>
      <w:r w:rsidR="0952743F" w:rsidRPr="00DC5AB8">
        <w:rPr>
          <w:kern w:val="22"/>
        </w:rPr>
        <w:t>had a programming target of US$</w:t>
      </w:r>
      <w:r w:rsidR="00FB75A1">
        <w:rPr>
          <w:kern w:val="22"/>
        </w:rPr>
        <w:t> </w:t>
      </w:r>
      <w:r w:rsidR="5216D483" w:rsidRPr="00DC5AB8">
        <w:rPr>
          <w:kern w:val="22"/>
        </w:rPr>
        <w:t>33.4</w:t>
      </w:r>
      <w:r w:rsidR="781021BE" w:rsidRPr="00DC5AB8">
        <w:rPr>
          <w:kern w:val="22"/>
        </w:rPr>
        <w:t xml:space="preserve"> </w:t>
      </w:r>
      <w:r w:rsidR="0952743F" w:rsidRPr="00DC5AB8">
        <w:rPr>
          <w:kern w:val="22"/>
        </w:rPr>
        <w:t xml:space="preserve">million to support implementation of the Nagoya Protocol, through its </w:t>
      </w:r>
      <w:r w:rsidR="0952743F" w:rsidRPr="00B22FE1">
        <w:rPr>
          <w:snapToGrid w:val="0"/>
          <w:kern w:val="22"/>
        </w:rPr>
        <w:t>programme</w:t>
      </w:r>
      <w:r w:rsidR="0952743F" w:rsidRPr="00DC5AB8">
        <w:rPr>
          <w:kern w:val="22"/>
        </w:rPr>
        <w:t xml:space="preserve"> 8 (Implement the Nagoya Protocol on ABS), out of a total allocation to biodiversity of US</w:t>
      </w:r>
      <w:r w:rsidR="0952743F" w:rsidRPr="00DC5AB8">
        <w:t>$</w:t>
      </w:r>
      <w:r w:rsidR="0046768F" w:rsidRPr="00DC5AB8">
        <w:t>1.29 billion</w:t>
      </w:r>
      <w:r w:rsidR="0952743F" w:rsidRPr="00DC5AB8">
        <w:rPr>
          <w:kern w:val="22"/>
        </w:rPr>
        <w:t xml:space="preserve">. </w:t>
      </w:r>
      <w:r w:rsidR="0952743F" w:rsidRPr="00DC5AB8">
        <w:rPr>
          <w:kern w:val="22"/>
          <w:lang w:eastAsia="x-none"/>
        </w:rPr>
        <w:t xml:space="preserve">As shown in table </w:t>
      </w:r>
      <w:r w:rsidR="168E5BDC" w:rsidRPr="00DC5AB8">
        <w:rPr>
          <w:kern w:val="22"/>
          <w:lang w:eastAsia="x-none"/>
        </w:rPr>
        <w:t>5</w:t>
      </w:r>
      <w:r w:rsidR="0952743F" w:rsidRPr="00DC5AB8">
        <w:rPr>
          <w:kern w:val="22"/>
          <w:lang w:eastAsia="x-none"/>
        </w:rPr>
        <w:t xml:space="preserve"> of the </w:t>
      </w:r>
      <w:r w:rsidR="000930C1" w:rsidRPr="00DC5AB8">
        <w:t xml:space="preserve">final </w:t>
      </w:r>
      <w:r w:rsidR="0952743F" w:rsidRPr="00DC5AB8">
        <w:rPr>
          <w:kern w:val="22"/>
          <w:lang w:eastAsia="x-none"/>
        </w:rPr>
        <w:t>report</w:t>
      </w:r>
      <w:r w:rsidR="5196D415" w:rsidRPr="00DC5AB8">
        <w:rPr>
          <w:kern w:val="22"/>
          <w:lang w:eastAsia="x-none"/>
        </w:rPr>
        <w:t xml:space="preserve"> </w:t>
      </w:r>
      <w:r w:rsidR="0952743F" w:rsidRPr="00DC5AB8">
        <w:rPr>
          <w:kern w:val="22"/>
          <w:lang w:eastAsia="x-none"/>
        </w:rPr>
        <w:t>of the Council of the GEF</w:t>
      </w:r>
      <w:r w:rsidR="5196D415" w:rsidRPr="00DC5AB8">
        <w:t xml:space="preserve"> to </w:t>
      </w:r>
      <w:r w:rsidR="007238AE">
        <w:t>the fifteenth meeting of the Conference of the Parties</w:t>
      </w:r>
      <w:r w:rsidR="00DA068E">
        <w:t>,</w:t>
      </w:r>
      <w:r w:rsidR="00C2275C" w:rsidRPr="00DC5AB8">
        <w:rPr>
          <w:rStyle w:val="FootnoteReference"/>
          <w:kern w:val="22"/>
          <w:lang w:eastAsia="x-none"/>
        </w:rPr>
        <w:footnoteReference w:id="2"/>
      </w:r>
      <w:r w:rsidR="0952743F" w:rsidRPr="00DC5AB8">
        <w:rPr>
          <w:kern w:val="22"/>
          <w:lang w:eastAsia="x-none"/>
        </w:rPr>
        <w:t xml:space="preserve"> during GEF-</w:t>
      </w:r>
      <w:r w:rsidR="773BF8B1" w:rsidRPr="00DC5AB8">
        <w:rPr>
          <w:kern w:val="22"/>
          <w:lang w:eastAsia="x-none"/>
        </w:rPr>
        <w:t>7</w:t>
      </w:r>
      <w:r w:rsidR="0952743F" w:rsidRPr="00DC5AB8">
        <w:rPr>
          <w:kern w:val="22"/>
          <w:lang w:eastAsia="x-none"/>
        </w:rPr>
        <w:t xml:space="preserve">, GEF </w:t>
      </w:r>
      <w:r w:rsidR="7C3E061D" w:rsidRPr="00DC5AB8">
        <w:rPr>
          <w:kern w:val="22"/>
          <w:lang w:eastAsia="x-none"/>
        </w:rPr>
        <w:t>disbu</w:t>
      </w:r>
      <w:r w:rsidR="202ED617" w:rsidRPr="00DC5AB8">
        <w:rPr>
          <w:kern w:val="22"/>
          <w:lang w:eastAsia="x-none"/>
        </w:rPr>
        <w:t>rsed</w:t>
      </w:r>
      <w:r w:rsidR="0952743F" w:rsidRPr="00DC5AB8">
        <w:rPr>
          <w:kern w:val="22"/>
          <w:lang w:eastAsia="x-none"/>
        </w:rPr>
        <w:t xml:space="preserve"> $</w:t>
      </w:r>
      <w:r w:rsidR="007E22D4" w:rsidRPr="00DC5AB8">
        <w:rPr>
          <w:kern w:val="22"/>
          <w:lang w:eastAsia="x-none"/>
        </w:rPr>
        <w:t>12.2</w:t>
      </w:r>
      <w:r w:rsidR="0952743F" w:rsidRPr="00DC5AB8">
        <w:rPr>
          <w:kern w:val="22"/>
          <w:lang w:eastAsia="x-none"/>
        </w:rPr>
        <w:t xml:space="preserve"> million and leveraged $</w:t>
      </w:r>
      <w:r w:rsidR="00E53BA5" w:rsidRPr="00DC5AB8">
        <w:rPr>
          <w:kern w:val="22"/>
          <w:lang w:eastAsia="x-none"/>
        </w:rPr>
        <w:t>60.9</w:t>
      </w:r>
      <w:r w:rsidR="0952743F" w:rsidRPr="00DC5AB8">
        <w:rPr>
          <w:kern w:val="22"/>
          <w:lang w:eastAsia="x-none"/>
        </w:rPr>
        <w:t xml:space="preserve"> million in co-financing</w:t>
      </w:r>
      <w:r w:rsidR="005E2ED3" w:rsidRPr="00DC5AB8">
        <w:rPr>
          <w:kern w:val="22"/>
          <w:lang w:eastAsia="x-none"/>
        </w:rPr>
        <w:t xml:space="preserve"> </w:t>
      </w:r>
      <w:r w:rsidR="00285CBB" w:rsidRPr="00DC5AB8">
        <w:rPr>
          <w:kern w:val="22"/>
          <w:lang w:eastAsia="x-none"/>
        </w:rPr>
        <w:t>for programme 8</w:t>
      </w:r>
      <w:r w:rsidR="0952743F" w:rsidRPr="00DC5AB8">
        <w:rPr>
          <w:kern w:val="22"/>
          <w:lang w:eastAsia="x-none"/>
        </w:rPr>
        <w:t>. T</w:t>
      </w:r>
      <w:r w:rsidR="34534605" w:rsidRPr="00DC5AB8">
        <w:rPr>
          <w:kern w:val="22"/>
          <w:lang w:eastAsia="x-none"/>
        </w:rPr>
        <w:t xml:space="preserve">his </w:t>
      </w:r>
      <w:r w:rsidR="29DE122B" w:rsidRPr="00DC5AB8">
        <w:rPr>
          <w:kern w:val="22"/>
          <w:lang w:eastAsia="x-none"/>
        </w:rPr>
        <w:t xml:space="preserve">means that </w:t>
      </w:r>
      <w:r w:rsidR="34534605" w:rsidRPr="00DC5AB8">
        <w:rPr>
          <w:kern w:val="22"/>
          <w:lang w:eastAsia="x-none"/>
        </w:rPr>
        <w:t>only</w:t>
      </w:r>
      <w:r w:rsidR="0952743F" w:rsidRPr="00DC5AB8">
        <w:rPr>
          <w:kern w:val="22"/>
          <w:lang w:eastAsia="x-none"/>
        </w:rPr>
        <w:t xml:space="preserve"> </w:t>
      </w:r>
      <w:r w:rsidR="00F45064" w:rsidRPr="00DC5AB8">
        <w:rPr>
          <w:kern w:val="22"/>
          <w:lang w:eastAsia="x-none"/>
        </w:rPr>
        <w:t xml:space="preserve">36.5 </w:t>
      </w:r>
      <w:r w:rsidR="0952743F" w:rsidRPr="00DC5AB8">
        <w:rPr>
          <w:kern w:val="22"/>
          <w:lang w:eastAsia="x-none"/>
        </w:rPr>
        <w:t xml:space="preserve">per cent of the </w:t>
      </w:r>
      <w:r w:rsidR="3FD0E193" w:rsidRPr="00DC5AB8">
        <w:rPr>
          <w:kern w:val="22"/>
          <w:lang w:eastAsia="x-none"/>
        </w:rPr>
        <w:t xml:space="preserve">funds made available for implementation of the </w:t>
      </w:r>
      <w:r w:rsidR="0952743F" w:rsidRPr="00DC5AB8">
        <w:rPr>
          <w:kern w:val="22"/>
          <w:lang w:eastAsia="x-none"/>
        </w:rPr>
        <w:t xml:space="preserve">Nagoya Protocol </w:t>
      </w:r>
      <w:r w:rsidR="3FD0E193" w:rsidRPr="00DC5AB8">
        <w:rPr>
          <w:kern w:val="22"/>
          <w:lang w:eastAsia="x-none"/>
        </w:rPr>
        <w:t>under</w:t>
      </w:r>
      <w:r w:rsidR="0952743F" w:rsidRPr="00DC5AB8">
        <w:rPr>
          <w:kern w:val="22"/>
          <w:lang w:eastAsia="x-none"/>
        </w:rPr>
        <w:t xml:space="preserve"> </w:t>
      </w:r>
      <w:r w:rsidR="3FD0E193" w:rsidRPr="00DC5AB8">
        <w:rPr>
          <w:kern w:val="22"/>
          <w:lang w:eastAsia="x-none"/>
        </w:rPr>
        <w:t>GEF-7</w:t>
      </w:r>
      <w:r w:rsidR="29DE122B" w:rsidRPr="00DC5AB8">
        <w:rPr>
          <w:kern w:val="22"/>
          <w:lang w:eastAsia="x-none"/>
        </w:rPr>
        <w:t xml:space="preserve"> were </w:t>
      </w:r>
      <w:r w:rsidR="00EE0712" w:rsidRPr="00DC5AB8">
        <w:rPr>
          <w:kern w:val="22"/>
          <w:lang w:eastAsia="x-none"/>
        </w:rPr>
        <w:t>utilized</w:t>
      </w:r>
      <w:r w:rsidR="0952743F" w:rsidRPr="00DC5AB8">
        <w:rPr>
          <w:kern w:val="22"/>
          <w:lang w:eastAsia="x-none"/>
        </w:rPr>
        <w:t>.</w:t>
      </w:r>
      <w:r w:rsidR="008C66B7" w:rsidRPr="00DC5AB8">
        <w:rPr>
          <w:kern w:val="22"/>
          <w:lang w:eastAsia="x-none"/>
        </w:rPr>
        <w:t xml:space="preserve"> </w:t>
      </w:r>
      <w:r w:rsidR="00604430" w:rsidRPr="00DC5AB8">
        <w:rPr>
          <w:kern w:val="22"/>
          <w:lang w:eastAsia="x-none"/>
        </w:rPr>
        <w:t xml:space="preserve">In contrast, </w:t>
      </w:r>
      <w:r w:rsidR="00604430" w:rsidRPr="00DC5AB8">
        <w:t>during GEF-6, GEF had invested $31.8 million and leveraged $142.2 million in co-financing</w:t>
      </w:r>
      <w:r w:rsidR="00DE7B2B" w:rsidRPr="00DC5AB8">
        <w:t>, utilizing</w:t>
      </w:r>
      <w:r w:rsidR="00604430" w:rsidRPr="00DC5AB8">
        <w:t xml:space="preserve"> 63 per cent of the notional allocation for the Nagoya Protocol for GEF-6</w:t>
      </w:r>
      <w:r w:rsidR="00DE7B2B" w:rsidRPr="00DC5AB8">
        <w:t>.</w:t>
      </w:r>
      <w:r w:rsidR="00C90DE5" w:rsidRPr="00DC5AB8">
        <w:t xml:space="preserve"> </w:t>
      </w:r>
      <w:r w:rsidR="00C90DE5" w:rsidRPr="00DC5AB8">
        <w:rPr>
          <w:kern w:val="22"/>
          <w:lang w:eastAsia="x-none"/>
        </w:rPr>
        <w:t>Currently there is no inf</w:t>
      </w:r>
      <w:r w:rsidR="00B56F9D" w:rsidRPr="00DC5AB8">
        <w:rPr>
          <w:kern w:val="22"/>
          <w:lang w:eastAsia="x-none"/>
        </w:rPr>
        <w:t>ormation</w:t>
      </w:r>
      <w:r w:rsidR="00C90DE5" w:rsidRPr="00DC5AB8">
        <w:rPr>
          <w:kern w:val="22"/>
          <w:lang w:eastAsia="x-none"/>
        </w:rPr>
        <w:t xml:space="preserve"> </w:t>
      </w:r>
      <w:r w:rsidR="007E6361" w:rsidRPr="00DC5AB8">
        <w:rPr>
          <w:kern w:val="22"/>
          <w:lang w:eastAsia="x-none"/>
        </w:rPr>
        <w:t xml:space="preserve">available </w:t>
      </w:r>
      <w:r w:rsidR="00C90DE5" w:rsidRPr="00DC5AB8">
        <w:rPr>
          <w:kern w:val="22"/>
          <w:lang w:eastAsia="x-none"/>
        </w:rPr>
        <w:t xml:space="preserve">to </w:t>
      </w:r>
      <w:r w:rsidR="00653522" w:rsidRPr="00DC5AB8">
        <w:rPr>
          <w:kern w:val="22"/>
          <w:lang w:eastAsia="x-none"/>
        </w:rPr>
        <w:t>explain why</w:t>
      </w:r>
      <w:r w:rsidR="00C90DE5" w:rsidRPr="00DC5AB8">
        <w:rPr>
          <w:kern w:val="22"/>
          <w:lang w:eastAsia="x-none"/>
        </w:rPr>
        <w:t xml:space="preserve"> the funds </w:t>
      </w:r>
      <w:r w:rsidR="00CC34D5" w:rsidRPr="00DC5AB8">
        <w:rPr>
          <w:kern w:val="22"/>
          <w:lang w:eastAsia="x-none"/>
        </w:rPr>
        <w:t xml:space="preserve">under GEF-7 </w:t>
      </w:r>
      <w:r w:rsidR="00C90DE5" w:rsidRPr="00DC5AB8">
        <w:rPr>
          <w:kern w:val="22"/>
          <w:lang w:eastAsia="x-none"/>
        </w:rPr>
        <w:t>to support the implementation of the Nagoya Protocol were underutilized</w:t>
      </w:r>
      <w:r w:rsidR="0070262C" w:rsidRPr="00DC5AB8">
        <w:rPr>
          <w:kern w:val="22"/>
          <w:lang w:eastAsia="x-none"/>
        </w:rPr>
        <w:t>;</w:t>
      </w:r>
      <w:r w:rsidR="00C90DE5" w:rsidRPr="00DC5AB8">
        <w:rPr>
          <w:kern w:val="22"/>
          <w:lang w:eastAsia="x-none"/>
        </w:rPr>
        <w:t xml:space="preserve"> however, </w:t>
      </w:r>
      <w:r w:rsidR="0070262C" w:rsidRPr="00DC5AB8">
        <w:rPr>
          <w:kern w:val="22"/>
          <w:lang w:eastAsia="x-none"/>
        </w:rPr>
        <w:t>t</w:t>
      </w:r>
      <w:r w:rsidR="00C90DE5" w:rsidRPr="00DC5AB8">
        <w:rPr>
          <w:kern w:val="22"/>
          <w:lang w:eastAsia="x-none"/>
        </w:rPr>
        <w:t xml:space="preserve">his </w:t>
      </w:r>
      <w:r w:rsidR="00B86F31" w:rsidRPr="00DC5AB8">
        <w:rPr>
          <w:kern w:val="22"/>
          <w:lang w:eastAsia="x-none"/>
        </w:rPr>
        <w:t>trend</w:t>
      </w:r>
      <w:r w:rsidR="0070262C" w:rsidRPr="00DC5AB8">
        <w:rPr>
          <w:kern w:val="22"/>
          <w:lang w:eastAsia="x-none"/>
        </w:rPr>
        <w:t xml:space="preserve"> could be examined as part</w:t>
      </w:r>
      <w:r w:rsidR="00C90DE5" w:rsidRPr="00DC5AB8">
        <w:rPr>
          <w:kern w:val="22"/>
          <w:lang w:eastAsia="x-none"/>
        </w:rPr>
        <w:t xml:space="preserve"> </w:t>
      </w:r>
      <w:r w:rsidR="0070262C" w:rsidRPr="00DC5AB8">
        <w:rPr>
          <w:kern w:val="22"/>
          <w:lang w:eastAsia="x-none"/>
        </w:rPr>
        <w:t xml:space="preserve">of </w:t>
      </w:r>
      <w:r w:rsidR="00C90DE5" w:rsidRPr="00DC5AB8">
        <w:rPr>
          <w:kern w:val="22"/>
          <w:lang w:eastAsia="x-none"/>
        </w:rPr>
        <w:t>the</w:t>
      </w:r>
      <w:r w:rsidR="00CC34D5" w:rsidRPr="00DC5AB8">
        <w:rPr>
          <w:kern w:val="22"/>
          <w:lang w:eastAsia="x-none"/>
        </w:rPr>
        <w:t xml:space="preserve"> sixth review of the effectiveness of the financial mechanism</w:t>
      </w:r>
      <w:r w:rsidR="00FC66F3" w:rsidRPr="00DC5AB8">
        <w:rPr>
          <w:kern w:val="22"/>
          <w:lang w:eastAsia="x-none"/>
        </w:rPr>
        <w:t xml:space="preserve"> (see </w:t>
      </w:r>
      <w:r w:rsidR="00895599">
        <w:rPr>
          <w:kern w:val="22"/>
          <w:lang w:eastAsia="x-none"/>
        </w:rPr>
        <w:t>s</w:t>
      </w:r>
      <w:r w:rsidR="0070262C" w:rsidRPr="00DC5AB8">
        <w:rPr>
          <w:kern w:val="22"/>
          <w:lang w:eastAsia="x-none"/>
        </w:rPr>
        <w:t>ub</w:t>
      </w:r>
      <w:r w:rsidR="00FC66F3" w:rsidRPr="00DC5AB8">
        <w:rPr>
          <w:kern w:val="22"/>
          <w:lang w:eastAsia="x-none"/>
        </w:rPr>
        <w:t xml:space="preserve">section </w:t>
      </w:r>
      <w:r w:rsidR="0070262C" w:rsidRPr="00DC5AB8">
        <w:rPr>
          <w:kern w:val="22"/>
          <w:lang w:eastAsia="x-none"/>
        </w:rPr>
        <w:t>D below</w:t>
      </w:r>
      <w:r w:rsidR="00FC66F3" w:rsidRPr="00DC5AB8">
        <w:rPr>
          <w:kern w:val="22"/>
          <w:lang w:eastAsia="x-none"/>
        </w:rPr>
        <w:t>).</w:t>
      </w:r>
    </w:p>
    <w:p w14:paraId="2CC06D75" w14:textId="0D03FA5A" w:rsidR="00554FF1" w:rsidRPr="00DC5AB8" w:rsidRDefault="38498BE5" w:rsidP="00B22FE1">
      <w:pPr>
        <w:pStyle w:val="ListParagraph"/>
        <w:snapToGrid w:val="0"/>
        <w:spacing w:before="120"/>
        <w:ind w:left="0"/>
        <w:contextualSpacing w:val="0"/>
      </w:pPr>
      <w:r w:rsidRPr="00DC5AB8">
        <w:t>6.</w:t>
      </w:r>
      <w:r w:rsidR="00D66287" w:rsidRPr="00DC5AB8">
        <w:tab/>
      </w:r>
      <w:r w:rsidR="0952743F" w:rsidRPr="00DC5AB8">
        <w:t xml:space="preserve">During the </w:t>
      </w:r>
      <w:r w:rsidR="0952743F" w:rsidRPr="00B22FE1">
        <w:rPr>
          <w:snapToGrid w:val="0"/>
          <w:kern w:val="22"/>
        </w:rPr>
        <w:t>reporting</w:t>
      </w:r>
      <w:r w:rsidR="0952743F" w:rsidRPr="00DC5AB8">
        <w:t xml:space="preserve"> period (1 July </w:t>
      </w:r>
      <w:r w:rsidR="4CE6A6B6" w:rsidRPr="00DC5AB8">
        <w:t xml:space="preserve">2018 </w:t>
      </w:r>
      <w:r w:rsidR="0952743F" w:rsidRPr="00DC5AB8">
        <w:t xml:space="preserve">to </w:t>
      </w:r>
      <w:r w:rsidR="71412EA4" w:rsidRPr="00DC5AB8">
        <w:t xml:space="preserve">31 December </w:t>
      </w:r>
      <w:r w:rsidR="003E028C" w:rsidRPr="00DC5AB8">
        <w:t>2021</w:t>
      </w:r>
      <w:r w:rsidR="0952743F" w:rsidRPr="00DC5AB8">
        <w:t xml:space="preserve">), GEF approved </w:t>
      </w:r>
      <w:r w:rsidR="006E6B04" w:rsidRPr="00DC5AB8">
        <w:t>eight</w:t>
      </w:r>
      <w:r w:rsidR="005818EA" w:rsidRPr="00DC5AB8">
        <w:t xml:space="preserve"> </w:t>
      </w:r>
      <w:r w:rsidR="6A67639E" w:rsidRPr="00DC5AB8">
        <w:t>national</w:t>
      </w:r>
      <w:r w:rsidR="0952743F" w:rsidRPr="00DC5AB8">
        <w:t xml:space="preserve"> projects (</w:t>
      </w:r>
      <w:r w:rsidR="006E6B04" w:rsidRPr="00DC5AB8">
        <w:t>Cameroon, Gambia, Jamaica, Madagascar, Niger, Panama, South Sudan, Venezuela</w:t>
      </w:r>
      <w:r w:rsidR="00895599">
        <w:t xml:space="preserve"> (Bolivarian Republic of)</w:t>
      </w:r>
      <w:r w:rsidR="0952743F" w:rsidRPr="00DC5AB8">
        <w:t xml:space="preserve">) to strengthen the required technical, legal, and institutional capacities to implement the Nagoya Protocol. </w:t>
      </w:r>
      <w:r w:rsidR="253B0F97" w:rsidRPr="00DC5AB8">
        <w:t xml:space="preserve">More </w:t>
      </w:r>
      <w:r w:rsidR="0952743F" w:rsidRPr="00DC5AB8">
        <w:t>information on the</w:t>
      </w:r>
      <w:r w:rsidR="00FF59AD" w:rsidRPr="00DC5AB8">
        <w:t>se</w:t>
      </w:r>
      <w:r w:rsidR="0952743F" w:rsidRPr="00DC5AB8">
        <w:t xml:space="preserve"> projects is provided in annex to the present document.</w:t>
      </w:r>
      <w:r w:rsidR="6F01853C" w:rsidRPr="00DC5AB8">
        <w:t xml:space="preserve"> </w:t>
      </w:r>
    </w:p>
    <w:p w14:paraId="1534308B" w14:textId="02B33751" w:rsidR="004D6413" w:rsidRPr="00DC5AB8" w:rsidRDefault="235CB8AD" w:rsidP="00B22FE1">
      <w:pPr>
        <w:pStyle w:val="ListParagraph"/>
        <w:snapToGrid w:val="0"/>
        <w:spacing w:before="120"/>
        <w:ind w:left="0"/>
        <w:contextualSpacing w:val="0"/>
      </w:pPr>
      <w:r w:rsidRPr="00DC5AB8">
        <w:t xml:space="preserve">7. </w:t>
      </w:r>
      <w:r w:rsidR="00DB1504" w:rsidRPr="00DC5AB8">
        <w:tab/>
      </w:r>
      <w:r w:rsidR="77EF5E70" w:rsidRPr="00DC5AB8">
        <w:t xml:space="preserve">According to the Seventh Comprehensive Evaluation </w:t>
      </w:r>
      <w:r w:rsidR="08ECE879" w:rsidRPr="00DC5AB8">
        <w:t>of GEF</w:t>
      </w:r>
      <w:r w:rsidR="002E58DD">
        <w:t>,</w:t>
      </w:r>
      <w:r w:rsidR="000E159B" w:rsidRPr="00DC5AB8">
        <w:rPr>
          <w:rStyle w:val="FootnoteReference"/>
          <w:kern w:val="22"/>
        </w:rPr>
        <w:footnoteReference w:id="3"/>
      </w:r>
      <w:r w:rsidR="08ECE879" w:rsidRPr="00DC5AB8">
        <w:t xml:space="preserve"> during</w:t>
      </w:r>
      <w:r w:rsidR="5B01937B" w:rsidRPr="00DC5AB8">
        <w:t xml:space="preserve"> the first 18 months of GEF-7 (until December 2019), </w:t>
      </w:r>
      <w:r w:rsidR="4BD1E42D" w:rsidRPr="00DC5AB8">
        <w:t xml:space="preserve">the first </w:t>
      </w:r>
      <w:r w:rsidR="5B01937B" w:rsidRPr="00DC5AB8">
        <w:t xml:space="preserve">objective of its biodiversity strategy, which is focused on mainstreaming, </w:t>
      </w:r>
      <w:r w:rsidR="00527C32" w:rsidRPr="00DC5AB8">
        <w:t xml:space="preserve">received </w:t>
      </w:r>
      <w:r w:rsidR="5B01937B" w:rsidRPr="00DC5AB8">
        <w:t xml:space="preserve">the </w:t>
      </w:r>
      <w:r w:rsidR="009D681B" w:rsidRPr="00DC5AB8">
        <w:t>most attentio</w:t>
      </w:r>
      <w:r w:rsidR="008D3D4E" w:rsidRPr="00DC5AB8">
        <w:t>n from countries, for a total allocation of</w:t>
      </w:r>
      <w:r w:rsidR="5B01937B" w:rsidRPr="00DC5AB8">
        <w:t xml:space="preserve"> $165.6 million, or 69 per</w:t>
      </w:r>
      <w:r w:rsidR="005B0E1F">
        <w:t xml:space="preserve"> </w:t>
      </w:r>
      <w:r w:rsidR="5B01937B" w:rsidRPr="00DC5AB8">
        <w:t xml:space="preserve">cent of funds. </w:t>
      </w:r>
      <w:r w:rsidR="19B34394" w:rsidRPr="00DC5AB8">
        <w:t>The second o</w:t>
      </w:r>
      <w:r w:rsidR="5B01937B" w:rsidRPr="00DC5AB8">
        <w:t xml:space="preserve">bjective, which is focused on protected areas management and species protection, </w:t>
      </w:r>
      <w:r w:rsidR="0054597F" w:rsidRPr="00DC5AB8">
        <w:t>was the</w:t>
      </w:r>
      <w:r w:rsidR="5B01937B" w:rsidRPr="00DC5AB8">
        <w:t xml:space="preserve"> secondary priority for countries</w:t>
      </w:r>
      <w:r w:rsidR="0054597F" w:rsidRPr="00DC5AB8">
        <w:t>,</w:t>
      </w:r>
      <w:r w:rsidR="5B01937B" w:rsidRPr="00DC5AB8">
        <w:t xml:space="preserve"> with $65.7 million, or 28 per</w:t>
      </w:r>
      <w:r w:rsidR="002E58DD">
        <w:t xml:space="preserve"> </w:t>
      </w:r>
      <w:r w:rsidR="5B01937B" w:rsidRPr="00DC5AB8">
        <w:t>cent</w:t>
      </w:r>
      <w:r w:rsidR="0054597F" w:rsidRPr="00DC5AB8">
        <w:t xml:space="preserve"> of funds allocated</w:t>
      </w:r>
      <w:r w:rsidR="5B01937B" w:rsidRPr="00B22FE1">
        <w:t>.</w:t>
      </w:r>
      <w:r w:rsidR="5B01937B" w:rsidRPr="00DC5AB8">
        <w:rPr>
          <w:b/>
          <w:bCs/>
        </w:rPr>
        <w:t xml:space="preserve"> </w:t>
      </w:r>
      <w:r w:rsidR="077BC8D5" w:rsidRPr="00DC5AB8">
        <w:t>The third o</w:t>
      </w:r>
      <w:r w:rsidR="5B01937B" w:rsidRPr="00DC5AB8">
        <w:t xml:space="preserve">bjective, which aims to support implementation of the two </w:t>
      </w:r>
      <w:r w:rsidR="1F93FF92" w:rsidRPr="00DC5AB8">
        <w:t xml:space="preserve">Protocols </w:t>
      </w:r>
      <w:r w:rsidR="5B01937B" w:rsidRPr="00DC5AB8">
        <w:t xml:space="preserve">and reporting obligations under the Convention and its Protocols, received a low GEF allocation, although </w:t>
      </w:r>
      <w:r w:rsidR="51567B64" w:rsidRPr="00DC5AB8">
        <w:t xml:space="preserve">actual </w:t>
      </w:r>
      <w:r w:rsidR="5B01937B" w:rsidRPr="00DC5AB8">
        <w:t>expenditure of these amounts was high</w:t>
      </w:r>
      <w:r w:rsidR="08ECE879" w:rsidRPr="00B22FE1">
        <w:t>.</w:t>
      </w:r>
      <w:r w:rsidR="00B3153E" w:rsidRPr="00DC5AB8">
        <w:rPr>
          <w:b/>
          <w:bCs/>
        </w:rPr>
        <w:t xml:space="preserve"> </w:t>
      </w:r>
      <w:r w:rsidR="00B3153E" w:rsidRPr="00DC5AB8">
        <w:t xml:space="preserve">The report does not detail possible reasons for the relatively low allocation </w:t>
      </w:r>
      <w:r w:rsidR="008B3B87" w:rsidRPr="00DC5AB8">
        <w:t xml:space="preserve">of </w:t>
      </w:r>
      <w:r w:rsidR="001B74AF" w:rsidRPr="00DC5AB8">
        <w:t>funding to</w:t>
      </w:r>
      <w:r w:rsidR="008B3B87" w:rsidRPr="00DC5AB8">
        <w:t xml:space="preserve"> </w:t>
      </w:r>
      <w:r w:rsidR="006C09A1" w:rsidRPr="00DC5AB8">
        <w:t xml:space="preserve">projects supporting Protocols. </w:t>
      </w:r>
    </w:p>
    <w:p w14:paraId="270CD048" w14:textId="305DDE31" w:rsidR="001C1C7C" w:rsidRPr="00DC5AB8" w:rsidRDefault="4384BAC6" w:rsidP="00B22FE1">
      <w:pPr>
        <w:pStyle w:val="ListParagraph"/>
        <w:snapToGrid w:val="0"/>
        <w:spacing w:before="120"/>
        <w:ind w:left="0"/>
        <w:contextualSpacing w:val="0"/>
        <w:rPr>
          <w:kern w:val="22"/>
        </w:rPr>
      </w:pPr>
      <w:r w:rsidRPr="00DC5AB8">
        <w:rPr>
          <w:kern w:val="22"/>
        </w:rPr>
        <w:t>8.</w:t>
      </w:r>
      <w:r w:rsidR="00A86D31" w:rsidRPr="00DC5AB8">
        <w:rPr>
          <w:kern w:val="22"/>
        </w:rPr>
        <w:tab/>
      </w:r>
      <w:r w:rsidR="50016802" w:rsidRPr="00DC5AB8">
        <w:rPr>
          <w:kern w:val="22"/>
        </w:rPr>
        <w:t>According to the information provided through</w:t>
      </w:r>
      <w:r w:rsidR="00CE77C6" w:rsidRPr="00DC5AB8">
        <w:rPr>
          <w:kern w:val="22"/>
        </w:rPr>
        <w:t xml:space="preserve"> interim national reports on the implementation of</w:t>
      </w:r>
      <w:r w:rsidR="50016802" w:rsidRPr="00DC5AB8">
        <w:rPr>
          <w:kern w:val="22"/>
        </w:rPr>
        <w:t xml:space="preserve"> the Nagoya Protocol, GEF </w:t>
      </w:r>
      <w:r w:rsidR="003E2399" w:rsidRPr="00DC5AB8">
        <w:rPr>
          <w:kern w:val="22"/>
        </w:rPr>
        <w:t>wa</w:t>
      </w:r>
      <w:r w:rsidR="50016802" w:rsidRPr="00DC5AB8">
        <w:rPr>
          <w:kern w:val="22"/>
        </w:rPr>
        <w:t xml:space="preserve">s the most common source of </w:t>
      </w:r>
      <w:r w:rsidR="00457B97" w:rsidRPr="00DC5AB8">
        <w:rPr>
          <w:kern w:val="22"/>
        </w:rPr>
        <w:t xml:space="preserve">external </w:t>
      </w:r>
      <w:r w:rsidR="50016802" w:rsidRPr="00DC5AB8">
        <w:rPr>
          <w:kern w:val="22"/>
        </w:rPr>
        <w:t>funding</w:t>
      </w:r>
      <w:r w:rsidR="00701B4F" w:rsidRPr="00DC5AB8">
        <w:rPr>
          <w:kern w:val="22"/>
        </w:rPr>
        <w:t xml:space="preserve"> supporting implementation</w:t>
      </w:r>
      <w:r w:rsidR="003E2399" w:rsidRPr="00DC5AB8">
        <w:rPr>
          <w:kern w:val="22"/>
        </w:rPr>
        <w:t xml:space="preserve"> at the time of reporting</w:t>
      </w:r>
      <w:r w:rsidR="50016802" w:rsidRPr="00DC5AB8">
        <w:rPr>
          <w:kern w:val="22"/>
        </w:rPr>
        <w:t xml:space="preserve">, and a limited number of alternative funding sources </w:t>
      </w:r>
      <w:r w:rsidR="003E2399" w:rsidRPr="00DC5AB8">
        <w:rPr>
          <w:kern w:val="22"/>
        </w:rPr>
        <w:t>were</w:t>
      </w:r>
      <w:r w:rsidR="50016802" w:rsidRPr="00DC5AB8">
        <w:rPr>
          <w:kern w:val="22"/>
        </w:rPr>
        <w:t xml:space="preserve"> providing bilateral or multilateral assistance for </w:t>
      </w:r>
      <w:r w:rsidR="50016802" w:rsidRPr="00B22FE1">
        <w:rPr>
          <w:snapToGrid w:val="0"/>
          <w:kern w:val="22"/>
        </w:rPr>
        <w:t>access</w:t>
      </w:r>
      <w:r w:rsidR="50016802" w:rsidRPr="00DC5AB8">
        <w:rPr>
          <w:kern w:val="22"/>
        </w:rPr>
        <w:t xml:space="preserve"> and benefit</w:t>
      </w:r>
      <w:r w:rsidR="001E37D7" w:rsidRPr="00DC5AB8">
        <w:rPr>
          <w:kern w:val="22"/>
        </w:rPr>
        <w:t>-</w:t>
      </w:r>
      <w:r w:rsidR="50016802" w:rsidRPr="00DC5AB8">
        <w:rPr>
          <w:kern w:val="22"/>
        </w:rPr>
        <w:t xml:space="preserve">sharing projects since the adoption of the Protocol. </w:t>
      </w:r>
    </w:p>
    <w:p w14:paraId="0780E85A" w14:textId="77777777" w:rsidR="00094360" w:rsidRPr="00DC5AB8" w:rsidRDefault="00094360" w:rsidP="00D07D5B"/>
    <w:p w14:paraId="742DA664" w14:textId="64D92B25" w:rsidR="00554FF1" w:rsidRPr="00DC5AB8" w:rsidRDefault="0952743F" w:rsidP="00D07D5B">
      <w:pPr>
        <w:pStyle w:val="Heading2"/>
        <w:rPr>
          <w:i/>
          <w:iCs w:val="0"/>
          <w:kern w:val="22"/>
        </w:rPr>
      </w:pPr>
      <w:r w:rsidRPr="00DC5AB8">
        <w:rPr>
          <w:kern w:val="22"/>
        </w:rPr>
        <w:t xml:space="preserve">B. </w:t>
      </w:r>
      <w:r w:rsidR="63281841" w:rsidRPr="00DC5AB8">
        <w:rPr>
          <w:kern w:val="22"/>
        </w:rPr>
        <w:t>Eight</w:t>
      </w:r>
      <w:r w:rsidR="00E33DDD" w:rsidRPr="00DC5AB8">
        <w:rPr>
          <w:kern w:val="22"/>
        </w:rPr>
        <w:t>h</w:t>
      </w:r>
      <w:r w:rsidRPr="00DC5AB8">
        <w:rPr>
          <w:kern w:val="22"/>
        </w:rPr>
        <w:t>-replenishment programming for the Nagoya Protocol</w:t>
      </w:r>
    </w:p>
    <w:p w14:paraId="16555061" w14:textId="3265F6C4" w:rsidR="00554FF1" w:rsidRPr="00DC5AB8" w:rsidRDefault="76016984" w:rsidP="00B22FE1">
      <w:pPr>
        <w:pStyle w:val="ListParagraph"/>
        <w:snapToGrid w:val="0"/>
        <w:spacing w:before="120"/>
        <w:ind w:left="0"/>
        <w:contextualSpacing w:val="0"/>
      </w:pPr>
      <w:r w:rsidRPr="00DC5AB8">
        <w:rPr>
          <w:kern w:val="22"/>
        </w:rPr>
        <w:t>9</w:t>
      </w:r>
      <w:r w:rsidR="153C5A76" w:rsidRPr="00DC5AB8">
        <w:rPr>
          <w:kern w:val="22"/>
        </w:rPr>
        <w:t>.</w:t>
      </w:r>
      <w:r w:rsidR="00DD2AA1" w:rsidRPr="00DC5AB8">
        <w:rPr>
          <w:kern w:val="22"/>
        </w:rPr>
        <w:tab/>
      </w:r>
      <w:r w:rsidR="0952743F" w:rsidRPr="00DC5AB8">
        <w:rPr>
          <w:kern w:val="22"/>
        </w:rPr>
        <w:t xml:space="preserve">In </w:t>
      </w:r>
      <w:r w:rsidR="44B97077" w:rsidRPr="00DC5AB8">
        <w:rPr>
          <w:kern w:val="22"/>
        </w:rPr>
        <w:t>April</w:t>
      </w:r>
      <w:r w:rsidR="203C1122" w:rsidRPr="00DC5AB8">
        <w:rPr>
          <w:kern w:val="22"/>
        </w:rPr>
        <w:t xml:space="preserve"> 20</w:t>
      </w:r>
      <w:r w:rsidR="44B97077" w:rsidRPr="00DC5AB8">
        <w:rPr>
          <w:kern w:val="22"/>
        </w:rPr>
        <w:t>2</w:t>
      </w:r>
      <w:r w:rsidR="203C1122" w:rsidRPr="00DC5AB8">
        <w:rPr>
          <w:kern w:val="22"/>
        </w:rPr>
        <w:t>2</w:t>
      </w:r>
      <w:r w:rsidR="0952743F" w:rsidRPr="00DC5AB8">
        <w:rPr>
          <w:kern w:val="22"/>
        </w:rPr>
        <w:t xml:space="preserve">, negotiations were concluded for the </w:t>
      </w:r>
      <w:r w:rsidR="5F805C29" w:rsidRPr="00DC5AB8">
        <w:rPr>
          <w:kern w:val="22"/>
        </w:rPr>
        <w:t>eight</w:t>
      </w:r>
      <w:r w:rsidR="0C785328" w:rsidRPr="00DC5AB8">
        <w:rPr>
          <w:kern w:val="22"/>
        </w:rPr>
        <w:t>h</w:t>
      </w:r>
      <w:r w:rsidR="5F805C29" w:rsidRPr="00DC5AB8">
        <w:rPr>
          <w:kern w:val="22"/>
        </w:rPr>
        <w:t xml:space="preserve"> </w:t>
      </w:r>
      <w:r w:rsidR="0952743F" w:rsidRPr="00DC5AB8">
        <w:rPr>
          <w:kern w:val="22"/>
        </w:rPr>
        <w:t xml:space="preserve">replenishment of </w:t>
      </w:r>
      <w:r w:rsidR="00925D7F">
        <w:rPr>
          <w:kern w:val="22"/>
        </w:rPr>
        <w:t>GEF</w:t>
      </w:r>
      <w:r w:rsidR="0952743F" w:rsidRPr="00DC5AB8">
        <w:rPr>
          <w:kern w:val="22"/>
        </w:rPr>
        <w:t xml:space="preserve"> Trust Fund, with pledges of US$ </w:t>
      </w:r>
      <w:r w:rsidR="0CE4ACF0" w:rsidRPr="00DC5AB8">
        <w:rPr>
          <w:kern w:val="22"/>
        </w:rPr>
        <w:t>5.25</w:t>
      </w:r>
      <w:r w:rsidR="2BF7E770" w:rsidRPr="00DC5AB8">
        <w:t xml:space="preserve"> </w:t>
      </w:r>
      <w:r w:rsidR="0952743F" w:rsidRPr="00DC5AB8">
        <w:rPr>
          <w:kern w:val="22"/>
        </w:rPr>
        <w:t xml:space="preserve">billion. The replenishment package includes policy recommendations, programming directions and the </w:t>
      </w:r>
      <w:r w:rsidR="76DFB6C6" w:rsidRPr="00DC5AB8">
        <w:t>country</w:t>
      </w:r>
      <w:r w:rsidR="272F5FFD" w:rsidRPr="00DC5AB8">
        <w:t xml:space="preserve"> </w:t>
      </w:r>
      <w:r w:rsidR="0952743F" w:rsidRPr="00DC5AB8">
        <w:rPr>
          <w:kern w:val="22"/>
        </w:rPr>
        <w:t>allocation and targets. A total of $1,</w:t>
      </w:r>
      <w:r w:rsidR="2537A8BD" w:rsidRPr="00DC5AB8">
        <w:t xml:space="preserve">890 </w:t>
      </w:r>
      <w:r w:rsidR="0952743F" w:rsidRPr="00DC5AB8">
        <w:rPr>
          <w:kern w:val="22"/>
        </w:rPr>
        <w:t xml:space="preserve">million was allocated to the biodiversity focal area, representing </w:t>
      </w:r>
      <w:r w:rsidR="158C9F5A" w:rsidRPr="00DC5AB8">
        <w:t xml:space="preserve">36 </w:t>
      </w:r>
      <w:r w:rsidR="0952743F" w:rsidRPr="00DC5AB8">
        <w:rPr>
          <w:kern w:val="22"/>
        </w:rPr>
        <w:t>per cent of the total</w:t>
      </w:r>
      <w:r w:rsidR="00F8684B" w:rsidRPr="00DC5AB8">
        <w:rPr>
          <w:kern w:val="22"/>
        </w:rPr>
        <w:t xml:space="preserve"> pledged</w:t>
      </w:r>
      <w:r w:rsidR="00B3155D">
        <w:rPr>
          <w:kern w:val="22"/>
        </w:rPr>
        <w:t>.</w:t>
      </w:r>
      <w:r w:rsidR="00493756" w:rsidRPr="00DC5AB8">
        <w:rPr>
          <w:rStyle w:val="FootnoteReference"/>
          <w:kern w:val="22"/>
        </w:rPr>
        <w:footnoteReference w:id="4"/>
      </w:r>
    </w:p>
    <w:p w14:paraId="1FA68959" w14:textId="0CB8976C" w:rsidR="00F9749E" w:rsidRPr="00DC5AB8" w:rsidRDefault="76016984" w:rsidP="00B22FE1">
      <w:pPr>
        <w:pStyle w:val="ListParagraph"/>
        <w:snapToGrid w:val="0"/>
        <w:spacing w:before="120"/>
        <w:ind w:left="0"/>
        <w:contextualSpacing w:val="0"/>
      </w:pPr>
      <w:r w:rsidRPr="00DC5AB8">
        <w:rPr>
          <w:spacing w:val="-2"/>
          <w:kern w:val="22"/>
        </w:rPr>
        <w:lastRenderedPageBreak/>
        <w:t>10</w:t>
      </w:r>
      <w:r w:rsidR="153C5A76" w:rsidRPr="00DC5AB8">
        <w:rPr>
          <w:spacing w:val="-2"/>
          <w:kern w:val="22"/>
        </w:rPr>
        <w:t>.</w:t>
      </w:r>
      <w:r w:rsidR="00DD2AA1" w:rsidRPr="00DC5AB8">
        <w:rPr>
          <w:spacing w:val="-2"/>
          <w:kern w:val="22"/>
        </w:rPr>
        <w:tab/>
      </w:r>
      <w:r w:rsidR="0952743F" w:rsidRPr="00DC5AB8">
        <w:rPr>
          <w:spacing w:val="-2"/>
          <w:kern w:val="22"/>
        </w:rPr>
        <w:t>Under</w:t>
      </w:r>
      <w:r w:rsidR="313DD263" w:rsidRPr="00DC5AB8">
        <w:rPr>
          <w:spacing w:val="-2"/>
          <w:kern w:val="22"/>
        </w:rPr>
        <w:t xml:space="preserve"> the</w:t>
      </w:r>
      <w:r w:rsidR="0952743F" w:rsidRPr="00DC5AB8">
        <w:rPr>
          <w:spacing w:val="-2"/>
          <w:kern w:val="22"/>
        </w:rPr>
        <w:t xml:space="preserve"> GEF-</w:t>
      </w:r>
      <w:r w:rsidR="3C028B05" w:rsidRPr="00DC5AB8">
        <w:rPr>
          <w:spacing w:val="-2"/>
          <w:kern w:val="22"/>
        </w:rPr>
        <w:t>8</w:t>
      </w:r>
      <w:r w:rsidR="313DD263" w:rsidRPr="00DC5AB8">
        <w:rPr>
          <w:spacing w:val="-2"/>
          <w:kern w:val="22"/>
        </w:rPr>
        <w:t xml:space="preserve"> programmatic directions</w:t>
      </w:r>
      <w:r w:rsidR="00C539D6">
        <w:rPr>
          <w:spacing w:val="-2"/>
          <w:kern w:val="22"/>
        </w:rPr>
        <w:t>,</w:t>
      </w:r>
      <w:r w:rsidR="00493756" w:rsidRPr="00B22FE1">
        <w:rPr>
          <w:rStyle w:val="FootnoteReference"/>
          <w:kern w:val="22"/>
        </w:rPr>
        <w:footnoteReference w:id="5"/>
      </w:r>
      <w:r w:rsidR="5C4D242A" w:rsidRPr="00DC5AB8">
        <w:rPr>
          <w:spacing w:val="-2"/>
          <w:kern w:val="22"/>
        </w:rPr>
        <w:t xml:space="preserve"> the effective implementation of the Nagoya Protocol</w:t>
      </w:r>
      <w:r w:rsidR="23F5797D" w:rsidRPr="00DC5AB8">
        <w:rPr>
          <w:spacing w:val="-2"/>
          <w:kern w:val="22"/>
        </w:rPr>
        <w:t xml:space="preserve"> continue</w:t>
      </w:r>
      <w:r w:rsidR="7FBF92A2" w:rsidRPr="00DC5AB8">
        <w:rPr>
          <w:spacing w:val="-2"/>
          <w:kern w:val="22"/>
        </w:rPr>
        <w:t>s</w:t>
      </w:r>
      <w:r w:rsidR="23F5797D" w:rsidRPr="00DC5AB8">
        <w:rPr>
          <w:spacing w:val="-2"/>
          <w:kern w:val="22"/>
        </w:rPr>
        <w:t xml:space="preserve"> to be</w:t>
      </w:r>
      <w:r w:rsidR="63077171" w:rsidRPr="00DC5AB8">
        <w:rPr>
          <w:spacing w:val="-2"/>
          <w:kern w:val="22"/>
        </w:rPr>
        <w:t xml:space="preserve"> </w:t>
      </w:r>
      <w:r w:rsidR="48D21A9A" w:rsidRPr="00DC5AB8">
        <w:rPr>
          <w:spacing w:val="-2"/>
          <w:kern w:val="22"/>
        </w:rPr>
        <w:t xml:space="preserve">a priority </w:t>
      </w:r>
      <w:r w:rsidR="00E33DDD" w:rsidRPr="00DC5AB8">
        <w:rPr>
          <w:spacing w:val="-2"/>
          <w:kern w:val="22"/>
        </w:rPr>
        <w:t>under</w:t>
      </w:r>
      <w:r w:rsidR="48D21A9A" w:rsidRPr="00DC5AB8">
        <w:rPr>
          <w:spacing w:val="-2"/>
          <w:kern w:val="22"/>
        </w:rPr>
        <w:t xml:space="preserve"> the Biodiversity Focal Area</w:t>
      </w:r>
      <w:r w:rsidR="63077171" w:rsidRPr="00DC5AB8">
        <w:rPr>
          <w:spacing w:val="-2"/>
          <w:kern w:val="22"/>
        </w:rPr>
        <w:t xml:space="preserve">. Approximately </w:t>
      </w:r>
      <w:r w:rsidR="00E33DDD" w:rsidRPr="00DC5AB8">
        <w:rPr>
          <w:spacing w:val="-2"/>
          <w:kern w:val="22"/>
        </w:rPr>
        <w:t xml:space="preserve">US$ </w:t>
      </w:r>
      <w:r w:rsidR="63077171" w:rsidRPr="00DC5AB8">
        <w:rPr>
          <w:spacing w:val="-2"/>
          <w:kern w:val="22"/>
        </w:rPr>
        <w:t>81 million ha</w:t>
      </w:r>
      <w:r w:rsidR="7FBF92A2" w:rsidRPr="00DC5AB8">
        <w:rPr>
          <w:spacing w:val="-2"/>
          <w:kern w:val="22"/>
        </w:rPr>
        <w:t>s</w:t>
      </w:r>
      <w:r w:rsidR="63077171" w:rsidRPr="00DC5AB8">
        <w:rPr>
          <w:spacing w:val="-2"/>
          <w:kern w:val="22"/>
        </w:rPr>
        <w:t xml:space="preserve"> been </w:t>
      </w:r>
      <w:r w:rsidR="00E33DDD" w:rsidRPr="00DC5AB8">
        <w:rPr>
          <w:spacing w:val="-2"/>
          <w:kern w:val="22"/>
        </w:rPr>
        <w:t>programmed</w:t>
      </w:r>
      <w:r w:rsidR="63077171" w:rsidRPr="00DC5AB8">
        <w:rPr>
          <w:spacing w:val="-2"/>
          <w:kern w:val="22"/>
        </w:rPr>
        <w:t xml:space="preserve"> to </w:t>
      </w:r>
      <w:r w:rsidR="0E91E315" w:rsidRPr="00DC5AB8">
        <w:rPr>
          <w:spacing w:val="-2"/>
          <w:kern w:val="22"/>
        </w:rPr>
        <w:t>support</w:t>
      </w:r>
      <w:r w:rsidR="0952743F" w:rsidRPr="00DC5AB8">
        <w:rPr>
          <w:spacing w:val="-2"/>
          <w:kern w:val="22"/>
        </w:rPr>
        <w:t xml:space="preserve"> </w:t>
      </w:r>
      <w:r w:rsidR="4DDBBADC" w:rsidRPr="00DC5AB8">
        <w:rPr>
          <w:spacing w:val="-2"/>
          <w:kern w:val="22"/>
        </w:rPr>
        <w:t>the</w:t>
      </w:r>
      <w:r w:rsidR="23F5797D" w:rsidRPr="00DC5AB8">
        <w:rPr>
          <w:spacing w:val="-2"/>
          <w:kern w:val="22"/>
        </w:rPr>
        <w:t xml:space="preserve"> </w:t>
      </w:r>
      <w:r w:rsidR="0E91E315" w:rsidRPr="00DC5AB8">
        <w:rPr>
          <w:spacing w:val="-2"/>
          <w:kern w:val="22"/>
        </w:rPr>
        <w:t xml:space="preserve">implementation of </w:t>
      </w:r>
      <w:r w:rsidR="7FBF92A2" w:rsidRPr="00DC5AB8">
        <w:rPr>
          <w:spacing w:val="-2"/>
          <w:kern w:val="22"/>
        </w:rPr>
        <w:t>both the Nagoya and Cartagena</w:t>
      </w:r>
      <w:r w:rsidR="0E91E315" w:rsidRPr="00DC5AB8">
        <w:rPr>
          <w:spacing w:val="-2"/>
          <w:kern w:val="22"/>
        </w:rPr>
        <w:t xml:space="preserve"> </w:t>
      </w:r>
      <w:r w:rsidR="00AC32AC" w:rsidRPr="00DC5AB8">
        <w:rPr>
          <w:spacing w:val="-2"/>
          <w:kern w:val="22"/>
        </w:rPr>
        <w:t>P</w:t>
      </w:r>
      <w:r w:rsidR="0E91E315" w:rsidRPr="00DC5AB8">
        <w:rPr>
          <w:spacing w:val="-2"/>
          <w:kern w:val="22"/>
        </w:rPr>
        <w:t>rotocols</w:t>
      </w:r>
      <w:r w:rsidR="00AC32AC" w:rsidRPr="00DC5AB8">
        <w:rPr>
          <w:spacing w:val="-2"/>
          <w:kern w:val="22"/>
        </w:rPr>
        <w:t>,</w:t>
      </w:r>
      <w:r w:rsidR="23F5797D" w:rsidRPr="00DC5AB8">
        <w:rPr>
          <w:spacing w:val="-2"/>
          <w:kern w:val="22"/>
        </w:rPr>
        <w:t xml:space="preserve"> </w:t>
      </w:r>
      <w:r w:rsidR="0952743F" w:rsidRPr="00DC5AB8">
        <w:rPr>
          <w:spacing w:val="-2"/>
          <w:kern w:val="22"/>
        </w:rPr>
        <w:t xml:space="preserve">representing </w:t>
      </w:r>
      <w:r w:rsidR="18B66BC5" w:rsidRPr="00DC5AB8">
        <w:t>1.5</w:t>
      </w:r>
      <w:r w:rsidR="0952743F" w:rsidRPr="00DC5AB8">
        <w:rPr>
          <w:spacing w:val="-2"/>
          <w:kern w:val="22"/>
        </w:rPr>
        <w:t xml:space="preserve"> per cent of the total</w:t>
      </w:r>
      <w:r w:rsidR="23F5797D" w:rsidRPr="00DC5AB8">
        <w:rPr>
          <w:spacing w:val="-2"/>
          <w:kern w:val="22"/>
        </w:rPr>
        <w:t xml:space="preserve"> </w:t>
      </w:r>
      <w:r w:rsidR="00F8684B" w:rsidRPr="00DC5AB8">
        <w:rPr>
          <w:spacing w:val="-2"/>
          <w:kern w:val="22"/>
        </w:rPr>
        <w:t>GEF-8 replenishment</w:t>
      </w:r>
      <w:r w:rsidR="003F45EB" w:rsidRPr="00DC5AB8">
        <w:rPr>
          <w:spacing w:val="-2"/>
          <w:kern w:val="22"/>
        </w:rPr>
        <w:t>, and 4.</w:t>
      </w:r>
      <w:r w:rsidR="00856A8D" w:rsidRPr="00DC5AB8">
        <w:rPr>
          <w:spacing w:val="-2"/>
          <w:kern w:val="22"/>
        </w:rPr>
        <w:t>3</w:t>
      </w:r>
      <w:r w:rsidR="003F45EB" w:rsidRPr="00DC5AB8">
        <w:rPr>
          <w:spacing w:val="-2"/>
          <w:kern w:val="22"/>
        </w:rPr>
        <w:t xml:space="preserve"> per cent of the notional biodiversity allocation</w:t>
      </w:r>
      <w:r w:rsidR="7AF3C67F" w:rsidRPr="00DC5AB8">
        <w:rPr>
          <w:spacing w:val="-2"/>
          <w:kern w:val="22"/>
        </w:rPr>
        <w:t>.</w:t>
      </w:r>
      <w:r w:rsidR="0952743F" w:rsidRPr="00DC5AB8">
        <w:rPr>
          <w:spacing w:val="-2"/>
          <w:kern w:val="22"/>
        </w:rPr>
        <w:t xml:space="preserve"> </w:t>
      </w:r>
    </w:p>
    <w:p w14:paraId="61F94B10" w14:textId="2528C668" w:rsidR="00554FF1" w:rsidRPr="00DC5AB8" w:rsidRDefault="547F8A1B" w:rsidP="00B22FE1">
      <w:pPr>
        <w:pStyle w:val="ListParagraph"/>
        <w:snapToGrid w:val="0"/>
        <w:spacing w:before="120"/>
        <w:ind w:left="0"/>
        <w:contextualSpacing w:val="0"/>
      </w:pPr>
      <w:r w:rsidRPr="00DC5AB8">
        <w:rPr>
          <w:spacing w:val="-2"/>
          <w:kern w:val="22"/>
        </w:rPr>
        <w:t>1</w:t>
      </w:r>
      <w:r w:rsidR="76016984" w:rsidRPr="00DC5AB8">
        <w:rPr>
          <w:spacing w:val="-2"/>
          <w:kern w:val="22"/>
        </w:rPr>
        <w:t>1</w:t>
      </w:r>
      <w:r w:rsidRPr="00DC5AB8">
        <w:rPr>
          <w:spacing w:val="-2"/>
          <w:kern w:val="22"/>
        </w:rPr>
        <w:t xml:space="preserve">. </w:t>
      </w:r>
      <w:r w:rsidR="00184083" w:rsidRPr="00DC5AB8">
        <w:rPr>
          <w:spacing w:val="-2"/>
          <w:kern w:val="22"/>
        </w:rPr>
        <w:tab/>
      </w:r>
      <w:r w:rsidR="0952743F" w:rsidRPr="00DC5AB8">
        <w:rPr>
          <w:spacing w:val="-2"/>
          <w:kern w:val="22"/>
        </w:rPr>
        <w:t xml:space="preserve">According to the programming directions, the successful implementation of </w:t>
      </w:r>
      <w:r w:rsidR="6D8C73F9" w:rsidRPr="00DC5AB8">
        <w:rPr>
          <w:spacing w:val="-2"/>
          <w:kern w:val="22"/>
        </w:rPr>
        <w:t>access and benefit</w:t>
      </w:r>
      <w:r w:rsidR="00A2352B" w:rsidRPr="00DC5AB8">
        <w:rPr>
          <w:spacing w:val="-2"/>
          <w:kern w:val="22"/>
        </w:rPr>
        <w:t>-</w:t>
      </w:r>
      <w:r w:rsidR="6D8C73F9" w:rsidRPr="00DC5AB8">
        <w:rPr>
          <w:spacing w:val="-2"/>
          <w:kern w:val="22"/>
        </w:rPr>
        <w:t>sharing</w:t>
      </w:r>
      <w:r w:rsidR="0952743F" w:rsidRPr="00DC5AB8">
        <w:rPr>
          <w:spacing w:val="-2"/>
          <w:kern w:val="22"/>
        </w:rPr>
        <w:t xml:space="preserve"> at the national </w:t>
      </w:r>
      <w:r w:rsidR="0952743F" w:rsidRPr="00B22FE1">
        <w:rPr>
          <w:snapToGrid w:val="0"/>
          <w:kern w:val="22"/>
        </w:rPr>
        <w:t>level</w:t>
      </w:r>
      <w:r w:rsidR="0952743F" w:rsidRPr="00DC5AB8">
        <w:rPr>
          <w:spacing w:val="-2"/>
          <w:kern w:val="22"/>
        </w:rPr>
        <w:t xml:space="preserve"> has the potential to make considerable contributions to biodiversity conservation and sustainable use and is therefore relevant to the successful </w:t>
      </w:r>
      <w:r w:rsidR="0952743F" w:rsidRPr="00DC5AB8">
        <w:rPr>
          <w:spacing w:val="-2"/>
          <w:kern w:val="22"/>
          <w:lang w:bidi="he-IL"/>
        </w:rPr>
        <w:t xml:space="preserve">implementation </w:t>
      </w:r>
      <w:r w:rsidR="0952743F" w:rsidRPr="00DC5AB8">
        <w:rPr>
          <w:spacing w:val="-2"/>
          <w:kern w:val="22"/>
        </w:rPr>
        <w:t>of the</w:t>
      </w:r>
      <w:r w:rsidR="16373763" w:rsidRPr="00DC5AB8">
        <w:rPr>
          <w:spacing w:val="-2"/>
          <w:kern w:val="22"/>
        </w:rPr>
        <w:t xml:space="preserve"> post-2020 global biodiversity framework</w:t>
      </w:r>
      <w:r w:rsidR="6D8C73F9" w:rsidRPr="00DC5AB8">
        <w:rPr>
          <w:spacing w:val="-2"/>
          <w:kern w:val="22"/>
        </w:rPr>
        <w:t xml:space="preserve"> currently under development.</w:t>
      </w:r>
      <w:r w:rsidR="16373763" w:rsidRPr="00DC5AB8">
        <w:rPr>
          <w:spacing w:val="-2"/>
          <w:kern w:val="22"/>
        </w:rPr>
        <w:t xml:space="preserve"> </w:t>
      </w:r>
      <w:r w:rsidR="0952743F" w:rsidRPr="00DC5AB8">
        <w:rPr>
          <w:spacing w:val="-2"/>
          <w:kern w:val="22"/>
        </w:rPr>
        <w:t xml:space="preserve">  Thus, projects developed for funding under other GEF modalities will be encouraged to explore the potential and relevance of </w:t>
      </w:r>
      <w:r w:rsidR="536D1ED2" w:rsidRPr="00DC5AB8">
        <w:rPr>
          <w:spacing w:val="-2"/>
          <w:kern w:val="22"/>
        </w:rPr>
        <w:t>access and benefit</w:t>
      </w:r>
      <w:r w:rsidR="00B95FE6" w:rsidRPr="00DC5AB8">
        <w:rPr>
          <w:spacing w:val="-2"/>
          <w:kern w:val="22"/>
        </w:rPr>
        <w:t>-</w:t>
      </w:r>
      <w:r w:rsidR="536D1ED2" w:rsidRPr="00DC5AB8">
        <w:rPr>
          <w:spacing w:val="-2"/>
          <w:kern w:val="22"/>
        </w:rPr>
        <w:t>sharing</w:t>
      </w:r>
      <w:r w:rsidR="0952743F" w:rsidRPr="00DC5AB8">
        <w:rPr>
          <w:spacing w:val="-2"/>
          <w:kern w:val="22"/>
        </w:rPr>
        <w:t xml:space="preserve"> to contribute to specific project and programme objectives.</w:t>
      </w:r>
    </w:p>
    <w:p w14:paraId="33C19D00" w14:textId="6EE04AF8" w:rsidR="00554FF1" w:rsidRPr="00DC5AB8" w:rsidRDefault="153C5A76" w:rsidP="00B22FE1">
      <w:pPr>
        <w:pStyle w:val="ListParagraph"/>
        <w:snapToGrid w:val="0"/>
        <w:spacing w:before="120"/>
        <w:ind w:left="0"/>
        <w:contextualSpacing w:val="0"/>
      </w:pPr>
      <w:r w:rsidRPr="00DC5AB8">
        <w:rPr>
          <w:kern w:val="22"/>
        </w:rPr>
        <w:t>1</w:t>
      </w:r>
      <w:r w:rsidR="76016984" w:rsidRPr="00DC5AB8">
        <w:rPr>
          <w:kern w:val="22"/>
        </w:rPr>
        <w:t>2</w:t>
      </w:r>
      <w:r w:rsidRPr="00DC5AB8">
        <w:rPr>
          <w:kern w:val="22"/>
        </w:rPr>
        <w:t>.</w:t>
      </w:r>
      <w:r w:rsidR="00DD2AA1" w:rsidRPr="00DC5AB8">
        <w:rPr>
          <w:kern w:val="22"/>
        </w:rPr>
        <w:tab/>
      </w:r>
      <w:r w:rsidR="0952743F" w:rsidRPr="00DC5AB8">
        <w:rPr>
          <w:kern w:val="22"/>
        </w:rPr>
        <w:t xml:space="preserve">GEF will support national and regional implementation of the Nagoya Protocol and, if still required in </w:t>
      </w:r>
      <w:r w:rsidR="0952743F" w:rsidRPr="00DC5AB8">
        <w:rPr>
          <w:kern w:val="22"/>
          <w:lang w:bidi="he-IL"/>
        </w:rPr>
        <w:t xml:space="preserve">specific </w:t>
      </w:r>
      <w:r w:rsidR="0952743F" w:rsidRPr="00B22FE1">
        <w:rPr>
          <w:snapToGrid w:val="0"/>
          <w:kern w:val="22"/>
        </w:rPr>
        <w:t>countries</w:t>
      </w:r>
      <w:r w:rsidR="0952743F" w:rsidRPr="00DC5AB8">
        <w:rPr>
          <w:kern w:val="22"/>
        </w:rPr>
        <w:t>, targeted capacity-building to facilitate ratification of the Protocol. GEF will therefore</w:t>
      </w:r>
      <w:r w:rsidR="50358AA5" w:rsidRPr="00DC5AB8">
        <w:rPr>
          <w:kern w:val="22"/>
        </w:rPr>
        <w:t xml:space="preserve"> continue to</w:t>
      </w:r>
      <w:r w:rsidR="0952743F" w:rsidRPr="00DC5AB8">
        <w:rPr>
          <w:kern w:val="22"/>
        </w:rPr>
        <w:t xml:space="preserve"> support the following core activities to comply with the provisions of the Nagoya Protocol:</w:t>
      </w:r>
    </w:p>
    <w:p w14:paraId="655BB5FA" w14:textId="77777777" w:rsidR="003A0ABF" w:rsidRPr="00DC5AB8" w:rsidRDefault="0952743F" w:rsidP="00B22FE1">
      <w:pPr>
        <w:pStyle w:val="ListParagraph"/>
        <w:numPr>
          <w:ilvl w:val="0"/>
          <w:numId w:val="5"/>
        </w:numPr>
        <w:spacing w:before="120" w:after="120"/>
        <w:ind w:left="0" w:firstLine="709"/>
        <w:contextualSpacing w:val="0"/>
        <w:rPr>
          <w:kern w:val="22"/>
        </w:rPr>
      </w:pPr>
      <w:r w:rsidRPr="00DC5AB8">
        <w:rPr>
          <w:kern w:val="22"/>
        </w:rPr>
        <w:t>Stocktaking and assessment. GEF will support gap analysis of ABS provisions in existing policies, laws and regulations, stakeholder identification, user rights, and intellectual property rights, and assess institutional capacity including research organizations</w:t>
      </w:r>
      <w:r w:rsidR="7D6A9501" w:rsidRPr="00DC5AB8">
        <w:rPr>
          <w:kern w:val="22"/>
        </w:rPr>
        <w:t>;</w:t>
      </w:r>
    </w:p>
    <w:p w14:paraId="3F5C7F2D" w14:textId="2F19DFB6" w:rsidR="00E7691A" w:rsidRPr="00E7691A" w:rsidRDefault="646C9736" w:rsidP="00B22FE1">
      <w:pPr>
        <w:pStyle w:val="ListParagraph"/>
        <w:numPr>
          <w:ilvl w:val="0"/>
          <w:numId w:val="5"/>
        </w:numPr>
        <w:spacing w:before="120" w:after="120"/>
        <w:ind w:left="0" w:firstLine="709"/>
        <w:contextualSpacing w:val="0"/>
        <w:rPr>
          <w:kern w:val="22"/>
        </w:rPr>
      </w:pPr>
      <w:r w:rsidRPr="00DC5AB8">
        <w:t xml:space="preserve">Development (or revision) and implementation of national ABS frameworks. This could include the policy, legal, and regulatory frameworks governing ABS, National Focal Point, Competent National Authority, checkpoints, institutional arrangements, administrative procedures for Prior Informed Consent (PIC) and Mutually Agreed Terms (MAT), monitoring of use of genetic resources and publishing information, including on applicable ABS procedures, to the ABS Clearing-House, and compliance and enforcement with legislation and cooperation on transboundary issues. GEF will continue financing capacity development to ensure that countries develop clear ABS requirements and permitting systems, including biocultural community protocols for </w:t>
      </w:r>
      <w:r w:rsidR="00BD6A9B">
        <w:t>indigenous peoples and local communities</w:t>
      </w:r>
      <w:r w:rsidRPr="00DC5AB8">
        <w:t xml:space="preserve">, and ensure the relevant information (including biocultural community protocols) is made available on the ABS Clearing-House. GEF will also provide support to national coordination and data collection for reporting, </w:t>
      </w:r>
      <w:r w:rsidR="00072139" w:rsidRPr="00DC5AB8">
        <w:t>e.g.,</w:t>
      </w:r>
      <w:r w:rsidRPr="00DC5AB8">
        <w:t xml:space="preserve"> on monetary and non-monetary benefits.</w:t>
      </w:r>
      <w:r w:rsidRPr="00DC5AB8" w:rsidDel="0074319A">
        <w:rPr>
          <w:spacing w:val="-1"/>
          <w:kern w:val="22"/>
        </w:rPr>
        <w:t xml:space="preserve"> </w:t>
      </w:r>
    </w:p>
    <w:p w14:paraId="0FEFC303" w14:textId="5515C612" w:rsidR="002C100B" w:rsidRPr="00DC5AB8" w:rsidRDefault="646C9736" w:rsidP="00B22FE1">
      <w:pPr>
        <w:pStyle w:val="ListParagraph"/>
        <w:numPr>
          <w:ilvl w:val="0"/>
          <w:numId w:val="5"/>
        </w:numPr>
        <w:spacing w:before="120" w:after="120"/>
        <w:ind w:left="0" w:firstLine="709"/>
        <w:contextualSpacing w:val="0"/>
        <w:rPr>
          <w:kern w:val="22"/>
        </w:rPr>
      </w:pPr>
      <w:r w:rsidRPr="00DC5AB8">
        <w:t>Development or revision of national laws and policies that promote scientific research and development and national investments on the use of genetic resources under national ABS frameworks. These include bioeconomy and scientific development policies that provide policy and economic incentives to foster scientific research and investments on genetic resources</w:t>
      </w:r>
      <w:r w:rsidR="007E773B">
        <w:t>;</w:t>
      </w:r>
      <w:r w:rsidRPr="00DC5AB8">
        <w:t xml:space="preserve"> </w:t>
      </w:r>
    </w:p>
    <w:p w14:paraId="08169E7C" w14:textId="3A263D0E" w:rsidR="00554FF1" w:rsidRPr="00DC5AB8" w:rsidRDefault="7CE53EB3" w:rsidP="00B22FE1">
      <w:pPr>
        <w:pStyle w:val="ListParagraph"/>
        <w:numPr>
          <w:ilvl w:val="0"/>
          <w:numId w:val="5"/>
        </w:numPr>
        <w:spacing w:before="120" w:after="120"/>
        <w:ind w:left="0" w:firstLine="709"/>
        <w:contextualSpacing w:val="0"/>
        <w:rPr>
          <w:kern w:val="22"/>
        </w:rPr>
      </w:pPr>
      <w:r w:rsidRPr="00DC5AB8">
        <w:t xml:space="preserve">Capacity-building to add value to genetic resources for benefit-sharing, biodiversity conservation, and sustainable use. In countries with national ABS policies, GEF will support capacity-building and training for domestic users of genetic resources to add value to genetic resources. This will include not only training on scientific research &amp; development procedures but also biodiversity-friendly practices for value chains needed for industries that use genetic resources. Countries may consider institutional capacity building to carry out research and development to add value to their own genetic resources and traditional knowledge associated with genetic resources. GEF will also support efforts of </w:t>
      </w:r>
      <w:r w:rsidR="001B6B78">
        <w:t>i</w:t>
      </w:r>
      <w:r w:rsidR="00B51F93" w:rsidRPr="00DC5AB8">
        <w:t xml:space="preserve">ndigenous </w:t>
      </w:r>
      <w:r w:rsidR="001B6B78">
        <w:t>p</w:t>
      </w:r>
      <w:r w:rsidR="00B51F93" w:rsidRPr="00DC5AB8">
        <w:t>eoples and local communities</w:t>
      </w:r>
      <w:r w:rsidRPr="00DC5AB8">
        <w:t xml:space="preserve"> concerning their traditional knowledge associated to genetic resources including the cultivation of source species and marketing of products</w:t>
      </w:r>
      <w:r w:rsidR="0952743F" w:rsidRPr="00DC5AB8">
        <w:rPr>
          <w:kern w:val="22"/>
        </w:rPr>
        <w:t>.</w:t>
      </w:r>
    </w:p>
    <w:p w14:paraId="66CAB2B7" w14:textId="6801031F" w:rsidR="00554FF1" w:rsidRPr="00DC5AB8" w:rsidRDefault="3C471C8C" w:rsidP="00B22FE1">
      <w:pPr>
        <w:pStyle w:val="ListParagraph"/>
        <w:snapToGrid w:val="0"/>
        <w:spacing w:before="120"/>
        <w:ind w:left="0"/>
        <w:contextualSpacing w:val="0"/>
      </w:pPr>
      <w:r w:rsidRPr="00DC5AB8">
        <w:rPr>
          <w:kern w:val="22"/>
        </w:rPr>
        <w:t>1</w:t>
      </w:r>
      <w:r w:rsidR="6FC71868" w:rsidRPr="00DC5AB8">
        <w:rPr>
          <w:kern w:val="22"/>
        </w:rPr>
        <w:t>3</w:t>
      </w:r>
      <w:r w:rsidRPr="00DC5AB8">
        <w:rPr>
          <w:kern w:val="22"/>
        </w:rPr>
        <w:t>.</w:t>
      </w:r>
      <w:r w:rsidR="00DD2AA1" w:rsidRPr="00DC5AB8">
        <w:rPr>
          <w:kern w:val="22"/>
        </w:rPr>
        <w:tab/>
      </w:r>
      <w:r w:rsidR="0952743F" w:rsidRPr="00DC5AB8">
        <w:rPr>
          <w:kern w:val="22"/>
        </w:rPr>
        <w:t xml:space="preserve">GEF will also enhance national implementation of the Nagoya Protocol through regional collaboration. Regional collaboration </w:t>
      </w:r>
      <w:r w:rsidR="4E9D13AC" w:rsidRPr="00DC5AB8">
        <w:rPr>
          <w:kern w:val="22"/>
        </w:rPr>
        <w:t xml:space="preserve">will </w:t>
      </w:r>
      <w:r w:rsidR="0952743F" w:rsidRPr="00DC5AB8">
        <w:rPr>
          <w:kern w:val="22"/>
        </w:rPr>
        <w:t xml:space="preserve">help build </w:t>
      </w:r>
      <w:r w:rsidR="3651CC73" w:rsidRPr="00DC5AB8">
        <w:rPr>
          <w:kern w:val="22"/>
        </w:rPr>
        <w:t xml:space="preserve">the </w:t>
      </w:r>
      <w:r w:rsidR="0952743F" w:rsidRPr="00DC5AB8">
        <w:rPr>
          <w:kern w:val="22"/>
        </w:rPr>
        <w:t>capacit</w:t>
      </w:r>
      <w:r w:rsidR="3651CC73" w:rsidRPr="00DC5AB8">
        <w:rPr>
          <w:kern w:val="22"/>
        </w:rPr>
        <w:t>ies</w:t>
      </w:r>
      <w:r w:rsidR="0952743F" w:rsidRPr="00DC5AB8">
        <w:rPr>
          <w:kern w:val="22"/>
        </w:rPr>
        <w:t xml:space="preserve"> of countries to add value to their own genetic resources and </w:t>
      </w:r>
      <w:r w:rsidR="0952743F" w:rsidRPr="00B22FE1">
        <w:rPr>
          <w:snapToGrid w:val="0"/>
          <w:kern w:val="22"/>
        </w:rPr>
        <w:t>traditional</w:t>
      </w:r>
      <w:r w:rsidR="0952743F" w:rsidRPr="00DC5AB8">
        <w:rPr>
          <w:kern w:val="22"/>
        </w:rPr>
        <w:t xml:space="preserve"> knowledge associated with genetic resources and avoid duplication of regulatory mechanisms while encouraging intraregional collaboration. Regional collaboration can also address the financial and human resource constraints faced by small or least developed countries through the sharing of regulatory and scientific resources.</w:t>
      </w:r>
    </w:p>
    <w:p w14:paraId="0937151D" w14:textId="09E1AF94" w:rsidR="00554FF1" w:rsidRPr="00DC5AB8" w:rsidRDefault="153C5A76" w:rsidP="00B22FE1">
      <w:pPr>
        <w:pStyle w:val="ListParagraph"/>
        <w:snapToGrid w:val="0"/>
        <w:spacing w:before="120"/>
        <w:ind w:left="0"/>
        <w:contextualSpacing w:val="0"/>
      </w:pPr>
      <w:r w:rsidRPr="00DC5AB8">
        <w:rPr>
          <w:kern w:val="22"/>
        </w:rPr>
        <w:lastRenderedPageBreak/>
        <w:t>1</w:t>
      </w:r>
      <w:r w:rsidR="76016984" w:rsidRPr="00DC5AB8">
        <w:rPr>
          <w:kern w:val="22"/>
        </w:rPr>
        <w:t>4</w:t>
      </w:r>
      <w:r w:rsidRPr="00DC5AB8">
        <w:rPr>
          <w:kern w:val="22"/>
        </w:rPr>
        <w:t>.</w:t>
      </w:r>
      <w:r w:rsidR="00DD2AA1" w:rsidRPr="00DC5AB8">
        <w:rPr>
          <w:kern w:val="22"/>
        </w:rPr>
        <w:tab/>
      </w:r>
      <w:r w:rsidR="0952743F" w:rsidRPr="00DC5AB8">
        <w:rPr>
          <w:kern w:val="22"/>
        </w:rPr>
        <w:t xml:space="preserve">In recognition of the importance of genetic resources for food and agriculture and in achieving food security worldwide, GEF will </w:t>
      </w:r>
      <w:r w:rsidR="515AD906" w:rsidRPr="00DC5AB8">
        <w:rPr>
          <w:kern w:val="22"/>
        </w:rPr>
        <w:t xml:space="preserve">continue to </w:t>
      </w:r>
      <w:r w:rsidR="0952743F" w:rsidRPr="00DC5AB8">
        <w:rPr>
          <w:kern w:val="22"/>
        </w:rPr>
        <w:t>consider projects for the mutually supportive implementation of the Nagoya Protocol and the International Treaty on Plant Genetic Resources for Food and Agriculture.</w:t>
      </w:r>
    </w:p>
    <w:p w14:paraId="037E254F" w14:textId="02C25963" w:rsidR="00F241CB" w:rsidRPr="00DC5AB8" w:rsidRDefault="7B86EC71" w:rsidP="00B22FE1">
      <w:pPr>
        <w:pStyle w:val="ListParagraph"/>
        <w:snapToGrid w:val="0"/>
        <w:spacing w:before="120"/>
        <w:ind w:left="0"/>
        <w:contextualSpacing w:val="0"/>
      </w:pPr>
      <w:r w:rsidRPr="00DC5AB8">
        <w:rPr>
          <w:kern w:val="22"/>
        </w:rPr>
        <w:t>1</w:t>
      </w:r>
      <w:r w:rsidR="76016984" w:rsidRPr="00DC5AB8">
        <w:rPr>
          <w:kern w:val="22"/>
        </w:rPr>
        <w:t>5</w:t>
      </w:r>
      <w:r w:rsidRPr="00DC5AB8">
        <w:rPr>
          <w:kern w:val="22"/>
        </w:rPr>
        <w:t>.</w:t>
      </w:r>
      <w:r w:rsidR="009766E0" w:rsidRPr="00DC5AB8">
        <w:rPr>
          <w:kern w:val="22"/>
        </w:rPr>
        <w:tab/>
      </w:r>
      <w:r w:rsidR="13188635" w:rsidRPr="00DC5AB8">
        <w:rPr>
          <w:kern w:val="22"/>
        </w:rPr>
        <w:t>The Conference of the Parties serving as the meeting of the Parties</w:t>
      </w:r>
      <w:r w:rsidR="00867B01" w:rsidRPr="00DC5AB8">
        <w:rPr>
          <w:kern w:val="22"/>
        </w:rPr>
        <w:t xml:space="preserve"> </w:t>
      </w:r>
      <w:r w:rsidR="13188635" w:rsidRPr="00DC5AB8">
        <w:rPr>
          <w:kern w:val="22"/>
        </w:rPr>
        <w:t xml:space="preserve">to the Nagoya Protocol may wish to encourage </w:t>
      </w:r>
      <w:r w:rsidR="13188635" w:rsidRPr="00B22FE1">
        <w:rPr>
          <w:snapToGrid w:val="0"/>
          <w:kern w:val="22"/>
        </w:rPr>
        <w:t>Parties</w:t>
      </w:r>
      <w:r w:rsidR="13188635" w:rsidRPr="00DC5AB8">
        <w:rPr>
          <w:kern w:val="22"/>
        </w:rPr>
        <w:t xml:space="preserve"> to consider the programmatic directions and to prioritize implementation of the Nagoya Protocol under the </w:t>
      </w:r>
      <w:r w:rsidR="00AA72E8" w:rsidRPr="00DC5AB8">
        <w:rPr>
          <w:kern w:val="22"/>
        </w:rPr>
        <w:t xml:space="preserve">Biodiversity Focal Area </w:t>
      </w:r>
      <w:r w:rsidR="13188635" w:rsidRPr="00DC5AB8">
        <w:rPr>
          <w:kern w:val="22"/>
        </w:rPr>
        <w:t>STAR</w:t>
      </w:r>
      <w:r w:rsidR="00AA72E8" w:rsidRPr="00DC5AB8">
        <w:rPr>
          <w:kern w:val="22"/>
        </w:rPr>
        <w:t xml:space="preserve"> Country Allocations</w:t>
      </w:r>
      <w:r w:rsidR="13188635" w:rsidRPr="00DC5AB8">
        <w:rPr>
          <w:kern w:val="22"/>
        </w:rPr>
        <w:t>.</w:t>
      </w:r>
      <w:r w:rsidR="00867B01" w:rsidRPr="00DC5AB8">
        <w:t xml:space="preserve"> The </w:t>
      </w:r>
      <w:r w:rsidR="003708CD" w:rsidRPr="00DC5AB8">
        <w:rPr>
          <w:kern w:val="22"/>
        </w:rPr>
        <w:t xml:space="preserve">Conference of the Parties serving as the meeting of the Parties to the Nagoya Protocol </w:t>
      </w:r>
      <w:r w:rsidR="00867B01" w:rsidRPr="00DC5AB8">
        <w:t>may</w:t>
      </w:r>
      <w:r w:rsidR="00607DD9" w:rsidRPr="00DC5AB8">
        <w:t xml:space="preserve"> also</w:t>
      </w:r>
      <w:r w:rsidR="00867B01" w:rsidRPr="00DC5AB8">
        <w:t xml:space="preserve"> wish to reiterate </w:t>
      </w:r>
      <w:r w:rsidR="00344C5B" w:rsidRPr="00DC5AB8">
        <w:t xml:space="preserve">its previous </w:t>
      </w:r>
      <w:r w:rsidR="00607DD9" w:rsidRPr="00DC5AB8">
        <w:t>recommendation</w:t>
      </w:r>
      <w:r w:rsidR="00607DD9" w:rsidRPr="00DC5AB8">
        <w:rPr>
          <w:rStyle w:val="FootnoteReference"/>
        </w:rPr>
        <w:footnoteReference w:id="6"/>
      </w:r>
      <w:r w:rsidR="00607DD9" w:rsidRPr="00DC5AB8">
        <w:t xml:space="preserve"> that </w:t>
      </w:r>
      <w:r w:rsidR="00344C5B" w:rsidRPr="00DC5AB8">
        <w:t xml:space="preserve">Parties </w:t>
      </w:r>
      <w:r w:rsidR="0002037E" w:rsidRPr="00DC5AB8">
        <w:t>incorporate ABS activities in projects developed under other focal area programmes,</w:t>
      </w:r>
      <w:r w:rsidR="00344C5B" w:rsidRPr="00DC5AB8">
        <w:t xml:space="preserve"> </w:t>
      </w:r>
      <w:r w:rsidR="00C91DBE" w:rsidRPr="00DC5AB8">
        <w:t xml:space="preserve">in line with the programming directions and </w:t>
      </w:r>
      <w:r w:rsidR="00344C5B" w:rsidRPr="00DC5AB8">
        <w:t>in</w:t>
      </w:r>
      <w:r w:rsidR="00E81236" w:rsidRPr="00DC5AB8">
        <w:t xml:space="preserve"> view of facilitating </w:t>
      </w:r>
      <w:r w:rsidR="000A1ABA" w:rsidRPr="00DC5AB8">
        <w:t xml:space="preserve">the funding of </w:t>
      </w:r>
      <w:r w:rsidR="00E81236" w:rsidRPr="00DC5AB8">
        <w:t>ABS activities by GE</w:t>
      </w:r>
      <w:r w:rsidR="00C91DBE" w:rsidRPr="00DC5AB8">
        <w:t>F</w:t>
      </w:r>
      <w:r w:rsidR="00E81236" w:rsidRPr="00DC5AB8">
        <w:t xml:space="preserve"> among other national priorities.</w:t>
      </w:r>
      <w:r w:rsidR="00001ACE" w:rsidRPr="00DC5AB8">
        <w:t xml:space="preserve"> </w:t>
      </w:r>
    </w:p>
    <w:p w14:paraId="544A6763" w14:textId="215E9D72" w:rsidR="00F73E2F" w:rsidRPr="00DC5AB8" w:rsidRDefault="00F241CB" w:rsidP="00B22FE1">
      <w:pPr>
        <w:pStyle w:val="ListParagraph"/>
        <w:snapToGrid w:val="0"/>
        <w:spacing w:before="120"/>
        <w:ind w:left="0"/>
        <w:contextualSpacing w:val="0"/>
      </w:pPr>
      <w:r w:rsidRPr="00DC5AB8">
        <w:t>1</w:t>
      </w:r>
      <w:r w:rsidR="005F50A4" w:rsidRPr="00DC5AB8">
        <w:t>6</w:t>
      </w:r>
      <w:r w:rsidRPr="00DC5AB8">
        <w:t>.</w:t>
      </w:r>
      <w:r w:rsidRPr="00DC5AB8">
        <w:tab/>
      </w:r>
      <w:r w:rsidR="003B14A3" w:rsidRPr="00DC5AB8">
        <w:rPr>
          <w:kern w:val="22"/>
        </w:rPr>
        <w:t xml:space="preserve">The potential to advance the effective implementation of the Nagoya Protocol through regional collaboration was </w:t>
      </w:r>
      <w:r w:rsidR="003B14A3" w:rsidRPr="00B22FE1">
        <w:rPr>
          <w:snapToGrid w:val="0"/>
          <w:kern w:val="22"/>
        </w:rPr>
        <w:t>noted</w:t>
      </w:r>
      <w:r w:rsidR="003B14A3" w:rsidRPr="00DC5AB8">
        <w:rPr>
          <w:kern w:val="22"/>
        </w:rPr>
        <w:t xml:space="preserve"> in the findings of the first assessment and review of the Protocol (decision NP-3/1) and </w:t>
      </w:r>
      <w:r w:rsidR="009254A9" w:rsidRPr="00DC5AB8">
        <w:rPr>
          <w:kern w:val="22"/>
        </w:rPr>
        <w:t xml:space="preserve">was </w:t>
      </w:r>
      <w:r w:rsidR="003B14A3" w:rsidRPr="00DC5AB8">
        <w:rPr>
          <w:kern w:val="22"/>
        </w:rPr>
        <w:t xml:space="preserve">included in the programmatic directions of </w:t>
      </w:r>
      <w:r w:rsidR="00250496" w:rsidRPr="00DC5AB8">
        <w:rPr>
          <w:kern w:val="22"/>
        </w:rPr>
        <w:t xml:space="preserve">both </w:t>
      </w:r>
      <w:r w:rsidR="003B14A3" w:rsidRPr="00DC5AB8">
        <w:rPr>
          <w:kern w:val="22"/>
        </w:rPr>
        <w:t>GEF-7</w:t>
      </w:r>
      <w:r w:rsidR="00250496" w:rsidRPr="00DC5AB8">
        <w:rPr>
          <w:kern w:val="22"/>
        </w:rPr>
        <w:t xml:space="preserve"> and GEF-8</w:t>
      </w:r>
      <w:r w:rsidR="003B14A3" w:rsidRPr="00DC5AB8">
        <w:rPr>
          <w:kern w:val="22"/>
        </w:rPr>
        <w:t xml:space="preserve">. </w:t>
      </w:r>
      <w:r w:rsidR="007765E3" w:rsidRPr="00DC5AB8">
        <w:t>Decision 3/8</w:t>
      </w:r>
      <w:r w:rsidR="008353B1" w:rsidRPr="00DC5AB8">
        <w:t>, paragraph 5,</w:t>
      </w:r>
      <w:r w:rsidR="00A04984" w:rsidRPr="00DC5AB8">
        <w:t xml:space="preserve"> </w:t>
      </w:r>
      <w:r w:rsidR="00F92EC4" w:rsidRPr="00DC5AB8">
        <w:t xml:space="preserve">also </w:t>
      </w:r>
      <w:r w:rsidR="00A04984" w:rsidRPr="00DC5AB8">
        <w:t xml:space="preserve">encouraged Parties to cooperate at the regional and subregional levels and to request support from </w:t>
      </w:r>
      <w:r w:rsidR="000A1ABA" w:rsidRPr="00DC5AB8">
        <w:t>GEF</w:t>
      </w:r>
      <w:r w:rsidR="00A04984" w:rsidRPr="00DC5AB8">
        <w:t xml:space="preserve"> for joint projects</w:t>
      </w:r>
      <w:r w:rsidR="005935B4" w:rsidRPr="00DC5AB8">
        <w:t xml:space="preserve">. </w:t>
      </w:r>
      <w:r w:rsidR="0002037E" w:rsidRPr="00DC5AB8">
        <w:t xml:space="preserve"> </w:t>
      </w:r>
      <w:r w:rsidR="0033757A" w:rsidRPr="00DC5AB8">
        <w:rPr>
          <w:kern w:val="22"/>
        </w:rPr>
        <w:t>Despite the support for such an approach</w:t>
      </w:r>
      <w:r w:rsidR="00425684" w:rsidRPr="00DC5AB8">
        <w:rPr>
          <w:kern w:val="22"/>
        </w:rPr>
        <w:t>,</w:t>
      </w:r>
      <w:r w:rsidR="0033757A" w:rsidRPr="00DC5AB8">
        <w:rPr>
          <w:kern w:val="22"/>
        </w:rPr>
        <w:t xml:space="preserve"> no regional projects </w:t>
      </w:r>
      <w:r w:rsidR="000462E4" w:rsidRPr="00DC5AB8">
        <w:rPr>
          <w:kern w:val="22"/>
        </w:rPr>
        <w:t xml:space="preserve">on </w:t>
      </w:r>
      <w:r w:rsidR="00764854">
        <w:rPr>
          <w:kern w:val="22"/>
        </w:rPr>
        <w:t>access and benefit-sharing</w:t>
      </w:r>
      <w:r w:rsidR="00764854" w:rsidRPr="00DC5AB8">
        <w:rPr>
          <w:kern w:val="22"/>
        </w:rPr>
        <w:t xml:space="preserve"> </w:t>
      </w:r>
      <w:r w:rsidR="0033757A" w:rsidRPr="00DC5AB8">
        <w:rPr>
          <w:kern w:val="22"/>
        </w:rPr>
        <w:t xml:space="preserve">were approved during the </w:t>
      </w:r>
      <w:r w:rsidR="00BB0A4E" w:rsidRPr="00DC5AB8">
        <w:rPr>
          <w:kern w:val="22"/>
        </w:rPr>
        <w:t>GEF</w:t>
      </w:r>
      <w:r w:rsidR="00D7489E">
        <w:rPr>
          <w:kern w:val="22"/>
        </w:rPr>
        <w:noBreakHyphen/>
      </w:r>
      <w:r w:rsidR="00BB0A4E" w:rsidRPr="00DC5AB8">
        <w:rPr>
          <w:kern w:val="22"/>
        </w:rPr>
        <w:t xml:space="preserve">7 </w:t>
      </w:r>
      <w:r w:rsidR="0033757A" w:rsidRPr="00DC5AB8">
        <w:rPr>
          <w:kern w:val="22"/>
        </w:rPr>
        <w:t xml:space="preserve">cycle. </w:t>
      </w:r>
      <w:r w:rsidR="00605B9E" w:rsidRPr="00DC5AB8">
        <w:rPr>
          <w:kern w:val="22"/>
        </w:rPr>
        <w:t xml:space="preserve">It should be noted that neither </w:t>
      </w:r>
      <w:r w:rsidR="00AD2B68" w:rsidRPr="00DC5AB8">
        <w:rPr>
          <w:kern w:val="22"/>
        </w:rPr>
        <w:t xml:space="preserve">GEF-7 </w:t>
      </w:r>
      <w:r w:rsidR="00605B9E" w:rsidRPr="00DC5AB8">
        <w:rPr>
          <w:kern w:val="22"/>
        </w:rPr>
        <w:t>nor</w:t>
      </w:r>
      <w:r w:rsidR="0033757A" w:rsidRPr="00DC5AB8">
        <w:rPr>
          <w:kern w:val="22"/>
        </w:rPr>
        <w:t xml:space="preserve"> GEF-8 programming directions specify how such regional collaboration could be funded</w:t>
      </w:r>
      <w:r w:rsidR="00AD2B68" w:rsidRPr="00DC5AB8">
        <w:rPr>
          <w:kern w:val="22"/>
        </w:rPr>
        <w:t xml:space="preserve"> </w:t>
      </w:r>
      <w:r w:rsidR="006B25DC" w:rsidRPr="00DC5AB8">
        <w:rPr>
          <w:kern w:val="22"/>
        </w:rPr>
        <w:t>or</w:t>
      </w:r>
      <w:r w:rsidR="00AD2B68" w:rsidRPr="00DC5AB8">
        <w:rPr>
          <w:kern w:val="22"/>
        </w:rPr>
        <w:t xml:space="preserve"> facilitated</w:t>
      </w:r>
      <w:r w:rsidR="0033757A" w:rsidRPr="00DC5AB8">
        <w:rPr>
          <w:kern w:val="22"/>
        </w:rPr>
        <w:t xml:space="preserve">. </w:t>
      </w:r>
      <w:r w:rsidR="00E41A6E" w:rsidRPr="00DC5AB8">
        <w:rPr>
          <w:kern w:val="22"/>
        </w:rPr>
        <w:t xml:space="preserve">The </w:t>
      </w:r>
      <w:r w:rsidR="00950289" w:rsidRPr="00DC5AB8">
        <w:rPr>
          <w:kern w:val="22"/>
        </w:rPr>
        <w:t xml:space="preserve">Conference of the Parties serving as the meeting of the Parties to the Nagoya Protocol </w:t>
      </w:r>
      <w:r w:rsidR="00E41A6E" w:rsidRPr="00DC5AB8">
        <w:rPr>
          <w:kern w:val="22"/>
        </w:rPr>
        <w:t xml:space="preserve">may wish to request that </w:t>
      </w:r>
      <w:r w:rsidR="00F60EEF" w:rsidRPr="00DC5AB8">
        <w:rPr>
          <w:kern w:val="22"/>
        </w:rPr>
        <w:t>possible barriers to regional collaboration be explored d</w:t>
      </w:r>
      <w:r w:rsidR="0033757A" w:rsidRPr="00DC5AB8">
        <w:rPr>
          <w:kern w:val="22"/>
        </w:rPr>
        <w:t xml:space="preserve">uring the sixth review of the effectiveness of the financial mechanism </w:t>
      </w:r>
      <w:r w:rsidR="002171EE" w:rsidRPr="00DC5AB8">
        <w:rPr>
          <w:kern w:val="22"/>
        </w:rPr>
        <w:t>(</w:t>
      </w:r>
      <w:r w:rsidR="0033757A" w:rsidRPr="00DC5AB8">
        <w:rPr>
          <w:kern w:val="22"/>
        </w:rPr>
        <w:t>addressed in section D</w:t>
      </w:r>
      <w:r w:rsidR="002171EE" w:rsidRPr="00DC5AB8">
        <w:rPr>
          <w:kern w:val="22"/>
        </w:rPr>
        <w:t xml:space="preserve"> below)</w:t>
      </w:r>
      <w:r w:rsidR="0033757A" w:rsidRPr="00DC5AB8">
        <w:rPr>
          <w:kern w:val="22"/>
        </w:rPr>
        <w:t xml:space="preserve">, </w:t>
      </w:r>
      <w:r w:rsidR="00F60EEF" w:rsidRPr="00DC5AB8">
        <w:rPr>
          <w:kern w:val="22"/>
        </w:rPr>
        <w:t xml:space="preserve">and that GEF consider establishing </w:t>
      </w:r>
      <w:r w:rsidR="006F5668" w:rsidRPr="00DC5AB8">
        <w:rPr>
          <w:kern w:val="22"/>
        </w:rPr>
        <w:t xml:space="preserve">set-asides </w:t>
      </w:r>
      <w:r w:rsidR="005733AB" w:rsidRPr="00DC5AB8">
        <w:rPr>
          <w:kern w:val="22"/>
        </w:rPr>
        <w:t xml:space="preserve">to facilitate the funding of </w:t>
      </w:r>
      <w:r w:rsidR="00205826" w:rsidRPr="00DC5AB8">
        <w:rPr>
          <w:kern w:val="22"/>
        </w:rPr>
        <w:t>regional</w:t>
      </w:r>
      <w:r w:rsidR="00AB11F8" w:rsidRPr="00DC5AB8">
        <w:rPr>
          <w:kern w:val="22"/>
        </w:rPr>
        <w:t xml:space="preserve"> </w:t>
      </w:r>
      <w:r w:rsidR="005733AB" w:rsidRPr="00DC5AB8">
        <w:rPr>
          <w:kern w:val="22"/>
        </w:rPr>
        <w:t>projects on access and benefit-sharing</w:t>
      </w:r>
      <w:r w:rsidR="00FD03E1" w:rsidRPr="00DC5AB8">
        <w:rPr>
          <w:kern w:val="22"/>
        </w:rPr>
        <w:t xml:space="preserve"> to</w:t>
      </w:r>
      <w:r w:rsidR="00205826" w:rsidRPr="00DC5AB8">
        <w:rPr>
          <w:kern w:val="22"/>
        </w:rPr>
        <w:t xml:space="preserve"> promot</w:t>
      </w:r>
      <w:r w:rsidR="00FD03E1" w:rsidRPr="00DC5AB8">
        <w:rPr>
          <w:kern w:val="22"/>
        </w:rPr>
        <w:t>e</w:t>
      </w:r>
      <w:r w:rsidR="00205826" w:rsidRPr="00DC5AB8">
        <w:rPr>
          <w:kern w:val="22"/>
        </w:rPr>
        <w:t xml:space="preserve"> </w:t>
      </w:r>
      <w:r w:rsidR="00AB11F8" w:rsidRPr="00DC5AB8">
        <w:rPr>
          <w:kern w:val="22"/>
        </w:rPr>
        <w:t>t</w:t>
      </w:r>
      <w:r w:rsidR="00205826" w:rsidRPr="00DC5AB8">
        <w:rPr>
          <w:kern w:val="22"/>
        </w:rPr>
        <w:t>he</w:t>
      </w:r>
      <w:r w:rsidR="00AB11F8" w:rsidRPr="00DC5AB8">
        <w:rPr>
          <w:kern w:val="22"/>
        </w:rPr>
        <w:t xml:space="preserve"> harmonized implementation of the Protocol </w:t>
      </w:r>
      <w:r w:rsidR="00D63198" w:rsidRPr="00DC5AB8">
        <w:rPr>
          <w:kern w:val="22"/>
        </w:rPr>
        <w:t xml:space="preserve">especially </w:t>
      </w:r>
      <w:r w:rsidR="00D63198" w:rsidRPr="00DC5AB8">
        <w:t xml:space="preserve">among countries that share the same genetic resources or traditional knowledge associated with genetic resources. </w:t>
      </w:r>
      <w:r w:rsidR="00B451F6" w:rsidRPr="00DC5AB8">
        <w:t xml:space="preserve">Regional collaboration could for example take the form of regional centres of excellence </w:t>
      </w:r>
      <w:r w:rsidR="00F73E2F" w:rsidRPr="00DC5AB8">
        <w:t>to help countries develop</w:t>
      </w:r>
      <w:r w:rsidR="00C93F71" w:rsidRPr="00DC5AB8">
        <w:t xml:space="preserve"> products</w:t>
      </w:r>
      <w:r w:rsidR="0040596A" w:rsidRPr="00DC5AB8">
        <w:t xml:space="preserve"> and add value to</w:t>
      </w:r>
      <w:r w:rsidR="00C93F71" w:rsidRPr="00DC5AB8">
        <w:t xml:space="preserve"> their own genetic resources</w:t>
      </w:r>
      <w:r w:rsidR="00CA435C" w:rsidRPr="00DC5AB8">
        <w:t xml:space="preserve"> along ABS value chains</w:t>
      </w:r>
      <w:r w:rsidR="00C04FDB" w:rsidRPr="00DC5AB8">
        <w:t xml:space="preserve">, while </w:t>
      </w:r>
      <w:r w:rsidR="00D978D6" w:rsidRPr="00DC5AB8">
        <w:t>building experience and capacity in the region</w:t>
      </w:r>
      <w:r w:rsidR="00C93F71" w:rsidRPr="00DC5AB8">
        <w:t>.</w:t>
      </w:r>
      <w:r w:rsidR="00C93F71" w:rsidRPr="00DC5AB8">
        <w:rPr>
          <w:kern w:val="22"/>
        </w:rPr>
        <w:t xml:space="preserve"> </w:t>
      </w:r>
    </w:p>
    <w:p w14:paraId="7F696918" w14:textId="025AF924" w:rsidR="006F7964" w:rsidRPr="00DC5AB8" w:rsidRDefault="2DAA9CAA" w:rsidP="00B22FE1">
      <w:pPr>
        <w:pStyle w:val="Heading2"/>
        <w:ind w:left="1134" w:hanging="567"/>
        <w:jc w:val="left"/>
        <w:rPr>
          <w:i/>
          <w:iCs w:val="0"/>
          <w:kern w:val="22"/>
        </w:rPr>
      </w:pPr>
      <w:r w:rsidRPr="00DC5AB8">
        <w:rPr>
          <w:kern w:val="22"/>
        </w:rPr>
        <w:t xml:space="preserve">C. </w:t>
      </w:r>
      <w:r w:rsidR="007E773B">
        <w:rPr>
          <w:kern w:val="22"/>
        </w:rPr>
        <w:tab/>
      </w:r>
      <w:r w:rsidR="5B2828FB" w:rsidRPr="00DC5AB8">
        <w:rPr>
          <w:kern w:val="22"/>
        </w:rPr>
        <w:t>Four-year outcome-</w:t>
      </w:r>
      <w:r w:rsidR="5CCCD20A" w:rsidRPr="00DC5AB8">
        <w:rPr>
          <w:kern w:val="22"/>
        </w:rPr>
        <w:t>oriented</w:t>
      </w:r>
      <w:r w:rsidR="5B2828FB" w:rsidRPr="00DC5AB8">
        <w:rPr>
          <w:kern w:val="22"/>
        </w:rPr>
        <w:t xml:space="preserve"> framework of pr</w:t>
      </w:r>
      <w:r w:rsidR="1D6E27BB" w:rsidRPr="00DC5AB8">
        <w:rPr>
          <w:kern w:val="22"/>
        </w:rPr>
        <w:t xml:space="preserve">ogramme priorities of the Convention on Biological </w:t>
      </w:r>
      <w:r w:rsidR="5CCCD20A" w:rsidRPr="00DC5AB8">
        <w:rPr>
          <w:kern w:val="22"/>
        </w:rPr>
        <w:t>Diversity</w:t>
      </w:r>
      <w:r w:rsidR="1D6E27BB" w:rsidRPr="00DC5AB8">
        <w:rPr>
          <w:kern w:val="22"/>
        </w:rPr>
        <w:t xml:space="preserve"> for the </w:t>
      </w:r>
      <w:r w:rsidR="5CCCD20A" w:rsidRPr="00DC5AB8">
        <w:rPr>
          <w:kern w:val="22"/>
        </w:rPr>
        <w:t>eighth replenishment period (2022-2026) of the Global Environmental Facility Trust Fund</w:t>
      </w:r>
    </w:p>
    <w:p w14:paraId="3EB2EC5C" w14:textId="15131944" w:rsidR="00A36C2F" w:rsidRPr="00DC5AB8" w:rsidRDefault="007AE1B1" w:rsidP="00B22FE1">
      <w:pPr>
        <w:pStyle w:val="ListParagraph"/>
        <w:snapToGrid w:val="0"/>
        <w:spacing w:before="120"/>
        <w:ind w:left="0"/>
        <w:contextualSpacing w:val="0"/>
      </w:pPr>
      <w:r w:rsidRPr="00DC5AB8">
        <w:rPr>
          <w:kern w:val="22"/>
        </w:rPr>
        <w:t>1</w:t>
      </w:r>
      <w:r w:rsidR="005F50A4" w:rsidRPr="00DC5AB8">
        <w:rPr>
          <w:kern w:val="22"/>
        </w:rPr>
        <w:t>7</w:t>
      </w:r>
      <w:r w:rsidRPr="00DC5AB8">
        <w:rPr>
          <w:kern w:val="22"/>
        </w:rPr>
        <w:t>.</w:t>
      </w:r>
      <w:r w:rsidR="00BD27C1" w:rsidRPr="00DC5AB8">
        <w:rPr>
          <w:kern w:val="22"/>
        </w:rPr>
        <w:tab/>
      </w:r>
      <w:r w:rsidR="1F515401" w:rsidRPr="00DC5AB8">
        <w:rPr>
          <w:kern w:val="22"/>
        </w:rPr>
        <w:t xml:space="preserve">Annex I to </w:t>
      </w:r>
      <w:r w:rsidR="006A45A2">
        <w:rPr>
          <w:kern w:val="22"/>
        </w:rPr>
        <w:t xml:space="preserve">SBI </w:t>
      </w:r>
      <w:r w:rsidR="1F515401" w:rsidRPr="00B22FE1">
        <w:rPr>
          <w:snapToGrid w:val="0"/>
          <w:kern w:val="22"/>
        </w:rPr>
        <w:t>r</w:t>
      </w:r>
      <w:r w:rsidR="000366DA" w:rsidRPr="00B22FE1">
        <w:rPr>
          <w:snapToGrid w:val="0"/>
          <w:kern w:val="22"/>
        </w:rPr>
        <w:t>ecommendation</w:t>
      </w:r>
      <w:r w:rsidR="000366DA" w:rsidRPr="00DC5AB8">
        <w:rPr>
          <w:kern w:val="22"/>
        </w:rPr>
        <w:t xml:space="preserve"> </w:t>
      </w:r>
      <w:r w:rsidR="1F515401" w:rsidRPr="00DC5AB8">
        <w:rPr>
          <w:kern w:val="22"/>
        </w:rPr>
        <w:t xml:space="preserve">3/7 </w:t>
      </w:r>
      <w:r w:rsidR="5974E5E2" w:rsidRPr="00DC5AB8">
        <w:rPr>
          <w:kern w:val="22"/>
        </w:rPr>
        <w:t>propose</w:t>
      </w:r>
      <w:r w:rsidR="590926B8" w:rsidRPr="00DC5AB8">
        <w:rPr>
          <w:kern w:val="22"/>
        </w:rPr>
        <w:t>s</w:t>
      </w:r>
      <w:r w:rsidR="6CDE3C3E" w:rsidRPr="00DC5AB8">
        <w:rPr>
          <w:kern w:val="22"/>
        </w:rPr>
        <w:t xml:space="preserve"> </w:t>
      </w:r>
      <w:r w:rsidR="00BB711A" w:rsidRPr="00DC5AB8">
        <w:rPr>
          <w:kern w:val="22"/>
        </w:rPr>
        <w:t>t</w:t>
      </w:r>
      <w:r w:rsidR="00E94605" w:rsidRPr="00DC5AB8">
        <w:rPr>
          <w:kern w:val="22"/>
        </w:rPr>
        <w:t xml:space="preserve">hat </w:t>
      </w:r>
      <w:r w:rsidR="00BB711A" w:rsidRPr="00DC5AB8">
        <w:rPr>
          <w:kern w:val="22"/>
        </w:rPr>
        <w:t>the</w:t>
      </w:r>
      <w:r w:rsidR="6CDE3C3E" w:rsidRPr="00DC5AB8">
        <w:rPr>
          <w:kern w:val="22"/>
        </w:rPr>
        <w:t xml:space="preserve"> Conference of the Parties at its fifteenth meeting</w:t>
      </w:r>
      <w:r w:rsidR="1A6E6853" w:rsidRPr="00DC5AB8">
        <w:rPr>
          <w:kern w:val="22"/>
        </w:rPr>
        <w:t xml:space="preserve"> </w:t>
      </w:r>
      <w:r w:rsidR="00E94605" w:rsidRPr="00DC5AB8">
        <w:rPr>
          <w:kern w:val="22"/>
        </w:rPr>
        <w:t xml:space="preserve">adopt </w:t>
      </w:r>
      <w:r w:rsidR="5974E5E2" w:rsidRPr="00DC5AB8">
        <w:rPr>
          <w:kern w:val="22"/>
        </w:rPr>
        <w:t xml:space="preserve">a four-year outcome-oriented framework </w:t>
      </w:r>
      <w:r w:rsidR="00B51F93" w:rsidRPr="00DC5AB8">
        <w:rPr>
          <w:kern w:val="22"/>
        </w:rPr>
        <w:t>of programme priorities</w:t>
      </w:r>
      <w:r w:rsidR="00CA23D0" w:rsidRPr="00DC5AB8">
        <w:rPr>
          <w:kern w:val="22"/>
        </w:rPr>
        <w:t xml:space="preserve"> (2022-2026)</w:t>
      </w:r>
      <w:r w:rsidR="00E94605" w:rsidRPr="00DC5AB8">
        <w:rPr>
          <w:kern w:val="22"/>
        </w:rPr>
        <w:t xml:space="preserve"> for GEF-8</w:t>
      </w:r>
      <w:r w:rsidR="00F0530D" w:rsidRPr="00DC5AB8">
        <w:rPr>
          <w:kern w:val="22"/>
        </w:rPr>
        <w:t>,</w:t>
      </w:r>
      <w:r w:rsidR="00B51F93" w:rsidRPr="00DC5AB8">
        <w:rPr>
          <w:kern w:val="22"/>
        </w:rPr>
        <w:t xml:space="preserve"> </w:t>
      </w:r>
      <w:r w:rsidR="00F0530D" w:rsidRPr="00DC5AB8">
        <w:rPr>
          <w:kern w:val="22"/>
        </w:rPr>
        <w:t xml:space="preserve">based on the needs of </w:t>
      </w:r>
      <w:r w:rsidR="1E70D314" w:rsidRPr="00DC5AB8">
        <w:rPr>
          <w:kern w:val="22"/>
        </w:rPr>
        <w:t xml:space="preserve">the Convention </w:t>
      </w:r>
      <w:r w:rsidR="43C52823" w:rsidRPr="00DC5AB8">
        <w:rPr>
          <w:kern w:val="22"/>
        </w:rPr>
        <w:t xml:space="preserve">and its Protocols </w:t>
      </w:r>
      <w:r w:rsidR="00DD742C">
        <w:rPr>
          <w:kern w:val="22"/>
        </w:rPr>
        <w:t>as well as those contained in</w:t>
      </w:r>
      <w:r w:rsidR="43C52823" w:rsidRPr="00DC5AB8">
        <w:rPr>
          <w:kern w:val="22"/>
        </w:rPr>
        <w:t xml:space="preserve"> </w:t>
      </w:r>
      <w:r w:rsidR="1E70D314" w:rsidRPr="00DC5AB8">
        <w:rPr>
          <w:kern w:val="22"/>
        </w:rPr>
        <w:t xml:space="preserve">the </w:t>
      </w:r>
      <w:r w:rsidR="000922C2" w:rsidRPr="00DC5AB8">
        <w:rPr>
          <w:kern w:val="22"/>
        </w:rPr>
        <w:t xml:space="preserve">draft </w:t>
      </w:r>
      <w:r w:rsidR="1E70D314" w:rsidRPr="00DC5AB8">
        <w:rPr>
          <w:kern w:val="22"/>
        </w:rPr>
        <w:t>post-2020 global biodiversity framework</w:t>
      </w:r>
      <w:r w:rsidR="00E94605" w:rsidRPr="00DC5AB8">
        <w:rPr>
          <w:kern w:val="22"/>
        </w:rPr>
        <w:t>.</w:t>
      </w:r>
      <w:r w:rsidR="6CF9F690" w:rsidRPr="00DC5AB8">
        <w:rPr>
          <w:kern w:val="22"/>
        </w:rPr>
        <w:t xml:space="preserve"> </w:t>
      </w:r>
      <w:r w:rsidR="1A55FDA7" w:rsidRPr="00DC5AB8">
        <w:rPr>
          <w:kern w:val="22"/>
        </w:rPr>
        <w:t xml:space="preserve">The </w:t>
      </w:r>
      <w:r w:rsidR="676F866F" w:rsidRPr="00DC5AB8">
        <w:rPr>
          <w:kern w:val="22"/>
        </w:rPr>
        <w:t xml:space="preserve">proposed </w:t>
      </w:r>
      <w:r w:rsidR="1A55FDA7" w:rsidRPr="00DC5AB8">
        <w:rPr>
          <w:kern w:val="22"/>
        </w:rPr>
        <w:t xml:space="preserve">framework </w:t>
      </w:r>
      <w:r w:rsidR="47609F99" w:rsidRPr="00DC5AB8">
        <w:rPr>
          <w:kern w:val="22"/>
        </w:rPr>
        <w:t xml:space="preserve">consists of </w:t>
      </w:r>
      <w:r w:rsidR="2C0304B2" w:rsidRPr="00DC5AB8">
        <w:rPr>
          <w:kern w:val="22"/>
        </w:rPr>
        <w:t xml:space="preserve">the </w:t>
      </w:r>
      <w:r w:rsidR="25484AA2" w:rsidRPr="00DC5AB8">
        <w:rPr>
          <w:kern w:val="22"/>
        </w:rPr>
        <w:t xml:space="preserve">following elements to which effective implementation support is to be provided: </w:t>
      </w:r>
    </w:p>
    <w:p w14:paraId="71225A03" w14:textId="50F04F75" w:rsidR="00A36C2F" w:rsidRPr="00DC5AB8" w:rsidRDefault="25484AA2" w:rsidP="00B22FE1">
      <w:pPr>
        <w:pStyle w:val="Para1"/>
        <w:numPr>
          <w:ilvl w:val="0"/>
          <w:numId w:val="0"/>
        </w:numPr>
        <w:suppressLineNumbers/>
        <w:suppressAutoHyphens/>
        <w:kinsoku w:val="0"/>
        <w:overflowPunct w:val="0"/>
        <w:autoSpaceDE w:val="0"/>
        <w:autoSpaceDN w:val="0"/>
        <w:ind w:firstLine="710"/>
      </w:pPr>
      <w:r w:rsidRPr="00DC5AB8">
        <w:rPr>
          <w:kern w:val="22"/>
        </w:rPr>
        <w:t>(a)</w:t>
      </w:r>
      <w:r w:rsidR="00A36C2F" w:rsidRPr="00DC5AB8">
        <w:rPr>
          <w:kern w:val="22"/>
        </w:rPr>
        <w:tab/>
      </w:r>
      <w:r w:rsidRPr="00DC5AB8">
        <w:rPr>
          <w:kern w:val="22"/>
        </w:rPr>
        <w:t>The post-2020 global biodiversity framework, including its goals and target</w:t>
      </w:r>
      <w:r w:rsidR="0B00D20E" w:rsidRPr="00DC5AB8">
        <w:rPr>
          <w:kern w:val="22"/>
        </w:rPr>
        <w:t>s</w:t>
      </w:r>
      <w:r w:rsidRPr="00DC5AB8">
        <w:rPr>
          <w:kern w:val="22"/>
        </w:rPr>
        <w:t>;</w:t>
      </w:r>
    </w:p>
    <w:p w14:paraId="4DE42810" w14:textId="77777777" w:rsidR="00A36C2F" w:rsidRPr="00DC5AB8" w:rsidRDefault="25484AA2" w:rsidP="00B22FE1">
      <w:pPr>
        <w:pStyle w:val="Para1"/>
        <w:numPr>
          <w:ilvl w:val="0"/>
          <w:numId w:val="0"/>
        </w:numPr>
        <w:suppressLineNumbers/>
        <w:suppressAutoHyphens/>
        <w:kinsoku w:val="0"/>
        <w:overflowPunct w:val="0"/>
        <w:autoSpaceDE w:val="0"/>
        <w:autoSpaceDN w:val="0"/>
        <w:ind w:firstLine="710"/>
      </w:pPr>
      <w:r w:rsidRPr="00DC5AB8">
        <w:rPr>
          <w:kern w:val="22"/>
        </w:rPr>
        <w:t>(b)</w:t>
      </w:r>
      <w:r w:rsidR="00A36C2F" w:rsidRPr="00DC5AB8">
        <w:rPr>
          <w:kern w:val="22"/>
        </w:rPr>
        <w:tab/>
      </w:r>
      <w:r w:rsidRPr="00DC5AB8">
        <w:rPr>
          <w:kern w:val="22"/>
        </w:rPr>
        <w:t xml:space="preserve">National biodiversity strategies and action plans (NBSAPs); </w:t>
      </w:r>
    </w:p>
    <w:p w14:paraId="44E1DB22" w14:textId="77777777" w:rsidR="00A36C2F" w:rsidRPr="00DC5AB8" w:rsidRDefault="25484AA2" w:rsidP="00B22FE1">
      <w:pPr>
        <w:pStyle w:val="Para1"/>
        <w:numPr>
          <w:ilvl w:val="0"/>
          <w:numId w:val="0"/>
        </w:numPr>
        <w:suppressLineNumbers/>
        <w:suppressAutoHyphens/>
        <w:kinsoku w:val="0"/>
        <w:overflowPunct w:val="0"/>
        <w:autoSpaceDE w:val="0"/>
        <w:autoSpaceDN w:val="0"/>
        <w:ind w:firstLine="710"/>
      </w:pPr>
      <w:r w:rsidRPr="00DC5AB8">
        <w:rPr>
          <w:kern w:val="22"/>
        </w:rPr>
        <w:t>(c)</w:t>
      </w:r>
      <w:r w:rsidR="00A36C2F" w:rsidRPr="00DC5AB8">
        <w:rPr>
          <w:kern w:val="22"/>
        </w:rPr>
        <w:tab/>
      </w:r>
      <w:r w:rsidRPr="00DC5AB8">
        <w:rPr>
          <w:kern w:val="22"/>
        </w:rPr>
        <w:t>National biodiversity finance plans;</w:t>
      </w:r>
    </w:p>
    <w:p w14:paraId="27A081B8" w14:textId="2C6EFFEB" w:rsidR="00A36C2F" w:rsidRPr="00DC5AB8" w:rsidRDefault="25484AA2" w:rsidP="00B22FE1">
      <w:pPr>
        <w:pStyle w:val="Para1"/>
        <w:numPr>
          <w:ilvl w:val="0"/>
          <w:numId w:val="0"/>
        </w:numPr>
        <w:suppressLineNumbers/>
        <w:suppressAutoHyphens/>
        <w:kinsoku w:val="0"/>
        <w:overflowPunct w:val="0"/>
        <w:autoSpaceDE w:val="0"/>
        <w:autoSpaceDN w:val="0"/>
        <w:ind w:firstLine="710"/>
      </w:pPr>
      <w:r w:rsidRPr="00DC5AB8">
        <w:rPr>
          <w:kern w:val="22"/>
        </w:rPr>
        <w:t xml:space="preserve">(d) </w:t>
      </w:r>
      <w:r w:rsidR="00A36C2F" w:rsidRPr="00DC5AB8">
        <w:rPr>
          <w:kern w:val="22"/>
        </w:rPr>
        <w:tab/>
      </w:r>
      <w:r w:rsidRPr="00DC5AB8">
        <w:rPr>
          <w:kern w:val="22"/>
        </w:rPr>
        <w:t>The implementation of the three objectives of the Convention;</w:t>
      </w:r>
    </w:p>
    <w:p w14:paraId="716A336F" w14:textId="18BCF61C" w:rsidR="008032A1" w:rsidRPr="00DC5AB8" w:rsidRDefault="25484AA2" w:rsidP="00B22FE1">
      <w:pPr>
        <w:pStyle w:val="Para1"/>
        <w:numPr>
          <w:ilvl w:val="0"/>
          <w:numId w:val="0"/>
        </w:numPr>
        <w:suppressLineNumbers/>
        <w:suppressAutoHyphens/>
        <w:kinsoku w:val="0"/>
        <w:overflowPunct w:val="0"/>
        <w:autoSpaceDE w:val="0"/>
        <w:autoSpaceDN w:val="0"/>
        <w:ind w:firstLine="710"/>
        <w:rPr>
          <w:kern w:val="22"/>
        </w:rPr>
      </w:pPr>
      <w:r w:rsidRPr="00DC5AB8">
        <w:rPr>
          <w:kern w:val="22"/>
        </w:rPr>
        <w:t>(e)</w:t>
      </w:r>
      <w:r w:rsidR="00A36C2F" w:rsidRPr="00DC5AB8">
        <w:rPr>
          <w:kern w:val="22"/>
        </w:rPr>
        <w:tab/>
      </w:r>
      <w:r w:rsidRPr="00DC5AB8">
        <w:rPr>
          <w:kern w:val="22"/>
        </w:rPr>
        <w:t>The implementation support mechanisms adopted under the Convention associated with the post</w:t>
      </w:r>
      <w:r w:rsidR="0052511A">
        <w:rPr>
          <w:kern w:val="22"/>
        </w:rPr>
        <w:noBreakHyphen/>
      </w:r>
      <w:r w:rsidRPr="00DC5AB8">
        <w:rPr>
          <w:kern w:val="22"/>
        </w:rPr>
        <w:t>2020 global biodiversity framework</w:t>
      </w:r>
      <w:r w:rsidR="00B02396" w:rsidRPr="00DC5AB8">
        <w:rPr>
          <w:kern w:val="22"/>
        </w:rPr>
        <w:t>;</w:t>
      </w:r>
    </w:p>
    <w:p w14:paraId="30D4851F" w14:textId="6A6268AA" w:rsidR="00B02396" w:rsidRPr="00DC5AB8" w:rsidRDefault="00B02396" w:rsidP="00B22FE1">
      <w:pPr>
        <w:pStyle w:val="Para1"/>
        <w:numPr>
          <w:ilvl w:val="0"/>
          <w:numId w:val="0"/>
        </w:numPr>
        <w:suppressLineNumbers/>
        <w:suppressAutoHyphens/>
        <w:kinsoku w:val="0"/>
        <w:overflowPunct w:val="0"/>
        <w:autoSpaceDE w:val="0"/>
        <w:autoSpaceDN w:val="0"/>
        <w:ind w:firstLine="710"/>
      </w:pPr>
      <w:r w:rsidRPr="00DC5AB8">
        <w:t xml:space="preserve">(f) </w:t>
      </w:r>
      <w:r w:rsidRPr="00DC5AB8">
        <w:tab/>
        <w:t xml:space="preserve">The mechanisms for planning, reporting, monitoring, stocktaking, assessment and review of the implementation of the post-2020 global biodiversity framework; </w:t>
      </w:r>
    </w:p>
    <w:p w14:paraId="015906DD" w14:textId="339E29FA" w:rsidR="00B02396" w:rsidRPr="00DC5AB8" w:rsidRDefault="00B02396" w:rsidP="00B22FE1">
      <w:pPr>
        <w:pStyle w:val="Para1"/>
        <w:numPr>
          <w:ilvl w:val="0"/>
          <w:numId w:val="0"/>
        </w:numPr>
        <w:suppressLineNumbers/>
        <w:suppressAutoHyphens/>
        <w:kinsoku w:val="0"/>
        <w:overflowPunct w:val="0"/>
        <w:autoSpaceDE w:val="0"/>
        <w:autoSpaceDN w:val="0"/>
        <w:ind w:firstLine="710"/>
      </w:pPr>
      <w:r w:rsidRPr="00DC5AB8">
        <w:t xml:space="preserve">(g) </w:t>
      </w:r>
      <w:r w:rsidR="00C0453F" w:rsidRPr="00DC5AB8">
        <w:tab/>
      </w:r>
      <w:r w:rsidRPr="00DC5AB8">
        <w:t xml:space="preserve">The enabling conditions outlined in the post-2020 global biodiversity framework required for its implementation; </w:t>
      </w:r>
    </w:p>
    <w:p w14:paraId="08DB3C85" w14:textId="243A50B0" w:rsidR="00B02396" w:rsidRPr="00DC5AB8" w:rsidRDefault="00B02396" w:rsidP="00B22FE1">
      <w:pPr>
        <w:pStyle w:val="Para1"/>
        <w:numPr>
          <w:ilvl w:val="0"/>
          <w:numId w:val="0"/>
        </w:numPr>
        <w:suppressLineNumbers/>
        <w:suppressAutoHyphens/>
        <w:kinsoku w:val="0"/>
        <w:overflowPunct w:val="0"/>
        <w:autoSpaceDE w:val="0"/>
        <w:autoSpaceDN w:val="0"/>
        <w:ind w:firstLine="710"/>
      </w:pPr>
      <w:r w:rsidRPr="00DC5AB8">
        <w:t xml:space="preserve">(h) </w:t>
      </w:r>
      <w:r w:rsidR="00C0453F" w:rsidRPr="00DC5AB8">
        <w:tab/>
      </w:r>
      <w:r w:rsidRPr="00DC5AB8">
        <w:t>The implementation plan for the Cartagena Protocol on Biosafety (2021-2030) and the capacity</w:t>
      </w:r>
      <w:r w:rsidR="0042721B">
        <w:noBreakHyphen/>
      </w:r>
      <w:r w:rsidRPr="00DC5AB8">
        <w:t xml:space="preserve">building action plan for the Cartagena Protocol on Biosafety (2021-2030); </w:t>
      </w:r>
    </w:p>
    <w:p w14:paraId="7B3DEF95" w14:textId="6C363279" w:rsidR="00BC5183" w:rsidRPr="00DC5AB8" w:rsidRDefault="00B02396" w:rsidP="00B22FE1">
      <w:pPr>
        <w:pStyle w:val="Para1"/>
        <w:numPr>
          <w:ilvl w:val="0"/>
          <w:numId w:val="0"/>
        </w:numPr>
        <w:suppressLineNumbers/>
        <w:tabs>
          <w:tab w:val="left" w:pos="1418"/>
        </w:tabs>
        <w:suppressAutoHyphens/>
        <w:kinsoku w:val="0"/>
        <w:overflowPunct w:val="0"/>
        <w:autoSpaceDE w:val="0"/>
        <w:autoSpaceDN w:val="0"/>
        <w:ind w:firstLine="710"/>
        <w:rPr>
          <w:kern w:val="22"/>
        </w:rPr>
      </w:pPr>
      <w:r w:rsidRPr="00DC5AB8">
        <w:lastRenderedPageBreak/>
        <w:t xml:space="preserve">(i) </w:t>
      </w:r>
      <w:r w:rsidR="00C0453F" w:rsidRPr="00DC5AB8">
        <w:rPr>
          <w:kern w:val="22"/>
        </w:rPr>
        <w:t xml:space="preserve">  </w:t>
      </w:r>
      <w:r w:rsidR="003811AA">
        <w:rPr>
          <w:kern w:val="22"/>
        </w:rPr>
        <w:tab/>
      </w:r>
      <w:r w:rsidR="00C0453F" w:rsidRPr="00DC5AB8">
        <w:rPr>
          <w:kern w:val="22"/>
        </w:rPr>
        <w:t>The</w:t>
      </w:r>
      <w:r w:rsidRPr="00DC5AB8">
        <w:rPr>
          <w:kern w:val="22"/>
        </w:rPr>
        <w:t xml:space="preserve"> guidance to </w:t>
      </w:r>
      <w:r w:rsidR="000E7B1E" w:rsidRPr="00DC5AB8">
        <w:rPr>
          <w:kern w:val="22"/>
        </w:rPr>
        <w:t>GEF</w:t>
      </w:r>
      <w:r w:rsidRPr="00DC5AB8">
        <w:rPr>
          <w:kern w:val="22"/>
        </w:rPr>
        <w:t xml:space="preserve"> on programme priorities to support the implementation of the Nagoya Protocol on </w:t>
      </w:r>
      <w:r w:rsidR="000E7B1E" w:rsidRPr="00DC5AB8">
        <w:rPr>
          <w:kern w:val="22"/>
        </w:rPr>
        <w:t>access</w:t>
      </w:r>
      <w:r w:rsidRPr="00DC5AB8">
        <w:rPr>
          <w:kern w:val="22"/>
        </w:rPr>
        <w:t xml:space="preserve"> and </w:t>
      </w:r>
      <w:r w:rsidR="000E7B1E" w:rsidRPr="00DC5AB8">
        <w:rPr>
          <w:kern w:val="22"/>
        </w:rPr>
        <w:t>benefit</w:t>
      </w:r>
      <w:r w:rsidRPr="00DC5AB8">
        <w:rPr>
          <w:kern w:val="22"/>
        </w:rPr>
        <w:t>-sharing adopted by the Conference of the Parties serving as the meeting of the Parties to the Protocol at its fourth meeting.</w:t>
      </w:r>
    </w:p>
    <w:p w14:paraId="60F0018C" w14:textId="1E93C93F" w:rsidR="00D465B2" w:rsidRPr="00DC5AB8" w:rsidRDefault="5C12C93A" w:rsidP="00B22FE1">
      <w:pPr>
        <w:pStyle w:val="ListParagraph"/>
        <w:snapToGrid w:val="0"/>
        <w:spacing w:before="120"/>
        <w:ind w:left="0"/>
        <w:contextualSpacing w:val="0"/>
      </w:pPr>
      <w:r w:rsidRPr="00DC5AB8">
        <w:rPr>
          <w:kern w:val="22"/>
        </w:rPr>
        <w:t>1</w:t>
      </w:r>
      <w:r w:rsidR="76AD758C" w:rsidRPr="00DC5AB8">
        <w:rPr>
          <w:kern w:val="22"/>
        </w:rPr>
        <w:t>8</w:t>
      </w:r>
      <w:r w:rsidRPr="00DC5AB8">
        <w:rPr>
          <w:kern w:val="22"/>
        </w:rPr>
        <w:t>.</w:t>
      </w:r>
      <w:r w:rsidR="00BB1B8F" w:rsidRPr="00DC5AB8">
        <w:rPr>
          <w:kern w:val="22"/>
        </w:rPr>
        <w:tab/>
      </w:r>
      <w:r w:rsidR="6AA7B1FE" w:rsidRPr="00DC5AB8">
        <w:rPr>
          <w:kern w:val="22"/>
        </w:rPr>
        <w:t xml:space="preserve">Following the adoption of the post-2020 global biodiversity framework and the conclusion of the GEF-8 replenishment under their respective processes, it is expected that GEF will include in its report to the Conference of the Parties an explanation on how GEF-8, through the elements of its programming directions, is contributing to the </w:t>
      </w:r>
      <w:r w:rsidR="6AA7B1FE" w:rsidRPr="00B22FE1">
        <w:rPr>
          <w:snapToGrid w:val="0"/>
          <w:kern w:val="22"/>
        </w:rPr>
        <w:t>implementation</w:t>
      </w:r>
      <w:r w:rsidR="6AA7B1FE" w:rsidRPr="00DC5AB8">
        <w:rPr>
          <w:kern w:val="22"/>
        </w:rPr>
        <w:t xml:space="preserve"> of the Convention and its Protocols, and to the post-2020 global biodiversity framework</w:t>
      </w:r>
      <w:r w:rsidR="60C637B8" w:rsidRPr="00DC5AB8">
        <w:rPr>
          <w:kern w:val="22"/>
        </w:rPr>
        <w:t xml:space="preserve">. </w:t>
      </w:r>
      <w:r w:rsidR="008C209B" w:rsidRPr="00DC5AB8">
        <w:rPr>
          <w:kern w:val="22"/>
        </w:rPr>
        <w:t xml:space="preserve"> </w:t>
      </w:r>
    </w:p>
    <w:p w14:paraId="289CDD02" w14:textId="799C7A99" w:rsidR="00F67DC8" w:rsidRPr="00DC5AB8" w:rsidRDefault="10DCF348" w:rsidP="00B22FE1">
      <w:pPr>
        <w:pStyle w:val="ListParagraph"/>
        <w:snapToGrid w:val="0"/>
        <w:spacing w:before="120"/>
        <w:ind w:left="0"/>
        <w:contextualSpacing w:val="0"/>
        <w:rPr>
          <w:kern w:val="22"/>
        </w:rPr>
      </w:pPr>
      <w:r w:rsidRPr="00DC5AB8">
        <w:rPr>
          <w:kern w:val="22"/>
        </w:rPr>
        <w:t>1</w:t>
      </w:r>
      <w:r w:rsidR="76AD758C" w:rsidRPr="00DC5AB8">
        <w:rPr>
          <w:kern w:val="22"/>
        </w:rPr>
        <w:t>9</w:t>
      </w:r>
      <w:r w:rsidRPr="00DC5AB8">
        <w:rPr>
          <w:kern w:val="22"/>
        </w:rPr>
        <w:t>.</w:t>
      </w:r>
      <w:r w:rsidR="00FA3204" w:rsidRPr="00DC5AB8">
        <w:rPr>
          <w:kern w:val="22"/>
        </w:rPr>
        <w:tab/>
      </w:r>
      <w:r w:rsidR="5214F5F8" w:rsidRPr="00DC5AB8">
        <w:rPr>
          <w:kern w:val="22"/>
        </w:rPr>
        <w:t xml:space="preserve">Under </w:t>
      </w:r>
      <w:r w:rsidRPr="00DC5AB8">
        <w:rPr>
          <w:kern w:val="22"/>
        </w:rPr>
        <w:t>additional strategic considerations</w:t>
      </w:r>
      <w:r w:rsidR="00740C51" w:rsidRPr="00DC5AB8">
        <w:rPr>
          <w:kern w:val="22"/>
        </w:rPr>
        <w:t>,</w:t>
      </w:r>
      <w:r w:rsidRPr="00DC5AB8">
        <w:rPr>
          <w:kern w:val="22"/>
        </w:rPr>
        <w:t xml:space="preserve"> the proposed four-year </w:t>
      </w:r>
      <w:r w:rsidR="07DF4876" w:rsidRPr="00DC5AB8">
        <w:rPr>
          <w:kern w:val="22"/>
        </w:rPr>
        <w:t xml:space="preserve">outcome framework </w:t>
      </w:r>
      <w:r w:rsidR="6C05488F" w:rsidRPr="00DC5AB8">
        <w:rPr>
          <w:kern w:val="22"/>
        </w:rPr>
        <w:t xml:space="preserve">also </w:t>
      </w:r>
      <w:r w:rsidR="07DF4876" w:rsidRPr="00DC5AB8">
        <w:rPr>
          <w:kern w:val="22"/>
        </w:rPr>
        <w:t xml:space="preserve">calls for the </w:t>
      </w:r>
      <w:r w:rsidRPr="00DC5AB8">
        <w:rPr>
          <w:kern w:val="22"/>
        </w:rPr>
        <w:t xml:space="preserve">GEF-8 biodiversity strategy </w:t>
      </w:r>
      <w:r w:rsidRPr="00B22FE1">
        <w:rPr>
          <w:snapToGrid w:val="0"/>
          <w:kern w:val="22"/>
        </w:rPr>
        <w:t>and</w:t>
      </w:r>
      <w:r w:rsidRPr="00DC5AB8">
        <w:rPr>
          <w:kern w:val="22"/>
        </w:rPr>
        <w:t xml:space="preserve"> programming directions </w:t>
      </w:r>
      <w:r w:rsidR="07DF4876" w:rsidRPr="00DC5AB8">
        <w:rPr>
          <w:kern w:val="22"/>
        </w:rPr>
        <w:t xml:space="preserve">to </w:t>
      </w:r>
      <w:r w:rsidRPr="00DC5AB8">
        <w:rPr>
          <w:kern w:val="22"/>
        </w:rPr>
        <w:t xml:space="preserve">recognize the contribution of multi-country, regional, </w:t>
      </w:r>
      <w:r w:rsidR="7123BB59" w:rsidRPr="00DC5AB8">
        <w:rPr>
          <w:kern w:val="22"/>
        </w:rPr>
        <w:t>transboundary,</w:t>
      </w:r>
      <w:r w:rsidRPr="00DC5AB8">
        <w:rPr>
          <w:kern w:val="22"/>
        </w:rPr>
        <w:t xml:space="preserve"> and global projects, to the implementation of the objectives of the Convention on Biological Diversity, its Protocols and the post-2020 global biodiversity framework</w:t>
      </w:r>
      <w:r w:rsidR="5214F5F8" w:rsidRPr="00DC5AB8">
        <w:rPr>
          <w:kern w:val="22"/>
        </w:rPr>
        <w:t xml:space="preserve">. </w:t>
      </w:r>
      <w:r w:rsidR="796517C3" w:rsidRPr="00DC5AB8">
        <w:rPr>
          <w:kern w:val="22"/>
        </w:rPr>
        <w:t xml:space="preserve">This </w:t>
      </w:r>
      <w:r w:rsidR="000443D8" w:rsidRPr="00DC5AB8">
        <w:rPr>
          <w:kern w:val="22"/>
        </w:rPr>
        <w:t>consideration</w:t>
      </w:r>
      <w:r w:rsidR="796517C3" w:rsidRPr="00DC5AB8">
        <w:rPr>
          <w:kern w:val="22"/>
        </w:rPr>
        <w:t xml:space="preserve"> is particularly relevant for the</w:t>
      </w:r>
      <w:r w:rsidR="7AF05FA5" w:rsidRPr="00DC5AB8">
        <w:rPr>
          <w:kern w:val="22"/>
        </w:rPr>
        <w:t xml:space="preserve"> implementation of the</w:t>
      </w:r>
      <w:r w:rsidR="796517C3" w:rsidRPr="00DC5AB8">
        <w:rPr>
          <w:kern w:val="22"/>
        </w:rPr>
        <w:t xml:space="preserve"> Nagoya Protocol</w:t>
      </w:r>
      <w:r w:rsidR="7B0AA438" w:rsidRPr="00DC5AB8">
        <w:rPr>
          <w:kern w:val="22"/>
        </w:rPr>
        <w:t xml:space="preserve"> where </w:t>
      </w:r>
      <w:r w:rsidR="14834D41" w:rsidRPr="00DC5AB8">
        <w:rPr>
          <w:kern w:val="22"/>
        </w:rPr>
        <w:t>significant</w:t>
      </w:r>
      <w:r w:rsidR="7B0AA438" w:rsidRPr="00DC5AB8">
        <w:rPr>
          <w:kern w:val="22"/>
        </w:rPr>
        <w:t xml:space="preserve"> progress has been achieved through the implementation of global and regional projects</w:t>
      </w:r>
      <w:r w:rsidR="002B3156" w:rsidRPr="00DC5AB8">
        <w:rPr>
          <w:kern w:val="22"/>
        </w:rPr>
        <w:t>, which have been financed through set-aside allocations in previous GEF replenishments</w:t>
      </w:r>
      <w:r w:rsidR="000D4CE8" w:rsidRPr="00DC5AB8">
        <w:rPr>
          <w:kern w:val="22"/>
        </w:rPr>
        <w:t xml:space="preserve">. </w:t>
      </w:r>
    </w:p>
    <w:p w14:paraId="38669A3B" w14:textId="538A7238" w:rsidR="00905991" w:rsidRPr="00DC5AB8" w:rsidRDefault="009B25C4" w:rsidP="00B22FE1">
      <w:pPr>
        <w:pStyle w:val="ListParagraph"/>
        <w:snapToGrid w:val="0"/>
        <w:spacing w:before="120"/>
        <w:ind w:left="0"/>
        <w:contextualSpacing w:val="0"/>
        <w:rPr>
          <w:kern w:val="22"/>
        </w:rPr>
      </w:pPr>
      <w:r w:rsidRPr="00DC5AB8">
        <w:rPr>
          <w:kern w:val="22"/>
        </w:rPr>
        <w:t>20.</w:t>
      </w:r>
      <w:r w:rsidRPr="00DC5AB8">
        <w:rPr>
          <w:kern w:val="22"/>
        </w:rPr>
        <w:tab/>
      </w:r>
      <w:r w:rsidR="00351B35" w:rsidRPr="00DC5AB8">
        <w:rPr>
          <w:kern w:val="22"/>
        </w:rPr>
        <w:t xml:space="preserve">In addition to </w:t>
      </w:r>
      <w:r w:rsidR="00351B35" w:rsidRPr="00B22FE1">
        <w:rPr>
          <w:snapToGrid w:val="0"/>
          <w:kern w:val="22"/>
        </w:rPr>
        <w:t>the</w:t>
      </w:r>
      <w:r w:rsidR="00351B35" w:rsidRPr="00DC5AB8">
        <w:rPr>
          <w:kern w:val="22"/>
        </w:rPr>
        <w:t xml:space="preserve"> elements mentioned above it is</w:t>
      </w:r>
      <w:r w:rsidR="00E91B97" w:rsidRPr="00DC5AB8">
        <w:rPr>
          <w:kern w:val="22"/>
        </w:rPr>
        <w:t xml:space="preserve"> important that the</w:t>
      </w:r>
      <w:r w:rsidR="005467CD" w:rsidRPr="00DC5AB8">
        <w:rPr>
          <w:kern w:val="22"/>
        </w:rPr>
        <w:t xml:space="preserve"> findings of the</w:t>
      </w:r>
      <w:r w:rsidR="00E91B97" w:rsidRPr="00DC5AB8">
        <w:rPr>
          <w:kern w:val="22"/>
        </w:rPr>
        <w:t xml:space="preserve"> evaluation of the strategic framework for </w:t>
      </w:r>
      <w:r w:rsidR="00F75921" w:rsidRPr="00DC5AB8">
        <w:rPr>
          <w:kern w:val="22"/>
        </w:rPr>
        <w:t xml:space="preserve">capacity-building and development </w:t>
      </w:r>
      <w:r w:rsidR="00E8717C" w:rsidRPr="00DC5AB8">
        <w:rPr>
          <w:kern w:val="22"/>
        </w:rPr>
        <w:t xml:space="preserve">to support </w:t>
      </w:r>
      <w:r w:rsidR="00E91B97" w:rsidRPr="00DC5AB8">
        <w:rPr>
          <w:kern w:val="22"/>
        </w:rPr>
        <w:t xml:space="preserve">the effective implementation </w:t>
      </w:r>
      <w:r w:rsidR="00945626" w:rsidRPr="00DC5AB8">
        <w:rPr>
          <w:kern w:val="22"/>
        </w:rPr>
        <w:t>of the Nagoya</w:t>
      </w:r>
      <w:r w:rsidR="00E8717C" w:rsidRPr="00DC5AB8">
        <w:rPr>
          <w:kern w:val="22"/>
        </w:rPr>
        <w:t xml:space="preserve"> Protocol </w:t>
      </w:r>
      <w:r w:rsidR="007C119E" w:rsidRPr="00DC5AB8">
        <w:rPr>
          <w:kern w:val="22"/>
        </w:rPr>
        <w:t>(</w:t>
      </w:r>
      <w:hyperlink r:id="rId16" w:history="1">
        <w:r w:rsidR="00856DA5" w:rsidRPr="00DC5AB8">
          <w:rPr>
            <w:rStyle w:val="Hyperlink"/>
            <w:kern w:val="22"/>
            <w:sz w:val="22"/>
            <w:szCs w:val="22"/>
          </w:rPr>
          <w:t>CBD/SBI/3/INF/1</w:t>
        </w:r>
      </w:hyperlink>
      <w:r w:rsidR="00856DA5" w:rsidRPr="00DC5AB8">
        <w:rPr>
          <w:kern w:val="22"/>
        </w:rPr>
        <w:t xml:space="preserve">) </w:t>
      </w:r>
      <w:r w:rsidR="00E8717C" w:rsidRPr="00DC5AB8">
        <w:rPr>
          <w:kern w:val="22"/>
        </w:rPr>
        <w:t>be taken into consideration</w:t>
      </w:r>
      <w:r w:rsidR="005467CD" w:rsidRPr="00DC5AB8">
        <w:rPr>
          <w:kern w:val="22"/>
        </w:rPr>
        <w:t xml:space="preserve"> in the development of the</w:t>
      </w:r>
      <w:r w:rsidR="002A53E3" w:rsidRPr="00DC5AB8">
        <w:rPr>
          <w:kern w:val="22"/>
        </w:rPr>
        <w:t xml:space="preserve"> </w:t>
      </w:r>
      <w:r w:rsidR="007C119E" w:rsidRPr="00DC5AB8">
        <w:rPr>
          <w:kern w:val="22"/>
        </w:rPr>
        <w:t>outcome-oriented framework</w:t>
      </w:r>
      <w:r w:rsidR="005C1D0D" w:rsidRPr="00DC5AB8">
        <w:rPr>
          <w:kern w:val="22"/>
        </w:rPr>
        <w:t>. It is also</w:t>
      </w:r>
      <w:r w:rsidR="00351B35" w:rsidRPr="00DC5AB8">
        <w:rPr>
          <w:kern w:val="22"/>
        </w:rPr>
        <w:t xml:space="preserve"> worth noting that</w:t>
      </w:r>
      <w:r w:rsidR="005B2307" w:rsidRPr="00DC5AB8">
        <w:rPr>
          <w:kern w:val="22"/>
        </w:rPr>
        <w:t xml:space="preserve"> t</w:t>
      </w:r>
      <w:r w:rsidR="00416A8B" w:rsidRPr="00DC5AB8">
        <w:rPr>
          <w:kern w:val="22"/>
        </w:rPr>
        <w:t>he assessment and review of the effectiveness of the Nagoya Protocol carried out in 2018</w:t>
      </w:r>
      <w:r w:rsidR="00416A8B" w:rsidRPr="00DC5AB8">
        <w:rPr>
          <w:rStyle w:val="FootnoteReference"/>
          <w:kern w:val="22"/>
        </w:rPr>
        <w:footnoteReference w:id="7"/>
      </w:r>
      <w:r w:rsidR="00416A8B" w:rsidRPr="00DC5AB8">
        <w:rPr>
          <w:kern w:val="22"/>
        </w:rPr>
        <w:t xml:space="preserve"> found that although several capacity-building and development initiatives are currently supporting ratification and implementation of the Nagoya Protocol, many Parties still lack the necessary capacit</w:t>
      </w:r>
      <w:r w:rsidR="00D4512D" w:rsidRPr="00DC5AB8">
        <w:rPr>
          <w:kern w:val="22"/>
        </w:rPr>
        <w:t>ies</w:t>
      </w:r>
      <w:r w:rsidR="00416A8B" w:rsidRPr="00DC5AB8">
        <w:rPr>
          <w:kern w:val="22"/>
        </w:rPr>
        <w:t xml:space="preserve"> and financial resources to make the Protocol operational. </w:t>
      </w:r>
      <w:r w:rsidR="000C08AC" w:rsidRPr="00DC5AB8">
        <w:rPr>
          <w:kern w:val="22"/>
        </w:rPr>
        <w:t xml:space="preserve">The </w:t>
      </w:r>
      <w:r w:rsidR="00FA7850" w:rsidRPr="00DC5AB8">
        <w:rPr>
          <w:kern w:val="22"/>
        </w:rPr>
        <w:t xml:space="preserve">Conference of the Parties serving as the meeting of the Parties to the Nagoya Protocol </w:t>
      </w:r>
      <w:r w:rsidR="000C08AC" w:rsidRPr="00DC5AB8">
        <w:rPr>
          <w:kern w:val="22"/>
        </w:rPr>
        <w:t>also found that further work was needed as a priority to develop access and benefit-sharing regulatory requirements, enhance the implementation of the Protocol’s provisions relating to compliance, ensure the full and effective participation of indigenous peoples and local communities in implementation, and raise the awareness of relevant stakeholders</w:t>
      </w:r>
      <w:r w:rsidR="00C95BA8">
        <w:rPr>
          <w:kern w:val="22"/>
        </w:rPr>
        <w:t>.</w:t>
      </w:r>
      <w:r w:rsidR="000C08AC" w:rsidRPr="00DC5AB8">
        <w:rPr>
          <w:rStyle w:val="FootnoteReference"/>
          <w:kern w:val="22"/>
        </w:rPr>
        <w:footnoteReference w:id="8"/>
      </w:r>
      <w:r w:rsidR="000C08AC" w:rsidRPr="00DC5AB8">
        <w:rPr>
          <w:kern w:val="22"/>
        </w:rPr>
        <w:t xml:space="preserve"> </w:t>
      </w:r>
      <w:r w:rsidR="00416A8B" w:rsidRPr="00DC5AB8">
        <w:rPr>
          <w:kern w:val="22"/>
        </w:rPr>
        <w:t>Capacity-building and development support, therefore, continue to be essential to make progress in the implementation of the Protocol</w:t>
      </w:r>
      <w:r w:rsidR="00264B66" w:rsidRPr="00DC5AB8">
        <w:rPr>
          <w:kern w:val="22"/>
        </w:rPr>
        <w:t>,</w:t>
      </w:r>
      <w:r w:rsidR="00BD1429" w:rsidRPr="00DC5AB8">
        <w:rPr>
          <w:kern w:val="22"/>
        </w:rPr>
        <w:t xml:space="preserve"> and</w:t>
      </w:r>
      <w:r w:rsidR="00264B66" w:rsidRPr="00DC5AB8">
        <w:rPr>
          <w:kern w:val="22"/>
        </w:rPr>
        <w:t xml:space="preserve"> this suppo</w:t>
      </w:r>
      <w:r w:rsidR="00FA11C6" w:rsidRPr="00DC5AB8">
        <w:rPr>
          <w:kern w:val="22"/>
        </w:rPr>
        <w:t>rt</w:t>
      </w:r>
      <w:r w:rsidR="00BD1429" w:rsidRPr="00DC5AB8">
        <w:rPr>
          <w:kern w:val="22"/>
        </w:rPr>
        <w:t xml:space="preserve"> must be </w:t>
      </w:r>
      <w:r w:rsidR="00C94F6B" w:rsidRPr="00DC5AB8">
        <w:rPr>
          <w:kern w:val="22"/>
        </w:rPr>
        <w:t>targeted to respond to identified</w:t>
      </w:r>
      <w:r w:rsidR="00BD1429" w:rsidRPr="00DC5AB8">
        <w:rPr>
          <w:kern w:val="22"/>
        </w:rPr>
        <w:t xml:space="preserve"> needs</w:t>
      </w:r>
      <w:r w:rsidR="00B0731B" w:rsidRPr="00DC5AB8">
        <w:rPr>
          <w:kern w:val="22"/>
        </w:rPr>
        <w:t xml:space="preserve"> and priorities</w:t>
      </w:r>
      <w:r w:rsidR="006C7CAE" w:rsidRPr="00DC5AB8">
        <w:rPr>
          <w:kern w:val="22"/>
        </w:rPr>
        <w:t xml:space="preserve">. </w:t>
      </w:r>
      <w:r w:rsidR="00416A8B" w:rsidRPr="00DC5AB8">
        <w:rPr>
          <w:kern w:val="22"/>
        </w:rPr>
        <w:t>This finding is supported by a biodiversity focal area study</w:t>
      </w:r>
      <w:r w:rsidR="00416A8B" w:rsidRPr="00DC5AB8">
        <w:rPr>
          <w:rStyle w:val="FootnoteReference"/>
          <w:kern w:val="22"/>
        </w:rPr>
        <w:footnoteReference w:id="9"/>
      </w:r>
      <w:r w:rsidR="00416A8B" w:rsidRPr="00DC5AB8">
        <w:rPr>
          <w:kern w:val="22"/>
        </w:rPr>
        <w:t xml:space="preserve"> carried out by the GEF</w:t>
      </w:r>
      <w:r w:rsidR="001759C8" w:rsidRPr="00DC5AB8">
        <w:rPr>
          <w:kern w:val="22"/>
        </w:rPr>
        <w:t>’s</w:t>
      </w:r>
      <w:r w:rsidR="00416A8B" w:rsidRPr="00DC5AB8">
        <w:rPr>
          <w:kern w:val="22"/>
        </w:rPr>
        <w:t xml:space="preserve"> </w:t>
      </w:r>
      <w:r w:rsidR="001759C8" w:rsidRPr="00DC5AB8">
        <w:rPr>
          <w:kern w:val="22"/>
        </w:rPr>
        <w:t>independent evaluation office</w:t>
      </w:r>
      <w:r w:rsidR="00416A8B" w:rsidRPr="00DC5AB8">
        <w:rPr>
          <w:kern w:val="22"/>
        </w:rPr>
        <w:t xml:space="preserve"> that assessed the project design and relevance of 39 </w:t>
      </w:r>
      <w:r w:rsidR="001759C8" w:rsidRPr="00DC5AB8">
        <w:rPr>
          <w:kern w:val="22"/>
        </w:rPr>
        <w:t>access and benefit sharing</w:t>
      </w:r>
      <w:r w:rsidR="00416A8B" w:rsidRPr="00DC5AB8">
        <w:rPr>
          <w:kern w:val="22"/>
        </w:rPr>
        <w:t xml:space="preserve"> projects. The study identifies the development of “actual durable domestic ABS framework implementation capacity” in provider countries as the most important need for the ABS regime to function.</w:t>
      </w:r>
      <w:r w:rsidR="009F37A9" w:rsidRPr="00DC5AB8">
        <w:rPr>
          <w:kern w:val="22"/>
        </w:rPr>
        <w:t xml:space="preserve"> </w:t>
      </w:r>
      <w:r w:rsidR="00416A8B" w:rsidRPr="00DC5AB8">
        <w:rPr>
          <w:kern w:val="22"/>
        </w:rPr>
        <w:t xml:space="preserve">Despite the above recognition, the study </w:t>
      </w:r>
      <w:r w:rsidR="001D4DE7" w:rsidRPr="00DC5AB8">
        <w:rPr>
          <w:kern w:val="22"/>
        </w:rPr>
        <w:t>highlights</w:t>
      </w:r>
      <w:r w:rsidR="00416A8B" w:rsidRPr="00DC5AB8">
        <w:rPr>
          <w:kern w:val="22"/>
        </w:rPr>
        <w:t xml:space="preserve"> several challenges that reduce the effectiveness of capacity-building within existing projects. It found that achievement of project outputs is </w:t>
      </w:r>
      <w:r w:rsidR="0025047B" w:rsidRPr="00DC5AB8">
        <w:rPr>
          <w:kern w:val="22"/>
        </w:rPr>
        <w:t xml:space="preserve">often </w:t>
      </w:r>
      <w:r w:rsidR="00416A8B" w:rsidRPr="00DC5AB8">
        <w:rPr>
          <w:kern w:val="22"/>
        </w:rPr>
        <w:t xml:space="preserve">prioritized over capacity-building aspects. For instance, if an </w:t>
      </w:r>
      <w:r w:rsidR="00443DD3" w:rsidRPr="00DC5AB8">
        <w:rPr>
          <w:kern w:val="22"/>
        </w:rPr>
        <w:t>access and benefit</w:t>
      </w:r>
      <w:r w:rsidR="006E3185">
        <w:rPr>
          <w:kern w:val="22"/>
        </w:rPr>
        <w:t>-</w:t>
      </w:r>
      <w:r w:rsidR="00443DD3" w:rsidRPr="00DC5AB8">
        <w:rPr>
          <w:kern w:val="22"/>
        </w:rPr>
        <w:t>sharing</w:t>
      </w:r>
      <w:r w:rsidR="00416A8B" w:rsidRPr="00DC5AB8">
        <w:rPr>
          <w:kern w:val="22"/>
        </w:rPr>
        <w:t xml:space="preserve"> framework was developed as part of the project, adequate capacities were not built to enable national actors to implement the framework once the project ended. </w:t>
      </w:r>
    </w:p>
    <w:p w14:paraId="173C9B7A" w14:textId="2B51C363" w:rsidR="001A5DBA" w:rsidRPr="00DC5AB8" w:rsidRDefault="00E30A0C" w:rsidP="00B22FE1">
      <w:pPr>
        <w:pStyle w:val="ListParagraph"/>
        <w:snapToGrid w:val="0"/>
        <w:spacing w:before="120"/>
        <w:ind w:left="0"/>
        <w:contextualSpacing w:val="0"/>
        <w:rPr>
          <w:kern w:val="22"/>
        </w:rPr>
      </w:pPr>
      <w:r w:rsidRPr="00DC5AB8">
        <w:rPr>
          <w:kern w:val="22"/>
        </w:rPr>
        <w:t>2</w:t>
      </w:r>
      <w:r w:rsidR="002278E1" w:rsidRPr="00DC5AB8">
        <w:rPr>
          <w:kern w:val="22"/>
        </w:rPr>
        <w:t>1</w:t>
      </w:r>
      <w:r w:rsidRPr="00DC5AB8">
        <w:rPr>
          <w:kern w:val="22"/>
        </w:rPr>
        <w:t>.</w:t>
      </w:r>
      <w:r w:rsidRPr="00DC5AB8">
        <w:rPr>
          <w:kern w:val="22"/>
        </w:rPr>
        <w:tab/>
        <w:t>Bearing in mind</w:t>
      </w:r>
      <w:r w:rsidR="00A173A7" w:rsidRPr="00DC5AB8">
        <w:rPr>
          <w:kern w:val="22"/>
        </w:rPr>
        <w:t xml:space="preserve"> the results of the assessment and review of the Nagoya Protocol </w:t>
      </w:r>
      <w:r w:rsidR="007651F6" w:rsidRPr="00DC5AB8">
        <w:rPr>
          <w:kern w:val="22"/>
        </w:rPr>
        <w:t xml:space="preserve">and </w:t>
      </w:r>
      <w:r w:rsidR="00DC4A60" w:rsidRPr="00DC5AB8">
        <w:rPr>
          <w:kern w:val="22"/>
        </w:rPr>
        <w:t>considering</w:t>
      </w:r>
      <w:r w:rsidR="007651F6" w:rsidRPr="00DC5AB8">
        <w:rPr>
          <w:kern w:val="22"/>
        </w:rPr>
        <w:t xml:space="preserve"> the guidance emerging from the long-term strategic framework on capacity-building and development</w:t>
      </w:r>
      <w:r w:rsidR="008741DC" w:rsidRPr="00DC5AB8">
        <w:rPr>
          <w:kern w:val="22"/>
        </w:rPr>
        <w:t xml:space="preserve"> for the effective </w:t>
      </w:r>
      <w:r w:rsidR="008741DC" w:rsidRPr="00B22FE1">
        <w:rPr>
          <w:snapToGrid w:val="0"/>
          <w:kern w:val="22"/>
        </w:rPr>
        <w:t>implementation</w:t>
      </w:r>
      <w:r w:rsidR="008741DC" w:rsidRPr="00DC5AB8">
        <w:rPr>
          <w:kern w:val="22"/>
        </w:rPr>
        <w:t xml:space="preserve"> of </w:t>
      </w:r>
      <w:r w:rsidR="000F676F" w:rsidRPr="00DC5AB8">
        <w:rPr>
          <w:kern w:val="22"/>
        </w:rPr>
        <w:t>global biodiversity framework</w:t>
      </w:r>
      <w:r w:rsidR="008667CC" w:rsidRPr="00DC5AB8">
        <w:rPr>
          <w:kern w:val="22"/>
        </w:rPr>
        <w:t>,</w:t>
      </w:r>
      <w:r w:rsidR="000F676F" w:rsidRPr="00DC5AB8">
        <w:rPr>
          <w:kern w:val="22"/>
        </w:rPr>
        <w:t xml:space="preserve"> </w:t>
      </w:r>
      <w:r w:rsidR="00274760" w:rsidRPr="00DC5AB8">
        <w:rPr>
          <w:kern w:val="22"/>
        </w:rPr>
        <w:t xml:space="preserve">greater </w:t>
      </w:r>
      <w:r w:rsidR="000F676F" w:rsidRPr="00DC5AB8">
        <w:rPr>
          <w:kern w:val="22"/>
        </w:rPr>
        <w:t>efforts need to be made not</w:t>
      </w:r>
      <w:r w:rsidR="00274760" w:rsidRPr="00DC5AB8">
        <w:rPr>
          <w:kern w:val="22"/>
        </w:rPr>
        <w:t xml:space="preserve"> only</w:t>
      </w:r>
      <w:r w:rsidR="008741DC" w:rsidRPr="00DC5AB8">
        <w:rPr>
          <w:kern w:val="22"/>
        </w:rPr>
        <w:t xml:space="preserve"> to</w:t>
      </w:r>
      <w:r w:rsidR="00274760" w:rsidRPr="00DC5AB8">
        <w:rPr>
          <w:kern w:val="22"/>
        </w:rPr>
        <w:t xml:space="preserve"> </w:t>
      </w:r>
      <w:r w:rsidR="008667CC" w:rsidRPr="00DC5AB8">
        <w:rPr>
          <w:kern w:val="22"/>
        </w:rPr>
        <w:t>building and developing</w:t>
      </w:r>
      <w:r w:rsidR="00274760" w:rsidRPr="00DC5AB8">
        <w:rPr>
          <w:kern w:val="22"/>
        </w:rPr>
        <w:t xml:space="preserve"> but also</w:t>
      </w:r>
      <w:r w:rsidR="008741DC" w:rsidRPr="00DC5AB8">
        <w:rPr>
          <w:kern w:val="22"/>
        </w:rPr>
        <w:t xml:space="preserve"> to</w:t>
      </w:r>
      <w:r w:rsidR="00274760" w:rsidRPr="00DC5AB8">
        <w:rPr>
          <w:kern w:val="22"/>
        </w:rPr>
        <w:t xml:space="preserve"> utilizing and sustaining capacities at the individual, institutional, systemic and enabling environment levels. </w:t>
      </w:r>
      <w:r w:rsidRPr="00DC5AB8">
        <w:rPr>
          <w:kern w:val="22"/>
        </w:rPr>
        <w:t xml:space="preserve"> </w:t>
      </w:r>
      <w:r w:rsidR="00316D55" w:rsidRPr="00DC5AB8">
        <w:rPr>
          <w:kern w:val="22"/>
        </w:rPr>
        <w:t xml:space="preserve">In the context of the implementation of the post-2020 global biodiversity </w:t>
      </w:r>
      <w:r w:rsidR="00DC4A60" w:rsidRPr="00DC5AB8">
        <w:rPr>
          <w:kern w:val="22"/>
        </w:rPr>
        <w:t>framework</w:t>
      </w:r>
      <w:r w:rsidR="00422B0E">
        <w:rPr>
          <w:kern w:val="22"/>
        </w:rPr>
        <w:t>,</w:t>
      </w:r>
      <w:r w:rsidR="00B620C1" w:rsidRPr="00DC5AB8">
        <w:rPr>
          <w:kern w:val="22"/>
        </w:rPr>
        <w:t xml:space="preserve"> </w:t>
      </w:r>
      <w:r w:rsidR="00D108B6" w:rsidRPr="00DC5AB8">
        <w:rPr>
          <w:kern w:val="22"/>
        </w:rPr>
        <w:t xml:space="preserve">particular attention needs to be paid to building and developing capacities to </w:t>
      </w:r>
      <w:r w:rsidR="006359AD" w:rsidRPr="00DC5AB8">
        <w:rPr>
          <w:kern w:val="22"/>
        </w:rPr>
        <w:t xml:space="preserve">integrate and </w:t>
      </w:r>
      <w:r w:rsidR="00D108B6" w:rsidRPr="00DC5AB8">
        <w:rPr>
          <w:kern w:val="22"/>
        </w:rPr>
        <w:t>mainstream access and benefit</w:t>
      </w:r>
      <w:r w:rsidR="00422B0E">
        <w:rPr>
          <w:kern w:val="22"/>
        </w:rPr>
        <w:t>-</w:t>
      </w:r>
      <w:r w:rsidR="00D108B6" w:rsidRPr="00DC5AB8">
        <w:rPr>
          <w:kern w:val="22"/>
        </w:rPr>
        <w:t xml:space="preserve">sharing </w:t>
      </w:r>
      <w:r w:rsidR="00D66702" w:rsidRPr="00DC5AB8">
        <w:rPr>
          <w:kern w:val="22"/>
        </w:rPr>
        <w:t>in other biodiversity</w:t>
      </w:r>
      <w:r w:rsidR="006359AD" w:rsidRPr="00DC5AB8">
        <w:rPr>
          <w:kern w:val="22"/>
        </w:rPr>
        <w:t xml:space="preserve"> and sustainable development</w:t>
      </w:r>
      <w:r w:rsidR="00D66702" w:rsidRPr="00DC5AB8">
        <w:rPr>
          <w:kern w:val="22"/>
        </w:rPr>
        <w:t>-related activities and policies,</w:t>
      </w:r>
      <w:r w:rsidR="00BA6F33" w:rsidRPr="00DC5AB8">
        <w:rPr>
          <w:kern w:val="22"/>
        </w:rPr>
        <w:t xml:space="preserve"> in line with </w:t>
      </w:r>
      <w:r w:rsidR="009F1D6B" w:rsidRPr="00DC5AB8">
        <w:rPr>
          <w:kern w:val="22"/>
        </w:rPr>
        <w:t xml:space="preserve">previous decisions by the Conference of the Parties and by the </w:t>
      </w:r>
      <w:r w:rsidR="00C81191" w:rsidRPr="00DC5AB8">
        <w:rPr>
          <w:kern w:val="22"/>
        </w:rPr>
        <w:t>Conference of the Parties serving as the meeting of the Parties to the Nagoya Protocol</w:t>
      </w:r>
      <w:r w:rsidR="00C81191">
        <w:rPr>
          <w:kern w:val="22"/>
        </w:rPr>
        <w:t>,</w:t>
      </w:r>
      <w:r w:rsidR="009F1D6B" w:rsidRPr="00DC5AB8">
        <w:rPr>
          <w:rStyle w:val="FootnoteReference"/>
          <w:kern w:val="22"/>
        </w:rPr>
        <w:footnoteReference w:id="10"/>
      </w:r>
      <w:r w:rsidR="00D66702" w:rsidRPr="00DC5AB8">
        <w:rPr>
          <w:kern w:val="22"/>
        </w:rPr>
        <w:t xml:space="preserve"> as well as building </w:t>
      </w:r>
      <w:r w:rsidR="00D66702" w:rsidRPr="00DC5AB8">
        <w:rPr>
          <w:kern w:val="22"/>
        </w:rPr>
        <w:lastRenderedPageBreak/>
        <w:t xml:space="preserve">long-term capacities </w:t>
      </w:r>
      <w:r w:rsidR="00003BB8" w:rsidRPr="00DC5AB8">
        <w:rPr>
          <w:kern w:val="22"/>
        </w:rPr>
        <w:t>for measurement, monitoring and evaluation of national ABS policies and activities.</w:t>
      </w:r>
      <w:r w:rsidR="00FA5BE6" w:rsidRPr="00DC5AB8">
        <w:rPr>
          <w:kern w:val="22"/>
        </w:rPr>
        <w:t xml:space="preserve"> There is also a need to </w:t>
      </w:r>
      <w:r w:rsidR="001C0433" w:rsidRPr="00DC5AB8">
        <w:rPr>
          <w:kern w:val="22"/>
        </w:rPr>
        <w:t xml:space="preserve">improve </w:t>
      </w:r>
      <w:r w:rsidR="00B85F43" w:rsidRPr="00DC5AB8">
        <w:rPr>
          <w:kern w:val="22"/>
        </w:rPr>
        <w:t>available information on the impact</w:t>
      </w:r>
      <w:r w:rsidR="00F44CBF" w:rsidRPr="00DC5AB8">
        <w:rPr>
          <w:kern w:val="22"/>
        </w:rPr>
        <w:t>s</w:t>
      </w:r>
      <w:r w:rsidR="00FA5BE6" w:rsidRPr="00DC5AB8">
        <w:rPr>
          <w:kern w:val="22"/>
        </w:rPr>
        <w:t xml:space="preserve"> of access and benefit-sharing</w:t>
      </w:r>
      <w:r w:rsidR="00B85F43" w:rsidRPr="00DC5AB8">
        <w:rPr>
          <w:kern w:val="22"/>
        </w:rPr>
        <w:t xml:space="preserve"> agreements and frameworks on </w:t>
      </w:r>
      <w:r w:rsidR="00F44CBF" w:rsidRPr="00DC5AB8">
        <w:rPr>
          <w:kern w:val="22"/>
        </w:rPr>
        <w:t xml:space="preserve">the </w:t>
      </w:r>
      <w:r w:rsidR="00B85F43" w:rsidRPr="00DC5AB8">
        <w:rPr>
          <w:kern w:val="22"/>
        </w:rPr>
        <w:t>conservation and sustainable use</w:t>
      </w:r>
      <w:r w:rsidR="00757B6A" w:rsidRPr="00DC5AB8">
        <w:rPr>
          <w:kern w:val="22"/>
        </w:rPr>
        <w:t xml:space="preserve"> of biodiversity</w:t>
      </w:r>
      <w:r w:rsidR="00B85F43" w:rsidRPr="00DC5AB8">
        <w:rPr>
          <w:kern w:val="22"/>
        </w:rPr>
        <w:t xml:space="preserve"> and </w:t>
      </w:r>
      <w:r w:rsidR="006C6552" w:rsidRPr="00DC5AB8">
        <w:rPr>
          <w:kern w:val="22"/>
        </w:rPr>
        <w:t xml:space="preserve">on </w:t>
      </w:r>
      <w:r w:rsidR="00217560" w:rsidRPr="00DC5AB8">
        <w:rPr>
          <w:kern w:val="22"/>
        </w:rPr>
        <w:t>society, culture</w:t>
      </w:r>
      <w:r w:rsidR="00C51D4A" w:rsidRPr="00DC5AB8">
        <w:rPr>
          <w:kern w:val="22"/>
        </w:rPr>
        <w:t xml:space="preserve"> and livelihood</w:t>
      </w:r>
      <w:r w:rsidR="00910865" w:rsidRPr="00DC5AB8">
        <w:rPr>
          <w:kern w:val="22"/>
        </w:rPr>
        <w:t>s</w:t>
      </w:r>
      <w:r w:rsidR="000D09F7" w:rsidRPr="00DC5AB8">
        <w:rPr>
          <w:kern w:val="22"/>
        </w:rPr>
        <w:t>, especially</w:t>
      </w:r>
      <w:r w:rsidR="00C51D4A" w:rsidRPr="00DC5AB8">
        <w:rPr>
          <w:kern w:val="22"/>
        </w:rPr>
        <w:t xml:space="preserve"> at the local level.</w:t>
      </w:r>
    </w:p>
    <w:p w14:paraId="5FE9EA61" w14:textId="7AC16D7A" w:rsidR="008C2974" w:rsidRPr="00DC5AB8" w:rsidRDefault="00B66F04" w:rsidP="00B22FE1">
      <w:pPr>
        <w:pStyle w:val="ListParagraph"/>
        <w:snapToGrid w:val="0"/>
        <w:spacing w:before="120"/>
        <w:ind w:left="0"/>
        <w:contextualSpacing w:val="0"/>
      </w:pPr>
      <w:r w:rsidRPr="00DC5AB8">
        <w:rPr>
          <w:kern w:val="22"/>
        </w:rPr>
        <w:t>2</w:t>
      </w:r>
      <w:r w:rsidR="002278E1" w:rsidRPr="00DC5AB8">
        <w:rPr>
          <w:kern w:val="22"/>
        </w:rPr>
        <w:t>2</w:t>
      </w:r>
      <w:r w:rsidRPr="00DC5AB8">
        <w:rPr>
          <w:kern w:val="22"/>
        </w:rPr>
        <w:t xml:space="preserve">. </w:t>
      </w:r>
      <w:r w:rsidRPr="00DC5AB8">
        <w:rPr>
          <w:kern w:val="22"/>
        </w:rPr>
        <w:tab/>
      </w:r>
      <w:r w:rsidR="000D4CE8" w:rsidRPr="00DC5AB8">
        <w:rPr>
          <w:kern w:val="22"/>
        </w:rPr>
        <w:t xml:space="preserve">The </w:t>
      </w:r>
      <w:r w:rsidR="00A50F04" w:rsidRPr="00DC5AB8">
        <w:rPr>
          <w:kern w:val="22"/>
        </w:rPr>
        <w:t xml:space="preserve">Conference of the Parties serving as the meeting of the Parties to the Nagoya Protocol </w:t>
      </w:r>
      <w:r w:rsidR="000D4CE8" w:rsidRPr="00DC5AB8">
        <w:rPr>
          <w:kern w:val="22"/>
        </w:rPr>
        <w:t xml:space="preserve">may wish to consider </w:t>
      </w:r>
      <w:r w:rsidR="00461F4A" w:rsidRPr="00DC5AB8">
        <w:rPr>
          <w:kern w:val="22"/>
        </w:rPr>
        <w:t>these additional elements</w:t>
      </w:r>
      <w:r w:rsidR="000D4CE8" w:rsidRPr="00DC5AB8">
        <w:rPr>
          <w:kern w:val="22"/>
        </w:rPr>
        <w:t xml:space="preserve"> for inclusion in the four-year outcome-oriented framework of programme priorities which support the implementation of the Nagoya Protocol. </w:t>
      </w:r>
      <w:r w:rsidR="7B0AA438" w:rsidRPr="00DC5AB8">
        <w:rPr>
          <w:kern w:val="22"/>
        </w:rPr>
        <w:t xml:space="preserve"> </w:t>
      </w:r>
    </w:p>
    <w:p w14:paraId="7C54A625" w14:textId="1C1800F8" w:rsidR="00F27A1D" w:rsidRPr="00DC5AB8" w:rsidRDefault="5B2828FB" w:rsidP="00D07D5B">
      <w:pPr>
        <w:pStyle w:val="Heading2"/>
        <w:rPr>
          <w:i/>
          <w:iCs w:val="0"/>
          <w:kern w:val="22"/>
        </w:rPr>
      </w:pPr>
      <w:r w:rsidRPr="00DC5AB8">
        <w:rPr>
          <w:kern w:val="22"/>
        </w:rPr>
        <w:t xml:space="preserve">D. </w:t>
      </w:r>
      <w:r w:rsidR="2DAA9CAA" w:rsidRPr="00DC5AB8">
        <w:rPr>
          <w:kern w:val="22"/>
        </w:rPr>
        <w:t>Sixth review of the effectiveness of the financial mechanism</w:t>
      </w:r>
    </w:p>
    <w:p w14:paraId="1FE6D1AB" w14:textId="05F3E429" w:rsidR="002345AC" w:rsidRPr="00DC5AB8" w:rsidRDefault="76AD758C" w:rsidP="00B22FE1">
      <w:pPr>
        <w:pStyle w:val="ListParagraph"/>
        <w:snapToGrid w:val="0"/>
        <w:spacing w:before="120"/>
        <w:ind w:left="0"/>
        <w:contextualSpacing w:val="0"/>
      </w:pPr>
      <w:r w:rsidRPr="00DC5AB8">
        <w:rPr>
          <w:lang w:eastAsia="x-none"/>
        </w:rPr>
        <w:t>2</w:t>
      </w:r>
      <w:r w:rsidR="002278E1" w:rsidRPr="00DC5AB8">
        <w:rPr>
          <w:lang w:eastAsia="x-none"/>
        </w:rPr>
        <w:t>3</w:t>
      </w:r>
      <w:r w:rsidR="5EF9C1ED" w:rsidRPr="00DC5AB8">
        <w:rPr>
          <w:lang w:eastAsia="x-none"/>
        </w:rPr>
        <w:t>.</w:t>
      </w:r>
      <w:r w:rsidR="000A5BC2" w:rsidRPr="00DC5AB8">
        <w:rPr>
          <w:lang w:eastAsia="x-none"/>
        </w:rPr>
        <w:tab/>
      </w:r>
      <w:r w:rsidR="20A76F13" w:rsidRPr="00DC5AB8">
        <w:rPr>
          <w:lang w:eastAsia="x-none"/>
        </w:rPr>
        <w:t>In decision</w:t>
      </w:r>
      <w:r w:rsidR="0FEB4823" w:rsidRPr="00DC5AB8">
        <w:rPr>
          <w:lang w:eastAsia="x-none"/>
        </w:rPr>
        <w:t xml:space="preserve"> </w:t>
      </w:r>
      <w:hyperlink r:id="rId17" w:history="1">
        <w:r w:rsidR="0FEB4823" w:rsidRPr="00DC5AB8">
          <w:rPr>
            <w:rStyle w:val="Hyperlink"/>
            <w:sz w:val="22"/>
            <w:lang w:eastAsia="x-none"/>
          </w:rPr>
          <w:t>14/23</w:t>
        </w:r>
      </w:hyperlink>
      <w:r w:rsidR="0FEB4823" w:rsidRPr="00DC5AB8">
        <w:rPr>
          <w:lang w:eastAsia="x-none"/>
        </w:rPr>
        <w:t xml:space="preserve"> the Parties requested the Executive Secretary to take into account the experiences gained from past reviews of the effectiveness of the financial mechanism in preparing the terms of reference for the sixth review of the effectiveness of the financial mechanism, for consideration by the Conference of the Parties at its fifteenth meeting</w:t>
      </w:r>
      <w:r w:rsidR="73C318BB" w:rsidRPr="00DC5AB8">
        <w:rPr>
          <w:lang w:eastAsia="x-none"/>
        </w:rPr>
        <w:t>. The</w:t>
      </w:r>
      <w:r w:rsidR="21EDBAF0" w:rsidRPr="00DC5AB8">
        <w:rPr>
          <w:lang w:eastAsia="x-none"/>
        </w:rPr>
        <w:t xml:space="preserve"> </w:t>
      </w:r>
      <w:r w:rsidR="21EDBAF0" w:rsidRPr="00DC5AB8">
        <w:rPr>
          <w:kern w:val="22"/>
        </w:rPr>
        <w:t>Subsidiary Body on Implementation at its third meeting considered</w:t>
      </w:r>
      <w:r w:rsidR="0DCA698F" w:rsidRPr="00DC5AB8">
        <w:rPr>
          <w:kern w:val="22"/>
        </w:rPr>
        <w:t xml:space="preserve"> </w:t>
      </w:r>
      <w:r w:rsidR="2557D454" w:rsidRPr="00DC5AB8">
        <w:rPr>
          <w:kern w:val="22"/>
        </w:rPr>
        <w:t>draft</w:t>
      </w:r>
      <w:r w:rsidR="0DCA698F" w:rsidRPr="00DC5AB8">
        <w:rPr>
          <w:kern w:val="22"/>
        </w:rPr>
        <w:t xml:space="preserve"> terms of reference</w:t>
      </w:r>
      <w:r w:rsidR="2557D454" w:rsidRPr="00DC5AB8">
        <w:rPr>
          <w:kern w:val="22"/>
        </w:rPr>
        <w:t xml:space="preserve"> and </w:t>
      </w:r>
      <w:r w:rsidR="563EA1CF" w:rsidRPr="00DC5AB8">
        <w:rPr>
          <w:kern w:val="22"/>
        </w:rPr>
        <w:t>prepared a draft decision for the consideration of the Parties (</w:t>
      </w:r>
      <w:r w:rsidR="00EE1F8C">
        <w:rPr>
          <w:kern w:val="22"/>
        </w:rPr>
        <w:t>SBI</w:t>
      </w:r>
      <w:r w:rsidR="0817B427" w:rsidRPr="00DC5AB8">
        <w:rPr>
          <w:kern w:val="22"/>
        </w:rPr>
        <w:t xml:space="preserve"> </w:t>
      </w:r>
      <w:hyperlink r:id="rId18" w:history="1">
        <w:r w:rsidR="563EA1CF" w:rsidRPr="00BF31B7">
          <w:rPr>
            <w:rStyle w:val="Hyperlink"/>
            <w:kern w:val="22"/>
            <w:sz w:val="22"/>
          </w:rPr>
          <w:t>recommendation 3/</w:t>
        </w:r>
        <w:r w:rsidR="00EC2F6A" w:rsidRPr="00BF31B7">
          <w:rPr>
            <w:rStyle w:val="Hyperlink"/>
            <w:kern w:val="22"/>
            <w:sz w:val="22"/>
          </w:rPr>
          <w:t>7</w:t>
        </w:r>
      </w:hyperlink>
      <w:r w:rsidR="00EE1F8C">
        <w:rPr>
          <w:rStyle w:val="Hyperlink"/>
          <w:kern w:val="22"/>
          <w:sz w:val="22"/>
        </w:rPr>
        <w:t>, annex III</w:t>
      </w:r>
      <w:r w:rsidR="563EA1CF" w:rsidRPr="00DC5AB8">
        <w:rPr>
          <w:kern w:val="22"/>
        </w:rPr>
        <w:t>).</w:t>
      </w:r>
    </w:p>
    <w:p w14:paraId="09414004" w14:textId="0EDB603D" w:rsidR="00090884" w:rsidRPr="00DC5AB8" w:rsidRDefault="76AD758C" w:rsidP="00B22FE1">
      <w:pPr>
        <w:pStyle w:val="ListParagraph"/>
        <w:snapToGrid w:val="0"/>
        <w:spacing w:before="120"/>
        <w:ind w:left="0"/>
        <w:contextualSpacing w:val="0"/>
      </w:pPr>
      <w:r w:rsidRPr="00DC5AB8">
        <w:rPr>
          <w:kern w:val="22"/>
        </w:rPr>
        <w:t>2</w:t>
      </w:r>
      <w:r w:rsidR="002278E1" w:rsidRPr="00DC5AB8">
        <w:rPr>
          <w:kern w:val="22"/>
        </w:rPr>
        <w:t>4</w:t>
      </w:r>
      <w:r w:rsidR="1D4C3101" w:rsidRPr="00DC5AB8">
        <w:rPr>
          <w:kern w:val="22"/>
        </w:rPr>
        <w:t>.</w:t>
      </w:r>
      <w:r w:rsidR="00090884" w:rsidRPr="00DC5AB8">
        <w:rPr>
          <w:kern w:val="22"/>
        </w:rPr>
        <w:tab/>
      </w:r>
      <w:r w:rsidR="1D4C3101" w:rsidRPr="00DC5AB8">
        <w:rPr>
          <w:kern w:val="22"/>
        </w:rPr>
        <w:t xml:space="preserve">The </w:t>
      </w:r>
      <w:r w:rsidR="647AB36E" w:rsidRPr="00DC5AB8">
        <w:rPr>
          <w:kern w:val="22"/>
        </w:rPr>
        <w:t xml:space="preserve">sixth review </w:t>
      </w:r>
      <w:r w:rsidR="0442096D" w:rsidRPr="00DC5AB8">
        <w:rPr>
          <w:kern w:val="22"/>
        </w:rPr>
        <w:t xml:space="preserve">will </w:t>
      </w:r>
      <w:r w:rsidR="0442096D" w:rsidRPr="00B22FE1">
        <w:rPr>
          <w:snapToGrid w:val="0"/>
          <w:kern w:val="22"/>
        </w:rPr>
        <w:t>consider</w:t>
      </w:r>
      <w:r w:rsidR="0442096D" w:rsidRPr="00DC5AB8">
        <w:rPr>
          <w:kern w:val="22"/>
        </w:rPr>
        <w:t xml:space="preserve"> the effectiveness of </w:t>
      </w:r>
      <w:r w:rsidR="46745263" w:rsidRPr="00DC5AB8">
        <w:rPr>
          <w:kern w:val="22"/>
        </w:rPr>
        <w:t>the financial mechanism for the implementati</w:t>
      </w:r>
      <w:r w:rsidR="55001A8E" w:rsidRPr="00DC5AB8">
        <w:rPr>
          <w:kern w:val="22"/>
        </w:rPr>
        <w:t xml:space="preserve">on </w:t>
      </w:r>
      <w:r w:rsidR="3F87A4E0" w:rsidRPr="00DC5AB8">
        <w:rPr>
          <w:kern w:val="22"/>
        </w:rPr>
        <w:t xml:space="preserve">not only of </w:t>
      </w:r>
      <w:r w:rsidR="55001A8E" w:rsidRPr="00DC5AB8">
        <w:rPr>
          <w:kern w:val="22"/>
        </w:rPr>
        <w:t xml:space="preserve">the Convention </w:t>
      </w:r>
      <w:r w:rsidR="57B0FCD0" w:rsidRPr="00DC5AB8">
        <w:rPr>
          <w:kern w:val="22"/>
        </w:rPr>
        <w:t>but also its</w:t>
      </w:r>
      <w:r w:rsidR="55001A8E" w:rsidRPr="00DC5AB8">
        <w:rPr>
          <w:kern w:val="22"/>
        </w:rPr>
        <w:t xml:space="preserve"> Protocols</w:t>
      </w:r>
      <w:r w:rsidR="52015CEB" w:rsidRPr="00DC5AB8">
        <w:rPr>
          <w:kern w:val="22"/>
        </w:rPr>
        <w:t>.</w:t>
      </w:r>
    </w:p>
    <w:p w14:paraId="18C3A05D" w14:textId="15E0DE29" w:rsidR="00F53E2A" w:rsidRPr="00DC5AB8" w:rsidRDefault="38FEB67F" w:rsidP="00B22FE1">
      <w:pPr>
        <w:pStyle w:val="ListParagraph"/>
        <w:snapToGrid w:val="0"/>
        <w:spacing w:before="120"/>
        <w:ind w:left="0"/>
        <w:contextualSpacing w:val="0"/>
      </w:pPr>
      <w:r w:rsidRPr="00DC5AB8">
        <w:rPr>
          <w:kern w:val="22"/>
        </w:rPr>
        <w:t>2</w:t>
      </w:r>
      <w:r w:rsidR="00841320" w:rsidRPr="00DC5AB8">
        <w:rPr>
          <w:kern w:val="22"/>
        </w:rPr>
        <w:t>5</w:t>
      </w:r>
      <w:r w:rsidR="6E9D5688" w:rsidRPr="00DC5AB8">
        <w:rPr>
          <w:kern w:val="22"/>
        </w:rPr>
        <w:t>.</w:t>
      </w:r>
      <w:r w:rsidR="008053FD" w:rsidRPr="00DC5AB8">
        <w:rPr>
          <w:kern w:val="22"/>
        </w:rPr>
        <w:tab/>
      </w:r>
      <w:r w:rsidR="6E9D5688" w:rsidRPr="00DC5AB8">
        <w:rPr>
          <w:kern w:val="22"/>
        </w:rPr>
        <w:t xml:space="preserve">In </w:t>
      </w:r>
      <w:r w:rsidR="10CB7304" w:rsidRPr="00DC5AB8">
        <w:rPr>
          <w:kern w:val="22"/>
        </w:rPr>
        <w:t xml:space="preserve">relation to the </w:t>
      </w:r>
      <w:r w:rsidR="10CB7304" w:rsidRPr="00B22FE1">
        <w:rPr>
          <w:snapToGrid w:val="0"/>
          <w:kern w:val="22"/>
        </w:rPr>
        <w:t>above</w:t>
      </w:r>
      <w:r w:rsidR="6E9D5688" w:rsidRPr="00DC5AB8">
        <w:rPr>
          <w:kern w:val="22"/>
        </w:rPr>
        <w:t xml:space="preserve">, the </w:t>
      </w:r>
      <w:r w:rsidR="00C1158F" w:rsidRPr="00DC5AB8">
        <w:rPr>
          <w:kern w:val="22"/>
        </w:rPr>
        <w:t xml:space="preserve">Conference of the Parties serving as the meeting of the Parties to the Nagoya Protocol </w:t>
      </w:r>
      <w:r w:rsidR="6E9D5688" w:rsidRPr="00DC5AB8">
        <w:rPr>
          <w:kern w:val="22"/>
        </w:rPr>
        <w:t>may wish to</w:t>
      </w:r>
      <w:r w:rsidR="2FC6B654" w:rsidRPr="00DC5AB8">
        <w:rPr>
          <w:kern w:val="22"/>
        </w:rPr>
        <w:t xml:space="preserve"> </w:t>
      </w:r>
      <w:r w:rsidR="13188635" w:rsidRPr="00DC5AB8">
        <w:rPr>
          <w:kern w:val="22"/>
        </w:rPr>
        <w:t xml:space="preserve">encourage Parties to participate in the review </w:t>
      </w:r>
      <w:r w:rsidR="09E08102" w:rsidRPr="00DC5AB8">
        <w:rPr>
          <w:kern w:val="22"/>
        </w:rPr>
        <w:t xml:space="preserve">and </w:t>
      </w:r>
      <w:r w:rsidR="002A474F" w:rsidRPr="00DC5AB8">
        <w:rPr>
          <w:kern w:val="22"/>
        </w:rPr>
        <w:t xml:space="preserve">share </w:t>
      </w:r>
      <w:r w:rsidR="09E08102" w:rsidRPr="00DC5AB8">
        <w:rPr>
          <w:kern w:val="22"/>
        </w:rPr>
        <w:t xml:space="preserve">their experiences in accessing and </w:t>
      </w:r>
      <w:r w:rsidR="00C05074" w:rsidRPr="00DC5AB8">
        <w:rPr>
          <w:kern w:val="22"/>
        </w:rPr>
        <w:t>utilizing</w:t>
      </w:r>
      <w:r w:rsidR="09E08102" w:rsidRPr="00DC5AB8">
        <w:rPr>
          <w:kern w:val="22"/>
        </w:rPr>
        <w:t xml:space="preserve"> GEF resources. It is important that efforts be made to better understand </w:t>
      </w:r>
      <w:r w:rsidR="004758C9" w:rsidRPr="00DC5AB8">
        <w:rPr>
          <w:kern w:val="22"/>
        </w:rPr>
        <w:t xml:space="preserve">the underlying reasons for the relatively low utilization of the funding allocated to supporting the implementation of the Nagoya Protocol </w:t>
      </w:r>
      <w:r w:rsidR="00F15F84" w:rsidRPr="00DC5AB8">
        <w:rPr>
          <w:kern w:val="22"/>
        </w:rPr>
        <w:t xml:space="preserve">under GEF-7, </w:t>
      </w:r>
      <w:r w:rsidR="00535F2F" w:rsidRPr="00DC5AB8">
        <w:rPr>
          <w:kern w:val="22"/>
        </w:rPr>
        <w:t>and</w:t>
      </w:r>
      <w:r w:rsidR="00F15F84" w:rsidRPr="00DC5AB8">
        <w:rPr>
          <w:kern w:val="22"/>
        </w:rPr>
        <w:t xml:space="preserve"> the underlying reasons </w:t>
      </w:r>
      <w:r w:rsidR="0D93DFCC" w:rsidRPr="00DC5AB8">
        <w:rPr>
          <w:kern w:val="22"/>
        </w:rPr>
        <w:t>why</w:t>
      </w:r>
      <w:r w:rsidR="71B0322A" w:rsidRPr="00DC5AB8">
        <w:rPr>
          <w:kern w:val="22"/>
        </w:rPr>
        <w:t xml:space="preserve"> implementation of the Nagoya Protocol is not being </w:t>
      </w:r>
      <w:r w:rsidR="00C05074" w:rsidRPr="00DC5AB8">
        <w:rPr>
          <w:kern w:val="22"/>
        </w:rPr>
        <w:t>prioritized</w:t>
      </w:r>
      <w:r w:rsidR="00F15F84" w:rsidRPr="00DC5AB8">
        <w:rPr>
          <w:kern w:val="22"/>
        </w:rPr>
        <w:t xml:space="preserve"> at the national level. </w:t>
      </w:r>
    </w:p>
    <w:p w14:paraId="1062D866" w14:textId="2A19CAE0" w:rsidR="000C5D6F" w:rsidRPr="00DC5AB8" w:rsidRDefault="0952743F" w:rsidP="00B22FE1">
      <w:pPr>
        <w:pStyle w:val="Heading1"/>
        <w:ind w:left="1560" w:hanging="708"/>
        <w:jc w:val="left"/>
      </w:pPr>
      <w:r w:rsidRPr="00DC5AB8">
        <w:t>III.</w:t>
      </w:r>
      <w:r w:rsidR="00554FF1" w:rsidRPr="00DC5AB8">
        <w:tab/>
      </w:r>
      <w:r w:rsidR="651AAE1A" w:rsidRPr="00DC5AB8">
        <w:t xml:space="preserve">RELEVANT DEVELOPMENTS REGARDING THE </w:t>
      </w:r>
      <w:r w:rsidRPr="00DC5AB8">
        <w:t>RESOURCE MOBILIZATION</w:t>
      </w:r>
      <w:r w:rsidR="651AAE1A" w:rsidRPr="00DC5AB8">
        <w:t xml:space="preserve"> COMPONENT OF THE POST-2020 GLOBAL BIODIVERSITY FRAMEWORK</w:t>
      </w:r>
    </w:p>
    <w:p w14:paraId="0D181BE6" w14:textId="665DFA32" w:rsidR="000D452B" w:rsidRPr="00DC5AB8" w:rsidRDefault="2E50B517" w:rsidP="00B22FE1">
      <w:pPr>
        <w:pStyle w:val="ListParagraph"/>
        <w:snapToGrid w:val="0"/>
        <w:spacing w:before="120"/>
        <w:ind w:left="0"/>
        <w:contextualSpacing w:val="0"/>
      </w:pPr>
      <w:r w:rsidRPr="00DC5AB8">
        <w:rPr>
          <w:kern w:val="22"/>
        </w:rPr>
        <w:t>2</w:t>
      </w:r>
      <w:r w:rsidR="00841320" w:rsidRPr="00DC5AB8">
        <w:rPr>
          <w:kern w:val="22"/>
        </w:rPr>
        <w:t>6</w:t>
      </w:r>
      <w:r w:rsidR="764BCB15" w:rsidRPr="00DC5AB8">
        <w:rPr>
          <w:kern w:val="22"/>
        </w:rPr>
        <w:t>.</w:t>
      </w:r>
      <w:r w:rsidR="00130790" w:rsidRPr="00DC5AB8">
        <w:rPr>
          <w:kern w:val="22"/>
        </w:rPr>
        <w:tab/>
      </w:r>
      <w:r w:rsidR="79FFC66D" w:rsidRPr="00DC5AB8">
        <w:rPr>
          <w:kern w:val="22"/>
        </w:rPr>
        <w:t>At its ninth meeting, the Conference of the Parties</w:t>
      </w:r>
      <w:r w:rsidR="329DECEE" w:rsidRPr="00DC5AB8">
        <w:rPr>
          <w:kern w:val="22"/>
        </w:rPr>
        <w:t xml:space="preserve"> </w:t>
      </w:r>
      <w:r w:rsidR="008D24EE">
        <w:rPr>
          <w:kern w:val="22"/>
        </w:rPr>
        <w:t xml:space="preserve">to the Convention </w:t>
      </w:r>
      <w:r w:rsidR="329DECEE" w:rsidRPr="00DC5AB8">
        <w:rPr>
          <w:kern w:val="22"/>
        </w:rPr>
        <w:t xml:space="preserve">adopted the strategy for resource mobilization in support of the achievement of the three objectives of the Convention </w:t>
      </w:r>
      <w:r w:rsidR="2A57EAFC" w:rsidRPr="00DC5AB8">
        <w:rPr>
          <w:kern w:val="22"/>
        </w:rPr>
        <w:t xml:space="preserve">which included Goal 7 </w:t>
      </w:r>
      <w:r w:rsidR="0FF62DD5" w:rsidRPr="00DC5AB8">
        <w:rPr>
          <w:kern w:val="22"/>
        </w:rPr>
        <w:t>on enhancing implementation of access and benefit-sharing initiatives and mechanisms in support of resource mobilization (decision IX/11).</w:t>
      </w:r>
      <w:r w:rsidR="7BDB1E67" w:rsidRPr="00DC5AB8">
        <w:rPr>
          <w:kern w:val="22"/>
        </w:rPr>
        <w:t xml:space="preserve"> The strategy also included sub-goal 2.2 on preparing national financial plans in the context of national biodiversity strategies and action plans.</w:t>
      </w:r>
      <w:r w:rsidR="4D547A68" w:rsidRPr="00DC5AB8">
        <w:rPr>
          <w:kern w:val="22"/>
        </w:rPr>
        <w:t xml:space="preserve"> </w:t>
      </w:r>
    </w:p>
    <w:p w14:paraId="5CC8196C" w14:textId="4372E881" w:rsidR="00427F91" w:rsidRPr="00DC5AB8" w:rsidRDefault="1F8C121E" w:rsidP="00B22FE1">
      <w:pPr>
        <w:pStyle w:val="ListParagraph"/>
        <w:snapToGrid w:val="0"/>
        <w:spacing w:before="120"/>
        <w:ind w:left="0"/>
        <w:contextualSpacing w:val="0"/>
        <w:rPr>
          <w:kern w:val="22"/>
        </w:rPr>
      </w:pPr>
      <w:r w:rsidRPr="00DC5AB8">
        <w:rPr>
          <w:kern w:val="22"/>
        </w:rPr>
        <w:t>2</w:t>
      </w:r>
      <w:r w:rsidR="00841320" w:rsidRPr="00DC5AB8">
        <w:rPr>
          <w:kern w:val="22"/>
        </w:rPr>
        <w:t>7</w:t>
      </w:r>
      <w:r w:rsidRPr="00DC5AB8">
        <w:rPr>
          <w:kern w:val="22"/>
        </w:rPr>
        <w:t>.</w:t>
      </w:r>
      <w:r w:rsidR="00F23994" w:rsidRPr="00DC5AB8">
        <w:rPr>
          <w:kern w:val="22"/>
        </w:rPr>
        <w:tab/>
      </w:r>
      <w:r w:rsidR="4D547A68" w:rsidRPr="00DC5AB8">
        <w:rPr>
          <w:kern w:val="22"/>
        </w:rPr>
        <w:t xml:space="preserve">At its eleventh </w:t>
      </w:r>
      <w:r w:rsidR="4D547A68" w:rsidRPr="00B22FE1">
        <w:rPr>
          <w:snapToGrid w:val="0"/>
          <w:kern w:val="22"/>
        </w:rPr>
        <w:t>meeting</w:t>
      </w:r>
      <w:r w:rsidR="4D547A68" w:rsidRPr="00DC5AB8">
        <w:rPr>
          <w:kern w:val="22"/>
        </w:rPr>
        <w:t xml:space="preserve">, the Conference of the Parties </w:t>
      </w:r>
      <w:r w:rsidR="716B036C" w:rsidRPr="00DC5AB8">
        <w:rPr>
          <w:kern w:val="22"/>
        </w:rPr>
        <w:t xml:space="preserve">adopted a preliminary </w:t>
      </w:r>
      <w:r w:rsidR="4C810534" w:rsidRPr="00DC5AB8">
        <w:rPr>
          <w:kern w:val="22"/>
        </w:rPr>
        <w:t xml:space="preserve">financial </w:t>
      </w:r>
      <w:r w:rsidR="716B036C" w:rsidRPr="00DC5AB8">
        <w:rPr>
          <w:kern w:val="22"/>
        </w:rPr>
        <w:t xml:space="preserve">reporting framework </w:t>
      </w:r>
      <w:r w:rsidR="4C810534" w:rsidRPr="00DC5AB8">
        <w:rPr>
          <w:kern w:val="22"/>
        </w:rPr>
        <w:t xml:space="preserve">to help </w:t>
      </w:r>
      <w:r w:rsidR="3F22400D" w:rsidRPr="00DC5AB8">
        <w:rPr>
          <w:kern w:val="22"/>
        </w:rPr>
        <w:t xml:space="preserve">Parties </w:t>
      </w:r>
      <w:r w:rsidR="4C810534" w:rsidRPr="00DC5AB8">
        <w:rPr>
          <w:kern w:val="22"/>
        </w:rPr>
        <w:t>report on and monitor resources mobilized for biodiversity</w:t>
      </w:r>
      <w:r w:rsidR="186721E6" w:rsidRPr="00DC5AB8">
        <w:rPr>
          <w:kern w:val="22"/>
        </w:rPr>
        <w:t xml:space="preserve"> (decision XI/4, para</w:t>
      </w:r>
      <w:r w:rsidR="13B0703B" w:rsidRPr="00DC5AB8">
        <w:rPr>
          <w:kern w:val="22"/>
        </w:rPr>
        <w:t>.</w:t>
      </w:r>
      <w:r w:rsidR="186721E6" w:rsidRPr="00DC5AB8">
        <w:rPr>
          <w:kern w:val="22"/>
        </w:rPr>
        <w:t xml:space="preserve"> 5). In the same decision, the Conference of the Parties </w:t>
      </w:r>
      <w:r w:rsidR="487E153F" w:rsidRPr="00DC5AB8">
        <w:rPr>
          <w:kern w:val="22"/>
        </w:rPr>
        <w:t xml:space="preserve">decided to include consideration of resource mobilization for the Nagoya Protocol in the implementation of the strategy and in the achievement of the targets for resource mobilization </w:t>
      </w:r>
      <w:r w:rsidR="186721E6" w:rsidRPr="00DC5AB8">
        <w:rPr>
          <w:kern w:val="22"/>
        </w:rPr>
        <w:t>(para</w:t>
      </w:r>
      <w:r w:rsidR="13B0703B" w:rsidRPr="00DC5AB8">
        <w:rPr>
          <w:kern w:val="22"/>
        </w:rPr>
        <w:t>.</w:t>
      </w:r>
      <w:r w:rsidR="186721E6" w:rsidRPr="00DC5AB8">
        <w:rPr>
          <w:kern w:val="22"/>
        </w:rPr>
        <w:t xml:space="preserve"> 12).</w:t>
      </w:r>
      <w:r w:rsidR="4E485FAB" w:rsidRPr="00DC5AB8">
        <w:rPr>
          <w:kern w:val="22"/>
        </w:rPr>
        <w:t xml:space="preserve"> The preliminary financial reporting framework was subsequently revised and adopted by the Conference of the Parties at its twelfth meeting (decision XII/3)</w:t>
      </w:r>
      <w:r w:rsidR="3F22400D" w:rsidRPr="00DC5AB8">
        <w:rPr>
          <w:kern w:val="22"/>
        </w:rPr>
        <w:t>.</w:t>
      </w:r>
    </w:p>
    <w:p w14:paraId="7A579B98" w14:textId="0B7246DF" w:rsidR="00A36FE6" w:rsidRPr="00DC5AB8" w:rsidRDefault="1F8C121E" w:rsidP="00B22FE1">
      <w:pPr>
        <w:pStyle w:val="ListParagraph"/>
        <w:snapToGrid w:val="0"/>
        <w:spacing w:before="120"/>
        <w:ind w:left="0"/>
        <w:contextualSpacing w:val="0"/>
      </w:pPr>
      <w:r w:rsidRPr="00DC5AB8">
        <w:rPr>
          <w:kern w:val="22"/>
        </w:rPr>
        <w:t>2</w:t>
      </w:r>
      <w:r w:rsidR="00841320" w:rsidRPr="00DC5AB8">
        <w:rPr>
          <w:kern w:val="22"/>
        </w:rPr>
        <w:t>8</w:t>
      </w:r>
      <w:r w:rsidRPr="00DC5AB8">
        <w:rPr>
          <w:kern w:val="22"/>
        </w:rPr>
        <w:t>.</w:t>
      </w:r>
      <w:r w:rsidR="00F23994" w:rsidRPr="00DC5AB8">
        <w:rPr>
          <w:kern w:val="22"/>
        </w:rPr>
        <w:tab/>
      </w:r>
      <w:r w:rsidR="13B0703B" w:rsidRPr="00DC5AB8">
        <w:rPr>
          <w:kern w:val="22"/>
        </w:rPr>
        <w:t xml:space="preserve">At its fourteenth </w:t>
      </w:r>
      <w:r w:rsidR="13B0703B" w:rsidRPr="00B22FE1">
        <w:rPr>
          <w:snapToGrid w:val="0"/>
          <w:kern w:val="22"/>
        </w:rPr>
        <w:t>meeting</w:t>
      </w:r>
      <w:r w:rsidR="454FDDAA" w:rsidRPr="00DC5AB8">
        <w:rPr>
          <w:kern w:val="22"/>
        </w:rPr>
        <w:t>, the Conference of the Parties affirmed that resource mobilization would be an integral part of the post-2020 global biodiversity framework and decided to initiate preparations of this resource mobilization component in full coherence and coordination with the overall process of developing the post-2020 framework (</w:t>
      </w:r>
      <w:r w:rsidR="13B0703B" w:rsidRPr="00DC5AB8">
        <w:rPr>
          <w:kern w:val="22"/>
        </w:rPr>
        <w:t xml:space="preserve">decision </w:t>
      </w:r>
      <w:hyperlink r:id="rId19" w:history="1">
        <w:r w:rsidR="13B0703B" w:rsidRPr="00DC5AB8">
          <w:rPr>
            <w:rStyle w:val="Hyperlink"/>
            <w:kern w:val="22"/>
            <w:sz w:val="22"/>
          </w:rPr>
          <w:t>14/22</w:t>
        </w:r>
      </w:hyperlink>
      <w:r w:rsidR="13B0703B" w:rsidRPr="00DC5AB8">
        <w:rPr>
          <w:rStyle w:val="Hyperlink"/>
          <w:kern w:val="22"/>
          <w:sz w:val="22"/>
        </w:rPr>
        <w:t xml:space="preserve">, </w:t>
      </w:r>
      <w:r w:rsidR="454FDDAA" w:rsidRPr="00DC5AB8">
        <w:rPr>
          <w:kern w:val="22"/>
        </w:rPr>
        <w:t>para. 14). I</w:t>
      </w:r>
      <w:r w:rsidR="0A8795E9" w:rsidRPr="00DC5AB8">
        <w:rPr>
          <w:kern w:val="22"/>
        </w:rPr>
        <w:t>t also</w:t>
      </w:r>
      <w:r w:rsidR="454FDDAA" w:rsidRPr="00DC5AB8">
        <w:rPr>
          <w:kern w:val="22"/>
        </w:rPr>
        <w:t xml:space="preserve"> requested the Executive Secretary to establish a panel of experts to support the development of such a resource mobilization component by preparing pertinent analyses and reports</w:t>
      </w:r>
      <w:r w:rsidR="0A8795E9" w:rsidRPr="00DC5AB8">
        <w:rPr>
          <w:kern w:val="22"/>
        </w:rPr>
        <w:t xml:space="preserve"> (para. 15)</w:t>
      </w:r>
      <w:r w:rsidR="454FDDAA" w:rsidRPr="00DC5AB8">
        <w:rPr>
          <w:kern w:val="22"/>
        </w:rPr>
        <w:t>.</w:t>
      </w:r>
    </w:p>
    <w:p w14:paraId="3CD59562" w14:textId="6EB77E5E" w:rsidR="005062CF" w:rsidRPr="00DC5AB8" w:rsidRDefault="1F8C121E" w:rsidP="00B22FE1">
      <w:pPr>
        <w:pStyle w:val="ListParagraph"/>
        <w:snapToGrid w:val="0"/>
        <w:spacing w:before="120"/>
        <w:ind w:left="0"/>
        <w:contextualSpacing w:val="0"/>
      </w:pPr>
      <w:r w:rsidRPr="00DC5AB8">
        <w:rPr>
          <w:kern w:val="22"/>
        </w:rPr>
        <w:t>2</w:t>
      </w:r>
      <w:r w:rsidR="00841320" w:rsidRPr="00DC5AB8">
        <w:rPr>
          <w:kern w:val="22"/>
        </w:rPr>
        <w:t>9</w:t>
      </w:r>
      <w:r w:rsidR="764BCB15" w:rsidRPr="00DC5AB8">
        <w:rPr>
          <w:kern w:val="22"/>
        </w:rPr>
        <w:t>.</w:t>
      </w:r>
      <w:r w:rsidR="00130790" w:rsidRPr="00DC5AB8">
        <w:rPr>
          <w:kern w:val="22"/>
        </w:rPr>
        <w:tab/>
      </w:r>
      <w:r w:rsidR="08C53F21" w:rsidRPr="00DC5AB8">
        <w:rPr>
          <w:kern w:val="22"/>
        </w:rPr>
        <w:t xml:space="preserve">The Subsidiary </w:t>
      </w:r>
      <w:r w:rsidR="08C53F21" w:rsidRPr="00B22FE1">
        <w:rPr>
          <w:snapToGrid w:val="0"/>
          <w:kern w:val="22"/>
        </w:rPr>
        <w:t>Body</w:t>
      </w:r>
      <w:r w:rsidR="08C53F21" w:rsidRPr="00DC5AB8">
        <w:rPr>
          <w:kern w:val="22"/>
        </w:rPr>
        <w:t xml:space="preserve"> on Implementation at its third meeting considered</w:t>
      </w:r>
      <w:r w:rsidR="34C8C4F7" w:rsidRPr="00DC5AB8">
        <w:rPr>
          <w:kern w:val="22"/>
        </w:rPr>
        <w:t xml:space="preserve"> the work carried out by the panel of experts</w:t>
      </w:r>
      <w:r w:rsidR="08C53F21" w:rsidRPr="00DC5AB8">
        <w:rPr>
          <w:kern w:val="22"/>
        </w:rPr>
        <w:t>,</w:t>
      </w:r>
      <w:r w:rsidR="23649507" w:rsidRPr="00DC5AB8">
        <w:rPr>
          <w:kern w:val="22"/>
        </w:rPr>
        <w:t xml:space="preserve"> </w:t>
      </w:r>
      <w:r w:rsidR="67C33F22" w:rsidRPr="00DC5AB8">
        <w:rPr>
          <w:kern w:val="22"/>
        </w:rPr>
        <w:t xml:space="preserve">including </w:t>
      </w:r>
      <w:r w:rsidR="2AAF68F6" w:rsidRPr="00DC5AB8">
        <w:rPr>
          <w:kern w:val="22"/>
        </w:rPr>
        <w:t>the contribution of the panel to the draft resource mobilization component of the post-2020 global biodiversity framework</w:t>
      </w:r>
      <w:r w:rsidR="08C53F21" w:rsidRPr="00DC5AB8">
        <w:rPr>
          <w:kern w:val="22"/>
        </w:rPr>
        <w:t xml:space="preserve"> </w:t>
      </w:r>
      <w:r w:rsidR="7860BE9C" w:rsidRPr="00DC5AB8">
        <w:t xml:space="preserve">(CBD/SBI/3/5/Add.3). </w:t>
      </w:r>
      <w:r w:rsidR="39DD72E3" w:rsidRPr="00DC5AB8">
        <w:t xml:space="preserve">In </w:t>
      </w:r>
      <w:hyperlink r:id="rId20" w:history="1">
        <w:r w:rsidR="39DD72E3" w:rsidRPr="00DC5AB8">
          <w:rPr>
            <w:rStyle w:val="Hyperlink"/>
            <w:sz w:val="22"/>
          </w:rPr>
          <w:t>recommendation 3/6</w:t>
        </w:r>
      </w:hyperlink>
      <w:r w:rsidR="39DD72E3" w:rsidRPr="00DC5AB8">
        <w:t>,</w:t>
      </w:r>
      <w:r w:rsidR="233F62D5" w:rsidRPr="00DC5AB8">
        <w:t xml:space="preserve"> a</w:t>
      </w:r>
      <w:r w:rsidR="2909474D" w:rsidRPr="00DC5AB8">
        <w:t>n informal consultative process</w:t>
      </w:r>
      <w:r w:rsidR="233F62D5" w:rsidRPr="00DC5AB8">
        <w:t xml:space="preserve"> on </w:t>
      </w:r>
      <w:r w:rsidR="25E5F6B8" w:rsidRPr="00DC5AB8">
        <w:t>additional elements of resource mobilization</w:t>
      </w:r>
      <w:r w:rsidR="188D8820" w:rsidRPr="00DC5AB8">
        <w:t xml:space="preserve"> was established</w:t>
      </w:r>
      <w:r w:rsidR="0938002B" w:rsidRPr="00DC5AB8">
        <w:t>, the outcomes of which are to be made available</w:t>
      </w:r>
      <w:r w:rsidR="25E5F6B8" w:rsidRPr="00DC5AB8">
        <w:t xml:space="preserve"> </w:t>
      </w:r>
      <w:r w:rsidR="0938002B" w:rsidRPr="00DC5AB8">
        <w:t>to</w:t>
      </w:r>
      <w:r w:rsidR="5BAE50E8" w:rsidRPr="00DC5AB8">
        <w:t xml:space="preserve"> the Open-ended Working Group on the Post-2020 Global Biodiversity Framework</w:t>
      </w:r>
      <w:r w:rsidR="0938002B" w:rsidRPr="00DC5AB8">
        <w:t xml:space="preserve"> at its fourth meeting</w:t>
      </w:r>
      <w:r w:rsidR="005353BF" w:rsidRPr="00DC5AB8">
        <w:t xml:space="preserve"> and to the Conference of the Parties at its fifteenth meeting as appropriate</w:t>
      </w:r>
      <w:r w:rsidR="5BAE50E8" w:rsidRPr="00DC5AB8">
        <w:t xml:space="preserve">. </w:t>
      </w:r>
      <w:r w:rsidR="00A22F40" w:rsidRPr="00DC5AB8">
        <w:lastRenderedPageBreak/>
        <w:t>As mandate</w:t>
      </w:r>
      <w:r w:rsidR="00D868D8" w:rsidRPr="00DC5AB8">
        <w:t>d</w:t>
      </w:r>
      <w:r w:rsidR="00A22F40" w:rsidRPr="00DC5AB8">
        <w:t xml:space="preserve"> by the recommendation, t</w:t>
      </w:r>
      <w:r w:rsidR="005077EC" w:rsidRPr="00DC5AB8">
        <w:t xml:space="preserve">wo sessions </w:t>
      </w:r>
      <w:r w:rsidR="00D868D8" w:rsidRPr="00DC5AB8">
        <w:t>of</w:t>
      </w:r>
      <w:r w:rsidR="5165E221" w:rsidRPr="00DC5AB8">
        <w:t xml:space="preserve"> informal consultations </w:t>
      </w:r>
      <w:r w:rsidR="00A22F40" w:rsidRPr="00DC5AB8">
        <w:t xml:space="preserve">took place </w:t>
      </w:r>
      <w:r w:rsidR="2EF73CE8" w:rsidRPr="00DC5AB8">
        <w:t>in a virtual format</w:t>
      </w:r>
      <w:r w:rsidR="5165E221" w:rsidRPr="00DC5AB8">
        <w:t xml:space="preserve"> for 7 and 9 June 2022</w:t>
      </w:r>
      <w:r w:rsidR="00A3319F">
        <w:t>.</w:t>
      </w:r>
      <w:r w:rsidR="00C17B6B" w:rsidRPr="00DC5AB8">
        <w:rPr>
          <w:rStyle w:val="FootnoteReference"/>
        </w:rPr>
        <w:footnoteReference w:id="11"/>
      </w:r>
      <w:r w:rsidR="5165E221" w:rsidRPr="00DC5AB8">
        <w:t xml:space="preserve"> </w:t>
      </w:r>
    </w:p>
    <w:p w14:paraId="318D134F" w14:textId="50713335" w:rsidR="00101124" w:rsidRPr="00DC5AB8" w:rsidRDefault="000B4630" w:rsidP="00B22FE1">
      <w:pPr>
        <w:pStyle w:val="ListParagraph"/>
        <w:snapToGrid w:val="0"/>
        <w:spacing w:before="120"/>
        <w:ind w:left="0"/>
        <w:contextualSpacing w:val="0"/>
      </w:pPr>
      <w:r w:rsidRPr="00DC5AB8">
        <w:t>30</w:t>
      </w:r>
      <w:r w:rsidR="2AD09A08" w:rsidRPr="00DC5AB8">
        <w:t>.</w:t>
      </w:r>
      <w:r w:rsidR="0041226B" w:rsidRPr="00DC5AB8">
        <w:tab/>
      </w:r>
      <w:r w:rsidR="457263A4" w:rsidRPr="00DC5AB8">
        <w:t xml:space="preserve">Recommendation 3/6 of the </w:t>
      </w:r>
      <w:r w:rsidR="457263A4" w:rsidRPr="00B22FE1">
        <w:rPr>
          <w:snapToGrid w:val="0"/>
          <w:kern w:val="22"/>
        </w:rPr>
        <w:t>Subsidiary</w:t>
      </w:r>
      <w:r w:rsidR="457263A4" w:rsidRPr="00DC5AB8">
        <w:t xml:space="preserve"> Body on Implementation</w:t>
      </w:r>
      <w:r w:rsidR="39DD72E3" w:rsidRPr="00DC5AB8">
        <w:t xml:space="preserve"> </w:t>
      </w:r>
      <w:r w:rsidR="2BA1EFDA" w:rsidRPr="00DC5AB8">
        <w:t>also contains a draft decision prepared for the Conference of the Parties</w:t>
      </w:r>
      <w:r w:rsidR="13CAA321" w:rsidRPr="00DC5AB8">
        <w:t>, which contains three elements</w:t>
      </w:r>
      <w:r w:rsidR="72B9E765" w:rsidRPr="00DC5AB8">
        <w:t xml:space="preserve"> </w:t>
      </w:r>
      <w:r w:rsidR="2BE6B6D3" w:rsidRPr="00DC5AB8">
        <w:rPr>
          <w:kern w:val="22"/>
        </w:rPr>
        <w:t>o</w:t>
      </w:r>
      <w:r w:rsidR="78218651" w:rsidRPr="00DC5AB8">
        <w:rPr>
          <w:kern w:val="22"/>
        </w:rPr>
        <w:t>f</w:t>
      </w:r>
      <w:r w:rsidR="21711299" w:rsidRPr="00DC5AB8">
        <w:rPr>
          <w:kern w:val="22"/>
        </w:rPr>
        <w:t xml:space="preserve"> special</w:t>
      </w:r>
      <w:r w:rsidR="2BE6B6D3" w:rsidRPr="00DC5AB8">
        <w:rPr>
          <w:kern w:val="22"/>
        </w:rPr>
        <w:t xml:space="preserve"> relevance</w:t>
      </w:r>
      <w:r w:rsidR="78218651" w:rsidRPr="00DC5AB8">
        <w:rPr>
          <w:kern w:val="22"/>
        </w:rPr>
        <w:t xml:space="preserve"> to the implementation of the Nagoya Protocol</w:t>
      </w:r>
      <w:r w:rsidR="17263906" w:rsidRPr="00DC5AB8">
        <w:rPr>
          <w:kern w:val="22"/>
        </w:rPr>
        <w:t>.</w:t>
      </w:r>
      <w:r w:rsidR="64B5F74E" w:rsidRPr="00DC5AB8">
        <w:rPr>
          <w:kern w:val="22"/>
        </w:rPr>
        <w:t xml:space="preserve"> </w:t>
      </w:r>
    </w:p>
    <w:p w14:paraId="1ED89D50" w14:textId="6013E89D" w:rsidR="00B8715F" w:rsidRPr="00DC5AB8" w:rsidRDefault="000B4630" w:rsidP="00B22FE1">
      <w:pPr>
        <w:pStyle w:val="ListParagraph"/>
        <w:snapToGrid w:val="0"/>
        <w:spacing w:before="120"/>
        <w:ind w:left="0"/>
        <w:contextualSpacing w:val="0"/>
      </w:pPr>
      <w:r w:rsidRPr="00DC5AB8">
        <w:rPr>
          <w:kern w:val="22"/>
        </w:rPr>
        <w:t>31</w:t>
      </w:r>
      <w:r w:rsidR="2AD09A08" w:rsidRPr="00DC5AB8">
        <w:rPr>
          <w:kern w:val="22"/>
        </w:rPr>
        <w:t>.</w:t>
      </w:r>
      <w:r w:rsidR="0041226B" w:rsidRPr="00DC5AB8">
        <w:rPr>
          <w:kern w:val="22"/>
        </w:rPr>
        <w:tab/>
      </w:r>
      <w:r w:rsidR="2BE6B6D3" w:rsidRPr="00DC5AB8">
        <w:rPr>
          <w:kern w:val="22"/>
        </w:rPr>
        <w:t>The first</w:t>
      </w:r>
      <w:r w:rsidR="55094EF6" w:rsidRPr="00DC5AB8">
        <w:rPr>
          <w:kern w:val="22"/>
        </w:rPr>
        <w:t xml:space="preserve"> </w:t>
      </w:r>
      <w:r w:rsidR="087F155A" w:rsidRPr="00DC5AB8">
        <w:t>element relates to the successor to the current strategy for resource mobilization</w:t>
      </w:r>
      <w:r w:rsidR="006564D3" w:rsidRPr="00DC5AB8">
        <w:t xml:space="preserve">. </w:t>
      </w:r>
      <w:r w:rsidR="3F49DAEA" w:rsidRPr="00DC5AB8">
        <w:t xml:space="preserve">Paragraphs 14 to 17 of the draft </w:t>
      </w:r>
      <w:r w:rsidR="3E50ECB0" w:rsidRPr="00DC5AB8">
        <w:t xml:space="preserve">decision provide for two options </w:t>
      </w:r>
      <w:r w:rsidR="261F4149" w:rsidRPr="00DC5AB8">
        <w:t xml:space="preserve">of possible text regarding the successor to the current strategy for resource mobilization. </w:t>
      </w:r>
      <w:r w:rsidR="42831358" w:rsidRPr="00DC5AB8">
        <w:t xml:space="preserve">Under </w:t>
      </w:r>
      <w:r w:rsidR="42831358" w:rsidRPr="00B22FE1">
        <w:rPr>
          <w:snapToGrid w:val="0"/>
          <w:kern w:val="22"/>
        </w:rPr>
        <w:t>Option</w:t>
      </w:r>
      <w:r w:rsidR="42831358" w:rsidRPr="00DC5AB8">
        <w:t xml:space="preserve"> A, the strategy contained in </w:t>
      </w:r>
      <w:r w:rsidR="00A3319F">
        <w:t>a</w:t>
      </w:r>
      <w:r w:rsidR="42831358" w:rsidRPr="00DC5AB8">
        <w:t>nnex I will be adopted (or taken note of) by the Conference of the Parties at its fifteenth meeting</w:t>
      </w:r>
      <w:r w:rsidR="6A76D8A9" w:rsidRPr="00DC5AB8">
        <w:t xml:space="preserve">. Under Option B, </w:t>
      </w:r>
      <w:r w:rsidR="7F58EB18" w:rsidRPr="00DC5AB8">
        <w:t xml:space="preserve">the </w:t>
      </w:r>
      <w:r w:rsidR="04CEA0AB" w:rsidRPr="00DC5AB8">
        <w:t xml:space="preserve">elements contained in </w:t>
      </w:r>
      <w:r w:rsidR="00A3319F">
        <w:t>a</w:t>
      </w:r>
      <w:r w:rsidR="04CEA0AB" w:rsidRPr="00DC5AB8">
        <w:t>nnex</w:t>
      </w:r>
      <w:r w:rsidR="3CE76D33" w:rsidRPr="00DC5AB8">
        <w:t xml:space="preserve"> I</w:t>
      </w:r>
      <w:r w:rsidR="04CEA0AB" w:rsidRPr="00DC5AB8">
        <w:t xml:space="preserve"> </w:t>
      </w:r>
      <w:r w:rsidR="7F58EB18" w:rsidRPr="00DC5AB8">
        <w:t xml:space="preserve">will be further </w:t>
      </w:r>
      <w:r w:rsidR="41B61913" w:rsidRPr="00DC5AB8">
        <w:t xml:space="preserve">considered </w:t>
      </w:r>
      <w:r w:rsidR="7F58EB18" w:rsidRPr="00DC5AB8">
        <w:t>by the Subsidiary Body on Implementation at its fourth meeting</w:t>
      </w:r>
      <w:r w:rsidR="04CEA0AB" w:rsidRPr="00DC5AB8">
        <w:t xml:space="preserve"> in view of a new strategy being adopted by the Conference of the Parties at its sixteenth meeting.  </w:t>
      </w:r>
    </w:p>
    <w:p w14:paraId="21AF42DA" w14:textId="680DAA32" w:rsidR="00F57993" w:rsidRPr="00DC5AB8" w:rsidRDefault="2AD09A08" w:rsidP="00B22FE1">
      <w:pPr>
        <w:pStyle w:val="ListParagraph"/>
        <w:snapToGrid w:val="0"/>
        <w:spacing w:before="120"/>
        <w:ind w:left="0"/>
        <w:contextualSpacing w:val="0"/>
      </w:pPr>
      <w:r w:rsidRPr="00DC5AB8">
        <w:rPr>
          <w:kern w:val="22"/>
        </w:rPr>
        <w:t>3</w:t>
      </w:r>
      <w:r w:rsidR="000B4630" w:rsidRPr="00DC5AB8">
        <w:rPr>
          <w:kern w:val="22"/>
        </w:rPr>
        <w:t>2</w:t>
      </w:r>
      <w:r w:rsidRPr="00DC5AB8">
        <w:rPr>
          <w:kern w:val="22"/>
        </w:rPr>
        <w:t>.</w:t>
      </w:r>
      <w:r w:rsidR="0041226B" w:rsidRPr="00DC5AB8">
        <w:rPr>
          <w:kern w:val="22"/>
        </w:rPr>
        <w:tab/>
      </w:r>
      <w:r w:rsidR="468D75F4" w:rsidRPr="00DC5AB8">
        <w:rPr>
          <w:kern w:val="22"/>
        </w:rPr>
        <w:t xml:space="preserve">The second element </w:t>
      </w:r>
      <w:r w:rsidR="55094EF6" w:rsidRPr="00DC5AB8">
        <w:rPr>
          <w:kern w:val="22"/>
        </w:rPr>
        <w:t>i</w:t>
      </w:r>
      <w:r w:rsidR="4B9C621F" w:rsidRPr="00DC5AB8">
        <w:rPr>
          <w:kern w:val="22"/>
        </w:rPr>
        <w:t>s</w:t>
      </w:r>
      <w:r w:rsidR="55094EF6" w:rsidRPr="00DC5AB8">
        <w:rPr>
          <w:kern w:val="22"/>
        </w:rPr>
        <w:t xml:space="preserve"> the </w:t>
      </w:r>
      <w:r w:rsidR="468D75F4" w:rsidRPr="00DC5AB8">
        <w:rPr>
          <w:kern w:val="22"/>
        </w:rPr>
        <w:t xml:space="preserve">invitation </w:t>
      </w:r>
      <w:r w:rsidR="019F07D1" w:rsidRPr="00DC5AB8">
        <w:rPr>
          <w:kern w:val="22"/>
        </w:rPr>
        <w:t xml:space="preserve">contained in paragraph 18 </w:t>
      </w:r>
      <w:r w:rsidR="78C07A0A" w:rsidRPr="00DC5AB8">
        <w:rPr>
          <w:kern w:val="22"/>
        </w:rPr>
        <w:t xml:space="preserve">for Parties to </w:t>
      </w:r>
      <w:r w:rsidR="019F07D1" w:rsidRPr="00DC5AB8">
        <w:rPr>
          <w:kern w:val="22"/>
        </w:rPr>
        <w:t>develop, update</w:t>
      </w:r>
      <w:r w:rsidR="78C07A0A" w:rsidRPr="00DC5AB8">
        <w:rPr>
          <w:kern w:val="22"/>
        </w:rPr>
        <w:t xml:space="preserve"> and implement national finance plans </w:t>
      </w:r>
      <w:r w:rsidR="07188827" w:rsidRPr="00DC5AB8">
        <w:rPr>
          <w:kern w:val="22"/>
        </w:rPr>
        <w:t xml:space="preserve">or similar instruments </w:t>
      </w:r>
      <w:r w:rsidR="78C07A0A" w:rsidRPr="00DC5AB8">
        <w:rPr>
          <w:kern w:val="22"/>
        </w:rPr>
        <w:t>based on national biodiversity strategies and action plans</w:t>
      </w:r>
      <w:r w:rsidR="66ECE687" w:rsidRPr="00DC5AB8">
        <w:rPr>
          <w:kern w:val="22"/>
        </w:rPr>
        <w:t>, in view of mobilizing adequate resource</w:t>
      </w:r>
      <w:r w:rsidR="55F527AF" w:rsidRPr="00DC5AB8">
        <w:rPr>
          <w:kern w:val="22"/>
        </w:rPr>
        <w:t xml:space="preserve">s for the effective implementation of the post-2020 global biodiversity framework. </w:t>
      </w:r>
    </w:p>
    <w:p w14:paraId="571BD906" w14:textId="76CFAB32" w:rsidR="00550508" w:rsidRPr="00DC5AB8" w:rsidRDefault="2AD09A08" w:rsidP="00B22FE1">
      <w:pPr>
        <w:pStyle w:val="ListParagraph"/>
        <w:snapToGrid w:val="0"/>
        <w:spacing w:before="120"/>
        <w:ind w:left="0"/>
        <w:contextualSpacing w:val="0"/>
      </w:pPr>
      <w:r w:rsidRPr="00DC5AB8">
        <w:rPr>
          <w:kern w:val="22"/>
        </w:rPr>
        <w:t>3</w:t>
      </w:r>
      <w:r w:rsidR="000B4630" w:rsidRPr="00DC5AB8">
        <w:rPr>
          <w:kern w:val="22"/>
        </w:rPr>
        <w:t>3</w:t>
      </w:r>
      <w:r w:rsidRPr="00DC5AB8">
        <w:rPr>
          <w:kern w:val="22"/>
        </w:rPr>
        <w:t>.</w:t>
      </w:r>
      <w:r w:rsidR="0041226B" w:rsidRPr="00DC5AB8">
        <w:rPr>
          <w:kern w:val="22"/>
        </w:rPr>
        <w:tab/>
      </w:r>
      <w:r w:rsidR="34C6F248" w:rsidRPr="00DC5AB8">
        <w:rPr>
          <w:kern w:val="22"/>
        </w:rPr>
        <w:t xml:space="preserve">The </w:t>
      </w:r>
      <w:r w:rsidR="165411F3" w:rsidRPr="00DC5AB8">
        <w:t xml:space="preserve">third element </w:t>
      </w:r>
      <w:r w:rsidR="00993DB7">
        <w:t>is</w:t>
      </w:r>
      <w:r w:rsidR="00993DB7" w:rsidRPr="00DC5AB8">
        <w:t xml:space="preserve"> </w:t>
      </w:r>
      <w:r w:rsidR="15BCB284" w:rsidRPr="00DC5AB8">
        <w:t>the proposals</w:t>
      </w:r>
      <w:r w:rsidR="7B1B2312" w:rsidRPr="00DC5AB8">
        <w:t>, contained in paragraph</w:t>
      </w:r>
      <w:r w:rsidR="102B0325" w:rsidRPr="00DC5AB8">
        <w:t xml:space="preserve">s 30 and </w:t>
      </w:r>
      <w:r w:rsidR="6D9687DD" w:rsidRPr="00DC5AB8">
        <w:t>31,</w:t>
      </w:r>
      <w:r w:rsidR="34C6F248" w:rsidRPr="00DC5AB8">
        <w:rPr>
          <w:kern w:val="22"/>
        </w:rPr>
        <w:t xml:space="preserve"> </w:t>
      </w:r>
      <w:r w:rsidR="4E3E0C96" w:rsidRPr="00DC5AB8">
        <w:rPr>
          <w:kern w:val="22"/>
        </w:rPr>
        <w:t xml:space="preserve">for the Conference of Parties </w:t>
      </w:r>
      <w:r w:rsidR="34C6F248" w:rsidRPr="00DC5AB8">
        <w:rPr>
          <w:kern w:val="22"/>
        </w:rPr>
        <w:t>to</w:t>
      </w:r>
      <w:r w:rsidR="102B0325" w:rsidRPr="00DC5AB8">
        <w:t xml:space="preserve"> consider</w:t>
      </w:r>
      <w:r w:rsidR="1CDC2565" w:rsidRPr="00DC5AB8">
        <w:t xml:space="preserve"> a successor to the current financial reporting framework</w:t>
      </w:r>
      <w:r w:rsidR="3A7DBC8A" w:rsidRPr="00DC5AB8">
        <w:t xml:space="preserve">, to be developed </w:t>
      </w:r>
      <w:r w:rsidR="17263906" w:rsidRPr="00DC5AB8">
        <w:t xml:space="preserve">either </w:t>
      </w:r>
      <w:r w:rsidR="3A7DBC8A" w:rsidRPr="00DC5AB8">
        <w:t xml:space="preserve">by a technical expert group (para. 30) or by the </w:t>
      </w:r>
      <w:r w:rsidR="3A7DBC8A" w:rsidRPr="00B22FE1">
        <w:rPr>
          <w:snapToGrid w:val="0"/>
          <w:kern w:val="22"/>
        </w:rPr>
        <w:t>Executive</w:t>
      </w:r>
      <w:r w:rsidR="3A7DBC8A" w:rsidRPr="00DC5AB8">
        <w:t xml:space="preserve"> Secretary</w:t>
      </w:r>
      <w:r w:rsidR="34C6F248" w:rsidRPr="00DC5AB8">
        <w:rPr>
          <w:kern w:val="22"/>
        </w:rPr>
        <w:t xml:space="preserve"> </w:t>
      </w:r>
      <w:r w:rsidR="5295F644" w:rsidRPr="00DC5AB8">
        <w:t>or the Subsidiary Body on Implementation (para. 31)</w:t>
      </w:r>
      <w:r w:rsidR="5EA0DF15" w:rsidRPr="00DC5AB8">
        <w:t xml:space="preserve">, </w:t>
      </w:r>
      <w:r w:rsidR="34C6F248" w:rsidRPr="00DC5AB8">
        <w:rPr>
          <w:kern w:val="22"/>
        </w:rPr>
        <w:t>taking into account and, as appropriate, making use of existing international statistical frameworks and reporting frameworks</w:t>
      </w:r>
      <w:r w:rsidR="4E3E0C96" w:rsidRPr="00DC5AB8">
        <w:rPr>
          <w:kern w:val="22"/>
        </w:rPr>
        <w:t>.</w:t>
      </w:r>
    </w:p>
    <w:p w14:paraId="0331F5FB" w14:textId="28345770" w:rsidR="00C31B42" w:rsidRPr="00DC5AB8" w:rsidRDefault="2AD09A08" w:rsidP="00B22FE1">
      <w:pPr>
        <w:pStyle w:val="ListParagraph"/>
        <w:snapToGrid w:val="0"/>
        <w:spacing w:before="120"/>
        <w:ind w:left="0"/>
        <w:contextualSpacing w:val="0"/>
      </w:pPr>
      <w:r w:rsidRPr="00DC5AB8">
        <w:rPr>
          <w:kern w:val="22"/>
        </w:rPr>
        <w:t>3</w:t>
      </w:r>
      <w:r w:rsidR="000B4630" w:rsidRPr="00DC5AB8">
        <w:rPr>
          <w:kern w:val="22"/>
        </w:rPr>
        <w:t>4</w:t>
      </w:r>
      <w:r w:rsidRPr="00DC5AB8">
        <w:rPr>
          <w:kern w:val="22"/>
        </w:rPr>
        <w:t>.</w:t>
      </w:r>
      <w:r w:rsidR="0041226B" w:rsidRPr="00DC5AB8">
        <w:rPr>
          <w:kern w:val="22"/>
        </w:rPr>
        <w:tab/>
      </w:r>
      <w:r w:rsidR="10A3B8CF" w:rsidRPr="00DC5AB8">
        <w:rPr>
          <w:kern w:val="22"/>
        </w:rPr>
        <w:t xml:space="preserve">In view of the above, </w:t>
      </w:r>
      <w:bookmarkStart w:id="2" w:name="_Hlk105616967"/>
      <w:r w:rsidR="10A3B8CF" w:rsidRPr="00DC5AB8">
        <w:rPr>
          <w:kern w:val="22"/>
        </w:rPr>
        <w:t xml:space="preserve">the Conference of the Parties serving as the meeting of the Parties to the Nagoya Protocol may wish to </w:t>
      </w:r>
      <w:bookmarkEnd w:id="2"/>
      <w:r w:rsidR="10A3B8CF" w:rsidRPr="00DC5AB8">
        <w:rPr>
          <w:kern w:val="22"/>
        </w:rPr>
        <w:t xml:space="preserve">consider </w:t>
      </w:r>
      <w:r w:rsidR="10A3B8CF" w:rsidRPr="00B22FE1">
        <w:rPr>
          <w:snapToGrid w:val="0"/>
          <w:kern w:val="22"/>
        </w:rPr>
        <w:t>how</w:t>
      </w:r>
      <w:r w:rsidR="10A3B8CF" w:rsidRPr="00DC5AB8">
        <w:rPr>
          <w:kern w:val="22"/>
        </w:rPr>
        <w:t xml:space="preserve"> the resource mobilization component of the post-2020 global biodiversity framework</w:t>
      </w:r>
      <w:r w:rsidR="1357B25E" w:rsidRPr="00DC5AB8">
        <w:rPr>
          <w:kern w:val="22"/>
        </w:rPr>
        <w:t xml:space="preserve"> can support the implementation of the Protocol, as well as support the achievement </w:t>
      </w:r>
      <w:r w:rsidR="0C3E5C01" w:rsidRPr="00DC5AB8">
        <w:rPr>
          <w:kern w:val="22"/>
        </w:rPr>
        <w:t xml:space="preserve">of </w:t>
      </w:r>
      <w:r w:rsidR="00204D42">
        <w:rPr>
          <w:kern w:val="22"/>
        </w:rPr>
        <w:t>g</w:t>
      </w:r>
      <w:r w:rsidR="1357B25E" w:rsidRPr="00DC5AB8">
        <w:rPr>
          <w:kern w:val="22"/>
        </w:rPr>
        <w:t xml:space="preserve">oal C and </w:t>
      </w:r>
      <w:r w:rsidR="00204D42">
        <w:rPr>
          <w:kern w:val="22"/>
        </w:rPr>
        <w:t>t</w:t>
      </w:r>
      <w:r w:rsidR="1357B25E" w:rsidRPr="00DC5AB8">
        <w:rPr>
          <w:kern w:val="22"/>
        </w:rPr>
        <w:t xml:space="preserve">arget 13 of the draft post-2020 global biodiversity framework which relate to access and benefit-sharing. </w:t>
      </w:r>
      <w:r w:rsidR="030D47D4" w:rsidRPr="00DC5AB8">
        <w:rPr>
          <w:kern w:val="22"/>
        </w:rPr>
        <w:t xml:space="preserve">The meeting may wish to take </w:t>
      </w:r>
      <w:r w:rsidR="55A619FF" w:rsidRPr="00DC5AB8">
        <w:rPr>
          <w:kern w:val="22"/>
        </w:rPr>
        <w:t xml:space="preserve">note of the decision </w:t>
      </w:r>
      <w:r w:rsidR="6FE1A942" w:rsidRPr="00DC5AB8">
        <w:rPr>
          <w:kern w:val="22"/>
        </w:rPr>
        <w:t>on resource mobilization adopted by</w:t>
      </w:r>
      <w:r w:rsidR="55A619FF" w:rsidRPr="00DC5AB8">
        <w:rPr>
          <w:kern w:val="22"/>
        </w:rPr>
        <w:t xml:space="preserve"> the Conference of the Parties and</w:t>
      </w:r>
      <w:r w:rsidR="39780E10" w:rsidRPr="00DC5AB8">
        <w:rPr>
          <w:kern w:val="22"/>
        </w:rPr>
        <w:t xml:space="preserve"> encourage Parties to include </w:t>
      </w:r>
      <w:r w:rsidR="63F587EA" w:rsidRPr="00DC5AB8">
        <w:rPr>
          <w:kern w:val="22"/>
        </w:rPr>
        <w:t>provisions for the implementation of the Nagoya Protocol in national biodiversity finance plans</w:t>
      </w:r>
      <w:r w:rsidR="6AB85A9C" w:rsidRPr="00DC5AB8">
        <w:rPr>
          <w:kern w:val="22"/>
        </w:rPr>
        <w:t xml:space="preserve">. Furthermore, the meeting may wish to take note of the </w:t>
      </w:r>
      <w:r w:rsidR="7FC6B56E" w:rsidRPr="00DC5AB8">
        <w:rPr>
          <w:kern w:val="22"/>
        </w:rPr>
        <w:t xml:space="preserve">process </w:t>
      </w:r>
      <w:r w:rsidR="005920A1" w:rsidRPr="00DC5AB8">
        <w:rPr>
          <w:kern w:val="22"/>
        </w:rPr>
        <w:t xml:space="preserve">that is eventually </w:t>
      </w:r>
      <w:r w:rsidR="7FC6B56E" w:rsidRPr="00DC5AB8">
        <w:rPr>
          <w:kern w:val="22"/>
        </w:rPr>
        <w:t>established to</w:t>
      </w:r>
      <w:r w:rsidR="0078475D" w:rsidRPr="00DC5AB8">
        <w:rPr>
          <w:kern w:val="22"/>
        </w:rPr>
        <w:t xml:space="preserve"> determine future </w:t>
      </w:r>
      <w:r w:rsidR="7FC6B56E" w:rsidRPr="00DC5AB8">
        <w:rPr>
          <w:kern w:val="22"/>
        </w:rPr>
        <w:t xml:space="preserve">financial reporting and </w:t>
      </w:r>
      <w:r w:rsidR="560A74C7" w:rsidRPr="00DC5AB8">
        <w:rPr>
          <w:kern w:val="22"/>
        </w:rPr>
        <w:t xml:space="preserve">request the technical expert group </w:t>
      </w:r>
      <w:r w:rsidR="000559BD" w:rsidRPr="00DC5AB8">
        <w:rPr>
          <w:kern w:val="22"/>
        </w:rPr>
        <w:t xml:space="preserve">on </w:t>
      </w:r>
      <w:r w:rsidR="560A74C7" w:rsidRPr="00DC5AB8">
        <w:rPr>
          <w:kern w:val="22"/>
        </w:rPr>
        <w:t>financial reporting</w:t>
      </w:r>
      <w:r w:rsidR="00095A26" w:rsidRPr="00DC5AB8">
        <w:rPr>
          <w:kern w:val="22"/>
        </w:rPr>
        <w:t xml:space="preserve"> under the Convention</w:t>
      </w:r>
      <w:r w:rsidR="560A74C7" w:rsidRPr="00DC5AB8">
        <w:rPr>
          <w:kern w:val="22"/>
        </w:rPr>
        <w:t>, should it be established</w:t>
      </w:r>
      <w:r w:rsidR="1EC12781" w:rsidRPr="00DC5AB8">
        <w:rPr>
          <w:kern w:val="22"/>
        </w:rPr>
        <w:t xml:space="preserve">, to also consider financial reporting related to resource mobilization for the Protocol. </w:t>
      </w:r>
    </w:p>
    <w:p w14:paraId="2B706C2C" w14:textId="4A9577BE" w:rsidR="00554FF1" w:rsidRPr="00DC5AB8" w:rsidRDefault="5C5565CF" w:rsidP="00B22FE1">
      <w:pPr>
        <w:pStyle w:val="ListParagraph"/>
        <w:snapToGrid w:val="0"/>
        <w:spacing w:before="120"/>
        <w:ind w:left="0"/>
        <w:contextualSpacing w:val="0"/>
      </w:pPr>
      <w:r w:rsidRPr="00DC5AB8">
        <w:rPr>
          <w:kern w:val="22"/>
        </w:rPr>
        <w:t>3</w:t>
      </w:r>
      <w:r w:rsidR="00E021FF" w:rsidRPr="00DC5AB8">
        <w:rPr>
          <w:kern w:val="22"/>
        </w:rPr>
        <w:t>5</w:t>
      </w:r>
      <w:r w:rsidRPr="00DC5AB8">
        <w:rPr>
          <w:kern w:val="22"/>
        </w:rPr>
        <w:t>.</w:t>
      </w:r>
      <w:r w:rsidR="00003335" w:rsidRPr="00DC5AB8">
        <w:rPr>
          <w:kern w:val="22"/>
        </w:rPr>
        <w:tab/>
      </w:r>
      <w:r w:rsidR="4C974176" w:rsidRPr="00DC5AB8">
        <w:rPr>
          <w:kern w:val="22"/>
        </w:rPr>
        <w:t xml:space="preserve">It is important that </w:t>
      </w:r>
      <w:r w:rsidR="7EE4EDAF" w:rsidRPr="00DC5AB8">
        <w:rPr>
          <w:kern w:val="22"/>
        </w:rPr>
        <w:t>th</w:t>
      </w:r>
      <w:r w:rsidR="00F01825" w:rsidRPr="00DC5AB8">
        <w:rPr>
          <w:kern w:val="22"/>
        </w:rPr>
        <w:t xml:space="preserve">is </w:t>
      </w:r>
      <w:r w:rsidR="00F01825" w:rsidRPr="00B22FE1">
        <w:rPr>
          <w:snapToGrid w:val="0"/>
          <w:kern w:val="22"/>
        </w:rPr>
        <w:t>work</w:t>
      </w:r>
      <w:r w:rsidR="00F01825" w:rsidRPr="00DC5AB8">
        <w:rPr>
          <w:kern w:val="22"/>
        </w:rPr>
        <w:t xml:space="preserve"> on financial reporting is </w:t>
      </w:r>
      <w:r w:rsidR="5EF9C1ED" w:rsidRPr="00DC5AB8">
        <w:rPr>
          <w:kern w:val="22"/>
        </w:rPr>
        <w:t>developed with input from Parties to the Nagoya Protocol</w:t>
      </w:r>
      <w:r w:rsidR="60058DBA" w:rsidRPr="00DC5AB8">
        <w:rPr>
          <w:kern w:val="22"/>
        </w:rPr>
        <w:t xml:space="preserve"> to ensure the methodology includes capturing the financial flows </w:t>
      </w:r>
      <w:r w:rsidR="122B9B50" w:rsidRPr="00DC5AB8">
        <w:rPr>
          <w:kern w:val="22"/>
        </w:rPr>
        <w:t>related</w:t>
      </w:r>
      <w:r w:rsidR="60058DBA" w:rsidRPr="00DC5AB8">
        <w:rPr>
          <w:kern w:val="22"/>
        </w:rPr>
        <w:t xml:space="preserve"> to the implementation of the Protocol</w:t>
      </w:r>
      <w:r w:rsidR="5EF9C1ED" w:rsidRPr="00DC5AB8">
        <w:rPr>
          <w:kern w:val="22"/>
        </w:rPr>
        <w:t>.</w:t>
      </w:r>
      <w:r w:rsidR="7EE4EDAF" w:rsidRPr="00DC5AB8">
        <w:rPr>
          <w:kern w:val="22"/>
        </w:rPr>
        <w:t xml:space="preserve"> </w:t>
      </w:r>
    </w:p>
    <w:p w14:paraId="12F2A1FD" w14:textId="32C98A78" w:rsidR="00554FF1" w:rsidRPr="00DC5AB8" w:rsidRDefault="0952743F" w:rsidP="00D07D5B">
      <w:pPr>
        <w:pStyle w:val="ListParagraph"/>
        <w:keepNext/>
        <w:numPr>
          <w:ilvl w:val="0"/>
          <w:numId w:val="3"/>
        </w:numPr>
        <w:tabs>
          <w:tab w:val="left" w:pos="1134"/>
        </w:tabs>
        <w:spacing w:before="240"/>
        <w:jc w:val="center"/>
        <w:outlineLvl w:val="0"/>
        <w:rPr>
          <w:b/>
          <w:bCs/>
          <w:caps/>
          <w:kern w:val="22"/>
        </w:rPr>
      </w:pPr>
      <w:r w:rsidRPr="00DC5AB8">
        <w:rPr>
          <w:b/>
          <w:bCs/>
          <w:caps/>
          <w:kern w:val="22"/>
        </w:rPr>
        <w:t>SUGGESTED ELEMENTS OF A DRAFT DECISION</w:t>
      </w:r>
      <w:r w:rsidR="00554FF1" w:rsidRPr="00DC5AB8">
        <w:rPr>
          <w:b/>
          <w:bCs/>
          <w:caps/>
          <w:kern w:val="22"/>
          <w:vertAlign w:val="superscript"/>
        </w:rPr>
        <w:footnoteReference w:id="12"/>
      </w:r>
    </w:p>
    <w:p w14:paraId="78D1F81B" w14:textId="162DF69F" w:rsidR="0087012B" w:rsidRPr="00DC5AB8" w:rsidRDefault="79F96D5A" w:rsidP="00D07D5B">
      <w:pPr>
        <w:pStyle w:val="Heading2"/>
      </w:pPr>
      <w:r w:rsidRPr="00DC5AB8">
        <w:t>A. Elements of a draft decision</w:t>
      </w:r>
      <w:r w:rsidR="24CE2EAC" w:rsidRPr="00DC5AB8">
        <w:t xml:space="preserve"> related to</w:t>
      </w:r>
      <w:r w:rsidRPr="00DC5AB8">
        <w:t xml:space="preserve"> the financial mechanism</w:t>
      </w:r>
    </w:p>
    <w:p w14:paraId="013D1DC3" w14:textId="74AD14C5" w:rsidR="00554FF1" w:rsidRPr="00DC5AB8" w:rsidRDefault="11349FCA" w:rsidP="00B22FE1">
      <w:pPr>
        <w:pStyle w:val="ListParagraph"/>
        <w:snapToGrid w:val="0"/>
        <w:spacing w:before="120"/>
        <w:ind w:left="0"/>
        <w:contextualSpacing w:val="0"/>
        <w:rPr>
          <w:rFonts w:asciiTheme="majorBidi" w:hAnsiTheme="majorBidi" w:cstheme="majorBidi"/>
        </w:rPr>
      </w:pPr>
      <w:r w:rsidRPr="00DC5AB8">
        <w:rPr>
          <w:rFonts w:asciiTheme="majorBidi" w:hAnsiTheme="majorBidi" w:cstheme="majorBidi"/>
          <w:snapToGrid w:val="0"/>
          <w:kern w:val="22"/>
        </w:rPr>
        <w:t>3</w:t>
      </w:r>
      <w:r w:rsidR="00E021FF" w:rsidRPr="00DC5AB8">
        <w:rPr>
          <w:rFonts w:asciiTheme="majorBidi" w:hAnsiTheme="majorBidi" w:cstheme="majorBidi"/>
          <w:snapToGrid w:val="0"/>
          <w:kern w:val="22"/>
        </w:rPr>
        <w:t>6</w:t>
      </w:r>
      <w:r w:rsidR="764BCB15" w:rsidRPr="00DC5AB8">
        <w:rPr>
          <w:rFonts w:asciiTheme="majorBidi" w:hAnsiTheme="majorBidi" w:cstheme="majorBidi"/>
          <w:snapToGrid w:val="0"/>
          <w:kern w:val="22"/>
        </w:rPr>
        <w:t>.</w:t>
      </w:r>
      <w:r w:rsidR="00130790" w:rsidRPr="00DC5AB8">
        <w:rPr>
          <w:rFonts w:asciiTheme="majorBidi" w:hAnsiTheme="majorBidi" w:cstheme="majorBidi"/>
          <w:snapToGrid w:val="0"/>
          <w:kern w:val="22"/>
        </w:rPr>
        <w:tab/>
      </w:r>
      <w:r w:rsidR="0952743F" w:rsidRPr="00DC5AB8">
        <w:rPr>
          <w:rFonts w:asciiTheme="majorBidi" w:hAnsiTheme="majorBidi" w:cstheme="majorBidi"/>
          <w:snapToGrid w:val="0"/>
          <w:kern w:val="22"/>
        </w:rPr>
        <w:t xml:space="preserve">The Conference of the Parties serving as the meeting of the Parties to the Protocol may wish to consider the following </w:t>
      </w:r>
      <w:r w:rsidR="00B51F93" w:rsidRPr="00DC5AB8">
        <w:rPr>
          <w:rFonts w:asciiTheme="majorBidi" w:hAnsiTheme="majorBidi" w:cstheme="majorBidi"/>
          <w:snapToGrid w:val="0"/>
          <w:kern w:val="22"/>
        </w:rPr>
        <w:t xml:space="preserve">elements of </w:t>
      </w:r>
      <w:r w:rsidR="0952743F" w:rsidRPr="00DC5AB8">
        <w:rPr>
          <w:rFonts w:asciiTheme="majorBidi" w:hAnsiTheme="majorBidi" w:cstheme="majorBidi"/>
          <w:snapToGrid w:val="0"/>
          <w:kern w:val="22"/>
        </w:rPr>
        <w:t xml:space="preserve">draft </w:t>
      </w:r>
      <w:r w:rsidR="0952743F" w:rsidRPr="00B22FE1">
        <w:rPr>
          <w:rFonts w:cstheme="minorBidi"/>
          <w:snapToGrid w:val="0"/>
          <w:kern w:val="22"/>
        </w:rPr>
        <w:t>decision</w:t>
      </w:r>
      <w:r w:rsidR="79F96D5A" w:rsidRPr="00DC5AB8">
        <w:rPr>
          <w:rFonts w:asciiTheme="majorBidi" w:hAnsiTheme="majorBidi" w:cstheme="majorBidi"/>
          <w:snapToGrid w:val="0"/>
          <w:kern w:val="22"/>
        </w:rPr>
        <w:t xml:space="preserve"> on the financial mechanism</w:t>
      </w:r>
      <w:r w:rsidR="0952743F" w:rsidRPr="00DC5AB8">
        <w:rPr>
          <w:rFonts w:asciiTheme="majorBidi" w:hAnsiTheme="majorBidi" w:cstheme="majorBidi"/>
          <w:snapToGrid w:val="0"/>
          <w:kern w:val="22"/>
        </w:rPr>
        <w:t>:</w:t>
      </w:r>
    </w:p>
    <w:p w14:paraId="20AB73D2" w14:textId="5BB03A44" w:rsidR="00554FF1" w:rsidRPr="00DC5AB8" w:rsidRDefault="0952743F" w:rsidP="00B22FE1">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DC5AB8">
        <w:rPr>
          <w:rFonts w:asciiTheme="majorBidi" w:hAnsiTheme="majorBidi" w:cstheme="majorBidi"/>
          <w:i/>
          <w:iCs/>
          <w:kern w:val="22"/>
        </w:rPr>
        <w:t>The Conference of the Parties serving as the meeting of the Parties to the Nagoya Protocol</w:t>
      </w:r>
      <w:r w:rsidRPr="00DC5AB8">
        <w:rPr>
          <w:rFonts w:asciiTheme="majorBidi" w:hAnsiTheme="majorBidi" w:cstheme="majorBidi"/>
          <w:i/>
          <w:iCs/>
        </w:rPr>
        <w:t>,</w:t>
      </w:r>
    </w:p>
    <w:p w14:paraId="74D0F891" w14:textId="2FA06749" w:rsidR="00AF31E5" w:rsidRPr="00DC5AB8" w:rsidRDefault="00AF31E5" w:rsidP="00B22FE1">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sidRPr="00DC5AB8">
        <w:rPr>
          <w:i/>
          <w:iCs/>
        </w:rPr>
        <w:t>Having considered</w:t>
      </w:r>
      <w:r w:rsidRPr="00DC5AB8">
        <w:t xml:space="preserve"> the information on the implementation of the Nagoya Protocol provided in the report of the Council of the Global Environment Facility</w:t>
      </w:r>
      <w:r w:rsidR="009A6D8C" w:rsidRPr="00DC5AB8">
        <w:t xml:space="preserve"> and the programming directions of the eighth replenishment</w:t>
      </w:r>
      <w:r w:rsidRPr="00DC5AB8">
        <w:t>,</w:t>
      </w:r>
      <w:r w:rsidR="00CC0DAE" w:rsidRPr="00DC5AB8">
        <w:rPr>
          <w:rStyle w:val="FootnoteReference"/>
        </w:rPr>
        <w:footnoteReference w:id="13"/>
      </w:r>
    </w:p>
    <w:p w14:paraId="55CDD045" w14:textId="45322C3D" w:rsidR="00691D5D" w:rsidRPr="00DC5AB8" w:rsidRDefault="00423204" w:rsidP="00B22FE1">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lastRenderedPageBreak/>
        <w:t>1.</w:t>
      </w:r>
      <w:r>
        <w:rPr>
          <w:rFonts w:asciiTheme="majorBidi" w:hAnsiTheme="majorBidi" w:cstheme="majorBidi"/>
          <w:i/>
          <w:iCs/>
          <w:kern w:val="22"/>
        </w:rPr>
        <w:tab/>
      </w:r>
      <w:r w:rsidR="0952743F" w:rsidRPr="00DC5AB8">
        <w:rPr>
          <w:rFonts w:asciiTheme="majorBidi" w:hAnsiTheme="majorBidi" w:cstheme="majorBidi"/>
          <w:i/>
          <w:iCs/>
          <w:kern w:val="22"/>
        </w:rPr>
        <w:t>Welcomes</w:t>
      </w:r>
      <w:r w:rsidR="0952743F" w:rsidRPr="00DC5AB8">
        <w:rPr>
          <w:rFonts w:asciiTheme="majorBidi" w:hAnsiTheme="majorBidi" w:cstheme="majorBidi"/>
          <w:kern w:val="22"/>
        </w:rPr>
        <w:t xml:space="preserve"> the </w:t>
      </w:r>
      <w:r w:rsidR="4B7BEAE9" w:rsidRPr="00DC5AB8">
        <w:rPr>
          <w:rFonts w:asciiTheme="majorBidi" w:hAnsiTheme="majorBidi" w:cstheme="majorBidi"/>
          <w:kern w:val="22"/>
        </w:rPr>
        <w:t>eigh</w:t>
      </w:r>
      <w:r w:rsidR="625F46BD" w:rsidRPr="00DC5AB8">
        <w:rPr>
          <w:rFonts w:asciiTheme="majorBidi" w:hAnsiTheme="majorBidi" w:cstheme="majorBidi"/>
          <w:kern w:val="22"/>
        </w:rPr>
        <w:t>th</w:t>
      </w:r>
      <w:r w:rsidR="4B7BEAE9" w:rsidRPr="00DC5AB8">
        <w:rPr>
          <w:rFonts w:asciiTheme="majorBidi" w:hAnsiTheme="majorBidi" w:cstheme="majorBidi"/>
          <w:kern w:val="22"/>
        </w:rPr>
        <w:t xml:space="preserve"> </w:t>
      </w:r>
      <w:r w:rsidR="0952743F" w:rsidRPr="00DC5AB8">
        <w:rPr>
          <w:rFonts w:asciiTheme="majorBidi" w:hAnsiTheme="majorBidi" w:cstheme="majorBidi"/>
          <w:kern w:val="22"/>
        </w:rPr>
        <w:t xml:space="preserve">replenishment of the Global Environment Facility Trust Fund, and </w:t>
      </w:r>
      <w:r w:rsidR="0952743F" w:rsidRPr="00B22FE1">
        <w:rPr>
          <w:rFonts w:asciiTheme="majorBidi" w:hAnsiTheme="majorBidi" w:cstheme="majorBidi"/>
          <w:kern w:val="22"/>
        </w:rPr>
        <w:t>expresses</w:t>
      </w:r>
      <w:r w:rsidR="0952743F" w:rsidRPr="00DC5AB8">
        <w:rPr>
          <w:rFonts w:asciiTheme="majorBidi" w:hAnsiTheme="majorBidi" w:cstheme="majorBidi"/>
          <w:i/>
          <w:iCs/>
          <w:kern w:val="22"/>
        </w:rPr>
        <w:t xml:space="preserve"> </w:t>
      </w:r>
      <w:r w:rsidR="0952743F" w:rsidRPr="00B22FE1">
        <w:rPr>
          <w:rFonts w:asciiTheme="majorBidi" w:hAnsiTheme="majorBidi" w:cstheme="majorBidi"/>
          <w:kern w:val="22"/>
        </w:rPr>
        <w:t>its appreciation</w:t>
      </w:r>
      <w:r w:rsidR="0952743F" w:rsidRPr="00DC5AB8">
        <w:rPr>
          <w:rFonts w:asciiTheme="majorBidi" w:hAnsiTheme="majorBidi" w:cstheme="majorBidi"/>
          <w:kern w:val="22"/>
        </w:rPr>
        <w:t xml:space="preserve"> to the countries that contributed to the seventh replenishment;</w:t>
      </w:r>
    </w:p>
    <w:p w14:paraId="10FF3C2A" w14:textId="25BFC9EE" w:rsidR="00554FF1" w:rsidRPr="00DC5AB8" w:rsidRDefault="00423204" w:rsidP="00B22FE1">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2.</w:t>
      </w:r>
      <w:r>
        <w:rPr>
          <w:rFonts w:asciiTheme="majorBidi" w:hAnsiTheme="majorBidi" w:cstheme="majorBidi"/>
          <w:i/>
          <w:iCs/>
          <w:kern w:val="22"/>
        </w:rPr>
        <w:tab/>
      </w:r>
      <w:r w:rsidR="0952743F" w:rsidRPr="00DC5AB8">
        <w:rPr>
          <w:rFonts w:asciiTheme="majorBidi" w:hAnsiTheme="majorBidi" w:cstheme="majorBidi"/>
          <w:i/>
          <w:iCs/>
          <w:kern w:val="22"/>
        </w:rPr>
        <w:t>Also welcomes</w:t>
      </w:r>
      <w:r w:rsidR="0952743F" w:rsidRPr="00DC5AB8">
        <w:rPr>
          <w:rFonts w:asciiTheme="majorBidi" w:hAnsiTheme="majorBidi" w:cstheme="majorBidi"/>
          <w:kern w:val="22"/>
        </w:rPr>
        <w:t xml:space="preserve"> the Biodiversity Focal Area Strategy</w:t>
      </w:r>
      <w:r w:rsidR="00FE1190" w:rsidRPr="00DC5AB8">
        <w:rPr>
          <w:rFonts w:asciiTheme="majorBidi" w:hAnsiTheme="majorBidi" w:cstheme="majorBidi"/>
          <w:kern w:val="22"/>
        </w:rPr>
        <w:t xml:space="preserve"> contained in the programming directions for the eighth replenishment of the Global Environment Facility Trust Fund</w:t>
      </w:r>
      <w:r w:rsidR="0952743F" w:rsidRPr="00DC5AB8">
        <w:rPr>
          <w:rFonts w:asciiTheme="majorBidi" w:hAnsiTheme="majorBidi" w:cstheme="majorBidi"/>
          <w:kern w:val="22"/>
        </w:rPr>
        <w:t>, which includes a</w:t>
      </w:r>
      <w:r w:rsidR="4E61E55B" w:rsidRPr="00DC5AB8">
        <w:rPr>
          <w:rFonts w:asciiTheme="majorBidi" w:hAnsiTheme="majorBidi" w:cstheme="majorBidi"/>
          <w:kern w:val="22"/>
        </w:rPr>
        <w:t xml:space="preserve">n objective relating to the effective implementation of the </w:t>
      </w:r>
      <w:r w:rsidR="0952743F" w:rsidRPr="00DC5AB8">
        <w:rPr>
          <w:rFonts w:asciiTheme="majorBidi" w:hAnsiTheme="majorBidi" w:cstheme="majorBidi"/>
          <w:kern w:val="22"/>
        </w:rPr>
        <w:t>Nagoya Protocol</w:t>
      </w:r>
      <w:r w:rsidR="3F4C9C72" w:rsidRPr="00DC5AB8">
        <w:rPr>
          <w:rFonts w:asciiTheme="majorBidi" w:hAnsiTheme="majorBidi" w:cstheme="majorBidi"/>
          <w:kern w:val="22"/>
        </w:rPr>
        <w:t>;</w:t>
      </w:r>
    </w:p>
    <w:p w14:paraId="2AB3C664" w14:textId="60CE4AB1" w:rsidR="00554FF1" w:rsidRPr="00DC5AB8" w:rsidRDefault="00423204" w:rsidP="00B22FE1">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3</w:t>
      </w:r>
      <w:r>
        <w:rPr>
          <w:rFonts w:asciiTheme="majorBidi" w:hAnsiTheme="majorBidi" w:cstheme="majorBidi"/>
          <w:i/>
          <w:iCs/>
          <w:kern w:val="22"/>
        </w:rPr>
        <w:t>.</w:t>
      </w:r>
      <w:r>
        <w:rPr>
          <w:rFonts w:asciiTheme="majorBidi" w:hAnsiTheme="majorBidi" w:cstheme="majorBidi"/>
          <w:i/>
          <w:iCs/>
          <w:kern w:val="22"/>
        </w:rPr>
        <w:tab/>
      </w:r>
      <w:r w:rsidR="0D63F247" w:rsidRPr="00DC5AB8">
        <w:rPr>
          <w:rFonts w:asciiTheme="majorBidi" w:hAnsiTheme="majorBidi" w:cstheme="majorBidi"/>
          <w:i/>
          <w:iCs/>
          <w:kern w:val="22"/>
        </w:rPr>
        <w:t xml:space="preserve">Urges </w:t>
      </w:r>
      <w:r w:rsidR="0952743F" w:rsidRPr="00DC5AB8">
        <w:rPr>
          <w:rFonts w:asciiTheme="majorBidi" w:hAnsiTheme="majorBidi" w:cstheme="majorBidi"/>
          <w:kern w:val="22"/>
        </w:rPr>
        <w:t xml:space="preserve">eligible Parties to prioritize access and benefit-sharing projects during the programming of their </w:t>
      </w:r>
      <w:r w:rsidR="703A61AD" w:rsidRPr="00DC5AB8">
        <w:rPr>
          <w:rFonts w:asciiTheme="majorBidi" w:hAnsiTheme="majorBidi" w:cstheme="majorBidi"/>
          <w:kern w:val="22"/>
        </w:rPr>
        <w:t>eighth</w:t>
      </w:r>
      <w:r w:rsidR="0952743F" w:rsidRPr="00DC5AB8">
        <w:rPr>
          <w:rFonts w:asciiTheme="majorBidi" w:hAnsiTheme="majorBidi" w:cstheme="majorBidi"/>
          <w:kern w:val="22"/>
        </w:rPr>
        <w:t xml:space="preserve">-replenishment </w:t>
      </w:r>
      <w:r w:rsidR="51B3530C" w:rsidRPr="00DC5AB8">
        <w:rPr>
          <w:rFonts w:asciiTheme="majorBidi" w:hAnsiTheme="majorBidi" w:cstheme="majorBidi"/>
          <w:kern w:val="22"/>
        </w:rPr>
        <w:t xml:space="preserve">country </w:t>
      </w:r>
      <w:r w:rsidR="0952743F" w:rsidRPr="00DC5AB8">
        <w:rPr>
          <w:rFonts w:asciiTheme="majorBidi" w:hAnsiTheme="majorBidi" w:cstheme="majorBidi"/>
          <w:kern w:val="22"/>
        </w:rPr>
        <w:t>allocations under the System for Transparent Allocation of Resources;</w:t>
      </w:r>
    </w:p>
    <w:p w14:paraId="3129B0C4" w14:textId="4B8E36C2" w:rsidR="00DE339C" w:rsidRPr="00DC5AB8" w:rsidRDefault="00423204" w:rsidP="00B22FE1">
      <w:pPr>
        <w:pStyle w:val="Para1"/>
        <w:numPr>
          <w:ilvl w:val="0"/>
          <w:numId w:val="0"/>
        </w:numPr>
        <w:ind w:firstLine="709"/>
        <w:rPr>
          <w:rFonts w:asciiTheme="majorBidi" w:hAnsiTheme="majorBidi" w:cstheme="majorBidi"/>
          <w:kern w:val="22"/>
        </w:rPr>
      </w:pPr>
      <w:r w:rsidRPr="00B22FE1">
        <w:rPr>
          <w:rFonts w:asciiTheme="majorBidi" w:hAnsiTheme="majorBidi" w:cstheme="majorBidi"/>
          <w:kern w:val="22"/>
        </w:rPr>
        <w:t>4.</w:t>
      </w:r>
      <w:r>
        <w:rPr>
          <w:rFonts w:asciiTheme="majorBidi" w:hAnsiTheme="majorBidi" w:cstheme="majorBidi"/>
          <w:i/>
          <w:iCs/>
          <w:kern w:val="22"/>
        </w:rPr>
        <w:tab/>
      </w:r>
      <w:r w:rsidR="0952743F" w:rsidRPr="00DC5AB8">
        <w:rPr>
          <w:rFonts w:asciiTheme="majorBidi" w:hAnsiTheme="majorBidi" w:cstheme="majorBidi"/>
          <w:i/>
          <w:iCs/>
          <w:kern w:val="22"/>
        </w:rPr>
        <w:t>Encourages</w:t>
      </w:r>
      <w:r w:rsidR="0952743F" w:rsidRPr="00DC5AB8">
        <w:rPr>
          <w:rFonts w:asciiTheme="majorBidi" w:hAnsiTheme="majorBidi" w:cstheme="majorBidi"/>
          <w:kern w:val="22"/>
        </w:rPr>
        <w:t xml:space="preserve"> </w:t>
      </w:r>
      <w:r w:rsidR="0952743F" w:rsidRPr="00794D30">
        <w:rPr>
          <w:rFonts w:asciiTheme="majorBidi" w:hAnsiTheme="majorBidi" w:cstheme="majorBidi"/>
          <w:kern w:val="22"/>
        </w:rPr>
        <w:t xml:space="preserve">Parties to incorporate access and benefit-sharing activities in projects developed under </w:t>
      </w:r>
      <w:r w:rsidR="7012E019" w:rsidRPr="00794D30">
        <w:rPr>
          <w:rFonts w:asciiTheme="majorBidi" w:hAnsiTheme="majorBidi" w:cstheme="majorBidi"/>
          <w:kern w:val="22"/>
        </w:rPr>
        <w:t>other</w:t>
      </w:r>
      <w:r w:rsidR="09431BE4" w:rsidRPr="00794D30">
        <w:rPr>
          <w:rFonts w:asciiTheme="majorBidi" w:hAnsiTheme="majorBidi" w:cstheme="majorBidi"/>
          <w:kern w:val="22"/>
        </w:rPr>
        <w:t xml:space="preserve"> objectives of the </w:t>
      </w:r>
      <w:r w:rsidR="00C72F76" w:rsidRPr="00B22FE1">
        <w:rPr>
          <w:rFonts w:asciiTheme="majorBidi" w:hAnsiTheme="majorBidi" w:cstheme="majorBidi"/>
          <w:kern w:val="22"/>
        </w:rPr>
        <w:t>b</w:t>
      </w:r>
      <w:r w:rsidR="09431BE4" w:rsidRPr="00794D30">
        <w:rPr>
          <w:rFonts w:asciiTheme="majorBidi" w:hAnsiTheme="majorBidi" w:cstheme="majorBidi"/>
          <w:kern w:val="22"/>
        </w:rPr>
        <w:t xml:space="preserve">iodiversity </w:t>
      </w:r>
      <w:r w:rsidR="00C72F76" w:rsidRPr="00B22FE1">
        <w:rPr>
          <w:rFonts w:asciiTheme="majorBidi" w:hAnsiTheme="majorBidi" w:cstheme="majorBidi"/>
          <w:kern w:val="22"/>
        </w:rPr>
        <w:t>f</w:t>
      </w:r>
      <w:r w:rsidR="09431BE4" w:rsidRPr="00794D30">
        <w:rPr>
          <w:rFonts w:asciiTheme="majorBidi" w:hAnsiTheme="majorBidi" w:cstheme="majorBidi"/>
          <w:kern w:val="22"/>
        </w:rPr>
        <w:t xml:space="preserve">ocal </w:t>
      </w:r>
      <w:r w:rsidR="00C72F76" w:rsidRPr="00B22FE1">
        <w:rPr>
          <w:rFonts w:asciiTheme="majorBidi" w:hAnsiTheme="majorBidi" w:cstheme="majorBidi"/>
          <w:kern w:val="22"/>
        </w:rPr>
        <w:t>a</w:t>
      </w:r>
      <w:r w:rsidR="09431BE4" w:rsidRPr="00794D30">
        <w:rPr>
          <w:rFonts w:asciiTheme="majorBidi" w:hAnsiTheme="majorBidi" w:cstheme="majorBidi"/>
          <w:kern w:val="22"/>
        </w:rPr>
        <w:t>rea</w:t>
      </w:r>
      <w:r w:rsidR="7012E019" w:rsidRPr="00794D30">
        <w:rPr>
          <w:rFonts w:asciiTheme="majorBidi" w:hAnsiTheme="majorBidi" w:cstheme="majorBidi"/>
          <w:kern w:val="22"/>
        </w:rPr>
        <w:t xml:space="preserve">, </w:t>
      </w:r>
      <w:r w:rsidR="080556CE" w:rsidRPr="00794D30">
        <w:rPr>
          <w:rFonts w:asciiTheme="majorBidi" w:hAnsiTheme="majorBidi" w:cstheme="majorBidi"/>
          <w:kern w:val="22"/>
        </w:rPr>
        <w:t>the integrated</w:t>
      </w:r>
      <w:r w:rsidR="080556CE" w:rsidRPr="00DC5AB8">
        <w:rPr>
          <w:rFonts w:asciiTheme="majorBidi" w:hAnsiTheme="majorBidi" w:cstheme="majorBidi"/>
          <w:kern w:val="22"/>
        </w:rPr>
        <w:t xml:space="preserve"> program</w:t>
      </w:r>
      <w:r w:rsidR="00CC4A35">
        <w:rPr>
          <w:rFonts w:asciiTheme="majorBidi" w:hAnsiTheme="majorBidi" w:cstheme="majorBidi"/>
          <w:kern w:val="22"/>
        </w:rPr>
        <w:t>me</w:t>
      </w:r>
      <w:r w:rsidR="080556CE" w:rsidRPr="00DC5AB8">
        <w:rPr>
          <w:rFonts w:asciiTheme="majorBidi" w:hAnsiTheme="majorBidi" w:cstheme="majorBidi"/>
          <w:kern w:val="22"/>
        </w:rPr>
        <w:t>s</w:t>
      </w:r>
      <w:r w:rsidR="17E0E265" w:rsidRPr="00DC5AB8">
        <w:rPr>
          <w:rFonts w:asciiTheme="majorBidi" w:hAnsiTheme="majorBidi" w:cstheme="majorBidi"/>
          <w:kern w:val="22"/>
        </w:rPr>
        <w:t xml:space="preserve"> and</w:t>
      </w:r>
      <w:r w:rsidR="09431BE4" w:rsidRPr="00DC5AB8">
        <w:rPr>
          <w:rFonts w:asciiTheme="majorBidi" w:hAnsiTheme="majorBidi" w:cstheme="majorBidi"/>
          <w:kern w:val="22"/>
        </w:rPr>
        <w:t xml:space="preserve"> relevant</w:t>
      </w:r>
      <w:r w:rsidR="17E0E265" w:rsidRPr="00DC5AB8">
        <w:rPr>
          <w:rFonts w:asciiTheme="majorBidi" w:hAnsiTheme="majorBidi" w:cstheme="majorBidi"/>
          <w:kern w:val="22"/>
        </w:rPr>
        <w:t xml:space="preserve"> global program</w:t>
      </w:r>
      <w:r w:rsidR="00B97F0B">
        <w:rPr>
          <w:rFonts w:asciiTheme="majorBidi" w:hAnsiTheme="majorBidi" w:cstheme="majorBidi"/>
          <w:kern w:val="22"/>
        </w:rPr>
        <w:t>me</w:t>
      </w:r>
      <w:r w:rsidR="17E0E265" w:rsidRPr="00DC5AB8">
        <w:rPr>
          <w:rFonts w:asciiTheme="majorBidi" w:hAnsiTheme="majorBidi" w:cstheme="majorBidi"/>
          <w:kern w:val="22"/>
        </w:rPr>
        <w:t>s</w:t>
      </w:r>
      <w:r w:rsidR="00FE1190" w:rsidRPr="00DC5AB8">
        <w:rPr>
          <w:rFonts w:asciiTheme="majorBidi" w:hAnsiTheme="majorBidi" w:cstheme="majorBidi"/>
          <w:kern w:val="22"/>
        </w:rPr>
        <w:t xml:space="preserve"> of the programming directions for the eighth replenishment of the Global Environment Facility Trust Fund</w:t>
      </w:r>
      <w:r w:rsidR="0952743F" w:rsidRPr="00DC5AB8">
        <w:rPr>
          <w:rFonts w:asciiTheme="majorBidi" w:hAnsiTheme="majorBidi" w:cstheme="majorBidi"/>
          <w:kern w:val="22"/>
        </w:rPr>
        <w:t>;</w:t>
      </w:r>
    </w:p>
    <w:p w14:paraId="0C7179B0" w14:textId="37FA4D02" w:rsidR="00806B75" w:rsidRPr="00DC5AB8" w:rsidRDefault="00736C06" w:rsidP="00B22FE1">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5</w:t>
      </w:r>
      <w:r w:rsidR="0057609C" w:rsidRPr="00DC5AB8">
        <w:rPr>
          <w:rFonts w:asciiTheme="majorBidi" w:hAnsiTheme="majorBidi" w:cstheme="majorBidi"/>
          <w:kern w:val="22"/>
        </w:rPr>
        <w:t>.</w:t>
      </w:r>
      <w:r w:rsidRPr="00DC5AB8">
        <w:rPr>
          <w:rFonts w:asciiTheme="majorBidi" w:hAnsiTheme="majorBidi" w:cstheme="majorBidi"/>
          <w:kern w:val="22"/>
        </w:rPr>
        <w:tab/>
      </w:r>
      <w:r w:rsidR="00DE339C" w:rsidRPr="00DC5AB8">
        <w:rPr>
          <w:rFonts w:asciiTheme="majorBidi" w:hAnsiTheme="majorBidi" w:cstheme="majorBidi"/>
          <w:i/>
          <w:iCs/>
          <w:kern w:val="22"/>
        </w:rPr>
        <w:t xml:space="preserve">Recommends </w:t>
      </w:r>
      <w:r w:rsidR="00DE339C" w:rsidRPr="00DC5AB8">
        <w:rPr>
          <w:rFonts w:asciiTheme="majorBidi" w:hAnsiTheme="majorBidi" w:cstheme="majorBidi"/>
          <w:kern w:val="22"/>
        </w:rPr>
        <w:t>that the C</w:t>
      </w:r>
      <w:r w:rsidR="00AB7193" w:rsidRPr="00DC5AB8">
        <w:rPr>
          <w:rFonts w:asciiTheme="majorBidi" w:hAnsiTheme="majorBidi" w:cstheme="majorBidi"/>
          <w:kern w:val="22"/>
        </w:rPr>
        <w:t>onference of the Parties</w:t>
      </w:r>
      <w:r w:rsidR="00DE339C" w:rsidRPr="00DC5AB8">
        <w:rPr>
          <w:rFonts w:asciiTheme="majorBidi" w:hAnsiTheme="majorBidi" w:cstheme="majorBidi"/>
          <w:kern w:val="22"/>
        </w:rPr>
        <w:t xml:space="preserve"> </w:t>
      </w:r>
      <w:r w:rsidR="00912F16" w:rsidRPr="00DC5AB8">
        <w:rPr>
          <w:rFonts w:asciiTheme="majorBidi" w:hAnsiTheme="majorBidi" w:cstheme="majorBidi"/>
          <w:kern w:val="22"/>
        </w:rPr>
        <w:t xml:space="preserve">at its fifteenth meeting include the following elements in </w:t>
      </w:r>
      <w:r w:rsidR="00E21A7A" w:rsidRPr="00DC5AB8">
        <w:rPr>
          <w:rFonts w:asciiTheme="majorBidi" w:hAnsiTheme="majorBidi" w:cstheme="majorBidi"/>
          <w:kern w:val="22"/>
        </w:rPr>
        <w:t>the</w:t>
      </w:r>
      <w:r w:rsidR="004B780C" w:rsidRPr="00DC5AB8">
        <w:rPr>
          <w:rFonts w:asciiTheme="majorBidi" w:hAnsiTheme="majorBidi" w:cstheme="majorBidi"/>
          <w:kern w:val="22"/>
        </w:rPr>
        <w:t xml:space="preserve"> four-year (2022-2026) outcome-oriented framework of programme priorities</w:t>
      </w:r>
      <w:r w:rsidR="009A1222" w:rsidRPr="00DC5AB8">
        <w:rPr>
          <w:rFonts w:asciiTheme="majorBidi" w:hAnsiTheme="majorBidi" w:cstheme="majorBidi"/>
          <w:kern w:val="22"/>
        </w:rPr>
        <w:t xml:space="preserve"> for the eighth replenishment of the Global Environment Facility Trust Fund</w:t>
      </w:r>
      <w:r w:rsidR="00912F16" w:rsidRPr="00DC5AB8">
        <w:rPr>
          <w:rFonts w:asciiTheme="majorBidi" w:hAnsiTheme="majorBidi" w:cstheme="majorBidi"/>
          <w:kern w:val="22"/>
        </w:rPr>
        <w:t>:</w:t>
      </w:r>
      <w:r w:rsidR="004A5382" w:rsidRPr="00DC5AB8">
        <w:rPr>
          <w:rFonts w:asciiTheme="majorBidi" w:hAnsiTheme="majorBidi" w:cstheme="majorBidi"/>
          <w:kern w:val="22"/>
        </w:rPr>
        <w:t xml:space="preserve"> </w:t>
      </w:r>
    </w:p>
    <w:p w14:paraId="21523A6D" w14:textId="4BABA510" w:rsidR="00155E46" w:rsidRPr="00DC5AB8" w:rsidRDefault="00155E46" w:rsidP="00B22FE1">
      <w:pPr>
        <w:pStyle w:val="Para1"/>
        <w:numPr>
          <w:ilvl w:val="0"/>
          <w:numId w:val="0"/>
        </w:numPr>
        <w:ind w:firstLine="709"/>
        <w:rPr>
          <w:rFonts w:asciiTheme="majorBidi" w:hAnsiTheme="majorBidi" w:cstheme="majorBidi"/>
          <w:kern w:val="22"/>
        </w:rPr>
      </w:pPr>
      <w:r w:rsidRPr="00DC5AB8">
        <w:t xml:space="preserve">(a) </w:t>
      </w:r>
      <w:r w:rsidR="001A7485">
        <w:tab/>
        <w:t>S</w:t>
      </w:r>
      <w:r w:rsidR="003C1B3C" w:rsidRPr="00DC5AB8">
        <w:t>pecific priorities for continued capacity-building to support the implementation of the Nagoya Protocol</w:t>
      </w:r>
      <w:r w:rsidR="00E21C98">
        <w:t>;</w:t>
      </w:r>
      <w:r w:rsidR="0081776B" w:rsidRPr="00DC5AB8">
        <w:rPr>
          <w:rStyle w:val="FootnoteReference"/>
        </w:rPr>
        <w:footnoteReference w:id="14"/>
      </w:r>
      <w:r w:rsidR="003C1B3C" w:rsidRPr="00DC5AB8">
        <w:t xml:space="preserve"> </w:t>
      </w:r>
    </w:p>
    <w:p w14:paraId="6F311795" w14:textId="12E84748" w:rsidR="00806B75" w:rsidRPr="00DC5AB8" w:rsidRDefault="003C1B3C" w:rsidP="00B22FE1">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 xml:space="preserve">(b) </w:t>
      </w:r>
      <w:r w:rsidR="00E21C98">
        <w:rPr>
          <w:rFonts w:asciiTheme="majorBidi" w:hAnsiTheme="majorBidi" w:cstheme="majorBidi"/>
          <w:kern w:val="22"/>
        </w:rPr>
        <w:tab/>
        <w:t>S</w:t>
      </w:r>
      <w:r w:rsidR="007C2B84" w:rsidRPr="00DC5AB8">
        <w:rPr>
          <w:rFonts w:asciiTheme="majorBidi" w:hAnsiTheme="majorBidi" w:cstheme="majorBidi"/>
          <w:kern w:val="22"/>
        </w:rPr>
        <w:t xml:space="preserve">upport the </w:t>
      </w:r>
      <w:r w:rsidR="00EB34E2" w:rsidRPr="00DC5AB8">
        <w:rPr>
          <w:rFonts w:asciiTheme="majorBidi" w:hAnsiTheme="majorBidi" w:cstheme="majorBidi"/>
          <w:kern w:val="22"/>
        </w:rPr>
        <w:t>integration and</w:t>
      </w:r>
      <w:r w:rsidR="00237C84" w:rsidRPr="00DC5AB8">
        <w:rPr>
          <w:rFonts w:asciiTheme="majorBidi" w:hAnsiTheme="majorBidi" w:cstheme="majorBidi"/>
          <w:kern w:val="22"/>
        </w:rPr>
        <w:t xml:space="preserve"> </w:t>
      </w:r>
      <w:r w:rsidR="005E0036" w:rsidRPr="00DC5AB8">
        <w:rPr>
          <w:rFonts w:asciiTheme="majorBidi" w:hAnsiTheme="majorBidi" w:cstheme="majorBidi"/>
          <w:kern w:val="22"/>
        </w:rPr>
        <w:t>m</w:t>
      </w:r>
      <w:r w:rsidRPr="00DC5AB8">
        <w:rPr>
          <w:rFonts w:asciiTheme="majorBidi" w:hAnsiTheme="majorBidi" w:cstheme="majorBidi"/>
          <w:kern w:val="22"/>
        </w:rPr>
        <w:t>ainstreaming</w:t>
      </w:r>
      <w:r w:rsidR="004A5382" w:rsidRPr="00DC5AB8">
        <w:rPr>
          <w:rFonts w:asciiTheme="majorBidi" w:hAnsiTheme="majorBidi" w:cstheme="majorBidi"/>
          <w:kern w:val="22"/>
        </w:rPr>
        <w:t xml:space="preserve"> of access and benefit-sharing in </w:t>
      </w:r>
      <w:r w:rsidR="00D10CF9" w:rsidRPr="00DC5AB8">
        <w:rPr>
          <w:rFonts w:asciiTheme="majorBidi" w:hAnsiTheme="majorBidi" w:cstheme="majorBidi"/>
          <w:kern w:val="22"/>
        </w:rPr>
        <w:t>biodiversity</w:t>
      </w:r>
      <w:r w:rsidR="006359AD" w:rsidRPr="00DC5AB8">
        <w:rPr>
          <w:rFonts w:asciiTheme="majorBidi" w:hAnsiTheme="majorBidi" w:cstheme="majorBidi"/>
          <w:kern w:val="22"/>
        </w:rPr>
        <w:t xml:space="preserve"> and sustainable development</w:t>
      </w:r>
      <w:r w:rsidR="00D10CF9" w:rsidRPr="00DC5AB8">
        <w:rPr>
          <w:rFonts w:asciiTheme="majorBidi" w:hAnsiTheme="majorBidi" w:cstheme="majorBidi"/>
          <w:kern w:val="22"/>
        </w:rPr>
        <w:t>-related policies and activities</w:t>
      </w:r>
      <w:r w:rsidR="00BA6F33" w:rsidRPr="00DC5AB8">
        <w:rPr>
          <w:rFonts w:asciiTheme="majorBidi" w:hAnsiTheme="majorBidi" w:cstheme="majorBidi"/>
          <w:kern w:val="22"/>
        </w:rPr>
        <w:t>;</w:t>
      </w:r>
    </w:p>
    <w:p w14:paraId="6F4188DD" w14:textId="40B7F5FA" w:rsidR="003F0871" w:rsidRPr="00DC5AB8" w:rsidRDefault="005E0036" w:rsidP="00B22FE1">
      <w:pPr>
        <w:pStyle w:val="Para1"/>
        <w:numPr>
          <w:ilvl w:val="0"/>
          <w:numId w:val="0"/>
        </w:numPr>
        <w:ind w:firstLine="709"/>
        <w:rPr>
          <w:rFonts w:asciiTheme="majorBidi" w:hAnsiTheme="majorBidi" w:cstheme="majorBidi"/>
          <w:kern w:val="22"/>
        </w:rPr>
      </w:pPr>
      <w:r w:rsidRPr="00DC5AB8">
        <w:rPr>
          <w:rFonts w:asciiTheme="majorBidi" w:hAnsiTheme="majorBidi" w:cstheme="majorBidi"/>
          <w:kern w:val="22"/>
        </w:rPr>
        <w:t>(c)</w:t>
      </w:r>
      <w:r w:rsidR="00BA6F33" w:rsidRPr="00DC5AB8">
        <w:rPr>
          <w:rFonts w:asciiTheme="majorBidi" w:hAnsiTheme="majorBidi" w:cstheme="majorBidi"/>
          <w:kern w:val="22"/>
        </w:rPr>
        <w:t xml:space="preserve"> </w:t>
      </w:r>
      <w:r w:rsidR="00E21C98">
        <w:rPr>
          <w:rFonts w:asciiTheme="majorBidi" w:hAnsiTheme="majorBidi" w:cstheme="majorBidi"/>
          <w:kern w:val="22"/>
        </w:rPr>
        <w:tab/>
        <w:t>S</w:t>
      </w:r>
      <w:r w:rsidR="00362A6B" w:rsidRPr="00DC5AB8">
        <w:rPr>
          <w:rFonts w:asciiTheme="majorBidi" w:hAnsiTheme="majorBidi" w:cstheme="majorBidi"/>
          <w:kern w:val="22"/>
        </w:rPr>
        <w:t xml:space="preserve">upport </w:t>
      </w:r>
      <w:r w:rsidR="003F0871" w:rsidRPr="00DC5AB8">
        <w:rPr>
          <w:rFonts w:asciiTheme="majorBidi" w:hAnsiTheme="majorBidi" w:cstheme="majorBidi"/>
          <w:kern w:val="22"/>
        </w:rPr>
        <w:t xml:space="preserve">mechanisms to </w:t>
      </w:r>
      <w:r w:rsidR="0057609C" w:rsidRPr="00DC5AB8">
        <w:rPr>
          <w:rFonts w:asciiTheme="majorBidi" w:hAnsiTheme="majorBidi" w:cstheme="majorBidi"/>
          <w:kern w:val="22"/>
        </w:rPr>
        <w:t>deve</w:t>
      </w:r>
      <w:r w:rsidR="00DD4D85" w:rsidRPr="00DC5AB8">
        <w:rPr>
          <w:rFonts w:asciiTheme="majorBidi" w:hAnsiTheme="majorBidi" w:cstheme="majorBidi"/>
          <w:kern w:val="22"/>
        </w:rPr>
        <w:t>lop and sustain</w:t>
      </w:r>
      <w:r w:rsidR="003F0871" w:rsidRPr="00DC5AB8">
        <w:rPr>
          <w:rFonts w:asciiTheme="majorBidi" w:hAnsiTheme="majorBidi" w:cstheme="majorBidi"/>
          <w:kern w:val="22"/>
        </w:rPr>
        <w:t xml:space="preserve"> </w:t>
      </w:r>
      <w:r w:rsidR="0057609C" w:rsidRPr="00DC5AB8">
        <w:rPr>
          <w:rFonts w:asciiTheme="majorBidi" w:hAnsiTheme="majorBidi" w:cstheme="majorBidi"/>
          <w:kern w:val="22"/>
        </w:rPr>
        <w:t xml:space="preserve">long-term </w:t>
      </w:r>
      <w:r w:rsidR="003F0871" w:rsidRPr="00DC5AB8">
        <w:rPr>
          <w:rFonts w:asciiTheme="majorBidi" w:hAnsiTheme="majorBidi" w:cstheme="majorBidi"/>
          <w:kern w:val="22"/>
        </w:rPr>
        <w:t>institutional capacit</w:t>
      </w:r>
      <w:r w:rsidR="00DD4D85" w:rsidRPr="00DC5AB8">
        <w:rPr>
          <w:rFonts w:asciiTheme="majorBidi" w:hAnsiTheme="majorBidi" w:cstheme="majorBidi"/>
          <w:kern w:val="22"/>
        </w:rPr>
        <w:t>ies for</w:t>
      </w:r>
      <w:r w:rsidR="008563ED" w:rsidRPr="00DC5AB8">
        <w:rPr>
          <w:rFonts w:asciiTheme="majorBidi" w:hAnsiTheme="majorBidi" w:cstheme="majorBidi"/>
          <w:kern w:val="22"/>
        </w:rPr>
        <w:t xml:space="preserve"> </w:t>
      </w:r>
      <w:r w:rsidRPr="00DC5AB8">
        <w:rPr>
          <w:rFonts w:asciiTheme="majorBidi" w:hAnsiTheme="majorBidi" w:cstheme="majorBidi"/>
          <w:kern w:val="22"/>
        </w:rPr>
        <w:t>managing,</w:t>
      </w:r>
      <w:r w:rsidR="00087071" w:rsidRPr="00DC5AB8">
        <w:rPr>
          <w:rFonts w:asciiTheme="majorBidi" w:hAnsiTheme="majorBidi" w:cstheme="majorBidi"/>
          <w:kern w:val="22"/>
        </w:rPr>
        <w:t xml:space="preserve"> </w:t>
      </w:r>
      <w:r w:rsidRPr="00DC5AB8">
        <w:rPr>
          <w:rFonts w:asciiTheme="majorBidi" w:hAnsiTheme="majorBidi" w:cstheme="majorBidi"/>
          <w:kern w:val="22"/>
        </w:rPr>
        <w:t xml:space="preserve">monitoring and evaluating national </w:t>
      </w:r>
      <w:r w:rsidR="008563ED" w:rsidRPr="00DC5AB8">
        <w:rPr>
          <w:rFonts w:asciiTheme="majorBidi" w:hAnsiTheme="majorBidi" w:cstheme="majorBidi"/>
          <w:kern w:val="22"/>
        </w:rPr>
        <w:t>access and benefit-sharing</w:t>
      </w:r>
      <w:r w:rsidRPr="00DC5AB8">
        <w:rPr>
          <w:rFonts w:asciiTheme="majorBidi" w:hAnsiTheme="majorBidi" w:cstheme="majorBidi"/>
          <w:kern w:val="22"/>
        </w:rPr>
        <w:t xml:space="preserve"> frameworks</w:t>
      </w:r>
      <w:r w:rsidR="00A603D4">
        <w:rPr>
          <w:rFonts w:asciiTheme="majorBidi" w:hAnsiTheme="majorBidi" w:cstheme="majorBidi"/>
          <w:kern w:val="22"/>
        </w:rPr>
        <w:t>.</w:t>
      </w:r>
    </w:p>
    <w:p w14:paraId="44CA12EF" w14:textId="68EA3019" w:rsidR="00701E47" w:rsidRPr="00DC5AB8" w:rsidRDefault="00701E47" w:rsidP="00B22FE1">
      <w:pPr>
        <w:pStyle w:val="Para1"/>
        <w:numPr>
          <w:ilvl w:val="0"/>
          <w:numId w:val="0"/>
        </w:numPr>
        <w:ind w:firstLine="709"/>
        <w:rPr>
          <w:rFonts w:asciiTheme="majorBidi" w:hAnsiTheme="majorBidi" w:cstheme="majorBidi"/>
        </w:rPr>
      </w:pPr>
      <w:r w:rsidRPr="00DC5AB8">
        <w:rPr>
          <w:rFonts w:asciiTheme="majorBidi" w:hAnsiTheme="majorBidi" w:cstheme="majorBidi"/>
          <w:kern w:val="22"/>
        </w:rPr>
        <w:t>6</w:t>
      </w:r>
      <w:r w:rsidR="00CB78D0" w:rsidRPr="00DC5AB8">
        <w:rPr>
          <w:rFonts w:asciiTheme="majorBidi" w:hAnsiTheme="majorBidi" w:cstheme="majorBidi"/>
          <w:kern w:val="22"/>
        </w:rPr>
        <w:t>.</w:t>
      </w:r>
      <w:r w:rsidR="00CB78D0" w:rsidRPr="00DC5AB8">
        <w:rPr>
          <w:rFonts w:asciiTheme="majorBidi" w:hAnsiTheme="majorBidi" w:cstheme="majorBidi"/>
          <w:kern w:val="22"/>
        </w:rPr>
        <w:tab/>
      </w:r>
      <w:r w:rsidR="00A603D4">
        <w:rPr>
          <w:rFonts w:asciiTheme="majorBidi" w:hAnsiTheme="majorBidi" w:cstheme="majorBidi"/>
          <w:i/>
          <w:iCs/>
          <w:kern w:val="22"/>
        </w:rPr>
        <w:t>E</w:t>
      </w:r>
      <w:r w:rsidR="005F7D03" w:rsidRPr="00DC5AB8">
        <w:rPr>
          <w:rFonts w:asciiTheme="majorBidi" w:hAnsiTheme="majorBidi" w:cstheme="majorBidi"/>
          <w:i/>
          <w:iCs/>
          <w:kern w:val="22"/>
        </w:rPr>
        <w:t>ncourages</w:t>
      </w:r>
      <w:r w:rsidR="005F7D03" w:rsidRPr="00DC5AB8">
        <w:rPr>
          <w:rFonts w:asciiTheme="majorBidi" w:hAnsiTheme="majorBidi" w:cstheme="majorBidi"/>
          <w:kern w:val="22"/>
        </w:rPr>
        <w:t xml:space="preserve"> Parties to cooperate at the global, regional and subregional levels and </w:t>
      </w:r>
      <w:r w:rsidR="005F7D03" w:rsidRPr="00B22FE1">
        <w:rPr>
          <w:rFonts w:asciiTheme="majorBidi" w:hAnsiTheme="majorBidi" w:cstheme="majorBidi"/>
          <w:kern w:val="22"/>
        </w:rPr>
        <w:t>recommends</w:t>
      </w:r>
      <w:r w:rsidR="005F7D03" w:rsidRPr="00DC5AB8">
        <w:rPr>
          <w:rFonts w:asciiTheme="majorBidi" w:hAnsiTheme="majorBidi" w:cstheme="majorBidi"/>
          <w:i/>
          <w:iCs/>
          <w:kern w:val="22"/>
        </w:rPr>
        <w:t xml:space="preserve"> </w:t>
      </w:r>
      <w:r w:rsidR="005F7D03" w:rsidRPr="00DC5AB8">
        <w:rPr>
          <w:rFonts w:asciiTheme="majorBidi" w:hAnsiTheme="majorBidi" w:cstheme="majorBidi"/>
          <w:kern w:val="22"/>
        </w:rPr>
        <w:t>to the Conference of the Parties to request the Global Environment Facility to make set-asides available for joint projects in order to maximize synergies and opportunities for cost-effective sharing of resources, information, experiences and expertise</w:t>
      </w:r>
      <w:r w:rsidR="002C3198">
        <w:rPr>
          <w:rFonts w:asciiTheme="majorBidi" w:hAnsiTheme="majorBidi" w:cstheme="majorBidi"/>
          <w:kern w:val="22"/>
        </w:rPr>
        <w:t>;</w:t>
      </w:r>
    </w:p>
    <w:p w14:paraId="7126F4B6" w14:textId="77777777" w:rsidR="00AB7193" w:rsidRPr="00DC5AB8" w:rsidRDefault="00746170" w:rsidP="00B22FE1">
      <w:pPr>
        <w:pStyle w:val="Para1"/>
        <w:numPr>
          <w:ilvl w:val="0"/>
          <w:numId w:val="0"/>
        </w:numPr>
        <w:ind w:firstLine="709"/>
        <w:rPr>
          <w:rFonts w:asciiTheme="majorBidi" w:hAnsiTheme="majorBidi" w:cstheme="majorBidi"/>
        </w:rPr>
      </w:pPr>
      <w:r w:rsidRPr="00DC5AB8">
        <w:rPr>
          <w:rFonts w:asciiTheme="majorBidi" w:hAnsiTheme="majorBidi" w:cstheme="majorBidi"/>
        </w:rPr>
        <w:t>7</w:t>
      </w:r>
      <w:r w:rsidR="00701E47" w:rsidRPr="00DC5AB8">
        <w:rPr>
          <w:rFonts w:asciiTheme="majorBidi" w:hAnsiTheme="majorBidi" w:cstheme="majorBidi"/>
        </w:rPr>
        <w:t xml:space="preserve">. </w:t>
      </w:r>
      <w:r w:rsidR="00701E47" w:rsidRPr="00DC5AB8">
        <w:rPr>
          <w:rFonts w:asciiTheme="majorBidi" w:hAnsiTheme="majorBidi" w:cstheme="majorBidi"/>
        </w:rPr>
        <w:tab/>
        <w:t xml:space="preserve"> </w:t>
      </w:r>
      <w:r w:rsidR="000D7E24" w:rsidRPr="00DC5AB8">
        <w:rPr>
          <w:rFonts w:asciiTheme="majorBidi" w:hAnsiTheme="majorBidi" w:cstheme="majorBidi"/>
          <w:i/>
          <w:iCs/>
        </w:rPr>
        <w:t>Invites</w:t>
      </w:r>
      <w:r w:rsidR="000D7E24" w:rsidRPr="00DC5AB8">
        <w:rPr>
          <w:rFonts w:asciiTheme="majorBidi" w:hAnsiTheme="majorBidi" w:cstheme="majorBidi"/>
        </w:rPr>
        <w:t xml:space="preserve"> Parties to the Nagoya Protocol to participate actively in the sixth review of the effectiveness of the financial mechanism under the Convention</w:t>
      </w:r>
      <w:r w:rsidR="00AB7193" w:rsidRPr="00DC5AB8">
        <w:rPr>
          <w:rFonts w:asciiTheme="majorBidi" w:hAnsiTheme="majorBidi" w:cstheme="majorBidi"/>
        </w:rPr>
        <w:t>;</w:t>
      </w:r>
    </w:p>
    <w:p w14:paraId="17454440" w14:textId="01FC3384" w:rsidR="00701E47" w:rsidRPr="00DC5AB8" w:rsidRDefault="00AB7193" w:rsidP="00B22FE1">
      <w:pPr>
        <w:pStyle w:val="Para1"/>
        <w:numPr>
          <w:ilvl w:val="0"/>
          <w:numId w:val="0"/>
        </w:numPr>
        <w:ind w:firstLine="709"/>
        <w:rPr>
          <w:rFonts w:asciiTheme="majorBidi" w:hAnsiTheme="majorBidi" w:cstheme="majorBidi"/>
        </w:rPr>
      </w:pPr>
      <w:r w:rsidRPr="00DC5AB8">
        <w:rPr>
          <w:rFonts w:asciiTheme="majorBidi" w:hAnsiTheme="majorBidi" w:cstheme="majorBidi"/>
        </w:rPr>
        <w:t>8.</w:t>
      </w:r>
      <w:r w:rsidRPr="00DC5AB8">
        <w:tab/>
      </w:r>
      <w:r w:rsidR="000D7E24" w:rsidRPr="00DC5AB8">
        <w:rPr>
          <w:rFonts w:asciiTheme="majorBidi" w:hAnsiTheme="majorBidi" w:cstheme="majorBidi"/>
        </w:rPr>
        <w:t xml:space="preserve"> </w:t>
      </w:r>
      <w:r w:rsidRPr="00DC5AB8">
        <w:rPr>
          <w:rFonts w:asciiTheme="majorBidi" w:hAnsiTheme="majorBidi" w:cstheme="majorBidi"/>
          <w:i/>
          <w:iCs/>
        </w:rPr>
        <w:t>R</w:t>
      </w:r>
      <w:r w:rsidR="00701E47" w:rsidRPr="00DC5AB8">
        <w:rPr>
          <w:rFonts w:asciiTheme="majorBidi" w:hAnsiTheme="majorBidi" w:cstheme="majorBidi"/>
          <w:i/>
          <w:iCs/>
        </w:rPr>
        <w:t>equests</w:t>
      </w:r>
      <w:r w:rsidR="00701E47" w:rsidRPr="00DC5AB8">
        <w:rPr>
          <w:rFonts w:asciiTheme="majorBidi" w:hAnsiTheme="majorBidi" w:cstheme="majorBidi"/>
        </w:rPr>
        <w:t xml:space="preserve"> the Executive Secretary, </w:t>
      </w:r>
      <w:r w:rsidR="00A72A2F" w:rsidRPr="00DC5AB8">
        <w:rPr>
          <w:rFonts w:asciiTheme="majorBidi" w:hAnsiTheme="majorBidi" w:cstheme="majorBidi"/>
        </w:rPr>
        <w:t xml:space="preserve">subject to the availability of resources, </w:t>
      </w:r>
      <w:r w:rsidR="00701E47" w:rsidRPr="00DC5AB8">
        <w:rPr>
          <w:rFonts w:asciiTheme="majorBidi" w:hAnsiTheme="majorBidi" w:cstheme="majorBidi"/>
        </w:rPr>
        <w:t>in th</w:t>
      </w:r>
      <w:r w:rsidRPr="00DC5AB8">
        <w:rPr>
          <w:rFonts w:asciiTheme="majorBidi" w:hAnsiTheme="majorBidi" w:cstheme="majorBidi"/>
        </w:rPr>
        <w:t>e</w:t>
      </w:r>
      <w:r w:rsidR="00701E47" w:rsidRPr="00DC5AB8">
        <w:rPr>
          <w:rFonts w:asciiTheme="majorBidi" w:hAnsiTheme="majorBidi" w:cstheme="majorBidi"/>
        </w:rPr>
        <w:t xml:space="preserve"> contex</w:t>
      </w:r>
      <w:r w:rsidR="007253A6" w:rsidRPr="00DC5AB8">
        <w:rPr>
          <w:rFonts w:asciiTheme="majorBidi" w:hAnsiTheme="majorBidi" w:cstheme="majorBidi"/>
        </w:rPr>
        <w:t>t</w:t>
      </w:r>
      <w:r w:rsidRPr="00DC5AB8">
        <w:rPr>
          <w:rFonts w:asciiTheme="majorBidi" w:hAnsiTheme="majorBidi" w:cstheme="majorBidi"/>
        </w:rPr>
        <w:t xml:space="preserve"> of the sixth review of the</w:t>
      </w:r>
      <w:r w:rsidR="009B3B0C" w:rsidRPr="00DC5AB8">
        <w:rPr>
          <w:rFonts w:asciiTheme="majorBidi" w:hAnsiTheme="majorBidi" w:cstheme="majorBidi"/>
        </w:rPr>
        <w:t xml:space="preserve"> effectiveness of the</w:t>
      </w:r>
      <w:r w:rsidRPr="00DC5AB8">
        <w:rPr>
          <w:rFonts w:asciiTheme="majorBidi" w:hAnsiTheme="majorBidi" w:cstheme="majorBidi"/>
        </w:rPr>
        <w:t xml:space="preserve"> financial mechanism</w:t>
      </w:r>
      <w:r w:rsidR="007253A6" w:rsidRPr="00DC5AB8">
        <w:rPr>
          <w:rFonts w:asciiTheme="majorBidi" w:hAnsiTheme="majorBidi" w:cstheme="majorBidi"/>
        </w:rPr>
        <w:t xml:space="preserve">, </w:t>
      </w:r>
      <w:r w:rsidR="00701E47" w:rsidRPr="00DC5AB8">
        <w:rPr>
          <w:rFonts w:asciiTheme="majorBidi" w:hAnsiTheme="majorBidi" w:cstheme="majorBidi"/>
        </w:rPr>
        <w:t>to collect views and information from eligible Parties on their experiences and lessons learned in accessing and utilizing funds from the financial mechanism for the implementation of the Nagoya Protocol, including information on challenges</w:t>
      </w:r>
      <w:r w:rsidR="008A0857" w:rsidRPr="00DC5AB8">
        <w:rPr>
          <w:rFonts w:asciiTheme="majorBidi" w:hAnsiTheme="majorBidi" w:cstheme="majorBidi"/>
        </w:rPr>
        <w:t xml:space="preserve"> </w:t>
      </w:r>
      <w:r w:rsidR="00701E47" w:rsidRPr="00DC5AB8">
        <w:rPr>
          <w:rFonts w:asciiTheme="majorBidi" w:hAnsiTheme="majorBidi" w:cstheme="majorBidi"/>
        </w:rPr>
        <w:t xml:space="preserve">and underlying reasons, to access and utilize </w:t>
      </w:r>
      <w:r w:rsidR="00AA66D9">
        <w:rPr>
          <w:rFonts w:asciiTheme="majorBidi" w:hAnsiTheme="majorBidi" w:cstheme="majorBidi"/>
        </w:rPr>
        <w:t>Global Environ</w:t>
      </w:r>
      <w:r w:rsidR="005B4C51">
        <w:rPr>
          <w:rFonts w:asciiTheme="majorBidi" w:hAnsiTheme="majorBidi" w:cstheme="majorBidi"/>
        </w:rPr>
        <w:t>ment Facility</w:t>
      </w:r>
      <w:r w:rsidR="00AA66D9" w:rsidRPr="00DC5AB8">
        <w:rPr>
          <w:rFonts w:asciiTheme="majorBidi" w:hAnsiTheme="majorBidi" w:cstheme="majorBidi"/>
        </w:rPr>
        <w:t xml:space="preserve"> </w:t>
      </w:r>
      <w:r w:rsidR="00701E47" w:rsidRPr="00DC5AB8">
        <w:rPr>
          <w:rFonts w:asciiTheme="majorBidi" w:hAnsiTheme="majorBidi" w:cstheme="majorBidi"/>
        </w:rPr>
        <w:t>funds and on possible barriers to regional collaboration</w:t>
      </w:r>
      <w:r w:rsidR="00746170" w:rsidRPr="00DC5AB8">
        <w:rPr>
          <w:rFonts w:asciiTheme="majorBidi" w:hAnsiTheme="majorBidi" w:cstheme="majorBidi"/>
        </w:rPr>
        <w:t>.</w:t>
      </w:r>
    </w:p>
    <w:p w14:paraId="6877034D" w14:textId="38C68DC5" w:rsidR="00A334B1" w:rsidRPr="00DC5AB8" w:rsidRDefault="00A334B1" w:rsidP="00B22FE1">
      <w:pPr>
        <w:pStyle w:val="Para1"/>
        <w:numPr>
          <w:ilvl w:val="0"/>
          <w:numId w:val="0"/>
        </w:numPr>
        <w:rPr>
          <w:kern w:val="22"/>
          <w:highlight w:val="yellow"/>
        </w:rPr>
      </w:pPr>
    </w:p>
    <w:p w14:paraId="34398E84" w14:textId="78DDCCFB" w:rsidR="00A334B1" w:rsidRPr="00DC5AB8" w:rsidRDefault="3F486BFA" w:rsidP="00D07D5B">
      <w:pPr>
        <w:pStyle w:val="Heading2"/>
      </w:pPr>
      <w:r w:rsidRPr="00DC5AB8">
        <w:t xml:space="preserve">B. Additional elements of draft decision </w:t>
      </w:r>
      <w:r w:rsidR="24CE2EAC" w:rsidRPr="00DC5AB8">
        <w:t>related to</w:t>
      </w:r>
      <w:r w:rsidRPr="00DC5AB8">
        <w:t xml:space="preserve"> resource mobilization</w:t>
      </w:r>
    </w:p>
    <w:p w14:paraId="4C950D41" w14:textId="01528A07" w:rsidR="00F7280A" w:rsidRPr="00DC5AB8" w:rsidRDefault="2323003C" w:rsidP="00B22FE1">
      <w:pPr>
        <w:pStyle w:val="ListParagraph"/>
        <w:snapToGrid w:val="0"/>
        <w:spacing w:before="120"/>
        <w:ind w:left="0"/>
        <w:contextualSpacing w:val="0"/>
        <w:rPr>
          <w:rFonts w:asciiTheme="majorBidi" w:hAnsiTheme="majorBidi" w:cstheme="majorBidi"/>
        </w:rPr>
      </w:pPr>
      <w:r w:rsidRPr="00DC5AB8">
        <w:rPr>
          <w:rFonts w:asciiTheme="majorBidi" w:hAnsiTheme="majorBidi" w:cstheme="majorBidi"/>
          <w:snapToGrid w:val="0"/>
          <w:kern w:val="22"/>
        </w:rPr>
        <w:t>3</w:t>
      </w:r>
      <w:r w:rsidR="007B0123" w:rsidRPr="00DC5AB8">
        <w:rPr>
          <w:rFonts w:asciiTheme="majorBidi" w:hAnsiTheme="majorBidi" w:cstheme="majorBidi"/>
          <w:snapToGrid w:val="0"/>
          <w:kern w:val="22"/>
        </w:rPr>
        <w:t>7</w:t>
      </w:r>
      <w:r w:rsidRPr="00DC5AB8">
        <w:rPr>
          <w:rFonts w:asciiTheme="majorBidi" w:hAnsiTheme="majorBidi" w:cstheme="majorBidi"/>
          <w:snapToGrid w:val="0"/>
          <w:kern w:val="22"/>
        </w:rPr>
        <w:t>.</w:t>
      </w:r>
      <w:r w:rsidR="003B23ED" w:rsidRPr="00DC5AB8">
        <w:rPr>
          <w:rFonts w:asciiTheme="majorBidi" w:hAnsiTheme="majorBidi" w:cstheme="majorBidi"/>
          <w:snapToGrid w:val="0"/>
          <w:kern w:val="22"/>
        </w:rPr>
        <w:tab/>
      </w:r>
      <w:r w:rsidR="7C348BEA" w:rsidRPr="00DC5AB8">
        <w:rPr>
          <w:rFonts w:asciiTheme="majorBidi" w:hAnsiTheme="majorBidi" w:cstheme="majorBidi"/>
          <w:snapToGrid w:val="0"/>
          <w:kern w:val="22"/>
        </w:rPr>
        <w:t>In addition to the above elements related to the financial mechanism, the Conference of the Parties serving as the meeting of the Parties to the Nagoya Protocol, taking into</w:t>
      </w:r>
      <w:r w:rsidR="562E7240" w:rsidRPr="00DC5AB8">
        <w:rPr>
          <w:rFonts w:asciiTheme="majorBidi" w:hAnsiTheme="majorBidi" w:cstheme="majorBidi"/>
          <w:snapToGrid w:val="0"/>
          <w:kern w:val="22"/>
        </w:rPr>
        <w:t xml:space="preserve"> account</w:t>
      </w:r>
      <w:r w:rsidR="7C348BEA" w:rsidRPr="00DC5AB8">
        <w:rPr>
          <w:rFonts w:asciiTheme="majorBidi" w:hAnsiTheme="majorBidi" w:cstheme="majorBidi"/>
          <w:snapToGrid w:val="0"/>
          <w:kern w:val="22"/>
        </w:rPr>
        <w:t xml:space="preserve"> the developments highlighted in this note regarding resource mobilization in the context of the </w:t>
      </w:r>
      <w:r w:rsidR="5EBC7D80" w:rsidRPr="00DC5AB8">
        <w:rPr>
          <w:rFonts w:asciiTheme="majorBidi" w:hAnsiTheme="majorBidi" w:cstheme="majorBidi"/>
          <w:snapToGrid w:val="0"/>
          <w:kern w:val="22"/>
        </w:rPr>
        <w:t>post-2020 global biodiversity framework</w:t>
      </w:r>
      <w:r w:rsidR="7C348BEA" w:rsidRPr="00DC5AB8">
        <w:rPr>
          <w:rFonts w:asciiTheme="majorBidi" w:hAnsiTheme="majorBidi" w:cstheme="majorBidi"/>
          <w:snapToGrid w:val="0"/>
          <w:kern w:val="22"/>
        </w:rPr>
        <w:t xml:space="preserve">, may also wish to </w:t>
      </w:r>
      <w:r w:rsidR="7792EA71" w:rsidRPr="00DC5AB8">
        <w:rPr>
          <w:rFonts w:asciiTheme="majorBidi" w:hAnsiTheme="majorBidi" w:cstheme="majorBidi"/>
          <w:snapToGrid w:val="0"/>
          <w:kern w:val="22"/>
        </w:rPr>
        <w:t>consider the following</w:t>
      </w:r>
      <w:r w:rsidR="7C348BEA" w:rsidRPr="00DC5AB8">
        <w:rPr>
          <w:rFonts w:asciiTheme="majorBidi" w:hAnsiTheme="majorBidi" w:cstheme="majorBidi"/>
          <w:snapToGrid w:val="0"/>
          <w:kern w:val="22"/>
        </w:rPr>
        <w:t xml:space="preserve"> additional</w:t>
      </w:r>
      <w:r w:rsidR="39674CB4" w:rsidRPr="00DC5AB8">
        <w:rPr>
          <w:rFonts w:asciiTheme="majorBidi" w:hAnsiTheme="majorBidi" w:cstheme="majorBidi"/>
          <w:snapToGrid w:val="0"/>
          <w:kern w:val="22"/>
        </w:rPr>
        <w:t xml:space="preserve"> elements </w:t>
      </w:r>
      <w:r w:rsidR="2E83E19C" w:rsidRPr="00DC5AB8">
        <w:rPr>
          <w:rFonts w:asciiTheme="majorBidi" w:hAnsiTheme="majorBidi" w:cstheme="majorBidi"/>
          <w:snapToGrid w:val="0"/>
          <w:kern w:val="22"/>
        </w:rPr>
        <w:t>in the draft decision</w:t>
      </w:r>
      <w:r w:rsidR="005D1E58" w:rsidRPr="00DC5AB8">
        <w:rPr>
          <w:rFonts w:asciiTheme="majorBidi" w:hAnsiTheme="majorBidi" w:cstheme="majorBidi"/>
          <w:snapToGrid w:val="0"/>
          <w:kern w:val="22"/>
        </w:rPr>
        <w:t xml:space="preserve">, bearing in mind that some adjustments may be needed </w:t>
      </w:r>
      <w:r w:rsidR="00E376A0" w:rsidRPr="00DC5AB8">
        <w:rPr>
          <w:rFonts w:asciiTheme="majorBidi" w:hAnsiTheme="majorBidi" w:cstheme="majorBidi"/>
          <w:snapToGrid w:val="0"/>
          <w:kern w:val="22"/>
        </w:rPr>
        <w:t xml:space="preserve">to reflect the ultimate outcomes of the negotiations on resource mobilization by </w:t>
      </w:r>
      <w:r w:rsidR="00AC76AB" w:rsidRPr="00DC5AB8">
        <w:rPr>
          <w:rFonts w:asciiTheme="majorBidi" w:hAnsiTheme="majorBidi" w:cstheme="majorBidi"/>
          <w:snapToGrid w:val="0"/>
          <w:kern w:val="22"/>
        </w:rPr>
        <w:t>the Conference of the Parties at its fifteenth meeting</w:t>
      </w:r>
      <w:r w:rsidR="7C348BEA" w:rsidRPr="00DC5AB8">
        <w:rPr>
          <w:rFonts w:asciiTheme="majorBidi" w:hAnsiTheme="majorBidi" w:cstheme="majorBidi"/>
          <w:snapToGrid w:val="0"/>
          <w:kern w:val="22"/>
        </w:rPr>
        <w:t>:</w:t>
      </w:r>
      <w:r w:rsidR="1E1B3370" w:rsidRPr="00DC5AB8">
        <w:rPr>
          <w:rFonts w:asciiTheme="majorBidi" w:hAnsiTheme="majorBidi" w:cstheme="majorBidi"/>
          <w:snapToGrid w:val="0"/>
          <w:kern w:val="22"/>
        </w:rPr>
        <w:t xml:space="preserve"> </w:t>
      </w:r>
    </w:p>
    <w:p w14:paraId="68E17E2B" w14:textId="5D5BCB53" w:rsidR="00BD36D0" w:rsidRPr="00DC5AB8" w:rsidRDefault="047C06E9" w:rsidP="00B22FE1">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DC5AB8">
        <w:rPr>
          <w:rFonts w:asciiTheme="majorBidi" w:hAnsiTheme="majorBidi" w:cstheme="majorBidi"/>
          <w:i/>
          <w:iCs/>
        </w:rPr>
        <w:t>Recall</w:t>
      </w:r>
      <w:r w:rsidR="4F591EE6" w:rsidRPr="00DC5AB8">
        <w:rPr>
          <w:rFonts w:asciiTheme="majorBidi" w:hAnsiTheme="majorBidi" w:cstheme="majorBidi"/>
          <w:i/>
          <w:iCs/>
        </w:rPr>
        <w:t>ing</w:t>
      </w:r>
      <w:r w:rsidRPr="00DC5AB8">
        <w:rPr>
          <w:rFonts w:asciiTheme="majorBidi" w:hAnsiTheme="majorBidi" w:cstheme="majorBidi"/>
        </w:rPr>
        <w:t xml:space="preserve"> decision NP-1/7 and </w:t>
      </w:r>
      <w:r w:rsidRPr="00DC5AB8">
        <w:rPr>
          <w:rFonts w:asciiTheme="majorBidi" w:hAnsiTheme="majorBidi" w:cstheme="majorBidi"/>
          <w:kern w:val="22"/>
        </w:rPr>
        <w:t>decision XI/4, paragraph 5</w:t>
      </w:r>
      <w:r w:rsidR="3CD697AA" w:rsidRPr="00DC5AB8">
        <w:rPr>
          <w:rFonts w:asciiTheme="majorBidi" w:hAnsiTheme="majorBidi" w:cstheme="majorBidi"/>
          <w:kern w:val="22"/>
        </w:rPr>
        <w:t>,</w:t>
      </w:r>
      <w:r w:rsidRPr="00DC5AB8">
        <w:rPr>
          <w:rFonts w:asciiTheme="majorBidi" w:hAnsiTheme="majorBidi" w:cstheme="majorBidi"/>
          <w:kern w:val="22"/>
        </w:rPr>
        <w:t xml:space="preserve"> in which the Conference of the Parties decided to </w:t>
      </w:r>
      <w:r w:rsidR="3CD697AA" w:rsidRPr="00DC5AB8">
        <w:rPr>
          <w:rFonts w:asciiTheme="majorBidi" w:hAnsiTheme="majorBidi" w:cstheme="majorBidi"/>
          <w:kern w:val="22"/>
        </w:rPr>
        <w:t>include consideration of resource mobilization for the Nagoya Protocol in the implementation of the resource mobilization</w:t>
      </w:r>
      <w:r w:rsidR="2852213A" w:rsidRPr="00DC5AB8">
        <w:rPr>
          <w:rFonts w:asciiTheme="majorBidi" w:hAnsiTheme="majorBidi" w:cstheme="majorBidi"/>
          <w:kern w:val="22"/>
        </w:rPr>
        <w:t xml:space="preserve"> strategy</w:t>
      </w:r>
      <w:r w:rsidR="008D4FA9" w:rsidRPr="00DC5AB8">
        <w:rPr>
          <w:rFonts w:asciiTheme="majorBidi" w:hAnsiTheme="majorBidi" w:cstheme="majorBidi"/>
          <w:kern w:val="22"/>
        </w:rPr>
        <w:t>,</w:t>
      </w:r>
    </w:p>
    <w:p w14:paraId="5DC2B2CA" w14:textId="75227852" w:rsidR="00BD36D0" w:rsidRPr="00DC5AB8" w:rsidRDefault="589C88E9"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sidRPr="00DC5AB8">
        <w:rPr>
          <w:rFonts w:asciiTheme="majorBidi" w:hAnsiTheme="majorBidi" w:cstheme="majorBidi"/>
          <w:i/>
          <w:iCs/>
          <w:kern w:val="22"/>
        </w:rPr>
        <w:lastRenderedPageBreak/>
        <w:t>Welcome</w:t>
      </w:r>
      <w:r w:rsidR="39D2B069" w:rsidRPr="00DC5AB8">
        <w:rPr>
          <w:rFonts w:asciiTheme="majorBidi" w:hAnsiTheme="majorBidi" w:cstheme="majorBidi"/>
          <w:i/>
          <w:iCs/>
          <w:kern w:val="22"/>
        </w:rPr>
        <w:t>s</w:t>
      </w:r>
      <w:r w:rsidRPr="00DC5AB8">
        <w:rPr>
          <w:rFonts w:asciiTheme="majorBidi" w:hAnsiTheme="majorBidi" w:cstheme="majorBidi"/>
          <w:kern w:val="22"/>
        </w:rPr>
        <w:t xml:space="preserve"> the decision </w:t>
      </w:r>
      <w:r w:rsidR="7792EA71" w:rsidRPr="00DC5AB8">
        <w:rPr>
          <w:rFonts w:asciiTheme="majorBidi" w:hAnsiTheme="majorBidi" w:cstheme="majorBidi"/>
          <w:kern w:val="22"/>
        </w:rPr>
        <w:t>by the Conference of the Parties relating to the new strategy for resource mobilization</w:t>
      </w:r>
      <w:r w:rsidR="7F6F1904" w:rsidRPr="00DC5AB8">
        <w:rPr>
          <w:rFonts w:asciiTheme="majorBidi" w:hAnsiTheme="majorBidi" w:cstheme="majorBidi"/>
          <w:kern w:val="22"/>
        </w:rPr>
        <w:t xml:space="preserve">, and </w:t>
      </w:r>
      <w:r w:rsidR="7F6F1904" w:rsidRPr="00B22FE1">
        <w:rPr>
          <w:rFonts w:asciiTheme="majorBidi" w:hAnsiTheme="majorBidi" w:cstheme="majorBidi"/>
          <w:kern w:val="22"/>
        </w:rPr>
        <w:t>take</w:t>
      </w:r>
      <w:r w:rsidR="39D2B069" w:rsidRPr="00B22FE1">
        <w:rPr>
          <w:rFonts w:asciiTheme="majorBidi" w:hAnsiTheme="majorBidi" w:cstheme="majorBidi"/>
          <w:kern w:val="22"/>
        </w:rPr>
        <w:t>s</w:t>
      </w:r>
      <w:r w:rsidR="7F6F1904" w:rsidRPr="00DC5AB8">
        <w:rPr>
          <w:rFonts w:asciiTheme="majorBidi" w:hAnsiTheme="majorBidi" w:cstheme="majorBidi"/>
          <w:kern w:val="22"/>
        </w:rPr>
        <w:t xml:space="preserve"> note of the process established to </w:t>
      </w:r>
      <w:r w:rsidR="00470015" w:rsidRPr="00DC5AB8">
        <w:rPr>
          <w:rFonts w:asciiTheme="majorBidi" w:hAnsiTheme="majorBidi" w:cstheme="majorBidi"/>
          <w:kern w:val="22"/>
        </w:rPr>
        <w:t xml:space="preserve">further </w:t>
      </w:r>
      <w:r w:rsidR="7F6F1904" w:rsidRPr="00DC5AB8">
        <w:rPr>
          <w:rFonts w:asciiTheme="majorBidi" w:hAnsiTheme="majorBidi" w:cstheme="majorBidi"/>
          <w:kern w:val="22"/>
        </w:rPr>
        <w:t>develop financial reporting</w:t>
      </w:r>
      <w:r w:rsidR="0009599B" w:rsidRPr="00DC5AB8">
        <w:rPr>
          <w:rFonts w:asciiTheme="majorBidi" w:hAnsiTheme="majorBidi" w:cstheme="majorBidi"/>
          <w:kern w:val="22"/>
        </w:rPr>
        <w:t xml:space="preserve"> under the Convention</w:t>
      </w:r>
      <w:r w:rsidR="7F6F1904" w:rsidRPr="00DC5AB8">
        <w:rPr>
          <w:rFonts w:asciiTheme="majorBidi" w:hAnsiTheme="majorBidi" w:cstheme="majorBidi"/>
          <w:kern w:val="22"/>
        </w:rPr>
        <w:t>;</w:t>
      </w:r>
    </w:p>
    <w:p w14:paraId="31D39AFB" w14:textId="25E3AA67" w:rsidR="00BD36D0" w:rsidRPr="00DC5AB8" w:rsidRDefault="47DBC774"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sidRPr="00DC5AB8">
        <w:rPr>
          <w:rFonts w:asciiTheme="majorBidi" w:hAnsiTheme="majorBidi" w:cstheme="majorBidi"/>
          <w:i/>
          <w:iCs/>
          <w:kern w:val="22"/>
        </w:rPr>
        <w:t>Request</w:t>
      </w:r>
      <w:r w:rsidR="39D2B069" w:rsidRPr="00DC5AB8">
        <w:rPr>
          <w:rFonts w:asciiTheme="majorBidi" w:hAnsiTheme="majorBidi" w:cstheme="majorBidi"/>
          <w:i/>
          <w:iCs/>
          <w:kern w:val="22"/>
        </w:rPr>
        <w:t>s</w:t>
      </w:r>
      <w:r w:rsidRPr="00DC5AB8">
        <w:rPr>
          <w:rFonts w:asciiTheme="majorBidi" w:hAnsiTheme="majorBidi" w:cstheme="majorBidi"/>
          <w:kern w:val="22"/>
        </w:rPr>
        <w:t xml:space="preserve"> the technical expert group on financial reporting to also consider financial reporting related to resource mobilization for the </w:t>
      </w:r>
      <w:r w:rsidR="29DF1543" w:rsidRPr="00DC5AB8">
        <w:rPr>
          <w:rFonts w:asciiTheme="majorBidi" w:hAnsiTheme="majorBidi" w:cstheme="majorBidi"/>
          <w:kern w:val="22"/>
        </w:rPr>
        <w:t xml:space="preserve">Nagoya </w:t>
      </w:r>
      <w:r w:rsidRPr="00DC5AB8">
        <w:rPr>
          <w:rFonts w:asciiTheme="majorBidi" w:hAnsiTheme="majorBidi" w:cstheme="majorBidi"/>
          <w:kern w:val="22"/>
        </w:rPr>
        <w:t>Protocol</w:t>
      </w:r>
      <w:r w:rsidR="34AB6278" w:rsidRPr="00DC5AB8">
        <w:rPr>
          <w:rFonts w:asciiTheme="majorBidi" w:hAnsiTheme="majorBidi" w:cstheme="majorBidi"/>
          <w:kern w:val="22"/>
        </w:rPr>
        <w:t>;</w:t>
      </w:r>
    </w:p>
    <w:p w14:paraId="39778AE2" w14:textId="0771BFB1" w:rsidR="001E02A1" w:rsidRPr="00DC5AB8" w:rsidRDefault="16597D8D" w:rsidP="00B22FE1">
      <w:pPr>
        <w:pStyle w:val="Para1"/>
        <w:numPr>
          <w:ilvl w:val="0"/>
          <w:numId w:val="13"/>
        </w:numPr>
        <w:suppressLineNumbers/>
        <w:suppressAutoHyphens/>
        <w:kinsoku w:val="0"/>
        <w:overflowPunct w:val="0"/>
        <w:autoSpaceDE w:val="0"/>
        <w:autoSpaceDN w:val="0"/>
        <w:ind w:left="0" w:firstLine="567"/>
        <w:rPr>
          <w:rFonts w:asciiTheme="majorBidi" w:hAnsiTheme="majorBidi" w:cstheme="majorBidi"/>
        </w:rPr>
      </w:pPr>
      <w:r w:rsidRPr="00DC5AB8">
        <w:rPr>
          <w:rFonts w:asciiTheme="majorBidi" w:hAnsiTheme="majorBidi" w:cstheme="majorBidi"/>
          <w:i/>
          <w:iCs/>
        </w:rPr>
        <w:t>Encourage</w:t>
      </w:r>
      <w:r w:rsidR="627DB6FB" w:rsidRPr="00DC5AB8">
        <w:rPr>
          <w:rFonts w:asciiTheme="majorBidi" w:hAnsiTheme="majorBidi" w:cstheme="majorBidi"/>
          <w:i/>
          <w:iCs/>
        </w:rPr>
        <w:t>s</w:t>
      </w:r>
      <w:r w:rsidRPr="00DC5AB8">
        <w:rPr>
          <w:rFonts w:asciiTheme="majorBidi" w:hAnsiTheme="majorBidi" w:cstheme="majorBidi"/>
        </w:rPr>
        <w:t xml:space="preserve"> Parties </w:t>
      </w:r>
      <w:r w:rsidR="493DAC62" w:rsidRPr="00DC5AB8">
        <w:rPr>
          <w:rFonts w:asciiTheme="majorBidi" w:hAnsiTheme="majorBidi" w:cstheme="majorBidi"/>
        </w:rPr>
        <w:t xml:space="preserve">to </w:t>
      </w:r>
      <w:r w:rsidR="124234DE" w:rsidRPr="00DC5AB8">
        <w:rPr>
          <w:rFonts w:asciiTheme="majorBidi" w:hAnsiTheme="majorBidi" w:cstheme="majorBidi"/>
        </w:rPr>
        <w:t xml:space="preserve">consider </w:t>
      </w:r>
      <w:r w:rsidR="7AA57A82" w:rsidRPr="00DC5AB8">
        <w:rPr>
          <w:rFonts w:asciiTheme="majorBidi" w:hAnsiTheme="majorBidi" w:cstheme="majorBidi"/>
        </w:rPr>
        <w:t xml:space="preserve">resource mobilization for </w:t>
      </w:r>
      <w:r w:rsidR="124234DE" w:rsidRPr="00DC5AB8">
        <w:rPr>
          <w:rFonts w:asciiTheme="majorBidi" w:hAnsiTheme="majorBidi" w:cstheme="majorBidi"/>
        </w:rPr>
        <w:t xml:space="preserve">the Nagoya Protocol in the implementation of the resource mobilization strategy for the post-2020 period and in particular, to </w:t>
      </w:r>
      <w:r w:rsidR="493DAC62" w:rsidRPr="00DC5AB8">
        <w:rPr>
          <w:rFonts w:asciiTheme="majorBidi" w:hAnsiTheme="majorBidi" w:cstheme="majorBidi"/>
        </w:rPr>
        <w:t>include provisions for the implementation of the Nagoya Protocol in national biodiversity finance plans</w:t>
      </w:r>
      <w:r w:rsidR="7683998A" w:rsidRPr="00DC5AB8">
        <w:rPr>
          <w:rFonts w:asciiTheme="majorBidi" w:hAnsiTheme="majorBidi" w:cstheme="majorBidi"/>
        </w:rPr>
        <w:t>.</w:t>
      </w:r>
    </w:p>
    <w:p w14:paraId="4BBCE583" w14:textId="77777777" w:rsidR="00554FF1" w:rsidRPr="00DC5AB8" w:rsidRDefault="00554FF1" w:rsidP="00D07D5B">
      <w:pPr>
        <w:pStyle w:val="Heading1"/>
        <w:rPr>
          <w:kern w:val="22"/>
          <w:szCs w:val="22"/>
        </w:rPr>
      </w:pPr>
    </w:p>
    <w:p w14:paraId="28BDAAC8" w14:textId="150BF968" w:rsidR="00554FF1" w:rsidRPr="00DC5AB8" w:rsidRDefault="00554FF1" w:rsidP="00D07D5B">
      <w:pPr>
        <w:pStyle w:val="Heading1"/>
        <w:rPr>
          <w:snapToGrid w:val="0"/>
          <w:kern w:val="22"/>
          <w:szCs w:val="22"/>
        </w:rPr>
        <w:sectPr w:rsidR="00554FF1" w:rsidRPr="00DC5AB8" w:rsidSect="00E67516">
          <w:headerReference w:type="even" r:id="rId21"/>
          <w:headerReference w:type="default" r:id="rId22"/>
          <w:footerReference w:type="even" r:id="rId23"/>
          <w:footerReference w:type="default" r:id="rId24"/>
          <w:pgSz w:w="12242" w:h="15842" w:code="1"/>
          <w:pgMar w:top="567" w:right="1389" w:bottom="1021" w:left="1389" w:header="403" w:footer="720" w:gutter="0"/>
          <w:cols w:space="720"/>
          <w:titlePg/>
          <w:docGrid w:linePitch="299"/>
        </w:sectPr>
      </w:pPr>
    </w:p>
    <w:p w14:paraId="0F4D8C7B" w14:textId="46633839" w:rsidR="00554FF1" w:rsidRPr="00DC5AB8" w:rsidRDefault="007B0123" w:rsidP="00D07D5B">
      <w:pPr>
        <w:pStyle w:val="Heading1"/>
        <w:spacing w:before="0"/>
        <w:rPr>
          <w:b w:val="0"/>
          <w:bCs/>
          <w:i/>
          <w:iCs/>
          <w:snapToGrid w:val="0"/>
          <w:kern w:val="22"/>
          <w:szCs w:val="22"/>
        </w:rPr>
      </w:pPr>
      <w:r w:rsidRPr="00DC5AB8">
        <w:rPr>
          <w:b w:val="0"/>
          <w:bCs/>
          <w:i/>
          <w:iCs/>
          <w:snapToGrid w:val="0"/>
          <w:kern w:val="22"/>
          <w:szCs w:val="22"/>
        </w:rPr>
        <w:lastRenderedPageBreak/>
        <w:t>A</w:t>
      </w:r>
      <w:r w:rsidR="00423204" w:rsidRPr="00DC5AB8">
        <w:rPr>
          <w:b w:val="0"/>
          <w:bCs/>
          <w:i/>
          <w:iCs/>
          <w:caps w:val="0"/>
          <w:snapToGrid w:val="0"/>
          <w:kern w:val="22"/>
          <w:szCs w:val="22"/>
        </w:rPr>
        <w:t>nnex</w:t>
      </w:r>
    </w:p>
    <w:p w14:paraId="4134CE56" w14:textId="771EEC0F" w:rsidR="00554FF1" w:rsidRPr="00DC5AB8" w:rsidRDefault="0952743F" w:rsidP="00D07D5B">
      <w:pPr>
        <w:pStyle w:val="ListParagraph"/>
        <w:keepNext/>
        <w:spacing w:before="120"/>
        <w:ind w:left="0"/>
        <w:jc w:val="center"/>
        <w:rPr>
          <w:b/>
          <w:bCs/>
          <w:spacing w:val="-6"/>
          <w:kern w:val="22"/>
        </w:rPr>
      </w:pPr>
      <w:r w:rsidRPr="00B22FE1">
        <w:rPr>
          <w:rStyle w:val="Heading1Char"/>
        </w:rPr>
        <w:t>List of projects approved during the reporting period under programme 8: Implement the Nagoya Protocol on Access and Benefit-sharing</w:t>
      </w:r>
      <w:r w:rsidR="008E48B5" w:rsidRPr="00DC5AB8">
        <w:rPr>
          <w:rStyle w:val="FootnoteReference"/>
          <w:b/>
          <w:bCs/>
          <w:spacing w:val="-6"/>
          <w:kern w:val="22"/>
        </w:rPr>
        <w:footnoteReference w:id="15"/>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1386"/>
        <w:gridCol w:w="1000"/>
        <w:gridCol w:w="1284"/>
        <w:gridCol w:w="1147"/>
        <w:gridCol w:w="708"/>
        <w:gridCol w:w="6852"/>
      </w:tblGrid>
      <w:tr w:rsidR="00291615" w:rsidRPr="00DC5AB8" w14:paraId="1546763E" w14:textId="77777777" w:rsidTr="00F46599">
        <w:trPr>
          <w:cantSplit/>
          <w:tblHeader/>
          <w:jc w:val="center"/>
        </w:trPr>
        <w:tc>
          <w:tcPr>
            <w:tcW w:w="383" w:type="pct"/>
          </w:tcPr>
          <w:p w14:paraId="5A6569DE" w14:textId="77777777" w:rsidR="00291615" w:rsidRPr="00DC5AB8" w:rsidRDefault="00291615" w:rsidP="00B22FE1">
            <w:pPr>
              <w:autoSpaceDE w:val="0"/>
              <w:autoSpaceDN w:val="0"/>
              <w:adjustRightInd w:val="0"/>
              <w:spacing w:before="60" w:after="60"/>
              <w:jc w:val="center"/>
              <w:rPr>
                <w:color w:val="000000"/>
                <w:kern w:val="22"/>
              </w:rPr>
            </w:pPr>
            <w:r w:rsidRPr="00DC5AB8">
              <w:rPr>
                <w:b/>
                <w:bCs/>
                <w:color w:val="000000"/>
                <w:kern w:val="22"/>
              </w:rPr>
              <w:t>GEF ID</w:t>
            </w:r>
          </w:p>
        </w:tc>
        <w:tc>
          <w:tcPr>
            <w:tcW w:w="517" w:type="pct"/>
          </w:tcPr>
          <w:p w14:paraId="7F9B5A7D" w14:textId="77777777" w:rsidR="00291615" w:rsidRPr="00DC5AB8" w:rsidRDefault="00291615" w:rsidP="00B22FE1">
            <w:pPr>
              <w:autoSpaceDE w:val="0"/>
              <w:autoSpaceDN w:val="0"/>
              <w:adjustRightInd w:val="0"/>
              <w:spacing w:before="60" w:after="60"/>
              <w:jc w:val="center"/>
              <w:rPr>
                <w:color w:val="000000"/>
                <w:kern w:val="22"/>
              </w:rPr>
            </w:pPr>
            <w:r w:rsidRPr="00DC5AB8">
              <w:rPr>
                <w:b/>
                <w:bCs/>
                <w:color w:val="000000"/>
                <w:kern w:val="22"/>
              </w:rPr>
              <w:t>Country</w:t>
            </w:r>
          </w:p>
        </w:tc>
        <w:tc>
          <w:tcPr>
            <w:tcW w:w="373" w:type="pct"/>
          </w:tcPr>
          <w:p w14:paraId="05EB5C62" w14:textId="77777777" w:rsidR="00291615" w:rsidRPr="00DC5AB8" w:rsidRDefault="00291615" w:rsidP="00B22FE1">
            <w:pPr>
              <w:autoSpaceDE w:val="0"/>
              <w:autoSpaceDN w:val="0"/>
              <w:adjustRightInd w:val="0"/>
              <w:spacing w:before="60" w:after="60"/>
              <w:jc w:val="center"/>
              <w:rPr>
                <w:color w:val="000000"/>
                <w:kern w:val="22"/>
              </w:rPr>
            </w:pPr>
            <w:r w:rsidRPr="00DC5AB8">
              <w:rPr>
                <w:b/>
                <w:bCs/>
                <w:color w:val="000000"/>
                <w:kern w:val="22"/>
              </w:rPr>
              <w:t>Agency</w:t>
            </w:r>
          </w:p>
        </w:tc>
        <w:tc>
          <w:tcPr>
            <w:tcW w:w="479" w:type="pct"/>
          </w:tcPr>
          <w:p w14:paraId="3143CF87" w14:textId="77777777" w:rsidR="00291615" w:rsidRPr="00DC5AB8" w:rsidRDefault="00291615" w:rsidP="00B22FE1">
            <w:pPr>
              <w:autoSpaceDE w:val="0"/>
              <w:autoSpaceDN w:val="0"/>
              <w:adjustRightInd w:val="0"/>
              <w:spacing w:before="60" w:after="60"/>
              <w:jc w:val="center"/>
              <w:rPr>
                <w:color w:val="000000"/>
                <w:spacing w:val="-4"/>
                <w:kern w:val="22"/>
              </w:rPr>
            </w:pPr>
            <w:r w:rsidRPr="00DC5AB8">
              <w:rPr>
                <w:b/>
                <w:bCs/>
                <w:color w:val="000000"/>
                <w:spacing w:val="-4"/>
                <w:kern w:val="22"/>
              </w:rPr>
              <w:t>GEF Grant</w:t>
            </w:r>
          </w:p>
        </w:tc>
        <w:tc>
          <w:tcPr>
            <w:tcW w:w="428" w:type="pct"/>
          </w:tcPr>
          <w:p w14:paraId="117D432A" w14:textId="77777777" w:rsidR="00291615" w:rsidRPr="00DC5AB8" w:rsidRDefault="00291615" w:rsidP="00B22FE1">
            <w:pPr>
              <w:autoSpaceDE w:val="0"/>
              <w:autoSpaceDN w:val="0"/>
              <w:adjustRightInd w:val="0"/>
              <w:spacing w:before="60" w:after="60"/>
              <w:jc w:val="center"/>
              <w:rPr>
                <w:color w:val="000000"/>
                <w:spacing w:val="-10"/>
                <w:kern w:val="22"/>
              </w:rPr>
            </w:pPr>
            <w:r w:rsidRPr="00DC5AB8">
              <w:rPr>
                <w:b/>
                <w:bCs/>
                <w:color w:val="000000"/>
                <w:spacing w:val="-10"/>
                <w:kern w:val="22"/>
              </w:rPr>
              <w:t>Co-finance</w:t>
            </w:r>
          </w:p>
        </w:tc>
        <w:tc>
          <w:tcPr>
            <w:tcW w:w="264" w:type="pct"/>
          </w:tcPr>
          <w:p w14:paraId="0D8662ED" w14:textId="77777777" w:rsidR="00291615" w:rsidRPr="00DC5AB8" w:rsidRDefault="00291615" w:rsidP="00B22FE1">
            <w:pPr>
              <w:autoSpaceDE w:val="0"/>
              <w:autoSpaceDN w:val="0"/>
              <w:adjustRightInd w:val="0"/>
              <w:spacing w:before="60" w:after="60"/>
              <w:jc w:val="center"/>
              <w:rPr>
                <w:color w:val="000000"/>
                <w:kern w:val="22"/>
              </w:rPr>
            </w:pPr>
            <w:r w:rsidRPr="00DC5AB8">
              <w:rPr>
                <w:b/>
                <w:bCs/>
                <w:color w:val="000000"/>
                <w:kern w:val="22"/>
              </w:rPr>
              <w:t>Total</w:t>
            </w:r>
          </w:p>
        </w:tc>
        <w:tc>
          <w:tcPr>
            <w:tcW w:w="2555" w:type="pct"/>
          </w:tcPr>
          <w:p w14:paraId="778DC834" w14:textId="77777777" w:rsidR="00291615" w:rsidRPr="00DC5AB8" w:rsidRDefault="00291615" w:rsidP="00B22FE1">
            <w:pPr>
              <w:autoSpaceDE w:val="0"/>
              <w:autoSpaceDN w:val="0"/>
              <w:adjustRightInd w:val="0"/>
              <w:spacing w:before="60" w:after="60"/>
              <w:jc w:val="center"/>
              <w:rPr>
                <w:b/>
                <w:bCs/>
                <w:color w:val="000000"/>
                <w:kern w:val="22"/>
              </w:rPr>
            </w:pPr>
            <w:r w:rsidRPr="00DC5AB8">
              <w:rPr>
                <w:b/>
                <w:bCs/>
                <w:color w:val="000000"/>
                <w:kern w:val="22"/>
              </w:rPr>
              <w:t>Title</w:t>
            </w:r>
          </w:p>
        </w:tc>
      </w:tr>
      <w:tr w:rsidR="00291615" w:rsidRPr="00BA740E" w14:paraId="7CBB9E51" w14:textId="77777777" w:rsidTr="00F46599">
        <w:trPr>
          <w:cantSplit/>
          <w:jc w:val="center"/>
        </w:trPr>
        <w:tc>
          <w:tcPr>
            <w:tcW w:w="383" w:type="pct"/>
          </w:tcPr>
          <w:p w14:paraId="4B32EC09" w14:textId="77777777" w:rsidR="00291615" w:rsidRPr="00DC5AB8" w:rsidRDefault="00291615" w:rsidP="00B22FE1">
            <w:pPr>
              <w:autoSpaceDE w:val="0"/>
              <w:autoSpaceDN w:val="0"/>
              <w:adjustRightInd w:val="0"/>
              <w:spacing w:before="60" w:after="60"/>
              <w:rPr>
                <w:b/>
                <w:bCs/>
                <w:color w:val="000000"/>
                <w:kern w:val="22"/>
              </w:rPr>
            </w:pPr>
            <w:r w:rsidRPr="00DC5AB8">
              <w:rPr>
                <w:b/>
                <w:bCs/>
                <w:color w:val="000000"/>
                <w:kern w:val="22"/>
              </w:rPr>
              <w:t>10850</w:t>
            </w:r>
          </w:p>
        </w:tc>
        <w:tc>
          <w:tcPr>
            <w:tcW w:w="517" w:type="pct"/>
          </w:tcPr>
          <w:p w14:paraId="7B95E1FE"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Cameroon</w:t>
            </w:r>
          </w:p>
        </w:tc>
        <w:tc>
          <w:tcPr>
            <w:tcW w:w="373" w:type="pct"/>
          </w:tcPr>
          <w:p w14:paraId="400BCD7A"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1FD69312"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2.00</w:t>
            </w:r>
          </w:p>
        </w:tc>
        <w:tc>
          <w:tcPr>
            <w:tcW w:w="428" w:type="pct"/>
          </w:tcPr>
          <w:p w14:paraId="05D4D38A"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12.0</w:t>
            </w:r>
          </w:p>
        </w:tc>
        <w:tc>
          <w:tcPr>
            <w:tcW w:w="264" w:type="pct"/>
          </w:tcPr>
          <w:p w14:paraId="50C3F8DF"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14.0</w:t>
            </w:r>
          </w:p>
        </w:tc>
        <w:tc>
          <w:tcPr>
            <w:tcW w:w="2555" w:type="pct"/>
          </w:tcPr>
          <w:p w14:paraId="092F7581" w14:textId="0192F452" w:rsidR="00291615" w:rsidRPr="00B53480" w:rsidRDefault="00291615" w:rsidP="00B22FE1">
            <w:pPr>
              <w:autoSpaceDE w:val="0"/>
              <w:autoSpaceDN w:val="0"/>
              <w:adjustRightInd w:val="0"/>
              <w:spacing w:before="60" w:after="60"/>
              <w:rPr>
                <w:rFonts w:asciiTheme="majorBidi" w:hAnsiTheme="majorBidi" w:cstheme="majorBidi"/>
                <w:color w:val="000000"/>
              </w:rPr>
            </w:pPr>
            <w:r w:rsidRPr="00B53480">
              <w:rPr>
                <w:rFonts w:asciiTheme="majorBidi" w:hAnsiTheme="majorBidi" w:cstheme="majorBidi"/>
              </w:rPr>
              <w:t xml:space="preserve">Support to Nagoya </w:t>
            </w:r>
            <w:r w:rsidR="007920AD" w:rsidRPr="00B53480">
              <w:rPr>
                <w:rFonts w:asciiTheme="majorBidi" w:hAnsiTheme="majorBidi" w:cstheme="majorBidi"/>
              </w:rPr>
              <w:t>P</w:t>
            </w:r>
            <w:r w:rsidRPr="00B53480">
              <w:rPr>
                <w:rFonts w:asciiTheme="majorBidi" w:hAnsiTheme="majorBidi" w:cstheme="majorBidi"/>
              </w:rPr>
              <w:t xml:space="preserve">rotocol implementation, research and development, on </w:t>
            </w:r>
            <w:r w:rsidR="00C51D70" w:rsidRPr="00B53480">
              <w:rPr>
                <w:rFonts w:asciiTheme="majorBidi" w:hAnsiTheme="majorBidi" w:cstheme="majorBidi"/>
              </w:rPr>
              <w:t>b</w:t>
            </w:r>
            <w:r w:rsidRPr="00B53480">
              <w:rPr>
                <w:rFonts w:asciiTheme="majorBidi" w:hAnsiTheme="majorBidi" w:cstheme="majorBidi"/>
              </w:rPr>
              <w:t xml:space="preserve">iodiversity value chain for small holders in the South West and Far North </w:t>
            </w:r>
            <w:r w:rsidR="00526E8F" w:rsidRPr="00B53480">
              <w:rPr>
                <w:rFonts w:asciiTheme="majorBidi" w:hAnsiTheme="majorBidi" w:cstheme="majorBidi"/>
              </w:rPr>
              <w:t>R</w:t>
            </w:r>
            <w:r w:rsidRPr="00B53480">
              <w:rPr>
                <w:rFonts w:asciiTheme="majorBidi" w:hAnsiTheme="majorBidi" w:cstheme="majorBidi"/>
              </w:rPr>
              <w:t>egions of Cameroon</w:t>
            </w:r>
          </w:p>
        </w:tc>
      </w:tr>
      <w:tr w:rsidR="00291615" w:rsidRPr="00BA740E" w14:paraId="3A24EAE7" w14:textId="77777777" w:rsidTr="00F46599">
        <w:trPr>
          <w:cantSplit/>
          <w:jc w:val="center"/>
        </w:trPr>
        <w:tc>
          <w:tcPr>
            <w:tcW w:w="383" w:type="pct"/>
          </w:tcPr>
          <w:p w14:paraId="44B57C11" w14:textId="77777777" w:rsidR="00291615" w:rsidRPr="00DC5AB8" w:rsidRDefault="00291615" w:rsidP="00B22FE1">
            <w:pPr>
              <w:autoSpaceDE w:val="0"/>
              <w:autoSpaceDN w:val="0"/>
              <w:adjustRightInd w:val="0"/>
              <w:spacing w:before="60" w:after="60"/>
              <w:rPr>
                <w:b/>
                <w:bCs/>
                <w:color w:val="000000"/>
                <w:kern w:val="22"/>
              </w:rPr>
            </w:pPr>
            <w:r w:rsidRPr="00DC5AB8">
              <w:rPr>
                <w:b/>
                <w:bCs/>
                <w:color w:val="000000"/>
                <w:kern w:val="22"/>
              </w:rPr>
              <w:t>10677</w:t>
            </w:r>
          </w:p>
        </w:tc>
        <w:tc>
          <w:tcPr>
            <w:tcW w:w="517" w:type="pct"/>
          </w:tcPr>
          <w:p w14:paraId="01656EB9"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Gambia</w:t>
            </w:r>
          </w:p>
        </w:tc>
        <w:tc>
          <w:tcPr>
            <w:tcW w:w="373" w:type="pct"/>
          </w:tcPr>
          <w:p w14:paraId="2B555AD1"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0489D2D5"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3.07</w:t>
            </w:r>
          </w:p>
        </w:tc>
        <w:tc>
          <w:tcPr>
            <w:tcW w:w="428" w:type="pct"/>
          </w:tcPr>
          <w:p w14:paraId="3669D842"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12.9</w:t>
            </w:r>
          </w:p>
        </w:tc>
        <w:tc>
          <w:tcPr>
            <w:tcW w:w="264" w:type="pct"/>
          </w:tcPr>
          <w:p w14:paraId="159A37E1"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15.9</w:t>
            </w:r>
          </w:p>
        </w:tc>
        <w:tc>
          <w:tcPr>
            <w:tcW w:w="2555" w:type="pct"/>
          </w:tcPr>
          <w:p w14:paraId="585E7114" w14:textId="6E024D99" w:rsidR="00291615" w:rsidRPr="00B53480" w:rsidRDefault="00291615" w:rsidP="00B22FE1">
            <w:pPr>
              <w:autoSpaceDE w:val="0"/>
              <w:autoSpaceDN w:val="0"/>
              <w:adjustRightInd w:val="0"/>
              <w:spacing w:before="60" w:after="60"/>
              <w:rPr>
                <w:rFonts w:asciiTheme="majorBidi" w:hAnsiTheme="majorBidi" w:cstheme="majorBidi"/>
              </w:rPr>
            </w:pPr>
            <w:r w:rsidRPr="00B53480">
              <w:rPr>
                <w:rFonts w:asciiTheme="majorBidi" w:hAnsiTheme="majorBidi" w:cstheme="majorBidi"/>
                <w:color w:val="000000"/>
              </w:rPr>
              <w:t>Effective Implementation of Access and Benefit</w:t>
            </w:r>
            <w:r w:rsidR="002A7C68" w:rsidRPr="00B53480">
              <w:rPr>
                <w:rFonts w:asciiTheme="majorBidi" w:hAnsiTheme="majorBidi" w:cstheme="majorBidi"/>
                <w:color w:val="000000"/>
              </w:rPr>
              <w:t>-</w:t>
            </w:r>
            <w:r w:rsidRPr="00B53480">
              <w:rPr>
                <w:rFonts w:asciiTheme="majorBidi" w:hAnsiTheme="majorBidi" w:cstheme="majorBidi"/>
                <w:color w:val="000000"/>
              </w:rPr>
              <w:t xml:space="preserve">Sharing of the Nagoya Protocol and Integration into Planned co-management Arrangements in the Nyambai Forest Park of </w:t>
            </w:r>
            <w:r w:rsidR="002A7C68" w:rsidRPr="00B53480">
              <w:rPr>
                <w:rFonts w:asciiTheme="majorBidi" w:hAnsiTheme="majorBidi" w:cstheme="majorBidi"/>
                <w:color w:val="000000"/>
              </w:rPr>
              <w:t>t</w:t>
            </w:r>
            <w:r w:rsidRPr="00B53480">
              <w:rPr>
                <w:rFonts w:asciiTheme="majorBidi" w:hAnsiTheme="majorBidi" w:cstheme="majorBidi"/>
                <w:color w:val="000000"/>
              </w:rPr>
              <w:t>he Gambia</w:t>
            </w:r>
          </w:p>
        </w:tc>
      </w:tr>
      <w:tr w:rsidR="00291615" w:rsidRPr="00BA740E" w14:paraId="6E680289" w14:textId="77777777" w:rsidTr="00F46599">
        <w:trPr>
          <w:cantSplit/>
          <w:jc w:val="center"/>
        </w:trPr>
        <w:tc>
          <w:tcPr>
            <w:tcW w:w="383" w:type="pct"/>
          </w:tcPr>
          <w:p w14:paraId="35546334" w14:textId="77777777" w:rsidR="00291615" w:rsidRPr="00DC5AB8" w:rsidRDefault="00291615" w:rsidP="00B22FE1">
            <w:pPr>
              <w:autoSpaceDE w:val="0"/>
              <w:autoSpaceDN w:val="0"/>
              <w:adjustRightInd w:val="0"/>
              <w:spacing w:before="60" w:after="60"/>
              <w:rPr>
                <w:b/>
                <w:bCs/>
                <w:color w:val="000000"/>
                <w:kern w:val="22"/>
              </w:rPr>
            </w:pPr>
            <w:r w:rsidRPr="00DC5AB8">
              <w:rPr>
                <w:b/>
                <w:bCs/>
                <w:color w:val="000000"/>
                <w:kern w:val="22"/>
              </w:rPr>
              <w:t xml:space="preserve"> 10912</w:t>
            </w:r>
          </w:p>
        </w:tc>
        <w:tc>
          <w:tcPr>
            <w:tcW w:w="517" w:type="pct"/>
          </w:tcPr>
          <w:p w14:paraId="016EA014"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Jamaica</w:t>
            </w:r>
          </w:p>
        </w:tc>
        <w:tc>
          <w:tcPr>
            <w:tcW w:w="373" w:type="pct"/>
          </w:tcPr>
          <w:p w14:paraId="0BFFDF1C"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 xml:space="preserve"> UNDP</w:t>
            </w:r>
          </w:p>
        </w:tc>
        <w:tc>
          <w:tcPr>
            <w:tcW w:w="479" w:type="pct"/>
          </w:tcPr>
          <w:p w14:paraId="721EDF5B"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0.83</w:t>
            </w:r>
          </w:p>
        </w:tc>
        <w:tc>
          <w:tcPr>
            <w:tcW w:w="428" w:type="pct"/>
          </w:tcPr>
          <w:p w14:paraId="256B9584"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2.8</w:t>
            </w:r>
          </w:p>
        </w:tc>
        <w:tc>
          <w:tcPr>
            <w:tcW w:w="264" w:type="pct"/>
          </w:tcPr>
          <w:p w14:paraId="2B53B6F4"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3.63</w:t>
            </w:r>
          </w:p>
        </w:tc>
        <w:tc>
          <w:tcPr>
            <w:tcW w:w="2555" w:type="pct"/>
          </w:tcPr>
          <w:p w14:paraId="459E8BDA" w14:textId="77777777" w:rsidR="00291615" w:rsidRPr="00DC5AB8" w:rsidRDefault="00185B07" w:rsidP="00B22FE1">
            <w:pPr>
              <w:autoSpaceDE w:val="0"/>
              <w:autoSpaceDN w:val="0"/>
              <w:adjustRightInd w:val="0"/>
              <w:spacing w:before="60" w:after="60"/>
              <w:rPr>
                <w:rFonts w:asciiTheme="majorBidi" w:hAnsiTheme="majorBidi" w:cstheme="majorBidi"/>
                <w:color w:val="000000"/>
              </w:rPr>
            </w:pPr>
            <w:hyperlink r:id="rId25" w:history="1">
              <w:r w:rsidR="00291615" w:rsidRPr="00DC5AB8">
                <w:rPr>
                  <w:rFonts w:asciiTheme="majorBidi" w:hAnsiTheme="majorBidi" w:cstheme="majorBidi"/>
                  <w:color w:val="000000"/>
                </w:rPr>
                <w:t>Developing the national ABS legal, policy and institutional framework in Jamaica to effectively implement the Nagoya Protocol</w:t>
              </w:r>
            </w:hyperlink>
          </w:p>
        </w:tc>
      </w:tr>
      <w:tr w:rsidR="00291615" w:rsidRPr="00BA740E" w14:paraId="2DE57270" w14:textId="77777777" w:rsidTr="00F46599">
        <w:trPr>
          <w:cantSplit/>
          <w:jc w:val="center"/>
        </w:trPr>
        <w:tc>
          <w:tcPr>
            <w:tcW w:w="383" w:type="pct"/>
          </w:tcPr>
          <w:p w14:paraId="27362188" w14:textId="77777777" w:rsidR="00291615" w:rsidRPr="00DC5AB8" w:rsidRDefault="00291615" w:rsidP="00B22FE1">
            <w:pPr>
              <w:autoSpaceDE w:val="0"/>
              <w:autoSpaceDN w:val="0"/>
              <w:adjustRightInd w:val="0"/>
              <w:spacing w:before="60" w:after="60"/>
              <w:rPr>
                <w:color w:val="000000"/>
                <w:kern w:val="22"/>
              </w:rPr>
            </w:pPr>
            <w:r w:rsidRPr="00DC5AB8">
              <w:rPr>
                <w:b/>
                <w:bCs/>
                <w:color w:val="000000"/>
                <w:kern w:val="22"/>
              </w:rPr>
              <w:t xml:space="preserve"> 10316</w:t>
            </w:r>
          </w:p>
        </w:tc>
        <w:tc>
          <w:tcPr>
            <w:tcW w:w="517" w:type="pct"/>
          </w:tcPr>
          <w:p w14:paraId="62B11746"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 xml:space="preserve">Madagascar </w:t>
            </w:r>
          </w:p>
        </w:tc>
        <w:tc>
          <w:tcPr>
            <w:tcW w:w="373" w:type="pct"/>
          </w:tcPr>
          <w:p w14:paraId="3ED6D376"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527B3972"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1.9</w:t>
            </w:r>
          </w:p>
        </w:tc>
        <w:tc>
          <w:tcPr>
            <w:tcW w:w="428" w:type="pct"/>
          </w:tcPr>
          <w:p w14:paraId="5C57B39D"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4.2</w:t>
            </w:r>
          </w:p>
        </w:tc>
        <w:tc>
          <w:tcPr>
            <w:tcW w:w="264" w:type="pct"/>
          </w:tcPr>
          <w:p w14:paraId="2B9268C6"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6.1</w:t>
            </w:r>
          </w:p>
        </w:tc>
        <w:tc>
          <w:tcPr>
            <w:tcW w:w="2555" w:type="pct"/>
          </w:tcPr>
          <w:p w14:paraId="2ACA4C7F" w14:textId="77777777" w:rsidR="00291615" w:rsidRPr="00DC5AB8" w:rsidRDefault="00291615" w:rsidP="00B22FE1">
            <w:pPr>
              <w:autoSpaceDE w:val="0"/>
              <w:autoSpaceDN w:val="0"/>
              <w:adjustRightInd w:val="0"/>
              <w:spacing w:before="60" w:after="60"/>
              <w:rPr>
                <w:rFonts w:asciiTheme="majorBidi" w:hAnsiTheme="majorBidi" w:cstheme="majorBidi"/>
                <w:kern w:val="22"/>
              </w:rPr>
            </w:pPr>
            <w:r w:rsidRPr="00DC5AB8">
              <w:rPr>
                <w:rFonts w:asciiTheme="majorBidi" w:hAnsiTheme="majorBidi" w:cstheme="majorBidi"/>
              </w:rPr>
              <w:t>Effective implementation of the Nagoya Protocol on Access and Benefit Sharing from the Use of Genetic Resources and Associated Traditional Knowledge in Madagascar</w:t>
            </w:r>
          </w:p>
        </w:tc>
      </w:tr>
      <w:tr w:rsidR="00291615" w:rsidRPr="00BA740E" w14:paraId="57B491A8" w14:textId="77777777" w:rsidTr="00F46599">
        <w:trPr>
          <w:cantSplit/>
          <w:jc w:val="center"/>
        </w:trPr>
        <w:tc>
          <w:tcPr>
            <w:tcW w:w="383" w:type="pct"/>
          </w:tcPr>
          <w:p w14:paraId="56640568" w14:textId="77777777" w:rsidR="00291615" w:rsidRPr="00DC5AB8" w:rsidRDefault="00291615" w:rsidP="00B22FE1">
            <w:pPr>
              <w:autoSpaceDE w:val="0"/>
              <w:autoSpaceDN w:val="0"/>
              <w:adjustRightInd w:val="0"/>
              <w:spacing w:before="60" w:after="60"/>
              <w:rPr>
                <w:b/>
                <w:bCs/>
                <w:color w:val="000000"/>
                <w:kern w:val="22"/>
              </w:rPr>
            </w:pPr>
            <w:r w:rsidRPr="00DC5AB8">
              <w:rPr>
                <w:b/>
                <w:bCs/>
                <w:color w:val="000000"/>
                <w:kern w:val="22"/>
              </w:rPr>
              <w:t>10442</w:t>
            </w:r>
          </w:p>
        </w:tc>
        <w:tc>
          <w:tcPr>
            <w:tcW w:w="517" w:type="pct"/>
          </w:tcPr>
          <w:p w14:paraId="56305500" w14:textId="77777777" w:rsidR="00291615" w:rsidRPr="00DC5AB8" w:rsidRDefault="00291615" w:rsidP="00B22FE1">
            <w:pPr>
              <w:autoSpaceDE w:val="0"/>
              <w:autoSpaceDN w:val="0"/>
              <w:adjustRightInd w:val="0"/>
              <w:spacing w:before="60" w:after="60"/>
            </w:pPr>
            <w:r w:rsidRPr="00DC5AB8">
              <w:t>Niger</w:t>
            </w:r>
          </w:p>
        </w:tc>
        <w:tc>
          <w:tcPr>
            <w:tcW w:w="373" w:type="pct"/>
          </w:tcPr>
          <w:p w14:paraId="1739C242"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1DDE2EFA"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0.87</w:t>
            </w:r>
          </w:p>
        </w:tc>
        <w:tc>
          <w:tcPr>
            <w:tcW w:w="428" w:type="pct"/>
          </w:tcPr>
          <w:p w14:paraId="6FBCEDDB"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3.7</w:t>
            </w:r>
          </w:p>
        </w:tc>
        <w:tc>
          <w:tcPr>
            <w:tcW w:w="264" w:type="pct"/>
          </w:tcPr>
          <w:p w14:paraId="3DFDDDE0"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4.6</w:t>
            </w:r>
          </w:p>
        </w:tc>
        <w:tc>
          <w:tcPr>
            <w:tcW w:w="2555" w:type="pct"/>
            <w:vAlign w:val="center"/>
          </w:tcPr>
          <w:p w14:paraId="4F35A2D4" w14:textId="77777777" w:rsidR="00291615" w:rsidRPr="00DC5AB8" w:rsidRDefault="00291615" w:rsidP="00B22FE1">
            <w:pPr>
              <w:autoSpaceDE w:val="0"/>
              <w:autoSpaceDN w:val="0"/>
              <w:adjustRightInd w:val="0"/>
              <w:spacing w:before="60" w:after="60"/>
              <w:rPr>
                <w:rFonts w:asciiTheme="majorBidi" w:hAnsiTheme="majorBidi" w:cstheme="majorBidi"/>
              </w:rPr>
            </w:pPr>
            <w:r w:rsidRPr="00DC5AB8">
              <w:rPr>
                <w:rFonts w:asciiTheme="majorBidi" w:hAnsiTheme="majorBidi" w:cstheme="majorBidi"/>
                <w:color w:val="000000"/>
              </w:rPr>
              <w:t>Effective National Implementation of the Access and Benefit Sharing and Traditional Knowledge Regime in Niger in accordance with the Nagoya Protocol</w:t>
            </w:r>
          </w:p>
        </w:tc>
      </w:tr>
      <w:tr w:rsidR="00291615" w:rsidRPr="00BA740E" w14:paraId="48F43842" w14:textId="77777777" w:rsidTr="00F46599">
        <w:trPr>
          <w:cantSplit/>
          <w:jc w:val="center"/>
        </w:trPr>
        <w:tc>
          <w:tcPr>
            <w:tcW w:w="383" w:type="pct"/>
          </w:tcPr>
          <w:p w14:paraId="4544B06C" w14:textId="77777777" w:rsidR="00291615" w:rsidRPr="00DC5AB8" w:rsidDel="00FB134F" w:rsidRDefault="00291615" w:rsidP="00B22FE1">
            <w:pPr>
              <w:autoSpaceDE w:val="0"/>
              <w:autoSpaceDN w:val="0"/>
              <w:adjustRightInd w:val="0"/>
              <w:spacing w:before="60" w:after="60"/>
              <w:rPr>
                <w:b/>
                <w:bCs/>
                <w:color w:val="000000"/>
                <w:kern w:val="22"/>
              </w:rPr>
            </w:pPr>
            <w:r w:rsidRPr="00DC5AB8">
              <w:rPr>
                <w:b/>
                <w:bCs/>
                <w:color w:val="000000"/>
                <w:kern w:val="22"/>
              </w:rPr>
              <w:t>10142</w:t>
            </w:r>
          </w:p>
        </w:tc>
        <w:tc>
          <w:tcPr>
            <w:tcW w:w="517" w:type="pct"/>
          </w:tcPr>
          <w:p w14:paraId="773109A1" w14:textId="77777777" w:rsidR="00291615" w:rsidRPr="00DC5AB8" w:rsidRDefault="00291615" w:rsidP="00B22FE1">
            <w:pPr>
              <w:autoSpaceDE w:val="0"/>
              <w:autoSpaceDN w:val="0"/>
              <w:adjustRightInd w:val="0"/>
              <w:spacing w:before="60" w:after="60"/>
              <w:rPr>
                <w:color w:val="000000"/>
                <w:kern w:val="22"/>
              </w:rPr>
            </w:pPr>
            <w:r w:rsidRPr="00DC5AB8">
              <w:t>Panama</w:t>
            </w:r>
          </w:p>
        </w:tc>
        <w:tc>
          <w:tcPr>
            <w:tcW w:w="373" w:type="pct"/>
          </w:tcPr>
          <w:p w14:paraId="2F4B62FF"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UNDP</w:t>
            </w:r>
          </w:p>
        </w:tc>
        <w:tc>
          <w:tcPr>
            <w:tcW w:w="479" w:type="pct"/>
          </w:tcPr>
          <w:p w14:paraId="7A218DB3"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1.0</w:t>
            </w:r>
          </w:p>
        </w:tc>
        <w:tc>
          <w:tcPr>
            <w:tcW w:w="428" w:type="pct"/>
          </w:tcPr>
          <w:p w14:paraId="74460DA7"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15.8</w:t>
            </w:r>
          </w:p>
        </w:tc>
        <w:tc>
          <w:tcPr>
            <w:tcW w:w="264" w:type="pct"/>
          </w:tcPr>
          <w:p w14:paraId="3E86A2CC"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16.8</w:t>
            </w:r>
          </w:p>
        </w:tc>
        <w:tc>
          <w:tcPr>
            <w:tcW w:w="2555" w:type="pct"/>
          </w:tcPr>
          <w:p w14:paraId="4E2051F0" w14:textId="77777777" w:rsidR="00291615" w:rsidRPr="00DC5AB8" w:rsidRDefault="00291615" w:rsidP="00B22FE1">
            <w:pPr>
              <w:autoSpaceDE w:val="0"/>
              <w:autoSpaceDN w:val="0"/>
              <w:adjustRightInd w:val="0"/>
              <w:spacing w:before="60" w:after="60"/>
              <w:rPr>
                <w:rFonts w:asciiTheme="majorBidi" w:hAnsiTheme="majorBidi" w:cstheme="majorBidi"/>
                <w:kern w:val="22"/>
              </w:rPr>
            </w:pPr>
            <w:r w:rsidRPr="00DC5AB8">
              <w:rPr>
                <w:rFonts w:asciiTheme="majorBidi" w:hAnsiTheme="majorBidi" w:cstheme="majorBidi"/>
              </w:rPr>
              <w:t>Realising the potential of native microbes in the agricultural and medical sectors, in accordance with the Nagoya Protocol</w:t>
            </w:r>
          </w:p>
        </w:tc>
      </w:tr>
      <w:tr w:rsidR="00291615" w:rsidRPr="00BA740E" w14:paraId="79799064" w14:textId="77777777" w:rsidTr="00F46599">
        <w:trPr>
          <w:cantSplit/>
          <w:jc w:val="center"/>
        </w:trPr>
        <w:tc>
          <w:tcPr>
            <w:tcW w:w="383" w:type="pct"/>
          </w:tcPr>
          <w:p w14:paraId="5C1F0E2C" w14:textId="77777777" w:rsidR="00291615" w:rsidRPr="00DC5AB8" w:rsidDel="00FB134F" w:rsidRDefault="00291615" w:rsidP="00B22FE1">
            <w:pPr>
              <w:autoSpaceDE w:val="0"/>
              <w:autoSpaceDN w:val="0"/>
              <w:adjustRightInd w:val="0"/>
              <w:spacing w:before="60" w:after="60"/>
              <w:rPr>
                <w:b/>
                <w:bCs/>
                <w:color w:val="000000"/>
                <w:kern w:val="22"/>
              </w:rPr>
            </w:pPr>
            <w:r w:rsidRPr="00DC5AB8">
              <w:rPr>
                <w:b/>
                <w:bCs/>
                <w:color w:val="000000"/>
                <w:kern w:val="22"/>
              </w:rPr>
              <w:t>10228</w:t>
            </w:r>
          </w:p>
        </w:tc>
        <w:tc>
          <w:tcPr>
            <w:tcW w:w="517" w:type="pct"/>
          </w:tcPr>
          <w:p w14:paraId="2E6F91CA" w14:textId="77777777" w:rsidR="00291615" w:rsidRPr="00DC5AB8" w:rsidRDefault="00291615" w:rsidP="00B22FE1">
            <w:pPr>
              <w:autoSpaceDE w:val="0"/>
              <w:autoSpaceDN w:val="0"/>
              <w:adjustRightInd w:val="0"/>
              <w:spacing w:before="60" w:after="60"/>
              <w:rPr>
                <w:color w:val="000000"/>
                <w:kern w:val="22"/>
              </w:rPr>
            </w:pPr>
            <w:r w:rsidRPr="00DC5AB8">
              <w:t>South Sudan</w:t>
            </w:r>
          </w:p>
        </w:tc>
        <w:tc>
          <w:tcPr>
            <w:tcW w:w="373" w:type="pct"/>
          </w:tcPr>
          <w:p w14:paraId="0938CA21"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62AEFC00"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1.0</w:t>
            </w:r>
          </w:p>
        </w:tc>
        <w:tc>
          <w:tcPr>
            <w:tcW w:w="428" w:type="pct"/>
          </w:tcPr>
          <w:p w14:paraId="6E0665B0"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4.3</w:t>
            </w:r>
          </w:p>
        </w:tc>
        <w:tc>
          <w:tcPr>
            <w:tcW w:w="264" w:type="pct"/>
          </w:tcPr>
          <w:p w14:paraId="0677FB0A" w14:textId="77777777" w:rsidR="00291615" w:rsidRPr="00DC5AB8" w:rsidRDefault="00291615" w:rsidP="00B22FE1">
            <w:pPr>
              <w:autoSpaceDE w:val="0"/>
              <w:autoSpaceDN w:val="0"/>
              <w:adjustRightInd w:val="0"/>
              <w:spacing w:before="60" w:after="60"/>
              <w:ind w:right="85"/>
              <w:jc w:val="right"/>
              <w:rPr>
                <w:color w:val="000000"/>
                <w:kern w:val="22"/>
              </w:rPr>
            </w:pPr>
            <w:r w:rsidRPr="00DC5AB8">
              <w:rPr>
                <w:color w:val="000000"/>
                <w:kern w:val="22"/>
              </w:rPr>
              <w:t>5.3</w:t>
            </w:r>
          </w:p>
        </w:tc>
        <w:tc>
          <w:tcPr>
            <w:tcW w:w="2555" w:type="pct"/>
          </w:tcPr>
          <w:p w14:paraId="43E669E7" w14:textId="77777777" w:rsidR="00291615" w:rsidRPr="00DC5AB8" w:rsidRDefault="00291615" w:rsidP="00B22FE1">
            <w:pPr>
              <w:autoSpaceDE w:val="0"/>
              <w:autoSpaceDN w:val="0"/>
              <w:adjustRightInd w:val="0"/>
              <w:spacing w:before="60" w:after="60"/>
              <w:rPr>
                <w:rFonts w:asciiTheme="majorBidi" w:hAnsiTheme="majorBidi" w:cstheme="majorBidi"/>
                <w:kern w:val="22"/>
              </w:rPr>
            </w:pPr>
            <w:r w:rsidRPr="00DC5AB8">
              <w:rPr>
                <w:rFonts w:asciiTheme="majorBidi" w:hAnsiTheme="majorBidi" w:cstheme="majorBidi"/>
              </w:rPr>
              <w:t>Capacity support for accession to and implementation of the Nagoya Protocol on Access to Genetic Resources and the Fair and Equitable Sharing of Benefits Arising from their Utilization in South Sudan</w:t>
            </w:r>
          </w:p>
        </w:tc>
      </w:tr>
      <w:tr w:rsidR="00291615" w:rsidRPr="00BA740E" w14:paraId="3470ADF2" w14:textId="77777777" w:rsidTr="00F46599">
        <w:trPr>
          <w:cantSplit/>
          <w:jc w:val="center"/>
        </w:trPr>
        <w:tc>
          <w:tcPr>
            <w:tcW w:w="383" w:type="pct"/>
          </w:tcPr>
          <w:p w14:paraId="47A5457D" w14:textId="77777777" w:rsidR="00291615" w:rsidRPr="00DC5AB8" w:rsidRDefault="00291615" w:rsidP="00B22FE1">
            <w:pPr>
              <w:autoSpaceDE w:val="0"/>
              <w:autoSpaceDN w:val="0"/>
              <w:adjustRightInd w:val="0"/>
              <w:spacing w:before="60" w:after="60"/>
              <w:rPr>
                <w:b/>
                <w:bCs/>
                <w:color w:val="000000"/>
                <w:kern w:val="22"/>
              </w:rPr>
            </w:pPr>
            <w:r w:rsidRPr="00DC5AB8">
              <w:rPr>
                <w:b/>
                <w:bCs/>
                <w:color w:val="000000"/>
                <w:kern w:val="22"/>
              </w:rPr>
              <w:t>10812</w:t>
            </w:r>
          </w:p>
        </w:tc>
        <w:tc>
          <w:tcPr>
            <w:tcW w:w="517" w:type="pct"/>
          </w:tcPr>
          <w:p w14:paraId="2A679B50" w14:textId="5856BED4" w:rsidR="00291615" w:rsidRPr="00DC5AB8" w:rsidRDefault="00291615" w:rsidP="00B22FE1">
            <w:pPr>
              <w:autoSpaceDE w:val="0"/>
              <w:autoSpaceDN w:val="0"/>
              <w:adjustRightInd w:val="0"/>
              <w:spacing w:before="60" w:after="60"/>
              <w:rPr>
                <w:color w:val="000000"/>
                <w:kern w:val="22"/>
              </w:rPr>
            </w:pPr>
            <w:r w:rsidRPr="00DC5AB8">
              <w:rPr>
                <w:color w:val="000000"/>
                <w:kern w:val="22"/>
              </w:rPr>
              <w:t>Venezuela</w:t>
            </w:r>
            <w:r w:rsidR="00AF4BCF">
              <w:rPr>
                <w:color w:val="000000"/>
                <w:kern w:val="22"/>
              </w:rPr>
              <w:t xml:space="preserve"> (Bolivarian Republic of)</w:t>
            </w:r>
          </w:p>
        </w:tc>
        <w:tc>
          <w:tcPr>
            <w:tcW w:w="373" w:type="pct"/>
          </w:tcPr>
          <w:p w14:paraId="63BE09CD"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UNEP</w:t>
            </w:r>
          </w:p>
        </w:tc>
        <w:tc>
          <w:tcPr>
            <w:tcW w:w="479" w:type="pct"/>
          </w:tcPr>
          <w:p w14:paraId="0C8AF117"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1.78</w:t>
            </w:r>
          </w:p>
        </w:tc>
        <w:tc>
          <w:tcPr>
            <w:tcW w:w="428" w:type="pct"/>
          </w:tcPr>
          <w:p w14:paraId="494FBD3F"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14</w:t>
            </w:r>
          </w:p>
        </w:tc>
        <w:tc>
          <w:tcPr>
            <w:tcW w:w="264" w:type="pct"/>
          </w:tcPr>
          <w:p w14:paraId="131BF514" w14:textId="77777777" w:rsidR="00291615" w:rsidRPr="00DC5AB8" w:rsidRDefault="00291615" w:rsidP="00B22FE1">
            <w:pPr>
              <w:autoSpaceDE w:val="0"/>
              <w:autoSpaceDN w:val="0"/>
              <w:adjustRightInd w:val="0"/>
              <w:spacing w:before="60" w:after="60"/>
              <w:rPr>
                <w:color w:val="000000"/>
                <w:kern w:val="22"/>
              </w:rPr>
            </w:pPr>
            <w:r w:rsidRPr="00DC5AB8">
              <w:rPr>
                <w:color w:val="000000"/>
                <w:kern w:val="22"/>
              </w:rPr>
              <w:t>15.8</w:t>
            </w:r>
          </w:p>
        </w:tc>
        <w:tc>
          <w:tcPr>
            <w:tcW w:w="2555" w:type="pct"/>
          </w:tcPr>
          <w:p w14:paraId="3295B5EA" w14:textId="77777777" w:rsidR="00291615" w:rsidRPr="00DC5AB8" w:rsidRDefault="00185B07" w:rsidP="00B22FE1">
            <w:pPr>
              <w:autoSpaceDE w:val="0"/>
              <w:autoSpaceDN w:val="0"/>
              <w:adjustRightInd w:val="0"/>
              <w:spacing w:before="60" w:after="60"/>
              <w:rPr>
                <w:color w:val="000000"/>
                <w:kern w:val="22"/>
              </w:rPr>
            </w:pPr>
            <w:hyperlink r:id="rId26" w:history="1">
              <w:r w:rsidR="00291615" w:rsidRPr="00DC5AB8">
                <w:rPr>
                  <w:color w:val="000000"/>
                  <w:kern w:val="22"/>
                </w:rPr>
                <w:t>Support to the Development of Legal and Institutional Frameworks on Access to Genetic Resources and related Benefit Sharing and Traditional Knowledge in line with the CBD and its Nagoya Protocol in Venezuela</w:t>
              </w:r>
            </w:hyperlink>
          </w:p>
        </w:tc>
      </w:tr>
    </w:tbl>
    <w:p w14:paraId="2A3C7A1C" w14:textId="3DB3B0B7" w:rsidR="00843E21" w:rsidRPr="00DC5AB8" w:rsidRDefault="007E361C" w:rsidP="00B22FE1">
      <w:pPr>
        <w:pStyle w:val="ListParagraph"/>
        <w:suppressLineNumbers/>
        <w:suppressAutoHyphens/>
        <w:kinsoku w:val="0"/>
        <w:overflowPunct w:val="0"/>
        <w:autoSpaceDE w:val="0"/>
        <w:autoSpaceDN w:val="0"/>
        <w:ind w:left="0"/>
        <w:jc w:val="center"/>
      </w:pPr>
      <w:r>
        <w:t>__________</w:t>
      </w:r>
    </w:p>
    <w:sectPr w:rsidR="00843E21" w:rsidRPr="00DC5AB8" w:rsidSect="003E7231">
      <w:pgSz w:w="15842" w:h="12242" w:orient="landscape" w:code="1"/>
      <w:pgMar w:top="1138" w:right="1138" w:bottom="1138" w:left="1022" w:header="40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D696" w14:textId="77777777" w:rsidR="00185B07" w:rsidRDefault="00185B07" w:rsidP="00554FF1">
      <w:r>
        <w:separator/>
      </w:r>
    </w:p>
  </w:endnote>
  <w:endnote w:type="continuationSeparator" w:id="0">
    <w:p w14:paraId="31C69C1E" w14:textId="77777777" w:rsidR="00185B07" w:rsidRDefault="00185B07" w:rsidP="00554FF1">
      <w:r>
        <w:continuationSeparator/>
      </w:r>
    </w:p>
  </w:endnote>
  <w:endnote w:type="continuationNotice" w:id="1">
    <w:p w14:paraId="1AEDD781" w14:textId="77777777" w:rsidR="00185B07" w:rsidRDefault="00185B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F57A"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46E9" w14:textId="77777777" w:rsidR="00554FF1" w:rsidRDefault="00554FF1" w:rsidP="003E7231">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79016" w14:textId="77777777" w:rsidR="00185B07" w:rsidRDefault="00185B07" w:rsidP="00554FF1">
      <w:r>
        <w:separator/>
      </w:r>
    </w:p>
  </w:footnote>
  <w:footnote w:type="continuationSeparator" w:id="0">
    <w:p w14:paraId="43D0402D" w14:textId="77777777" w:rsidR="00185B07" w:rsidRDefault="00185B07" w:rsidP="00554FF1">
      <w:r>
        <w:continuationSeparator/>
      </w:r>
    </w:p>
  </w:footnote>
  <w:footnote w:type="continuationNotice" w:id="1">
    <w:p w14:paraId="18844F9A" w14:textId="77777777" w:rsidR="00185B07" w:rsidRDefault="00185B07"/>
  </w:footnote>
  <w:footnote w:id="2">
    <w:p w14:paraId="4917249C" w14:textId="7ADC55EC" w:rsidR="00C2275C" w:rsidRPr="00550859" w:rsidRDefault="00C2275C" w:rsidP="00390B4B">
      <w:pPr>
        <w:pStyle w:val="FootnoteText"/>
        <w:ind w:firstLine="0"/>
        <w:rPr>
          <w:lang w:val="en-US"/>
        </w:rPr>
      </w:pPr>
      <w:r>
        <w:rPr>
          <w:rStyle w:val="FootnoteReference"/>
        </w:rPr>
        <w:footnoteRef/>
      </w:r>
      <w:r w:rsidR="5625BA0E" w:rsidRPr="00550859">
        <w:rPr>
          <w:lang w:val="en-US"/>
        </w:rPr>
        <w:t xml:space="preserve"> </w:t>
      </w:r>
      <w:r w:rsidR="00A16B03" w:rsidRPr="003F738C">
        <w:rPr>
          <w:lang w:val="en-US"/>
        </w:rPr>
        <w:t xml:space="preserve">Report </w:t>
      </w:r>
      <w:r w:rsidR="00A16B03">
        <w:rPr>
          <w:lang w:val="en-US"/>
        </w:rPr>
        <w:t>o</w:t>
      </w:r>
      <w:r w:rsidR="00A16B03" w:rsidRPr="003F738C">
        <w:rPr>
          <w:lang w:val="en-US"/>
        </w:rPr>
        <w:t xml:space="preserve">f </w:t>
      </w:r>
      <w:r w:rsidR="00A16B03">
        <w:rPr>
          <w:lang w:val="en-US"/>
        </w:rPr>
        <w:t>t</w:t>
      </w:r>
      <w:r w:rsidR="00A16B03" w:rsidRPr="003F738C">
        <w:rPr>
          <w:lang w:val="en-US"/>
        </w:rPr>
        <w:t xml:space="preserve">he Global Environment Facility </w:t>
      </w:r>
      <w:r w:rsidR="00306F27">
        <w:rPr>
          <w:lang w:val="en-US"/>
        </w:rPr>
        <w:t>p</w:t>
      </w:r>
      <w:r w:rsidR="00A16B03" w:rsidRPr="003F738C">
        <w:rPr>
          <w:lang w:val="en-US"/>
        </w:rPr>
        <w:t xml:space="preserve">resented </w:t>
      </w:r>
      <w:r w:rsidR="00A16B03">
        <w:rPr>
          <w:lang w:val="en-US"/>
        </w:rPr>
        <w:t>t</w:t>
      </w:r>
      <w:r w:rsidR="00A16B03" w:rsidRPr="003F738C">
        <w:rPr>
          <w:lang w:val="en-US"/>
        </w:rPr>
        <w:t xml:space="preserve">o </w:t>
      </w:r>
      <w:r w:rsidR="00A16B03">
        <w:rPr>
          <w:lang w:val="en-US"/>
        </w:rPr>
        <w:t>t</w:t>
      </w:r>
      <w:r w:rsidR="00A16B03" w:rsidRPr="003F738C">
        <w:rPr>
          <w:lang w:val="en-US"/>
        </w:rPr>
        <w:t xml:space="preserve">he </w:t>
      </w:r>
      <w:r w:rsidR="00306F27">
        <w:rPr>
          <w:lang w:val="en-US"/>
        </w:rPr>
        <w:t>f</w:t>
      </w:r>
      <w:r w:rsidR="00A16B03" w:rsidRPr="003F738C">
        <w:rPr>
          <w:lang w:val="en-US"/>
        </w:rPr>
        <w:t xml:space="preserve">ifteenth </w:t>
      </w:r>
      <w:r w:rsidR="00306F27">
        <w:rPr>
          <w:lang w:val="en-US"/>
        </w:rPr>
        <w:t>m</w:t>
      </w:r>
      <w:r w:rsidR="00A16B03" w:rsidRPr="003F738C">
        <w:rPr>
          <w:lang w:val="en-US"/>
        </w:rPr>
        <w:t xml:space="preserve">eeting </w:t>
      </w:r>
      <w:r w:rsidR="00A16B03">
        <w:rPr>
          <w:lang w:val="en-US"/>
        </w:rPr>
        <w:t>o</w:t>
      </w:r>
      <w:r w:rsidR="00A16B03" w:rsidRPr="003F738C">
        <w:rPr>
          <w:lang w:val="en-US"/>
        </w:rPr>
        <w:t xml:space="preserve">f </w:t>
      </w:r>
      <w:r w:rsidR="00A16B03">
        <w:rPr>
          <w:lang w:val="en-US"/>
        </w:rPr>
        <w:t>t</w:t>
      </w:r>
      <w:r w:rsidR="00A16B03" w:rsidRPr="003F738C">
        <w:rPr>
          <w:lang w:val="en-US"/>
        </w:rPr>
        <w:t xml:space="preserve">he Conference </w:t>
      </w:r>
      <w:r w:rsidR="00A16B03">
        <w:rPr>
          <w:lang w:val="en-US"/>
        </w:rPr>
        <w:t>o</w:t>
      </w:r>
      <w:r w:rsidR="00A16B03" w:rsidRPr="003F738C">
        <w:rPr>
          <w:lang w:val="en-US"/>
        </w:rPr>
        <w:t xml:space="preserve">f </w:t>
      </w:r>
      <w:r w:rsidR="00A16B03">
        <w:rPr>
          <w:lang w:val="en-US"/>
        </w:rPr>
        <w:t>t</w:t>
      </w:r>
      <w:r w:rsidR="00A16B03" w:rsidRPr="003F738C">
        <w:rPr>
          <w:lang w:val="en-US"/>
        </w:rPr>
        <w:t xml:space="preserve">he Parties </w:t>
      </w:r>
      <w:r w:rsidR="00A16B03">
        <w:rPr>
          <w:lang w:val="en-US"/>
        </w:rPr>
        <w:t>t</w:t>
      </w:r>
      <w:r w:rsidR="00A16B03" w:rsidRPr="003F738C">
        <w:rPr>
          <w:lang w:val="en-US"/>
        </w:rPr>
        <w:t xml:space="preserve">o </w:t>
      </w:r>
      <w:r w:rsidR="00A16B03">
        <w:rPr>
          <w:lang w:val="en-US"/>
        </w:rPr>
        <w:t>t</w:t>
      </w:r>
      <w:r w:rsidR="00A16B03" w:rsidRPr="003F738C">
        <w:rPr>
          <w:lang w:val="en-US"/>
        </w:rPr>
        <w:t xml:space="preserve">he Convention </w:t>
      </w:r>
      <w:r w:rsidR="00A16B03">
        <w:rPr>
          <w:lang w:val="en-US"/>
        </w:rPr>
        <w:t>o</w:t>
      </w:r>
      <w:r w:rsidR="00A16B03" w:rsidRPr="003F738C">
        <w:rPr>
          <w:lang w:val="en-US"/>
        </w:rPr>
        <w:t xml:space="preserve">n Biological Diversity </w:t>
      </w:r>
      <w:r w:rsidR="00A16B03">
        <w:rPr>
          <w:lang w:val="en-US"/>
        </w:rPr>
        <w:t>(</w:t>
      </w:r>
      <w:r w:rsidR="00A16B03" w:rsidRPr="00B22FE1">
        <w:rPr>
          <w:kern w:val="22"/>
          <w:lang w:val="en-US"/>
        </w:rPr>
        <w:t>CBD/COP/15/8</w:t>
      </w:r>
      <w:r w:rsidR="00A16B03" w:rsidRPr="00D07D5B">
        <w:rPr>
          <w:kern w:val="22"/>
          <w:lang w:val="en-US"/>
        </w:rPr>
        <w:t>).</w:t>
      </w:r>
    </w:p>
  </w:footnote>
  <w:footnote w:id="3">
    <w:p w14:paraId="0CA76222" w14:textId="73B6E90D" w:rsidR="000E159B" w:rsidRPr="00550859" w:rsidRDefault="000E159B" w:rsidP="00014FED">
      <w:pPr>
        <w:pStyle w:val="FootnoteText"/>
        <w:ind w:firstLine="0"/>
        <w:rPr>
          <w:lang w:val="en-US"/>
        </w:rPr>
      </w:pPr>
      <w:r>
        <w:rPr>
          <w:rStyle w:val="FootnoteReference"/>
        </w:rPr>
        <w:footnoteRef/>
      </w:r>
      <w:r w:rsidR="00014FED" w:rsidRPr="00550859">
        <w:rPr>
          <w:lang w:val="en-US"/>
        </w:rPr>
        <w:t xml:space="preserve"> </w:t>
      </w:r>
      <w:r w:rsidR="00014FED" w:rsidRPr="004B3958">
        <w:rPr>
          <w:lang w:val="en-US"/>
        </w:rPr>
        <w:t>Seventh Comprehensive Evaluation of the GEF: Working Toward a Greener Global Recovery (</w:t>
      </w:r>
      <w:hyperlink r:id="rId1" w:history="1">
        <w:r w:rsidR="00014FED" w:rsidRPr="00356449">
          <w:rPr>
            <w:rStyle w:val="Hyperlink"/>
            <w:lang w:val="en-US"/>
          </w:rPr>
          <w:t>GEF/R.8/10</w:t>
        </w:r>
      </w:hyperlink>
      <w:r w:rsidR="00014FED" w:rsidRPr="004B3958">
        <w:rPr>
          <w:lang w:val="en-US"/>
        </w:rPr>
        <w:t>)</w:t>
      </w:r>
      <w:r w:rsidR="00910F42">
        <w:rPr>
          <w:lang w:val="en-US"/>
        </w:rPr>
        <w:t>.</w:t>
      </w:r>
    </w:p>
  </w:footnote>
  <w:footnote w:id="4">
    <w:p w14:paraId="0117206B" w14:textId="77777777" w:rsidR="00493756" w:rsidRPr="00925544" w:rsidRDefault="00493756" w:rsidP="00493756">
      <w:pPr>
        <w:pStyle w:val="FootnoteText"/>
        <w:ind w:firstLine="0"/>
        <w:rPr>
          <w:lang w:val="en-US"/>
        </w:rPr>
      </w:pPr>
      <w:r>
        <w:rPr>
          <w:rStyle w:val="FootnoteReference"/>
        </w:rPr>
        <w:footnoteRef/>
      </w:r>
      <w:r w:rsidRPr="00925544">
        <w:rPr>
          <w:lang w:val="en-US"/>
        </w:rPr>
        <w:t xml:space="preserve"> </w:t>
      </w:r>
      <w:hyperlink r:id="rId2" w:history="1">
        <w:r w:rsidRPr="00925544">
          <w:rPr>
            <w:rStyle w:val="Hyperlink"/>
            <w:lang w:val="en-US"/>
          </w:rPr>
          <w:t>Indicative GEF-8 Resource Allocation Table Following the Conclusion of the Replenishment Negotiations on April 8, 2022</w:t>
        </w:r>
      </w:hyperlink>
      <w:r w:rsidRPr="00925544">
        <w:rPr>
          <w:lang w:val="en-US"/>
        </w:rPr>
        <w:t xml:space="preserve"> </w:t>
      </w:r>
    </w:p>
  </w:footnote>
  <w:footnote w:id="5">
    <w:p w14:paraId="2F86F45E" w14:textId="174BA75C" w:rsidR="00493756" w:rsidRPr="00047C81" w:rsidRDefault="00493756" w:rsidP="00493756">
      <w:pPr>
        <w:pStyle w:val="FootnoteText"/>
        <w:ind w:firstLine="0"/>
        <w:rPr>
          <w:kern w:val="18"/>
          <w:lang w:val="en-US"/>
        </w:rPr>
      </w:pPr>
      <w:r w:rsidRPr="00550859">
        <w:rPr>
          <w:rStyle w:val="FootnoteReference"/>
          <w:kern w:val="18"/>
        </w:rPr>
        <w:footnoteRef/>
      </w:r>
      <w:r w:rsidRPr="00550859">
        <w:rPr>
          <w:kern w:val="18"/>
          <w:lang w:val="en-US"/>
        </w:rPr>
        <w:t xml:space="preserve"> </w:t>
      </w:r>
      <w:r w:rsidRPr="00047C81">
        <w:rPr>
          <w:kern w:val="18"/>
          <w:lang w:val="en-US"/>
        </w:rPr>
        <w:t xml:space="preserve">GEF Programming Directions </w:t>
      </w:r>
      <w:r w:rsidR="00A60550">
        <w:rPr>
          <w:kern w:val="18"/>
          <w:lang w:val="en-US"/>
        </w:rPr>
        <w:t>(</w:t>
      </w:r>
      <w:hyperlink r:id="rId3" w:history="1">
        <w:r w:rsidRPr="001A3DE5">
          <w:rPr>
            <w:rStyle w:val="Hyperlink"/>
            <w:kern w:val="18"/>
            <w:lang w:val="en-US"/>
          </w:rPr>
          <w:t>GEF/R.08/29/Rev.01</w:t>
        </w:r>
      </w:hyperlink>
      <w:r w:rsidR="00A60550">
        <w:rPr>
          <w:rStyle w:val="Hyperlink"/>
          <w:kern w:val="18"/>
          <w:lang w:val="en-US"/>
        </w:rPr>
        <w:t>)</w:t>
      </w:r>
      <w:r w:rsidRPr="00047C81">
        <w:rPr>
          <w:kern w:val="18"/>
          <w:lang w:val="en-US"/>
        </w:rPr>
        <w:t xml:space="preserve"> </w:t>
      </w:r>
    </w:p>
  </w:footnote>
  <w:footnote w:id="6">
    <w:p w14:paraId="4EA518FB" w14:textId="652ADCE8" w:rsidR="00607DD9" w:rsidRPr="00AF4E93" w:rsidRDefault="00607DD9" w:rsidP="007F47AF">
      <w:pPr>
        <w:pStyle w:val="FootnoteText"/>
        <w:ind w:firstLine="0"/>
        <w:rPr>
          <w:lang w:val="en-US"/>
        </w:rPr>
      </w:pPr>
      <w:r>
        <w:rPr>
          <w:rStyle w:val="FootnoteReference"/>
        </w:rPr>
        <w:footnoteRef/>
      </w:r>
      <w:r w:rsidRPr="007F47AF">
        <w:rPr>
          <w:lang w:val="en-US"/>
        </w:rPr>
        <w:t xml:space="preserve"> Contained in decision NP-3</w:t>
      </w:r>
      <w:r>
        <w:rPr>
          <w:lang w:val="en-US"/>
        </w:rPr>
        <w:t>/8, para.</w:t>
      </w:r>
      <w:r w:rsidR="007765E3">
        <w:rPr>
          <w:lang w:val="en-US"/>
        </w:rPr>
        <w:t xml:space="preserve"> </w:t>
      </w:r>
      <w:r w:rsidR="007765E3" w:rsidRPr="00AF4E93">
        <w:rPr>
          <w:lang w:val="en-US"/>
        </w:rPr>
        <w:t>4.</w:t>
      </w:r>
    </w:p>
  </w:footnote>
  <w:footnote w:id="7">
    <w:p w14:paraId="4878AD08" w14:textId="77777777" w:rsidR="00416A8B" w:rsidRPr="003102F9" w:rsidRDefault="00416A8B" w:rsidP="00416A8B">
      <w:pPr>
        <w:pStyle w:val="FootnoteText"/>
        <w:suppressLineNumbers/>
        <w:suppressAutoHyphens/>
        <w:ind w:firstLine="0"/>
        <w:rPr>
          <w:kern w:val="18"/>
          <w:lang w:val="en-US"/>
        </w:rPr>
      </w:pPr>
      <w:r>
        <w:rPr>
          <w:rStyle w:val="FootnoteReference"/>
          <w:kern w:val="18"/>
        </w:rPr>
        <w:footnoteRef/>
      </w:r>
      <w:r w:rsidRPr="003102F9">
        <w:rPr>
          <w:kern w:val="18"/>
          <w:lang w:val="en-US"/>
        </w:rPr>
        <w:t xml:space="preserve"> Decision NP-3/1.</w:t>
      </w:r>
    </w:p>
  </w:footnote>
  <w:footnote w:id="8">
    <w:p w14:paraId="19CB8BA2" w14:textId="35D87A23" w:rsidR="000C08AC" w:rsidRPr="003102F9" w:rsidRDefault="000C08AC" w:rsidP="000C08AC">
      <w:pPr>
        <w:pStyle w:val="FootnoteText"/>
        <w:ind w:firstLine="0"/>
        <w:rPr>
          <w:lang w:val="en-US"/>
        </w:rPr>
      </w:pPr>
      <w:r>
        <w:rPr>
          <w:rStyle w:val="FootnoteReference"/>
        </w:rPr>
        <w:footnoteRef/>
      </w:r>
      <w:r w:rsidRPr="003102F9">
        <w:rPr>
          <w:lang w:val="en-US"/>
        </w:rPr>
        <w:t xml:space="preserve"> </w:t>
      </w:r>
      <w:r w:rsidR="00C26866">
        <w:rPr>
          <w:lang w:val="en-US"/>
        </w:rPr>
        <w:t>Ibid</w:t>
      </w:r>
      <w:r w:rsidRPr="003102F9">
        <w:rPr>
          <w:lang w:val="en-US"/>
        </w:rPr>
        <w:t>, para. 5.</w:t>
      </w:r>
    </w:p>
  </w:footnote>
  <w:footnote w:id="9">
    <w:p w14:paraId="5892F0C2" w14:textId="75A5FB78" w:rsidR="00416A8B" w:rsidRDefault="00416A8B" w:rsidP="00416A8B">
      <w:pPr>
        <w:pStyle w:val="FootnoteText"/>
        <w:suppressLineNumbers/>
        <w:suppressAutoHyphens/>
        <w:ind w:firstLine="0"/>
        <w:rPr>
          <w:kern w:val="18"/>
        </w:rPr>
      </w:pPr>
      <w:r>
        <w:rPr>
          <w:rStyle w:val="FootnoteReference"/>
          <w:kern w:val="18"/>
        </w:rPr>
        <w:footnoteRef/>
      </w:r>
      <w:r>
        <w:rPr>
          <w:kern w:val="18"/>
        </w:rPr>
        <w:t xml:space="preserve"> </w:t>
      </w:r>
      <w:r w:rsidR="00605C84">
        <w:rPr>
          <w:kern w:val="18"/>
        </w:rPr>
        <w:t xml:space="preserve">Global Environment Facility Independent Evaluation Office. </w:t>
      </w:r>
      <w:hyperlink r:id="rId4" w:history="1">
        <w:r w:rsidRPr="002D300A">
          <w:rPr>
            <w:rStyle w:val="Hyperlink"/>
            <w:kern w:val="18"/>
          </w:rPr>
          <w:t>Biodiversity Focal Area Study, Evaluation Report No. 132. December 2018</w:t>
        </w:r>
      </w:hyperlink>
      <w:r>
        <w:rPr>
          <w:kern w:val="18"/>
        </w:rPr>
        <w:t>.</w:t>
      </w:r>
    </w:p>
  </w:footnote>
  <w:footnote w:id="10">
    <w:p w14:paraId="0E5C2DE6" w14:textId="71D92D67" w:rsidR="009F1D6B" w:rsidRPr="00480725" w:rsidRDefault="009F1D6B" w:rsidP="00480725">
      <w:pPr>
        <w:pStyle w:val="FootnoteText"/>
        <w:ind w:hanging="90"/>
        <w:rPr>
          <w:lang w:val="en-US"/>
        </w:rPr>
      </w:pPr>
      <w:r>
        <w:rPr>
          <w:rStyle w:val="FootnoteReference"/>
        </w:rPr>
        <w:footnoteRef/>
      </w:r>
      <w:r w:rsidRPr="00480725">
        <w:rPr>
          <w:lang w:val="en-US"/>
        </w:rPr>
        <w:t xml:space="preserve"> </w:t>
      </w:r>
      <w:r>
        <w:rPr>
          <w:lang w:val="en-US"/>
        </w:rPr>
        <w:t xml:space="preserve">In particular, COP decision 14/31, section B, </w:t>
      </w:r>
      <w:r w:rsidR="00786A6A">
        <w:rPr>
          <w:lang w:val="en-US"/>
        </w:rPr>
        <w:t>and decisions NP-1/6, para</w:t>
      </w:r>
      <w:r w:rsidR="00BD712F">
        <w:rPr>
          <w:lang w:val="en-US"/>
        </w:rPr>
        <w:t>.</w:t>
      </w:r>
      <w:r w:rsidR="00786A6A">
        <w:rPr>
          <w:lang w:val="en-US"/>
        </w:rPr>
        <w:t xml:space="preserve"> 12, and NP-1/7, para</w:t>
      </w:r>
      <w:r w:rsidR="00BD712F">
        <w:rPr>
          <w:lang w:val="en-US"/>
        </w:rPr>
        <w:t>. 6.</w:t>
      </w:r>
    </w:p>
  </w:footnote>
  <w:footnote w:id="11">
    <w:p w14:paraId="75B1C695" w14:textId="01599B30" w:rsidR="00C17B6B" w:rsidRPr="00480725" w:rsidRDefault="00C17B6B" w:rsidP="006C6F2B">
      <w:pPr>
        <w:pStyle w:val="FootnoteText"/>
        <w:ind w:firstLine="0"/>
        <w:rPr>
          <w:lang w:val="en-US"/>
        </w:rPr>
      </w:pPr>
      <w:r>
        <w:rPr>
          <w:rStyle w:val="FootnoteReference"/>
        </w:rPr>
        <w:footnoteRef/>
      </w:r>
      <w:r w:rsidRPr="00480725">
        <w:rPr>
          <w:lang w:val="en-US"/>
        </w:rPr>
        <w:t xml:space="preserve"> </w:t>
      </w:r>
      <w:hyperlink r:id="rId5" w:history="1">
        <w:r w:rsidR="00713E24" w:rsidRPr="00480725">
          <w:rPr>
            <w:rStyle w:val="Hyperlink"/>
            <w:lang w:val="en-US"/>
          </w:rPr>
          <w:t xml:space="preserve">CBD/WG2020/4/INF/6. </w:t>
        </w:r>
      </w:hyperlink>
      <w:r w:rsidR="00713E24" w:rsidRPr="00480725">
        <w:rPr>
          <w:lang w:val="en-US"/>
        </w:rPr>
        <w:t xml:space="preserve"> </w:t>
      </w:r>
    </w:p>
  </w:footnote>
  <w:footnote w:id="12">
    <w:p w14:paraId="49295BCB" w14:textId="33AFAD33" w:rsidR="00554FF1" w:rsidRPr="003767F6" w:rsidRDefault="00554FF1" w:rsidP="00554FF1">
      <w:pPr>
        <w:pStyle w:val="FootnoteText"/>
        <w:ind w:firstLine="0"/>
        <w:rPr>
          <w:kern w:val="18"/>
          <w:lang w:val="en-US"/>
        </w:rPr>
      </w:pPr>
      <w:r w:rsidRPr="5625BA0E">
        <w:rPr>
          <w:rStyle w:val="FootnoteReference"/>
          <w:kern w:val="18"/>
        </w:rPr>
        <w:footnoteRef/>
      </w:r>
      <w:r w:rsidR="5625BA0E" w:rsidRPr="003767F6">
        <w:rPr>
          <w:kern w:val="18"/>
          <w:lang w:val="en-US"/>
        </w:rPr>
        <w:t xml:space="preserve"> </w:t>
      </w:r>
      <w:r w:rsidR="5625BA0E" w:rsidRPr="003767F6">
        <w:rPr>
          <w:snapToGrid w:val="0"/>
          <w:kern w:val="18"/>
          <w:lang w:val="en-US" w:eastAsia="en-CA"/>
        </w:rPr>
        <w:t xml:space="preserve">These elements are included in the compilation of draft </w:t>
      </w:r>
      <w:r w:rsidR="5625BA0E" w:rsidRPr="00247CF3">
        <w:rPr>
          <w:snapToGrid w:val="0"/>
          <w:kern w:val="18"/>
          <w:lang w:val="en-US" w:eastAsia="en-CA"/>
        </w:rPr>
        <w:t>decisions (</w:t>
      </w:r>
      <w:r w:rsidR="00B63872" w:rsidRPr="00B22FE1">
        <w:rPr>
          <w:snapToGrid w:val="0"/>
          <w:kern w:val="18"/>
          <w:lang w:val="en-US" w:eastAsia="en-CA"/>
        </w:rPr>
        <w:t>CBD/NP/MOP/</w:t>
      </w:r>
      <w:r w:rsidR="00FC24E8" w:rsidRPr="00247CF3">
        <w:rPr>
          <w:snapToGrid w:val="0"/>
          <w:kern w:val="18"/>
          <w:lang w:val="en-US" w:eastAsia="en-CA"/>
        </w:rPr>
        <w:t>4</w:t>
      </w:r>
      <w:r w:rsidR="00B63872" w:rsidRPr="00B22FE1">
        <w:rPr>
          <w:snapToGrid w:val="0"/>
          <w:kern w:val="18"/>
          <w:lang w:val="en-US" w:eastAsia="en-CA"/>
        </w:rPr>
        <w:t>/1/Add.5</w:t>
      </w:r>
      <w:r w:rsidR="5625BA0E" w:rsidRPr="00247CF3">
        <w:rPr>
          <w:snapToGrid w:val="0"/>
          <w:kern w:val="18"/>
          <w:lang w:val="en-US" w:eastAsia="en-CA"/>
        </w:rPr>
        <w:t>).</w:t>
      </w:r>
    </w:p>
  </w:footnote>
  <w:footnote w:id="13">
    <w:p w14:paraId="7A445844" w14:textId="52EEF09A" w:rsidR="00CC0DAE" w:rsidRPr="00AB7193" w:rsidRDefault="00CC0DAE" w:rsidP="00AB7193">
      <w:pPr>
        <w:pStyle w:val="FootnoteText"/>
        <w:ind w:firstLine="0"/>
        <w:rPr>
          <w:color w:val="FF0000"/>
          <w:lang w:val="en-US"/>
        </w:rPr>
      </w:pPr>
      <w:r>
        <w:rPr>
          <w:rStyle w:val="FootnoteReference"/>
        </w:rPr>
        <w:footnoteRef/>
      </w:r>
      <w:r w:rsidRPr="00AB7193">
        <w:rPr>
          <w:lang w:val="en-US"/>
        </w:rPr>
        <w:t xml:space="preserve"> </w:t>
      </w:r>
      <w:r w:rsidR="00A81133" w:rsidRPr="003F738C">
        <w:rPr>
          <w:lang w:val="en-US"/>
        </w:rPr>
        <w:t xml:space="preserve">Report </w:t>
      </w:r>
      <w:r w:rsidR="004B3958">
        <w:rPr>
          <w:lang w:val="en-US"/>
        </w:rPr>
        <w:t>o</w:t>
      </w:r>
      <w:r w:rsidR="00A81133" w:rsidRPr="003F738C">
        <w:rPr>
          <w:lang w:val="en-US"/>
        </w:rPr>
        <w:t xml:space="preserve">f </w:t>
      </w:r>
      <w:r w:rsidR="004B3958">
        <w:rPr>
          <w:lang w:val="en-US"/>
        </w:rPr>
        <w:t>t</w:t>
      </w:r>
      <w:r w:rsidR="00A81133" w:rsidRPr="003F738C">
        <w:rPr>
          <w:lang w:val="en-US"/>
        </w:rPr>
        <w:t xml:space="preserve">he Global Environment Facility Presented </w:t>
      </w:r>
      <w:r w:rsidR="00A81133">
        <w:rPr>
          <w:lang w:val="en-US"/>
        </w:rPr>
        <w:t>t</w:t>
      </w:r>
      <w:r w:rsidR="00A81133" w:rsidRPr="003F738C">
        <w:rPr>
          <w:lang w:val="en-US"/>
        </w:rPr>
        <w:t xml:space="preserve">o </w:t>
      </w:r>
      <w:r w:rsidR="00A81133">
        <w:rPr>
          <w:lang w:val="en-US"/>
        </w:rPr>
        <w:t>t</w:t>
      </w:r>
      <w:r w:rsidR="00A81133" w:rsidRPr="003F738C">
        <w:rPr>
          <w:lang w:val="en-US"/>
        </w:rPr>
        <w:t xml:space="preserve">he </w:t>
      </w:r>
      <w:r w:rsidR="005A227D">
        <w:rPr>
          <w:lang w:val="en-US"/>
        </w:rPr>
        <w:t>f</w:t>
      </w:r>
      <w:r w:rsidR="00A81133" w:rsidRPr="003F738C">
        <w:rPr>
          <w:lang w:val="en-US"/>
        </w:rPr>
        <w:t xml:space="preserve">ifteenth </w:t>
      </w:r>
      <w:r w:rsidR="005A227D">
        <w:rPr>
          <w:lang w:val="en-US"/>
        </w:rPr>
        <w:t>m</w:t>
      </w:r>
      <w:r w:rsidR="00A81133" w:rsidRPr="003F738C">
        <w:rPr>
          <w:lang w:val="en-US"/>
        </w:rPr>
        <w:t xml:space="preserve">eeting </w:t>
      </w:r>
      <w:r w:rsidR="00A81133">
        <w:rPr>
          <w:lang w:val="en-US"/>
        </w:rPr>
        <w:t>o</w:t>
      </w:r>
      <w:r w:rsidR="00A81133" w:rsidRPr="003F738C">
        <w:rPr>
          <w:lang w:val="en-US"/>
        </w:rPr>
        <w:t xml:space="preserve">f </w:t>
      </w:r>
      <w:r w:rsidR="00A81133">
        <w:rPr>
          <w:lang w:val="en-US"/>
        </w:rPr>
        <w:t>t</w:t>
      </w:r>
      <w:r w:rsidR="00A81133" w:rsidRPr="003F738C">
        <w:rPr>
          <w:lang w:val="en-US"/>
        </w:rPr>
        <w:t xml:space="preserve">he Conference </w:t>
      </w:r>
      <w:r w:rsidR="00A81133">
        <w:rPr>
          <w:lang w:val="en-US"/>
        </w:rPr>
        <w:t>o</w:t>
      </w:r>
      <w:r w:rsidR="00A81133" w:rsidRPr="003F738C">
        <w:rPr>
          <w:lang w:val="en-US"/>
        </w:rPr>
        <w:t xml:space="preserve">f </w:t>
      </w:r>
      <w:r w:rsidR="00A81133">
        <w:rPr>
          <w:lang w:val="en-US"/>
        </w:rPr>
        <w:t>t</w:t>
      </w:r>
      <w:r w:rsidR="00A81133" w:rsidRPr="003F738C">
        <w:rPr>
          <w:lang w:val="en-US"/>
        </w:rPr>
        <w:t xml:space="preserve">he Parties </w:t>
      </w:r>
      <w:r w:rsidR="00A81133">
        <w:rPr>
          <w:lang w:val="en-US"/>
        </w:rPr>
        <w:t>t</w:t>
      </w:r>
      <w:r w:rsidR="00A81133" w:rsidRPr="003F738C">
        <w:rPr>
          <w:lang w:val="en-US"/>
        </w:rPr>
        <w:t xml:space="preserve">o </w:t>
      </w:r>
      <w:r w:rsidR="00A81133">
        <w:rPr>
          <w:lang w:val="en-US"/>
        </w:rPr>
        <w:t>t</w:t>
      </w:r>
      <w:r w:rsidR="00A81133" w:rsidRPr="003F738C">
        <w:rPr>
          <w:lang w:val="en-US"/>
        </w:rPr>
        <w:t xml:space="preserve">he Convention </w:t>
      </w:r>
      <w:r w:rsidR="00F70EC5">
        <w:rPr>
          <w:lang w:val="en-US"/>
        </w:rPr>
        <w:t>o</w:t>
      </w:r>
      <w:r w:rsidR="00A81133" w:rsidRPr="003F738C">
        <w:rPr>
          <w:lang w:val="en-US"/>
        </w:rPr>
        <w:t xml:space="preserve">n Biological Diversity </w:t>
      </w:r>
      <w:r w:rsidR="00A81133">
        <w:rPr>
          <w:lang w:val="en-US"/>
        </w:rPr>
        <w:t>(</w:t>
      </w:r>
      <w:r w:rsidR="00A81133" w:rsidRPr="00B22FE1">
        <w:rPr>
          <w:kern w:val="22"/>
          <w:lang w:val="en-US"/>
        </w:rPr>
        <w:t>CBD/COP/15/8</w:t>
      </w:r>
      <w:r w:rsidR="005335CE">
        <w:rPr>
          <w:kern w:val="22"/>
          <w:lang w:val="en-US"/>
        </w:rPr>
        <w:t xml:space="preserve">); </w:t>
      </w:r>
      <w:r w:rsidR="00682A28" w:rsidRPr="00047C81">
        <w:rPr>
          <w:kern w:val="18"/>
          <w:lang w:val="en-US"/>
        </w:rPr>
        <w:t xml:space="preserve">GEF Programming Directions </w:t>
      </w:r>
      <w:r w:rsidR="005335CE">
        <w:rPr>
          <w:kern w:val="18"/>
          <w:lang w:val="en-US"/>
        </w:rPr>
        <w:t>(</w:t>
      </w:r>
      <w:hyperlink r:id="rId6" w:history="1">
        <w:r w:rsidR="00682A28" w:rsidRPr="001A3DE5">
          <w:rPr>
            <w:rStyle w:val="Hyperlink"/>
            <w:kern w:val="18"/>
            <w:lang w:val="en-US"/>
          </w:rPr>
          <w:t>GEF/R.08/29/Rev.01</w:t>
        </w:r>
      </w:hyperlink>
      <w:r w:rsidR="005335CE">
        <w:rPr>
          <w:rStyle w:val="Hyperlink"/>
          <w:kern w:val="18"/>
          <w:lang w:val="en-US"/>
        </w:rPr>
        <w:t>)</w:t>
      </w:r>
    </w:p>
  </w:footnote>
  <w:footnote w:id="14">
    <w:p w14:paraId="4D49002A" w14:textId="56F3E2E3" w:rsidR="0081776B" w:rsidRPr="00480725" w:rsidRDefault="0081776B" w:rsidP="00480725">
      <w:pPr>
        <w:pStyle w:val="FootnoteText"/>
        <w:ind w:firstLine="0"/>
        <w:rPr>
          <w:lang w:val="en-US"/>
        </w:rPr>
      </w:pPr>
      <w:r>
        <w:rPr>
          <w:rStyle w:val="FootnoteReference"/>
        </w:rPr>
        <w:footnoteRef/>
      </w:r>
      <w:r w:rsidRPr="00BA740E">
        <w:rPr>
          <w:lang w:val="en-US"/>
        </w:rPr>
        <w:t xml:space="preserve"> </w:t>
      </w:r>
      <w:r>
        <w:rPr>
          <w:lang w:val="en-US"/>
        </w:rPr>
        <w:t>Decision NP-4/--</w:t>
      </w:r>
    </w:p>
  </w:footnote>
  <w:footnote w:id="15">
    <w:p w14:paraId="70A09682" w14:textId="614778A8" w:rsidR="008E48B5" w:rsidRPr="003F738C" w:rsidRDefault="008E48B5" w:rsidP="003F738C">
      <w:pPr>
        <w:pStyle w:val="FootnoteText"/>
        <w:ind w:firstLine="0"/>
        <w:rPr>
          <w:lang w:val="en-US"/>
        </w:rPr>
      </w:pPr>
      <w:r>
        <w:rPr>
          <w:rStyle w:val="FootnoteReference"/>
        </w:rPr>
        <w:footnoteRef/>
      </w:r>
      <w:r w:rsidRPr="003F738C">
        <w:rPr>
          <w:lang w:val="en-US"/>
        </w:rPr>
        <w:t xml:space="preserve"> Compiled from</w:t>
      </w:r>
      <w:r w:rsidR="003F738C" w:rsidRPr="003F738C">
        <w:rPr>
          <w:lang w:val="en-US"/>
        </w:rPr>
        <w:t xml:space="preserve"> th</w:t>
      </w:r>
      <w:r w:rsidR="003F738C">
        <w:rPr>
          <w:lang w:val="en-US"/>
        </w:rPr>
        <w:t xml:space="preserve">e </w:t>
      </w:r>
      <w:r w:rsidR="003F738C" w:rsidRPr="003F738C">
        <w:rPr>
          <w:lang w:val="en-US"/>
        </w:rPr>
        <w:t xml:space="preserve">Report </w:t>
      </w:r>
      <w:r w:rsidR="005335CE">
        <w:rPr>
          <w:lang w:val="en-US"/>
        </w:rPr>
        <w:t>of the</w:t>
      </w:r>
      <w:r w:rsidR="003F738C" w:rsidRPr="003F738C">
        <w:rPr>
          <w:lang w:val="en-US"/>
        </w:rPr>
        <w:t xml:space="preserve"> Global Environment Facility Presented </w:t>
      </w:r>
      <w:r w:rsidR="003F738C">
        <w:rPr>
          <w:lang w:val="en-US"/>
        </w:rPr>
        <w:t>t</w:t>
      </w:r>
      <w:r w:rsidR="003F738C" w:rsidRPr="003F738C">
        <w:rPr>
          <w:lang w:val="en-US"/>
        </w:rPr>
        <w:t xml:space="preserve">o </w:t>
      </w:r>
      <w:r w:rsidR="003F738C">
        <w:rPr>
          <w:lang w:val="en-US"/>
        </w:rPr>
        <w:t>t</w:t>
      </w:r>
      <w:r w:rsidR="003F738C" w:rsidRPr="003F738C">
        <w:rPr>
          <w:lang w:val="en-US"/>
        </w:rPr>
        <w:t xml:space="preserve">he </w:t>
      </w:r>
      <w:r w:rsidR="006856C4">
        <w:rPr>
          <w:lang w:val="en-US"/>
        </w:rPr>
        <w:t>f</w:t>
      </w:r>
      <w:r w:rsidR="003F738C" w:rsidRPr="003F738C">
        <w:rPr>
          <w:lang w:val="en-US"/>
        </w:rPr>
        <w:t xml:space="preserve">ifteenth </w:t>
      </w:r>
      <w:r w:rsidR="006856C4">
        <w:rPr>
          <w:lang w:val="en-US"/>
        </w:rPr>
        <w:t>m</w:t>
      </w:r>
      <w:r w:rsidR="003F738C" w:rsidRPr="003F738C">
        <w:rPr>
          <w:lang w:val="en-US"/>
        </w:rPr>
        <w:t xml:space="preserve">eeting </w:t>
      </w:r>
      <w:r w:rsidR="003F738C">
        <w:rPr>
          <w:lang w:val="en-US"/>
        </w:rPr>
        <w:t>o</w:t>
      </w:r>
      <w:r w:rsidR="003F738C" w:rsidRPr="003F738C">
        <w:rPr>
          <w:lang w:val="en-US"/>
        </w:rPr>
        <w:t xml:space="preserve">f </w:t>
      </w:r>
      <w:r w:rsidR="003F738C">
        <w:rPr>
          <w:lang w:val="en-US"/>
        </w:rPr>
        <w:t>t</w:t>
      </w:r>
      <w:r w:rsidR="003F738C" w:rsidRPr="003F738C">
        <w:rPr>
          <w:lang w:val="en-US"/>
        </w:rPr>
        <w:t xml:space="preserve">he Conference </w:t>
      </w:r>
      <w:r w:rsidR="003F738C">
        <w:rPr>
          <w:lang w:val="en-US"/>
        </w:rPr>
        <w:t>o</w:t>
      </w:r>
      <w:r w:rsidR="003F738C" w:rsidRPr="003F738C">
        <w:rPr>
          <w:lang w:val="en-US"/>
        </w:rPr>
        <w:t xml:space="preserve">f </w:t>
      </w:r>
      <w:r w:rsidR="003F738C">
        <w:rPr>
          <w:lang w:val="en-US"/>
        </w:rPr>
        <w:t>t</w:t>
      </w:r>
      <w:r w:rsidR="003F738C" w:rsidRPr="003F738C">
        <w:rPr>
          <w:lang w:val="en-US"/>
        </w:rPr>
        <w:t xml:space="preserve">he Parties </w:t>
      </w:r>
      <w:r w:rsidR="003F738C">
        <w:rPr>
          <w:lang w:val="en-US"/>
        </w:rPr>
        <w:t>t</w:t>
      </w:r>
      <w:r w:rsidR="003F738C" w:rsidRPr="003F738C">
        <w:rPr>
          <w:lang w:val="en-US"/>
        </w:rPr>
        <w:t xml:space="preserve">o </w:t>
      </w:r>
      <w:r w:rsidR="003F738C">
        <w:rPr>
          <w:lang w:val="en-US"/>
        </w:rPr>
        <w:t>t</w:t>
      </w:r>
      <w:r w:rsidR="003F738C" w:rsidRPr="003F738C">
        <w:rPr>
          <w:lang w:val="en-US"/>
        </w:rPr>
        <w:t xml:space="preserve">he Convention </w:t>
      </w:r>
      <w:r w:rsidR="00F70EC5">
        <w:rPr>
          <w:lang w:val="en-US"/>
        </w:rPr>
        <w:t>o</w:t>
      </w:r>
      <w:r w:rsidR="003F738C" w:rsidRPr="003F738C">
        <w:rPr>
          <w:lang w:val="en-US"/>
        </w:rPr>
        <w:t xml:space="preserve">n Biological </w:t>
      </w:r>
      <w:r w:rsidR="003F738C" w:rsidRPr="00A13396">
        <w:rPr>
          <w:lang w:val="en-US"/>
        </w:rPr>
        <w:t>Diversity (</w:t>
      </w:r>
      <w:r w:rsidRPr="00B22FE1">
        <w:rPr>
          <w:kern w:val="22"/>
          <w:lang w:val="en-US"/>
        </w:rPr>
        <w:t>CBD/COP/15/8</w:t>
      </w:r>
      <w:r w:rsidR="003F738C" w:rsidRPr="00A13396">
        <w:rPr>
          <w:kern w:val="22"/>
          <w:lang w:val="en-US"/>
        </w:rPr>
        <w:t>)</w:t>
      </w:r>
      <w:r w:rsidR="003F738C">
        <w:rPr>
          <w:kern w:val="22"/>
          <w:lang w:val="en-US"/>
        </w:rPr>
        <w:t xml:space="preserve"> an</w:t>
      </w:r>
      <w:r w:rsidR="005335CE">
        <w:rPr>
          <w:kern w:val="22"/>
          <w:lang w:val="en-US"/>
        </w:rPr>
        <w:t xml:space="preserve">d the </w:t>
      </w:r>
      <w:r w:rsidR="004A1E4A">
        <w:rPr>
          <w:kern w:val="22"/>
          <w:lang w:val="en-US"/>
        </w:rPr>
        <w:t>Global Environment Facility Project Database</w:t>
      </w:r>
      <w:r w:rsidR="004A1E4A" w:rsidRPr="004A1E4A">
        <w:rPr>
          <w:lang w:val="en-US"/>
        </w:rPr>
        <w:t xml:space="preserve"> </w:t>
      </w:r>
      <w:r w:rsidR="004A1E4A">
        <w:rPr>
          <w:lang w:val="en-US"/>
        </w:rPr>
        <w:t>(</w:t>
      </w:r>
      <w:hyperlink r:id="rId7" w:history="1">
        <w:r w:rsidR="00D358A7" w:rsidRPr="0020372D">
          <w:rPr>
            <w:rStyle w:val="Hyperlink"/>
            <w:kern w:val="22"/>
            <w:lang w:val="en-US"/>
          </w:rPr>
          <w:t>https://www.thegef.org/projects-operations/database</w:t>
        </w:r>
      </w:hyperlink>
      <w:r w:rsidR="004A1E4A">
        <w:rPr>
          <w:kern w:val="22"/>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Subject"/>
      <w:tag w:val=""/>
      <w:id w:val="-327053677"/>
      <w:placeholder>
        <w:docPart w:val="32CF42A8F9724566AD1AD3DDC65A5627"/>
      </w:placeholder>
      <w:dataBinding w:prefixMappings="xmlns:ns0='http://purl.org/dc/elements/1.1/' xmlns:ns1='http://schemas.openxmlformats.org/package/2006/metadata/core-properties' " w:xpath="/ns1:coreProperties[1]/ns0:subject[1]" w:storeItemID="{6C3C8BC8-F283-45AE-878A-BAB7291924A1}"/>
      <w:text/>
    </w:sdtPr>
    <w:sdtEndPr/>
    <w:sdtContent>
      <w:p w14:paraId="751143C8" w14:textId="03227F0A" w:rsidR="00554FF1" w:rsidRPr="00DA00DE" w:rsidRDefault="00E650A7" w:rsidP="5625BA0E">
        <w:pPr>
          <w:kinsoku w:val="0"/>
          <w:overflowPunct w:val="0"/>
          <w:autoSpaceDE w:val="0"/>
          <w:autoSpaceDN w:val="0"/>
          <w:adjustRightInd w:val="0"/>
          <w:snapToGrid w:val="0"/>
          <w:rPr>
            <w:noProof/>
            <w:snapToGrid w:val="0"/>
            <w:kern w:val="22"/>
          </w:rPr>
        </w:pPr>
        <w:r>
          <w:rPr>
            <w:noProof/>
            <w:snapToGrid w:val="0"/>
            <w:kern w:val="22"/>
          </w:rPr>
          <w:t>CBD/NP/MOP/4/10</w:t>
        </w:r>
      </w:p>
    </w:sdtContent>
  </w:sdt>
  <w:p w14:paraId="32625900" w14:textId="77777777" w:rsidR="00554FF1" w:rsidRPr="005C78D8" w:rsidRDefault="5625BA0E" w:rsidP="5625BA0E">
    <w:pPr>
      <w:pStyle w:val="Header"/>
      <w:tabs>
        <w:tab w:val="clear" w:pos="4320"/>
        <w:tab w:val="clear" w:pos="8640"/>
      </w:tabs>
      <w:kinsoku w:val="0"/>
      <w:snapToGrid w:val="0"/>
      <w:rPr>
        <w:noProof/>
        <w:snapToGrid w:val="0"/>
        <w:kern w:val="22"/>
      </w:rPr>
    </w:pPr>
    <w:r w:rsidRPr="5625BA0E">
      <w:rPr>
        <w:noProof/>
        <w:snapToGrid w:val="0"/>
        <w:kern w:val="22"/>
      </w:rPr>
      <w:t xml:space="preserve">Page </w:t>
    </w:r>
    <w:r w:rsidR="00554FF1" w:rsidRPr="5625BA0E">
      <w:rPr>
        <w:snapToGrid w:val="0"/>
        <w:kern w:val="22"/>
        <w:shd w:val="clear" w:color="auto" w:fill="E6E6E6"/>
      </w:rPr>
      <w:fldChar w:fldCharType="begin"/>
    </w:r>
    <w:r w:rsidR="00554FF1" w:rsidRPr="5625BA0E">
      <w:rPr>
        <w:noProof/>
        <w:snapToGrid w:val="0"/>
        <w:kern w:val="22"/>
      </w:rPr>
      <w:instrText xml:space="preserve"> PAGE   \* MERGEFORMAT </w:instrText>
    </w:r>
    <w:r w:rsidR="00554FF1" w:rsidRPr="5625BA0E">
      <w:rPr>
        <w:snapToGrid w:val="0"/>
        <w:color w:val="2B579A"/>
        <w:kern w:val="22"/>
        <w:shd w:val="clear" w:color="auto" w:fill="E6E6E6"/>
      </w:rPr>
      <w:fldChar w:fldCharType="separate"/>
    </w:r>
    <w:r w:rsidRPr="5625BA0E">
      <w:rPr>
        <w:noProof/>
        <w:snapToGrid w:val="0"/>
        <w:kern w:val="22"/>
      </w:rPr>
      <w:t>4</w:t>
    </w:r>
    <w:r w:rsidR="00554FF1" w:rsidRPr="5625BA0E">
      <w:rPr>
        <w:snapToGrid w:val="0"/>
        <w:kern w:val="22"/>
        <w:shd w:val="clear" w:color="auto" w:fill="E6E6E6"/>
      </w:rPr>
      <w:fldChar w:fldCharType="end"/>
    </w:r>
  </w:p>
  <w:p w14:paraId="01FD2CE5" w14:textId="77777777" w:rsidR="00554FF1" w:rsidRPr="005C78D8" w:rsidRDefault="00554FF1" w:rsidP="5625BA0E">
    <w:pPr>
      <w:pStyle w:val="Header"/>
      <w:tabs>
        <w:tab w:val="clear" w:pos="4320"/>
        <w:tab w:val="clear" w:pos="8640"/>
      </w:tabs>
      <w:kinsoku w:val="0"/>
      <w:snapToGrid w:val="0"/>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rPr>
      <w:alias w:val="Subject"/>
      <w:tag w:val=""/>
      <w:id w:val="958373498"/>
      <w:placeholder>
        <w:docPart w:val="A153CB3780D441D691244531E90C978C"/>
      </w:placeholder>
      <w:dataBinding w:prefixMappings="xmlns:ns0='http://purl.org/dc/elements/1.1/' xmlns:ns1='http://schemas.openxmlformats.org/package/2006/metadata/core-properties' " w:xpath="/ns1:coreProperties[1]/ns0:subject[1]" w:storeItemID="{6C3C8BC8-F283-45AE-878A-BAB7291924A1}"/>
      <w:text/>
    </w:sdtPr>
    <w:sdtEndPr/>
    <w:sdtContent>
      <w:p w14:paraId="43754D87" w14:textId="34FFDF7A" w:rsidR="00554FF1" w:rsidRPr="00F96C40" w:rsidRDefault="00A90B5C" w:rsidP="5625BA0E">
        <w:pPr>
          <w:kinsoku w:val="0"/>
          <w:overflowPunct w:val="0"/>
          <w:autoSpaceDE w:val="0"/>
          <w:autoSpaceDN w:val="0"/>
          <w:adjustRightInd w:val="0"/>
          <w:jc w:val="right"/>
          <w:rPr>
            <w:noProof/>
            <w:snapToGrid w:val="0"/>
            <w:kern w:val="22"/>
          </w:rPr>
        </w:pPr>
        <w:r>
          <w:rPr>
            <w:noProof/>
            <w:snapToGrid w:val="0"/>
            <w:kern w:val="22"/>
          </w:rPr>
          <w:t>CBD/NP/MOP/4/10</w:t>
        </w:r>
      </w:p>
    </w:sdtContent>
  </w:sdt>
  <w:p w14:paraId="062C0F89" w14:textId="77777777" w:rsidR="00554FF1" w:rsidRPr="005C78D8" w:rsidRDefault="5625BA0E" w:rsidP="5625BA0E">
    <w:pPr>
      <w:pStyle w:val="Header"/>
      <w:tabs>
        <w:tab w:val="clear" w:pos="4320"/>
        <w:tab w:val="clear" w:pos="8640"/>
      </w:tabs>
      <w:kinsoku w:val="0"/>
      <w:jc w:val="right"/>
      <w:rPr>
        <w:noProof/>
        <w:snapToGrid w:val="0"/>
        <w:kern w:val="22"/>
      </w:rPr>
    </w:pPr>
    <w:r w:rsidRPr="5625BA0E">
      <w:rPr>
        <w:noProof/>
        <w:snapToGrid w:val="0"/>
        <w:kern w:val="22"/>
      </w:rPr>
      <w:t xml:space="preserve">Page </w:t>
    </w:r>
    <w:r w:rsidR="00554FF1" w:rsidRPr="5625BA0E">
      <w:rPr>
        <w:snapToGrid w:val="0"/>
        <w:kern w:val="22"/>
        <w:shd w:val="clear" w:color="auto" w:fill="E6E6E6"/>
      </w:rPr>
      <w:fldChar w:fldCharType="begin"/>
    </w:r>
    <w:r w:rsidR="00554FF1" w:rsidRPr="5625BA0E">
      <w:rPr>
        <w:noProof/>
        <w:snapToGrid w:val="0"/>
        <w:kern w:val="22"/>
      </w:rPr>
      <w:instrText xml:space="preserve"> PAGE   \* MERGEFORMAT </w:instrText>
    </w:r>
    <w:r w:rsidR="00554FF1" w:rsidRPr="5625BA0E">
      <w:rPr>
        <w:snapToGrid w:val="0"/>
        <w:color w:val="2B579A"/>
        <w:kern w:val="22"/>
        <w:shd w:val="clear" w:color="auto" w:fill="E6E6E6"/>
      </w:rPr>
      <w:fldChar w:fldCharType="separate"/>
    </w:r>
    <w:r w:rsidRPr="5625BA0E">
      <w:rPr>
        <w:noProof/>
        <w:snapToGrid w:val="0"/>
        <w:kern w:val="22"/>
      </w:rPr>
      <w:t>5</w:t>
    </w:r>
    <w:r w:rsidR="00554FF1" w:rsidRPr="5625BA0E">
      <w:rPr>
        <w:snapToGrid w:val="0"/>
        <w:kern w:val="22"/>
        <w:shd w:val="clear" w:color="auto" w:fill="E6E6E6"/>
      </w:rPr>
      <w:fldChar w:fldCharType="end"/>
    </w:r>
  </w:p>
  <w:p w14:paraId="4840D2D9" w14:textId="77777777" w:rsidR="00385D49" w:rsidRDefault="00385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4759EC"/>
    <w:multiLevelType w:val="hybridMultilevel"/>
    <w:tmpl w:val="5CA46670"/>
    <w:lvl w:ilvl="0" w:tplc="D8607EDC">
      <w:start w:val="4"/>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C40830"/>
    <w:multiLevelType w:val="hybridMultilevel"/>
    <w:tmpl w:val="88187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6369C"/>
    <w:multiLevelType w:val="hybridMultilevel"/>
    <w:tmpl w:val="17B4A24A"/>
    <w:lvl w:ilvl="0" w:tplc="6C64C438">
      <w:start w:val="1"/>
      <w:numFmt w:val="lowerLetter"/>
      <w:lvlText w:val="(%1)"/>
      <w:lvlJc w:val="left"/>
      <w:pPr>
        <w:ind w:left="738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EBF"/>
    <w:multiLevelType w:val="hybridMultilevel"/>
    <w:tmpl w:val="5D723740"/>
    <w:lvl w:ilvl="0" w:tplc="CC102D18">
      <w:start w:val="3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D4425"/>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9F6AA5"/>
    <w:multiLevelType w:val="hybridMultilevel"/>
    <w:tmpl w:val="0218A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14329"/>
    <w:multiLevelType w:val="hybridMultilevel"/>
    <w:tmpl w:val="67FEE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A5F7D07"/>
    <w:multiLevelType w:val="multilevel"/>
    <w:tmpl w:val="2B5E2234"/>
    <w:lvl w:ilvl="0">
      <w:start w:val="2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833108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12075B"/>
    <w:multiLevelType w:val="hybridMultilevel"/>
    <w:tmpl w:val="A15A750A"/>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92D22"/>
    <w:multiLevelType w:val="multilevel"/>
    <w:tmpl w:val="8084D062"/>
    <w:lvl w:ilvl="0">
      <w:start w:val="38"/>
      <w:numFmt w:val="decimal"/>
      <w:lvlText w:val="%1."/>
      <w:lvlJc w:val="left"/>
      <w:pPr>
        <w:ind w:left="0" w:firstLine="0"/>
      </w:pPr>
      <w:rPr>
        <w:rFonts w:ascii="Times New Roman" w:hAnsi="Times New Roman" w:cs="Times New Roman" w:hint="default"/>
        <w:b w:val="0"/>
        <w:i w:val="0"/>
        <w:color w:val="000000"/>
        <w:position w:val="0"/>
        <w:sz w:val="22"/>
        <w:szCs w:val="22"/>
        <w:lang w:val="en-GB"/>
      </w:rPr>
    </w:lvl>
    <w:lvl w:ilvl="1">
      <w:start w:val="1"/>
      <w:numFmt w:val="lowerLetter"/>
      <w:lvlText w:val="(%2)"/>
      <w:lvlJc w:val="left"/>
      <w:pPr>
        <w:ind w:left="0" w:firstLine="0"/>
      </w:pPr>
      <w:rPr>
        <w:b w:val="0"/>
        <w:color w:val="000000"/>
        <w:position w:val="0"/>
      </w:rPr>
    </w:lvl>
    <w:lvl w:ilvl="2">
      <w:start w:val="1"/>
      <w:numFmt w:val="lowerRoman"/>
      <w:lvlText w:val="(%3)"/>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b w:val="0"/>
        <w:i/>
        <w:iCs/>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13942EB"/>
    <w:multiLevelType w:val="hybridMultilevel"/>
    <w:tmpl w:val="A5007FDC"/>
    <w:lvl w:ilvl="0" w:tplc="0409000F">
      <w:start w:val="1"/>
      <w:numFmt w:val="decimal"/>
      <w:lvlText w:val="%1."/>
      <w:lvlJc w:val="left"/>
      <w:pPr>
        <w:ind w:left="72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9CA34F3"/>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613D8E"/>
    <w:multiLevelType w:val="hybridMultilevel"/>
    <w:tmpl w:val="4E78D9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1"/>
  </w:num>
  <w:num w:numId="4">
    <w:abstractNumId w:val="0"/>
  </w:num>
  <w:num w:numId="5">
    <w:abstractNumId w:val="3"/>
  </w:num>
  <w:num w:numId="6">
    <w:abstractNumId w:val="9"/>
    <w:lvlOverride w:ilvl="0">
      <w:startOverride w:val="2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7"/>
  </w:num>
  <w:num w:numId="9">
    <w:abstractNumId w:val="5"/>
  </w:num>
  <w:num w:numId="10">
    <w:abstractNumId w:val="10"/>
  </w:num>
  <w:num w:numId="11">
    <w:abstractNumId w:val="2"/>
  </w:num>
  <w:num w:numId="12">
    <w:abstractNumId w:val="4"/>
  </w:num>
  <w:num w:numId="13">
    <w:abstractNumId w:val="6"/>
  </w:num>
  <w:num w:numId="14">
    <w:abstractNumId w:val="15"/>
  </w:num>
  <w:num w:numId="15">
    <w:abstractNumId w:val="13"/>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num>
  <w:num w:numId="18">
    <w:abstractNumId w:val="8"/>
  </w:num>
  <w:num w:numId="19">
    <w:abstractNumId w:val="14"/>
  </w:num>
  <w:num w:numId="20">
    <w:abstractNumId w:val="11"/>
  </w:num>
  <w:num w:numId="21">
    <w:abstractNumId w:val="12"/>
  </w:num>
  <w:num w:numId="22">
    <w:abstractNumId w:val="14"/>
  </w:num>
  <w:num w:numId="23">
    <w:abstractNumId w:val="14"/>
  </w:num>
  <w:num w:numId="24">
    <w:abstractNumId w:val="1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FF1"/>
    <w:rsid w:val="00000E09"/>
    <w:rsid w:val="00001597"/>
    <w:rsid w:val="000017B7"/>
    <w:rsid w:val="00001ACE"/>
    <w:rsid w:val="00002AFF"/>
    <w:rsid w:val="00002EF3"/>
    <w:rsid w:val="00003335"/>
    <w:rsid w:val="00003BB8"/>
    <w:rsid w:val="00003D18"/>
    <w:rsid w:val="00005432"/>
    <w:rsid w:val="000072AA"/>
    <w:rsid w:val="000107D4"/>
    <w:rsid w:val="00010AB9"/>
    <w:rsid w:val="00010E9A"/>
    <w:rsid w:val="00011C30"/>
    <w:rsid w:val="0001228F"/>
    <w:rsid w:val="00012B61"/>
    <w:rsid w:val="00012D2D"/>
    <w:rsid w:val="00014FED"/>
    <w:rsid w:val="00016752"/>
    <w:rsid w:val="00016E68"/>
    <w:rsid w:val="00017D0D"/>
    <w:rsid w:val="0002037E"/>
    <w:rsid w:val="00020861"/>
    <w:rsid w:val="00021172"/>
    <w:rsid w:val="000212A1"/>
    <w:rsid w:val="0002160B"/>
    <w:rsid w:val="00022A81"/>
    <w:rsid w:val="00024C1F"/>
    <w:rsid w:val="0002593E"/>
    <w:rsid w:val="00026EFD"/>
    <w:rsid w:val="0003087A"/>
    <w:rsid w:val="00033913"/>
    <w:rsid w:val="00033B52"/>
    <w:rsid w:val="00035125"/>
    <w:rsid w:val="00035D19"/>
    <w:rsid w:val="000366DA"/>
    <w:rsid w:val="00040B1C"/>
    <w:rsid w:val="000413B6"/>
    <w:rsid w:val="00041BCB"/>
    <w:rsid w:val="00042D57"/>
    <w:rsid w:val="000443D8"/>
    <w:rsid w:val="0004517E"/>
    <w:rsid w:val="00045932"/>
    <w:rsid w:val="000462E4"/>
    <w:rsid w:val="00046E3A"/>
    <w:rsid w:val="00046F15"/>
    <w:rsid w:val="0004733E"/>
    <w:rsid w:val="00047870"/>
    <w:rsid w:val="00047C81"/>
    <w:rsid w:val="0005272A"/>
    <w:rsid w:val="00052B72"/>
    <w:rsid w:val="00053269"/>
    <w:rsid w:val="000537B4"/>
    <w:rsid w:val="0005406B"/>
    <w:rsid w:val="000559BD"/>
    <w:rsid w:val="000566F5"/>
    <w:rsid w:val="00061808"/>
    <w:rsid w:val="00061CAD"/>
    <w:rsid w:val="00063216"/>
    <w:rsid w:val="00066502"/>
    <w:rsid w:val="000669B3"/>
    <w:rsid w:val="00067FB6"/>
    <w:rsid w:val="00071C36"/>
    <w:rsid w:val="00072139"/>
    <w:rsid w:val="0007215F"/>
    <w:rsid w:val="00072D55"/>
    <w:rsid w:val="0007523A"/>
    <w:rsid w:val="00075C06"/>
    <w:rsid w:val="00076742"/>
    <w:rsid w:val="000770DB"/>
    <w:rsid w:val="00077D89"/>
    <w:rsid w:val="0008077D"/>
    <w:rsid w:val="000818D2"/>
    <w:rsid w:val="0008241F"/>
    <w:rsid w:val="00082F9D"/>
    <w:rsid w:val="00083230"/>
    <w:rsid w:val="000838F4"/>
    <w:rsid w:val="00084324"/>
    <w:rsid w:val="00084543"/>
    <w:rsid w:val="00084E6B"/>
    <w:rsid w:val="00086AE2"/>
    <w:rsid w:val="00087071"/>
    <w:rsid w:val="00087118"/>
    <w:rsid w:val="0008722B"/>
    <w:rsid w:val="00087E38"/>
    <w:rsid w:val="00090238"/>
    <w:rsid w:val="00090884"/>
    <w:rsid w:val="000922C2"/>
    <w:rsid w:val="00092645"/>
    <w:rsid w:val="000930C1"/>
    <w:rsid w:val="00093AE2"/>
    <w:rsid w:val="00093B8C"/>
    <w:rsid w:val="00094012"/>
    <w:rsid w:val="0009426E"/>
    <w:rsid w:val="00094360"/>
    <w:rsid w:val="000945EA"/>
    <w:rsid w:val="0009599B"/>
    <w:rsid w:val="00095A26"/>
    <w:rsid w:val="00096279"/>
    <w:rsid w:val="00096A1F"/>
    <w:rsid w:val="00096C00"/>
    <w:rsid w:val="000971B9"/>
    <w:rsid w:val="000A0995"/>
    <w:rsid w:val="000A0CB0"/>
    <w:rsid w:val="000A1ABA"/>
    <w:rsid w:val="000A4914"/>
    <w:rsid w:val="000A5BC2"/>
    <w:rsid w:val="000A75D4"/>
    <w:rsid w:val="000B0A15"/>
    <w:rsid w:val="000B12D1"/>
    <w:rsid w:val="000B279C"/>
    <w:rsid w:val="000B4630"/>
    <w:rsid w:val="000B4A9E"/>
    <w:rsid w:val="000B69C8"/>
    <w:rsid w:val="000B6D9F"/>
    <w:rsid w:val="000C012E"/>
    <w:rsid w:val="000C08AC"/>
    <w:rsid w:val="000C12BD"/>
    <w:rsid w:val="000C1ED3"/>
    <w:rsid w:val="000C2202"/>
    <w:rsid w:val="000C3C86"/>
    <w:rsid w:val="000C4B02"/>
    <w:rsid w:val="000C4BCF"/>
    <w:rsid w:val="000C5068"/>
    <w:rsid w:val="000C5B9B"/>
    <w:rsid w:val="000C5D6F"/>
    <w:rsid w:val="000D03B4"/>
    <w:rsid w:val="000D09F7"/>
    <w:rsid w:val="000D1A8D"/>
    <w:rsid w:val="000D2011"/>
    <w:rsid w:val="000D452B"/>
    <w:rsid w:val="000D4CE8"/>
    <w:rsid w:val="000D5121"/>
    <w:rsid w:val="000D5D20"/>
    <w:rsid w:val="000D6BAA"/>
    <w:rsid w:val="000D6D0C"/>
    <w:rsid w:val="000D7405"/>
    <w:rsid w:val="000D74B0"/>
    <w:rsid w:val="000D7995"/>
    <w:rsid w:val="000D7E24"/>
    <w:rsid w:val="000E1359"/>
    <w:rsid w:val="000E159B"/>
    <w:rsid w:val="000E20A3"/>
    <w:rsid w:val="000E37BE"/>
    <w:rsid w:val="000E4953"/>
    <w:rsid w:val="000E5224"/>
    <w:rsid w:val="000E56E0"/>
    <w:rsid w:val="000E62A6"/>
    <w:rsid w:val="000E78EB"/>
    <w:rsid w:val="000E7B1E"/>
    <w:rsid w:val="000F12C0"/>
    <w:rsid w:val="000F1BEE"/>
    <w:rsid w:val="000F2F9F"/>
    <w:rsid w:val="000F3365"/>
    <w:rsid w:val="000F46DA"/>
    <w:rsid w:val="000F59EF"/>
    <w:rsid w:val="000F5FEA"/>
    <w:rsid w:val="000F676F"/>
    <w:rsid w:val="000F742C"/>
    <w:rsid w:val="000F7DCB"/>
    <w:rsid w:val="00101124"/>
    <w:rsid w:val="001013A5"/>
    <w:rsid w:val="00101B98"/>
    <w:rsid w:val="001027DB"/>
    <w:rsid w:val="00102EA0"/>
    <w:rsid w:val="00103279"/>
    <w:rsid w:val="00104ECF"/>
    <w:rsid w:val="001056B4"/>
    <w:rsid w:val="001060C8"/>
    <w:rsid w:val="00106D14"/>
    <w:rsid w:val="00107129"/>
    <w:rsid w:val="001078C0"/>
    <w:rsid w:val="00110E13"/>
    <w:rsid w:val="001140A7"/>
    <w:rsid w:val="00114573"/>
    <w:rsid w:val="001145B5"/>
    <w:rsid w:val="00114E51"/>
    <w:rsid w:val="001159E1"/>
    <w:rsid w:val="001160D2"/>
    <w:rsid w:val="0011751A"/>
    <w:rsid w:val="0011780F"/>
    <w:rsid w:val="0011797C"/>
    <w:rsid w:val="001218C9"/>
    <w:rsid w:val="0012324A"/>
    <w:rsid w:val="00124065"/>
    <w:rsid w:val="00124F7C"/>
    <w:rsid w:val="00125586"/>
    <w:rsid w:val="00126E74"/>
    <w:rsid w:val="00127220"/>
    <w:rsid w:val="00130790"/>
    <w:rsid w:val="001318A8"/>
    <w:rsid w:val="0013202A"/>
    <w:rsid w:val="00132D4E"/>
    <w:rsid w:val="00133565"/>
    <w:rsid w:val="00133E92"/>
    <w:rsid w:val="00133EA2"/>
    <w:rsid w:val="00133F25"/>
    <w:rsid w:val="00135883"/>
    <w:rsid w:val="00136994"/>
    <w:rsid w:val="00137E86"/>
    <w:rsid w:val="00137ED9"/>
    <w:rsid w:val="00137F0D"/>
    <w:rsid w:val="001407D8"/>
    <w:rsid w:val="00151208"/>
    <w:rsid w:val="00152504"/>
    <w:rsid w:val="00155E46"/>
    <w:rsid w:val="00155F11"/>
    <w:rsid w:val="00156263"/>
    <w:rsid w:val="0016051E"/>
    <w:rsid w:val="00162856"/>
    <w:rsid w:val="00163479"/>
    <w:rsid w:val="00165252"/>
    <w:rsid w:val="001670C9"/>
    <w:rsid w:val="001670DB"/>
    <w:rsid w:val="0016798B"/>
    <w:rsid w:val="00170AB7"/>
    <w:rsid w:val="00172FC7"/>
    <w:rsid w:val="0017413C"/>
    <w:rsid w:val="00174149"/>
    <w:rsid w:val="001759C8"/>
    <w:rsid w:val="00176060"/>
    <w:rsid w:val="0017647A"/>
    <w:rsid w:val="00176714"/>
    <w:rsid w:val="00176A4C"/>
    <w:rsid w:val="00176E7F"/>
    <w:rsid w:val="00177141"/>
    <w:rsid w:val="00177856"/>
    <w:rsid w:val="001802AD"/>
    <w:rsid w:val="00181544"/>
    <w:rsid w:val="00182133"/>
    <w:rsid w:val="00182C8D"/>
    <w:rsid w:val="001831F1"/>
    <w:rsid w:val="001836F0"/>
    <w:rsid w:val="00184083"/>
    <w:rsid w:val="0018415E"/>
    <w:rsid w:val="00184EFA"/>
    <w:rsid w:val="00185B07"/>
    <w:rsid w:val="001867A7"/>
    <w:rsid w:val="001902E8"/>
    <w:rsid w:val="001905C9"/>
    <w:rsid w:val="0019271A"/>
    <w:rsid w:val="00193848"/>
    <w:rsid w:val="00194BAD"/>
    <w:rsid w:val="0019769A"/>
    <w:rsid w:val="00197E0F"/>
    <w:rsid w:val="001A104D"/>
    <w:rsid w:val="001A11EF"/>
    <w:rsid w:val="001A23AE"/>
    <w:rsid w:val="001A2CB6"/>
    <w:rsid w:val="001A3486"/>
    <w:rsid w:val="001A3DE5"/>
    <w:rsid w:val="001A4984"/>
    <w:rsid w:val="001A5DBA"/>
    <w:rsid w:val="001A61A7"/>
    <w:rsid w:val="001A7485"/>
    <w:rsid w:val="001A788B"/>
    <w:rsid w:val="001A7BCF"/>
    <w:rsid w:val="001A7BE0"/>
    <w:rsid w:val="001B04AD"/>
    <w:rsid w:val="001B107F"/>
    <w:rsid w:val="001B2054"/>
    <w:rsid w:val="001B20A9"/>
    <w:rsid w:val="001B3041"/>
    <w:rsid w:val="001B4F35"/>
    <w:rsid w:val="001B6B78"/>
    <w:rsid w:val="001B74AF"/>
    <w:rsid w:val="001B7FB9"/>
    <w:rsid w:val="001C0433"/>
    <w:rsid w:val="001C1916"/>
    <w:rsid w:val="001C1C7C"/>
    <w:rsid w:val="001C2AF4"/>
    <w:rsid w:val="001C4DA0"/>
    <w:rsid w:val="001C6286"/>
    <w:rsid w:val="001D11CD"/>
    <w:rsid w:val="001D25CE"/>
    <w:rsid w:val="001D4DE7"/>
    <w:rsid w:val="001D57DF"/>
    <w:rsid w:val="001D5C80"/>
    <w:rsid w:val="001D5E6D"/>
    <w:rsid w:val="001D6D7D"/>
    <w:rsid w:val="001D7FA3"/>
    <w:rsid w:val="001E02A1"/>
    <w:rsid w:val="001E1521"/>
    <w:rsid w:val="001E1BC7"/>
    <w:rsid w:val="001E37D7"/>
    <w:rsid w:val="001E4565"/>
    <w:rsid w:val="001E5C9F"/>
    <w:rsid w:val="001E6D2A"/>
    <w:rsid w:val="001E70FD"/>
    <w:rsid w:val="001F075B"/>
    <w:rsid w:val="001F3CF1"/>
    <w:rsid w:val="001F4032"/>
    <w:rsid w:val="001F4C08"/>
    <w:rsid w:val="001F4F23"/>
    <w:rsid w:val="001F5CB0"/>
    <w:rsid w:val="001F5E34"/>
    <w:rsid w:val="001F7289"/>
    <w:rsid w:val="00200A08"/>
    <w:rsid w:val="002013C6"/>
    <w:rsid w:val="0020175F"/>
    <w:rsid w:val="002024BF"/>
    <w:rsid w:val="00204021"/>
    <w:rsid w:val="00204D42"/>
    <w:rsid w:val="002052FE"/>
    <w:rsid w:val="00205826"/>
    <w:rsid w:val="002059B4"/>
    <w:rsid w:val="00206C62"/>
    <w:rsid w:val="00207CC1"/>
    <w:rsid w:val="0021120E"/>
    <w:rsid w:val="00212219"/>
    <w:rsid w:val="00212F6C"/>
    <w:rsid w:val="00213C54"/>
    <w:rsid w:val="002140C3"/>
    <w:rsid w:val="00216386"/>
    <w:rsid w:val="002171EE"/>
    <w:rsid w:val="00217560"/>
    <w:rsid w:val="002236B5"/>
    <w:rsid w:val="0022441D"/>
    <w:rsid w:val="00224CEC"/>
    <w:rsid w:val="00226B6E"/>
    <w:rsid w:val="002271B4"/>
    <w:rsid w:val="002276F2"/>
    <w:rsid w:val="002278E1"/>
    <w:rsid w:val="00227F4B"/>
    <w:rsid w:val="00231A7D"/>
    <w:rsid w:val="00231F36"/>
    <w:rsid w:val="002320EB"/>
    <w:rsid w:val="00233A37"/>
    <w:rsid w:val="002345AC"/>
    <w:rsid w:val="002353BF"/>
    <w:rsid w:val="00237164"/>
    <w:rsid w:val="00237C84"/>
    <w:rsid w:val="002400DF"/>
    <w:rsid w:val="0024027A"/>
    <w:rsid w:val="00240DE2"/>
    <w:rsid w:val="00240EB9"/>
    <w:rsid w:val="00241789"/>
    <w:rsid w:val="00241FE0"/>
    <w:rsid w:val="00242B79"/>
    <w:rsid w:val="0024385C"/>
    <w:rsid w:val="00244F01"/>
    <w:rsid w:val="002465CF"/>
    <w:rsid w:val="00246BBD"/>
    <w:rsid w:val="00246E7E"/>
    <w:rsid w:val="00247165"/>
    <w:rsid w:val="00247271"/>
    <w:rsid w:val="0024777C"/>
    <w:rsid w:val="00247CF3"/>
    <w:rsid w:val="0025047B"/>
    <w:rsid w:val="00250496"/>
    <w:rsid w:val="00250EA7"/>
    <w:rsid w:val="00251311"/>
    <w:rsid w:val="002545D5"/>
    <w:rsid w:val="00254EC0"/>
    <w:rsid w:val="00257009"/>
    <w:rsid w:val="00260038"/>
    <w:rsid w:val="002606B2"/>
    <w:rsid w:val="0026098E"/>
    <w:rsid w:val="00262C87"/>
    <w:rsid w:val="00264B66"/>
    <w:rsid w:val="00265092"/>
    <w:rsid w:val="00266982"/>
    <w:rsid w:val="0027236A"/>
    <w:rsid w:val="0027447B"/>
    <w:rsid w:val="00274760"/>
    <w:rsid w:val="002748BE"/>
    <w:rsid w:val="00275283"/>
    <w:rsid w:val="00276732"/>
    <w:rsid w:val="0028141C"/>
    <w:rsid w:val="002825DD"/>
    <w:rsid w:val="00285CBB"/>
    <w:rsid w:val="00285F49"/>
    <w:rsid w:val="002864D8"/>
    <w:rsid w:val="00290E6E"/>
    <w:rsid w:val="00291615"/>
    <w:rsid w:val="002935D8"/>
    <w:rsid w:val="00295901"/>
    <w:rsid w:val="00296622"/>
    <w:rsid w:val="002974FE"/>
    <w:rsid w:val="002A03D9"/>
    <w:rsid w:val="002A2914"/>
    <w:rsid w:val="002A2E16"/>
    <w:rsid w:val="002A4709"/>
    <w:rsid w:val="002A474F"/>
    <w:rsid w:val="002A4F50"/>
    <w:rsid w:val="002A53E3"/>
    <w:rsid w:val="002A59B4"/>
    <w:rsid w:val="002A6769"/>
    <w:rsid w:val="002A6CC1"/>
    <w:rsid w:val="002A6FA3"/>
    <w:rsid w:val="002A7C68"/>
    <w:rsid w:val="002B18B6"/>
    <w:rsid w:val="002B2A9E"/>
    <w:rsid w:val="002B3156"/>
    <w:rsid w:val="002B3462"/>
    <w:rsid w:val="002B53AB"/>
    <w:rsid w:val="002B5498"/>
    <w:rsid w:val="002B5CEE"/>
    <w:rsid w:val="002B7758"/>
    <w:rsid w:val="002B7BA9"/>
    <w:rsid w:val="002C100B"/>
    <w:rsid w:val="002C3198"/>
    <w:rsid w:val="002C3D83"/>
    <w:rsid w:val="002C47CC"/>
    <w:rsid w:val="002C5419"/>
    <w:rsid w:val="002C553C"/>
    <w:rsid w:val="002C63F6"/>
    <w:rsid w:val="002D1028"/>
    <w:rsid w:val="002D21B6"/>
    <w:rsid w:val="002D2E63"/>
    <w:rsid w:val="002D300A"/>
    <w:rsid w:val="002D47B3"/>
    <w:rsid w:val="002D7205"/>
    <w:rsid w:val="002E100E"/>
    <w:rsid w:val="002E58DD"/>
    <w:rsid w:val="002E626A"/>
    <w:rsid w:val="002E7A17"/>
    <w:rsid w:val="002F0641"/>
    <w:rsid w:val="002F0E42"/>
    <w:rsid w:val="002F2573"/>
    <w:rsid w:val="002F327B"/>
    <w:rsid w:val="002F4017"/>
    <w:rsid w:val="002F5613"/>
    <w:rsid w:val="002F5FD0"/>
    <w:rsid w:val="002F66AD"/>
    <w:rsid w:val="00300B1B"/>
    <w:rsid w:val="00300C83"/>
    <w:rsid w:val="00303E53"/>
    <w:rsid w:val="003041EE"/>
    <w:rsid w:val="00306F27"/>
    <w:rsid w:val="00310245"/>
    <w:rsid w:val="003102F9"/>
    <w:rsid w:val="00310855"/>
    <w:rsid w:val="003132A0"/>
    <w:rsid w:val="003135E5"/>
    <w:rsid w:val="00313DDB"/>
    <w:rsid w:val="0031473C"/>
    <w:rsid w:val="003161A5"/>
    <w:rsid w:val="00316A1E"/>
    <w:rsid w:val="00316D55"/>
    <w:rsid w:val="003175F6"/>
    <w:rsid w:val="00317EA0"/>
    <w:rsid w:val="00321062"/>
    <w:rsid w:val="00322217"/>
    <w:rsid w:val="00323852"/>
    <w:rsid w:val="00324666"/>
    <w:rsid w:val="00327A12"/>
    <w:rsid w:val="00330B70"/>
    <w:rsid w:val="00331F0B"/>
    <w:rsid w:val="00332518"/>
    <w:rsid w:val="003354A0"/>
    <w:rsid w:val="003355EC"/>
    <w:rsid w:val="00336691"/>
    <w:rsid w:val="00336AED"/>
    <w:rsid w:val="0033757A"/>
    <w:rsid w:val="00337BE1"/>
    <w:rsid w:val="00341F68"/>
    <w:rsid w:val="0034253F"/>
    <w:rsid w:val="00343AAC"/>
    <w:rsid w:val="00344C5B"/>
    <w:rsid w:val="00346CF7"/>
    <w:rsid w:val="003470AB"/>
    <w:rsid w:val="00347287"/>
    <w:rsid w:val="00351467"/>
    <w:rsid w:val="0035157B"/>
    <w:rsid w:val="00351B35"/>
    <w:rsid w:val="00354A8F"/>
    <w:rsid w:val="00355AFB"/>
    <w:rsid w:val="00356449"/>
    <w:rsid w:val="0036079D"/>
    <w:rsid w:val="00360EB7"/>
    <w:rsid w:val="00362A6B"/>
    <w:rsid w:val="00363137"/>
    <w:rsid w:val="003636B0"/>
    <w:rsid w:val="00363C4A"/>
    <w:rsid w:val="00366827"/>
    <w:rsid w:val="00366F82"/>
    <w:rsid w:val="00367121"/>
    <w:rsid w:val="00367A1F"/>
    <w:rsid w:val="00367D81"/>
    <w:rsid w:val="003708CD"/>
    <w:rsid w:val="00370BE0"/>
    <w:rsid w:val="0037176B"/>
    <w:rsid w:val="00371F3E"/>
    <w:rsid w:val="00372ACD"/>
    <w:rsid w:val="00372B50"/>
    <w:rsid w:val="00372BF0"/>
    <w:rsid w:val="003760BD"/>
    <w:rsid w:val="003767F6"/>
    <w:rsid w:val="00377E9F"/>
    <w:rsid w:val="0038000A"/>
    <w:rsid w:val="003811AA"/>
    <w:rsid w:val="003828FD"/>
    <w:rsid w:val="00382E8E"/>
    <w:rsid w:val="00384807"/>
    <w:rsid w:val="00384F45"/>
    <w:rsid w:val="00385D49"/>
    <w:rsid w:val="003873D6"/>
    <w:rsid w:val="00390557"/>
    <w:rsid w:val="00390B4B"/>
    <w:rsid w:val="003912AF"/>
    <w:rsid w:val="003920EE"/>
    <w:rsid w:val="00392BF2"/>
    <w:rsid w:val="00392FC6"/>
    <w:rsid w:val="00394B23"/>
    <w:rsid w:val="00395320"/>
    <w:rsid w:val="00395569"/>
    <w:rsid w:val="00395A2D"/>
    <w:rsid w:val="003A02F0"/>
    <w:rsid w:val="003A0ABF"/>
    <w:rsid w:val="003A1207"/>
    <w:rsid w:val="003A1B0A"/>
    <w:rsid w:val="003A1C7E"/>
    <w:rsid w:val="003A3F97"/>
    <w:rsid w:val="003A4681"/>
    <w:rsid w:val="003A4C76"/>
    <w:rsid w:val="003A5E13"/>
    <w:rsid w:val="003A698D"/>
    <w:rsid w:val="003B00FF"/>
    <w:rsid w:val="003B14A3"/>
    <w:rsid w:val="003B23ED"/>
    <w:rsid w:val="003B2694"/>
    <w:rsid w:val="003B2C7A"/>
    <w:rsid w:val="003B4625"/>
    <w:rsid w:val="003B482E"/>
    <w:rsid w:val="003B55B4"/>
    <w:rsid w:val="003B6B74"/>
    <w:rsid w:val="003B7039"/>
    <w:rsid w:val="003C0F6C"/>
    <w:rsid w:val="003C109B"/>
    <w:rsid w:val="003C13DC"/>
    <w:rsid w:val="003C1B3C"/>
    <w:rsid w:val="003C2363"/>
    <w:rsid w:val="003C2F13"/>
    <w:rsid w:val="003C3140"/>
    <w:rsid w:val="003C4AA9"/>
    <w:rsid w:val="003C5C13"/>
    <w:rsid w:val="003C60E6"/>
    <w:rsid w:val="003C6EA4"/>
    <w:rsid w:val="003C7DDA"/>
    <w:rsid w:val="003D0164"/>
    <w:rsid w:val="003D18ED"/>
    <w:rsid w:val="003D246B"/>
    <w:rsid w:val="003D351C"/>
    <w:rsid w:val="003D54B0"/>
    <w:rsid w:val="003D5636"/>
    <w:rsid w:val="003D5868"/>
    <w:rsid w:val="003D7442"/>
    <w:rsid w:val="003E028C"/>
    <w:rsid w:val="003E08E5"/>
    <w:rsid w:val="003E2399"/>
    <w:rsid w:val="003E291F"/>
    <w:rsid w:val="003E2F77"/>
    <w:rsid w:val="003E40B2"/>
    <w:rsid w:val="003E47DA"/>
    <w:rsid w:val="003E7231"/>
    <w:rsid w:val="003E7457"/>
    <w:rsid w:val="003E7869"/>
    <w:rsid w:val="003E7CCF"/>
    <w:rsid w:val="003E7F51"/>
    <w:rsid w:val="003F0871"/>
    <w:rsid w:val="003F13CE"/>
    <w:rsid w:val="003F2F9D"/>
    <w:rsid w:val="003F3757"/>
    <w:rsid w:val="003F4102"/>
    <w:rsid w:val="003F45EB"/>
    <w:rsid w:val="003F4846"/>
    <w:rsid w:val="003F4FDA"/>
    <w:rsid w:val="003F738C"/>
    <w:rsid w:val="00400D1E"/>
    <w:rsid w:val="00402143"/>
    <w:rsid w:val="00403BF1"/>
    <w:rsid w:val="004057C3"/>
    <w:rsid w:val="0040596A"/>
    <w:rsid w:val="00405A04"/>
    <w:rsid w:val="004101A3"/>
    <w:rsid w:val="004107F7"/>
    <w:rsid w:val="004121B5"/>
    <w:rsid w:val="0041226B"/>
    <w:rsid w:val="00413852"/>
    <w:rsid w:val="00416A8B"/>
    <w:rsid w:val="004228A1"/>
    <w:rsid w:val="00422909"/>
    <w:rsid w:val="00422B0E"/>
    <w:rsid w:val="00423204"/>
    <w:rsid w:val="00423B88"/>
    <w:rsid w:val="0042473C"/>
    <w:rsid w:val="00425684"/>
    <w:rsid w:val="00425B0A"/>
    <w:rsid w:val="00426986"/>
    <w:rsid w:val="0042721B"/>
    <w:rsid w:val="004278A0"/>
    <w:rsid w:val="00427F91"/>
    <w:rsid w:val="00430682"/>
    <w:rsid w:val="00433D95"/>
    <w:rsid w:val="00435034"/>
    <w:rsid w:val="00435212"/>
    <w:rsid w:val="0043554A"/>
    <w:rsid w:val="004374B7"/>
    <w:rsid w:val="00437C26"/>
    <w:rsid w:val="00437E3A"/>
    <w:rsid w:val="00437EBF"/>
    <w:rsid w:val="00437FCE"/>
    <w:rsid w:val="004400B4"/>
    <w:rsid w:val="00440874"/>
    <w:rsid w:val="00440B48"/>
    <w:rsid w:val="00440D8E"/>
    <w:rsid w:val="00441D44"/>
    <w:rsid w:val="00441F73"/>
    <w:rsid w:val="004425F6"/>
    <w:rsid w:val="0044363C"/>
    <w:rsid w:val="00443DD3"/>
    <w:rsid w:val="00443F4F"/>
    <w:rsid w:val="00444D5C"/>
    <w:rsid w:val="00444ECF"/>
    <w:rsid w:val="0044538B"/>
    <w:rsid w:val="00447E48"/>
    <w:rsid w:val="00451535"/>
    <w:rsid w:val="00451B2C"/>
    <w:rsid w:val="00451DD5"/>
    <w:rsid w:val="004529D9"/>
    <w:rsid w:val="00455243"/>
    <w:rsid w:val="00455300"/>
    <w:rsid w:val="00457664"/>
    <w:rsid w:val="00457B97"/>
    <w:rsid w:val="004610D7"/>
    <w:rsid w:val="00461147"/>
    <w:rsid w:val="00461747"/>
    <w:rsid w:val="00461F4A"/>
    <w:rsid w:val="0046292A"/>
    <w:rsid w:val="00462931"/>
    <w:rsid w:val="00462F40"/>
    <w:rsid w:val="004635AA"/>
    <w:rsid w:val="0046487D"/>
    <w:rsid w:val="00466330"/>
    <w:rsid w:val="004666D1"/>
    <w:rsid w:val="00466831"/>
    <w:rsid w:val="00467178"/>
    <w:rsid w:val="0046768F"/>
    <w:rsid w:val="00470015"/>
    <w:rsid w:val="004701C5"/>
    <w:rsid w:val="004705D2"/>
    <w:rsid w:val="004720D7"/>
    <w:rsid w:val="0047359A"/>
    <w:rsid w:val="004739B7"/>
    <w:rsid w:val="004758C9"/>
    <w:rsid w:val="0047596C"/>
    <w:rsid w:val="00476902"/>
    <w:rsid w:val="0048004B"/>
    <w:rsid w:val="00480725"/>
    <w:rsid w:val="004866D2"/>
    <w:rsid w:val="00486B50"/>
    <w:rsid w:val="00491162"/>
    <w:rsid w:val="00491DCC"/>
    <w:rsid w:val="0049286E"/>
    <w:rsid w:val="00493756"/>
    <w:rsid w:val="00495BB1"/>
    <w:rsid w:val="00496653"/>
    <w:rsid w:val="00496666"/>
    <w:rsid w:val="004A1E4A"/>
    <w:rsid w:val="004A226E"/>
    <w:rsid w:val="004A24C7"/>
    <w:rsid w:val="004A2C8D"/>
    <w:rsid w:val="004A5028"/>
    <w:rsid w:val="004A5382"/>
    <w:rsid w:val="004A649B"/>
    <w:rsid w:val="004B066A"/>
    <w:rsid w:val="004B0F68"/>
    <w:rsid w:val="004B1BB7"/>
    <w:rsid w:val="004B2792"/>
    <w:rsid w:val="004B3958"/>
    <w:rsid w:val="004B3A4D"/>
    <w:rsid w:val="004B58FF"/>
    <w:rsid w:val="004B5F8D"/>
    <w:rsid w:val="004B780C"/>
    <w:rsid w:val="004C42A8"/>
    <w:rsid w:val="004C4A4D"/>
    <w:rsid w:val="004C6504"/>
    <w:rsid w:val="004C6DF3"/>
    <w:rsid w:val="004C7954"/>
    <w:rsid w:val="004D037A"/>
    <w:rsid w:val="004D0DE9"/>
    <w:rsid w:val="004D1089"/>
    <w:rsid w:val="004D4FBB"/>
    <w:rsid w:val="004D53C5"/>
    <w:rsid w:val="004D5AA0"/>
    <w:rsid w:val="004D60FA"/>
    <w:rsid w:val="004D6413"/>
    <w:rsid w:val="004E1776"/>
    <w:rsid w:val="004E2239"/>
    <w:rsid w:val="004E23FF"/>
    <w:rsid w:val="004E2B4E"/>
    <w:rsid w:val="004E5648"/>
    <w:rsid w:val="004E62D2"/>
    <w:rsid w:val="004F1AC1"/>
    <w:rsid w:val="004F3699"/>
    <w:rsid w:val="004F50D2"/>
    <w:rsid w:val="004F603D"/>
    <w:rsid w:val="004F7395"/>
    <w:rsid w:val="0050028C"/>
    <w:rsid w:val="00501D45"/>
    <w:rsid w:val="00502145"/>
    <w:rsid w:val="005027B7"/>
    <w:rsid w:val="005035B5"/>
    <w:rsid w:val="00503D79"/>
    <w:rsid w:val="00505305"/>
    <w:rsid w:val="005062CF"/>
    <w:rsid w:val="00506EB2"/>
    <w:rsid w:val="005077EC"/>
    <w:rsid w:val="0051258A"/>
    <w:rsid w:val="00512BC8"/>
    <w:rsid w:val="0051482C"/>
    <w:rsid w:val="00515D9B"/>
    <w:rsid w:val="005217E8"/>
    <w:rsid w:val="00521F22"/>
    <w:rsid w:val="00523ACA"/>
    <w:rsid w:val="00523F84"/>
    <w:rsid w:val="00524354"/>
    <w:rsid w:val="0052511A"/>
    <w:rsid w:val="00525C08"/>
    <w:rsid w:val="00526122"/>
    <w:rsid w:val="00526650"/>
    <w:rsid w:val="00526E8F"/>
    <w:rsid w:val="00527C32"/>
    <w:rsid w:val="00530453"/>
    <w:rsid w:val="00530F8F"/>
    <w:rsid w:val="00531D60"/>
    <w:rsid w:val="005325F3"/>
    <w:rsid w:val="00532DA1"/>
    <w:rsid w:val="005335CE"/>
    <w:rsid w:val="00534ED3"/>
    <w:rsid w:val="00534F7F"/>
    <w:rsid w:val="005353BF"/>
    <w:rsid w:val="00535F2F"/>
    <w:rsid w:val="0053672D"/>
    <w:rsid w:val="0053687E"/>
    <w:rsid w:val="00537E9F"/>
    <w:rsid w:val="00541F28"/>
    <w:rsid w:val="005423D0"/>
    <w:rsid w:val="005435E2"/>
    <w:rsid w:val="00544183"/>
    <w:rsid w:val="0054597F"/>
    <w:rsid w:val="005467CD"/>
    <w:rsid w:val="00547F59"/>
    <w:rsid w:val="005504CF"/>
    <w:rsid w:val="00550508"/>
    <w:rsid w:val="00550859"/>
    <w:rsid w:val="0055138C"/>
    <w:rsid w:val="005523F3"/>
    <w:rsid w:val="00554FF1"/>
    <w:rsid w:val="0055515D"/>
    <w:rsid w:val="00555787"/>
    <w:rsid w:val="00555BFC"/>
    <w:rsid w:val="00557688"/>
    <w:rsid w:val="005625CD"/>
    <w:rsid w:val="005630E4"/>
    <w:rsid w:val="00563A8D"/>
    <w:rsid w:val="00563E1A"/>
    <w:rsid w:val="00564003"/>
    <w:rsid w:val="00565104"/>
    <w:rsid w:val="00566185"/>
    <w:rsid w:val="00566381"/>
    <w:rsid w:val="0056787C"/>
    <w:rsid w:val="00567C79"/>
    <w:rsid w:val="0057211E"/>
    <w:rsid w:val="005724C2"/>
    <w:rsid w:val="005733AB"/>
    <w:rsid w:val="00574867"/>
    <w:rsid w:val="0057498D"/>
    <w:rsid w:val="0057609C"/>
    <w:rsid w:val="00580850"/>
    <w:rsid w:val="00580A1F"/>
    <w:rsid w:val="005818EA"/>
    <w:rsid w:val="00582080"/>
    <w:rsid w:val="0058208B"/>
    <w:rsid w:val="005820AC"/>
    <w:rsid w:val="00582170"/>
    <w:rsid w:val="005822B9"/>
    <w:rsid w:val="00583D1E"/>
    <w:rsid w:val="00583ED6"/>
    <w:rsid w:val="00590771"/>
    <w:rsid w:val="005915DC"/>
    <w:rsid w:val="005920A1"/>
    <w:rsid w:val="005923D9"/>
    <w:rsid w:val="00592AB5"/>
    <w:rsid w:val="00592E63"/>
    <w:rsid w:val="005935B4"/>
    <w:rsid w:val="005947C2"/>
    <w:rsid w:val="005953C4"/>
    <w:rsid w:val="005959FD"/>
    <w:rsid w:val="00596D97"/>
    <w:rsid w:val="00596EFD"/>
    <w:rsid w:val="00597131"/>
    <w:rsid w:val="00597A46"/>
    <w:rsid w:val="005A1992"/>
    <w:rsid w:val="005A1BA2"/>
    <w:rsid w:val="005A227D"/>
    <w:rsid w:val="005A268C"/>
    <w:rsid w:val="005A6632"/>
    <w:rsid w:val="005A6775"/>
    <w:rsid w:val="005A6A3B"/>
    <w:rsid w:val="005A7DE3"/>
    <w:rsid w:val="005B0CF0"/>
    <w:rsid w:val="005B0E1F"/>
    <w:rsid w:val="005B2307"/>
    <w:rsid w:val="005B2E0F"/>
    <w:rsid w:val="005B395F"/>
    <w:rsid w:val="005B40F1"/>
    <w:rsid w:val="005B49C4"/>
    <w:rsid w:val="005B4C51"/>
    <w:rsid w:val="005B6076"/>
    <w:rsid w:val="005B658F"/>
    <w:rsid w:val="005C1D0D"/>
    <w:rsid w:val="005C233E"/>
    <w:rsid w:val="005C2970"/>
    <w:rsid w:val="005C4230"/>
    <w:rsid w:val="005C4C9B"/>
    <w:rsid w:val="005C6284"/>
    <w:rsid w:val="005D0E41"/>
    <w:rsid w:val="005D1E58"/>
    <w:rsid w:val="005D2031"/>
    <w:rsid w:val="005D25EB"/>
    <w:rsid w:val="005D74D7"/>
    <w:rsid w:val="005E0036"/>
    <w:rsid w:val="005E2AE6"/>
    <w:rsid w:val="005E2ED3"/>
    <w:rsid w:val="005E36AF"/>
    <w:rsid w:val="005E659C"/>
    <w:rsid w:val="005E6971"/>
    <w:rsid w:val="005F2153"/>
    <w:rsid w:val="005F2383"/>
    <w:rsid w:val="005F2C8A"/>
    <w:rsid w:val="005F3138"/>
    <w:rsid w:val="005F3A5B"/>
    <w:rsid w:val="005F44F1"/>
    <w:rsid w:val="005F470A"/>
    <w:rsid w:val="005F50A4"/>
    <w:rsid w:val="005F5E5D"/>
    <w:rsid w:val="005F5FD3"/>
    <w:rsid w:val="005F6DE8"/>
    <w:rsid w:val="005F7D03"/>
    <w:rsid w:val="0060018B"/>
    <w:rsid w:val="00600D74"/>
    <w:rsid w:val="00602AD5"/>
    <w:rsid w:val="00602C7C"/>
    <w:rsid w:val="00603708"/>
    <w:rsid w:val="00604430"/>
    <w:rsid w:val="00605B9E"/>
    <w:rsid w:val="00605C84"/>
    <w:rsid w:val="00605CD2"/>
    <w:rsid w:val="00606FA4"/>
    <w:rsid w:val="00607DD9"/>
    <w:rsid w:val="00611522"/>
    <w:rsid w:val="00611980"/>
    <w:rsid w:val="00612EA4"/>
    <w:rsid w:val="006132F8"/>
    <w:rsid w:val="00613922"/>
    <w:rsid w:val="00614D8A"/>
    <w:rsid w:val="0061513B"/>
    <w:rsid w:val="00616E04"/>
    <w:rsid w:val="00621C0D"/>
    <w:rsid w:val="00621F6E"/>
    <w:rsid w:val="00622024"/>
    <w:rsid w:val="0062338E"/>
    <w:rsid w:val="00623522"/>
    <w:rsid w:val="00623957"/>
    <w:rsid w:val="006239E8"/>
    <w:rsid w:val="006252F5"/>
    <w:rsid w:val="00626642"/>
    <w:rsid w:val="00626815"/>
    <w:rsid w:val="00630E60"/>
    <w:rsid w:val="006311E0"/>
    <w:rsid w:val="00631A6A"/>
    <w:rsid w:val="00632C2D"/>
    <w:rsid w:val="0063360B"/>
    <w:rsid w:val="00634917"/>
    <w:rsid w:val="006359AD"/>
    <w:rsid w:val="00636DC8"/>
    <w:rsid w:val="00640E92"/>
    <w:rsid w:val="00641C48"/>
    <w:rsid w:val="00642069"/>
    <w:rsid w:val="006428D6"/>
    <w:rsid w:val="006455CB"/>
    <w:rsid w:val="006464F2"/>
    <w:rsid w:val="006478E2"/>
    <w:rsid w:val="00647F62"/>
    <w:rsid w:val="00650CD1"/>
    <w:rsid w:val="006510D0"/>
    <w:rsid w:val="00652837"/>
    <w:rsid w:val="006531AA"/>
    <w:rsid w:val="006533DD"/>
    <w:rsid w:val="00653522"/>
    <w:rsid w:val="00654FCB"/>
    <w:rsid w:val="00655F9F"/>
    <w:rsid w:val="006564D3"/>
    <w:rsid w:val="00661A8B"/>
    <w:rsid w:val="006624E0"/>
    <w:rsid w:val="00663820"/>
    <w:rsid w:val="00663B70"/>
    <w:rsid w:val="0066509C"/>
    <w:rsid w:val="0066675A"/>
    <w:rsid w:val="00667127"/>
    <w:rsid w:val="00670AA4"/>
    <w:rsid w:val="00671356"/>
    <w:rsid w:val="0067269D"/>
    <w:rsid w:val="00674822"/>
    <w:rsid w:val="00674B9E"/>
    <w:rsid w:val="00674F5D"/>
    <w:rsid w:val="006770E4"/>
    <w:rsid w:val="0067720C"/>
    <w:rsid w:val="00682A28"/>
    <w:rsid w:val="00684167"/>
    <w:rsid w:val="006853C5"/>
    <w:rsid w:val="006856C4"/>
    <w:rsid w:val="00687848"/>
    <w:rsid w:val="006908C9"/>
    <w:rsid w:val="00691869"/>
    <w:rsid w:val="00691D5D"/>
    <w:rsid w:val="006920DD"/>
    <w:rsid w:val="00694052"/>
    <w:rsid w:val="00695138"/>
    <w:rsid w:val="00695DE3"/>
    <w:rsid w:val="00696634"/>
    <w:rsid w:val="00697FD3"/>
    <w:rsid w:val="006A1284"/>
    <w:rsid w:val="006A21FE"/>
    <w:rsid w:val="006A2B94"/>
    <w:rsid w:val="006A31EC"/>
    <w:rsid w:val="006A45A2"/>
    <w:rsid w:val="006A4F59"/>
    <w:rsid w:val="006A60F9"/>
    <w:rsid w:val="006A6EFD"/>
    <w:rsid w:val="006A6F43"/>
    <w:rsid w:val="006A7119"/>
    <w:rsid w:val="006A792E"/>
    <w:rsid w:val="006B03B2"/>
    <w:rsid w:val="006B0E0F"/>
    <w:rsid w:val="006B2097"/>
    <w:rsid w:val="006B25DC"/>
    <w:rsid w:val="006B438F"/>
    <w:rsid w:val="006B48E4"/>
    <w:rsid w:val="006B4E39"/>
    <w:rsid w:val="006B513E"/>
    <w:rsid w:val="006B5F1A"/>
    <w:rsid w:val="006B74EE"/>
    <w:rsid w:val="006C09A1"/>
    <w:rsid w:val="006C2AA2"/>
    <w:rsid w:val="006C4971"/>
    <w:rsid w:val="006C49F5"/>
    <w:rsid w:val="006C6552"/>
    <w:rsid w:val="006C69F3"/>
    <w:rsid w:val="006C6F2B"/>
    <w:rsid w:val="006C7CAE"/>
    <w:rsid w:val="006D272F"/>
    <w:rsid w:val="006D2D0B"/>
    <w:rsid w:val="006D2E4F"/>
    <w:rsid w:val="006D34AB"/>
    <w:rsid w:val="006D34FB"/>
    <w:rsid w:val="006D58CA"/>
    <w:rsid w:val="006D7C24"/>
    <w:rsid w:val="006D7C2C"/>
    <w:rsid w:val="006E0450"/>
    <w:rsid w:val="006E1695"/>
    <w:rsid w:val="006E19AA"/>
    <w:rsid w:val="006E2752"/>
    <w:rsid w:val="006E3185"/>
    <w:rsid w:val="006E31A5"/>
    <w:rsid w:val="006E3982"/>
    <w:rsid w:val="006E4A01"/>
    <w:rsid w:val="006E4E38"/>
    <w:rsid w:val="006E6B04"/>
    <w:rsid w:val="006E7A2D"/>
    <w:rsid w:val="006F0053"/>
    <w:rsid w:val="006F183E"/>
    <w:rsid w:val="006F19F8"/>
    <w:rsid w:val="006F34DF"/>
    <w:rsid w:val="006F3763"/>
    <w:rsid w:val="006F5427"/>
    <w:rsid w:val="006F5668"/>
    <w:rsid w:val="006F7964"/>
    <w:rsid w:val="007008DC"/>
    <w:rsid w:val="00700AC3"/>
    <w:rsid w:val="00701673"/>
    <w:rsid w:val="00701B4F"/>
    <w:rsid w:val="00701E47"/>
    <w:rsid w:val="0070262C"/>
    <w:rsid w:val="00702F5E"/>
    <w:rsid w:val="00705C78"/>
    <w:rsid w:val="00706739"/>
    <w:rsid w:val="00707773"/>
    <w:rsid w:val="0071211C"/>
    <w:rsid w:val="007139E7"/>
    <w:rsid w:val="00713E24"/>
    <w:rsid w:val="00716B50"/>
    <w:rsid w:val="007211F2"/>
    <w:rsid w:val="0072223D"/>
    <w:rsid w:val="007227D9"/>
    <w:rsid w:val="007231FE"/>
    <w:rsid w:val="007238AE"/>
    <w:rsid w:val="007239FF"/>
    <w:rsid w:val="0072430D"/>
    <w:rsid w:val="00724409"/>
    <w:rsid w:val="00724EB6"/>
    <w:rsid w:val="007253A6"/>
    <w:rsid w:val="0072547D"/>
    <w:rsid w:val="0072792E"/>
    <w:rsid w:val="00727CB5"/>
    <w:rsid w:val="00727CF4"/>
    <w:rsid w:val="00730C65"/>
    <w:rsid w:val="00730E22"/>
    <w:rsid w:val="00731CA9"/>
    <w:rsid w:val="0073449E"/>
    <w:rsid w:val="00735AF2"/>
    <w:rsid w:val="00736C06"/>
    <w:rsid w:val="00737276"/>
    <w:rsid w:val="00737CA3"/>
    <w:rsid w:val="00740652"/>
    <w:rsid w:val="00740C51"/>
    <w:rsid w:val="00741039"/>
    <w:rsid w:val="00741ED8"/>
    <w:rsid w:val="0074319A"/>
    <w:rsid w:val="00744B0A"/>
    <w:rsid w:val="00745F96"/>
    <w:rsid w:val="00746170"/>
    <w:rsid w:val="007461B9"/>
    <w:rsid w:val="007500E3"/>
    <w:rsid w:val="00750480"/>
    <w:rsid w:val="00750A3C"/>
    <w:rsid w:val="00750A6A"/>
    <w:rsid w:val="00750C5E"/>
    <w:rsid w:val="00750EF7"/>
    <w:rsid w:val="00752CA7"/>
    <w:rsid w:val="007547FE"/>
    <w:rsid w:val="0075493E"/>
    <w:rsid w:val="007559BB"/>
    <w:rsid w:val="00756665"/>
    <w:rsid w:val="00756E15"/>
    <w:rsid w:val="007572C5"/>
    <w:rsid w:val="007574B3"/>
    <w:rsid w:val="0075770E"/>
    <w:rsid w:val="00757B6A"/>
    <w:rsid w:val="007616F9"/>
    <w:rsid w:val="00764854"/>
    <w:rsid w:val="007651F6"/>
    <w:rsid w:val="007663E5"/>
    <w:rsid w:val="00767683"/>
    <w:rsid w:val="00772668"/>
    <w:rsid w:val="00774964"/>
    <w:rsid w:val="00775E0C"/>
    <w:rsid w:val="007765E3"/>
    <w:rsid w:val="00777C2D"/>
    <w:rsid w:val="00780224"/>
    <w:rsid w:val="0078104D"/>
    <w:rsid w:val="00781954"/>
    <w:rsid w:val="0078229A"/>
    <w:rsid w:val="007823DC"/>
    <w:rsid w:val="0078475D"/>
    <w:rsid w:val="00784DCE"/>
    <w:rsid w:val="007862C7"/>
    <w:rsid w:val="00786A6A"/>
    <w:rsid w:val="007870B3"/>
    <w:rsid w:val="0078749C"/>
    <w:rsid w:val="00787BBC"/>
    <w:rsid w:val="007920AD"/>
    <w:rsid w:val="007924A7"/>
    <w:rsid w:val="00793A51"/>
    <w:rsid w:val="00793DF7"/>
    <w:rsid w:val="007946D3"/>
    <w:rsid w:val="00794D30"/>
    <w:rsid w:val="007969DD"/>
    <w:rsid w:val="007A061C"/>
    <w:rsid w:val="007A3133"/>
    <w:rsid w:val="007A4860"/>
    <w:rsid w:val="007A6AB3"/>
    <w:rsid w:val="007A7CB3"/>
    <w:rsid w:val="007AE1B1"/>
    <w:rsid w:val="007B0123"/>
    <w:rsid w:val="007B01CB"/>
    <w:rsid w:val="007B0A87"/>
    <w:rsid w:val="007B1202"/>
    <w:rsid w:val="007B1643"/>
    <w:rsid w:val="007B176D"/>
    <w:rsid w:val="007B2723"/>
    <w:rsid w:val="007B594D"/>
    <w:rsid w:val="007B59EC"/>
    <w:rsid w:val="007B6D2C"/>
    <w:rsid w:val="007C119E"/>
    <w:rsid w:val="007C190D"/>
    <w:rsid w:val="007C2B84"/>
    <w:rsid w:val="007C42A9"/>
    <w:rsid w:val="007C4DBB"/>
    <w:rsid w:val="007C5039"/>
    <w:rsid w:val="007C5CFD"/>
    <w:rsid w:val="007C7726"/>
    <w:rsid w:val="007D0248"/>
    <w:rsid w:val="007D0A71"/>
    <w:rsid w:val="007D0AAA"/>
    <w:rsid w:val="007D121B"/>
    <w:rsid w:val="007D355B"/>
    <w:rsid w:val="007D41C1"/>
    <w:rsid w:val="007D547D"/>
    <w:rsid w:val="007D7728"/>
    <w:rsid w:val="007D7E9B"/>
    <w:rsid w:val="007E22D4"/>
    <w:rsid w:val="007E361C"/>
    <w:rsid w:val="007E4948"/>
    <w:rsid w:val="007E498B"/>
    <w:rsid w:val="007E4DF8"/>
    <w:rsid w:val="007E4FC7"/>
    <w:rsid w:val="007E614A"/>
    <w:rsid w:val="007E61EE"/>
    <w:rsid w:val="007E6361"/>
    <w:rsid w:val="007E76AC"/>
    <w:rsid w:val="007E773B"/>
    <w:rsid w:val="007F24E8"/>
    <w:rsid w:val="007F47AF"/>
    <w:rsid w:val="007F6917"/>
    <w:rsid w:val="007F6A1D"/>
    <w:rsid w:val="007F7373"/>
    <w:rsid w:val="007F7E53"/>
    <w:rsid w:val="00802753"/>
    <w:rsid w:val="00802C6C"/>
    <w:rsid w:val="008032A1"/>
    <w:rsid w:val="00803397"/>
    <w:rsid w:val="0080388D"/>
    <w:rsid w:val="008038C8"/>
    <w:rsid w:val="0080453B"/>
    <w:rsid w:val="008047D3"/>
    <w:rsid w:val="00804A36"/>
    <w:rsid w:val="008053FD"/>
    <w:rsid w:val="00805901"/>
    <w:rsid w:val="008061AD"/>
    <w:rsid w:val="008063E3"/>
    <w:rsid w:val="00806698"/>
    <w:rsid w:val="0080686E"/>
    <w:rsid w:val="00806B75"/>
    <w:rsid w:val="008073CF"/>
    <w:rsid w:val="0081554A"/>
    <w:rsid w:val="00815BA2"/>
    <w:rsid w:val="008168F7"/>
    <w:rsid w:val="0081776B"/>
    <w:rsid w:val="00817C80"/>
    <w:rsid w:val="008201F8"/>
    <w:rsid w:val="00821A61"/>
    <w:rsid w:val="00822EF8"/>
    <w:rsid w:val="00823A17"/>
    <w:rsid w:val="00824FA8"/>
    <w:rsid w:val="00826129"/>
    <w:rsid w:val="0083052B"/>
    <w:rsid w:val="00830B0C"/>
    <w:rsid w:val="00831206"/>
    <w:rsid w:val="00834D74"/>
    <w:rsid w:val="008353B1"/>
    <w:rsid w:val="00835431"/>
    <w:rsid w:val="0083564D"/>
    <w:rsid w:val="008374FE"/>
    <w:rsid w:val="00840A15"/>
    <w:rsid w:val="00841320"/>
    <w:rsid w:val="00842B0A"/>
    <w:rsid w:val="00843193"/>
    <w:rsid w:val="00843C55"/>
    <w:rsid w:val="00843E21"/>
    <w:rsid w:val="00844BD2"/>
    <w:rsid w:val="00845FDE"/>
    <w:rsid w:val="00847E1D"/>
    <w:rsid w:val="008506B3"/>
    <w:rsid w:val="00851DC6"/>
    <w:rsid w:val="00853DD8"/>
    <w:rsid w:val="008545A2"/>
    <w:rsid w:val="0085474B"/>
    <w:rsid w:val="0085533C"/>
    <w:rsid w:val="0085608B"/>
    <w:rsid w:val="00856287"/>
    <w:rsid w:val="008563ED"/>
    <w:rsid w:val="00856A8D"/>
    <w:rsid w:val="00856B07"/>
    <w:rsid w:val="00856DA5"/>
    <w:rsid w:val="008603A3"/>
    <w:rsid w:val="00861D7C"/>
    <w:rsid w:val="00863AAE"/>
    <w:rsid w:val="00864B71"/>
    <w:rsid w:val="008664EC"/>
    <w:rsid w:val="008667CC"/>
    <w:rsid w:val="00867B01"/>
    <w:rsid w:val="00867BD8"/>
    <w:rsid w:val="00867F34"/>
    <w:rsid w:val="0087012B"/>
    <w:rsid w:val="00870ED7"/>
    <w:rsid w:val="00871320"/>
    <w:rsid w:val="00871D9B"/>
    <w:rsid w:val="00873681"/>
    <w:rsid w:val="008736D5"/>
    <w:rsid w:val="008741DC"/>
    <w:rsid w:val="00874F96"/>
    <w:rsid w:val="008769CD"/>
    <w:rsid w:val="00876AF8"/>
    <w:rsid w:val="00877E89"/>
    <w:rsid w:val="008807D8"/>
    <w:rsid w:val="00883AF7"/>
    <w:rsid w:val="00883EE7"/>
    <w:rsid w:val="008852DE"/>
    <w:rsid w:val="00886CC7"/>
    <w:rsid w:val="00890010"/>
    <w:rsid w:val="00891B9B"/>
    <w:rsid w:val="00892939"/>
    <w:rsid w:val="00893432"/>
    <w:rsid w:val="008945C0"/>
    <w:rsid w:val="00894E25"/>
    <w:rsid w:val="008950E7"/>
    <w:rsid w:val="00895599"/>
    <w:rsid w:val="008956F2"/>
    <w:rsid w:val="008973E0"/>
    <w:rsid w:val="00897DA4"/>
    <w:rsid w:val="008A0857"/>
    <w:rsid w:val="008A096D"/>
    <w:rsid w:val="008A0EF0"/>
    <w:rsid w:val="008A1A0B"/>
    <w:rsid w:val="008A397C"/>
    <w:rsid w:val="008A5A7C"/>
    <w:rsid w:val="008A5CB6"/>
    <w:rsid w:val="008A62F2"/>
    <w:rsid w:val="008A6B76"/>
    <w:rsid w:val="008A749D"/>
    <w:rsid w:val="008A7F06"/>
    <w:rsid w:val="008B33D6"/>
    <w:rsid w:val="008B3B87"/>
    <w:rsid w:val="008B4A43"/>
    <w:rsid w:val="008B4D77"/>
    <w:rsid w:val="008B4D8C"/>
    <w:rsid w:val="008B5AA1"/>
    <w:rsid w:val="008B5AFE"/>
    <w:rsid w:val="008B6A4A"/>
    <w:rsid w:val="008C0A18"/>
    <w:rsid w:val="008C1276"/>
    <w:rsid w:val="008C1FEF"/>
    <w:rsid w:val="008C209B"/>
    <w:rsid w:val="008C2974"/>
    <w:rsid w:val="008C29BB"/>
    <w:rsid w:val="008C56B9"/>
    <w:rsid w:val="008C64A9"/>
    <w:rsid w:val="008C66B7"/>
    <w:rsid w:val="008C6F15"/>
    <w:rsid w:val="008C7DAF"/>
    <w:rsid w:val="008D0C5D"/>
    <w:rsid w:val="008D1A7A"/>
    <w:rsid w:val="008D24EE"/>
    <w:rsid w:val="008D3138"/>
    <w:rsid w:val="008D3355"/>
    <w:rsid w:val="008D3D4E"/>
    <w:rsid w:val="008D4CF1"/>
    <w:rsid w:val="008D4FA9"/>
    <w:rsid w:val="008D5F3D"/>
    <w:rsid w:val="008D75FE"/>
    <w:rsid w:val="008D7D47"/>
    <w:rsid w:val="008D7F4D"/>
    <w:rsid w:val="008E0F7D"/>
    <w:rsid w:val="008E16B4"/>
    <w:rsid w:val="008E2E21"/>
    <w:rsid w:val="008E37E4"/>
    <w:rsid w:val="008E4375"/>
    <w:rsid w:val="008E45C0"/>
    <w:rsid w:val="008E48B5"/>
    <w:rsid w:val="008E52AA"/>
    <w:rsid w:val="008E764B"/>
    <w:rsid w:val="008F1407"/>
    <w:rsid w:val="008F1B67"/>
    <w:rsid w:val="008F1EBE"/>
    <w:rsid w:val="008F27B3"/>
    <w:rsid w:val="008F4053"/>
    <w:rsid w:val="008F4D6A"/>
    <w:rsid w:val="008F5712"/>
    <w:rsid w:val="008F6A0C"/>
    <w:rsid w:val="008F6E82"/>
    <w:rsid w:val="008F75E7"/>
    <w:rsid w:val="00900AB3"/>
    <w:rsid w:val="009010DB"/>
    <w:rsid w:val="00902578"/>
    <w:rsid w:val="00902814"/>
    <w:rsid w:val="00903DAD"/>
    <w:rsid w:val="0090404B"/>
    <w:rsid w:val="00905991"/>
    <w:rsid w:val="00906369"/>
    <w:rsid w:val="00910865"/>
    <w:rsid w:val="00910D21"/>
    <w:rsid w:val="00910F42"/>
    <w:rsid w:val="00912F13"/>
    <w:rsid w:val="00912F16"/>
    <w:rsid w:val="00913D13"/>
    <w:rsid w:val="00913D23"/>
    <w:rsid w:val="00914032"/>
    <w:rsid w:val="00914089"/>
    <w:rsid w:val="009142C7"/>
    <w:rsid w:val="00914872"/>
    <w:rsid w:val="009148C9"/>
    <w:rsid w:val="00914CE8"/>
    <w:rsid w:val="009168B0"/>
    <w:rsid w:val="00920616"/>
    <w:rsid w:val="00920C66"/>
    <w:rsid w:val="00920EC5"/>
    <w:rsid w:val="00921603"/>
    <w:rsid w:val="00921C63"/>
    <w:rsid w:val="00922590"/>
    <w:rsid w:val="00923912"/>
    <w:rsid w:val="0092526C"/>
    <w:rsid w:val="009254A9"/>
    <w:rsid w:val="00925544"/>
    <w:rsid w:val="00925D7F"/>
    <w:rsid w:val="00925DF3"/>
    <w:rsid w:val="00926D9D"/>
    <w:rsid w:val="00930AF3"/>
    <w:rsid w:val="0093148C"/>
    <w:rsid w:val="00933987"/>
    <w:rsid w:val="009341DA"/>
    <w:rsid w:val="009355D7"/>
    <w:rsid w:val="009362C0"/>
    <w:rsid w:val="00936305"/>
    <w:rsid w:val="00936E80"/>
    <w:rsid w:val="009373BF"/>
    <w:rsid w:val="0093760D"/>
    <w:rsid w:val="009379C3"/>
    <w:rsid w:val="00937B44"/>
    <w:rsid w:val="0094116E"/>
    <w:rsid w:val="009412D3"/>
    <w:rsid w:val="009416CB"/>
    <w:rsid w:val="00941862"/>
    <w:rsid w:val="00942136"/>
    <w:rsid w:val="009424FE"/>
    <w:rsid w:val="00942B0B"/>
    <w:rsid w:val="00943C05"/>
    <w:rsid w:val="00944B51"/>
    <w:rsid w:val="00945626"/>
    <w:rsid w:val="00946A96"/>
    <w:rsid w:val="00946AF1"/>
    <w:rsid w:val="0094747B"/>
    <w:rsid w:val="0094759B"/>
    <w:rsid w:val="00947EE3"/>
    <w:rsid w:val="00950289"/>
    <w:rsid w:val="00950644"/>
    <w:rsid w:val="00951B57"/>
    <w:rsid w:val="00951BD2"/>
    <w:rsid w:val="00953E00"/>
    <w:rsid w:val="00954195"/>
    <w:rsid w:val="009549C4"/>
    <w:rsid w:val="00956C33"/>
    <w:rsid w:val="009579E6"/>
    <w:rsid w:val="00957BD6"/>
    <w:rsid w:val="009609AF"/>
    <w:rsid w:val="00963D00"/>
    <w:rsid w:val="0096418C"/>
    <w:rsid w:val="00966EC1"/>
    <w:rsid w:val="009748C7"/>
    <w:rsid w:val="00974C44"/>
    <w:rsid w:val="009766E0"/>
    <w:rsid w:val="00976926"/>
    <w:rsid w:val="00977CE3"/>
    <w:rsid w:val="0098185E"/>
    <w:rsid w:val="009834D5"/>
    <w:rsid w:val="00984745"/>
    <w:rsid w:val="00984A4B"/>
    <w:rsid w:val="009865A2"/>
    <w:rsid w:val="00986C84"/>
    <w:rsid w:val="009878A8"/>
    <w:rsid w:val="00987F34"/>
    <w:rsid w:val="00992877"/>
    <w:rsid w:val="00992E95"/>
    <w:rsid w:val="00993DB7"/>
    <w:rsid w:val="00996A04"/>
    <w:rsid w:val="009A0EC9"/>
    <w:rsid w:val="009A1222"/>
    <w:rsid w:val="009A1AD6"/>
    <w:rsid w:val="009A1AE1"/>
    <w:rsid w:val="009A5FE4"/>
    <w:rsid w:val="009A675F"/>
    <w:rsid w:val="009A6D8C"/>
    <w:rsid w:val="009B05FD"/>
    <w:rsid w:val="009B19A9"/>
    <w:rsid w:val="009B25C4"/>
    <w:rsid w:val="009B328B"/>
    <w:rsid w:val="009B3B0C"/>
    <w:rsid w:val="009B5C23"/>
    <w:rsid w:val="009B61FA"/>
    <w:rsid w:val="009B6523"/>
    <w:rsid w:val="009C1BD4"/>
    <w:rsid w:val="009C1D11"/>
    <w:rsid w:val="009C4DD4"/>
    <w:rsid w:val="009C6DF3"/>
    <w:rsid w:val="009C6F95"/>
    <w:rsid w:val="009D2B29"/>
    <w:rsid w:val="009D33B6"/>
    <w:rsid w:val="009D3D43"/>
    <w:rsid w:val="009D4521"/>
    <w:rsid w:val="009D45B4"/>
    <w:rsid w:val="009D5375"/>
    <w:rsid w:val="009D681B"/>
    <w:rsid w:val="009D6FC4"/>
    <w:rsid w:val="009E0D13"/>
    <w:rsid w:val="009E17C1"/>
    <w:rsid w:val="009E1DCC"/>
    <w:rsid w:val="009E4D01"/>
    <w:rsid w:val="009E508D"/>
    <w:rsid w:val="009E5831"/>
    <w:rsid w:val="009E6AAE"/>
    <w:rsid w:val="009F0FA2"/>
    <w:rsid w:val="009F1D6B"/>
    <w:rsid w:val="009F26CC"/>
    <w:rsid w:val="009F37A9"/>
    <w:rsid w:val="009F3AB5"/>
    <w:rsid w:val="009F43A1"/>
    <w:rsid w:val="009F4B74"/>
    <w:rsid w:val="009F6B47"/>
    <w:rsid w:val="009F73FD"/>
    <w:rsid w:val="00A00802"/>
    <w:rsid w:val="00A017F8"/>
    <w:rsid w:val="00A04984"/>
    <w:rsid w:val="00A04ED6"/>
    <w:rsid w:val="00A06343"/>
    <w:rsid w:val="00A077EC"/>
    <w:rsid w:val="00A100BF"/>
    <w:rsid w:val="00A115B0"/>
    <w:rsid w:val="00A13396"/>
    <w:rsid w:val="00A14734"/>
    <w:rsid w:val="00A15635"/>
    <w:rsid w:val="00A15AA3"/>
    <w:rsid w:val="00A15EFE"/>
    <w:rsid w:val="00A16B03"/>
    <w:rsid w:val="00A173A7"/>
    <w:rsid w:val="00A176CA"/>
    <w:rsid w:val="00A214A2"/>
    <w:rsid w:val="00A22254"/>
    <w:rsid w:val="00A22F40"/>
    <w:rsid w:val="00A2352B"/>
    <w:rsid w:val="00A24389"/>
    <w:rsid w:val="00A247E5"/>
    <w:rsid w:val="00A25BFD"/>
    <w:rsid w:val="00A25D99"/>
    <w:rsid w:val="00A26B7F"/>
    <w:rsid w:val="00A32913"/>
    <w:rsid w:val="00A32DA0"/>
    <w:rsid w:val="00A3319F"/>
    <w:rsid w:val="00A334B1"/>
    <w:rsid w:val="00A3386D"/>
    <w:rsid w:val="00A3394A"/>
    <w:rsid w:val="00A34D56"/>
    <w:rsid w:val="00A34FFE"/>
    <w:rsid w:val="00A36C2F"/>
    <w:rsid w:val="00A36FE6"/>
    <w:rsid w:val="00A4023D"/>
    <w:rsid w:val="00A40D87"/>
    <w:rsid w:val="00A40EA2"/>
    <w:rsid w:val="00A42706"/>
    <w:rsid w:val="00A44F7A"/>
    <w:rsid w:val="00A509F2"/>
    <w:rsid w:val="00A50F04"/>
    <w:rsid w:val="00A51740"/>
    <w:rsid w:val="00A51E2E"/>
    <w:rsid w:val="00A5309E"/>
    <w:rsid w:val="00A54589"/>
    <w:rsid w:val="00A57BAD"/>
    <w:rsid w:val="00A603D4"/>
    <w:rsid w:val="00A60550"/>
    <w:rsid w:val="00A610F4"/>
    <w:rsid w:val="00A611B4"/>
    <w:rsid w:val="00A616FF"/>
    <w:rsid w:val="00A6234B"/>
    <w:rsid w:val="00A6236C"/>
    <w:rsid w:val="00A62DE6"/>
    <w:rsid w:val="00A634CC"/>
    <w:rsid w:val="00A64494"/>
    <w:rsid w:val="00A64E89"/>
    <w:rsid w:val="00A656E7"/>
    <w:rsid w:val="00A65776"/>
    <w:rsid w:val="00A669EA"/>
    <w:rsid w:val="00A66E29"/>
    <w:rsid w:val="00A6759C"/>
    <w:rsid w:val="00A70399"/>
    <w:rsid w:val="00A71B59"/>
    <w:rsid w:val="00A72A2F"/>
    <w:rsid w:val="00A7402E"/>
    <w:rsid w:val="00A74483"/>
    <w:rsid w:val="00A7635B"/>
    <w:rsid w:val="00A81133"/>
    <w:rsid w:val="00A82133"/>
    <w:rsid w:val="00A82295"/>
    <w:rsid w:val="00A8248C"/>
    <w:rsid w:val="00A827A5"/>
    <w:rsid w:val="00A8305E"/>
    <w:rsid w:val="00A85051"/>
    <w:rsid w:val="00A85670"/>
    <w:rsid w:val="00A859E5"/>
    <w:rsid w:val="00A85AB9"/>
    <w:rsid w:val="00A8697C"/>
    <w:rsid w:val="00A86D31"/>
    <w:rsid w:val="00A87EB8"/>
    <w:rsid w:val="00A90B5C"/>
    <w:rsid w:val="00A91393"/>
    <w:rsid w:val="00A93454"/>
    <w:rsid w:val="00A949CB"/>
    <w:rsid w:val="00A95943"/>
    <w:rsid w:val="00A95E87"/>
    <w:rsid w:val="00A962A0"/>
    <w:rsid w:val="00A970C0"/>
    <w:rsid w:val="00AA3160"/>
    <w:rsid w:val="00AA33E0"/>
    <w:rsid w:val="00AA3D18"/>
    <w:rsid w:val="00AA66D9"/>
    <w:rsid w:val="00AA714F"/>
    <w:rsid w:val="00AA72E8"/>
    <w:rsid w:val="00AB11F8"/>
    <w:rsid w:val="00AB1277"/>
    <w:rsid w:val="00AB19A4"/>
    <w:rsid w:val="00AB2DF8"/>
    <w:rsid w:val="00AB3AC7"/>
    <w:rsid w:val="00AB3B73"/>
    <w:rsid w:val="00AB4020"/>
    <w:rsid w:val="00AB7193"/>
    <w:rsid w:val="00AC1CCE"/>
    <w:rsid w:val="00AC2BC3"/>
    <w:rsid w:val="00AC32AC"/>
    <w:rsid w:val="00AC3959"/>
    <w:rsid w:val="00AC4AFA"/>
    <w:rsid w:val="00AC5CF7"/>
    <w:rsid w:val="00AC661D"/>
    <w:rsid w:val="00AC72A8"/>
    <w:rsid w:val="00AC76AB"/>
    <w:rsid w:val="00AD11F5"/>
    <w:rsid w:val="00AD294C"/>
    <w:rsid w:val="00AD2B68"/>
    <w:rsid w:val="00AD3A0D"/>
    <w:rsid w:val="00AD5E51"/>
    <w:rsid w:val="00AD6231"/>
    <w:rsid w:val="00AD6316"/>
    <w:rsid w:val="00AD6E7A"/>
    <w:rsid w:val="00AD76E6"/>
    <w:rsid w:val="00AD7E7F"/>
    <w:rsid w:val="00AE0367"/>
    <w:rsid w:val="00AE15AB"/>
    <w:rsid w:val="00AE6C57"/>
    <w:rsid w:val="00AE6CD3"/>
    <w:rsid w:val="00AF1623"/>
    <w:rsid w:val="00AF31E5"/>
    <w:rsid w:val="00AF3404"/>
    <w:rsid w:val="00AF4207"/>
    <w:rsid w:val="00AF4BCF"/>
    <w:rsid w:val="00AF4E93"/>
    <w:rsid w:val="00AF55EE"/>
    <w:rsid w:val="00AF59A5"/>
    <w:rsid w:val="00B0206C"/>
    <w:rsid w:val="00B02396"/>
    <w:rsid w:val="00B03839"/>
    <w:rsid w:val="00B0420F"/>
    <w:rsid w:val="00B04EF8"/>
    <w:rsid w:val="00B0644E"/>
    <w:rsid w:val="00B0731B"/>
    <w:rsid w:val="00B11497"/>
    <w:rsid w:val="00B11724"/>
    <w:rsid w:val="00B128D0"/>
    <w:rsid w:val="00B1336F"/>
    <w:rsid w:val="00B153CC"/>
    <w:rsid w:val="00B15AAF"/>
    <w:rsid w:val="00B17262"/>
    <w:rsid w:val="00B1777E"/>
    <w:rsid w:val="00B2031F"/>
    <w:rsid w:val="00B205E1"/>
    <w:rsid w:val="00B21EE7"/>
    <w:rsid w:val="00B22FE1"/>
    <w:rsid w:val="00B2432A"/>
    <w:rsid w:val="00B2456F"/>
    <w:rsid w:val="00B25C4A"/>
    <w:rsid w:val="00B2714C"/>
    <w:rsid w:val="00B30982"/>
    <w:rsid w:val="00B314D9"/>
    <w:rsid w:val="00B3153E"/>
    <w:rsid w:val="00B3155D"/>
    <w:rsid w:val="00B31797"/>
    <w:rsid w:val="00B33802"/>
    <w:rsid w:val="00B34195"/>
    <w:rsid w:val="00B344D6"/>
    <w:rsid w:val="00B34AA1"/>
    <w:rsid w:val="00B34CEA"/>
    <w:rsid w:val="00B355A2"/>
    <w:rsid w:val="00B358EB"/>
    <w:rsid w:val="00B3759B"/>
    <w:rsid w:val="00B403BD"/>
    <w:rsid w:val="00B404D1"/>
    <w:rsid w:val="00B42139"/>
    <w:rsid w:val="00B451F6"/>
    <w:rsid w:val="00B4570E"/>
    <w:rsid w:val="00B46478"/>
    <w:rsid w:val="00B464FE"/>
    <w:rsid w:val="00B46A1D"/>
    <w:rsid w:val="00B47A92"/>
    <w:rsid w:val="00B47F75"/>
    <w:rsid w:val="00B47FB0"/>
    <w:rsid w:val="00B50ECD"/>
    <w:rsid w:val="00B51657"/>
    <w:rsid w:val="00B51F93"/>
    <w:rsid w:val="00B52425"/>
    <w:rsid w:val="00B52D9A"/>
    <w:rsid w:val="00B5328B"/>
    <w:rsid w:val="00B53480"/>
    <w:rsid w:val="00B538C6"/>
    <w:rsid w:val="00B5418C"/>
    <w:rsid w:val="00B54B75"/>
    <w:rsid w:val="00B56068"/>
    <w:rsid w:val="00B56751"/>
    <w:rsid w:val="00B56F9D"/>
    <w:rsid w:val="00B620C1"/>
    <w:rsid w:val="00B62C38"/>
    <w:rsid w:val="00B63451"/>
    <w:rsid w:val="00B63872"/>
    <w:rsid w:val="00B63D51"/>
    <w:rsid w:val="00B641B4"/>
    <w:rsid w:val="00B6448C"/>
    <w:rsid w:val="00B651DB"/>
    <w:rsid w:val="00B65A4F"/>
    <w:rsid w:val="00B65C3D"/>
    <w:rsid w:val="00B664D4"/>
    <w:rsid w:val="00B66636"/>
    <w:rsid w:val="00B666E8"/>
    <w:rsid w:val="00B66F04"/>
    <w:rsid w:val="00B67038"/>
    <w:rsid w:val="00B71410"/>
    <w:rsid w:val="00B725B2"/>
    <w:rsid w:val="00B73AD3"/>
    <w:rsid w:val="00B752E0"/>
    <w:rsid w:val="00B75985"/>
    <w:rsid w:val="00B76330"/>
    <w:rsid w:val="00B80485"/>
    <w:rsid w:val="00B80938"/>
    <w:rsid w:val="00B80A91"/>
    <w:rsid w:val="00B813F4"/>
    <w:rsid w:val="00B81720"/>
    <w:rsid w:val="00B81EC4"/>
    <w:rsid w:val="00B8231A"/>
    <w:rsid w:val="00B8438F"/>
    <w:rsid w:val="00B85F43"/>
    <w:rsid w:val="00B86339"/>
    <w:rsid w:val="00B86F31"/>
    <w:rsid w:val="00B8715F"/>
    <w:rsid w:val="00B87F59"/>
    <w:rsid w:val="00B90CD1"/>
    <w:rsid w:val="00B91D05"/>
    <w:rsid w:val="00B92F1F"/>
    <w:rsid w:val="00B93679"/>
    <w:rsid w:val="00B9440C"/>
    <w:rsid w:val="00B944FB"/>
    <w:rsid w:val="00B94A51"/>
    <w:rsid w:val="00B94C9F"/>
    <w:rsid w:val="00B951F7"/>
    <w:rsid w:val="00B95FE6"/>
    <w:rsid w:val="00B97F0B"/>
    <w:rsid w:val="00BA00B2"/>
    <w:rsid w:val="00BA05A7"/>
    <w:rsid w:val="00BA10C5"/>
    <w:rsid w:val="00BA4204"/>
    <w:rsid w:val="00BA4AE9"/>
    <w:rsid w:val="00BA4BA0"/>
    <w:rsid w:val="00BA6F33"/>
    <w:rsid w:val="00BA740E"/>
    <w:rsid w:val="00BB0A4E"/>
    <w:rsid w:val="00BB1B8F"/>
    <w:rsid w:val="00BB2229"/>
    <w:rsid w:val="00BB3E48"/>
    <w:rsid w:val="00BB4BAC"/>
    <w:rsid w:val="00BB4FC6"/>
    <w:rsid w:val="00BB5D91"/>
    <w:rsid w:val="00BB65B0"/>
    <w:rsid w:val="00BB6A0D"/>
    <w:rsid w:val="00BB711A"/>
    <w:rsid w:val="00BB7189"/>
    <w:rsid w:val="00BB73A8"/>
    <w:rsid w:val="00BB7551"/>
    <w:rsid w:val="00BC174E"/>
    <w:rsid w:val="00BC5183"/>
    <w:rsid w:val="00BC55A7"/>
    <w:rsid w:val="00BC55B6"/>
    <w:rsid w:val="00BC60D9"/>
    <w:rsid w:val="00BC672B"/>
    <w:rsid w:val="00BC758B"/>
    <w:rsid w:val="00BC77C5"/>
    <w:rsid w:val="00BD1429"/>
    <w:rsid w:val="00BD1A9F"/>
    <w:rsid w:val="00BD27C1"/>
    <w:rsid w:val="00BD36D0"/>
    <w:rsid w:val="00BD6417"/>
    <w:rsid w:val="00BD6A9B"/>
    <w:rsid w:val="00BD712F"/>
    <w:rsid w:val="00BD7D7A"/>
    <w:rsid w:val="00BE082D"/>
    <w:rsid w:val="00BE0F3F"/>
    <w:rsid w:val="00BE1686"/>
    <w:rsid w:val="00BE3D0E"/>
    <w:rsid w:val="00BE4015"/>
    <w:rsid w:val="00BE4BED"/>
    <w:rsid w:val="00BE6437"/>
    <w:rsid w:val="00BE78A0"/>
    <w:rsid w:val="00BE7CC2"/>
    <w:rsid w:val="00BF098A"/>
    <w:rsid w:val="00BF31B7"/>
    <w:rsid w:val="00BF4F0A"/>
    <w:rsid w:val="00BF5CE2"/>
    <w:rsid w:val="00BF770B"/>
    <w:rsid w:val="00C00080"/>
    <w:rsid w:val="00C01DA0"/>
    <w:rsid w:val="00C026CD"/>
    <w:rsid w:val="00C0301B"/>
    <w:rsid w:val="00C0453F"/>
    <w:rsid w:val="00C04813"/>
    <w:rsid w:val="00C04FDB"/>
    <w:rsid w:val="00C05074"/>
    <w:rsid w:val="00C051A0"/>
    <w:rsid w:val="00C10FE2"/>
    <w:rsid w:val="00C1158F"/>
    <w:rsid w:val="00C11849"/>
    <w:rsid w:val="00C1468C"/>
    <w:rsid w:val="00C14B97"/>
    <w:rsid w:val="00C171F7"/>
    <w:rsid w:val="00C17B6B"/>
    <w:rsid w:val="00C2050D"/>
    <w:rsid w:val="00C20F8D"/>
    <w:rsid w:val="00C22194"/>
    <w:rsid w:val="00C2275C"/>
    <w:rsid w:val="00C22CBD"/>
    <w:rsid w:val="00C233CC"/>
    <w:rsid w:val="00C23ADF"/>
    <w:rsid w:val="00C25534"/>
    <w:rsid w:val="00C26644"/>
    <w:rsid w:val="00C26866"/>
    <w:rsid w:val="00C27AEB"/>
    <w:rsid w:val="00C31AAC"/>
    <w:rsid w:val="00C31B42"/>
    <w:rsid w:val="00C33944"/>
    <w:rsid w:val="00C33F8F"/>
    <w:rsid w:val="00C34D52"/>
    <w:rsid w:val="00C37219"/>
    <w:rsid w:val="00C37A12"/>
    <w:rsid w:val="00C404B0"/>
    <w:rsid w:val="00C41818"/>
    <w:rsid w:val="00C41EAE"/>
    <w:rsid w:val="00C437DF"/>
    <w:rsid w:val="00C4453E"/>
    <w:rsid w:val="00C45A20"/>
    <w:rsid w:val="00C46569"/>
    <w:rsid w:val="00C5049F"/>
    <w:rsid w:val="00C51D4A"/>
    <w:rsid w:val="00C51D70"/>
    <w:rsid w:val="00C52D82"/>
    <w:rsid w:val="00C539D6"/>
    <w:rsid w:val="00C54541"/>
    <w:rsid w:val="00C54FCA"/>
    <w:rsid w:val="00C602D0"/>
    <w:rsid w:val="00C60389"/>
    <w:rsid w:val="00C60941"/>
    <w:rsid w:val="00C61D9E"/>
    <w:rsid w:val="00C6316C"/>
    <w:rsid w:val="00C6335B"/>
    <w:rsid w:val="00C63A4A"/>
    <w:rsid w:val="00C6446F"/>
    <w:rsid w:val="00C64C49"/>
    <w:rsid w:val="00C665E8"/>
    <w:rsid w:val="00C713A7"/>
    <w:rsid w:val="00C71695"/>
    <w:rsid w:val="00C72D28"/>
    <w:rsid w:val="00C72F76"/>
    <w:rsid w:val="00C7317A"/>
    <w:rsid w:val="00C73A6C"/>
    <w:rsid w:val="00C747F9"/>
    <w:rsid w:val="00C75421"/>
    <w:rsid w:val="00C76039"/>
    <w:rsid w:val="00C76EEA"/>
    <w:rsid w:val="00C76EEF"/>
    <w:rsid w:val="00C77FC9"/>
    <w:rsid w:val="00C801A8"/>
    <w:rsid w:val="00C80CD7"/>
    <w:rsid w:val="00C81191"/>
    <w:rsid w:val="00C85646"/>
    <w:rsid w:val="00C8733E"/>
    <w:rsid w:val="00C903BE"/>
    <w:rsid w:val="00C90DE5"/>
    <w:rsid w:val="00C91DBE"/>
    <w:rsid w:val="00C92A81"/>
    <w:rsid w:val="00C92F56"/>
    <w:rsid w:val="00C93AFE"/>
    <w:rsid w:val="00C93F71"/>
    <w:rsid w:val="00C94880"/>
    <w:rsid w:val="00C94B36"/>
    <w:rsid w:val="00C94F6B"/>
    <w:rsid w:val="00C95BA8"/>
    <w:rsid w:val="00C97136"/>
    <w:rsid w:val="00C971D1"/>
    <w:rsid w:val="00C97BB9"/>
    <w:rsid w:val="00CA070C"/>
    <w:rsid w:val="00CA1F5A"/>
    <w:rsid w:val="00CA23D0"/>
    <w:rsid w:val="00CA25A8"/>
    <w:rsid w:val="00CA3CCB"/>
    <w:rsid w:val="00CA435C"/>
    <w:rsid w:val="00CA488A"/>
    <w:rsid w:val="00CA5492"/>
    <w:rsid w:val="00CA6962"/>
    <w:rsid w:val="00CA6D58"/>
    <w:rsid w:val="00CA6D89"/>
    <w:rsid w:val="00CA7771"/>
    <w:rsid w:val="00CB2715"/>
    <w:rsid w:val="00CB3AE9"/>
    <w:rsid w:val="00CB4F61"/>
    <w:rsid w:val="00CB514B"/>
    <w:rsid w:val="00CB78D0"/>
    <w:rsid w:val="00CC09C2"/>
    <w:rsid w:val="00CC0DAE"/>
    <w:rsid w:val="00CC1B7E"/>
    <w:rsid w:val="00CC34D5"/>
    <w:rsid w:val="00CC47B7"/>
    <w:rsid w:val="00CC4A35"/>
    <w:rsid w:val="00CD13F8"/>
    <w:rsid w:val="00CD2EB1"/>
    <w:rsid w:val="00CD4623"/>
    <w:rsid w:val="00CD470A"/>
    <w:rsid w:val="00CD5DE1"/>
    <w:rsid w:val="00CD7940"/>
    <w:rsid w:val="00CE0EFD"/>
    <w:rsid w:val="00CE15DB"/>
    <w:rsid w:val="00CE37BA"/>
    <w:rsid w:val="00CE462C"/>
    <w:rsid w:val="00CE70B9"/>
    <w:rsid w:val="00CE77C6"/>
    <w:rsid w:val="00CF1895"/>
    <w:rsid w:val="00CF7EFF"/>
    <w:rsid w:val="00D0053F"/>
    <w:rsid w:val="00D00CD2"/>
    <w:rsid w:val="00D00ECA"/>
    <w:rsid w:val="00D0191C"/>
    <w:rsid w:val="00D01BD9"/>
    <w:rsid w:val="00D024A6"/>
    <w:rsid w:val="00D02C1D"/>
    <w:rsid w:val="00D02FB7"/>
    <w:rsid w:val="00D037E9"/>
    <w:rsid w:val="00D03C91"/>
    <w:rsid w:val="00D0599A"/>
    <w:rsid w:val="00D05C7F"/>
    <w:rsid w:val="00D05D1D"/>
    <w:rsid w:val="00D06076"/>
    <w:rsid w:val="00D07D5B"/>
    <w:rsid w:val="00D108B6"/>
    <w:rsid w:val="00D10CF9"/>
    <w:rsid w:val="00D12D21"/>
    <w:rsid w:val="00D13C49"/>
    <w:rsid w:val="00D143A4"/>
    <w:rsid w:val="00D23535"/>
    <w:rsid w:val="00D23838"/>
    <w:rsid w:val="00D254C8"/>
    <w:rsid w:val="00D25C67"/>
    <w:rsid w:val="00D275FB"/>
    <w:rsid w:val="00D33381"/>
    <w:rsid w:val="00D34CD5"/>
    <w:rsid w:val="00D358A7"/>
    <w:rsid w:val="00D3739A"/>
    <w:rsid w:val="00D3759A"/>
    <w:rsid w:val="00D376E9"/>
    <w:rsid w:val="00D405E9"/>
    <w:rsid w:val="00D407CA"/>
    <w:rsid w:val="00D4263E"/>
    <w:rsid w:val="00D43CDC"/>
    <w:rsid w:val="00D44D64"/>
    <w:rsid w:val="00D4512D"/>
    <w:rsid w:val="00D465B2"/>
    <w:rsid w:val="00D46D8B"/>
    <w:rsid w:val="00D46EFF"/>
    <w:rsid w:val="00D47B59"/>
    <w:rsid w:val="00D512E2"/>
    <w:rsid w:val="00D524FA"/>
    <w:rsid w:val="00D526C5"/>
    <w:rsid w:val="00D527B7"/>
    <w:rsid w:val="00D55737"/>
    <w:rsid w:val="00D56639"/>
    <w:rsid w:val="00D56CEC"/>
    <w:rsid w:val="00D60156"/>
    <w:rsid w:val="00D6037B"/>
    <w:rsid w:val="00D617FF"/>
    <w:rsid w:val="00D619F0"/>
    <w:rsid w:val="00D61E9B"/>
    <w:rsid w:val="00D61F54"/>
    <w:rsid w:val="00D625D9"/>
    <w:rsid w:val="00D626FD"/>
    <w:rsid w:val="00D62D58"/>
    <w:rsid w:val="00D63198"/>
    <w:rsid w:val="00D63CB6"/>
    <w:rsid w:val="00D657A7"/>
    <w:rsid w:val="00D65873"/>
    <w:rsid w:val="00D65B7D"/>
    <w:rsid w:val="00D66287"/>
    <w:rsid w:val="00D66702"/>
    <w:rsid w:val="00D669CF"/>
    <w:rsid w:val="00D66F7A"/>
    <w:rsid w:val="00D702E6"/>
    <w:rsid w:val="00D70724"/>
    <w:rsid w:val="00D70B6E"/>
    <w:rsid w:val="00D70BCF"/>
    <w:rsid w:val="00D71024"/>
    <w:rsid w:val="00D71865"/>
    <w:rsid w:val="00D722D4"/>
    <w:rsid w:val="00D72C3E"/>
    <w:rsid w:val="00D72F3B"/>
    <w:rsid w:val="00D72FBE"/>
    <w:rsid w:val="00D7489E"/>
    <w:rsid w:val="00D76153"/>
    <w:rsid w:val="00D7714D"/>
    <w:rsid w:val="00D8079F"/>
    <w:rsid w:val="00D80C6D"/>
    <w:rsid w:val="00D81884"/>
    <w:rsid w:val="00D82ECE"/>
    <w:rsid w:val="00D868D8"/>
    <w:rsid w:val="00D86E68"/>
    <w:rsid w:val="00D87958"/>
    <w:rsid w:val="00D90564"/>
    <w:rsid w:val="00D90DA9"/>
    <w:rsid w:val="00D95E30"/>
    <w:rsid w:val="00D969EA"/>
    <w:rsid w:val="00D978D6"/>
    <w:rsid w:val="00DA068E"/>
    <w:rsid w:val="00DA08F6"/>
    <w:rsid w:val="00DA134D"/>
    <w:rsid w:val="00DA1717"/>
    <w:rsid w:val="00DA1B8C"/>
    <w:rsid w:val="00DA2CFB"/>
    <w:rsid w:val="00DA4959"/>
    <w:rsid w:val="00DA5325"/>
    <w:rsid w:val="00DA6EB9"/>
    <w:rsid w:val="00DA7597"/>
    <w:rsid w:val="00DA7951"/>
    <w:rsid w:val="00DB02B9"/>
    <w:rsid w:val="00DB1504"/>
    <w:rsid w:val="00DB1BF0"/>
    <w:rsid w:val="00DB321D"/>
    <w:rsid w:val="00DB3962"/>
    <w:rsid w:val="00DB3A5B"/>
    <w:rsid w:val="00DB477A"/>
    <w:rsid w:val="00DB537F"/>
    <w:rsid w:val="00DB5D94"/>
    <w:rsid w:val="00DC193B"/>
    <w:rsid w:val="00DC3244"/>
    <w:rsid w:val="00DC4A60"/>
    <w:rsid w:val="00DC4B67"/>
    <w:rsid w:val="00DC5AB8"/>
    <w:rsid w:val="00DC63FF"/>
    <w:rsid w:val="00DC670E"/>
    <w:rsid w:val="00DC68D6"/>
    <w:rsid w:val="00DC7705"/>
    <w:rsid w:val="00DD0180"/>
    <w:rsid w:val="00DD0587"/>
    <w:rsid w:val="00DD2A70"/>
    <w:rsid w:val="00DD2AA1"/>
    <w:rsid w:val="00DD3822"/>
    <w:rsid w:val="00DD4647"/>
    <w:rsid w:val="00DD4D85"/>
    <w:rsid w:val="00DD59CE"/>
    <w:rsid w:val="00DD742C"/>
    <w:rsid w:val="00DD7DA9"/>
    <w:rsid w:val="00DE14C8"/>
    <w:rsid w:val="00DE197A"/>
    <w:rsid w:val="00DE1EFF"/>
    <w:rsid w:val="00DE2B45"/>
    <w:rsid w:val="00DE339C"/>
    <w:rsid w:val="00DE4B7A"/>
    <w:rsid w:val="00DE60F3"/>
    <w:rsid w:val="00DE6432"/>
    <w:rsid w:val="00DE67F5"/>
    <w:rsid w:val="00DE6B4B"/>
    <w:rsid w:val="00DE7B2B"/>
    <w:rsid w:val="00DF1C31"/>
    <w:rsid w:val="00DF3193"/>
    <w:rsid w:val="00DF5BA1"/>
    <w:rsid w:val="00DF5E6D"/>
    <w:rsid w:val="00DF784D"/>
    <w:rsid w:val="00E00EFB"/>
    <w:rsid w:val="00E021FF"/>
    <w:rsid w:val="00E02D6D"/>
    <w:rsid w:val="00E038A7"/>
    <w:rsid w:val="00E03B92"/>
    <w:rsid w:val="00E04C76"/>
    <w:rsid w:val="00E07BC0"/>
    <w:rsid w:val="00E113E9"/>
    <w:rsid w:val="00E11AE5"/>
    <w:rsid w:val="00E12A5F"/>
    <w:rsid w:val="00E12C4C"/>
    <w:rsid w:val="00E13904"/>
    <w:rsid w:val="00E1433A"/>
    <w:rsid w:val="00E143CD"/>
    <w:rsid w:val="00E1588C"/>
    <w:rsid w:val="00E165D1"/>
    <w:rsid w:val="00E17AA3"/>
    <w:rsid w:val="00E2112B"/>
    <w:rsid w:val="00E21A7A"/>
    <w:rsid w:val="00E21C98"/>
    <w:rsid w:val="00E23216"/>
    <w:rsid w:val="00E233AB"/>
    <w:rsid w:val="00E2635B"/>
    <w:rsid w:val="00E272D3"/>
    <w:rsid w:val="00E30A0C"/>
    <w:rsid w:val="00E33DDD"/>
    <w:rsid w:val="00E344C3"/>
    <w:rsid w:val="00E34B90"/>
    <w:rsid w:val="00E376A0"/>
    <w:rsid w:val="00E41989"/>
    <w:rsid w:val="00E41A6E"/>
    <w:rsid w:val="00E42B20"/>
    <w:rsid w:val="00E44301"/>
    <w:rsid w:val="00E455C3"/>
    <w:rsid w:val="00E4698D"/>
    <w:rsid w:val="00E471D9"/>
    <w:rsid w:val="00E50631"/>
    <w:rsid w:val="00E53050"/>
    <w:rsid w:val="00E53BA5"/>
    <w:rsid w:val="00E5513C"/>
    <w:rsid w:val="00E55250"/>
    <w:rsid w:val="00E55862"/>
    <w:rsid w:val="00E56800"/>
    <w:rsid w:val="00E574E4"/>
    <w:rsid w:val="00E60E52"/>
    <w:rsid w:val="00E62325"/>
    <w:rsid w:val="00E62CF4"/>
    <w:rsid w:val="00E63AB1"/>
    <w:rsid w:val="00E6450B"/>
    <w:rsid w:val="00E64B35"/>
    <w:rsid w:val="00E650A7"/>
    <w:rsid w:val="00E662CB"/>
    <w:rsid w:val="00E67516"/>
    <w:rsid w:val="00E67A56"/>
    <w:rsid w:val="00E67E4A"/>
    <w:rsid w:val="00E70881"/>
    <w:rsid w:val="00E71707"/>
    <w:rsid w:val="00E722E3"/>
    <w:rsid w:val="00E73BBB"/>
    <w:rsid w:val="00E73CD3"/>
    <w:rsid w:val="00E73EC3"/>
    <w:rsid w:val="00E74080"/>
    <w:rsid w:val="00E74B6F"/>
    <w:rsid w:val="00E7691A"/>
    <w:rsid w:val="00E773D0"/>
    <w:rsid w:val="00E81236"/>
    <w:rsid w:val="00E813D8"/>
    <w:rsid w:val="00E8237F"/>
    <w:rsid w:val="00E826E8"/>
    <w:rsid w:val="00E83B00"/>
    <w:rsid w:val="00E8422F"/>
    <w:rsid w:val="00E845AC"/>
    <w:rsid w:val="00E84D9F"/>
    <w:rsid w:val="00E85484"/>
    <w:rsid w:val="00E85492"/>
    <w:rsid w:val="00E8667C"/>
    <w:rsid w:val="00E86ECC"/>
    <w:rsid w:val="00E86EDD"/>
    <w:rsid w:val="00E8717C"/>
    <w:rsid w:val="00E879F3"/>
    <w:rsid w:val="00E87AE4"/>
    <w:rsid w:val="00E87B43"/>
    <w:rsid w:val="00E90254"/>
    <w:rsid w:val="00E9100B"/>
    <w:rsid w:val="00E91B97"/>
    <w:rsid w:val="00E9231C"/>
    <w:rsid w:val="00E93F7C"/>
    <w:rsid w:val="00E94605"/>
    <w:rsid w:val="00E94695"/>
    <w:rsid w:val="00E96FF0"/>
    <w:rsid w:val="00E9758A"/>
    <w:rsid w:val="00EA00EE"/>
    <w:rsid w:val="00EA0113"/>
    <w:rsid w:val="00EA02C6"/>
    <w:rsid w:val="00EA09E7"/>
    <w:rsid w:val="00EA104E"/>
    <w:rsid w:val="00EA1AA2"/>
    <w:rsid w:val="00EA2213"/>
    <w:rsid w:val="00EA369E"/>
    <w:rsid w:val="00EA4D4A"/>
    <w:rsid w:val="00EA536A"/>
    <w:rsid w:val="00EA597B"/>
    <w:rsid w:val="00EA5A4E"/>
    <w:rsid w:val="00EA6D97"/>
    <w:rsid w:val="00EA7088"/>
    <w:rsid w:val="00EB0635"/>
    <w:rsid w:val="00EB09C1"/>
    <w:rsid w:val="00EB0D63"/>
    <w:rsid w:val="00EB34E2"/>
    <w:rsid w:val="00EB3827"/>
    <w:rsid w:val="00EB3879"/>
    <w:rsid w:val="00EB3FAE"/>
    <w:rsid w:val="00EB4838"/>
    <w:rsid w:val="00EB4FA6"/>
    <w:rsid w:val="00EB60B4"/>
    <w:rsid w:val="00EB63F8"/>
    <w:rsid w:val="00EC017E"/>
    <w:rsid w:val="00EC292C"/>
    <w:rsid w:val="00EC2AFC"/>
    <w:rsid w:val="00EC2C88"/>
    <w:rsid w:val="00EC2F6A"/>
    <w:rsid w:val="00EC4D30"/>
    <w:rsid w:val="00EC512A"/>
    <w:rsid w:val="00EC6087"/>
    <w:rsid w:val="00EC645A"/>
    <w:rsid w:val="00EC7CD0"/>
    <w:rsid w:val="00EC7E23"/>
    <w:rsid w:val="00ED0287"/>
    <w:rsid w:val="00ED0AE8"/>
    <w:rsid w:val="00ED1FE8"/>
    <w:rsid w:val="00ED2849"/>
    <w:rsid w:val="00ED38B1"/>
    <w:rsid w:val="00ED5605"/>
    <w:rsid w:val="00ED716A"/>
    <w:rsid w:val="00EE0712"/>
    <w:rsid w:val="00EE0D13"/>
    <w:rsid w:val="00EE0E02"/>
    <w:rsid w:val="00EE1391"/>
    <w:rsid w:val="00EE150C"/>
    <w:rsid w:val="00EE15B9"/>
    <w:rsid w:val="00EE1F8C"/>
    <w:rsid w:val="00EE387E"/>
    <w:rsid w:val="00EE5349"/>
    <w:rsid w:val="00EE6A18"/>
    <w:rsid w:val="00EE7A60"/>
    <w:rsid w:val="00EF2AD1"/>
    <w:rsid w:val="00EF34B7"/>
    <w:rsid w:val="00EF56B4"/>
    <w:rsid w:val="00EF6520"/>
    <w:rsid w:val="00EF7508"/>
    <w:rsid w:val="00F00429"/>
    <w:rsid w:val="00F01825"/>
    <w:rsid w:val="00F01C57"/>
    <w:rsid w:val="00F02B36"/>
    <w:rsid w:val="00F02E9F"/>
    <w:rsid w:val="00F03BE1"/>
    <w:rsid w:val="00F0530D"/>
    <w:rsid w:val="00F05A89"/>
    <w:rsid w:val="00F05EFD"/>
    <w:rsid w:val="00F14180"/>
    <w:rsid w:val="00F141D7"/>
    <w:rsid w:val="00F15231"/>
    <w:rsid w:val="00F15AFE"/>
    <w:rsid w:val="00F15F11"/>
    <w:rsid w:val="00F15F84"/>
    <w:rsid w:val="00F16482"/>
    <w:rsid w:val="00F16DA6"/>
    <w:rsid w:val="00F176AC"/>
    <w:rsid w:val="00F17D33"/>
    <w:rsid w:val="00F20817"/>
    <w:rsid w:val="00F23570"/>
    <w:rsid w:val="00F23994"/>
    <w:rsid w:val="00F241CB"/>
    <w:rsid w:val="00F24D24"/>
    <w:rsid w:val="00F25179"/>
    <w:rsid w:val="00F255CA"/>
    <w:rsid w:val="00F2614D"/>
    <w:rsid w:val="00F27205"/>
    <w:rsid w:val="00F278FE"/>
    <w:rsid w:val="00F27A1D"/>
    <w:rsid w:val="00F3035D"/>
    <w:rsid w:val="00F31399"/>
    <w:rsid w:val="00F31B2C"/>
    <w:rsid w:val="00F32FDB"/>
    <w:rsid w:val="00F34217"/>
    <w:rsid w:val="00F343F6"/>
    <w:rsid w:val="00F3555F"/>
    <w:rsid w:val="00F35A7E"/>
    <w:rsid w:val="00F35BFA"/>
    <w:rsid w:val="00F362B6"/>
    <w:rsid w:val="00F403F7"/>
    <w:rsid w:val="00F40474"/>
    <w:rsid w:val="00F41260"/>
    <w:rsid w:val="00F44767"/>
    <w:rsid w:val="00F44CBF"/>
    <w:rsid w:val="00F45064"/>
    <w:rsid w:val="00F46599"/>
    <w:rsid w:val="00F47122"/>
    <w:rsid w:val="00F504EE"/>
    <w:rsid w:val="00F52828"/>
    <w:rsid w:val="00F52D34"/>
    <w:rsid w:val="00F53488"/>
    <w:rsid w:val="00F53B69"/>
    <w:rsid w:val="00F53E2A"/>
    <w:rsid w:val="00F54238"/>
    <w:rsid w:val="00F55CAE"/>
    <w:rsid w:val="00F56C53"/>
    <w:rsid w:val="00F57993"/>
    <w:rsid w:val="00F60802"/>
    <w:rsid w:val="00F60EEF"/>
    <w:rsid w:val="00F63A4D"/>
    <w:rsid w:val="00F64E53"/>
    <w:rsid w:val="00F66DD2"/>
    <w:rsid w:val="00F67DC8"/>
    <w:rsid w:val="00F70EC5"/>
    <w:rsid w:val="00F710E2"/>
    <w:rsid w:val="00F7197D"/>
    <w:rsid w:val="00F7280A"/>
    <w:rsid w:val="00F72F7C"/>
    <w:rsid w:val="00F73E2F"/>
    <w:rsid w:val="00F74C24"/>
    <w:rsid w:val="00F74E39"/>
    <w:rsid w:val="00F75921"/>
    <w:rsid w:val="00F76C97"/>
    <w:rsid w:val="00F77E4E"/>
    <w:rsid w:val="00F80470"/>
    <w:rsid w:val="00F80C9D"/>
    <w:rsid w:val="00F825BF"/>
    <w:rsid w:val="00F8684B"/>
    <w:rsid w:val="00F92EC4"/>
    <w:rsid w:val="00F93C23"/>
    <w:rsid w:val="00F94FB5"/>
    <w:rsid w:val="00F95FF4"/>
    <w:rsid w:val="00F96062"/>
    <w:rsid w:val="00F96B6A"/>
    <w:rsid w:val="00F9749E"/>
    <w:rsid w:val="00FA0614"/>
    <w:rsid w:val="00FA11C6"/>
    <w:rsid w:val="00FA142B"/>
    <w:rsid w:val="00FA2055"/>
    <w:rsid w:val="00FA275C"/>
    <w:rsid w:val="00FA2DDA"/>
    <w:rsid w:val="00FA3204"/>
    <w:rsid w:val="00FA5BC1"/>
    <w:rsid w:val="00FA5BE6"/>
    <w:rsid w:val="00FA7850"/>
    <w:rsid w:val="00FA7E79"/>
    <w:rsid w:val="00FA7F62"/>
    <w:rsid w:val="00FB134F"/>
    <w:rsid w:val="00FB1B7B"/>
    <w:rsid w:val="00FB3D6C"/>
    <w:rsid w:val="00FB4996"/>
    <w:rsid w:val="00FB4BEB"/>
    <w:rsid w:val="00FB573A"/>
    <w:rsid w:val="00FB5D47"/>
    <w:rsid w:val="00FB6BC6"/>
    <w:rsid w:val="00FB73B7"/>
    <w:rsid w:val="00FB75A1"/>
    <w:rsid w:val="00FC068D"/>
    <w:rsid w:val="00FC12D9"/>
    <w:rsid w:val="00FC1C75"/>
    <w:rsid w:val="00FC1CD1"/>
    <w:rsid w:val="00FC24E8"/>
    <w:rsid w:val="00FC2A1D"/>
    <w:rsid w:val="00FC2EC9"/>
    <w:rsid w:val="00FC3694"/>
    <w:rsid w:val="00FC66F3"/>
    <w:rsid w:val="00FD03E1"/>
    <w:rsid w:val="00FD1139"/>
    <w:rsid w:val="00FD1F43"/>
    <w:rsid w:val="00FD467D"/>
    <w:rsid w:val="00FD61E8"/>
    <w:rsid w:val="00FD750B"/>
    <w:rsid w:val="00FE0EA3"/>
    <w:rsid w:val="00FE1190"/>
    <w:rsid w:val="00FE2616"/>
    <w:rsid w:val="00FE3A23"/>
    <w:rsid w:val="00FE3CF6"/>
    <w:rsid w:val="00FE4A67"/>
    <w:rsid w:val="00FE7028"/>
    <w:rsid w:val="00FF13E7"/>
    <w:rsid w:val="00FF1B30"/>
    <w:rsid w:val="00FF2663"/>
    <w:rsid w:val="00FF28A5"/>
    <w:rsid w:val="00FF39F9"/>
    <w:rsid w:val="00FF4666"/>
    <w:rsid w:val="00FF4F72"/>
    <w:rsid w:val="00FF4FB3"/>
    <w:rsid w:val="00FF599E"/>
    <w:rsid w:val="00FF59AD"/>
    <w:rsid w:val="00FF69C5"/>
    <w:rsid w:val="00FF6BC4"/>
    <w:rsid w:val="00FF72ED"/>
    <w:rsid w:val="00FF768B"/>
    <w:rsid w:val="018B8938"/>
    <w:rsid w:val="019F07D1"/>
    <w:rsid w:val="0281A863"/>
    <w:rsid w:val="02F64F41"/>
    <w:rsid w:val="030D47D4"/>
    <w:rsid w:val="0442096D"/>
    <w:rsid w:val="047C06E9"/>
    <w:rsid w:val="04CEA0AB"/>
    <w:rsid w:val="054C738A"/>
    <w:rsid w:val="06445CE5"/>
    <w:rsid w:val="06CDCDFF"/>
    <w:rsid w:val="06E0451C"/>
    <w:rsid w:val="06F62701"/>
    <w:rsid w:val="07188827"/>
    <w:rsid w:val="077388F7"/>
    <w:rsid w:val="077BC8D5"/>
    <w:rsid w:val="07AB4339"/>
    <w:rsid w:val="07C4D03D"/>
    <w:rsid w:val="07DF4876"/>
    <w:rsid w:val="080556CE"/>
    <w:rsid w:val="0817B427"/>
    <w:rsid w:val="08367488"/>
    <w:rsid w:val="087F155A"/>
    <w:rsid w:val="08C4B97B"/>
    <w:rsid w:val="08C53F21"/>
    <w:rsid w:val="08ECE879"/>
    <w:rsid w:val="09280A96"/>
    <w:rsid w:val="0938002B"/>
    <w:rsid w:val="09431BE4"/>
    <w:rsid w:val="0952743F"/>
    <w:rsid w:val="095D4160"/>
    <w:rsid w:val="09E08102"/>
    <w:rsid w:val="0A8795E9"/>
    <w:rsid w:val="0AD89EEA"/>
    <w:rsid w:val="0B00D20E"/>
    <w:rsid w:val="0C0E7254"/>
    <w:rsid w:val="0C3E5C01"/>
    <w:rsid w:val="0C785328"/>
    <w:rsid w:val="0C984160"/>
    <w:rsid w:val="0CC0B925"/>
    <w:rsid w:val="0CE4ACF0"/>
    <w:rsid w:val="0D5C87AD"/>
    <w:rsid w:val="0D63F247"/>
    <w:rsid w:val="0D93DFCC"/>
    <w:rsid w:val="0DCA698F"/>
    <w:rsid w:val="0E191663"/>
    <w:rsid w:val="0E26BC7F"/>
    <w:rsid w:val="0E91E315"/>
    <w:rsid w:val="0ECE28C9"/>
    <w:rsid w:val="0FEB4823"/>
    <w:rsid w:val="0FF62DD5"/>
    <w:rsid w:val="102B0325"/>
    <w:rsid w:val="105E6BA9"/>
    <w:rsid w:val="10A3B8CF"/>
    <w:rsid w:val="10CB7304"/>
    <w:rsid w:val="10DCF348"/>
    <w:rsid w:val="11349FCA"/>
    <w:rsid w:val="11BD5E8E"/>
    <w:rsid w:val="11C6FB62"/>
    <w:rsid w:val="12167B8D"/>
    <w:rsid w:val="122B9B50"/>
    <w:rsid w:val="124234DE"/>
    <w:rsid w:val="13188635"/>
    <w:rsid w:val="1357B25E"/>
    <w:rsid w:val="13B0703B"/>
    <w:rsid w:val="13CAA321"/>
    <w:rsid w:val="13CBEA5B"/>
    <w:rsid w:val="1439CE44"/>
    <w:rsid w:val="14834D41"/>
    <w:rsid w:val="153C5A76"/>
    <w:rsid w:val="158C9F5A"/>
    <w:rsid w:val="159A4DE1"/>
    <w:rsid w:val="15BCB284"/>
    <w:rsid w:val="15FD69BC"/>
    <w:rsid w:val="1614497E"/>
    <w:rsid w:val="16373763"/>
    <w:rsid w:val="165411F3"/>
    <w:rsid w:val="16597D8D"/>
    <w:rsid w:val="168E5BDC"/>
    <w:rsid w:val="16938509"/>
    <w:rsid w:val="16CB1BB4"/>
    <w:rsid w:val="16D67820"/>
    <w:rsid w:val="17002C4F"/>
    <w:rsid w:val="1705E81C"/>
    <w:rsid w:val="17263906"/>
    <w:rsid w:val="1729678B"/>
    <w:rsid w:val="1754B883"/>
    <w:rsid w:val="17595F0B"/>
    <w:rsid w:val="17E0E265"/>
    <w:rsid w:val="18143BD0"/>
    <w:rsid w:val="1826A346"/>
    <w:rsid w:val="186721E6"/>
    <w:rsid w:val="188D8820"/>
    <w:rsid w:val="18B66BC5"/>
    <w:rsid w:val="18C58A01"/>
    <w:rsid w:val="19833A7F"/>
    <w:rsid w:val="19B34394"/>
    <w:rsid w:val="19FC1A78"/>
    <w:rsid w:val="1A55FDA7"/>
    <w:rsid w:val="1A6E6853"/>
    <w:rsid w:val="1B15AF60"/>
    <w:rsid w:val="1B3F54ED"/>
    <w:rsid w:val="1B5780AE"/>
    <w:rsid w:val="1B6935CE"/>
    <w:rsid w:val="1BA53602"/>
    <w:rsid w:val="1BC2FD94"/>
    <w:rsid w:val="1CDC2565"/>
    <w:rsid w:val="1D4C3101"/>
    <w:rsid w:val="1D6E27BB"/>
    <w:rsid w:val="1E1B3370"/>
    <w:rsid w:val="1E1C0EA2"/>
    <w:rsid w:val="1E70D314"/>
    <w:rsid w:val="1EC12781"/>
    <w:rsid w:val="1EF892ED"/>
    <w:rsid w:val="1F065887"/>
    <w:rsid w:val="1F0FCC0C"/>
    <w:rsid w:val="1F1BDBEE"/>
    <w:rsid w:val="1F515401"/>
    <w:rsid w:val="1F7800A8"/>
    <w:rsid w:val="1F8C121E"/>
    <w:rsid w:val="1F93FF92"/>
    <w:rsid w:val="1FC573E9"/>
    <w:rsid w:val="1FE955F0"/>
    <w:rsid w:val="202ED617"/>
    <w:rsid w:val="203C1122"/>
    <w:rsid w:val="2066040B"/>
    <w:rsid w:val="20A76F13"/>
    <w:rsid w:val="20B80C03"/>
    <w:rsid w:val="21711299"/>
    <w:rsid w:val="21EDBAF0"/>
    <w:rsid w:val="21EE8739"/>
    <w:rsid w:val="2225790A"/>
    <w:rsid w:val="227860E0"/>
    <w:rsid w:val="23016B82"/>
    <w:rsid w:val="2323003C"/>
    <w:rsid w:val="233F62D5"/>
    <w:rsid w:val="235CB8AD"/>
    <w:rsid w:val="23649507"/>
    <w:rsid w:val="23A9A9C1"/>
    <w:rsid w:val="23F5797D"/>
    <w:rsid w:val="243A53A6"/>
    <w:rsid w:val="24BA4822"/>
    <w:rsid w:val="24CE2EAC"/>
    <w:rsid w:val="2537A8BD"/>
    <w:rsid w:val="253B0F97"/>
    <w:rsid w:val="25484AA2"/>
    <w:rsid w:val="2557D454"/>
    <w:rsid w:val="25D09001"/>
    <w:rsid w:val="25E5F6B8"/>
    <w:rsid w:val="26001AFC"/>
    <w:rsid w:val="261F4149"/>
    <w:rsid w:val="2660BE17"/>
    <w:rsid w:val="26B19E1F"/>
    <w:rsid w:val="26C92BDA"/>
    <w:rsid w:val="272F5FFD"/>
    <w:rsid w:val="27C90882"/>
    <w:rsid w:val="27F151FD"/>
    <w:rsid w:val="280A5D71"/>
    <w:rsid w:val="2829B689"/>
    <w:rsid w:val="2852213A"/>
    <w:rsid w:val="28526A09"/>
    <w:rsid w:val="2887C7DC"/>
    <w:rsid w:val="28DA8C96"/>
    <w:rsid w:val="28E55C24"/>
    <w:rsid w:val="2909474D"/>
    <w:rsid w:val="2944C8E1"/>
    <w:rsid w:val="29543BBC"/>
    <w:rsid w:val="2958FB24"/>
    <w:rsid w:val="29603DD5"/>
    <w:rsid w:val="298FBAD5"/>
    <w:rsid w:val="29DE122B"/>
    <w:rsid w:val="29DF1543"/>
    <w:rsid w:val="2A073968"/>
    <w:rsid w:val="2A57EAFC"/>
    <w:rsid w:val="2AAF68F6"/>
    <w:rsid w:val="2AD09A08"/>
    <w:rsid w:val="2B550EF0"/>
    <w:rsid w:val="2B73E94B"/>
    <w:rsid w:val="2B7AC722"/>
    <w:rsid w:val="2B957C4D"/>
    <w:rsid w:val="2BA1EFDA"/>
    <w:rsid w:val="2BE6B6D3"/>
    <w:rsid w:val="2BF7E770"/>
    <w:rsid w:val="2C0304B2"/>
    <w:rsid w:val="2C5766CA"/>
    <w:rsid w:val="2C757A6B"/>
    <w:rsid w:val="2D46A837"/>
    <w:rsid w:val="2DAA9CAA"/>
    <w:rsid w:val="2DE97576"/>
    <w:rsid w:val="2E318280"/>
    <w:rsid w:val="2E50B517"/>
    <w:rsid w:val="2E83E19C"/>
    <w:rsid w:val="2EB3461F"/>
    <w:rsid w:val="2EEBAFC9"/>
    <w:rsid w:val="2EF73CE8"/>
    <w:rsid w:val="2F7BB750"/>
    <w:rsid w:val="2FC6B654"/>
    <w:rsid w:val="302DD802"/>
    <w:rsid w:val="312490FA"/>
    <w:rsid w:val="312C7CD8"/>
    <w:rsid w:val="313DD263"/>
    <w:rsid w:val="329DECEE"/>
    <w:rsid w:val="33BBB61D"/>
    <w:rsid w:val="34534605"/>
    <w:rsid w:val="3478FFE1"/>
    <w:rsid w:val="34AB6278"/>
    <w:rsid w:val="34BEEC57"/>
    <w:rsid w:val="34C6F248"/>
    <w:rsid w:val="34C8C4F7"/>
    <w:rsid w:val="35191169"/>
    <w:rsid w:val="3577BD12"/>
    <w:rsid w:val="35AD8573"/>
    <w:rsid w:val="3651CC73"/>
    <w:rsid w:val="3757A78B"/>
    <w:rsid w:val="3781B1CC"/>
    <w:rsid w:val="37883522"/>
    <w:rsid w:val="37CFBE15"/>
    <w:rsid w:val="38498BE5"/>
    <w:rsid w:val="38FEB67F"/>
    <w:rsid w:val="3949AF45"/>
    <w:rsid w:val="39506294"/>
    <w:rsid w:val="39674CB4"/>
    <w:rsid w:val="39780E10"/>
    <w:rsid w:val="39C144A4"/>
    <w:rsid w:val="39D2B069"/>
    <w:rsid w:val="39DD72E3"/>
    <w:rsid w:val="3A5EAC42"/>
    <w:rsid w:val="3A7DBC8A"/>
    <w:rsid w:val="3A8AD08A"/>
    <w:rsid w:val="3C028B05"/>
    <w:rsid w:val="3C471C8C"/>
    <w:rsid w:val="3C85F3C4"/>
    <w:rsid w:val="3CB82D15"/>
    <w:rsid w:val="3CD697AA"/>
    <w:rsid w:val="3CE76D33"/>
    <w:rsid w:val="3DA9A4E3"/>
    <w:rsid w:val="3E50ECB0"/>
    <w:rsid w:val="3E58C788"/>
    <w:rsid w:val="3F03FEA4"/>
    <w:rsid w:val="3F22400D"/>
    <w:rsid w:val="3F26623C"/>
    <w:rsid w:val="3F486BFA"/>
    <w:rsid w:val="3F49DAEA"/>
    <w:rsid w:val="3F4C9C72"/>
    <w:rsid w:val="3F87A4E0"/>
    <w:rsid w:val="3F9D0113"/>
    <w:rsid w:val="3FAEC3D9"/>
    <w:rsid w:val="3FD0E193"/>
    <w:rsid w:val="3FF9F4BD"/>
    <w:rsid w:val="4032C340"/>
    <w:rsid w:val="406AE739"/>
    <w:rsid w:val="40F77695"/>
    <w:rsid w:val="4137F2F5"/>
    <w:rsid w:val="41B61913"/>
    <w:rsid w:val="42664C91"/>
    <w:rsid w:val="42831358"/>
    <w:rsid w:val="43802E20"/>
    <w:rsid w:val="43810F58"/>
    <w:rsid w:val="4384BAC6"/>
    <w:rsid w:val="43C52823"/>
    <w:rsid w:val="44364657"/>
    <w:rsid w:val="449D87B8"/>
    <w:rsid w:val="44B97077"/>
    <w:rsid w:val="44BEAB73"/>
    <w:rsid w:val="454FDDAA"/>
    <w:rsid w:val="457263A4"/>
    <w:rsid w:val="4582BCCA"/>
    <w:rsid w:val="4635E512"/>
    <w:rsid w:val="46745263"/>
    <w:rsid w:val="468D75F4"/>
    <w:rsid w:val="46F3DCE5"/>
    <w:rsid w:val="47609F99"/>
    <w:rsid w:val="47DBC774"/>
    <w:rsid w:val="480585FD"/>
    <w:rsid w:val="487D8EFB"/>
    <w:rsid w:val="487E153F"/>
    <w:rsid w:val="488F7F37"/>
    <w:rsid w:val="48D21A9A"/>
    <w:rsid w:val="4930D452"/>
    <w:rsid w:val="493DAC62"/>
    <w:rsid w:val="497FE5A0"/>
    <w:rsid w:val="49F1E5B5"/>
    <w:rsid w:val="4A334B63"/>
    <w:rsid w:val="4ABDA668"/>
    <w:rsid w:val="4B14475D"/>
    <w:rsid w:val="4B1BB601"/>
    <w:rsid w:val="4B7BEAE9"/>
    <w:rsid w:val="4B892F06"/>
    <w:rsid w:val="4B9C621F"/>
    <w:rsid w:val="4BD1E42D"/>
    <w:rsid w:val="4BED38CB"/>
    <w:rsid w:val="4C46C0E1"/>
    <w:rsid w:val="4C810534"/>
    <w:rsid w:val="4C974176"/>
    <w:rsid w:val="4CD23848"/>
    <w:rsid w:val="4CE6A6B6"/>
    <w:rsid w:val="4D547A68"/>
    <w:rsid w:val="4D60D92B"/>
    <w:rsid w:val="4DDBBADC"/>
    <w:rsid w:val="4E051DF9"/>
    <w:rsid w:val="4E273722"/>
    <w:rsid w:val="4E3E0C96"/>
    <w:rsid w:val="4E485FAB"/>
    <w:rsid w:val="4E61E55B"/>
    <w:rsid w:val="4E9D13AC"/>
    <w:rsid w:val="4EAEFFE9"/>
    <w:rsid w:val="4F591EE6"/>
    <w:rsid w:val="4FAF32AD"/>
    <w:rsid w:val="50016802"/>
    <w:rsid w:val="50358AA5"/>
    <w:rsid w:val="509B09FC"/>
    <w:rsid w:val="51567B64"/>
    <w:rsid w:val="515AD906"/>
    <w:rsid w:val="5165E221"/>
    <w:rsid w:val="5196D415"/>
    <w:rsid w:val="51B3530C"/>
    <w:rsid w:val="52015CEB"/>
    <w:rsid w:val="5214F5F8"/>
    <w:rsid w:val="5216D483"/>
    <w:rsid w:val="5242505B"/>
    <w:rsid w:val="5265DA07"/>
    <w:rsid w:val="5295F644"/>
    <w:rsid w:val="52DFE1EF"/>
    <w:rsid w:val="532F6ACD"/>
    <w:rsid w:val="536D1ED2"/>
    <w:rsid w:val="53B53B60"/>
    <w:rsid w:val="547F8A1B"/>
    <w:rsid w:val="55001A8E"/>
    <w:rsid w:val="55094EF6"/>
    <w:rsid w:val="552B0928"/>
    <w:rsid w:val="554411ED"/>
    <w:rsid w:val="55791515"/>
    <w:rsid w:val="55A619FF"/>
    <w:rsid w:val="55D5F99B"/>
    <w:rsid w:val="55EFE1CE"/>
    <w:rsid w:val="55F527AF"/>
    <w:rsid w:val="560A74C7"/>
    <w:rsid w:val="5625BA0E"/>
    <w:rsid w:val="562D662F"/>
    <w:rsid w:val="562E7240"/>
    <w:rsid w:val="563EA1CF"/>
    <w:rsid w:val="565CDE11"/>
    <w:rsid w:val="5670F358"/>
    <w:rsid w:val="56836FB4"/>
    <w:rsid w:val="5683E7F4"/>
    <w:rsid w:val="56F9D557"/>
    <w:rsid w:val="57048B49"/>
    <w:rsid w:val="570BC013"/>
    <w:rsid w:val="57638A95"/>
    <w:rsid w:val="57B0FCD0"/>
    <w:rsid w:val="57F07A83"/>
    <w:rsid w:val="588AC89D"/>
    <w:rsid w:val="589C88E9"/>
    <w:rsid w:val="58F40304"/>
    <w:rsid w:val="58F4A86D"/>
    <w:rsid w:val="590926B8"/>
    <w:rsid w:val="5936BF7A"/>
    <w:rsid w:val="5974E5E2"/>
    <w:rsid w:val="59AB4050"/>
    <w:rsid w:val="5A8FAD04"/>
    <w:rsid w:val="5B01937B"/>
    <w:rsid w:val="5B2828FB"/>
    <w:rsid w:val="5BAE50E8"/>
    <w:rsid w:val="5BFBBE6B"/>
    <w:rsid w:val="5C12C93A"/>
    <w:rsid w:val="5C2DE4CD"/>
    <w:rsid w:val="5C4D242A"/>
    <w:rsid w:val="5C5565CF"/>
    <w:rsid w:val="5CCCD20A"/>
    <w:rsid w:val="5E397330"/>
    <w:rsid w:val="5E8122EB"/>
    <w:rsid w:val="5E9297F9"/>
    <w:rsid w:val="5E9AB316"/>
    <w:rsid w:val="5EA0DF15"/>
    <w:rsid w:val="5EBC7D80"/>
    <w:rsid w:val="5EF9C1ED"/>
    <w:rsid w:val="5F564C19"/>
    <w:rsid w:val="5F805C29"/>
    <w:rsid w:val="5FC9AF20"/>
    <w:rsid w:val="5FE5283A"/>
    <w:rsid w:val="60058DBA"/>
    <w:rsid w:val="6059A41E"/>
    <w:rsid w:val="60C637B8"/>
    <w:rsid w:val="61437EF8"/>
    <w:rsid w:val="6161DB44"/>
    <w:rsid w:val="61C8BBFC"/>
    <w:rsid w:val="625F46BD"/>
    <w:rsid w:val="627DB6FB"/>
    <w:rsid w:val="63077171"/>
    <w:rsid w:val="63281841"/>
    <w:rsid w:val="63739157"/>
    <w:rsid w:val="63879A58"/>
    <w:rsid w:val="63DF0832"/>
    <w:rsid w:val="63F587EA"/>
    <w:rsid w:val="646C9736"/>
    <w:rsid w:val="647AB36E"/>
    <w:rsid w:val="64A061DA"/>
    <w:rsid w:val="64B5F74E"/>
    <w:rsid w:val="6502C217"/>
    <w:rsid w:val="651AAE1A"/>
    <w:rsid w:val="6521D689"/>
    <w:rsid w:val="6586BEBB"/>
    <w:rsid w:val="658ED1EA"/>
    <w:rsid w:val="65DBAC1F"/>
    <w:rsid w:val="664D160F"/>
    <w:rsid w:val="66ECE687"/>
    <w:rsid w:val="676BCFA7"/>
    <w:rsid w:val="676F866F"/>
    <w:rsid w:val="67C33F22"/>
    <w:rsid w:val="67FC5616"/>
    <w:rsid w:val="680CD5EB"/>
    <w:rsid w:val="683C5FA0"/>
    <w:rsid w:val="68B63DB7"/>
    <w:rsid w:val="691A80F4"/>
    <w:rsid w:val="6A67639E"/>
    <w:rsid w:val="6A6BD02F"/>
    <w:rsid w:val="6A76D8A9"/>
    <w:rsid w:val="6AA6B8BA"/>
    <w:rsid w:val="6AA7B1FE"/>
    <w:rsid w:val="6AB85A9C"/>
    <w:rsid w:val="6B954CBA"/>
    <w:rsid w:val="6BA6B90A"/>
    <w:rsid w:val="6C05488F"/>
    <w:rsid w:val="6C16C061"/>
    <w:rsid w:val="6C279854"/>
    <w:rsid w:val="6CDE3C3E"/>
    <w:rsid w:val="6CF9F690"/>
    <w:rsid w:val="6D8C73F9"/>
    <w:rsid w:val="6D9687DD"/>
    <w:rsid w:val="6E148AA9"/>
    <w:rsid w:val="6E9D5688"/>
    <w:rsid w:val="6EAE3A05"/>
    <w:rsid w:val="6ED9C9B6"/>
    <w:rsid w:val="6F01853C"/>
    <w:rsid w:val="6FC71868"/>
    <w:rsid w:val="6FCC602F"/>
    <w:rsid w:val="6FE1A942"/>
    <w:rsid w:val="7012E019"/>
    <w:rsid w:val="703A61AD"/>
    <w:rsid w:val="7123BB59"/>
    <w:rsid w:val="71412EA4"/>
    <w:rsid w:val="716B036C"/>
    <w:rsid w:val="719315BE"/>
    <w:rsid w:val="71999234"/>
    <w:rsid w:val="71B0322A"/>
    <w:rsid w:val="71EF14CF"/>
    <w:rsid w:val="71F3FD7D"/>
    <w:rsid w:val="720FCFB4"/>
    <w:rsid w:val="721E4F73"/>
    <w:rsid w:val="7298E25E"/>
    <w:rsid w:val="72B9E765"/>
    <w:rsid w:val="7327BC74"/>
    <w:rsid w:val="73C318BB"/>
    <w:rsid w:val="73C9118F"/>
    <w:rsid w:val="742AE7DB"/>
    <w:rsid w:val="75BCD68D"/>
    <w:rsid w:val="75CF533B"/>
    <w:rsid w:val="75F6481F"/>
    <w:rsid w:val="75FD4944"/>
    <w:rsid w:val="76016984"/>
    <w:rsid w:val="764BCB15"/>
    <w:rsid w:val="7683998A"/>
    <w:rsid w:val="76AD758C"/>
    <w:rsid w:val="76DFB6C6"/>
    <w:rsid w:val="773BF8B1"/>
    <w:rsid w:val="777F6F4E"/>
    <w:rsid w:val="7792EA71"/>
    <w:rsid w:val="77EF5E70"/>
    <w:rsid w:val="781021BE"/>
    <w:rsid w:val="78218651"/>
    <w:rsid w:val="7860BE9C"/>
    <w:rsid w:val="78C07A0A"/>
    <w:rsid w:val="796517C3"/>
    <w:rsid w:val="79A3C117"/>
    <w:rsid w:val="79F96D5A"/>
    <w:rsid w:val="79FFC66D"/>
    <w:rsid w:val="7A58A0FF"/>
    <w:rsid w:val="7AA57A82"/>
    <w:rsid w:val="7AF05FA5"/>
    <w:rsid w:val="7AF3C67F"/>
    <w:rsid w:val="7B0AA438"/>
    <w:rsid w:val="7B1B2312"/>
    <w:rsid w:val="7B6EF78F"/>
    <w:rsid w:val="7B86EC71"/>
    <w:rsid w:val="7B8E5AA2"/>
    <w:rsid w:val="7BDB1E67"/>
    <w:rsid w:val="7C348BEA"/>
    <w:rsid w:val="7C3E061D"/>
    <w:rsid w:val="7C8B2CA0"/>
    <w:rsid w:val="7CE53EB3"/>
    <w:rsid w:val="7CEC5751"/>
    <w:rsid w:val="7D58B954"/>
    <w:rsid w:val="7D6A9501"/>
    <w:rsid w:val="7D7D21C1"/>
    <w:rsid w:val="7DA790DE"/>
    <w:rsid w:val="7DEADFA2"/>
    <w:rsid w:val="7EE4EDAF"/>
    <w:rsid w:val="7F58EB18"/>
    <w:rsid w:val="7F5C514F"/>
    <w:rsid w:val="7F5EAAE4"/>
    <w:rsid w:val="7F6F1904"/>
    <w:rsid w:val="7FBF92A2"/>
    <w:rsid w:val="7FC6B5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95D41"/>
  <w15:chartTrackingRefBased/>
  <w15:docId w15:val="{237BE2BB-AB91-4F2F-835D-5D6A2BAF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s-419" w:eastAsia="zh-CN"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0E4"/>
    <w:pPr>
      <w:spacing w:after="0" w:line="240" w:lineRule="auto"/>
      <w:jc w:val="both"/>
    </w:pPr>
    <w:rPr>
      <w:rFonts w:ascii="Times New Roman" w:eastAsia="Times New Roman" w:hAnsi="Times New Roman" w:cs="Times New Roman"/>
      <w:sz w:val="22"/>
      <w:szCs w:val="24"/>
      <w:lang w:val="en-GB" w:eastAsia="en-US"/>
    </w:rPr>
  </w:style>
  <w:style w:type="paragraph" w:styleId="Heading1">
    <w:name w:val="heading 1"/>
    <w:basedOn w:val="Normal"/>
    <w:next w:val="Heading2"/>
    <w:link w:val="Heading1Char"/>
    <w:qFormat/>
    <w:rsid w:val="005630E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5630E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630E4"/>
    <w:pPr>
      <w:keepNext/>
      <w:tabs>
        <w:tab w:val="left" w:pos="567"/>
      </w:tabs>
      <w:spacing w:before="120" w:after="120"/>
      <w:jc w:val="center"/>
      <w:outlineLvl w:val="2"/>
    </w:pPr>
    <w:rPr>
      <w:i/>
      <w:iCs/>
    </w:rPr>
  </w:style>
  <w:style w:type="paragraph" w:styleId="Heading4">
    <w:name w:val="heading 4"/>
    <w:basedOn w:val="Normal"/>
    <w:link w:val="Heading4Char"/>
    <w:qFormat/>
    <w:rsid w:val="005630E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630E4"/>
    <w:pPr>
      <w:keepNext/>
      <w:numPr>
        <w:ilvl w:val="4"/>
        <w:numId w:val="18"/>
      </w:numPr>
      <w:spacing w:before="120" w:after="120"/>
      <w:jc w:val="left"/>
      <w:outlineLvl w:val="4"/>
    </w:pPr>
    <w:rPr>
      <w:bCs/>
      <w:i/>
      <w:szCs w:val="26"/>
      <w:lang w:val="en-CA"/>
    </w:rPr>
  </w:style>
  <w:style w:type="paragraph" w:styleId="Heading6">
    <w:name w:val="heading 6"/>
    <w:basedOn w:val="Normal"/>
    <w:next w:val="Normal"/>
    <w:link w:val="Heading6Char"/>
    <w:qFormat/>
    <w:rsid w:val="005630E4"/>
    <w:pPr>
      <w:keepNext/>
      <w:spacing w:after="240" w:line="240" w:lineRule="exact"/>
      <w:ind w:left="720"/>
      <w:outlineLvl w:val="5"/>
    </w:pPr>
    <w:rPr>
      <w:u w:val="single"/>
    </w:rPr>
  </w:style>
  <w:style w:type="paragraph" w:styleId="Heading7">
    <w:name w:val="heading 7"/>
    <w:basedOn w:val="Normal"/>
    <w:next w:val="Normal"/>
    <w:link w:val="Heading7Char"/>
    <w:rsid w:val="005630E4"/>
    <w:pPr>
      <w:keepNext/>
      <w:jc w:val="right"/>
      <w:outlineLvl w:val="6"/>
    </w:pPr>
    <w:rPr>
      <w:rFonts w:ascii="Univers" w:hAnsi="Univers"/>
      <w:b/>
      <w:sz w:val="28"/>
    </w:rPr>
  </w:style>
  <w:style w:type="paragraph" w:styleId="Heading8">
    <w:name w:val="heading 8"/>
    <w:basedOn w:val="Normal"/>
    <w:next w:val="Normal"/>
    <w:link w:val="Heading8Char"/>
    <w:qFormat/>
    <w:rsid w:val="005630E4"/>
    <w:pPr>
      <w:keepNext/>
      <w:jc w:val="right"/>
      <w:outlineLvl w:val="7"/>
    </w:pPr>
    <w:rPr>
      <w:rFonts w:ascii="Univers" w:hAnsi="Univers"/>
      <w:b/>
      <w:sz w:val="32"/>
    </w:rPr>
  </w:style>
  <w:style w:type="paragraph" w:styleId="Heading9">
    <w:name w:val="heading 9"/>
    <w:basedOn w:val="Normal"/>
    <w:next w:val="Normal"/>
    <w:link w:val="Heading9Char"/>
    <w:rsid w:val="005630E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0E4"/>
    <w:rPr>
      <w:rFonts w:ascii="Times New Roman" w:eastAsia="Times New Roman" w:hAnsi="Times New Roman" w:cs="Times New Roman"/>
      <w:b/>
      <w:caps/>
      <w:sz w:val="22"/>
      <w:szCs w:val="24"/>
      <w:lang w:val="en-GB" w:eastAsia="en-US"/>
    </w:rPr>
  </w:style>
  <w:style w:type="character" w:customStyle="1" w:styleId="Heading2Char">
    <w:name w:val="Heading 2 Char"/>
    <w:basedOn w:val="DefaultParagraphFont"/>
    <w:link w:val="Heading2"/>
    <w:rsid w:val="005630E4"/>
    <w:rPr>
      <w:rFonts w:ascii="Times New Roman" w:eastAsia="Times New Roman" w:hAnsi="Times New Roman" w:cs="Times New Roman"/>
      <w:b/>
      <w:bCs/>
      <w:iCs/>
      <w:sz w:val="22"/>
      <w:szCs w:val="24"/>
      <w:lang w:val="en-GB" w:eastAsia="en-US"/>
    </w:rPr>
  </w:style>
  <w:style w:type="paragraph" w:styleId="Footer">
    <w:name w:val="footer"/>
    <w:basedOn w:val="Normal"/>
    <w:link w:val="FooterChar"/>
    <w:rsid w:val="005630E4"/>
    <w:pPr>
      <w:tabs>
        <w:tab w:val="center" w:pos="4320"/>
        <w:tab w:val="right" w:pos="8640"/>
      </w:tabs>
      <w:ind w:firstLine="720"/>
      <w:jc w:val="right"/>
    </w:pPr>
  </w:style>
  <w:style w:type="character" w:customStyle="1" w:styleId="FooterChar">
    <w:name w:val="Footer Char"/>
    <w:basedOn w:val="DefaultParagraphFont"/>
    <w:link w:val="Footer"/>
    <w:rsid w:val="005630E4"/>
    <w:rPr>
      <w:rFonts w:ascii="Times New Roman" w:eastAsia="Times New Roman" w:hAnsi="Times New Roman" w:cs="Times New Roman"/>
      <w:sz w:val="22"/>
      <w:szCs w:val="24"/>
      <w:lang w:val="en-GB" w:eastAsia="en-US"/>
    </w:rPr>
  </w:style>
  <w:style w:type="paragraph" w:customStyle="1" w:styleId="Para1">
    <w:name w:val="Para1"/>
    <w:basedOn w:val="Normal"/>
    <w:link w:val="Para1Char"/>
    <w:rsid w:val="005630E4"/>
    <w:pPr>
      <w:numPr>
        <w:numId w:val="19"/>
      </w:numPr>
      <w:spacing w:before="120" w:after="120"/>
    </w:pPr>
    <w:rPr>
      <w:snapToGrid w:val="0"/>
      <w:szCs w:val="18"/>
    </w:rPr>
  </w:style>
  <w:style w:type="paragraph" w:styleId="FootnoteText">
    <w:name w:val="footnote text"/>
    <w:basedOn w:val="Normal"/>
    <w:link w:val="FootnoteTextChar"/>
    <w:rsid w:val="005630E4"/>
    <w:pPr>
      <w:keepLines/>
      <w:spacing w:after="60"/>
      <w:ind w:firstLine="720"/>
    </w:pPr>
    <w:rPr>
      <w:sz w:val="18"/>
    </w:rPr>
  </w:style>
  <w:style w:type="character" w:customStyle="1" w:styleId="FootnoteTextChar">
    <w:name w:val="Footnote Text Char"/>
    <w:basedOn w:val="DefaultParagraphFont"/>
    <w:link w:val="FootnoteText"/>
    <w:rsid w:val="005630E4"/>
    <w:rPr>
      <w:rFonts w:ascii="Times New Roman" w:eastAsia="Times New Roman" w:hAnsi="Times New Roman" w:cs="Times New Roman"/>
      <w:sz w:val="18"/>
      <w:szCs w:val="24"/>
      <w:lang w:val="en-GB" w:eastAsia="en-US"/>
    </w:rPr>
  </w:style>
  <w:style w:type="character" w:styleId="FootnoteReference">
    <w:name w:val="footnote reference"/>
    <w:link w:val="BVIfnrChar"/>
    <w:rsid w:val="005630E4"/>
    <w:rPr>
      <w:sz w:val="22"/>
      <w:u w:val="none"/>
      <w:vertAlign w:val="superscript"/>
    </w:rPr>
  </w:style>
  <w:style w:type="paragraph" w:customStyle="1" w:styleId="Heading2multiline">
    <w:name w:val="Heading 2 (multiline)"/>
    <w:basedOn w:val="Heading1"/>
    <w:next w:val="Normal"/>
    <w:rsid w:val="005630E4"/>
    <w:pPr>
      <w:spacing w:before="120"/>
      <w:ind w:left="1843" w:right="998" w:hanging="567"/>
      <w:jc w:val="left"/>
    </w:pPr>
    <w:rPr>
      <w:i/>
      <w:iCs/>
      <w:caps w:val="0"/>
    </w:rPr>
  </w:style>
  <w:style w:type="paragraph" w:styleId="Header">
    <w:name w:val="header"/>
    <w:basedOn w:val="Normal"/>
    <w:link w:val="HeaderChar"/>
    <w:rsid w:val="005630E4"/>
    <w:pPr>
      <w:tabs>
        <w:tab w:val="center" w:pos="4320"/>
        <w:tab w:val="right" w:pos="8640"/>
      </w:tabs>
    </w:pPr>
  </w:style>
  <w:style w:type="character" w:customStyle="1" w:styleId="HeaderChar">
    <w:name w:val="Header Char"/>
    <w:basedOn w:val="DefaultParagraphFont"/>
    <w:link w:val="Header"/>
    <w:rsid w:val="005630E4"/>
    <w:rPr>
      <w:rFonts w:ascii="Times New Roman" w:eastAsia="Times New Roman" w:hAnsi="Times New Roman" w:cs="Times New Roman"/>
      <w:sz w:val="22"/>
      <w:szCs w:val="24"/>
      <w:lang w:val="en-GB" w:eastAsia="en-US"/>
    </w:rPr>
  </w:style>
  <w:style w:type="character" w:styleId="Hyperlink">
    <w:name w:val="Hyperlink"/>
    <w:rsid w:val="005630E4"/>
    <w:rPr>
      <w:color w:val="0000FF"/>
      <w:sz w:val="18"/>
      <w:u w:val="single"/>
    </w:rPr>
  </w:style>
  <w:style w:type="character" w:customStyle="1" w:styleId="Para1Char">
    <w:name w:val="Para1 Char"/>
    <w:link w:val="Para1"/>
    <w:rsid w:val="005630E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5630E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5630E4"/>
    <w:rPr>
      <w:color w:val="808080"/>
    </w:rPr>
  </w:style>
  <w:style w:type="paragraph" w:styleId="ListParagraph">
    <w:name w:val="List Paragraph"/>
    <w:basedOn w:val="Normal"/>
    <w:uiPriority w:val="34"/>
    <w:qFormat/>
    <w:rsid w:val="005630E4"/>
    <w:pPr>
      <w:ind w:left="720"/>
      <w:contextualSpacing/>
    </w:pPr>
  </w:style>
  <w:style w:type="paragraph" w:customStyle="1" w:styleId="Cornernotation">
    <w:name w:val="Corner notation"/>
    <w:basedOn w:val="Normal"/>
    <w:rsid w:val="005630E4"/>
    <w:pPr>
      <w:ind w:left="170" w:right="3119" w:hanging="170"/>
      <w:jc w:val="left"/>
    </w:pPr>
  </w:style>
  <w:style w:type="character" w:styleId="CommentReference">
    <w:name w:val="annotation reference"/>
    <w:semiHidden/>
    <w:rsid w:val="005630E4"/>
    <w:rPr>
      <w:sz w:val="16"/>
    </w:rPr>
  </w:style>
  <w:style w:type="paragraph" w:styleId="CommentText">
    <w:name w:val="annotation text"/>
    <w:basedOn w:val="Normal"/>
    <w:link w:val="CommentTextChar"/>
    <w:rsid w:val="005630E4"/>
    <w:pPr>
      <w:spacing w:after="120" w:line="240" w:lineRule="exact"/>
    </w:pPr>
  </w:style>
  <w:style w:type="character" w:customStyle="1" w:styleId="CommentTextChar">
    <w:name w:val="Comment Text Char"/>
    <w:basedOn w:val="DefaultParagraphFont"/>
    <w:link w:val="CommentText"/>
    <w:rsid w:val="005630E4"/>
    <w:rPr>
      <w:rFonts w:ascii="Times New Roman" w:eastAsia="Times New Roman" w:hAnsi="Times New Roman" w:cs="Times New Roman"/>
      <w:sz w:val="22"/>
      <w:szCs w:val="24"/>
      <w:lang w:val="en-GB" w:eastAsia="en-US"/>
    </w:rPr>
  </w:style>
  <w:style w:type="paragraph" w:styleId="CommentSubject">
    <w:name w:val="annotation subject"/>
    <w:basedOn w:val="CommentText"/>
    <w:next w:val="CommentText"/>
    <w:link w:val="CommentSubjectChar"/>
    <w:uiPriority w:val="99"/>
    <w:semiHidden/>
    <w:unhideWhenUsed/>
    <w:rsid w:val="5625BA0E"/>
    <w:rPr>
      <w:b/>
      <w:bCs/>
    </w:rPr>
  </w:style>
  <w:style w:type="character" w:customStyle="1" w:styleId="CommentSubjectChar">
    <w:name w:val="Comment Subject Char"/>
    <w:basedOn w:val="CommentTextChar"/>
    <w:link w:val="CommentSubject"/>
    <w:uiPriority w:val="99"/>
    <w:semiHidden/>
    <w:rsid w:val="5625BA0E"/>
    <w:rPr>
      <w:rFonts w:ascii="Times New Roman" w:eastAsia="Malgun Gothic" w:hAnsi="Times New Roman" w:cs="Times New Roman"/>
      <w:b/>
      <w:bCs/>
      <w:noProof w:val="0"/>
      <w:sz w:val="20"/>
      <w:szCs w:val="20"/>
      <w:lang w:val="en-GB" w:eastAsia="en-US"/>
    </w:rPr>
  </w:style>
  <w:style w:type="paragraph" w:styleId="Revision">
    <w:name w:val="Revision"/>
    <w:hidden/>
    <w:uiPriority w:val="99"/>
    <w:semiHidden/>
    <w:rsid w:val="00E55250"/>
    <w:pPr>
      <w:spacing w:after="0" w:line="240" w:lineRule="auto"/>
    </w:pPr>
    <w:rPr>
      <w:rFonts w:ascii="Times New Roman" w:eastAsia="Malgun Gothic" w:hAnsi="Times New Roman" w:cs="Times New Roman"/>
      <w:szCs w:val="24"/>
      <w:lang w:val="en-GB" w:eastAsia="en-US"/>
    </w:rPr>
  </w:style>
  <w:style w:type="character" w:customStyle="1" w:styleId="normaltextrun">
    <w:name w:val="normaltextrun"/>
    <w:basedOn w:val="DefaultParagraphFont"/>
    <w:rsid w:val="00467178"/>
  </w:style>
  <w:style w:type="character" w:customStyle="1" w:styleId="eop">
    <w:name w:val="eop"/>
    <w:basedOn w:val="DefaultParagraphFont"/>
    <w:rsid w:val="00467178"/>
  </w:style>
  <w:style w:type="character" w:styleId="UnresolvedMention">
    <w:name w:val="Unresolved Mention"/>
    <w:basedOn w:val="DefaultParagraphFont"/>
    <w:uiPriority w:val="99"/>
    <w:semiHidden/>
    <w:unhideWhenUsed/>
    <w:rsid w:val="00D3759A"/>
    <w:rPr>
      <w:color w:val="605E5C"/>
      <w:shd w:val="clear" w:color="auto" w:fill="E1DFDD"/>
    </w:rPr>
  </w:style>
  <w:style w:type="character" w:customStyle="1" w:styleId="ng-binding">
    <w:name w:val="ng-binding"/>
    <w:basedOn w:val="DefaultParagraphFont"/>
    <w:rsid w:val="006464F2"/>
  </w:style>
  <w:style w:type="paragraph" w:styleId="BalloonText">
    <w:name w:val="Balloon Text"/>
    <w:basedOn w:val="Normal"/>
    <w:link w:val="BalloonTextChar"/>
    <w:uiPriority w:val="99"/>
    <w:semiHidden/>
    <w:unhideWhenUsed/>
    <w:rsid w:val="005630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30E4"/>
    <w:rPr>
      <w:rFonts w:ascii="Lucida Grande" w:eastAsia="Times New Roman" w:hAnsi="Lucida Grande" w:cs="Lucida Grande"/>
      <w:sz w:val="18"/>
      <w:szCs w:val="18"/>
      <w:lang w:val="en-GB" w:eastAsia="en-US"/>
    </w:rPr>
  </w:style>
  <w:style w:type="character" w:styleId="Mention">
    <w:name w:val="Mention"/>
    <w:basedOn w:val="DefaultParagraphFont"/>
    <w:uiPriority w:val="99"/>
    <w:unhideWhenUsed/>
    <w:rsid w:val="00AB3AC7"/>
    <w:rPr>
      <w:color w:val="2B579A"/>
      <w:shd w:val="clear" w:color="auto" w:fill="E6E6E6"/>
    </w:rPr>
  </w:style>
  <w:style w:type="character" w:styleId="FollowedHyperlink">
    <w:name w:val="FollowedHyperlink"/>
    <w:rsid w:val="005630E4"/>
    <w:rPr>
      <w:color w:val="800080"/>
      <w:u w:val="single"/>
    </w:rPr>
  </w:style>
  <w:style w:type="character" w:customStyle="1" w:styleId="Heading4Char">
    <w:name w:val="Heading 4 Char"/>
    <w:basedOn w:val="DefaultParagraphFont"/>
    <w:link w:val="Heading4"/>
    <w:rsid w:val="005630E4"/>
    <w:rPr>
      <w:rFonts w:ascii="Times New Roman Bold" w:eastAsia="Arial Unicode MS" w:hAnsi="Times New Roman Bold" w:cs="Arial"/>
      <w:b/>
      <w:bCs/>
      <w:i/>
      <w:sz w:val="22"/>
      <w:szCs w:val="24"/>
      <w:lang w:val="en-GB" w:eastAsia="en-US"/>
    </w:rPr>
  </w:style>
  <w:style w:type="paragraph" w:styleId="Title">
    <w:name w:val="Title"/>
    <w:basedOn w:val="Normal"/>
    <w:next w:val="Normal"/>
    <w:link w:val="TitleChar"/>
    <w:uiPriority w:val="10"/>
    <w:qFormat/>
    <w:rsid w:val="005630E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630E4"/>
    <w:pPr>
      <w:numPr>
        <w:ilvl w:val="1"/>
      </w:numPr>
    </w:pPr>
    <w:rPr>
      <w:rFonts w:asciiTheme="majorHAnsi" w:eastAsiaTheme="majorEastAsia" w:hAnsiTheme="majorHAnsi" w:cstheme="majorBidi"/>
      <w:i/>
      <w:iCs/>
      <w:color w:val="4472C4" w:themeColor="accent1"/>
      <w:spacing w:val="15"/>
      <w:sz w:val="24"/>
    </w:rPr>
  </w:style>
  <w:style w:type="paragraph" w:styleId="Quote">
    <w:name w:val="Quote"/>
    <w:basedOn w:val="Normal"/>
    <w:next w:val="Normal"/>
    <w:link w:val="QuoteChar"/>
    <w:uiPriority w:val="29"/>
    <w:qFormat/>
    <w:rsid w:val="00793A51"/>
    <w:pPr>
      <w:spacing w:before="160"/>
      <w:ind w:left="720" w:right="720"/>
    </w:pPr>
    <w:rPr>
      <w:i/>
      <w:iCs/>
      <w:color w:val="404040" w:themeColor="text1" w:themeTint="BF"/>
    </w:rPr>
  </w:style>
  <w:style w:type="paragraph" w:styleId="IntenseQuote">
    <w:name w:val="Intense Quote"/>
    <w:basedOn w:val="Normal"/>
    <w:next w:val="Normal"/>
    <w:link w:val="IntenseQuoteChar"/>
    <w:uiPriority w:val="30"/>
    <w:qFormat/>
    <w:rsid w:val="00793A5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Heading3Char">
    <w:name w:val="Heading 3 Char"/>
    <w:basedOn w:val="DefaultParagraphFont"/>
    <w:link w:val="Heading3"/>
    <w:rsid w:val="005630E4"/>
    <w:rPr>
      <w:rFonts w:ascii="Times New Roman" w:eastAsia="Times New Roman" w:hAnsi="Times New Roman" w:cs="Times New Roman"/>
      <w:i/>
      <w:iCs/>
      <w:sz w:val="22"/>
      <w:szCs w:val="24"/>
      <w:lang w:val="en-GB" w:eastAsia="en-US"/>
    </w:rPr>
  </w:style>
  <w:style w:type="character" w:customStyle="1" w:styleId="Heading5Char">
    <w:name w:val="Heading 5 Char"/>
    <w:basedOn w:val="DefaultParagraphFont"/>
    <w:link w:val="Heading5"/>
    <w:rsid w:val="005630E4"/>
    <w:rPr>
      <w:rFonts w:ascii="Times New Roman" w:eastAsia="Times New Roman" w:hAnsi="Times New Roman" w:cs="Times New Roman"/>
      <w:bCs/>
      <w:i/>
      <w:sz w:val="22"/>
      <w:szCs w:val="26"/>
      <w:lang w:val="en-CA" w:eastAsia="en-US"/>
    </w:rPr>
  </w:style>
  <w:style w:type="character" w:customStyle="1" w:styleId="Heading6Char">
    <w:name w:val="Heading 6 Char"/>
    <w:basedOn w:val="DefaultParagraphFont"/>
    <w:link w:val="Heading6"/>
    <w:rsid w:val="005630E4"/>
    <w:rPr>
      <w:rFonts w:ascii="Times New Roman" w:eastAsia="Times New Roman" w:hAnsi="Times New Roman" w:cs="Times New Roman"/>
      <w:sz w:val="22"/>
      <w:szCs w:val="24"/>
      <w:u w:val="single"/>
      <w:lang w:val="en-GB" w:eastAsia="en-US"/>
    </w:rPr>
  </w:style>
  <w:style w:type="character" w:customStyle="1" w:styleId="Heading7Char">
    <w:name w:val="Heading 7 Char"/>
    <w:basedOn w:val="DefaultParagraphFont"/>
    <w:link w:val="Heading7"/>
    <w:rsid w:val="005630E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5630E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5630E4"/>
    <w:rPr>
      <w:rFonts w:ascii="Times New Roman" w:eastAsia="Times New Roman" w:hAnsi="Times New Roman" w:cs="Times New Roman"/>
      <w:i/>
      <w:iCs/>
      <w:sz w:val="22"/>
      <w:szCs w:val="24"/>
      <w:lang w:val="en-GB" w:eastAsia="en-US"/>
    </w:rPr>
  </w:style>
  <w:style w:type="character" w:customStyle="1" w:styleId="TitleChar">
    <w:name w:val="Title Char"/>
    <w:basedOn w:val="DefaultParagraphFont"/>
    <w:link w:val="Title"/>
    <w:uiPriority w:val="10"/>
    <w:rsid w:val="005630E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SubtitleChar">
    <w:name w:val="Subtitle Char"/>
    <w:basedOn w:val="DefaultParagraphFont"/>
    <w:link w:val="Subtitle"/>
    <w:uiPriority w:val="11"/>
    <w:rsid w:val="005630E4"/>
    <w:rPr>
      <w:rFonts w:asciiTheme="majorHAnsi" w:eastAsiaTheme="majorEastAsia" w:hAnsiTheme="majorHAnsi" w:cstheme="majorBidi"/>
      <w:i/>
      <w:iCs/>
      <w:color w:val="4472C4" w:themeColor="accent1"/>
      <w:spacing w:val="15"/>
      <w:sz w:val="24"/>
      <w:szCs w:val="24"/>
      <w:lang w:val="en-GB" w:eastAsia="en-US"/>
    </w:rPr>
  </w:style>
  <w:style w:type="character" w:customStyle="1" w:styleId="QuoteChar">
    <w:name w:val="Quote Char"/>
    <w:basedOn w:val="DefaultParagraphFont"/>
    <w:link w:val="Quote"/>
    <w:uiPriority w:val="29"/>
    <w:rsid w:val="00793A51"/>
    <w:rPr>
      <w:i/>
      <w:iCs/>
      <w:color w:val="404040" w:themeColor="text1" w:themeTint="BF"/>
    </w:rPr>
  </w:style>
  <w:style w:type="character" w:customStyle="1" w:styleId="IntenseQuoteChar">
    <w:name w:val="Intense Quote Char"/>
    <w:basedOn w:val="DefaultParagraphFont"/>
    <w:link w:val="IntenseQuote"/>
    <w:uiPriority w:val="30"/>
    <w:rsid w:val="00793A51"/>
    <w:rPr>
      <w:rFonts w:asciiTheme="majorHAnsi" w:eastAsiaTheme="majorEastAsia" w:hAnsiTheme="majorHAnsi" w:cstheme="majorBidi"/>
      <w:color w:val="4472C4" w:themeColor="accent1"/>
      <w:sz w:val="28"/>
      <w:szCs w:val="28"/>
    </w:rPr>
  </w:style>
  <w:style w:type="paragraph" w:styleId="TOC1">
    <w:name w:val="toc 1"/>
    <w:basedOn w:val="Normal"/>
    <w:next w:val="Normal"/>
    <w:autoRedefine/>
    <w:rsid w:val="005630E4"/>
    <w:pPr>
      <w:ind w:left="720" w:hanging="720"/>
    </w:pPr>
    <w:rPr>
      <w:caps/>
    </w:rPr>
  </w:style>
  <w:style w:type="paragraph" w:styleId="TOC2">
    <w:name w:val="toc 2"/>
    <w:basedOn w:val="Normal"/>
    <w:next w:val="Normal"/>
    <w:autoRedefine/>
    <w:rsid w:val="005630E4"/>
    <w:pPr>
      <w:tabs>
        <w:tab w:val="right" w:leader="dot" w:pos="9356"/>
      </w:tabs>
      <w:ind w:left="1440" w:hanging="720"/>
    </w:pPr>
    <w:rPr>
      <w:noProof/>
      <w:szCs w:val="22"/>
    </w:rPr>
  </w:style>
  <w:style w:type="paragraph" w:styleId="TOC3">
    <w:name w:val="toc 3"/>
    <w:basedOn w:val="Normal"/>
    <w:next w:val="Normal"/>
    <w:autoRedefine/>
    <w:rsid w:val="005630E4"/>
    <w:pPr>
      <w:ind w:left="2160" w:hanging="720"/>
    </w:pPr>
  </w:style>
  <w:style w:type="paragraph" w:styleId="TOC4">
    <w:name w:val="toc 4"/>
    <w:basedOn w:val="Normal"/>
    <w:next w:val="Normal"/>
    <w:autoRedefine/>
    <w:rsid w:val="005630E4"/>
    <w:pPr>
      <w:spacing w:before="120" w:after="120"/>
      <w:ind w:left="660"/>
      <w:jc w:val="left"/>
    </w:pPr>
  </w:style>
  <w:style w:type="paragraph" w:styleId="TOC5">
    <w:name w:val="toc 5"/>
    <w:basedOn w:val="Normal"/>
    <w:next w:val="Normal"/>
    <w:autoRedefine/>
    <w:rsid w:val="005630E4"/>
    <w:pPr>
      <w:spacing w:before="120" w:after="120"/>
      <w:ind w:left="880"/>
      <w:jc w:val="left"/>
    </w:pPr>
  </w:style>
  <w:style w:type="paragraph" w:styleId="TOC6">
    <w:name w:val="toc 6"/>
    <w:basedOn w:val="Normal"/>
    <w:next w:val="Normal"/>
    <w:autoRedefine/>
    <w:rsid w:val="005630E4"/>
    <w:pPr>
      <w:spacing w:before="120" w:after="120"/>
      <w:ind w:left="1100"/>
      <w:jc w:val="left"/>
    </w:pPr>
  </w:style>
  <w:style w:type="paragraph" w:styleId="TOC7">
    <w:name w:val="toc 7"/>
    <w:basedOn w:val="Normal"/>
    <w:next w:val="Normal"/>
    <w:autoRedefine/>
    <w:rsid w:val="005630E4"/>
    <w:pPr>
      <w:spacing w:before="120" w:after="120"/>
      <w:ind w:left="1320"/>
      <w:jc w:val="left"/>
    </w:pPr>
  </w:style>
  <w:style w:type="paragraph" w:styleId="TOC8">
    <w:name w:val="toc 8"/>
    <w:basedOn w:val="Normal"/>
    <w:next w:val="Normal"/>
    <w:autoRedefine/>
    <w:rsid w:val="005630E4"/>
    <w:pPr>
      <w:spacing w:before="120" w:after="120"/>
      <w:ind w:left="1540"/>
      <w:jc w:val="left"/>
    </w:pPr>
  </w:style>
  <w:style w:type="paragraph" w:styleId="TOC9">
    <w:name w:val="toc 9"/>
    <w:basedOn w:val="Normal"/>
    <w:next w:val="Normal"/>
    <w:autoRedefine/>
    <w:rsid w:val="005630E4"/>
    <w:pPr>
      <w:spacing w:before="120" w:after="120"/>
      <w:ind w:left="1760"/>
      <w:jc w:val="left"/>
    </w:pPr>
  </w:style>
  <w:style w:type="paragraph" w:styleId="EndnoteText">
    <w:name w:val="endnote text"/>
    <w:basedOn w:val="Normal"/>
    <w:link w:val="EndnoteTextChar"/>
    <w:semiHidden/>
    <w:rsid w:val="005630E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5630E4"/>
    <w:rPr>
      <w:rFonts w:ascii="Courier New" w:eastAsia="Times New Roman" w:hAnsi="Courier New" w:cs="Times New Roman"/>
      <w:sz w:val="22"/>
      <w:szCs w:val="24"/>
      <w:lang w:val="en-GB" w:eastAsia="en-US"/>
    </w:rPr>
  </w:style>
  <w:style w:type="paragraph" w:styleId="Caption">
    <w:name w:val="caption"/>
    <w:basedOn w:val="Normal"/>
    <w:next w:val="Normal"/>
    <w:uiPriority w:val="35"/>
    <w:unhideWhenUsed/>
    <w:qFormat/>
    <w:rsid w:val="005630E4"/>
    <w:pPr>
      <w:keepNext/>
      <w:keepLines/>
      <w:spacing w:after="200"/>
    </w:pPr>
    <w:rPr>
      <w:b/>
      <w:iCs/>
      <w:szCs w:val="18"/>
    </w:rPr>
  </w:style>
  <w:style w:type="character" w:styleId="Strong">
    <w:name w:val="Strong"/>
    <w:basedOn w:val="DefaultParagraphFont"/>
    <w:uiPriority w:val="22"/>
    <w:qFormat/>
    <w:rsid w:val="00793A51"/>
    <w:rPr>
      <w:b/>
      <w:bCs/>
    </w:rPr>
  </w:style>
  <w:style w:type="character" w:styleId="Emphasis">
    <w:name w:val="Emphasis"/>
    <w:basedOn w:val="DefaultParagraphFont"/>
    <w:uiPriority w:val="20"/>
    <w:qFormat/>
    <w:rsid w:val="00793A51"/>
    <w:rPr>
      <w:i/>
      <w:iCs/>
    </w:rPr>
  </w:style>
  <w:style w:type="paragraph" w:styleId="NoSpacing">
    <w:name w:val="No Spacing"/>
    <w:uiPriority w:val="1"/>
    <w:qFormat/>
    <w:rsid w:val="00793A51"/>
    <w:pPr>
      <w:spacing w:after="0" w:line="240" w:lineRule="auto"/>
    </w:pPr>
  </w:style>
  <w:style w:type="character" w:styleId="SubtleEmphasis">
    <w:name w:val="Subtle Emphasis"/>
    <w:basedOn w:val="DefaultParagraphFont"/>
    <w:uiPriority w:val="19"/>
    <w:qFormat/>
    <w:rsid w:val="00793A51"/>
    <w:rPr>
      <w:i/>
      <w:iCs/>
      <w:color w:val="404040" w:themeColor="text1" w:themeTint="BF"/>
    </w:rPr>
  </w:style>
  <w:style w:type="character" w:styleId="IntenseEmphasis">
    <w:name w:val="Intense Emphasis"/>
    <w:basedOn w:val="DefaultParagraphFont"/>
    <w:uiPriority w:val="21"/>
    <w:qFormat/>
    <w:rsid w:val="00793A51"/>
    <w:rPr>
      <w:b/>
      <w:bCs/>
      <w:i/>
      <w:iCs/>
    </w:rPr>
  </w:style>
  <w:style w:type="character" w:styleId="SubtleReference">
    <w:name w:val="Subtle Reference"/>
    <w:basedOn w:val="DefaultParagraphFont"/>
    <w:uiPriority w:val="31"/>
    <w:qFormat/>
    <w:rsid w:val="00793A5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93A51"/>
    <w:rPr>
      <w:b/>
      <w:bCs/>
      <w:smallCaps/>
      <w:spacing w:val="5"/>
      <w:u w:val="single"/>
    </w:rPr>
  </w:style>
  <w:style w:type="character" w:styleId="BookTitle">
    <w:name w:val="Book Title"/>
    <w:basedOn w:val="DefaultParagraphFont"/>
    <w:uiPriority w:val="33"/>
    <w:qFormat/>
    <w:rsid w:val="00793A51"/>
    <w:rPr>
      <w:b/>
      <w:bCs/>
      <w:smallCaps/>
    </w:rPr>
  </w:style>
  <w:style w:type="paragraph" w:styleId="TOCHeading">
    <w:name w:val="TOC Heading"/>
    <w:basedOn w:val="Heading1"/>
    <w:next w:val="Normal"/>
    <w:uiPriority w:val="39"/>
    <w:semiHidden/>
    <w:unhideWhenUsed/>
    <w:qFormat/>
    <w:rsid w:val="00793A51"/>
    <w:pPr>
      <w:outlineLvl w:val="9"/>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416A8B"/>
    <w:pPr>
      <w:spacing w:after="160" w:line="240" w:lineRule="exact"/>
    </w:pPr>
    <w:rPr>
      <w:rFonts w:asciiTheme="minorHAnsi" w:eastAsiaTheme="minorEastAsia" w:hAnsiTheme="minorHAnsi" w:cstheme="minorBidi"/>
      <w:szCs w:val="20"/>
      <w:vertAlign w:val="superscript"/>
      <w:lang w:val="es-419" w:eastAsia="zh-CN"/>
    </w:rPr>
  </w:style>
  <w:style w:type="paragraph" w:styleId="BodyText">
    <w:name w:val="Body Text"/>
    <w:basedOn w:val="Normal"/>
    <w:link w:val="BodyTextChar"/>
    <w:rsid w:val="005630E4"/>
    <w:pPr>
      <w:spacing w:before="120" w:after="120"/>
      <w:ind w:firstLine="720"/>
    </w:pPr>
    <w:rPr>
      <w:iCs/>
    </w:rPr>
  </w:style>
  <w:style w:type="character" w:customStyle="1" w:styleId="BodyTextChar">
    <w:name w:val="Body Text Char"/>
    <w:basedOn w:val="DefaultParagraphFont"/>
    <w:link w:val="BodyText"/>
    <w:rsid w:val="005630E4"/>
    <w:rPr>
      <w:rFonts w:ascii="Times New Roman" w:eastAsia="Times New Roman" w:hAnsi="Times New Roman" w:cs="Times New Roman"/>
      <w:iCs/>
      <w:sz w:val="22"/>
      <w:szCs w:val="24"/>
      <w:lang w:val="en-GB" w:eastAsia="en-US"/>
    </w:rPr>
  </w:style>
  <w:style w:type="paragraph" w:styleId="BodyTextIndent">
    <w:name w:val="Body Text Indent"/>
    <w:basedOn w:val="Normal"/>
    <w:link w:val="BodyTextIndentChar"/>
    <w:rsid w:val="005630E4"/>
    <w:pPr>
      <w:spacing w:before="120" w:after="120"/>
      <w:ind w:left="1440" w:hanging="720"/>
      <w:jc w:val="left"/>
    </w:pPr>
  </w:style>
  <w:style w:type="character" w:customStyle="1" w:styleId="BodyTextIndentChar">
    <w:name w:val="Body Text Indent Char"/>
    <w:basedOn w:val="DefaultParagraphFont"/>
    <w:link w:val="BodyTextIndent"/>
    <w:rsid w:val="005630E4"/>
    <w:rPr>
      <w:rFonts w:ascii="Times New Roman" w:eastAsia="Times New Roman" w:hAnsi="Times New Roman" w:cs="Times New Roman"/>
      <w:sz w:val="22"/>
      <w:szCs w:val="24"/>
      <w:lang w:val="en-GB" w:eastAsia="en-US"/>
    </w:rPr>
  </w:style>
  <w:style w:type="paragraph" w:customStyle="1" w:styleId="CBD-Doc">
    <w:name w:val="CBD-Doc"/>
    <w:basedOn w:val="Normal"/>
    <w:rsid w:val="005630E4"/>
    <w:pPr>
      <w:keepLines/>
      <w:numPr>
        <w:numId w:val="17"/>
      </w:numPr>
      <w:spacing w:after="120"/>
    </w:pPr>
    <w:rPr>
      <w:rFonts w:cs="Angsana New"/>
    </w:rPr>
  </w:style>
  <w:style w:type="paragraph" w:customStyle="1" w:styleId="CBD-Doc-Type">
    <w:name w:val="CBD-Doc-Type"/>
    <w:basedOn w:val="Normal"/>
    <w:rsid w:val="005630E4"/>
    <w:pPr>
      <w:keepLines/>
      <w:spacing w:before="240" w:after="120"/>
    </w:pPr>
    <w:rPr>
      <w:rFonts w:cs="Angsana New"/>
      <w:b/>
      <w:i/>
      <w:sz w:val="24"/>
    </w:rPr>
  </w:style>
  <w:style w:type="character" w:styleId="EndnoteReference">
    <w:name w:val="endnote reference"/>
    <w:semiHidden/>
    <w:rsid w:val="005630E4"/>
    <w:rPr>
      <w:vertAlign w:val="superscript"/>
    </w:rPr>
  </w:style>
  <w:style w:type="paragraph" w:customStyle="1" w:styleId="HEADING">
    <w:name w:val="HEADING"/>
    <w:basedOn w:val="Normal"/>
    <w:rsid w:val="005630E4"/>
    <w:pPr>
      <w:keepNext/>
      <w:spacing w:before="240" w:after="120"/>
      <w:jc w:val="center"/>
    </w:pPr>
    <w:rPr>
      <w:b/>
      <w:bCs/>
      <w:caps/>
    </w:rPr>
  </w:style>
  <w:style w:type="paragraph" w:customStyle="1" w:styleId="HEADINGNOTFORTOC">
    <w:name w:val="HEADING (NOT FOR TOC)"/>
    <w:basedOn w:val="Heading1"/>
    <w:next w:val="Heading2"/>
    <w:rsid w:val="005630E4"/>
  </w:style>
  <w:style w:type="paragraph" w:customStyle="1" w:styleId="Heading1longmultiline">
    <w:name w:val="Heading 1 (long multiline)"/>
    <w:basedOn w:val="Heading1"/>
    <w:rsid w:val="005630E4"/>
    <w:pPr>
      <w:ind w:left="1843" w:hanging="1134"/>
      <w:jc w:val="left"/>
    </w:pPr>
  </w:style>
  <w:style w:type="paragraph" w:customStyle="1" w:styleId="Heading1multiline">
    <w:name w:val="Heading 1 (multiline)"/>
    <w:basedOn w:val="Heading1"/>
    <w:rsid w:val="005630E4"/>
    <w:pPr>
      <w:ind w:left="1843" w:right="996" w:hanging="567"/>
      <w:jc w:val="left"/>
    </w:pPr>
  </w:style>
  <w:style w:type="paragraph" w:customStyle="1" w:styleId="Heading2longmultiline">
    <w:name w:val="Heading 2 (long multiline)"/>
    <w:basedOn w:val="Heading2multiline"/>
    <w:rsid w:val="005630E4"/>
    <w:pPr>
      <w:ind w:left="2127" w:hanging="1276"/>
    </w:pPr>
  </w:style>
  <w:style w:type="paragraph" w:customStyle="1" w:styleId="heading2notforTOC">
    <w:name w:val="heading 2 not for TOC"/>
    <w:basedOn w:val="Heading3"/>
    <w:rsid w:val="005630E4"/>
  </w:style>
  <w:style w:type="paragraph" w:customStyle="1" w:styleId="Heading3multiline">
    <w:name w:val="Heading 3 (multiline)"/>
    <w:basedOn w:val="Heading3"/>
    <w:next w:val="Normal"/>
    <w:rsid w:val="005630E4"/>
    <w:pPr>
      <w:ind w:left="1418" w:hanging="425"/>
      <w:jc w:val="left"/>
    </w:pPr>
  </w:style>
  <w:style w:type="paragraph" w:customStyle="1" w:styleId="Heading4indent">
    <w:name w:val="Heading 4 indent"/>
    <w:basedOn w:val="Heading4"/>
    <w:rsid w:val="005630E4"/>
    <w:pPr>
      <w:ind w:left="720"/>
      <w:outlineLvl w:val="9"/>
    </w:pPr>
    <w:rPr>
      <w:rFonts w:ascii="Times New Roman" w:hAnsi="Times New Roman"/>
    </w:rPr>
  </w:style>
  <w:style w:type="paragraph" w:customStyle="1" w:styleId="meetingname">
    <w:name w:val="meeting name"/>
    <w:basedOn w:val="Normal"/>
    <w:qFormat/>
    <w:rsid w:val="005630E4"/>
    <w:pPr>
      <w:ind w:left="142" w:right="4218" w:hanging="142"/>
    </w:pPr>
    <w:rPr>
      <w:caps/>
      <w:szCs w:val="22"/>
    </w:rPr>
  </w:style>
  <w:style w:type="character" w:styleId="PageNumber">
    <w:name w:val="page number"/>
    <w:rsid w:val="005630E4"/>
    <w:rPr>
      <w:rFonts w:ascii="Times New Roman" w:hAnsi="Times New Roman"/>
      <w:sz w:val="22"/>
    </w:rPr>
  </w:style>
  <w:style w:type="paragraph" w:customStyle="1" w:styleId="Para2">
    <w:name w:val="Para2"/>
    <w:basedOn w:val="Para1"/>
    <w:rsid w:val="005630E4"/>
    <w:pPr>
      <w:numPr>
        <w:numId w:val="0"/>
      </w:numPr>
      <w:autoSpaceDE w:val="0"/>
      <w:autoSpaceDN w:val="0"/>
    </w:pPr>
  </w:style>
  <w:style w:type="paragraph" w:customStyle="1" w:styleId="Para3">
    <w:name w:val="Para3"/>
    <w:basedOn w:val="Normal"/>
    <w:rsid w:val="005630E4"/>
    <w:pPr>
      <w:numPr>
        <w:ilvl w:val="3"/>
        <w:numId w:val="20"/>
      </w:numPr>
      <w:tabs>
        <w:tab w:val="left" w:pos="1980"/>
      </w:tabs>
      <w:spacing w:before="80" w:after="80"/>
    </w:pPr>
    <w:rPr>
      <w:szCs w:val="20"/>
    </w:rPr>
  </w:style>
  <w:style w:type="paragraph" w:customStyle="1" w:styleId="para4">
    <w:name w:val="para4"/>
    <w:basedOn w:val="Normal"/>
    <w:rsid w:val="005630E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630E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630E4"/>
    <w:pPr>
      <w:spacing w:before="120" w:after="120"/>
      <w:ind w:left="720" w:right="720"/>
    </w:pPr>
    <w:rPr>
      <w:bCs/>
    </w:rPr>
  </w:style>
  <w:style w:type="paragraph" w:customStyle="1" w:styleId="recommendationheader">
    <w:name w:val="recommendation header"/>
    <w:basedOn w:val="Heading2"/>
    <w:qFormat/>
    <w:rsid w:val="005630E4"/>
  </w:style>
  <w:style w:type="paragraph" w:customStyle="1" w:styleId="recommendationheaderlong">
    <w:name w:val="recommendation header long"/>
    <w:basedOn w:val="Heading2longmultiline"/>
    <w:qFormat/>
    <w:rsid w:val="005630E4"/>
  </w:style>
  <w:style w:type="paragraph" w:customStyle="1" w:styleId="reference">
    <w:name w:val="reference"/>
    <w:basedOn w:val="Heading9"/>
    <w:qFormat/>
    <w:rsid w:val="005630E4"/>
    <w:rPr>
      <w:i w:val="0"/>
      <w:sz w:val="18"/>
    </w:rPr>
  </w:style>
  <w:style w:type="character" w:customStyle="1" w:styleId="StyleFootnoteReferenceNounderline">
    <w:name w:val="Style Footnote Reference + No underline"/>
    <w:rsid w:val="005630E4"/>
    <w:rPr>
      <w:sz w:val="18"/>
      <w:u w:val="none"/>
      <w:vertAlign w:val="baseline"/>
    </w:rPr>
  </w:style>
  <w:style w:type="paragraph" w:customStyle="1" w:styleId="Style1">
    <w:name w:val="Style1"/>
    <w:basedOn w:val="Heading2"/>
    <w:qFormat/>
    <w:rsid w:val="005630E4"/>
    <w:rPr>
      <w:i/>
    </w:rPr>
  </w:style>
  <w:style w:type="paragraph" w:customStyle="1" w:styleId="tabletitle">
    <w:name w:val="table title"/>
    <w:basedOn w:val="Heading2"/>
    <w:qFormat/>
    <w:rsid w:val="005630E4"/>
    <w:pPr>
      <w:jc w:val="left"/>
      <w:outlineLvl w:val="9"/>
    </w:pPr>
    <w:rPr>
      <w:i/>
    </w:rPr>
  </w:style>
  <w:style w:type="paragraph" w:styleId="TOAHeading">
    <w:name w:val="toa heading"/>
    <w:basedOn w:val="Normal"/>
    <w:next w:val="Normal"/>
    <w:semiHidden/>
    <w:rsid w:val="005630E4"/>
    <w:pPr>
      <w:spacing w:before="120"/>
    </w:pPr>
    <w:rPr>
      <w:rFonts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1485">
      <w:bodyDiv w:val="1"/>
      <w:marLeft w:val="0"/>
      <w:marRight w:val="0"/>
      <w:marTop w:val="0"/>
      <w:marBottom w:val="0"/>
      <w:divBdr>
        <w:top w:val="none" w:sz="0" w:space="0" w:color="auto"/>
        <w:left w:val="none" w:sz="0" w:space="0" w:color="auto"/>
        <w:bottom w:val="none" w:sz="0" w:space="0" w:color="auto"/>
        <w:right w:val="none" w:sz="0" w:space="0" w:color="auto"/>
      </w:divBdr>
    </w:div>
    <w:div w:id="1167332370">
      <w:bodyDiv w:val="1"/>
      <w:marLeft w:val="0"/>
      <w:marRight w:val="0"/>
      <w:marTop w:val="0"/>
      <w:marBottom w:val="0"/>
      <w:divBdr>
        <w:top w:val="none" w:sz="0" w:space="0" w:color="auto"/>
        <w:left w:val="none" w:sz="0" w:space="0" w:color="auto"/>
        <w:bottom w:val="none" w:sz="0" w:space="0" w:color="auto"/>
        <w:right w:val="none" w:sz="0" w:space="0" w:color="auto"/>
      </w:divBdr>
    </w:div>
    <w:div w:id="1325932380">
      <w:bodyDiv w:val="1"/>
      <w:marLeft w:val="0"/>
      <w:marRight w:val="0"/>
      <w:marTop w:val="0"/>
      <w:marBottom w:val="0"/>
      <w:divBdr>
        <w:top w:val="none" w:sz="0" w:space="0" w:color="auto"/>
        <w:left w:val="none" w:sz="0" w:space="0" w:color="auto"/>
        <w:bottom w:val="none" w:sz="0" w:space="0" w:color="auto"/>
        <w:right w:val="none" w:sz="0" w:space="0" w:color="auto"/>
      </w:divBdr>
    </w:div>
    <w:div w:id="1629240674">
      <w:bodyDiv w:val="1"/>
      <w:marLeft w:val="0"/>
      <w:marRight w:val="0"/>
      <w:marTop w:val="0"/>
      <w:marBottom w:val="0"/>
      <w:divBdr>
        <w:top w:val="none" w:sz="0" w:space="0" w:color="auto"/>
        <w:left w:val="none" w:sz="0" w:space="0" w:color="auto"/>
        <w:bottom w:val="none" w:sz="0" w:space="0" w:color="auto"/>
        <w:right w:val="none" w:sz="0" w:space="0" w:color="auto"/>
      </w:divBdr>
    </w:div>
    <w:div w:id="1867327834">
      <w:bodyDiv w:val="1"/>
      <w:marLeft w:val="0"/>
      <w:marRight w:val="0"/>
      <w:marTop w:val="0"/>
      <w:marBottom w:val="0"/>
      <w:divBdr>
        <w:top w:val="none" w:sz="0" w:space="0" w:color="auto"/>
        <w:left w:val="none" w:sz="0" w:space="0" w:color="auto"/>
        <w:bottom w:val="none" w:sz="0" w:space="0" w:color="auto"/>
        <w:right w:val="none" w:sz="0" w:space="0" w:color="auto"/>
      </w:divBdr>
    </w:div>
    <w:div w:id="1961305242">
      <w:bodyDiv w:val="1"/>
      <w:marLeft w:val="0"/>
      <w:marRight w:val="0"/>
      <w:marTop w:val="0"/>
      <w:marBottom w:val="0"/>
      <w:divBdr>
        <w:top w:val="none" w:sz="0" w:space="0" w:color="auto"/>
        <w:left w:val="none" w:sz="0" w:space="0" w:color="auto"/>
        <w:bottom w:val="none" w:sz="0" w:space="0" w:color="auto"/>
        <w:right w:val="none" w:sz="0" w:space="0" w:color="auto"/>
      </w:divBdr>
    </w:div>
    <w:div w:id="1962881063">
      <w:bodyDiv w:val="1"/>
      <w:marLeft w:val="0"/>
      <w:marRight w:val="0"/>
      <w:marTop w:val="0"/>
      <w:marBottom w:val="0"/>
      <w:divBdr>
        <w:top w:val="none" w:sz="0" w:space="0" w:color="auto"/>
        <w:left w:val="none" w:sz="0" w:space="0" w:color="auto"/>
        <w:bottom w:val="none" w:sz="0" w:space="0" w:color="auto"/>
        <w:right w:val="none" w:sz="0" w:space="0" w:color="auto"/>
      </w:divBdr>
    </w:div>
    <w:div w:id="214133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recommendations/sbi-03/sbi-03-rec-07-en.pdf" TargetMode="External"/><Relationship Id="rId26" Type="http://schemas.openxmlformats.org/officeDocument/2006/relationships/hyperlink" Target="https://www.thegef.org/projects-operations/projects/10812"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3-en.docx" TargetMode="External"/><Relationship Id="rId25" Type="http://schemas.openxmlformats.org/officeDocument/2006/relationships/hyperlink" Target="https://www.thegef.org/projects-operations/projects/10912" TargetMode="External"/><Relationship Id="rId2" Type="http://schemas.openxmlformats.org/officeDocument/2006/relationships/customXml" Target="../customXml/item2.xml"/><Relationship Id="rId16" Type="http://schemas.openxmlformats.org/officeDocument/2006/relationships/hyperlink" Target="https://www.cbd.int/doc/c/85fd/d8c6/a65c3e4b2f61a1b31ebc161c/sbi-03-inf-01-en.docx" TargetMode="External"/><Relationship Id="rId20" Type="http://schemas.openxmlformats.org/officeDocument/2006/relationships/hyperlink" Target="https://www.cbd.int/doc/recommendations/sbi-03/sbi-03-rec-06-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22-en.docx"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4/cop-14-dec-22-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23-en.docx"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2-04/GEF_R.08_29_Rev.01_GEF8_Programming_Directions.pdf" TargetMode="External"/><Relationship Id="rId7" Type="http://schemas.openxmlformats.org/officeDocument/2006/relationships/hyperlink" Target="https://www.thegef.org/projects-operations/database" TargetMode="External"/><Relationship Id="rId2" Type="http://schemas.openxmlformats.org/officeDocument/2006/relationships/hyperlink" Target="https://www.thegef.org/sites/default/files/documents/2022-04/GEF_R.08_Misc.01_GEF8_Resource_Allocation_Table.pdf" TargetMode="External"/><Relationship Id="rId1" Type="http://schemas.openxmlformats.org/officeDocument/2006/relationships/hyperlink" Target="https://www.thegef.org/sites/default/files/documents/2021-12/GEF_R.08_10_7th_Comprehensive_Evaluation.pdf" TargetMode="External"/><Relationship Id="rId6" Type="http://schemas.openxmlformats.org/officeDocument/2006/relationships/hyperlink" Target="https://www.thegef.org/sites/default/files/documents/2022-04/GEF_R.08_29_Rev.01_GEF8_Programming_Directions.pdf" TargetMode="External"/><Relationship Id="rId5" Type="http://schemas.openxmlformats.org/officeDocument/2006/relationships/hyperlink" Target="https://www.cbd.int/doc/c/473b/1839/a742c11820afe4f4c68666b1/wg2020-04-inf-06-en.pdf" TargetMode="External"/><Relationship Id="rId4" Type="http://schemas.openxmlformats.org/officeDocument/2006/relationships/hyperlink" Target="https://www.gefieo.org/sites/default/files/documents/evaluations/biodiversity-study-201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E63E79D9494D7D891A69362502A370"/>
        <w:category>
          <w:name w:val="General"/>
          <w:gallery w:val="placeholder"/>
        </w:category>
        <w:types>
          <w:type w:val="bbPlcHdr"/>
        </w:types>
        <w:behaviors>
          <w:behavior w:val="content"/>
        </w:behaviors>
        <w:guid w:val="{8B91FBE5-C567-4CAC-BCC1-C6D35CE18704}"/>
      </w:docPartPr>
      <w:docPartBody>
        <w:p w:rsidR="003F2F9D" w:rsidRDefault="00C52D82" w:rsidP="00C52D82">
          <w:pPr>
            <w:pStyle w:val="5FE63E79D9494D7D891A69362502A370"/>
          </w:pPr>
          <w:r w:rsidRPr="00537551">
            <w:rPr>
              <w:rStyle w:val="PlaceholderText"/>
            </w:rPr>
            <w:t>[Title]</w:t>
          </w:r>
        </w:p>
      </w:docPartBody>
    </w:docPart>
    <w:docPart>
      <w:docPartPr>
        <w:name w:val="A153CB3780D441D691244531E90C978C"/>
        <w:category>
          <w:name w:val="General"/>
          <w:gallery w:val="placeholder"/>
        </w:category>
        <w:types>
          <w:type w:val="bbPlcHdr"/>
        </w:types>
        <w:behaviors>
          <w:behavior w:val="content"/>
        </w:behaviors>
        <w:guid w:val="{7165C427-FB24-41EF-B64E-016549E7100A}"/>
      </w:docPartPr>
      <w:docPartBody>
        <w:p w:rsidR="003F2F9D" w:rsidRDefault="00C52D82" w:rsidP="00C52D82">
          <w:pPr>
            <w:pStyle w:val="A153CB3780D441D691244531E90C978C"/>
          </w:pPr>
          <w:r w:rsidRPr="007E02EB">
            <w:rPr>
              <w:rStyle w:val="PlaceholderText"/>
            </w:rPr>
            <w:t>[Subject]</w:t>
          </w:r>
        </w:p>
      </w:docPartBody>
    </w:docPart>
    <w:docPart>
      <w:docPartPr>
        <w:name w:val="5489219C52EF45FE9C04BB2958FFBFFB"/>
        <w:category>
          <w:name w:val="General"/>
          <w:gallery w:val="placeholder"/>
        </w:category>
        <w:types>
          <w:type w:val="bbPlcHdr"/>
        </w:types>
        <w:behaviors>
          <w:behavior w:val="content"/>
        </w:behaviors>
        <w:guid w:val="{599479A5-F13E-4F43-8CEA-CD7CE52E4677}"/>
      </w:docPartPr>
      <w:docPartBody>
        <w:p w:rsidR="00E006CD" w:rsidRDefault="00F7142D" w:rsidP="00F7142D">
          <w:pPr>
            <w:pStyle w:val="5489219C52EF45FE9C04BB2958FFBFFB"/>
          </w:pPr>
          <w:r w:rsidRPr="007E02EB">
            <w:rPr>
              <w:rStyle w:val="PlaceholderText"/>
            </w:rPr>
            <w:t>[Subject]</w:t>
          </w:r>
        </w:p>
      </w:docPartBody>
    </w:docPart>
    <w:docPart>
      <w:docPartPr>
        <w:name w:val="32CF42A8F9724566AD1AD3DDC65A5627"/>
        <w:category>
          <w:name w:val="General"/>
          <w:gallery w:val="placeholder"/>
        </w:category>
        <w:types>
          <w:type w:val="bbPlcHdr"/>
        </w:types>
        <w:behaviors>
          <w:behavior w:val="content"/>
        </w:behaviors>
        <w:guid w:val="{1E83CFAA-70CE-4ABA-8B47-D6E74E023097}"/>
      </w:docPartPr>
      <w:docPartBody>
        <w:p w:rsidR="00E006CD" w:rsidRDefault="00F7142D">
          <w:r w:rsidRPr="00F7142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82"/>
    <w:rsid w:val="00083D42"/>
    <w:rsid w:val="00181DDF"/>
    <w:rsid w:val="0018671E"/>
    <w:rsid w:val="002472BB"/>
    <w:rsid w:val="00264E10"/>
    <w:rsid w:val="003F2F9D"/>
    <w:rsid w:val="005174D0"/>
    <w:rsid w:val="00566696"/>
    <w:rsid w:val="00694A2C"/>
    <w:rsid w:val="00715C94"/>
    <w:rsid w:val="007A02F5"/>
    <w:rsid w:val="00840852"/>
    <w:rsid w:val="00843F0F"/>
    <w:rsid w:val="009430EC"/>
    <w:rsid w:val="00A96389"/>
    <w:rsid w:val="00AF1C55"/>
    <w:rsid w:val="00B276A0"/>
    <w:rsid w:val="00B6270A"/>
    <w:rsid w:val="00BA7E2A"/>
    <w:rsid w:val="00BB4DB8"/>
    <w:rsid w:val="00BD1D62"/>
    <w:rsid w:val="00BD2575"/>
    <w:rsid w:val="00C52D82"/>
    <w:rsid w:val="00D07E44"/>
    <w:rsid w:val="00D20B02"/>
    <w:rsid w:val="00D87BDE"/>
    <w:rsid w:val="00E006CD"/>
    <w:rsid w:val="00E306FB"/>
    <w:rsid w:val="00F7142D"/>
    <w:rsid w:val="00FB50F7"/>
    <w:rsid w:val="00FD3F8E"/>
  </w:rsids>
  <m:mathPr>
    <m:mathFont m:val="Cambria Math"/>
    <m:brkBin m:val="before"/>
    <m:brkBinSub m:val="--"/>
    <m:smallFrac m:val="0"/>
    <m:dispDef/>
    <m:lMargin m:val="0"/>
    <m:rMargin m:val="0"/>
    <m:defJc m:val="centerGroup"/>
    <m:wrapIndent m:val="1440"/>
    <m:intLim m:val="subSup"/>
    <m:naryLim m:val="undOvr"/>
  </m:mathPr>
  <w:themeFontLang w:val="es-419"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419"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142D"/>
    <w:rPr>
      <w:color w:val="808080"/>
    </w:rPr>
  </w:style>
  <w:style w:type="paragraph" w:customStyle="1" w:styleId="5FE63E79D9494D7D891A69362502A370">
    <w:name w:val="5FE63E79D9494D7D891A69362502A370"/>
    <w:rsid w:val="00C52D82"/>
  </w:style>
  <w:style w:type="paragraph" w:customStyle="1" w:styleId="A153CB3780D441D691244531E90C978C">
    <w:name w:val="A153CB3780D441D691244531E90C978C"/>
    <w:rsid w:val="00C52D82"/>
  </w:style>
  <w:style w:type="paragraph" w:customStyle="1" w:styleId="5489219C52EF45FE9C04BB2958FFBFFB">
    <w:name w:val="5489219C52EF45FE9C04BB2958FFBFFB"/>
    <w:rsid w:val="00F7142D"/>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Kristina Taboulchanas</DisplayName>
        <AccountId>14</AccountId>
        <AccountType/>
      </UserInfo>
      <UserInfo>
        <DisplayName>Taukondjo Shikongo</DisplayName>
        <AccountId>30</AccountId>
        <AccountType/>
      </UserInfo>
      <UserInfo>
        <DisplayName>Alexandra Coelho</DisplayName>
        <AccountId>27</AccountId>
        <AccountType/>
      </UserInfo>
      <UserInfo>
        <DisplayName>MEA-CBD-Nagoya Members</DisplayName>
        <AccountId>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2F3A98-B068-4681-930E-C8F18F897A59}">
  <ds:schemaRefs>
    <ds:schemaRef ds:uri="http://schemas.microsoft.com/office/2006/metadata/properties"/>
    <ds:schemaRef ds:uri="http://schemas.microsoft.com/office/infopath/2007/PartnerControls"/>
    <ds:schemaRef ds:uri="13ad741f-c0db-4e29-b5a6-03b4a1bc18ba"/>
  </ds:schemaRefs>
</ds:datastoreItem>
</file>

<file path=customXml/itemProps2.xml><?xml version="1.0" encoding="utf-8"?>
<ds:datastoreItem xmlns:ds="http://schemas.openxmlformats.org/officeDocument/2006/customXml" ds:itemID="{C4001FBE-960B-4CA0-AB0B-EDC63E621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72636E-D478-4B38-8514-DD850395D956}">
  <ds:schemaRefs>
    <ds:schemaRef ds:uri="http://schemas.openxmlformats.org/officeDocument/2006/bibliography"/>
  </ds:schemaRefs>
</ds:datastoreItem>
</file>

<file path=customXml/itemProps4.xml><?xml version="1.0" encoding="utf-8"?>
<ds:datastoreItem xmlns:ds="http://schemas.openxmlformats.org/officeDocument/2006/customXml" ds:itemID="{645A4F8A-E083-44D6-8D3A-63D096E5E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5140</Words>
  <Characters>29302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FINANCIAL MECHANISM AND RESOURCES (ARTICLE 25)</vt:lpstr>
    </vt:vector>
  </TitlesOfParts>
  <Company/>
  <LinksUpToDate>false</LinksUpToDate>
  <CharactersWithSpaces>34374</CharactersWithSpaces>
  <SharedDoc>false</SharedDoc>
  <HLinks>
    <vt:vector size="96" baseType="variant">
      <vt:variant>
        <vt:i4>4194317</vt:i4>
      </vt:variant>
      <vt:variant>
        <vt:i4>21</vt:i4>
      </vt:variant>
      <vt:variant>
        <vt:i4>0</vt:i4>
      </vt:variant>
      <vt:variant>
        <vt:i4>5</vt:i4>
      </vt:variant>
      <vt:variant>
        <vt:lpwstr>https://www.thegef.org/projects-operations/projects/10812</vt:lpwstr>
      </vt:variant>
      <vt:variant>
        <vt:lpwstr/>
      </vt:variant>
      <vt:variant>
        <vt:i4>4194316</vt:i4>
      </vt:variant>
      <vt:variant>
        <vt:i4>18</vt:i4>
      </vt:variant>
      <vt:variant>
        <vt:i4>0</vt:i4>
      </vt:variant>
      <vt:variant>
        <vt:i4>5</vt:i4>
      </vt:variant>
      <vt:variant>
        <vt:lpwstr>https://www.thegef.org/projects-operations/projects/10912</vt:lpwstr>
      </vt:variant>
      <vt:variant>
        <vt:lpwstr/>
      </vt:variant>
      <vt:variant>
        <vt:i4>7274531</vt:i4>
      </vt:variant>
      <vt:variant>
        <vt:i4>15</vt:i4>
      </vt:variant>
      <vt:variant>
        <vt:i4>0</vt:i4>
      </vt:variant>
      <vt:variant>
        <vt:i4>5</vt:i4>
      </vt:variant>
      <vt:variant>
        <vt:lpwstr>https://www.cbd.int/doc/recommendations/sbi-03/sbi-03-rec-06-en.pdf</vt:lpwstr>
      </vt:variant>
      <vt:variant>
        <vt:lpwstr/>
      </vt:variant>
      <vt:variant>
        <vt:i4>8257599</vt:i4>
      </vt:variant>
      <vt:variant>
        <vt:i4>12</vt:i4>
      </vt:variant>
      <vt:variant>
        <vt:i4>0</vt:i4>
      </vt:variant>
      <vt:variant>
        <vt:i4>5</vt:i4>
      </vt:variant>
      <vt:variant>
        <vt:lpwstr>https://www.cbd.int/doc/decisions/cop-14/cop-14-dec-22-en.docx</vt:lpwstr>
      </vt:variant>
      <vt:variant>
        <vt:lpwstr/>
      </vt:variant>
      <vt:variant>
        <vt:i4>8323135</vt:i4>
      </vt:variant>
      <vt:variant>
        <vt:i4>9</vt:i4>
      </vt:variant>
      <vt:variant>
        <vt:i4>0</vt:i4>
      </vt:variant>
      <vt:variant>
        <vt:i4>5</vt:i4>
      </vt:variant>
      <vt:variant>
        <vt:lpwstr>https://www.cbd.int/doc/decisions/cop-14/cop-14-dec-23-en.docx</vt:lpwstr>
      </vt:variant>
      <vt:variant>
        <vt:lpwstr/>
      </vt:variant>
      <vt:variant>
        <vt:i4>3014766</vt:i4>
      </vt:variant>
      <vt:variant>
        <vt:i4>6</vt:i4>
      </vt:variant>
      <vt:variant>
        <vt:i4>0</vt:i4>
      </vt:variant>
      <vt:variant>
        <vt:i4>5</vt:i4>
      </vt:variant>
      <vt:variant>
        <vt:lpwstr>https://www.cbd.int/doc/c/85fd/d8c6/a65c3e4b2f61a1b31ebc161c/sbi-03-inf-01-en.docx</vt:lpwstr>
      </vt:variant>
      <vt:variant>
        <vt:lpwstr/>
      </vt:variant>
      <vt:variant>
        <vt:i4>8257599</vt:i4>
      </vt:variant>
      <vt:variant>
        <vt:i4>3</vt:i4>
      </vt:variant>
      <vt:variant>
        <vt:i4>0</vt:i4>
      </vt:variant>
      <vt:variant>
        <vt:i4>5</vt:i4>
      </vt:variant>
      <vt:variant>
        <vt:lpwstr>https://www.cbd.int/doc/decisions/cop-14/cop-14-dec-22-en.docx</vt:lpwstr>
      </vt:variant>
      <vt:variant>
        <vt:lpwstr/>
      </vt:variant>
      <vt:variant>
        <vt:i4>8323135</vt:i4>
      </vt:variant>
      <vt:variant>
        <vt:i4>0</vt:i4>
      </vt:variant>
      <vt:variant>
        <vt:i4>0</vt:i4>
      </vt:variant>
      <vt:variant>
        <vt:i4>5</vt:i4>
      </vt:variant>
      <vt:variant>
        <vt:lpwstr>https://www.cbd.int/doc/decisions/cop-14/cop-14-dec-23-en.docx</vt:lpwstr>
      </vt:variant>
      <vt:variant>
        <vt:lpwstr/>
      </vt:variant>
      <vt:variant>
        <vt:i4>7077984</vt:i4>
      </vt:variant>
      <vt:variant>
        <vt:i4>21</vt:i4>
      </vt:variant>
      <vt:variant>
        <vt:i4>0</vt:i4>
      </vt:variant>
      <vt:variant>
        <vt:i4>5</vt:i4>
      </vt:variant>
      <vt:variant>
        <vt:lpwstr>https://www.thegef.org/sites/default/files/documents/2022-04/GEF_R.08_29_Rev.01_GEF8_Programming_Directions.pdf</vt:lpwstr>
      </vt:variant>
      <vt:variant>
        <vt:lpwstr/>
      </vt:variant>
      <vt:variant>
        <vt:i4>4653082</vt:i4>
      </vt:variant>
      <vt:variant>
        <vt:i4>18</vt:i4>
      </vt:variant>
      <vt:variant>
        <vt:i4>0</vt:i4>
      </vt:variant>
      <vt:variant>
        <vt:i4>5</vt:i4>
      </vt:variant>
      <vt:variant>
        <vt:lpwstr>https://www.cbd.int/doc/c/d693/38dc/9b1ee3ab8cec75c0c4235c65/cop-14-02-en.pdf</vt:lpwstr>
      </vt:variant>
      <vt:variant>
        <vt:lpwstr/>
      </vt:variant>
      <vt:variant>
        <vt:i4>720960</vt:i4>
      </vt:variant>
      <vt:variant>
        <vt:i4>15</vt:i4>
      </vt:variant>
      <vt:variant>
        <vt:i4>0</vt:i4>
      </vt:variant>
      <vt:variant>
        <vt:i4>5</vt:i4>
      </vt:variant>
      <vt:variant>
        <vt:lpwstr>https://www.cbd.int/doc/c/473b/1839/a742c11820afe4f4c68666b1/wg2020-04-inf-06-en.pdf</vt:lpwstr>
      </vt:variant>
      <vt:variant>
        <vt:lpwstr/>
      </vt:variant>
      <vt:variant>
        <vt:i4>4456520</vt:i4>
      </vt:variant>
      <vt:variant>
        <vt:i4>12</vt:i4>
      </vt:variant>
      <vt:variant>
        <vt:i4>0</vt:i4>
      </vt:variant>
      <vt:variant>
        <vt:i4>5</vt:i4>
      </vt:variant>
      <vt:variant>
        <vt:lpwstr>https://www.gefieo.org/sites/default/files/documents/evaluations/biodiversity-study-2017.pdf</vt:lpwstr>
      </vt:variant>
      <vt:variant>
        <vt:lpwstr/>
      </vt:variant>
      <vt:variant>
        <vt:i4>7077984</vt:i4>
      </vt:variant>
      <vt:variant>
        <vt:i4>9</vt:i4>
      </vt:variant>
      <vt:variant>
        <vt:i4>0</vt:i4>
      </vt:variant>
      <vt:variant>
        <vt:i4>5</vt:i4>
      </vt:variant>
      <vt:variant>
        <vt:lpwstr>https://www.thegef.org/sites/default/files/documents/2022-04/GEF_R.08_29_Rev.01_GEF8_Programming_Directions.pdf</vt:lpwstr>
      </vt:variant>
      <vt:variant>
        <vt:lpwstr/>
      </vt:variant>
      <vt:variant>
        <vt:i4>2424890</vt:i4>
      </vt:variant>
      <vt:variant>
        <vt:i4>6</vt:i4>
      </vt:variant>
      <vt:variant>
        <vt:i4>0</vt:i4>
      </vt:variant>
      <vt:variant>
        <vt:i4>5</vt:i4>
      </vt:variant>
      <vt:variant>
        <vt:lpwstr>https://www.thegef.org/sites/default/files/documents/2022-04/GEF_R.08_Misc.01_GEF8_Resource_Allocation_Table.pdf</vt:lpwstr>
      </vt:variant>
      <vt:variant>
        <vt:lpwstr/>
      </vt:variant>
      <vt:variant>
        <vt:i4>5242979</vt:i4>
      </vt:variant>
      <vt:variant>
        <vt:i4>3</vt:i4>
      </vt:variant>
      <vt:variant>
        <vt:i4>0</vt:i4>
      </vt:variant>
      <vt:variant>
        <vt:i4>5</vt:i4>
      </vt:variant>
      <vt:variant>
        <vt:lpwstr>https://www.gefieo.org/sites/default/files/documents/reports/ops7_1.pdf</vt:lpwstr>
      </vt:variant>
      <vt:variant>
        <vt:lpwstr/>
      </vt:variant>
      <vt:variant>
        <vt:i4>6553722</vt:i4>
      </vt:variant>
      <vt:variant>
        <vt:i4>0</vt:i4>
      </vt:variant>
      <vt:variant>
        <vt:i4>0</vt:i4>
      </vt:variant>
      <vt:variant>
        <vt:i4>5</vt:i4>
      </vt:variant>
      <vt:variant>
        <vt:lpwstr>https://www.cbd.int/doc/c/7ddb/b554/427fbfb4dd251a9c6366f667/sbi-03-06-add1-en.pdf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 (ARTICLE 25)</dc:title>
  <dc:subject>CBD/NP/MOP/4/10</dc:subject>
  <dc:creator>CBD</dc:creator>
  <cp:keywords>Conference of the Parties to the Convention on Biological Diversity</cp:keywords>
  <dc:description/>
  <cp:lastModifiedBy>Veronique Lefebvre</cp:lastModifiedBy>
  <cp:revision>12</cp:revision>
  <dcterms:created xsi:type="dcterms:W3CDTF">2022-08-31T14:45:00Z</dcterms:created>
  <dcterms:modified xsi:type="dcterms:W3CDTF">2022-09-01T13:14:00Z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