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76"/>
        <w:gridCol w:w="3800"/>
        <w:gridCol w:w="5323"/>
      </w:tblGrid>
      <w:tr w:rsidR="007D44D1" w:rsidRPr="00873617" w:rsidTr="008C2BD1">
        <w:trPr>
          <w:trHeight w:val="709"/>
        </w:trPr>
        <w:tc>
          <w:tcPr>
            <w:tcW w:w="976" w:type="dxa"/>
            <w:tcBorders>
              <w:bottom w:val="single" w:sz="12" w:space="0" w:color="auto"/>
            </w:tcBorders>
          </w:tcPr>
          <w:p w:rsidR="007D44D1" w:rsidRPr="008922CE" w:rsidRDefault="007D44D1" w:rsidP="00AA50C2">
            <w:pPr>
              <w:suppressLineNumbers/>
              <w:suppressAutoHyphens/>
              <w:kinsoku w:val="0"/>
              <w:overflowPunct w:val="0"/>
              <w:autoSpaceDE w:val="0"/>
              <w:autoSpaceDN w:val="0"/>
              <w:rPr>
                <w:snapToGrid w:val="0"/>
                <w:kern w:val="22"/>
                <w:sz w:val="22"/>
                <w:szCs w:val="22"/>
              </w:rPr>
            </w:pPr>
            <w:bookmarkStart w:id="0" w:name="_Hlk505247837"/>
            <w:r>
              <w:rPr>
                <w:noProof/>
                <w:snapToGrid w:val="0"/>
                <w:kern w:val="22"/>
                <w:sz w:val="22"/>
                <w:szCs w:val="22"/>
                <w:lang w:eastAsia="ru-RU"/>
              </w:rPr>
              <w:drawing>
                <wp:inline distT="0" distB="0" distL="0" distR="0">
                  <wp:extent cx="476494" cy="403200"/>
                  <wp:effectExtent l="0" t="0" r="6350" b="381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wp14="http://schemas.microsoft.com/office/word/2010/wordprocessingDrawing"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rsidR="007D44D1" w:rsidRPr="008922CE" w:rsidRDefault="00B70165" w:rsidP="00AA50C2">
            <w:pPr>
              <w:suppressLineNumbers/>
              <w:suppressAutoHyphens/>
              <w:kinsoku w:val="0"/>
              <w:overflowPunct w:val="0"/>
              <w:autoSpaceDE w:val="0"/>
              <w:autoSpaceDN w:val="0"/>
              <w:rPr>
                <w:snapToGrid w:val="0"/>
                <w:kern w:val="22"/>
                <w:sz w:val="22"/>
                <w:szCs w:val="22"/>
              </w:rPr>
            </w:pPr>
            <w:r w:rsidRPr="00B70165">
              <w:rPr>
                <w:noProof/>
                <w:snapToGrid w:val="0"/>
                <w:kern w:val="22"/>
                <w:sz w:val="22"/>
                <w:szCs w:val="22"/>
                <w:lang w:eastAsia="ru-RU"/>
              </w:rPr>
              <w:drawing>
                <wp:inline distT="0" distB="0" distL="0" distR="0">
                  <wp:extent cx="388620" cy="43434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388620" cy="434340"/>
                          </a:xfrm>
                          <a:prstGeom prst="rect">
                            <a:avLst/>
                          </a:prstGeom>
                          <a:noFill/>
                          <a:ln w="9525">
                            <a:noFill/>
                            <a:miter lim="800000"/>
                            <a:headEnd/>
                            <a:tailEnd/>
                          </a:ln>
                        </pic:spPr>
                      </pic:pic>
                    </a:graphicData>
                  </a:graphic>
                </wp:inline>
              </w:drawing>
            </w:r>
          </w:p>
        </w:tc>
        <w:tc>
          <w:tcPr>
            <w:tcW w:w="5323" w:type="dxa"/>
            <w:tcBorders>
              <w:bottom w:val="single" w:sz="12" w:space="0" w:color="auto"/>
            </w:tcBorders>
          </w:tcPr>
          <w:p w:rsidR="007D44D1" w:rsidRPr="00B329B7" w:rsidRDefault="007D44D1" w:rsidP="00AA50C2">
            <w:pPr>
              <w:suppressLineNumbers/>
              <w:suppressAutoHyphens/>
              <w:kinsoku w:val="0"/>
              <w:overflowPunct w:val="0"/>
              <w:autoSpaceDE w:val="0"/>
              <w:autoSpaceDN w:val="0"/>
              <w:jc w:val="right"/>
              <w:rPr>
                <w:rFonts w:ascii="Arial" w:hAnsi="Arial" w:cs="Arial"/>
                <w:b/>
                <w:snapToGrid w:val="0"/>
                <w:kern w:val="22"/>
                <w:sz w:val="32"/>
                <w:szCs w:val="32"/>
              </w:rPr>
            </w:pPr>
            <w:r>
              <w:rPr>
                <w:rFonts w:ascii="Arial" w:hAnsi="Arial" w:cs="Arial"/>
                <w:b/>
                <w:bCs/>
                <w:snapToGrid w:val="0"/>
                <w:kern w:val="22"/>
                <w:sz w:val="32"/>
                <w:szCs w:val="32"/>
              </w:rPr>
              <w:t>CBD</w:t>
            </w:r>
          </w:p>
        </w:tc>
      </w:tr>
      <w:bookmarkEnd w:id="0"/>
    </w:tbl>
    <w:tbl>
      <w:tblPr>
        <w:tblW w:w="9990" w:type="dxa"/>
        <w:tblInd w:w="-270" w:type="dxa"/>
        <w:tblBorders>
          <w:bottom w:val="single" w:sz="36" w:space="0" w:color="000000"/>
        </w:tblBorders>
        <w:tblLayout w:type="fixed"/>
        <w:tblLook w:val="0000"/>
      </w:tblPr>
      <w:tblGrid>
        <w:gridCol w:w="5202"/>
        <w:gridCol w:w="812"/>
        <w:gridCol w:w="3976"/>
      </w:tblGrid>
      <w:tr w:rsidR="00FC2A5D" w:rsidRPr="00873617" w:rsidTr="006442E8">
        <w:trPr>
          <w:trHeight w:val="1693"/>
        </w:trPr>
        <w:tc>
          <w:tcPr>
            <w:tcW w:w="5202" w:type="dxa"/>
            <w:tcBorders>
              <w:top w:val="nil"/>
              <w:bottom w:val="single" w:sz="36" w:space="0" w:color="000000"/>
            </w:tcBorders>
          </w:tcPr>
          <w:p w:rsidR="00FC2A5D" w:rsidRPr="008922CE" w:rsidRDefault="00FC2A5D" w:rsidP="00AA50C2">
            <w:pPr>
              <w:suppressLineNumbers/>
              <w:suppressAutoHyphens/>
              <w:rPr>
                <w:snapToGrid w:val="0"/>
                <w:kern w:val="22"/>
              </w:rPr>
            </w:pPr>
          </w:p>
          <w:p w:rsidR="00FC2A5D" w:rsidRPr="00B329B7" w:rsidRDefault="00B70165" w:rsidP="00B70165">
            <w:pPr>
              <w:suppressLineNumbers/>
              <w:suppressAutoHyphens/>
              <w:rPr>
                <w:rFonts w:ascii="Univers" w:hAnsi="Univers"/>
                <w:snapToGrid w:val="0"/>
                <w:kern w:val="22"/>
                <w:sz w:val="32"/>
              </w:rPr>
            </w:pPr>
            <w:r w:rsidRPr="00B70165">
              <w:rPr>
                <w:noProof/>
                <w:kern w:val="22"/>
                <w:lang w:eastAsia="ru-RU"/>
              </w:rPr>
              <w:drawing>
                <wp:inline distT="0" distB="0" distL="0" distR="0">
                  <wp:extent cx="2613660" cy="1074420"/>
                  <wp:effectExtent l="19050" t="0" r="0" b="0"/>
                  <wp:docPr id="1" name="Рисунок 1"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BD_logo_ru-CMYK-black [Converted]"/>
                          <pic:cNvPicPr>
                            <a:picLocks noChangeAspect="1" noChangeArrowheads="1"/>
                          </pic:cNvPicPr>
                        </pic:nvPicPr>
                        <pic:blipFill>
                          <a:blip r:embed="rId10" cstate="print"/>
                          <a:srcRect/>
                          <a:stretch>
                            <a:fillRect/>
                          </a:stretch>
                        </pic:blipFill>
                        <pic:spPr bwMode="auto">
                          <a:xfrm>
                            <a:off x="0" y="0"/>
                            <a:ext cx="2613660" cy="1074420"/>
                          </a:xfrm>
                          <a:prstGeom prst="rect">
                            <a:avLst/>
                          </a:prstGeom>
                          <a:noFill/>
                          <a:ln w="9525">
                            <a:noFill/>
                            <a:miter lim="800000"/>
                            <a:headEnd/>
                            <a:tailEnd/>
                          </a:ln>
                        </pic:spPr>
                      </pic:pic>
                    </a:graphicData>
                  </a:graphic>
                </wp:inline>
              </w:drawing>
            </w:r>
          </w:p>
        </w:tc>
        <w:tc>
          <w:tcPr>
            <w:tcW w:w="812" w:type="dxa"/>
            <w:tcBorders>
              <w:top w:val="nil"/>
              <w:bottom w:val="single" w:sz="36" w:space="0" w:color="000000"/>
            </w:tcBorders>
          </w:tcPr>
          <w:p w:rsidR="00FC2A5D" w:rsidRPr="00B329B7" w:rsidRDefault="00FC2A5D" w:rsidP="00AA50C2">
            <w:pPr>
              <w:pStyle w:val="a3"/>
              <w:suppressLineNumbers/>
              <w:suppressAutoHyphens/>
              <w:rPr>
                <w:bCs/>
                <w:snapToGrid w:val="0"/>
                <w:kern w:val="22"/>
                <w:sz w:val="32"/>
              </w:rPr>
            </w:pPr>
          </w:p>
        </w:tc>
        <w:tc>
          <w:tcPr>
            <w:tcW w:w="3976" w:type="dxa"/>
            <w:tcBorders>
              <w:top w:val="nil"/>
              <w:bottom w:val="single" w:sz="36" w:space="0" w:color="000000"/>
            </w:tcBorders>
          </w:tcPr>
          <w:p w:rsidR="00FC2A5D" w:rsidRPr="0003245C" w:rsidRDefault="00FC2A5D" w:rsidP="00AA50C2">
            <w:pPr>
              <w:suppressLineNumbers/>
              <w:suppressAutoHyphens/>
              <w:ind w:left="1530"/>
              <w:rPr>
                <w:snapToGrid w:val="0"/>
                <w:kern w:val="22"/>
                <w:sz w:val="22"/>
                <w:szCs w:val="22"/>
                <w:lang w:val="en-US"/>
              </w:rPr>
            </w:pPr>
            <w:r w:rsidRPr="0003245C">
              <w:rPr>
                <w:snapToGrid w:val="0"/>
                <w:kern w:val="22"/>
                <w:sz w:val="22"/>
                <w:szCs w:val="22"/>
                <w:lang w:val="en-US"/>
              </w:rPr>
              <w:t>Distr.</w:t>
            </w:r>
          </w:p>
          <w:p w:rsidR="00FC2A5D" w:rsidRPr="0003245C" w:rsidRDefault="00FC2A5D" w:rsidP="00AA50C2">
            <w:pPr>
              <w:suppressLineNumbers/>
              <w:suppressAutoHyphens/>
              <w:ind w:left="1530"/>
              <w:rPr>
                <w:snapToGrid w:val="0"/>
                <w:kern w:val="22"/>
                <w:sz w:val="22"/>
                <w:szCs w:val="22"/>
                <w:lang w:val="en-US"/>
              </w:rPr>
            </w:pPr>
            <w:r w:rsidRPr="0003245C">
              <w:rPr>
                <w:snapToGrid w:val="0"/>
                <w:kern w:val="22"/>
                <w:sz w:val="22"/>
                <w:szCs w:val="22"/>
                <w:lang w:val="en-US"/>
              </w:rPr>
              <w:t>GENERAL</w:t>
            </w:r>
          </w:p>
          <w:p w:rsidR="00FC2A5D" w:rsidRPr="0003245C" w:rsidRDefault="00FC2A5D" w:rsidP="00AA50C2">
            <w:pPr>
              <w:suppressLineNumbers/>
              <w:suppressAutoHyphens/>
              <w:ind w:left="1530"/>
              <w:rPr>
                <w:snapToGrid w:val="0"/>
                <w:kern w:val="22"/>
                <w:sz w:val="22"/>
                <w:szCs w:val="22"/>
                <w:lang w:val="en-US"/>
              </w:rPr>
            </w:pPr>
          </w:p>
          <w:sdt>
            <w:sdtPr>
              <w:rPr>
                <w:snapToGrid w:val="0"/>
                <w:kern w:val="22"/>
                <w:sz w:val="22"/>
                <w:szCs w:val="22"/>
                <w:lang w:val="en-US"/>
              </w:rPr>
              <w:alias w:val="Subject"/>
              <w:tag w:val=""/>
              <w:id w:val="1329482527"/>
              <w:placeholder>
                <w:docPart w:val="7570FA3A8003441D960FF6C45DF63B91"/>
              </w:placeholder>
              <w:dataBinding w:prefixMappings="xmlns:ns0='http://purl.org/dc/elements/1.1/' xmlns:ns1='http://schemas.openxmlformats.org/package/2006/metadata/core-properties' " w:xpath="/ns1:coreProperties[1]/ns0:subject[1]" w:storeItemID="{6C3C8BC8-F283-45AE-878A-BAB7291924A1}"/>
              <w:text/>
            </w:sdtPr>
            <w:sdtContent>
              <w:p w:rsidR="00FC2A5D" w:rsidRPr="0003245C" w:rsidRDefault="007D44D1" w:rsidP="00AA50C2">
                <w:pPr>
                  <w:suppressLineNumbers/>
                  <w:suppressAutoHyphens/>
                  <w:ind w:left="1530"/>
                  <w:rPr>
                    <w:snapToGrid w:val="0"/>
                    <w:kern w:val="22"/>
                    <w:sz w:val="22"/>
                    <w:szCs w:val="22"/>
                    <w:lang w:val="en-US"/>
                  </w:rPr>
                </w:pPr>
                <w:r w:rsidRPr="0003245C">
                  <w:rPr>
                    <w:snapToGrid w:val="0"/>
                    <w:kern w:val="22"/>
                    <w:sz w:val="22"/>
                    <w:szCs w:val="22"/>
                    <w:lang w:val="en-US"/>
                  </w:rPr>
                  <w:t>CBD/COP/14/3</w:t>
                </w:r>
              </w:p>
            </w:sdtContent>
          </w:sdt>
          <w:p w:rsidR="00FC2A5D" w:rsidRPr="0003245C" w:rsidRDefault="007D44D1" w:rsidP="00AA50C2">
            <w:pPr>
              <w:suppressLineNumbers/>
              <w:suppressAutoHyphens/>
              <w:ind w:left="1530"/>
              <w:rPr>
                <w:snapToGrid w:val="0"/>
                <w:kern w:val="22"/>
                <w:sz w:val="22"/>
                <w:szCs w:val="22"/>
                <w:lang w:val="en-US"/>
              </w:rPr>
            </w:pPr>
            <w:r w:rsidRPr="0003245C">
              <w:rPr>
                <w:snapToGrid w:val="0"/>
                <w:kern w:val="22"/>
                <w:sz w:val="22"/>
                <w:szCs w:val="22"/>
                <w:lang w:val="en-US"/>
              </w:rPr>
              <w:t>13 October 2018</w:t>
            </w:r>
          </w:p>
          <w:p w:rsidR="00FC2A5D" w:rsidRPr="0003245C" w:rsidRDefault="00FC2A5D" w:rsidP="00AA50C2">
            <w:pPr>
              <w:suppressLineNumbers/>
              <w:suppressAutoHyphens/>
              <w:ind w:left="1530"/>
              <w:rPr>
                <w:snapToGrid w:val="0"/>
                <w:kern w:val="22"/>
                <w:sz w:val="22"/>
                <w:szCs w:val="22"/>
                <w:lang w:val="en-US"/>
              </w:rPr>
            </w:pPr>
          </w:p>
          <w:p w:rsidR="00B70165" w:rsidRPr="00B70165" w:rsidRDefault="00B70165" w:rsidP="00AA50C2">
            <w:pPr>
              <w:suppressLineNumbers/>
              <w:suppressAutoHyphens/>
              <w:ind w:left="1530"/>
              <w:rPr>
                <w:snapToGrid w:val="0"/>
                <w:kern w:val="22"/>
                <w:sz w:val="22"/>
                <w:szCs w:val="22"/>
              </w:rPr>
            </w:pPr>
            <w:proofErr w:type="spellStart"/>
            <w:r>
              <w:rPr>
                <w:snapToGrid w:val="0"/>
                <w:kern w:val="22"/>
                <w:sz w:val="22"/>
                <w:szCs w:val="22"/>
              </w:rPr>
              <w:t>RUSSIAN</w:t>
            </w:r>
            <w:proofErr w:type="spellEnd"/>
          </w:p>
          <w:p w:rsidR="00FC2A5D" w:rsidRPr="00B329B7" w:rsidRDefault="00FC2A5D" w:rsidP="00AA50C2">
            <w:pPr>
              <w:suppressLineNumbers/>
              <w:suppressAutoHyphens/>
              <w:ind w:left="1530"/>
              <w:rPr>
                <w:snapToGrid w:val="0"/>
                <w:kern w:val="22"/>
                <w:sz w:val="22"/>
                <w:szCs w:val="22"/>
                <w:u w:val="single"/>
              </w:rPr>
            </w:pPr>
            <w:proofErr w:type="spellStart"/>
            <w:r>
              <w:rPr>
                <w:snapToGrid w:val="0"/>
                <w:kern w:val="22"/>
                <w:sz w:val="22"/>
                <w:szCs w:val="22"/>
              </w:rPr>
              <w:t>ORIGINAL</w:t>
            </w:r>
            <w:proofErr w:type="spellEnd"/>
            <w:r>
              <w:rPr>
                <w:snapToGrid w:val="0"/>
                <w:kern w:val="22"/>
                <w:sz w:val="22"/>
                <w:szCs w:val="22"/>
              </w:rPr>
              <w:t xml:space="preserve">: </w:t>
            </w:r>
            <w:proofErr w:type="spellStart"/>
            <w:r>
              <w:rPr>
                <w:snapToGrid w:val="0"/>
                <w:kern w:val="22"/>
                <w:sz w:val="22"/>
                <w:szCs w:val="22"/>
              </w:rPr>
              <w:t>ENGLISH</w:t>
            </w:r>
            <w:proofErr w:type="spellEnd"/>
          </w:p>
        </w:tc>
      </w:tr>
    </w:tbl>
    <w:p w:rsidR="00C64049" w:rsidRPr="00B70165" w:rsidRDefault="00C64049" w:rsidP="00B00778">
      <w:pPr>
        <w:pStyle w:val="Cornernotation"/>
        <w:suppressLineNumbers/>
        <w:suppressAutoHyphens/>
        <w:ind w:left="142" w:hanging="142"/>
        <w:rPr>
          <w:snapToGrid w:val="0"/>
          <w:kern w:val="22"/>
          <w:szCs w:val="22"/>
          <w:lang w:val="ru-RU"/>
        </w:rPr>
      </w:pPr>
      <w:r w:rsidRPr="00130D52">
        <w:rPr>
          <w:snapToGrid w:val="0"/>
          <w:kern w:val="22"/>
          <w:szCs w:val="22"/>
          <w:lang w:val="ru-RU"/>
        </w:rPr>
        <w:t>КОНФЕРЕНЦИЯ СТОРОН КОНВЕНЦИИ О БИОЛОГИЧЕСКОМ РАЗНООБРАЗИИ</w:t>
      </w:r>
    </w:p>
    <w:p w:rsidR="00C64049" w:rsidRPr="00B70165" w:rsidRDefault="00A847B5" w:rsidP="00AA50C2">
      <w:pPr>
        <w:pStyle w:val="Cornernotation"/>
        <w:suppressLineNumbers/>
        <w:suppressAutoHyphens/>
        <w:rPr>
          <w:snapToGrid w:val="0"/>
          <w:kern w:val="22"/>
          <w:szCs w:val="22"/>
          <w:lang w:val="ru-RU"/>
        </w:rPr>
      </w:pPr>
      <w:r w:rsidRPr="00130D52">
        <w:rPr>
          <w:snapToGrid w:val="0"/>
          <w:kern w:val="22"/>
          <w:szCs w:val="22"/>
          <w:lang w:val="ru-RU"/>
        </w:rPr>
        <w:t>Четырнадцатое совещание</w:t>
      </w:r>
    </w:p>
    <w:p w:rsidR="00C64049" w:rsidRPr="00B70165" w:rsidRDefault="00D521BC" w:rsidP="00AA50C2">
      <w:pPr>
        <w:pStyle w:val="Cornernotation"/>
        <w:suppressLineNumbers/>
        <w:suppressAutoHyphens/>
        <w:rPr>
          <w:snapToGrid w:val="0"/>
          <w:kern w:val="22"/>
          <w:szCs w:val="22"/>
          <w:lang w:val="ru-RU"/>
        </w:rPr>
      </w:pPr>
      <w:r w:rsidRPr="00130D52">
        <w:rPr>
          <w:snapToGrid w:val="0"/>
          <w:kern w:val="22"/>
          <w:szCs w:val="22"/>
          <w:lang w:val="ru-RU"/>
        </w:rPr>
        <w:t>Шарм-эш-Шейх, Египет, 17-29 ноября 2018 года</w:t>
      </w:r>
    </w:p>
    <w:p w:rsidR="00CE208D" w:rsidRPr="00130D52" w:rsidRDefault="00C64049" w:rsidP="00AA50C2">
      <w:pPr>
        <w:pStyle w:val="Cornernotation"/>
        <w:suppressLineNumbers/>
        <w:suppressAutoHyphens/>
        <w:rPr>
          <w:kern w:val="22"/>
          <w:lang w:val="ru-RU"/>
        </w:rPr>
      </w:pPr>
      <w:r w:rsidRPr="00130D52">
        <w:rPr>
          <w:snapToGrid w:val="0"/>
          <w:kern w:val="22"/>
          <w:szCs w:val="22"/>
          <w:lang w:val="ru-RU"/>
        </w:rPr>
        <w:t>Пункт 7 предварительной повестки дня</w:t>
      </w:r>
      <w:r w:rsidRPr="00130D52">
        <w:rPr>
          <w:rStyle w:val="ac"/>
          <w:snapToGrid w:val="0"/>
          <w:kern w:val="22"/>
          <w:sz w:val="22"/>
          <w:szCs w:val="22"/>
          <w:u w:val="none"/>
          <w:lang w:val="ru-RU"/>
        </w:rPr>
        <w:footnoteReference w:customMarkFollows="1" w:id="1"/>
        <w:t>*</w:t>
      </w:r>
      <w:bookmarkStart w:id="1" w:name="_Hlk525554991"/>
    </w:p>
    <w:sdt>
      <w:sdtPr>
        <w:rPr>
          <w:rFonts w:ascii="Times New Roman Bold" w:hAnsi="Times New Roman Bold"/>
          <w:kern w:val="22"/>
          <w:sz w:val="18"/>
          <w:szCs w:val="22"/>
          <w:u w:val="single"/>
          <w:lang w:val="ru-RU"/>
        </w:rPr>
        <w:alias w:val="Title"/>
        <w:tag w:val=""/>
        <w:id w:val="341055404"/>
        <w:placeholder>
          <w:docPart w:val="2AA29ABED0A04F09932C33D1F9485E21"/>
        </w:placeholder>
        <w:dataBinding w:prefixMappings="xmlns:ns0='http://purl.org/dc/elements/1.1/' xmlns:ns1='http://schemas.openxmlformats.org/package/2006/metadata/core-properties' " w:xpath="/ns1:coreProperties[1]/ns0:title[1]" w:storeItemID="{6C3C8BC8-F283-45AE-878A-BAB7291924A1}"/>
        <w:text/>
      </w:sdtPr>
      <w:sdtContent>
        <w:p w:rsidR="00306E0D" w:rsidRPr="00130D52" w:rsidRDefault="00B70165" w:rsidP="00130D52">
          <w:pPr>
            <w:pStyle w:val="HEADINGNOTFORTOC"/>
            <w:keepNext w:val="0"/>
            <w:suppressLineNumbers/>
            <w:tabs>
              <w:tab w:val="clear" w:pos="720"/>
            </w:tabs>
            <w:suppressAutoHyphens/>
            <w:outlineLvl w:val="9"/>
            <w:rPr>
              <w:rFonts w:ascii="Times New Roman Bold" w:hAnsi="Times New Roman Bold"/>
              <w:kern w:val="22"/>
              <w:szCs w:val="22"/>
              <w:lang w:val="ru-RU"/>
            </w:rPr>
          </w:pPr>
          <w:r w:rsidRPr="00130D52">
            <w:rPr>
              <w:rFonts w:ascii="Times New Roman Bold" w:hAnsi="Times New Roman Bold"/>
              <w:kern w:val="22"/>
              <w:szCs w:val="22"/>
              <w:lang w:val="ru-RU"/>
            </w:rPr>
            <w:t>Доклад Исполнительного секретаря об административном обеспечении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двухгодичный период 2017-2018 годов, включая бюджет целевых фондов</w:t>
          </w:r>
        </w:p>
      </w:sdtContent>
    </w:sdt>
    <w:p w:rsidR="00306E0D" w:rsidRPr="00B70165" w:rsidRDefault="00306E0D" w:rsidP="00AA50C2">
      <w:pPr>
        <w:suppressLineNumbers/>
        <w:suppressAutoHyphens/>
        <w:rPr>
          <w:kern w:val="22"/>
          <w:sz w:val="22"/>
          <w:szCs w:val="22"/>
        </w:rPr>
      </w:pPr>
    </w:p>
    <w:p w:rsidR="00C64049" w:rsidRPr="00B329B7" w:rsidRDefault="00134044" w:rsidP="00873617">
      <w:pPr>
        <w:pStyle w:val="1"/>
        <w:numPr>
          <w:ilvl w:val="0"/>
          <w:numId w:val="11"/>
        </w:numPr>
        <w:suppressLineNumbers/>
        <w:suppressAutoHyphens/>
        <w:spacing w:before="60" w:after="60"/>
        <w:ind w:left="1077" w:hanging="357"/>
        <w:jc w:val="left"/>
        <w:rPr>
          <w:rFonts w:cs="Times New Roman"/>
          <w:snapToGrid w:val="0"/>
          <w:kern w:val="22"/>
          <w:sz w:val="24"/>
          <w:szCs w:val="24"/>
        </w:rPr>
      </w:pPr>
      <w:bookmarkStart w:id="2" w:name="Introduction"/>
      <w:bookmarkEnd w:id="1"/>
      <w:r>
        <w:rPr>
          <w:rFonts w:cs="Times New Roman"/>
          <w:snapToGrid w:val="0"/>
          <w:kern w:val="22"/>
          <w:sz w:val="24"/>
          <w:szCs w:val="24"/>
        </w:rPr>
        <w:t>Введение</w:t>
      </w:r>
    </w:p>
    <w:bookmarkEnd w:id="2"/>
    <w:p w:rsidR="00C64049" w:rsidRPr="00B70165" w:rsidRDefault="0082096E" w:rsidP="00873617">
      <w:pPr>
        <w:spacing w:after="120"/>
        <w:jc w:val="both"/>
      </w:pPr>
      <w:r w:rsidRPr="00130D52">
        <w:rPr>
          <w:sz w:val="22"/>
          <w:szCs w:val="22"/>
        </w:rPr>
        <w:t>1.</w:t>
      </w:r>
      <w:r w:rsidRPr="00130D52">
        <w:rPr>
          <w:sz w:val="22"/>
          <w:szCs w:val="22"/>
        </w:rPr>
        <w:tab/>
        <w:t>На своем 13-м совещании Конференция Сторон в пункте</w:t>
      </w:r>
      <w:r>
        <w:rPr>
          <w:sz w:val="22"/>
          <w:szCs w:val="22"/>
        </w:rPr>
        <w:t> </w:t>
      </w:r>
      <w:r w:rsidRPr="00130D52">
        <w:rPr>
          <w:sz w:val="22"/>
          <w:szCs w:val="22"/>
        </w:rPr>
        <w:t xml:space="preserve">45 решения </w:t>
      </w:r>
      <w:r>
        <w:rPr>
          <w:sz w:val="22"/>
          <w:szCs w:val="22"/>
        </w:rPr>
        <w:t>XIII</w:t>
      </w:r>
      <w:r w:rsidRPr="00130D52">
        <w:rPr>
          <w:sz w:val="22"/>
          <w:szCs w:val="22"/>
        </w:rPr>
        <w:t xml:space="preserve">/32 поручила Исполнительному секретарю представить ей на 14-м совещании доклад о поступлениях и исполнении бюджета, а также о любых коррективах, внесенных в бюджет Конвенции на двухлетний период 2017-2018 годов. Соответствующие поручения были даны Сторонами протоколов в решениях </w:t>
      </w:r>
      <w:proofErr w:type="spellStart"/>
      <w:r>
        <w:rPr>
          <w:sz w:val="22"/>
          <w:szCs w:val="22"/>
        </w:rPr>
        <w:t>CP</w:t>
      </w:r>
      <w:r w:rsidRPr="00130D52">
        <w:rPr>
          <w:sz w:val="22"/>
          <w:szCs w:val="22"/>
        </w:rPr>
        <w:t>-8</w:t>
      </w:r>
      <w:proofErr w:type="spellEnd"/>
      <w:r w:rsidRPr="00130D52">
        <w:rPr>
          <w:sz w:val="22"/>
          <w:szCs w:val="22"/>
        </w:rPr>
        <w:t xml:space="preserve">/7 и </w:t>
      </w:r>
      <w:proofErr w:type="spellStart"/>
      <w:r>
        <w:rPr>
          <w:sz w:val="22"/>
          <w:szCs w:val="22"/>
        </w:rPr>
        <w:t>NP</w:t>
      </w:r>
      <w:r w:rsidRPr="00130D52">
        <w:rPr>
          <w:sz w:val="22"/>
          <w:szCs w:val="22"/>
        </w:rPr>
        <w:t>-2</w:t>
      </w:r>
      <w:proofErr w:type="spellEnd"/>
      <w:r w:rsidRPr="00130D52">
        <w:rPr>
          <w:sz w:val="22"/>
          <w:szCs w:val="22"/>
        </w:rPr>
        <w:t>/13.</w:t>
      </w:r>
    </w:p>
    <w:p w:rsidR="00C64049" w:rsidRPr="00B70165" w:rsidRDefault="008A1C1E" w:rsidP="00873617">
      <w:pPr>
        <w:spacing w:after="120"/>
        <w:jc w:val="both"/>
      </w:pPr>
      <w:r w:rsidRPr="00130D52">
        <w:rPr>
          <w:sz w:val="22"/>
          <w:szCs w:val="22"/>
        </w:rPr>
        <w:t>2.</w:t>
      </w:r>
      <w:r w:rsidRPr="00130D52">
        <w:rPr>
          <w:sz w:val="22"/>
          <w:szCs w:val="22"/>
        </w:rPr>
        <w:tab/>
        <w:t xml:space="preserve">Соответственно, в разделе </w:t>
      </w:r>
      <w:r>
        <w:rPr>
          <w:sz w:val="22"/>
          <w:szCs w:val="22"/>
        </w:rPr>
        <w:t>II</w:t>
      </w:r>
      <w:r w:rsidRPr="00130D52">
        <w:rPr>
          <w:sz w:val="22"/>
          <w:szCs w:val="22"/>
        </w:rPr>
        <w:t xml:space="preserve"> настоящего документа приводится информация о финансовой и административной деятельности секретариата за период, истекший с последнего совещания Конференции Сторон. В разделе </w:t>
      </w:r>
      <w:r>
        <w:rPr>
          <w:sz w:val="22"/>
          <w:szCs w:val="22"/>
        </w:rPr>
        <w:t>III</w:t>
      </w:r>
      <w:r w:rsidRPr="00130D52">
        <w:rPr>
          <w:sz w:val="22"/>
          <w:szCs w:val="22"/>
        </w:rPr>
        <w:t xml:space="preserve"> приводятся обновленные данные за прошлый двухгодичный период 2015-2016 годов. Их следует рассматривать совместно с запиской Исполнительного секретаря о предлагаемом бюджете программы работы на двухлетний период 2019-2020</w:t>
      </w:r>
      <w:r>
        <w:rPr>
          <w:sz w:val="22"/>
          <w:szCs w:val="22"/>
        </w:rPr>
        <w:t> </w:t>
      </w:r>
      <w:r w:rsidRPr="00130D52">
        <w:rPr>
          <w:sz w:val="22"/>
          <w:szCs w:val="22"/>
        </w:rPr>
        <w:t>годов (</w:t>
      </w:r>
      <w:r>
        <w:rPr>
          <w:sz w:val="22"/>
          <w:szCs w:val="22"/>
        </w:rPr>
        <w:t>CBD</w:t>
      </w:r>
      <w:r w:rsidRPr="00130D52">
        <w:rPr>
          <w:sz w:val="22"/>
          <w:szCs w:val="22"/>
        </w:rPr>
        <w:t>/</w:t>
      </w:r>
      <w:r>
        <w:rPr>
          <w:sz w:val="22"/>
          <w:szCs w:val="22"/>
        </w:rPr>
        <w:t>COP</w:t>
      </w:r>
      <w:r w:rsidRPr="00130D52">
        <w:rPr>
          <w:sz w:val="22"/>
          <w:szCs w:val="22"/>
        </w:rPr>
        <w:t xml:space="preserve">/14/4). Дополнительная информация о положении дел со взносами в целевые фонды </w:t>
      </w:r>
      <w:proofErr w:type="spellStart"/>
      <w:r>
        <w:rPr>
          <w:sz w:val="22"/>
          <w:szCs w:val="22"/>
        </w:rPr>
        <w:t>BY</w:t>
      </w:r>
      <w:proofErr w:type="spellEnd"/>
      <w:r w:rsidRPr="00130D52">
        <w:rPr>
          <w:sz w:val="22"/>
          <w:szCs w:val="22"/>
        </w:rPr>
        <w:t xml:space="preserve">, </w:t>
      </w:r>
      <w:proofErr w:type="spellStart"/>
      <w:r>
        <w:rPr>
          <w:sz w:val="22"/>
          <w:szCs w:val="22"/>
        </w:rPr>
        <w:t>BE</w:t>
      </w:r>
      <w:proofErr w:type="spellEnd"/>
      <w:r w:rsidRPr="00130D52">
        <w:rPr>
          <w:sz w:val="22"/>
          <w:szCs w:val="22"/>
        </w:rPr>
        <w:t xml:space="preserve">, </w:t>
      </w:r>
      <w:proofErr w:type="spellStart"/>
      <w:r>
        <w:rPr>
          <w:sz w:val="22"/>
          <w:szCs w:val="22"/>
        </w:rPr>
        <w:t>BZ</w:t>
      </w:r>
      <w:proofErr w:type="spellEnd"/>
      <w:r w:rsidRPr="00130D52">
        <w:rPr>
          <w:sz w:val="22"/>
          <w:szCs w:val="22"/>
        </w:rPr>
        <w:t xml:space="preserve"> и </w:t>
      </w:r>
      <w:proofErr w:type="spellStart"/>
      <w:r>
        <w:rPr>
          <w:sz w:val="22"/>
          <w:szCs w:val="22"/>
        </w:rPr>
        <w:t>VB</w:t>
      </w:r>
      <w:proofErr w:type="spellEnd"/>
      <w:r w:rsidRPr="00130D52">
        <w:rPr>
          <w:sz w:val="22"/>
          <w:szCs w:val="22"/>
        </w:rPr>
        <w:t xml:space="preserve"> на 31 августа 2018 года, состоянии фондов </w:t>
      </w:r>
      <w:proofErr w:type="spellStart"/>
      <w:r>
        <w:rPr>
          <w:sz w:val="22"/>
          <w:szCs w:val="22"/>
        </w:rPr>
        <w:t>BY</w:t>
      </w:r>
      <w:proofErr w:type="spellEnd"/>
      <w:r w:rsidRPr="00130D52">
        <w:rPr>
          <w:sz w:val="22"/>
          <w:szCs w:val="22"/>
        </w:rPr>
        <w:t xml:space="preserve">, </w:t>
      </w:r>
      <w:proofErr w:type="spellStart"/>
      <w:r>
        <w:rPr>
          <w:sz w:val="22"/>
          <w:szCs w:val="22"/>
        </w:rPr>
        <w:t>BE</w:t>
      </w:r>
      <w:proofErr w:type="spellEnd"/>
      <w:r w:rsidRPr="00130D52">
        <w:rPr>
          <w:sz w:val="22"/>
          <w:szCs w:val="22"/>
        </w:rPr>
        <w:t xml:space="preserve">, </w:t>
      </w:r>
      <w:proofErr w:type="spellStart"/>
      <w:r>
        <w:rPr>
          <w:sz w:val="22"/>
          <w:szCs w:val="22"/>
        </w:rPr>
        <w:t>BZ</w:t>
      </w:r>
      <w:proofErr w:type="spellEnd"/>
      <w:r w:rsidRPr="00130D52">
        <w:rPr>
          <w:sz w:val="22"/>
          <w:szCs w:val="22"/>
        </w:rPr>
        <w:t xml:space="preserve"> и </w:t>
      </w:r>
      <w:proofErr w:type="spellStart"/>
      <w:r>
        <w:rPr>
          <w:sz w:val="22"/>
          <w:szCs w:val="22"/>
        </w:rPr>
        <w:t>VB</w:t>
      </w:r>
      <w:proofErr w:type="spellEnd"/>
      <w:r w:rsidRPr="00130D52">
        <w:rPr>
          <w:sz w:val="22"/>
          <w:szCs w:val="22"/>
        </w:rPr>
        <w:t xml:space="preserve"> на 31 августа 2018 года и финансовые доклады за 2016 и 2017 годы будут представлены в информационном документе (</w:t>
      </w:r>
      <w:r>
        <w:rPr>
          <w:sz w:val="22"/>
          <w:szCs w:val="22"/>
        </w:rPr>
        <w:t>CBD</w:t>
      </w:r>
      <w:r w:rsidRPr="00130D52">
        <w:rPr>
          <w:sz w:val="22"/>
          <w:szCs w:val="22"/>
        </w:rPr>
        <w:t>/</w:t>
      </w:r>
      <w:r>
        <w:rPr>
          <w:sz w:val="22"/>
          <w:szCs w:val="22"/>
        </w:rPr>
        <w:t>COP</w:t>
      </w:r>
      <w:r w:rsidRPr="00130D52">
        <w:rPr>
          <w:sz w:val="22"/>
          <w:szCs w:val="22"/>
        </w:rPr>
        <w:t>/14/</w:t>
      </w:r>
      <w:proofErr w:type="spellStart"/>
      <w:r>
        <w:rPr>
          <w:sz w:val="22"/>
          <w:szCs w:val="22"/>
        </w:rPr>
        <w:t>INF</w:t>
      </w:r>
      <w:proofErr w:type="spellEnd"/>
      <w:r w:rsidRPr="00130D52">
        <w:rPr>
          <w:sz w:val="22"/>
          <w:szCs w:val="22"/>
        </w:rPr>
        <w:t>/17).</w:t>
      </w:r>
    </w:p>
    <w:p w:rsidR="00D77C1B" w:rsidRPr="00B70165" w:rsidRDefault="008A1C1E" w:rsidP="00873617">
      <w:pPr>
        <w:spacing w:after="120"/>
        <w:jc w:val="both"/>
      </w:pPr>
      <w:r w:rsidRPr="00130D52">
        <w:rPr>
          <w:sz w:val="22"/>
          <w:szCs w:val="22"/>
        </w:rPr>
        <w:t>3.</w:t>
      </w:r>
      <w:r w:rsidRPr="00130D52">
        <w:rPr>
          <w:sz w:val="22"/>
          <w:szCs w:val="22"/>
        </w:rPr>
        <w:tab/>
        <w:t>Секретариат с полной ответственностью приступил к оптимизации и совершенствованию процесса планирования и составления бюджета, направленного на повышение качества принятия решений и открытости информации, в соответствии с предложением о реформе Генерального секретаря, вследствие чего в формат настоящего документа были внесены несколько изменений с целью улучшить элементы составления бюджета, ориентированного на конкретные результаты, и отчетность об исполнении бюджета. Были также предприняты усилия привести настоящий доклад в соответстви</w:t>
      </w:r>
      <w:r w:rsidR="003A1F05">
        <w:rPr>
          <w:sz w:val="22"/>
          <w:szCs w:val="22"/>
        </w:rPr>
        <w:t>е</w:t>
      </w:r>
      <w:r w:rsidRPr="00130D52">
        <w:rPr>
          <w:sz w:val="22"/>
          <w:szCs w:val="22"/>
        </w:rPr>
        <w:t xml:space="preserve"> с другими официальными бюджетными и финансовыми документами Секретариата Организации Объединенных Наций с целью их размещения в Системе официальной документации Организации Объединенных Наций (СОД ООН), с тем чтобы лучше освещать работу секретариата Конвенции.</w:t>
      </w:r>
    </w:p>
    <w:p w:rsidR="00C64049" w:rsidRPr="00B70165" w:rsidRDefault="00134044" w:rsidP="00AA50C2">
      <w:pPr>
        <w:pStyle w:val="1"/>
        <w:keepNext w:val="0"/>
        <w:numPr>
          <w:ilvl w:val="0"/>
          <w:numId w:val="11"/>
        </w:numPr>
        <w:suppressLineNumbers/>
        <w:suppressAutoHyphens/>
        <w:spacing w:before="120" w:after="120"/>
        <w:ind w:left="1077" w:hanging="357"/>
        <w:jc w:val="left"/>
        <w:rPr>
          <w:b w:val="0"/>
          <w:snapToGrid w:val="0"/>
          <w:kern w:val="22"/>
        </w:rPr>
      </w:pPr>
      <w:bookmarkStart w:id="3" w:name="Section_I"/>
      <w:r w:rsidRPr="00130D52">
        <w:rPr>
          <w:rFonts w:cs="Times New Roman"/>
          <w:snapToGrid w:val="0"/>
          <w:kern w:val="22"/>
          <w:sz w:val="24"/>
          <w:szCs w:val="24"/>
        </w:rPr>
        <w:t xml:space="preserve">Поступления в бюджет и его исполнение в двухгодичный период </w:t>
      </w:r>
      <w:bookmarkEnd w:id="3"/>
      <w:r w:rsidRPr="00130D52">
        <w:rPr>
          <w:rFonts w:cs="Times New Roman"/>
          <w:snapToGrid w:val="0"/>
          <w:kern w:val="22"/>
          <w:sz w:val="24"/>
          <w:szCs w:val="24"/>
        </w:rPr>
        <w:t>2015-2016 годов</w:t>
      </w:r>
    </w:p>
    <w:p w:rsidR="00D77C1B" w:rsidRPr="00B70165" w:rsidRDefault="00D77C1B" w:rsidP="00AA50C2">
      <w:pPr>
        <w:suppressLineNumbers/>
        <w:suppressAutoHyphens/>
        <w:jc w:val="both"/>
        <w:rPr>
          <w:rFonts w:eastAsia="SimSun"/>
          <w:snapToGrid w:val="0"/>
          <w:kern w:val="22"/>
          <w:sz w:val="22"/>
          <w:szCs w:val="22"/>
        </w:rPr>
      </w:pPr>
      <w:r w:rsidRPr="00130D52">
        <w:rPr>
          <w:kern w:val="22"/>
          <w:sz w:val="22"/>
          <w:szCs w:val="22"/>
        </w:rPr>
        <w:lastRenderedPageBreak/>
        <w:t>4.</w:t>
      </w:r>
      <w:r w:rsidRPr="00130D52">
        <w:rPr>
          <w:kern w:val="22"/>
          <w:sz w:val="22"/>
          <w:szCs w:val="22"/>
        </w:rPr>
        <w:tab/>
      </w:r>
      <w:r w:rsidRPr="00130D52">
        <w:rPr>
          <w:snapToGrid w:val="0"/>
          <w:kern w:val="22"/>
          <w:sz w:val="22"/>
          <w:szCs w:val="22"/>
        </w:rPr>
        <w:t>До 13-го совещания Конференции Сторон Конвенции, состоявшегося в декабре</w:t>
      </w:r>
      <w:r w:rsidR="00130D52" w:rsidRPr="00130D52">
        <w:rPr>
          <w:snapToGrid w:val="0"/>
          <w:kern w:val="22"/>
          <w:sz w:val="22"/>
          <w:szCs w:val="22"/>
        </w:rPr>
        <w:t xml:space="preserve"> </w:t>
      </w:r>
      <w:r w:rsidRPr="00130D52">
        <w:rPr>
          <w:snapToGrid w:val="0"/>
          <w:kern w:val="22"/>
          <w:sz w:val="22"/>
          <w:szCs w:val="22"/>
        </w:rPr>
        <w:t>2016 года, программа работы и бюджет Конвенции, Картахенского протокола и Нагойского протокола определялись раздельно соответствующими управляющими органами. Соответственно, по каждому из целевых фондов секретариат представляет отдельные отчетные данные за двухгодичный период 2015-2016 годов, как это сделано ниже, в подразделах А</w:t>
      </w:r>
      <w:r w:rsidR="0070603C" w:rsidRPr="0070603C">
        <w:rPr>
          <w:snapToGrid w:val="0"/>
          <w:kern w:val="22"/>
          <w:sz w:val="22"/>
          <w:szCs w:val="22"/>
        </w:rPr>
        <w:t xml:space="preserve"> </w:t>
      </w:r>
      <w:r w:rsidRPr="00130D52">
        <w:rPr>
          <w:snapToGrid w:val="0"/>
          <w:kern w:val="22"/>
          <w:sz w:val="22"/>
          <w:szCs w:val="22"/>
        </w:rPr>
        <w:t>-</w:t>
      </w:r>
      <w:r w:rsidR="0070603C" w:rsidRPr="0070603C">
        <w:rPr>
          <w:snapToGrid w:val="0"/>
          <w:kern w:val="22"/>
          <w:sz w:val="22"/>
          <w:szCs w:val="22"/>
        </w:rPr>
        <w:t xml:space="preserve"> </w:t>
      </w:r>
      <w:r w:rsidRPr="00130D52">
        <w:rPr>
          <w:snapToGrid w:val="0"/>
          <w:kern w:val="22"/>
          <w:sz w:val="22"/>
          <w:szCs w:val="22"/>
        </w:rPr>
        <w:t>С.</w:t>
      </w:r>
    </w:p>
    <w:p w:rsidR="00C64049" w:rsidRPr="00B70165" w:rsidRDefault="005659B7" w:rsidP="00AA50C2">
      <w:pPr>
        <w:numPr>
          <w:ilvl w:val="0"/>
          <w:numId w:val="12"/>
        </w:numPr>
        <w:suppressLineNumbers/>
        <w:tabs>
          <w:tab w:val="clear" w:pos="936"/>
        </w:tabs>
        <w:suppressAutoHyphens/>
        <w:spacing w:before="120" w:after="120"/>
        <w:ind w:left="993" w:hanging="284"/>
        <w:jc w:val="both"/>
        <w:rPr>
          <w:b/>
          <w:spacing w:val="-2"/>
          <w:kern w:val="22"/>
          <w:sz w:val="22"/>
          <w:szCs w:val="22"/>
        </w:rPr>
      </w:pPr>
      <w:r w:rsidRPr="00130D52">
        <w:rPr>
          <w:b/>
          <w:bCs/>
          <w:kern w:val="22"/>
          <w:sz w:val="22"/>
          <w:szCs w:val="22"/>
        </w:rPr>
        <w:t xml:space="preserve">Состояние Общего целевого фонда Конвенции о биологическом разнообразии (Целевой фонд </w:t>
      </w:r>
      <w:proofErr w:type="spellStart"/>
      <w:r>
        <w:rPr>
          <w:b/>
          <w:bCs/>
          <w:kern w:val="22"/>
          <w:sz w:val="22"/>
          <w:szCs w:val="22"/>
        </w:rPr>
        <w:t>BY</w:t>
      </w:r>
      <w:proofErr w:type="spellEnd"/>
      <w:r w:rsidRPr="00130D52">
        <w:rPr>
          <w:b/>
          <w:bCs/>
          <w:kern w:val="22"/>
          <w:sz w:val="22"/>
          <w:szCs w:val="22"/>
        </w:rPr>
        <w:t>)</w:t>
      </w:r>
    </w:p>
    <w:p w:rsidR="00787993" w:rsidRPr="00B329B7" w:rsidRDefault="0082096E" w:rsidP="00AA50C2">
      <w:pPr>
        <w:suppressLineNumbers/>
        <w:suppressAutoHyphens/>
        <w:jc w:val="both"/>
        <w:rPr>
          <w:rFonts w:eastAsia="SimSun"/>
          <w:snapToGrid w:val="0"/>
          <w:kern w:val="22"/>
          <w:sz w:val="22"/>
          <w:szCs w:val="22"/>
        </w:rPr>
      </w:pPr>
      <w:r w:rsidRPr="00130D52">
        <w:rPr>
          <w:kern w:val="22"/>
          <w:sz w:val="22"/>
          <w:szCs w:val="22"/>
        </w:rPr>
        <w:t>5.</w:t>
      </w:r>
      <w:r w:rsidRPr="00130D52">
        <w:rPr>
          <w:kern w:val="22"/>
          <w:sz w:val="22"/>
          <w:szCs w:val="22"/>
        </w:rPr>
        <w:tab/>
      </w:r>
      <w:r w:rsidRPr="00130D52">
        <w:rPr>
          <w:snapToGrid w:val="0"/>
          <w:kern w:val="22"/>
          <w:sz w:val="22"/>
          <w:szCs w:val="22"/>
        </w:rPr>
        <w:t xml:space="preserve">В своем решении </w:t>
      </w:r>
      <w:r>
        <w:rPr>
          <w:snapToGrid w:val="0"/>
          <w:kern w:val="22"/>
          <w:sz w:val="22"/>
          <w:szCs w:val="22"/>
        </w:rPr>
        <w:t>XII</w:t>
      </w:r>
      <w:r w:rsidRPr="00130D52">
        <w:rPr>
          <w:snapToGrid w:val="0"/>
          <w:kern w:val="22"/>
          <w:sz w:val="22"/>
          <w:szCs w:val="22"/>
        </w:rPr>
        <w:t xml:space="preserve">/32 Конференция Сторон утвердила основной бюджет по программам на 14 472 500 долл. США на 2015 год и на 14 153 800 долл. США на 2016 год, что составило 28 626 300 долл. </w:t>
      </w:r>
      <w:r>
        <w:rPr>
          <w:snapToGrid w:val="0"/>
          <w:kern w:val="22"/>
          <w:sz w:val="22"/>
          <w:szCs w:val="22"/>
        </w:rPr>
        <w:t>США за двухгодичный период 2015-2016 гг.</w:t>
      </w:r>
    </w:p>
    <w:p w:rsidR="00787993" w:rsidRPr="00B329B7" w:rsidRDefault="00787993" w:rsidP="00873617">
      <w:pPr>
        <w:suppressLineNumbers/>
        <w:suppressAutoHyphens/>
        <w:jc w:val="both"/>
        <w:rPr>
          <w:rFonts w:eastAsia="SimSun"/>
          <w:snapToGrid w:val="0"/>
          <w:kern w:val="22"/>
          <w:sz w:val="22"/>
          <w:szCs w:val="22"/>
        </w:rPr>
      </w:pPr>
    </w:p>
    <w:p w:rsidR="00272E9F" w:rsidRPr="00B329B7" w:rsidRDefault="00272E9F" w:rsidP="00AA50C2">
      <w:pPr>
        <w:numPr>
          <w:ilvl w:val="0"/>
          <w:numId w:val="27"/>
        </w:numPr>
        <w:suppressLineNumbers/>
        <w:suppressAutoHyphens/>
        <w:ind w:left="0" w:firstLine="0"/>
        <w:jc w:val="both"/>
        <w:rPr>
          <w:kern w:val="22"/>
          <w:sz w:val="22"/>
          <w:szCs w:val="22"/>
        </w:rPr>
      </w:pPr>
      <w:r w:rsidRPr="00130D52">
        <w:rPr>
          <w:kern w:val="22"/>
          <w:sz w:val="22"/>
          <w:szCs w:val="22"/>
        </w:rPr>
        <w:t xml:space="preserve">Как следует из нижеприведенной таблицы 1, после вычета сэкономленных в прошлые периоды средств (1 265 100 долл. США) и взноса принимающей страны (2 413 500 долл. США), установленная сумма взносов Сторон Конвенции в соответствии со шкалой взносов, приведенной в приложении к решению </w:t>
      </w:r>
      <w:r>
        <w:rPr>
          <w:kern w:val="22"/>
          <w:sz w:val="22"/>
          <w:szCs w:val="22"/>
        </w:rPr>
        <w:t>XII</w:t>
      </w:r>
      <w:r w:rsidRPr="00130D52">
        <w:rPr>
          <w:kern w:val="22"/>
          <w:sz w:val="22"/>
          <w:szCs w:val="22"/>
        </w:rPr>
        <w:t>/32, составила 24</w:t>
      </w:r>
      <w:r w:rsidR="003A1F05">
        <w:rPr>
          <w:kern w:val="22"/>
          <w:sz w:val="22"/>
          <w:szCs w:val="22"/>
        </w:rPr>
        <w:t> 947 </w:t>
      </w:r>
      <w:r w:rsidRPr="00130D52">
        <w:rPr>
          <w:kern w:val="22"/>
          <w:sz w:val="22"/>
          <w:szCs w:val="22"/>
        </w:rPr>
        <w:t>700 долл. США на двухгодичный период.</w:t>
      </w:r>
      <w:r w:rsidR="00130D52">
        <w:rPr>
          <w:kern w:val="22"/>
          <w:sz w:val="22"/>
          <w:szCs w:val="22"/>
        </w:rPr>
        <w:t xml:space="preserve"> </w:t>
      </w:r>
      <w:r w:rsidRPr="00130D52">
        <w:rPr>
          <w:kern w:val="22"/>
          <w:sz w:val="22"/>
          <w:szCs w:val="22"/>
        </w:rPr>
        <w:t xml:space="preserve">Кроме того, по обязательствам новых Сторон причиталось 1100 долл. США, что в целом составило 24 948 800 долл. США. По состоянию на 31 августа 2018 года примерно 2,2 процента, или 548 200 долл. </w:t>
      </w:r>
      <w:r w:rsidR="006809BC">
        <w:rPr>
          <w:kern w:val="22"/>
          <w:sz w:val="22"/>
          <w:szCs w:val="22"/>
        </w:rPr>
        <w:t>США, остались невыплаченными.</w:t>
      </w:r>
    </w:p>
    <w:p w:rsidR="00CC298A" w:rsidRPr="00B329B7" w:rsidRDefault="00CC298A" w:rsidP="00AA50C2">
      <w:pPr>
        <w:suppressLineNumbers/>
        <w:suppressAutoHyphens/>
        <w:jc w:val="both"/>
        <w:rPr>
          <w:rFonts w:eastAsia="SimSun"/>
          <w:snapToGrid w:val="0"/>
          <w:kern w:val="22"/>
          <w:sz w:val="22"/>
          <w:szCs w:val="22"/>
        </w:rPr>
      </w:pPr>
    </w:p>
    <w:p w:rsidR="002A13D5" w:rsidRPr="00B70165" w:rsidRDefault="00C952D6" w:rsidP="0070603C">
      <w:pPr>
        <w:suppressLineNumbers/>
        <w:suppressAutoHyphens/>
        <w:spacing w:after="60"/>
        <w:ind w:left="851"/>
        <w:rPr>
          <w:b/>
          <w:kern w:val="22"/>
          <w:sz w:val="22"/>
          <w:szCs w:val="22"/>
        </w:rPr>
      </w:pPr>
      <w:r w:rsidRPr="00130D52">
        <w:rPr>
          <w:b/>
          <w:bCs/>
          <w:kern w:val="22"/>
          <w:sz w:val="22"/>
          <w:szCs w:val="22"/>
        </w:rPr>
        <w:t>Таблица 1.</w:t>
      </w:r>
      <w:r w:rsidR="00130D52">
        <w:rPr>
          <w:b/>
          <w:bCs/>
          <w:kern w:val="22"/>
          <w:sz w:val="22"/>
          <w:szCs w:val="22"/>
        </w:rPr>
        <w:t xml:space="preserve"> </w:t>
      </w:r>
      <w:r w:rsidRPr="00130D52">
        <w:rPr>
          <w:b/>
          <w:bCs/>
          <w:kern w:val="22"/>
          <w:sz w:val="22"/>
          <w:szCs w:val="22"/>
        </w:rPr>
        <w:t>Состояние начисленных взносов за двухгодичный период 2015-2016 гг.</w:t>
      </w:r>
    </w:p>
    <w:tbl>
      <w:tblPr>
        <w:tblW w:w="8284" w:type="dxa"/>
        <w:jc w:val="center"/>
        <w:tblLook w:val="04A0"/>
      </w:tblPr>
      <w:tblGrid>
        <w:gridCol w:w="3488"/>
        <w:gridCol w:w="4796"/>
      </w:tblGrid>
      <w:tr w:rsidR="00B126A1" w:rsidRPr="00130D52" w:rsidTr="0070603C">
        <w:trPr>
          <w:cantSplit/>
          <w:tblHeader/>
          <w:jc w:val="center"/>
        </w:trPr>
        <w:tc>
          <w:tcPr>
            <w:tcW w:w="3488" w:type="dxa"/>
            <w:tcBorders>
              <w:top w:val="single" w:sz="8" w:space="0" w:color="auto"/>
              <w:left w:val="nil"/>
              <w:bottom w:val="nil"/>
              <w:right w:val="nil"/>
            </w:tcBorders>
            <w:shd w:val="clear" w:color="auto" w:fill="auto"/>
            <w:vAlign w:val="center"/>
            <w:hideMark/>
          </w:tcPr>
          <w:p w:rsidR="00B126A1" w:rsidRPr="00B70165" w:rsidRDefault="00B126A1" w:rsidP="00AA50C2">
            <w:pPr>
              <w:suppressLineNumbers/>
              <w:suppressAutoHyphens/>
              <w:jc w:val="both"/>
              <w:rPr>
                <w:i/>
                <w:iCs/>
                <w:color w:val="000000"/>
                <w:kern w:val="22"/>
                <w:sz w:val="18"/>
                <w:szCs w:val="18"/>
              </w:rPr>
            </w:pPr>
          </w:p>
        </w:tc>
        <w:tc>
          <w:tcPr>
            <w:tcW w:w="4796" w:type="dxa"/>
            <w:tcBorders>
              <w:top w:val="single" w:sz="8" w:space="0" w:color="auto"/>
              <w:left w:val="nil"/>
              <w:bottom w:val="single" w:sz="8" w:space="0" w:color="auto"/>
              <w:right w:val="nil"/>
            </w:tcBorders>
            <w:shd w:val="clear" w:color="auto" w:fill="auto"/>
            <w:vAlign w:val="center"/>
            <w:hideMark/>
          </w:tcPr>
          <w:p w:rsidR="00B126A1" w:rsidRPr="00B70165" w:rsidRDefault="00B126A1" w:rsidP="00AA50C2">
            <w:pPr>
              <w:suppressLineNumbers/>
              <w:suppressAutoHyphens/>
              <w:rPr>
                <w:i/>
                <w:iCs/>
                <w:color w:val="000000"/>
                <w:kern w:val="22"/>
                <w:sz w:val="18"/>
                <w:szCs w:val="18"/>
              </w:rPr>
            </w:pPr>
            <w:r w:rsidRPr="00130D52">
              <w:rPr>
                <w:i/>
                <w:iCs/>
                <w:color w:val="000000"/>
                <w:kern w:val="22"/>
                <w:sz w:val="18"/>
                <w:szCs w:val="18"/>
              </w:rPr>
              <w:t>Средства (в тыс. долл. США)</w:t>
            </w:r>
          </w:p>
        </w:tc>
      </w:tr>
      <w:tr w:rsidR="00B126A1" w:rsidRPr="00873617" w:rsidTr="0070603C">
        <w:trPr>
          <w:cantSplit/>
          <w:trHeight w:val="253"/>
          <w:tblHeader/>
          <w:jc w:val="center"/>
        </w:trPr>
        <w:tc>
          <w:tcPr>
            <w:tcW w:w="3488" w:type="dxa"/>
            <w:vMerge w:val="restart"/>
            <w:tcBorders>
              <w:top w:val="nil"/>
              <w:left w:val="nil"/>
              <w:bottom w:val="single" w:sz="12" w:space="0" w:color="000000"/>
              <w:right w:val="nil"/>
            </w:tcBorders>
            <w:shd w:val="clear" w:color="auto" w:fill="auto"/>
            <w:vAlign w:val="center"/>
            <w:hideMark/>
          </w:tcPr>
          <w:p w:rsidR="00B126A1" w:rsidRPr="00B329B7" w:rsidRDefault="00B126A1" w:rsidP="00AA50C2">
            <w:pPr>
              <w:suppressLineNumbers/>
              <w:suppressAutoHyphens/>
              <w:jc w:val="both"/>
              <w:rPr>
                <w:i/>
                <w:iCs/>
                <w:color w:val="000000"/>
                <w:kern w:val="22"/>
                <w:sz w:val="18"/>
                <w:szCs w:val="18"/>
              </w:rPr>
            </w:pPr>
            <w:r>
              <w:rPr>
                <w:i/>
                <w:iCs/>
                <w:color w:val="000000"/>
                <w:kern w:val="22"/>
                <w:sz w:val="18"/>
                <w:szCs w:val="18"/>
              </w:rPr>
              <w:t>Источник финансирования</w:t>
            </w:r>
          </w:p>
        </w:tc>
        <w:tc>
          <w:tcPr>
            <w:tcW w:w="4796" w:type="dxa"/>
            <w:vMerge w:val="restart"/>
            <w:tcBorders>
              <w:top w:val="nil"/>
              <w:left w:val="nil"/>
              <w:bottom w:val="single" w:sz="12" w:space="0" w:color="000000"/>
              <w:right w:val="nil"/>
            </w:tcBorders>
            <w:shd w:val="clear" w:color="auto" w:fill="auto"/>
            <w:vAlign w:val="center"/>
            <w:hideMark/>
          </w:tcPr>
          <w:p w:rsidR="00B126A1" w:rsidRPr="00B329B7" w:rsidRDefault="00B126A1" w:rsidP="00AA50C2">
            <w:pPr>
              <w:suppressLineNumbers/>
              <w:suppressAutoHyphens/>
              <w:jc w:val="right"/>
              <w:rPr>
                <w:i/>
                <w:iCs/>
                <w:color w:val="000000"/>
                <w:kern w:val="22"/>
                <w:sz w:val="18"/>
                <w:szCs w:val="18"/>
              </w:rPr>
            </w:pPr>
            <w:r>
              <w:rPr>
                <w:i/>
                <w:iCs/>
                <w:color w:val="000000"/>
                <w:kern w:val="22"/>
                <w:sz w:val="18"/>
                <w:szCs w:val="18"/>
              </w:rPr>
              <w:t>2015-16</w:t>
            </w:r>
          </w:p>
        </w:tc>
      </w:tr>
      <w:tr w:rsidR="00B126A1" w:rsidRPr="00873617" w:rsidTr="0070603C">
        <w:trPr>
          <w:cantSplit/>
          <w:trHeight w:val="276"/>
          <w:tblHeader/>
          <w:jc w:val="center"/>
        </w:trPr>
        <w:tc>
          <w:tcPr>
            <w:tcW w:w="3488" w:type="dxa"/>
            <w:vMerge/>
            <w:tcBorders>
              <w:top w:val="nil"/>
              <w:left w:val="nil"/>
              <w:bottom w:val="single" w:sz="12" w:space="0" w:color="000000"/>
              <w:right w:val="nil"/>
            </w:tcBorders>
            <w:vAlign w:val="center"/>
            <w:hideMark/>
          </w:tcPr>
          <w:p w:rsidR="00B126A1" w:rsidRPr="00B329B7" w:rsidRDefault="00B126A1" w:rsidP="00AA50C2">
            <w:pPr>
              <w:suppressLineNumbers/>
              <w:suppressAutoHyphens/>
              <w:rPr>
                <w:i/>
                <w:iCs/>
                <w:color w:val="000000"/>
                <w:kern w:val="22"/>
                <w:sz w:val="18"/>
                <w:szCs w:val="18"/>
              </w:rPr>
            </w:pPr>
          </w:p>
        </w:tc>
        <w:tc>
          <w:tcPr>
            <w:tcW w:w="4796" w:type="dxa"/>
            <w:vMerge/>
            <w:tcBorders>
              <w:top w:val="nil"/>
              <w:left w:val="nil"/>
              <w:bottom w:val="single" w:sz="12" w:space="0" w:color="000000"/>
              <w:right w:val="nil"/>
            </w:tcBorders>
            <w:vAlign w:val="center"/>
            <w:hideMark/>
          </w:tcPr>
          <w:p w:rsidR="00B126A1" w:rsidRPr="00B329B7" w:rsidRDefault="00B126A1" w:rsidP="00AA50C2">
            <w:pPr>
              <w:suppressLineNumbers/>
              <w:suppressAutoHyphens/>
              <w:rPr>
                <w:i/>
                <w:iCs/>
                <w:color w:val="000000"/>
                <w:kern w:val="22"/>
                <w:sz w:val="18"/>
                <w:szCs w:val="18"/>
              </w:rPr>
            </w:pPr>
          </w:p>
        </w:tc>
      </w:tr>
      <w:tr w:rsidR="00B126A1" w:rsidRPr="00873617" w:rsidTr="0070603C">
        <w:trPr>
          <w:cantSplit/>
          <w:jc w:val="center"/>
        </w:trPr>
        <w:tc>
          <w:tcPr>
            <w:tcW w:w="3488" w:type="dxa"/>
            <w:tcBorders>
              <w:top w:val="nil"/>
              <w:left w:val="nil"/>
              <w:bottom w:val="nil"/>
              <w:right w:val="nil"/>
            </w:tcBorders>
            <w:shd w:val="clear" w:color="auto" w:fill="auto"/>
            <w:vAlign w:val="center"/>
            <w:hideMark/>
          </w:tcPr>
          <w:p w:rsidR="00B126A1" w:rsidRPr="00B329B7" w:rsidRDefault="00B126A1" w:rsidP="00AA50C2">
            <w:pPr>
              <w:suppressLineNumbers/>
              <w:suppressAutoHyphens/>
              <w:rPr>
                <w:color w:val="000000"/>
                <w:kern w:val="22"/>
                <w:sz w:val="18"/>
                <w:szCs w:val="18"/>
              </w:rPr>
            </w:pPr>
            <w:r>
              <w:rPr>
                <w:color w:val="000000"/>
                <w:kern w:val="22"/>
                <w:sz w:val="18"/>
                <w:szCs w:val="18"/>
              </w:rPr>
              <w:t>Утвержденный бюджет</w:t>
            </w:r>
          </w:p>
        </w:tc>
        <w:tc>
          <w:tcPr>
            <w:tcW w:w="4796" w:type="dxa"/>
            <w:tcBorders>
              <w:top w:val="nil"/>
              <w:left w:val="nil"/>
              <w:bottom w:val="nil"/>
              <w:right w:val="nil"/>
            </w:tcBorders>
            <w:shd w:val="clear" w:color="auto" w:fill="auto"/>
            <w:vAlign w:val="center"/>
            <w:hideMark/>
          </w:tcPr>
          <w:p w:rsidR="00B126A1" w:rsidRPr="00B329B7" w:rsidRDefault="00B126A1" w:rsidP="00AA50C2">
            <w:pPr>
              <w:suppressLineNumbers/>
              <w:suppressAutoHyphens/>
              <w:jc w:val="right"/>
              <w:rPr>
                <w:color w:val="000000"/>
                <w:kern w:val="22"/>
                <w:sz w:val="18"/>
                <w:szCs w:val="18"/>
              </w:rPr>
            </w:pPr>
            <w:r>
              <w:rPr>
                <w:color w:val="000000"/>
                <w:kern w:val="22"/>
                <w:sz w:val="18"/>
                <w:szCs w:val="18"/>
              </w:rPr>
              <w:t>28 626,3</w:t>
            </w:r>
          </w:p>
        </w:tc>
      </w:tr>
      <w:tr w:rsidR="00B126A1" w:rsidRPr="00873617" w:rsidTr="0070603C">
        <w:trPr>
          <w:cantSplit/>
          <w:jc w:val="center"/>
        </w:trPr>
        <w:tc>
          <w:tcPr>
            <w:tcW w:w="3488" w:type="dxa"/>
            <w:tcBorders>
              <w:top w:val="nil"/>
              <w:left w:val="nil"/>
              <w:bottom w:val="nil"/>
              <w:right w:val="nil"/>
            </w:tcBorders>
            <w:shd w:val="clear" w:color="auto" w:fill="auto"/>
            <w:vAlign w:val="center"/>
            <w:hideMark/>
          </w:tcPr>
          <w:p w:rsidR="00B126A1" w:rsidRPr="00B329B7" w:rsidRDefault="00B126A1" w:rsidP="00AA50C2">
            <w:pPr>
              <w:suppressLineNumbers/>
              <w:suppressAutoHyphens/>
              <w:rPr>
                <w:color w:val="000000"/>
                <w:kern w:val="22"/>
                <w:sz w:val="18"/>
                <w:szCs w:val="18"/>
              </w:rPr>
            </w:pPr>
            <w:r>
              <w:rPr>
                <w:color w:val="000000"/>
                <w:kern w:val="22"/>
                <w:sz w:val="18"/>
                <w:szCs w:val="18"/>
              </w:rPr>
              <w:t>Принимающая страна</w:t>
            </w:r>
          </w:p>
        </w:tc>
        <w:tc>
          <w:tcPr>
            <w:tcW w:w="4796" w:type="dxa"/>
            <w:tcBorders>
              <w:top w:val="nil"/>
              <w:left w:val="nil"/>
              <w:bottom w:val="nil"/>
              <w:right w:val="nil"/>
            </w:tcBorders>
            <w:shd w:val="clear" w:color="auto" w:fill="auto"/>
            <w:vAlign w:val="center"/>
            <w:hideMark/>
          </w:tcPr>
          <w:p w:rsidR="00B126A1" w:rsidRPr="00B329B7" w:rsidRDefault="00B126A1" w:rsidP="00AA50C2">
            <w:pPr>
              <w:suppressLineNumbers/>
              <w:suppressAutoHyphens/>
              <w:jc w:val="right"/>
              <w:rPr>
                <w:color w:val="000000"/>
                <w:kern w:val="22"/>
                <w:sz w:val="18"/>
                <w:szCs w:val="18"/>
              </w:rPr>
            </w:pPr>
            <w:r>
              <w:rPr>
                <w:color w:val="000000"/>
                <w:kern w:val="22"/>
                <w:sz w:val="18"/>
                <w:szCs w:val="18"/>
              </w:rPr>
              <w:t>(2413,5)</w:t>
            </w:r>
          </w:p>
        </w:tc>
      </w:tr>
      <w:tr w:rsidR="00B126A1" w:rsidRPr="00873617" w:rsidTr="0070603C">
        <w:trPr>
          <w:cantSplit/>
          <w:jc w:val="center"/>
        </w:trPr>
        <w:tc>
          <w:tcPr>
            <w:tcW w:w="3488" w:type="dxa"/>
            <w:tcBorders>
              <w:top w:val="nil"/>
              <w:left w:val="nil"/>
              <w:bottom w:val="nil"/>
              <w:right w:val="nil"/>
            </w:tcBorders>
            <w:shd w:val="clear" w:color="auto" w:fill="auto"/>
            <w:vAlign w:val="center"/>
            <w:hideMark/>
          </w:tcPr>
          <w:p w:rsidR="00B126A1" w:rsidRPr="00B70165" w:rsidRDefault="00B126A1" w:rsidP="00AA50C2">
            <w:pPr>
              <w:suppressLineNumbers/>
              <w:suppressAutoHyphens/>
              <w:rPr>
                <w:color w:val="000000"/>
                <w:kern w:val="22"/>
                <w:sz w:val="18"/>
                <w:szCs w:val="18"/>
              </w:rPr>
            </w:pPr>
            <w:r w:rsidRPr="00130D52">
              <w:rPr>
                <w:color w:val="000000"/>
                <w:kern w:val="22"/>
                <w:sz w:val="18"/>
                <w:szCs w:val="18"/>
              </w:rPr>
              <w:t>Средства, сэкономленные в прошлом году</w:t>
            </w:r>
          </w:p>
        </w:tc>
        <w:tc>
          <w:tcPr>
            <w:tcW w:w="4796" w:type="dxa"/>
            <w:tcBorders>
              <w:top w:val="nil"/>
              <w:left w:val="nil"/>
              <w:bottom w:val="nil"/>
              <w:right w:val="nil"/>
            </w:tcBorders>
            <w:shd w:val="clear" w:color="auto" w:fill="auto"/>
            <w:vAlign w:val="center"/>
            <w:hideMark/>
          </w:tcPr>
          <w:p w:rsidR="00B126A1" w:rsidRPr="00B329B7" w:rsidRDefault="00B126A1" w:rsidP="00AA50C2">
            <w:pPr>
              <w:suppressLineNumbers/>
              <w:suppressAutoHyphens/>
              <w:jc w:val="right"/>
              <w:rPr>
                <w:color w:val="000000"/>
                <w:kern w:val="22"/>
                <w:sz w:val="18"/>
                <w:szCs w:val="18"/>
              </w:rPr>
            </w:pPr>
            <w:r>
              <w:rPr>
                <w:color w:val="000000"/>
                <w:kern w:val="22"/>
                <w:sz w:val="18"/>
                <w:szCs w:val="18"/>
              </w:rPr>
              <w:t>(1265,1)</w:t>
            </w:r>
          </w:p>
        </w:tc>
      </w:tr>
      <w:tr w:rsidR="00B126A1" w:rsidRPr="00873617" w:rsidTr="0070603C">
        <w:trPr>
          <w:cantSplit/>
          <w:jc w:val="center"/>
        </w:trPr>
        <w:tc>
          <w:tcPr>
            <w:tcW w:w="3488" w:type="dxa"/>
            <w:tcBorders>
              <w:top w:val="nil"/>
              <w:left w:val="nil"/>
              <w:bottom w:val="nil"/>
              <w:right w:val="nil"/>
            </w:tcBorders>
            <w:shd w:val="clear" w:color="auto" w:fill="auto"/>
            <w:vAlign w:val="center"/>
            <w:hideMark/>
          </w:tcPr>
          <w:p w:rsidR="00B126A1" w:rsidRPr="00B329B7" w:rsidRDefault="00B126A1" w:rsidP="00AA50C2">
            <w:pPr>
              <w:suppressLineNumbers/>
              <w:suppressAutoHyphens/>
              <w:rPr>
                <w:color w:val="000000"/>
                <w:kern w:val="22"/>
                <w:sz w:val="18"/>
                <w:szCs w:val="18"/>
              </w:rPr>
            </w:pPr>
            <w:r>
              <w:rPr>
                <w:color w:val="000000"/>
                <w:kern w:val="22"/>
                <w:sz w:val="18"/>
                <w:szCs w:val="18"/>
              </w:rPr>
              <w:t>Новые Стороны Конвенции</w:t>
            </w:r>
          </w:p>
        </w:tc>
        <w:tc>
          <w:tcPr>
            <w:tcW w:w="4796" w:type="dxa"/>
            <w:tcBorders>
              <w:top w:val="nil"/>
              <w:left w:val="nil"/>
              <w:bottom w:val="nil"/>
              <w:right w:val="nil"/>
            </w:tcBorders>
            <w:shd w:val="clear" w:color="auto" w:fill="auto"/>
            <w:vAlign w:val="center"/>
            <w:hideMark/>
          </w:tcPr>
          <w:p w:rsidR="00B126A1" w:rsidRPr="00B329B7" w:rsidRDefault="00B126A1" w:rsidP="00AA50C2">
            <w:pPr>
              <w:suppressLineNumbers/>
              <w:suppressAutoHyphens/>
              <w:jc w:val="right"/>
              <w:rPr>
                <w:color w:val="000000"/>
                <w:kern w:val="22"/>
                <w:sz w:val="18"/>
                <w:szCs w:val="18"/>
              </w:rPr>
            </w:pPr>
            <w:r>
              <w:rPr>
                <w:color w:val="000000"/>
                <w:kern w:val="22"/>
                <w:sz w:val="18"/>
                <w:szCs w:val="18"/>
              </w:rPr>
              <w:t>1,1</w:t>
            </w:r>
          </w:p>
        </w:tc>
      </w:tr>
      <w:tr w:rsidR="00B126A1" w:rsidRPr="00873617" w:rsidTr="0070603C">
        <w:trPr>
          <w:cantSplit/>
          <w:jc w:val="center"/>
        </w:trPr>
        <w:tc>
          <w:tcPr>
            <w:tcW w:w="3488" w:type="dxa"/>
            <w:tcBorders>
              <w:top w:val="single" w:sz="4" w:space="0" w:color="auto"/>
              <w:left w:val="nil"/>
              <w:bottom w:val="single" w:sz="4" w:space="0" w:color="auto"/>
              <w:right w:val="nil"/>
            </w:tcBorders>
            <w:shd w:val="clear" w:color="auto" w:fill="auto"/>
            <w:vAlign w:val="center"/>
            <w:hideMark/>
          </w:tcPr>
          <w:p w:rsidR="00B126A1" w:rsidRPr="00B329B7" w:rsidRDefault="00B126A1" w:rsidP="00AA50C2">
            <w:pPr>
              <w:suppressLineNumbers/>
              <w:suppressAutoHyphens/>
              <w:jc w:val="both"/>
              <w:rPr>
                <w:b/>
                <w:bCs/>
                <w:color w:val="000000"/>
                <w:kern w:val="22"/>
                <w:sz w:val="18"/>
                <w:szCs w:val="18"/>
              </w:rPr>
            </w:pPr>
            <w:r>
              <w:rPr>
                <w:b/>
                <w:bCs/>
                <w:color w:val="000000"/>
                <w:kern w:val="22"/>
                <w:sz w:val="18"/>
                <w:szCs w:val="18"/>
              </w:rPr>
              <w:t>Итого начисленные взносы</w:t>
            </w:r>
          </w:p>
        </w:tc>
        <w:tc>
          <w:tcPr>
            <w:tcW w:w="4796" w:type="dxa"/>
            <w:tcBorders>
              <w:top w:val="single" w:sz="4" w:space="0" w:color="auto"/>
              <w:left w:val="nil"/>
              <w:bottom w:val="single" w:sz="4" w:space="0" w:color="auto"/>
              <w:right w:val="nil"/>
            </w:tcBorders>
            <w:shd w:val="clear" w:color="auto" w:fill="auto"/>
            <w:vAlign w:val="center"/>
            <w:hideMark/>
          </w:tcPr>
          <w:p w:rsidR="00B126A1" w:rsidRPr="00B329B7" w:rsidRDefault="00B126A1" w:rsidP="00AA50C2">
            <w:pPr>
              <w:suppressLineNumbers/>
              <w:suppressAutoHyphens/>
              <w:jc w:val="right"/>
              <w:rPr>
                <w:b/>
                <w:bCs/>
                <w:color w:val="000000"/>
                <w:kern w:val="22"/>
                <w:sz w:val="18"/>
                <w:szCs w:val="18"/>
              </w:rPr>
            </w:pPr>
            <w:r>
              <w:rPr>
                <w:b/>
                <w:bCs/>
                <w:color w:val="000000"/>
                <w:kern w:val="22"/>
                <w:sz w:val="18"/>
                <w:szCs w:val="18"/>
              </w:rPr>
              <w:t>24 948,8</w:t>
            </w:r>
          </w:p>
        </w:tc>
      </w:tr>
      <w:tr w:rsidR="00B126A1" w:rsidRPr="00873617" w:rsidTr="0070603C">
        <w:trPr>
          <w:cantSplit/>
          <w:jc w:val="center"/>
        </w:trPr>
        <w:tc>
          <w:tcPr>
            <w:tcW w:w="3488" w:type="dxa"/>
            <w:tcBorders>
              <w:top w:val="nil"/>
              <w:left w:val="nil"/>
              <w:bottom w:val="nil"/>
              <w:right w:val="nil"/>
            </w:tcBorders>
            <w:shd w:val="clear" w:color="auto" w:fill="auto"/>
            <w:vAlign w:val="center"/>
            <w:hideMark/>
          </w:tcPr>
          <w:p w:rsidR="00B126A1" w:rsidRPr="00B70165" w:rsidRDefault="00B126A1" w:rsidP="00AA50C2">
            <w:pPr>
              <w:suppressLineNumbers/>
              <w:suppressAutoHyphens/>
              <w:rPr>
                <w:color w:val="000000"/>
                <w:kern w:val="22"/>
                <w:sz w:val="18"/>
                <w:szCs w:val="18"/>
              </w:rPr>
            </w:pPr>
            <w:r w:rsidRPr="00130D52">
              <w:rPr>
                <w:color w:val="000000"/>
                <w:kern w:val="22"/>
                <w:sz w:val="18"/>
                <w:szCs w:val="18"/>
              </w:rPr>
              <w:t>Сумма, полученная на 31 августа 2018 г.</w:t>
            </w:r>
          </w:p>
        </w:tc>
        <w:tc>
          <w:tcPr>
            <w:tcW w:w="4796" w:type="dxa"/>
            <w:tcBorders>
              <w:top w:val="nil"/>
              <w:left w:val="nil"/>
              <w:bottom w:val="nil"/>
              <w:right w:val="nil"/>
            </w:tcBorders>
            <w:shd w:val="clear" w:color="auto" w:fill="auto"/>
            <w:vAlign w:val="center"/>
            <w:hideMark/>
          </w:tcPr>
          <w:p w:rsidR="00B126A1" w:rsidRPr="00B329B7" w:rsidRDefault="00B126A1" w:rsidP="00AA50C2">
            <w:pPr>
              <w:suppressLineNumbers/>
              <w:suppressAutoHyphens/>
              <w:jc w:val="right"/>
              <w:rPr>
                <w:color w:val="000000"/>
                <w:kern w:val="22"/>
                <w:sz w:val="18"/>
                <w:szCs w:val="18"/>
              </w:rPr>
            </w:pPr>
            <w:r>
              <w:rPr>
                <w:color w:val="000000"/>
                <w:kern w:val="22"/>
                <w:sz w:val="18"/>
                <w:szCs w:val="18"/>
              </w:rPr>
              <w:t>24 400,6</w:t>
            </w:r>
          </w:p>
        </w:tc>
      </w:tr>
      <w:tr w:rsidR="00B126A1" w:rsidRPr="00873617" w:rsidTr="0070603C">
        <w:trPr>
          <w:cantSplit/>
          <w:jc w:val="center"/>
        </w:trPr>
        <w:tc>
          <w:tcPr>
            <w:tcW w:w="3488" w:type="dxa"/>
            <w:tcBorders>
              <w:top w:val="single" w:sz="4" w:space="0" w:color="auto"/>
              <w:left w:val="nil"/>
              <w:bottom w:val="single" w:sz="8" w:space="0" w:color="auto"/>
              <w:right w:val="nil"/>
            </w:tcBorders>
            <w:shd w:val="clear" w:color="auto" w:fill="auto"/>
            <w:vAlign w:val="center"/>
            <w:hideMark/>
          </w:tcPr>
          <w:p w:rsidR="00B126A1" w:rsidRPr="00B329B7" w:rsidRDefault="00B126A1" w:rsidP="00AA50C2">
            <w:pPr>
              <w:suppressLineNumbers/>
              <w:suppressAutoHyphens/>
              <w:rPr>
                <w:b/>
                <w:bCs/>
                <w:color w:val="000000"/>
                <w:kern w:val="22"/>
                <w:sz w:val="20"/>
                <w:szCs w:val="20"/>
              </w:rPr>
            </w:pPr>
            <w:r>
              <w:rPr>
                <w:b/>
                <w:bCs/>
                <w:color w:val="000000"/>
                <w:kern w:val="22"/>
                <w:sz w:val="20"/>
                <w:szCs w:val="20"/>
              </w:rPr>
              <w:t>Невыплаченный остаток</w:t>
            </w:r>
          </w:p>
        </w:tc>
        <w:tc>
          <w:tcPr>
            <w:tcW w:w="4796" w:type="dxa"/>
            <w:tcBorders>
              <w:top w:val="single" w:sz="4" w:space="0" w:color="auto"/>
              <w:left w:val="nil"/>
              <w:bottom w:val="single" w:sz="8" w:space="0" w:color="auto"/>
              <w:right w:val="nil"/>
            </w:tcBorders>
            <w:shd w:val="clear" w:color="auto" w:fill="auto"/>
            <w:vAlign w:val="center"/>
            <w:hideMark/>
          </w:tcPr>
          <w:p w:rsidR="00B126A1" w:rsidRPr="00B329B7" w:rsidRDefault="00AD5CB5" w:rsidP="0070603C">
            <w:pPr>
              <w:suppressLineNumbers/>
              <w:suppressAutoHyphens/>
              <w:ind w:left="3675"/>
              <w:jc w:val="right"/>
              <w:rPr>
                <w:b/>
                <w:bCs/>
                <w:color w:val="000000"/>
                <w:kern w:val="22"/>
                <w:sz w:val="20"/>
                <w:szCs w:val="20"/>
              </w:rPr>
            </w:pPr>
            <w:r>
              <w:rPr>
                <w:b/>
                <w:bCs/>
                <w:color w:val="000000"/>
                <w:kern w:val="22"/>
                <w:sz w:val="20"/>
                <w:szCs w:val="20"/>
              </w:rPr>
              <w:t>548,2</w:t>
            </w:r>
          </w:p>
        </w:tc>
      </w:tr>
    </w:tbl>
    <w:p w:rsidR="00B07F7C" w:rsidRPr="008922CE" w:rsidRDefault="00B07F7C" w:rsidP="00AA50C2">
      <w:pPr>
        <w:suppressLineNumbers/>
        <w:suppressAutoHyphens/>
        <w:ind w:left="720"/>
        <w:jc w:val="both"/>
        <w:rPr>
          <w:kern w:val="22"/>
          <w:sz w:val="22"/>
          <w:szCs w:val="22"/>
        </w:rPr>
      </w:pPr>
    </w:p>
    <w:p w:rsidR="00542D7D" w:rsidRPr="00B70165" w:rsidRDefault="00F84A7F" w:rsidP="00873617">
      <w:pPr>
        <w:keepLines/>
        <w:suppressLineNumbers/>
        <w:suppressAutoHyphens/>
        <w:jc w:val="both"/>
        <w:rPr>
          <w:kern w:val="22"/>
          <w:sz w:val="22"/>
          <w:szCs w:val="22"/>
        </w:rPr>
      </w:pPr>
      <w:r w:rsidRPr="00130D52">
        <w:rPr>
          <w:kern w:val="22"/>
          <w:sz w:val="22"/>
          <w:szCs w:val="22"/>
        </w:rPr>
        <w:t>7.</w:t>
      </w:r>
      <w:r w:rsidRPr="00130D52">
        <w:rPr>
          <w:kern w:val="22"/>
          <w:sz w:val="22"/>
          <w:szCs w:val="22"/>
        </w:rPr>
        <w:tab/>
        <w:t>Ниже, в таблице 2, приводятся подробные данные о расходах по статьям расходов. Как видно из данных, представленных ниже, общая сумма расходов в двухгодичный период составила 23</w:t>
      </w:r>
      <w:r w:rsidR="003A1F05">
        <w:rPr>
          <w:kern w:val="22"/>
          <w:sz w:val="22"/>
          <w:szCs w:val="22"/>
        </w:rPr>
        <w:t> 103 </w:t>
      </w:r>
      <w:r w:rsidRPr="00130D52">
        <w:rPr>
          <w:kern w:val="22"/>
          <w:sz w:val="22"/>
          <w:szCs w:val="22"/>
        </w:rPr>
        <w:t>200 долл. США, включая затраты на поддержку программ, из чего следует, что неизрасходованный остаток за период составил 4 758 000 долл. США. Это расхождение подробно объясняется ниже, в пунктах 8 и 9.</w:t>
      </w:r>
    </w:p>
    <w:p w:rsidR="00EF6441" w:rsidRPr="00B70165" w:rsidRDefault="00EF6441" w:rsidP="00AA50C2">
      <w:pPr>
        <w:suppressLineNumbers/>
        <w:suppressAutoHyphens/>
        <w:rPr>
          <w:kern w:val="22"/>
          <w:sz w:val="22"/>
          <w:szCs w:val="22"/>
          <w:u w:val="single"/>
        </w:rPr>
      </w:pPr>
    </w:p>
    <w:p w:rsidR="00542D7D" w:rsidRPr="00B329B7" w:rsidRDefault="000B6510" w:rsidP="00873617">
      <w:pPr>
        <w:keepNext/>
        <w:suppressLineNumbers/>
        <w:suppressAutoHyphens/>
        <w:spacing w:after="60"/>
        <w:ind w:left="1134"/>
        <w:rPr>
          <w:b/>
          <w:kern w:val="22"/>
          <w:sz w:val="22"/>
          <w:szCs w:val="22"/>
        </w:rPr>
      </w:pPr>
      <w:r w:rsidRPr="00130D52">
        <w:rPr>
          <w:b/>
          <w:bCs/>
          <w:kern w:val="22"/>
          <w:sz w:val="22"/>
          <w:szCs w:val="22"/>
        </w:rPr>
        <w:t xml:space="preserve">Таблица 2. </w:t>
      </w:r>
      <w:r>
        <w:rPr>
          <w:b/>
          <w:bCs/>
          <w:kern w:val="22"/>
          <w:sz w:val="22"/>
          <w:szCs w:val="22"/>
        </w:rPr>
        <w:t>Сводные данные о расходах</w:t>
      </w:r>
    </w:p>
    <w:tbl>
      <w:tblPr>
        <w:tblW w:w="7660" w:type="dxa"/>
        <w:jc w:val="center"/>
        <w:tblLook w:val="04A0"/>
      </w:tblPr>
      <w:tblGrid>
        <w:gridCol w:w="2445"/>
        <w:gridCol w:w="979"/>
        <w:gridCol w:w="990"/>
        <w:gridCol w:w="935"/>
        <w:gridCol w:w="1047"/>
        <w:gridCol w:w="1264"/>
      </w:tblGrid>
      <w:tr w:rsidR="00357C5D" w:rsidRPr="00873617" w:rsidTr="006809BC">
        <w:trPr>
          <w:cantSplit/>
          <w:trHeight w:val="207"/>
          <w:jc w:val="center"/>
        </w:trPr>
        <w:tc>
          <w:tcPr>
            <w:tcW w:w="2464" w:type="dxa"/>
            <w:vMerge w:val="restart"/>
            <w:tcBorders>
              <w:top w:val="single" w:sz="8" w:space="0" w:color="auto"/>
              <w:left w:val="nil"/>
              <w:bottom w:val="single" w:sz="12" w:space="0" w:color="000000"/>
              <w:right w:val="nil"/>
            </w:tcBorders>
            <w:shd w:val="clear" w:color="auto" w:fill="auto"/>
            <w:vAlign w:val="center"/>
            <w:hideMark/>
          </w:tcPr>
          <w:p w:rsidR="00357C5D" w:rsidRPr="00B329B7" w:rsidRDefault="00357C5D" w:rsidP="00AA50C2">
            <w:pPr>
              <w:suppressLineNumbers/>
              <w:suppressAutoHyphens/>
              <w:ind w:left="-113" w:firstLine="113"/>
              <w:rPr>
                <w:i/>
                <w:iCs/>
                <w:color w:val="000000"/>
                <w:kern w:val="22"/>
                <w:sz w:val="18"/>
                <w:szCs w:val="18"/>
              </w:rPr>
            </w:pPr>
            <w:r>
              <w:rPr>
                <w:i/>
                <w:iCs/>
                <w:color w:val="000000"/>
                <w:kern w:val="22"/>
                <w:sz w:val="18"/>
                <w:szCs w:val="18"/>
              </w:rPr>
              <w:t>Статья расходов</w:t>
            </w:r>
          </w:p>
        </w:tc>
        <w:tc>
          <w:tcPr>
            <w:tcW w:w="1009" w:type="dxa"/>
            <w:vMerge w:val="restart"/>
            <w:tcBorders>
              <w:top w:val="single" w:sz="8" w:space="0" w:color="auto"/>
              <w:left w:val="nil"/>
              <w:bottom w:val="single" w:sz="12" w:space="0" w:color="000000"/>
              <w:right w:val="nil"/>
            </w:tcBorders>
            <w:shd w:val="clear" w:color="auto" w:fill="auto"/>
            <w:vAlign w:val="center"/>
            <w:hideMark/>
          </w:tcPr>
          <w:p w:rsidR="00357C5D" w:rsidRPr="00B329B7" w:rsidRDefault="00357C5D" w:rsidP="00AA50C2">
            <w:pPr>
              <w:suppressLineNumbers/>
              <w:suppressAutoHyphens/>
              <w:jc w:val="center"/>
              <w:rPr>
                <w:i/>
                <w:iCs/>
                <w:color w:val="000000"/>
                <w:kern w:val="22"/>
                <w:sz w:val="18"/>
                <w:szCs w:val="18"/>
              </w:rPr>
            </w:pPr>
            <w:r>
              <w:rPr>
                <w:i/>
                <w:iCs/>
                <w:color w:val="000000"/>
                <w:kern w:val="22"/>
                <w:sz w:val="18"/>
                <w:szCs w:val="18"/>
              </w:rPr>
              <w:t>Бюджет 2015-2016 гг.</w:t>
            </w:r>
          </w:p>
        </w:tc>
        <w:tc>
          <w:tcPr>
            <w:tcW w:w="1052" w:type="dxa"/>
            <w:vMerge w:val="restart"/>
            <w:tcBorders>
              <w:top w:val="single" w:sz="8" w:space="0" w:color="auto"/>
              <w:left w:val="nil"/>
              <w:bottom w:val="single" w:sz="12" w:space="0" w:color="000000"/>
              <w:right w:val="nil"/>
            </w:tcBorders>
            <w:shd w:val="clear" w:color="auto" w:fill="auto"/>
            <w:vAlign w:val="center"/>
            <w:hideMark/>
          </w:tcPr>
          <w:p w:rsidR="00357C5D" w:rsidRPr="00B329B7" w:rsidRDefault="00357C5D" w:rsidP="00AA50C2">
            <w:pPr>
              <w:suppressLineNumbers/>
              <w:suppressAutoHyphens/>
              <w:jc w:val="center"/>
              <w:rPr>
                <w:i/>
                <w:iCs/>
                <w:color w:val="000000"/>
                <w:kern w:val="22"/>
                <w:sz w:val="18"/>
                <w:szCs w:val="18"/>
              </w:rPr>
            </w:pPr>
            <w:r>
              <w:rPr>
                <w:i/>
                <w:iCs/>
                <w:color w:val="000000"/>
                <w:kern w:val="22"/>
                <w:sz w:val="18"/>
                <w:szCs w:val="18"/>
              </w:rPr>
              <w:t>Расходы в 2015 г.</w:t>
            </w:r>
          </w:p>
        </w:tc>
        <w:tc>
          <w:tcPr>
            <w:tcW w:w="966" w:type="dxa"/>
            <w:vMerge w:val="restart"/>
            <w:tcBorders>
              <w:top w:val="single" w:sz="8" w:space="0" w:color="auto"/>
              <w:left w:val="nil"/>
              <w:bottom w:val="single" w:sz="12" w:space="0" w:color="000000"/>
              <w:right w:val="nil"/>
            </w:tcBorders>
            <w:shd w:val="clear" w:color="auto" w:fill="auto"/>
            <w:vAlign w:val="center"/>
            <w:hideMark/>
          </w:tcPr>
          <w:p w:rsidR="00357C5D" w:rsidRPr="00B329B7" w:rsidRDefault="00357C5D" w:rsidP="00AA50C2">
            <w:pPr>
              <w:suppressLineNumbers/>
              <w:suppressAutoHyphens/>
              <w:jc w:val="center"/>
              <w:rPr>
                <w:i/>
                <w:iCs/>
                <w:color w:val="000000"/>
                <w:kern w:val="22"/>
                <w:sz w:val="18"/>
                <w:szCs w:val="18"/>
              </w:rPr>
            </w:pPr>
            <w:r>
              <w:rPr>
                <w:i/>
                <w:iCs/>
                <w:color w:val="000000"/>
                <w:kern w:val="22"/>
                <w:sz w:val="18"/>
                <w:szCs w:val="18"/>
              </w:rPr>
              <w:t>Расходы в 2016 г.</w:t>
            </w:r>
          </w:p>
        </w:tc>
        <w:tc>
          <w:tcPr>
            <w:tcW w:w="1115" w:type="dxa"/>
            <w:vMerge w:val="restart"/>
            <w:tcBorders>
              <w:top w:val="single" w:sz="8" w:space="0" w:color="auto"/>
              <w:left w:val="nil"/>
              <w:bottom w:val="single" w:sz="12" w:space="0" w:color="000000"/>
              <w:right w:val="nil"/>
            </w:tcBorders>
            <w:shd w:val="clear" w:color="auto" w:fill="auto"/>
            <w:vAlign w:val="center"/>
            <w:hideMark/>
          </w:tcPr>
          <w:p w:rsidR="00357C5D" w:rsidRPr="00B329B7" w:rsidRDefault="00357C5D" w:rsidP="00AA50C2">
            <w:pPr>
              <w:suppressLineNumbers/>
              <w:suppressAutoHyphens/>
              <w:jc w:val="center"/>
              <w:rPr>
                <w:i/>
                <w:iCs/>
                <w:color w:val="000000"/>
                <w:kern w:val="22"/>
                <w:sz w:val="18"/>
                <w:szCs w:val="18"/>
              </w:rPr>
            </w:pPr>
            <w:r>
              <w:rPr>
                <w:i/>
                <w:iCs/>
                <w:color w:val="000000"/>
                <w:kern w:val="22"/>
                <w:sz w:val="18"/>
                <w:szCs w:val="18"/>
              </w:rPr>
              <w:t>Всего</w:t>
            </w:r>
          </w:p>
        </w:tc>
        <w:tc>
          <w:tcPr>
            <w:tcW w:w="1054" w:type="dxa"/>
            <w:vMerge w:val="restart"/>
            <w:tcBorders>
              <w:top w:val="single" w:sz="8" w:space="0" w:color="auto"/>
              <w:left w:val="nil"/>
              <w:bottom w:val="single" w:sz="12" w:space="0" w:color="000000"/>
              <w:right w:val="nil"/>
            </w:tcBorders>
            <w:shd w:val="clear" w:color="auto" w:fill="auto"/>
            <w:vAlign w:val="center"/>
            <w:hideMark/>
          </w:tcPr>
          <w:p w:rsidR="00357C5D" w:rsidRPr="00B329B7" w:rsidRDefault="00357C5D" w:rsidP="00AA50C2">
            <w:pPr>
              <w:suppressLineNumbers/>
              <w:suppressAutoHyphens/>
              <w:jc w:val="center"/>
              <w:rPr>
                <w:i/>
                <w:iCs/>
                <w:color w:val="000000"/>
                <w:kern w:val="22"/>
                <w:sz w:val="18"/>
                <w:szCs w:val="18"/>
              </w:rPr>
            </w:pPr>
            <w:r>
              <w:rPr>
                <w:i/>
                <w:iCs/>
                <w:color w:val="000000"/>
                <w:kern w:val="22"/>
                <w:sz w:val="18"/>
                <w:szCs w:val="18"/>
              </w:rPr>
              <w:t>Расхождение</w:t>
            </w:r>
          </w:p>
        </w:tc>
      </w:tr>
      <w:tr w:rsidR="00357C5D" w:rsidRPr="00873617" w:rsidTr="006809BC">
        <w:trPr>
          <w:cantSplit/>
          <w:trHeight w:val="276"/>
          <w:jc w:val="center"/>
        </w:trPr>
        <w:tc>
          <w:tcPr>
            <w:tcW w:w="2464" w:type="dxa"/>
            <w:vMerge/>
            <w:tcBorders>
              <w:top w:val="single" w:sz="8" w:space="0" w:color="auto"/>
              <w:left w:val="nil"/>
              <w:bottom w:val="single" w:sz="12" w:space="0" w:color="000000"/>
              <w:right w:val="nil"/>
            </w:tcBorders>
            <w:vAlign w:val="center"/>
            <w:hideMark/>
          </w:tcPr>
          <w:p w:rsidR="00357C5D" w:rsidRPr="00B329B7" w:rsidRDefault="00357C5D" w:rsidP="00AA50C2">
            <w:pPr>
              <w:suppressLineNumbers/>
              <w:suppressAutoHyphens/>
              <w:rPr>
                <w:i/>
                <w:iCs/>
                <w:color w:val="000000"/>
                <w:kern w:val="22"/>
                <w:sz w:val="14"/>
                <w:szCs w:val="14"/>
              </w:rPr>
            </w:pPr>
          </w:p>
        </w:tc>
        <w:tc>
          <w:tcPr>
            <w:tcW w:w="1009" w:type="dxa"/>
            <w:vMerge/>
            <w:tcBorders>
              <w:top w:val="single" w:sz="8" w:space="0" w:color="auto"/>
              <w:left w:val="nil"/>
              <w:bottom w:val="single" w:sz="12" w:space="0" w:color="000000"/>
              <w:right w:val="nil"/>
            </w:tcBorders>
            <w:vAlign w:val="center"/>
            <w:hideMark/>
          </w:tcPr>
          <w:p w:rsidR="00357C5D" w:rsidRPr="00B329B7" w:rsidRDefault="00357C5D" w:rsidP="00AA50C2">
            <w:pPr>
              <w:suppressLineNumbers/>
              <w:suppressAutoHyphens/>
              <w:rPr>
                <w:i/>
                <w:iCs/>
                <w:color w:val="000000"/>
                <w:kern w:val="22"/>
                <w:sz w:val="14"/>
                <w:szCs w:val="14"/>
              </w:rPr>
            </w:pPr>
          </w:p>
        </w:tc>
        <w:tc>
          <w:tcPr>
            <w:tcW w:w="1052" w:type="dxa"/>
            <w:vMerge/>
            <w:tcBorders>
              <w:top w:val="single" w:sz="8" w:space="0" w:color="auto"/>
              <w:left w:val="nil"/>
              <w:bottom w:val="single" w:sz="12" w:space="0" w:color="000000"/>
              <w:right w:val="nil"/>
            </w:tcBorders>
            <w:vAlign w:val="center"/>
            <w:hideMark/>
          </w:tcPr>
          <w:p w:rsidR="00357C5D" w:rsidRPr="00B329B7" w:rsidRDefault="00357C5D" w:rsidP="00AA50C2">
            <w:pPr>
              <w:suppressLineNumbers/>
              <w:suppressAutoHyphens/>
              <w:rPr>
                <w:i/>
                <w:iCs/>
                <w:color w:val="000000"/>
                <w:kern w:val="22"/>
                <w:sz w:val="14"/>
                <w:szCs w:val="14"/>
              </w:rPr>
            </w:pPr>
          </w:p>
        </w:tc>
        <w:tc>
          <w:tcPr>
            <w:tcW w:w="966" w:type="dxa"/>
            <w:vMerge/>
            <w:tcBorders>
              <w:top w:val="single" w:sz="8" w:space="0" w:color="auto"/>
              <w:left w:val="nil"/>
              <w:bottom w:val="single" w:sz="12" w:space="0" w:color="000000"/>
              <w:right w:val="nil"/>
            </w:tcBorders>
            <w:vAlign w:val="center"/>
            <w:hideMark/>
          </w:tcPr>
          <w:p w:rsidR="00357C5D" w:rsidRPr="00B329B7" w:rsidRDefault="00357C5D" w:rsidP="00AA50C2">
            <w:pPr>
              <w:suppressLineNumbers/>
              <w:suppressAutoHyphens/>
              <w:rPr>
                <w:i/>
                <w:iCs/>
                <w:color w:val="000000"/>
                <w:kern w:val="22"/>
                <w:sz w:val="14"/>
                <w:szCs w:val="14"/>
              </w:rPr>
            </w:pPr>
          </w:p>
        </w:tc>
        <w:tc>
          <w:tcPr>
            <w:tcW w:w="1115" w:type="dxa"/>
            <w:vMerge/>
            <w:tcBorders>
              <w:top w:val="single" w:sz="8" w:space="0" w:color="auto"/>
              <w:left w:val="nil"/>
              <w:bottom w:val="single" w:sz="12" w:space="0" w:color="000000"/>
              <w:right w:val="nil"/>
            </w:tcBorders>
            <w:vAlign w:val="center"/>
            <w:hideMark/>
          </w:tcPr>
          <w:p w:rsidR="00357C5D" w:rsidRPr="00B329B7" w:rsidRDefault="00357C5D" w:rsidP="00AA50C2">
            <w:pPr>
              <w:suppressLineNumbers/>
              <w:suppressAutoHyphens/>
              <w:rPr>
                <w:i/>
                <w:iCs/>
                <w:color w:val="000000"/>
                <w:kern w:val="22"/>
                <w:sz w:val="14"/>
                <w:szCs w:val="14"/>
              </w:rPr>
            </w:pPr>
          </w:p>
        </w:tc>
        <w:tc>
          <w:tcPr>
            <w:tcW w:w="1054" w:type="dxa"/>
            <w:vMerge/>
            <w:tcBorders>
              <w:top w:val="single" w:sz="8" w:space="0" w:color="auto"/>
              <w:left w:val="nil"/>
              <w:bottom w:val="single" w:sz="12" w:space="0" w:color="000000"/>
              <w:right w:val="nil"/>
            </w:tcBorders>
            <w:vAlign w:val="center"/>
            <w:hideMark/>
          </w:tcPr>
          <w:p w:rsidR="00357C5D" w:rsidRPr="00B329B7" w:rsidRDefault="00357C5D" w:rsidP="00AA50C2">
            <w:pPr>
              <w:suppressLineNumbers/>
              <w:suppressAutoHyphens/>
              <w:rPr>
                <w:i/>
                <w:iCs/>
                <w:color w:val="000000"/>
                <w:kern w:val="22"/>
                <w:sz w:val="14"/>
                <w:szCs w:val="14"/>
              </w:rPr>
            </w:pP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AA50C2">
            <w:pPr>
              <w:suppressLineNumbers/>
              <w:suppressAutoHyphens/>
              <w:rPr>
                <w:color w:val="000000"/>
                <w:kern w:val="22"/>
                <w:sz w:val="17"/>
                <w:szCs w:val="17"/>
              </w:rPr>
            </w:pPr>
            <w:r>
              <w:rPr>
                <w:color w:val="000000"/>
                <w:kern w:val="22"/>
                <w:sz w:val="17"/>
                <w:szCs w:val="20"/>
              </w:rPr>
              <w:t>Расходы на персонал</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6809BC" w:rsidP="00873617">
            <w:pPr>
              <w:suppressLineNumbers/>
              <w:suppressAutoHyphens/>
              <w:ind w:right="113"/>
              <w:jc w:val="right"/>
              <w:rPr>
                <w:color w:val="000000"/>
                <w:kern w:val="22"/>
                <w:sz w:val="17"/>
                <w:szCs w:val="17"/>
              </w:rPr>
            </w:pPr>
            <w:r>
              <w:rPr>
                <w:color w:val="000000"/>
                <w:kern w:val="22"/>
                <w:sz w:val="17"/>
                <w:szCs w:val="20"/>
              </w:rPr>
              <w:t>17 136,</w:t>
            </w:r>
            <w:r w:rsidR="00357C5D">
              <w:rPr>
                <w:color w:val="000000"/>
                <w:kern w:val="22"/>
                <w:sz w:val="17"/>
                <w:szCs w:val="20"/>
              </w:rPr>
              <w:t>4</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6809BC">
            <w:pPr>
              <w:suppressLineNumbers/>
              <w:suppressAutoHyphens/>
              <w:ind w:right="113"/>
              <w:jc w:val="right"/>
              <w:rPr>
                <w:color w:val="000000"/>
                <w:kern w:val="22"/>
                <w:sz w:val="17"/>
                <w:szCs w:val="17"/>
              </w:rPr>
            </w:pPr>
            <w:r>
              <w:rPr>
                <w:color w:val="000000"/>
                <w:kern w:val="22"/>
                <w:sz w:val="17"/>
                <w:szCs w:val="20"/>
              </w:rPr>
              <w:t>7</w:t>
            </w:r>
            <w:r w:rsidR="006809BC">
              <w:rPr>
                <w:color w:val="000000"/>
                <w:kern w:val="22"/>
                <w:sz w:val="17"/>
                <w:szCs w:val="20"/>
              </w:rPr>
              <w:t> </w:t>
            </w:r>
            <w:r>
              <w:rPr>
                <w:color w:val="000000"/>
                <w:kern w:val="22"/>
                <w:sz w:val="17"/>
                <w:szCs w:val="20"/>
              </w:rPr>
              <w:t>429</w:t>
            </w:r>
            <w:r w:rsidR="006809BC">
              <w:rPr>
                <w:color w:val="000000"/>
                <w:kern w:val="22"/>
                <w:sz w:val="17"/>
                <w:szCs w:val="20"/>
              </w:rPr>
              <w:t>,</w:t>
            </w:r>
            <w:r>
              <w:rPr>
                <w:color w:val="000000"/>
                <w:kern w:val="22"/>
                <w:sz w:val="17"/>
                <w:szCs w:val="20"/>
              </w:rPr>
              <w:t>8</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6809BC" w:rsidP="00873617">
            <w:pPr>
              <w:suppressLineNumbers/>
              <w:suppressAutoHyphens/>
              <w:ind w:right="113"/>
              <w:jc w:val="right"/>
              <w:rPr>
                <w:color w:val="000000"/>
                <w:kern w:val="22"/>
                <w:sz w:val="17"/>
                <w:szCs w:val="17"/>
              </w:rPr>
            </w:pPr>
            <w:r>
              <w:rPr>
                <w:color w:val="000000"/>
                <w:kern w:val="22"/>
                <w:sz w:val="17"/>
                <w:szCs w:val="17"/>
              </w:rPr>
              <w:t>7 084,</w:t>
            </w:r>
            <w:r w:rsidR="00357C5D">
              <w:rPr>
                <w:color w:val="000000"/>
                <w:kern w:val="22"/>
                <w:sz w:val="17"/>
                <w:szCs w:val="17"/>
              </w:rPr>
              <w:t>2</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6809BC" w:rsidP="00873617">
            <w:pPr>
              <w:suppressLineNumbers/>
              <w:suppressAutoHyphens/>
              <w:ind w:right="113"/>
              <w:jc w:val="right"/>
              <w:rPr>
                <w:color w:val="000000"/>
                <w:kern w:val="22"/>
                <w:sz w:val="17"/>
                <w:szCs w:val="17"/>
              </w:rPr>
            </w:pPr>
            <w:r>
              <w:rPr>
                <w:color w:val="000000"/>
                <w:kern w:val="22"/>
                <w:sz w:val="17"/>
                <w:szCs w:val="17"/>
              </w:rPr>
              <w:t>14 513,</w:t>
            </w:r>
            <w:r w:rsidR="00357C5D">
              <w:rPr>
                <w:color w:val="000000"/>
                <w:kern w:val="22"/>
                <w:sz w:val="17"/>
                <w:szCs w:val="17"/>
              </w:rPr>
              <w:t>9</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6809BC" w:rsidP="00873617">
            <w:pPr>
              <w:suppressLineNumbers/>
              <w:suppressAutoHyphens/>
              <w:ind w:right="113"/>
              <w:jc w:val="right"/>
              <w:rPr>
                <w:color w:val="000000"/>
                <w:kern w:val="22"/>
                <w:sz w:val="17"/>
                <w:szCs w:val="17"/>
              </w:rPr>
            </w:pPr>
            <w:r>
              <w:rPr>
                <w:color w:val="000000"/>
                <w:kern w:val="22"/>
                <w:sz w:val="17"/>
                <w:szCs w:val="20"/>
              </w:rPr>
              <w:t>2 622,</w:t>
            </w:r>
            <w:r w:rsidR="00357C5D">
              <w:rPr>
                <w:color w:val="000000"/>
                <w:kern w:val="22"/>
                <w:sz w:val="17"/>
                <w:szCs w:val="20"/>
              </w:rPr>
              <w:t>5</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AA50C2">
            <w:pPr>
              <w:suppressLineNumbers/>
              <w:suppressAutoHyphens/>
              <w:rPr>
                <w:color w:val="000000"/>
                <w:kern w:val="22"/>
                <w:sz w:val="17"/>
                <w:szCs w:val="17"/>
              </w:rPr>
            </w:pPr>
            <w:r>
              <w:rPr>
                <w:color w:val="000000"/>
                <w:kern w:val="22"/>
                <w:sz w:val="17"/>
                <w:szCs w:val="20"/>
              </w:rPr>
              <w:t>Совещания бюро</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250,0</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65,3</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61,2</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126,4</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123,6</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AA50C2">
            <w:pPr>
              <w:suppressLineNumbers/>
              <w:suppressAutoHyphens/>
              <w:rPr>
                <w:color w:val="000000"/>
                <w:kern w:val="22"/>
                <w:sz w:val="17"/>
                <w:szCs w:val="17"/>
              </w:rPr>
            </w:pPr>
            <w:r>
              <w:rPr>
                <w:color w:val="000000"/>
                <w:kern w:val="22"/>
                <w:sz w:val="17"/>
                <w:szCs w:val="20"/>
              </w:rPr>
              <w:t>Служебные командировки</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800,0</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340,9</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343,1</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684,0</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116,0</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AA50C2">
            <w:pPr>
              <w:suppressLineNumbers/>
              <w:suppressAutoHyphens/>
              <w:rPr>
                <w:color w:val="000000"/>
                <w:kern w:val="22"/>
                <w:sz w:val="17"/>
                <w:szCs w:val="17"/>
              </w:rPr>
            </w:pPr>
            <w:r>
              <w:rPr>
                <w:color w:val="000000"/>
                <w:kern w:val="22"/>
                <w:sz w:val="17"/>
                <w:szCs w:val="20"/>
              </w:rPr>
              <w:t>Консультанты/субподрядчики</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200,0</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51,0</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29,5</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80,5</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119,5</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AA50C2">
            <w:pPr>
              <w:suppressLineNumbers/>
              <w:suppressAutoHyphens/>
              <w:rPr>
                <w:color w:val="000000"/>
                <w:kern w:val="22"/>
                <w:sz w:val="17"/>
                <w:szCs w:val="17"/>
              </w:rPr>
            </w:pPr>
            <w:r>
              <w:rPr>
                <w:color w:val="000000"/>
                <w:kern w:val="22"/>
                <w:sz w:val="17"/>
                <w:szCs w:val="20"/>
              </w:rPr>
              <w:t>Совещания</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2 799,7</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501,7</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1 793,3</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2 295,0</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504,7</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AA50C2">
            <w:pPr>
              <w:suppressLineNumbers/>
              <w:suppressAutoHyphens/>
              <w:rPr>
                <w:color w:val="000000"/>
                <w:kern w:val="22"/>
                <w:sz w:val="17"/>
                <w:szCs w:val="17"/>
              </w:rPr>
            </w:pPr>
            <w:r>
              <w:rPr>
                <w:color w:val="000000"/>
                <w:kern w:val="22"/>
                <w:sz w:val="17"/>
                <w:szCs w:val="20"/>
              </w:rPr>
              <w:t>Общественные информационные материалы</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180,0</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82,6</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82,6</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97,5</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70165" w:rsidRDefault="00357C5D" w:rsidP="00AA50C2">
            <w:pPr>
              <w:suppressLineNumbers/>
              <w:suppressAutoHyphens/>
              <w:rPr>
                <w:color w:val="000000"/>
                <w:kern w:val="22"/>
                <w:sz w:val="17"/>
                <w:szCs w:val="17"/>
              </w:rPr>
            </w:pPr>
            <w:r w:rsidRPr="00130D52">
              <w:rPr>
                <w:color w:val="000000"/>
                <w:kern w:val="22"/>
                <w:sz w:val="17"/>
                <w:szCs w:val="20"/>
              </w:rPr>
              <w:t>Арендная плата и сопутствующие расходы</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2 382,7</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1 093,5</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1 026,9</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2 120,5</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262,3</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AA50C2">
            <w:pPr>
              <w:suppressLineNumbers/>
              <w:suppressAutoHyphens/>
              <w:rPr>
                <w:color w:val="000000"/>
                <w:kern w:val="22"/>
                <w:sz w:val="17"/>
                <w:szCs w:val="17"/>
              </w:rPr>
            </w:pPr>
            <w:r>
              <w:rPr>
                <w:color w:val="000000"/>
                <w:kern w:val="22"/>
                <w:sz w:val="17"/>
                <w:szCs w:val="20"/>
              </w:rPr>
              <w:t>Общие эксплуатационные расходы</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837,1</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254,3</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224,2</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478,5</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358,6</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AA50C2">
            <w:pPr>
              <w:suppressLineNumbers/>
              <w:suppressAutoHyphens/>
              <w:rPr>
                <w:color w:val="000000"/>
                <w:kern w:val="22"/>
                <w:sz w:val="17"/>
                <w:szCs w:val="17"/>
              </w:rPr>
            </w:pPr>
            <w:r>
              <w:rPr>
                <w:color w:val="000000"/>
                <w:kern w:val="22"/>
                <w:sz w:val="17"/>
                <w:szCs w:val="20"/>
              </w:rPr>
              <w:t>Профподготовка</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10,0</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1,7</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5,8</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7,6</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2,4</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70165" w:rsidRDefault="00357C5D" w:rsidP="00AA50C2">
            <w:pPr>
              <w:suppressLineNumbers/>
              <w:suppressAutoHyphens/>
              <w:rPr>
                <w:color w:val="000000"/>
                <w:kern w:val="22"/>
                <w:sz w:val="17"/>
                <w:szCs w:val="17"/>
              </w:rPr>
            </w:pPr>
            <w:r w:rsidRPr="00130D52">
              <w:rPr>
                <w:color w:val="000000"/>
                <w:kern w:val="22"/>
                <w:sz w:val="17"/>
                <w:szCs w:val="20"/>
              </w:rPr>
              <w:lastRenderedPageBreak/>
              <w:t>Неофициальный консультативный комитет по механизму посредничества</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40,0</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14,7</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(14,7)</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40,0</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3A1F05" w:rsidRDefault="00357C5D" w:rsidP="00AA50C2">
            <w:pPr>
              <w:suppressLineNumbers/>
              <w:suppressAutoHyphens/>
              <w:rPr>
                <w:color w:val="000000"/>
                <w:kern w:val="22"/>
                <w:sz w:val="17"/>
                <w:szCs w:val="17"/>
              </w:rPr>
            </w:pPr>
            <w:r w:rsidRPr="003A1F05">
              <w:rPr>
                <w:color w:val="000000"/>
                <w:kern w:val="22"/>
                <w:sz w:val="17"/>
                <w:szCs w:val="20"/>
              </w:rPr>
              <w:t xml:space="preserve">Перевод </w:t>
            </w:r>
            <w:r w:rsidR="003A1F05">
              <w:rPr>
                <w:color w:val="000000"/>
                <w:kern w:val="22"/>
                <w:sz w:val="17"/>
                <w:szCs w:val="20"/>
              </w:rPr>
              <w:t xml:space="preserve">текста </w:t>
            </w:r>
            <w:r w:rsidRPr="003A1F05">
              <w:rPr>
                <w:color w:val="000000"/>
                <w:kern w:val="22"/>
                <w:sz w:val="17"/>
                <w:szCs w:val="20"/>
              </w:rPr>
              <w:t>сайта механизма посредничества</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20,0</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9,0</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(5,5)</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3,5</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16,5</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70165" w:rsidRDefault="00357C5D" w:rsidP="00AA50C2">
            <w:pPr>
              <w:suppressLineNumbers/>
              <w:suppressAutoHyphens/>
              <w:rPr>
                <w:color w:val="000000"/>
                <w:kern w:val="22"/>
                <w:sz w:val="17"/>
                <w:szCs w:val="17"/>
              </w:rPr>
            </w:pPr>
            <w:r w:rsidRPr="00130D52">
              <w:rPr>
                <w:color w:val="000000"/>
                <w:kern w:val="22"/>
                <w:sz w:val="17"/>
                <w:szCs w:val="20"/>
              </w:rPr>
              <w:t>Расходы на участие наименее развитых стран и малых островных развивающихся стран в 13-м совещании Конференции Сторон</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20"/>
              </w:rPr>
              <w:t>-</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53,0</w:t>
            </w:r>
          </w:p>
        </w:tc>
        <w:tc>
          <w:tcPr>
            <w:tcW w:w="1115" w:type="dxa"/>
            <w:tcBorders>
              <w:top w:val="nil"/>
              <w:left w:val="nil"/>
              <w:bottom w:val="nil"/>
              <w:right w:val="nil"/>
            </w:tcBorders>
            <w:shd w:val="clear" w:color="auto" w:fill="auto"/>
            <w:tcMar>
              <w:top w:w="28" w:type="dxa"/>
              <w:bottom w:w="28" w:type="dxa"/>
            </w:tcMar>
            <w:vAlign w:val="center"/>
            <w:hideMark/>
          </w:tcPr>
          <w:p w:rsidR="00357C5D" w:rsidRPr="00B329B7" w:rsidRDefault="005B4031" w:rsidP="00873617">
            <w:pPr>
              <w:suppressLineNumbers/>
              <w:suppressAutoHyphens/>
              <w:ind w:right="113"/>
              <w:jc w:val="right"/>
              <w:rPr>
                <w:color w:val="000000"/>
                <w:kern w:val="22"/>
                <w:sz w:val="17"/>
                <w:szCs w:val="17"/>
              </w:rPr>
            </w:pPr>
            <w:r>
              <w:rPr>
                <w:color w:val="000000"/>
                <w:kern w:val="22"/>
                <w:sz w:val="17"/>
                <w:szCs w:val="17"/>
              </w:rPr>
              <w:t>53,0</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(53,0)</w:t>
            </w:r>
          </w:p>
        </w:tc>
      </w:tr>
      <w:tr w:rsidR="00357C5D" w:rsidRPr="00873617" w:rsidTr="006809BC">
        <w:trPr>
          <w:cantSplit/>
          <w:jc w:val="center"/>
        </w:trPr>
        <w:tc>
          <w:tcPr>
            <w:tcW w:w="2464"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329B7" w:rsidRDefault="00357C5D" w:rsidP="00AA50C2">
            <w:pPr>
              <w:suppressLineNumbers/>
              <w:suppressAutoHyphens/>
              <w:rPr>
                <w:color w:val="000000"/>
                <w:kern w:val="22"/>
                <w:sz w:val="17"/>
                <w:szCs w:val="17"/>
              </w:rPr>
            </w:pPr>
            <w:r>
              <w:rPr>
                <w:color w:val="000000"/>
                <w:kern w:val="22"/>
                <w:sz w:val="17"/>
                <w:szCs w:val="20"/>
              </w:rPr>
              <w:t>Итого</w:t>
            </w:r>
          </w:p>
        </w:tc>
        <w:tc>
          <w:tcPr>
            <w:tcW w:w="1009"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24 655,9</w:t>
            </w:r>
          </w:p>
        </w:tc>
        <w:tc>
          <w:tcPr>
            <w:tcW w:w="1052"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9 761,8</w:t>
            </w:r>
          </w:p>
        </w:tc>
        <w:tc>
          <w:tcPr>
            <w:tcW w:w="966"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10 683,5</w:t>
            </w:r>
          </w:p>
        </w:tc>
        <w:tc>
          <w:tcPr>
            <w:tcW w:w="1115"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20 445,4</w:t>
            </w:r>
          </w:p>
        </w:tc>
        <w:tc>
          <w:tcPr>
            <w:tcW w:w="1054"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4 210,5</w:t>
            </w:r>
          </w:p>
        </w:tc>
      </w:tr>
      <w:tr w:rsidR="00357C5D" w:rsidRPr="00873617" w:rsidTr="006809BC">
        <w:trPr>
          <w:cantSplit/>
          <w:jc w:val="center"/>
        </w:trPr>
        <w:tc>
          <w:tcPr>
            <w:tcW w:w="246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AA50C2">
            <w:pPr>
              <w:suppressLineNumbers/>
              <w:suppressAutoHyphens/>
              <w:rPr>
                <w:color w:val="000000"/>
                <w:kern w:val="22"/>
                <w:sz w:val="17"/>
                <w:szCs w:val="17"/>
              </w:rPr>
            </w:pPr>
            <w:r>
              <w:rPr>
                <w:color w:val="000000"/>
                <w:kern w:val="22"/>
                <w:sz w:val="17"/>
                <w:szCs w:val="17"/>
              </w:rPr>
              <w:t>Расходы на поддержку программ</w:t>
            </w:r>
          </w:p>
        </w:tc>
        <w:tc>
          <w:tcPr>
            <w:tcW w:w="1009"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3 205,3</w:t>
            </w:r>
          </w:p>
        </w:tc>
        <w:tc>
          <w:tcPr>
            <w:tcW w:w="1052"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1 491,2</w:t>
            </w:r>
          </w:p>
        </w:tc>
        <w:tc>
          <w:tcPr>
            <w:tcW w:w="966"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1 166,7</w:t>
            </w:r>
          </w:p>
        </w:tc>
        <w:tc>
          <w:tcPr>
            <w:tcW w:w="1115" w:type="dxa"/>
            <w:tcBorders>
              <w:top w:val="nil"/>
              <w:left w:val="nil"/>
              <w:bottom w:val="single" w:sz="4" w:space="0" w:color="auto"/>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2 657,9</w:t>
            </w:r>
          </w:p>
        </w:tc>
        <w:tc>
          <w:tcPr>
            <w:tcW w:w="1054" w:type="dxa"/>
            <w:tcBorders>
              <w:top w:val="nil"/>
              <w:left w:val="nil"/>
              <w:bottom w:val="nil"/>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color w:val="000000"/>
                <w:kern w:val="22"/>
                <w:sz w:val="17"/>
                <w:szCs w:val="17"/>
              </w:rPr>
            </w:pPr>
            <w:r>
              <w:rPr>
                <w:color w:val="000000"/>
                <w:kern w:val="22"/>
                <w:sz w:val="17"/>
                <w:szCs w:val="17"/>
              </w:rPr>
              <w:t>547,4</w:t>
            </w:r>
          </w:p>
        </w:tc>
      </w:tr>
      <w:tr w:rsidR="00357C5D" w:rsidRPr="00873617" w:rsidTr="006809BC">
        <w:trPr>
          <w:cantSplit/>
          <w:jc w:val="center"/>
        </w:trPr>
        <w:tc>
          <w:tcPr>
            <w:tcW w:w="2464"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329B7" w:rsidRDefault="00357C5D" w:rsidP="00AA50C2">
            <w:pPr>
              <w:suppressLineNumbers/>
              <w:suppressAutoHyphens/>
              <w:rPr>
                <w:b/>
                <w:bCs/>
                <w:color w:val="000000"/>
                <w:kern w:val="22"/>
                <w:sz w:val="17"/>
                <w:szCs w:val="17"/>
              </w:rPr>
            </w:pPr>
            <w:r>
              <w:rPr>
                <w:b/>
                <w:bCs/>
                <w:color w:val="000000"/>
                <w:kern w:val="22"/>
                <w:sz w:val="17"/>
                <w:szCs w:val="17"/>
              </w:rPr>
              <w:t>Всего</w:t>
            </w:r>
          </w:p>
        </w:tc>
        <w:tc>
          <w:tcPr>
            <w:tcW w:w="1009"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b/>
                <w:bCs/>
                <w:color w:val="000000"/>
                <w:kern w:val="22"/>
                <w:sz w:val="17"/>
                <w:szCs w:val="17"/>
              </w:rPr>
            </w:pPr>
            <w:r>
              <w:rPr>
                <w:b/>
                <w:bCs/>
                <w:color w:val="000000"/>
                <w:kern w:val="22"/>
                <w:sz w:val="17"/>
                <w:szCs w:val="17"/>
              </w:rPr>
              <w:t>27 861,2</w:t>
            </w:r>
          </w:p>
        </w:tc>
        <w:tc>
          <w:tcPr>
            <w:tcW w:w="1052"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b/>
                <w:bCs/>
                <w:color w:val="000000"/>
                <w:kern w:val="22"/>
                <w:sz w:val="17"/>
                <w:szCs w:val="17"/>
              </w:rPr>
            </w:pPr>
            <w:r>
              <w:rPr>
                <w:b/>
                <w:bCs/>
                <w:color w:val="000000"/>
                <w:kern w:val="22"/>
                <w:sz w:val="17"/>
                <w:szCs w:val="17"/>
              </w:rPr>
              <w:t>11 253,1</w:t>
            </w:r>
          </w:p>
        </w:tc>
        <w:tc>
          <w:tcPr>
            <w:tcW w:w="966"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b/>
                <w:bCs/>
                <w:color w:val="000000"/>
                <w:kern w:val="22"/>
                <w:sz w:val="17"/>
                <w:szCs w:val="17"/>
              </w:rPr>
            </w:pPr>
            <w:r>
              <w:rPr>
                <w:b/>
                <w:bCs/>
                <w:color w:val="000000"/>
                <w:kern w:val="22"/>
                <w:sz w:val="17"/>
                <w:szCs w:val="17"/>
              </w:rPr>
              <w:t>11 850,2</w:t>
            </w:r>
          </w:p>
        </w:tc>
        <w:tc>
          <w:tcPr>
            <w:tcW w:w="1115" w:type="dxa"/>
            <w:tcBorders>
              <w:top w:val="nil"/>
              <w:left w:val="nil"/>
              <w:bottom w:val="single" w:sz="2" w:space="0" w:color="auto"/>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b/>
                <w:bCs/>
                <w:color w:val="000000"/>
                <w:kern w:val="22"/>
                <w:sz w:val="17"/>
                <w:szCs w:val="17"/>
              </w:rPr>
            </w:pPr>
            <w:r>
              <w:rPr>
                <w:b/>
                <w:bCs/>
                <w:color w:val="000000"/>
                <w:kern w:val="22"/>
                <w:sz w:val="17"/>
                <w:szCs w:val="17"/>
              </w:rPr>
              <w:t>23 103,2</w:t>
            </w:r>
          </w:p>
        </w:tc>
        <w:tc>
          <w:tcPr>
            <w:tcW w:w="1054"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329B7" w:rsidRDefault="00357C5D" w:rsidP="00873617">
            <w:pPr>
              <w:suppressLineNumbers/>
              <w:suppressAutoHyphens/>
              <w:ind w:right="113"/>
              <w:jc w:val="right"/>
              <w:rPr>
                <w:b/>
                <w:bCs/>
                <w:color w:val="000000"/>
                <w:kern w:val="22"/>
                <w:sz w:val="17"/>
                <w:szCs w:val="17"/>
              </w:rPr>
            </w:pPr>
            <w:r>
              <w:rPr>
                <w:b/>
                <w:bCs/>
                <w:color w:val="000000"/>
                <w:kern w:val="22"/>
                <w:sz w:val="17"/>
                <w:szCs w:val="17"/>
              </w:rPr>
              <w:t>4 758,0</w:t>
            </w:r>
          </w:p>
        </w:tc>
      </w:tr>
      <w:tr w:rsidR="00357C5D" w:rsidRPr="00873617" w:rsidTr="006809BC">
        <w:trPr>
          <w:cantSplit/>
          <w:jc w:val="center"/>
        </w:trPr>
        <w:tc>
          <w:tcPr>
            <w:tcW w:w="2464"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329B7" w:rsidRDefault="00357C5D" w:rsidP="00AA50C2">
            <w:pPr>
              <w:suppressLineNumbers/>
              <w:suppressAutoHyphens/>
              <w:rPr>
                <w:bCs/>
                <w:color w:val="000000"/>
                <w:kern w:val="22"/>
                <w:sz w:val="17"/>
                <w:szCs w:val="17"/>
              </w:rPr>
            </w:pPr>
            <w:r>
              <w:rPr>
                <w:color w:val="000000"/>
                <w:kern w:val="22"/>
                <w:sz w:val="17"/>
                <w:szCs w:val="17"/>
              </w:rPr>
              <w:t>Резерв оборотных средств</w:t>
            </w:r>
          </w:p>
        </w:tc>
        <w:tc>
          <w:tcPr>
            <w:tcW w:w="1009"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329B7" w:rsidRDefault="00357C5D" w:rsidP="00873617">
            <w:pPr>
              <w:suppressLineNumbers/>
              <w:suppressAutoHyphens/>
              <w:ind w:right="113"/>
              <w:jc w:val="right"/>
              <w:rPr>
                <w:bCs/>
                <w:color w:val="000000"/>
                <w:kern w:val="22"/>
                <w:sz w:val="17"/>
                <w:szCs w:val="17"/>
              </w:rPr>
            </w:pPr>
            <w:r>
              <w:rPr>
                <w:color w:val="000000"/>
                <w:kern w:val="22"/>
                <w:sz w:val="17"/>
                <w:szCs w:val="17"/>
              </w:rPr>
              <w:t>765,1</w:t>
            </w:r>
          </w:p>
        </w:tc>
        <w:tc>
          <w:tcPr>
            <w:tcW w:w="1052"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329B7" w:rsidRDefault="00357C5D" w:rsidP="00873617">
            <w:pPr>
              <w:suppressLineNumbers/>
              <w:suppressAutoHyphens/>
              <w:ind w:right="113"/>
              <w:jc w:val="right"/>
              <w:rPr>
                <w:b/>
                <w:bCs/>
                <w:color w:val="000000"/>
                <w:kern w:val="22"/>
                <w:sz w:val="17"/>
                <w:szCs w:val="17"/>
              </w:rPr>
            </w:pPr>
          </w:p>
        </w:tc>
        <w:tc>
          <w:tcPr>
            <w:tcW w:w="966"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329B7" w:rsidRDefault="00357C5D" w:rsidP="00873617">
            <w:pPr>
              <w:suppressLineNumbers/>
              <w:suppressAutoHyphens/>
              <w:ind w:right="113"/>
              <w:jc w:val="right"/>
              <w:rPr>
                <w:b/>
                <w:bCs/>
                <w:color w:val="000000"/>
                <w:kern w:val="22"/>
                <w:sz w:val="17"/>
                <w:szCs w:val="17"/>
              </w:rPr>
            </w:pPr>
          </w:p>
        </w:tc>
        <w:tc>
          <w:tcPr>
            <w:tcW w:w="1115" w:type="dxa"/>
            <w:tcBorders>
              <w:top w:val="single" w:sz="2" w:space="0" w:color="auto"/>
              <w:left w:val="nil"/>
              <w:bottom w:val="single" w:sz="8" w:space="0" w:color="auto"/>
              <w:right w:val="nil"/>
            </w:tcBorders>
            <w:shd w:val="clear" w:color="auto" w:fill="auto"/>
            <w:tcMar>
              <w:top w:w="28" w:type="dxa"/>
              <w:bottom w:w="28" w:type="dxa"/>
            </w:tcMar>
            <w:vAlign w:val="center"/>
          </w:tcPr>
          <w:p w:rsidR="00357C5D" w:rsidRPr="00B329B7" w:rsidRDefault="00357C5D" w:rsidP="00873617">
            <w:pPr>
              <w:suppressLineNumbers/>
              <w:suppressAutoHyphens/>
              <w:ind w:right="113"/>
              <w:jc w:val="right"/>
              <w:rPr>
                <w:b/>
                <w:bCs/>
                <w:color w:val="000000"/>
                <w:kern w:val="22"/>
                <w:sz w:val="17"/>
                <w:szCs w:val="17"/>
              </w:rPr>
            </w:pPr>
          </w:p>
        </w:tc>
        <w:tc>
          <w:tcPr>
            <w:tcW w:w="1054"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329B7" w:rsidRDefault="00357C5D" w:rsidP="00873617">
            <w:pPr>
              <w:suppressLineNumbers/>
              <w:suppressAutoHyphens/>
              <w:ind w:right="113"/>
              <w:jc w:val="right"/>
              <w:rPr>
                <w:b/>
                <w:bCs/>
                <w:color w:val="000000"/>
                <w:kern w:val="22"/>
                <w:sz w:val="17"/>
                <w:szCs w:val="17"/>
              </w:rPr>
            </w:pPr>
          </w:p>
        </w:tc>
      </w:tr>
      <w:tr w:rsidR="00357C5D" w:rsidRPr="00873617" w:rsidTr="006809BC">
        <w:trPr>
          <w:cantSplit/>
          <w:jc w:val="center"/>
        </w:trPr>
        <w:tc>
          <w:tcPr>
            <w:tcW w:w="2464"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329B7" w:rsidRDefault="00357C5D" w:rsidP="00AA50C2">
            <w:pPr>
              <w:suppressLineNumbers/>
              <w:suppressAutoHyphens/>
              <w:rPr>
                <w:b/>
                <w:bCs/>
                <w:color w:val="000000"/>
                <w:kern w:val="22"/>
                <w:sz w:val="17"/>
                <w:szCs w:val="17"/>
              </w:rPr>
            </w:pPr>
            <w:r>
              <w:rPr>
                <w:b/>
                <w:bCs/>
                <w:color w:val="000000"/>
                <w:kern w:val="22"/>
                <w:sz w:val="17"/>
                <w:szCs w:val="17"/>
              </w:rPr>
              <w:t>Общий итог</w:t>
            </w:r>
          </w:p>
        </w:tc>
        <w:tc>
          <w:tcPr>
            <w:tcW w:w="1009"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329B7" w:rsidRDefault="00357C5D" w:rsidP="00873617">
            <w:pPr>
              <w:suppressLineNumbers/>
              <w:suppressAutoHyphens/>
              <w:ind w:right="113"/>
              <w:jc w:val="right"/>
              <w:rPr>
                <w:b/>
                <w:bCs/>
                <w:color w:val="000000"/>
                <w:kern w:val="22"/>
                <w:sz w:val="17"/>
                <w:szCs w:val="17"/>
              </w:rPr>
            </w:pPr>
            <w:r>
              <w:rPr>
                <w:b/>
                <w:bCs/>
                <w:color w:val="000000"/>
                <w:kern w:val="22"/>
                <w:sz w:val="17"/>
                <w:szCs w:val="17"/>
              </w:rPr>
              <w:t>28 626,3</w:t>
            </w:r>
          </w:p>
        </w:tc>
        <w:tc>
          <w:tcPr>
            <w:tcW w:w="1052"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329B7" w:rsidRDefault="00357C5D" w:rsidP="00873617">
            <w:pPr>
              <w:suppressLineNumbers/>
              <w:suppressAutoHyphens/>
              <w:ind w:right="113"/>
              <w:jc w:val="right"/>
              <w:rPr>
                <w:b/>
                <w:bCs/>
                <w:color w:val="000000"/>
                <w:kern w:val="22"/>
                <w:sz w:val="17"/>
                <w:szCs w:val="17"/>
              </w:rPr>
            </w:pPr>
          </w:p>
        </w:tc>
        <w:tc>
          <w:tcPr>
            <w:tcW w:w="966"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329B7" w:rsidRDefault="00357C5D" w:rsidP="00873617">
            <w:pPr>
              <w:suppressLineNumbers/>
              <w:suppressAutoHyphens/>
              <w:ind w:right="113"/>
              <w:jc w:val="right"/>
              <w:rPr>
                <w:b/>
                <w:bCs/>
                <w:color w:val="000000"/>
                <w:kern w:val="22"/>
                <w:sz w:val="17"/>
                <w:szCs w:val="17"/>
              </w:rPr>
            </w:pPr>
          </w:p>
        </w:tc>
        <w:tc>
          <w:tcPr>
            <w:tcW w:w="1115" w:type="dxa"/>
            <w:tcBorders>
              <w:top w:val="nil"/>
              <w:left w:val="nil"/>
              <w:bottom w:val="single" w:sz="8" w:space="0" w:color="auto"/>
              <w:right w:val="nil"/>
            </w:tcBorders>
            <w:shd w:val="clear" w:color="auto" w:fill="auto"/>
            <w:tcMar>
              <w:top w:w="28" w:type="dxa"/>
              <w:bottom w:w="28" w:type="dxa"/>
            </w:tcMar>
            <w:vAlign w:val="center"/>
          </w:tcPr>
          <w:p w:rsidR="00357C5D" w:rsidRPr="00B329B7" w:rsidRDefault="00357C5D" w:rsidP="00873617">
            <w:pPr>
              <w:suppressLineNumbers/>
              <w:suppressAutoHyphens/>
              <w:ind w:right="113"/>
              <w:jc w:val="right"/>
              <w:rPr>
                <w:b/>
                <w:bCs/>
                <w:color w:val="000000"/>
                <w:kern w:val="22"/>
                <w:sz w:val="17"/>
                <w:szCs w:val="17"/>
              </w:rPr>
            </w:pPr>
          </w:p>
        </w:tc>
        <w:tc>
          <w:tcPr>
            <w:tcW w:w="1054"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329B7" w:rsidRDefault="00357C5D" w:rsidP="00873617">
            <w:pPr>
              <w:suppressLineNumbers/>
              <w:suppressAutoHyphens/>
              <w:ind w:right="113"/>
              <w:jc w:val="right"/>
              <w:rPr>
                <w:b/>
                <w:bCs/>
                <w:color w:val="000000"/>
                <w:kern w:val="22"/>
                <w:sz w:val="17"/>
                <w:szCs w:val="17"/>
              </w:rPr>
            </w:pPr>
          </w:p>
        </w:tc>
      </w:tr>
    </w:tbl>
    <w:p w:rsidR="000E5DC1" w:rsidRPr="008922CE" w:rsidRDefault="000E5DC1" w:rsidP="00AA50C2">
      <w:pPr>
        <w:suppressLineNumbers/>
        <w:suppressAutoHyphens/>
        <w:rPr>
          <w:kern w:val="22"/>
          <w:u w:val="single"/>
        </w:rPr>
      </w:pPr>
    </w:p>
    <w:p w:rsidR="0008760E" w:rsidRDefault="00F84A7F" w:rsidP="00873617">
      <w:pPr>
        <w:suppressLineNumbers/>
        <w:suppressAutoHyphens/>
        <w:spacing w:line="228" w:lineRule="auto"/>
        <w:jc w:val="both"/>
        <w:rPr>
          <w:kern w:val="22"/>
          <w:sz w:val="22"/>
          <w:szCs w:val="22"/>
        </w:rPr>
      </w:pPr>
      <w:r w:rsidRPr="00130D52">
        <w:rPr>
          <w:kern w:val="22"/>
          <w:sz w:val="22"/>
          <w:szCs w:val="22"/>
        </w:rPr>
        <w:t>8.</w:t>
      </w:r>
      <w:r w:rsidRPr="00130D52">
        <w:rPr>
          <w:kern w:val="22"/>
          <w:sz w:val="22"/>
          <w:szCs w:val="22"/>
        </w:rPr>
        <w:tab/>
        <w:t>Расхождение в 2 622 500 долл. США по статье расходов на персонал отчасти вызвано тем, что в бюджете предусмотрено заполнение всех должностей, в то время как ряд должностей, таких как заместителя Исполнительного секретаря (Д-1), сотрудника по программам внутренних вод (С-3) и одна должность сотрудника категории общего обслуживания, оставались в отчетный период вакантными в течение нескольких месяцев.</w:t>
      </w:r>
    </w:p>
    <w:p w:rsidR="006809BC" w:rsidRPr="00B70165" w:rsidRDefault="006809BC" w:rsidP="00873617">
      <w:pPr>
        <w:suppressLineNumbers/>
        <w:suppressAutoHyphens/>
        <w:spacing w:line="228" w:lineRule="auto"/>
        <w:jc w:val="both"/>
        <w:rPr>
          <w:kern w:val="22"/>
          <w:sz w:val="22"/>
          <w:szCs w:val="22"/>
        </w:rPr>
      </w:pPr>
    </w:p>
    <w:p w:rsidR="00216DF3" w:rsidRPr="00130D52" w:rsidRDefault="00F84A7F" w:rsidP="00873617">
      <w:pPr>
        <w:suppressLineNumbers/>
        <w:suppressAutoHyphens/>
        <w:spacing w:line="228" w:lineRule="auto"/>
        <w:jc w:val="both"/>
        <w:rPr>
          <w:kern w:val="22"/>
          <w:sz w:val="22"/>
          <w:szCs w:val="22"/>
        </w:rPr>
      </w:pPr>
      <w:r w:rsidRPr="00130D52">
        <w:rPr>
          <w:kern w:val="22"/>
          <w:sz w:val="22"/>
          <w:szCs w:val="22"/>
        </w:rPr>
        <w:t>9.</w:t>
      </w:r>
      <w:r w:rsidRPr="00130D52">
        <w:rPr>
          <w:kern w:val="22"/>
          <w:sz w:val="22"/>
          <w:szCs w:val="22"/>
        </w:rPr>
        <w:tab/>
        <w:t xml:space="preserve">Кроме того, повышение курса доллара США к доллару Канады (примерно на 16 процентов в отчетный период) привело к снижению затрат на зарплаты сотрудников категории общего обслуживания, а также на закупку местных товаров и услуг по статье общих эксплуатационных расходов. Кроме того, произошла задержка с закупкой товаров и услуг из-за внедрения в секретариате системы </w:t>
      </w:r>
      <w:proofErr w:type="spellStart"/>
      <w:r w:rsidRPr="00130D52">
        <w:rPr>
          <w:kern w:val="22"/>
          <w:sz w:val="22"/>
          <w:szCs w:val="22"/>
        </w:rPr>
        <w:t>Умоджа</w:t>
      </w:r>
      <w:proofErr w:type="spellEnd"/>
      <w:r w:rsidRPr="00130D52">
        <w:rPr>
          <w:kern w:val="22"/>
          <w:sz w:val="22"/>
          <w:szCs w:val="22"/>
        </w:rPr>
        <w:t xml:space="preserve"> и соответствующих изменений в процедурах и обязанностях по оформлению заявок и закупок. Ниже, на рис. 1, показаны валютные колебания канадского доллара к американскому доллару.</w:t>
      </w:r>
    </w:p>
    <w:p w:rsidR="005F051C" w:rsidRPr="00130D52" w:rsidRDefault="005F051C" w:rsidP="00873617">
      <w:pPr>
        <w:suppressLineNumbers/>
        <w:suppressAutoHyphens/>
        <w:spacing w:line="228" w:lineRule="auto"/>
        <w:jc w:val="both"/>
        <w:rPr>
          <w:kern w:val="22"/>
        </w:rPr>
      </w:pPr>
    </w:p>
    <w:p w:rsidR="00501C51" w:rsidRPr="00B70165" w:rsidRDefault="00501C51" w:rsidP="006809BC">
      <w:pPr>
        <w:keepNext/>
        <w:suppressLineNumbers/>
        <w:suppressAutoHyphens/>
        <w:spacing w:after="120"/>
        <w:ind w:left="2835" w:right="1254" w:hanging="1571"/>
        <w:jc w:val="both"/>
        <w:rPr>
          <w:rFonts w:eastAsia="Calibri"/>
          <w:b/>
          <w:kern w:val="22"/>
          <w:sz w:val="22"/>
          <w:szCs w:val="22"/>
        </w:rPr>
      </w:pPr>
      <w:r w:rsidRPr="00130D52">
        <w:rPr>
          <w:rFonts w:eastAsia="Calibri"/>
          <w:b/>
          <w:bCs/>
          <w:kern w:val="22"/>
          <w:sz w:val="22"/>
          <w:szCs w:val="22"/>
        </w:rPr>
        <w:t>Рисунок 1.</w:t>
      </w:r>
      <w:r w:rsidRPr="00130D52">
        <w:rPr>
          <w:rFonts w:eastAsia="Calibri"/>
          <w:b/>
          <w:bCs/>
          <w:kern w:val="22"/>
          <w:sz w:val="22"/>
          <w:szCs w:val="22"/>
        </w:rPr>
        <w:tab/>
        <w:t xml:space="preserve">Колебания валютного курса доллара США к доллару Канады с января 2015 г. по декабрь 2016 г. </w:t>
      </w:r>
    </w:p>
    <w:p w:rsidR="00307500" w:rsidRPr="008922CE" w:rsidRDefault="00902516" w:rsidP="00AA50C2">
      <w:pPr>
        <w:suppressLineNumbers/>
        <w:suppressAutoHyphens/>
        <w:jc w:val="center"/>
        <w:rPr>
          <w:kern w:val="22"/>
        </w:rPr>
      </w:pPr>
      <w:r>
        <w:rPr>
          <w:noProof/>
          <w:kern w:val="22"/>
          <w:lang w:eastAsia="ru-RU"/>
        </w:rPr>
        <w:drawing>
          <wp:inline distT="0" distB="0" distL="0" distR="0">
            <wp:extent cx="4581525" cy="2752725"/>
            <wp:effectExtent l="0" t="0" r="0" b="0"/>
            <wp:docPr id="4"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wp14="http://schemas.microsoft.com/office/word/2010/wordprocessingDrawing"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4581525" cy="2752725"/>
                    </a:xfrm>
                    <a:prstGeom prst="rect">
                      <a:avLst/>
                    </a:prstGeom>
                    <a:noFill/>
                    <a:ln>
                      <a:noFill/>
                    </a:ln>
                  </pic:spPr>
                </pic:pic>
              </a:graphicData>
            </a:graphic>
          </wp:inline>
        </w:drawing>
      </w:r>
    </w:p>
    <w:p w:rsidR="004F0BCD" w:rsidRPr="00B329B7" w:rsidRDefault="004F0BCD" w:rsidP="00AA50C2">
      <w:pPr>
        <w:pStyle w:val="Heading2multiline"/>
        <w:keepNext w:val="0"/>
        <w:suppressLineNumbers/>
        <w:tabs>
          <w:tab w:val="clear" w:pos="770"/>
        </w:tabs>
        <w:suppressAutoHyphens/>
        <w:spacing w:before="0" w:after="0"/>
        <w:ind w:left="1077" w:firstLine="0"/>
        <w:rPr>
          <w:b w:val="0"/>
          <w:i w:val="0"/>
          <w:kern w:val="22"/>
          <w:szCs w:val="22"/>
        </w:rPr>
      </w:pPr>
    </w:p>
    <w:p w:rsidR="00BF1C77" w:rsidRPr="00B70165" w:rsidRDefault="0082096E" w:rsidP="00AA50C2">
      <w:pPr>
        <w:pStyle w:val="Heading2multiline"/>
        <w:keepNext w:val="0"/>
        <w:suppressLineNumbers/>
        <w:tabs>
          <w:tab w:val="clear" w:pos="770"/>
          <w:tab w:val="left" w:pos="1276"/>
        </w:tabs>
        <w:suppressAutoHyphens/>
        <w:spacing w:before="0" w:after="0"/>
        <w:ind w:left="1077" w:firstLine="0"/>
        <w:rPr>
          <w:i w:val="0"/>
          <w:kern w:val="22"/>
          <w:szCs w:val="22"/>
          <w:lang w:val="ru-RU"/>
        </w:rPr>
      </w:pPr>
      <w:r>
        <w:rPr>
          <w:bCs/>
          <w:i w:val="0"/>
          <w:iCs w:val="0"/>
          <w:kern w:val="22"/>
          <w:szCs w:val="22"/>
        </w:rPr>
        <w:t>B</w:t>
      </w:r>
      <w:r w:rsidRPr="00130D52">
        <w:rPr>
          <w:bCs/>
          <w:i w:val="0"/>
          <w:iCs w:val="0"/>
          <w:kern w:val="22"/>
          <w:szCs w:val="22"/>
          <w:lang w:val="ru-RU"/>
        </w:rPr>
        <w:t>.</w:t>
      </w:r>
      <w:r w:rsidRPr="00130D52">
        <w:rPr>
          <w:bCs/>
          <w:i w:val="0"/>
          <w:iCs w:val="0"/>
          <w:kern w:val="22"/>
          <w:szCs w:val="22"/>
          <w:lang w:val="ru-RU"/>
        </w:rPr>
        <w:tab/>
        <w:t xml:space="preserve">Общий целевой фонд Протокола по биобезопасности (Целевой фонд </w:t>
      </w:r>
      <w:r>
        <w:rPr>
          <w:bCs/>
          <w:i w:val="0"/>
          <w:iCs w:val="0"/>
          <w:kern w:val="22"/>
          <w:szCs w:val="22"/>
        </w:rPr>
        <w:t>BG</w:t>
      </w:r>
      <w:r w:rsidRPr="00130D52">
        <w:rPr>
          <w:bCs/>
          <w:i w:val="0"/>
          <w:iCs w:val="0"/>
          <w:kern w:val="22"/>
          <w:szCs w:val="22"/>
          <w:lang w:val="ru-RU"/>
        </w:rPr>
        <w:t>)</w:t>
      </w:r>
    </w:p>
    <w:p w:rsidR="000F7615" w:rsidRPr="00B70165" w:rsidRDefault="00883179" w:rsidP="00873617">
      <w:pPr>
        <w:suppressLineNumbers/>
        <w:suppressAutoHyphens/>
        <w:spacing w:before="120" w:after="120" w:line="226" w:lineRule="auto"/>
        <w:jc w:val="both"/>
        <w:rPr>
          <w:kern w:val="22"/>
          <w:sz w:val="22"/>
          <w:szCs w:val="22"/>
        </w:rPr>
      </w:pPr>
      <w:r w:rsidRPr="00130D52">
        <w:rPr>
          <w:snapToGrid w:val="0"/>
          <w:kern w:val="22"/>
          <w:sz w:val="22"/>
          <w:szCs w:val="22"/>
        </w:rPr>
        <w:t>10.</w:t>
      </w:r>
      <w:r w:rsidRPr="00130D52">
        <w:rPr>
          <w:snapToGrid w:val="0"/>
          <w:kern w:val="22"/>
          <w:sz w:val="22"/>
          <w:szCs w:val="22"/>
        </w:rPr>
        <w:tab/>
        <w:t xml:space="preserve">В своем решении </w:t>
      </w:r>
      <w:proofErr w:type="spellStart"/>
      <w:r>
        <w:rPr>
          <w:snapToGrid w:val="0"/>
          <w:kern w:val="22"/>
          <w:sz w:val="22"/>
          <w:szCs w:val="22"/>
        </w:rPr>
        <w:t>BS</w:t>
      </w:r>
      <w:r w:rsidRPr="00130D52">
        <w:rPr>
          <w:snapToGrid w:val="0"/>
          <w:kern w:val="22"/>
          <w:sz w:val="22"/>
          <w:szCs w:val="22"/>
        </w:rPr>
        <w:t>-</w:t>
      </w:r>
      <w:r>
        <w:rPr>
          <w:snapToGrid w:val="0"/>
          <w:kern w:val="22"/>
          <w:sz w:val="22"/>
          <w:szCs w:val="22"/>
        </w:rPr>
        <w:t>VII</w:t>
      </w:r>
      <w:proofErr w:type="spellEnd"/>
      <w:r w:rsidRPr="00130D52">
        <w:rPr>
          <w:snapToGrid w:val="0"/>
          <w:kern w:val="22"/>
          <w:sz w:val="22"/>
          <w:szCs w:val="22"/>
        </w:rPr>
        <w:t>/7 Конференция Сторон, выступающая в качестве совещания Сторон Картахенского протокола,</w:t>
      </w:r>
      <w:r w:rsidR="00130D52">
        <w:rPr>
          <w:snapToGrid w:val="0"/>
          <w:kern w:val="22"/>
          <w:sz w:val="22"/>
          <w:szCs w:val="22"/>
        </w:rPr>
        <w:t xml:space="preserve"> </w:t>
      </w:r>
      <w:r w:rsidRPr="00130D52">
        <w:rPr>
          <w:kern w:val="22"/>
          <w:sz w:val="22"/>
          <w:szCs w:val="22"/>
        </w:rPr>
        <w:t>утвердила основной бюджет по программам на 3</w:t>
      </w:r>
      <w:r>
        <w:rPr>
          <w:kern w:val="22"/>
          <w:sz w:val="22"/>
          <w:szCs w:val="22"/>
        </w:rPr>
        <w:t> </w:t>
      </w:r>
      <w:r w:rsidRPr="00130D52">
        <w:rPr>
          <w:kern w:val="22"/>
          <w:sz w:val="22"/>
          <w:szCs w:val="22"/>
        </w:rPr>
        <w:t>243</w:t>
      </w:r>
      <w:r>
        <w:rPr>
          <w:kern w:val="22"/>
          <w:sz w:val="22"/>
          <w:szCs w:val="22"/>
        </w:rPr>
        <w:t> </w:t>
      </w:r>
      <w:r w:rsidRPr="00130D52">
        <w:rPr>
          <w:kern w:val="22"/>
          <w:sz w:val="22"/>
          <w:szCs w:val="22"/>
        </w:rPr>
        <w:t>500 долл. США на 2015 год и на 3</w:t>
      </w:r>
      <w:r w:rsidR="00814C1A">
        <w:rPr>
          <w:kern w:val="22"/>
          <w:sz w:val="22"/>
          <w:szCs w:val="22"/>
        </w:rPr>
        <w:t> 190 </w:t>
      </w:r>
      <w:r w:rsidRPr="00130D52">
        <w:rPr>
          <w:kern w:val="22"/>
          <w:sz w:val="22"/>
          <w:szCs w:val="22"/>
        </w:rPr>
        <w:t>400 долл. США на 2016 год, что в целом составило 6</w:t>
      </w:r>
      <w:r w:rsidR="00814C1A">
        <w:rPr>
          <w:kern w:val="22"/>
          <w:sz w:val="22"/>
          <w:szCs w:val="22"/>
        </w:rPr>
        <w:t> 433 </w:t>
      </w:r>
      <w:r w:rsidRPr="00130D52">
        <w:rPr>
          <w:kern w:val="22"/>
          <w:sz w:val="22"/>
          <w:szCs w:val="22"/>
        </w:rPr>
        <w:t xml:space="preserve">900 долл. США на </w:t>
      </w:r>
      <w:r w:rsidRPr="00130D52">
        <w:rPr>
          <w:kern w:val="22"/>
          <w:sz w:val="22"/>
          <w:szCs w:val="22"/>
        </w:rPr>
        <w:lastRenderedPageBreak/>
        <w:t>двухгодичный период, из которых сумма в 175 500 долл. США была переведена в Фонд оборотных средств.</w:t>
      </w:r>
    </w:p>
    <w:p w:rsidR="00F93CEB" w:rsidRPr="00130D52" w:rsidRDefault="00883179" w:rsidP="00873617">
      <w:pPr>
        <w:suppressLineNumbers/>
        <w:suppressAutoHyphens/>
        <w:spacing w:after="120" w:line="226" w:lineRule="auto"/>
        <w:jc w:val="both"/>
        <w:rPr>
          <w:snapToGrid w:val="0"/>
          <w:kern w:val="22"/>
          <w:sz w:val="22"/>
          <w:szCs w:val="22"/>
        </w:rPr>
      </w:pPr>
      <w:r w:rsidRPr="00130D52">
        <w:rPr>
          <w:snapToGrid w:val="0"/>
          <w:kern w:val="22"/>
          <w:sz w:val="22"/>
          <w:szCs w:val="22"/>
        </w:rPr>
        <w:t>11.</w:t>
      </w:r>
      <w:r w:rsidRPr="00130D52">
        <w:rPr>
          <w:snapToGrid w:val="0"/>
          <w:kern w:val="22"/>
          <w:sz w:val="22"/>
          <w:szCs w:val="22"/>
        </w:rPr>
        <w:tab/>
        <w:t>Как следует из нижеприведенной таблицы 3, после вычета сэкономленных в прошлые периоды средств (400</w:t>
      </w:r>
      <w:r>
        <w:rPr>
          <w:snapToGrid w:val="0"/>
          <w:kern w:val="22"/>
          <w:sz w:val="22"/>
          <w:szCs w:val="22"/>
        </w:rPr>
        <w:t> </w:t>
      </w:r>
      <w:r w:rsidRPr="00130D52">
        <w:rPr>
          <w:snapToGrid w:val="0"/>
          <w:kern w:val="22"/>
          <w:sz w:val="22"/>
          <w:szCs w:val="22"/>
        </w:rPr>
        <w:t>000 долл. США) и взноса принимающей страны (477</w:t>
      </w:r>
      <w:r>
        <w:rPr>
          <w:snapToGrid w:val="0"/>
          <w:kern w:val="22"/>
          <w:sz w:val="22"/>
          <w:szCs w:val="22"/>
        </w:rPr>
        <w:t> </w:t>
      </w:r>
      <w:r w:rsidRPr="00130D52">
        <w:rPr>
          <w:snapToGrid w:val="0"/>
          <w:kern w:val="22"/>
          <w:sz w:val="22"/>
          <w:szCs w:val="22"/>
        </w:rPr>
        <w:t>000 долл. США), установленная</w:t>
      </w:r>
      <w:r w:rsidR="00130D52">
        <w:rPr>
          <w:snapToGrid w:val="0"/>
          <w:kern w:val="22"/>
          <w:sz w:val="22"/>
          <w:szCs w:val="22"/>
        </w:rPr>
        <w:t xml:space="preserve"> </w:t>
      </w:r>
      <w:r w:rsidRPr="00130D52">
        <w:rPr>
          <w:snapToGrid w:val="0"/>
          <w:kern w:val="22"/>
          <w:sz w:val="22"/>
          <w:szCs w:val="22"/>
        </w:rPr>
        <w:t xml:space="preserve">сумма взносов Сторон Картахенского протокола в соответствии со шкалой взносов, приведенной в таблице 5 решения </w:t>
      </w:r>
      <w:proofErr w:type="spellStart"/>
      <w:r>
        <w:rPr>
          <w:snapToGrid w:val="0"/>
          <w:kern w:val="22"/>
          <w:sz w:val="22"/>
          <w:szCs w:val="22"/>
        </w:rPr>
        <w:t>BS</w:t>
      </w:r>
      <w:r w:rsidRPr="00130D52">
        <w:rPr>
          <w:snapToGrid w:val="0"/>
          <w:kern w:val="22"/>
          <w:sz w:val="22"/>
          <w:szCs w:val="22"/>
        </w:rPr>
        <w:t>-</w:t>
      </w:r>
      <w:r>
        <w:rPr>
          <w:snapToGrid w:val="0"/>
          <w:kern w:val="22"/>
          <w:sz w:val="22"/>
          <w:szCs w:val="22"/>
        </w:rPr>
        <w:t>VII</w:t>
      </w:r>
      <w:proofErr w:type="spellEnd"/>
      <w:r w:rsidRPr="00130D52">
        <w:rPr>
          <w:snapToGrid w:val="0"/>
          <w:kern w:val="22"/>
          <w:sz w:val="22"/>
          <w:szCs w:val="22"/>
        </w:rPr>
        <w:t>/7, составила 5 381 400 на двухгодичный период. По состоянию на 31 августа 2018 года 117 900 долл. США остались невыплаченными, что примерно составляет 2,2 процента. Кроме того, по обязательствам новых Сторон причиталось 1100 долл. США, что в целом составило 5 382 500 долл. США.</w:t>
      </w:r>
    </w:p>
    <w:p w:rsidR="00980B71" w:rsidRPr="00853504" w:rsidRDefault="000B6510" w:rsidP="00873617">
      <w:pPr>
        <w:suppressLineNumbers/>
        <w:suppressAutoHyphens/>
        <w:spacing w:after="120"/>
        <w:ind w:left="1134"/>
        <w:jc w:val="both"/>
        <w:rPr>
          <w:b/>
          <w:kern w:val="22"/>
          <w:sz w:val="22"/>
          <w:szCs w:val="22"/>
        </w:rPr>
      </w:pPr>
      <w:r w:rsidRPr="00130D52">
        <w:rPr>
          <w:b/>
          <w:bCs/>
          <w:kern w:val="22"/>
          <w:sz w:val="22"/>
          <w:szCs w:val="22"/>
        </w:rPr>
        <w:t>Таблица 3.</w:t>
      </w:r>
      <w:r w:rsidR="00130D52">
        <w:rPr>
          <w:b/>
          <w:bCs/>
          <w:kern w:val="22"/>
          <w:sz w:val="22"/>
          <w:szCs w:val="22"/>
        </w:rPr>
        <w:t xml:space="preserve"> </w:t>
      </w:r>
      <w:r w:rsidR="00853504" w:rsidRPr="00853504">
        <w:rPr>
          <w:b/>
          <w:bCs/>
          <w:kern w:val="22"/>
          <w:sz w:val="22"/>
          <w:szCs w:val="22"/>
        </w:rPr>
        <w:t xml:space="preserve">Положение </w:t>
      </w:r>
      <w:r w:rsidR="00853504">
        <w:rPr>
          <w:b/>
          <w:bCs/>
          <w:kern w:val="22"/>
          <w:sz w:val="22"/>
          <w:szCs w:val="22"/>
        </w:rPr>
        <w:t>дел со в</w:t>
      </w:r>
      <w:r w:rsidRPr="00130D52">
        <w:rPr>
          <w:b/>
          <w:bCs/>
          <w:kern w:val="22"/>
          <w:sz w:val="22"/>
          <w:szCs w:val="22"/>
        </w:rPr>
        <w:t>знос</w:t>
      </w:r>
      <w:r w:rsidR="00853504" w:rsidRPr="00130D52">
        <w:rPr>
          <w:b/>
          <w:bCs/>
          <w:kern w:val="22"/>
          <w:sz w:val="22"/>
          <w:szCs w:val="22"/>
        </w:rPr>
        <w:t>ами</w:t>
      </w:r>
      <w:r w:rsidRPr="00130D52">
        <w:rPr>
          <w:b/>
          <w:bCs/>
          <w:kern w:val="22"/>
          <w:sz w:val="22"/>
          <w:szCs w:val="22"/>
        </w:rPr>
        <w:t xml:space="preserve"> за двухгодичный период 2015-2016 гг.</w:t>
      </w:r>
    </w:p>
    <w:tbl>
      <w:tblPr>
        <w:tblW w:w="7580" w:type="dxa"/>
        <w:jc w:val="center"/>
        <w:tblLook w:val="04A0"/>
      </w:tblPr>
      <w:tblGrid>
        <w:gridCol w:w="3703"/>
        <w:gridCol w:w="3877"/>
      </w:tblGrid>
      <w:tr w:rsidR="00D42871" w:rsidRPr="00130D52" w:rsidTr="005F051C">
        <w:trPr>
          <w:cantSplit/>
          <w:jc w:val="center"/>
        </w:trPr>
        <w:tc>
          <w:tcPr>
            <w:tcW w:w="3703" w:type="dxa"/>
            <w:tcBorders>
              <w:top w:val="single" w:sz="8" w:space="0" w:color="auto"/>
              <w:left w:val="nil"/>
              <w:bottom w:val="nil"/>
              <w:right w:val="nil"/>
            </w:tcBorders>
            <w:shd w:val="clear" w:color="auto" w:fill="auto"/>
            <w:vAlign w:val="center"/>
            <w:hideMark/>
          </w:tcPr>
          <w:p w:rsidR="00D42871" w:rsidRPr="00853504" w:rsidRDefault="00D42871" w:rsidP="00AA50C2">
            <w:pPr>
              <w:suppressLineNumbers/>
              <w:suppressAutoHyphens/>
              <w:rPr>
                <w:color w:val="000000"/>
                <w:kern w:val="22"/>
                <w:sz w:val="20"/>
                <w:szCs w:val="20"/>
              </w:rPr>
            </w:pPr>
          </w:p>
        </w:tc>
        <w:tc>
          <w:tcPr>
            <w:tcW w:w="3877" w:type="dxa"/>
            <w:tcBorders>
              <w:top w:val="single" w:sz="8" w:space="0" w:color="auto"/>
              <w:left w:val="nil"/>
              <w:bottom w:val="single" w:sz="8" w:space="0" w:color="auto"/>
              <w:right w:val="nil"/>
            </w:tcBorders>
            <w:shd w:val="clear" w:color="auto" w:fill="auto"/>
            <w:vAlign w:val="center"/>
            <w:hideMark/>
          </w:tcPr>
          <w:p w:rsidR="00D42871" w:rsidRPr="00B70165" w:rsidRDefault="00D42871" w:rsidP="00AA50C2">
            <w:pPr>
              <w:suppressLineNumbers/>
              <w:suppressAutoHyphens/>
              <w:jc w:val="center"/>
              <w:rPr>
                <w:i/>
                <w:iCs/>
                <w:color w:val="000000"/>
                <w:kern w:val="22"/>
                <w:sz w:val="20"/>
                <w:szCs w:val="20"/>
              </w:rPr>
            </w:pPr>
            <w:r w:rsidRPr="00130D52">
              <w:rPr>
                <w:i/>
                <w:iCs/>
                <w:color w:val="000000"/>
                <w:kern w:val="22"/>
                <w:sz w:val="20"/>
                <w:szCs w:val="20"/>
              </w:rPr>
              <w:t>Средства (в тыс. долл. США)</w:t>
            </w:r>
          </w:p>
        </w:tc>
      </w:tr>
      <w:tr w:rsidR="00D42871" w:rsidRPr="00873617" w:rsidTr="005F051C">
        <w:trPr>
          <w:cantSplit/>
          <w:trHeight w:val="230"/>
          <w:jc w:val="center"/>
        </w:trPr>
        <w:tc>
          <w:tcPr>
            <w:tcW w:w="3703" w:type="dxa"/>
            <w:vMerge w:val="restart"/>
            <w:tcBorders>
              <w:top w:val="nil"/>
              <w:left w:val="nil"/>
              <w:bottom w:val="single" w:sz="12" w:space="0" w:color="000000"/>
              <w:right w:val="nil"/>
            </w:tcBorders>
            <w:shd w:val="clear" w:color="auto" w:fill="auto"/>
            <w:vAlign w:val="center"/>
            <w:hideMark/>
          </w:tcPr>
          <w:p w:rsidR="00D42871" w:rsidRPr="00B329B7" w:rsidRDefault="00D42871" w:rsidP="00AA50C2">
            <w:pPr>
              <w:suppressLineNumbers/>
              <w:suppressAutoHyphens/>
              <w:rPr>
                <w:i/>
                <w:iCs/>
                <w:color w:val="000000"/>
                <w:kern w:val="22"/>
                <w:sz w:val="20"/>
                <w:szCs w:val="20"/>
              </w:rPr>
            </w:pPr>
            <w:r>
              <w:rPr>
                <w:i/>
                <w:iCs/>
                <w:color w:val="000000"/>
                <w:kern w:val="22"/>
                <w:sz w:val="20"/>
                <w:szCs w:val="20"/>
              </w:rPr>
              <w:t>Источник финансирования</w:t>
            </w:r>
          </w:p>
        </w:tc>
        <w:tc>
          <w:tcPr>
            <w:tcW w:w="3877" w:type="dxa"/>
            <w:vMerge w:val="restart"/>
            <w:tcBorders>
              <w:top w:val="nil"/>
              <w:left w:val="nil"/>
              <w:bottom w:val="single" w:sz="12" w:space="0" w:color="000000"/>
              <w:right w:val="nil"/>
            </w:tcBorders>
            <w:shd w:val="clear" w:color="auto" w:fill="auto"/>
            <w:vAlign w:val="center"/>
            <w:hideMark/>
          </w:tcPr>
          <w:p w:rsidR="00D42871" w:rsidRPr="00B329B7" w:rsidRDefault="00D42871" w:rsidP="00AA50C2">
            <w:pPr>
              <w:suppressLineNumbers/>
              <w:suppressAutoHyphens/>
              <w:jc w:val="right"/>
              <w:rPr>
                <w:i/>
                <w:iCs/>
                <w:color w:val="000000"/>
                <w:kern w:val="22"/>
                <w:sz w:val="20"/>
                <w:szCs w:val="20"/>
              </w:rPr>
            </w:pPr>
            <w:r>
              <w:rPr>
                <w:i/>
                <w:iCs/>
                <w:color w:val="000000"/>
                <w:kern w:val="22"/>
                <w:sz w:val="20"/>
                <w:szCs w:val="20"/>
              </w:rPr>
              <w:t>2015-16</w:t>
            </w:r>
          </w:p>
        </w:tc>
      </w:tr>
      <w:tr w:rsidR="00D42871" w:rsidRPr="00873617" w:rsidTr="005F051C">
        <w:trPr>
          <w:cantSplit/>
          <w:trHeight w:val="276"/>
          <w:jc w:val="center"/>
        </w:trPr>
        <w:tc>
          <w:tcPr>
            <w:tcW w:w="3703" w:type="dxa"/>
            <w:vMerge/>
            <w:tcBorders>
              <w:top w:val="nil"/>
              <w:left w:val="nil"/>
              <w:bottom w:val="single" w:sz="12" w:space="0" w:color="000000"/>
              <w:right w:val="nil"/>
            </w:tcBorders>
            <w:vAlign w:val="center"/>
            <w:hideMark/>
          </w:tcPr>
          <w:p w:rsidR="00D42871" w:rsidRPr="00B329B7" w:rsidRDefault="00D42871" w:rsidP="00AA50C2">
            <w:pPr>
              <w:suppressLineNumbers/>
              <w:suppressAutoHyphens/>
              <w:rPr>
                <w:i/>
                <w:iCs/>
                <w:color w:val="000000"/>
                <w:kern w:val="22"/>
                <w:sz w:val="14"/>
                <w:szCs w:val="14"/>
              </w:rPr>
            </w:pPr>
          </w:p>
        </w:tc>
        <w:tc>
          <w:tcPr>
            <w:tcW w:w="3877" w:type="dxa"/>
            <w:vMerge/>
            <w:tcBorders>
              <w:top w:val="nil"/>
              <w:left w:val="nil"/>
              <w:bottom w:val="single" w:sz="12" w:space="0" w:color="000000"/>
              <w:right w:val="nil"/>
            </w:tcBorders>
            <w:vAlign w:val="center"/>
            <w:hideMark/>
          </w:tcPr>
          <w:p w:rsidR="00D42871" w:rsidRPr="00B329B7" w:rsidRDefault="00D42871" w:rsidP="00AA50C2">
            <w:pPr>
              <w:suppressLineNumbers/>
              <w:suppressAutoHyphens/>
              <w:rPr>
                <w:i/>
                <w:iCs/>
                <w:color w:val="000000"/>
                <w:kern w:val="22"/>
                <w:sz w:val="14"/>
                <w:szCs w:val="14"/>
              </w:rPr>
            </w:pPr>
          </w:p>
        </w:tc>
      </w:tr>
      <w:tr w:rsidR="00D42871" w:rsidRPr="00873617" w:rsidTr="005F051C">
        <w:trPr>
          <w:cantSplit/>
          <w:jc w:val="center"/>
        </w:trPr>
        <w:tc>
          <w:tcPr>
            <w:tcW w:w="3703" w:type="dxa"/>
            <w:tcBorders>
              <w:top w:val="nil"/>
              <w:left w:val="nil"/>
              <w:bottom w:val="nil"/>
              <w:right w:val="nil"/>
            </w:tcBorders>
            <w:shd w:val="clear" w:color="auto" w:fill="auto"/>
            <w:vAlign w:val="center"/>
            <w:hideMark/>
          </w:tcPr>
          <w:p w:rsidR="00D42871" w:rsidRPr="00B329B7" w:rsidRDefault="00D42871" w:rsidP="00AA50C2">
            <w:pPr>
              <w:suppressLineNumbers/>
              <w:suppressAutoHyphens/>
              <w:rPr>
                <w:color w:val="000000"/>
                <w:kern w:val="22"/>
                <w:sz w:val="18"/>
                <w:szCs w:val="18"/>
              </w:rPr>
            </w:pPr>
            <w:r>
              <w:rPr>
                <w:color w:val="000000"/>
                <w:kern w:val="22"/>
                <w:sz w:val="18"/>
                <w:szCs w:val="18"/>
              </w:rPr>
              <w:t>Утвержденный бюджет</w:t>
            </w:r>
          </w:p>
        </w:tc>
        <w:tc>
          <w:tcPr>
            <w:tcW w:w="3877" w:type="dxa"/>
            <w:tcBorders>
              <w:top w:val="nil"/>
              <w:left w:val="nil"/>
              <w:bottom w:val="nil"/>
              <w:right w:val="nil"/>
            </w:tcBorders>
            <w:shd w:val="clear" w:color="auto" w:fill="auto"/>
            <w:vAlign w:val="center"/>
            <w:hideMark/>
          </w:tcPr>
          <w:p w:rsidR="00D42871" w:rsidRPr="00B329B7" w:rsidRDefault="00D42871" w:rsidP="00AA50C2">
            <w:pPr>
              <w:suppressLineNumbers/>
              <w:suppressAutoHyphens/>
              <w:jc w:val="right"/>
              <w:rPr>
                <w:color w:val="000000"/>
                <w:kern w:val="22"/>
                <w:sz w:val="18"/>
                <w:szCs w:val="18"/>
              </w:rPr>
            </w:pPr>
            <w:r>
              <w:rPr>
                <w:color w:val="000000"/>
                <w:kern w:val="22"/>
                <w:sz w:val="18"/>
                <w:szCs w:val="18"/>
              </w:rPr>
              <w:t>6258,4</w:t>
            </w:r>
          </w:p>
        </w:tc>
      </w:tr>
      <w:tr w:rsidR="00D42871" w:rsidRPr="00873617" w:rsidTr="005F051C">
        <w:trPr>
          <w:cantSplit/>
          <w:jc w:val="center"/>
        </w:trPr>
        <w:tc>
          <w:tcPr>
            <w:tcW w:w="3703" w:type="dxa"/>
            <w:tcBorders>
              <w:top w:val="nil"/>
              <w:left w:val="nil"/>
              <w:bottom w:val="nil"/>
              <w:right w:val="nil"/>
            </w:tcBorders>
            <w:shd w:val="clear" w:color="auto" w:fill="auto"/>
            <w:vAlign w:val="center"/>
            <w:hideMark/>
          </w:tcPr>
          <w:p w:rsidR="00D42871" w:rsidRPr="00B329B7" w:rsidRDefault="00D42871" w:rsidP="00AA50C2">
            <w:pPr>
              <w:suppressLineNumbers/>
              <w:suppressAutoHyphens/>
              <w:rPr>
                <w:color w:val="000000"/>
                <w:kern w:val="22"/>
                <w:sz w:val="18"/>
                <w:szCs w:val="18"/>
              </w:rPr>
            </w:pPr>
            <w:r>
              <w:rPr>
                <w:color w:val="000000"/>
                <w:kern w:val="22"/>
                <w:sz w:val="18"/>
                <w:szCs w:val="18"/>
              </w:rPr>
              <w:t>Принимающая страна</w:t>
            </w:r>
          </w:p>
        </w:tc>
        <w:tc>
          <w:tcPr>
            <w:tcW w:w="3877" w:type="dxa"/>
            <w:tcBorders>
              <w:top w:val="nil"/>
              <w:left w:val="nil"/>
              <w:bottom w:val="nil"/>
              <w:right w:val="nil"/>
            </w:tcBorders>
            <w:shd w:val="clear" w:color="auto" w:fill="auto"/>
            <w:vAlign w:val="center"/>
            <w:hideMark/>
          </w:tcPr>
          <w:p w:rsidR="00D42871" w:rsidRPr="00B329B7" w:rsidRDefault="00D42871" w:rsidP="00AA50C2">
            <w:pPr>
              <w:suppressLineNumbers/>
              <w:suppressAutoHyphens/>
              <w:jc w:val="right"/>
              <w:rPr>
                <w:color w:val="000000"/>
                <w:kern w:val="22"/>
                <w:sz w:val="18"/>
                <w:szCs w:val="18"/>
              </w:rPr>
            </w:pPr>
            <w:r>
              <w:rPr>
                <w:color w:val="000000"/>
                <w:kern w:val="22"/>
                <w:sz w:val="18"/>
                <w:szCs w:val="18"/>
              </w:rPr>
              <w:t>(477,0)</w:t>
            </w:r>
          </w:p>
        </w:tc>
      </w:tr>
      <w:tr w:rsidR="00D42871" w:rsidRPr="00873617" w:rsidTr="005F051C">
        <w:trPr>
          <w:cantSplit/>
          <w:jc w:val="center"/>
        </w:trPr>
        <w:tc>
          <w:tcPr>
            <w:tcW w:w="3703" w:type="dxa"/>
            <w:tcBorders>
              <w:top w:val="nil"/>
              <w:left w:val="nil"/>
              <w:bottom w:val="nil"/>
              <w:right w:val="nil"/>
            </w:tcBorders>
            <w:shd w:val="clear" w:color="auto" w:fill="auto"/>
            <w:vAlign w:val="center"/>
            <w:hideMark/>
          </w:tcPr>
          <w:p w:rsidR="00D42871" w:rsidRPr="00B70165" w:rsidRDefault="00D42871" w:rsidP="00AA50C2">
            <w:pPr>
              <w:suppressLineNumbers/>
              <w:suppressAutoHyphens/>
              <w:rPr>
                <w:color w:val="000000"/>
                <w:kern w:val="22"/>
                <w:sz w:val="18"/>
                <w:szCs w:val="18"/>
              </w:rPr>
            </w:pPr>
            <w:r w:rsidRPr="00130D52">
              <w:rPr>
                <w:color w:val="000000"/>
                <w:kern w:val="22"/>
                <w:sz w:val="18"/>
                <w:szCs w:val="18"/>
              </w:rPr>
              <w:t>Средства, сэкономленные в прошлом году</w:t>
            </w:r>
          </w:p>
        </w:tc>
        <w:tc>
          <w:tcPr>
            <w:tcW w:w="3877" w:type="dxa"/>
            <w:tcBorders>
              <w:top w:val="nil"/>
              <w:left w:val="nil"/>
              <w:bottom w:val="nil"/>
              <w:right w:val="nil"/>
            </w:tcBorders>
            <w:shd w:val="clear" w:color="auto" w:fill="auto"/>
            <w:vAlign w:val="center"/>
            <w:hideMark/>
          </w:tcPr>
          <w:p w:rsidR="00D42871" w:rsidRPr="00B329B7" w:rsidRDefault="00D42871" w:rsidP="00AA50C2">
            <w:pPr>
              <w:suppressLineNumbers/>
              <w:suppressAutoHyphens/>
              <w:jc w:val="right"/>
              <w:rPr>
                <w:color w:val="000000"/>
                <w:kern w:val="22"/>
                <w:sz w:val="18"/>
                <w:szCs w:val="18"/>
              </w:rPr>
            </w:pPr>
            <w:r>
              <w:rPr>
                <w:color w:val="000000"/>
                <w:kern w:val="22"/>
                <w:sz w:val="18"/>
                <w:szCs w:val="18"/>
              </w:rPr>
              <w:t>(400,0)</w:t>
            </w:r>
          </w:p>
        </w:tc>
      </w:tr>
      <w:tr w:rsidR="00D42871" w:rsidRPr="00873617" w:rsidTr="005F051C">
        <w:trPr>
          <w:cantSplit/>
          <w:jc w:val="center"/>
        </w:trPr>
        <w:tc>
          <w:tcPr>
            <w:tcW w:w="3703" w:type="dxa"/>
            <w:tcBorders>
              <w:top w:val="nil"/>
              <w:left w:val="nil"/>
              <w:bottom w:val="nil"/>
              <w:right w:val="nil"/>
            </w:tcBorders>
            <w:shd w:val="clear" w:color="auto" w:fill="auto"/>
            <w:vAlign w:val="center"/>
            <w:hideMark/>
          </w:tcPr>
          <w:p w:rsidR="00D42871" w:rsidRPr="00B329B7" w:rsidRDefault="00D42871" w:rsidP="00AA50C2">
            <w:pPr>
              <w:suppressLineNumbers/>
              <w:suppressAutoHyphens/>
              <w:jc w:val="both"/>
              <w:rPr>
                <w:color w:val="000000"/>
                <w:kern w:val="22"/>
                <w:sz w:val="18"/>
                <w:szCs w:val="18"/>
              </w:rPr>
            </w:pPr>
            <w:r>
              <w:rPr>
                <w:color w:val="000000"/>
                <w:kern w:val="22"/>
                <w:sz w:val="18"/>
                <w:szCs w:val="18"/>
              </w:rPr>
              <w:t>Новые Стороны Протокола</w:t>
            </w:r>
          </w:p>
        </w:tc>
        <w:tc>
          <w:tcPr>
            <w:tcW w:w="3877" w:type="dxa"/>
            <w:tcBorders>
              <w:top w:val="nil"/>
              <w:left w:val="nil"/>
              <w:bottom w:val="nil"/>
              <w:right w:val="nil"/>
            </w:tcBorders>
            <w:shd w:val="clear" w:color="auto" w:fill="auto"/>
            <w:vAlign w:val="center"/>
            <w:hideMark/>
          </w:tcPr>
          <w:p w:rsidR="00D42871" w:rsidRPr="00B329B7" w:rsidRDefault="00D42871" w:rsidP="00AA50C2">
            <w:pPr>
              <w:suppressLineNumbers/>
              <w:suppressAutoHyphens/>
              <w:jc w:val="right"/>
              <w:rPr>
                <w:color w:val="000000"/>
                <w:kern w:val="22"/>
                <w:sz w:val="18"/>
                <w:szCs w:val="18"/>
              </w:rPr>
            </w:pPr>
            <w:r>
              <w:rPr>
                <w:color w:val="000000"/>
                <w:kern w:val="22"/>
                <w:sz w:val="18"/>
                <w:szCs w:val="18"/>
              </w:rPr>
              <w:t>1,1</w:t>
            </w:r>
          </w:p>
        </w:tc>
      </w:tr>
      <w:tr w:rsidR="00D42871" w:rsidRPr="00873617" w:rsidTr="005F051C">
        <w:trPr>
          <w:cantSplit/>
          <w:jc w:val="center"/>
        </w:trPr>
        <w:tc>
          <w:tcPr>
            <w:tcW w:w="3703" w:type="dxa"/>
            <w:tcBorders>
              <w:top w:val="single" w:sz="4" w:space="0" w:color="auto"/>
              <w:left w:val="nil"/>
              <w:bottom w:val="single" w:sz="4" w:space="0" w:color="auto"/>
              <w:right w:val="nil"/>
            </w:tcBorders>
            <w:shd w:val="clear" w:color="auto" w:fill="auto"/>
            <w:vAlign w:val="center"/>
            <w:hideMark/>
          </w:tcPr>
          <w:p w:rsidR="00D42871" w:rsidRPr="00B329B7" w:rsidRDefault="00D42871" w:rsidP="00AA50C2">
            <w:pPr>
              <w:suppressLineNumbers/>
              <w:suppressAutoHyphens/>
              <w:rPr>
                <w:b/>
                <w:bCs/>
                <w:color w:val="000000"/>
                <w:kern w:val="22"/>
                <w:sz w:val="18"/>
                <w:szCs w:val="18"/>
              </w:rPr>
            </w:pPr>
            <w:r>
              <w:rPr>
                <w:b/>
                <w:bCs/>
                <w:color w:val="000000"/>
                <w:kern w:val="22"/>
                <w:sz w:val="18"/>
                <w:szCs w:val="18"/>
              </w:rPr>
              <w:t>Итого начисленные взносы</w:t>
            </w:r>
          </w:p>
        </w:tc>
        <w:tc>
          <w:tcPr>
            <w:tcW w:w="3877" w:type="dxa"/>
            <w:tcBorders>
              <w:top w:val="single" w:sz="4" w:space="0" w:color="auto"/>
              <w:left w:val="nil"/>
              <w:bottom w:val="single" w:sz="4" w:space="0" w:color="auto"/>
              <w:right w:val="nil"/>
            </w:tcBorders>
            <w:shd w:val="clear" w:color="auto" w:fill="auto"/>
            <w:vAlign w:val="center"/>
            <w:hideMark/>
          </w:tcPr>
          <w:p w:rsidR="00D42871" w:rsidRPr="00B329B7" w:rsidRDefault="00D42871" w:rsidP="00AA50C2">
            <w:pPr>
              <w:suppressLineNumbers/>
              <w:suppressAutoHyphens/>
              <w:jc w:val="right"/>
              <w:rPr>
                <w:b/>
                <w:bCs/>
                <w:color w:val="000000"/>
                <w:kern w:val="22"/>
                <w:sz w:val="18"/>
                <w:szCs w:val="18"/>
              </w:rPr>
            </w:pPr>
            <w:r>
              <w:rPr>
                <w:b/>
                <w:bCs/>
                <w:color w:val="000000"/>
                <w:kern w:val="22"/>
                <w:sz w:val="18"/>
                <w:szCs w:val="18"/>
              </w:rPr>
              <w:t>5382,5</w:t>
            </w:r>
          </w:p>
        </w:tc>
      </w:tr>
      <w:tr w:rsidR="00D42871" w:rsidRPr="00873617" w:rsidTr="005F051C">
        <w:trPr>
          <w:cantSplit/>
          <w:jc w:val="center"/>
        </w:trPr>
        <w:tc>
          <w:tcPr>
            <w:tcW w:w="3703" w:type="dxa"/>
            <w:tcBorders>
              <w:top w:val="nil"/>
              <w:left w:val="nil"/>
              <w:bottom w:val="nil"/>
              <w:right w:val="nil"/>
            </w:tcBorders>
            <w:shd w:val="clear" w:color="auto" w:fill="auto"/>
            <w:vAlign w:val="center"/>
            <w:hideMark/>
          </w:tcPr>
          <w:p w:rsidR="00D42871" w:rsidRPr="00B70165" w:rsidRDefault="00D42871" w:rsidP="00AA50C2">
            <w:pPr>
              <w:suppressLineNumbers/>
              <w:suppressAutoHyphens/>
              <w:rPr>
                <w:color w:val="000000"/>
                <w:kern w:val="22"/>
                <w:sz w:val="18"/>
                <w:szCs w:val="18"/>
              </w:rPr>
            </w:pPr>
            <w:r w:rsidRPr="00130D52">
              <w:rPr>
                <w:color w:val="000000"/>
                <w:kern w:val="22"/>
                <w:sz w:val="18"/>
                <w:szCs w:val="18"/>
              </w:rPr>
              <w:t>Сумма, полученная на 31 августа 2018 г.</w:t>
            </w:r>
          </w:p>
        </w:tc>
        <w:tc>
          <w:tcPr>
            <w:tcW w:w="3877" w:type="dxa"/>
            <w:tcBorders>
              <w:top w:val="nil"/>
              <w:left w:val="nil"/>
              <w:bottom w:val="nil"/>
              <w:right w:val="nil"/>
            </w:tcBorders>
            <w:shd w:val="clear" w:color="auto" w:fill="auto"/>
            <w:vAlign w:val="center"/>
            <w:hideMark/>
          </w:tcPr>
          <w:p w:rsidR="00D42871" w:rsidRPr="00B329B7" w:rsidRDefault="00D42871" w:rsidP="00AA50C2">
            <w:pPr>
              <w:suppressLineNumbers/>
              <w:suppressAutoHyphens/>
              <w:jc w:val="right"/>
              <w:rPr>
                <w:color w:val="000000"/>
                <w:kern w:val="22"/>
                <w:sz w:val="18"/>
                <w:szCs w:val="18"/>
              </w:rPr>
            </w:pPr>
            <w:r>
              <w:rPr>
                <w:color w:val="000000"/>
                <w:kern w:val="22"/>
                <w:sz w:val="18"/>
                <w:szCs w:val="18"/>
              </w:rPr>
              <w:t>5264,6</w:t>
            </w:r>
          </w:p>
        </w:tc>
      </w:tr>
      <w:tr w:rsidR="00D42871" w:rsidRPr="00873617" w:rsidTr="005F051C">
        <w:trPr>
          <w:cantSplit/>
          <w:jc w:val="center"/>
        </w:trPr>
        <w:tc>
          <w:tcPr>
            <w:tcW w:w="3703" w:type="dxa"/>
            <w:tcBorders>
              <w:top w:val="single" w:sz="4" w:space="0" w:color="auto"/>
              <w:left w:val="nil"/>
              <w:bottom w:val="single" w:sz="8" w:space="0" w:color="auto"/>
              <w:right w:val="nil"/>
            </w:tcBorders>
            <w:shd w:val="clear" w:color="auto" w:fill="auto"/>
            <w:vAlign w:val="center"/>
            <w:hideMark/>
          </w:tcPr>
          <w:p w:rsidR="00D42871" w:rsidRPr="00B329B7" w:rsidRDefault="00D42871" w:rsidP="00AA50C2">
            <w:pPr>
              <w:suppressLineNumbers/>
              <w:suppressAutoHyphens/>
              <w:rPr>
                <w:b/>
                <w:bCs/>
                <w:color w:val="000000"/>
                <w:kern w:val="22"/>
                <w:sz w:val="18"/>
                <w:szCs w:val="18"/>
              </w:rPr>
            </w:pPr>
            <w:r>
              <w:rPr>
                <w:b/>
                <w:bCs/>
                <w:color w:val="000000"/>
                <w:kern w:val="22"/>
                <w:sz w:val="18"/>
                <w:szCs w:val="18"/>
              </w:rPr>
              <w:t>Невыплаченный остаток</w:t>
            </w:r>
          </w:p>
        </w:tc>
        <w:tc>
          <w:tcPr>
            <w:tcW w:w="3877" w:type="dxa"/>
            <w:tcBorders>
              <w:top w:val="single" w:sz="4" w:space="0" w:color="auto"/>
              <w:left w:val="nil"/>
              <w:bottom w:val="single" w:sz="8" w:space="0" w:color="auto"/>
              <w:right w:val="nil"/>
            </w:tcBorders>
            <w:shd w:val="clear" w:color="auto" w:fill="auto"/>
            <w:vAlign w:val="center"/>
            <w:hideMark/>
          </w:tcPr>
          <w:p w:rsidR="00D42871" w:rsidRPr="00B329B7" w:rsidRDefault="00D42871" w:rsidP="00AA50C2">
            <w:pPr>
              <w:suppressLineNumbers/>
              <w:suppressAutoHyphens/>
              <w:jc w:val="right"/>
              <w:rPr>
                <w:b/>
                <w:bCs/>
                <w:color w:val="000000"/>
                <w:kern w:val="22"/>
                <w:sz w:val="18"/>
                <w:szCs w:val="18"/>
              </w:rPr>
            </w:pPr>
            <w:r>
              <w:rPr>
                <w:b/>
                <w:bCs/>
                <w:color w:val="000000"/>
                <w:kern w:val="22"/>
                <w:sz w:val="18"/>
                <w:szCs w:val="18"/>
              </w:rPr>
              <w:t>117,9</w:t>
            </w:r>
          </w:p>
        </w:tc>
      </w:tr>
    </w:tbl>
    <w:p w:rsidR="00D42871" w:rsidRPr="00873617" w:rsidRDefault="00D42871" w:rsidP="00873617">
      <w:pPr>
        <w:rPr>
          <w:sz w:val="22"/>
          <w:szCs w:val="22"/>
        </w:rPr>
      </w:pPr>
    </w:p>
    <w:p w:rsidR="00840945" w:rsidRPr="00B329B7" w:rsidRDefault="00883179" w:rsidP="00AA50C2">
      <w:pPr>
        <w:suppressLineNumbers/>
        <w:suppressAutoHyphens/>
        <w:jc w:val="both"/>
        <w:rPr>
          <w:kern w:val="22"/>
          <w:sz w:val="22"/>
          <w:szCs w:val="22"/>
        </w:rPr>
      </w:pPr>
      <w:r w:rsidRPr="00130D52">
        <w:rPr>
          <w:kern w:val="22"/>
          <w:sz w:val="22"/>
          <w:szCs w:val="22"/>
        </w:rPr>
        <w:t>12.</w:t>
      </w:r>
      <w:r w:rsidRPr="00130D52">
        <w:rPr>
          <w:kern w:val="22"/>
          <w:sz w:val="22"/>
          <w:szCs w:val="22"/>
        </w:rPr>
        <w:tab/>
        <w:t xml:space="preserve">Ниже, в таблице 4, приводятся подробные данные о расходах по статьям расходов. Согласно данным, общая сумма расходов в двухгодичный период составила 4 166 200 долл. США, включая затраты на поддержку программ, или 66,5 процентов утвержденных ресурсов, из чего следует, что неизрасходованный остаток средств за период составил 2 092 200 долл. </w:t>
      </w:r>
      <w:r>
        <w:rPr>
          <w:kern w:val="22"/>
          <w:sz w:val="22"/>
          <w:szCs w:val="22"/>
        </w:rPr>
        <w:t>США.</w:t>
      </w:r>
    </w:p>
    <w:p w:rsidR="00EF6441" w:rsidRPr="00B329B7" w:rsidRDefault="00EF6441" w:rsidP="00AA50C2">
      <w:pPr>
        <w:suppressLineNumbers/>
        <w:suppressAutoHyphens/>
        <w:rPr>
          <w:kern w:val="22"/>
          <w:sz w:val="22"/>
          <w:szCs w:val="22"/>
        </w:rPr>
      </w:pPr>
    </w:p>
    <w:p w:rsidR="00EF6441" w:rsidRPr="00D06163" w:rsidRDefault="00EF6441" w:rsidP="00AA50C2">
      <w:pPr>
        <w:keepNext/>
        <w:suppressLineNumbers/>
        <w:suppressAutoHyphens/>
        <w:spacing w:after="120"/>
        <w:ind w:left="851"/>
        <w:rPr>
          <w:b/>
          <w:kern w:val="22"/>
          <w:sz w:val="22"/>
          <w:szCs w:val="22"/>
        </w:rPr>
      </w:pPr>
      <w:r w:rsidRPr="00D06163">
        <w:rPr>
          <w:b/>
          <w:bCs/>
          <w:kern w:val="22"/>
          <w:sz w:val="22"/>
          <w:szCs w:val="22"/>
        </w:rPr>
        <w:t xml:space="preserve">Таблица 4. Расходы Целевого фонда </w:t>
      </w:r>
      <w:r w:rsidR="00D06163">
        <w:rPr>
          <w:b/>
          <w:bCs/>
          <w:kern w:val="22"/>
          <w:sz w:val="22"/>
          <w:szCs w:val="22"/>
        </w:rPr>
        <w:t>за</w:t>
      </w:r>
      <w:r w:rsidRPr="00D06163">
        <w:rPr>
          <w:b/>
          <w:bCs/>
          <w:kern w:val="22"/>
          <w:sz w:val="22"/>
          <w:szCs w:val="22"/>
        </w:rPr>
        <w:t xml:space="preserve"> двухгодичный период 2015-2016 гг.</w:t>
      </w:r>
    </w:p>
    <w:tbl>
      <w:tblPr>
        <w:tblW w:w="8221" w:type="dxa"/>
        <w:jc w:val="center"/>
        <w:tblLook w:val="04A0"/>
      </w:tblPr>
      <w:tblGrid>
        <w:gridCol w:w="2777"/>
        <w:gridCol w:w="1445"/>
        <w:gridCol w:w="993"/>
        <w:gridCol w:w="6"/>
        <w:gridCol w:w="995"/>
        <w:gridCol w:w="734"/>
        <w:gridCol w:w="1264"/>
        <w:gridCol w:w="7"/>
      </w:tblGrid>
      <w:tr w:rsidR="005B4031" w:rsidRPr="00873617" w:rsidTr="00AA50C2">
        <w:trPr>
          <w:gridAfter w:val="1"/>
          <w:wAfter w:w="9" w:type="dxa"/>
          <w:trHeight w:val="440"/>
          <w:jc w:val="center"/>
        </w:trPr>
        <w:tc>
          <w:tcPr>
            <w:tcW w:w="3064" w:type="dxa"/>
            <w:vMerge w:val="restart"/>
            <w:tcBorders>
              <w:top w:val="single" w:sz="8" w:space="0" w:color="auto"/>
              <w:left w:val="nil"/>
              <w:bottom w:val="single" w:sz="12" w:space="0" w:color="000000"/>
              <w:right w:val="nil"/>
            </w:tcBorders>
            <w:shd w:val="clear" w:color="auto" w:fill="auto"/>
            <w:vAlign w:val="center"/>
            <w:hideMark/>
          </w:tcPr>
          <w:p w:rsidR="005B4031" w:rsidRPr="00B329B7" w:rsidRDefault="005B4031" w:rsidP="00AA50C2">
            <w:pPr>
              <w:suppressLineNumbers/>
              <w:suppressAutoHyphens/>
              <w:jc w:val="center"/>
              <w:rPr>
                <w:i/>
                <w:iCs/>
                <w:color w:val="000000"/>
                <w:kern w:val="22"/>
                <w:sz w:val="18"/>
                <w:szCs w:val="18"/>
              </w:rPr>
            </w:pPr>
            <w:r>
              <w:rPr>
                <w:i/>
                <w:iCs/>
                <w:color w:val="000000"/>
                <w:kern w:val="22"/>
                <w:sz w:val="18"/>
                <w:szCs w:val="18"/>
              </w:rPr>
              <w:t>Статья расходов</w:t>
            </w:r>
          </w:p>
        </w:tc>
        <w:tc>
          <w:tcPr>
            <w:tcW w:w="1237" w:type="dxa"/>
            <w:tcBorders>
              <w:top w:val="single" w:sz="8" w:space="0" w:color="auto"/>
              <w:left w:val="nil"/>
              <w:bottom w:val="single" w:sz="12" w:space="0" w:color="000000"/>
              <w:right w:val="nil"/>
            </w:tcBorders>
            <w:shd w:val="clear" w:color="auto" w:fill="auto"/>
            <w:vAlign w:val="center"/>
            <w:hideMark/>
          </w:tcPr>
          <w:p w:rsidR="005B4031" w:rsidRPr="00B329B7" w:rsidRDefault="005B4031" w:rsidP="00AA50C2">
            <w:pPr>
              <w:suppressLineNumbers/>
              <w:suppressAutoHyphens/>
              <w:jc w:val="center"/>
              <w:rPr>
                <w:i/>
                <w:iCs/>
                <w:color w:val="000000"/>
                <w:kern w:val="22"/>
                <w:sz w:val="18"/>
                <w:szCs w:val="18"/>
              </w:rPr>
            </w:pPr>
            <w:r>
              <w:rPr>
                <w:i/>
                <w:iCs/>
                <w:color w:val="000000"/>
                <w:kern w:val="22"/>
                <w:sz w:val="18"/>
                <w:szCs w:val="18"/>
              </w:rPr>
              <w:t>Утвержденный бюджет 2015-2016 гг.</w:t>
            </w:r>
          </w:p>
        </w:tc>
        <w:tc>
          <w:tcPr>
            <w:tcW w:w="1136" w:type="dxa"/>
            <w:gridSpan w:val="2"/>
            <w:tcBorders>
              <w:top w:val="single" w:sz="8" w:space="0" w:color="auto"/>
              <w:left w:val="nil"/>
              <w:bottom w:val="single" w:sz="12" w:space="0" w:color="000000"/>
              <w:right w:val="nil"/>
            </w:tcBorders>
            <w:shd w:val="clear" w:color="auto" w:fill="auto"/>
            <w:vAlign w:val="center"/>
            <w:hideMark/>
          </w:tcPr>
          <w:p w:rsidR="005B4031" w:rsidRPr="00B329B7" w:rsidRDefault="005B4031" w:rsidP="00AA50C2">
            <w:pPr>
              <w:suppressLineNumbers/>
              <w:suppressAutoHyphens/>
              <w:jc w:val="center"/>
              <w:rPr>
                <w:i/>
                <w:iCs/>
                <w:color w:val="000000"/>
                <w:kern w:val="22"/>
                <w:sz w:val="18"/>
                <w:szCs w:val="18"/>
              </w:rPr>
            </w:pPr>
            <w:r>
              <w:rPr>
                <w:i/>
                <w:iCs/>
                <w:color w:val="000000"/>
                <w:kern w:val="22"/>
                <w:sz w:val="18"/>
                <w:szCs w:val="18"/>
              </w:rPr>
              <w:t>Расходы в 2015 г.</w:t>
            </w:r>
          </w:p>
        </w:tc>
        <w:tc>
          <w:tcPr>
            <w:tcW w:w="1136" w:type="dxa"/>
            <w:tcBorders>
              <w:top w:val="single" w:sz="8" w:space="0" w:color="auto"/>
              <w:left w:val="nil"/>
              <w:bottom w:val="single" w:sz="12" w:space="0" w:color="000000"/>
              <w:right w:val="nil"/>
            </w:tcBorders>
            <w:shd w:val="clear" w:color="auto" w:fill="auto"/>
            <w:vAlign w:val="center"/>
            <w:hideMark/>
          </w:tcPr>
          <w:p w:rsidR="005B4031" w:rsidRPr="00B329B7" w:rsidRDefault="005B4031" w:rsidP="00AA50C2">
            <w:pPr>
              <w:suppressLineNumbers/>
              <w:suppressAutoHyphens/>
              <w:jc w:val="center"/>
              <w:rPr>
                <w:i/>
                <w:iCs/>
                <w:color w:val="000000"/>
                <w:kern w:val="22"/>
                <w:sz w:val="18"/>
                <w:szCs w:val="18"/>
              </w:rPr>
            </w:pPr>
            <w:r>
              <w:rPr>
                <w:i/>
                <w:iCs/>
                <w:color w:val="000000"/>
                <w:kern w:val="22"/>
                <w:sz w:val="18"/>
                <w:szCs w:val="18"/>
              </w:rPr>
              <w:t>Расходы в 2016 г.</w:t>
            </w:r>
          </w:p>
        </w:tc>
        <w:tc>
          <w:tcPr>
            <w:tcW w:w="763" w:type="dxa"/>
            <w:tcBorders>
              <w:top w:val="single" w:sz="8" w:space="0" w:color="auto"/>
              <w:left w:val="nil"/>
              <w:bottom w:val="single" w:sz="12" w:space="0" w:color="000000"/>
              <w:right w:val="nil"/>
            </w:tcBorders>
            <w:shd w:val="clear" w:color="auto" w:fill="auto"/>
            <w:vAlign w:val="center"/>
            <w:hideMark/>
          </w:tcPr>
          <w:p w:rsidR="005B4031" w:rsidRPr="00B329B7" w:rsidRDefault="005B4031" w:rsidP="00AA50C2">
            <w:pPr>
              <w:suppressLineNumbers/>
              <w:suppressAutoHyphens/>
              <w:jc w:val="center"/>
              <w:rPr>
                <w:i/>
                <w:iCs/>
                <w:color w:val="000000"/>
                <w:kern w:val="22"/>
                <w:sz w:val="18"/>
                <w:szCs w:val="18"/>
              </w:rPr>
            </w:pPr>
            <w:r>
              <w:rPr>
                <w:i/>
                <w:iCs/>
                <w:color w:val="000000"/>
                <w:kern w:val="22"/>
                <w:sz w:val="18"/>
                <w:szCs w:val="18"/>
              </w:rPr>
              <w:t>Всего</w:t>
            </w:r>
          </w:p>
        </w:tc>
        <w:tc>
          <w:tcPr>
            <w:tcW w:w="876" w:type="dxa"/>
            <w:tcBorders>
              <w:top w:val="single" w:sz="8" w:space="0" w:color="auto"/>
              <w:left w:val="nil"/>
              <w:bottom w:val="single" w:sz="12" w:space="0" w:color="000000"/>
              <w:right w:val="nil"/>
            </w:tcBorders>
            <w:shd w:val="clear" w:color="auto" w:fill="auto"/>
            <w:vAlign w:val="center"/>
            <w:hideMark/>
          </w:tcPr>
          <w:p w:rsidR="005B4031" w:rsidRPr="00B329B7" w:rsidRDefault="005B4031" w:rsidP="00AA50C2">
            <w:pPr>
              <w:suppressLineNumbers/>
              <w:suppressAutoHyphens/>
              <w:jc w:val="center"/>
              <w:rPr>
                <w:i/>
                <w:iCs/>
                <w:color w:val="000000"/>
                <w:kern w:val="22"/>
                <w:sz w:val="18"/>
                <w:szCs w:val="18"/>
              </w:rPr>
            </w:pPr>
            <w:r>
              <w:rPr>
                <w:i/>
                <w:iCs/>
                <w:color w:val="000000"/>
                <w:kern w:val="22"/>
                <w:sz w:val="18"/>
                <w:szCs w:val="18"/>
              </w:rPr>
              <w:t>Расхождение</w:t>
            </w:r>
          </w:p>
        </w:tc>
      </w:tr>
      <w:tr w:rsidR="005B4031" w:rsidRPr="00873617" w:rsidTr="00AA50C2">
        <w:trPr>
          <w:trHeight w:val="264"/>
          <w:jc w:val="center"/>
        </w:trPr>
        <w:tc>
          <w:tcPr>
            <w:tcW w:w="3064" w:type="dxa"/>
            <w:vMerge/>
            <w:tcBorders>
              <w:top w:val="single" w:sz="8" w:space="0" w:color="auto"/>
              <w:left w:val="nil"/>
              <w:bottom w:val="single" w:sz="12" w:space="0" w:color="000000"/>
              <w:right w:val="nil"/>
            </w:tcBorders>
            <w:vAlign w:val="center"/>
            <w:hideMark/>
          </w:tcPr>
          <w:p w:rsidR="005B4031" w:rsidRPr="00B329B7" w:rsidRDefault="005B4031" w:rsidP="00AA50C2">
            <w:pPr>
              <w:suppressLineNumbers/>
              <w:suppressAutoHyphens/>
              <w:rPr>
                <w:i/>
                <w:iCs/>
                <w:color w:val="000000"/>
                <w:kern w:val="22"/>
                <w:sz w:val="14"/>
                <w:szCs w:val="14"/>
              </w:rPr>
            </w:pPr>
          </w:p>
        </w:tc>
        <w:tc>
          <w:tcPr>
            <w:tcW w:w="1237" w:type="dxa"/>
            <w:tcBorders>
              <w:top w:val="single" w:sz="8" w:space="0" w:color="auto"/>
              <w:left w:val="nil"/>
              <w:bottom w:val="single" w:sz="12" w:space="0" w:color="000000"/>
              <w:right w:val="nil"/>
            </w:tcBorders>
            <w:vAlign w:val="center"/>
            <w:hideMark/>
          </w:tcPr>
          <w:p w:rsidR="005B4031" w:rsidRPr="00B329B7" w:rsidRDefault="005B4031" w:rsidP="00AA50C2">
            <w:pPr>
              <w:suppressLineNumbers/>
              <w:suppressAutoHyphens/>
              <w:rPr>
                <w:i/>
                <w:iCs/>
                <w:color w:val="000000"/>
                <w:kern w:val="22"/>
                <w:sz w:val="14"/>
                <w:szCs w:val="14"/>
              </w:rPr>
            </w:pPr>
          </w:p>
        </w:tc>
        <w:tc>
          <w:tcPr>
            <w:tcW w:w="1136" w:type="dxa"/>
            <w:gridSpan w:val="2"/>
            <w:tcBorders>
              <w:top w:val="single" w:sz="8" w:space="0" w:color="auto"/>
              <w:left w:val="nil"/>
              <w:bottom w:val="single" w:sz="12" w:space="0" w:color="000000"/>
              <w:right w:val="nil"/>
            </w:tcBorders>
            <w:vAlign w:val="center"/>
            <w:hideMark/>
          </w:tcPr>
          <w:p w:rsidR="005B4031" w:rsidRPr="00B329B7" w:rsidRDefault="005B4031" w:rsidP="00AA50C2">
            <w:pPr>
              <w:suppressLineNumbers/>
              <w:suppressAutoHyphens/>
              <w:rPr>
                <w:i/>
                <w:iCs/>
                <w:color w:val="000000"/>
                <w:kern w:val="22"/>
                <w:sz w:val="14"/>
                <w:szCs w:val="14"/>
              </w:rPr>
            </w:pPr>
          </w:p>
        </w:tc>
        <w:tc>
          <w:tcPr>
            <w:tcW w:w="1136" w:type="dxa"/>
            <w:tcBorders>
              <w:top w:val="single" w:sz="8" w:space="0" w:color="auto"/>
              <w:left w:val="nil"/>
              <w:bottom w:val="single" w:sz="12" w:space="0" w:color="000000"/>
              <w:right w:val="nil"/>
            </w:tcBorders>
            <w:vAlign w:val="center"/>
            <w:hideMark/>
          </w:tcPr>
          <w:p w:rsidR="005B4031" w:rsidRPr="00B329B7" w:rsidRDefault="005B4031" w:rsidP="00AA50C2">
            <w:pPr>
              <w:suppressLineNumbers/>
              <w:suppressAutoHyphens/>
              <w:rPr>
                <w:i/>
                <w:iCs/>
                <w:color w:val="000000"/>
                <w:kern w:val="22"/>
                <w:sz w:val="14"/>
                <w:szCs w:val="14"/>
              </w:rPr>
            </w:pPr>
          </w:p>
        </w:tc>
        <w:tc>
          <w:tcPr>
            <w:tcW w:w="763" w:type="dxa"/>
            <w:tcBorders>
              <w:top w:val="single" w:sz="8" w:space="0" w:color="auto"/>
              <w:left w:val="nil"/>
              <w:bottom w:val="single" w:sz="12" w:space="0" w:color="000000"/>
              <w:right w:val="nil"/>
            </w:tcBorders>
            <w:vAlign w:val="center"/>
            <w:hideMark/>
          </w:tcPr>
          <w:p w:rsidR="005B4031" w:rsidRPr="00B329B7" w:rsidRDefault="005B4031" w:rsidP="00AA50C2">
            <w:pPr>
              <w:suppressLineNumbers/>
              <w:suppressAutoHyphens/>
              <w:rPr>
                <w:i/>
                <w:iCs/>
                <w:color w:val="000000"/>
                <w:kern w:val="22"/>
                <w:sz w:val="14"/>
                <w:szCs w:val="14"/>
              </w:rPr>
            </w:pPr>
          </w:p>
        </w:tc>
        <w:tc>
          <w:tcPr>
            <w:tcW w:w="885" w:type="dxa"/>
            <w:gridSpan w:val="2"/>
            <w:tcBorders>
              <w:top w:val="single" w:sz="8" w:space="0" w:color="auto"/>
              <w:left w:val="nil"/>
              <w:bottom w:val="single" w:sz="12" w:space="0" w:color="000000"/>
              <w:right w:val="nil"/>
            </w:tcBorders>
            <w:vAlign w:val="center"/>
            <w:hideMark/>
          </w:tcPr>
          <w:p w:rsidR="005B4031" w:rsidRPr="00873617" w:rsidRDefault="005B4031" w:rsidP="00AA50C2">
            <w:pPr>
              <w:suppressLineNumbers/>
              <w:suppressAutoHyphens/>
              <w:rPr>
                <w:i/>
                <w:iCs/>
                <w:color w:val="000000"/>
                <w:kern w:val="22"/>
                <w:sz w:val="18"/>
                <w:szCs w:val="18"/>
              </w:rPr>
            </w:pPr>
          </w:p>
        </w:tc>
      </w:tr>
      <w:tr w:rsidR="005B4031" w:rsidRPr="0087361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rPr>
                <w:color w:val="000000"/>
                <w:kern w:val="22"/>
                <w:sz w:val="18"/>
                <w:szCs w:val="18"/>
              </w:rPr>
            </w:pPr>
            <w:r>
              <w:rPr>
                <w:color w:val="000000"/>
                <w:kern w:val="22"/>
                <w:sz w:val="18"/>
                <w:szCs w:val="18"/>
              </w:rPr>
              <w:t>Расходы на персонал</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3980,2</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1288,8</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1480,8</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2769,6</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1210,6</w:t>
            </w:r>
          </w:p>
        </w:tc>
      </w:tr>
      <w:tr w:rsidR="005B4031" w:rsidRPr="0087361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rPr>
                <w:color w:val="000000"/>
                <w:kern w:val="22"/>
                <w:sz w:val="18"/>
                <w:szCs w:val="18"/>
              </w:rPr>
            </w:pPr>
            <w:r>
              <w:rPr>
                <w:color w:val="000000"/>
                <w:kern w:val="22"/>
                <w:sz w:val="18"/>
                <w:szCs w:val="18"/>
              </w:rPr>
              <w:t>Совещания бюро по биобезопасности</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45,0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27,7</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27,7</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17,3</w:t>
            </w:r>
          </w:p>
        </w:tc>
      </w:tr>
      <w:tr w:rsidR="005B4031" w:rsidRPr="0087361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rPr>
                <w:color w:val="000000"/>
                <w:kern w:val="22"/>
                <w:sz w:val="18"/>
                <w:szCs w:val="18"/>
              </w:rPr>
            </w:pPr>
            <w:r>
              <w:rPr>
                <w:color w:val="000000"/>
                <w:kern w:val="22"/>
                <w:sz w:val="18"/>
                <w:szCs w:val="18"/>
              </w:rPr>
              <w:t>Служебные командировки</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100,0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15,8</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51,7</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67,5</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32,5</w:t>
            </w:r>
          </w:p>
        </w:tc>
      </w:tr>
      <w:tr w:rsidR="005B4031" w:rsidRPr="00873617" w:rsidTr="00AA50C2">
        <w:trPr>
          <w:gridAfter w:val="1"/>
          <w:wAfter w:w="9" w:type="dxa"/>
          <w:trHeight w:val="515"/>
          <w:jc w:val="center"/>
        </w:trPr>
        <w:tc>
          <w:tcPr>
            <w:tcW w:w="3064"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rPr>
                <w:color w:val="000000"/>
                <w:kern w:val="22"/>
                <w:sz w:val="18"/>
                <w:szCs w:val="18"/>
              </w:rPr>
            </w:pPr>
            <w:r>
              <w:rPr>
                <w:color w:val="000000"/>
                <w:kern w:val="22"/>
                <w:sz w:val="18"/>
                <w:szCs w:val="18"/>
              </w:rPr>
              <w:t>Консультанты/субподрядчики</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60,0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60,0</w:t>
            </w:r>
          </w:p>
        </w:tc>
      </w:tr>
      <w:tr w:rsidR="005B4031" w:rsidRPr="00873617" w:rsidTr="00AA50C2">
        <w:trPr>
          <w:gridAfter w:val="1"/>
          <w:wAfter w:w="9" w:type="dxa"/>
          <w:trHeight w:val="402"/>
          <w:jc w:val="center"/>
        </w:trPr>
        <w:tc>
          <w:tcPr>
            <w:tcW w:w="3064" w:type="dxa"/>
            <w:tcBorders>
              <w:top w:val="nil"/>
              <w:left w:val="nil"/>
              <w:bottom w:val="nil"/>
              <w:right w:val="nil"/>
            </w:tcBorders>
            <w:shd w:val="clear" w:color="auto" w:fill="auto"/>
            <w:vAlign w:val="center"/>
            <w:hideMark/>
          </w:tcPr>
          <w:p w:rsidR="005B4031" w:rsidRPr="00B70165" w:rsidRDefault="005B4031" w:rsidP="00AA50C2">
            <w:pPr>
              <w:suppressLineNumbers/>
              <w:suppressAutoHyphens/>
              <w:rPr>
                <w:color w:val="000000"/>
                <w:kern w:val="22"/>
                <w:sz w:val="18"/>
                <w:szCs w:val="18"/>
              </w:rPr>
            </w:pPr>
            <w:r w:rsidRPr="00130D52">
              <w:rPr>
                <w:color w:val="000000"/>
                <w:kern w:val="22"/>
                <w:sz w:val="18"/>
                <w:szCs w:val="18"/>
              </w:rPr>
              <w:t>Совещания Неофициального консультативного комитета по механизму посредничества по биобезопасности</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55,0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22,9</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22,9</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32,2</w:t>
            </w:r>
          </w:p>
        </w:tc>
      </w:tr>
      <w:tr w:rsidR="005B4031" w:rsidRPr="0087361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rPr>
                <w:color w:val="000000"/>
                <w:kern w:val="22"/>
                <w:sz w:val="18"/>
                <w:szCs w:val="18"/>
              </w:rPr>
            </w:pPr>
            <w:r>
              <w:rPr>
                <w:color w:val="000000"/>
                <w:kern w:val="22"/>
                <w:sz w:val="18"/>
                <w:szCs w:val="18"/>
              </w:rPr>
              <w:t>Совещание Комитета по соблюдению</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left="154" w:right="227"/>
              <w:jc w:val="right"/>
              <w:rPr>
                <w:color w:val="000000"/>
                <w:kern w:val="22"/>
                <w:sz w:val="18"/>
                <w:szCs w:val="18"/>
              </w:rPr>
            </w:pPr>
            <w:r>
              <w:rPr>
                <w:color w:val="000000"/>
                <w:kern w:val="22"/>
                <w:sz w:val="18"/>
                <w:szCs w:val="18"/>
              </w:rPr>
              <w:t>90,0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42,1</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24,7</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66,8</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23,2</w:t>
            </w:r>
          </w:p>
        </w:tc>
      </w:tr>
      <w:tr w:rsidR="005B4031" w:rsidRPr="0087361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329B7" w:rsidRDefault="00352465" w:rsidP="00AA50C2">
            <w:pPr>
              <w:suppressLineNumbers/>
              <w:suppressAutoHyphens/>
              <w:rPr>
                <w:color w:val="000000"/>
                <w:kern w:val="22"/>
                <w:sz w:val="18"/>
                <w:szCs w:val="18"/>
              </w:rPr>
            </w:pPr>
            <w:r>
              <w:rPr>
                <w:color w:val="000000"/>
                <w:kern w:val="22"/>
                <w:sz w:val="18"/>
                <w:szCs w:val="18"/>
              </w:rPr>
              <w:t>Восьмое совещание Сторон</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400,0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354,4</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354,4</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45,6</w:t>
            </w:r>
          </w:p>
        </w:tc>
      </w:tr>
      <w:tr w:rsidR="005B4031" w:rsidRPr="0087361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rPr>
                <w:color w:val="000000"/>
                <w:kern w:val="22"/>
                <w:sz w:val="18"/>
                <w:szCs w:val="18"/>
              </w:rPr>
            </w:pPr>
            <w:r>
              <w:rPr>
                <w:color w:val="000000"/>
                <w:kern w:val="22"/>
                <w:sz w:val="18"/>
                <w:szCs w:val="18"/>
              </w:rPr>
              <w:t xml:space="preserve">Перевод сайта </w:t>
            </w:r>
            <w:proofErr w:type="spellStart"/>
            <w:r>
              <w:rPr>
                <w:color w:val="000000"/>
                <w:kern w:val="22"/>
                <w:sz w:val="18"/>
                <w:szCs w:val="18"/>
              </w:rPr>
              <w:t>МПБ</w:t>
            </w:r>
            <w:proofErr w:type="spellEnd"/>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70,0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6,2</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53,8</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60,0</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10,0</w:t>
            </w:r>
          </w:p>
        </w:tc>
      </w:tr>
      <w:tr w:rsidR="005B4031" w:rsidRPr="00873617" w:rsidTr="00AA50C2">
        <w:trPr>
          <w:gridAfter w:val="1"/>
          <w:wAfter w:w="9" w:type="dxa"/>
          <w:trHeight w:val="515"/>
          <w:jc w:val="center"/>
        </w:trPr>
        <w:tc>
          <w:tcPr>
            <w:tcW w:w="3064"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rPr>
                <w:color w:val="000000"/>
                <w:kern w:val="22"/>
                <w:sz w:val="18"/>
                <w:szCs w:val="18"/>
              </w:rPr>
            </w:pPr>
            <w:r>
              <w:rPr>
                <w:color w:val="000000"/>
                <w:kern w:val="22"/>
                <w:sz w:val="18"/>
                <w:szCs w:val="18"/>
              </w:rPr>
              <w:t>Временная помощь/сверхурочные</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20,0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20,0</w:t>
            </w:r>
          </w:p>
        </w:tc>
      </w:tr>
      <w:tr w:rsidR="005B4031" w:rsidRPr="0087361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rsidR="005B4031" w:rsidRPr="00B70165" w:rsidRDefault="005B4031" w:rsidP="00AA50C2">
            <w:pPr>
              <w:suppressLineNumbers/>
              <w:suppressAutoHyphens/>
              <w:rPr>
                <w:color w:val="000000"/>
                <w:kern w:val="22"/>
                <w:sz w:val="18"/>
                <w:szCs w:val="18"/>
              </w:rPr>
            </w:pPr>
            <w:r w:rsidRPr="00130D52">
              <w:rPr>
                <w:color w:val="000000"/>
                <w:kern w:val="22"/>
                <w:sz w:val="18"/>
                <w:szCs w:val="18"/>
              </w:rPr>
              <w:t>Совещание Контактной группы по созданию потенциала</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60,0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18,2</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18,2</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41,8</w:t>
            </w:r>
          </w:p>
        </w:tc>
      </w:tr>
      <w:tr w:rsidR="005B4031" w:rsidRPr="0087361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rsidR="005B4031" w:rsidRPr="00B70165" w:rsidRDefault="005B4031" w:rsidP="00AA50C2">
            <w:pPr>
              <w:suppressLineNumbers/>
              <w:suppressAutoHyphens/>
              <w:rPr>
                <w:color w:val="000000"/>
                <w:kern w:val="22"/>
                <w:sz w:val="18"/>
                <w:szCs w:val="18"/>
              </w:rPr>
            </w:pPr>
            <w:r w:rsidRPr="00130D52">
              <w:rPr>
                <w:color w:val="000000"/>
                <w:kern w:val="22"/>
                <w:sz w:val="18"/>
                <w:szCs w:val="18"/>
              </w:rPr>
              <w:t>Совещание экспертов по механизму посредничества по биобезопасности</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80,0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80,0</w:t>
            </w:r>
          </w:p>
        </w:tc>
      </w:tr>
      <w:tr w:rsidR="005B4031" w:rsidRPr="0087361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rsidR="005B4031" w:rsidRPr="00B70165" w:rsidRDefault="005B4031" w:rsidP="00AA50C2">
            <w:pPr>
              <w:suppressLineNumbers/>
              <w:suppressAutoHyphens/>
              <w:rPr>
                <w:color w:val="000000"/>
                <w:kern w:val="22"/>
                <w:sz w:val="18"/>
                <w:szCs w:val="18"/>
              </w:rPr>
            </w:pPr>
            <w:r w:rsidRPr="00130D52">
              <w:rPr>
                <w:color w:val="000000"/>
                <w:kern w:val="22"/>
                <w:sz w:val="18"/>
                <w:szCs w:val="18"/>
              </w:rPr>
              <w:t>Оборудование для механизма посредничества по биобезопасности</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10,0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1,4</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1,4</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2,8</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7,2</w:t>
            </w:r>
          </w:p>
        </w:tc>
      </w:tr>
      <w:tr w:rsidR="005B4031" w:rsidRPr="0087361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rPr>
                <w:color w:val="000000"/>
                <w:kern w:val="22"/>
                <w:sz w:val="18"/>
                <w:szCs w:val="18"/>
              </w:rPr>
            </w:pPr>
            <w:r>
              <w:rPr>
                <w:color w:val="000000"/>
                <w:kern w:val="22"/>
                <w:sz w:val="18"/>
                <w:szCs w:val="18"/>
              </w:rPr>
              <w:lastRenderedPageBreak/>
              <w:t>Общие эксплуатационные расходы</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568,2</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153,3</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198,7</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352,0</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216,2</w:t>
            </w:r>
          </w:p>
        </w:tc>
      </w:tr>
      <w:tr w:rsidR="005B4031" w:rsidRPr="00873617" w:rsidTr="00AA50C2">
        <w:trPr>
          <w:gridAfter w:val="1"/>
          <w:wAfter w:w="9" w:type="dxa"/>
          <w:trHeight w:val="51"/>
          <w:jc w:val="center"/>
        </w:trPr>
        <w:tc>
          <w:tcPr>
            <w:tcW w:w="3064"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rPr>
                <w:color w:val="000000"/>
                <w:kern w:val="22"/>
                <w:sz w:val="18"/>
                <w:szCs w:val="18"/>
              </w:rPr>
            </w:pPr>
            <w:r>
              <w:rPr>
                <w:color w:val="000000"/>
                <w:kern w:val="22"/>
                <w:sz w:val="18"/>
                <w:szCs w:val="18"/>
              </w:rPr>
              <w:t>Корректировки за прошлые годы</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8"/>
                <w:szCs w:val="18"/>
              </w:rPr>
            </w:pPr>
            <w:r>
              <w:rPr>
                <w:color w:val="000000"/>
                <w:kern w:val="22"/>
                <w:sz w:val="18"/>
                <w:szCs w:val="18"/>
              </w:rPr>
              <w:t>-</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(54,9)</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8"/>
                <w:szCs w:val="18"/>
              </w:rPr>
            </w:pPr>
            <w:r>
              <w:rPr>
                <w:color w:val="000000"/>
                <w:kern w:val="22"/>
                <w:sz w:val="18"/>
                <w:szCs w:val="18"/>
              </w:rPr>
              <w:t>0</w:t>
            </w:r>
          </w:p>
        </w:tc>
        <w:tc>
          <w:tcPr>
            <w:tcW w:w="763"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(54,9)</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8"/>
                <w:szCs w:val="18"/>
              </w:rPr>
            </w:pPr>
            <w:r>
              <w:rPr>
                <w:color w:val="000000"/>
                <w:kern w:val="22"/>
                <w:sz w:val="18"/>
                <w:szCs w:val="18"/>
              </w:rPr>
              <w:t>54,9</w:t>
            </w:r>
          </w:p>
        </w:tc>
      </w:tr>
      <w:tr w:rsidR="005B4031" w:rsidRPr="00873617" w:rsidTr="00AA50C2">
        <w:trPr>
          <w:gridAfter w:val="1"/>
          <w:wAfter w:w="9" w:type="dxa"/>
          <w:trHeight w:val="264"/>
          <w:jc w:val="center"/>
        </w:trPr>
        <w:tc>
          <w:tcPr>
            <w:tcW w:w="3064" w:type="dxa"/>
            <w:tcBorders>
              <w:top w:val="single" w:sz="4" w:space="0" w:color="auto"/>
              <w:left w:val="nil"/>
              <w:bottom w:val="single" w:sz="4" w:space="0" w:color="auto"/>
              <w:right w:val="nil"/>
            </w:tcBorders>
            <w:shd w:val="clear" w:color="auto" w:fill="auto"/>
            <w:vAlign w:val="center"/>
            <w:hideMark/>
          </w:tcPr>
          <w:p w:rsidR="005B4031" w:rsidRPr="00B329B7" w:rsidRDefault="005B4031" w:rsidP="00AA50C2">
            <w:pPr>
              <w:suppressLineNumbers/>
              <w:suppressAutoHyphens/>
              <w:rPr>
                <w:b/>
                <w:color w:val="000000"/>
                <w:kern w:val="22"/>
                <w:sz w:val="17"/>
                <w:szCs w:val="17"/>
              </w:rPr>
            </w:pPr>
            <w:r>
              <w:rPr>
                <w:b/>
                <w:bCs/>
                <w:color w:val="000000"/>
                <w:kern w:val="22"/>
                <w:sz w:val="17"/>
                <w:szCs w:val="20"/>
              </w:rPr>
              <w:t>Итого</w:t>
            </w:r>
          </w:p>
        </w:tc>
        <w:tc>
          <w:tcPr>
            <w:tcW w:w="1237" w:type="dxa"/>
            <w:tcBorders>
              <w:top w:val="single" w:sz="4" w:space="0" w:color="auto"/>
              <w:left w:val="nil"/>
              <w:bottom w:val="single" w:sz="4" w:space="0" w:color="auto"/>
              <w:right w:val="nil"/>
            </w:tcBorders>
            <w:shd w:val="clear" w:color="auto" w:fill="auto"/>
            <w:vAlign w:val="center"/>
            <w:hideMark/>
          </w:tcPr>
          <w:p w:rsidR="005B4031" w:rsidRPr="00B329B7" w:rsidRDefault="005B4031" w:rsidP="00AA50C2">
            <w:pPr>
              <w:suppressLineNumbers/>
              <w:suppressAutoHyphens/>
              <w:ind w:right="227"/>
              <w:jc w:val="right"/>
              <w:rPr>
                <w:b/>
                <w:color w:val="000000"/>
                <w:kern w:val="22"/>
                <w:sz w:val="17"/>
                <w:szCs w:val="17"/>
              </w:rPr>
            </w:pPr>
            <w:r>
              <w:rPr>
                <w:b/>
                <w:bCs/>
                <w:color w:val="000000"/>
                <w:kern w:val="22"/>
                <w:sz w:val="17"/>
                <w:szCs w:val="17"/>
              </w:rPr>
              <w:t>5538,4</w:t>
            </w:r>
          </w:p>
        </w:tc>
        <w:tc>
          <w:tcPr>
            <w:tcW w:w="1129" w:type="dxa"/>
            <w:tcBorders>
              <w:top w:val="single" w:sz="4" w:space="0" w:color="auto"/>
              <w:left w:val="nil"/>
              <w:bottom w:val="single" w:sz="4" w:space="0" w:color="auto"/>
              <w:right w:val="nil"/>
            </w:tcBorders>
            <w:shd w:val="clear" w:color="auto" w:fill="auto"/>
            <w:vAlign w:val="center"/>
            <w:hideMark/>
          </w:tcPr>
          <w:p w:rsidR="005B4031" w:rsidRPr="00B329B7" w:rsidRDefault="005B4031" w:rsidP="00AA50C2">
            <w:pPr>
              <w:suppressLineNumbers/>
              <w:suppressAutoHyphens/>
              <w:ind w:right="170"/>
              <w:jc w:val="right"/>
              <w:rPr>
                <w:b/>
                <w:color w:val="000000"/>
                <w:kern w:val="22"/>
                <w:sz w:val="17"/>
                <w:szCs w:val="17"/>
              </w:rPr>
            </w:pPr>
            <w:r>
              <w:rPr>
                <w:b/>
                <w:bCs/>
                <w:color w:val="000000"/>
                <w:kern w:val="22"/>
                <w:sz w:val="17"/>
                <w:szCs w:val="17"/>
              </w:rPr>
              <w:t>1452,7</w:t>
            </w:r>
          </w:p>
        </w:tc>
        <w:tc>
          <w:tcPr>
            <w:tcW w:w="1143" w:type="dxa"/>
            <w:gridSpan w:val="2"/>
            <w:tcBorders>
              <w:top w:val="single" w:sz="4" w:space="0" w:color="auto"/>
              <w:left w:val="nil"/>
              <w:bottom w:val="single" w:sz="4" w:space="0" w:color="auto"/>
              <w:right w:val="nil"/>
            </w:tcBorders>
            <w:shd w:val="clear" w:color="auto" w:fill="auto"/>
            <w:vAlign w:val="center"/>
            <w:hideMark/>
          </w:tcPr>
          <w:p w:rsidR="005B4031" w:rsidRPr="00B329B7" w:rsidRDefault="005B4031" w:rsidP="00AA50C2">
            <w:pPr>
              <w:suppressLineNumbers/>
              <w:suppressAutoHyphens/>
              <w:ind w:right="170"/>
              <w:jc w:val="right"/>
              <w:rPr>
                <w:b/>
                <w:color w:val="000000"/>
                <w:kern w:val="22"/>
                <w:sz w:val="17"/>
                <w:szCs w:val="17"/>
              </w:rPr>
            </w:pPr>
            <w:r>
              <w:rPr>
                <w:b/>
                <w:bCs/>
                <w:color w:val="000000"/>
                <w:kern w:val="22"/>
                <w:sz w:val="17"/>
                <w:szCs w:val="17"/>
              </w:rPr>
              <w:t>2234,2</w:t>
            </w:r>
          </w:p>
        </w:tc>
        <w:tc>
          <w:tcPr>
            <w:tcW w:w="763" w:type="dxa"/>
            <w:tcBorders>
              <w:top w:val="single" w:sz="4" w:space="0" w:color="auto"/>
              <w:left w:val="nil"/>
              <w:bottom w:val="single" w:sz="4" w:space="0" w:color="auto"/>
              <w:right w:val="nil"/>
            </w:tcBorders>
            <w:shd w:val="clear" w:color="auto" w:fill="auto"/>
            <w:vAlign w:val="center"/>
            <w:hideMark/>
          </w:tcPr>
          <w:p w:rsidR="005B4031" w:rsidRPr="00B329B7" w:rsidRDefault="005B4031" w:rsidP="00AA50C2">
            <w:pPr>
              <w:suppressLineNumbers/>
              <w:suppressAutoHyphens/>
              <w:jc w:val="right"/>
              <w:rPr>
                <w:b/>
                <w:color w:val="000000"/>
                <w:kern w:val="22"/>
                <w:sz w:val="17"/>
                <w:szCs w:val="17"/>
              </w:rPr>
            </w:pPr>
            <w:r>
              <w:rPr>
                <w:b/>
                <w:bCs/>
                <w:color w:val="000000"/>
                <w:kern w:val="22"/>
                <w:sz w:val="17"/>
                <w:szCs w:val="17"/>
              </w:rPr>
              <w:t>3686,9</w:t>
            </w:r>
          </w:p>
        </w:tc>
        <w:tc>
          <w:tcPr>
            <w:tcW w:w="876" w:type="dxa"/>
            <w:tcBorders>
              <w:top w:val="single" w:sz="4" w:space="0" w:color="auto"/>
              <w:left w:val="nil"/>
              <w:bottom w:val="single" w:sz="4" w:space="0" w:color="auto"/>
              <w:right w:val="nil"/>
            </w:tcBorders>
            <w:shd w:val="clear" w:color="auto" w:fill="auto"/>
            <w:vAlign w:val="center"/>
            <w:hideMark/>
          </w:tcPr>
          <w:p w:rsidR="005B4031" w:rsidRPr="00B329B7" w:rsidRDefault="005B4031" w:rsidP="00AA50C2">
            <w:pPr>
              <w:suppressLineNumbers/>
              <w:suppressAutoHyphens/>
              <w:jc w:val="right"/>
              <w:rPr>
                <w:b/>
                <w:color w:val="000000"/>
                <w:kern w:val="22"/>
                <w:sz w:val="17"/>
                <w:szCs w:val="17"/>
              </w:rPr>
            </w:pPr>
            <w:r>
              <w:rPr>
                <w:b/>
                <w:bCs/>
                <w:color w:val="000000"/>
                <w:kern w:val="22"/>
                <w:sz w:val="17"/>
                <w:szCs w:val="17"/>
              </w:rPr>
              <w:t>1851,5</w:t>
            </w:r>
          </w:p>
        </w:tc>
      </w:tr>
      <w:tr w:rsidR="005B4031" w:rsidRPr="0087361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rPr>
                <w:color w:val="000000"/>
                <w:kern w:val="22"/>
                <w:sz w:val="17"/>
                <w:szCs w:val="17"/>
              </w:rPr>
            </w:pPr>
            <w:r>
              <w:rPr>
                <w:color w:val="000000"/>
                <w:kern w:val="22"/>
                <w:sz w:val="17"/>
                <w:szCs w:val="17"/>
              </w:rPr>
              <w:t>Расходы на поддержку программ</w:t>
            </w:r>
          </w:p>
        </w:tc>
        <w:tc>
          <w:tcPr>
            <w:tcW w:w="1237"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227"/>
              <w:jc w:val="right"/>
              <w:rPr>
                <w:color w:val="000000"/>
                <w:kern w:val="22"/>
                <w:sz w:val="17"/>
                <w:szCs w:val="17"/>
              </w:rPr>
            </w:pPr>
            <w:r>
              <w:rPr>
                <w:color w:val="000000"/>
                <w:kern w:val="22"/>
                <w:sz w:val="17"/>
                <w:szCs w:val="17"/>
              </w:rPr>
              <w:t>720,0</w:t>
            </w:r>
          </w:p>
        </w:tc>
        <w:tc>
          <w:tcPr>
            <w:tcW w:w="1129"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7"/>
                <w:szCs w:val="17"/>
              </w:rPr>
            </w:pPr>
            <w:r>
              <w:rPr>
                <w:color w:val="000000"/>
                <w:kern w:val="22"/>
                <w:sz w:val="17"/>
                <w:szCs w:val="17"/>
              </w:rPr>
              <w:t>188,8</w:t>
            </w:r>
          </w:p>
        </w:tc>
        <w:tc>
          <w:tcPr>
            <w:tcW w:w="1143" w:type="dxa"/>
            <w:gridSpan w:val="2"/>
            <w:tcBorders>
              <w:top w:val="nil"/>
              <w:left w:val="nil"/>
              <w:bottom w:val="nil"/>
              <w:right w:val="nil"/>
            </w:tcBorders>
            <w:shd w:val="clear" w:color="auto" w:fill="auto"/>
            <w:vAlign w:val="center"/>
            <w:hideMark/>
          </w:tcPr>
          <w:p w:rsidR="005B4031" w:rsidRPr="00B329B7" w:rsidRDefault="005B4031" w:rsidP="00AA50C2">
            <w:pPr>
              <w:suppressLineNumbers/>
              <w:suppressAutoHyphens/>
              <w:ind w:right="170"/>
              <w:jc w:val="right"/>
              <w:rPr>
                <w:color w:val="000000"/>
                <w:kern w:val="22"/>
                <w:sz w:val="17"/>
                <w:szCs w:val="17"/>
              </w:rPr>
            </w:pPr>
            <w:r>
              <w:rPr>
                <w:color w:val="000000"/>
                <w:kern w:val="22"/>
                <w:sz w:val="17"/>
                <w:szCs w:val="17"/>
              </w:rPr>
              <w:t>290,4</w:t>
            </w:r>
          </w:p>
        </w:tc>
        <w:tc>
          <w:tcPr>
            <w:tcW w:w="763" w:type="dxa"/>
            <w:tcBorders>
              <w:top w:val="nil"/>
              <w:left w:val="nil"/>
              <w:bottom w:val="single" w:sz="4" w:space="0" w:color="auto"/>
              <w:right w:val="nil"/>
            </w:tcBorders>
            <w:shd w:val="clear" w:color="auto" w:fill="auto"/>
            <w:vAlign w:val="center"/>
            <w:hideMark/>
          </w:tcPr>
          <w:p w:rsidR="005B4031" w:rsidRPr="00B329B7" w:rsidRDefault="005B4031" w:rsidP="00AA50C2">
            <w:pPr>
              <w:suppressLineNumbers/>
              <w:suppressAutoHyphens/>
              <w:jc w:val="right"/>
              <w:rPr>
                <w:color w:val="000000"/>
                <w:kern w:val="22"/>
                <w:sz w:val="17"/>
                <w:szCs w:val="17"/>
              </w:rPr>
            </w:pPr>
            <w:r>
              <w:rPr>
                <w:color w:val="000000"/>
                <w:kern w:val="22"/>
                <w:sz w:val="17"/>
                <w:szCs w:val="17"/>
              </w:rPr>
              <w:t>479,3</w:t>
            </w:r>
          </w:p>
        </w:tc>
        <w:tc>
          <w:tcPr>
            <w:tcW w:w="876" w:type="dxa"/>
            <w:tcBorders>
              <w:top w:val="nil"/>
              <w:left w:val="nil"/>
              <w:bottom w:val="nil"/>
              <w:right w:val="nil"/>
            </w:tcBorders>
            <w:shd w:val="clear" w:color="auto" w:fill="auto"/>
            <w:vAlign w:val="center"/>
            <w:hideMark/>
          </w:tcPr>
          <w:p w:rsidR="005B4031" w:rsidRPr="00B329B7" w:rsidRDefault="005B4031" w:rsidP="00AA50C2">
            <w:pPr>
              <w:suppressLineNumbers/>
              <w:suppressAutoHyphens/>
              <w:jc w:val="right"/>
              <w:rPr>
                <w:color w:val="000000"/>
                <w:kern w:val="22"/>
                <w:sz w:val="17"/>
                <w:szCs w:val="17"/>
              </w:rPr>
            </w:pPr>
            <w:r>
              <w:rPr>
                <w:color w:val="000000"/>
                <w:kern w:val="22"/>
                <w:sz w:val="17"/>
                <w:szCs w:val="17"/>
              </w:rPr>
              <w:t>240,8</w:t>
            </w:r>
          </w:p>
        </w:tc>
      </w:tr>
      <w:tr w:rsidR="005B4031" w:rsidRPr="00873617" w:rsidTr="00AA50C2">
        <w:trPr>
          <w:gridAfter w:val="1"/>
          <w:wAfter w:w="9" w:type="dxa"/>
          <w:trHeight w:val="264"/>
          <w:jc w:val="center"/>
        </w:trPr>
        <w:tc>
          <w:tcPr>
            <w:tcW w:w="3064" w:type="dxa"/>
            <w:tcBorders>
              <w:top w:val="single" w:sz="4" w:space="0" w:color="auto"/>
              <w:left w:val="nil"/>
              <w:bottom w:val="single" w:sz="8" w:space="0" w:color="auto"/>
              <w:right w:val="nil"/>
            </w:tcBorders>
            <w:shd w:val="clear" w:color="auto" w:fill="auto"/>
            <w:vAlign w:val="center"/>
            <w:hideMark/>
          </w:tcPr>
          <w:p w:rsidR="005B4031" w:rsidRPr="00B329B7" w:rsidRDefault="005B4031" w:rsidP="00AA50C2">
            <w:pPr>
              <w:suppressLineNumbers/>
              <w:suppressAutoHyphens/>
              <w:rPr>
                <w:b/>
                <w:bCs/>
                <w:color w:val="000000"/>
                <w:kern w:val="22"/>
                <w:sz w:val="17"/>
                <w:szCs w:val="17"/>
              </w:rPr>
            </w:pPr>
            <w:r>
              <w:rPr>
                <w:b/>
                <w:bCs/>
                <w:color w:val="000000"/>
                <w:kern w:val="22"/>
                <w:sz w:val="17"/>
                <w:szCs w:val="17"/>
              </w:rPr>
              <w:t>Всего</w:t>
            </w:r>
          </w:p>
        </w:tc>
        <w:tc>
          <w:tcPr>
            <w:tcW w:w="1237" w:type="dxa"/>
            <w:tcBorders>
              <w:top w:val="single" w:sz="4" w:space="0" w:color="auto"/>
              <w:left w:val="nil"/>
              <w:bottom w:val="single" w:sz="8" w:space="0" w:color="auto"/>
              <w:right w:val="nil"/>
            </w:tcBorders>
            <w:shd w:val="clear" w:color="auto" w:fill="auto"/>
            <w:vAlign w:val="center"/>
            <w:hideMark/>
          </w:tcPr>
          <w:p w:rsidR="005B4031" w:rsidRPr="00B329B7" w:rsidRDefault="005B4031" w:rsidP="00AA50C2">
            <w:pPr>
              <w:suppressLineNumbers/>
              <w:suppressAutoHyphens/>
              <w:ind w:right="227"/>
              <w:jc w:val="right"/>
              <w:rPr>
                <w:b/>
                <w:bCs/>
                <w:color w:val="000000"/>
                <w:kern w:val="22"/>
                <w:sz w:val="17"/>
                <w:szCs w:val="17"/>
              </w:rPr>
            </w:pPr>
            <w:r>
              <w:rPr>
                <w:b/>
                <w:bCs/>
                <w:color w:val="000000"/>
                <w:kern w:val="22"/>
                <w:sz w:val="17"/>
                <w:szCs w:val="17"/>
              </w:rPr>
              <w:t>6258,4</w:t>
            </w:r>
          </w:p>
        </w:tc>
        <w:tc>
          <w:tcPr>
            <w:tcW w:w="1129" w:type="dxa"/>
            <w:tcBorders>
              <w:top w:val="single" w:sz="4" w:space="0" w:color="auto"/>
              <w:left w:val="nil"/>
              <w:bottom w:val="single" w:sz="8" w:space="0" w:color="auto"/>
              <w:right w:val="nil"/>
            </w:tcBorders>
            <w:shd w:val="clear" w:color="auto" w:fill="auto"/>
            <w:vAlign w:val="center"/>
            <w:hideMark/>
          </w:tcPr>
          <w:p w:rsidR="005B4031" w:rsidRPr="00B329B7" w:rsidRDefault="005B4031" w:rsidP="00AA50C2">
            <w:pPr>
              <w:suppressLineNumbers/>
              <w:suppressAutoHyphens/>
              <w:ind w:right="170"/>
              <w:jc w:val="right"/>
              <w:rPr>
                <w:b/>
                <w:bCs/>
                <w:color w:val="000000"/>
                <w:kern w:val="22"/>
                <w:sz w:val="17"/>
                <w:szCs w:val="17"/>
              </w:rPr>
            </w:pPr>
            <w:r>
              <w:rPr>
                <w:b/>
                <w:bCs/>
                <w:color w:val="000000"/>
                <w:kern w:val="22"/>
                <w:sz w:val="17"/>
                <w:szCs w:val="17"/>
              </w:rPr>
              <w:t>1641,5</w:t>
            </w:r>
          </w:p>
        </w:tc>
        <w:tc>
          <w:tcPr>
            <w:tcW w:w="1143" w:type="dxa"/>
            <w:gridSpan w:val="2"/>
            <w:tcBorders>
              <w:top w:val="single" w:sz="4" w:space="0" w:color="auto"/>
              <w:left w:val="nil"/>
              <w:bottom w:val="single" w:sz="8" w:space="0" w:color="auto"/>
              <w:right w:val="nil"/>
            </w:tcBorders>
            <w:shd w:val="clear" w:color="auto" w:fill="auto"/>
            <w:vAlign w:val="center"/>
            <w:hideMark/>
          </w:tcPr>
          <w:p w:rsidR="005B4031" w:rsidRPr="00B329B7" w:rsidRDefault="005B4031" w:rsidP="00AA50C2">
            <w:pPr>
              <w:suppressLineNumbers/>
              <w:suppressAutoHyphens/>
              <w:ind w:right="170"/>
              <w:jc w:val="right"/>
              <w:rPr>
                <w:b/>
                <w:bCs/>
                <w:color w:val="000000"/>
                <w:kern w:val="22"/>
                <w:sz w:val="17"/>
                <w:szCs w:val="17"/>
              </w:rPr>
            </w:pPr>
            <w:r>
              <w:rPr>
                <w:b/>
                <w:bCs/>
                <w:color w:val="000000"/>
                <w:kern w:val="22"/>
                <w:sz w:val="17"/>
                <w:szCs w:val="17"/>
              </w:rPr>
              <w:t>2524,7</w:t>
            </w:r>
          </w:p>
        </w:tc>
        <w:tc>
          <w:tcPr>
            <w:tcW w:w="763" w:type="dxa"/>
            <w:tcBorders>
              <w:top w:val="nil"/>
              <w:left w:val="nil"/>
              <w:bottom w:val="single" w:sz="8" w:space="0" w:color="auto"/>
              <w:right w:val="nil"/>
            </w:tcBorders>
            <w:shd w:val="clear" w:color="auto" w:fill="auto"/>
            <w:vAlign w:val="center"/>
            <w:hideMark/>
          </w:tcPr>
          <w:p w:rsidR="005B4031" w:rsidRPr="00B329B7" w:rsidRDefault="005B4031" w:rsidP="00AA50C2">
            <w:pPr>
              <w:suppressLineNumbers/>
              <w:suppressAutoHyphens/>
              <w:jc w:val="right"/>
              <w:rPr>
                <w:b/>
                <w:bCs/>
                <w:color w:val="000000"/>
                <w:kern w:val="22"/>
                <w:sz w:val="17"/>
                <w:szCs w:val="17"/>
              </w:rPr>
            </w:pPr>
            <w:r>
              <w:rPr>
                <w:b/>
                <w:bCs/>
                <w:color w:val="000000"/>
                <w:kern w:val="22"/>
                <w:sz w:val="17"/>
                <w:szCs w:val="17"/>
              </w:rPr>
              <w:t>4166,2</w:t>
            </w:r>
          </w:p>
        </w:tc>
        <w:tc>
          <w:tcPr>
            <w:tcW w:w="876" w:type="dxa"/>
            <w:tcBorders>
              <w:top w:val="single" w:sz="4" w:space="0" w:color="auto"/>
              <w:left w:val="nil"/>
              <w:bottom w:val="single" w:sz="8" w:space="0" w:color="auto"/>
              <w:right w:val="nil"/>
            </w:tcBorders>
            <w:shd w:val="clear" w:color="auto" w:fill="auto"/>
            <w:vAlign w:val="center"/>
            <w:hideMark/>
          </w:tcPr>
          <w:p w:rsidR="005B4031" w:rsidRPr="00B329B7" w:rsidRDefault="005B4031" w:rsidP="00AA50C2">
            <w:pPr>
              <w:suppressLineNumbers/>
              <w:suppressAutoHyphens/>
              <w:jc w:val="right"/>
              <w:rPr>
                <w:b/>
                <w:bCs/>
                <w:color w:val="000000"/>
                <w:kern w:val="22"/>
                <w:sz w:val="17"/>
                <w:szCs w:val="17"/>
              </w:rPr>
            </w:pPr>
            <w:r>
              <w:rPr>
                <w:b/>
                <w:bCs/>
                <w:color w:val="000000"/>
                <w:kern w:val="22"/>
                <w:sz w:val="17"/>
                <w:szCs w:val="17"/>
              </w:rPr>
              <w:t>2092,2</w:t>
            </w:r>
          </w:p>
        </w:tc>
      </w:tr>
    </w:tbl>
    <w:p w:rsidR="00840945" w:rsidRPr="008922CE" w:rsidRDefault="00840945" w:rsidP="00AA50C2">
      <w:pPr>
        <w:suppressLineNumbers/>
        <w:suppressAutoHyphens/>
        <w:rPr>
          <w:kern w:val="22"/>
          <w:sz w:val="22"/>
          <w:szCs w:val="22"/>
        </w:rPr>
      </w:pPr>
    </w:p>
    <w:p w:rsidR="00BE46A7" w:rsidRPr="00B70165" w:rsidRDefault="00883179" w:rsidP="00AA50C2">
      <w:pPr>
        <w:suppressLineNumbers/>
        <w:suppressAutoHyphens/>
        <w:jc w:val="both"/>
        <w:rPr>
          <w:kern w:val="22"/>
          <w:sz w:val="22"/>
          <w:szCs w:val="22"/>
        </w:rPr>
      </w:pPr>
      <w:r w:rsidRPr="00130D52">
        <w:rPr>
          <w:kern w:val="22"/>
          <w:sz w:val="22"/>
          <w:szCs w:val="22"/>
        </w:rPr>
        <w:t>13.</w:t>
      </w:r>
      <w:r w:rsidRPr="00130D52">
        <w:rPr>
          <w:kern w:val="22"/>
          <w:sz w:val="22"/>
          <w:szCs w:val="22"/>
        </w:rPr>
        <w:tab/>
        <w:t xml:space="preserve">Как и в случае с бюджетом Конвенции, о котором речь шла выше, в пунктах 8 и 9, расхождение по статье расходов на персонал в основном вызвано должностными вакансиями, укреплением американского доллара к канадскому доллару и задержками из-за внедрения в секретариате системы </w:t>
      </w:r>
      <w:proofErr w:type="spellStart"/>
      <w:r w:rsidRPr="00130D52">
        <w:rPr>
          <w:kern w:val="22"/>
          <w:sz w:val="22"/>
          <w:szCs w:val="22"/>
        </w:rPr>
        <w:t>Умоджа</w:t>
      </w:r>
      <w:proofErr w:type="spellEnd"/>
      <w:r w:rsidRPr="00130D52">
        <w:rPr>
          <w:kern w:val="22"/>
          <w:sz w:val="22"/>
          <w:szCs w:val="22"/>
        </w:rPr>
        <w:t xml:space="preserve"> и соответствующими изменениями в процедурах и обязанностях по оформлению заявок и закупок.</w:t>
      </w:r>
    </w:p>
    <w:p w:rsidR="00DD01DE" w:rsidRPr="00B70165" w:rsidRDefault="00177B62" w:rsidP="00AA50C2">
      <w:pPr>
        <w:suppressLineNumbers/>
        <w:suppressAutoHyphens/>
        <w:spacing w:before="120" w:after="120"/>
        <w:ind w:left="1134" w:hanging="414"/>
        <w:rPr>
          <w:b/>
          <w:kern w:val="22"/>
          <w:sz w:val="22"/>
          <w:szCs w:val="22"/>
        </w:rPr>
      </w:pPr>
      <w:r w:rsidRPr="00130D52">
        <w:rPr>
          <w:b/>
          <w:bCs/>
          <w:kern w:val="22"/>
          <w:sz w:val="22"/>
          <w:szCs w:val="22"/>
        </w:rPr>
        <w:t>С.</w:t>
      </w:r>
      <w:r w:rsidRPr="00130D52">
        <w:rPr>
          <w:b/>
          <w:bCs/>
          <w:kern w:val="22"/>
          <w:sz w:val="22"/>
          <w:szCs w:val="22"/>
        </w:rPr>
        <w:tab/>
        <w:t xml:space="preserve">Общий целевой фонд Нагойского протокола (Целевой фонд </w:t>
      </w:r>
      <w:proofErr w:type="spellStart"/>
      <w:r>
        <w:rPr>
          <w:b/>
          <w:bCs/>
          <w:kern w:val="22"/>
          <w:sz w:val="22"/>
          <w:szCs w:val="22"/>
        </w:rPr>
        <w:t>BB</w:t>
      </w:r>
      <w:proofErr w:type="spellEnd"/>
      <w:r w:rsidRPr="00130D52">
        <w:rPr>
          <w:b/>
          <w:bCs/>
          <w:kern w:val="22"/>
          <w:sz w:val="22"/>
          <w:szCs w:val="22"/>
        </w:rPr>
        <w:t>)</w:t>
      </w:r>
    </w:p>
    <w:p w:rsidR="006E59B0" w:rsidRPr="00130D52" w:rsidRDefault="00883179" w:rsidP="00AA50C2">
      <w:pPr>
        <w:suppressLineNumbers/>
        <w:suppressAutoHyphens/>
        <w:jc w:val="both"/>
        <w:rPr>
          <w:kern w:val="22"/>
          <w:sz w:val="22"/>
          <w:szCs w:val="22"/>
        </w:rPr>
      </w:pPr>
      <w:r w:rsidRPr="00130D52">
        <w:t>14.</w:t>
      </w:r>
      <w:r w:rsidRPr="00130D52">
        <w:tab/>
        <w:t xml:space="preserve"> </w:t>
      </w:r>
      <w:r w:rsidRPr="00130D52">
        <w:rPr>
          <w:kern w:val="22"/>
          <w:sz w:val="22"/>
          <w:szCs w:val="22"/>
        </w:rPr>
        <w:t xml:space="preserve">В своем решении </w:t>
      </w:r>
      <w:proofErr w:type="spellStart"/>
      <w:r w:rsidRPr="00853504">
        <w:rPr>
          <w:kern w:val="22"/>
          <w:sz w:val="22"/>
          <w:szCs w:val="22"/>
        </w:rPr>
        <w:t>NP</w:t>
      </w:r>
      <w:r w:rsidRPr="00130D52">
        <w:rPr>
          <w:kern w:val="22"/>
          <w:sz w:val="22"/>
          <w:szCs w:val="22"/>
        </w:rPr>
        <w:t>-1</w:t>
      </w:r>
      <w:proofErr w:type="spellEnd"/>
      <w:r w:rsidRPr="00130D52">
        <w:rPr>
          <w:kern w:val="22"/>
          <w:sz w:val="22"/>
          <w:szCs w:val="22"/>
        </w:rPr>
        <w:t>/13 Конференция Сторон, выступающая в качестве совещания Сторон Нагойского протокола, утвердила основной бюджет по программам на сумму 290 184 долл. США на 2015 год и на 98</w:t>
      </w:r>
      <w:r w:rsidR="00814C1A">
        <w:rPr>
          <w:kern w:val="22"/>
          <w:sz w:val="22"/>
          <w:szCs w:val="22"/>
        </w:rPr>
        <w:t> </w:t>
      </w:r>
      <w:r w:rsidRPr="00130D52">
        <w:rPr>
          <w:kern w:val="22"/>
          <w:sz w:val="22"/>
          <w:szCs w:val="22"/>
        </w:rPr>
        <w:t>512 долл. США на 2016 год, что в целом составило 1</w:t>
      </w:r>
      <w:r w:rsidR="00814C1A">
        <w:rPr>
          <w:kern w:val="22"/>
          <w:sz w:val="22"/>
          <w:szCs w:val="22"/>
        </w:rPr>
        <w:t> 275 </w:t>
      </w:r>
      <w:r w:rsidRPr="00130D52">
        <w:rPr>
          <w:kern w:val="22"/>
          <w:sz w:val="22"/>
          <w:szCs w:val="22"/>
        </w:rPr>
        <w:t>696 долл. США на двухгодичный период, выплачиваемых Сторонами в соответствии с утвержденной шкалой взносов на этот период.</w:t>
      </w:r>
      <w:r w:rsidR="00D06163">
        <w:rPr>
          <w:kern w:val="22"/>
          <w:sz w:val="22"/>
          <w:szCs w:val="22"/>
        </w:rPr>
        <w:t xml:space="preserve"> </w:t>
      </w:r>
      <w:r w:rsidRPr="00130D52">
        <w:rPr>
          <w:kern w:val="22"/>
          <w:sz w:val="22"/>
          <w:szCs w:val="22"/>
        </w:rPr>
        <w:t xml:space="preserve">В пункте 8 своего решения </w:t>
      </w:r>
      <w:proofErr w:type="spellStart"/>
      <w:r w:rsidRPr="00853504">
        <w:rPr>
          <w:kern w:val="22"/>
          <w:sz w:val="22"/>
          <w:szCs w:val="22"/>
        </w:rPr>
        <w:t>NP</w:t>
      </w:r>
      <w:r w:rsidRPr="00130D52">
        <w:rPr>
          <w:kern w:val="22"/>
          <w:sz w:val="22"/>
          <w:szCs w:val="22"/>
        </w:rPr>
        <w:t>-1</w:t>
      </w:r>
      <w:proofErr w:type="spellEnd"/>
      <w:r w:rsidRPr="00130D52">
        <w:rPr>
          <w:kern w:val="22"/>
          <w:sz w:val="22"/>
          <w:szCs w:val="22"/>
        </w:rPr>
        <w:t>/13 Конференции Сторон, выступающая в качестве совещания Сторон Протокола, также постановила, что пропорциональные взносы Сторон, для которых Нагойский протокол вступает в силу после 1 января 2015 года, будут в первую очередь использоваться для создания необходимого резерва оборотных средств. Разница между фактическими начисленными взносами и утвержденной в бюджете сумм</w:t>
      </w:r>
      <w:r w:rsidR="003A1F05">
        <w:rPr>
          <w:kern w:val="22"/>
          <w:sz w:val="22"/>
          <w:szCs w:val="22"/>
        </w:rPr>
        <w:t>ой</w:t>
      </w:r>
      <w:r w:rsidRPr="00130D52">
        <w:rPr>
          <w:kern w:val="22"/>
          <w:sz w:val="22"/>
          <w:szCs w:val="22"/>
        </w:rPr>
        <w:t xml:space="preserve"> на 2015-2016 годы представляет собой начисленные</w:t>
      </w:r>
      <w:r w:rsidR="00130D52">
        <w:rPr>
          <w:kern w:val="22"/>
          <w:sz w:val="22"/>
          <w:szCs w:val="22"/>
        </w:rPr>
        <w:t xml:space="preserve"> </w:t>
      </w:r>
      <w:r w:rsidRPr="00130D52">
        <w:rPr>
          <w:kern w:val="22"/>
          <w:sz w:val="22"/>
          <w:szCs w:val="22"/>
        </w:rPr>
        <w:t>взносы новых Сторон, которые ратифицировали Протокол в двухгодичный период 2015-2016 годов.</w:t>
      </w:r>
    </w:p>
    <w:p w:rsidR="006E59B0" w:rsidRPr="00130D52" w:rsidRDefault="006E59B0" w:rsidP="00AA50C2">
      <w:pPr>
        <w:suppressLineNumbers/>
        <w:suppressAutoHyphens/>
        <w:rPr>
          <w:kern w:val="22"/>
          <w:sz w:val="22"/>
          <w:szCs w:val="22"/>
        </w:rPr>
      </w:pPr>
    </w:p>
    <w:p w:rsidR="00176EA7" w:rsidRPr="00B70165" w:rsidRDefault="000F7615" w:rsidP="00873617">
      <w:pPr>
        <w:keepNext/>
        <w:suppressLineNumbers/>
        <w:suppressAutoHyphens/>
        <w:spacing w:after="120"/>
        <w:ind w:left="1134"/>
        <w:rPr>
          <w:kern w:val="22"/>
          <w:sz w:val="22"/>
          <w:szCs w:val="22"/>
        </w:rPr>
      </w:pPr>
      <w:r w:rsidRPr="00130D52">
        <w:rPr>
          <w:b/>
          <w:bCs/>
          <w:kern w:val="22"/>
          <w:sz w:val="22"/>
          <w:szCs w:val="22"/>
        </w:rPr>
        <w:t>Таблица 5. Положение дел со взносами на 31 августа 2018 года</w:t>
      </w:r>
    </w:p>
    <w:tbl>
      <w:tblPr>
        <w:tblW w:w="7580" w:type="dxa"/>
        <w:jc w:val="center"/>
        <w:tblLook w:val="04A0"/>
      </w:tblPr>
      <w:tblGrid>
        <w:gridCol w:w="3561"/>
        <w:gridCol w:w="4019"/>
      </w:tblGrid>
      <w:tr w:rsidR="00E02AEB" w:rsidRPr="00130D52" w:rsidTr="00853504">
        <w:trPr>
          <w:cantSplit/>
          <w:jc w:val="center"/>
        </w:trPr>
        <w:tc>
          <w:tcPr>
            <w:tcW w:w="3561" w:type="dxa"/>
            <w:tcBorders>
              <w:top w:val="single" w:sz="8" w:space="0" w:color="auto"/>
              <w:left w:val="nil"/>
              <w:bottom w:val="nil"/>
              <w:right w:val="nil"/>
            </w:tcBorders>
            <w:shd w:val="clear" w:color="auto" w:fill="auto"/>
            <w:tcMar>
              <w:top w:w="28" w:type="dxa"/>
              <w:bottom w:w="28" w:type="dxa"/>
            </w:tcMar>
            <w:vAlign w:val="center"/>
            <w:hideMark/>
          </w:tcPr>
          <w:p w:rsidR="00E02AEB" w:rsidRPr="00B70165" w:rsidRDefault="00E02AEB" w:rsidP="00873617">
            <w:pPr>
              <w:keepNext/>
              <w:suppressLineNumbers/>
              <w:suppressAutoHyphens/>
              <w:rPr>
                <w:color w:val="000000"/>
                <w:kern w:val="22"/>
                <w:sz w:val="18"/>
                <w:szCs w:val="18"/>
              </w:rPr>
            </w:pPr>
          </w:p>
        </w:tc>
        <w:tc>
          <w:tcPr>
            <w:tcW w:w="4019" w:type="dxa"/>
            <w:tcBorders>
              <w:top w:val="single" w:sz="8" w:space="0" w:color="auto"/>
              <w:left w:val="nil"/>
              <w:bottom w:val="single" w:sz="8" w:space="0" w:color="auto"/>
              <w:right w:val="nil"/>
            </w:tcBorders>
            <w:shd w:val="clear" w:color="auto" w:fill="auto"/>
            <w:tcMar>
              <w:top w:w="28" w:type="dxa"/>
              <w:bottom w:w="28" w:type="dxa"/>
            </w:tcMar>
            <w:vAlign w:val="center"/>
            <w:hideMark/>
          </w:tcPr>
          <w:p w:rsidR="00E02AEB" w:rsidRPr="00B70165" w:rsidRDefault="00E02AEB" w:rsidP="00873617">
            <w:pPr>
              <w:keepNext/>
              <w:suppressLineNumbers/>
              <w:suppressAutoHyphens/>
              <w:jc w:val="center"/>
              <w:rPr>
                <w:i/>
                <w:iCs/>
                <w:color w:val="000000"/>
                <w:kern w:val="22"/>
                <w:sz w:val="18"/>
                <w:szCs w:val="18"/>
              </w:rPr>
            </w:pPr>
            <w:r w:rsidRPr="00130D52">
              <w:rPr>
                <w:i/>
                <w:iCs/>
                <w:color w:val="000000"/>
                <w:kern w:val="22"/>
                <w:sz w:val="18"/>
                <w:szCs w:val="18"/>
              </w:rPr>
              <w:t>Средства (в тыс. долл. США)</w:t>
            </w:r>
          </w:p>
        </w:tc>
      </w:tr>
      <w:tr w:rsidR="00E02AEB" w:rsidRPr="00873617" w:rsidTr="00853504">
        <w:trPr>
          <w:cantSplit/>
          <w:trHeight w:val="207"/>
          <w:jc w:val="center"/>
        </w:trPr>
        <w:tc>
          <w:tcPr>
            <w:tcW w:w="3561" w:type="dxa"/>
            <w:vMerge w:val="restart"/>
            <w:tcBorders>
              <w:top w:val="nil"/>
              <w:left w:val="nil"/>
              <w:bottom w:val="single" w:sz="12" w:space="0" w:color="000000"/>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rPr>
                <w:i/>
                <w:iCs/>
                <w:color w:val="000000"/>
                <w:kern w:val="22"/>
                <w:sz w:val="18"/>
                <w:szCs w:val="18"/>
              </w:rPr>
            </w:pPr>
            <w:r>
              <w:rPr>
                <w:i/>
                <w:iCs/>
                <w:color w:val="000000"/>
                <w:kern w:val="22"/>
                <w:sz w:val="18"/>
                <w:szCs w:val="18"/>
              </w:rPr>
              <w:t>Источник финансирования</w:t>
            </w:r>
          </w:p>
        </w:tc>
        <w:tc>
          <w:tcPr>
            <w:tcW w:w="4019" w:type="dxa"/>
            <w:vMerge w:val="restart"/>
            <w:tcBorders>
              <w:top w:val="nil"/>
              <w:left w:val="nil"/>
              <w:bottom w:val="single" w:sz="12" w:space="0" w:color="000000"/>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jc w:val="right"/>
              <w:rPr>
                <w:i/>
                <w:iCs/>
                <w:color w:val="000000"/>
                <w:kern w:val="22"/>
                <w:sz w:val="18"/>
                <w:szCs w:val="18"/>
              </w:rPr>
            </w:pPr>
            <w:r>
              <w:rPr>
                <w:i/>
                <w:iCs/>
                <w:color w:val="000000"/>
                <w:kern w:val="22"/>
                <w:sz w:val="18"/>
                <w:szCs w:val="18"/>
              </w:rPr>
              <w:t>2015-2016</w:t>
            </w:r>
          </w:p>
        </w:tc>
      </w:tr>
      <w:tr w:rsidR="00E02AEB" w:rsidRPr="00873617" w:rsidTr="00853504">
        <w:trPr>
          <w:cantSplit/>
          <w:trHeight w:val="276"/>
          <w:jc w:val="center"/>
        </w:trPr>
        <w:tc>
          <w:tcPr>
            <w:tcW w:w="3561" w:type="dxa"/>
            <w:vMerge/>
            <w:tcBorders>
              <w:top w:val="nil"/>
              <w:left w:val="nil"/>
              <w:bottom w:val="single" w:sz="12" w:space="0" w:color="000000"/>
              <w:right w:val="nil"/>
            </w:tcBorders>
            <w:tcMar>
              <w:top w:w="28" w:type="dxa"/>
              <w:bottom w:w="28" w:type="dxa"/>
            </w:tcMar>
            <w:vAlign w:val="center"/>
            <w:hideMark/>
          </w:tcPr>
          <w:p w:rsidR="00E02AEB" w:rsidRPr="00B329B7" w:rsidRDefault="00E02AEB" w:rsidP="00873617">
            <w:pPr>
              <w:keepNext/>
              <w:suppressLineNumbers/>
              <w:suppressAutoHyphens/>
              <w:rPr>
                <w:i/>
                <w:iCs/>
                <w:color w:val="000000"/>
                <w:kern w:val="22"/>
                <w:sz w:val="14"/>
                <w:szCs w:val="14"/>
              </w:rPr>
            </w:pPr>
          </w:p>
        </w:tc>
        <w:tc>
          <w:tcPr>
            <w:tcW w:w="4019" w:type="dxa"/>
            <w:vMerge/>
            <w:tcBorders>
              <w:top w:val="nil"/>
              <w:left w:val="nil"/>
              <w:bottom w:val="single" w:sz="12" w:space="0" w:color="000000"/>
              <w:right w:val="nil"/>
            </w:tcBorders>
            <w:tcMar>
              <w:top w:w="28" w:type="dxa"/>
              <w:bottom w:w="28" w:type="dxa"/>
            </w:tcMar>
            <w:vAlign w:val="center"/>
            <w:hideMark/>
          </w:tcPr>
          <w:p w:rsidR="00E02AEB" w:rsidRPr="00B329B7" w:rsidRDefault="00E02AEB" w:rsidP="00873617">
            <w:pPr>
              <w:keepNext/>
              <w:suppressLineNumbers/>
              <w:suppressAutoHyphens/>
              <w:rPr>
                <w:i/>
                <w:iCs/>
                <w:color w:val="000000"/>
                <w:kern w:val="22"/>
                <w:sz w:val="14"/>
                <w:szCs w:val="14"/>
              </w:rPr>
            </w:pPr>
          </w:p>
        </w:tc>
      </w:tr>
      <w:tr w:rsidR="00E02AEB" w:rsidRPr="00873617" w:rsidTr="00853504">
        <w:trPr>
          <w:cantSplit/>
          <w:jc w:val="center"/>
        </w:trPr>
        <w:tc>
          <w:tcPr>
            <w:tcW w:w="3561" w:type="dxa"/>
            <w:tcBorders>
              <w:top w:val="nil"/>
              <w:left w:val="nil"/>
              <w:bottom w:val="nil"/>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rPr>
                <w:color w:val="000000"/>
                <w:kern w:val="22"/>
                <w:sz w:val="18"/>
                <w:szCs w:val="18"/>
              </w:rPr>
            </w:pPr>
            <w:r>
              <w:rPr>
                <w:snapToGrid w:val="0"/>
                <w:color w:val="000000"/>
                <w:kern w:val="22"/>
                <w:sz w:val="18"/>
                <w:szCs w:val="18"/>
              </w:rPr>
              <w:t>Утвержденный бюджет</w:t>
            </w:r>
          </w:p>
        </w:tc>
        <w:tc>
          <w:tcPr>
            <w:tcW w:w="4019" w:type="dxa"/>
            <w:tcBorders>
              <w:top w:val="nil"/>
              <w:left w:val="nil"/>
              <w:bottom w:val="nil"/>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jc w:val="right"/>
              <w:rPr>
                <w:color w:val="000000"/>
                <w:kern w:val="22"/>
                <w:sz w:val="18"/>
                <w:szCs w:val="18"/>
              </w:rPr>
            </w:pPr>
            <w:r>
              <w:rPr>
                <w:color w:val="000000"/>
                <w:kern w:val="22"/>
                <w:sz w:val="18"/>
                <w:szCs w:val="18"/>
              </w:rPr>
              <w:t>1275,7</w:t>
            </w:r>
          </w:p>
        </w:tc>
      </w:tr>
      <w:tr w:rsidR="00E02AEB" w:rsidRPr="00873617" w:rsidTr="00853504">
        <w:trPr>
          <w:cantSplit/>
          <w:jc w:val="center"/>
        </w:trPr>
        <w:tc>
          <w:tcPr>
            <w:tcW w:w="3561" w:type="dxa"/>
            <w:tcBorders>
              <w:top w:val="nil"/>
              <w:left w:val="nil"/>
              <w:bottom w:val="nil"/>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rPr>
                <w:color w:val="000000"/>
                <w:kern w:val="22"/>
                <w:sz w:val="18"/>
                <w:szCs w:val="18"/>
              </w:rPr>
            </w:pPr>
            <w:r>
              <w:rPr>
                <w:snapToGrid w:val="0"/>
                <w:color w:val="000000"/>
                <w:kern w:val="22"/>
                <w:sz w:val="18"/>
                <w:szCs w:val="18"/>
              </w:rPr>
              <w:t>Принимающая страна</w:t>
            </w:r>
          </w:p>
        </w:tc>
        <w:tc>
          <w:tcPr>
            <w:tcW w:w="4019" w:type="dxa"/>
            <w:tcBorders>
              <w:top w:val="nil"/>
              <w:left w:val="nil"/>
              <w:bottom w:val="nil"/>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jc w:val="right"/>
              <w:rPr>
                <w:color w:val="000000"/>
                <w:kern w:val="22"/>
                <w:sz w:val="18"/>
                <w:szCs w:val="18"/>
              </w:rPr>
            </w:pPr>
            <w:r>
              <w:rPr>
                <w:color w:val="000000"/>
                <w:kern w:val="22"/>
                <w:sz w:val="18"/>
                <w:szCs w:val="18"/>
              </w:rPr>
              <w:t>0,0</w:t>
            </w:r>
          </w:p>
        </w:tc>
      </w:tr>
      <w:tr w:rsidR="00E02AEB" w:rsidRPr="00873617" w:rsidTr="00853504">
        <w:trPr>
          <w:cantSplit/>
          <w:jc w:val="center"/>
        </w:trPr>
        <w:tc>
          <w:tcPr>
            <w:tcW w:w="3561" w:type="dxa"/>
            <w:tcBorders>
              <w:top w:val="nil"/>
              <w:left w:val="nil"/>
              <w:bottom w:val="nil"/>
              <w:right w:val="nil"/>
            </w:tcBorders>
            <w:shd w:val="clear" w:color="auto" w:fill="auto"/>
            <w:tcMar>
              <w:top w:w="28" w:type="dxa"/>
              <w:bottom w:w="28" w:type="dxa"/>
            </w:tcMar>
            <w:vAlign w:val="center"/>
            <w:hideMark/>
          </w:tcPr>
          <w:p w:rsidR="00E02AEB" w:rsidRPr="00B70165" w:rsidRDefault="00E02AEB" w:rsidP="00873617">
            <w:pPr>
              <w:keepNext/>
              <w:suppressLineNumbers/>
              <w:suppressAutoHyphens/>
              <w:rPr>
                <w:color w:val="000000"/>
                <w:kern w:val="22"/>
                <w:sz w:val="18"/>
                <w:szCs w:val="18"/>
              </w:rPr>
            </w:pPr>
            <w:r w:rsidRPr="00130D52">
              <w:rPr>
                <w:color w:val="000000"/>
                <w:kern w:val="22"/>
                <w:sz w:val="18"/>
                <w:szCs w:val="18"/>
              </w:rPr>
              <w:t>Средства, сэкономленные в прошлом году</w:t>
            </w:r>
          </w:p>
        </w:tc>
        <w:tc>
          <w:tcPr>
            <w:tcW w:w="4019" w:type="dxa"/>
            <w:tcBorders>
              <w:top w:val="nil"/>
              <w:left w:val="nil"/>
              <w:bottom w:val="nil"/>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jc w:val="right"/>
              <w:rPr>
                <w:color w:val="000000"/>
                <w:kern w:val="22"/>
                <w:sz w:val="18"/>
                <w:szCs w:val="18"/>
              </w:rPr>
            </w:pPr>
            <w:r>
              <w:rPr>
                <w:color w:val="000000"/>
                <w:kern w:val="22"/>
                <w:sz w:val="18"/>
                <w:szCs w:val="18"/>
              </w:rPr>
              <w:t>0,0</w:t>
            </w:r>
          </w:p>
        </w:tc>
      </w:tr>
      <w:tr w:rsidR="00E02AEB" w:rsidRPr="00873617" w:rsidTr="00853504">
        <w:trPr>
          <w:cantSplit/>
          <w:jc w:val="center"/>
        </w:trPr>
        <w:tc>
          <w:tcPr>
            <w:tcW w:w="3561" w:type="dxa"/>
            <w:tcBorders>
              <w:top w:val="nil"/>
              <w:left w:val="nil"/>
              <w:bottom w:val="nil"/>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rPr>
                <w:color w:val="000000"/>
                <w:kern w:val="22"/>
                <w:sz w:val="18"/>
                <w:szCs w:val="18"/>
              </w:rPr>
            </w:pPr>
            <w:r>
              <w:rPr>
                <w:color w:val="000000"/>
                <w:kern w:val="22"/>
                <w:sz w:val="18"/>
                <w:szCs w:val="18"/>
              </w:rPr>
              <w:t>Новые Стороны Протокола</w:t>
            </w:r>
          </w:p>
        </w:tc>
        <w:tc>
          <w:tcPr>
            <w:tcW w:w="4019" w:type="dxa"/>
            <w:tcBorders>
              <w:top w:val="nil"/>
              <w:left w:val="nil"/>
              <w:bottom w:val="nil"/>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jc w:val="right"/>
              <w:rPr>
                <w:color w:val="000000"/>
                <w:kern w:val="22"/>
                <w:sz w:val="18"/>
                <w:szCs w:val="18"/>
              </w:rPr>
            </w:pPr>
            <w:r>
              <w:rPr>
                <w:color w:val="000000"/>
                <w:kern w:val="22"/>
                <w:sz w:val="18"/>
                <w:szCs w:val="18"/>
              </w:rPr>
              <w:t>380,1</w:t>
            </w:r>
          </w:p>
        </w:tc>
      </w:tr>
      <w:tr w:rsidR="00E02AEB" w:rsidRPr="00873617" w:rsidTr="00853504">
        <w:trPr>
          <w:cantSplit/>
          <w:jc w:val="center"/>
        </w:trPr>
        <w:tc>
          <w:tcPr>
            <w:tcW w:w="3561"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rPr>
                <w:b/>
                <w:bCs/>
                <w:color w:val="000000"/>
                <w:kern w:val="22"/>
                <w:sz w:val="18"/>
                <w:szCs w:val="18"/>
              </w:rPr>
            </w:pPr>
            <w:r>
              <w:rPr>
                <w:b/>
                <w:bCs/>
                <w:color w:val="000000"/>
                <w:kern w:val="22"/>
                <w:sz w:val="18"/>
                <w:szCs w:val="18"/>
              </w:rPr>
              <w:t>Итого начисленные взносы</w:t>
            </w:r>
          </w:p>
        </w:tc>
        <w:tc>
          <w:tcPr>
            <w:tcW w:w="4019"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jc w:val="right"/>
              <w:rPr>
                <w:b/>
                <w:bCs/>
                <w:color w:val="000000"/>
                <w:kern w:val="22"/>
                <w:sz w:val="18"/>
                <w:szCs w:val="18"/>
              </w:rPr>
            </w:pPr>
            <w:r>
              <w:rPr>
                <w:b/>
                <w:bCs/>
                <w:color w:val="000000"/>
                <w:kern w:val="22"/>
                <w:sz w:val="18"/>
                <w:szCs w:val="18"/>
              </w:rPr>
              <w:t>1655,8</w:t>
            </w:r>
          </w:p>
        </w:tc>
      </w:tr>
      <w:tr w:rsidR="00E02AEB" w:rsidRPr="00873617" w:rsidTr="00853504">
        <w:trPr>
          <w:cantSplit/>
          <w:jc w:val="center"/>
        </w:trPr>
        <w:tc>
          <w:tcPr>
            <w:tcW w:w="3561" w:type="dxa"/>
            <w:tcBorders>
              <w:top w:val="nil"/>
              <w:left w:val="nil"/>
              <w:bottom w:val="nil"/>
              <w:right w:val="nil"/>
            </w:tcBorders>
            <w:shd w:val="clear" w:color="auto" w:fill="auto"/>
            <w:tcMar>
              <w:top w:w="28" w:type="dxa"/>
              <w:bottom w:w="28" w:type="dxa"/>
            </w:tcMar>
            <w:vAlign w:val="center"/>
            <w:hideMark/>
          </w:tcPr>
          <w:p w:rsidR="00E02AEB" w:rsidRPr="00B70165" w:rsidRDefault="00E02AEB" w:rsidP="00873617">
            <w:pPr>
              <w:keepNext/>
              <w:suppressLineNumbers/>
              <w:suppressAutoHyphens/>
              <w:rPr>
                <w:color w:val="000000"/>
                <w:kern w:val="22"/>
                <w:sz w:val="18"/>
                <w:szCs w:val="18"/>
              </w:rPr>
            </w:pPr>
            <w:r w:rsidRPr="00130D52">
              <w:rPr>
                <w:color w:val="000000"/>
                <w:kern w:val="22"/>
                <w:sz w:val="18"/>
                <w:szCs w:val="18"/>
              </w:rPr>
              <w:t>Сумма, полученная на 31 августа 2018 г.</w:t>
            </w:r>
          </w:p>
        </w:tc>
        <w:tc>
          <w:tcPr>
            <w:tcW w:w="4019" w:type="dxa"/>
            <w:tcBorders>
              <w:top w:val="nil"/>
              <w:left w:val="nil"/>
              <w:bottom w:val="nil"/>
              <w:right w:val="nil"/>
            </w:tcBorders>
            <w:shd w:val="clear" w:color="auto" w:fill="auto"/>
            <w:tcMar>
              <w:top w:w="28" w:type="dxa"/>
              <w:bottom w:w="28" w:type="dxa"/>
            </w:tcMar>
            <w:vAlign w:val="center"/>
            <w:hideMark/>
          </w:tcPr>
          <w:p w:rsidR="00E02AEB" w:rsidRPr="00B329B7" w:rsidRDefault="00E02AEB" w:rsidP="00873617">
            <w:pPr>
              <w:keepNext/>
              <w:suppressLineNumbers/>
              <w:suppressAutoHyphens/>
              <w:jc w:val="right"/>
              <w:rPr>
                <w:color w:val="000000"/>
                <w:kern w:val="22"/>
                <w:sz w:val="18"/>
                <w:szCs w:val="18"/>
              </w:rPr>
            </w:pPr>
            <w:r>
              <w:rPr>
                <w:color w:val="000000"/>
                <w:kern w:val="22"/>
                <w:sz w:val="18"/>
                <w:szCs w:val="18"/>
              </w:rPr>
              <w:t>1594,5</w:t>
            </w:r>
          </w:p>
        </w:tc>
      </w:tr>
      <w:tr w:rsidR="00E02AEB" w:rsidRPr="00873617" w:rsidTr="00853504">
        <w:trPr>
          <w:cantSplit/>
          <w:jc w:val="center"/>
        </w:trPr>
        <w:tc>
          <w:tcPr>
            <w:tcW w:w="3561" w:type="dxa"/>
            <w:tcBorders>
              <w:top w:val="single" w:sz="4" w:space="0" w:color="auto"/>
              <w:left w:val="nil"/>
              <w:bottom w:val="single" w:sz="8" w:space="0" w:color="auto"/>
              <w:right w:val="nil"/>
            </w:tcBorders>
            <w:shd w:val="clear" w:color="auto" w:fill="auto"/>
            <w:tcMar>
              <w:top w:w="28" w:type="dxa"/>
              <w:bottom w:w="28" w:type="dxa"/>
            </w:tcMar>
            <w:vAlign w:val="center"/>
            <w:hideMark/>
          </w:tcPr>
          <w:p w:rsidR="00E02AEB" w:rsidRPr="00B329B7" w:rsidRDefault="00E02AEB" w:rsidP="00AA50C2">
            <w:pPr>
              <w:suppressLineNumbers/>
              <w:suppressAutoHyphens/>
              <w:rPr>
                <w:b/>
                <w:bCs/>
                <w:color w:val="000000"/>
                <w:kern w:val="22"/>
                <w:sz w:val="18"/>
                <w:szCs w:val="18"/>
              </w:rPr>
            </w:pPr>
            <w:r>
              <w:rPr>
                <w:b/>
                <w:bCs/>
                <w:color w:val="000000"/>
                <w:kern w:val="22"/>
                <w:sz w:val="18"/>
                <w:szCs w:val="18"/>
              </w:rPr>
              <w:t>Невыплаченный остаток</w:t>
            </w:r>
          </w:p>
        </w:tc>
        <w:tc>
          <w:tcPr>
            <w:tcW w:w="4019" w:type="dxa"/>
            <w:tcBorders>
              <w:top w:val="single" w:sz="4" w:space="0" w:color="auto"/>
              <w:left w:val="nil"/>
              <w:bottom w:val="single" w:sz="8" w:space="0" w:color="auto"/>
              <w:right w:val="nil"/>
            </w:tcBorders>
            <w:shd w:val="clear" w:color="auto" w:fill="auto"/>
            <w:tcMar>
              <w:top w:w="28" w:type="dxa"/>
              <w:bottom w:w="28" w:type="dxa"/>
            </w:tcMar>
            <w:vAlign w:val="center"/>
            <w:hideMark/>
          </w:tcPr>
          <w:p w:rsidR="00E02AEB" w:rsidRPr="00B329B7" w:rsidRDefault="00E02AEB" w:rsidP="00AA50C2">
            <w:pPr>
              <w:suppressLineNumbers/>
              <w:suppressAutoHyphens/>
              <w:jc w:val="right"/>
              <w:rPr>
                <w:b/>
                <w:bCs/>
                <w:color w:val="000000"/>
                <w:kern w:val="22"/>
                <w:sz w:val="18"/>
                <w:szCs w:val="18"/>
              </w:rPr>
            </w:pPr>
            <w:r>
              <w:rPr>
                <w:b/>
                <w:bCs/>
                <w:color w:val="000000"/>
                <w:kern w:val="22"/>
                <w:sz w:val="18"/>
                <w:szCs w:val="18"/>
              </w:rPr>
              <w:t>61,3</w:t>
            </w:r>
          </w:p>
        </w:tc>
      </w:tr>
    </w:tbl>
    <w:p w:rsidR="008B4C88" w:rsidRPr="008922CE" w:rsidRDefault="008B4C88" w:rsidP="00AA50C2">
      <w:pPr>
        <w:suppressLineNumbers/>
        <w:suppressAutoHyphens/>
        <w:rPr>
          <w:kern w:val="22"/>
          <w:sz w:val="22"/>
          <w:szCs w:val="22"/>
        </w:rPr>
      </w:pPr>
    </w:p>
    <w:p w:rsidR="001060AC" w:rsidRPr="00B329B7" w:rsidRDefault="001060AC" w:rsidP="00AA50C2">
      <w:pPr>
        <w:numPr>
          <w:ilvl w:val="0"/>
          <w:numId w:val="25"/>
        </w:numPr>
        <w:suppressLineNumbers/>
        <w:suppressAutoHyphens/>
        <w:ind w:left="0" w:firstLine="0"/>
        <w:jc w:val="both"/>
        <w:rPr>
          <w:snapToGrid w:val="0"/>
          <w:kern w:val="22"/>
          <w:sz w:val="22"/>
          <w:szCs w:val="22"/>
        </w:rPr>
      </w:pPr>
      <w:r w:rsidRPr="00130D52">
        <w:rPr>
          <w:snapToGrid w:val="0"/>
          <w:kern w:val="22"/>
          <w:sz w:val="22"/>
          <w:szCs w:val="22"/>
        </w:rPr>
        <w:t>В таблице 6 приводятся подробные данные о расходах по статьям расходов. Согласно нижеприведенным данным, общая сумма расходов в двухгодичный период составила 603</w:t>
      </w:r>
      <w:r>
        <w:rPr>
          <w:snapToGrid w:val="0"/>
          <w:kern w:val="22"/>
          <w:sz w:val="22"/>
          <w:szCs w:val="22"/>
        </w:rPr>
        <w:t> </w:t>
      </w:r>
      <w:r w:rsidRPr="00130D52">
        <w:rPr>
          <w:snapToGrid w:val="0"/>
          <w:kern w:val="22"/>
          <w:sz w:val="22"/>
          <w:szCs w:val="22"/>
        </w:rPr>
        <w:t>700 долл. США, включая затраты на поддержку программ, или 47,2 процента утвержденных ресурсов, из чего следует, что неизрасходованный остаток средств за период составил 672</w:t>
      </w:r>
      <w:r>
        <w:rPr>
          <w:snapToGrid w:val="0"/>
          <w:kern w:val="22"/>
          <w:sz w:val="22"/>
          <w:szCs w:val="22"/>
        </w:rPr>
        <w:t> </w:t>
      </w:r>
      <w:r w:rsidRPr="00130D52">
        <w:rPr>
          <w:snapToGrid w:val="0"/>
          <w:kern w:val="22"/>
          <w:sz w:val="22"/>
          <w:szCs w:val="22"/>
        </w:rPr>
        <w:t xml:space="preserve">000 долл. </w:t>
      </w:r>
      <w:r>
        <w:rPr>
          <w:snapToGrid w:val="0"/>
          <w:kern w:val="22"/>
          <w:sz w:val="22"/>
          <w:szCs w:val="22"/>
        </w:rPr>
        <w:t>США.</w:t>
      </w:r>
      <w:r w:rsidR="00130D52">
        <w:rPr>
          <w:snapToGrid w:val="0"/>
          <w:kern w:val="22"/>
          <w:sz w:val="22"/>
          <w:szCs w:val="22"/>
        </w:rPr>
        <w:t xml:space="preserve"> </w:t>
      </w:r>
      <w:r>
        <w:rPr>
          <w:snapToGrid w:val="0"/>
          <w:kern w:val="22"/>
          <w:sz w:val="22"/>
          <w:szCs w:val="22"/>
        </w:rPr>
        <w:t>Это расхождение подробно объясняется ниже, в пункте 16.</w:t>
      </w:r>
    </w:p>
    <w:p w:rsidR="008B4C88" w:rsidRPr="00B329B7" w:rsidRDefault="008B4C88" w:rsidP="00AA50C2">
      <w:pPr>
        <w:suppressLineNumbers/>
        <w:suppressAutoHyphens/>
        <w:rPr>
          <w:kern w:val="22"/>
          <w:sz w:val="22"/>
          <w:szCs w:val="22"/>
        </w:rPr>
      </w:pPr>
    </w:p>
    <w:p w:rsidR="00782054" w:rsidRPr="00B70165" w:rsidRDefault="001F1C25" w:rsidP="00AA50C2">
      <w:pPr>
        <w:suppressLineNumbers/>
        <w:suppressAutoHyphens/>
        <w:spacing w:after="120"/>
        <w:ind w:left="1134"/>
        <w:rPr>
          <w:kern w:val="22"/>
          <w:sz w:val="22"/>
          <w:szCs w:val="22"/>
        </w:rPr>
      </w:pPr>
      <w:r w:rsidRPr="00130D52">
        <w:rPr>
          <w:b/>
          <w:bCs/>
          <w:kern w:val="22"/>
          <w:sz w:val="22"/>
          <w:szCs w:val="22"/>
        </w:rPr>
        <w:t xml:space="preserve">Таблица 6. Расходы Целевого фонда </w:t>
      </w:r>
      <w:proofErr w:type="spellStart"/>
      <w:r>
        <w:rPr>
          <w:b/>
          <w:bCs/>
          <w:kern w:val="22"/>
          <w:sz w:val="22"/>
          <w:szCs w:val="22"/>
        </w:rPr>
        <w:t>BB</w:t>
      </w:r>
      <w:proofErr w:type="spellEnd"/>
      <w:r w:rsidRPr="00130D52">
        <w:rPr>
          <w:b/>
          <w:bCs/>
          <w:kern w:val="22"/>
          <w:sz w:val="22"/>
          <w:szCs w:val="22"/>
        </w:rPr>
        <w:t xml:space="preserve"> за 2015-2016 гг.</w:t>
      </w:r>
    </w:p>
    <w:tbl>
      <w:tblPr>
        <w:tblW w:w="7660" w:type="dxa"/>
        <w:jc w:val="center"/>
        <w:tblLook w:val="04A0"/>
      </w:tblPr>
      <w:tblGrid>
        <w:gridCol w:w="2166"/>
        <w:gridCol w:w="1581"/>
        <w:gridCol w:w="969"/>
        <w:gridCol w:w="959"/>
        <w:gridCol w:w="715"/>
        <w:gridCol w:w="1270"/>
      </w:tblGrid>
      <w:tr w:rsidR="00176EA7" w:rsidRPr="00873617" w:rsidTr="00D16C82">
        <w:trPr>
          <w:trHeight w:val="230"/>
          <w:jc w:val="center"/>
        </w:trPr>
        <w:tc>
          <w:tcPr>
            <w:tcW w:w="2325" w:type="dxa"/>
            <w:vMerge w:val="restart"/>
            <w:tcBorders>
              <w:top w:val="single" w:sz="8" w:space="0" w:color="auto"/>
              <w:left w:val="nil"/>
              <w:bottom w:val="single" w:sz="12" w:space="0" w:color="000000"/>
              <w:right w:val="nil"/>
            </w:tcBorders>
            <w:shd w:val="clear" w:color="auto" w:fill="auto"/>
            <w:vAlign w:val="center"/>
            <w:hideMark/>
          </w:tcPr>
          <w:p w:rsidR="00176EA7" w:rsidRPr="00B329B7" w:rsidRDefault="00176EA7" w:rsidP="00853504">
            <w:pPr>
              <w:suppressLineNumbers/>
              <w:suppressAutoHyphens/>
              <w:ind w:left="-23"/>
              <w:rPr>
                <w:i/>
                <w:iCs/>
                <w:color w:val="000000"/>
                <w:kern w:val="22"/>
                <w:sz w:val="20"/>
                <w:szCs w:val="20"/>
              </w:rPr>
            </w:pPr>
            <w:r>
              <w:rPr>
                <w:i/>
                <w:iCs/>
                <w:color w:val="000000"/>
                <w:kern w:val="22"/>
                <w:sz w:val="20"/>
                <w:szCs w:val="20"/>
              </w:rPr>
              <w:t>Статья расходов</w:t>
            </w:r>
          </w:p>
        </w:tc>
        <w:tc>
          <w:tcPr>
            <w:tcW w:w="1297" w:type="dxa"/>
            <w:vMerge w:val="restart"/>
            <w:tcBorders>
              <w:top w:val="single" w:sz="8" w:space="0" w:color="auto"/>
              <w:left w:val="nil"/>
              <w:bottom w:val="single" w:sz="12" w:space="0" w:color="000000"/>
              <w:right w:val="nil"/>
            </w:tcBorders>
            <w:shd w:val="clear" w:color="auto" w:fill="auto"/>
            <w:vAlign w:val="center"/>
            <w:hideMark/>
          </w:tcPr>
          <w:p w:rsidR="00176EA7" w:rsidRPr="00B329B7" w:rsidRDefault="00176EA7" w:rsidP="00AA50C2">
            <w:pPr>
              <w:suppressLineNumbers/>
              <w:suppressAutoHyphens/>
              <w:jc w:val="center"/>
              <w:rPr>
                <w:i/>
                <w:iCs/>
                <w:color w:val="000000"/>
                <w:kern w:val="22"/>
                <w:sz w:val="20"/>
                <w:szCs w:val="20"/>
              </w:rPr>
            </w:pPr>
            <w:r>
              <w:rPr>
                <w:i/>
                <w:iCs/>
                <w:color w:val="000000"/>
                <w:kern w:val="22"/>
                <w:sz w:val="20"/>
                <w:szCs w:val="20"/>
              </w:rPr>
              <w:t>Утвержденный бюджет 2015-2016 гг.</w:t>
            </w:r>
          </w:p>
        </w:tc>
        <w:tc>
          <w:tcPr>
            <w:tcW w:w="975" w:type="dxa"/>
            <w:vMerge w:val="restart"/>
            <w:tcBorders>
              <w:top w:val="single" w:sz="8" w:space="0" w:color="auto"/>
              <w:left w:val="nil"/>
              <w:bottom w:val="single" w:sz="12" w:space="0" w:color="000000"/>
              <w:right w:val="nil"/>
            </w:tcBorders>
            <w:shd w:val="clear" w:color="auto" w:fill="auto"/>
            <w:vAlign w:val="center"/>
            <w:hideMark/>
          </w:tcPr>
          <w:p w:rsidR="00176EA7" w:rsidRPr="00B329B7" w:rsidRDefault="00176EA7" w:rsidP="00AA50C2">
            <w:pPr>
              <w:suppressLineNumbers/>
              <w:suppressAutoHyphens/>
              <w:jc w:val="center"/>
              <w:rPr>
                <w:i/>
                <w:iCs/>
                <w:color w:val="000000"/>
                <w:kern w:val="22"/>
                <w:sz w:val="20"/>
                <w:szCs w:val="20"/>
              </w:rPr>
            </w:pPr>
            <w:r>
              <w:rPr>
                <w:i/>
                <w:iCs/>
                <w:color w:val="000000"/>
                <w:kern w:val="22"/>
                <w:sz w:val="20"/>
                <w:szCs w:val="20"/>
              </w:rPr>
              <w:t>Расходы в 2015 г.</w:t>
            </w:r>
          </w:p>
        </w:tc>
        <w:tc>
          <w:tcPr>
            <w:tcW w:w="961" w:type="dxa"/>
            <w:vMerge w:val="restart"/>
            <w:tcBorders>
              <w:top w:val="single" w:sz="8" w:space="0" w:color="auto"/>
              <w:left w:val="nil"/>
              <w:bottom w:val="single" w:sz="12" w:space="0" w:color="000000"/>
              <w:right w:val="nil"/>
            </w:tcBorders>
            <w:shd w:val="clear" w:color="auto" w:fill="auto"/>
            <w:vAlign w:val="center"/>
            <w:hideMark/>
          </w:tcPr>
          <w:p w:rsidR="00176EA7" w:rsidRPr="00B329B7" w:rsidRDefault="00176EA7" w:rsidP="00AA50C2">
            <w:pPr>
              <w:suppressLineNumbers/>
              <w:suppressAutoHyphens/>
              <w:jc w:val="center"/>
              <w:rPr>
                <w:i/>
                <w:iCs/>
                <w:color w:val="000000"/>
                <w:kern w:val="22"/>
                <w:sz w:val="20"/>
                <w:szCs w:val="20"/>
              </w:rPr>
            </w:pPr>
            <w:r>
              <w:rPr>
                <w:i/>
                <w:iCs/>
                <w:color w:val="000000"/>
                <w:kern w:val="22"/>
                <w:sz w:val="20"/>
                <w:szCs w:val="20"/>
              </w:rPr>
              <w:t>Расходы в 2016 г.</w:t>
            </w:r>
          </w:p>
        </w:tc>
        <w:tc>
          <w:tcPr>
            <w:tcW w:w="722" w:type="dxa"/>
            <w:vMerge w:val="restart"/>
            <w:tcBorders>
              <w:top w:val="single" w:sz="8" w:space="0" w:color="auto"/>
              <w:left w:val="nil"/>
              <w:bottom w:val="single" w:sz="12" w:space="0" w:color="000000"/>
              <w:right w:val="nil"/>
            </w:tcBorders>
            <w:shd w:val="clear" w:color="auto" w:fill="auto"/>
            <w:vAlign w:val="center"/>
            <w:hideMark/>
          </w:tcPr>
          <w:p w:rsidR="00176EA7" w:rsidRPr="00B329B7" w:rsidRDefault="00176EA7" w:rsidP="00AA50C2">
            <w:pPr>
              <w:suppressLineNumbers/>
              <w:suppressAutoHyphens/>
              <w:jc w:val="center"/>
              <w:rPr>
                <w:i/>
                <w:iCs/>
                <w:color w:val="000000"/>
                <w:kern w:val="22"/>
                <w:sz w:val="20"/>
                <w:szCs w:val="20"/>
              </w:rPr>
            </w:pPr>
            <w:r>
              <w:rPr>
                <w:i/>
                <w:iCs/>
                <w:color w:val="000000"/>
                <w:kern w:val="22"/>
                <w:sz w:val="20"/>
                <w:szCs w:val="20"/>
              </w:rPr>
              <w:t>Всего</w:t>
            </w:r>
          </w:p>
        </w:tc>
        <w:tc>
          <w:tcPr>
            <w:tcW w:w="1380" w:type="dxa"/>
            <w:vMerge w:val="restart"/>
            <w:tcBorders>
              <w:top w:val="single" w:sz="8" w:space="0" w:color="auto"/>
              <w:left w:val="nil"/>
              <w:bottom w:val="single" w:sz="12" w:space="0" w:color="000000"/>
              <w:right w:val="nil"/>
            </w:tcBorders>
            <w:shd w:val="clear" w:color="auto" w:fill="auto"/>
            <w:vAlign w:val="center"/>
            <w:hideMark/>
          </w:tcPr>
          <w:p w:rsidR="00176EA7" w:rsidRPr="00B329B7" w:rsidRDefault="00176EA7" w:rsidP="00AA50C2">
            <w:pPr>
              <w:suppressLineNumbers/>
              <w:suppressAutoHyphens/>
              <w:jc w:val="center"/>
              <w:rPr>
                <w:i/>
                <w:iCs/>
                <w:color w:val="000000"/>
                <w:kern w:val="22"/>
                <w:sz w:val="20"/>
                <w:szCs w:val="20"/>
              </w:rPr>
            </w:pPr>
            <w:proofErr w:type="spellStart"/>
            <w:r>
              <w:rPr>
                <w:i/>
                <w:iCs/>
                <w:color w:val="000000"/>
                <w:kern w:val="22"/>
                <w:sz w:val="20"/>
                <w:szCs w:val="20"/>
              </w:rPr>
              <w:t>Расхож</w:t>
            </w:r>
            <w:r w:rsidR="00D16C82">
              <w:rPr>
                <w:i/>
                <w:iCs/>
                <w:color w:val="000000"/>
                <w:kern w:val="22"/>
                <w:sz w:val="20"/>
                <w:szCs w:val="20"/>
              </w:rPr>
              <w:t>-</w:t>
            </w:r>
            <w:r>
              <w:rPr>
                <w:i/>
                <w:iCs/>
                <w:color w:val="000000"/>
                <w:kern w:val="22"/>
                <w:sz w:val="20"/>
                <w:szCs w:val="20"/>
              </w:rPr>
              <w:t>дение</w:t>
            </w:r>
            <w:proofErr w:type="spellEnd"/>
          </w:p>
        </w:tc>
      </w:tr>
      <w:tr w:rsidR="00176EA7" w:rsidRPr="00873617" w:rsidTr="00D16C82">
        <w:trPr>
          <w:trHeight w:val="315"/>
          <w:jc w:val="center"/>
        </w:trPr>
        <w:tc>
          <w:tcPr>
            <w:tcW w:w="2325" w:type="dxa"/>
            <w:vMerge/>
            <w:tcBorders>
              <w:top w:val="single" w:sz="8" w:space="0" w:color="auto"/>
              <w:left w:val="nil"/>
              <w:bottom w:val="single" w:sz="12" w:space="0" w:color="000000"/>
              <w:right w:val="nil"/>
            </w:tcBorders>
            <w:vAlign w:val="center"/>
            <w:hideMark/>
          </w:tcPr>
          <w:p w:rsidR="00176EA7" w:rsidRPr="00B329B7" w:rsidRDefault="00176EA7" w:rsidP="00853504">
            <w:pPr>
              <w:suppressLineNumbers/>
              <w:suppressAutoHyphens/>
              <w:ind w:left="-23"/>
              <w:rPr>
                <w:i/>
                <w:iCs/>
                <w:color w:val="000000"/>
                <w:kern w:val="22"/>
                <w:sz w:val="20"/>
                <w:szCs w:val="20"/>
              </w:rPr>
            </w:pPr>
          </w:p>
        </w:tc>
        <w:tc>
          <w:tcPr>
            <w:tcW w:w="1297" w:type="dxa"/>
            <w:vMerge/>
            <w:tcBorders>
              <w:top w:val="single" w:sz="8" w:space="0" w:color="auto"/>
              <w:left w:val="nil"/>
              <w:bottom w:val="single" w:sz="12" w:space="0" w:color="000000"/>
              <w:right w:val="nil"/>
            </w:tcBorders>
            <w:vAlign w:val="center"/>
            <w:hideMark/>
          </w:tcPr>
          <w:p w:rsidR="00176EA7" w:rsidRPr="00B329B7" w:rsidRDefault="00176EA7" w:rsidP="00AA50C2">
            <w:pPr>
              <w:suppressLineNumbers/>
              <w:suppressAutoHyphens/>
              <w:rPr>
                <w:i/>
                <w:iCs/>
                <w:color w:val="000000"/>
                <w:kern w:val="22"/>
                <w:sz w:val="20"/>
                <w:szCs w:val="20"/>
              </w:rPr>
            </w:pPr>
          </w:p>
        </w:tc>
        <w:tc>
          <w:tcPr>
            <w:tcW w:w="975" w:type="dxa"/>
            <w:vMerge/>
            <w:tcBorders>
              <w:top w:val="single" w:sz="8" w:space="0" w:color="auto"/>
              <w:left w:val="nil"/>
              <w:bottom w:val="single" w:sz="12" w:space="0" w:color="000000"/>
              <w:right w:val="nil"/>
            </w:tcBorders>
            <w:vAlign w:val="center"/>
            <w:hideMark/>
          </w:tcPr>
          <w:p w:rsidR="00176EA7" w:rsidRPr="00B329B7" w:rsidRDefault="00176EA7" w:rsidP="00AA50C2">
            <w:pPr>
              <w:suppressLineNumbers/>
              <w:suppressAutoHyphens/>
              <w:rPr>
                <w:i/>
                <w:iCs/>
                <w:color w:val="000000"/>
                <w:kern w:val="22"/>
                <w:sz w:val="20"/>
                <w:szCs w:val="20"/>
              </w:rPr>
            </w:pPr>
          </w:p>
        </w:tc>
        <w:tc>
          <w:tcPr>
            <w:tcW w:w="961" w:type="dxa"/>
            <w:vMerge/>
            <w:tcBorders>
              <w:top w:val="single" w:sz="8" w:space="0" w:color="auto"/>
              <w:left w:val="nil"/>
              <w:bottom w:val="single" w:sz="12" w:space="0" w:color="000000"/>
              <w:right w:val="nil"/>
            </w:tcBorders>
            <w:vAlign w:val="center"/>
            <w:hideMark/>
          </w:tcPr>
          <w:p w:rsidR="00176EA7" w:rsidRPr="00B329B7" w:rsidRDefault="00176EA7" w:rsidP="00AA50C2">
            <w:pPr>
              <w:suppressLineNumbers/>
              <w:suppressAutoHyphens/>
              <w:rPr>
                <w:i/>
                <w:iCs/>
                <w:color w:val="000000"/>
                <w:kern w:val="22"/>
                <w:sz w:val="20"/>
                <w:szCs w:val="20"/>
              </w:rPr>
            </w:pPr>
          </w:p>
        </w:tc>
        <w:tc>
          <w:tcPr>
            <w:tcW w:w="722" w:type="dxa"/>
            <w:vMerge/>
            <w:tcBorders>
              <w:top w:val="single" w:sz="8" w:space="0" w:color="auto"/>
              <w:left w:val="nil"/>
              <w:bottom w:val="single" w:sz="12" w:space="0" w:color="000000"/>
              <w:right w:val="nil"/>
            </w:tcBorders>
            <w:vAlign w:val="center"/>
            <w:hideMark/>
          </w:tcPr>
          <w:p w:rsidR="00176EA7" w:rsidRPr="00B329B7" w:rsidRDefault="00176EA7" w:rsidP="00AA50C2">
            <w:pPr>
              <w:suppressLineNumbers/>
              <w:suppressAutoHyphens/>
              <w:rPr>
                <w:i/>
                <w:iCs/>
                <w:color w:val="000000"/>
                <w:kern w:val="22"/>
                <w:sz w:val="20"/>
                <w:szCs w:val="20"/>
              </w:rPr>
            </w:pPr>
          </w:p>
        </w:tc>
        <w:tc>
          <w:tcPr>
            <w:tcW w:w="1380" w:type="dxa"/>
            <w:vMerge/>
            <w:tcBorders>
              <w:top w:val="single" w:sz="8" w:space="0" w:color="auto"/>
              <w:left w:val="nil"/>
              <w:bottom w:val="single" w:sz="12" w:space="0" w:color="000000"/>
              <w:right w:val="nil"/>
            </w:tcBorders>
            <w:vAlign w:val="center"/>
            <w:hideMark/>
          </w:tcPr>
          <w:p w:rsidR="00176EA7" w:rsidRPr="00B329B7" w:rsidRDefault="00176EA7" w:rsidP="00AA50C2">
            <w:pPr>
              <w:suppressLineNumbers/>
              <w:suppressAutoHyphens/>
              <w:rPr>
                <w:i/>
                <w:iCs/>
                <w:color w:val="000000"/>
                <w:kern w:val="22"/>
                <w:sz w:val="20"/>
                <w:szCs w:val="20"/>
              </w:rPr>
            </w:pPr>
          </w:p>
        </w:tc>
      </w:tr>
      <w:tr w:rsidR="00176EA7" w:rsidRPr="00873617" w:rsidTr="00D16C82">
        <w:trPr>
          <w:trHeight w:val="315"/>
          <w:jc w:val="center"/>
        </w:trPr>
        <w:tc>
          <w:tcPr>
            <w:tcW w:w="2325" w:type="dxa"/>
            <w:tcBorders>
              <w:top w:val="nil"/>
              <w:left w:val="nil"/>
              <w:bottom w:val="nil"/>
              <w:right w:val="nil"/>
            </w:tcBorders>
            <w:shd w:val="clear" w:color="auto" w:fill="auto"/>
            <w:vAlign w:val="center"/>
            <w:hideMark/>
          </w:tcPr>
          <w:p w:rsidR="00176EA7" w:rsidRPr="00B329B7" w:rsidRDefault="00176EA7" w:rsidP="00853504">
            <w:pPr>
              <w:suppressLineNumbers/>
              <w:suppressAutoHyphens/>
              <w:ind w:left="-23"/>
              <w:rPr>
                <w:color w:val="000000"/>
                <w:kern w:val="22"/>
                <w:sz w:val="20"/>
                <w:szCs w:val="20"/>
              </w:rPr>
            </w:pPr>
            <w:r>
              <w:rPr>
                <w:color w:val="000000"/>
                <w:kern w:val="22"/>
                <w:sz w:val="20"/>
                <w:szCs w:val="20"/>
              </w:rPr>
              <w:t>Расходы на персонал</w:t>
            </w:r>
          </w:p>
        </w:tc>
        <w:tc>
          <w:tcPr>
            <w:tcW w:w="1297"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600,0</w:t>
            </w:r>
          </w:p>
        </w:tc>
        <w:tc>
          <w:tcPr>
            <w:tcW w:w="975"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26,3</w:t>
            </w:r>
          </w:p>
        </w:tc>
        <w:tc>
          <w:tcPr>
            <w:tcW w:w="961"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122,5</w:t>
            </w:r>
          </w:p>
        </w:tc>
        <w:tc>
          <w:tcPr>
            <w:tcW w:w="722"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148,8</w:t>
            </w:r>
          </w:p>
        </w:tc>
        <w:tc>
          <w:tcPr>
            <w:tcW w:w="1380"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451,2</w:t>
            </w:r>
          </w:p>
        </w:tc>
      </w:tr>
      <w:tr w:rsidR="00176EA7" w:rsidRPr="00873617" w:rsidTr="00D16C82">
        <w:trPr>
          <w:trHeight w:val="315"/>
          <w:jc w:val="center"/>
        </w:trPr>
        <w:tc>
          <w:tcPr>
            <w:tcW w:w="2325" w:type="dxa"/>
            <w:tcBorders>
              <w:top w:val="nil"/>
              <w:left w:val="nil"/>
              <w:bottom w:val="nil"/>
              <w:right w:val="nil"/>
            </w:tcBorders>
            <w:shd w:val="clear" w:color="auto" w:fill="auto"/>
            <w:vAlign w:val="center"/>
            <w:hideMark/>
          </w:tcPr>
          <w:p w:rsidR="00176EA7" w:rsidRPr="00B329B7" w:rsidRDefault="00176EA7" w:rsidP="00853504">
            <w:pPr>
              <w:suppressLineNumbers/>
              <w:suppressAutoHyphens/>
              <w:ind w:left="-23"/>
              <w:rPr>
                <w:color w:val="000000"/>
                <w:kern w:val="22"/>
                <w:sz w:val="20"/>
                <w:szCs w:val="20"/>
              </w:rPr>
            </w:pPr>
            <w:r>
              <w:rPr>
                <w:color w:val="000000"/>
                <w:kern w:val="22"/>
                <w:sz w:val="20"/>
                <w:szCs w:val="20"/>
              </w:rPr>
              <w:t>Совещания бюро</w:t>
            </w:r>
          </w:p>
        </w:tc>
        <w:tc>
          <w:tcPr>
            <w:tcW w:w="1297"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70,0</w:t>
            </w:r>
          </w:p>
        </w:tc>
        <w:tc>
          <w:tcPr>
            <w:tcW w:w="975"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 xml:space="preserve">-   </w:t>
            </w:r>
          </w:p>
        </w:tc>
        <w:tc>
          <w:tcPr>
            <w:tcW w:w="961"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26,1</w:t>
            </w:r>
          </w:p>
        </w:tc>
        <w:tc>
          <w:tcPr>
            <w:tcW w:w="722"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26,1</w:t>
            </w:r>
          </w:p>
        </w:tc>
        <w:tc>
          <w:tcPr>
            <w:tcW w:w="1380"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43,9</w:t>
            </w:r>
          </w:p>
        </w:tc>
      </w:tr>
      <w:tr w:rsidR="00176EA7" w:rsidRPr="00873617" w:rsidTr="00D16C82">
        <w:trPr>
          <w:trHeight w:val="615"/>
          <w:jc w:val="center"/>
        </w:trPr>
        <w:tc>
          <w:tcPr>
            <w:tcW w:w="2325" w:type="dxa"/>
            <w:tcBorders>
              <w:top w:val="nil"/>
              <w:left w:val="nil"/>
              <w:bottom w:val="nil"/>
              <w:right w:val="nil"/>
            </w:tcBorders>
            <w:shd w:val="clear" w:color="auto" w:fill="auto"/>
            <w:vAlign w:val="center"/>
            <w:hideMark/>
          </w:tcPr>
          <w:p w:rsidR="00176EA7" w:rsidRPr="00B329B7" w:rsidRDefault="00176EA7" w:rsidP="00853504">
            <w:pPr>
              <w:suppressLineNumbers/>
              <w:suppressAutoHyphens/>
              <w:ind w:left="-23"/>
              <w:rPr>
                <w:color w:val="000000"/>
                <w:kern w:val="22"/>
                <w:sz w:val="20"/>
                <w:szCs w:val="20"/>
              </w:rPr>
            </w:pPr>
            <w:r>
              <w:rPr>
                <w:color w:val="000000"/>
                <w:kern w:val="22"/>
                <w:sz w:val="20"/>
                <w:szCs w:val="20"/>
              </w:rPr>
              <w:lastRenderedPageBreak/>
              <w:t>Совещание Комитета по соблюдению</w:t>
            </w:r>
          </w:p>
        </w:tc>
        <w:tc>
          <w:tcPr>
            <w:tcW w:w="1297"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30,0</w:t>
            </w:r>
          </w:p>
        </w:tc>
        <w:tc>
          <w:tcPr>
            <w:tcW w:w="975"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 xml:space="preserve">-   </w:t>
            </w:r>
          </w:p>
        </w:tc>
        <w:tc>
          <w:tcPr>
            <w:tcW w:w="961"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75,1</w:t>
            </w:r>
          </w:p>
        </w:tc>
        <w:tc>
          <w:tcPr>
            <w:tcW w:w="722"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75,1</w:t>
            </w:r>
          </w:p>
        </w:tc>
        <w:tc>
          <w:tcPr>
            <w:tcW w:w="1380"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(45,1)</w:t>
            </w:r>
          </w:p>
        </w:tc>
      </w:tr>
      <w:tr w:rsidR="00176EA7" w:rsidRPr="00873617" w:rsidTr="00D16C82">
        <w:trPr>
          <w:trHeight w:val="615"/>
          <w:jc w:val="center"/>
        </w:trPr>
        <w:tc>
          <w:tcPr>
            <w:tcW w:w="2325" w:type="dxa"/>
            <w:tcBorders>
              <w:top w:val="nil"/>
              <w:left w:val="nil"/>
              <w:bottom w:val="nil"/>
              <w:right w:val="nil"/>
            </w:tcBorders>
            <w:shd w:val="clear" w:color="auto" w:fill="auto"/>
            <w:vAlign w:val="center"/>
            <w:hideMark/>
          </w:tcPr>
          <w:p w:rsidR="00176EA7" w:rsidRPr="00B70165" w:rsidRDefault="00176EA7" w:rsidP="00853504">
            <w:pPr>
              <w:suppressLineNumbers/>
              <w:suppressAutoHyphens/>
              <w:ind w:left="-23"/>
              <w:rPr>
                <w:color w:val="000000"/>
                <w:kern w:val="22"/>
                <w:sz w:val="20"/>
                <w:szCs w:val="20"/>
              </w:rPr>
            </w:pPr>
            <w:r w:rsidRPr="00130D52">
              <w:rPr>
                <w:color w:val="000000"/>
                <w:kern w:val="22"/>
                <w:sz w:val="20"/>
                <w:szCs w:val="20"/>
              </w:rPr>
              <w:t>Совещания Неофициального консультативного комитета по механизму посредничества</w:t>
            </w:r>
          </w:p>
        </w:tc>
        <w:tc>
          <w:tcPr>
            <w:tcW w:w="1297"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60,0</w:t>
            </w:r>
          </w:p>
        </w:tc>
        <w:tc>
          <w:tcPr>
            <w:tcW w:w="975" w:type="dxa"/>
            <w:tcBorders>
              <w:top w:val="nil"/>
              <w:left w:val="nil"/>
              <w:bottom w:val="nil"/>
              <w:right w:val="nil"/>
            </w:tcBorders>
            <w:shd w:val="clear" w:color="auto" w:fill="auto"/>
            <w:vAlign w:val="center"/>
            <w:hideMark/>
          </w:tcPr>
          <w:p w:rsidR="00176EA7" w:rsidRPr="00B329B7" w:rsidRDefault="00AE16E5" w:rsidP="00AA50C2">
            <w:pPr>
              <w:suppressLineNumbers/>
              <w:suppressAutoHyphens/>
              <w:jc w:val="right"/>
              <w:rPr>
                <w:color w:val="000000"/>
                <w:kern w:val="22"/>
                <w:sz w:val="20"/>
                <w:szCs w:val="20"/>
              </w:rPr>
            </w:pPr>
            <w:r>
              <w:rPr>
                <w:color w:val="000000"/>
                <w:kern w:val="22"/>
                <w:sz w:val="20"/>
                <w:szCs w:val="20"/>
              </w:rPr>
              <w:t>17,7</w:t>
            </w:r>
          </w:p>
        </w:tc>
        <w:tc>
          <w:tcPr>
            <w:tcW w:w="961"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9,7</w:t>
            </w:r>
          </w:p>
        </w:tc>
        <w:tc>
          <w:tcPr>
            <w:tcW w:w="722"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27,4</w:t>
            </w:r>
          </w:p>
        </w:tc>
        <w:tc>
          <w:tcPr>
            <w:tcW w:w="1380"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32,6</w:t>
            </w:r>
          </w:p>
        </w:tc>
      </w:tr>
      <w:tr w:rsidR="00176EA7" w:rsidRPr="00873617" w:rsidTr="00D16C82">
        <w:trPr>
          <w:trHeight w:val="510"/>
          <w:jc w:val="center"/>
        </w:trPr>
        <w:tc>
          <w:tcPr>
            <w:tcW w:w="2325" w:type="dxa"/>
            <w:tcBorders>
              <w:top w:val="nil"/>
              <w:left w:val="nil"/>
              <w:bottom w:val="nil"/>
              <w:right w:val="nil"/>
            </w:tcBorders>
            <w:shd w:val="clear" w:color="auto" w:fill="auto"/>
            <w:vAlign w:val="center"/>
            <w:hideMark/>
          </w:tcPr>
          <w:p w:rsidR="00176EA7" w:rsidRPr="00B329B7" w:rsidRDefault="00176EA7" w:rsidP="00853504">
            <w:pPr>
              <w:suppressLineNumbers/>
              <w:suppressAutoHyphens/>
              <w:ind w:left="-23"/>
              <w:rPr>
                <w:color w:val="000000"/>
                <w:kern w:val="22"/>
                <w:sz w:val="20"/>
                <w:szCs w:val="20"/>
              </w:rPr>
            </w:pPr>
            <w:r>
              <w:rPr>
                <w:color w:val="000000"/>
                <w:kern w:val="22"/>
                <w:sz w:val="20"/>
                <w:szCs w:val="20"/>
              </w:rPr>
              <w:t>Второе совещание Сторон</w:t>
            </w:r>
          </w:p>
        </w:tc>
        <w:tc>
          <w:tcPr>
            <w:tcW w:w="1297"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328,9</w:t>
            </w:r>
          </w:p>
        </w:tc>
        <w:tc>
          <w:tcPr>
            <w:tcW w:w="975"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 xml:space="preserve">-   </w:t>
            </w:r>
          </w:p>
        </w:tc>
        <w:tc>
          <w:tcPr>
            <w:tcW w:w="961"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251,1</w:t>
            </w:r>
          </w:p>
        </w:tc>
        <w:tc>
          <w:tcPr>
            <w:tcW w:w="722"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251,1</w:t>
            </w:r>
          </w:p>
        </w:tc>
        <w:tc>
          <w:tcPr>
            <w:tcW w:w="1380"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77,8</w:t>
            </w:r>
          </w:p>
        </w:tc>
      </w:tr>
      <w:tr w:rsidR="00176EA7" w:rsidRPr="00873617" w:rsidTr="00D16C82">
        <w:trPr>
          <w:trHeight w:val="645"/>
          <w:jc w:val="center"/>
        </w:trPr>
        <w:tc>
          <w:tcPr>
            <w:tcW w:w="2325" w:type="dxa"/>
            <w:tcBorders>
              <w:top w:val="nil"/>
              <w:left w:val="nil"/>
              <w:bottom w:val="nil"/>
              <w:right w:val="nil"/>
            </w:tcBorders>
            <w:shd w:val="clear" w:color="auto" w:fill="auto"/>
            <w:vAlign w:val="center"/>
            <w:hideMark/>
          </w:tcPr>
          <w:p w:rsidR="00176EA7" w:rsidRPr="00B70165" w:rsidRDefault="00176EA7" w:rsidP="00B618CA">
            <w:pPr>
              <w:suppressLineNumbers/>
              <w:suppressAutoHyphens/>
              <w:ind w:left="-23"/>
              <w:rPr>
                <w:color w:val="000000"/>
                <w:kern w:val="22"/>
                <w:sz w:val="20"/>
                <w:szCs w:val="20"/>
              </w:rPr>
            </w:pPr>
            <w:r w:rsidRPr="00130D52">
              <w:rPr>
                <w:color w:val="000000"/>
                <w:kern w:val="22"/>
                <w:sz w:val="20"/>
                <w:szCs w:val="20"/>
              </w:rPr>
              <w:t>Расходы на перевод</w:t>
            </w:r>
            <w:r w:rsidR="00B618CA">
              <w:rPr>
                <w:color w:val="000000"/>
                <w:kern w:val="22"/>
                <w:sz w:val="20"/>
                <w:szCs w:val="20"/>
              </w:rPr>
              <w:t xml:space="preserve"> текстов </w:t>
            </w:r>
            <w:r w:rsidRPr="00130D52">
              <w:rPr>
                <w:color w:val="000000"/>
                <w:kern w:val="22"/>
                <w:sz w:val="20"/>
                <w:szCs w:val="20"/>
              </w:rPr>
              <w:t xml:space="preserve">для механизма посредничества для регулирования </w:t>
            </w:r>
            <w:proofErr w:type="spellStart"/>
            <w:r w:rsidRPr="00130D52">
              <w:rPr>
                <w:color w:val="000000"/>
                <w:kern w:val="22"/>
                <w:sz w:val="20"/>
                <w:szCs w:val="20"/>
              </w:rPr>
              <w:t>ДГРСИВ</w:t>
            </w:r>
            <w:proofErr w:type="spellEnd"/>
          </w:p>
        </w:tc>
        <w:tc>
          <w:tcPr>
            <w:tcW w:w="1297"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40,0</w:t>
            </w:r>
          </w:p>
        </w:tc>
        <w:tc>
          <w:tcPr>
            <w:tcW w:w="975"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 xml:space="preserve"> -   </w:t>
            </w:r>
          </w:p>
        </w:tc>
        <w:tc>
          <w:tcPr>
            <w:tcW w:w="961"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5,8</w:t>
            </w:r>
          </w:p>
        </w:tc>
        <w:tc>
          <w:tcPr>
            <w:tcW w:w="722"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5,8</w:t>
            </w:r>
          </w:p>
        </w:tc>
        <w:tc>
          <w:tcPr>
            <w:tcW w:w="1380"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34,2</w:t>
            </w:r>
          </w:p>
        </w:tc>
      </w:tr>
      <w:tr w:rsidR="00176EA7" w:rsidRPr="00873617" w:rsidTr="00D16C82">
        <w:trPr>
          <w:trHeight w:val="61"/>
          <w:jc w:val="center"/>
        </w:trPr>
        <w:tc>
          <w:tcPr>
            <w:tcW w:w="2325" w:type="dxa"/>
            <w:tcBorders>
              <w:top w:val="nil"/>
              <w:left w:val="nil"/>
              <w:bottom w:val="nil"/>
              <w:right w:val="nil"/>
            </w:tcBorders>
            <w:shd w:val="clear" w:color="auto" w:fill="auto"/>
            <w:vAlign w:val="center"/>
            <w:hideMark/>
          </w:tcPr>
          <w:p w:rsidR="00176EA7" w:rsidRPr="00B329B7" w:rsidRDefault="00176EA7" w:rsidP="00853504">
            <w:pPr>
              <w:suppressLineNumbers/>
              <w:suppressAutoHyphens/>
              <w:ind w:left="-23"/>
              <w:rPr>
                <w:color w:val="000000"/>
                <w:kern w:val="22"/>
                <w:sz w:val="20"/>
                <w:szCs w:val="20"/>
              </w:rPr>
            </w:pPr>
            <w:proofErr w:type="spellStart"/>
            <w:r>
              <w:rPr>
                <w:color w:val="000000"/>
                <w:kern w:val="22"/>
                <w:sz w:val="20"/>
                <w:szCs w:val="20"/>
              </w:rPr>
              <w:t>Типографско-издательские</w:t>
            </w:r>
            <w:proofErr w:type="spellEnd"/>
            <w:r>
              <w:rPr>
                <w:color w:val="000000"/>
                <w:kern w:val="22"/>
                <w:sz w:val="20"/>
                <w:szCs w:val="20"/>
              </w:rPr>
              <w:t xml:space="preserve"> работы</w:t>
            </w:r>
          </w:p>
        </w:tc>
        <w:tc>
          <w:tcPr>
            <w:tcW w:w="1297"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 xml:space="preserve">-   </w:t>
            </w:r>
          </w:p>
        </w:tc>
        <w:tc>
          <w:tcPr>
            <w:tcW w:w="975"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4,1</w:t>
            </w:r>
          </w:p>
        </w:tc>
        <w:tc>
          <w:tcPr>
            <w:tcW w:w="961"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(4,1)</w:t>
            </w:r>
          </w:p>
        </w:tc>
        <w:tc>
          <w:tcPr>
            <w:tcW w:w="722"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 xml:space="preserve">-   </w:t>
            </w:r>
          </w:p>
        </w:tc>
        <w:tc>
          <w:tcPr>
            <w:tcW w:w="1380"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 xml:space="preserve">-   </w:t>
            </w:r>
          </w:p>
        </w:tc>
      </w:tr>
      <w:tr w:rsidR="00176EA7" w:rsidRPr="00873617" w:rsidTr="00D16C82">
        <w:trPr>
          <w:trHeight w:val="300"/>
          <w:jc w:val="center"/>
        </w:trPr>
        <w:tc>
          <w:tcPr>
            <w:tcW w:w="2325" w:type="dxa"/>
            <w:tcBorders>
              <w:top w:val="single" w:sz="4" w:space="0" w:color="auto"/>
              <w:left w:val="nil"/>
              <w:bottom w:val="single" w:sz="4" w:space="0" w:color="auto"/>
              <w:right w:val="nil"/>
            </w:tcBorders>
            <w:shd w:val="clear" w:color="auto" w:fill="auto"/>
            <w:vAlign w:val="center"/>
            <w:hideMark/>
          </w:tcPr>
          <w:p w:rsidR="00176EA7" w:rsidRPr="00B329B7" w:rsidRDefault="00176EA7" w:rsidP="00853504">
            <w:pPr>
              <w:suppressLineNumbers/>
              <w:suppressAutoHyphens/>
              <w:ind w:left="-23"/>
              <w:rPr>
                <w:color w:val="000000"/>
                <w:kern w:val="22"/>
                <w:sz w:val="20"/>
                <w:szCs w:val="20"/>
              </w:rPr>
            </w:pPr>
            <w:r>
              <w:rPr>
                <w:color w:val="000000"/>
                <w:kern w:val="22"/>
                <w:sz w:val="20"/>
                <w:szCs w:val="20"/>
              </w:rPr>
              <w:t>Итого</w:t>
            </w:r>
          </w:p>
        </w:tc>
        <w:tc>
          <w:tcPr>
            <w:tcW w:w="1297" w:type="dxa"/>
            <w:tcBorders>
              <w:top w:val="single" w:sz="4" w:space="0" w:color="auto"/>
              <w:left w:val="nil"/>
              <w:bottom w:val="single" w:sz="4" w:space="0" w:color="auto"/>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1 128,9</w:t>
            </w:r>
          </w:p>
        </w:tc>
        <w:tc>
          <w:tcPr>
            <w:tcW w:w="975" w:type="dxa"/>
            <w:tcBorders>
              <w:top w:val="single" w:sz="4" w:space="0" w:color="auto"/>
              <w:left w:val="nil"/>
              <w:bottom w:val="single" w:sz="4" w:space="0" w:color="auto"/>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48,1</w:t>
            </w:r>
          </w:p>
        </w:tc>
        <w:tc>
          <w:tcPr>
            <w:tcW w:w="961" w:type="dxa"/>
            <w:tcBorders>
              <w:top w:val="single" w:sz="4" w:space="0" w:color="auto"/>
              <w:left w:val="nil"/>
              <w:bottom w:val="single" w:sz="4" w:space="0" w:color="auto"/>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486,1</w:t>
            </w:r>
          </w:p>
        </w:tc>
        <w:tc>
          <w:tcPr>
            <w:tcW w:w="722" w:type="dxa"/>
            <w:tcBorders>
              <w:top w:val="single" w:sz="4" w:space="0" w:color="auto"/>
              <w:left w:val="nil"/>
              <w:bottom w:val="single" w:sz="4" w:space="0" w:color="auto"/>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534,2</w:t>
            </w:r>
          </w:p>
        </w:tc>
        <w:tc>
          <w:tcPr>
            <w:tcW w:w="1380" w:type="dxa"/>
            <w:tcBorders>
              <w:top w:val="single" w:sz="4" w:space="0" w:color="auto"/>
              <w:left w:val="nil"/>
              <w:bottom w:val="single" w:sz="4" w:space="0" w:color="auto"/>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594,7</w:t>
            </w:r>
          </w:p>
        </w:tc>
      </w:tr>
      <w:tr w:rsidR="00176EA7" w:rsidRPr="00873617" w:rsidTr="00D16C82">
        <w:trPr>
          <w:trHeight w:val="300"/>
          <w:jc w:val="center"/>
        </w:trPr>
        <w:tc>
          <w:tcPr>
            <w:tcW w:w="2325" w:type="dxa"/>
            <w:tcBorders>
              <w:top w:val="nil"/>
              <w:left w:val="nil"/>
              <w:bottom w:val="nil"/>
              <w:right w:val="nil"/>
            </w:tcBorders>
            <w:shd w:val="clear" w:color="auto" w:fill="auto"/>
            <w:vAlign w:val="center"/>
            <w:hideMark/>
          </w:tcPr>
          <w:p w:rsidR="00176EA7" w:rsidRPr="00B329B7" w:rsidRDefault="00176EA7" w:rsidP="00853504">
            <w:pPr>
              <w:suppressLineNumbers/>
              <w:suppressAutoHyphens/>
              <w:ind w:left="-23"/>
              <w:rPr>
                <w:color w:val="000000"/>
                <w:kern w:val="22"/>
                <w:sz w:val="20"/>
                <w:szCs w:val="20"/>
              </w:rPr>
            </w:pPr>
            <w:r>
              <w:rPr>
                <w:color w:val="000000"/>
                <w:kern w:val="22"/>
                <w:sz w:val="20"/>
                <w:szCs w:val="20"/>
              </w:rPr>
              <w:t>Расходы на поддержку программ</w:t>
            </w:r>
          </w:p>
        </w:tc>
        <w:tc>
          <w:tcPr>
            <w:tcW w:w="1297"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146,8</w:t>
            </w:r>
          </w:p>
        </w:tc>
        <w:tc>
          <w:tcPr>
            <w:tcW w:w="975"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6,3</w:t>
            </w:r>
          </w:p>
        </w:tc>
        <w:tc>
          <w:tcPr>
            <w:tcW w:w="961"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63,2</w:t>
            </w:r>
          </w:p>
        </w:tc>
        <w:tc>
          <w:tcPr>
            <w:tcW w:w="722" w:type="dxa"/>
            <w:tcBorders>
              <w:top w:val="nil"/>
              <w:left w:val="nil"/>
              <w:bottom w:val="single" w:sz="4" w:space="0" w:color="auto"/>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69,5</w:t>
            </w:r>
          </w:p>
        </w:tc>
        <w:tc>
          <w:tcPr>
            <w:tcW w:w="1380" w:type="dxa"/>
            <w:tcBorders>
              <w:top w:val="nil"/>
              <w:left w:val="nil"/>
              <w:bottom w:val="nil"/>
              <w:right w:val="nil"/>
            </w:tcBorders>
            <w:shd w:val="clear" w:color="auto" w:fill="auto"/>
            <w:vAlign w:val="center"/>
            <w:hideMark/>
          </w:tcPr>
          <w:p w:rsidR="00176EA7" w:rsidRPr="00B329B7" w:rsidRDefault="00176EA7" w:rsidP="00AA50C2">
            <w:pPr>
              <w:suppressLineNumbers/>
              <w:suppressAutoHyphens/>
              <w:jc w:val="right"/>
              <w:rPr>
                <w:color w:val="000000"/>
                <w:kern w:val="22"/>
                <w:sz w:val="20"/>
                <w:szCs w:val="20"/>
              </w:rPr>
            </w:pPr>
            <w:r>
              <w:rPr>
                <w:color w:val="000000"/>
                <w:kern w:val="22"/>
                <w:sz w:val="20"/>
                <w:szCs w:val="20"/>
              </w:rPr>
              <w:t>77,3</w:t>
            </w:r>
          </w:p>
        </w:tc>
      </w:tr>
      <w:tr w:rsidR="00176EA7" w:rsidRPr="00873617" w:rsidTr="00D16C82">
        <w:trPr>
          <w:trHeight w:val="315"/>
          <w:jc w:val="center"/>
        </w:trPr>
        <w:tc>
          <w:tcPr>
            <w:tcW w:w="2325" w:type="dxa"/>
            <w:tcBorders>
              <w:top w:val="single" w:sz="4" w:space="0" w:color="auto"/>
              <w:left w:val="nil"/>
              <w:bottom w:val="single" w:sz="8" w:space="0" w:color="auto"/>
              <w:right w:val="nil"/>
            </w:tcBorders>
            <w:shd w:val="clear" w:color="auto" w:fill="auto"/>
            <w:vAlign w:val="center"/>
            <w:hideMark/>
          </w:tcPr>
          <w:p w:rsidR="00176EA7" w:rsidRPr="00B329B7" w:rsidRDefault="00176EA7" w:rsidP="00853504">
            <w:pPr>
              <w:suppressLineNumbers/>
              <w:suppressAutoHyphens/>
              <w:ind w:left="-23"/>
              <w:rPr>
                <w:b/>
                <w:bCs/>
                <w:color w:val="000000"/>
                <w:kern w:val="22"/>
                <w:sz w:val="20"/>
                <w:szCs w:val="20"/>
              </w:rPr>
            </w:pPr>
            <w:r>
              <w:rPr>
                <w:b/>
                <w:bCs/>
                <w:color w:val="000000"/>
                <w:kern w:val="22"/>
                <w:sz w:val="20"/>
                <w:szCs w:val="20"/>
              </w:rPr>
              <w:t>Всего</w:t>
            </w:r>
          </w:p>
        </w:tc>
        <w:tc>
          <w:tcPr>
            <w:tcW w:w="1297" w:type="dxa"/>
            <w:tcBorders>
              <w:top w:val="single" w:sz="4" w:space="0" w:color="auto"/>
              <w:left w:val="nil"/>
              <w:bottom w:val="single" w:sz="8" w:space="0" w:color="auto"/>
              <w:right w:val="nil"/>
            </w:tcBorders>
            <w:shd w:val="clear" w:color="auto" w:fill="auto"/>
            <w:vAlign w:val="center"/>
            <w:hideMark/>
          </w:tcPr>
          <w:p w:rsidR="00176EA7" w:rsidRPr="00B329B7" w:rsidRDefault="00176EA7" w:rsidP="00AA50C2">
            <w:pPr>
              <w:suppressLineNumbers/>
              <w:suppressAutoHyphens/>
              <w:jc w:val="right"/>
              <w:rPr>
                <w:b/>
                <w:bCs/>
                <w:color w:val="000000"/>
                <w:kern w:val="22"/>
                <w:sz w:val="20"/>
                <w:szCs w:val="20"/>
              </w:rPr>
            </w:pPr>
            <w:r>
              <w:rPr>
                <w:b/>
                <w:bCs/>
                <w:color w:val="000000"/>
                <w:kern w:val="22"/>
                <w:sz w:val="20"/>
                <w:szCs w:val="20"/>
              </w:rPr>
              <w:t>1 275,7</w:t>
            </w:r>
          </w:p>
        </w:tc>
        <w:tc>
          <w:tcPr>
            <w:tcW w:w="975" w:type="dxa"/>
            <w:tcBorders>
              <w:top w:val="single" w:sz="4" w:space="0" w:color="auto"/>
              <w:left w:val="nil"/>
              <w:bottom w:val="single" w:sz="8" w:space="0" w:color="auto"/>
              <w:right w:val="nil"/>
            </w:tcBorders>
            <w:shd w:val="clear" w:color="auto" w:fill="auto"/>
            <w:vAlign w:val="center"/>
            <w:hideMark/>
          </w:tcPr>
          <w:p w:rsidR="00176EA7" w:rsidRPr="00B329B7" w:rsidRDefault="00176EA7" w:rsidP="00AA50C2">
            <w:pPr>
              <w:suppressLineNumbers/>
              <w:suppressAutoHyphens/>
              <w:jc w:val="right"/>
              <w:rPr>
                <w:b/>
                <w:bCs/>
                <w:color w:val="000000"/>
                <w:kern w:val="22"/>
                <w:sz w:val="20"/>
                <w:szCs w:val="20"/>
              </w:rPr>
            </w:pPr>
            <w:r>
              <w:rPr>
                <w:b/>
                <w:bCs/>
                <w:color w:val="000000"/>
                <w:kern w:val="22"/>
                <w:sz w:val="20"/>
                <w:szCs w:val="20"/>
              </w:rPr>
              <w:t>54,4</w:t>
            </w:r>
          </w:p>
        </w:tc>
        <w:tc>
          <w:tcPr>
            <w:tcW w:w="961" w:type="dxa"/>
            <w:tcBorders>
              <w:top w:val="single" w:sz="4" w:space="0" w:color="auto"/>
              <w:left w:val="nil"/>
              <w:bottom w:val="single" w:sz="8" w:space="0" w:color="auto"/>
              <w:right w:val="nil"/>
            </w:tcBorders>
            <w:shd w:val="clear" w:color="auto" w:fill="auto"/>
            <w:vAlign w:val="center"/>
            <w:hideMark/>
          </w:tcPr>
          <w:p w:rsidR="00176EA7" w:rsidRPr="00B329B7" w:rsidRDefault="00176EA7" w:rsidP="00AA50C2">
            <w:pPr>
              <w:suppressLineNumbers/>
              <w:suppressAutoHyphens/>
              <w:jc w:val="right"/>
              <w:rPr>
                <w:b/>
                <w:bCs/>
                <w:color w:val="000000"/>
                <w:kern w:val="22"/>
                <w:sz w:val="20"/>
                <w:szCs w:val="20"/>
              </w:rPr>
            </w:pPr>
            <w:r>
              <w:rPr>
                <w:b/>
                <w:bCs/>
                <w:color w:val="000000"/>
                <w:kern w:val="22"/>
                <w:sz w:val="20"/>
                <w:szCs w:val="20"/>
              </w:rPr>
              <w:t>549,3</w:t>
            </w:r>
          </w:p>
        </w:tc>
        <w:tc>
          <w:tcPr>
            <w:tcW w:w="722" w:type="dxa"/>
            <w:tcBorders>
              <w:top w:val="nil"/>
              <w:left w:val="nil"/>
              <w:bottom w:val="single" w:sz="8" w:space="0" w:color="auto"/>
              <w:right w:val="nil"/>
            </w:tcBorders>
            <w:shd w:val="clear" w:color="auto" w:fill="auto"/>
            <w:vAlign w:val="center"/>
            <w:hideMark/>
          </w:tcPr>
          <w:p w:rsidR="00176EA7" w:rsidRPr="00B329B7" w:rsidRDefault="00176EA7" w:rsidP="00AA50C2">
            <w:pPr>
              <w:suppressLineNumbers/>
              <w:suppressAutoHyphens/>
              <w:jc w:val="right"/>
              <w:rPr>
                <w:b/>
                <w:bCs/>
                <w:color w:val="000000"/>
                <w:kern w:val="22"/>
                <w:sz w:val="20"/>
                <w:szCs w:val="20"/>
              </w:rPr>
            </w:pPr>
            <w:r>
              <w:rPr>
                <w:b/>
                <w:bCs/>
                <w:color w:val="000000"/>
                <w:kern w:val="22"/>
                <w:sz w:val="20"/>
                <w:szCs w:val="20"/>
              </w:rPr>
              <w:t>603,7</w:t>
            </w:r>
          </w:p>
        </w:tc>
        <w:tc>
          <w:tcPr>
            <w:tcW w:w="1380" w:type="dxa"/>
            <w:tcBorders>
              <w:top w:val="single" w:sz="4" w:space="0" w:color="auto"/>
              <w:left w:val="nil"/>
              <w:bottom w:val="single" w:sz="8" w:space="0" w:color="auto"/>
              <w:right w:val="nil"/>
            </w:tcBorders>
            <w:shd w:val="clear" w:color="auto" w:fill="auto"/>
            <w:vAlign w:val="center"/>
            <w:hideMark/>
          </w:tcPr>
          <w:p w:rsidR="00176EA7" w:rsidRPr="00B329B7" w:rsidRDefault="00176EA7" w:rsidP="00AA50C2">
            <w:pPr>
              <w:suppressLineNumbers/>
              <w:suppressAutoHyphens/>
              <w:jc w:val="right"/>
              <w:rPr>
                <w:b/>
                <w:bCs/>
                <w:color w:val="000000"/>
                <w:kern w:val="22"/>
                <w:sz w:val="20"/>
                <w:szCs w:val="20"/>
              </w:rPr>
            </w:pPr>
            <w:r>
              <w:rPr>
                <w:b/>
                <w:bCs/>
                <w:color w:val="000000"/>
                <w:kern w:val="22"/>
                <w:sz w:val="20"/>
                <w:szCs w:val="20"/>
              </w:rPr>
              <w:t>672,0</w:t>
            </w:r>
          </w:p>
        </w:tc>
      </w:tr>
    </w:tbl>
    <w:p w:rsidR="00B403FA" w:rsidRPr="00873617" w:rsidRDefault="00B403FA" w:rsidP="00AA50C2">
      <w:pPr>
        <w:suppressLineNumbers/>
        <w:suppressAutoHyphens/>
        <w:jc w:val="both"/>
        <w:rPr>
          <w:kern w:val="22"/>
          <w:sz w:val="22"/>
          <w:szCs w:val="22"/>
        </w:rPr>
      </w:pPr>
    </w:p>
    <w:p w:rsidR="00325FF0" w:rsidRPr="00B70165" w:rsidRDefault="005F7F23" w:rsidP="00AA50C2">
      <w:pPr>
        <w:numPr>
          <w:ilvl w:val="0"/>
          <w:numId w:val="25"/>
        </w:numPr>
        <w:suppressLineNumbers/>
        <w:suppressAutoHyphens/>
        <w:ind w:left="0" w:firstLine="0"/>
        <w:jc w:val="both"/>
        <w:rPr>
          <w:kern w:val="22"/>
          <w:sz w:val="22"/>
          <w:szCs w:val="22"/>
        </w:rPr>
      </w:pPr>
      <w:r w:rsidRPr="00130D52">
        <w:rPr>
          <w:kern w:val="22"/>
          <w:sz w:val="22"/>
          <w:szCs w:val="22"/>
        </w:rPr>
        <w:t xml:space="preserve">Как и в случае с бюджетом Конвенции, о котором речь шла выше, в пунктах 8 и 9, расхождение по статье расходов на персонал в основном вызвано должностными вакансиями, укреплением американского доллара к канадскому доллару и задержками из-за внедрения в секретариате системы </w:t>
      </w:r>
      <w:proofErr w:type="spellStart"/>
      <w:r w:rsidRPr="00130D52">
        <w:rPr>
          <w:kern w:val="22"/>
          <w:sz w:val="22"/>
          <w:szCs w:val="22"/>
        </w:rPr>
        <w:t>Умоджа</w:t>
      </w:r>
      <w:proofErr w:type="spellEnd"/>
      <w:r w:rsidRPr="00130D52">
        <w:rPr>
          <w:kern w:val="22"/>
          <w:sz w:val="22"/>
          <w:szCs w:val="22"/>
        </w:rPr>
        <w:t xml:space="preserve"> и соответствующими изменениями в процедурах и обязанностях по оформлению заявок и закупок.</w:t>
      </w:r>
    </w:p>
    <w:p w:rsidR="00A16C71" w:rsidRPr="00B70165" w:rsidRDefault="00BF1C77" w:rsidP="00873617">
      <w:pPr>
        <w:pStyle w:val="1"/>
        <w:numPr>
          <w:ilvl w:val="0"/>
          <w:numId w:val="11"/>
        </w:numPr>
        <w:suppressLineNumbers/>
        <w:suppressAutoHyphens/>
        <w:spacing w:before="120" w:after="120"/>
        <w:ind w:left="1134" w:hanging="414"/>
        <w:jc w:val="left"/>
        <w:rPr>
          <w:kern w:val="22"/>
          <w:sz w:val="24"/>
          <w:szCs w:val="24"/>
        </w:rPr>
      </w:pPr>
      <w:r w:rsidRPr="00130D52">
        <w:rPr>
          <w:snapToGrid w:val="0"/>
          <w:kern w:val="22"/>
          <w:sz w:val="24"/>
          <w:szCs w:val="24"/>
        </w:rPr>
        <w:t>Поступления в бюджет и его исполнение в двухгодичный период 2017-2018 годов</w:t>
      </w:r>
    </w:p>
    <w:p w:rsidR="00BF1C77" w:rsidRPr="00B329B7" w:rsidRDefault="00A16C71" w:rsidP="00873617">
      <w:pPr>
        <w:pStyle w:val="aff"/>
        <w:keepNext/>
        <w:numPr>
          <w:ilvl w:val="1"/>
          <w:numId w:val="12"/>
        </w:numPr>
        <w:suppressLineNumbers/>
        <w:tabs>
          <w:tab w:val="clear" w:pos="1368"/>
        </w:tabs>
        <w:suppressAutoHyphens/>
        <w:ind w:left="1367" w:hanging="431"/>
        <w:rPr>
          <w:b/>
          <w:kern w:val="22"/>
          <w:sz w:val="22"/>
          <w:szCs w:val="22"/>
        </w:rPr>
      </w:pPr>
      <w:r>
        <w:rPr>
          <w:b/>
          <w:bCs/>
          <w:kern w:val="22"/>
          <w:sz w:val="22"/>
          <w:szCs w:val="22"/>
        </w:rPr>
        <w:t>Поступления</w:t>
      </w:r>
    </w:p>
    <w:p w:rsidR="00C8729C" w:rsidRPr="00B70165" w:rsidRDefault="00E55D41" w:rsidP="00873617">
      <w:pPr>
        <w:pStyle w:val="Default"/>
        <w:numPr>
          <w:ilvl w:val="0"/>
          <w:numId w:val="25"/>
        </w:numPr>
        <w:suppressLineNumbers/>
        <w:suppressAutoHyphens/>
        <w:spacing w:before="120"/>
        <w:ind w:left="0" w:firstLine="0"/>
        <w:jc w:val="both"/>
        <w:rPr>
          <w:snapToGrid w:val="0"/>
          <w:kern w:val="22"/>
          <w:sz w:val="22"/>
          <w:szCs w:val="22"/>
          <w:lang w:val="ru-RU"/>
        </w:rPr>
      </w:pPr>
      <w:r w:rsidRPr="00130D52">
        <w:rPr>
          <w:snapToGrid w:val="0"/>
          <w:kern w:val="22"/>
          <w:sz w:val="22"/>
          <w:szCs w:val="22"/>
          <w:lang w:val="ru-RU"/>
        </w:rPr>
        <w:t xml:space="preserve">В своем решение </w:t>
      </w:r>
      <w:r>
        <w:rPr>
          <w:snapToGrid w:val="0"/>
          <w:kern w:val="22"/>
          <w:sz w:val="22"/>
          <w:szCs w:val="22"/>
        </w:rPr>
        <w:t>XIII</w:t>
      </w:r>
      <w:r w:rsidRPr="00130D52">
        <w:rPr>
          <w:snapToGrid w:val="0"/>
          <w:kern w:val="22"/>
          <w:sz w:val="22"/>
          <w:szCs w:val="22"/>
          <w:lang w:val="ru-RU"/>
        </w:rPr>
        <w:t xml:space="preserve">/32 Конференция Сторон утвердила </w:t>
      </w:r>
      <w:r w:rsidRPr="00130D52">
        <w:rPr>
          <w:kern w:val="22"/>
          <w:sz w:val="22"/>
          <w:szCs w:val="22"/>
          <w:lang w:val="ru-RU"/>
        </w:rPr>
        <w:t xml:space="preserve">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В пункте 2 того же решения Конференция Сторон также постановила распределять все расходы на услуги секретариата среди Конвенции, Картахенского протокола и Нагойского протокола в соотношении 76:16:8 в двухлетний период 2017-2018 годов. Бюджеты были также утверждены совещаниями Сторон протоколов в решениях </w:t>
      </w:r>
      <w:r>
        <w:rPr>
          <w:kern w:val="22"/>
          <w:sz w:val="22"/>
          <w:szCs w:val="22"/>
        </w:rPr>
        <w:t>CP</w:t>
      </w:r>
      <w:r w:rsidRPr="00130D52">
        <w:rPr>
          <w:kern w:val="22"/>
          <w:sz w:val="22"/>
          <w:szCs w:val="22"/>
          <w:lang w:val="ru-RU"/>
        </w:rPr>
        <w:t>-</w:t>
      </w:r>
      <w:r>
        <w:rPr>
          <w:kern w:val="22"/>
          <w:sz w:val="22"/>
          <w:szCs w:val="22"/>
        </w:rPr>
        <w:t>VIII</w:t>
      </w:r>
      <w:r w:rsidRPr="00130D52">
        <w:rPr>
          <w:kern w:val="22"/>
          <w:sz w:val="22"/>
          <w:szCs w:val="22"/>
          <w:lang w:val="ru-RU"/>
        </w:rPr>
        <w:t xml:space="preserve">/7 и </w:t>
      </w:r>
      <w:r>
        <w:rPr>
          <w:kern w:val="22"/>
          <w:sz w:val="22"/>
          <w:szCs w:val="22"/>
        </w:rPr>
        <w:t>NP</w:t>
      </w:r>
      <w:r w:rsidRPr="00130D52">
        <w:rPr>
          <w:kern w:val="22"/>
          <w:sz w:val="22"/>
          <w:szCs w:val="22"/>
          <w:lang w:val="ru-RU"/>
        </w:rPr>
        <w:t>-2/13.</w:t>
      </w:r>
    </w:p>
    <w:p w:rsidR="00A90424" w:rsidRPr="00B70165" w:rsidRDefault="000661E9" w:rsidP="00873617">
      <w:pPr>
        <w:pStyle w:val="Default"/>
        <w:numPr>
          <w:ilvl w:val="0"/>
          <w:numId w:val="25"/>
        </w:numPr>
        <w:suppressLineNumbers/>
        <w:suppressAutoHyphens/>
        <w:spacing w:before="120"/>
        <w:ind w:left="0" w:firstLine="0"/>
        <w:jc w:val="both"/>
        <w:rPr>
          <w:kern w:val="22"/>
          <w:sz w:val="22"/>
          <w:szCs w:val="22"/>
          <w:lang w:val="ru-RU"/>
        </w:rPr>
      </w:pPr>
      <w:r w:rsidRPr="00130D52">
        <w:rPr>
          <w:kern w:val="22"/>
          <w:sz w:val="22"/>
          <w:szCs w:val="22"/>
          <w:lang w:val="ru-RU"/>
        </w:rPr>
        <w:t xml:space="preserve">Был утвержден объединенный бюджет на суммы </w:t>
      </w:r>
      <w:r w:rsidRPr="00130D52">
        <w:rPr>
          <w:snapToGrid w:val="0"/>
          <w:kern w:val="22"/>
          <w:sz w:val="22"/>
          <w:szCs w:val="22"/>
          <w:lang w:val="ru-RU"/>
        </w:rPr>
        <w:t>18</w:t>
      </w:r>
      <w:r>
        <w:rPr>
          <w:snapToGrid w:val="0"/>
          <w:kern w:val="22"/>
          <w:sz w:val="22"/>
          <w:szCs w:val="22"/>
        </w:rPr>
        <w:t> </w:t>
      </w:r>
      <w:r w:rsidRPr="00130D52">
        <w:rPr>
          <w:snapToGrid w:val="0"/>
          <w:kern w:val="22"/>
          <w:sz w:val="22"/>
          <w:szCs w:val="22"/>
          <w:lang w:val="ru-RU"/>
        </w:rPr>
        <w:t>361</w:t>
      </w:r>
      <w:r>
        <w:rPr>
          <w:snapToGrid w:val="0"/>
          <w:kern w:val="22"/>
          <w:sz w:val="22"/>
          <w:szCs w:val="22"/>
        </w:rPr>
        <w:t> </w:t>
      </w:r>
      <w:r w:rsidRPr="00130D52">
        <w:rPr>
          <w:snapToGrid w:val="0"/>
          <w:kern w:val="22"/>
          <w:sz w:val="22"/>
          <w:szCs w:val="22"/>
          <w:lang w:val="ru-RU"/>
        </w:rPr>
        <w:t>600 долл. США и 18</w:t>
      </w:r>
      <w:r w:rsidR="00814C1A">
        <w:rPr>
          <w:snapToGrid w:val="0"/>
          <w:kern w:val="22"/>
          <w:sz w:val="22"/>
          <w:szCs w:val="22"/>
          <w:lang w:val="ru-RU"/>
        </w:rPr>
        <w:t> </w:t>
      </w:r>
      <w:r w:rsidRPr="00130D52">
        <w:rPr>
          <w:snapToGrid w:val="0"/>
          <w:kern w:val="22"/>
          <w:sz w:val="22"/>
          <w:szCs w:val="22"/>
          <w:lang w:val="ru-RU"/>
        </w:rPr>
        <w:t>794</w:t>
      </w:r>
      <w:r w:rsidR="00814C1A">
        <w:rPr>
          <w:snapToGrid w:val="0"/>
          <w:kern w:val="22"/>
          <w:sz w:val="22"/>
          <w:szCs w:val="22"/>
          <w:lang w:val="ru-RU"/>
        </w:rPr>
        <w:t> </w:t>
      </w:r>
      <w:r w:rsidRPr="00130D52">
        <w:rPr>
          <w:snapToGrid w:val="0"/>
          <w:kern w:val="22"/>
          <w:sz w:val="22"/>
          <w:szCs w:val="22"/>
          <w:lang w:val="ru-RU"/>
        </w:rPr>
        <w:t>200 долл. США на 2017 и 2018 год соответственно, что составило 37</w:t>
      </w:r>
      <w:r w:rsidR="00814C1A">
        <w:rPr>
          <w:snapToGrid w:val="0"/>
          <w:kern w:val="22"/>
          <w:sz w:val="22"/>
          <w:szCs w:val="22"/>
          <w:lang w:val="ru-RU"/>
        </w:rPr>
        <w:t> </w:t>
      </w:r>
      <w:r w:rsidRPr="00130D52">
        <w:rPr>
          <w:snapToGrid w:val="0"/>
          <w:kern w:val="22"/>
          <w:sz w:val="22"/>
          <w:szCs w:val="22"/>
          <w:lang w:val="ru-RU"/>
        </w:rPr>
        <w:t>155</w:t>
      </w:r>
      <w:r w:rsidR="00814C1A">
        <w:rPr>
          <w:snapToGrid w:val="0"/>
          <w:kern w:val="22"/>
          <w:sz w:val="22"/>
          <w:szCs w:val="22"/>
          <w:lang w:val="ru-RU"/>
        </w:rPr>
        <w:t> </w:t>
      </w:r>
      <w:r w:rsidRPr="00130D52">
        <w:rPr>
          <w:snapToGrid w:val="0"/>
          <w:kern w:val="22"/>
          <w:sz w:val="22"/>
          <w:szCs w:val="22"/>
          <w:lang w:val="ru-RU"/>
        </w:rPr>
        <w:t>800 долл. США на двухгодичный период 2017-2018 гг. В эту сумму включены 13 процентов на поддержку программ. Отдельные бюджеты для Конвенции и протоколов к ней, утвержденные соответствующими управляющими органами, приводятся ниже, в таблице 7.</w:t>
      </w:r>
    </w:p>
    <w:p w:rsidR="009A747F" w:rsidRPr="00B70165" w:rsidRDefault="009A747F" w:rsidP="00873617">
      <w:pPr>
        <w:pStyle w:val="Default"/>
        <w:suppressLineNumbers/>
        <w:suppressAutoHyphens/>
        <w:jc w:val="both"/>
        <w:rPr>
          <w:kern w:val="22"/>
          <w:sz w:val="22"/>
          <w:szCs w:val="22"/>
          <w:lang w:val="ru-RU"/>
        </w:rPr>
      </w:pPr>
    </w:p>
    <w:p w:rsidR="00F04020" w:rsidRPr="00B70165" w:rsidRDefault="00F04020" w:rsidP="00873617">
      <w:pPr>
        <w:keepNext/>
        <w:spacing w:after="120"/>
        <w:rPr>
          <w:b/>
          <w:sz w:val="22"/>
          <w:szCs w:val="22"/>
        </w:rPr>
      </w:pPr>
      <w:r w:rsidRPr="00130D52">
        <w:rPr>
          <w:b/>
          <w:bCs/>
          <w:sz w:val="22"/>
          <w:szCs w:val="22"/>
        </w:rPr>
        <w:t>Таблица 7. Сводные данные об утвержденных средствах, по целевым фондам</w:t>
      </w:r>
    </w:p>
    <w:tbl>
      <w:tblPr>
        <w:tblW w:w="9322" w:type="dxa"/>
        <w:tblLayout w:type="fixed"/>
        <w:tblLook w:val="04A0"/>
      </w:tblPr>
      <w:tblGrid>
        <w:gridCol w:w="5070"/>
        <w:gridCol w:w="1105"/>
        <w:gridCol w:w="1386"/>
        <w:gridCol w:w="1761"/>
      </w:tblGrid>
      <w:tr w:rsidR="00803BCB" w:rsidRPr="00130D52" w:rsidTr="00B618CA">
        <w:trPr>
          <w:cantSplit/>
          <w:trHeight w:val="195"/>
        </w:trPr>
        <w:tc>
          <w:tcPr>
            <w:tcW w:w="5070" w:type="dxa"/>
            <w:vMerge w:val="restart"/>
            <w:tcBorders>
              <w:top w:val="single" w:sz="8" w:space="0" w:color="auto"/>
              <w:left w:val="nil"/>
              <w:bottom w:val="single" w:sz="12" w:space="0" w:color="000000"/>
              <w:right w:val="nil"/>
            </w:tcBorders>
            <w:shd w:val="clear" w:color="auto" w:fill="auto"/>
            <w:vAlign w:val="center"/>
            <w:hideMark/>
          </w:tcPr>
          <w:p w:rsidR="007D47E7" w:rsidRPr="00B329B7" w:rsidRDefault="00803BCB" w:rsidP="00AA50C2">
            <w:pPr>
              <w:suppressLineNumbers/>
              <w:suppressAutoHyphens/>
              <w:rPr>
                <w:i/>
                <w:iCs/>
                <w:color w:val="000000"/>
                <w:kern w:val="22"/>
                <w:sz w:val="17"/>
                <w:szCs w:val="17"/>
              </w:rPr>
            </w:pPr>
            <w:r>
              <w:rPr>
                <w:i/>
                <w:iCs/>
                <w:color w:val="000000"/>
                <w:kern w:val="22"/>
                <w:sz w:val="17"/>
                <w:szCs w:val="17"/>
              </w:rPr>
              <w:t>Целевой фонд</w:t>
            </w:r>
          </w:p>
        </w:tc>
        <w:tc>
          <w:tcPr>
            <w:tcW w:w="1105" w:type="dxa"/>
            <w:vMerge w:val="restart"/>
            <w:tcBorders>
              <w:top w:val="single" w:sz="8" w:space="0" w:color="auto"/>
              <w:left w:val="nil"/>
              <w:bottom w:val="single" w:sz="12" w:space="0" w:color="000000"/>
              <w:right w:val="nil"/>
            </w:tcBorders>
            <w:shd w:val="clear" w:color="auto" w:fill="auto"/>
            <w:vAlign w:val="center"/>
            <w:hideMark/>
          </w:tcPr>
          <w:p w:rsidR="00F04020" w:rsidRPr="00B329B7" w:rsidRDefault="00F04020" w:rsidP="00AA50C2">
            <w:pPr>
              <w:suppressLineNumbers/>
              <w:suppressAutoHyphens/>
              <w:jc w:val="center"/>
              <w:rPr>
                <w:i/>
                <w:iCs/>
                <w:color w:val="000000"/>
                <w:kern w:val="22"/>
                <w:sz w:val="17"/>
                <w:szCs w:val="17"/>
              </w:rPr>
            </w:pPr>
            <w:r>
              <w:rPr>
                <w:i/>
                <w:iCs/>
                <w:color w:val="000000"/>
                <w:kern w:val="22"/>
                <w:sz w:val="17"/>
                <w:szCs w:val="17"/>
              </w:rPr>
              <w:t>Утвержденный бюджет</w:t>
            </w:r>
          </w:p>
          <w:p w:rsidR="00803BCB" w:rsidRPr="00B329B7" w:rsidRDefault="00F04020" w:rsidP="00AA50C2">
            <w:pPr>
              <w:suppressLineNumbers/>
              <w:suppressAutoHyphens/>
              <w:jc w:val="center"/>
              <w:rPr>
                <w:i/>
                <w:iCs/>
                <w:color w:val="000000"/>
                <w:kern w:val="22"/>
                <w:sz w:val="17"/>
                <w:szCs w:val="17"/>
              </w:rPr>
            </w:pPr>
            <w:r>
              <w:rPr>
                <w:i/>
                <w:iCs/>
                <w:color w:val="000000"/>
                <w:kern w:val="22"/>
                <w:sz w:val="17"/>
                <w:szCs w:val="17"/>
              </w:rPr>
              <w:t>на 2017 г.</w:t>
            </w:r>
          </w:p>
        </w:tc>
        <w:tc>
          <w:tcPr>
            <w:tcW w:w="1386" w:type="dxa"/>
            <w:vMerge w:val="restart"/>
            <w:tcBorders>
              <w:top w:val="single" w:sz="8" w:space="0" w:color="auto"/>
              <w:left w:val="nil"/>
              <w:bottom w:val="single" w:sz="12" w:space="0" w:color="000000"/>
              <w:right w:val="nil"/>
            </w:tcBorders>
            <w:shd w:val="clear" w:color="auto" w:fill="auto"/>
            <w:vAlign w:val="center"/>
            <w:hideMark/>
          </w:tcPr>
          <w:p w:rsidR="00F04020" w:rsidRPr="00B329B7" w:rsidRDefault="00803BCB" w:rsidP="00AA50C2">
            <w:pPr>
              <w:suppressLineNumbers/>
              <w:suppressAutoHyphens/>
              <w:jc w:val="center"/>
              <w:rPr>
                <w:i/>
                <w:iCs/>
                <w:color w:val="000000"/>
                <w:kern w:val="22"/>
                <w:sz w:val="17"/>
                <w:szCs w:val="17"/>
              </w:rPr>
            </w:pPr>
            <w:r>
              <w:rPr>
                <w:i/>
                <w:iCs/>
                <w:color w:val="000000"/>
                <w:kern w:val="22"/>
                <w:sz w:val="17"/>
                <w:szCs w:val="17"/>
              </w:rPr>
              <w:t>Утвержденный бюджет</w:t>
            </w:r>
          </w:p>
          <w:p w:rsidR="00803BCB" w:rsidRPr="00B329B7" w:rsidRDefault="00F04020" w:rsidP="00AA50C2">
            <w:pPr>
              <w:suppressLineNumbers/>
              <w:suppressAutoHyphens/>
              <w:jc w:val="center"/>
              <w:rPr>
                <w:i/>
                <w:iCs/>
                <w:color w:val="000000"/>
                <w:kern w:val="22"/>
                <w:sz w:val="17"/>
                <w:szCs w:val="17"/>
              </w:rPr>
            </w:pPr>
            <w:r>
              <w:rPr>
                <w:i/>
                <w:iCs/>
                <w:color w:val="000000"/>
                <w:kern w:val="22"/>
                <w:sz w:val="17"/>
                <w:szCs w:val="17"/>
              </w:rPr>
              <w:t>на 2018 г.</w:t>
            </w:r>
          </w:p>
        </w:tc>
        <w:tc>
          <w:tcPr>
            <w:tcW w:w="1761" w:type="dxa"/>
            <w:vMerge w:val="restart"/>
            <w:tcBorders>
              <w:top w:val="single" w:sz="8" w:space="0" w:color="auto"/>
              <w:left w:val="nil"/>
              <w:bottom w:val="single" w:sz="12" w:space="0" w:color="000000"/>
              <w:right w:val="nil"/>
            </w:tcBorders>
            <w:shd w:val="clear" w:color="auto" w:fill="auto"/>
            <w:vAlign w:val="center"/>
            <w:hideMark/>
          </w:tcPr>
          <w:p w:rsidR="00803BCB" w:rsidRPr="00B70165" w:rsidRDefault="00803BCB" w:rsidP="00AA50C2">
            <w:pPr>
              <w:suppressLineNumbers/>
              <w:suppressAutoHyphens/>
              <w:jc w:val="center"/>
              <w:rPr>
                <w:i/>
                <w:iCs/>
                <w:color w:val="000000"/>
                <w:kern w:val="22"/>
                <w:sz w:val="17"/>
                <w:szCs w:val="17"/>
              </w:rPr>
            </w:pPr>
            <w:r w:rsidRPr="00130D52">
              <w:rPr>
                <w:i/>
                <w:iCs/>
                <w:color w:val="000000"/>
                <w:kern w:val="22"/>
                <w:sz w:val="17"/>
                <w:szCs w:val="17"/>
              </w:rPr>
              <w:t>Всего утвержденный бюджет на двухгодичный период 2017-2018 гг.</w:t>
            </w:r>
          </w:p>
        </w:tc>
      </w:tr>
      <w:tr w:rsidR="00803BCB" w:rsidRPr="00130D52" w:rsidTr="00B618CA">
        <w:trPr>
          <w:cantSplit/>
          <w:trHeight w:val="276"/>
        </w:trPr>
        <w:tc>
          <w:tcPr>
            <w:tcW w:w="5070" w:type="dxa"/>
            <w:vMerge/>
            <w:tcBorders>
              <w:top w:val="single" w:sz="8" w:space="0" w:color="auto"/>
              <w:left w:val="nil"/>
              <w:right w:val="nil"/>
            </w:tcBorders>
            <w:vAlign w:val="center"/>
            <w:hideMark/>
          </w:tcPr>
          <w:p w:rsidR="00803BCB" w:rsidRPr="00B70165" w:rsidRDefault="00803BCB" w:rsidP="00AA50C2">
            <w:pPr>
              <w:suppressLineNumbers/>
              <w:suppressAutoHyphens/>
              <w:rPr>
                <w:i/>
                <w:iCs/>
                <w:color w:val="000000"/>
                <w:kern w:val="22"/>
                <w:sz w:val="14"/>
                <w:szCs w:val="14"/>
              </w:rPr>
            </w:pPr>
          </w:p>
        </w:tc>
        <w:tc>
          <w:tcPr>
            <w:tcW w:w="1105" w:type="dxa"/>
            <w:vMerge/>
            <w:tcBorders>
              <w:top w:val="single" w:sz="8" w:space="0" w:color="auto"/>
              <w:left w:val="nil"/>
              <w:right w:val="nil"/>
            </w:tcBorders>
            <w:vAlign w:val="center"/>
            <w:hideMark/>
          </w:tcPr>
          <w:p w:rsidR="00803BCB" w:rsidRPr="00B70165" w:rsidRDefault="00803BCB" w:rsidP="00AA50C2">
            <w:pPr>
              <w:suppressLineNumbers/>
              <w:suppressAutoHyphens/>
              <w:rPr>
                <w:i/>
                <w:iCs/>
                <w:color w:val="000000"/>
                <w:kern w:val="22"/>
                <w:sz w:val="14"/>
                <w:szCs w:val="14"/>
              </w:rPr>
            </w:pPr>
          </w:p>
        </w:tc>
        <w:tc>
          <w:tcPr>
            <w:tcW w:w="1386" w:type="dxa"/>
            <w:vMerge/>
            <w:tcBorders>
              <w:top w:val="single" w:sz="8" w:space="0" w:color="auto"/>
              <w:left w:val="nil"/>
              <w:right w:val="nil"/>
            </w:tcBorders>
            <w:vAlign w:val="center"/>
            <w:hideMark/>
          </w:tcPr>
          <w:p w:rsidR="00803BCB" w:rsidRPr="00B70165" w:rsidRDefault="00803BCB" w:rsidP="00AA50C2">
            <w:pPr>
              <w:suppressLineNumbers/>
              <w:suppressAutoHyphens/>
              <w:rPr>
                <w:i/>
                <w:iCs/>
                <w:color w:val="000000"/>
                <w:kern w:val="22"/>
                <w:sz w:val="14"/>
                <w:szCs w:val="14"/>
              </w:rPr>
            </w:pPr>
          </w:p>
        </w:tc>
        <w:tc>
          <w:tcPr>
            <w:tcW w:w="1761" w:type="dxa"/>
            <w:vMerge/>
            <w:tcBorders>
              <w:top w:val="single" w:sz="8" w:space="0" w:color="auto"/>
              <w:left w:val="nil"/>
              <w:right w:val="nil"/>
            </w:tcBorders>
            <w:vAlign w:val="center"/>
            <w:hideMark/>
          </w:tcPr>
          <w:p w:rsidR="00803BCB" w:rsidRPr="00B70165" w:rsidRDefault="00803BCB" w:rsidP="00AA50C2">
            <w:pPr>
              <w:suppressLineNumbers/>
              <w:suppressAutoHyphens/>
              <w:rPr>
                <w:i/>
                <w:iCs/>
                <w:color w:val="000000"/>
                <w:kern w:val="22"/>
                <w:sz w:val="17"/>
                <w:szCs w:val="17"/>
              </w:rPr>
            </w:pPr>
          </w:p>
        </w:tc>
      </w:tr>
      <w:tr w:rsidR="001177B2" w:rsidRPr="00873617" w:rsidTr="00D16C82">
        <w:trPr>
          <w:cantSplit/>
        </w:trPr>
        <w:tc>
          <w:tcPr>
            <w:tcW w:w="5070" w:type="dxa"/>
            <w:tcBorders>
              <w:left w:val="nil"/>
              <w:bottom w:val="single" w:sz="12" w:space="0" w:color="000000"/>
              <w:right w:val="nil"/>
            </w:tcBorders>
            <w:vAlign w:val="center"/>
          </w:tcPr>
          <w:p w:rsidR="001177B2" w:rsidRPr="00B70165" w:rsidRDefault="001177B2" w:rsidP="00AA50C2">
            <w:pPr>
              <w:suppressLineNumbers/>
              <w:suppressAutoHyphens/>
              <w:rPr>
                <w:iCs/>
                <w:color w:val="000000"/>
                <w:kern w:val="22"/>
                <w:sz w:val="14"/>
                <w:szCs w:val="14"/>
              </w:rPr>
            </w:pPr>
          </w:p>
        </w:tc>
        <w:tc>
          <w:tcPr>
            <w:tcW w:w="4252" w:type="dxa"/>
            <w:gridSpan w:val="3"/>
            <w:tcBorders>
              <w:left w:val="nil"/>
              <w:bottom w:val="single" w:sz="12" w:space="0" w:color="000000"/>
              <w:right w:val="nil"/>
            </w:tcBorders>
            <w:vAlign w:val="center"/>
          </w:tcPr>
          <w:p w:rsidR="001177B2" w:rsidRPr="008922CE" w:rsidRDefault="001177B2" w:rsidP="00873617">
            <w:pPr>
              <w:suppressLineNumbers/>
              <w:suppressAutoHyphens/>
              <w:jc w:val="center"/>
              <w:rPr>
                <w:i/>
                <w:iCs/>
                <w:color w:val="000000"/>
                <w:kern w:val="22"/>
                <w:sz w:val="14"/>
                <w:szCs w:val="14"/>
              </w:rPr>
            </w:pPr>
            <w:r>
              <w:rPr>
                <w:i/>
                <w:iCs/>
                <w:color w:val="000000"/>
                <w:kern w:val="22"/>
                <w:sz w:val="14"/>
                <w:szCs w:val="14"/>
              </w:rPr>
              <w:t>(в тыс. долл. США)</w:t>
            </w:r>
          </w:p>
        </w:tc>
      </w:tr>
      <w:tr w:rsidR="00803BCB" w:rsidRPr="00873617" w:rsidTr="00B618CA">
        <w:trPr>
          <w:cantSplit/>
        </w:trPr>
        <w:tc>
          <w:tcPr>
            <w:tcW w:w="5070" w:type="dxa"/>
            <w:tcBorders>
              <w:top w:val="nil"/>
              <w:left w:val="nil"/>
              <w:bottom w:val="nil"/>
              <w:right w:val="nil"/>
            </w:tcBorders>
            <w:shd w:val="clear" w:color="auto" w:fill="auto"/>
            <w:tcMar>
              <w:top w:w="57" w:type="dxa"/>
              <w:bottom w:w="57" w:type="dxa"/>
            </w:tcMar>
            <w:vAlign w:val="center"/>
            <w:hideMark/>
          </w:tcPr>
          <w:p w:rsidR="00803BCB" w:rsidRPr="00B70165" w:rsidRDefault="00803BCB" w:rsidP="00AA50C2">
            <w:pPr>
              <w:suppressLineNumbers/>
              <w:suppressAutoHyphens/>
              <w:rPr>
                <w:color w:val="000000"/>
                <w:kern w:val="22"/>
                <w:sz w:val="17"/>
                <w:szCs w:val="17"/>
              </w:rPr>
            </w:pPr>
            <w:r w:rsidRPr="00130D52">
              <w:rPr>
                <w:color w:val="000000"/>
                <w:kern w:val="22"/>
                <w:sz w:val="17"/>
                <w:szCs w:val="20"/>
              </w:rPr>
              <w:t xml:space="preserve">Конвенция о биологическом разнообразии (Целевой фонд </w:t>
            </w:r>
            <w:proofErr w:type="spellStart"/>
            <w:r>
              <w:rPr>
                <w:color w:val="000000"/>
                <w:kern w:val="22"/>
                <w:sz w:val="17"/>
                <w:szCs w:val="20"/>
              </w:rPr>
              <w:t>BY</w:t>
            </w:r>
            <w:proofErr w:type="spellEnd"/>
            <w:r w:rsidRPr="00130D52">
              <w:rPr>
                <w:color w:val="000000"/>
                <w:kern w:val="22"/>
                <w:sz w:val="17"/>
                <w:szCs w:val="20"/>
              </w:rPr>
              <w:t>)</w:t>
            </w:r>
          </w:p>
        </w:tc>
        <w:tc>
          <w:tcPr>
            <w:tcW w:w="1105" w:type="dxa"/>
            <w:tcBorders>
              <w:top w:val="nil"/>
              <w:left w:val="nil"/>
              <w:bottom w:val="nil"/>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color w:val="000000"/>
                <w:kern w:val="22"/>
                <w:sz w:val="17"/>
                <w:szCs w:val="17"/>
              </w:rPr>
            </w:pPr>
            <w:r>
              <w:rPr>
                <w:color w:val="000000"/>
                <w:kern w:val="22"/>
                <w:sz w:val="17"/>
                <w:szCs w:val="20"/>
              </w:rPr>
              <w:t>13 954,8</w:t>
            </w:r>
          </w:p>
        </w:tc>
        <w:tc>
          <w:tcPr>
            <w:tcW w:w="1386" w:type="dxa"/>
            <w:tcBorders>
              <w:top w:val="nil"/>
              <w:left w:val="nil"/>
              <w:bottom w:val="nil"/>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color w:val="000000"/>
                <w:kern w:val="22"/>
                <w:sz w:val="17"/>
                <w:szCs w:val="17"/>
              </w:rPr>
            </w:pPr>
            <w:r>
              <w:rPr>
                <w:color w:val="000000"/>
                <w:kern w:val="22"/>
                <w:sz w:val="17"/>
                <w:szCs w:val="17"/>
              </w:rPr>
              <w:t>14 283,6</w:t>
            </w:r>
          </w:p>
        </w:tc>
        <w:tc>
          <w:tcPr>
            <w:tcW w:w="1761" w:type="dxa"/>
            <w:tcBorders>
              <w:top w:val="nil"/>
              <w:left w:val="nil"/>
              <w:bottom w:val="nil"/>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color w:val="000000"/>
                <w:kern w:val="22"/>
                <w:sz w:val="17"/>
                <w:szCs w:val="17"/>
              </w:rPr>
            </w:pPr>
            <w:r>
              <w:rPr>
                <w:color w:val="000000"/>
                <w:kern w:val="22"/>
                <w:sz w:val="17"/>
                <w:szCs w:val="17"/>
              </w:rPr>
              <w:t>28 238,4</w:t>
            </w:r>
          </w:p>
        </w:tc>
      </w:tr>
      <w:tr w:rsidR="00803BCB" w:rsidRPr="00873617" w:rsidTr="00B618CA">
        <w:trPr>
          <w:cantSplit/>
        </w:trPr>
        <w:tc>
          <w:tcPr>
            <w:tcW w:w="5070" w:type="dxa"/>
            <w:tcBorders>
              <w:top w:val="nil"/>
              <w:left w:val="nil"/>
              <w:bottom w:val="nil"/>
              <w:right w:val="nil"/>
            </w:tcBorders>
            <w:shd w:val="clear" w:color="auto" w:fill="auto"/>
            <w:tcMar>
              <w:top w:w="57" w:type="dxa"/>
              <w:bottom w:w="57" w:type="dxa"/>
            </w:tcMar>
            <w:vAlign w:val="center"/>
            <w:hideMark/>
          </w:tcPr>
          <w:p w:rsidR="00803BCB" w:rsidRPr="00B70165" w:rsidRDefault="00803BCB" w:rsidP="00AA50C2">
            <w:pPr>
              <w:suppressLineNumbers/>
              <w:suppressAutoHyphens/>
              <w:rPr>
                <w:color w:val="000000"/>
                <w:kern w:val="22"/>
                <w:sz w:val="17"/>
                <w:szCs w:val="17"/>
              </w:rPr>
            </w:pPr>
            <w:r w:rsidRPr="00130D52">
              <w:rPr>
                <w:color w:val="000000"/>
                <w:kern w:val="22"/>
                <w:sz w:val="17"/>
                <w:szCs w:val="20"/>
              </w:rPr>
              <w:lastRenderedPageBreak/>
              <w:t xml:space="preserve">Картахенский протокол по биобезопасности (Целевой фонд </w:t>
            </w:r>
            <w:proofErr w:type="spellStart"/>
            <w:r>
              <w:rPr>
                <w:color w:val="000000"/>
                <w:kern w:val="22"/>
                <w:sz w:val="17"/>
                <w:szCs w:val="20"/>
              </w:rPr>
              <w:t>BG</w:t>
            </w:r>
            <w:proofErr w:type="spellEnd"/>
            <w:r w:rsidRPr="00130D52">
              <w:rPr>
                <w:color w:val="000000"/>
                <w:kern w:val="22"/>
                <w:sz w:val="17"/>
                <w:szCs w:val="20"/>
              </w:rPr>
              <w:t>)</w:t>
            </w:r>
          </w:p>
        </w:tc>
        <w:tc>
          <w:tcPr>
            <w:tcW w:w="1105" w:type="dxa"/>
            <w:tcBorders>
              <w:top w:val="nil"/>
              <w:left w:val="nil"/>
              <w:bottom w:val="nil"/>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color w:val="000000"/>
                <w:kern w:val="22"/>
                <w:sz w:val="17"/>
                <w:szCs w:val="17"/>
              </w:rPr>
            </w:pPr>
            <w:r>
              <w:rPr>
                <w:color w:val="000000"/>
                <w:kern w:val="22"/>
                <w:sz w:val="17"/>
                <w:szCs w:val="20"/>
              </w:rPr>
              <w:t>2 937,9</w:t>
            </w:r>
          </w:p>
        </w:tc>
        <w:tc>
          <w:tcPr>
            <w:tcW w:w="1386" w:type="dxa"/>
            <w:tcBorders>
              <w:top w:val="nil"/>
              <w:left w:val="nil"/>
              <w:bottom w:val="nil"/>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color w:val="000000"/>
                <w:kern w:val="22"/>
                <w:sz w:val="17"/>
                <w:szCs w:val="17"/>
              </w:rPr>
            </w:pPr>
            <w:r>
              <w:rPr>
                <w:color w:val="000000"/>
                <w:kern w:val="22"/>
                <w:sz w:val="17"/>
                <w:szCs w:val="17"/>
              </w:rPr>
              <w:t>3 007,1</w:t>
            </w:r>
          </w:p>
        </w:tc>
        <w:tc>
          <w:tcPr>
            <w:tcW w:w="1761" w:type="dxa"/>
            <w:tcBorders>
              <w:top w:val="nil"/>
              <w:left w:val="nil"/>
              <w:bottom w:val="nil"/>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color w:val="000000"/>
                <w:kern w:val="22"/>
                <w:sz w:val="17"/>
                <w:szCs w:val="17"/>
              </w:rPr>
            </w:pPr>
            <w:r>
              <w:rPr>
                <w:color w:val="000000"/>
                <w:kern w:val="22"/>
                <w:sz w:val="17"/>
                <w:szCs w:val="17"/>
              </w:rPr>
              <w:t>5 945,0</w:t>
            </w:r>
          </w:p>
        </w:tc>
      </w:tr>
      <w:tr w:rsidR="00803BCB" w:rsidRPr="00873617" w:rsidTr="00B618CA">
        <w:trPr>
          <w:cantSplit/>
        </w:trPr>
        <w:tc>
          <w:tcPr>
            <w:tcW w:w="5070" w:type="dxa"/>
            <w:tcBorders>
              <w:top w:val="nil"/>
              <w:left w:val="nil"/>
              <w:bottom w:val="nil"/>
              <w:right w:val="nil"/>
            </w:tcBorders>
            <w:shd w:val="clear" w:color="auto" w:fill="auto"/>
            <w:tcMar>
              <w:top w:w="57" w:type="dxa"/>
              <w:bottom w:w="57" w:type="dxa"/>
            </w:tcMar>
            <w:vAlign w:val="center"/>
            <w:hideMark/>
          </w:tcPr>
          <w:p w:rsidR="00803BCB" w:rsidRPr="00B70165" w:rsidRDefault="00803BCB" w:rsidP="00AA50C2">
            <w:pPr>
              <w:suppressLineNumbers/>
              <w:suppressAutoHyphens/>
              <w:rPr>
                <w:color w:val="000000"/>
                <w:kern w:val="22"/>
                <w:sz w:val="17"/>
                <w:szCs w:val="17"/>
              </w:rPr>
            </w:pPr>
            <w:r w:rsidRPr="00130D52">
              <w:rPr>
                <w:color w:val="000000"/>
                <w:kern w:val="22"/>
                <w:sz w:val="17"/>
                <w:szCs w:val="17"/>
              </w:rPr>
              <w:t xml:space="preserve">Нагойский протокол регулирования доступа к генетическим ресурсам и совместного использования выгод (Целевой фонд </w:t>
            </w:r>
            <w:proofErr w:type="spellStart"/>
            <w:r>
              <w:rPr>
                <w:color w:val="000000"/>
                <w:kern w:val="22"/>
                <w:sz w:val="17"/>
                <w:szCs w:val="17"/>
              </w:rPr>
              <w:t>BB</w:t>
            </w:r>
            <w:proofErr w:type="spellEnd"/>
            <w:r w:rsidRPr="00130D52">
              <w:rPr>
                <w:color w:val="000000"/>
                <w:kern w:val="22"/>
                <w:sz w:val="17"/>
                <w:szCs w:val="17"/>
              </w:rPr>
              <w:t>)</w:t>
            </w:r>
          </w:p>
        </w:tc>
        <w:tc>
          <w:tcPr>
            <w:tcW w:w="1105" w:type="dxa"/>
            <w:tcBorders>
              <w:top w:val="nil"/>
              <w:left w:val="nil"/>
              <w:bottom w:val="nil"/>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color w:val="000000"/>
                <w:kern w:val="22"/>
                <w:sz w:val="17"/>
                <w:szCs w:val="17"/>
              </w:rPr>
            </w:pPr>
            <w:r>
              <w:rPr>
                <w:color w:val="000000"/>
                <w:kern w:val="22"/>
                <w:sz w:val="17"/>
                <w:szCs w:val="20"/>
              </w:rPr>
              <w:t>1 468,9</w:t>
            </w:r>
          </w:p>
        </w:tc>
        <w:tc>
          <w:tcPr>
            <w:tcW w:w="1386" w:type="dxa"/>
            <w:tcBorders>
              <w:top w:val="nil"/>
              <w:left w:val="nil"/>
              <w:bottom w:val="nil"/>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color w:val="000000"/>
                <w:kern w:val="22"/>
                <w:sz w:val="17"/>
                <w:szCs w:val="17"/>
              </w:rPr>
            </w:pPr>
            <w:r>
              <w:rPr>
                <w:color w:val="000000"/>
                <w:kern w:val="22"/>
                <w:sz w:val="17"/>
                <w:szCs w:val="17"/>
              </w:rPr>
              <w:t>1 503,5</w:t>
            </w:r>
          </w:p>
        </w:tc>
        <w:tc>
          <w:tcPr>
            <w:tcW w:w="1761" w:type="dxa"/>
            <w:tcBorders>
              <w:top w:val="nil"/>
              <w:left w:val="nil"/>
              <w:bottom w:val="nil"/>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color w:val="000000"/>
                <w:kern w:val="22"/>
                <w:sz w:val="17"/>
                <w:szCs w:val="17"/>
              </w:rPr>
            </w:pPr>
            <w:r>
              <w:rPr>
                <w:color w:val="000000"/>
                <w:kern w:val="22"/>
                <w:sz w:val="17"/>
                <w:szCs w:val="17"/>
              </w:rPr>
              <w:t>2 972,4</w:t>
            </w:r>
          </w:p>
        </w:tc>
      </w:tr>
      <w:tr w:rsidR="00803BCB" w:rsidRPr="00873617" w:rsidTr="00B618CA">
        <w:trPr>
          <w:cantSplit/>
        </w:trPr>
        <w:tc>
          <w:tcPr>
            <w:tcW w:w="5070"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B329B7" w:rsidRDefault="00803BCB" w:rsidP="00AA50C2">
            <w:pPr>
              <w:suppressLineNumbers/>
              <w:suppressAutoHyphens/>
              <w:rPr>
                <w:b/>
                <w:bCs/>
                <w:color w:val="000000"/>
                <w:kern w:val="22"/>
                <w:sz w:val="17"/>
                <w:szCs w:val="17"/>
              </w:rPr>
            </w:pPr>
            <w:r>
              <w:rPr>
                <w:b/>
                <w:bCs/>
                <w:color w:val="000000"/>
                <w:kern w:val="22"/>
                <w:sz w:val="17"/>
                <w:szCs w:val="17"/>
              </w:rPr>
              <w:t>Всего</w:t>
            </w:r>
          </w:p>
        </w:tc>
        <w:tc>
          <w:tcPr>
            <w:tcW w:w="1105"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b/>
                <w:bCs/>
                <w:color w:val="000000"/>
                <w:kern w:val="22"/>
                <w:sz w:val="17"/>
                <w:szCs w:val="17"/>
              </w:rPr>
            </w:pPr>
            <w:r>
              <w:rPr>
                <w:b/>
                <w:bCs/>
                <w:color w:val="000000"/>
                <w:kern w:val="22"/>
                <w:sz w:val="17"/>
                <w:szCs w:val="17"/>
              </w:rPr>
              <w:t>18 361,6</w:t>
            </w:r>
          </w:p>
        </w:tc>
        <w:tc>
          <w:tcPr>
            <w:tcW w:w="1386"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b/>
                <w:bCs/>
                <w:color w:val="000000"/>
                <w:kern w:val="22"/>
                <w:sz w:val="17"/>
                <w:szCs w:val="17"/>
              </w:rPr>
            </w:pPr>
            <w:r>
              <w:rPr>
                <w:b/>
                <w:bCs/>
                <w:color w:val="000000"/>
                <w:kern w:val="22"/>
                <w:sz w:val="17"/>
                <w:szCs w:val="17"/>
              </w:rPr>
              <w:t>18 794,2</w:t>
            </w:r>
          </w:p>
        </w:tc>
        <w:tc>
          <w:tcPr>
            <w:tcW w:w="1761"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B329B7" w:rsidRDefault="00803BCB" w:rsidP="00AA50C2">
            <w:pPr>
              <w:suppressLineNumbers/>
              <w:suppressAutoHyphens/>
              <w:jc w:val="right"/>
              <w:rPr>
                <w:b/>
                <w:bCs/>
                <w:color w:val="000000"/>
                <w:kern w:val="22"/>
                <w:sz w:val="17"/>
                <w:szCs w:val="17"/>
              </w:rPr>
            </w:pPr>
            <w:r>
              <w:rPr>
                <w:b/>
                <w:bCs/>
                <w:color w:val="000000"/>
                <w:kern w:val="22"/>
                <w:sz w:val="17"/>
                <w:szCs w:val="17"/>
              </w:rPr>
              <w:t>37 155,8</w:t>
            </w:r>
          </w:p>
        </w:tc>
      </w:tr>
    </w:tbl>
    <w:p w:rsidR="00803BCB" w:rsidRPr="00B70165" w:rsidRDefault="00F04020" w:rsidP="00AA50C2">
      <w:pPr>
        <w:pStyle w:val="Default"/>
        <w:suppressLineNumbers/>
        <w:suppressAutoHyphens/>
        <w:spacing w:after="120"/>
        <w:jc w:val="both"/>
        <w:rPr>
          <w:snapToGrid w:val="0"/>
          <w:kern w:val="22"/>
          <w:sz w:val="18"/>
          <w:szCs w:val="18"/>
          <w:lang w:val="ru-RU"/>
        </w:rPr>
      </w:pPr>
      <w:r w:rsidRPr="00130D52">
        <w:rPr>
          <w:i/>
          <w:iCs/>
          <w:snapToGrid w:val="0"/>
          <w:kern w:val="22"/>
          <w:sz w:val="18"/>
          <w:szCs w:val="18"/>
          <w:lang w:val="ru-RU"/>
        </w:rPr>
        <w:t>Примечание:</w:t>
      </w:r>
      <w:r w:rsidRPr="00130D52">
        <w:rPr>
          <w:snapToGrid w:val="0"/>
          <w:kern w:val="22"/>
          <w:sz w:val="18"/>
          <w:szCs w:val="18"/>
          <w:lang w:val="ru-RU"/>
        </w:rPr>
        <w:t xml:space="preserve"> В утвержденные бюджеты включены расходы на поддержку программ в размере 13 процентов.</w:t>
      </w:r>
    </w:p>
    <w:p w:rsidR="00325FF0" w:rsidRPr="00B70165" w:rsidRDefault="00325FF0" w:rsidP="00AA50C2">
      <w:pPr>
        <w:suppressLineNumbers/>
        <w:suppressAutoHyphens/>
        <w:jc w:val="both"/>
        <w:rPr>
          <w:kern w:val="22"/>
          <w:sz w:val="22"/>
          <w:szCs w:val="22"/>
        </w:rPr>
      </w:pPr>
    </w:p>
    <w:p w:rsidR="00961DAD" w:rsidRPr="007E2580" w:rsidRDefault="00E84C5C" w:rsidP="00873617">
      <w:pPr>
        <w:pStyle w:val="Default"/>
        <w:numPr>
          <w:ilvl w:val="0"/>
          <w:numId w:val="25"/>
        </w:numPr>
        <w:suppressLineNumbers/>
        <w:suppressAutoHyphens/>
        <w:spacing w:after="120"/>
        <w:ind w:left="0" w:firstLine="0"/>
        <w:jc w:val="both"/>
        <w:rPr>
          <w:rFonts w:eastAsia="Malgun Gothic"/>
          <w:iCs/>
          <w:kern w:val="22"/>
          <w:sz w:val="22"/>
          <w:szCs w:val="22"/>
        </w:rPr>
      </w:pPr>
      <w:r w:rsidRPr="00130D52">
        <w:rPr>
          <w:rFonts w:eastAsia="Malgun Gothic"/>
          <w:kern w:val="22"/>
          <w:sz w:val="22"/>
          <w:szCs w:val="22"/>
          <w:lang w:val="ru-RU"/>
        </w:rPr>
        <w:t xml:space="preserve">Как следует из нижеприведенной таблицы 8, после вычета сэкономленных в прошлые периоды средств (1 713 900 долл. США) и взноса принимающей страны (2 457 200 долл. США), установленная сумма взносов Сторон Конвенции в соответствии со шкалой взносов, приведенной в приложении к решению </w:t>
      </w:r>
      <w:r>
        <w:rPr>
          <w:rFonts w:eastAsia="Malgun Gothic"/>
          <w:kern w:val="22"/>
          <w:sz w:val="22"/>
          <w:szCs w:val="22"/>
        </w:rPr>
        <w:t>XIII</w:t>
      </w:r>
      <w:r w:rsidRPr="00130D52">
        <w:rPr>
          <w:rFonts w:eastAsia="Malgun Gothic"/>
          <w:kern w:val="22"/>
          <w:sz w:val="22"/>
          <w:szCs w:val="22"/>
          <w:lang w:val="ru-RU"/>
        </w:rPr>
        <w:t>/32, составила 32</w:t>
      </w:r>
      <w:r w:rsidR="00B618CA">
        <w:rPr>
          <w:rFonts w:eastAsia="Malgun Gothic"/>
          <w:kern w:val="22"/>
          <w:sz w:val="22"/>
          <w:szCs w:val="22"/>
          <w:lang w:val="ru-RU"/>
        </w:rPr>
        <w:t> 984 </w:t>
      </w:r>
      <w:r w:rsidRPr="00130D52">
        <w:rPr>
          <w:rFonts w:eastAsia="Malgun Gothic"/>
          <w:kern w:val="22"/>
          <w:sz w:val="22"/>
          <w:szCs w:val="22"/>
          <w:lang w:val="ru-RU"/>
        </w:rPr>
        <w:t>656 долл. США на двухгодичный период. Кроме того, по обязательствам новых Сторон причиталось 159</w:t>
      </w:r>
      <w:r>
        <w:rPr>
          <w:rFonts w:eastAsia="Malgun Gothic"/>
          <w:kern w:val="22"/>
          <w:sz w:val="22"/>
          <w:szCs w:val="22"/>
        </w:rPr>
        <w:t> </w:t>
      </w:r>
      <w:r w:rsidRPr="00130D52">
        <w:rPr>
          <w:rFonts w:eastAsia="Malgun Gothic"/>
          <w:kern w:val="22"/>
          <w:sz w:val="22"/>
          <w:szCs w:val="22"/>
          <w:lang w:val="ru-RU"/>
        </w:rPr>
        <w:t>400 долл. США, что в целом составило 33</w:t>
      </w:r>
      <w:r w:rsidR="00D06163">
        <w:rPr>
          <w:rFonts w:eastAsia="Malgun Gothic"/>
          <w:kern w:val="22"/>
          <w:sz w:val="22"/>
          <w:szCs w:val="22"/>
          <w:lang w:val="ru-RU"/>
        </w:rPr>
        <w:t> 144 </w:t>
      </w:r>
      <w:r w:rsidRPr="00130D52">
        <w:rPr>
          <w:rFonts w:eastAsia="Malgun Gothic"/>
          <w:kern w:val="22"/>
          <w:sz w:val="22"/>
          <w:szCs w:val="22"/>
          <w:lang w:val="ru-RU"/>
        </w:rPr>
        <w:t xml:space="preserve">100 долл. США за период. По состоянию на 31 августа 7 547 100 долл. </w:t>
      </w:r>
      <w:proofErr w:type="spellStart"/>
      <w:r>
        <w:rPr>
          <w:rFonts w:eastAsia="Malgun Gothic"/>
          <w:kern w:val="22"/>
          <w:sz w:val="22"/>
          <w:szCs w:val="22"/>
        </w:rPr>
        <w:t>США</w:t>
      </w:r>
      <w:proofErr w:type="spellEnd"/>
      <w:r>
        <w:rPr>
          <w:rFonts w:eastAsia="Malgun Gothic"/>
          <w:kern w:val="22"/>
          <w:sz w:val="22"/>
          <w:szCs w:val="22"/>
        </w:rPr>
        <w:t xml:space="preserve"> </w:t>
      </w:r>
      <w:proofErr w:type="spellStart"/>
      <w:r>
        <w:rPr>
          <w:rFonts w:eastAsia="Malgun Gothic"/>
          <w:kern w:val="22"/>
          <w:sz w:val="22"/>
          <w:szCs w:val="22"/>
        </w:rPr>
        <w:t>остались</w:t>
      </w:r>
      <w:proofErr w:type="spellEnd"/>
      <w:r>
        <w:rPr>
          <w:rFonts w:eastAsia="Malgun Gothic"/>
          <w:kern w:val="22"/>
          <w:sz w:val="22"/>
          <w:szCs w:val="22"/>
        </w:rPr>
        <w:t xml:space="preserve"> </w:t>
      </w:r>
      <w:proofErr w:type="spellStart"/>
      <w:r>
        <w:rPr>
          <w:rFonts w:eastAsia="Malgun Gothic"/>
          <w:kern w:val="22"/>
          <w:sz w:val="22"/>
          <w:szCs w:val="22"/>
        </w:rPr>
        <w:t>невыплаченными</w:t>
      </w:r>
      <w:proofErr w:type="spellEnd"/>
      <w:r>
        <w:rPr>
          <w:rFonts w:eastAsia="Malgun Gothic"/>
          <w:kern w:val="22"/>
          <w:sz w:val="22"/>
          <w:szCs w:val="22"/>
        </w:rPr>
        <w:t>.</w:t>
      </w:r>
    </w:p>
    <w:p w:rsidR="003535B9" w:rsidRPr="00B70165" w:rsidRDefault="001F1C25" w:rsidP="0041067F">
      <w:pPr>
        <w:keepNext/>
        <w:spacing w:after="120"/>
        <w:ind w:left="709"/>
        <w:rPr>
          <w:rStyle w:val="afd"/>
          <w:sz w:val="22"/>
          <w:szCs w:val="22"/>
        </w:rPr>
      </w:pPr>
      <w:r w:rsidRPr="00130D52">
        <w:rPr>
          <w:rStyle w:val="afd"/>
          <w:sz w:val="22"/>
          <w:szCs w:val="22"/>
        </w:rPr>
        <w:t xml:space="preserve">Таблица 8. Положение дел с начисленными взносами в двухгодичный период </w:t>
      </w:r>
      <w:r w:rsidR="0041067F" w:rsidRPr="00130D52">
        <w:rPr>
          <w:rStyle w:val="afd"/>
          <w:sz w:val="22"/>
          <w:szCs w:val="22"/>
        </w:rPr>
        <w:br/>
      </w:r>
      <w:r w:rsidRPr="00130D52">
        <w:rPr>
          <w:rStyle w:val="afd"/>
          <w:sz w:val="22"/>
          <w:szCs w:val="22"/>
        </w:rPr>
        <w:t>2017-2018 гг.</w:t>
      </w:r>
    </w:p>
    <w:tbl>
      <w:tblPr>
        <w:tblW w:w="8397" w:type="dxa"/>
        <w:jc w:val="center"/>
        <w:tblInd w:w="-1333" w:type="dxa"/>
        <w:tblLook w:val="04A0"/>
      </w:tblPr>
      <w:tblGrid>
        <w:gridCol w:w="3714"/>
        <w:gridCol w:w="4683"/>
      </w:tblGrid>
      <w:tr w:rsidR="006E2621" w:rsidRPr="00130D52" w:rsidTr="0041067F">
        <w:trPr>
          <w:trHeight w:val="315"/>
          <w:jc w:val="center"/>
        </w:trPr>
        <w:tc>
          <w:tcPr>
            <w:tcW w:w="3714" w:type="dxa"/>
            <w:tcBorders>
              <w:top w:val="single" w:sz="8" w:space="0" w:color="auto"/>
              <w:left w:val="nil"/>
              <w:bottom w:val="nil"/>
              <w:right w:val="nil"/>
            </w:tcBorders>
            <w:shd w:val="clear" w:color="auto" w:fill="auto"/>
            <w:vAlign w:val="center"/>
            <w:hideMark/>
          </w:tcPr>
          <w:p w:rsidR="006E2621" w:rsidRPr="00B70165" w:rsidRDefault="006E2621" w:rsidP="00873617">
            <w:pPr>
              <w:widowControl w:val="0"/>
              <w:jc w:val="center"/>
              <w:rPr>
                <w:i/>
                <w:iCs/>
                <w:color w:val="000000"/>
                <w:kern w:val="22"/>
                <w:sz w:val="20"/>
                <w:szCs w:val="20"/>
              </w:rPr>
            </w:pPr>
          </w:p>
        </w:tc>
        <w:tc>
          <w:tcPr>
            <w:tcW w:w="4683" w:type="dxa"/>
            <w:tcBorders>
              <w:top w:val="single" w:sz="8" w:space="0" w:color="auto"/>
              <w:left w:val="nil"/>
              <w:bottom w:val="single" w:sz="8" w:space="0" w:color="auto"/>
              <w:right w:val="nil"/>
            </w:tcBorders>
            <w:shd w:val="clear" w:color="auto" w:fill="auto"/>
            <w:vAlign w:val="center"/>
            <w:hideMark/>
          </w:tcPr>
          <w:p w:rsidR="006E2621" w:rsidRPr="00B70165" w:rsidRDefault="006E2621" w:rsidP="00873617">
            <w:pPr>
              <w:widowControl w:val="0"/>
              <w:jc w:val="center"/>
              <w:rPr>
                <w:i/>
                <w:iCs/>
                <w:color w:val="000000"/>
                <w:kern w:val="22"/>
                <w:sz w:val="20"/>
                <w:szCs w:val="20"/>
              </w:rPr>
            </w:pPr>
            <w:r w:rsidRPr="00130D52">
              <w:rPr>
                <w:i/>
                <w:iCs/>
                <w:color w:val="000000"/>
                <w:kern w:val="22"/>
                <w:sz w:val="20"/>
                <w:szCs w:val="20"/>
              </w:rPr>
              <w:t>Средства (в тыс. долл. США)</w:t>
            </w:r>
          </w:p>
        </w:tc>
      </w:tr>
      <w:tr w:rsidR="006E2621" w:rsidRPr="00873617" w:rsidTr="0041067F">
        <w:trPr>
          <w:trHeight w:val="300"/>
          <w:jc w:val="center"/>
        </w:trPr>
        <w:tc>
          <w:tcPr>
            <w:tcW w:w="3714" w:type="dxa"/>
            <w:vMerge w:val="restart"/>
            <w:tcBorders>
              <w:top w:val="nil"/>
              <w:left w:val="nil"/>
              <w:bottom w:val="single" w:sz="12" w:space="0" w:color="000000"/>
              <w:right w:val="nil"/>
            </w:tcBorders>
            <w:shd w:val="clear" w:color="auto" w:fill="auto"/>
            <w:vAlign w:val="center"/>
            <w:hideMark/>
          </w:tcPr>
          <w:p w:rsidR="006E2621" w:rsidRPr="00B329B7" w:rsidRDefault="006E2621" w:rsidP="00873617">
            <w:pPr>
              <w:widowControl w:val="0"/>
              <w:rPr>
                <w:i/>
                <w:iCs/>
                <w:color w:val="000000"/>
                <w:kern w:val="22"/>
                <w:sz w:val="20"/>
                <w:szCs w:val="20"/>
              </w:rPr>
            </w:pPr>
            <w:r>
              <w:rPr>
                <w:i/>
                <w:iCs/>
                <w:color w:val="000000"/>
                <w:kern w:val="22"/>
                <w:sz w:val="20"/>
                <w:szCs w:val="20"/>
              </w:rPr>
              <w:t>Источник финансирования</w:t>
            </w:r>
          </w:p>
        </w:tc>
        <w:tc>
          <w:tcPr>
            <w:tcW w:w="4683" w:type="dxa"/>
            <w:vMerge w:val="restart"/>
            <w:tcBorders>
              <w:top w:val="nil"/>
              <w:left w:val="nil"/>
              <w:bottom w:val="single" w:sz="12" w:space="0" w:color="000000"/>
              <w:right w:val="nil"/>
            </w:tcBorders>
            <w:shd w:val="clear" w:color="auto" w:fill="auto"/>
            <w:vAlign w:val="center"/>
            <w:hideMark/>
          </w:tcPr>
          <w:p w:rsidR="006E2621" w:rsidRPr="00B329B7" w:rsidRDefault="006E2621" w:rsidP="00873617">
            <w:pPr>
              <w:widowControl w:val="0"/>
              <w:jc w:val="center"/>
              <w:rPr>
                <w:i/>
                <w:iCs/>
                <w:color w:val="000000"/>
                <w:kern w:val="22"/>
                <w:sz w:val="20"/>
                <w:szCs w:val="20"/>
              </w:rPr>
            </w:pPr>
            <w:r>
              <w:rPr>
                <w:i/>
                <w:iCs/>
                <w:color w:val="000000"/>
                <w:kern w:val="22"/>
                <w:sz w:val="20"/>
                <w:szCs w:val="20"/>
              </w:rPr>
              <w:t>2017-2018 гг.</w:t>
            </w:r>
          </w:p>
        </w:tc>
      </w:tr>
      <w:tr w:rsidR="006E2621" w:rsidRPr="00873617" w:rsidTr="0041067F">
        <w:trPr>
          <w:trHeight w:val="315"/>
          <w:jc w:val="center"/>
        </w:trPr>
        <w:tc>
          <w:tcPr>
            <w:tcW w:w="3714" w:type="dxa"/>
            <w:vMerge/>
            <w:tcBorders>
              <w:top w:val="nil"/>
              <w:left w:val="nil"/>
              <w:bottom w:val="single" w:sz="12" w:space="0" w:color="000000"/>
              <w:right w:val="nil"/>
            </w:tcBorders>
            <w:vAlign w:val="center"/>
            <w:hideMark/>
          </w:tcPr>
          <w:p w:rsidR="006E2621" w:rsidRPr="00B329B7" w:rsidRDefault="006E2621" w:rsidP="00873617">
            <w:pPr>
              <w:widowControl w:val="0"/>
              <w:jc w:val="center"/>
              <w:rPr>
                <w:i/>
                <w:iCs/>
                <w:color w:val="000000"/>
                <w:kern w:val="22"/>
                <w:sz w:val="14"/>
                <w:szCs w:val="14"/>
              </w:rPr>
            </w:pPr>
          </w:p>
        </w:tc>
        <w:tc>
          <w:tcPr>
            <w:tcW w:w="4683" w:type="dxa"/>
            <w:vMerge/>
            <w:tcBorders>
              <w:top w:val="nil"/>
              <w:left w:val="nil"/>
              <w:bottom w:val="single" w:sz="12" w:space="0" w:color="000000"/>
              <w:right w:val="nil"/>
            </w:tcBorders>
            <w:vAlign w:val="center"/>
            <w:hideMark/>
          </w:tcPr>
          <w:p w:rsidR="006E2621" w:rsidRPr="00B329B7" w:rsidRDefault="006E2621" w:rsidP="00873617">
            <w:pPr>
              <w:widowControl w:val="0"/>
              <w:jc w:val="center"/>
              <w:rPr>
                <w:i/>
                <w:iCs/>
                <w:color w:val="000000"/>
                <w:kern w:val="22"/>
                <w:sz w:val="14"/>
                <w:szCs w:val="14"/>
              </w:rPr>
            </w:pPr>
          </w:p>
        </w:tc>
      </w:tr>
      <w:tr w:rsidR="006E2621" w:rsidRPr="00873617" w:rsidTr="0041067F">
        <w:trPr>
          <w:trHeight w:val="315"/>
          <w:jc w:val="center"/>
        </w:trPr>
        <w:tc>
          <w:tcPr>
            <w:tcW w:w="3714" w:type="dxa"/>
            <w:tcBorders>
              <w:top w:val="nil"/>
              <w:left w:val="nil"/>
              <w:bottom w:val="nil"/>
              <w:right w:val="nil"/>
            </w:tcBorders>
            <w:shd w:val="clear" w:color="auto" w:fill="auto"/>
            <w:vAlign w:val="center"/>
            <w:hideMark/>
          </w:tcPr>
          <w:p w:rsidR="006E2621" w:rsidRPr="00B329B7" w:rsidRDefault="006E2621" w:rsidP="00873617">
            <w:pPr>
              <w:widowControl w:val="0"/>
              <w:rPr>
                <w:color w:val="000000"/>
                <w:kern w:val="22"/>
                <w:sz w:val="18"/>
                <w:szCs w:val="18"/>
              </w:rPr>
            </w:pPr>
            <w:r>
              <w:rPr>
                <w:color w:val="000000"/>
                <w:kern w:val="22"/>
                <w:sz w:val="18"/>
                <w:szCs w:val="18"/>
              </w:rPr>
              <w:t>Утвержденный бюджет</w:t>
            </w:r>
          </w:p>
        </w:tc>
        <w:tc>
          <w:tcPr>
            <w:tcW w:w="4683" w:type="dxa"/>
            <w:tcBorders>
              <w:top w:val="nil"/>
              <w:left w:val="nil"/>
              <w:bottom w:val="nil"/>
              <w:right w:val="nil"/>
            </w:tcBorders>
            <w:shd w:val="clear" w:color="auto" w:fill="auto"/>
            <w:vAlign w:val="center"/>
            <w:hideMark/>
          </w:tcPr>
          <w:p w:rsidR="006E2621" w:rsidRPr="00B329B7" w:rsidRDefault="006E2621" w:rsidP="00873617">
            <w:pPr>
              <w:widowControl w:val="0"/>
              <w:jc w:val="right"/>
              <w:rPr>
                <w:color w:val="000000"/>
                <w:kern w:val="22"/>
                <w:sz w:val="18"/>
                <w:szCs w:val="18"/>
              </w:rPr>
            </w:pPr>
            <w:r>
              <w:rPr>
                <w:color w:val="000000"/>
                <w:kern w:val="22"/>
                <w:sz w:val="18"/>
                <w:szCs w:val="18"/>
              </w:rPr>
              <w:t>37 155,8</w:t>
            </w:r>
          </w:p>
        </w:tc>
      </w:tr>
      <w:tr w:rsidR="006E2621" w:rsidRPr="00873617" w:rsidTr="0041067F">
        <w:trPr>
          <w:trHeight w:val="300"/>
          <w:jc w:val="center"/>
        </w:trPr>
        <w:tc>
          <w:tcPr>
            <w:tcW w:w="3714" w:type="dxa"/>
            <w:tcBorders>
              <w:top w:val="nil"/>
              <w:left w:val="nil"/>
              <w:bottom w:val="nil"/>
              <w:right w:val="nil"/>
            </w:tcBorders>
            <w:shd w:val="clear" w:color="auto" w:fill="auto"/>
            <w:vAlign w:val="center"/>
            <w:hideMark/>
          </w:tcPr>
          <w:p w:rsidR="006E2621" w:rsidRPr="00B329B7" w:rsidRDefault="006E2621" w:rsidP="00873617">
            <w:pPr>
              <w:widowControl w:val="0"/>
              <w:rPr>
                <w:color w:val="000000"/>
                <w:kern w:val="22"/>
                <w:sz w:val="18"/>
                <w:szCs w:val="18"/>
              </w:rPr>
            </w:pPr>
            <w:r>
              <w:rPr>
                <w:color w:val="000000"/>
                <w:kern w:val="22"/>
                <w:sz w:val="18"/>
                <w:szCs w:val="18"/>
              </w:rPr>
              <w:t>Принимающая страна</w:t>
            </w:r>
          </w:p>
        </w:tc>
        <w:tc>
          <w:tcPr>
            <w:tcW w:w="4683" w:type="dxa"/>
            <w:tcBorders>
              <w:top w:val="nil"/>
              <w:left w:val="nil"/>
              <w:bottom w:val="nil"/>
              <w:right w:val="nil"/>
            </w:tcBorders>
            <w:shd w:val="clear" w:color="auto" w:fill="auto"/>
            <w:vAlign w:val="center"/>
            <w:hideMark/>
          </w:tcPr>
          <w:p w:rsidR="006E2621" w:rsidRPr="00B329B7" w:rsidRDefault="006E2621" w:rsidP="00873617">
            <w:pPr>
              <w:widowControl w:val="0"/>
              <w:jc w:val="right"/>
              <w:rPr>
                <w:color w:val="000000"/>
                <w:kern w:val="22"/>
                <w:sz w:val="18"/>
                <w:szCs w:val="18"/>
              </w:rPr>
            </w:pPr>
            <w:r>
              <w:rPr>
                <w:color w:val="000000"/>
                <w:kern w:val="22"/>
                <w:sz w:val="18"/>
                <w:szCs w:val="18"/>
              </w:rPr>
              <w:t>(2 457,2)</w:t>
            </w:r>
          </w:p>
        </w:tc>
      </w:tr>
      <w:tr w:rsidR="006E2621" w:rsidRPr="00873617" w:rsidTr="0041067F">
        <w:trPr>
          <w:trHeight w:val="300"/>
          <w:jc w:val="center"/>
        </w:trPr>
        <w:tc>
          <w:tcPr>
            <w:tcW w:w="3714" w:type="dxa"/>
            <w:tcBorders>
              <w:top w:val="nil"/>
              <w:left w:val="nil"/>
              <w:bottom w:val="nil"/>
              <w:right w:val="nil"/>
            </w:tcBorders>
            <w:shd w:val="clear" w:color="auto" w:fill="auto"/>
            <w:vAlign w:val="center"/>
            <w:hideMark/>
          </w:tcPr>
          <w:p w:rsidR="006E2621" w:rsidRPr="00B70165" w:rsidRDefault="006E2621" w:rsidP="00873617">
            <w:pPr>
              <w:widowControl w:val="0"/>
              <w:rPr>
                <w:color w:val="000000"/>
                <w:kern w:val="22"/>
                <w:sz w:val="18"/>
                <w:szCs w:val="18"/>
              </w:rPr>
            </w:pPr>
            <w:r w:rsidRPr="00130D52">
              <w:rPr>
                <w:color w:val="000000"/>
                <w:kern w:val="22"/>
                <w:sz w:val="18"/>
                <w:szCs w:val="18"/>
              </w:rPr>
              <w:t>Средства, сэкономленные в прошлом году</w:t>
            </w:r>
          </w:p>
        </w:tc>
        <w:tc>
          <w:tcPr>
            <w:tcW w:w="4683" w:type="dxa"/>
            <w:tcBorders>
              <w:top w:val="nil"/>
              <w:left w:val="nil"/>
              <w:bottom w:val="nil"/>
              <w:right w:val="nil"/>
            </w:tcBorders>
            <w:shd w:val="clear" w:color="auto" w:fill="auto"/>
            <w:vAlign w:val="center"/>
            <w:hideMark/>
          </w:tcPr>
          <w:p w:rsidR="006E2621" w:rsidRPr="00B329B7" w:rsidRDefault="006E2621" w:rsidP="00873617">
            <w:pPr>
              <w:widowControl w:val="0"/>
              <w:jc w:val="right"/>
              <w:rPr>
                <w:color w:val="000000"/>
                <w:kern w:val="22"/>
                <w:sz w:val="18"/>
                <w:szCs w:val="18"/>
              </w:rPr>
            </w:pPr>
            <w:r>
              <w:rPr>
                <w:color w:val="000000"/>
                <w:kern w:val="22"/>
                <w:sz w:val="18"/>
                <w:szCs w:val="18"/>
              </w:rPr>
              <w:t>(1 713,9)</w:t>
            </w:r>
          </w:p>
        </w:tc>
      </w:tr>
      <w:tr w:rsidR="006E2621" w:rsidRPr="00873617" w:rsidTr="0041067F">
        <w:trPr>
          <w:trHeight w:val="300"/>
          <w:jc w:val="center"/>
        </w:trPr>
        <w:tc>
          <w:tcPr>
            <w:tcW w:w="3714" w:type="dxa"/>
            <w:tcBorders>
              <w:top w:val="nil"/>
              <w:left w:val="nil"/>
              <w:bottom w:val="nil"/>
              <w:right w:val="nil"/>
            </w:tcBorders>
            <w:shd w:val="clear" w:color="auto" w:fill="auto"/>
            <w:vAlign w:val="center"/>
            <w:hideMark/>
          </w:tcPr>
          <w:p w:rsidR="006E2621" w:rsidRPr="00B329B7" w:rsidRDefault="006E2621" w:rsidP="00873617">
            <w:pPr>
              <w:widowControl w:val="0"/>
              <w:rPr>
                <w:color w:val="000000"/>
                <w:kern w:val="22"/>
                <w:sz w:val="18"/>
                <w:szCs w:val="18"/>
              </w:rPr>
            </w:pPr>
            <w:r>
              <w:rPr>
                <w:color w:val="000000"/>
                <w:kern w:val="22"/>
                <w:sz w:val="18"/>
                <w:szCs w:val="18"/>
              </w:rPr>
              <w:t>Новые Стороны Протокола</w:t>
            </w:r>
          </w:p>
        </w:tc>
        <w:tc>
          <w:tcPr>
            <w:tcW w:w="4683" w:type="dxa"/>
            <w:tcBorders>
              <w:top w:val="nil"/>
              <w:left w:val="nil"/>
              <w:bottom w:val="nil"/>
              <w:right w:val="nil"/>
            </w:tcBorders>
            <w:shd w:val="clear" w:color="auto" w:fill="auto"/>
            <w:vAlign w:val="center"/>
            <w:hideMark/>
          </w:tcPr>
          <w:p w:rsidR="006E2621" w:rsidRPr="00B329B7" w:rsidRDefault="006E2621" w:rsidP="00873617">
            <w:pPr>
              <w:widowControl w:val="0"/>
              <w:jc w:val="right"/>
              <w:rPr>
                <w:color w:val="000000"/>
                <w:kern w:val="22"/>
                <w:sz w:val="18"/>
                <w:szCs w:val="18"/>
              </w:rPr>
            </w:pPr>
            <w:r>
              <w:rPr>
                <w:color w:val="000000"/>
                <w:kern w:val="22"/>
                <w:sz w:val="18"/>
                <w:szCs w:val="18"/>
              </w:rPr>
              <w:t>159,4</w:t>
            </w:r>
          </w:p>
        </w:tc>
      </w:tr>
      <w:tr w:rsidR="006E2621" w:rsidRPr="00873617" w:rsidTr="0041067F">
        <w:trPr>
          <w:trHeight w:val="300"/>
          <w:jc w:val="center"/>
        </w:trPr>
        <w:tc>
          <w:tcPr>
            <w:tcW w:w="3714" w:type="dxa"/>
            <w:tcBorders>
              <w:top w:val="single" w:sz="4" w:space="0" w:color="auto"/>
              <w:left w:val="nil"/>
              <w:bottom w:val="single" w:sz="4" w:space="0" w:color="auto"/>
              <w:right w:val="nil"/>
            </w:tcBorders>
            <w:shd w:val="clear" w:color="auto" w:fill="auto"/>
            <w:vAlign w:val="center"/>
            <w:hideMark/>
          </w:tcPr>
          <w:p w:rsidR="006E2621" w:rsidRPr="00B329B7" w:rsidRDefault="006E2621" w:rsidP="00873617">
            <w:pPr>
              <w:widowControl w:val="0"/>
              <w:rPr>
                <w:b/>
                <w:bCs/>
                <w:color w:val="000000"/>
                <w:kern w:val="22"/>
                <w:sz w:val="18"/>
                <w:szCs w:val="18"/>
              </w:rPr>
            </w:pPr>
            <w:r>
              <w:rPr>
                <w:b/>
                <w:bCs/>
                <w:color w:val="000000"/>
                <w:kern w:val="22"/>
                <w:sz w:val="18"/>
                <w:szCs w:val="18"/>
              </w:rPr>
              <w:t>Итого начисленные взносы</w:t>
            </w:r>
          </w:p>
        </w:tc>
        <w:tc>
          <w:tcPr>
            <w:tcW w:w="4683" w:type="dxa"/>
            <w:tcBorders>
              <w:top w:val="single" w:sz="4" w:space="0" w:color="auto"/>
              <w:left w:val="nil"/>
              <w:bottom w:val="single" w:sz="4" w:space="0" w:color="auto"/>
              <w:right w:val="nil"/>
            </w:tcBorders>
            <w:shd w:val="clear" w:color="auto" w:fill="auto"/>
            <w:vAlign w:val="center"/>
            <w:hideMark/>
          </w:tcPr>
          <w:p w:rsidR="006E2621" w:rsidRPr="00B329B7" w:rsidRDefault="006E2621" w:rsidP="00873617">
            <w:pPr>
              <w:widowControl w:val="0"/>
              <w:jc w:val="right"/>
              <w:rPr>
                <w:b/>
                <w:bCs/>
                <w:color w:val="000000"/>
                <w:kern w:val="22"/>
                <w:sz w:val="18"/>
                <w:szCs w:val="18"/>
              </w:rPr>
            </w:pPr>
            <w:r>
              <w:rPr>
                <w:b/>
                <w:bCs/>
                <w:color w:val="000000"/>
                <w:kern w:val="22"/>
                <w:sz w:val="18"/>
                <w:szCs w:val="18"/>
              </w:rPr>
              <w:t>33 144,1</w:t>
            </w:r>
          </w:p>
        </w:tc>
      </w:tr>
      <w:tr w:rsidR="006E2621" w:rsidRPr="00873617" w:rsidTr="0041067F">
        <w:trPr>
          <w:trHeight w:val="300"/>
          <w:jc w:val="center"/>
        </w:trPr>
        <w:tc>
          <w:tcPr>
            <w:tcW w:w="3714" w:type="dxa"/>
            <w:tcBorders>
              <w:top w:val="nil"/>
              <w:left w:val="nil"/>
              <w:bottom w:val="nil"/>
              <w:right w:val="nil"/>
            </w:tcBorders>
            <w:shd w:val="clear" w:color="auto" w:fill="auto"/>
            <w:vAlign w:val="center"/>
            <w:hideMark/>
          </w:tcPr>
          <w:p w:rsidR="006E2621" w:rsidRPr="00B70165" w:rsidRDefault="006E2621" w:rsidP="00873617">
            <w:pPr>
              <w:widowControl w:val="0"/>
              <w:rPr>
                <w:color w:val="000000"/>
                <w:kern w:val="22"/>
                <w:sz w:val="18"/>
                <w:szCs w:val="18"/>
              </w:rPr>
            </w:pPr>
            <w:r w:rsidRPr="00130D52">
              <w:rPr>
                <w:color w:val="000000"/>
                <w:kern w:val="22"/>
                <w:sz w:val="18"/>
                <w:szCs w:val="18"/>
              </w:rPr>
              <w:t>Сумма, полученная на 31 августа 2018 г.</w:t>
            </w:r>
          </w:p>
        </w:tc>
        <w:tc>
          <w:tcPr>
            <w:tcW w:w="4683" w:type="dxa"/>
            <w:tcBorders>
              <w:top w:val="nil"/>
              <w:left w:val="nil"/>
              <w:bottom w:val="nil"/>
              <w:right w:val="nil"/>
            </w:tcBorders>
            <w:shd w:val="clear" w:color="auto" w:fill="auto"/>
            <w:vAlign w:val="center"/>
            <w:hideMark/>
          </w:tcPr>
          <w:p w:rsidR="006E2621" w:rsidRPr="00B329B7" w:rsidRDefault="006E2621" w:rsidP="00873617">
            <w:pPr>
              <w:widowControl w:val="0"/>
              <w:jc w:val="right"/>
              <w:rPr>
                <w:color w:val="000000"/>
                <w:kern w:val="22"/>
                <w:sz w:val="18"/>
                <w:szCs w:val="18"/>
              </w:rPr>
            </w:pPr>
            <w:r>
              <w:rPr>
                <w:color w:val="000000"/>
                <w:kern w:val="22"/>
                <w:sz w:val="18"/>
                <w:szCs w:val="18"/>
              </w:rPr>
              <w:t>25 597,0</w:t>
            </w:r>
          </w:p>
        </w:tc>
      </w:tr>
      <w:tr w:rsidR="006E2621" w:rsidRPr="00873617" w:rsidTr="0041067F">
        <w:trPr>
          <w:trHeight w:val="315"/>
          <w:jc w:val="center"/>
        </w:trPr>
        <w:tc>
          <w:tcPr>
            <w:tcW w:w="3714" w:type="dxa"/>
            <w:tcBorders>
              <w:top w:val="single" w:sz="4" w:space="0" w:color="auto"/>
              <w:left w:val="nil"/>
              <w:bottom w:val="single" w:sz="8" w:space="0" w:color="auto"/>
              <w:right w:val="nil"/>
            </w:tcBorders>
            <w:shd w:val="clear" w:color="auto" w:fill="auto"/>
            <w:vAlign w:val="center"/>
            <w:hideMark/>
          </w:tcPr>
          <w:p w:rsidR="006E2621" w:rsidRPr="00B329B7" w:rsidRDefault="006E2621" w:rsidP="00873617">
            <w:pPr>
              <w:widowControl w:val="0"/>
              <w:rPr>
                <w:b/>
                <w:bCs/>
                <w:color w:val="000000"/>
                <w:kern w:val="22"/>
                <w:sz w:val="18"/>
                <w:szCs w:val="18"/>
              </w:rPr>
            </w:pPr>
            <w:r>
              <w:rPr>
                <w:b/>
                <w:bCs/>
                <w:color w:val="000000"/>
                <w:kern w:val="22"/>
                <w:sz w:val="18"/>
                <w:szCs w:val="18"/>
              </w:rPr>
              <w:t>Невыплаченный остаток</w:t>
            </w:r>
          </w:p>
        </w:tc>
        <w:tc>
          <w:tcPr>
            <w:tcW w:w="4683" w:type="dxa"/>
            <w:tcBorders>
              <w:top w:val="single" w:sz="4" w:space="0" w:color="auto"/>
              <w:left w:val="nil"/>
              <w:bottom w:val="single" w:sz="8" w:space="0" w:color="auto"/>
              <w:right w:val="nil"/>
            </w:tcBorders>
            <w:shd w:val="clear" w:color="auto" w:fill="auto"/>
            <w:vAlign w:val="center"/>
            <w:hideMark/>
          </w:tcPr>
          <w:p w:rsidR="006E2621" w:rsidRPr="00B329B7" w:rsidRDefault="006E2621" w:rsidP="00873617">
            <w:pPr>
              <w:widowControl w:val="0"/>
              <w:jc w:val="right"/>
              <w:rPr>
                <w:b/>
                <w:bCs/>
                <w:color w:val="000000"/>
                <w:kern w:val="22"/>
                <w:sz w:val="18"/>
                <w:szCs w:val="18"/>
              </w:rPr>
            </w:pPr>
            <w:r>
              <w:rPr>
                <w:b/>
                <w:bCs/>
                <w:color w:val="000000"/>
                <w:kern w:val="22"/>
                <w:sz w:val="18"/>
                <w:szCs w:val="18"/>
              </w:rPr>
              <w:t>7 547,1</w:t>
            </w:r>
          </w:p>
        </w:tc>
      </w:tr>
    </w:tbl>
    <w:p w:rsidR="00F8493A" w:rsidRDefault="00F8493A" w:rsidP="00515AAD">
      <w:pPr>
        <w:keepNext/>
        <w:spacing w:before="120" w:after="120"/>
        <w:ind w:left="567"/>
        <w:rPr>
          <w:rStyle w:val="afd"/>
          <w:sz w:val="22"/>
          <w:szCs w:val="22"/>
        </w:rPr>
      </w:pPr>
    </w:p>
    <w:p w:rsidR="00D43EC6" w:rsidRPr="00B70165" w:rsidRDefault="001D2950" w:rsidP="00515AAD">
      <w:pPr>
        <w:keepNext/>
        <w:spacing w:before="120" w:after="120"/>
        <w:ind w:left="567"/>
        <w:rPr>
          <w:rStyle w:val="afd"/>
          <w:sz w:val="22"/>
          <w:szCs w:val="22"/>
        </w:rPr>
      </w:pPr>
      <w:r w:rsidRPr="00130D52">
        <w:rPr>
          <w:rStyle w:val="afd"/>
          <w:sz w:val="22"/>
          <w:szCs w:val="22"/>
        </w:rPr>
        <w:t>Таблица 9. Положение дел со взносами Конвенции и протоколов к ней</w:t>
      </w:r>
    </w:p>
    <w:tbl>
      <w:tblPr>
        <w:tblW w:w="8886" w:type="dxa"/>
        <w:jc w:val="center"/>
        <w:tblLook w:val="04A0"/>
      </w:tblPr>
      <w:tblGrid>
        <w:gridCol w:w="108"/>
        <w:gridCol w:w="2752"/>
        <w:gridCol w:w="108"/>
        <w:gridCol w:w="1143"/>
        <w:gridCol w:w="108"/>
        <w:gridCol w:w="1168"/>
        <w:gridCol w:w="108"/>
        <w:gridCol w:w="928"/>
        <w:gridCol w:w="137"/>
        <w:gridCol w:w="1129"/>
        <w:gridCol w:w="151"/>
        <w:gridCol w:w="908"/>
        <w:gridCol w:w="138"/>
      </w:tblGrid>
      <w:tr w:rsidR="006C11AD" w:rsidRPr="00873617" w:rsidTr="00515AAD">
        <w:trPr>
          <w:gridBefore w:val="1"/>
          <w:wBefore w:w="108" w:type="dxa"/>
          <w:trHeight w:val="315"/>
          <w:jc w:val="center"/>
        </w:trPr>
        <w:tc>
          <w:tcPr>
            <w:tcW w:w="2860" w:type="dxa"/>
            <w:gridSpan w:val="2"/>
            <w:vMerge w:val="restart"/>
            <w:tcBorders>
              <w:top w:val="single" w:sz="8" w:space="0" w:color="auto"/>
              <w:left w:val="nil"/>
              <w:bottom w:val="single" w:sz="12" w:space="0" w:color="000000"/>
              <w:right w:val="nil"/>
            </w:tcBorders>
            <w:shd w:val="clear" w:color="auto" w:fill="auto"/>
            <w:vAlign w:val="center"/>
            <w:hideMark/>
          </w:tcPr>
          <w:p w:rsidR="006C11AD" w:rsidRPr="00B329B7" w:rsidRDefault="006C11AD" w:rsidP="00873617">
            <w:pPr>
              <w:widowControl w:val="0"/>
              <w:rPr>
                <w:i/>
                <w:iCs/>
                <w:color w:val="000000"/>
                <w:kern w:val="22"/>
                <w:sz w:val="18"/>
                <w:szCs w:val="18"/>
              </w:rPr>
            </w:pPr>
            <w:r>
              <w:rPr>
                <w:i/>
                <w:iCs/>
                <w:color w:val="000000"/>
                <w:kern w:val="22"/>
                <w:sz w:val="18"/>
                <w:szCs w:val="18"/>
              </w:rPr>
              <w:t>Целевой фонд</w:t>
            </w:r>
          </w:p>
        </w:tc>
        <w:tc>
          <w:tcPr>
            <w:tcW w:w="5918" w:type="dxa"/>
            <w:gridSpan w:val="10"/>
            <w:tcBorders>
              <w:top w:val="single" w:sz="8" w:space="0" w:color="auto"/>
              <w:left w:val="nil"/>
              <w:bottom w:val="single" w:sz="8" w:space="0" w:color="auto"/>
              <w:right w:val="nil"/>
            </w:tcBorders>
            <w:shd w:val="clear" w:color="auto" w:fill="auto"/>
            <w:vAlign w:val="center"/>
            <w:hideMark/>
          </w:tcPr>
          <w:p w:rsidR="006C11AD" w:rsidRPr="00B329B7" w:rsidRDefault="006C11AD" w:rsidP="00873617">
            <w:pPr>
              <w:widowControl w:val="0"/>
              <w:jc w:val="center"/>
              <w:rPr>
                <w:i/>
                <w:iCs/>
                <w:color w:val="000000"/>
                <w:kern w:val="22"/>
                <w:sz w:val="18"/>
                <w:szCs w:val="18"/>
              </w:rPr>
            </w:pPr>
            <w:r w:rsidRPr="00130D52">
              <w:rPr>
                <w:i/>
                <w:iCs/>
                <w:color w:val="000000"/>
                <w:kern w:val="22"/>
                <w:sz w:val="18"/>
                <w:szCs w:val="18"/>
              </w:rPr>
              <w:t xml:space="preserve">Начисленные взносы (в тыс. долл. </w:t>
            </w:r>
            <w:r>
              <w:rPr>
                <w:i/>
                <w:iCs/>
                <w:color w:val="000000"/>
                <w:kern w:val="22"/>
                <w:sz w:val="18"/>
                <w:szCs w:val="18"/>
              </w:rPr>
              <w:t>США)</w:t>
            </w:r>
          </w:p>
        </w:tc>
      </w:tr>
      <w:tr w:rsidR="006C11AD" w:rsidRPr="00873617" w:rsidTr="00515AAD">
        <w:trPr>
          <w:gridBefore w:val="1"/>
          <w:wBefore w:w="108" w:type="dxa"/>
          <w:trHeight w:val="300"/>
          <w:jc w:val="center"/>
        </w:trPr>
        <w:tc>
          <w:tcPr>
            <w:tcW w:w="2860" w:type="dxa"/>
            <w:gridSpan w:val="2"/>
            <w:vMerge/>
            <w:tcBorders>
              <w:top w:val="single" w:sz="8" w:space="0" w:color="auto"/>
              <w:left w:val="nil"/>
              <w:bottom w:val="single" w:sz="12" w:space="0" w:color="000000"/>
              <w:right w:val="nil"/>
            </w:tcBorders>
            <w:vAlign w:val="center"/>
            <w:hideMark/>
          </w:tcPr>
          <w:p w:rsidR="006C11AD" w:rsidRPr="00B329B7" w:rsidRDefault="006C11AD" w:rsidP="00873617">
            <w:pPr>
              <w:widowControl w:val="0"/>
              <w:rPr>
                <w:i/>
                <w:iCs/>
                <w:color w:val="000000"/>
                <w:kern w:val="22"/>
                <w:sz w:val="18"/>
                <w:szCs w:val="18"/>
              </w:rPr>
            </w:pPr>
          </w:p>
        </w:tc>
        <w:tc>
          <w:tcPr>
            <w:tcW w:w="1251" w:type="dxa"/>
            <w:gridSpan w:val="2"/>
            <w:vMerge w:val="restart"/>
            <w:tcBorders>
              <w:top w:val="nil"/>
              <w:left w:val="nil"/>
              <w:bottom w:val="single" w:sz="12" w:space="0" w:color="000000"/>
              <w:right w:val="nil"/>
            </w:tcBorders>
            <w:shd w:val="clear" w:color="auto" w:fill="auto"/>
            <w:vAlign w:val="center"/>
            <w:hideMark/>
          </w:tcPr>
          <w:p w:rsidR="006C11AD" w:rsidRPr="00B329B7" w:rsidRDefault="006C11AD" w:rsidP="00873617">
            <w:pPr>
              <w:widowControl w:val="0"/>
              <w:jc w:val="center"/>
              <w:rPr>
                <w:i/>
                <w:iCs/>
                <w:color w:val="000000"/>
                <w:kern w:val="22"/>
                <w:sz w:val="18"/>
                <w:szCs w:val="18"/>
              </w:rPr>
            </w:pPr>
            <w:r>
              <w:rPr>
                <w:i/>
                <w:iCs/>
                <w:color w:val="000000"/>
                <w:kern w:val="22"/>
                <w:sz w:val="18"/>
                <w:szCs w:val="18"/>
              </w:rPr>
              <w:t>Начисленная сумма</w:t>
            </w:r>
          </w:p>
        </w:tc>
        <w:tc>
          <w:tcPr>
            <w:tcW w:w="1276" w:type="dxa"/>
            <w:gridSpan w:val="2"/>
            <w:vMerge w:val="restart"/>
            <w:tcBorders>
              <w:top w:val="nil"/>
              <w:left w:val="nil"/>
              <w:bottom w:val="single" w:sz="12" w:space="0" w:color="000000"/>
              <w:right w:val="nil"/>
            </w:tcBorders>
            <w:shd w:val="clear" w:color="auto" w:fill="auto"/>
            <w:vAlign w:val="center"/>
            <w:hideMark/>
          </w:tcPr>
          <w:p w:rsidR="006C11AD" w:rsidRPr="00B329B7" w:rsidRDefault="006C11AD" w:rsidP="00873617">
            <w:pPr>
              <w:widowControl w:val="0"/>
              <w:jc w:val="center"/>
              <w:rPr>
                <w:i/>
                <w:iCs/>
                <w:color w:val="000000"/>
                <w:kern w:val="22"/>
                <w:sz w:val="18"/>
                <w:szCs w:val="18"/>
              </w:rPr>
            </w:pPr>
            <w:r>
              <w:rPr>
                <w:i/>
                <w:iCs/>
                <w:color w:val="000000"/>
                <w:kern w:val="22"/>
                <w:sz w:val="18"/>
                <w:szCs w:val="18"/>
              </w:rPr>
              <w:t>Полученная сумма</w:t>
            </w:r>
          </w:p>
        </w:tc>
        <w:tc>
          <w:tcPr>
            <w:tcW w:w="1065" w:type="dxa"/>
            <w:gridSpan w:val="2"/>
            <w:vMerge w:val="restart"/>
            <w:tcBorders>
              <w:top w:val="nil"/>
              <w:left w:val="nil"/>
              <w:bottom w:val="single" w:sz="12" w:space="0" w:color="000000"/>
              <w:right w:val="nil"/>
            </w:tcBorders>
            <w:shd w:val="clear" w:color="auto" w:fill="auto"/>
            <w:vAlign w:val="center"/>
            <w:hideMark/>
          </w:tcPr>
          <w:p w:rsidR="006C11AD" w:rsidRPr="00B329B7" w:rsidRDefault="006C11AD" w:rsidP="00873617">
            <w:pPr>
              <w:widowControl w:val="0"/>
              <w:jc w:val="center"/>
              <w:rPr>
                <w:i/>
                <w:iCs/>
                <w:color w:val="000000"/>
                <w:kern w:val="22"/>
                <w:sz w:val="18"/>
                <w:szCs w:val="18"/>
              </w:rPr>
            </w:pPr>
            <w:r>
              <w:rPr>
                <w:i/>
                <w:iCs/>
                <w:color w:val="000000"/>
                <w:kern w:val="22"/>
                <w:sz w:val="18"/>
                <w:szCs w:val="18"/>
              </w:rPr>
              <w:t>В процентах</w:t>
            </w:r>
          </w:p>
        </w:tc>
        <w:tc>
          <w:tcPr>
            <w:tcW w:w="1280" w:type="dxa"/>
            <w:gridSpan w:val="2"/>
            <w:vMerge w:val="restart"/>
            <w:tcBorders>
              <w:top w:val="nil"/>
              <w:left w:val="nil"/>
              <w:bottom w:val="single" w:sz="12" w:space="0" w:color="000000"/>
              <w:right w:val="nil"/>
            </w:tcBorders>
            <w:shd w:val="clear" w:color="auto" w:fill="auto"/>
            <w:vAlign w:val="center"/>
            <w:hideMark/>
          </w:tcPr>
          <w:p w:rsidR="006C11AD" w:rsidRPr="00B329B7" w:rsidRDefault="006C11AD" w:rsidP="00873617">
            <w:pPr>
              <w:widowControl w:val="0"/>
              <w:jc w:val="center"/>
              <w:rPr>
                <w:i/>
                <w:iCs/>
                <w:color w:val="000000"/>
                <w:kern w:val="22"/>
                <w:sz w:val="18"/>
                <w:szCs w:val="18"/>
              </w:rPr>
            </w:pPr>
            <w:r>
              <w:rPr>
                <w:i/>
                <w:iCs/>
                <w:color w:val="000000"/>
                <w:kern w:val="22"/>
                <w:sz w:val="18"/>
                <w:szCs w:val="18"/>
              </w:rPr>
              <w:t>Сумма неоплаченных взносов</w:t>
            </w:r>
          </w:p>
        </w:tc>
        <w:tc>
          <w:tcPr>
            <w:tcW w:w="1046" w:type="dxa"/>
            <w:gridSpan w:val="2"/>
            <w:vMerge w:val="restart"/>
            <w:tcBorders>
              <w:top w:val="nil"/>
              <w:left w:val="nil"/>
              <w:bottom w:val="single" w:sz="12" w:space="0" w:color="000000"/>
              <w:right w:val="nil"/>
            </w:tcBorders>
            <w:shd w:val="clear" w:color="auto" w:fill="auto"/>
            <w:vAlign w:val="center"/>
            <w:hideMark/>
          </w:tcPr>
          <w:p w:rsidR="006C11AD" w:rsidRPr="00B329B7" w:rsidRDefault="006C11AD" w:rsidP="00873617">
            <w:pPr>
              <w:widowControl w:val="0"/>
              <w:jc w:val="center"/>
              <w:rPr>
                <w:i/>
                <w:iCs/>
                <w:color w:val="000000"/>
                <w:kern w:val="22"/>
                <w:sz w:val="18"/>
                <w:szCs w:val="18"/>
              </w:rPr>
            </w:pPr>
            <w:r>
              <w:rPr>
                <w:i/>
                <w:iCs/>
                <w:color w:val="000000"/>
                <w:kern w:val="22"/>
                <w:sz w:val="18"/>
                <w:szCs w:val="18"/>
              </w:rPr>
              <w:t>В процентах</w:t>
            </w:r>
          </w:p>
        </w:tc>
      </w:tr>
      <w:tr w:rsidR="006C11AD" w:rsidRPr="00873617" w:rsidTr="00515AAD">
        <w:trPr>
          <w:gridBefore w:val="1"/>
          <w:wBefore w:w="108" w:type="dxa"/>
          <w:trHeight w:val="315"/>
          <w:jc w:val="center"/>
        </w:trPr>
        <w:tc>
          <w:tcPr>
            <w:tcW w:w="2860" w:type="dxa"/>
            <w:gridSpan w:val="2"/>
            <w:vMerge/>
            <w:tcBorders>
              <w:top w:val="single" w:sz="8" w:space="0" w:color="auto"/>
              <w:left w:val="nil"/>
              <w:bottom w:val="single" w:sz="12" w:space="0" w:color="000000"/>
              <w:right w:val="nil"/>
            </w:tcBorders>
            <w:vAlign w:val="center"/>
            <w:hideMark/>
          </w:tcPr>
          <w:p w:rsidR="006C11AD" w:rsidRPr="00B329B7" w:rsidRDefault="006C11AD" w:rsidP="00873617">
            <w:pPr>
              <w:widowControl w:val="0"/>
              <w:rPr>
                <w:i/>
                <w:iCs/>
                <w:color w:val="000000"/>
                <w:kern w:val="22"/>
                <w:sz w:val="14"/>
                <w:szCs w:val="14"/>
              </w:rPr>
            </w:pPr>
          </w:p>
        </w:tc>
        <w:tc>
          <w:tcPr>
            <w:tcW w:w="1251" w:type="dxa"/>
            <w:gridSpan w:val="2"/>
            <w:vMerge/>
            <w:tcBorders>
              <w:top w:val="nil"/>
              <w:left w:val="nil"/>
              <w:bottom w:val="single" w:sz="12" w:space="0" w:color="000000"/>
              <w:right w:val="nil"/>
            </w:tcBorders>
            <w:vAlign w:val="center"/>
            <w:hideMark/>
          </w:tcPr>
          <w:p w:rsidR="006C11AD" w:rsidRPr="00B329B7" w:rsidRDefault="006C11AD" w:rsidP="00873617">
            <w:pPr>
              <w:widowControl w:val="0"/>
              <w:rPr>
                <w:i/>
                <w:iCs/>
                <w:color w:val="000000"/>
                <w:kern w:val="22"/>
                <w:sz w:val="14"/>
                <w:szCs w:val="14"/>
              </w:rPr>
            </w:pPr>
          </w:p>
        </w:tc>
        <w:tc>
          <w:tcPr>
            <w:tcW w:w="1276" w:type="dxa"/>
            <w:gridSpan w:val="2"/>
            <w:vMerge/>
            <w:tcBorders>
              <w:top w:val="nil"/>
              <w:left w:val="nil"/>
              <w:bottom w:val="single" w:sz="12" w:space="0" w:color="000000"/>
              <w:right w:val="nil"/>
            </w:tcBorders>
            <w:vAlign w:val="center"/>
            <w:hideMark/>
          </w:tcPr>
          <w:p w:rsidR="006C11AD" w:rsidRPr="00B329B7" w:rsidRDefault="006C11AD" w:rsidP="00873617">
            <w:pPr>
              <w:widowControl w:val="0"/>
              <w:rPr>
                <w:i/>
                <w:iCs/>
                <w:color w:val="000000"/>
                <w:kern w:val="22"/>
                <w:sz w:val="14"/>
                <w:szCs w:val="14"/>
              </w:rPr>
            </w:pPr>
          </w:p>
        </w:tc>
        <w:tc>
          <w:tcPr>
            <w:tcW w:w="1065" w:type="dxa"/>
            <w:gridSpan w:val="2"/>
            <w:vMerge/>
            <w:tcBorders>
              <w:top w:val="nil"/>
              <w:left w:val="nil"/>
              <w:bottom w:val="single" w:sz="12" w:space="0" w:color="000000"/>
              <w:right w:val="nil"/>
            </w:tcBorders>
            <w:vAlign w:val="center"/>
            <w:hideMark/>
          </w:tcPr>
          <w:p w:rsidR="006C11AD" w:rsidRPr="00B329B7" w:rsidRDefault="006C11AD" w:rsidP="00873617">
            <w:pPr>
              <w:widowControl w:val="0"/>
              <w:rPr>
                <w:i/>
                <w:iCs/>
                <w:color w:val="000000"/>
                <w:kern w:val="22"/>
                <w:sz w:val="14"/>
                <w:szCs w:val="14"/>
              </w:rPr>
            </w:pPr>
          </w:p>
        </w:tc>
        <w:tc>
          <w:tcPr>
            <w:tcW w:w="1280" w:type="dxa"/>
            <w:gridSpan w:val="2"/>
            <w:vMerge/>
            <w:tcBorders>
              <w:top w:val="nil"/>
              <w:left w:val="nil"/>
              <w:bottom w:val="single" w:sz="12" w:space="0" w:color="000000"/>
              <w:right w:val="nil"/>
            </w:tcBorders>
            <w:vAlign w:val="center"/>
            <w:hideMark/>
          </w:tcPr>
          <w:p w:rsidR="006C11AD" w:rsidRPr="00B329B7" w:rsidRDefault="006C11AD" w:rsidP="00873617">
            <w:pPr>
              <w:widowControl w:val="0"/>
              <w:rPr>
                <w:i/>
                <w:iCs/>
                <w:color w:val="000000"/>
                <w:kern w:val="22"/>
                <w:sz w:val="14"/>
                <w:szCs w:val="14"/>
              </w:rPr>
            </w:pPr>
          </w:p>
        </w:tc>
        <w:tc>
          <w:tcPr>
            <w:tcW w:w="1046" w:type="dxa"/>
            <w:gridSpan w:val="2"/>
            <w:vMerge/>
            <w:tcBorders>
              <w:top w:val="nil"/>
              <w:left w:val="nil"/>
              <w:bottom w:val="single" w:sz="12" w:space="0" w:color="000000"/>
              <w:right w:val="nil"/>
            </w:tcBorders>
            <w:vAlign w:val="center"/>
            <w:hideMark/>
          </w:tcPr>
          <w:p w:rsidR="006C11AD" w:rsidRPr="00B329B7" w:rsidRDefault="006C11AD" w:rsidP="00873617">
            <w:pPr>
              <w:widowControl w:val="0"/>
              <w:rPr>
                <w:i/>
                <w:iCs/>
                <w:color w:val="000000"/>
                <w:kern w:val="22"/>
                <w:sz w:val="14"/>
                <w:szCs w:val="14"/>
              </w:rPr>
            </w:pPr>
          </w:p>
        </w:tc>
      </w:tr>
      <w:tr w:rsidR="006C11AD" w:rsidRPr="00873617" w:rsidTr="00515AAD">
        <w:trPr>
          <w:gridAfter w:val="1"/>
          <w:wAfter w:w="138" w:type="dxa"/>
          <w:trHeight w:val="315"/>
          <w:jc w:val="center"/>
        </w:trPr>
        <w:tc>
          <w:tcPr>
            <w:tcW w:w="2860" w:type="dxa"/>
            <w:gridSpan w:val="2"/>
            <w:tcBorders>
              <w:top w:val="nil"/>
              <w:left w:val="nil"/>
              <w:bottom w:val="nil"/>
              <w:right w:val="nil"/>
            </w:tcBorders>
            <w:shd w:val="clear" w:color="auto" w:fill="auto"/>
            <w:vAlign w:val="center"/>
            <w:hideMark/>
          </w:tcPr>
          <w:p w:rsidR="006C11AD" w:rsidRPr="00B329B7" w:rsidRDefault="006C11AD" w:rsidP="00873617">
            <w:pPr>
              <w:widowControl w:val="0"/>
              <w:rPr>
                <w:color w:val="000000"/>
                <w:kern w:val="22"/>
                <w:sz w:val="18"/>
                <w:szCs w:val="18"/>
              </w:rPr>
            </w:pPr>
            <w:r>
              <w:rPr>
                <w:color w:val="000000"/>
                <w:kern w:val="22"/>
                <w:sz w:val="18"/>
                <w:szCs w:val="18"/>
              </w:rPr>
              <w:t xml:space="preserve">Конвенция (Целевой фонд </w:t>
            </w:r>
            <w:proofErr w:type="spellStart"/>
            <w:r>
              <w:rPr>
                <w:color w:val="000000"/>
                <w:kern w:val="22"/>
                <w:sz w:val="18"/>
                <w:szCs w:val="18"/>
              </w:rPr>
              <w:t>BY</w:t>
            </w:r>
            <w:proofErr w:type="spellEnd"/>
            <w:r>
              <w:rPr>
                <w:color w:val="000000"/>
                <w:kern w:val="22"/>
                <w:sz w:val="18"/>
                <w:szCs w:val="18"/>
              </w:rPr>
              <w:t>)</w:t>
            </w:r>
          </w:p>
        </w:tc>
        <w:tc>
          <w:tcPr>
            <w:tcW w:w="1251"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113"/>
              <w:jc w:val="right"/>
              <w:rPr>
                <w:color w:val="000000"/>
                <w:kern w:val="22"/>
                <w:sz w:val="18"/>
                <w:szCs w:val="18"/>
              </w:rPr>
            </w:pPr>
            <w:r>
              <w:rPr>
                <w:color w:val="000000"/>
                <w:kern w:val="22"/>
                <w:sz w:val="18"/>
                <w:szCs w:val="18"/>
              </w:rPr>
              <w:t>25 068,4</w:t>
            </w:r>
          </w:p>
        </w:tc>
        <w:tc>
          <w:tcPr>
            <w:tcW w:w="1276"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113"/>
              <w:jc w:val="right"/>
              <w:rPr>
                <w:color w:val="000000"/>
                <w:kern w:val="22"/>
                <w:sz w:val="18"/>
                <w:szCs w:val="18"/>
              </w:rPr>
            </w:pPr>
            <w:r>
              <w:rPr>
                <w:color w:val="000000"/>
                <w:kern w:val="22"/>
                <w:sz w:val="18"/>
                <w:szCs w:val="18"/>
              </w:rPr>
              <w:t>19 694,5</w:t>
            </w:r>
          </w:p>
        </w:tc>
        <w:tc>
          <w:tcPr>
            <w:tcW w:w="1036"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113"/>
              <w:jc w:val="right"/>
              <w:rPr>
                <w:color w:val="000000"/>
                <w:kern w:val="22"/>
                <w:sz w:val="18"/>
                <w:szCs w:val="18"/>
              </w:rPr>
            </w:pPr>
            <w:r>
              <w:rPr>
                <w:color w:val="000000"/>
                <w:kern w:val="22"/>
                <w:sz w:val="18"/>
                <w:szCs w:val="18"/>
              </w:rPr>
              <w:t>78,6</w:t>
            </w:r>
          </w:p>
        </w:tc>
        <w:tc>
          <w:tcPr>
            <w:tcW w:w="1266"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113"/>
              <w:jc w:val="right"/>
              <w:rPr>
                <w:color w:val="000000"/>
                <w:kern w:val="22"/>
                <w:sz w:val="18"/>
                <w:szCs w:val="18"/>
              </w:rPr>
            </w:pPr>
            <w:r>
              <w:rPr>
                <w:color w:val="000000"/>
                <w:kern w:val="22"/>
                <w:sz w:val="18"/>
                <w:szCs w:val="18"/>
              </w:rPr>
              <w:t>5 373,9</w:t>
            </w:r>
          </w:p>
        </w:tc>
        <w:tc>
          <w:tcPr>
            <w:tcW w:w="1059"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284"/>
              <w:jc w:val="right"/>
              <w:rPr>
                <w:color w:val="000000"/>
                <w:kern w:val="22"/>
                <w:sz w:val="18"/>
                <w:szCs w:val="18"/>
              </w:rPr>
            </w:pPr>
            <w:r>
              <w:rPr>
                <w:color w:val="000000"/>
                <w:kern w:val="22"/>
                <w:sz w:val="18"/>
                <w:szCs w:val="18"/>
              </w:rPr>
              <w:t>21,4</w:t>
            </w:r>
          </w:p>
        </w:tc>
      </w:tr>
      <w:tr w:rsidR="006C11AD" w:rsidRPr="00873617" w:rsidTr="00515AAD">
        <w:trPr>
          <w:gridAfter w:val="1"/>
          <w:wAfter w:w="138" w:type="dxa"/>
          <w:trHeight w:val="300"/>
          <w:jc w:val="center"/>
        </w:trPr>
        <w:tc>
          <w:tcPr>
            <w:tcW w:w="2860" w:type="dxa"/>
            <w:gridSpan w:val="2"/>
            <w:tcBorders>
              <w:top w:val="nil"/>
              <w:left w:val="nil"/>
              <w:bottom w:val="nil"/>
              <w:right w:val="nil"/>
            </w:tcBorders>
            <w:shd w:val="clear" w:color="auto" w:fill="auto"/>
            <w:vAlign w:val="center"/>
            <w:hideMark/>
          </w:tcPr>
          <w:p w:rsidR="006C11AD" w:rsidRPr="00B70165" w:rsidRDefault="006C11AD" w:rsidP="00873617">
            <w:pPr>
              <w:widowControl w:val="0"/>
              <w:rPr>
                <w:color w:val="000000"/>
                <w:kern w:val="22"/>
                <w:sz w:val="18"/>
                <w:szCs w:val="18"/>
              </w:rPr>
            </w:pPr>
            <w:r w:rsidRPr="00130D52">
              <w:rPr>
                <w:color w:val="000000"/>
                <w:kern w:val="22"/>
                <w:sz w:val="18"/>
                <w:szCs w:val="18"/>
              </w:rPr>
              <w:t xml:space="preserve">Картахенский протокол (Целевой фонд </w:t>
            </w:r>
            <w:proofErr w:type="spellStart"/>
            <w:r>
              <w:rPr>
                <w:color w:val="000000"/>
                <w:kern w:val="22"/>
                <w:sz w:val="18"/>
                <w:szCs w:val="18"/>
              </w:rPr>
              <w:t>BG</w:t>
            </w:r>
            <w:proofErr w:type="spellEnd"/>
            <w:r w:rsidRPr="00130D52">
              <w:rPr>
                <w:color w:val="000000"/>
                <w:kern w:val="22"/>
                <w:sz w:val="18"/>
                <w:szCs w:val="18"/>
              </w:rPr>
              <w:t>)</w:t>
            </w:r>
          </w:p>
        </w:tc>
        <w:tc>
          <w:tcPr>
            <w:tcW w:w="1251"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113"/>
              <w:jc w:val="right"/>
              <w:rPr>
                <w:color w:val="000000"/>
                <w:kern w:val="22"/>
                <w:sz w:val="18"/>
                <w:szCs w:val="18"/>
              </w:rPr>
            </w:pPr>
            <w:r>
              <w:rPr>
                <w:color w:val="000000"/>
                <w:kern w:val="22"/>
                <w:sz w:val="18"/>
                <w:szCs w:val="18"/>
              </w:rPr>
              <w:t>5281,2</w:t>
            </w:r>
          </w:p>
        </w:tc>
        <w:tc>
          <w:tcPr>
            <w:tcW w:w="1276"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113"/>
              <w:jc w:val="right"/>
              <w:rPr>
                <w:color w:val="000000"/>
                <w:kern w:val="22"/>
                <w:sz w:val="18"/>
                <w:szCs w:val="18"/>
              </w:rPr>
            </w:pPr>
            <w:r>
              <w:rPr>
                <w:color w:val="000000"/>
                <w:kern w:val="22"/>
                <w:sz w:val="18"/>
                <w:szCs w:val="18"/>
              </w:rPr>
              <w:t>3 813,8</w:t>
            </w:r>
          </w:p>
        </w:tc>
        <w:tc>
          <w:tcPr>
            <w:tcW w:w="1036"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113"/>
              <w:jc w:val="right"/>
              <w:rPr>
                <w:color w:val="000000"/>
                <w:kern w:val="22"/>
                <w:sz w:val="18"/>
                <w:szCs w:val="18"/>
              </w:rPr>
            </w:pPr>
            <w:r>
              <w:rPr>
                <w:color w:val="000000"/>
                <w:kern w:val="22"/>
                <w:sz w:val="18"/>
                <w:szCs w:val="18"/>
              </w:rPr>
              <w:t>72,2</w:t>
            </w:r>
          </w:p>
        </w:tc>
        <w:tc>
          <w:tcPr>
            <w:tcW w:w="1266"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113"/>
              <w:jc w:val="right"/>
              <w:rPr>
                <w:color w:val="000000"/>
                <w:kern w:val="22"/>
                <w:sz w:val="18"/>
                <w:szCs w:val="18"/>
              </w:rPr>
            </w:pPr>
            <w:r>
              <w:rPr>
                <w:color w:val="000000"/>
                <w:kern w:val="22"/>
                <w:sz w:val="18"/>
                <w:szCs w:val="18"/>
              </w:rPr>
              <w:t>1 467,4</w:t>
            </w:r>
          </w:p>
        </w:tc>
        <w:tc>
          <w:tcPr>
            <w:tcW w:w="1059"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284"/>
              <w:jc w:val="right"/>
              <w:rPr>
                <w:color w:val="000000"/>
                <w:kern w:val="22"/>
                <w:sz w:val="18"/>
                <w:szCs w:val="18"/>
              </w:rPr>
            </w:pPr>
            <w:r>
              <w:rPr>
                <w:color w:val="000000"/>
                <w:kern w:val="22"/>
                <w:sz w:val="18"/>
                <w:szCs w:val="18"/>
              </w:rPr>
              <w:t>27,8</w:t>
            </w:r>
          </w:p>
        </w:tc>
      </w:tr>
      <w:tr w:rsidR="006C11AD" w:rsidRPr="00873617" w:rsidTr="00515AAD">
        <w:trPr>
          <w:gridAfter w:val="1"/>
          <w:wAfter w:w="138" w:type="dxa"/>
          <w:trHeight w:val="300"/>
          <w:jc w:val="center"/>
        </w:trPr>
        <w:tc>
          <w:tcPr>
            <w:tcW w:w="2860" w:type="dxa"/>
            <w:gridSpan w:val="2"/>
            <w:tcBorders>
              <w:top w:val="nil"/>
              <w:left w:val="nil"/>
              <w:bottom w:val="nil"/>
              <w:right w:val="nil"/>
            </w:tcBorders>
            <w:shd w:val="clear" w:color="auto" w:fill="auto"/>
            <w:vAlign w:val="center"/>
            <w:hideMark/>
          </w:tcPr>
          <w:p w:rsidR="006C11AD" w:rsidRPr="00B70165" w:rsidRDefault="006C11AD" w:rsidP="00873617">
            <w:pPr>
              <w:widowControl w:val="0"/>
              <w:rPr>
                <w:color w:val="000000"/>
                <w:kern w:val="22"/>
                <w:sz w:val="18"/>
                <w:szCs w:val="18"/>
              </w:rPr>
            </w:pPr>
            <w:r w:rsidRPr="00130D52">
              <w:rPr>
                <w:color w:val="000000"/>
                <w:kern w:val="22"/>
                <w:sz w:val="18"/>
                <w:szCs w:val="18"/>
              </w:rPr>
              <w:t xml:space="preserve">Нагойский протокол (Целевой фонд </w:t>
            </w:r>
            <w:proofErr w:type="spellStart"/>
            <w:r>
              <w:rPr>
                <w:color w:val="000000"/>
                <w:kern w:val="22"/>
                <w:sz w:val="18"/>
                <w:szCs w:val="18"/>
              </w:rPr>
              <w:t>BB</w:t>
            </w:r>
            <w:proofErr w:type="spellEnd"/>
            <w:r w:rsidRPr="00130D52">
              <w:rPr>
                <w:color w:val="000000"/>
                <w:kern w:val="22"/>
                <w:sz w:val="18"/>
                <w:szCs w:val="18"/>
              </w:rPr>
              <w:t>)</w:t>
            </w:r>
          </w:p>
        </w:tc>
        <w:tc>
          <w:tcPr>
            <w:tcW w:w="1251" w:type="dxa"/>
            <w:gridSpan w:val="2"/>
            <w:tcBorders>
              <w:top w:val="nil"/>
              <w:left w:val="nil"/>
              <w:bottom w:val="nil"/>
              <w:right w:val="nil"/>
            </w:tcBorders>
            <w:shd w:val="clear" w:color="auto" w:fill="auto"/>
            <w:vAlign w:val="center"/>
            <w:hideMark/>
          </w:tcPr>
          <w:p w:rsidR="006C11AD" w:rsidRPr="00B329B7" w:rsidRDefault="00146F1D" w:rsidP="00873617">
            <w:pPr>
              <w:widowControl w:val="0"/>
              <w:ind w:right="113"/>
              <w:jc w:val="right"/>
              <w:rPr>
                <w:color w:val="000000"/>
                <w:kern w:val="22"/>
                <w:sz w:val="18"/>
                <w:szCs w:val="18"/>
              </w:rPr>
            </w:pPr>
            <w:r>
              <w:rPr>
                <w:color w:val="000000"/>
                <w:kern w:val="22"/>
                <w:sz w:val="18"/>
                <w:szCs w:val="18"/>
              </w:rPr>
              <w:t>2794,5</w:t>
            </w:r>
          </w:p>
        </w:tc>
        <w:tc>
          <w:tcPr>
            <w:tcW w:w="1276"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113"/>
              <w:jc w:val="right"/>
              <w:rPr>
                <w:color w:val="000000"/>
                <w:kern w:val="22"/>
                <w:sz w:val="18"/>
                <w:szCs w:val="18"/>
              </w:rPr>
            </w:pPr>
            <w:r>
              <w:rPr>
                <w:color w:val="000000"/>
                <w:kern w:val="22"/>
                <w:sz w:val="18"/>
                <w:szCs w:val="18"/>
              </w:rPr>
              <w:t>2 088,7</w:t>
            </w:r>
          </w:p>
        </w:tc>
        <w:tc>
          <w:tcPr>
            <w:tcW w:w="1036"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113"/>
              <w:jc w:val="right"/>
              <w:rPr>
                <w:color w:val="000000"/>
                <w:kern w:val="22"/>
                <w:sz w:val="18"/>
                <w:szCs w:val="18"/>
              </w:rPr>
            </w:pPr>
            <w:r>
              <w:rPr>
                <w:color w:val="000000"/>
                <w:kern w:val="22"/>
                <w:sz w:val="18"/>
                <w:szCs w:val="18"/>
              </w:rPr>
              <w:t>74,7</w:t>
            </w:r>
          </w:p>
        </w:tc>
        <w:tc>
          <w:tcPr>
            <w:tcW w:w="1266" w:type="dxa"/>
            <w:gridSpan w:val="2"/>
            <w:tcBorders>
              <w:top w:val="nil"/>
              <w:left w:val="nil"/>
              <w:bottom w:val="nil"/>
              <w:right w:val="nil"/>
            </w:tcBorders>
            <w:shd w:val="clear" w:color="auto" w:fill="auto"/>
            <w:vAlign w:val="center"/>
            <w:hideMark/>
          </w:tcPr>
          <w:p w:rsidR="006C11AD" w:rsidRPr="00B329B7" w:rsidRDefault="00146F1D" w:rsidP="00873617">
            <w:pPr>
              <w:widowControl w:val="0"/>
              <w:ind w:right="113"/>
              <w:jc w:val="right"/>
              <w:rPr>
                <w:color w:val="000000"/>
                <w:kern w:val="22"/>
                <w:sz w:val="18"/>
                <w:szCs w:val="18"/>
              </w:rPr>
            </w:pPr>
            <w:r>
              <w:rPr>
                <w:color w:val="000000"/>
                <w:kern w:val="22"/>
                <w:sz w:val="18"/>
                <w:szCs w:val="18"/>
              </w:rPr>
              <w:t>705,8</w:t>
            </w:r>
          </w:p>
        </w:tc>
        <w:tc>
          <w:tcPr>
            <w:tcW w:w="1059" w:type="dxa"/>
            <w:gridSpan w:val="2"/>
            <w:tcBorders>
              <w:top w:val="nil"/>
              <w:left w:val="nil"/>
              <w:bottom w:val="nil"/>
              <w:right w:val="nil"/>
            </w:tcBorders>
            <w:shd w:val="clear" w:color="auto" w:fill="auto"/>
            <w:vAlign w:val="center"/>
            <w:hideMark/>
          </w:tcPr>
          <w:p w:rsidR="006C11AD" w:rsidRPr="00B329B7" w:rsidRDefault="006C11AD" w:rsidP="00873617">
            <w:pPr>
              <w:widowControl w:val="0"/>
              <w:ind w:right="284"/>
              <w:jc w:val="right"/>
              <w:rPr>
                <w:color w:val="000000"/>
                <w:kern w:val="22"/>
                <w:sz w:val="18"/>
                <w:szCs w:val="18"/>
              </w:rPr>
            </w:pPr>
            <w:r>
              <w:rPr>
                <w:color w:val="000000"/>
                <w:kern w:val="22"/>
                <w:sz w:val="18"/>
                <w:szCs w:val="18"/>
              </w:rPr>
              <w:t>25,3</w:t>
            </w:r>
          </w:p>
        </w:tc>
      </w:tr>
      <w:tr w:rsidR="00515AAD" w:rsidRPr="00873617" w:rsidTr="00515AAD">
        <w:trPr>
          <w:gridAfter w:val="1"/>
          <w:wAfter w:w="138" w:type="dxa"/>
          <w:trHeight w:val="315"/>
          <w:jc w:val="center"/>
        </w:trPr>
        <w:tc>
          <w:tcPr>
            <w:tcW w:w="2860" w:type="dxa"/>
            <w:gridSpan w:val="2"/>
            <w:tcBorders>
              <w:top w:val="single" w:sz="4" w:space="0" w:color="auto"/>
              <w:left w:val="nil"/>
              <w:bottom w:val="single" w:sz="8" w:space="0" w:color="000000"/>
              <w:right w:val="nil"/>
            </w:tcBorders>
            <w:vAlign w:val="center"/>
            <w:hideMark/>
          </w:tcPr>
          <w:p w:rsidR="00515AAD" w:rsidRPr="00873617" w:rsidRDefault="00515AAD" w:rsidP="00130D52">
            <w:pPr>
              <w:widowControl w:val="0"/>
              <w:rPr>
                <w:b/>
                <w:color w:val="000000"/>
                <w:kern w:val="22"/>
                <w:sz w:val="18"/>
                <w:szCs w:val="18"/>
                <w:lang w:val="en-GB"/>
              </w:rPr>
            </w:pPr>
            <w:r w:rsidRPr="00873617">
              <w:rPr>
                <w:b/>
                <w:color w:val="000000"/>
                <w:kern w:val="22"/>
                <w:sz w:val="18"/>
                <w:szCs w:val="18"/>
                <w:lang w:val="en-GB"/>
              </w:rPr>
              <w:t>Total</w:t>
            </w:r>
          </w:p>
        </w:tc>
        <w:tc>
          <w:tcPr>
            <w:tcW w:w="1251" w:type="dxa"/>
            <w:gridSpan w:val="2"/>
            <w:tcBorders>
              <w:top w:val="single" w:sz="4" w:space="0" w:color="auto"/>
              <w:left w:val="nil"/>
              <w:bottom w:val="single" w:sz="8" w:space="0" w:color="000000"/>
              <w:right w:val="nil"/>
            </w:tcBorders>
            <w:vAlign w:val="center"/>
            <w:hideMark/>
          </w:tcPr>
          <w:p w:rsidR="00515AAD" w:rsidRPr="00873617" w:rsidRDefault="00515AAD" w:rsidP="00515AAD">
            <w:pPr>
              <w:widowControl w:val="0"/>
              <w:ind w:right="113"/>
              <w:jc w:val="right"/>
              <w:rPr>
                <w:b/>
                <w:color w:val="000000"/>
                <w:kern w:val="22"/>
                <w:sz w:val="18"/>
                <w:szCs w:val="18"/>
                <w:lang w:val="en-GB"/>
              </w:rPr>
            </w:pPr>
            <w:r w:rsidRPr="00873617">
              <w:rPr>
                <w:b/>
                <w:color w:val="000000"/>
                <w:kern w:val="22"/>
                <w:sz w:val="18"/>
                <w:szCs w:val="18"/>
                <w:lang w:val="en-GB"/>
              </w:rPr>
              <w:t>33</w:t>
            </w:r>
            <w:r>
              <w:rPr>
                <w:b/>
                <w:color w:val="000000"/>
                <w:kern w:val="22"/>
                <w:sz w:val="18"/>
                <w:szCs w:val="18"/>
                <w:lang w:val="en-GB"/>
              </w:rPr>
              <w:t> </w:t>
            </w:r>
            <w:r w:rsidRPr="00873617">
              <w:rPr>
                <w:b/>
                <w:color w:val="000000"/>
                <w:kern w:val="22"/>
                <w:sz w:val="18"/>
                <w:szCs w:val="18"/>
                <w:lang w:val="en-GB"/>
              </w:rPr>
              <w:t>144</w:t>
            </w:r>
            <w:r>
              <w:rPr>
                <w:b/>
                <w:color w:val="000000"/>
                <w:kern w:val="22"/>
                <w:sz w:val="18"/>
                <w:szCs w:val="18"/>
              </w:rPr>
              <w:t>,</w:t>
            </w:r>
            <w:r w:rsidRPr="00873617">
              <w:rPr>
                <w:b/>
                <w:color w:val="000000"/>
                <w:kern w:val="22"/>
                <w:sz w:val="18"/>
                <w:szCs w:val="18"/>
                <w:lang w:val="en-GB"/>
              </w:rPr>
              <w:t>1</w:t>
            </w:r>
          </w:p>
        </w:tc>
        <w:tc>
          <w:tcPr>
            <w:tcW w:w="1276" w:type="dxa"/>
            <w:gridSpan w:val="2"/>
            <w:tcBorders>
              <w:top w:val="single" w:sz="4" w:space="0" w:color="auto"/>
              <w:left w:val="nil"/>
              <w:bottom w:val="single" w:sz="8" w:space="0" w:color="000000"/>
              <w:right w:val="nil"/>
            </w:tcBorders>
            <w:vAlign w:val="center"/>
            <w:hideMark/>
          </w:tcPr>
          <w:p w:rsidR="00515AAD" w:rsidRPr="00873617" w:rsidRDefault="00515AAD" w:rsidP="00515AAD">
            <w:pPr>
              <w:widowControl w:val="0"/>
              <w:ind w:right="113"/>
              <w:jc w:val="right"/>
              <w:rPr>
                <w:b/>
                <w:color w:val="000000"/>
                <w:kern w:val="22"/>
                <w:sz w:val="18"/>
                <w:szCs w:val="18"/>
                <w:lang w:val="en-GB"/>
              </w:rPr>
            </w:pPr>
            <w:r w:rsidRPr="00873617">
              <w:rPr>
                <w:b/>
                <w:color w:val="000000"/>
                <w:kern w:val="22"/>
                <w:sz w:val="18"/>
                <w:szCs w:val="18"/>
                <w:lang w:val="en-GB"/>
              </w:rPr>
              <w:t>25</w:t>
            </w:r>
            <w:r>
              <w:rPr>
                <w:b/>
                <w:color w:val="000000"/>
                <w:kern w:val="22"/>
                <w:sz w:val="18"/>
                <w:szCs w:val="18"/>
                <w:lang w:val="en-GB"/>
              </w:rPr>
              <w:t> </w:t>
            </w:r>
            <w:r w:rsidRPr="00873617">
              <w:rPr>
                <w:b/>
                <w:color w:val="000000"/>
                <w:kern w:val="22"/>
                <w:sz w:val="18"/>
                <w:szCs w:val="18"/>
                <w:lang w:val="en-GB"/>
              </w:rPr>
              <w:t>597</w:t>
            </w:r>
            <w:r>
              <w:rPr>
                <w:b/>
                <w:color w:val="000000"/>
                <w:kern w:val="22"/>
                <w:sz w:val="18"/>
                <w:szCs w:val="18"/>
              </w:rPr>
              <w:t>,</w:t>
            </w:r>
            <w:r w:rsidRPr="00873617">
              <w:rPr>
                <w:b/>
                <w:color w:val="000000"/>
                <w:kern w:val="22"/>
                <w:sz w:val="18"/>
                <w:szCs w:val="18"/>
                <w:lang w:val="en-GB"/>
              </w:rPr>
              <w:t>0</w:t>
            </w:r>
          </w:p>
        </w:tc>
        <w:tc>
          <w:tcPr>
            <w:tcW w:w="1036" w:type="dxa"/>
            <w:gridSpan w:val="2"/>
            <w:tcBorders>
              <w:top w:val="single" w:sz="4" w:space="0" w:color="auto"/>
              <w:left w:val="nil"/>
              <w:bottom w:val="single" w:sz="8" w:space="0" w:color="000000"/>
              <w:right w:val="nil"/>
            </w:tcBorders>
            <w:vAlign w:val="center"/>
            <w:hideMark/>
          </w:tcPr>
          <w:p w:rsidR="00515AAD" w:rsidRPr="00873617" w:rsidRDefault="00515AAD" w:rsidP="00515AAD">
            <w:pPr>
              <w:widowControl w:val="0"/>
              <w:ind w:right="113"/>
              <w:jc w:val="right"/>
              <w:rPr>
                <w:b/>
                <w:color w:val="000000"/>
                <w:kern w:val="22"/>
                <w:sz w:val="18"/>
                <w:szCs w:val="18"/>
                <w:lang w:val="en-GB"/>
              </w:rPr>
            </w:pPr>
            <w:r w:rsidRPr="00873617">
              <w:rPr>
                <w:b/>
                <w:color w:val="000000"/>
                <w:kern w:val="22"/>
                <w:sz w:val="18"/>
                <w:szCs w:val="18"/>
                <w:lang w:val="en-GB"/>
              </w:rPr>
              <w:t>77</w:t>
            </w:r>
            <w:r>
              <w:rPr>
                <w:b/>
                <w:color w:val="000000"/>
                <w:kern w:val="22"/>
                <w:sz w:val="18"/>
                <w:szCs w:val="18"/>
              </w:rPr>
              <w:t>,</w:t>
            </w:r>
            <w:r w:rsidRPr="00873617">
              <w:rPr>
                <w:b/>
                <w:color w:val="000000"/>
                <w:kern w:val="22"/>
                <w:sz w:val="18"/>
                <w:szCs w:val="18"/>
                <w:lang w:val="en-GB"/>
              </w:rPr>
              <w:t>2</w:t>
            </w:r>
          </w:p>
        </w:tc>
        <w:tc>
          <w:tcPr>
            <w:tcW w:w="1266" w:type="dxa"/>
            <w:gridSpan w:val="2"/>
            <w:tcBorders>
              <w:top w:val="single" w:sz="4" w:space="0" w:color="auto"/>
              <w:left w:val="nil"/>
              <w:bottom w:val="single" w:sz="8" w:space="0" w:color="000000"/>
              <w:right w:val="nil"/>
            </w:tcBorders>
            <w:vAlign w:val="center"/>
            <w:hideMark/>
          </w:tcPr>
          <w:p w:rsidR="00515AAD" w:rsidRPr="00873617" w:rsidRDefault="00515AAD" w:rsidP="00515AAD">
            <w:pPr>
              <w:widowControl w:val="0"/>
              <w:ind w:right="113"/>
              <w:jc w:val="right"/>
              <w:rPr>
                <w:b/>
                <w:color w:val="000000"/>
                <w:kern w:val="22"/>
                <w:sz w:val="18"/>
                <w:szCs w:val="18"/>
                <w:lang w:val="en-GB"/>
              </w:rPr>
            </w:pPr>
            <w:r w:rsidRPr="00873617">
              <w:rPr>
                <w:b/>
                <w:color w:val="000000"/>
                <w:kern w:val="22"/>
                <w:sz w:val="18"/>
                <w:szCs w:val="18"/>
                <w:lang w:val="en-GB"/>
              </w:rPr>
              <w:t>7</w:t>
            </w:r>
            <w:r>
              <w:rPr>
                <w:b/>
                <w:color w:val="000000"/>
                <w:kern w:val="22"/>
                <w:sz w:val="18"/>
                <w:szCs w:val="18"/>
                <w:lang w:val="en-GB"/>
              </w:rPr>
              <w:t> </w:t>
            </w:r>
            <w:r w:rsidRPr="00873617">
              <w:rPr>
                <w:b/>
                <w:color w:val="000000"/>
                <w:kern w:val="22"/>
                <w:sz w:val="18"/>
                <w:szCs w:val="18"/>
                <w:lang w:val="en-GB"/>
              </w:rPr>
              <w:t>547</w:t>
            </w:r>
            <w:r>
              <w:rPr>
                <w:b/>
                <w:color w:val="000000"/>
                <w:kern w:val="22"/>
                <w:sz w:val="18"/>
                <w:szCs w:val="18"/>
              </w:rPr>
              <w:t>,</w:t>
            </w:r>
            <w:r w:rsidRPr="00873617">
              <w:rPr>
                <w:b/>
                <w:color w:val="000000"/>
                <w:kern w:val="22"/>
                <w:sz w:val="18"/>
                <w:szCs w:val="18"/>
                <w:lang w:val="en-GB"/>
              </w:rPr>
              <w:t>1</w:t>
            </w:r>
          </w:p>
        </w:tc>
        <w:tc>
          <w:tcPr>
            <w:tcW w:w="1059" w:type="dxa"/>
            <w:gridSpan w:val="2"/>
            <w:tcBorders>
              <w:top w:val="single" w:sz="4" w:space="0" w:color="auto"/>
              <w:left w:val="nil"/>
              <w:bottom w:val="single" w:sz="8" w:space="0" w:color="000000"/>
              <w:right w:val="nil"/>
            </w:tcBorders>
            <w:vAlign w:val="center"/>
            <w:hideMark/>
          </w:tcPr>
          <w:p w:rsidR="00515AAD" w:rsidRPr="00873617" w:rsidRDefault="00515AAD" w:rsidP="00515AAD">
            <w:pPr>
              <w:widowControl w:val="0"/>
              <w:ind w:right="284"/>
              <w:jc w:val="right"/>
              <w:rPr>
                <w:b/>
                <w:color w:val="000000"/>
                <w:kern w:val="22"/>
                <w:sz w:val="18"/>
                <w:szCs w:val="18"/>
                <w:lang w:val="en-GB"/>
              </w:rPr>
            </w:pPr>
            <w:r w:rsidRPr="00873617">
              <w:rPr>
                <w:b/>
                <w:color w:val="000000"/>
                <w:kern w:val="22"/>
                <w:sz w:val="18"/>
                <w:szCs w:val="18"/>
                <w:lang w:val="en-GB"/>
              </w:rPr>
              <w:t>228</w:t>
            </w:r>
          </w:p>
        </w:tc>
      </w:tr>
    </w:tbl>
    <w:p w:rsidR="005E0CF4" w:rsidRPr="00873617" w:rsidRDefault="005E0CF4" w:rsidP="00873617">
      <w:pPr>
        <w:rPr>
          <w:sz w:val="22"/>
          <w:szCs w:val="22"/>
        </w:rPr>
      </w:pPr>
    </w:p>
    <w:p w:rsidR="00325FF0" w:rsidRPr="00873617" w:rsidRDefault="00F437C9" w:rsidP="00873617">
      <w:pPr>
        <w:pStyle w:val="Default"/>
        <w:widowControl w:val="0"/>
        <w:numPr>
          <w:ilvl w:val="0"/>
          <w:numId w:val="25"/>
        </w:numPr>
        <w:ind w:left="0" w:firstLine="0"/>
        <w:jc w:val="both"/>
        <w:rPr>
          <w:rFonts w:eastAsia="Malgun Gothic"/>
          <w:iCs/>
          <w:sz w:val="22"/>
          <w:szCs w:val="22"/>
        </w:rPr>
      </w:pPr>
      <w:r w:rsidRPr="00130D52">
        <w:rPr>
          <w:rFonts w:eastAsia="Malgun Gothic"/>
          <w:kern w:val="22"/>
          <w:sz w:val="22"/>
          <w:szCs w:val="22"/>
          <w:lang w:val="ru-RU"/>
        </w:rPr>
        <w:t>Как видно из таблицы 9, по состоянию на 31 августа 2018 года 77 процентов от общей начисленной суммы взносов за двухгодичный период 2017-2018 годов были выплачены Сторонами. Начисленные за 2017-2018 годы взносы частично или полностью оплатили 112 Сторон Конвенции.</w:t>
      </w:r>
      <w:r w:rsidR="00130D52">
        <w:rPr>
          <w:rFonts w:eastAsia="Malgun Gothic"/>
          <w:kern w:val="22"/>
          <w:sz w:val="22"/>
          <w:szCs w:val="22"/>
          <w:lang w:val="ru-RU"/>
        </w:rPr>
        <w:t xml:space="preserve"> </w:t>
      </w:r>
      <w:proofErr w:type="spellStart"/>
      <w:r>
        <w:rPr>
          <w:rFonts w:eastAsia="Malgun Gothic"/>
          <w:kern w:val="22"/>
          <w:sz w:val="22"/>
          <w:szCs w:val="22"/>
        </w:rPr>
        <w:t>Взносы</w:t>
      </w:r>
      <w:proofErr w:type="spellEnd"/>
      <w:r>
        <w:rPr>
          <w:rFonts w:eastAsia="Malgun Gothic"/>
          <w:kern w:val="22"/>
          <w:sz w:val="22"/>
          <w:szCs w:val="22"/>
        </w:rPr>
        <w:t xml:space="preserve"> </w:t>
      </w:r>
      <w:proofErr w:type="spellStart"/>
      <w:r>
        <w:rPr>
          <w:rFonts w:eastAsia="Malgun Gothic"/>
          <w:kern w:val="22"/>
          <w:sz w:val="22"/>
          <w:szCs w:val="22"/>
        </w:rPr>
        <w:t>внесли</w:t>
      </w:r>
      <w:proofErr w:type="spellEnd"/>
      <w:r>
        <w:rPr>
          <w:rFonts w:eastAsia="Malgun Gothic"/>
          <w:kern w:val="22"/>
          <w:sz w:val="22"/>
          <w:szCs w:val="22"/>
        </w:rPr>
        <w:t xml:space="preserve"> 90 </w:t>
      </w:r>
      <w:proofErr w:type="spellStart"/>
      <w:r>
        <w:rPr>
          <w:rFonts w:eastAsia="Malgun Gothic"/>
          <w:kern w:val="22"/>
          <w:sz w:val="22"/>
          <w:szCs w:val="22"/>
        </w:rPr>
        <w:t>Сторон</w:t>
      </w:r>
      <w:proofErr w:type="spellEnd"/>
      <w:r>
        <w:rPr>
          <w:rFonts w:eastAsia="Malgun Gothic"/>
          <w:kern w:val="22"/>
          <w:sz w:val="22"/>
          <w:szCs w:val="22"/>
        </w:rPr>
        <w:t xml:space="preserve"> Картахенского </w:t>
      </w:r>
      <w:proofErr w:type="spellStart"/>
      <w:r>
        <w:rPr>
          <w:rFonts w:eastAsia="Malgun Gothic"/>
          <w:kern w:val="22"/>
          <w:sz w:val="22"/>
          <w:szCs w:val="22"/>
        </w:rPr>
        <w:t>протокола</w:t>
      </w:r>
      <w:proofErr w:type="spellEnd"/>
      <w:r>
        <w:rPr>
          <w:rFonts w:eastAsia="Malgun Gothic"/>
          <w:kern w:val="22"/>
          <w:sz w:val="22"/>
          <w:szCs w:val="22"/>
        </w:rPr>
        <w:t xml:space="preserve"> и 48 </w:t>
      </w:r>
      <w:proofErr w:type="spellStart"/>
      <w:r>
        <w:rPr>
          <w:rFonts w:eastAsia="Malgun Gothic"/>
          <w:kern w:val="22"/>
          <w:sz w:val="22"/>
          <w:szCs w:val="22"/>
        </w:rPr>
        <w:t>Сторон</w:t>
      </w:r>
      <w:proofErr w:type="spellEnd"/>
      <w:r>
        <w:rPr>
          <w:rFonts w:eastAsia="Malgun Gothic"/>
          <w:kern w:val="22"/>
          <w:sz w:val="22"/>
          <w:szCs w:val="22"/>
        </w:rPr>
        <w:t xml:space="preserve"> Нагойского </w:t>
      </w:r>
      <w:proofErr w:type="spellStart"/>
      <w:r>
        <w:rPr>
          <w:rFonts w:eastAsia="Malgun Gothic"/>
          <w:kern w:val="22"/>
          <w:sz w:val="22"/>
          <w:szCs w:val="22"/>
        </w:rPr>
        <w:t>протокола</w:t>
      </w:r>
      <w:proofErr w:type="spellEnd"/>
      <w:r>
        <w:rPr>
          <w:rFonts w:eastAsia="Malgun Gothic"/>
          <w:kern w:val="22"/>
          <w:sz w:val="22"/>
          <w:szCs w:val="22"/>
        </w:rPr>
        <w:t>.</w:t>
      </w:r>
    </w:p>
    <w:p w:rsidR="00617DBC" w:rsidRPr="00873617" w:rsidRDefault="00617DBC" w:rsidP="00873617">
      <w:pPr>
        <w:pStyle w:val="Default"/>
        <w:widowControl w:val="0"/>
        <w:jc w:val="both"/>
        <w:rPr>
          <w:rFonts w:eastAsia="Malgun Gothic"/>
          <w:iCs/>
          <w:sz w:val="22"/>
          <w:szCs w:val="22"/>
        </w:rPr>
      </w:pPr>
    </w:p>
    <w:p w:rsidR="00AA5988" w:rsidRPr="00B70165" w:rsidRDefault="00AA5988" w:rsidP="00F7084C">
      <w:pPr>
        <w:pStyle w:val="Para10"/>
        <w:rPr>
          <w:rStyle w:val="afd"/>
          <w:lang w:val="ru-RU"/>
        </w:rPr>
      </w:pPr>
      <w:r w:rsidRPr="00130D52">
        <w:rPr>
          <w:rStyle w:val="afd"/>
          <w:lang w:val="ru-RU"/>
        </w:rPr>
        <w:t>Таблица 10. Положение дел с оплатой взносов</w:t>
      </w:r>
    </w:p>
    <w:tbl>
      <w:tblPr>
        <w:tblW w:w="7240" w:type="dxa"/>
        <w:jc w:val="center"/>
        <w:tblLook w:val="04A0"/>
      </w:tblPr>
      <w:tblGrid>
        <w:gridCol w:w="3449"/>
        <w:gridCol w:w="1159"/>
        <w:gridCol w:w="1632"/>
        <w:gridCol w:w="1000"/>
      </w:tblGrid>
      <w:tr w:rsidR="00AA5988" w:rsidRPr="00873617" w:rsidTr="00AA5988">
        <w:trPr>
          <w:trHeight w:val="300"/>
          <w:jc w:val="center"/>
        </w:trPr>
        <w:tc>
          <w:tcPr>
            <w:tcW w:w="3480" w:type="dxa"/>
            <w:vMerge w:val="restart"/>
            <w:tcBorders>
              <w:top w:val="single" w:sz="8" w:space="0" w:color="auto"/>
              <w:left w:val="nil"/>
              <w:bottom w:val="single" w:sz="12" w:space="0" w:color="000000"/>
              <w:right w:val="nil"/>
            </w:tcBorders>
            <w:shd w:val="clear" w:color="auto" w:fill="auto"/>
            <w:vAlign w:val="center"/>
            <w:hideMark/>
          </w:tcPr>
          <w:p w:rsidR="00AA5988" w:rsidRPr="00873617" w:rsidRDefault="00AA5988" w:rsidP="00873617">
            <w:pPr>
              <w:widowControl w:val="0"/>
              <w:rPr>
                <w:i/>
                <w:iCs/>
                <w:color w:val="000000"/>
                <w:kern w:val="22"/>
                <w:sz w:val="17"/>
                <w:szCs w:val="17"/>
              </w:rPr>
            </w:pPr>
            <w:r>
              <w:rPr>
                <w:i/>
                <w:iCs/>
                <w:color w:val="000000"/>
                <w:kern w:val="22"/>
                <w:sz w:val="17"/>
                <w:szCs w:val="17"/>
              </w:rPr>
              <w:t>Целевой фонд</w:t>
            </w:r>
          </w:p>
        </w:tc>
        <w:tc>
          <w:tcPr>
            <w:tcW w:w="1160" w:type="dxa"/>
            <w:vMerge w:val="restart"/>
            <w:tcBorders>
              <w:top w:val="single" w:sz="8" w:space="0" w:color="auto"/>
              <w:left w:val="nil"/>
              <w:bottom w:val="single" w:sz="12" w:space="0" w:color="000000"/>
              <w:right w:val="nil"/>
            </w:tcBorders>
            <w:shd w:val="clear" w:color="auto" w:fill="auto"/>
            <w:vAlign w:val="center"/>
            <w:hideMark/>
          </w:tcPr>
          <w:p w:rsidR="00AA5988" w:rsidRPr="00873617" w:rsidRDefault="00AA5988" w:rsidP="00873617">
            <w:pPr>
              <w:widowControl w:val="0"/>
              <w:jc w:val="center"/>
              <w:rPr>
                <w:i/>
                <w:iCs/>
                <w:color w:val="000000"/>
                <w:kern w:val="22"/>
                <w:sz w:val="17"/>
                <w:szCs w:val="17"/>
              </w:rPr>
            </w:pPr>
            <w:r>
              <w:rPr>
                <w:i/>
                <w:iCs/>
                <w:color w:val="000000"/>
                <w:kern w:val="22"/>
                <w:sz w:val="17"/>
                <w:szCs w:val="17"/>
              </w:rPr>
              <w:t>Количество Сторон</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AA5988" w:rsidRPr="00B70165" w:rsidRDefault="00AA5988" w:rsidP="00873617">
            <w:pPr>
              <w:widowControl w:val="0"/>
              <w:jc w:val="center"/>
              <w:rPr>
                <w:i/>
                <w:iCs/>
                <w:color w:val="000000"/>
                <w:spacing w:val="-3"/>
                <w:kern w:val="22"/>
                <w:sz w:val="17"/>
                <w:szCs w:val="17"/>
              </w:rPr>
            </w:pPr>
            <w:r w:rsidRPr="00130D52">
              <w:rPr>
                <w:i/>
                <w:iCs/>
                <w:color w:val="000000"/>
                <w:kern w:val="22"/>
                <w:sz w:val="17"/>
                <w:szCs w:val="17"/>
              </w:rPr>
              <w:t xml:space="preserve">Число Сторон, внесших плату полностью или </w:t>
            </w:r>
            <w:r w:rsidRPr="00130D52">
              <w:rPr>
                <w:i/>
                <w:iCs/>
                <w:color w:val="000000"/>
                <w:kern w:val="22"/>
                <w:sz w:val="17"/>
                <w:szCs w:val="17"/>
              </w:rPr>
              <w:lastRenderedPageBreak/>
              <w:t>частично</w:t>
            </w:r>
          </w:p>
        </w:tc>
        <w:tc>
          <w:tcPr>
            <w:tcW w:w="960" w:type="dxa"/>
            <w:vMerge w:val="restart"/>
            <w:tcBorders>
              <w:top w:val="single" w:sz="8" w:space="0" w:color="auto"/>
              <w:left w:val="nil"/>
              <w:bottom w:val="single" w:sz="12" w:space="0" w:color="000000"/>
              <w:right w:val="nil"/>
            </w:tcBorders>
            <w:shd w:val="clear" w:color="auto" w:fill="auto"/>
            <w:vAlign w:val="center"/>
            <w:hideMark/>
          </w:tcPr>
          <w:p w:rsidR="00AA5988" w:rsidRPr="00873617" w:rsidRDefault="00AA5988" w:rsidP="00873617">
            <w:pPr>
              <w:widowControl w:val="0"/>
              <w:jc w:val="center"/>
              <w:rPr>
                <w:i/>
                <w:iCs/>
                <w:color w:val="000000"/>
                <w:kern w:val="22"/>
                <w:sz w:val="17"/>
                <w:szCs w:val="17"/>
              </w:rPr>
            </w:pPr>
            <w:r>
              <w:rPr>
                <w:i/>
                <w:iCs/>
                <w:color w:val="000000"/>
                <w:kern w:val="22"/>
                <w:sz w:val="17"/>
                <w:szCs w:val="17"/>
              </w:rPr>
              <w:lastRenderedPageBreak/>
              <w:t>В процентах</w:t>
            </w:r>
          </w:p>
        </w:tc>
      </w:tr>
      <w:tr w:rsidR="00AA5988" w:rsidRPr="00873617" w:rsidTr="00AA5988">
        <w:trPr>
          <w:trHeight w:val="315"/>
          <w:jc w:val="center"/>
        </w:trPr>
        <w:tc>
          <w:tcPr>
            <w:tcW w:w="3480" w:type="dxa"/>
            <w:vMerge/>
            <w:tcBorders>
              <w:top w:val="single" w:sz="8" w:space="0" w:color="auto"/>
              <w:left w:val="nil"/>
              <w:bottom w:val="single" w:sz="12" w:space="0" w:color="000000"/>
              <w:right w:val="nil"/>
            </w:tcBorders>
            <w:vAlign w:val="center"/>
            <w:hideMark/>
          </w:tcPr>
          <w:p w:rsidR="00AA5988" w:rsidRPr="00B329B7" w:rsidRDefault="00AA5988" w:rsidP="00873617">
            <w:pPr>
              <w:widowControl w:val="0"/>
              <w:rPr>
                <w:i/>
                <w:iCs/>
                <w:color w:val="000000"/>
                <w:kern w:val="22"/>
                <w:sz w:val="14"/>
                <w:szCs w:val="14"/>
              </w:rPr>
            </w:pPr>
          </w:p>
        </w:tc>
        <w:tc>
          <w:tcPr>
            <w:tcW w:w="1160" w:type="dxa"/>
            <w:vMerge/>
            <w:tcBorders>
              <w:top w:val="single" w:sz="8" w:space="0" w:color="auto"/>
              <w:left w:val="nil"/>
              <w:bottom w:val="single" w:sz="12" w:space="0" w:color="000000"/>
              <w:right w:val="nil"/>
            </w:tcBorders>
            <w:vAlign w:val="center"/>
            <w:hideMark/>
          </w:tcPr>
          <w:p w:rsidR="00AA5988" w:rsidRPr="00B329B7" w:rsidRDefault="00AA5988" w:rsidP="00873617">
            <w:pPr>
              <w:widowControl w:val="0"/>
              <w:rPr>
                <w:i/>
                <w:iCs/>
                <w:color w:val="000000"/>
                <w:kern w:val="22"/>
                <w:sz w:val="14"/>
                <w:szCs w:val="14"/>
              </w:rPr>
            </w:pPr>
          </w:p>
        </w:tc>
        <w:tc>
          <w:tcPr>
            <w:tcW w:w="1640" w:type="dxa"/>
            <w:vMerge/>
            <w:tcBorders>
              <w:top w:val="single" w:sz="8" w:space="0" w:color="auto"/>
              <w:left w:val="nil"/>
              <w:bottom w:val="single" w:sz="12" w:space="0" w:color="000000"/>
              <w:right w:val="nil"/>
            </w:tcBorders>
            <w:vAlign w:val="center"/>
            <w:hideMark/>
          </w:tcPr>
          <w:p w:rsidR="00AA5988" w:rsidRPr="00B329B7" w:rsidRDefault="00AA5988" w:rsidP="00873617">
            <w:pPr>
              <w:widowControl w:val="0"/>
              <w:rPr>
                <w:i/>
                <w:iCs/>
                <w:color w:val="000000"/>
                <w:kern w:val="22"/>
                <w:sz w:val="14"/>
                <w:szCs w:val="14"/>
              </w:rPr>
            </w:pPr>
          </w:p>
        </w:tc>
        <w:tc>
          <w:tcPr>
            <w:tcW w:w="960" w:type="dxa"/>
            <w:vMerge/>
            <w:tcBorders>
              <w:top w:val="single" w:sz="8" w:space="0" w:color="auto"/>
              <w:left w:val="nil"/>
              <w:bottom w:val="single" w:sz="12" w:space="0" w:color="000000"/>
              <w:right w:val="nil"/>
            </w:tcBorders>
            <w:vAlign w:val="center"/>
            <w:hideMark/>
          </w:tcPr>
          <w:p w:rsidR="00AA5988" w:rsidRPr="00B329B7" w:rsidRDefault="00AA5988" w:rsidP="00873617">
            <w:pPr>
              <w:widowControl w:val="0"/>
              <w:rPr>
                <w:i/>
                <w:iCs/>
                <w:color w:val="000000"/>
                <w:kern w:val="22"/>
                <w:sz w:val="14"/>
                <w:szCs w:val="14"/>
              </w:rPr>
            </w:pPr>
          </w:p>
        </w:tc>
      </w:tr>
      <w:tr w:rsidR="00AA5988" w:rsidRPr="00873617" w:rsidTr="00AA5988">
        <w:trPr>
          <w:trHeight w:val="315"/>
          <w:jc w:val="center"/>
        </w:trPr>
        <w:tc>
          <w:tcPr>
            <w:tcW w:w="3480" w:type="dxa"/>
            <w:tcBorders>
              <w:top w:val="nil"/>
              <w:left w:val="nil"/>
              <w:bottom w:val="nil"/>
              <w:right w:val="nil"/>
            </w:tcBorders>
            <w:shd w:val="clear" w:color="auto" w:fill="auto"/>
            <w:vAlign w:val="center"/>
            <w:hideMark/>
          </w:tcPr>
          <w:p w:rsidR="00AA5988" w:rsidRPr="00B329B7" w:rsidRDefault="00AA5988" w:rsidP="00873617">
            <w:pPr>
              <w:widowControl w:val="0"/>
              <w:rPr>
                <w:color w:val="000000"/>
                <w:kern w:val="22"/>
                <w:sz w:val="17"/>
                <w:szCs w:val="17"/>
              </w:rPr>
            </w:pPr>
            <w:r>
              <w:rPr>
                <w:color w:val="000000"/>
                <w:kern w:val="22"/>
                <w:sz w:val="17"/>
                <w:szCs w:val="17"/>
              </w:rPr>
              <w:lastRenderedPageBreak/>
              <w:t xml:space="preserve">Конвенция (Целевой фонд </w:t>
            </w:r>
            <w:proofErr w:type="spellStart"/>
            <w:r>
              <w:rPr>
                <w:color w:val="000000"/>
                <w:kern w:val="22"/>
                <w:sz w:val="17"/>
                <w:szCs w:val="17"/>
              </w:rPr>
              <w:t>BY</w:t>
            </w:r>
            <w:proofErr w:type="spellEnd"/>
            <w:r>
              <w:rPr>
                <w:color w:val="000000"/>
                <w:kern w:val="22"/>
                <w:sz w:val="17"/>
                <w:szCs w:val="17"/>
              </w:rPr>
              <w:t>)</w:t>
            </w:r>
          </w:p>
        </w:tc>
        <w:tc>
          <w:tcPr>
            <w:tcW w:w="1160" w:type="dxa"/>
            <w:tcBorders>
              <w:top w:val="nil"/>
              <w:left w:val="nil"/>
              <w:bottom w:val="nil"/>
              <w:right w:val="nil"/>
            </w:tcBorders>
            <w:shd w:val="clear" w:color="auto" w:fill="auto"/>
            <w:vAlign w:val="center"/>
            <w:hideMark/>
          </w:tcPr>
          <w:p w:rsidR="00AA5988" w:rsidRPr="00B329B7" w:rsidRDefault="00AA5988" w:rsidP="00873617">
            <w:pPr>
              <w:widowControl w:val="0"/>
              <w:ind w:right="284"/>
              <w:jc w:val="right"/>
              <w:rPr>
                <w:color w:val="000000"/>
                <w:kern w:val="22"/>
                <w:sz w:val="17"/>
                <w:szCs w:val="17"/>
              </w:rPr>
            </w:pPr>
            <w:r>
              <w:rPr>
                <w:color w:val="000000"/>
                <w:kern w:val="22"/>
                <w:sz w:val="17"/>
                <w:szCs w:val="17"/>
              </w:rPr>
              <w:t>196</w:t>
            </w:r>
          </w:p>
        </w:tc>
        <w:tc>
          <w:tcPr>
            <w:tcW w:w="1640" w:type="dxa"/>
            <w:tcBorders>
              <w:top w:val="nil"/>
              <w:left w:val="nil"/>
              <w:bottom w:val="nil"/>
              <w:right w:val="nil"/>
            </w:tcBorders>
            <w:shd w:val="clear" w:color="auto" w:fill="auto"/>
            <w:vAlign w:val="center"/>
            <w:hideMark/>
          </w:tcPr>
          <w:p w:rsidR="00AA5988" w:rsidRPr="00B329B7" w:rsidRDefault="00AA5988" w:rsidP="00873617">
            <w:pPr>
              <w:widowControl w:val="0"/>
              <w:ind w:right="284"/>
              <w:jc w:val="right"/>
              <w:rPr>
                <w:color w:val="000000"/>
                <w:kern w:val="22"/>
                <w:sz w:val="17"/>
                <w:szCs w:val="17"/>
              </w:rPr>
            </w:pPr>
            <w:r>
              <w:rPr>
                <w:color w:val="000000"/>
                <w:kern w:val="22"/>
                <w:sz w:val="17"/>
                <w:szCs w:val="17"/>
              </w:rPr>
              <w:t>112</w:t>
            </w:r>
          </w:p>
        </w:tc>
        <w:tc>
          <w:tcPr>
            <w:tcW w:w="960" w:type="dxa"/>
            <w:tcBorders>
              <w:top w:val="nil"/>
              <w:left w:val="nil"/>
              <w:bottom w:val="nil"/>
              <w:right w:val="nil"/>
            </w:tcBorders>
            <w:shd w:val="clear" w:color="auto" w:fill="auto"/>
            <w:vAlign w:val="center"/>
            <w:hideMark/>
          </w:tcPr>
          <w:p w:rsidR="00AA5988" w:rsidRPr="00B329B7" w:rsidRDefault="00AA5988" w:rsidP="00873617">
            <w:pPr>
              <w:widowControl w:val="0"/>
              <w:ind w:right="284"/>
              <w:jc w:val="right"/>
              <w:rPr>
                <w:color w:val="000000"/>
                <w:kern w:val="22"/>
                <w:sz w:val="17"/>
                <w:szCs w:val="17"/>
              </w:rPr>
            </w:pPr>
            <w:r>
              <w:rPr>
                <w:color w:val="000000"/>
                <w:kern w:val="22"/>
                <w:sz w:val="17"/>
                <w:szCs w:val="17"/>
              </w:rPr>
              <w:t>57,1</w:t>
            </w:r>
          </w:p>
        </w:tc>
      </w:tr>
      <w:tr w:rsidR="00AA5988" w:rsidRPr="00873617" w:rsidTr="00AA5988">
        <w:trPr>
          <w:trHeight w:val="300"/>
          <w:jc w:val="center"/>
        </w:trPr>
        <w:tc>
          <w:tcPr>
            <w:tcW w:w="3480" w:type="dxa"/>
            <w:tcBorders>
              <w:top w:val="nil"/>
              <w:left w:val="nil"/>
              <w:bottom w:val="nil"/>
              <w:right w:val="nil"/>
            </w:tcBorders>
            <w:shd w:val="clear" w:color="auto" w:fill="auto"/>
            <w:vAlign w:val="center"/>
            <w:hideMark/>
          </w:tcPr>
          <w:p w:rsidR="00AA5988" w:rsidRPr="00B70165" w:rsidRDefault="00AA5988" w:rsidP="00873617">
            <w:pPr>
              <w:widowControl w:val="0"/>
              <w:rPr>
                <w:color w:val="000000"/>
                <w:kern w:val="22"/>
                <w:sz w:val="17"/>
                <w:szCs w:val="17"/>
              </w:rPr>
            </w:pPr>
            <w:r w:rsidRPr="00130D52">
              <w:rPr>
                <w:color w:val="000000"/>
                <w:kern w:val="22"/>
                <w:sz w:val="17"/>
                <w:szCs w:val="17"/>
              </w:rPr>
              <w:t xml:space="preserve">Картахенский протокол (Целевой фонд </w:t>
            </w:r>
            <w:proofErr w:type="spellStart"/>
            <w:r>
              <w:rPr>
                <w:color w:val="000000"/>
                <w:kern w:val="22"/>
                <w:sz w:val="17"/>
                <w:szCs w:val="17"/>
              </w:rPr>
              <w:t>BG</w:t>
            </w:r>
            <w:proofErr w:type="spellEnd"/>
            <w:r w:rsidRPr="00130D52">
              <w:rPr>
                <w:color w:val="000000"/>
                <w:kern w:val="22"/>
                <w:sz w:val="17"/>
                <w:szCs w:val="17"/>
              </w:rPr>
              <w:t>)</w:t>
            </w:r>
          </w:p>
        </w:tc>
        <w:tc>
          <w:tcPr>
            <w:tcW w:w="1160" w:type="dxa"/>
            <w:tcBorders>
              <w:top w:val="nil"/>
              <w:left w:val="nil"/>
              <w:bottom w:val="nil"/>
              <w:right w:val="nil"/>
            </w:tcBorders>
            <w:shd w:val="clear" w:color="auto" w:fill="auto"/>
            <w:vAlign w:val="center"/>
            <w:hideMark/>
          </w:tcPr>
          <w:p w:rsidR="00AA5988" w:rsidRPr="00B329B7" w:rsidRDefault="00AA5988" w:rsidP="00873617">
            <w:pPr>
              <w:widowControl w:val="0"/>
              <w:ind w:right="284"/>
              <w:jc w:val="right"/>
              <w:rPr>
                <w:color w:val="000000"/>
                <w:kern w:val="22"/>
                <w:sz w:val="17"/>
                <w:szCs w:val="17"/>
              </w:rPr>
            </w:pPr>
            <w:r>
              <w:rPr>
                <w:color w:val="000000"/>
                <w:kern w:val="22"/>
                <w:sz w:val="17"/>
                <w:szCs w:val="17"/>
              </w:rPr>
              <w:t>171</w:t>
            </w:r>
          </w:p>
        </w:tc>
        <w:tc>
          <w:tcPr>
            <w:tcW w:w="1640" w:type="dxa"/>
            <w:tcBorders>
              <w:top w:val="nil"/>
              <w:left w:val="nil"/>
              <w:bottom w:val="nil"/>
              <w:right w:val="nil"/>
            </w:tcBorders>
            <w:shd w:val="clear" w:color="auto" w:fill="auto"/>
            <w:vAlign w:val="center"/>
            <w:hideMark/>
          </w:tcPr>
          <w:p w:rsidR="00AA5988" w:rsidRPr="00B329B7" w:rsidRDefault="00AA5988" w:rsidP="00873617">
            <w:pPr>
              <w:widowControl w:val="0"/>
              <w:ind w:right="284"/>
              <w:jc w:val="right"/>
              <w:rPr>
                <w:color w:val="000000"/>
                <w:kern w:val="22"/>
                <w:sz w:val="17"/>
                <w:szCs w:val="17"/>
              </w:rPr>
            </w:pPr>
            <w:r>
              <w:rPr>
                <w:color w:val="000000"/>
                <w:kern w:val="22"/>
                <w:sz w:val="17"/>
                <w:szCs w:val="17"/>
              </w:rPr>
              <w:t>90</w:t>
            </w:r>
          </w:p>
        </w:tc>
        <w:tc>
          <w:tcPr>
            <w:tcW w:w="960" w:type="dxa"/>
            <w:tcBorders>
              <w:top w:val="nil"/>
              <w:left w:val="nil"/>
              <w:bottom w:val="nil"/>
              <w:right w:val="nil"/>
            </w:tcBorders>
            <w:shd w:val="clear" w:color="auto" w:fill="auto"/>
            <w:vAlign w:val="center"/>
            <w:hideMark/>
          </w:tcPr>
          <w:p w:rsidR="00AA5988" w:rsidRPr="00B329B7" w:rsidRDefault="00AA5988" w:rsidP="00873617">
            <w:pPr>
              <w:widowControl w:val="0"/>
              <w:ind w:right="284"/>
              <w:jc w:val="right"/>
              <w:rPr>
                <w:color w:val="000000"/>
                <w:kern w:val="22"/>
                <w:sz w:val="17"/>
                <w:szCs w:val="17"/>
              </w:rPr>
            </w:pPr>
            <w:r>
              <w:rPr>
                <w:color w:val="000000"/>
                <w:kern w:val="22"/>
                <w:sz w:val="17"/>
                <w:szCs w:val="17"/>
              </w:rPr>
              <w:t>52,6</w:t>
            </w:r>
          </w:p>
        </w:tc>
      </w:tr>
      <w:tr w:rsidR="00AA5988" w:rsidRPr="00873617" w:rsidTr="00AA5988">
        <w:trPr>
          <w:trHeight w:val="315"/>
          <w:jc w:val="center"/>
        </w:trPr>
        <w:tc>
          <w:tcPr>
            <w:tcW w:w="3480" w:type="dxa"/>
            <w:tcBorders>
              <w:top w:val="nil"/>
              <w:left w:val="nil"/>
              <w:bottom w:val="single" w:sz="8" w:space="0" w:color="auto"/>
              <w:right w:val="nil"/>
            </w:tcBorders>
            <w:shd w:val="clear" w:color="auto" w:fill="auto"/>
            <w:vAlign w:val="center"/>
            <w:hideMark/>
          </w:tcPr>
          <w:p w:rsidR="00AA5988" w:rsidRPr="00B70165" w:rsidRDefault="00AA5988" w:rsidP="00873617">
            <w:pPr>
              <w:widowControl w:val="0"/>
              <w:rPr>
                <w:color w:val="000000"/>
                <w:kern w:val="22"/>
                <w:sz w:val="17"/>
                <w:szCs w:val="17"/>
              </w:rPr>
            </w:pPr>
            <w:r w:rsidRPr="00130D52">
              <w:rPr>
                <w:color w:val="000000"/>
                <w:kern w:val="22"/>
                <w:sz w:val="17"/>
                <w:szCs w:val="17"/>
              </w:rPr>
              <w:t xml:space="preserve">Нагойский протокол (Целевой фонд </w:t>
            </w:r>
            <w:proofErr w:type="spellStart"/>
            <w:r>
              <w:rPr>
                <w:color w:val="000000"/>
                <w:kern w:val="22"/>
                <w:sz w:val="17"/>
                <w:szCs w:val="17"/>
              </w:rPr>
              <w:t>BB</w:t>
            </w:r>
            <w:proofErr w:type="spellEnd"/>
            <w:r w:rsidRPr="00130D52">
              <w:rPr>
                <w:color w:val="000000"/>
                <w:kern w:val="22"/>
                <w:sz w:val="17"/>
                <w:szCs w:val="17"/>
              </w:rPr>
              <w:t>)</w:t>
            </w:r>
          </w:p>
        </w:tc>
        <w:tc>
          <w:tcPr>
            <w:tcW w:w="1160" w:type="dxa"/>
            <w:tcBorders>
              <w:top w:val="nil"/>
              <w:left w:val="nil"/>
              <w:bottom w:val="single" w:sz="8" w:space="0" w:color="auto"/>
              <w:right w:val="nil"/>
            </w:tcBorders>
            <w:shd w:val="clear" w:color="auto" w:fill="auto"/>
            <w:vAlign w:val="center"/>
            <w:hideMark/>
          </w:tcPr>
          <w:p w:rsidR="00AA5988" w:rsidRPr="00B329B7" w:rsidRDefault="00AA5988" w:rsidP="00873617">
            <w:pPr>
              <w:widowControl w:val="0"/>
              <w:ind w:right="284"/>
              <w:jc w:val="right"/>
              <w:rPr>
                <w:color w:val="000000"/>
                <w:kern w:val="22"/>
                <w:sz w:val="17"/>
                <w:szCs w:val="17"/>
              </w:rPr>
            </w:pPr>
            <w:r>
              <w:rPr>
                <w:color w:val="000000"/>
                <w:kern w:val="22"/>
                <w:sz w:val="17"/>
                <w:szCs w:val="17"/>
              </w:rPr>
              <w:t>103</w:t>
            </w:r>
          </w:p>
        </w:tc>
        <w:tc>
          <w:tcPr>
            <w:tcW w:w="1640" w:type="dxa"/>
            <w:tcBorders>
              <w:top w:val="nil"/>
              <w:left w:val="nil"/>
              <w:bottom w:val="single" w:sz="8" w:space="0" w:color="auto"/>
              <w:right w:val="nil"/>
            </w:tcBorders>
            <w:shd w:val="clear" w:color="auto" w:fill="auto"/>
            <w:vAlign w:val="center"/>
            <w:hideMark/>
          </w:tcPr>
          <w:p w:rsidR="00AA5988" w:rsidRPr="00B329B7" w:rsidRDefault="00AA5988" w:rsidP="00873617">
            <w:pPr>
              <w:widowControl w:val="0"/>
              <w:ind w:right="284"/>
              <w:jc w:val="right"/>
              <w:rPr>
                <w:color w:val="000000"/>
                <w:kern w:val="22"/>
                <w:sz w:val="17"/>
                <w:szCs w:val="17"/>
              </w:rPr>
            </w:pPr>
            <w:r>
              <w:rPr>
                <w:color w:val="000000"/>
                <w:kern w:val="22"/>
                <w:sz w:val="17"/>
                <w:szCs w:val="17"/>
              </w:rPr>
              <w:t>48</w:t>
            </w:r>
          </w:p>
        </w:tc>
        <w:tc>
          <w:tcPr>
            <w:tcW w:w="960" w:type="dxa"/>
            <w:tcBorders>
              <w:top w:val="nil"/>
              <w:left w:val="nil"/>
              <w:bottom w:val="single" w:sz="8" w:space="0" w:color="auto"/>
              <w:right w:val="nil"/>
            </w:tcBorders>
            <w:shd w:val="clear" w:color="auto" w:fill="auto"/>
            <w:vAlign w:val="center"/>
            <w:hideMark/>
          </w:tcPr>
          <w:p w:rsidR="00AA5988" w:rsidRPr="00B329B7" w:rsidRDefault="00AA5988" w:rsidP="00873617">
            <w:pPr>
              <w:widowControl w:val="0"/>
              <w:ind w:right="284"/>
              <w:jc w:val="right"/>
              <w:rPr>
                <w:color w:val="000000"/>
                <w:kern w:val="22"/>
                <w:sz w:val="17"/>
                <w:szCs w:val="17"/>
              </w:rPr>
            </w:pPr>
            <w:r>
              <w:rPr>
                <w:color w:val="000000"/>
                <w:kern w:val="22"/>
                <w:sz w:val="17"/>
                <w:szCs w:val="17"/>
              </w:rPr>
              <w:t>46,6</w:t>
            </w:r>
          </w:p>
        </w:tc>
      </w:tr>
    </w:tbl>
    <w:p w:rsidR="000775FA" w:rsidRPr="00B70165" w:rsidRDefault="00274945" w:rsidP="00873617">
      <w:pPr>
        <w:widowControl w:val="0"/>
        <w:spacing w:before="120" w:after="120" w:line="228" w:lineRule="auto"/>
        <w:jc w:val="both"/>
        <w:rPr>
          <w:snapToGrid w:val="0"/>
          <w:kern w:val="22"/>
          <w:sz w:val="22"/>
          <w:szCs w:val="22"/>
        </w:rPr>
      </w:pPr>
      <w:r w:rsidRPr="00130D52">
        <w:rPr>
          <w:snapToGrid w:val="0"/>
          <w:kern w:val="22"/>
          <w:sz w:val="22"/>
          <w:szCs w:val="22"/>
        </w:rPr>
        <w:t>21.</w:t>
      </w:r>
      <w:r w:rsidRPr="00130D52">
        <w:rPr>
          <w:snapToGrid w:val="0"/>
          <w:kern w:val="22"/>
          <w:sz w:val="22"/>
          <w:szCs w:val="22"/>
        </w:rPr>
        <w:tab/>
        <w:t>На 31 августа 2018 года сумма просроченных взносов, поступивших в течение 2016 года за 2014 год и предшествующие годы, составила 380 440 долл. США, а сумма авансовых платежей за 2019 год и последующие годы составила 478 878 долл. США.</w:t>
      </w:r>
    </w:p>
    <w:p w:rsidR="000775FA" w:rsidRPr="00B70165" w:rsidRDefault="00A37F53" w:rsidP="00873617">
      <w:pPr>
        <w:suppressLineNumbers/>
        <w:suppressAutoHyphens/>
        <w:spacing w:after="120" w:line="228" w:lineRule="auto"/>
        <w:jc w:val="both"/>
        <w:rPr>
          <w:snapToGrid w:val="0"/>
          <w:kern w:val="22"/>
          <w:sz w:val="22"/>
          <w:szCs w:val="22"/>
        </w:rPr>
      </w:pPr>
      <w:r w:rsidRPr="00130D52">
        <w:rPr>
          <w:snapToGrid w:val="0"/>
          <w:kern w:val="22"/>
          <w:sz w:val="22"/>
          <w:szCs w:val="22"/>
        </w:rPr>
        <w:t>22.</w:t>
      </w:r>
      <w:r w:rsidRPr="00130D52">
        <w:rPr>
          <w:snapToGrid w:val="0"/>
          <w:kern w:val="22"/>
          <w:sz w:val="22"/>
          <w:szCs w:val="22"/>
        </w:rPr>
        <w:tab/>
        <w:t>После введения в январе 2014 года Международных стандартов учета в государственном секторе выделяются резервные средства на покрытие сомнительной задолженности – взносов, просроченных на 12 и более месяцев, что приводит к снижению остатка средств в целевом фонде и суммы, доступной для использования Сторонами. По состоянию на 31 августа 2018 года 9 Сторон (3 малые островные развивающиеся государства и 6 наименее развитых стран) ни разу не вносили начисленные</w:t>
      </w:r>
      <w:r w:rsidR="00130D52">
        <w:rPr>
          <w:snapToGrid w:val="0"/>
          <w:kern w:val="22"/>
          <w:sz w:val="22"/>
          <w:szCs w:val="22"/>
        </w:rPr>
        <w:t xml:space="preserve"> </w:t>
      </w:r>
      <w:r w:rsidRPr="00130D52">
        <w:rPr>
          <w:snapToGrid w:val="0"/>
          <w:kern w:val="22"/>
          <w:sz w:val="22"/>
          <w:szCs w:val="22"/>
        </w:rPr>
        <w:t>взносы в бюджет Конвенции, 14 Сторон (5 малых островных развивающихся государств и 9 наименее развитых стран) ни разу не вносили начисленную плату по обязательствам Картахенского протокола и 25 Сторон (4 малых островных развивающихся государства и 21 наименее развитая страна) ни разу не вносили начисленные взносы в бюджет Нагойского протокола с момента присоединения. По состоянию на 31 августа 2018 года задолженность Сторон, никогда не плативших взносов, составила 40 177 долл. США для Конвенции, 35 481 долл.</w:t>
      </w:r>
      <w:r w:rsidR="00F8493A">
        <w:rPr>
          <w:snapToGrid w:val="0"/>
          <w:kern w:val="22"/>
          <w:sz w:val="22"/>
          <w:szCs w:val="22"/>
        </w:rPr>
        <w:t xml:space="preserve"> США</w:t>
      </w:r>
      <w:r w:rsidRPr="00130D52">
        <w:rPr>
          <w:snapToGrid w:val="0"/>
          <w:kern w:val="22"/>
          <w:sz w:val="22"/>
          <w:szCs w:val="22"/>
        </w:rPr>
        <w:t xml:space="preserve"> для Картахенского протокола и 82</w:t>
      </w:r>
      <w:r>
        <w:rPr>
          <w:snapToGrid w:val="0"/>
          <w:kern w:val="22"/>
          <w:sz w:val="22"/>
          <w:szCs w:val="22"/>
        </w:rPr>
        <w:t> </w:t>
      </w:r>
      <w:r w:rsidRPr="00130D52">
        <w:rPr>
          <w:snapToGrid w:val="0"/>
          <w:kern w:val="22"/>
          <w:sz w:val="22"/>
          <w:szCs w:val="22"/>
        </w:rPr>
        <w:t xml:space="preserve">404 долл. </w:t>
      </w:r>
      <w:r w:rsidR="00F8493A">
        <w:rPr>
          <w:snapToGrid w:val="0"/>
          <w:kern w:val="22"/>
          <w:sz w:val="22"/>
          <w:szCs w:val="22"/>
        </w:rPr>
        <w:t xml:space="preserve">США </w:t>
      </w:r>
      <w:r w:rsidRPr="00130D52">
        <w:rPr>
          <w:snapToGrid w:val="0"/>
          <w:kern w:val="22"/>
          <w:sz w:val="22"/>
          <w:szCs w:val="22"/>
        </w:rPr>
        <w:t>для Нагойского протокола.</w:t>
      </w:r>
    </w:p>
    <w:p w:rsidR="000775FA" w:rsidRPr="00B70165" w:rsidRDefault="00274945" w:rsidP="00873617">
      <w:pPr>
        <w:suppressLineNumbers/>
        <w:suppressAutoHyphens/>
        <w:spacing w:after="120" w:line="228" w:lineRule="auto"/>
        <w:jc w:val="both"/>
        <w:rPr>
          <w:snapToGrid w:val="0"/>
          <w:kern w:val="22"/>
          <w:sz w:val="22"/>
          <w:szCs w:val="22"/>
        </w:rPr>
      </w:pPr>
      <w:r w:rsidRPr="00130D52">
        <w:rPr>
          <w:snapToGrid w:val="0"/>
          <w:kern w:val="22"/>
          <w:sz w:val="22"/>
          <w:szCs w:val="22"/>
        </w:rPr>
        <w:t>23.</w:t>
      </w:r>
      <w:r w:rsidRPr="00130D52">
        <w:rPr>
          <w:snapToGrid w:val="0"/>
          <w:kern w:val="22"/>
          <w:sz w:val="22"/>
          <w:szCs w:val="22"/>
        </w:rPr>
        <w:tab/>
        <w:t>На 31 декабря 2017 года совокупная сумма в размере 1</w:t>
      </w:r>
      <w:r>
        <w:rPr>
          <w:snapToGrid w:val="0"/>
          <w:kern w:val="22"/>
          <w:sz w:val="22"/>
          <w:szCs w:val="22"/>
        </w:rPr>
        <w:t> </w:t>
      </w:r>
      <w:r w:rsidRPr="00130D52">
        <w:rPr>
          <w:snapToGrid w:val="0"/>
          <w:kern w:val="22"/>
          <w:sz w:val="22"/>
          <w:szCs w:val="22"/>
        </w:rPr>
        <w:t>006</w:t>
      </w:r>
      <w:r>
        <w:rPr>
          <w:snapToGrid w:val="0"/>
          <w:kern w:val="22"/>
          <w:sz w:val="22"/>
          <w:szCs w:val="22"/>
        </w:rPr>
        <w:t> </w:t>
      </w:r>
      <w:r w:rsidRPr="00130D52">
        <w:rPr>
          <w:snapToGrid w:val="0"/>
          <w:kern w:val="22"/>
          <w:sz w:val="22"/>
          <w:szCs w:val="22"/>
        </w:rPr>
        <w:t>502 долл. США в качестве резервных средств по сомнительной задолженности отражена в финансовой отчетности трех целевых фондов.</w:t>
      </w:r>
    </w:p>
    <w:p w:rsidR="004A2C30" w:rsidRPr="00B70165" w:rsidRDefault="004A2C30" w:rsidP="00873617">
      <w:pPr>
        <w:keepNext/>
        <w:spacing w:after="120"/>
        <w:ind w:left="2126"/>
        <w:rPr>
          <w:rStyle w:val="aff2"/>
          <w:sz w:val="22"/>
          <w:szCs w:val="22"/>
        </w:rPr>
      </w:pPr>
      <w:r w:rsidRPr="00130D52">
        <w:rPr>
          <w:rStyle w:val="aff2"/>
          <w:sz w:val="22"/>
          <w:szCs w:val="22"/>
        </w:rPr>
        <w:t>Таблица 11. Просроченные платежи или безнадежный долг</w:t>
      </w:r>
    </w:p>
    <w:tbl>
      <w:tblPr>
        <w:tblW w:w="6454" w:type="dxa"/>
        <w:jc w:val="center"/>
        <w:tblLook w:val="04A0"/>
      </w:tblPr>
      <w:tblGrid>
        <w:gridCol w:w="3565"/>
        <w:gridCol w:w="2889"/>
      </w:tblGrid>
      <w:tr w:rsidR="00236715" w:rsidRPr="00873617" w:rsidTr="00F8493A">
        <w:trPr>
          <w:cantSplit/>
          <w:trHeight w:val="342"/>
          <w:jc w:val="center"/>
        </w:trPr>
        <w:tc>
          <w:tcPr>
            <w:tcW w:w="3565" w:type="dxa"/>
            <w:tcBorders>
              <w:top w:val="single" w:sz="8" w:space="0" w:color="auto"/>
              <w:left w:val="nil"/>
              <w:bottom w:val="single" w:sz="8" w:space="0" w:color="auto"/>
              <w:right w:val="nil"/>
            </w:tcBorders>
            <w:shd w:val="clear" w:color="auto" w:fill="auto"/>
            <w:vAlign w:val="center"/>
            <w:hideMark/>
          </w:tcPr>
          <w:p w:rsidR="00236715" w:rsidRPr="00B329B7" w:rsidRDefault="00236715" w:rsidP="00AA50C2">
            <w:pPr>
              <w:suppressLineNumbers/>
              <w:suppressAutoHyphens/>
              <w:rPr>
                <w:i/>
                <w:iCs/>
                <w:color w:val="000000"/>
                <w:kern w:val="22"/>
                <w:sz w:val="14"/>
                <w:szCs w:val="14"/>
              </w:rPr>
            </w:pPr>
            <w:r>
              <w:rPr>
                <w:i/>
                <w:iCs/>
                <w:color w:val="000000"/>
                <w:kern w:val="22"/>
                <w:sz w:val="14"/>
                <w:szCs w:val="14"/>
              </w:rPr>
              <w:t>Целевой фонд</w:t>
            </w:r>
          </w:p>
        </w:tc>
        <w:tc>
          <w:tcPr>
            <w:tcW w:w="2889" w:type="dxa"/>
            <w:tcBorders>
              <w:top w:val="single" w:sz="8" w:space="0" w:color="auto"/>
              <w:left w:val="nil"/>
              <w:bottom w:val="single" w:sz="8" w:space="0" w:color="auto"/>
              <w:right w:val="nil"/>
            </w:tcBorders>
            <w:shd w:val="clear" w:color="auto" w:fill="auto"/>
            <w:vAlign w:val="center"/>
            <w:hideMark/>
          </w:tcPr>
          <w:p w:rsidR="00236715" w:rsidRPr="00B329B7" w:rsidRDefault="00236715" w:rsidP="00AA50C2">
            <w:pPr>
              <w:suppressLineNumbers/>
              <w:suppressAutoHyphens/>
              <w:jc w:val="center"/>
              <w:rPr>
                <w:i/>
                <w:iCs/>
                <w:color w:val="000000"/>
                <w:kern w:val="22"/>
                <w:sz w:val="14"/>
                <w:szCs w:val="14"/>
              </w:rPr>
            </w:pPr>
            <w:r w:rsidRPr="00130D52">
              <w:rPr>
                <w:i/>
                <w:iCs/>
                <w:color w:val="000000"/>
                <w:kern w:val="22"/>
                <w:sz w:val="14"/>
                <w:szCs w:val="14"/>
              </w:rPr>
              <w:t xml:space="preserve">Сумма просроченных платежей (безнадежный долг) (в тыс. долл. </w:t>
            </w:r>
            <w:r>
              <w:rPr>
                <w:i/>
                <w:iCs/>
                <w:color w:val="000000"/>
                <w:kern w:val="22"/>
                <w:sz w:val="14"/>
                <w:szCs w:val="14"/>
              </w:rPr>
              <w:t>США)</w:t>
            </w:r>
          </w:p>
        </w:tc>
      </w:tr>
      <w:tr w:rsidR="004A2C30" w:rsidRPr="00873617" w:rsidTr="00F8493A">
        <w:trPr>
          <w:cantSplit/>
          <w:trHeight w:val="212"/>
          <w:jc w:val="center"/>
        </w:trPr>
        <w:tc>
          <w:tcPr>
            <w:tcW w:w="3565" w:type="dxa"/>
            <w:tcBorders>
              <w:top w:val="single" w:sz="8" w:space="0" w:color="auto"/>
              <w:left w:val="nil"/>
              <w:bottom w:val="nil"/>
              <w:right w:val="nil"/>
            </w:tcBorders>
            <w:shd w:val="clear" w:color="auto" w:fill="auto"/>
            <w:vAlign w:val="center"/>
            <w:hideMark/>
          </w:tcPr>
          <w:p w:rsidR="004A2C30" w:rsidRPr="00B329B7" w:rsidRDefault="004A2C30" w:rsidP="00AA50C2">
            <w:pPr>
              <w:suppressLineNumbers/>
              <w:suppressAutoHyphens/>
              <w:rPr>
                <w:color w:val="000000"/>
                <w:kern w:val="22"/>
                <w:sz w:val="17"/>
                <w:szCs w:val="17"/>
              </w:rPr>
            </w:pPr>
            <w:r>
              <w:rPr>
                <w:color w:val="000000"/>
                <w:kern w:val="22"/>
                <w:sz w:val="17"/>
                <w:szCs w:val="17"/>
              </w:rPr>
              <w:t xml:space="preserve">Конвенция (Целевой фонд </w:t>
            </w:r>
            <w:proofErr w:type="spellStart"/>
            <w:r>
              <w:rPr>
                <w:color w:val="000000"/>
                <w:kern w:val="22"/>
                <w:sz w:val="17"/>
                <w:szCs w:val="17"/>
              </w:rPr>
              <w:t>BY</w:t>
            </w:r>
            <w:proofErr w:type="spellEnd"/>
            <w:r>
              <w:rPr>
                <w:color w:val="000000"/>
                <w:kern w:val="22"/>
                <w:sz w:val="17"/>
                <w:szCs w:val="17"/>
              </w:rPr>
              <w:t>)</w:t>
            </w:r>
          </w:p>
        </w:tc>
        <w:tc>
          <w:tcPr>
            <w:tcW w:w="2889" w:type="dxa"/>
            <w:tcBorders>
              <w:top w:val="single" w:sz="8" w:space="0" w:color="auto"/>
              <w:left w:val="nil"/>
              <w:bottom w:val="nil"/>
              <w:right w:val="nil"/>
            </w:tcBorders>
            <w:shd w:val="clear" w:color="auto" w:fill="auto"/>
            <w:vAlign w:val="center"/>
            <w:hideMark/>
          </w:tcPr>
          <w:p w:rsidR="004A2C30" w:rsidRPr="00B329B7" w:rsidRDefault="004A2C30" w:rsidP="00AA50C2">
            <w:pPr>
              <w:suppressLineNumbers/>
              <w:suppressAutoHyphens/>
              <w:ind w:right="851"/>
              <w:jc w:val="right"/>
              <w:rPr>
                <w:color w:val="000000"/>
                <w:kern w:val="22"/>
                <w:sz w:val="17"/>
                <w:szCs w:val="17"/>
              </w:rPr>
            </w:pPr>
            <w:r>
              <w:rPr>
                <w:color w:val="000000"/>
                <w:kern w:val="22"/>
                <w:sz w:val="17"/>
                <w:szCs w:val="17"/>
              </w:rPr>
              <w:t>789,1</w:t>
            </w:r>
          </w:p>
        </w:tc>
      </w:tr>
      <w:tr w:rsidR="004A2C30" w:rsidRPr="00873617" w:rsidTr="00F8493A">
        <w:trPr>
          <w:cantSplit/>
          <w:trHeight w:val="212"/>
          <w:jc w:val="center"/>
        </w:trPr>
        <w:tc>
          <w:tcPr>
            <w:tcW w:w="3565" w:type="dxa"/>
            <w:tcBorders>
              <w:top w:val="nil"/>
              <w:left w:val="nil"/>
              <w:bottom w:val="nil"/>
              <w:right w:val="nil"/>
            </w:tcBorders>
            <w:shd w:val="clear" w:color="auto" w:fill="auto"/>
            <w:vAlign w:val="center"/>
            <w:hideMark/>
          </w:tcPr>
          <w:p w:rsidR="004A2C30" w:rsidRPr="00B70165" w:rsidRDefault="004A2C30" w:rsidP="00AA50C2">
            <w:pPr>
              <w:suppressLineNumbers/>
              <w:suppressAutoHyphens/>
              <w:rPr>
                <w:color w:val="000000"/>
                <w:kern w:val="22"/>
                <w:sz w:val="17"/>
                <w:szCs w:val="17"/>
              </w:rPr>
            </w:pPr>
            <w:r w:rsidRPr="00130D52">
              <w:rPr>
                <w:color w:val="000000"/>
                <w:kern w:val="22"/>
                <w:sz w:val="17"/>
                <w:szCs w:val="17"/>
              </w:rPr>
              <w:t xml:space="preserve">Картахенский протокол (Целевой фонд </w:t>
            </w:r>
            <w:proofErr w:type="spellStart"/>
            <w:r>
              <w:rPr>
                <w:color w:val="000000"/>
                <w:kern w:val="22"/>
                <w:sz w:val="17"/>
                <w:szCs w:val="17"/>
              </w:rPr>
              <w:t>BG</w:t>
            </w:r>
            <w:proofErr w:type="spellEnd"/>
            <w:r w:rsidRPr="00130D52">
              <w:rPr>
                <w:color w:val="000000"/>
                <w:kern w:val="22"/>
                <w:sz w:val="17"/>
                <w:szCs w:val="17"/>
              </w:rPr>
              <w:t>)</w:t>
            </w:r>
          </w:p>
        </w:tc>
        <w:tc>
          <w:tcPr>
            <w:tcW w:w="2889" w:type="dxa"/>
            <w:tcBorders>
              <w:top w:val="nil"/>
              <w:left w:val="nil"/>
              <w:bottom w:val="nil"/>
              <w:right w:val="nil"/>
            </w:tcBorders>
            <w:shd w:val="clear" w:color="auto" w:fill="auto"/>
            <w:vAlign w:val="center"/>
            <w:hideMark/>
          </w:tcPr>
          <w:p w:rsidR="004A2C30" w:rsidRPr="00B329B7" w:rsidRDefault="004A2C30" w:rsidP="00AA50C2">
            <w:pPr>
              <w:suppressLineNumbers/>
              <w:suppressAutoHyphens/>
              <w:ind w:right="851"/>
              <w:jc w:val="right"/>
              <w:rPr>
                <w:color w:val="000000"/>
                <w:kern w:val="22"/>
                <w:sz w:val="17"/>
                <w:szCs w:val="17"/>
              </w:rPr>
            </w:pPr>
            <w:r>
              <w:rPr>
                <w:color w:val="000000"/>
                <w:kern w:val="22"/>
                <w:sz w:val="17"/>
                <w:szCs w:val="17"/>
              </w:rPr>
              <w:t>171,4</w:t>
            </w:r>
          </w:p>
        </w:tc>
      </w:tr>
      <w:tr w:rsidR="004A2C30" w:rsidRPr="00873617" w:rsidTr="00F8493A">
        <w:trPr>
          <w:cantSplit/>
          <w:trHeight w:val="212"/>
          <w:jc w:val="center"/>
        </w:trPr>
        <w:tc>
          <w:tcPr>
            <w:tcW w:w="3565" w:type="dxa"/>
            <w:tcBorders>
              <w:top w:val="nil"/>
              <w:left w:val="nil"/>
              <w:bottom w:val="nil"/>
              <w:right w:val="nil"/>
            </w:tcBorders>
            <w:shd w:val="clear" w:color="auto" w:fill="auto"/>
            <w:vAlign w:val="center"/>
            <w:hideMark/>
          </w:tcPr>
          <w:p w:rsidR="004A2C30" w:rsidRPr="00B70165" w:rsidRDefault="004A2C30" w:rsidP="00AA50C2">
            <w:pPr>
              <w:suppressLineNumbers/>
              <w:suppressAutoHyphens/>
              <w:rPr>
                <w:color w:val="000000"/>
                <w:kern w:val="22"/>
                <w:sz w:val="17"/>
                <w:szCs w:val="17"/>
              </w:rPr>
            </w:pPr>
            <w:r w:rsidRPr="00130D52">
              <w:rPr>
                <w:color w:val="000000"/>
                <w:kern w:val="22"/>
                <w:sz w:val="17"/>
                <w:szCs w:val="17"/>
              </w:rPr>
              <w:t xml:space="preserve">Нагойский протокол (Целевой фонд </w:t>
            </w:r>
            <w:proofErr w:type="spellStart"/>
            <w:r>
              <w:rPr>
                <w:color w:val="000000"/>
                <w:kern w:val="22"/>
                <w:sz w:val="17"/>
                <w:szCs w:val="17"/>
              </w:rPr>
              <w:t>BB</w:t>
            </w:r>
            <w:proofErr w:type="spellEnd"/>
            <w:r w:rsidRPr="00130D52">
              <w:rPr>
                <w:color w:val="000000"/>
                <w:kern w:val="22"/>
                <w:sz w:val="17"/>
                <w:szCs w:val="17"/>
              </w:rPr>
              <w:t>)</w:t>
            </w:r>
          </w:p>
        </w:tc>
        <w:tc>
          <w:tcPr>
            <w:tcW w:w="2889" w:type="dxa"/>
            <w:tcBorders>
              <w:top w:val="nil"/>
              <w:left w:val="nil"/>
              <w:bottom w:val="nil"/>
              <w:right w:val="nil"/>
            </w:tcBorders>
            <w:shd w:val="clear" w:color="auto" w:fill="auto"/>
            <w:vAlign w:val="center"/>
            <w:hideMark/>
          </w:tcPr>
          <w:p w:rsidR="004A2C30" w:rsidRPr="00B329B7" w:rsidRDefault="004A2C30" w:rsidP="00AA50C2">
            <w:pPr>
              <w:suppressLineNumbers/>
              <w:suppressAutoHyphens/>
              <w:ind w:right="851"/>
              <w:jc w:val="right"/>
              <w:rPr>
                <w:color w:val="000000"/>
                <w:kern w:val="22"/>
                <w:sz w:val="17"/>
                <w:szCs w:val="17"/>
              </w:rPr>
            </w:pPr>
            <w:r>
              <w:rPr>
                <w:color w:val="000000"/>
                <w:kern w:val="22"/>
                <w:sz w:val="17"/>
                <w:szCs w:val="17"/>
              </w:rPr>
              <w:t>46,0</w:t>
            </w:r>
          </w:p>
        </w:tc>
      </w:tr>
      <w:tr w:rsidR="004A2C30" w:rsidRPr="00873617" w:rsidTr="00F8493A">
        <w:trPr>
          <w:cantSplit/>
          <w:trHeight w:val="211"/>
          <w:jc w:val="center"/>
        </w:trPr>
        <w:tc>
          <w:tcPr>
            <w:tcW w:w="3565" w:type="dxa"/>
            <w:vMerge w:val="restart"/>
            <w:tcBorders>
              <w:top w:val="single" w:sz="4" w:space="0" w:color="auto"/>
              <w:left w:val="nil"/>
              <w:bottom w:val="single" w:sz="8" w:space="0" w:color="000000"/>
              <w:right w:val="nil"/>
            </w:tcBorders>
            <w:shd w:val="clear" w:color="auto" w:fill="auto"/>
            <w:noWrap/>
            <w:vAlign w:val="center"/>
            <w:hideMark/>
          </w:tcPr>
          <w:p w:rsidR="004A2C30" w:rsidRPr="00B329B7" w:rsidRDefault="004A2C30" w:rsidP="00AA50C2">
            <w:pPr>
              <w:suppressLineNumbers/>
              <w:suppressAutoHyphens/>
              <w:rPr>
                <w:color w:val="000000"/>
                <w:kern w:val="22"/>
                <w:sz w:val="17"/>
                <w:szCs w:val="17"/>
              </w:rPr>
            </w:pPr>
            <w:r>
              <w:rPr>
                <w:color w:val="000000"/>
                <w:kern w:val="22"/>
                <w:sz w:val="17"/>
                <w:szCs w:val="17"/>
              </w:rPr>
              <w:t>Всего</w:t>
            </w:r>
          </w:p>
        </w:tc>
        <w:tc>
          <w:tcPr>
            <w:tcW w:w="2889" w:type="dxa"/>
            <w:vMerge w:val="restart"/>
            <w:tcBorders>
              <w:top w:val="single" w:sz="4" w:space="0" w:color="auto"/>
              <w:left w:val="nil"/>
              <w:bottom w:val="single" w:sz="8" w:space="0" w:color="000000"/>
              <w:right w:val="nil"/>
            </w:tcBorders>
            <w:shd w:val="clear" w:color="auto" w:fill="auto"/>
            <w:noWrap/>
            <w:vAlign w:val="center"/>
            <w:hideMark/>
          </w:tcPr>
          <w:p w:rsidR="004A2C30" w:rsidRPr="00B329B7" w:rsidRDefault="006C613F" w:rsidP="00AA50C2">
            <w:pPr>
              <w:suppressLineNumbers/>
              <w:suppressAutoHyphens/>
              <w:ind w:right="851"/>
              <w:jc w:val="right"/>
              <w:rPr>
                <w:color w:val="000000"/>
                <w:kern w:val="22"/>
                <w:sz w:val="17"/>
                <w:szCs w:val="17"/>
              </w:rPr>
            </w:pPr>
            <w:r>
              <w:rPr>
                <w:color w:val="000000"/>
                <w:kern w:val="22"/>
                <w:sz w:val="17"/>
                <w:szCs w:val="17"/>
              </w:rPr>
              <w:t>1 006,</w:t>
            </w:r>
            <w:r w:rsidR="004A2C30">
              <w:rPr>
                <w:color w:val="000000"/>
                <w:kern w:val="22"/>
                <w:sz w:val="17"/>
                <w:szCs w:val="17"/>
              </w:rPr>
              <w:t>50</w:t>
            </w:r>
          </w:p>
        </w:tc>
      </w:tr>
      <w:tr w:rsidR="004A2C30" w:rsidRPr="00873617" w:rsidTr="00F8493A">
        <w:trPr>
          <w:trHeight w:val="195"/>
          <w:jc w:val="center"/>
        </w:trPr>
        <w:tc>
          <w:tcPr>
            <w:tcW w:w="3565" w:type="dxa"/>
            <w:vMerge/>
            <w:tcBorders>
              <w:top w:val="single" w:sz="4" w:space="0" w:color="auto"/>
              <w:left w:val="nil"/>
              <w:bottom w:val="single" w:sz="8" w:space="0" w:color="000000"/>
              <w:right w:val="nil"/>
            </w:tcBorders>
            <w:vAlign w:val="center"/>
            <w:hideMark/>
          </w:tcPr>
          <w:p w:rsidR="004A2C30" w:rsidRPr="00B329B7" w:rsidRDefault="004A2C30" w:rsidP="00AA50C2">
            <w:pPr>
              <w:suppressLineNumbers/>
              <w:suppressAutoHyphens/>
              <w:rPr>
                <w:color w:val="000000"/>
                <w:kern w:val="22"/>
                <w:sz w:val="17"/>
                <w:szCs w:val="17"/>
              </w:rPr>
            </w:pPr>
          </w:p>
        </w:tc>
        <w:tc>
          <w:tcPr>
            <w:tcW w:w="2889" w:type="dxa"/>
            <w:vMerge/>
            <w:tcBorders>
              <w:top w:val="single" w:sz="4" w:space="0" w:color="auto"/>
              <w:left w:val="nil"/>
              <w:bottom w:val="single" w:sz="8" w:space="0" w:color="000000"/>
              <w:right w:val="nil"/>
            </w:tcBorders>
            <w:vAlign w:val="center"/>
            <w:hideMark/>
          </w:tcPr>
          <w:p w:rsidR="004A2C30" w:rsidRPr="00B329B7" w:rsidRDefault="004A2C30" w:rsidP="00AA50C2">
            <w:pPr>
              <w:suppressLineNumbers/>
              <w:suppressAutoHyphens/>
              <w:rPr>
                <w:color w:val="000000"/>
                <w:kern w:val="22"/>
                <w:sz w:val="17"/>
                <w:szCs w:val="17"/>
              </w:rPr>
            </w:pPr>
          </w:p>
        </w:tc>
      </w:tr>
    </w:tbl>
    <w:p w:rsidR="00AA5988" w:rsidRPr="008922CE" w:rsidRDefault="00AA5988" w:rsidP="00AA50C2">
      <w:pPr>
        <w:suppressLineNumbers/>
        <w:suppressAutoHyphens/>
        <w:rPr>
          <w:kern w:val="22"/>
          <w:sz w:val="22"/>
          <w:szCs w:val="22"/>
        </w:rPr>
      </w:pPr>
    </w:p>
    <w:p w:rsidR="00DE323F" w:rsidRPr="00B70165" w:rsidRDefault="00DE323F" w:rsidP="00AA50C2">
      <w:pPr>
        <w:suppressLineNumbers/>
        <w:suppressAutoHyphens/>
        <w:spacing w:after="120"/>
        <w:ind w:left="284"/>
        <w:rPr>
          <w:b/>
          <w:kern w:val="22"/>
          <w:sz w:val="22"/>
          <w:szCs w:val="22"/>
        </w:rPr>
      </w:pPr>
      <w:r w:rsidRPr="00130D52">
        <w:rPr>
          <w:b/>
          <w:bCs/>
          <w:kern w:val="22"/>
          <w:sz w:val="22"/>
          <w:szCs w:val="22"/>
        </w:rPr>
        <w:t>Таблица 12. Расходы за 2017-2018 годы, по программам</w:t>
      </w:r>
    </w:p>
    <w:tbl>
      <w:tblPr>
        <w:tblW w:w="9158" w:type="dxa"/>
        <w:jc w:val="center"/>
        <w:tblLook w:val="04A0"/>
      </w:tblPr>
      <w:tblGrid>
        <w:gridCol w:w="3216"/>
        <w:gridCol w:w="1056"/>
        <w:gridCol w:w="1203"/>
        <w:gridCol w:w="1360"/>
        <w:gridCol w:w="1333"/>
        <w:gridCol w:w="990"/>
      </w:tblGrid>
      <w:tr w:rsidR="00313D70" w:rsidRPr="00873617" w:rsidTr="00B618CA">
        <w:trPr>
          <w:cantSplit/>
          <w:jc w:val="center"/>
        </w:trPr>
        <w:tc>
          <w:tcPr>
            <w:tcW w:w="3216" w:type="dxa"/>
            <w:tcBorders>
              <w:top w:val="single" w:sz="8" w:space="0" w:color="auto"/>
              <w:left w:val="nil"/>
              <w:bottom w:val="single" w:sz="12" w:space="0" w:color="auto"/>
              <w:right w:val="nil"/>
            </w:tcBorders>
            <w:shd w:val="clear" w:color="auto" w:fill="auto"/>
            <w:vAlign w:val="center"/>
            <w:hideMark/>
          </w:tcPr>
          <w:p w:rsidR="00313D70" w:rsidRPr="00873617" w:rsidRDefault="00313D70" w:rsidP="00AA50C2">
            <w:pPr>
              <w:suppressLineNumbers/>
              <w:suppressAutoHyphens/>
              <w:rPr>
                <w:i/>
                <w:iCs/>
                <w:color w:val="000000"/>
                <w:kern w:val="22"/>
                <w:sz w:val="16"/>
                <w:szCs w:val="16"/>
              </w:rPr>
            </w:pPr>
            <w:r>
              <w:rPr>
                <w:i/>
                <w:iCs/>
                <w:color w:val="000000"/>
                <w:kern w:val="22"/>
                <w:sz w:val="16"/>
                <w:szCs w:val="16"/>
              </w:rPr>
              <w:t>Программа</w:t>
            </w:r>
          </w:p>
        </w:tc>
        <w:tc>
          <w:tcPr>
            <w:tcW w:w="1056" w:type="dxa"/>
            <w:tcBorders>
              <w:top w:val="single" w:sz="8" w:space="0" w:color="auto"/>
              <w:left w:val="nil"/>
              <w:bottom w:val="single" w:sz="12" w:space="0" w:color="auto"/>
              <w:right w:val="nil"/>
            </w:tcBorders>
            <w:shd w:val="clear" w:color="auto" w:fill="auto"/>
            <w:vAlign w:val="center"/>
            <w:hideMark/>
          </w:tcPr>
          <w:p w:rsidR="00313D70" w:rsidRPr="00873617" w:rsidRDefault="00313D70" w:rsidP="00AA50C2">
            <w:pPr>
              <w:suppressLineNumbers/>
              <w:suppressAutoHyphens/>
              <w:jc w:val="center"/>
              <w:rPr>
                <w:i/>
                <w:iCs/>
                <w:color w:val="000000"/>
                <w:kern w:val="22"/>
                <w:sz w:val="16"/>
                <w:szCs w:val="16"/>
              </w:rPr>
            </w:pPr>
            <w:r>
              <w:rPr>
                <w:i/>
                <w:iCs/>
                <w:color w:val="000000"/>
                <w:kern w:val="22"/>
                <w:sz w:val="16"/>
                <w:szCs w:val="16"/>
              </w:rPr>
              <w:t>Бюджет 2017-2018 гг.</w:t>
            </w:r>
          </w:p>
        </w:tc>
        <w:tc>
          <w:tcPr>
            <w:tcW w:w="1203" w:type="dxa"/>
            <w:tcBorders>
              <w:top w:val="single" w:sz="8" w:space="0" w:color="auto"/>
              <w:left w:val="nil"/>
              <w:bottom w:val="single" w:sz="12" w:space="0" w:color="auto"/>
              <w:right w:val="nil"/>
            </w:tcBorders>
            <w:shd w:val="clear" w:color="auto" w:fill="auto"/>
            <w:vAlign w:val="center"/>
            <w:hideMark/>
          </w:tcPr>
          <w:p w:rsidR="00313D70" w:rsidRPr="00B70165" w:rsidRDefault="00313D70" w:rsidP="00AA50C2">
            <w:pPr>
              <w:suppressLineNumbers/>
              <w:suppressAutoHyphens/>
              <w:jc w:val="center"/>
              <w:rPr>
                <w:i/>
                <w:iCs/>
                <w:color w:val="000000"/>
                <w:kern w:val="22"/>
                <w:sz w:val="16"/>
                <w:szCs w:val="16"/>
              </w:rPr>
            </w:pPr>
            <w:r w:rsidRPr="00130D52">
              <w:rPr>
                <w:i/>
                <w:iCs/>
                <w:color w:val="000000"/>
                <w:kern w:val="22"/>
                <w:sz w:val="16"/>
                <w:szCs w:val="16"/>
              </w:rPr>
              <w:t>Расходы за 2017-2018 гг. на 31 августа 2018 г.</w:t>
            </w:r>
          </w:p>
        </w:tc>
        <w:tc>
          <w:tcPr>
            <w:tcW w:w="1360" w:type="dxa"/>
            <w:tcBorders>
              <w:top w:val="single" w:sz="8" w:space="0" w:color="auto"/>
              <w:left w:val="nil"/>
              <w:bottom w:val="single" w:sz="12" w:space="0" w:color="auto"/>
              <w:right w:val="nil"/>
            </w:tcBorders>
            <w:vAlign w:val="center"/>
          </w:tcPr>
          <w:p w:rsidR="00313D70" w:rsidRPr="00B70165" w:rsidRDefault="00313D70" w:rsidP="00AA50C2">
            <w:pPr>
              <w:suppressLineNumbers/>
              <w:suppressAutoHyphens/>
              <w:jc w:val="center"/>
              <w:rPr>
                <w:i/>
                <w:iCs/>
                <w:color w:val="000000"/>
                <w:kern w:val="22"/>
                <w:sz w:val="16"/>
                <w:szCs w:val="16"/>
              </w:rPr>
            </w:pPr>
            <w:r w:rsidRPr="00130D52">
              <w:rPr>
                <w:i/>
                <w:iCs/>
                <w:color w:val="000000"/>
                <w:kern w:val="22"/>
                <w:sz w:val="16"/>
                <w:szCs w:val="16"/>
              </w:rPr>
              <w:t>Прогнозируемые расходы</w:t>
            </w:r>
            <w:r w:rsidR="00340BCE" w:rsidRPr="00130D52">
              <w:rPr>
                <w:i/>
                <w:iCs/>
                <w:color w:val="000000"/>
                <w:kern w:val="22"/>
                <w:sz w:val="16"/>
                <w:szCs w:val="16"/>
              </w:rPr>
              <w:t>,</w:t>
            </w:r>
          </w:p>
          <w:p w:rsidR="00313D70" w:rsidRPr="00B70165" w:rsidRDefault="00340BCE" w:rsidP="00AA50C2">
            <w:pPr>
              <w:suppressLineNumbers/>
              <w:suppressAutoHyphens/>
              <w:jc w:val="center"/>
              <w:rPr>
                <w:i/>
                <w:iCs/>
                <w:color w:val="000000"/>
                <w:kern w:val="22"/>
                <w:sz w:val="16"/>
                <w:szCs w:val="16"/>
              </w:rPr>
            </w:pPr>
            <w:r w:rsidRPr="00130D52">
              <w:rPr>
                <w:i/>
                <w:iCs/>
                <w:color w:val="000000"/>
                <w:kern w:val="22"/>
                <w:sz w:val="16"/>
                <w:szCs w:val="16"/>
              </w:rPr>
              <w:t>с</w:t>
            </w:r>
            <w:r w:rsidR="00313D70" w:rsidRPr="00130D52">
              <w:rPr>
                <w:i/>
                <w:iCs/>
                <w:color w:val="000000"/>
                <w:kern w:val="22"/>
                <w:sz w:val="16"/>
                <w:szCs w:val="16"/>
              </w:rPr>
              <w:t>ентябрь-декабрь 2018 г.</w:t>
            </w:r>
          </w:p>
        </w:tc>
        <w:tc>
          <w:tcPr>
            <w:tcW w:w="1333" w:type="dxa"/>
            <w:tcBorders>
              <w:top w:val="single" w:sz="8" w:space="0" w:color="auto"/>
              <w:left w:val="nil"/>
              <w:bottom w:val="single" w:sz="12" w:space="0" w:color="auto"/>
              <w:right w:val="nil"/>
            </w:tcBorders>
            <w:vAlign w:val="center"/>
          </w:tcPr>
          <w:p w:rsidR="00313D70" w:rsidRPr="00B70165" w:rsidRDefault="00313D70" w:rsidP="00AA50C2">
            <w:pPr>
              <w:suppressLineNumbers/>
              <w:suppressAutoHyphens/>
              <w:jc w:val="center"/>
              <w:rPr>
                <w:i/>
                <w:iCs/>
                <w:color w:val="000000"/>
                <w:kern w:val="22"/>
                <w:sz w:val="16"/>
                <w:szCs w:val="16"/>
              </w:rPr>
            </w:pPr>
            <w:r w:rsidRPr="00130D52">
              <w:rPr>
                <w:i/>
                <w:iCs/>
                <w:color w:val="000000"/>
                <w:kern w:val="22"/>
                <w:sz w:val="16"/>
                <w:szCs w:val="16"/>
              </w:rPr>
              <w:t>Общая сумма предполагаемых затрат</w:t>
            </w:r>
          </w:p>
          <w:p w:rsidR="00313D70" w:rsidRPr="00B70165" w:rsidRDefault="00313D70" w:rsidP="00AA50C2">
            <w:pPr>
              <w:suppressLineNumbers/>
              <w:suppressAutoHyphens/>
              <w:jc w:val="center"/>
              <w:rPr>
                <w:i/>
                <w:iCs/>
                <w:color w:val="000000"/>
                <w:kern w:val="22"/>
                <w:sz w:val="16"/>
                <w:szCs w:val="16"/>
              </w:rPr>
            </w:pPr>
            <w:r w:rsidRPr="00130D52">
              <w:rPr>
                <w:i/>
                <w:iCs/>
                <w:color w:val="000000"/>
                <w:kern w:val="22"/>
                <w:sz w:val="16"/>
                <w:szCs w:val="16"/>
              </w:rPr>
              <w:t>2017-2018 гг.</w:t>
            </w:r>
          </w:p>
        </w:tc>
        <w:tc>
          <w:tcPr>
            <w:tcW w:w="990" w:type="dxa"/>
            <w:tcBorders>
              <w:top w:val="single" w:sz="8" w:space="0" w:color="auto"/>
              <w:left w:val="nil"/>
              <w:bottom w:val="single" w:sz="12" w:space="0" w:color="auto"/>
              <w:right w:val="nil"/>
            </w:tcBorders>
            <w:shd w:val="clear" w:color="auto" w:fill="auto"/>
            <w:vAlign w:val="center"/>
            <w:hideMark/>
          </w:tcPr>
          <w:p w:rsidR="00313D70" w:rsidRPr="00873617" w:rsidRDefault="00313D70" w:rsidP="00AA50C2">
            <w:pPr>
              <w:suppressLineNumbers/>
              <w:suppressAutoHyphens/>
              <w:jc w:val="center"/>
              <w:rPr>
                <w:i/>
                <w:iCs/>
                <w:color w:val="000000"/>
                <w:kern w:val="22"/>
                <w:sz w:val="16"/>
                <w:szCs w:val="16"/>
              </w:rPr>
            </w:pPr>
            <w:r>
              <w:rPr>
                <w:i/>
                <w:iCs/>
                <w:color w:val="000000"/>
                <w:kern w:val="22"/>
                <w:sz w:val="16"/>
                <w:szCs w:val="16"/>
              </w:rPr>
              <w:t>Остаток</w:t>
            </w:r>
          </w:p>
        </w:tc>
      </w:tr>
      <w:tr w:rsidR="00313D70" w:rsidRPr="00873617" w:rsidTr="00B618CA">
        <w:trPr>
          <w:cantSplit/>
          <w:jc w:val="center"/>
        </w:trPr>
        <w:tc>
          <w:tcPr>
            <w:tcW w:w="3216" w:type="dxa"/>
            <w:tcBorders>
              <w:top w:val="single" w:sz="12" w:space="0" w:color="auto"/>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20"/>
              </w:rPr>
              <w:t>Отдел Исполнительного секретаря</w:t>
            </w:r>
          </w:p>
        </w:tc>
        <w:tc>
          <w:tcPr>
            <w:tcW w:w="1056" w:type="dxa"/>
            <w:tcBorders>
              <w:top w:val="single" w:sz="12" w:space="0" w:color="auto"/>
              <w:left w:val="nil"/>
              <w:bottom w:val="nil"/>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17"/>
              </w:rPr>
              <w:t>4 329,3</w:t>
            </w:r>
          </w:p>
        </w:tc>
        <w:tc>
          <w:tcPr>
            <w:tcW w:w="1203" w:type="dxa"/>
            <w:tcBorders>
              <w:top w:val="single" w:sz="12" w:space="0" w:color="auto"/>
              <w:left w:val="nil"/>
              <w:bottom w:val="nil"/>
              <w:right w:val="nil"/>
            </w:tcBorders>
            <w:shd w:val="clear" w:color="auto" w:fill="auto"/>
            <w:vAlign w:val="center"/>
            <w:hideMark/>
          </w:tcPr>
          <w:p w:rsidR="00313D70" w:rsidRPr="00B329B7" w:rsidRDefault="0046104F" w:rsidP="00873617">
            <w:pPr>
              <w:suppressLineNumbers/>
              <w:suppressAutoHyphens/>
              <w:ind w:right="227"/>
              <w:jc w:val="right"/>
              <w:rPr>
                <w:color w:val="000000"/>
                <w:kern w:val="22"/>
                <w:sz w:val="17"/>
                <w:szCs w:val="17"/>
              </w:rPr>
            </w:pPr>
            <w:r>
              <w:rPr>
                <w:color w:val="000000"/>
                <w:kern w:val="22"/>
                <w:sz w:val="17"/>
                <w:szCs w:val="20"/>
              </w:rPr>
              <w:t>3 223,5</w:t>
            </w:r>
          </w:p>
        </w:tc>
        <w:tc>
          <w:tcPr>
            <w:tcW w:w="1360" w:type="dxa"/>
            <w:tcBorders>
              <w:top w:val="single" w:sz="12" w:space="0" w:color="auto"/>
              <w:left w:val="nil"/>
              <w:bottom w:val="nil"/>
              <w:right w:val="nil"/>
            </w:tcBorders>
            <w:vAlign w:val="center"/>
          </w:tcPr>
          <w:p w:rsidR="00313D70" w:rsidRPr="00B329B7" w:rsidRDefault="0046104F" w:rsidP="00873617">
            <w:pPr>
              <w:suppressLineNumbers/>
              <w:suppressAutoHyphens/>
              <w:ind w:right="227"/>
              <w:jc w:val="right"/>
              <w:rPr>
                <w:color w:val="000000"/>
                <w:kern w:val="22"/>
                <w:sz w:val="17"/>
                <w:szCs w:val="17"/>
              </w:rPr>
            </w:pPr>
            <w:r>
              <w:rPr>
                <w:color w:val="000000"/>
                <w:kern w:val="22"/>
                <w:sz w:val="17"/>
                <w:szCs w:val="17"/>
              </w:rPr>
              <w:t>795,7</w:t>
            </w:r>
          </w:p>
        </w:tc>
        <w:tc>
          <w:tcPr>
            <w:tcW w:w="1333" w:type="dxa"/>
            <w:tcBorders>
              <w:top w:val="single" w:sz="12" w:space="0" w:color="auto"/>
              <w:left w:val="nil"/>
              <w:bottom w:val="nil"/>
              <w:right w:val="nil"/>
            </w:tcBorders>
            <w:vAlign w:val="center"/>
          </w:tcPr>
          <w:p w:rsidR="00313D70" w:rsidRPr="00B329B7" w:rsidRDefault="00AE0F37" w:rsidP="00873617">
            <w:pPr>
              <w:suppressLineNumbers/>
              <w:suppressAutoHyphens/>
              <w:ind w:right="227"/>
              <w:jc w:val="right"/>
              <w:rPr>
                <w:color w:val="000000"/>
                <w:kern w:val="22"/>
                <w:sz w:val="17"/>
                <w:szCs w:val="17"/>
              </w:rPr>
            </w:pPr>
            <w:r>
              <w:rPr>
                <w:color w:val="000000"/>
                <w:kern w:val="22"/>
                <w:sz w:val="17"/>
                <w:szCs w:val="17"/>
              </w:rPr>
              <w:t>4 019,3</w:t>
            </w:r>
          </w:p>
        </w:tc>
        <w:tc>
          <w:tcPr>
            <w:tcW w:w="990" w:type="dxa"/>
            <w:tcBorders>
              <w:top w:val="single" w:sz="12" w:space="0" w:color="auto"/>
              <w:left w:val="nil"/>
              <w:bottom w:val="nil"/>
              <w:right w:val="nil"/>
            </w:tcBorders>
            <w:shd w:val="clear" w:color="auto" w:fill="auto"/>
            <w:vAlign w:val="center"/>
          </w:tcPr>
          <w:p w:rsidR="00313D70" w:rsidRPr="00B329B7" w:rsidRDefault="00AE0F37" w:rsidP="00873617">
            <w:pPr>
              <w:suppressLineNumbers/>
              <w:suppressAutoHyphens/>
              <w:ind w:right="227"/>
              <w:jc w:val="right"/>
              <w:rPr>
                <w:color w:val="000000"/>
                <w:kern w:val="22"/>
                <w:sz w:val="17"/>
                <w:szCs w:val="17"/>
              </w:rPr>
            </w:pPr>
            <w:r>
              <w:rPr>
                <w:color w:val="000000"/>
                <w:kern w:val="22"/>
                <w:sz w:val="17"/>
                <w:szCs w:val="17"/>
              </w:rPr>
              <w:t>310,0</w:t>
            </w:r>
          </w:p>
        </w:tc>
      </w:tr>
      <w:tr w:rsidR="00313D70" w:rsidRPr="00873617" w:rsidTr="00B618CA">
        <w:trPr>
          <w:cantSplit/>
          <w:jc w:val="center"/>
        </w:trPr>
        <w:tc>
          <w:tcPr>
            <w:tcW w:w="3216"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20"/>
              </w:rPr>
              <w:t>Научная и политическая поддержка</w:t>
            </w:r>
          </w:p>
        </w:tc>
        <w:tc>
          <w:tcPr>
            <w:tcW w:w="1056" w:type="dxa"/>
            <w:tcBorders>
              <w:top w:val="nil"/>
              <w:left w:val="nil"/>
              <w:bottom w:val="nil"/>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20"/>
              </w:rPr>
              <w:t>10 409,5</w:t>
            </w:r>
          </w:p>
        </w:tc>
        <w:tc>
          <w:tcPr>
            <w:tcW w:w="1203" w:type="dxa"/>
            <w:tcBorders>
              <w:top w:val="nil"/>
              <w:left w:val="nil"/>
              <w:bottom w:val="nil"/>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20"/>
              </w:rPr>
              <w:t>7270,2</w:t>
            </w:r>
          </w:p>
        </w:tc>
        <w:tc>
          <w:tcPr>
            <w:tcW w:w="1360" w:type="dxa"/>
            <w:tcBorders>
              <w:top w:val="nil"/>
              <w:left w:val="nil"/>
              <w:bottom w:val="nil"/>
              <w:right w:val="nil"/>
            </w:tcBorders>
            <w:vAlign w:val="center"/>
          </w:tcPr>
          <w:p w:rsidR="00313D70" w:rsidRPr="00B329B7" w:rsidRDefault="00D546CF" w:rsidP="00873617">
            <w:pPr>
              <w:suppressLineNumbers/>
              <w:suppressAutoHyphens/>
              <w:ind w:right="227"/>
              <w:jc w:val="right"/>
              <w:rPr>
                <w:color w:val="000000"/>
                <w:kern w:val="22"/>
                <w:sz w:val="17"/>
                <w:szCs w:val="17"/>
              </w:rPr>
            </w:pPr>
            <w:r>
              <w:rPr>
                <w:color w:val="000000"/>
                <w:kern w:val="22"/>
                <w:sz w:val="17"/>
                <w:szCs w:val="17"/>
              </w:rPr>
              <w:t>1 290,3</w:t>
            </w:r>
          </w:p>
        </w:tc>
        <w:tc>
          <w:tcPr>
            <w:tcW w:w="1333" w:type="dxa"/>
            <w:tcBorders>
              <w:top w:val="nil"/>
              <w:left w:val="nil"/>
              <w:bottom w:val="nil"/>
              <w:right w:val="nil"/>
            </w:tcBorders>
            <w:vAlign w:val="center"/>
          </w:tcPr>
          <w:p w:rsidR="00313D70" w:rsidRPr="00B329B7" w:rsidRDefault="00D546CF" w:rsidP="00873617">
            <w:pPr>
              <w:suppressLineNumbers/>
              <w:suppressAutoHyphens/>
              <w:ind w:right="227"/>
              <w:jc w:val="right"/>
              <w:rPr>
                <w:color w:val="000000"/>
                <w:kern w:val="22"/>
                <w:sz w:val="17"/>
                <w:szCs w:val="17"/>
              </w:rPr>
            </w:pPr>
            <w:r>
              <w:rPr>
                <w:color w:val="000000"/>
                <w:kern w:val="22"/>
                <w:sz w:val="17"/>
                <w:szCs w:val="17"/>
              </w:rPr>
              <w:t>8 560,5</w:t>
            </w:r>
          </w:p>
        </w:tc>
        <w:tc>
          <w:tcPr>
            <w:tcW w:w="990" w:type="dxa"/>
            <w:tcBorders>
              <w:top w:val="nil"/>
              <w:left w:val="nil"/>
              <w:bottom w:val="nil"/>
              <w:right w:val="nil"/>
            </w:tcBorders>
            <w:shd w:val="clear" w:color="auto" w:fill="auto"/>
            <w:vAlign w:val="center"/>
          </w:tcPr>
          <w:p w:rsidR="00313D70" w:rsidRPr="00B329B7" w:rsidRDefault="00D546CF" w:rsidP="00873617">
            <w:pPr>
              <w:suppressLineNumbers/>
              <w:suppressAutoHyphens/>
              <w:ind w:right="227"/>
              <w:jc w:val="right"/>
              <w:rPr>
                <w:color w:val="000000"/>
                <w:kern w:val="22"/>
                <w:sz w:val="17"/>
                <w:szCs w:val="17"/>
              </w:rPr>
            </w:pPr>
            <w:r>
              <w:rPr>
                <w:color w:val="000000"/>
                <w:kern w:val="22"/>
                <w:sz w:val="17"/>
                <w:szCs w:val="17"/>
              </w:rPr>
              <w:t>1 849,0</w:t>
            </w:r>
          </w:p>
        </w:tc>
      </w:tr>
      <w:tr w:rsidR="00313D70" w:rsidRPr="00873617" w:rsidTr="00B618CA">
        <w:trPr>
          <w:cantSplit/>
          <w:jc w:val="center"/>
        </w:trPr>
        <w:tc>
          <w:tcPr>
            <w:tcW w:w="3216" w:type="dxa"/>
            <w:tcBorders>
              <w:top w:val="nil"/>
              <w:left w:val="nil"/>
              <w:bottom w:val="nil"/>
              <w:right w:val="nil"/>
            </w:tcBorders>
            <w:shd w:val="clear" w:color="auto" w:fill="auto"/>
            <w:vAlign w:val="center"/>
            <w:hideMark/>
          </w:tcPr>
          <w:p w:rsidR="00313D70" w:rsidRPr="00B70165" w:rsidRDefault="00313D70" w:rsidP="00AA50C2">
            <w:pPr>
              <w:suppressLineNumbers/>
              <w:suppressAutoHyphens/>
              <w:rPr>
                <w:color w:val="000000"/>
                <w:kern w:val="22"/>
                <w:sz w:val="17"/>
                <w:szCs w:val="17"/>
              </w:rPr>
            </w:pPr>
            <w:r w:rsidRPr="00130D52">
              <w:rPr>
                <w:color w:val="000000"/>
                <w:kern w:val="22"/>
                <w:sz w:val="17"/>
                <w:szCs w:val="20"/>
              </w:rPr>
              <w:t>Содействие в области актуализации тематики биоразнообразия, сотрудничества и информационно-просветительской работы</w:t>
            </w:r>
          </w:p>
        </w:tc>
        <w:tc>
          <w:tcPr>
            <w:tcW w:w="1056" w:type="dxa"/>
            <w:tcBorders>
              <w:top w:val="nil"/>
              <w:left w:val="nil"/>
              <w:bottom w:val="nil"/>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20"/>
              </w:rPr>
              <w:t>4 155,9</w:t>
            </w:r>
          </w:p>
        </w:tc>
        <w:tc>
          <w:tcPr>
            <w:tcW w:w="1203" w:type="dxa"/>
            <w:tcBorders>
              <w:top w:val="nil"/>
              <w:left w:val="nil"/>
              <w:bottom w:val="nil"/>
              <w:right w:val="nil"/>
            </w:tcBorders>
            <w:shd w:val="clear" w:color="auto" w:fill="auto"/>
            <w:vAlign w:val="center"/>
            <w:hideMark/>
          </w:tcPr>
          <w:p w:rsidR="00313D70" w:rsidRPr="00B329B7" w:rsidRDefault="00C51790" w:rsidP="00873617">
            <w:pPr>
              <w:suppressLineNumbers/>
              <w:suppressAutoHyphens/>
              <w:ind w:right="227"/>
              <w:jc w:val="right"/>
              <w:rPr>
                <w:color w:val="000000"/>
                <w:kern w:val="22"/>
                <w:sz w:val="17"/>
                <w:szCs w:val="17"/>
              </w:rPr>
            </w:pPr>
            <w:r>
              <w:rPr>
                <w:color w:val="000000"/>
                <w:kern w:val="22"/>
                <w:sz w:val="17"/>
                <w:szCs w:val="20"/>
              </w:rPr>
              <w:t>3 334,9</w:t>
            </w:r>
          </w:p>
        </w:tc>
        <w:tc>
          <w:tcPr>
            <w:tcW w:w="1360" w:type="dxa"/>
            <w:tcBorders>
              <w:top w:val="nil"/>
              <w:left w:val="nil"/>
              <w:bottom w:val="nil"/>
              <w:right w:val="nil"/>
            </w:tcBorders>
            <w:vAlign w:val="center"/>
          </w:tcPr>
          <w:p w:rsidR="00313D70" w:rsidRPr="00B329B7" w:rsidRDefault="00C51790" w:rsidP="00873617">
            <w:pPr>
              <w:suppressLineNumbers/>
              <w:suppressAutoHyphens/>
              <w:ind w:right="227"/>
              <w:jc w:val="right"/>
              <w:rPr>
                <w:color w:val="000000"/>
                <w:kern w:val="22"/>
                <w:sz w:val="17"/>
                <w:szCs w:val="17"/>
              </w:rPr>
            </w:pPr>
            <w:r>
              <w:rPr>
                <w:color w:val="000000"/>
                <w:kern w:val="22"/>
                <w:sz w:val="17"/>
                <w:szCs w:val="17"/>
              </w:rPr>
              <w:t>785,0</w:t>
            </w:r>
          </w:p>
        </w:tc>
        <w:tc>
          <w:tcPr>
            <w:tcW w:w="1333" w:type="dxa"/>
            <w:tcBorders>
              <w:top w:val="nil"/>
              <w:left w:val="nil"/>
              <w:bottom w:val="nil"/>
              <w:right w:val="nil"/>
            </w:tcBorders>
            <w:vAlign w:val="center"/>
          </w:tcPr>
          <w:p w:rsidR="00313D70" w:rsidRPr="00B329B7" w:rsidRDefault="00C51790" w:rsidP="00873617">
            <w:pPr>
              <w:suppressLineNumbers/>
              <w:suppressAutoHyphens/>
              <w:ind w:right="227"/>
              <w:jc w:val="right"/>
              <w:rPr>
                <w:color w:val="000000"/>
                <w:kern w:val="22"/>
                <w:sz w:val="17"/>
                <w:szCs w:val="17"/>
              </w:rPr>
            </w:pPr>
            <w:r>
              <w:rPr>
                <w:color w:val="000000"/>
                <w:kern w:val="22"/>
                <w:sz w:val="17"/>
                <w:szCs w:val="17"/>
              </w:rPr>
              <w:t>4 119,8</w:t>
            </w:r>
          </w:p>
        </w:tc>
        <w:tc>
          <w:tcPr>
            <w:tcW w:w="990" w:type="dxa"/>
            <w:tcBorders>
              <w:top w:val="nil"/>
              <w:left w:val="nil"/>
              <w:bottom w:val="nil"/>
              <w:right w:val="nil"/>
            </w:tcBorders>
            <w:shd w:val="clear" w:color="auto" w:fill="auto"/>
            <w:vAlign w:val="center"/>
          </w:tcPr>
          <w:p w:rsidR="00313D70" w:rsidRPr="00B329B7" w:rsidRDefault="00C51790" w:rsidP="00873617">
            <w:pPr>
              <w:suppressLineNumbers/>
              <w:suppressAutoHyphens/>
              <w:ind w:right="227"/>
              <w:jc w:val="right"/>
              <w:rPr>
                <w:color w:val="000000"/>
                <w:kern w:val="22"/>
                <w:sz w:val="17"/>
                <w:szCs w:val="17"/>
              </w:rPr>
            </w:pPr>
            <w:r>
              <w:rPr>
                <w:color w:val="000000"/>
                <w:kern w:val="22"/>
                <w:sz w:val="17"/>
                <w:szCs w:val="17"/>
              </w:rPr>
              <w:t>36,1</w:t>
            </w:r>
          </w:p>
        </w:tc>
      </w:tr>
      <w:tr w:rsidR="00313D70" w:rsidRPr="00873617" w:rsidTr="00B618CA">
        <w:trPr>
          <w:cantSplit/>
          <w:jc w:val="center"/>
        </w:trPr>
        <w:tc>
          <w:tcPr>
            <w:tcW w:w="3216"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20"/>
              </w:rPr>
              <w:t>Поддержка осуществления</w:t>
            </w:r>
          </w:p>
        </w:tc>
        <w:tc>
          <w:tcPr>
            <w:tcW w:w="1056" w:type="dxa"/>
            <w:tcBorders>
              <w:top w:val="nil"/>
              <w:left w:val="nil"/>
              <w:bottom w:val="nil"/>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20"/>
              </w:rPr>
              <w:t>6 160,9</w:t>
            </w:r>
          </w:p>
        </w:tc>
        <w:tc>
          <w:tcPr>
            <w:tcW w:w="1203" w:type="dxa"/>
            <w:tcBorders>
              <w:top w:val="nil"/>
              <w:left w:val="nil"/>
              <w:bottom w:val="nil"/>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20"/>
              </w:rPr>
              <w:t>4 561,5</w:t>
            </w:r>
          </w:p>
        </w:tc>
        <w:tc>
          <w:tcPr>
            <w:tcW w:w="1360" w:type="dxa"/>
            <w:tcBorders>
              <w:top w:val="nil"/>
              <w:left w:val="nil"/>
              <w:bottom w:val="nil"/>
              <w:right w:val="nil"/>
            </w:tcBorders>
            <w:vAlign w:val="center"/>
          </w:tcPr>
          <w:p w:rsidR="00313D70" w:rsidRPr="00B329B7" w:rsidRDefault="00F57940" w:rsidP="00873617">
            <w:pPr>
              <w:suppressLineNumbers/>
              <w:suppressAutoHyphens/>
              <w:ind w:right="227"/>
              <w:jc w:val="right"/>
              <w:rPr>
                <w:color w:val="000000"/>
                <w:kern w:val="22"/>
                <w:sz w:val="17"/>
                <w:szCs w:val="17"/>
              </w:rPr>
            </w:pPr>
            <w:r>
              <w:rPr>
                <w:color w:val="000000"/>
                <w:kern w:val="22"/>
                <w:sz w:val="17"/>
                <w:szCs w:val="17"/>
              </w:rPr>
              <w:t>987,0</w:t>
            </w:r>
          </w:p>
        </w:tc>
        <w:tc>
          <w:tcPr>
            <w:tcW w:w="1333" w:type="dxa"/>
            <w:tcBorders>
              <w:top w:val="nil"/>
              <w:left w:val="nil"/>
              <w:bottom w:val="nil"/>
              <w:right w:val="nil"/>
            </w:tcBorders>
            <w:vAlign w:val="center"/>
          </w:tcPr>
          <w:p w:rsidR="00313D70" w:rsidRPr="00B329B7" w:rsidRDefault="009167F1" w:rsidP="00873617">
            <w:pPr>
              <w:suppressLineNumbers/>
              <w:suppressAutoHyphens/>
              <w:ind w:right="227"/>
              <w:jc w:val="right"/>
              <w:rPr>
                <w:color w:val="000000"/>
                <w:kern w:val="22"/>
                <w:sz w:val="17"/>
                <w:szCs w:val="17"/>
              </w:rPr>
            </w:pPr>
            <w:r>
              <w:rPr>
                <w:color w:val="000000"/>
                <w:kern w:val="22"/>
                <w:sz w:val="17"/>
                <w:szCs w:val="17"/>
              </w:rPr>
              <w:t>5 548,6</w:t>
            </w:r>
          </w:p>
        </w:tc>
        <w:tc>
          <w:tcPr>
            <w:tcW w:w="990" w:type="dxa"/>
            <w:tcBorders>
              <w:top w:val="nil"/>
              <w:left w:val="nil"/>
              <w:bottom w:val="nil"/>
              <w:right w:val="nil"/>
            </w:tcBorders>
            <w:shd w:val="clear" w:color="auto" w:fill="auto"/>
            <w:vAlign w:val="center"/>
          </w:tcPr>
          <w:p w:rsidR="00313D70" w:rsidRPr="00B329B7" w:rsidRDefault="009167F1" w:rsidP="00873617">
            <w:pPr>
              <w:suppressLineNumbers/>
              <w:suppressAutoHyphens/>
              <w:ind w:right="227"/>
              <w:jc w:val="right"/>
              <w:rPr>
                <w:color w:val="000000"/>
                <w:kern w:val="22"/>
                <w:sz w:val="17"/>
                <w:szCs w:val="17"/>
              </w:rPr>
            </w:pPr>
            <w:r>
              <w:rPr>
                <w:color w:val="000000"/>
                <w:kern w:val="22"/>
                <w:sz w:val="17"/>
                <w:szCs w:val="17"/>
              </w:rPr>
              <w:t>612,3</w:t>
            </w:r>
          </w:p>
        </w:tc>
      </w:tr>
      <w:tr w:rsidR="00313D70" w:rsidRPr="00873617" w:rsidTr="00B618CA">
        <w:trPr>
          <w:cantSplit/>
          <w:jc w:val="center"/>
        </w:trPr>
        <w:tc>
          <w:tcPr>
            <w:tcW w:w="3216" w:type="dxa"/>
            <w:tcBorders>
              <w:top w:val="nil"/>
              <w:left w:val="nil"/>
              <w:bottom w:val="single" w:sz="4" w:space="0" w:color="auto"/>
              <w:right w:val="nil"/>
            </w:tcBorders>
            <w:shd w:val="clear" w:color="auto" w:fill="auto"/>
            <w:vAlign w:val="center"/>
            <w:hideMark/>
          </w:tcPr>
          <w:p w:rsidR="00313D70" w:rsidRPr="00B70165" w:rsidRDefault="00313D70" w:rsidP="00AA50C2">
            <w:pPr>
              <w:suppressLineNumbers/>
              <w:suppressAutoHyphens/>
              <w:rPr>
                <w:color w:val="000000"/>
                <w:kern w:val="22"/>
                <w:sz w:val="17"/>
                <w:szCs w:val="17"/>
              </w:rPr>
            </w:pPr>
            <w:r w:rsidRPr="00130D52">
              <w:rPr>
                <w:color w:val="000000"/>
                <w:kern w:val="22"/>
                <w:sz w:val="17"/>
                <w:szCs w:val="20"/>
              </w:rPr>
              <w:t>Административные, финансовые услуги и обслуживание совещаний</w:t>
            </w:r>
          </w:p>
        </w:tc>
        <w:tc>
          <w:tcPr>
            <w:tcW w:w="1056" w:type="dxa"/>
            <w:tcBorders>
              <w:top w:val="nil"/>
              <w:left w:val="nil"/>
              <w:bottom w:val="single" w:sz="4" w:space="0" w:color="auto"/>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20"/>
              </w:rPr>
              <w:t>7 716,9</w:t>
            </w:r>
          </w:p>
        </w:tc>
        <w:tc>
          <w:tcPr>
            <w:tcW w:w="1203" w:type="dxa"/>
            <w:tcBorders>
              <w:top w:val="nil"/>
              <w:left w:val="nil"/>
              <w:bottom w:val="single" w:sz="4" w:space="0" w:color="auto"/>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20"/>
              </w:rPr>
              <w:t>4 256,6</w:t>
            </w:r>
          </w:p>
        </w:tc>
        <w:tc>
          <w:tcPr>
            <w:tcW w:w="1360" w:type="dxa"/>
            <w:tcBorders>
              <w:top w:val="nil"/>
              <w:left w:val="nil"/>
              <w:bottom w:val="single" w:sz="4" w:space="0" w:color="auto"/>
              <w:right w:val="nil"/>
            </w:tcBorders>
            <w:vAlign w:val="center"/>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17"/>
              </w:rPr>
              <w:t>2 096,4</w:t>
            </w:r>
          </w:p>
        </w:tc>
        <w:tc>
          <w:tcPr>
            <w:tcW w:w="1333" w:type="dxa"/>
            <w:tcBorders>
              <w:top w:val="nil"/>
              <w:left w:val="nil"/>
              <w:bottom w:val="single" w:sz="4" w:space="0" w:color="auto"/>
              <w:right w:val="nil"/>
            </w:tcBorders>
            <w:vAlign w:val="center"/>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17"/>
              </w:rPr>
              <w:t>6 353,0</w:t>
            </w:r>
          </w:p>
        </w:tc>
        <w:tc>
          <w:tcPr>
            <w:tcW w:w="990" w:type="dxa"/>
            <w:tcBorders>
              <w:top w:val="nil"/>
              <w:left w:val="nil"/>
              <w:bottom w:val="single" w:sz="4" w:space="0" w:color="auto"/>
              <w:right w:val="nil"/>
            </w:tcBorders>
            <w:shd w:val="clear" w:color="auto" w:fill="auto"/>
            <w:vAlign w:val="center"/>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17"/>
              </w:rPr>
              <w:t>1 363,9</w:t>
            </w:r>
          </w:p>
        </w:tc>
      </w:tr>
      <w:tr w:rsidR="00313D70" w:rsidRPr="00873617" w:rsidTr="00B618CA">
        <w:trPr>
          <w:cantSplit/>
          <w:jc w:val="center"/>
        </w:trPr>
        <w:tc>
          <w:tcPr>
            <w:tcW w:w="3216" w:type="dxa"/>
            <w:tcBorders>
              <w:top w:val="nil"/>
              <w:left w:val="nil"/>
              <w:bottom w:val="single" w:sz="4" w:space="0" w:color="auto"/>
              <w:right w:val="nil"/>
            </w:tcBorders>
            <w:shd w:val="clear" w:color="auto" w:fill="auto"/>
            <w:vAlign w:val="center"/>
            <w:hideMark/>
          </w:tcPr>
          <w:p w:rsidR="00313D70" w:rsidRPr="00B329B7" w:rsidRDefault="00313D70" w:rsidP="00AA50C2">
            <w:pPr>
              <w:suppressLineNumbers/>
              <w:suppressAutoHyphens/>
              <w:rPr>
                <w:b/>
                <w:bCs/>
                <w:color w:val="000000"/>
                <w:kern w:val="22"/>
                <w:sz w:val="17"/>
                <w:szCs w:val="17"/>
              </w:rPr>
            </w:pPr>
            <w:r>
              <w:rPr>
                <w:b/>
                <w:bCs/>
                <w:color w:val="000000"/>
                <w:kern w:val="22"/>
                <w:sz w:val="17"/>
                <w:szCs w:val="20"/>
              </w:rPr>
              <w:t>Итого</w:t>
            </w:r>
          </w:p>
        </w:tc>
        <w:tc>
          <w:tcPr>
            <w:tcW w:w="1056" w:type="dxa"/>
            <w:tcBorders>
              <w:top w:val="nil"/>
              <w:left w:val="nil"/>
              <w:bottom w:val="single" w:sz="4" w:space="0" w:color="auto"/>
              <w:right w:val="nil"/>
            </w:tcBorders>
            <w:shd w:val="clear" w:color="auto" w:fill="auto"/>
            <w:vAlign w:val="center"/>
            <w:hideMark/>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32 772,5</w:t>
            </w:r>
          </w:p>
        </w:tc>
        <w:tc>
          <w:tcPr>
            <w:tcW w:w="1203" w:type="dxa"/>
            <w:tcBorders>
              <w:top w:val="nil"/>
              <w:left w:val="nil"/>
              <w:bottom w:val="single" w:sz="4" w:space="0" w:color="auto"/>
              <w:right w:val="nil"/>
            </w:tcBorders>
            <w:shd w:val="clear" w:color="auto" w:fill="auto"/>
            <w:vAlign w:val="center"/>
            <w:hideMark/>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22 646,7</w:t>
            </w:r>
          </w:p>
        </w:tc>
        <w:tc>
          <w:tcPr>
            <w:tcW w:w="1360" w:type="dxa"/>
            <w:tcBorders>
              <w:top w:val="nil"/>
              <w:left w:val="nil"/>
              <w:bottom w:val="single" w:sz="4" w:space="0" w:color="auto"/>
              <w:right w:val="nil"/>
            </w:tcBorders>
            <w:vAlign w:val="center"/>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5 954,5</w:t>
            </w:r>
          </w:p>
        </w:tc>
        <w:tc>
          <w:tcPr>
            <w:tcW w:w="1333" w:type="dxa"/>
            <w:tcBorders>
              <w:top w:val="nil"/>
              <w:left w:val="nil"/>
              <w:bottom w:val="single" w:sz="4" w:space="0" w:color="auto"/>
              <w:right w:val="nil"/>
            </w:tcBorders>
            <w:vAlign w:val="center"/>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28 601,2</w:t>
            </w:r>
          </w:p>
        </w:tc>
        <w:tc>
          <w:tcPr>
            <w:tcW w:w="990" w:type="dxa"/>
            <w:tcBorders>
              <w:top w:val="nil"/>
              <w:left w:val="nil"/>
              <w:bottom w:val="single" w:sz="4" w:space="0" w:color="auto"/>
              <w:right w:val="nil"/>
            </w:tcBorders>
            <w:shd w:val="clear" w:color="auto" w:fill="auto"/>
            <w:vAlign w:val="center"/>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4 171,3</w:t>
            </w:r>
          </w:p>
        </w:tc>
      </w:tr>
      <w:tr w:rsidR="00313D70" w:rsidRPr="00873617" w:rsidTr="00B618CA">
        <w:trPr>
          <w:cantSplit/>
          <w:jc w:val="center"/>
        </w:trPr>
        <w:tc>
          <w:tcPr>
            <w:tcW w:w="3216" w:type="dxa"/>
            <w:tcBorders>
              <w:top w:val="nil"/>
              <w:left w:val="nil"/>
              <w:bottom w:val="single" w:sz="4" w:space="0" w:color="auto"/>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Расходы на поддержку программ (13 %)</w:t>
            </w:r>
          </w:p>
        </w:tc>
        <w:tc>
          <w:tcPr>
            <w:tcW w:w="1056" w:type="dxa"/>
            <w:tcBorders>
              <w:top w:val="nil"/>
              <w:left w:val="nil"/>
              <w:bottom w:val="single" w:sz="4" w:space="0" w:color="auto"/>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17"/>
              </w:rPr>
              <w:t>4 260,4</w:t>
            </w:r>
          </w:p>
        </w:tc>
        <w:tc>
          <w:tcPr>
            <w:tcW w:w="1203" w:type="dxa"/>
            <w:tcBorders>
              <w:top w:val="nil"/>
              <w:left w:val="nil"/>
              <w:bottom w:val="single" w:sz="4" w:space="0" w:color="auto"/>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17"/>
              </w:rPr>
              <w:t>2 944,1</w:t>
            </w:r>
          </w:p>
        </w:tc>
        <w:tc>
          <w:tcPr>
            <w:tcW w:w="1360" w:type="dxa"/>
            <w:tcBorders>
              <w:top w:val="nil"/>
              <w:left w:val="nil"/>
              <w:bottom w:val="single" w:sz="4" w:space="0" w:color="auto"/>
              <w:right w:val="nil"/>
            </w:tcBorders>
            <w:vAlign w:val="center"/>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17"/>
              </w:rPr>
              <w:t>774,1</w:t>
            </w:r>
          </w:p>
        </w:tc>
        <w:tc>
          <w:tcPr>
            <w:tcW w:w="1333" w:type="dxa"/>
            <w:tcBorders>
              <w:top w:val="nil"/>
              <w:left w:val="nil"/>
              <w:bottom w:val="single" w:sz="4" w:space="0" w:color="auto"/>
              <w:right w:val="nil"/>
            </w:tcBorders>
            <w:vAlign w:val="center"/>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17"/>
              </w:rPr>
              <w:t>3 718,2</w:t>
            </w:r>
          </w:p>
        </w:tc>
        <w:tc>
          <w:tcPr>
            <w:tcW w:w="990" w:type="dxa"/>
            <w:tcBorders>
              <w:top w:val="nil"/>
              <w:left w:val="nil"/>
              <w:bottom w:val="single" w:sz="4" w:space="0" w:color="auto"/>
              <w:right w:val="nil"/>
            </w:tcBorders>
            <w:shd w:val="clear" w:color="auto" w:fill="auto"/>
            <w:vAlign w:val="center"/>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17"/>
              </w:rPr>
              <w:t>542,3</w:t>
            </w:r>
          </w:p>
        </w:tc>
      </w:tr>
      <w:tr w:rsidR="00313D70" w:rsidRPr="00873617" w:rsidTr="00B618CA">
        <w:trPr>
          <w:cantSplit/>
          <w:jc w:val="center"/>
        </w:trPr>
        <w:tc>
          <w:tcPr>
            <w:tcW w:w="3216" w:type="dxa"/>
            <w:tcBorders>
              <w:top w:val="nil"/>
              <w:left w:val="nil"/>
              <w:bottom w:val="single" w:sz="4" w:space="0" w:color="auto"/>
              <w:right w:val="nil"/>
            </w:tcBorders>
            <w:shd w:val="clear" w:color="auto" w:fill="auto"/>
            <w:vAlign w:val="center"/>
            <w:hideMark/>
          </w:tcPr>
          <w:p w:rsidR="00313D70" w:rsidRPr="00B329B7" w:rsidRDefault="00313D70" w:rsidP="00AA50C2">
            <w:pPr>
              <w:suppressLineNumbers/>
              <w:suppressAutoHyphens/>
              <w:rPr>
                <w:b/>
                <w:bCs/>
                <w:color w:val="000000"/>
                <w:kern w:val="22"/>
                <w:sz w:val="17"/>
                <w:szCs w:val="17"/>
              </w:rPr>
            </w:pPr>
            <w:r>
              <w:rPr>
                <w:b/>
                <w:bCs/>
                <w:color w:val="000000"/>
                <w:kern w:val="22"/>
                <w:sz w:val="17"/>
                <w:szCs w:val="17"/>
              </w:rPr>
              <w:t>Всего</w:t>
            </w:r>
          </w:p>
        </w:tc>
        <w:tc>
          <w:tcPr>
            <w:tcW w:w="1056" w:type="dxa"/>
            <w:tcBorders>
              <w:top w:val="nil"/>
              <w:left w:val="nil"/>
              <w:bottom w:val="single" w:sz="4" w:space="0" w:color="auto"/>
              <w:right w:val="nil"/>
            </w:tcBorders>
            <w:shd w:val="clear" w:color="auto" w:fill="auto"/>
            <w:vAlign w:val="center"/>
            <w:hideMark/>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20"/>
              </w:rPr>
              <w:t>37 033,0</w:t>
            </w:r>
          </w:p>
        </w:tc>
        <w:tc>
          <w:tcPr>
            <w:tcW w:w="1203" w:type="dxa"/>
            <w:tcBorders>
              <w:top w:val="nil"/>
              <w:left w:val="nil"/>
              <w:bottom w:val="single" w:sz="4" w:space="0" w:color="auto"/>
              <w:right w:val="nil"/>
            </w:tcBorders>
            <w:shd w:val="clear" w:color="auto" w:fill="auto"/>
            <w:vAlign w:val="center"/>
            <w:hideMark/>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20"/>
              </w:rPr>
              <w:t>25 590,8</w:t>
            </w:r>
          </w:p>
        </w:tc>
        <w:tc>
          <w:tcPr>
            <w:tcW w:w="1360" w:type="dxa"/>
            <w:tcBorders>
              <w:top w:val="nil"/>
              <w:left w:val="nil"/>
              <w:bottom w:val="single" w:sz="4" w:space="0" w:color="auto"/>
              <w:right w:val="nil"/>
            </w:tcBorders>
            <w:vAlign w:val="center"/>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6 728,5</w:t>
            </w:r>
          </w:p>
        </w:tc>
        <w:tc>
          <w:tcPr>
            <w:tcW w:w="1333" w:type="dxa"/>
            <w:tcBorders>
              <w:top w:val="nil"/>
              <w:left w:val="nil"/>
              <w:bottom w:val="single" w:sz="4" w:space="0" w:color="auto"/>
              <w:right w:val="nil"/>
            </w:tcBorders>
            <w:vAlign w:val="center"/>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32 319,3</w:t>
            </w:r>
          </w:p>
        </w:tc>
        <w:tc>
          <w:tcPr>
            <w:tcW w:w="990" w:type="dxa"/>
            <w:tcBorders>
              <w:top w:val="nil"/>
              <w:left w:val="nil"/>
              <w:bottom w:val="single" w:sz="4" w:space="0" w:color="auto"/>
              <w:right w:val="nil"/>
            </w:tcBorders>
            <w:shd w:val="clear" w:color="auto" w:fill="auto"/>
            <w:vAlign w:val="center"/>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4 713,6</w:t>
            </w:r>
          </w:p>
        </w:tc>
      </w:tr>
      <w:tr w:rsidR="00313D70" w:rsidRPr="00873617" w:rsidTr="00B618CA">
        <w:trPr>
          <w:cantSplit/>
          <w:jc w:val="center"/>
        </w:trPr>
        <w:tc>
          <w:tcPr>
            <w:tcW w:w="3216"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20"/>
              </w:rPr>
              <w:t>Резерв оборотных средств</w:t>
            </w:r>
          </w:p>
        </w:tc>
        <w:tc>
          <w:tcPr>
            <w:tcW w:w="1056" w:type="dxa"/>
            <w:tcBorders>
              <w:top w:val="nil"/>
              <w:left w:val="nil"/>
              <w:bottom w:val="nil"/>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20"/>
              </w:rPr>
              <w:t>122,8</w:t>
            </w:r>
          </w:p>
        </w:tc>
        <w:tc>
          <w:tcPr>
            <w:tcW w:w="1203" w:type="dxa"/>
            <w:tcBorders>
              <w:top w:val="nil"/>
              <w:left w:val="nil"/>
              <w:bottom w:val="nil"/>
              <w:right w:val="nil"/>
            </w:tcBorders>
            <w:shd w:val="clear" w:color="auto" w:fill="auto"/>
            <w:vAlign w:val="center"/>
            <w:hideMark/>
          </w:tcPr>
          <w:p w:rsidR="00313D70" w:rsidRPr="00B329B7" w:rsidRDefault="00313D70" w:rsidP="00873617">
            <w:pPr>
              <w:suppressLineNumbers/>
              <w:suppressAutoHyphens/>
              <w:ind w:right="227"/>
              <w:jc w:val="right"/>
              <w:rPr>
                <w:color w:val="000000"/>
                <w:kern w:val="22"/>
                <w:sz w:val="17"/>
                <w:szCs w:val="17"/>
              </w:rPr>
            </w:pPr>
            <w:r>
              <w:rPr>
                <w:color w:val="000000"/>
                <w:kern w:val="22"/>
                <w:sz w:val="17"/>
                <w:szCs w:val="20"/>
              </w:rPr>
              <w:t>-</w:t>
            </w:r>
          </w:p>
        </w:tc>
        <w:tc>
          <w:tcPr>
            <w:tcW w:w="1360" w:type="dxa"/>
            <w:tcBorders>
              <w:top w:val="nil"/>
              <w:left w:val="nil"/>
              <w:bottom w:val="nil"/>
              <w:right w:val="nil"/>
            </w:tcBorders>
            <w:vAlign w:val="center"/>
          </w:tcPr>
          <w:p w:rsidR="00313D70" w:rsidRPr="00B329B7" w:rsidRDefault="00313D70" w:rsidP="00873617">
            <w:pPr>
              <w:suppressLineNumbers/>
              <w:suppressAutoHyphens/>
              <w:ind w:right="227"/>
              <w:jc w:val="right"/>
              <w:rPr>
                <w:color w:val="000000"/>
                <w:kern w:val="22"/>
                <w:sz w:val="17"/>
                <w:szCs w:val="17"/>
              </w:rPr>
            </w:pPr>
          </w:p>
        </w:tc>
        <w:tc>
          <w:tcPr>
            <w:tcW w:w="1333" w:type="dxa"/>
            <w:tcBorders>
              <w:top w:val="nil"/>
              <w:left w:val="nil"/>
              <w:bottom w:val="nil"/>
              <w:right w:val="nil"/>
            </w:tcBorders>
            <w:vAlign w:val="center"/>
          </w:tcPr>
          <w:p w:rsidR="00313D70" w:rsidRPr="00B329B7" w:rsidRDefault="00313D70" w:rsidP="00873617">
            <w:pPr>
              <w:suppressLineNumbers/>
              <w:suppressAutoHyphens/>
              <w:ind w:right="227"/>
              <w:jc w:val="right"/>
              <w:rPr>
                <w:color w:val="000000"/>
                <w:kern w:val="22"/>
                <w:sz w:val="17"/>
                <w:szCs w:val="17"/>
              </w:rPr>
            </w:pPr>
          </w:p>
        </w:tc>
        <w:tc>
          <w:tcPr>
            <w:tcW w:w="990" w:type="dxa"/>
            <w:tcBorders>
              <w:top w:val="nil"/>
              <w:left w:val="nil"/>
              <w:bottom w:val="nil"/>
              <w:right w:val="nil"/>
            </w:tcBorders>
            <w:shd w:val="clear" w:color="auto" w:fill="auto"/>
            <w:vAlign w:val="center"/>
          </w:tcPr>
          <w:p w:rsidR="00313D70" w:rsidRPr="00B329B7" w:rsidRDefault="00313D70" w:rsidP="00873617">
            <w:pPr>
              <w:suppressLineNumbers/>
              <w:suppressAutoHyphens/>
              <w:ind w:right="227"/>
              <w:jc w:val="right"/>
              <w:rPr>
                <w:color w:val="000000"/>
                <w:kern w:val="22"/>
                <w:sz w:val="17"/>
                <w:szCs w:val="17"/>
              </w:rPr>
            </w:pPr>
          </w:p>
        </w:tc>
      </w:tr>
      <w:tr w:rsidR="00313D70" w:rsidRPr="00873617" w:rsidTr="00B618CA">
        <w:trPr>
          <w:cantSplit/>
          <w:jc w:val="center"/>
        </w:trPr>
        <w:tc>
          <w:tcPr>
            <w:tcW w:w="3216" w:type="dxa"/>
            <w:tcBorders>
              <w:top w:val="single" w:sz="4" w:space="0" w:color="auto"/>
              <w:left w:val="nil"/>
              <w:bottom w:val="single" w:sz="8" w:space="0" w:color="auto"/>
              <w:right w:val="nil"/>
            </w:tcBorders>
            <w:shd w:val="clear" w:color="auto" w:fill="auto"/>
            <w:vAlign w:val="center"/>
            <w:hideMark/>
          </w:tcPr>
          <w:p w:rsidR="00313D70" w:rsidRPr="00B329B7" w:rsidRDefault="00313D70" w:rsidP="00AA50C2">
            <w:pPr>
              <w:suppressLineNumbers/>
              <w:suppressAutoHyphens/>
              <w:rPr>
                <w:b/>
                <w:bCs/>
                <w:color w:val="000000"/>
                <w:kern w:val="22"/>
                <w:sz w:val="17"/>
                <w:szCs w:val="17"/>
              </w:rPr>
            </w:pPr>
            <w:r>
              <w:rPr>
                <w:b/>
                <w:bCs/>
                <w:color w:val="000000"/>
                <w:kern w:val="22"/>
                <w:sz w:val="17"/>
                <w:szCs w:val="20"/>
              </w:rPr>
              <w:t>Общий итог</w:t>
            </w:r>
          </w:p>
        </w:tc>
        <w:tc>
          <w:tcPr>
            <w:tcW w:w="1056" w:type="dxa"/>
            <w:tcBorders>
              <w:top w:val="single" w:sz="4" w:space="0" w:color="auto"/>
              <w:left w:val="nil"/>
              <w:bottom w:val="single" w:sz="8" w:space="0" w:color="auto"/>
              <w:right w:val="nil"/>
            </w:tcBorders>
            <w:shd w:val="clear" w:color="auto" w:fill="auto"/>
            <w:vAlign w:val="center"/>
            <w:hideMark/>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37 155,8</w:t>
            </w:r>
          </w:p>
        </w:tc>
        <w:tc>
          <w:tcPr>
            <w:tcW w:w="1203" w:type="dxa"/>
            <w:tcBorders>
              <w:top w:val="single" w:sz="4" w:space="0" w:color="auto"/>
              <w:left w:val="nil"/>
              <w:bottom w:val="single" w:sz="8" w:space="0" w:color="auto"/>
              <w:right w:val="nil"/>
            </w:tcBorders>
            <w:shd w:val="clear" w:color="auto" w:fill="auto"/>
            <w:vAlign w:val="center"/>
            <w:hideMark/>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25 590,8</w:t>
            </w:r>
          </w:p>
        </w:tc>
        <w:tc>
          <w:tcPr>
            <w:tcW w:w="1360" w:type="dxa"/>
            <w:tcBorders>
              <w:top w:val="single" w:sz="4" w:space="0" w:color="auto"/>
              <w:left w:val="nil"/>
              <w:bottom w:val="single" w:sz="8" w:space="0" w:color="auto"/>
              <w:right w:val="nil"/>
            </w:tcBorders>
            <w:vAlign w:val="center"/>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6 728,5</w:t>
            </w:r>
          </w:p>
        </w:tc>
        <w:tc>
          <w:tcPr>
            <w:tcW w:w="1333" w:type="dxa"/>
            <w:tcBorders>
              <w:top w:val="single" w:sz="4" w:space="0" w:color="auto"/>
              <w:left w:val="nil"/>
              <w:bottom w:val="single" w:sz="8" w:space="0" w:color="auto"/>
              <w:right w:val="nil"/>
            </w:tcBorders>
            <w:vAlign w:val="center"/>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32 319,3</w:t>
            </w:r>
          </w:p>
        </w:tc>
        <w:tc>
          <w:tcPr>
            <w:tcW w:w="990" w:type="dxa"/>
            <w:tcBorders>
              <w:top w:val="single" w:sz="4" w:space="0" w:color="auto"/>
              <w:left w:val="nil"/>
              <w:bottom w:val="single" w:sz="8" w:space="0" w:color="auto"/>
              <w:right w:val="nil"/>
            </w:tcBorders>
            <w:shd w:val="clear" w:color="auto" w:fill="auto"/>
            <w:vAlign w:val="center"/>
          </w:tcPr>
          <w:p w:rsidR="00313D70" w:rsidRPr="00B329B7" w:rsidRDefault="00313D70" w:rsidP="00873617">
            <w:pPr>
              <w:suppressLineNumbers/>
              <w:suppressAutoHyphens/>
              <w:ind w:right="227"/>
              <w:jc w:val="right"/>
              <w:rPr>
                <w:b/>
                <w:bCs/>
                <w:color w:val="000000"/>
                <w:kern w:val="22"/>
                <w:sz w:val="17"/>
                <w:szCs w:val="17"/>
              </w:rPr>
            </w:pPr>
            <w:r>
              <w:rPr>
                <w:b/>
                <w:bCs/>
                <w:color w:val="000000"/>
                <w:kern w:val="22"/>
                <w:sz w:val="17"/>
                <w:szCs w:val="17"/>
              </w:rPr>
              <w:t>4 713,6</w:t>
            </w:r>
          </w:p>
        </w:tc>
      </w:tr>
    </w:tbl>
    <w:p w:rsidR="00313D70" w:rsidRPr="008922CE" w:rsidRDefault="00313D70" w:rsidP="00AA50C2">
      <w:pPr>
        <w:suppressLineNumbers/>
        <w:suppressAutoHyphens/>
        <w:rPr>
          <w:kern w:val="22"/>
          <w:sz w:val="22"/>
          <w:szCs w:val="22"/>
        </w:rPr>
      </w:pPr>
    </w:p>
    <w:p w:rsidR="0050360C" w:rsidRPr="00B329B7" w:rsidRDefault="0050360C" w:rsidP="00AA50C2">
      <w:pPr>
        <w:suppressLineNumbers/>
        <w:suppressAutoHyphens/>
        <w:rPr>
          <w:kern w:val="22"/>
          <w:sz w:val="22"/>
          <w:szCs w:val="22"/>
        </w:rPr>
      </w:pPr>
    </w:p>
    <w:p w:rsidR="00DE323F" w:rsidRPr="00B70165" w:rsidRDefault="00DE323F" w:rsidP="00AA50C2">
      <w:pPr>
        <w:keepNext/>
        <w:suppressLineNumbers/>
        <w:suppressAutoHyphens/>
        <w:spacing w:after="120"/>
        <w:ind w:left="284"/>
        <w:rPr>
          <w:b/>
          <w:kern w:val="22"/>
          <w:sz w:val="22"/>
          <w:szCs w:val="22"/>
        </w:rPr>
      </w:pPr>
      <w:r w:rsidRPr="00130D52">
        <w:rPr>
          <w:b/>
          <w:bCs/>
          <w:kern w:val="22"/>
          <w:sz w:val="22"/>
          <w:szCs w:val="22"/>
        </w:rPr>
        <w:lastRenderedPageBreak/>
        <w:t>Таблица 13. Расходы в 2017-2018 годах, по статьям расходов</w:t>
      </w:r>
    </w:p>
    <w:tbl>
      <w:tblPr>
        <w:tblW w:w="9158" w:type="dxa"/>
        <w:jc w:val="center"/>
        <w:tblLook w:val="04A0"/>
      </w:tblPr>
      <w:tblGrid>
        <w:gridCol w:w="2813"/>
        <w:gridCol w:w="1356"/>
        <w:gridCol w:w="1531"/>
        <w:gridCol w:w="1217"/>
        <w:gridCol w:w="1221"/>
        <w:gridCol w:w="1020"/>
      </w:tblGrid>
      <w:tr w:rsidR="00313D70" w:rsidRPr="00873617" w:rsidTr="00AA50C2">
        <w:trPr>
          <w:cantSplit/>
          <w:tblHeader/>
          <w:jc w:val="center"/>
        </w:trPr>
        <w:tc>
          <w:tcPr>
            <w:tcW w:w="2819" w:type="dxa"/>
            <w:tcBorders>
              <w:top w:val="single" w:sz="8" w:space="0" w:color="auto"/>
              <w:left w:val="nil"/>
              <w:bottom w:val="single" w:sz="12" w:space="0" w:color="auto"/>
              <w:right w:val="nil"/>
            </w:tcBorders>
            <w:shd w:val="clear" w:color="auto" w:fill="auto"/>
            <w:vAlign w:val="center"/>
            <w:hideMark/>
          </w:tcPr>
          <w:p w:rsidR="00313D70" w:rsidRPr="00B329B7" w:rsidRDefault="00313D70" w:rsidP="00AA50C2">
            <w:pPr>
              <w:suppressLineNumbers/>
              <w:suppressAutoHyphens/>
              <w:rPr>
                <w:i/>
                <w:iCs/>
                <w:color w:val="000000"/>
                <w:kern w:val="22"/>
                <w:sz w:val="14"/>
                <w:szCs w:val="14"/>
              </w:rPr>
            </w:pPr>
            <w:r>
              <w:rPr>
                <w:i/>
                <w:iCs/>
                <w:color w:val="000000"/>
                <w:kern w:val="22"/>
                <w:sz w:val="14"/>
                <w:szCs w:val="14"/>
              </w:rPr>
              <w:t>Статья расходов</w:t>
            </w:r>
          </w:p>
        </w:tc>
        <w:tc>
          <w:tcPr>
            <w:tcW w:w="1364" w:type="dxa"/>
            <w:tcBorders>
              <w:top w:val="single" w:sz="8" w:space="0" w:color="auto"/>
              <w:left w:val="nil"/>
              <w:bottom w:val="single" w:sz="12" w:space="0" w:color="auto"/>
              <w:right w:val="nil"/>
            </w:tcBorders>
            <w:shd w:val="clear" w:color="auto" w:fill="auto"/>
            <w:vAlign w:val="center"/>
            <w:hideMark/>
          </w:tcPr>
          <w:p w:rsidR="00313D70" w:rsidRPr="00B329B7" w:rsidRDefault="00313D70" w:rsidP="00AA50C2">
            <w:pPr>
              <w:suppressLineNumbers/>
              <w:suppressAutoHyphens/>
              <w:jc w:val="center"/>
              <w:rPr>
                <w:i/>
                <w:iCs/>
                <w:color w:val="000000"/>
                <w:kern w:val="22"/>
                <w:sz w:val="14"/>
                <w:szCs w:val="14"/>
              </w:rPr>
            </w:pPr>
            <w:r>
              <w:rPr>
                <w:i/>
                <w:iCs/>
                <w:color w:val="000000"/>
                <w:kern w:val="22"/>
                <w:sz w:val="14"/>
                <w:szCs w:val="14"/>
              </w:rPr>
              <w:t>Бюджет 2017-2018 гг.</w:t>
            </w:r>
          </w:p>
        </w:tc>
        <w:tc>
          <w:tcPr>
            <w:tcW w:w="1541" w:type="dxa"/>
            <w:tcBorders>
              <w:top w:val="single" w:sz="8" w:space="0" w:color="auto"/>
              <w:left w:val="nil"/>
              <w:bottom w:val="single" w:sz="12" w:space="0" w:color="auto"/>
              <w:right w:val="nil"/>
            </w:tcBorders>
            <w:shd w:val="clear" w:color="auto" w:fill="auto"/>
            <w:vAlign w:val="center"/>
            <w:hideMark/>
          </w:tcPr>
          <w:p w:rsidR="00313D70" w:rsidRPr="00B70165" w:rsidRDefault="00313D70" w:rsidP="00AA50C2">
            <w:pPr>
              <w:suppressLineNumbers/>
              <w:suppressAutoHyphens/>
              <w:jc w:val="center"/>
              <w:rPr>
                <w:i/>
                <w:iCs/>
                <w:color w:val="000000"/>
                <w:kern w:val="22"/>
                <w:sz w:val="14"/>
                <w:szCs w:val="14"/>
              </w:rPr>
            </w:pPr>
            <w:r w:rsidRPr="00130D52">
              <w:rPr>
                <w:i/>
                <w:iCs/>
                <w:color w:val="000000"/>
                <w:kern w:val="22"/>
                <w:sz w:val="14"/>
                <w:szCs w:val="14"/>
              </w:rPr>
              <w:t>Расходы за 2017-2018 гг. на 31 августа 2018 г.</w:t>
            </w:r>
          </w:p>
        </w:tc>
        <w:tc>
          <w:tcPr>
            <w:tcW w:w="1189" w:type="dxa"/>
            <w:tcBorders>
              <w:top w:val="single" w:sz="8" w:space="0" w:color="auto"/>
              <w:left w:val="nil"/>
              <w:bottom w:val="single" w:sz="12" w:space="0" w:color="auto"/>
              <w:right w:val="nil"/>
            </w:tcBorders>
            <w:vAlign w:val="center"/>
          </w:tcPr>
          <w:p w:rsidR="00313D70" w:rsidRPr="00B70165" w:rsidRDefault="00313D70" w:rsidP="00AA50C2">
            <w:pPr>
              <w:suppressLineNumbers/>
              <w:suppressAutoHyphens/>
              <w:jc w:val="center"/>
              <w:rPr>
                <w:i/>
                <w:iCs/>
                <w:color w:val="000000"/>
                <w:kern w:val="22"/>
                <w:sz w:val="2"/>
                <w:szCs w:val="2"/>
              </w:rPr>
            </w:pPr>
          </w:p>
          <w:p w:rsidR="00313D70" w:rsidRPr="00B70165" w:rsidRDefault="00313D70" w:rsidP="00AA50C2">
            <w:pPr>
              <w:suppressLineNumbers/>
              <w:suppressAutoHyphens/>
              <w:jc w:val="center"/>
              <w:rPr>
                <w:i/>
                <w:iCs/>
                <w:color w:val="000000"/>
                <w:kern w:val="22"/>
                <w:sz w:val="14"/>
                <w:szCs w:val="14"/>
              </w:rPr>
            </w:pPr>
            <w:r w:rsidRPr="00130D52">
              <w:rPr>
                <w:i/>
                <w:iCs/>
                <w:color w:val="000000"/>
                <w:kern w:val="22"/>
                <w:sz w:val="14"/>
                <w:szCs w:val="14"/>
              </w:rPr>
              <w:t>Прогнозируемые расхода на сентябрь-декабрь 2018 г.</w:t>
            </w:r>
          </w:p>
        </w:tc>
        <w:tc>
          <w:tcPr>
            <w:tcW w:w="1221" w:type="dxa"/>
            <w:tcBorders>
              <w:top w:val="single" w:sz="8" w:space="0" w:color="auto"/>
              <w:left w:val="nil"/>
              <w:bottom w:val="single" w:sz="12" w:space="0" w:color="auto"/>
              <w:right w:val="nil"/>
            </w:tcBorders>
            <w:vAlign w:val="center"/>
          </w:tcPr>
          <w:p w:rsidR="00313D70" w:rsidRPr="00B70165" w:rsidRDefault="00313D70" w:rsidP="00AA50C2">
            <w:pPr>
              <w:suppressLineNumbers/>
              <w:suppressAutoHyphens/>
              <w:jc w:val="center"/>
              <w:rPr>
                <w:i/>
                <w:iCs/>
                <w:color w:val="000000"/>
                <w:kern w:val="22"/>
                <w:sz w:val="14"/>
                <w:szCs w:val="14"/>
              </w:rPr>
            </w:pPr>
            <w:r w:rsidRPr="00130D52">
              <w:rPr>
                <w:i/>
                <w:iCs/>
                <w:color w:val="000000"/>
                <w:kern w:val="22"/>
                <w:sz w:val="14"/>
                <w:szCs w:val="14"/>
              </w:rPr>
              <w:t>Общая сумма предполагаемых затрат</w:t>
            </w:r>
          </w:p>
          <w:p w:rsidR="00313D70" w:rsidRPr="00B70165" w:rsidRDefault="00313D70" w:rsidP="00AA50C2">
            <w:pPr>
              <w:suppressLineNumbers/>
              <w:suppressAutoHyphens/>
              <w:jc w:val="center"/>
              <w:rPr>
                <w:i/>
                <w:iCs/>
                <w:color w:val="000000"/>
                <w:kern w:val="22"/>
                <w:sz w:val="14"/>
                <w:szCs w:val="14"/>
              </w:rPr>
            </w:pPr>
            <w:r w:rsidRPr="00130D52">
              <w:rPr>
                <w:i/>
                <w:iCs/>
                <w:color w:val="000000"/>
                <w:kern w:val="22"/>
                <w:sz w:val="14"/>
                <w:szCs w:val="14"/>
              </w:rPr>
              <w:t>2017-2018 гг.</w:t>
            </w:r>
          </w:p>
        </w:tc>
        <w:tc>
          <w:tcPr>
            <w:tcW w:w="1024" w:type="dxa"/>
            <w:tcBorders>
              <w:top w:val="single" w:sz="8" w:space="0" w:color="auto"/>
              <w:left w:val="nil"/>
              <w:bottom w:val="single" w:sz="12" w:space="0" w:color="auto"/>
              <w:right w:val="nil"/>
            </w:tcBorders>
            <w:shd w:val="clear" w:color="auto" w:fill="auto"/>
            <w:vAlign w:val="center"/>
            <w:hideMark/>
          </w:tcPr>
          <w:p w:rsidR="00313D70" w:rsidRPr="00B329B7" w:rsidRDefault="00313D70" w:rsidP="00AA50C2">
            <w:pPr>
              <w:suppressLineNumbers/>
              <w:suppressAutoHyphens/>
              <w:jc w:val="center"/>
              <w:rPr>
                <w:i/>
                <w:iCs/>
                <w:color w:val="000000"/>
                <w:kern w:val="22"/>
                <w:sz w:val="14"/>
                <w:szCs w:val="14"/>
              </w:rPr>
            </w:pPr>
            <w:r>
              <w:rPr>
                <w:i/>
                <w:iCs/>
                <w:color w:val="000000"/>
                <w:kern w:val="22"/>
                <w:sz w:val="14"/>
                <w:szCs w:val="14"/>
              </w:rPr>
              <w:t>Остаток</w:t>
            </w:r>
          </w:p>
        </w:tc>
      </w:tr>
      <w:tr w:rsidR="00313D70" w:rsidRPr="00873617" w:rsidTr="00AA50C2">
        <w:trPr>
          <w:cantSplit/>
          <w:tblHeader/>
          <w:jc w:val="center"/>
        </w:trPr>
        <w:tc>
          <w:tcPr>
            <w:tcW w:w="2819" w:type="dxa"/>
            <w:tcBorders>
              <w:top w:val="single" w:sz="12" w:space="0" w:color="auto"/>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Расходы на персонал</w:t>
            </w:r>
          </w:p>
        </w:tc>
        <w:tc>
          <w:tcPr>
            <w:tcW w:w="1364" w:type="dxa"/>
            <w:tcBorders>
              <w:top w:val="single" w:sz="12" w:space="0" w:color="auto"/>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22 915,4</w:t>
            </w:r>
          </w:p>
        </w:tc>
        <w:tc>
          <w:tcPr>
            <w:tcW w:w="1541" w:type="dxa"/>
            <w:tcBorders>
              <w:top w:val="single" w:sz="12" w:space="0" w:color="auto"/>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16 135,4</w:t>
            </w:r>
          </w:p>
        </w:tc>
        <w:tc>
          <w:tcPr>
            <w:tcW w:w="1189" w:type="dxa"/>
            <w:tcBorders>
              <w:top w:val="single" w:sz="12" w:space="0" w:color="auto"/>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3 490,0</w:t>
            </w:r>
          </w:p>
        </w:tc>
        <w:tc>
          <w:tcPr>
            <w:tcW w:w="1221" w:type="dxa"/>
            <w:tcBorders>
              <w:top w:val="single" w:sz="12" w:space="0" w:color="auto"/>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19 625,4</w:t>
            </w:r>
          </w:p>
        </w:tc>
        <w:tc>
          <w:tcPr>
            <w:tcW w:w="1024" w:type="dxa"/>
            <w:tcBorders>
              <w:top w:val="single" w:sz="12" w:space="0" w:color="auto"/>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3 290,0</w:t>
            </w: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Совещания бюро</w:t>
            </w:r>
          </w:p>
        </w:tc>
        <w:tc>
          <w:tcPr>
            <w:tcW w:w="1364"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365,0</w:t>
            </w:r>
          </w:p>
        </w:tc>
        <w:tc>
          <w:tcPr>
            <w:tcW w:w="1541"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201,6</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70,0</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271,6</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93,4</w:t>
            </w: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Служебные командировки</w:t>
            </w:r>
          </w:p>
        </w:tc>
        <w:tc>
          <w:tcPr>
            <w:tcW w:w="1364"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850,0</w:t>
            </w:r>
          </w:p>
        </w:tc>
        <w:tc>
          <w:tcPr>
            <w:tcW w:w="1541"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672,9</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177,1</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850,0</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Консультанты/субподрядчики</w:t>
            </w:r>
          </w:p>
        </w:tc>
        <w:tc>
          <w:tcPr>
            <w:tcW w:w="1364"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150,0</w:t>
            </w:r>
          </w:p>
        </w:tc>
        <w:tc>
          <w:tcPr>
            <w:tcW w:w="1541"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114,4</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35,7</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150,0</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Совещания</w:t>
            </w:r>
          </w:p>
        </w:tc>
        <w:tc>
          <w:tcPr>
            <w:tcW w:w="1364" w:type="dxa"/>
            <w:tcBorders>
              <w:top w:val="nil"/>
              <w:left w:val="nil"/>
              <w:bottom w:val="nil"/>
              <w:right w:val="nil"/>
            </w:tcBorders>
            <w:shd w:val="clear" w:color="auto" w:fill="auto"/>
            <w:vAlign w:val="center"/>
            <w:hideMark/>
          </w:tcPr>
          <w:p w:rsidR="00313D70" w:rsidRPr="00B329B7" w:rsidRDefault="006C613F" w:rsidP="00AA50C2">
            <w:pPr>
              <w:suppressLineNumbers/>
              <w:suppressAutoHyphens/>
              <w:ind w:right="113"/>
              <w:jc w:val="right"/>
              <w:rPr>
                <w:color w:val="000000"/>
                <w:kern w:val="22"/>
                <w:sz w:val="17"/>
                <w:szCs w:val="17"/>
              </w:rPr>
            </w:pPr>
            <w:r>
              <w:rPr>
                <w:color w:val="000000"/>
                <w:kern w:val="22"/>
                <w:sz w:val="17"/>
                <w:szCs w:val="17"/>
              </w:rPr>
              <w:t>3 433,</w:t>
            </w:r>
            <w:r w:rsidR="00313D70">
              <w:rPr>
                <w:color w:val="000000"/>
                <w:kern w:val="22"/>
                <w:sz w:val="17"/>
                <w:szCs w:val="17"/>
              </w:rPr>
              <w:t>6</w:t>
            </w:r>
          </w:p>
        </w:tc>
        <w:tc>
          <w:tcPr>
            <w:tcW w:w="1541" w:type="dxa"/>
            <w:tcBorders>
              <w:top w:val="nil"/>
              <w:left w:val="nil"/>
              <w:bottom w:val="nil"/>
              <w:right w:val="nil"/>
            </w:tcBorders>
            <w:shd w:val="clear" w:color="auto" w:fill="auto"/>
            <w:vAlign w:val="center"/>
            <w:hideMark/>
          </w:tcPr>
          <w:p w:rsidR="00313D70" w:rsidRPr="00B329B7" w:rsidRDefault="006C613F" w:rsidP="00AA50C2">
            <w:pPr>
              <w:suppressLineNumbers/>
              <w:suppressAutoHyphens/>
              <w:ind w:right="113"/>
              <w:jc w:val="right"/>
              <w:rPr>
                <w:color w:val="000000"/>
                <w:kern w:val="22"/>
                <w:sz w:val="17"/>
                <w:szCs w:val="17"/>
              </w:rPr>
            </w:pPr>
            <w:r>
              <w:rPr>
                <w:color w:val="000000"/>
                <w:kern w:val="22"/>
                <w:sz w:val="17"/>
                <w:szCs w:val="17"/>
              </w:rPr>
              <w:t>2 241,</w:t>
            </w:r>
            <w:r w:rsidR="00313D70">
              <w:rPr>
                <w:color w:val="000000"/>
                <w:kern w:val="22"/>
                <w:sz w:val="17"/>
                <w:szCs w:val="17"/>
              </w:rPr>
              <w:t>1</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1 192.5</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3433,6</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Общественные информационные материалы</w:t>
            </w:r>
          </w:p>
        </w:tc>
        <w:tc>
          <w:tcPr>
            <w:tcW w:w="1364"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100,0</w:t>
            </w:r>
          </w:p>
        </w:tc>
        <w:tc>
          <w:tcPr>
            <w:tcW w:w="1541"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16,0</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84,0</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100,0</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Временная помощь/сверхурочные</w:t>
            </w:r>
          </w:p>
        </w:tc>
        <w:tc>
          <w:tcPr>
            <w:tcW w:w="1364"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200,0</w:t>
            </w:r>
          </w:p>
        </w:tc>
        <w:tc>
          <w:tcPr>
            <w:tcW w:w="1541"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140,7</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59,3</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200,0</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70165" w:rsidRDefault="00313D70" w:rsidP="00AA50C2">
            <w:pPr>
              <w:suppressLineNumbers/>
              <w:suppressAutoHyphens/>
              <w:rPr>
                <w:color w:val="000000"/>
                <w:kern w:val="22"/>
                <w:sz w:val="17"/>
                <w:szCs w:val="17"/>
              </w:rPr>
            </w:pPr>
            <w:r w:rsidRPr="00130D52">
              <w:rPr>
                <w:color w:val="000000"/>
                <w:kern w:val="22"/>
                <w:sz w:val="17"/>
                <w:szCs w:val="17"/>
              </w:rPr>
              <w:t>Арендная плата и сопутствующие расходы</w:t>
            </w:r>
          </w:p>
        </w:tc>
        <w:tc>
          <w:tcPr>
            <w:tcW w:w="1364"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2 497,3</w:t>
            </w:r>
          </w:p>
        </w:tc>
        <w:tc>
          <w:tcPr>
            <w:tcW w:w="1541"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2 177,0</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320,3</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2497,3</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Общие эксплуатационные расходы</w:t>
            </w:r>
          </w:p>
        </w:tc>
        <w:tc>
          <w:tcPr>
            <w:tcW w:w="1364"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1 706,2</w:t>
            </w:r>
          </w:p>
        </w:tc>
        <w:tc>
          <w:tcPr>
            <w:tcW w:w="1541"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683,3</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400,0</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1083,3</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622,9</w:t>
            </w: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Профподготовка</w:t>
            </w:r>
          </w:p>
        </w:tc>
        <w:tc>
          <w:tcPr>
            <w:tcW w:w="1364"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10,0</w:t>
            </w:r>
          </w:p>
        </w:tc>
        <w:tc>
          <w:tcPr>
            <w:tcW w:w="1541"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3,5</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6,5</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10,0</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Совещание экспертов</w:t>
            </w:r>
          </w:p>
        </w:tc>
        <w:tc>
          <w:tcPr>
            <w:tcW w:w="1364"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415,0</w:t>
            </w:r>
          </w:p>
        </w:tc>
        <w:tc>
          <w:tcPr>
            <w:tcW w:w="1541"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205,5</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44,5</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250,0</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165,0</w:t>
            </w: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70165" w:rsidRDefault="00313D70" w:rsidP="00AA50C2">
            <w:pPr>
              <w:suppressLineNumbers/>
              <w:suppressAutoHyphens/>
              <w:rPr>
                <w:color w:val="000000"/>
                <w:kern w:val="22"/>
                <w:sz w:val="17"/>
                <w:szCs w:val="17"/>
              </w:rPr>
            </w:pPr>
            <w:r w:rsidRPr="00130D52">
              <w:rPr>
                <w:color w:val="000000"/>
                <w:kern w:val="22"/>
                <w:sz w:val="17"/>
                <w:szCs w:val="17"/>
              </w:rPr>
              <w:t>Переводческие услуги для веб-сайтов МП по биобезопасности/МП Конвенции и МП Нагойского протокола</w:t>
            </w:r>
          </w:p>
        </w:tc>
        <w:tc>
          <w:tcPr>
            <w:tcW w:w="1364"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130,0</w:t>
            </w:r>
          </w:p>
        </w:tc>
        <w:tc>
          <w:tcPr>
            <w:tcW w:w="1541"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55,4</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74,6</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130,0</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p>
        </w:tc>
      </w:tr>
      <w:tr w:rsidR="00313D70" w:rsidRPr="00873617" w:rsidTr="00AA50C2">
        <w:trPr>
          <w:cantSplit/>
          <w:tblHeader/>
          <w:jc w:val="center"/>
        </w:trPr>
        <w:tc>
          <w:tcPr>
            <w:tcW w:w="2819" w:type="dxa"/>
            <w:tcBorders>
              <w:top w:val="single" w:sz="4" w:space="0" w:color="auto"/>
              <w:left w:val="nil"/>
              <w:bottom w:val="single" w:sz="4" w:space="0" w:color="auto"/>
              <w:right w:val="nil"/>
            </w:tcBorders>
            <w:shd w:val="clear" w:color="auto" w:fill="auto"/>
            <w:vAlign w:val="center"/>
            <w:hideMark/>
          </w:tcPr>
          <w:p w:rsidR="00313D70" w:rsidRPr="00B329B7" w:rsidRDefault="00313D70" w:rsidP="00AA50C2">
            <w:pPr>
              <w:suppressLineNumbers/>
              <w:suppressAutoHyphens/>
              <w:rPr>
                <w:b/>
                <w:color w:val="000000"/>
                <w:kern w:val="22"/>
                <w:sz w:val="17"/>
                <w:szCs w:val="17"/>
              </w:rPr>
            </w:pPr>
            <w:r>
              <w:rPr>
                <w:b/>
                <w:bCs/>
                <w:color w:val="000000"/>
                <w:kern w:val="22"/>
                <w:sz w:val="17"/>
                <w:szCs w:val="17"/>
              </w:rPr>
              <w:t>Итого</w:t>
            </w:r>
          </w:p>
        </w:tc>
        <w:tc>
          <w:tcPr>
            <w:tcW w:w="1364" w:type="dxa"/>
            <w:tcBorders>
              <w:top w:val="single" w:sz="4" w:space="0" w:color="auto"/>
              <w:left w:val="nil"/>
              <w:bottom w:val="single" w:sz="4" w:space="0" w:color="auto"/>
              <w:right w:val="nil"/>
            </w:tcBorders>
            <w:shd w:val="clear" w:color="auto" w:fill="auto"/>
            <w:vAlign w:val="center"/>
            <w:hideMark/>
          </w:tcPr>
          <w:p w:rsidR="00313D70" w:rsidRPr="00B329B7" w:rsidRDefault="00313D70" w:rsidP="00AA50C2">
            <w:pPr>
              <w:suppressLineNumbers/>
              <w:suppressAutoHyphens/>
              <w:ind w:right="113"/>
              <w:jc w:val="right"/>
              <w:rPr>
                <w:b/>
                <w:color w:val="000000"/>
                <w:kern w:val="22"/>
                <w:sz w:val="17"/>
                <w:szCs w:val="17"/>
              </w:rPr>
            </w:pPr>
            <w:r>
              <w:rPr>
                <w:b/>
                <w:bCs/>
                <w:color w:val="000000"/>
                <w:kern w:val="22"/>
                <w:sz w:val="17"/>
                <w:szCs w:val="17"/>
              </w:rPr>
              <w:t>32 772,5</w:t>
            </w:r>
          </w:p>
        </w:tc>
        <w:tc>
          <w:tcPr>
            <w:tcW w:w="1541" w:type="dxa"/>
            <w:tcBorders>
              <w:top w:val="single" w:sz="4" w:space="0" w:color="auto"/>
              <w:left w:val="nil"/>
              <w:bottom w:val="single" w:sz="4" w:space="0" w:color="auto"/>
              <w:right w:val="nil"/>
            </w:tcBorders>
            <w:shd w:val="clear" w:color="auto" w:fill="auto"/>
            <w:vAlign w:val="center"/>
            <w:hideMark/>
          </w:tcPr>
          <w:p w:rsidR="00313D70" w:rsidRPr="00B329B7" w:rsidRDefault="00313D70" w:rsidP="00AA50C2">
            <w:pPr>
              <w:suppressLineNumbers/>
              <w:suppressAutoHyphens/>
              <w:ind w:right="113"/>
              <w:jc w:val="right"/>
              <w:rPr>
                <w:b/>
                <w:color w:val="000000"/>
                <w:kern w:val="22"/>
                <w:sz w:val="17"/>
                <w:szCs w:val="17"/>
              </w:rPr>
            </w:pPr>
            <w:r>
              <w:rPr>
                <w:b/>
                <w:bCs/>
                <w:color w:val="000000"/>
                <w:kern w:val="22"/>
                <w:sz w:val="17"/>
                <w:szCs w:val="17"/>
              </w:rPr>
              <w:t>22 646,7</w:t>
            </w:r>
          </w:p>
        </w:tc>
        <w:tc>
          <w:tcPr>
            <w:tcW w:w="1189" w:type="dxa"/>
            <w:tcBorders>
              <w:top w:val="single" w:sz="4" w:space="0" w:color="auto"/>
              <w:left w:val="nil"/>
              <w:bottom w:val="single" w:sz="4" w:space="0" w:color="auto"/>
              <w:right w:val="nil"/>
            </w:tcBorders>
            <w:vAlign w:val="center"/>
          </w:tcPr>
          <w:p w:rsidR="00313D70" w:rsidRPr="00B329B7" w:rsidRDefault="00313D70" w:rsidP="00AA50C2">
            <w:pPr>
              <w:suppressLineNumbers/>
              <w:suppressAutoHyphens/>
              <w:ind w:right="113"/>
              <w:jc w:val="right"/>
              <w:rPr>
                <w:b/>
                <w:color w:val="000000"/>
                <w:kern w:val="22"/>
                <w:sz w:val="17"/>
                <w:szCs w:val="17"/>
              </w:rPr>
            </w:pPr>
            <w:r>
              <w:rPr>
                <w:b/>
                <w:bCs/>
                <w:color w:val="000000"/>
                <w:kern w:val="22"/>
                <w:sz w:val="17"/>
                <w:szCs w:val="17"/>
              </w:rPr>
              <w:t>5 954,5</w:t>
            </w:r>
          </w:p>
        </w:tc>
        <w:tc>
          <w:tcPr>
            <w:tcW w:w="1221" w:type="dxa"/>
            <w:tcBorders>
              <w:top w:val="single" w:sz="4" w:space="0" w:color="auto"/>
              <w:left w:val="nil"/>
              <w:bottom w:val="single" w:sz="4" w:space="0" w:color="auto"/>
              <w:right w:val="nil"/>
            </w:tcBorders>
            <w:vAlign w:val="center"/>
          </w:tcPr>
          <w:p w:rsidR="00313D70" w:rsidRPr="00B329B7" w:rsidRDefault="00313D70" w:rsidP="00AA50C2">
            <w:pPr>
              <w:suppressLineNumbers/>
              <w:suppressAutoHyphens/>
              <w:ind w:right="113"/>
              <w:jc w:val="right"/>
              <w:rPr>
                <w:b/>
                <w:color w:val="000000"/>
                <w:kern w:val="22"/>
                <w:sz w:val="17"/>
                <w:szCs w:val="17"/>
              </w:rPr>
            </w:pPr>
            <w:r>
              <w:rPr>
                <w:b/>
                <w:bCs/>
                <w:color w:val="000000"/>
                <w:kern w:val="22"/>
                <w:sz w:val="17"/>
                <w:szCs w:val="17"/>
              </w:rPr>
              <w:t>28.601,2</w:t>
            </w:r>
          </w:p>
        </w:tc>
        <w:tc>
          <w:tcPr>
            <w:tcW w:w="1024" w:type="dxa"/>
            <w:tcBorders>
              <w:top w:val="single" w:sz="4" w:space="0" w:color="auto"/>
              <w:left w:val="nil"/>
              <w:bottom w:val="single" w:sz="4" w:space="0" w:color="auto"/>
              <w:right w:val="nil"/>
            </w:tcBorders>
            <w:shd w:val="clear" w:color="auto" w:fill="auto"/>
            <w:vAlign w:val="center"/>
          </w:tcPr>
          <w:p w:rsidR="00313D70" w:rsidRPr="00B329B7" w:rsidRDefault="00313D70" w:rsidP="00AA50C2">
            <w:pPr>
              <w:suppressLineNumbers/>
              <w:suppressAutoHyphens/>
              <w:ind w:right="113"/>
              <w:jc w:val="right"/>
              <w:rPr>
                <w:b/>
                <w:color w:val="000000"/>
                <w:kern w:val="22"/>
                <w:sz w:val="17"/>
                <w:szCs w:val="17"/>
              </w:rPr>
            </w:pPr>
            <w:r>
              <w:rPr>
                <w:b/>
                <w:bCs/>
                <w:color w:val="000000"/>
                <w:kern w:val="22"/>
                <w:sz w:val="17"/>
                <w:szCs w:val="17"/>
              </w:rPr>
              <w:t>4 171,3</w:t>
            </w:r>
          </w:p>
        </w:tc>
      </w:tr>
      <w:tr w:rsidR="00313D70" w:rsidRPr="00873617" w:rsidTr="00AA50C2">
        <w:trPr>
          <w:cantSplit/>
          <w:tblHeader/>
          <w:jc w:val="center"/>
        </w:trPr>
        <w:tc>
          <w:tcPr>
            <w:tcW w:w="2819"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rPr>
                <w:color w:val="000000"/>
                <w:kern w:val="22"/>
                <w:sz w:val="17"/>
                <w:szCs w:val="17"/>
              </w:rPr>
            </w:pPr>
            <w:r>
              <w:rPr>
                <w:color w:val="000000"/>
                <w:kern w:val="22"/>
                <w:sz w:val="17"/>
                <w:szCs w:val="17"/>
              </w:rPr>
              <w:t>Расходы на поддержку программ</w:t>
            </w:r>
          </w:p>
        </w:tc>
        <w:tc>
          <w:tcPr>
            <w:tcW w:w="1364"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4 260,4</w:t>
            </w:r>
          </w:p>
        </w:tc>
        <w:tc>
          <w:tcPr>
            <w:tcW w:w="1541" w:type="dxa"/>
            <w:tcBorders>
              <w:top w:val="nil"/>
              <w:left w:val="nil"/>
              <w:bottom w:val="nil"/>
              <w:right w:val="nil"/>
            </w:tcBorders>
            <w:shd w:val="clear" w:color="auto" w:fill="auto"/>
            <w:vAlign w:val="center"/>
            <w:hideMark/>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2 944,1</w:t>
            </w:r>
          </w:p>
        </w:tc>
        <w:tc>
          <w:tcPr>
            <w:tcW w:w="1189"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774,1</w:t>
            </w:r>
          </w:p>
        </w:tc>
        <w:tc>
          <w:tcPr>
            <w:tcW w:w="1221" w:type="dxa"/>
            <w:tcBorders>
              <w:top w:val="nil"/>
              <w:left w:val="nil"/>
              <w:bottom w:val="nil"/>
              <w:right w:val="nil"/>
            </w:tcBorders>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3 718,2</w:t>
            </w:r>
          </w:p>
        </w:tc>
        <w:tc>
          <w:tcPr>
            <w:tcW w:w="1024" w:type="dxa"/>
            <w:tcBorders>
              <w:top w:val="nil"/>
              <w:left w:val="nil"/>
              <w:bottom w:val="nil"/>
              <w:right w:val="nil"/>
            </w:tcBorders>
            <w:shd w:val="clear" w:color="auto" w:fill="auto"/>
            <w:vAlign w:val="center"/>
          </w:tcPr>
          <w:p w:rsidR="00313D70" w:rsidRPr="00B329B7" w:rsidRDefault="00313D70" w:rsidP="00AA50C2">
            <w:pPr>
              <w:suppressLineNumbers/>
              <w:suppressAutoHyphens/>
              <w:ind w:right="113"/>
              <w:jc w:val="right"/>
              <w:rPr>
                <w:color w:val="000000"/>
                <w:kern w:val="22"/>
                <w:sz w:val="17"/>
                <w:szCs w:val="17"/>
              </w:rPr>
            </w:pPr>
            <w:r>
              <w:rPr>
                <w:color w:val="000000"/>
                <w:kern w:val="22"/>
                <w:sz w:val="17"/>
                <w:szCs w:val="17"/>
              </w:rPr>
              <w:t>542,3</w:t>
            </w:r>
          </w:p>
        </w:tc>
      </w:tr>
      <w:tr w:rsidR="00313D70" w:rsidRPr="00873617" w:rsidTr="00AA50C2">
        <w:trPr>
          <w:cantSplit/>
          <w:tblHeader/>
          <w:jc w:val="center"/>
        </w:trPr>
        <w:tc>
          <w:tcPr>
            <w:tcW w:w="2819" w:type="dxa"/>
            <w:tcBorders>
              <w:top w:val="single" w:sz="4" w:space="0" w:color="auto"/>
              <w:left w:val="nil"/>
              <w:bottom w:val="single" w:sz="8" w:space="0" w:color="auto"/>
              <w:right w:val="nil"/>
            </w:tcBorders>
            <w:shd w:val="clear" w:color="auto" w:fill="auto"/>
            <w:vAlign w:val="center"/>
            <w:hideMark/>
          </w:tcPr>
          <w:p w:rsidR="00313D70" w:rsidRPr="00B329B7" w:rsidRDefault="00313D70" w:rsidP="00AA50C2">
            <w:pPr>
              <w:suppressLineNumbers/>
              <w:suppressAutoHyphens/>
              <w:rPr>
                <w:b/>
                <w:bCs/>
                <w:color w:val="000000"/>
                <w:kern w:val="22"/>
                <w:sz w:val="17"/>
                <w:szCs w:val="17"/>
              </w:rPr>
            </w:pPr>
            <w:r>
              <w:rPr>
                <w:b/>
                <w:bCs/>
                <w:color w:val="000000"/>
                <w:kern w:val="22"/>
                <w:sz w:val="17"/>
                <w:szCs w:val="17"/>
              </w:rPr>
              <w:t>Всего</w:t>
            </w:r>
          </w:p>
        </w:tc>
        <w:tc>
          <w:tcPr>
            <w:tcW w:w="1364" w:type="dxa"/>
            <w:tcBorders>
              <w:top w:val="single" w:sz="4" w:space="0" w:color="auto"/>
              <w:left w:val="nil"/>
              <w:bottom w:val="single" w:sz="8" w:space="0" w:color="auto"/>
              <w:right w:val="nil"/>
            </w:tcBorders>
            <w:shd w:val="clear" w:color="auto" w:fill="auto"/>
            <w:vAlign w:val="center"/>
            <w:hideMark/>
          </w:tcPr>
          <w:p w:rsidR="00313D70" w:rsidRPr="00B329B7" w:rsidRDefault="00313D70" w:rsidP="00AA50C2">
            <w:pPr>
              <w:suppressLineNumbers/>
              <w:suppressAutoHyphens/>
              <w:ind w:right="113"/>
              <w:jc w:val="right"/>
              <w:rPr>
                <w:b/>
                <w:bCs/>
                <w:color w:val="000000"/>
                <w:kern w:val="22"/>
                <w:sz w:val="17"/>
                <w:szCs w:val="17"/>
              </w:rPr>
            </w:pPr>
            <w:r>
              <w:rPr>
                <w:b/>
                <w:bCs/>
                <w:color w:val="000000"/>
                <w:kern w:val="22"/>
                <w:sz w:val="17"/>
                <w:szCs w:val="17"/>
              </w:rPr>
              <w:t>37 033,0</w:t>
            </w:r>
          </w:p>
        </w:tc>
        <w:tc>
          <w:tcPr>
            <w:tcW w:w="1541" w:type="dxa"/>
            <w:tcBorders>
              <w:top w:val="single" w:sz="4" w:space="0" w:color="auto"/>
              <w:left w:val="nil"/>
              <w:bottom w:val="single" w:sz="8" w:space="0" w:color="auto"/>
              <w:right w:val="nil"/>
            </w:tcBorders>
            <w:shd w:val="clear" w:color="auto" w:fill="auto"/>
            <w:vAlign w:val="center"/>
            <w:hideMark/>
          </w:tcPr>
          <w:p w:rsidR="00313D70" w:rsidRPr="00B329B7" w:rsidRDefault="00313D70" w:rsidP="00AA50C2">
            <w:pPr>
              <w:suppressLineNumbers/>
              <w:suppressAutoHyphens/>
              <w:ind w:right="113"/>
              <w:jc w:val="right"/>
              <w:rPr>
                <w:b/>
                <w:bCs/>
                <w:color w:val="000000"/>
                <w:kern w:val="22"/>
                <w:sz w:val="17"/>
                <w:szCs w:val="17"/>
              </w:rPr>
            </w:pPr>
            <w:r>
              <w:rPr>
                <w:b/>
                <w:bCs/>
                <w:color w:val="000000"/>
                <w:kern w:val="22"/>
                <w:sz w:val="17"/>
                <w:szCs w:val="17"/>
              </w:rPr>
              <w:t>25 590,8</w:t>
            </w:r>
          </w:p>
        </w:tc>
        <w:tc>
          <w:tcPr>
            <w:tcW w:w="1189" w:type="dxa"/>
            <w:tcBorders>
              <w:top w:val="single" w:sz="4" w:space="0" w:color="auto"/>
              <w:left w:val="nil"/>
              <w:bottom w:val="single" w:sz="8" w:space="0" w:color="auto"/>
              <w:right w:val="nil"/>
            </w:tcBorders>
            <w:vAlign w:val="center"/>
          </w:tcPr>
          <w:p w:rsidR="00313D70" w:rsidRPr="00B329B7" w:rsidRDefault="00313D70" w:rsidP="00AA50C2">
            <w:pPr>
              <w:suppressLineNumbers/>
              <w:suppressAutoHyphens/>
              <w:ind w:right="113"/>
              <w:jc w:val="right"/>
              <w:rPr>
                <w:b/>
                <w:bCs/>
                <w:color w:val="000000"/>
                <w:kern w:val="22"/>
                <w:sz w:val="17"/>
                <w:szCs w:val="17"/>
              </w:rPr>
            </w:pPr>
            <w:r>
              <w:rPr>
                <w:b/>
                <w:bCs/>
                <w:color w:val="000000"/>
                <w:kern w:val="22"/>
                <w:sz w:val="17"/>
                <w:szCs w:val="17"/>
              </w:rPr>
              <w:t>6 728,5</w:t>
            </w:r>
          </w:p>
        </w:tc>
        <w:tc>
          <w:tcPr>
            <w:tcW w:w="1221" w:type="dxa"/>
            <w:tcBorders>
              <w:top w:val="single" w:sz="4" w:space="0" w:color="auto"/>
              <w:left w:val="nil"/>
              <w:bottom w:val="single" w:sz="8" w:space="0" w:color="auto"/>
              <w:right w:val="nil"/>
            </w:tcBorders>
            <w:vAlign w:val="center"/>
          </w:tcPr>
          <w:p w:rsidR="00313D70" w:rsidRPr="00B329B7" w:rsidRDefault="00313D70" w:rsidP="00AA50C2">
            <w:pPr>
              <w:suppressLineNumbers/>
              <w:suppressAutoHyphens/>
              <w:ind w:right="113"/>
              <w:jc w:val="right"/>
              <w:rPr>
                <w:b/>
                <w:bCs/>
                <w:color w:val="000000"/>
                <w:kern w:val="22"/>
                <w:sz w:val="17"/>
                <w:szCs w:val="17"/>
              </w:rPr>
            </w:pPr>
            <w:r>
              <w:rPr>
                <w:b/>
                <w:bCs/>
                <w:color w:val="000000"/>
                <w:kern w:val="22"/>
                <w:sz w:val="17"/>
                <w:szCs w:val="17"/>
              </w:rPr>
              <w:t>32 319,3</w:t>
            </w:r>
          </w:p>
        </w:tc>
        <w:tc>
          <w:tcPr>
            <w:tcW w:w="1024" w:type="dxa"/>
            <w:tcBorders>
              <w:top w:val="single" w:sz="4" w:space="0" w:color="auto"/>
              <w:left w:val="nil"/>
              <w:bottom w:val="single" w:sz="8" w:space="0" w:color="auto"/>
              <w:right w:val="nil"/>
            </w:tcBorders>
            <w:shd w:val="clear" w:color="auto" w:fill="auto"/>
            <w:vAlign w:val="center"/>
          </w:tcPr>
          <w:p w:rsidR="00313D70" w:rsidRPr="00B329B7" w:rsidRDefault="00313D70" w:rsidP="00AA50C2">
            <w:pPr>
              <w:suppressLineNumbers/>
              <w:suppressAutoHyphens/>
              <w:ind w:right="113"/>
              <w:jc w:val="right"/>
              <w:rPr>
                <w:b/>
                <w:bCs/>
                <w:color w:val="000000"/>
                <w:kern w:val="22"/>
                <w:sz w:val="17"/>
                <w:szCs w:val="17"/>
              </w:rPr>
            </w:pPr>
            <w:r>
              <w:rPr>
                <w:b/>
                <w:bCs/>
                <w:color w:val="000000"/>
                <w:kern w:val="22"/>
                <w:sz w:val="17"/>
                <w:szCs w:val="17"/>
              </w:rPr>
              <w:t>4 713,6</w:t>
            </w:r>
          </w:p>
        </w:tc>
      </w:tr>
      <w:tr w:rsidR="00CA0C3E" w:rsidRPr="00873617" w:rsidTr="00AA50C2">
        <w:trPr>
          <w:cantSplit/>
          <w:tblHeader/>
          <w:jc w:val="center"/>
        </w:trPr>
        <w:tc>
          <w:tcPr>
            <w:tcW w:w="2819" w:type="dxa"/>
            <w:tcBorders>
              <w:top w:val="single" w:sz="4" w:space="0" w:color="auto"/>
              <w:left w:val="nil"/>
              <w:bottom w:val="single" w:sz="4" w:space="0" w:color="auto"/>
              <w:right w:val="nil"/>
            </w:tcBorders>
            <w:shd w:val="clear" w:color="auto" w:fill="auto"/>
            <w:vAlign w:val="center"/>
            <w:hideMark/>
          </w:tcPr>
          <w:p w:rsidR="00CA0C3E" w:rsidRPr="00B70165" w:rsidRDefault="00CA0C3E" w:rsidP="00AA50C2">
            <w:pPr>
              <w:suppressLineNumbers/>
              <w:suppressAutoHyphens/>
              <w:rPr>
                <w:color w:val="000000"/>
                <w:kern w:val="22"/>
                <w:sz w:val="17"/>
                <w:szCs w:val="17"/>
              </w:rPr>
            </w:pPr>
            <w:r w:rsidRPr="00130D52">
              <w:rPr>
                <w:color w:val="000000"/>
                <w:kern w:val="22"/>
                <w:sz w:val="17"/>
                <w:szCs w:val="17"/>
              </w:rPr>
              <w:t>Доля Конвенции о биологическом разнообразии в объединенном бюджете (76%)</w:t>
            </w:r>
          </w:p>
        </w:tc>
        <w:tc>
          <w:tcPr>
            <w:tcW w:w="1364" w:type="dxa"/>
            <w:tcBorders>
              <w:top w:val="single" w:sz="4" w:space="0" w:color="auto"/>
              <w:left w:val="nil"/>
              <w:bottom w:val="single" w:sz="4" w:space="0" w:color="auto"/>
              <w:right w:val="nil"/>
            </w:tcBorders>
            <w:shd w:val="clear" w:color="auto" w:fill="auto"/>
            <w:vAlign w:val="center"/>
          </w:tcPr>
          <w:p w:rsidR="00CA0C3E" w:rsidRPr="00B329B7" w:rsidRDefault="00CA0C3E" w:rsidP="00AA50C2">
            <w:pPr>
              <w:suppressLineNumbers/>
              <w:suppressAutoHyphens/>
              <w:ind w:right="113"/>
              <w:jc w:val="right"/>
              <w:rPr>
                <w:color w:val="000000"/>
                <w:kern w:val="22"/>
                <w:sz w:val="17"/>
                <w:szCs w:val="17"/>
              </w:rPr>
            </w:pPr>
            <w:r>
              <w:rPr>
                <w:color w:val="000000"/>
                <w:kern w:val="22"/>
                <w:sz w:val="17"/>
                <w:szCs w:val="17"/>
              </w:rPr>
              <w:t>28 145,1</w:t>
            </w:r>
          </w:p>
        </w:tc>
        <w:tc>
          <w:tcPr>
            <w:tcW w:w="1541" w:type="dxa"/>
            <w:tcBorders>
              <w:top w:val="single" w:sz="4" w:space="0" w:color="auto"/>
              <w:left w:val="nil"/>
              <w:bottom w:val="single" w:sz="4" w:space="0" w:color="auto"/>
              <w:right w:val="nil"/>
            </w:tcBorders>
            <w:shd w:val="clear" w:color="auto" w:fill="auto"/>
            <w:vAlign w:val="center"/>
          </w:tcPr>
          <w:p w:rsidR="00CA0C3E" w:rsidRPr="00B329B7" w:rsidRDefault="00CA0C3E" w:rsidP="00AA50C2">
            <w:pPr>
              <w:suppressLineNumbers/>
              <w:suppressAutoHyphens/>
              <w:ind w:right="113"/>
              <w:jc w:val="right"/>
              <w:rPr>
                <w:color w:val="000000"/>
                <w:kern w:val="22"/>
                <w:sz w:val="17"/>
                <w:szCs w:val="17"/>
              </w:rPr>
            </w:pPr>
            <w:r>
              <w:rPr>
                <w:color w:val="000000"/>
                <w:kern w:val="22"/>
                <w:sz w:val="17"/>
                <w:szCs w:val="17"/>
              </w:rPr>
              <w:t>19 449,0</w:t>
            </w:r>
          </w:p>
        </w:tc>
        <w:tc>
          <w:tcPr>
            <w:tcW w:w="1189" w:type="dxa"/>
            <w:tcBorders>
              <w:top w:val="single" w:sz="4" w:space="0" w:color="auto"/>
              <w:left w:val="nil"/>
              <w:bottom w:val="single" w:sz="4" w:space="0" w:color="auto"/>
              <w:right w:val="nil"/>
            </w:tcBorders>
            <w:vAlign w:val="center"/>
          </w:tcPr>
          <w:p w:rsidR="00CA0C3E" w:rsidRPr="00B329B7" w:rsidRDefault="00CA0C3E" w:rsidP="00AA50C2">
            <w:pPr>
              <w:suppressLineNumbers/>
              <w:suppressAutoHyphens/>
              <w:ind w:right="113"/>
              <w:jc w:val="right"/>
              <w:rPr>
                <w:color w:val="000000"/>
                <w:kern w:val="22"/>
                <w:sz w:val="17"/>
                <w:szCs w:val="17"/>
              </w:rPr>
            </w:pPr>
            <w:r>
              <w:rPr>
                <w:color w:val="000000"/>
                <w:kern w:val="22"/>
                <w:sz w:val="17"/>
                <w:szCs w:val="17"/>
              </w:rPr>
              <w:t>5 113,6</w:t>
            </w:r>
          </w:p>
        </w:tc>
        <w:tc>
          <w:tcPr>
            <w:tcW w:w="1221" w:type="dxa"/>
            <w:tcBorders>
              <w:top w:val="single" w:sz="4" w:space="0" w:color="auto"/>
              <w:left w:val="nil"/>
              <w:bottom w:val="single" w:sz="4" w:space="0" w:color="auto"/>
              <w:right w:val="nil"/>
            </w:tcBorders>
            <w:vAlign w:val="center"/>
          </w:tcPr>
          <w:p w:rsidR="00CA0C3E" w:rsidRPr="00B329B7" w:rsidRDefault="00CA0C3E" w:rsidP="00AA50C2">
            <w:pPr>
              <w:suppressLineNumbers/>
              <w:suppressAutoHyphens/>
              <w:ind w:right="113"/>
              <w:jc w:val="right"/>
              <w:rPr>
                <w:color w:val="000000"/>
                <w:kern w:val="22"/>
                <w:sz w:val="17"/>
                <w:szCs w:val="17"/>
              </w:rPr>
            </w:pPr>
            <w:r>
              <w:rPr>
                <w:color w:val="000000"/>
                <w:kern w:val="22"/>
                <w:sz w:val="17"/>
                <w:szCs w:val="17"/>
              </w:rPr>
              <w:t>24 562,7</w:t>
            </w:r>
          </w:p>
        </w:tc>
        <w:tc>
          <w:tcPr>
            <w:tcW w:w="1024" w:type="dxa"/>
            <w:tcBorders>
              <w:top w:val="single" w:sz="4" w:space="0" w:color="auto"/>
              <w:left w:val="nil"/>
              <w:bottom w:val="single" w:sz="4" w:space="0" w:color="auto"/>
              <w:right w:val="nil"/>
            </w:tcBorders>
            <w:shd w:val="clear" w:color="auto" w:fill="auto"/>
            <w:vAlign w:val="center"/>
          </w:tcPr>
          <w:p w:rsidR="00CA0C3E" w:rsidRPr="00B329B7" w:rsidRDefault="00FD0B6A" w:rsidP="00AA50C2">
            <w:pPr>
              <w:suppressLineNumbers/>
              <w:suppressAutoHyphens/>
              <w:ind w:right="113"/>
              <w:jc w:val="right"/>
              <w:rPr>
                <w:color w:val="000000"/>
                <w:kern w:val="22"/>
                <w:sz w:val="17"/>
                <w:szCs w:val="17"/>
              </w:rPr>
            </w:pPr>
            <w:r>
              <w:rPr>
                <w:color w:val="000000"/>
                <w:kern w:val="22"/>
                <w:sz w:val="17"/>
                <w:szCs w:val="17"/>
              </w:rPr>
              <w:t>3 582,3</w:t>
            </w:r>
          </w:p>
        </w:tc>
      </w:tr>
      <w:tr w:rsidR="00CA0C3E" w:rsidRPr="00873617" w:rsidTr="00AA50C2">
        <w:trPr>
          <w:cantSplit/>
          <w:tblHeader/>
          <w:jc w:val="center"/>
        </w:trPr>
        <w:tc>
          <w:tcPr>
            <w:tcW w:w="2819" w:type="dxa"/>
            <w:tcBorders>
              <w:top w:val="nil"/>
              <w:left w:val="nil"/>
              <w:bottom w:val="nil"/>
              <w:right w:val="nil"/>
            </w:tcBorders>
            <w:shd w:val="clear" w:color="auto" w:fill="auto"/>
            <w:vAlign w:val="center"/>
            <w:hideMark/>
          </w:tcPr>
          <w:p w:rsidR="00CA0C3E" w:rsidRPr="00B70165" w:rsidRDefault="00CA0C3E" w:rsidP="00AA50C2">
            <w:pPr>
              <w:suppressLineNumbers/>
              <w:suppressAutoHyphens/>
              <w:rPr>
                <w:color w:val="000000"/>
                <w:kern w:val="22"/>
                <w:sz w:val="17"/>
                <w:szCs w:val="17"/>
              </w:rPr>
            </w:pPr>
            <w:r w:rsidRPr="00130D52">
              <w:rPr>
                <w:color w:val="000000"/>
                <w:kern w:val="22"/>
                <w:sz w:val="17"/>
                <w:szCs w:val="20"/>
              </w:rPr>
              <w:t>Доля Картахенского протокола по биобезопасности в объединенном бюджете (16%)</w:t>
            </w:r>
          </w:p>
        </w:tc>
        <w:tc>
          <w:tcPr>
            <w:tcW w:w="1364" w:type="dxa"/>
            <w:tcBorders>
              <w:top w:val="nil"/>
              <w:left w:val="nil"/>
              <w:bottom w:val="nil"/>
              <w:right w:val="nil"/>
            </w:tcBorders>
            <w:shd w:val="clear" w:color="auto" w:fill="auto"/>
            <w:vAlign w:val="center"/>
          </w:tcPr>
          <w:p w:rsidR="00CA0C3E" w:rsidRPr="00B329B7" w:rsidRDefault="00CA0C3E" w:rsidP="00AA50C2">
            <w:pPr>
              <w:suppressLineNumbers/>
              <w:suppressAutoHyphens/>
              <w:ind w:right="113"/>
              <w:jc w:val="right"/>
              <w:rPr>
                <w:color w:val="000000"/>
                <w:kern w:val="22"/>
                <w:sz w:val="17"/>
                <w:szCs w:val="17"/>
              </w:rPr>
            </w:pPr>
            <w:r>
              <w:rPr>
                <w:color w:val="000000"/>
                <w:kern w:val="22"/>
                <w:sz w:val="17"/>
                <w:szCs w:val="17"/>
              </w:rPr>
              <w:t>5 925,3</w:t>
            </w:r>
          </w:p>
        </w:tc>
        <w:tc>
          <w:tcPr>
            <w:tcW w:w="1541" w:type="dxa"/>
            <w:tcBorders>
              <w:top w:val="nil"/>
              <w:left w:val="nil"/>
              <w:bottom w:val="nil"/>
              <w:right w:val="nil"/>
            </w:tcBorders>
            <w:shd w:val="clear" w:color="auto" w:fill="auto"/>
            <w:vAlign w:val="center"/>
          </w:tcPr>
          <w:p w:rsidR="00CA0C3E" w:rsidRPr="00B329B7" w:rsidRDefault="00CA0C3E" w:rsidP="00AA50C2">
            <w:pPr>
              <w:suppressLineNumbers/>
              <w:suppressAutoHyphens/>
              <w:ind w:right="113"/>
              <w:jc w:val="right"/>
              <w:rPr>
                <w:color w:val="000000"/>
                <w:kern w:val="22"/>
                <w:sz w:val="17"/>
                <w:szCs w:val="17"/>
              </w:rPr>
            </w:pPr>
            <w:r>
              <w:rPr>
                <w:color w:val="000000"/>
                <w:kern w:val="22"/>
                <w:sz w:val="17"/>
                <w:szCs w:val="17"/>
              </w:rPr>
              <w:t>4 094,5</w:t>
            </w:r>
          </w:p>
        </w:tc>
        <w:tc>
          <w:tcPr>
            <w:tcW w:w="1189" w:type="dxa"/>
            <w:tcBorders>
              <w:top w:val="nil"/>
              <w:left w:val="nil"/>
              <w:bottom w:val="nil"/>
              <w:right w:val="nil"/>
            </w:tcBorders>
            <w:vAlign w:val="center"/>
          </w:tcPr>
          <w:p w:rsidR="00CA0C3E" w:rsidRPr="00B329B7" w:rsidRDefault="00CA0C3E" w:rsidP="00AA50C2">
            <w:pPr>
              <w:suppressLineNumbers/>
              <w:suppressAutoHyphens/>
              <w:ind w:right="113"/>
              <w:jc w:val="right"/>
              <w:rPr>
                <w:color w:val="000000"/>
                <w:kern w:val="22"/>
                <w:sz w:val="17"/>
                <w:szCs w:val="17"/>
              </w:rPr>
            </w:pPr>
            <w:r>
              <w:rPr>
                <w:color w:val="000000"/>
                <w:kern w:val="22"/>
                <w:sz w:val="17"/>
                <w:szCs w:val="17"/>
              </w:rPr>
              <w:t>1 076,6</w:t>
            </w:r>
          </w:p>
        </w:tc>
        <w:tc>
          <w:tcPr>
            <w:tcW w:w="1221" w:type="dxa"/>
            <w:tcBorders>
              <w:top w:val="nil"/>
              <w:left w:val="nil"/>
              <w:bottom w:val="nil"/>
              <w:right w:val="nil"/>
            </w:tcBorders>
            <w:vAlign w:val="center"/>
          </w:tcPr>
          <w:p w:rsidR="00CA0C3E" w:rsidRPr="00B329B7" w:rsidRDefault="00CA0C3E" w:rsidP="00AA50C2">
            <w:pPr>
              <w:suppressLineNumbers/>
              <w:suppressAutoHyphens/>
              <w:ind w:right="113"/>
              <w:jc w:val="right"/>
              <w:rPr>
                <w:color w:val="000000"/>
                <w:kern w:val="22"/>
                <w:sz w:val="17"/>
                <w:szCs w:val="17"/>
              </w:rPr>
            </w:pPr>
            <w:r>
              <w:rPr>
                <w:color w:val="000000"/>
                <w:kern w:val="22"/>
                <w:sz w:val="17"/>
                <w:szCs w:val="17"/>
              </w:rPr>
              <w:t>5 171,1</w:t>
            </w:r>
          </w:p>
        </w:tc>
        <w:tc>
          <w:tcPr>
            <w:tcW w:w="1024" w:type="dxa"/>
            <w:tcBorders>
              <w:top w:val="nil"/>
              <w:left w:val="nil"/>
              <w:bottom w:val="nil"/>
              <w:right w:val="nil"/>
            </w:tcBorders>
            <w:shd w:val="clear" w:color="auto" w:fill="auto"/>
            <w:vAlign w:val="center"/>
          </w:tcPr>
          <w:p w:rsidR="00CA0C3E" w:rsidRPr="00B329B7" w:rsidRDefault="00FD0B6A" w:rsidP="00AA50C2">
            <w:pPr>
              <w:suppressLineNumbers/>
              <w:suppressAutoHyphens/>
              <w:ind w:right="113"/>
              <w:jc w:val="right"/>
              <w:rPr>
                <w:color w:val="000000"/>
                <w:kern w:val="22"/>
                <w:sz w:val="17"/>
                <w:szCs w:val="17"/>
              </w:rPr>
            </w:pPr>
            <w:r>
              <w:rPr>
                <w:color w:val="000000"/>
                <w:kern w:val="22"/>
                <w:sz w:val="17"/>
                <w:szCs w:val="17"/>
              </w:rPr>
              <w:t>754,2</w:t>
            </w:r>
          </w:p>
        </w:tc>
      </w:tr>
      <w:tr w:rsidR="00CA0C3E" w:rsidRPr="00873617" w:rsidTr="00AA50C2">
        <w:trPr>
          <w:cantSplit/>
          <w:tblHeader/>
          <w:jc w:val="center"/>
        </w:trPr>
        <w:tc>
          <w:tcPr>
            <w:tcW w:w="2819" w:type="dxa"/>
            <w:tcBorders>
              <w:top w:val="single" w:sz="4" w:space="0" w:color="auto"/>
              <w:left w:val="nil"/>
              <w:bottom w:val="single" w:sz="8" w:space="0" w:color="auto"/>
              <w:right w:val="nil"/>
            </w:tcBorders>
            <w:shd w:val="clear" w:color="auto" w:fill="auto"/>
            <w:vAlign w:val="center"/>
            <w:hideMark/>
          </w:tcPr>
          <w:p w:rsidR="00CA0C3E" w:rsidRPr="00B70165" w:rsidRDefault="00CA0C3E" w:rsidP="00AA50C2">
            <w:pPr>
              <w:suppressLineNumbers/>
              <w:suppressAutoHyphens/>
              <w:rPr>
                <w:bCs/>
                <w:color w:val="000000"/>
                <w:kern w:val="22"/>
                <w:sz w:val="17"/>
                <w:szCs w:val="17"/>
              </w:rPr>
            </w:pPr>
            <w:r w:rsidRPr="00130D52">
              <w:rPr>
                <w:color w:val="000000"/>
                <w:kern w:val="22"/>
                <w:sz w:val="17"/>
                <w:szCs w:val="20"/>
              </w:rPr>
              <w:t>Доля Нагойского протокола регулирования доступа к генетическим ресурсам и совместного использования выгод в объединенном бюджете (8%)</w:t>
            </w:r>
          </w:p>
        </w:tc>
        <w:tc>
          <w:tcPr>
            <w:tcW w:w="1364" w:type="dxa"/>
            <w:tcBorders>
              <w:top w:val="single" w:sz="4" w:space="0" w:color="auto"/>
              <w:left w:val="nil"/>
              <w:bottom w:val="single" w:sz="8" w:space="0" w:color="auto"/>
              <w:right w:val="nil"/>
            </w:tcBorders>
            <w:shd w:val="clear" w:color="auto" w:fill="auto"/>
            <w:vAlign w:val="center"/>
          </w:tcPr>
          <w:p w:rsidR="00CA0C3E" w:rsidRPr="00B329B7" w:rsidRDefault="00CA0C3E" w:rsidP="00AA50C2">
            <w:pPr>
              <w:suppressLineNumbers/>
              <w:suppressAutoHyphens/>
              <w:ind w:right="113"/>
              <w:jc w:val="right"/>
              <w:rPr>
                <w:bCs/>
                <w:color w:val="000000"/>
                <w:kern w:val="22"/>
                <w:sz w:val="17"/>
                <w:szCs w:val="17"/>
              </w:rPr>
            </w:pPr>
            <w:r>
              <w:rPr>
                <w:color w:val="000000"/>
                <w:kern w:val="22"/>
                <w:sz w:val="17"/>
                <w:szCs w:val="17"/>
              </w:rPr>
              <w:t>2 962,6</w:t>
            </w:r>
          </w:p>
        </w:tc>
        <w:tc>
          <w:tcPr>
            <w:tcW w:w="1541" w:type="dxa"/>
            <w:tcBorders>
              <w:top w:val="single" w:sz="4" w:space="0" w:color="auto"/>
              <w:left w:val="nil"/>
              <w:bottom w:val="single" w:sz="8" w:space="0" w:color="auto"/>
              <w:right w:val="nil"/>
            </w:tcBorders>
            <w:shd w:val="clear" w:color="auto" w:fill="auto"/>
            <w:vAlign w:val="center"/>
          </w:tcPr>
          <w:p w:rsidR="00CA0C3E" w:rsidRPr="00B329B7" w:rsidRDefault="00CA0C3E" w:rsidP="00AA50C2">
            <w:pPr>
              <w:suppressLineNumbers/>
              <w:suppressAutoHyphens/>
              <w:ind w:right="113"/>
              <w:jc w:val="right"/>
              <w:rPr>
                <w:bCs/>
                <w:color w:val="000000"/>
                <w:kern w:val="22"/>
                <w:sz w:val="17"/>
                <w:szCs w:val="17"/>
              </w:rPr>
            </w:pPr>
            <w:r>
              <w:rPr>
                <w:color w:val="000000"/>
                <w:kern w:val="22"/>
                <w:sz w:val="17"/>
                <w:szCs w:val="17"/>
              </w:rPr>
              <w:t>2 047,3</w:t>
            </w:r>
          </w:p>
        </w:tc>
        <w:tc>
          <w:tcPr>
            <w:tcW w:w="1189" w:type="dxa"/>
            <w:tcBorders>
              <w:top w:val="single" w:sz="4" w:space="0" w:color="auto"/>
              <w:left w:val="nil"/>
              <w:bottom w:val="single" w:sz="8" w:space="0" w:color="auto"/>
              <w:right w:val="nil"/>
            </w:tcBorders>
            <w:vAlign w:val="center"/>
          </w:tcPr>
          <w:p w:rsidR="00CA0C3E" w:rsidRPr="00B329B7" w:rsidRDefault="00CA0C3E" w:rsidP="00AA50C2">
            <w:pPr>
              <w:suppressLineNumbers/>
              <w:suppressAutoHyphens/>
              <w:ind w:right="113"/>
              <w:jc w:val="right"/>
              <w:rPr>
                <w:bCs/>
                <w:color w:val="000000"/>
                <w:kern w:val="22"/>
                <w:sz w:val="17"/>
                <w:szCs w:val="17"/>
              </w:rPr>
            </w:pPr>
            <w:r>
              <w:rPr>
                <w:color w:val="000000"/>
                <w:kern w:val="22"/>
                <w:sz w:val="17"/>
                <w:szCs w:val="17"/>
              </w:rPr>
              <w:t>538,3</w:t>
            </w:r>
          </w:p>
        </w:tc>
        <w:tc>
          <w:tcPr>
            <w:tcW w:w="1221" w:type="dxa"/>
            <w:tcBorders>
              <w:top w:val="single" w:sz="4" w:space="0" w:color="auto"/>
              <w:left w:val="nil"/>
              <w:bottom w:val="single" w:sz="8" w:space="0" w:color="auto"/>
              <w:right w:val="nil"/>
            </w:tcBorders>
            <w:vAlign w:val="center"/>
          </w:tcPr>
          <w:p w:rsidR="00CA0C3E" w:rsidRPr="00B329B7" w:rsidRDefault="00CA0C3E" w:rsidP="00AA50C2">
            <w:pPr>
              <w:suppressLineNumbers/>
              <w:suppressAutoHyphens/>
              <w:ind w:right="113"/>
              <w:jc w:val="right"/>
              <w:rPr>
                <w:bCs/>
                <w:color w:val="000000"/>
                <w:kern w:val="22"/>
                <w:sz w:val="17"/>
                <w:szCs w:val="17"/>
              </w:rPr>
            </w:pPr>
            <w:r>
              <w:rPr>
                <w:color w:val="000000"/>
                <w:kern w:val="22"/>
                <w:sz w:val="17"/>
                <w:szCs w:val="17"/>
              </w:rPr>
              <w:t>2 585,5</w:t>
            </w:r>
          </w:p>
        </w:tc>
        <w:tc>
          <w:tcPr>
            <w:tcW w:w="1024" w:type="dxa"/>
            <w:tcBorders>
              <w:top w:val="single" w:sz="4" w:space="0" w:color="auto"/>
              <w:left w:val="nil"/>
              <w:bottom w:val="single" w:sz="8" w:space="0" w:color="auto"/>
              <w:right w:val="nil"/>
            </w:tcBorders>
            <w:shd w:val="clear" w:color="auto" w:fill="auto"/>
            <w:vAlign w:val="center"/>
          </w:tcPr>
          <w:p w:rsidR="00CA0C3E" w:rsidRPr="00B329B7" w:rsidRDefault="00FD0B6A" w:rsidP="00AA50C2">
            <w:pPr>
              <w:suppressLineNumbers/>
              <w:suppressAutoHyphens/>
              <w:ind w:right="113"/>
              <w:jc w:val="right"/>
              <w:rPr>
                <w:bCs/>
                <w:color w:val="000000"/>
                <w:kern w:val="22"/>
                <w:sz w:val="17"/>
                <w:szCs w:val="17"/>
              </w:rPr>
            </w:pPr>
            <w:r>
              <w:rPr>
                <w:color w:val="000000"/>
                <w:kern w:val="22"/>
                <w:sz w:val="17"/>
                <w:szCs w:val="17"/>
              </w:rPr>
              <w:t>377,1</w:t>
            </w:r>
          </w:p>
        </w:tc>
      </w:tr>
    </w:tbl>
    <w:p w:rsidR="00CA0C3E" w:rsidRPr="008922CE" w:rsidRDefault="00CA0C3E" w:rsidP="00AA50C2">
      <w:pPr>
        <w:suppressLineNumbers/>
        <w:suppressAutoHyphens/>
        <w:jc w:val="both"/>
        <w:rPr>
          <w:snapToGrid w:val="0"/>
          <w:kern w:val="22"/>
          <w:sz w:val="22"/>
          <w:szCs w:val="22"/>
        </w:rPr>
      </w:pPr>
    </w:p>
    <w:p w:rsidR="005544E3" w:rsidRPr="00B70165" w:rsidRDefault="00A37F53" w:rsidP="00873617">
      <w:pPr>
        <w:spacing w:after="120"/>
        <w:jc w:val="both"/>
      </w:pPr>
      <w:bookmarkStart w:id="4" w:name="_Hlk525666881"/>
      <w:r w:rsidRPr="00130D52">
        <w:rPr>
          <w:sz w:val="22"/>
          <w:szCs w:val="22"/>
        </w:rPr>
        <w:t>24.</w:t>
      </w:r>
      <w:r w:rsidRPr="00130D52">
        <w:rPr>
          <w:sz w:val="22"/>
          <w:szCs w:val="22"/>
        </w:rPr>
        <w:tab/>
        <w:t>За период с января 2017 года по август 2018 год</w:t>
      </w:r>
      <w:r w:rsidR="00B618CA">
        <w:rPr>
          <w:sz w:val="22"/>
          <w:szCs w:val="22"/>
        </w:rPr>
        <w:t>а</w:t>
      </w:r>
      <w:r w:rsidRPr="00130D52">
        <w:rPr>
          <w:sz w:val="22"/>
          <w:szCs w:val="22"/>
        </w:rPr>
        <w:t xml:space="preserve"> всего был</w:t>
      </w:r>
      <w:r w:rsidR="00B97FDA">
        <w:rPr>
          <w:sz w:val="22"/>
          <w:szCs w:val="22"/>
        </w:rPr>
        <w:t>о</w:t>
      </w:r>
      <w:r w:rsidRPr="00130D52">
        <w:rPr>
          <w:sz w:val="22"/>
          <w:szCs w:val="22"/>
        </w:rPr>
        <w:t xml:space="preserve"> израсходовано 25</w:t>
      </w:r>
      <w:r w:rsidR="00B97FDA">
        <w:rPr>
          <w:sz w:val="22"/>
          <w:szCs w:val="22"/>
        </w:rPr>
        <w:t> </w:t>
      </w:r>
      <w:r w:rsidRPr="00130D52">
        <w:rPr>
          <w:sz w:val="22"/>
          <w:szCs w:val="22"/>
        </w:rPr>
        <w:t>590</w:t>
      </w:r>
      <w:r w:rsidR="00B97FDA">
        <w:rPr>
          <w:sz w:val="22"/>
          <w:szCs w:val="22"/>
        </w:rPr>
        <w:t> </w:t>
      </w:r>
      <w:r w:rsidRPr="00130D52">
        <w:rPr>
          <w:sz w:val="22"/>
          <w:szCs w:val="22"/>
        </w:rPr>
        <w:t>807 долл. США (таблицы 12 и 13). До конца 2018 года зарезервировано и будет израсходовано</w:t>
      </w:r>
      <w:r w:rsidR="00130D52">
        <w:rPr>
          <w:sz w:val="22"/>
          <w:szCs w:val="22"/>
        </w:rPr>
        <w:t xml:space="preserve"> </w:t>
      </w:r>
      <w:r w:rsidRPr="00130D52">
        <w:rPr>
          <w:sz w:val="22"/>
          <w:szCs w:val="22"/>
        </w:rPr>
        <w:t>дополнительно 6</w:t>
      </w:r>
      <w:r w:rsidR="006C613F">
        <w:rPr>
          <w:sz w:val="22"/>
          <w:szCs w:val="22"/>
        </w:rPr>
        <w:t> </w:t>
      </w:r>
      <w:r w:rsidRPr="00130D52">
        <w:rPr>
          <w:sz w:val="22"/>
          <w:szCs w:val="22"/>
        </w:rPr>
        <w:t>728</w:t>
      </w:r>
      <w:r w:rsidR="006C613F">
        <w:rPr>
          <w:sz w:val="22"/>
          <w:szCs w:val="22"/>
        </w:rPr>
        <w:t> </w:t>
      </w:r>
      <w:r w:rsidRPr="00130D52">
        <w:rPr>
          <w:sz w:val="22"/>
          <w:szCs w:val="22"/>
        </w:rPr>
        <w:t>500 долл. США, из которых 5 720 170 пойдет на оплату труда персонала, арендную плату и расходы по обслуживанию 14-го совещания Конференции Сторон, девятого совещания Сторон Картахенского протокола и третьего совещания Сторон Нагойского протокола. Таким образом, общая предполагаемая сумма расходов за двухгодичный период составит 32 319 300 долл. США. Эта сумма составляет 87,3 % от общей суммы средств, утвержденной Конференцией Сторон на двухгодичный период</w:t>
      </w:r>
      <w:r w:rsidR="00130D52">
        <w:rPr>
          <w:sz w:val="22"/>
          <w:szCs w:val="22"/>
        </w:rPr>
        <w:t xml:space="preserve"> </w:t>
      </w:r>
      <w:r w:rsidRPr="00130D52">
        <w:rPr>
          <w:sz w:val="22"/>
          <w:szCs w:val="22"/>
        </w:rPr>
        <w:t>2017-2018 гг.</w:t>
      </w:r>
    </w:p>
    <w:p w:rsidR="005544E3" w:rsidRPr="00B70165" w:rsidRDefault="005544E3" w:rsidP="00AA50C2">
      <w:pPr>
        <w:suppressLineNumbers/>
        <w:suppressAutoHyphens/>
        <w:spacing w:after="120"/>
        <w:jc w:val="both"/>
        <w:rPr>
          <w:i/>
          <w:snapToGrid w:val="0"/>
          <w:kern w:val="22"/>
          <w:sz w:val="22"/>
          <w:szCs w:val="22"/>
        </w:rPr>
      </w:pPr>
      <w:r w:rsidRPr="00130D52">
        <w:rPr>
          <w:i/>
          <w:iCs/>
          <w:snapToGrid w:val="0"/>
          <w:kern w:val="22"/>
          <w:sz w:val="22"/>
          <w:szCs w:val="22"/>
        </w:rPr>
        <w:t>Расходы на персонал</w:t>
      </w:r>
    </w:p>
    <w:p w:rsidR="005544E3" w:rsidRPr="00B70165" w:rsidRDefault="00A37F53" w:rsidP="00AA50C2">
      <w:pPr>
        <w:suppressLineNumbers/>
        <w:suppressAutoHyphens/>
        <w:jc w:val="both"/>
        <w:rPr>
          <w:snapToGrid w:val="0"/>
          <w:color w:val="000000"/>
          <w:kern w:val="22"/>
          <w:sz w:val="22"/>
          <w:szCs w:val="22"/>
        </w:rPr>
      </w:pPr>
      <w:r w:rsidRPr="00130D52">
        <w:rPr>
          <w:kern w:val="22"/>
          <w:sz w:val="22"/>
          <w:szCs w:val="22"/>
        </w:rPr>
        <w:t>25.</w:t>
      </w:r>
      <w:r w:rsidRPr="00130D52">
        <w:rPr>
          <w:kern w:val="22"/>
          <w:sz w:val="22"/>
          <w:szCs w:val="22"/>
        </w:rPr>
        <w:tab/>
        <w:t xml:space="preserve"> Конференция Сторон в своем решении </w:t>
      </w:r>
      <w:r>
        <w:rPr>
          <w:kern w:val="22"/>
          <w:sz w:val="22"/>
          <w:szCs w:val="22"/>
        </w:rPr>
        <w:t>XIII</w:t>
      </w:r>
      <w:r w:rsidRPr="00130D52">
        <w:rPr>
          <w:kern w:val="22"/>
          <w:sz w:val="22"/>
          <w:szCs w:val="22"/>
        </w:rPr>
        <w:t xml:space="preserve">/32 утвердила 78 должностей (49 должностей категории специалистов и 29 должностей категории общего обслуживания) в сводном основном бюджете трех целевых фондов (целевые фонда </w:t>
      </w:r>
      <w:proofErr w:type="spellStart"/>
      <w:r>
        <w:rPr>
          <w:kern w:val="22"/>
          <w:sz w:val="22"/>
          <w:szCs w:val="22"/>
        </w:rPr>
        <w:t>BY</w:t>
      </w:r>
      <w:proofErr w:type="spellEnd"/>
      <w:r w:rsidRPr="00130D52">
        <w:rPr>
          <w:kern w:val="22"/>
          <w:sz w:val="22"/>
          <w:szCs w:val="22"/>
        </w:rPr>
        <w:t xml:space="preserve">, </w:t>
      </w:r>
      <w:proofErr w:type="spellStart"/>
      <w:r>
        <w:rPr>
          <w:kern w:val="22"/>
          <w:sz w:val="22"/>
          <w:szCs w:val="22"/>
        </w:rPr>
        <w:t>BG</w:t>
      </w:r>
      <w:proofErr w:type="spellEnd"/>
      <w:r w:rsidRPr="00130D52">
        <w:rPr>
          <w:kern w:val="22"/>
          <w:sz w:val="22"/>
          <w:szCs w:val="22"/>
        </w:rPr>
        <w:t xml:space="preserve"> и </w:t>
      </w:r>
      <w:proofErr w:type="spellStart"/>
      <w:r>
        <w:rPr>
          <w:kern w:val="22"/>
          <w:sz w:val="22"/>
          <w:szCs w:val="22"/>
        </w:rPr>
        <w:t>BB</w:t>
      </w:r>
      <w:proofErr w:type="spellEnd"/>
      <w:r w:rsidRPr="00130D52">
        <w:rPr>
          <w:kern w:val="22"/>
          <w:sz w:val="22"/>
          <w:szCs w:val="22"/>
        </w:rPr>
        <w:t xml:space="preserve">) на двухгодичный период 2017-2018 годов. Это отражено </w:t>
      </w:r>
      <w:proofErr w:type="spellStart"/>
      <w:r>
        <w:rPr>
          <w:kern w:val="22"/>
          <w:sz w:val="22"/>
          <w:szCs w:val="22"/>
        </w:rPr>
        <w:t>mutatis</w:t>
      </w:r>
      <w:proofErr w:type="spellEnd"/>
      <w:r w:rsidRPr="00130D52">
        <w:rPr>
          <w:kern w:val="22"/>
          <w:sz w:val="22"/>
          <w:szCs w:val="22"/>
        </w:rPr>
        <w:t xml:space="preserve"> </w:t>
      </w:r>
      <w:proofErr w:type="spellStart"/>
      <w:r>
        <w:rPr>
          <w:kern w:val="22"/>
          <w:sz w:val="22"/>
          <w:szCs w:val="22"/>
        </w:rPr>
        <w:t>mutandis</w:t>
      </w:r>
      <w:proofErr w:type="spellEnd"/>
      <w:r w:rsidRPr="00130D52">
        <w:rPr>
          <w:kern w:val="22"/>
          <w:sz w:val="22"/>
          <w:szCs w:val="22"/>
        </w:rPr>
        <w:t xml:space="preserve"> в решениях</w:t>
      </w:r>
      <w:r w:rsidR="00340BCE" w:rsidRPr="00130D52">
        <w:rPr>
          <w:kern w:val="22"/>
          <w:sz w:val="22"/>
          <w:szCs w:val="22"/>
        </w:rPr>
        <w:t xml:space="preserve"> </w:t>
      </w:r>
      <w:proofErr w:type="spellStart"/>
      <w:r>
        <w:rPr>
          <w:snapToGrid w:val="0"/>
          <w:kern w:val="22"/>
          <w:sz w:val="22"/>
          <w:szCs w:val="22"/>
        </w:rPr>
        <w:t>CP</w:t>
      </w:r>
      <w:r w:rsidR="00340BCE" w:rsidRPr="00130D52">
        <w:rPr>
          <w:snapToGrid w:val="0"/>
          <w:kern w:val="22"/>
          <w:sz w:val="22"/>
          <w:szCs w:val="22"/>
        </w:rPr>
        <w:t>-</w:t>
      </w:r>
      <w:r>
        <w:rPr>
          <w:snapToGrid w:val="0"/>
          <w:kern w:val="22"/>
          <w:sz w:val="22"/>
          <w:szCs w:val="22"/>
        </w:rPr>
        <w:t>VIII</w:t>
      </w:r>
      <w:proofErr w:type="spellEnd"/>
      <w:r w:rsidRPr="00130D52">
        <w:rPr>
          <w:snapToGrid w:val="0"/>
          <w:kern w:val="22"/>
          <w:sz w:val="22"/>
          <w:szCs w:val="22"/>
        </w:rPr>
        <w:t xml:space="preserve">/7 и </w:t>
      </w:r>
      <w:proofErr w:type="spellStart"/>
      <w:r>
        <w:rPr>
          <w:snapToGrid w:val="0"/>
          <w:color w:val="000000"/>
          <w:kern w:val="22"/>
          <w:sz w:val="22"/>
          <w:szCs w:val="22"/>
        </w:rPr>
        <w:t>NP</w:t>
      </w:r>
      <w:r w:rsidRPr="00130D52">
        <w:rPr>
          <w:snapToGrid w:val="0"/>
          <w:color w:val="000000"/>
          <w:kern w:val="22"/>
          <w:sz w:val="22"/>
          <w:szCs w:val="22"/>
        </w:rPr>
        <w:t>-2</w:t>
      </w:r>
      <w:proofErr w:type="spellEnd"/>
      <w:r w:rsidRPr="00130D52">
        <w:rPr>
          <w:snapToGrid w:val="0"/>
          <w:color w:val="000000"/>
          <w:kern w:val="22"/>
          <w:sz w:val="22"/>
          <w:szCs w:val="22"/>
        </w:rPr>
        <w:t>/13.</w:t>
      </w:r>
    </w:p>
    <w:p w:rsidR="00C8729C" w:rsidRPr="00B70165" w:rsidRDefault="00C8729C" w:rsidP="00AA50C2">
      <w:pPr>
        <w:suppressLineNumbers/>
        <w:suppressAutoHyphens/>
        <w:rPr>
          <w:snapToGrid w:val="0"/>
          <w:color w:val="000000"/>
          <w:kern w:val="22"/>
          <w:sz w:val="22"/>
          <w:szCs w:val="22"/>
        </w:rPr>
      </w:pPr>
    </w:p>
    <w:p w:rsidR="005822BA" w:rsidRPr="00B70165" w:rsidRDefault="00A37F53" w:rsidP="00AA50C2">
      <w:pPr>
        <w:suppressLineNumbers/>
        <w:suppressAutoHyphens/>
        <w:jc w:val="both"/>
        <w:rPr>
          <w:kern w:val="22"/>
          <w:sz w:val="22"/>
          <w:szCs w:val="22"/>
        </w:rPr>
      </w:pPr>
      <w:r w:rsidRPr="00130D52">
        <w:rPr>
          <w:kern w:val="22"/>
          <w:sz w:val="22"/>
          <w:szCs w:val="22"/>
        </w:rPr>
        <w:t>26.</w:t>
      </w:r>
      <w:r w:rsidRPr="00130D52">
        <w:rPr>
          <w:kern w:val="22"/>
          <w:sz w:val="22"/>
          <w:szCs w:val="22"/>
        </w:rPr>
        <w:tab/>
        <w:t>К концу 2018 года предполагается, что отклонение от бюджета по статье расходов на персонал будет 3</w:t>
      </w:r>
      <w:r w:rsidR="00814C1A">
        <w:rPr>
          <w:kern w:val="22"/>
          <w:sz w:val="22"/>
          <w:szCs w:val="22"/>
        </w:rPr>
        <w:t> </w:t>
      </w:r>
      <w:r w:rsidRPr="00130D52">
        <w:rPr>
          <w:kern w:val="22"/>
          <w:sz w:val="22"/>
          <w:szCs w:val="22"/>
        </w:rPr>
        <w:t>290</w:t>
      </w:r>
      <w:r w:rsidR="00814C1A">
        <w:rPr>
          <w:kern w:val="22"/>
          <w:sz w:val="22"/>
          <w:szCs w:val="22"/>
        </w:rPr>
        <w:t> </w:t>
      </w:r>
      <w:r w:rsidRPr="00130D52">
        <w:rPr>
          <w:kern w:val="22"/>
          <w:sz w:val="22"/>
          <w:szCs w:val="22"/>
        </w:rPr>
        <w:t xml:space="preserve">000 долл. США, что составляет 14 процентов от общих утвержденных в бюджете расходов на персонал. Экономия средств в основном объясняется средним показателем вакантных должностей, составившем 16 % для должностей категории специалистов и 8 % для должностей категории общего обслуживания в период с января 2017 года по август 2018 года. Фактический показатель вакантных должностей по месяцам по основным должностям приводится в приложении </w:t>
      </w:r>
      <w:r>
        <w:rPr>
          <w:kern w:val="22"/>
          <w:sz w:val="22"/>
          <w:szCs w:val="22"/>
        </w:rPr>
        <w:t>I</w:t>
      </w:r>
      <w:r w:rsidRPr="00130D52">
        <w:rPr>
          <w:kern w:val="22"/>
          <w:sz w:val="22"/>
          <w:szCs w:val="22"/>
        </w:rPr>
        <w:t xml:space="preserve">. Как видно из таблицы, Исполнительный секретарь заняла свою должность в марте 2017 года, в то время как две другие ключевые управленческие должности на уровне Д-1 оставались вакантными на протяжении 2017 года. </w:t>
      </w:r>
    </w:p>
    <w:p w:rsidR="005822BA" w:rsidRPr="00B70165" w:rsidRDefault="005822BA" w:rsidP="00AA50C2">
      <w:pPr>
        <w:suppressLineNumbers/>
        <w:suppressAutoHyphens/>
        <w:rPr>
          <w:kern w:val="22"/>
          <w:sz w:val="22"/>
          <w:szCs w:val="22"/>
        </w:rPr>
      </w:pPr>
    </w:p>
    <w:p w:rsidR="005822BA" w:rsidRPr="00B70165" w:rsidRDefault="005822BA" w:rsidP="00AA50C2">
      <w:pPr>
        <w:suppressLineNumbers/>
        <w:suppressAutoHyphens/>
        <w:jc w:val="both"/>
        <w:rPr>
          <w:kern w:val="22"/>
          <w:sz w:val="22"/>
          <w:szCs w:val="22"/>
        </w:rPr>
      </w:pPr>
      <w:r w:rsidRPr="00130D52">
        <w:rPr>
          <w:kern w:val="22"/>
          <w:sz w:val="22"/>
          <w:szCs w:val="22"/>
        </w:rPr>
        <w:t>27.</w:t>
      </w:r>
      <w:r w:rsidRPr="00130D52">
        <w:rPr>
          <w:kern w:val="22"/>
          <w:sz w:val="22"/>
          <w:szCs w:val="22"/>
        </w:rPr>
        <w:tab/>
        <w:t>Всего в отчетный период необходимо было заполнить 13 вакансий. Одна из основных причин задержек с набором сотрудников, помимо ограниченных кадровых возможностей секретариата, является громоздкая система административных отношений между секретариатом, Программой Организации Объединенных Наций по окружающей среде и Отделением Организаци</w:t>
      </w:r>
      <w:r w:rsidR="00B97FDA">
        <w:rPr>
          <w:kern w:val="22"/>
          <w:sz w:val="22"/>
          <w:szCs w:val="22"/>
        </w:rPr>
        <w:t>и</w:t>
      </w:r>
      <w:r w:rsidRPr="00130D52">
        <w:rPr>
          <w:kern w:val="22"/>
          <w:sz w:val="22"/>
          <w:szCs w:val="22"/>
        </w:rPr>
        <w:t xml:space="preserve"> Объединенных Наций в Найроби, которая привносит в цикл набора много бюрократических административных уровней, в результате чего на создание должностей и их заполнение в секретариате Конвенции в среднем уходит около 300 дней. Поэтому процесс набора кадров на 13 вакантных мест в этот период был крайне продолжительным и затратным по времени.</w:t>
      </w:r>
    </w:p>
    <w:p w:rsidR="005822BA" w:rsidRPr="00B70165" w:rsidRDefault="005822BA" w:rsidP="00AA50C2">
      <w:pPr>
        <w:suppressLineNumbers/>
        <w:suppressAutoHyphens/>
        <w:rPr>
          <w:kern w:val="22"/>
          <w:sz w:val="22"/>
          <w:szCs w:val="22"/>
        </w:rPr>
      </w:pPr>
    </w:p>
    <w:p w:rsidR="00BC58EC" w:rsidRPr="00B70165" w:rsidRDefault="006B5D4D" w:rsidP="00AA50C2">
      <w:pPr>
        <w:suppressLineNumbers/>
        <w:suppressAutoHyphens/>
        <w:jc w:val="both"/>
        <w:rPr>
          <w:kern w:val="22"/>
          <w:sz w:val="22"/>
          <w:szCs w:val="22"/>
        </w:rPr>
      </w:pPr>
      <w:r w:rsidRPr="00130D52">
        <w:rPr>
          <w:kern w:val="22"/>
          <w:sz w:val="22"/>
          <w:szCs w:val="22"/>
        </w:rPr>
        <w:t>28.</w:t>
      </w:r>
      <w:r w:rsidRPr="00130D52">
        <w:rPr>
          <w:kern w:val="22"/>
          <w:sz w:val="22"/>
          <w:szCs w:val="22"/>
        </w:rPr>
        <w:tab/>
        <w:t>Более того, расходы на персонал закладываются в бюджет с применением ориентировочных нормативных затрат, основанных на предположениях, которые приводятся в записке Исполнительного секретаря о предлагаемом бюджете для программы работы Конвенции и протоколов к ней на двухлетний период 2017-2018 годов (</w:t>
      </w:r>
      <w:r>
        <w:rPr>
          <w:kern w:val="22"/>
          <w:sz w:val="22"/>
          <w:szCs w:val="22"/>
        </w:rPr>
        <w:t>UNEP</w:t>
      </w:r>
      <w:r w:rsidRPr="00130D52">
        <w:rPr>
          <w:kern w:val="22"/>
          <w:sz w:val="22"/>
          <w:szCs w:val="22"/>
        </w:rPr>
        <w:t>/</w:t>
      </w:r>
      <w:r>
        <w:rPr>
          <w:kern w:val="22"/>
          <w:sz w:val="22"/>
          <w:szCs w:val="22"/>
        </w:rPr>
        <w:t>CBD</w:t>
      </w:r>
      <w:r w:rsidRPr="00130D52">
        <w:rPr>
          <w:kern w:val="22"/>
          <w:sz w:val="22"/>
          <w:szCs w:val="22"/>
        </w:rPr>
        <w:t>/</w:t>
      </w:r>
      <w:r>
        <w:rPr>
          <w:kern w:val="22"/>
          <w:sz w:val="22"/>
          <w:szCs w:val="22"/>
        </w:rPr>
        <w:t>COP</w:t>
      </w:r>
      <w:r w:rsidRPr="00130D52">
        <w:rPr>
          <w:kern w:val="22"/>
          <w:sz w:val="22"/>
          <w:szCs w:val="22"/>
        </w:rPr>
        <w:t>/13/23). Они включают как фонд заработной платы, так и общие затраты на персонал и рассчитываются по полной стоимости без учета показателя вакантных должностей или фактора задержки при найме сотрудников.</w:t>
      </w:r>
      <w:r w:rsidR="00130D52">
        <w:rPr>
          <w:kern w:val="22"/>
          <w:sz w:val="22"/>
          <w:szCs w:val="22"/>
        </w:rPr>
        <w:t xml:space="preserve"> </w:t>
      </w:r>
      <w:r w:rsidRPr="00130D52">
        <w:rPr>
          <w:kern w:val="22"/>
          <w:sz w:val="22"/>
          <w:szCs w:val="22"/>
        </w:rPr>
        <w:t>Учитывая, что данные расходы основаны на нормативных расценках, применяемых в Организации Объединенных Наций, фактические расходы будут разными в зависимости от места службы, колебаний коррективов по месту службы и других факторов, таких как число иждивенцев, субсидий на образование для находящихся на содержании детей, расходы на поездки домой в отпуск и расходы по репатриации, а также от показателя вакантных должностей, применяемого при оценке затрат на заработную плату.</w:t>
      </w:r>
    </w:p>
    <w:p w:rsidR="00A37F53" w:rsidRPr="00B70165" w:rsidRDefault="00A37F53" w:rsidP="00AA50C2">
      <w:pPr>
        <w:suppressLineNumbers/>
        <w:suppressAutoHyphens/>
        <w:jc w:val="both"/>
        <w:rPr>
          <w:kern w:val="22"/>
          <w:sz w:val="22"/>
          <w:szCs w:val="22"/>
        </w:rPr>
      </w:pPr>
    </w:p>
    <w:p w:rsidR="00C8729C" w:rsidRPr="00B70165" w:rsidRDefault="00A37F53" w:rsidP="00AA50C2">
      <w:pPr>
        <w:suppressLineNumbers/>
        <w:suppressAutoHyphens/>
        <w:spacing w:after="120"/>
        <w:jc w:val="both"/>
        <w:rPr>
          <w:kern w:val="22"/>
          <w:sz w:val="22"/>
          <w:szCs w:val="22"/>
        </w:rPr>
      </w:pPr>
      <w:r w:rsidRPr="00130D52">
        <w:rPr>
          <w:kern w:val="22"/>
          <w:sz w:val="22"/>
          <w:szCs w:val="22"/>
        </w:rPr>
        <w:t>29.</w:t>
      </w:r>
      <w:r w:rsidRPr="00130D52">
        <w:rPr>
          <w:kern w:val="22"/>
          <w:sz w:val="22"/>
          <w:szCs w:val="22"/>
        </w:rPr>
        <w:tab/>
        <w:t xml:space="preserve">Как показано в таблице 14, был изменен уровень трех основных должностей в соответствии с полномочиями, данными Исполнительному секретарю в пункте 9 решения </w:t>
      </w:r>
      <w:r>
        <w:rPr>
          <w:kern w:val="22"/>
          <w:sz w:val="22"/>
          <w:szCs w:val="22"/>
        </w:rPr>
        <w:t>XIII</w:t>
      </w:r>
      <w:r w:rsidRPr="00130D52">
        <w:rPr>
          <w:kern w:val="22"/>
          <w:sz w:val="22"/>
          <w:szCs w:val="22"/>
        </w:rPr>
        <w:t>/32, в частности:</w:t>
      </w:r>
    </w:p>
    <w:p w:rsidR="00912551" w:rsidRPr="00B70165" w:rsidRDefault="00FC1926" w:rsidP="00AA50C2">
      <w:pPr>
        <w:pStyle w:val="aff"/>
        <w:numPr>
          <w:ilvl w:val="0"/>
          <w:numId w:val="30"/>
        </w:numPr>
        <w:suppressLineNumbers/>
        <w:tabs>
          <w:tab w:val="left" w:pos="1134"/>
        </w:tabs>
        <w:suppressAutoHyphens/>
        <w:spacing w:after="120"/>
        <w:ind w:left="0" w:firstLine="720"/>
        <w:jc w:val="both"/>
        <w:rPr>
          <w:kern w:val="22"/>
          <w:sz w:val="22"/>
          <w:szCs w:val="22"/>
        </w:rPr>
      </w:pPr>
      <w:r>
        <w:rPr>
          <w:kern w:val="22"/>
          <w:sz w:val="22"/>
          <w:szCs w:val="22"/>
        </w:rPr>
        <w:t>д</w:t>
      </w:r>
      <w:r w:rsidR="00BC58EC" w:rsidRPr="00130D52">
        <w:rPr>
          <w:kern w:val="22"/>
          <w:sz w:val="22"/>
          <w:szCs w:val="22"/>
        </w:rPr>
        <w:t>олжность сотрудника по управлению программами - механизм посредничества (С-4) была повышена до должности старшего сотрудника по управлению программами (С-5), который будет оказывать Исполнительному секретарю консультативную помощь по стратегическим, политическим и техническим вопросам, в том числе оказывать поддержку Исполнительному секретарю в подготовке глобальной рамочной программы в области биоразнообразия на период после 2020 года;</w:t>
      </w:r>
    </w:p>
    <w:p w:rsidR="005550C0" w:rsidRPr="00B70165" w:rsidRDefault="00FC1926" w:rsidP="00AA50C2">
      <w:pPr>
        <w:pStyle w:val="aff"/>
        <w:numPr>
          <w:ilvl w:val="0"/>
          <w:numId w:val="30"/>
        </w:numPr>
        <w:suppressLineNumbers/>
        <w:tabs>
          <w:tab w:val="left" w:pos="1134"/>
        </w:tabs>
        <w:suppressAutoHyphens/>
        <w:spacing w:after="120"/>
        <w:ind w:left="0" w:firstLine="720"/>
        <w:jc w:val="both"/>
        <w:rPr>
          <w:kern w:val="22"/>
          <w:sz w:val="22"/>
          <w:szCs w:val="22"/>
        </w:rPr>
      </w:pPr>
      <w:r>
        <w:rPr>
          <w:snapToGrid w:val="0"/>
          <w:kern w:val="22"/>
          <w:sz w:val="22"/>
          <w:szCs w:val="22"/>
        </w:rPr>
        <w:t>д</w:t>
      </w:r>
      <w:r w:rsidR="005550C0" w:rsidRPr="00130D52">
        <w:rPr>
          <w:snapToGrid w:val="0"/>
          <w:kern w:val="22"/>
          <w:sz w:val="22"/>
          <w:szCs w:val="22"/>
        </w:rPr>
        <w:t>олжность сотрудника по управлению программами</w:t>
      </w:r>
      <w:r w:rsidR="00B97FDA">
        <w:rPr>
          <w:snapToGrid w:val="0"/>
          <w:kern w:val="22"/>
          <w:sz w:val="22"/>
          <w:szCs w:val="22"/>
        </w:rPr>
        <w:t> </w:t>
      </w:r>
      <w:r w:rsidR="005550C0" w:rsidRPr="00130D52">
        <w:rPr>
          <w:snapToGrid w:val="0"/>
          <w:color w:val="000000"/>
          <w:kern w:val="22"/>
          <w:sz w:val="22"/>
          <w:szCs w:val="22"/>
        </w:rPr>
        <w:t>-</w:t>
      </w:r>
      <w:r w:rsidR="00B97FDA">
        <w:rPr>
          <w:snapToGrid w:val="0"/>
          <w:color w:val="000000"/>
          <w:kern w:val="22"/>
          <w:sz w:val="22"/>
          <w:szCs w:val="22"/>
        </w:rPr>
        <w:t> </w:t>
      </w:r>
      <w:r w:rsidR="005550C0" w:rsidRPr="00130D52">
        <w:rPr>
          <w:snapToGrid w:val="0"/>
          <w:color w:val="000000"/>
          <w:kern w:val="22"/>
          <w:sz w:val="22"/>
          <w:szCs w:val="22"/>
        </w:rPr>
        <w:t xml:space="preserve">сохранение и устойчивое использование (С-4) была </w:t>
      </w:r>
      <w:r w:rsidR="00B97FDA">
        <w:rPr>
          <w:snapToGrid w:val="0"/>
          <w:color w:val="000000"/>
          <w:kern w:val="22"/>
          <w:sz w:val="22"/>
          <w:szCs w:val="22"/>
        </w:rPr>
        <w:t>переквалифицирована</w:t>
      </w:r>
      <w:r w:rsidR="005550C0" w:rsidRPr="00130D52">
        <w:rPr>
          <w:snapToGrid w:val="0"/>
          <w:color w:val="000000"/>
          <w:kern w:val="22"/>
          <w:sz w:val="22"/>
          <w:szCs w:val="22"/>
        </w:rPr>
        <w:t xml:space="preserve"> на должность старшего сотрудника по управлению программами (С-5) после обзора, проведенного отделом людских ресурсов Отделения Организаци</w:t>
      </w:r>
      <w:r w:rsidR="00B97FDA">
        <w:rPr>
          <w:snapToGrid w:val="0"/>
          <w:color w:val="000000"/>
          <w:kern w:val="22"/>
          <w:sz w:val="22"/>
          <w:szCs w:val="22"/>
        </w:rPr>
        <w:t>и</w:t>
      </w:r>
      <w:r w:rsidR="005550C0" w:rsidRPr="00130D52">
        <w:rPr>
          <w:snapToGrid w:val="0"/>
          <w:color w:val="000000"/>
          <w:kern w:val="22"/>
          <w:sz w:val="22"/>
          <w:szCs w:val="22"/>
        </w:rPr>
        <w:t xml:space="preserve"> Объединенных Наций в Найроби;</w:t>
      </w:r>
    </w:p>
    <w:p w:rsidR="005550C0" w:rsidRPr="00B70165" w:rsidRDefault="005550C0" w:rsidP="00873617">
      <w:pPr>
        <w:pStyle w:val="aff"/>
        <w:numPr>
          <w:ilvl w:val="0"/>
          <w:numId w:val="30"/>
        </w:numPr>
        <w:suppressLineNumbers/>
        <w:tabs>
          <w:tab w:val="left" w:pos="1134"/>
        </w:tabs>
        <w:suppressAutoHyphens/>
        <w:ind w:left="0" w:firstLine="720"/>
        <w:jc w:val="both"/>
        <w:rPr>
          <w:kern w:val="22"/>
          <w:sz w:val="22"/>
          <w:szCs w:val="22"/>
        </w:rPr>
      </w:pPr>
      <w:r w:rsidRPr="00130D52">
        <w:rPr>
          <w:kern w:val="22"/>
          <w:sz w:val="22"/>
          <w:szCs w:val="22"/>
        </w:rPr>
        <w:t>должность специального помощника Исполнительного секретаря (С-3) повышена до уровня С-4, чтобы учесть дополнительные обязанности, которые появились после изменения структуры секретариата, предпринятого с целью повышения оперативной эффективности организации и укрепления ее потенциала в период, ведущий к 2020 году, и после него. Измененная структура секретариата будет представлена Конференции Сторон одновременно с бюджетом на двухгодичный период 2019-2020 годов (</w:t>
      </w:r>
      <w:r>
        <w:rPr>
          <w:kern w:val="22"/>
          <w:sz w:val="22"/>
          <w:szCs w:val="22"/>
        </w:rPr>
        <w:t>CBD</w:t>
      </w:r>
      <w:r w:rsidRPr="00130D52">
        <w:rPr>
          <w:kern w:val="22"/>
          <w:sz w:val="22"/>
          <w:szCs w:val="22"/>
        </w:rPr>
        <w:t>/</w:t>
      </w:r>
      <w:r>
        <w:rPr>
          <w:kern w:val="22"/>
          <w:sz w:val="22"/>
          <w:szCs w:val="22"/>
        </w:rPr>
        <w:t>COP</w:t>
      </w:r>
      <w:r w:rsidRPr="00130D52">
        <w:rPr>
          <w:kern w:val="22"/>
          <w:sz w:val="22"/>
          <w:szCs w:val="22"/>
        </w:rPr>
        <w:t>/14/4).</w:t>
      </w:r>
    </w:p>
    <w:p w:rsidR="005550C0" w:rsidRPr="00B70165" w:rsidRDefault="005550C0" w:rsidP="00AA50C2">
      <w:pPr>
        <w:suppressLineNumbers/>
        <w:suppressAutoHyphens/>
        <w:jc w:val="both"/>
        <w:rPr>
          <w:kern w:val="22"/>
          <w:sz w:val="22"/>
          <w:szCs w:val="22"/>
        </w:rPr>
      </w:pPr>
    </w:p>
    <w:p w:rsidR="00DB6FBD" w:rsidRPr="00B70165" w:rsidRDefault="00BC58EC" w:rsidP="00A23CFF">
      <w:pPr>
        <w:keepNext/>
        <w:suppressLineNumbers/>
        <w:suppressAutoHyphens/>
        <w:spacing w:after="120"/>
        <w:ind w:left="1134"/>
        <w:rPr>
          <w:b/>
          <w:snapToGrid w:val="0"/>
          <w:color w:val="000000"/>
          <w:kern w:val="22"/>
          <w:sz w:val="22"/>
          <w:szCs w:val="22"/>
        </w:rPr>
      </w:pPr>
      <w:r w:rsidRPr="00130D52">
        <w:rPr>
          <w:b/>
          <w:bCs/>
          <w:kern w:val="22"/>
          <w:sz w:val="22"/>
          <w:szCs w:val="22"/>
        </w:rPr>
        <w:t>Таблица 14. Заполнение должностей в</w:t>
      </w:r>
      <w:r w:rsidR="00FC1926" w:rsidRPr="00130D52">
        <w:rPr>
          <w:b/>
          <w:bCs/>
          <w:kern w:val="22"/>
          <w:sz w:val="22"/>
          <w:szCs w:val="22"/>
        </w:rPr>
        <w:t xml:space="preserve"> </w:t>
      </w:r>
      <w:r w:rsidRPr="00130D52">
        <w:rPr>
          <w:b/>
          <w:bCs/>
          <w:kern w:val="22"/>
          <w:sz w:val="22"/>
          <w:szCs w:val="22"/>
        </w:rPr>
        <w:t>двухгодичный период 2017-2018 гг.</w:t>
      </w:r>
    </w:p>
    <w:tbl>
      <w:tblPr>
        <w:tblW w:w="7660" w:type="dxa"/>
        <w:jc w:val="center"/>
        <w:tblLook w:val="04A0"/>
      </w:tblPr>
      <w:tblGrid>
        <w:gridCol w:w="2583"/>
        <w:gridCol w:w="1613"/>
        <w:gridCol w:w="2126"/>
        <w:gridCol w:w="1338"/>
      </w:tblGrid>
      <w:tr w:rsidR="00FC1926" w:rsidRPr="00873617" w:rsidTr="00A23CFF">
        <w:trPr>
          <w:cantSplit/>
          <w:trHeight w:val="184"/>
          <w:tblHeader/>
          <w:jc w:val="center"/>
        </w:trPr>
        <w:tc>
          <w:tcPr>
            <w:tcW w:w="2583" w:type="dxa"/>
            <w:vMerge w:val="restart"/>
            <w:tcBorders>
              <w:top w:val="single" w:sz="8" w:space="0" w:color="auto"/>
              <w:left w:val="nil"/>
              <w:bottom w:val="single" w:sz="8" w:space="0" w:color="000000"/>
              <w:right w:val="nil"/>
            </w:tcBorders>
            <w:shd w:val="clear" w:color="auto" w:fill="auto"/>
            <w:vAlign w:val="center"/>
            <w:hideMark/>
          </w:tcPr>
          <w:bookmarkEnd w:id="4"/>
          <w:p w:rsidR="00DB6FBD" w:rsidRPr="00873617" w:rsidRDefault="00DB6FBD" w:rsidP="00AA50C2">
            <w:pPr>
              <w:suppressLineNumbers/>
              <w:suppressAutoHyphens/>
              <w:jc w:val="center"/>
              <w:rPr>
                <w:i/>
                <w:iCs/>
                <w:color w:val="000000"/>
                <w:kern w:val="22"/>
                <w:sz w:val="16"/>
                <w:szCs w:val="16"/>
              </w:rPr>
            </w:pPr>
            <w:r>
              <w:rPr>
                <w:i/>
                <w:iCs/>
                <w:color w:val="000000"/>
                <w:kern w:val="22"/>
                <w:sz w:val="16"/>
                <w:szCs w:val="16"/>
              </w:rPr>
              <w:t>Категория</w:t>
            </w:r>
          </w:p>
        </w:tc>
        <w:tc>
          <w:tcPr>
            <w:tcW w:w="1613" w:type="dxa"/>
            <w:vMerge w:val="restart"/>
            <w:tcBorders>
              <w:top w:val="single" w:sz="8" w:space="0" w:color="auto"/>
              <w:left w:val="nil"/>
              <w:bottom w:val="single" w:sz="8" w:space="0" w:color="000000"/>
              <w:right w:val="nil"/>
            </w:tcBorders>
            <w:shd w:val="clear" w:color="auto" w:fill="auto"/>
            <w:vAlign w:val="center"/>
            <w:hideMark/>
          </w:tcPr>
          <w:p w:rsidR="00DB6FBD" w:rsidRPr="00B70165" w:rsidRDefault="00DB6FBD" w:rsidP="00AA50C2">
            <w:pPr>
              <w:suppressLineNumbers/>
              <w:suppressAutoHyphens/>
              <w:jc w:val="center"/>
              <w:rPr>
                <w:i/>
                <w:iCs/>
                <w:color w:val="000000"/>
                <w:kern w:val="22"/>
                <w:sz w:val="16"/>
                <w:szCs w:val="16"/>
              </w:rPr>
            </w:pPr>
            <w:r w:rsidRPr="00130D52">
              <w:rPr>
                <w:i/>
                <w:iCs/>
                <w:color w:val="000000"/>
                <w:kern w:val="22"/>
                <w:sz w:val="16"/>
                <w:szCs w:val="16"/>
              </w:rPr>
              <w:t>Утверждено в основном бюджете на 2017-2018 гг.</w:t>
            </w:r>
          </w:p>
        </w:tc>
        <w:tc>
          <w:tcPr>
            <w:tcW w:w="2126" w:type="dxa"/>
            <w:vMerge w:val="restart"/>
            <w:tcBorders>
              <w:top w:val="single" w:sz="8" w:space="0" w:color="auto"/>
              <w:left w:val="nil"/>
              <w:bottom w:val="single" w:sz="8" w:space="0" w:color="000000"/>
              <w:right w:val="nil"/>
            </w:tcBorders>
            <w:shd w:val="clear" w:color="auto" w:fill="auto"/>
            <w:vAlign w:val="center"/>
            <w:hideMark/>
          </w:tcPr>
          <w:p w:rsidR="00DB6FBD" w:rsidRPr="00B70165" w:rsidRDefault="00DB6FBD" w:rsidP="00AA50C2">
            <w:pPr>
              <w:suppressLineNumbers/>
              <w:suppressAutoHyphens/>
              <w:jc w:val="center"/>
              <w:rPr>
                <w:i/>
                <w:iCs/>
                <w:color w:val="000000"/>
                <w:kern w:val="22"/>
                <w:sz w:val="16"/>
                <w:szCs w:val="16"/>
              </w:rPr>
            </w:pPr>
            <w:r w:rsidRPr="00130D52">
              <w:rPr>
                <w:i/>
                <w:iCs/>
                <w:color w:val="000000"/>
                <w:kern w:val="22"/>
                <w:sz w:val="16"/>
                <w:szCs w:val="16"/>
              </w:rPr>
              <w:t>Фактическое количество должностей</w:t>
            </w:r>
            <w:r w:rsidR="006C613F">
              <w:rPr>
                <w:i/>
                <w:iCs/>
                <w:color w:val="000000"/>
                <w:kern w:val="22"/>
                <w:sz w:val="16"/>
                <w:szCs w:val="16"/>
              </w:rPr>
              <w:t>,</w:t>
            </w:r>
            <w:r w:rsidRPr="00130D52">
              <w:rPr>
                <w:i/>
                <w:iCs/>
                <w:color w:val="000000"/>
                <w:kern w:val="22"/>
                <w:sz w:val="16"/>
                <w:szCs w:val="16"/>
              </w:rPr>
              <w:t xml:space="preserve"> 2017 г. - 31 августа 2018 г.</w:t>
            </w:r>
          </w:p>
        </w:tc>
        <w:tc>
          <w:tcPr>
            <w:tcW w:w="1338" w:type="dxa"/>
            <w:vMerge w:val="restart"/>
            <w:tcBorders>
              <w:top w:val="single" w:sz="8" w:space="0" w:color="auto"/>
              <w:left w:val="nil"/>
              <w:bottom w:val="single" w:sz="8" w:space="0" w:color="000000"/>
              <w:right w:val="nil"/>
            </w:tcBorders>
            <w:shd w:val="clear" w:color="auto" w:fill="auto"/>
            <w:vAlign w:val="center"/>
            <w:hideMark/>
          </w:tcPr>
          <w:p w:rsidR="00DB6FBD" w:rsidRPr="00873617" w:rsidRDefault="00DB6FBD" w:rsidP="00AA50C2">
            <w:pPr>
              <w:suppressLineNumbers/>
              <w:suppressAutoHyphens/>
              <w:jc w:val="center"/>
              <w:rPr>
                <w:i/>
                <w:iCs/>
                <w:color w:val="000000"/>
                <w:kern w:val="22"/>
                <w:sz w:val="16"/>
                <w:szCs w:val="16"/>
              </w:rPr>
            </w:pPr>
            <w:r>
              <w:rPr>
                <w:i/>
                <w:iCs/>
                <w:color w:val="000000"/>
                <w:kern w:val="22"/>
                <w:sz w:val="16"/>
                <w:szCs w:val="16"/>
              </w:rPr>
              <w:t>Расхождение</w:t>
            </w:r>
          </w:p>
        </w:tc>
      </w:tr>
      <w:tr w:rsidR="00FC1926" w:rsidRPr="00873617" w:rsidTr="00A23CFF">
        <w:trPr>
          <w:cantSplit/>
          <w:trHeight w:val="276"/>
          <w:tblHeader/>
          <w:jc w:val="center"/>
        </w:trPr>
        <w:tc>
          <w:tcPr>
            <w:tcW w:w="2583" w:type="dxa"/>
            <w:vMerge/>
            <w:tcBorders>
              <w:top w:val="single" w:sz="8" w:space="0" w:color="auto"/>
              <w:left w:val="nil"/>
              <w:bottom w:val="single" w:sz="8" w:space="0" w:color="000000"/>
              <w:right w:val="nil"/>
            </w:tcBorders>
            <w:vAlign w:val="center"/>
            <w:hideMark/>
          </w:tcPr>
          <w:p w:rsidR="00DB6FBD" w:rsidRPr="00B329B7" w:rsidRDefault="00DB6FBD" w:rsidP="00AA50C2">
            <w:pPr>
              <w:suppressLineNumbers/>
              <w:suppressAutoHyphens/>
              <w:rPr>
                <w:i/>
                <w:iCs/>
                <w:color w:val="000000"/>
                <w:kern w:val="22"/>
                <w:sz w:val="14"/>
                <w:szCs w:val="14"/>
              </w:rPr>
            </w:pPr>
          </w:p>
        </w:tc>
        <w:tc>
          <w:tcPr>
            <w:tcW w:w="1613" w:type="dxa"/>
            <w:vMerge/>
            <w:tcBorders>
              <w:top w:val="single" w:sz="8" w:space="0" w:color="auto"/>
              <w:left w:val="nil"/>
              <w:bottom w:val="single" w:sz="8" w:space="0" w:color="000000"/>
              <w:right w:val="nil"/>
            </w:tcBorders>
            <w:vAlign w:val="center"/>
            <w:hideMark/>
          </w:tcPr>
          <w:p w:rsidR="00DB6FBD" w:rsidRPr="00B329B7" w:rsidRDefault="00DB6FBD" w:rsidP="00AA50C2">
            <w:pPr>
              <w:suppressLineNumbers/>
              <w:suppressAutoHyphens/>
              <w:rPr>
                <w:i/>
                <w:iCs/>
                <w:color w:val="000000"/>
                <w:kern w:val="22"/>
                <w:sz w:val="14"/>
                <w:szCs w:val="14"/>
              </w:rPr>
            </w:pPr>
          </w:p>
        </w:tc>
        <w:tc>
          <w:tcPr>
            <w:tcW w:w="2126" w:type="dxa"/>
            <w:vMerge/>
            <w:tcBorders>
              <w:top w:val="single" w:sz="8" w:space="0" w:color="auto"/>
              <w:left w:val="nil"/>
              <w:bottom w:val="single" w:sz="8" w:space="0" w:color="000000"/>
              <w:right w:val="nil"/>
            </w:tcBorders>
            <w:vAlign w:val="center"/>
            <w:hideMark/>
          </w:tcPr>
          <w:p w:rsidR="00DB6FBD" w:rsidRPr="00B329B7" w:rsidRDefault="00DB6FBD" w:rsidP="00AA50C2">
            <w:pPr>
              <w:suppressLineNumbers/>
              <w:suppressAutoHyphens/>
              <w:jc w:val="center"/>
              <w:rPr>
                <w:i/>
                <w:iCs/>
                <w:color w:val="000000"/>
                <w:kern w:val="22"/>
                <w:sz w:val="14"/>
                <w:szCs w:val="14"/>
              </w:rPr>
            </w:pPr>
          </w:p>
        </w:tc>
        <w:tc>
          <w:tcPr>
            <w:tcW w:w="1338" w:type="dxa"/>
            <w:vMerge/>
            <w:tcBorders>
              <w:top w:val="single" w:sz="8" w:space="0" w:color="auto"/>
              <w:left w:val="nil"/>
              <w:bottom w:val="single" w:sz="8" w:space="0" w:color="000000"/>
              <w:right w:val="nil"/>
            </w:tcBorders>
            <w:vAlign w:val="center"/>
            <w:hideMark/>
          </w:tcPr>
          <w:p w:rsidR="00DB6FBD" w:rsidRPr="00B329B7" w:rsidRDefault="00DB6FBD" w:rsidP="00AA50C2">
            <w:pPr>
              <w:suppressLineNumbers/>
              <w:suppressAutoHyphens/>
              <w:jc w:val="center"/>
              <w:rPr>
                <w:i/>
                <w:iCs/>
                <w:color w:val="000000"/>
                <w:kern w:val="22"/>
                <w:sz w:val="14"/>
                <w:szCs w:val="14"/>
              </w:rPr>
            </w:pPr>
          </w:p>
        </w:tc>
      </w:tr>
      <w:tr w:rsidR="00FC1926" w:rsidRPr="00873617" w:rsidTr="00A23CFF">
        <w:trPr>
          <w:cantSplit/>
          <w:trHeight w:val="276"/>
          <w:tblHeader/>
          <w:jc w:val="center"/>
        </w:trPr>
        <w:tc>
          <w:tcPr>
            <w:tcW w:w="2583" w:type="dxa"/>
            <w:vMerge/>
            <w:tcBorders>
              <w:top w:val="single" w:sz="8" w:space="0" w:color="auto"/>
              <w:left w:val="nil"/>
              <w:bottom w:val="single" w:sz="8" w:space="0" w:color="000000"/>
              <w:right w:val="nil"/>
            </w:tcBorders>
            <w:vAlign w:val="center"/>
            <w:hideMark/>
          </w:tcPr>
          <w:p w:rsidR="00DB6FBD" w:rsidRPr="00B329B7" w:rsidRDefault="00DB6FBD" w:rsidP="00AA50C2">
            <w:pPr>
              <w:suppressLineNumbers/>
              <w:suppressAutoHyphens/>
              <w:rPr>
                <w:i/>
                <w:iCs/>
                <w:color w:val="000000"/>
                <w:kern w:val="22"/>
                <w:sz w:val="14"/>
                <w:szCs w:val="14"/>
              </w:rPr>
            </w:pPr>
          </w:p>
        </w:tc>
        <w:tc>
          <w:tcPr>
            <w:tcW w:w="1613" w:type="dxa"/>
            <w:vMerge/>
            <w:tcBorders>
              <w:top w:val="single" w:sz="8" w:space="0" w:color="auto"/>
              <w:left w:val="nil"/>
              <w:bottom w:val="single" w:sz="8" w:space="0" w:color="000000"/>
              <w:right w:val="nil"/>
            </w:tcBorders>
            <w:vAlign w:val="center"/>
            <w:hideMark/>
          </w:tcPr>
          <w:p w:rsidR="00DB6FBD" w:rsidRPr="00B329B7" w:rsidRDefault="00DB6FBD" w:rsidP="00AA50C2">
            <w:pPr>
              <w:suppressLineNumbers/>
              <w:suppressAutoHyphens/>
              <w:rPr>
                <w:i/>
                <w:iCs/>
                <w:color w:val="000000"/>
                <w:kern w:val="22"/>
                <w:sz w:val="14"/>
                <w:szCs w:val="14"/>
              </w:rPr>
            </w:pPr>
          </w:p>
        </w:tc>
        <w:tc>
          <w:tcPr>
            <w:tcW w:w="2126" w:type="dxa"/>
            <w:vMerge/>
            <w:tcBorders>
              <w:top w:val="single" w:sz="8" w:space="0" w:color="auto"/>
              <w:left w:val="nil"/>
              <w:bottom w:val="single" w:sz="8" w:space="0" w:color="000000"/>
              <w:right w:val="nil"/>
            </w:tcBorders>
            <w:vAlign w:val="center"/>
            <w:hideMark/>
          </w:tcPr>
          <w:p w:rsidR="00DB6FBD" w:rsidRPr="00B329B7" w:rsidRDefault="00DB6FBD" w:rsidP="00AA50C2">
            <w:pPr>
              <w:suppressLineNumbers/>
              <w:suppressAutoHyphens/>
              <w:jc w:val="center"/>
              <w:rPr>
                <w:i/>
                <w:iCs/>
                <w:color w:val="000000"/>
                <w:kern w:val="22"/>
                <w:sz w:val="14"/>
                <w:szCs w:val="14"/>
              </w:rPr>
            </w:pPr>
          </w:p>
        </w:tc>
        <w:tc>
          <w:tcPr>
            <w:tcW w:w="1338" w:type="dxa"/>
            <w:vMerge/>
            <w:tcBorders>
              <w:top w:val="single" w:sz="8" w:space="0" w:color="auto"/>
              <w:left w:val="nil"/>
              <w:bottom w:val="single" w:sz="8" w:space="0" w:color="000000"/>
              <w:right w:val="nil"/>
            </w:tcBorders>
            <w:vAlign w:val="center"/>
            <w:hideMark/>
          </w:tcPr>
          <w:p w:rsidR="00DB6FBD" w:rsidRPr="00B329B7" w:rsidRDefault="00DB6FBD" w:rsidP="00AA50C2">
            <w:pPr>
              <w:suppressLineNumbers/>
              <w:suppressAutoHyphens/>
              <w:jc w:val="center"/>
              <w:rPr>
                <w:i/>
                <w:iCs/>
                <w:color w:val="000000"/>
                <w:kern w:val="22"/>
                <w:sz w:val="14"/>
                <w:szCs w:val="14"/>
              </w:rPr>
            </w:pPr>
          </w:p>
        </w:tc>
      </w:tr>
      <w:tr w:rsidR="00FC1926" w:rsidRPr="00873617" w:rsidTr="00A23CFF">
        <w:trPr>
          <w:cantSplit/>
          <w:jc w:val="center"/>
        </w:trPr>
        <w:tc>
          <w:tcPr>
            <w:tcW w:w="258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rPr>
                <w:b/>
                <w:bCs/>
                <w:color w:val="000000"/>
                <w:kern w:val="22"/>
                <w:sz w:val="20"/>
                <w:szCs w:val="20"/>
              </w:rPr>
            </w:pPr>
            <w:bookmarkStart w:id="5" w:name="_Hlk522712130"/>
            <w:r>
              <w:rPr>
                <w:b/>
                <w:bCs/>
                <w:color w:val="000000"/>
                <w:kern w:val="22"/>
                <w:sz w:val="20"/>
                <w:szCs w:val="20"/>
              </w:rPr>
              <w:t>Категория специалистов и выше</w:t>
            </w:r>
          </w:p>
        </w:tc>
        <w:tc>
          <w:tcPr>
            <w:tcW w:w="161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b/>
                <w:bCs/>
                <w:color w:val="000000"/>
                <w:kern w:val="22"/>
                <w:sz w:val="20"/>
                <w:szCs w:val="20"/>
              </w:rPr>
            </w:pPr>
          </w:p>
        </w:tc>
        <w:tc>
          <w:tcPr>
            <w:tcW w:w="2126" w:type="dxa"/>
            <w:tcBorders>
              <w:top w:val="nil"/>
              <w:left w:val="nil"/>
              <w:bottom w:val="nil"/>
              <w:right w:val="nil"/>
            </w:tcBorders>
            <w:shd w:val="clear" w:color="auto" w:fill="auto"/>
            <w:vAlign w:val="center"/>
            <w:hideMark/>
          </w:tcPr>
          <w:p w:rsidR="00DB6FBD" w:rsidRPr="00CA7F16" w:rsidRDefault="00DB6FBD" w:rsidP="00AA50C2">
            <w:pPr>
              <w:suppressLineNumbers/>
              <w:suppressAutoHyphens/>
              <w:jc w:val="center"/>
              <w:rPr>
                <w:kern w:val="22"/>
                <w:sz w:val="20"/>
                <w:szCs w:val="20"/>
              </w:rPr>
            </w:pPr>
          </w:p>
        </w:tc>
        <w:tc>
          <w:tcPr>
            <w:tcW w:w="1338" w:type="dxa"/>
            <w:tcBorders>
              <w:top w:val="nil"/>
              <w:left w:val="nil"/>
              <w:bottom w:val="nil"/>
              <w:right w:val="nil"/>
            </w:tcBorders>
            <w:shd w:val="clear" w:color="auto" w:fill="auto"/>
            <w:vAlign w:val="center"/>
            <w:hideMark/>
          </w:tcPr>
          <w:p w:rsidR="00DB6FBD" w:rsidRPr="00CA7F16" w:rsidRDefault="00DB6FBD" w:rsidP="00AA50C2">
            <w:pPr>
              <w:suppressLineNumbers/>
              <w:suppressAutoHyphens/>
              <w:jc w:val="center"/>
              <w:rPr>
                <w:kern w:val="22"/>
                <w:sz w:val="20"/>
                <w:szCs w:val="20"/>
              </w:rPr>
            </w:pPr>
          </w:p>
        </w:tc>
      </w:tr>
      <w:tr w:rsidR="00FC1926" w:rsidRPr="00873617" w:rsidTr="00A23CFF">
        <w:trPr>
          <w:cantSplit/>
          <w:jc w:val="center"/>
        </w:trPr>
        <w:tc>
          <w:tcPr>
            <w:tcW w:w="258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rPr>
                <w:color w:val="000000"/>
                <w:kern w:val="22"/>
                <w:sz w:val="20"/>
                <w:szCs w:val="20"/>
              </w:rPr>
            </w:pPr>
            <w:proofErr w:type="spellStart"/>
            <w:r>
              <w:rPr>
                <w:color w:val="000000"/>
                <w:kern w:val="22"/>
                <w:sz w:val="20"/>
                <w:szCs w:val="20"/>
              </w:rPr>
              <w:t>ПГС</w:t>
            </w:r>
            <w:proofErr w:type="spellEnd"/>
          </w:p>
        </w:tc>
        <w:tc>
          <w:tcPr>
            <w:tcW w:w="161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1</w:t>
            </w:r>
          </w:p>
        </w:tc>
        <w:tc>
          <w:tcPr>
            <w:tcW w:w="2126"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1</w:t>
            </w:r>
          </w:p>
        </w:tc>
        <w:tc>
          <w:tcPr>
            <w:tcW w:w="1338" w:type="dxa"/>
            <w:tcBorders>
              <w:top w:val="nil"/>
              <w:left w:val="nil"/>
              <w:bottom w:val="nil"/>
              <w:right w:val="nil"/>
            </w:tcBorders>
            <w:shd w:val="clear" w:color="auto" w:fill="auto"/>
            <w:vAlign w:val="center"/>
            <w:hideMark/>
          </w:tcPr>
          <w:p w:rsidR="00DB6FBD" w:rsidRPr="00873617" w:rsidRDefault="007977CF" w:rsidP="00AA50C2">
            <w:pPr>
              <w:suppressLineNumbers/>
              <w:suppressAutoHyphens/>
              <w:jc w:val="center"/>
              <w:rPr>
                <w:color w:val="000000"/>
                <w:kern w:val="22"/>
                <w:sz w:val="20"/>
                <w:szCs w:val="20"/>
              </w:rPr>
            </w:pPr>
            <w:r>
              <w:rPr>
                <w:color w:val="000000"/>
                <w:kern w:val="22"/>
                <w:sz w:val="20"/>
                <w:szCs w:val="20"/>
              </w:rPr>
              <w:t>–</w:t>
            </w:r>
          </w:p>
        </w:tc>
      </w:tr>
      <w:tr w:rsidR="00FC1926" w:rsidRPr="00873617" w:rsidTr="00A23CFF">
        <w:trPr>
          <w:cantSplit/>
          <w:jc w:val="center"/>
        </w:trPr>
        <w:tc>
          <w:tcPr>
            <w:tcW w:w="258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rPr>
                <w:color w:val="000000"/>
                <w:kern w:val="22"/>
                <w:sz w:val="20"/>
                <w:szCs w:val="20"/>
              </w:rPr>
            </w:pPr>
            <w:r>
              <w:rPr>
                <w:color w:val="000000"/>
                <w:kern w:val="22"/>
                <w:sz w:val="20"/>
                <w:szCs w:val="20"/>
              </w:rPr>
              <w:t>Д-2</w:t>
            </w:r>
          </w:p>
        </w:tc>
        <w:tc>
          <w:tcPr>
            <w:tcW w:w="161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w:t>
            </w:r>
          </w:p>
        </w:tc>
        <w:tc>
          <w:tcPr>
            <w:tcW w:w="2126"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w:t>
            </w:r>
          </w:p>
        </w:tc>
        <w:tc>
          <w:tcPr>
            <w:tcW w:w="1338"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w:t>
            </w:r>
          </w:p>
        </w:tc>
      </w:tr>
      <w:tr w:rsidR="00FC1926" w:rsidRPr="00873617" w:rsidTr="00A23CFF">
        <w:trPr>
          <w:cantSplit/>
          <w:jc w:val="center"/>
        </w:trPr>
        <w:tc>
          <w:tcPr>
            <w:tcW w:w="258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rPr>
                <w:color w:val="000000"/>
                <w:kern w:val="22"/>
                <w:sz w:val="20"/>
                <w:szCs w:val="20"/>
              </w:rPr>
            </w:pPr>
            <w:r>
              <w:rPr>
                <w:color w:val="000000"/>
                <w:kern w:val="22"/>
                <w:sz w:val="20"/>
                <w:szCs w:val="20"/>
              </w:rPr>
              <w:t>Д-1</w:t>
            </w:r>
          </w:p>
        </w:tc>
        <w:tc>
          <w:tcPr>
            <w:tcW w:w="161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4</w:t>
            </w:r>
          </w:p>
        </w:tc>
        <w:tc>
          <w:tcPr>
            <w:tcW w:w="2126"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4</w:t>
            </w:r>
          </w:p>
        </w:tc>
        <w:tc>
          <w:tcPr>
            <w:tcW w:w="1338" w:type="dxa"/>
            <w:tcBorders>
              <w:top w:val="nil"/>
              <w:left w:val="nil"/>
              <w:bottom w:val="nil"/>
              <w:right w:val="nil"/>
            </w:tcBorders>
            <w:shd w:val="clear" w:color="auto" w:fill="auto"/>
            <w:vAlign w:val="center"/>
            <w:hideMark/>
          </w:tcPr>
          <w:p w:rsidR="00DB6FBD" w:rsidRPr="00873617" w:rsidRDefault="007977CF" w:rsidP="00AA50C2">
            <w:pPr>
              <w:suppressLineNumbers/>
              <w:suppressAutoHyphens/>
              <w:jc w:val="center"/>
              <w:rPr>
                <w:color w:val="000000"/>
                <w:kern w:val="22"/>
                <w:sz w:val="20"/>
                <w:szCs w:val="20"/>
              </w:rPr>
            </w:pPr>
            <w:r>
              <w:rPr>
                <w:color w:val="000000"/>
                <w:kern w:val="22"/>
                <w:sz w:val="20"/>
                <w:szCs w:val="20"/>
              </w:rPr>
              <w:t>–</w:t>
            </w:r>
          </w:p>
        </w:tc>
      </w:tr>
      <w:tr w:rsidR="00FC1926" w:rsidRPr="00873617" w:rsidTr="00A23CFF">
        <w:trPr>
          <w:cantSplit/>
          <w:jc w:val="center"/>
        </w:trPr>
        <w:tc>
          <w:tcPr>
            <w:tcW w:w="258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rPr>
                <w:color w:val="000000"/>
                <w:kern w:val="22"/>
                <w:sz w:val="20"/>
                <w:szCs w:val="20"/>
              </w:rPr>
            </w:pPr>
            <w:r>
              <w:rPr>
                <w:color w:val="000000"/>
                <w:kern w:val="22"/>
                <w:sz w:val="20"/>
                <w:szCs w:val="20"/>
              </w:rPr>
              <w:t>С-5</w:t>
            </w:r>
          </w:p>
        </w:tc>
        <w:tc>
          <w:tcPr>
            <w:tcW w:w="161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8</w:t>
            </w:r>
          </w:p>
        </w:tc>
        <w:tc>
          <w:tcPr>
            <w:tcW w:w="2126"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10</w:t>
            </w:r>
          </w:p>
        </w:tc>
        <w:tc>
          <w:tcPr>
            <w:tcW w:w="1338"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2</w:t>
            </w:r>
          </w:p>
        </w:tc>
      </w:tr>
      <w:tr w:rsidR="00FC1926" w:rsidRPr="00873617" w:rsidTr="00A23CFF">
        <w:trPr>
          <w:cantSplit/>
          <w:jc w:val="center"/>
        </w:trPr>
        <w:tc>
          <w:tcPr>
            <w:tcW w:w="258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rPr>
                <w:color w:val="000000"/>
                <w:kern w:val="22"/>
                <w:sz w:val="20"/>
                <w:szCs w:val="20"/>
              </w:rPr>
            </w:pPr>
            <w:r>
              <w:rPr>
                <w:color w:val="000000"/>
                <w:kern w:val="22"/>
                <w:sz w:val="20"/>
                <w:szCs w:val="20"/>
              </w:rPr>
              <w:t>С-4</w:t>
            </w:r>
          </w:p>
        </w:tc>
        <w:tc>
          <w:tcPr>
            <w:tcW w:w="161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13</w:t>
            </w:r>
          </w:p>
        </w:tc>
        <w:tc>
          <w:tcPr>
            <w:tcW w:w="2126"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12</w:t>
            </w:r>
          </w:p>
        </w:tc>
        <w:tc>
          <w:tcPr>
            <w:tcW w:w="1338" w:type="dxa"/>
            <w:tcBorders>
              <w:top w:val="nil"/>
              <w:left w:val="nil"/>
              <w:bottom w:val="nil"/>
              <w:right w:val="nil"/>
            </w:tcBorders>
            <w:shd w:val="clear" w:color="auto" w:fill="auto"/>
            <w:vAlign w:val="center"/>
            <w:hideMark/>
          </w:tcPr>
          <w:p w:rsidR="00DB6FBD" w:rsidRPr="00873617" w:rsidRDefault="004F0BCD" w:rsidP="00AA50C2">
            <w:pPr>
              <w:suppressLineNumbers/>
              <w:suppressAutoHyphens/>
              <w:jc w:val="center"/>
              <w:rPr>
                <w:color w:val="000000"/>
                <w:kern w:val="22"/>
                <w:sz w:val="20"/>
                <w:szCs w:val="20"/>
              </w:rPr>
            </w:pPr>
            <w:r>
              <w:rPr>
                <w:color w:val="000000"/>
                <w:kern w:val="22"/>
                <w:sz w:val="20"/>
                <w:szCs w:val="20"/>
              </w:rPr>
              <w:t>-1</w:t>
            </w:r>
          </w:p>
        </w:tc>
      </w:tr>
      <w:tr w:rsidR="00FC1926" w:rsidRPr="00873617" w:rsidTr="00A23CFF">
        <w:trPr>
          <w:cantSplit/>
          <w:jc w:val="center"/>
        </w:trPr>
        <w:tc>
          <w:tcPr>
            <w:tcW w:w="258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rPr>
                <w:color w:val="000000"/>
                <w:kern w:val="22"/>
                <w:sz w:val="20"/>
                <w:szCs w:val="20"/>
              </w:rPr>
            </w:pPr>
            <w:r>
              <w:rPr>
                <w:color w:val="000000"/>
                <w:kern w:val="22"/>
                <w:sz w:val="20"/>
                <w:szCs w:val="20"/>
              </w:rPr>
              <w:lastRenderedPageBreak/>
              <w:t>С-3</w:t>
            </w:r>
          </w:p>
        </w:tc>
        <w:tc>
          <w:tcPr>
            <w:tcW w:w="161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13</w:t>
            </w:r>
          </w:p>
        </w:tc>
        <w:tc>
          <w:tcPr>
            <w:tcW w:w="2126"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12</w:t>
            </w:r>
          </w:p>
        </w:tc>
        <w:tc>
          <w:tcPr>
            <w:tcW w:w="1338" w:type="dxa"/>
            <w:tcBorders>
              <w:top w:val="nil"/>
              <w:left w:val="nil"/>
              <w:bottom w:val="nil"/>
              <w:right w:val="nil"/>
            </w:tcBorders>
            <w:shd w:val="clear" w:color="auto" w:fill="auto"/>
            <w:vAlign w:val="center"/>
            <w:hideMark/>
          </w:tcPr>
          <w:p w:rsidR="00DB6FBD" w:rsidRPr="00873617" w:rsidRDefault="004F0BCD" w:rsidP="00AA50C2">
            <w:pPr>
              <w:suppressLineNumbers/>
              <w:suppressAutoHyphens/>
              <w:jc w:val="center"/>
              <w:rPr>
                <w:color w:val="000000"/>
                <w:kern w:val="22"/>
                <w:sz w:val="20"/>
                <w:szCs w:val="20"/>
              </w:rPr>
            </w:pPr>
            <w:r>
              <w:rPr>
                <w:color w:val="000000"/>
                <w:kern w:val="22"/>
                <w:sz w:val="20"/>
                <w:szCs w:val="20"/>
              </w:rPr>
              <w:t>-1</w:t>
            </w:r>
          </w:p>
        </w:tc>
      </w:tr>
      <w:tr w:rsidR="00FC1926" w:rsidRPr="00873617" w:rsidTr="00A23CFF">
        <w:trPr>
          <w:cantSplit/>
          <w:jc w:val="center"/>
        </w:trPr>
        <w:tc>
          <w:tcPr>
            <w:tcW w:w="258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rPr>
                <w:color w:val="000000"/>
                <w:kern w:val="22"/>
                <w:sz w:val="20"/>
                <w:szCs w:val="20"/>
              </w:rPr>
            </w:pPr>
            <w:r>
              <w:rPr>
                <w:color w:val="000000"/>
                <w:kern w:val="22"/>
                <w:sz w:val="20"/>
                <w:szCs w:val="20"/>
              </w:rPr>
              <w:t>С-2/1</w:t>
            </w:r>
          </w:p>
        </w:tc>
        <w:tc>
          <w:tcPr>
            <w:tcW w:w="161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10</w:t>
            </w:r>
          </w:p>
        </w:tc>
        <w:tc>
          <w:tcPr>
            <w:tcW w:w="2126"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10</w:t>
            </w:r>
          </w:p>
        </w:tc>
        <w:tc>
          <w:tcPr>
            <w:tcW w:w="1338" w:type="dxa"/>
            <w:tcBorders>
              <w:top w:val="nil"/>
              <w:left w:val="nil"/>
              <w:bottom w:val="nil"/>
              <w:right w:val="nil"/>
            </w:tcBorders>
            <w:shd w:val="clear" w:color="auto" w:fill="auto"/>
            <w:vAlign w:val="center"/>
            <w:hideMark/>
          </w:tcPr>
          <w:p w:rsidR="00DB6FBD" w:rsidRPr="00873617" w:rsidRDefault="007977CF" w:rsidP="00AA50C2">
            <w:pPr>
              <w:suppressLineNumbers/>
              <w:suppressAutoHyphens/>
              <w:jc w:val="center"/>
              <w:rPr>
                <w:color w:val="000000"/>
                <w:kern w:val="22"/>
                <w:sz w:val="20"/>
                <w:szCs w:val="20"/>
              </w:rPr>
            </w:pPr>
            <w:r>
              <w:rPr>
                <w:color w:val="000000"/>
                <w:kern w:val="22"/>
                <w:sz w:val="20"/>
                <w:szCs w:val="20"/>
              </w:rPr>
              <w:t>–</w:t>
            </w:r>
          </w:p>
        </w:tc>
      </w:tr>
      <w:tr w:rsidR="00FC1926" w:rsidRPr="00873617" w:rsidTr="00A23CFF">
        <w:trPr>
          <w:cantSplit/>
          <w:jc w:val="center"/>
        </w:trPr>
        <w:tc>
          <w:tcPr>
            <w:tcW w:w="2583" w:type="dxa"/>
            <w:tcBorders>
              <w:top w:val="single" w:sz="8" w:space="0" w:color="auto"/>
              <w:left w:val="nil"/>
              <w:bottom w:val="single" w:sz="8" w:space="0" w:color="auto"/>
              <w:right w:val="nil"/>
            </w:tcBorders>
            <w:shd w:val="clear" w:color="auto" w:fill="auto"/>
            <w:vAlign w:val="center"/>
            <w:hideMark/>
          </w:tcPr>
          <w:p w:rsidR="00DB6FBD" w:rsidRPr="00873617" w:rsidRDefault="00DB6FBD" w:rsidP="00AA50C2">
            <w:pPr>
              <w:suppressLineNumbers/>
              <w:suppressAutoHyphens/>
              <w:rPr>
                <w:b/>
                <w:bCs/>
                <w:color w:val="000000"/>
                <w:kern w:val="22"/>
                <w:sz w:val="20"/>
                <w:szCs w:val="20"/>
              </w:rPr>
            </w:pPr>
            <w:r>
              <w:rPr>
                <w:b/>
                <w:bCs/>
                <w:color w:val="000000"/>
                <w:kern w:val="22"/>
                <w:sz w:val="20"/>
                <w:szCs w:val="20"/>
              </w:rPr>
              <w:t>Итого</w:t>
            </w:r>
          </w:p>
        </w:tc>
        <w:tc>
          <w:tcPr>
            <w:tcW w:w="1613" w:type="dxa"/>
            <w:tcBorders>
              <w:top w:val="single" w:sz="8" w:space="0" w:color="auto"/>
              <w:left w:val="nil"/>
              <w:bottom w:val="single" w:sz="8" w:space="0" w:color="auto"/>
              <w:right w:val="nil"/>
            </w:tcBorders>
            <w:shd w:val="clear" w:color="auto" w:fill="auto"/>
            <w:vAlign w:val="center"/>
            <w:hideMark/>
          </w:tcPr>
          <w:p w:rsidR="00DB6FBD" w:rsidRPr="00873617" w:rsidRDefault="00DB6FBD" w:rsidP="00AA50C2">
            <w:pPr>
              <w:suppressLineNumbers/>
              <w:suppressAutoHyphens/>
              <w:jc w:val="center"/>
              <w:rPr>
                <w:b/>
                <w:bCs/>
                <w:color w:val="000000"/>
                <w:kern w:val="22"/>
                <w:sz w:val="20"/>
                <w:szCs w:val="20"/>
              </w:rPr>
            </w:pPr>
            <w:r>
              <w:rPr>
                <w:b/>
                <w:bCs/>
                <w:color w:val="000000"/>
                <w:kern w:val="22"/>
                <w:sz w:val="20"/>
                <w:szCs w:val="20"/>
              </w:rPr>
              <w:t>49</w:t>
            </w:r>
          </w:p>
        </w:tc>
        <w:tc>
          <w:tcPr>
            <w:tcW w:w="2126" w:type="dxa"/>
            <w:tcBorders>
              <w:top w:val="single" w:sz="8" w:space="0" w:color="auto"/>
              <w:left w:val="nil"/>
              <w:bottom w:val="single" w:sz="8" w:space="0" w:color="auto"/>
              <w:right w:val="nil"/>
            </w:tcBorders>
            <w:shd w:val="clear" w:color="auto" w:fill="auto"/>
            <w:vAlign w:val="center"/>
            <w:hideMark/>
          </w:tcPr>
          <w:p w:rsidR="00DB6FBD" w:rsidRPr="00873617" w:rsidRDefault="00DB6FBD" w:rsidP="00AA50C2">
            <w:pPr>
              <w:suppressLineNumbers/>
              <w:suppressAutoHyphens/>
              <w:jc w:val="center"/>
              <w:rPr>
                <w:b/>
                <w:bCs/>
                <w:color w:val="000000"/>
                <w:kern w:val="22"/>
                <w:sz w:val="20"/>
                <w:szCs w:val="20"/>
              </w:rPr>
            </w:pPr>
            <w:r>
              <w:rPr>
                <w:b/>
                <w:bCs/>
                <w:color w:val="000000"/>
                <w:kern w:val="22"/>
                <w:sz w:val="20"/>
                <w:szCs w:val="20"/>
              </w:rPr>
              <w:t>49</w:t>
            </w:r>
          </w:p>
        </w:tc>
        <w:tc>
          <w:tcPr>
            <w:tcW w:w="1338" w:type="dxa"/>
            <w:tcBorders>
              <w:top w:val="single" w:sz="8" w:space="0" w:color="auto"/>
              <w:left w:val="nil"/>
              <w:bottom w:val="single" w:sz="8" w:space="0" w:color="auto"/>
              <w:right w:val="nil"/>
            </w:tcBorders>
            <w:shd w:val="clear" w:color="auto" w:fill="auto"/>
            <w:vAlign w:val="center"/>
            <w:hideMark/>
          </w:tcPr>
          <w:p w:rsidR="00DB6FBD" w:rsidRPr="00873617" w:rsidRDefault="00DB6FBD" w:rsidP="00AA50C2">
            <w:pPr>
              <w:suppressLineNumbers/>
              <w:suppressAutoHyphens/>
              <w:jc w:val="center"/>
              <w:rPr>
                <w:b/>
                <w:bCs/>
                <w:color w:val="000000"/>
                <w:kern w:val="22"/>
                <w:sz w:val="20"/>
                <w:szCs w:val="20"/>
              </w:rPr>
            </w:pPr>
            <w:r>
              <w:rPr>
                <w:b/>
                <w:bCs/>
                <w:color w:val="000000"/>
                <w:kern w:val="22"/>
                <w:sz w:val="20"/>
                <w:szCs w:val="20"/>
              </w:rPr>
              <w:t>–</w:t>
            </w:r>
          </w:p>
        </w:tc>
      </w:tr>
      <w:tr w:rsidR="00FC1926" w:rsidRPr="00873617" w:rsidTr="00A23CFF">
        <w:trPr>
          <w:cantSplit/>
          <w:jc w:val="center"/>
        </w:trPr>
        <w:tc>
          <w:tcPr>
            <w:tcW w:w="2583" w:type="dxa"/>
            <w:tcBorders>
              <w:top w:val="nil"/>
              <w:left w:val="nil"/>
              <w:bottom w:val="nil"/>
              <w:right w:val="nil"/>
            </w:tcBorders>
            <w:shd w:val="clear" w:color="auto" w:fill="auto"/>
            <w:vAlign w:val="center"/>
            <w:hideMark/>
          </w:tcPr>
          <w:p w:rsidR="00DB6FBD" w:rsidRPr="00873617" w:rsidRDefault="00EA3AFF" w:rsidP="00AA50C2">
            <w:pPr>
              <w:suppressLineNumbers/>
              <w:suppressAutoHyphens/>
              <w:rPr>
                <w:color w:val="000000"/>
                <w:kern w:val="22"/>
                <w:sz w:val="20"/>
                <w:szCs w:val="20"/>
              </w:rPr>
            </w:pPr>
            <w:r>
              <w:rPr>
                <w:b/>
                <w:bCs/>
                <w:color w:val="000000"/>
                <w:kern w:val="22"/>
                <w:sz w:val="20"/>
                <w:szCs w:val="20"/>
              </w:rPr>
              <w:t>Категория общего обслуживания</w:t>
            </w:r>
          </w:p>
        </w:tc>
        <w:tc>
          <w:tcPr>
            <w:tcW w:w="1613"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29</w:t>
            </w:r>
          </w:p>
        </w:tc>
        <w:tc>
          <w:tcPr>
            <w:tcW w:w="2126" w:type="dxa"/>
            <w:tcBorders>
              <w:top w:val="nil"/>
              <w:left w:val="nil"/>
              <w:bottom w:val="nil"/>
              <w:right w:val="nil"/>
            </w:tcBorders>
            <w:shd w:val="clear" w:color="auto" w:fill="auto"/>
            <w:vAlign w:val="center"/>
            <w:hideMark/>
          </w:tcPr>
          <w:p w:rsidR="00DB6FBD" w:rsidRPr="00873617" w:rsidRDefault="00DB6FBD" w:rsidP="00AA50C2">
            <w:pPr>
              <w:suppressLineNumbers/>
              <w:suppressAutoHyphens/>
              <w:jc w:val="center"/>
              <w:rPr>
                <w:color w:val="000000"/>
                <w:kern w:val="22"/>
                <w:sz w:val="20"/>
                <w:szCs w:val="20"/>
              </w:rPr>
            </w:pPr>
            <w:r>
              <w:rPr>
                <w:color w:val="000000"/>
                <w:kern w:val="22"/>
                <w:sz w:val="20"/>
                <w:szCs w:val="20"/>
              </w:rPr>
              <w:t>29</w:t>
            </w:r>
          </w:p>
        </w:tc>
        <w:tc>
          <w:tcPr>
            <w:tcW w:w="1338" w:type="dxa"/>
            <w:tcBorders>
              <w:top w:val="nil"/>
              <w:left w:val="nil"/>
              <w:bottom w:val="single" w:sz="8" w:space="0" w:color="auto"/>
              <w:right w:val="nil"/>
            </w:tcBorders>
            <w:shd w:val="clear" w:color="auto" w:fill="auto"/>
            <w:vAlign w:val="center"/>
            <w:hideMark/>
          </w:tcPr>
          <w:p w:rsidR="00DB6FBD" w:rsidRPr="00873617" w:rsidRDefault="007977CF" w:rsidP="00AA50C2">
            <w:pPr>
              <w:suppressLineNumbers/>
              <w:suppressAutoHyphens/>
              <w:jc w:val="center"/>
              <w:rPr>
                <w:color w:val="000000"/>
                <w:kern w:val="22"/>
                <w:sz w:val="20"/>
                <w:szCs w:val="20"/>
              </w:rPr>
            </w:pPr>
            <w:r>
              <w:rPr>
                <w:color w:val="000000"/>
                <w:kern w:val="22"/>
                <w:sz w:val="20"/>
                <w:szCs w:val="20"/>
              </w:rPr>
              <w:t>–</w:t>
            </w:r>
          </w:p>
        </w:tc>
      </w:tr>
      <w:tr w:rsidR="00FC1926" w:rsidRPr="00873617" w:rsidTr="00A23CFF">
        <w:trPr>
          <w:cantSplit/>
          <w:jc w:val="center"/>
        </w:trPr>
        <w:tc>
          <w:tcPr>
            <w:tcW w:w="2583" w:type="dxa"/>
            <w:tcBorders>
              <w:top w:val="single" w:sz="8" w:space="0" w:color="auto"/>
              <w:left w:val="nil"/>
              <w:bottom w:val="single" w:sz="8" w:space="0" w:color="auto"/>
              <w:right w:val="nil"/>
            </w:tcBorders>
            <w:shd w:val="clear" w:color="auto" w:fill="auto"/>
            <w:vAlign w:val="center"/>
            <w:hideMark/>
          </w:tcPr>
          <w:p w:rsidR="00DB6FBD" w:rsidRPr="00873617" w:rsidRDefault="00DB6FBD" w:rsidP="00AA50C2">
            <w:pPr>
              <w:suppressLineNumbers/>
              <w:suppressAutoHyphens/>
              <w:rPr>
                <w:b/>
                <w:bCs/>
                <w:color w:val="000000"/>
                <w:kern w:val="22"/>
                <w:sz w:val="20"/>
                <w:szCs w:val="20"/>
              </w:rPr>
            </w:pPr>
            <w:r>
              <w:rPr>
                <w:b/>
                <w:bCs/>
                <w:color w:val="000000"/>
                <w:kern w:val="22"/>
                <w:sz w:val="20"/>
                <w:szCs w:val="20"/>
              </w:rPr>
              <w:t>Итого</w:t>
            </w:r>
          </w:p>
        </w:tc>
        <w:tc>
          <w:tcPr>
            <w:tcW w:w="1613" w:type="dxa"/>
            <w:tcBorders>
              <w:top w:val="single" w:sz="8" w:space="0" w:color="auto"/>
              <w:left w:val="nil"/>
              <w:bottom w:val="single" w:sz="8" w:space="0" w:color="auto"/>
              <w:right w:val="nil"/>
            </w:tcBorders>
            <w:shd w:val="clear" w:color="auto" w:fill="auto"/>
            <w:vAlign w:val="center"/>
            <w:hideMark/>
          </w:tcPr>
          <w:p w:rsidR="00DB6FBD" w:rsidRPr="00873617" w:rsidRDefault="00DB6FBD" w:rsidP="00AA50C2">
            <w:pPr>
              <w:suppressLineNumbers/>
              <w:suppressAutoHyphens/>
              <w:jc w:val="center"/>
              <w:rPr>
                <w:b/>
                <w:bCs/>
                <w:color w:val="000000"/>
                <w:kern w:val="22"/>
                <w:sz w:val="20"/>
                <w:szCs w:val="20"/>
              </w:rPr>
            </w:pPr>
            <w:r>
              <w:rPr>
                <w:b/>
                <w:bCs/>
                <w:color w:val="000000"/>
                <w:kern w:val="22"/>
                <w:sz w:val="20"/>
                <w:szCs w:val="20"/>
              </w:rPr>
              <w:t>29</w:t>
            </w:r>
          </w:p>
        </w:tc>
        <w:tc>
          <w:tcPr>
            <w:tcW w:w="2126" w:type="dxa"/>
            <w:tcBorders>
              <w:top w:val="single" w:sz="8" w:space="0" w:color="auto"/>
              <w:left w:val="nil"/>
              <w:bottom w:val="single" w:sz="8" w:space="0" w:color="auto"/>
              <w:right w:val="nil"/>
            </w:tcBorders>
            <w:shd w:val="clear" w:color="auto" w:fill="auto"/>
            <w:vAlign w:val="center"/>
            <w:hideMark/>
          </w:tcPr>
          <w:p w:rsidR="00DB6FBD" w:rsidRPr="00873617" w:rsidRDefault="00DB6FBD" w:rsidP="00AA50C2">
            <w:pPr>
              <w:suppressLineNumbers/>
              <w:suppressAutoHyphens/>
              <w:jc w:val="center"/>
              <w:rPr>
                <w:b/>
                <w:bCs/>
                <w:color w:val="000000"/>
                <w:kern w:val="22"/>
                <w:sz w:val="20"/>
                <w:szCs w:val="20"/>
              </w:rPr>
            </w:pPr>
            <w:r>
              <w:rPr>
                <w:b/>
                <w:bCs/>
                <w:color w:val="000000"/>
                <w:kern w:val="22"/>
                <w:sz w:val="20"/>
                <w:szCs w:val="20"/>
              </w:rPr>
              <w:t>29</w:t>
            </w:r>
          </w:p>
        </w:tc>
        <w:tc>
          <w:tcPr>
            <w:tcW w:w="1338" w:type="dxa"/>
            <w:tcBorders>
              <w:top w:val="nil"/>
              <w:left w:val="nil"/>
              <w:bottom w:val="single" w:sz="8" w:space="0" w:color="auto"/>
              <w:right w:val="nil"/>
            </w:tcBorders>
            <w:shd w:val="clear" w:color="auto" w:fill="auto"/>
            <w:vAlign w:val="center"/>
            <w:hideMark/>
          </w:tcPr>
          <w:p w:rsidR="00DB6FBD" w:rsidRPr="00873617" w:rsidRDefault="007977CF" w:rsidP="00AA50C2">
            <w:pPr>
              <w:suppressLineNumbers/>
              <w:suppressAutoHyphens/>
              <w:jc w:val="center"/>
              <w:rPr>
                <w:b/>
                <w:bCs/>
                <w:color w:val="000000"/>
                <w:kern w:val="22"/>
                <w:sz w:val="20"/>
                <w:szCs w:val="20"/>
              </w:rPr>
            </w:pPr>
            <w:r>
              <w:rPr>
                <w:color w:val="000000"/>
                <w:kern w:val="22"/>
                <w:sz w:val="20"/>
                <w:szCs w:val="20"/>
              </w:rPr>
              <w:t>–</w:t>
            </w:r>
          </w:p>
        </w:tc>
      </w:tr>
      <w:tr w:rsidR="00FC1926" w:rsidRPr="00873617" w:rsidTr="00A23CFF">
        <w:trPr>
          <w:cantSplit/>
          <w:jc w:val="center"/>
        </w:trPr>
        <w:tc>
          <w:tcPr>
            <w:tcW w:w="2583" w:type="dxa"/>
            <w:tcBorders>
              <w:top w:val="nil"/>
              <w:left w:val="nil"/>
              <w:bottom w:val="single" w:sz="12" w:space="0" w:color="auto"/>
              <w:right w:val="nil"/>
            </w:tcBorders>
            <w:shd w:val="clear" w:color="auto" w:fill="auto"/>
            <w:vAlign w:val="center"/>
            <w:hideMark/>
          </w:tcPr>
          <w:p w:rsidR="00DB6FBD" w:rsidRPr="00873617" w:rsidRDefault="00DB6FBD" w:rsidP="00AA50C2">
            <w:pPr>
              <w:suppressLineNumbers/>
              <w:suppressAutoHyphens/>
              <w:rPr>
                <w:b/>
                <w:bCs/>
                <w:color w:val="000000"/>
                <w:kern w:val="22"/>
                <w:sz w:val="20"/>
                <w:szCs w:val="20"/>
              </w:rPr>
            </w:pPr>
            <w:r>
              <w:rPr>
                <w:b/>
                <w:bCs/>
                <w:color w:val="000000"/>
                <w:kern w:val="22"/>
                <w:sz w:val="20"/>
                <w:szCs w:val="20"/>
              </w:rPr>
              <w:t>Всего</w:t>
            </w:r>
          </w:p>
        </w:tc>
        <w:tc>
          <w:tcPr>
            <w:tcW w:w="1613" w:type="dxa"/>
            <w:tcBorders>
              <w:top w:val="nil"/>
              <w:left w:val="nil"/>
              <w:bottom w:val="single" w:sz="12" w:space="0" w:color="auto"/>
              <w:right w:val="nil"/>
            </w:tcBorders>
            <w:shd w:val="clear" w:color="auto" w:fill="auto"/>
            <w:vAlign w:val="center"/>
            <w:hideMark/>
          </w:tcPr>
          <w:p w:rsidR="00DB6FBD" w:rsidRPr="00873617" w:rsidRDefault="00DB6FBD" w:rsidP="00AA50C2">
            <w:pPr>
              <w:suppressLineNumbers/>
              <w:suppressAutoHyphens/>
              <w:jc w:val="center"/>
              <w:rPr>
                <w:b/>
                <w:bCs/>
                <w:color w:val="000000"/>
                <w:kern w:val="22"/>
                <w:sz w:val="20"/>
                <w:szCs w:val="20"/>
              </w:rPr>
            </w:pPr>
            <w:r>
              <w:rPr>
                <w:b/>
                <w:bCs/>
                <w:color w:val="000000"/>
                <w:kern w:val="22"/>
                <w:sz w:val="20"/>
                <w:szCs w:val="20"/>
              </w:rPr>
              <w:t>78</w:t>
            </w:r>
          </w:p>
        </w:tc>
        <w:tc>
          <w:tcPr>
            <w:tcW w:w="2126" w:type="dxa"/>
            <w:tcBorders>
              <w:top w:val="nil"/>
              <w:left w:val="nil"/>
              <w:bottom w:val="single" w:sz="12" w:space="0" w:color="auto"/>
              <w:right w:val="nil"/>
            </w:tcBorders>
            <w:shd w:val="clear" w:color="auto" w:fill="auto"/>
            <w:vAlign w:val="center"/>
            <w:hideMark/>
          </w:tcPr>
          <w:p w:rsidR="00DB6FBD" w:rsidRPr="00873617" w:rsidRDefault="00DB6FBD" w:rsidP="00AA50C2">
            <w:pPr>
              <w:suppressLineNumbers/>
              <w:suppressAutoHyphens/>
              <w:jc w:val="center"/>
              <w:rPr>
                <w:b/>
                <w:bCs/>
                <w:color w:val="000000"/>
                <w:kern w:val="22"/>
                <w:sz w:val="20"/>
                <w:szCs w:val="20"/>
              </w:rPr>
            </w:pPr>
            <w:r>
              <w:rPr>
                <w:b/>
                <w:bCs/>
                <w:color w:val="000000"/>
                <w:kern w:val="22"/>
                <w:sz w:val="20"/>
                <w:szCs w:val="20"/>
              </w:rPr>
              <w:t>78</w:t>
            </w:r>
          </w:p>
        </w:tc>
        <w:tc>
          <w:tcPr>
            <w:tcW w:w="1338" w:type="dxa"/>
            <w:tcBorders>
              <w:top w:val="nil"/>
              <w:left w:val="nil"/>
              <w:bottom w:val="single" w:sz="12" w:space="0" w:color="auto"/>
              <w:right w:val="nil"/>
            </w:tcBorders>
            <w:shd w:val="clear" w:color="auto" w:fill="auto"/>
            <w:vAlign w:val="center"/>
            <w:hideMark/>
          </w:tcPr>
          <w:p w:rsidR="00DB6FBD" w:rsidRPr="00873617" w:rsidRDefault="007977CF" w:rsidP="00AA50C2">
            <w:pPr>
              <w:suppressLineNumbers/>
              <w:suppressAutoHyphens/>
              <w:jc w:val="center"/>
              <w:rPr>
                <w:b/>
                <w:bCs/>
                <w:color w:val="000000"/>
                <w:kern w:val="22"/>
                <w:sz w:val="20"/>
                <w:szCs w:val="20"/>
              </w:rPr>
            </w:pPr>
            <w:r>
              <w:rPr>
                <w:color w:val="000000"/>
                <w:kern w:val="22"/>
                <w:sz w:val="20"/>
                <w:szCs w:val="20"/>
              </w:rPr>
              <w:t>–</w:t>
            </w:r>
            <w:bookmarkEnd w:id="5"/>
          </w:p>
        </w:tc>
      </w:tr>
    </w:tbl>
    <w:p w:rsidR="005544E3" w:rsidRPr="008922CE" w:rsidRDefault="005544E3" w:rsidP="00AA50C2">
      <w:pPr>
        <w:suppressLineNumbers/>
        <w:suppressAutoHyphens/>
        <w:jc w:val="both"/>
        <w:rPr>
          <w:snapToGrid w:val="0"/>
          <w:kern w:val="22"/>
          <w:sz w:val="22"/>
          <w:szCs w:val="22"/>
        </w:rPr>
      </w:pPr>
    </w:p>
    <w:p w:rsidR="00A37F53" w:rsidRPr="00B70165" w:rsidRDefault="00653AC7" w:rsidP="009626F4">
      <w:pPr>
        <w:suppressLineNumbers/>
        <w:suppressAutoHyphens/>
        <w:spacing w:after="120"/>
        <w:jc w:val="both"/>
        <w:rPr>
          <w:kern w:val="22"/>
          <w:sz w:val="22"/>
          <w:szCs w:val="22"/>
        </w:rPr>
      </w:pPr>
      <w:r w:rsidRPr="00130D52">
        <w:rPr>
          <w:kern w:val="22"/>
          <w:sz w:val="22"/>
          <w:szCs w:val="22"/>
        </w:rPr>
        <w:t>30.</w:t>
      </w:r>
      <w:r w:rsidRPr="00130D52">
        <w:rPr>
          <w:kern w:val="22"/>
          <w:sz w:val="22"/>
          <w:szCs w:val="22"/>
        </w:rPr>
        <w:tab/>
        <w:t xml:space="preserve">Помимо 78 должностей, утвержденных в основном бюджете, 30 должностей финансировались в 2017-2018 гг. из других источников, в том числе 19 должностей финансировались за счет средств на поддержку программ (1 С-5, 2 С-4, 1 С-3, 15 </w:t>
      </w:r>
      <w:proofErr w:type="spellStart"/>
      <w:r w:rsidRPr="00130D52">
        <w:rPr>
          <w:kern w:val="22"/>
          <w:sz w:val="22"/>
          <w:szCs w:val="22"/>
        </w:rPr>
        <w:t>ОО</w:t>
      </w:r>
      <w:proofErr w:type="spellEnd"/>
      <w:r w:rsidRPr="00130D52">
        <w:rPr>
          <w:kern w:val="22"/>
          <w:sz w:val="22"/>
          <w:szCs w:val="22"/>
        </w:rPr>
        <w:t xml:space="preserve">), 5 должностей за счет средств Фонда биоразнообразия Японии (1 Д-1, 2 С-4, 2 </w:t>
      </w:r>
      <w:proofErr w:type="spellStart"/>
      <w:r w:rsidRPr="00130D52">
        <w:rPr>
          <w:kern w:val="22"/>
          <w:sz w:val="22"/>
          <w:szCs w:val="22"/>
        </w:rPr>
        <w:t>ОО</w:t>
      </w:r>
      <w:proofErr w:type="spellEnd"/>
      <w:r w:rsidRPr="00130D52">
        <w:rPr>
          <w:kern w:val="22"/>
          <w:sz w:val="22"/>
          <w:szCs w:val="22"/>
        </w:rPr>
        <w:t>), 3 должности – на средства гранта Европейского союза (3 С-3), и 2</w:t>
      </w:r>
      <w:r>
        <w:rPr>
          <w:kern w:val="22"/>
          <w:sz w:val="22"/>
          <w:szCs w:val="22"/>
        </w:rPr>
        <w:t> </w:t>
      </w:r>
      <w:r w:rsidRPr="00130D52">
        <w:rPr>
          <w:kern w:val="22"/>
          <w:sz w:val="22"/>
          <w:szCs w:val="22"/>
        </w:rPr>
        <w:t xml:space="preserve">должности финансировались Республикой Корея (1 С-4, 1 </w:t>
      </w:r>
      <w:proofErr w:type="spellStart"/>
      <w:r w:rsidRPr="00130D52">
        <w:rPr>
          <w:kern w:val="22"/>
          <w:sz w:val="22"/>
          <w:szCs w:val="22"/>
        </w:rPr>
        <w:t>ОО</w:t>
      </w:r>
      <w:proofErr w:type="spellEnd"/>
      <w:r w:rsidRPr="00130D52">
        <w:rPr>
          <w:kern w:val="22"/>
          <w:sz w:val="22"/>
          <w:szCs w:val="22"/>
        </w:rPr>
        <w:t>). Япония также временно направила одного младшего специалиста для оказания секретариату помощи в реализации программы работы.</w:t>
      </w:r>
    </w:p>
    <w:p w:rsidR="00653AC7" w:rsidRPr="00B70165" w:rsidRDefault="00653AC7" w:rsidP="00873617">
      <w:pPr>
        <w:spacing w:after="120"/>
        <w:jc w:val="both"/>
      </w:pPr>
      <w:r w:rsidRPr="00130D52">
        <w:rPr>
          <w:sz w:val="22"/>
          <w:szCs w:val="22"/>
        </w:rPr>
        <w:t>31.</w:t>
      </w:r>
      <w:r w:rsidRPr="00130D52">
        <w:rPr>
          <w:sz w:val="22"/>
          <w:szCs w:val="22"/>
        </w:rPr>
        <w:tab/>
        <w:t>В целях обеспечения эффективных и действенных консультаций по правовым вопросам в период резко возросшей нагрузки секретариат заручился дополнительной юридической поддержкой, заключив финансовое соглашение с Управлением Организации Объединенных Наций по обслуживанию проектов (</w:t>
      </w:r>
      <w:proofErr w:type="spellStart"/>
      <w:r w:rsidRPr="00130D52">
        <w:rPr>
          <w:sz w:val="22"/>
          <w:szCs w:val="22"/>
        </w:rPr>
        <w:t>ЮНОПС</w:t>
      </w:r>
      <w:proofErr w:type="spellEnd"/>
      <w:r w:rsidRPr="00130D52">
        <w:rPr>
          <w:sz w:val="22"/>
          <w:szCs w:val="22"/>
        </w:rPr>
        <w:t xml:space="preserve">) на период с июня по декабрь 2018 года на сумму 100 000 долл. США на основе Меморандума о договоренности на предоставление услуг </w:t>
      </w:r>
      <w:proofErr w:type="spellStart"/>
      <w:r w:rsidRPr="00130D52">
        <w:rPr>
          <w:sz w:val="22"/>
          <w:szCs w:val="22"/>
        </w:rPr>
        <w:t>ЮНОПС</w:t>
      </w:r>
      <w:proofErr w:type="spellEnd"/>
      <w:r w:rsidRPr="00130D52">
        <w:rPr>
          <w:sz w:val="22"/>
          <w:szCs w:val="22"/>
        </w:rPr>
        <w:t xml:space="preserve"> на проектные цели ЮНЕП, который был подписан 7 декабря 2017 года. Эта юридическая помощь предоставляется по совместительству на временной основе в течение шести месяцев сотрудником </w:t>
      </w:r>
      <w:proofErr w:type="spellStart"/>
      <w:r w:rsidRPr="00130D52">
        <w:rPr>
          <w:sz w:val="22"/>
          <w:szCs w:val="22"/>
        </w:rPr>
        <w:t>ЮНОПС</w:t>
      </w:r>
      <w:proofErr w:type="spellEnd"/>
      <w:r w:rsidRPr="00130D52">
        <w:rPr>
          <w:sz w:val="22"/>
          <w:szCs w:val="22"/>
        </w:rPr>
        <w:t xml:space="preserve">, который возглавляет отдел коммерческого и институционального права </w:t>
      </w:r>
      <w:proofErr w:type="spellStart"/>
      <w:r w:rsidRPr="00130D52">
        <w:rPr>
          <w:sz w:val="22"/>
          <w:szCs w:val="22"/>
        </w:rPr>
        <w:t>ЮНОПС</w:t>
      </w:r>
      <w:proofErr w:type="spellEnd"/>
      <w:r w:rsidRPr="00130D52">
        <w:rPr>
          <w:sz w:val="22"/>
          <w:szCs w:val="22"/>
        </w:rPr>
        <w:t xml:space="preserve"> и, помимо знания корпоративного права ООН, получил образование в сфере природоохранного законодательства. </w:t>
      </w:r>
    </w:p>
    <w:p w:rsidR="00C0539C" w:rsidRPr="00B70165" w:rsidRDefault="00653AC7" w:rsidP="00322F7D">
      <w:pPr>
        <w:pStyle w:val="HTML"/>
        <w:suppressLineNumber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uppressAutoHyphens/>
        <w:spacing w:after="120"/>
        <w:jc w:val="both"/>
        <w:rPr>
          <w:rFonts w:ascii="Times New Roman" w:hAnsi="Times New Roman" w:cs="Times New Roman"/>
          <w:spacing w:val="-1"/>
          <w:sz w:val="22"/>
          <w:szCs w:val="22"/>
          <w:lang w:val="ru-RU"/>
        </w:rPr>
      </w:pPr>
      <w:r w:rsidRPr="00130D52">
        <w:rPr>
          <w:rFonts w:ascii="Times New Roman" w:hAnsi="Times New Roman" w:cs="Times New Roman"/>
          <w:snapToGrid w:val="0"/>
          <w:kern w:val="22"/>
          <w:sz w:val="22"/>
          <w:szCs w:val="22"/>
          <w:lang w:val="ru-RU"/>
        </w:rPr>
        <w:t>32.</w:t>
      </w:r>
      <w:r w:rsidRPr="00130D52">
        <w:rPr>
          <w:rFonts w:ascii="Times New Roman" w:hAnsi="Times New Roman" w:cs="Times New Roman"/>
          <w:snapToGrid w:val="0"/>
          <w:kern w:val="22"/>
          <w:sz w:val="22"/>
          <w:szCs w:val="22"/>
          <w:lang w:val="ru-RU"/>
        </w:rPr>
        <w:tab/>
        <w:t>У Секретариата заключено соглашение о взаимоотношениях с Конвенцией Организации Объединенных Наций по борьбе с опустыниванием (</w:t>
      </w:r>
      <w:proofErr w:type="spellStart"/>
      <w:r w:rsidRPr="00130D52">
        <w:rPr>
          <w:rFonts w:ascii="Times New Roman" w:hAnsi="Times New Roman" w:cs="Times New Roman"/>
          <w:snapToGrid w:val="0"/>
          <w:kern w:val="22"/>
          <w:sz w:val="22"/>
          <w:szCs w:val="22"/>
          <w:lang w:val="ru-RU"/>
        </w:rPr>
        <w:t>КБО</w:t>
      </w:r>
      <w:proofErr w:type="spellEnd"/>
      <w:r w:rsidRPr="00130D52">
        <w:rPr>
          <w:rFonts w:ascii="Times New Roman" w:hAnsi="Times New Roman" w:cs="Times New Roman"/>
          <w:snapToGrid w:val="0"/>
          <w:kern w:val="22"/>
          <w:sz w:val="22"/>
          <w:szCs w:val="22"/>
          <w:lang w:val="ru-RU"/>
        </w:rPr>
        <w:t xml:space="preserve">), расположенной в штаб-квартире Организации Объединенных Наций в Нью-Йорке, в соответствии с резолюцией </w:t>
      </w:r>
      <w:r>
        <w:rPr>
          <w:rFonts w:ascii="Times New Roman" w:hAnsi="Times New Roman" w:cs="Times New Roman"/>
          <w:snapToGrid w:val="0"/>
          <w:kern w:val="22"/>
          <w:sz w:val="22"/>
          <w:szCs w:val="22"/>
        </w:rPr>
        <w:t>S</w:t>
      </w:r>
      <w:r w:rsidRPr="00130D52">
        <w:rPr>
          <w:rFonts w:ascii="Times New Roman" w:hAnsi="Times New Roman" w:cs="Times New Roman"/>
          <w:snapToGrid w:val="0"/>
          <w:kern w:val="22"/>
          <w:sz w:val="22"/>
          <w:szCs w:val="22"/>
          <w:lang w:val="ru-RU"/>
        </w:rPr>
        <w:t>-19/2 Генеральной Ассамблеи Организации Объединенных Наций от 28</w:t>
      </w:r>
      <w:r>
        <w:rPr>
          <w:rFonts w:ascii="Times New Roman" w:hAnsi="Times New Roman" w:cs="Times New Roman"/>
          <w:snapToGrid w:val="0"/>
          <w:kern w:val="22"/>
          <w:sz w:val="22"/>
          <w:szCs w:val="22"/>
        </w:rPr>
        <w:t> </w:t>
      </w:r>
      <w:r w:rsidRPr="00130D52">
        <w:rPr>
          <w:rFonts w:ascii="Times New Roman" w:hAnsi="Times New Roman" w:cs="Times New Roman"/>
          <w:snapToGrid w:val="0"/>
          <w:kern w:val="22"/>
          <w:sz w:val="22"/>
          <w:szCs w:val="22"/>
          <w:lang w:val="ru-RU"/>
        </w:rPr>
        <w:t>июня 1997 года, в которой Генеральная Ассамблея в ответ на просьбы соответствующих конференций сторон предложила секретариатам конвенций изучить в соответствующих случаях условия для заключения соглашений о взаимоотношениях в Женеве и/или Нью-Йорке в целях укрепления связей с делегациями и организациями, размещенными в ООН этих городов. В соответствии с текущим соглашением секретариат Конвенции о биологическом разнообразии покрывает 50</w:t>
      </w:r>
      <w:r w:rsidR="00891D03">
        <w:rPr>
          <w:rFonts w:ascii="Times New Roman" w:hAnsi="Times New Roman" w:cs="Times New Roman"/>
          <w:snapToGrid w:val="0"/>
          <w:kern w:val="22"/>
          <w:sz w:val="22"/>
          <w:szCs w:val="22"/>
          <w:lang w:val="ru-RU"/>
        </w:rPr>
        <w:t> </w:t>
      </w:r>
      <w:r w:rsidRPr="00130D52">
        <w:rPr>
          <w:rFonts w:ascii="Times New Roman" w:hAnsi="Times New Roman" w:cs="Times New Roman"/>
          <w:snapToGrid w:val="0"/>
          <w:kern w:val="22"/>
          <w:sz w:val="22"/>
          <w:szCs w:val="22"/>
          <w:lang w:val="ru-RU"/>
        </w:rPr>
        <w:t xml:space="preserve">% расходов </w:t>
      </w:r>
      <w:r w:rsidR="00891D03">
        <w:rPr>
          <w:rFonts w:ascii="Times New Roman" w:hAnsi="Times New Roman" w:cs="Times New Roman"/>
          <w:snapToGrid w:val="0"/>
          <w:kern w:val="22"/>
          <w:sz w:val="22"/>
          <w:szCs w:val="22"/>
          <w:lang w:val="ru-RU"/>
        </w:rPr>
        <w:t xml:space="preserve">на </w:t>
      </w:r>
      <w:r w:rsidRPr="00130D52">
        <w:rPr>
          <w:rFonts w:ascii="Times New Roman" w:hAnsi="Times New Roman" w:cs="Times New Roman"/>
          <w:snapToGrid w:val="0"/>
          <w:kern w:val="22"/>
          <w:sz w:val="22"/>
          <w:szCs w:val="22"/>
          <w:lang w:val="ru-RU"/>
        </w:rPr>
        <w:t>одного специалиста категории С-4 и одного сотрудника категории общего обслуживания, а также 30 % расходов на содержание офиса Отдела по связям из накладных средств расходов на поддержку программ.</w:t>
      </w:r>
      <w:r w:rsidR="00130D52">
        <w:rPr>
          <w:rFonts w:ascii="Times New Roman" w:hAnsi="Times New Roman" w:cs="Times New Roman"/>
          <w:snapToGrid w:val="0"/>
          <w:kern w:val="22"/>
          <w:sz w:val="22"/>
          <w:szCs w:val="22"/>
          <w:lang w:val="ru-RU"/>
        </w:rPr>
        <w:t xml:space="preserve"> </w:t>
      </w:r>
      <w:r w:rsidRPr="00130D52">
        <w:rPr>
          <w:rFonts w:ascii="Times New Roman" w:hAnsi="Times New Roman" w:cs="Times New Roman"/>
          <w:snapToGrid w:val="0"/>
          <w:kern w:val="22"/>
          <w:sz w:val="22"/>
          <w:szCs w:val="22"/>
          <w:lang w:val="ru-RU"/>
        </w:rPr>
        <w:t>Для эффективного реагирования на растущие потребности и возможности в период до наступления 2020 года, в частности для наращивания политической активности и усиления стратегической направленности задач по сохранению биоразнообразия в Центральных учреждениях Организации Объединенных Наций в Нью-Йорке, была создана временная должность старшего сотрудника по управлению программами на уровне С-5 в Нью-Йорке.</w:t>
      </w:r>
    </w:p>
    <w:p w:rsidR="003E1323" w:rsidRPr="00B70165" w:rsidRDefault="00912551" w:rsidP="00873617">
      <w:pPr>
        <w:spacing w:after="120"/>
      </w:pPr>
      <w:r w:rsidRPr="00130D52">
        <w:rPr>
          <w:sz w:val="22"/>
          <w:szCs w:val="22"/>
        </w:rPr>
        <w:t>33.</w:t>
      </w:r>
      <w:r w:rsidRPr="00130D52">
        <w:rPr>
          <w:sz w:val="22"/>
          <w:szCs w:val="22"/>
        </w:rPr>
        <w:tab/>
        <w:t xml:space="preserve">Список всех должностей, открытых в настоящее время в секретариате, а также вакансии на открытые должности будут представлены в документе </w:t>
      </w:r>
      <w:r>
        <w:rPr>
          <w:sz w:val="22"/>
          <w:szCs w:val="22"/>
        </w:rPr>
        <w:t>CBD</w:t>
      </w:r>
      <w:r w:rsidRPr="00130D52">
        <w:rPr>
          <w:sz w:val="22"/>
          <w:szCs w:val="22"/>
        </w:rPr>
        <w:t>/</w:t>
      </w:r>
      <w:r>
        <w:rPr>
          <w:sz w:val="22"/>
          <w:szCs w:val="22"/>
        </w:rPr>
        <w:t>COP</w:t>
      </w:r>
      <w:r w:rsidRPr="00130D52">
        <w:rPr>
          <w:sz w:val="22"/>
          <w:szCs w:val="22"/>
        </w:rPr>
        <w:t>/14/</w:t>
      </w:r>
      <w:proofErr w:type="spellStart"/>
      <w:r>
        <w:rPr>
          <w:sz w:val="22"/>
          <w:szCs w:val="22"/>
        </w:rPr>
        <w:t>INF</w:t>
      </w:r>
      <w:proofErr w:type="spellEnd"/>
      <w:r w:rsidRPr="00130D52">
        <w:rPr>
          <w:sz w:val="22"/>
          <w:szCs w:val="22"/>
        </w:rPr>
        <w:t>/17.</w:t>
      </w:r>
    </w:p>
    <w:p w:rsidR="00040515" w:rsidRPr="00B70165" w:rsidRDefault="00040515" w:rsidP="00AA50C2">
      <w:pPr>
        <w:suppressLineNumbers/>
        <w:suppressAutoHyphens/>
        <w:rPr>
          <w:i/>
          <w:kern w:val="22"/>
          <w:sz w:val="22"/>
          <w:szCs w:val="22"/>
        </w:rPr>
      </w:pPr>
      <w:r w:rsidRPr="00130D52">
        <w:rPr>
          <w:i/>
          <w:iCs/>
          <w:kern w:val="22"/>
          <w:sz w:val="22"/>
          <w:szCs w:val="22"/>
        </w:rPr>
        <w:t>Служебные командировки</w:t>
      </w:r>
    </w:p>
    <w:p w:rsidR="00040515" w:rsidRPr="00B70165" w:rsidRDefault="0068530F" w:rsidP="00873617">
      <w:pPr>
        <w:spacing w:before="120" w:after="120"/>
        <w:jc w:val="both"/>
      </w:pPr>
      <w:r w:rsidRPr="00130D52">
        <w:rPr>
          <w:sz w:val="22"/>
          <w:szCs w:val="22"/>
        </w:rPr>
        <w:t>34.</w:t>
      </w:r>
      <w:r w:rsidRPr="00130D52">
        <w:rPr>
          <w:sz w:val="22"/>
          <w:szCs w:val="22"/>
        </w:rPr>
        <w:tab/>
        <w:t xml:space="preserve">С 1 января 2017 года по август 2018 года сотрудники секретариата совершили 182 командировки за счет средств основного бюджета на общую сумму 672 900 долл. США. В их числе были поездки, направленные на повышение осведомленности о Конвенции и проблемах сохранения биоразнообразия на совещаниях высокого уровня Организации Объединенных Наций, на форумах </w:t>
      </w:r>
      <w:r w:rsidRPr="00130D52">
        <w:rPr>
          <w:sz w:val="22"/>
          <w:szCs w:val="22"/>
        </w:rPr>
        <w:lastRenderedPageBreak/>
        <w:t>гражданского общества и делового сообщества, а также поездки для участия в соответствующих технических совещаниях и межправительственных процессах. Кроме того, участие сотрудников в других совещаниях и мероприятиях финансировалось за счет средств добровольного фонда, а участие некоторых сотрудников оплачивалось организаторами. В целях сведения к минимуму воздействия деятельности секретариата на выбросы двуокиси углерода, насколько возможно поощряется участие сотрудников в совещаниях с использованием видео, - телеконференций или других способов связи через интернет, что сокращает количество поездок. Более того, Исполнительным секретарем были введены более строгие правила утверждения командировок на основе установленных приоритетов и квартального планирования поездок.</w:t>
      </w:r>
    </w:p>
    <w:p w:rsidR="000B02DF" w:rsidRPr="00B70165" w:rsidRDefault="000B02DF" w:rsidP="00AA50C2">
      <w:pPr>
        <w:suppressLineNumbers/>
        <w:suppressAutoHyphens/>
        <w:rPr>
          <w:i/>
          <w:kern w:val="22"/>
          <w:sz w:val="22"/>
          <w:szCs w:val="22"/>
        </w:rPr>
      </w:pPr>
      <w:r w:rsidRPr="00130D52">
        <w:rPr>
          <w:i/>
          <w:iCs/>
          <w:kern w:val="22"/>
          <w:sz w:val="22"/>
          <w:szCs w:val="22"/>
        </w:rPr>
        <w:t>Консультанты/субподрядчики</w:t>
      </w:r>
    </w:p>
    <w:p w:rsidR="00D947E5" w:rsidRPr="00B70165" w:rsidRDefault="00A37F53" w:rsidP="00873617">
      <w:pPr>
        <w:spacing w:before="120" w:after="120"/>
        <w:jc w:val="both"/>
        <w:rPr>
          <w:i/>
        </w:rPr>
      </w:pPr>
      <w:r w:rsidRPr="00130D52">
        <w:rPr>
          <w:sz w:val="22"/>
          <w:szCs w:val="22"/>
        </w:rPr>
        <w:t>35.</w:t>
      </w:r>
      <w:r w:rsidRPr="00130D52">
        <w:rPr>
          <w:sz w:val="22"/>
          <w:szCs w:val="22"/>
        </w:rPr>
        <w:tab/>
        <w:t>В отчетный период секретариат израсходовал 114 400 долл. США на консультационные услуги по вопросам, связанным с финансовым механизмом, преобразующими изменениями, здравоохранением и доступом к генетическим ресурсам и совместным использованием выгод, а также на выполнение следующих задач:</w:t>
      </w:r>
    </w:p>
    <w:p w:rsidR="00D947E5" w:rsidRPr="00B70165" w:rsidRDefault="0080771D" w:rsidP="00873617">
      <w:pPr>
        <w:spacing w:after="120"/>
        <w:ind w:firstLine="720"/>
        <w:jc w:val="both"/>
        <w:rPr>
          <w:i/>
        </w:rPr>
      </w:pPr>
      <w:r w:rsidRPr="00130D52">
        <w:rPr>
          <w:sz w:val="22"/>
          <w:szCs w:val="22"/>
        </w:rPr>
        <w:t>а)</w:t>
      </w:r>
      <w:r w:rsidRPr="00130D52">
        <w:rPr>
          <w:sz w:val="22"/>
          <w:szCs w:val="22"/>
        </w:rPr>
        <w:tab/>
        <w:t>установление связей между секретариатом и различными финансовыми учреждениями, например с Межамериканским банком развития (</w:t>
      </w:r>
      <w:proofErr w:type="spellStart"/>
      <w:r w:rsidRPr="00130D52">
        <w:rPr>
          <w:sz w:val="22"/>
          <w:szCs w:val="22"/>
        </w:rPr>
        <w:t>МАБР</w:t>
      </w:r>
      <w:proofErr w:type="spellEnd"/>
      <w:r w:rsidRPr="00130D52">
        <w:rPr>
          <w:sz w:val="22"/>
          <w:szCs w:val="22"/>
        </w:rPr>
        <w:t>), для изучения способов мобилизации</w:t>
      </w:r>
      <w:r w:rsidR="00130D52">
        <w:rPr>
          <w:sz w:val="22"/>
          <w:szCs w:val="22"/>
        </w:rPr>
        <w:t xml:space="preserve"> </w:t>
      </w:r>
      <w:r w:rsidRPr="00130D52">
        <w:rPr>
          <w:sz w:val="22"/>
          <w:szCs w:val="22"/>
        </w:rPr>
        <w:t xml:space="preserve">опыта </w:t>
      </w:r>
      <w:proofErr w:type="spellStart"/>
      <w:r w:rsidRPr="00130D52">
        <w:rPr>
          <w:sz w:val="22"/>
          <w:szCs w:val="22"/>
        </w:rPr>
        <w:t>частно-государственного</w:t>
      </w:r>
      <w:proofErr w:type="spellEnd"/>
      <w:r w:rsidRPr="00130D52">
        <w:rPr>
          <w:sz w:val="22"/>
          <w:szCs w:val="22"/>
        </w:rPr>
        <w:t xml:space="preserve"> сектора в отношении последних тенденций, возникающих вопросов и возможностей для внедрения аспектов биоразнообразия в работу финансового и инвестиционного сектора (12</w:t>
      </w:r>
      <w:r w:rsidR="00891D03">
        <w:rPr>
          <w:sz w:val="22"/>
          <w:szCs w:val="22"/>
        </w:rPr>
        <w:t> </w:t>
      </w:r>
      <w:r w:rsidRPr="00130D52">
        <w:rPr>
          <w:sz w:val="22"/>
          <w:szCs w:val="22"/>
        </w:rPr>
        <w:t>000</w:t>
      </w:r>
      <w:r w:rsidR="00891D03">
        <w:rPr>
          <w:sz w:val="22"/>
          <w:szCs w:val="22"/>
        </w:rPr>
        <w:t xml:space="preserve"> долл. США</w:t>
      </w:r>
      <w:r w:rsidRPr="00130D52">
        <w:rPr>
          <w:sz w:val="22"/>
          <w:szCs w:val="22"/>
        </w:rPr>
        <w:t>);</w:t>
      </w:r>
    </w:p>
    <w:p w:rsidR="00CC6792" w:rsidRPr="00B70165" w:rsidRDefault="0080771D">
      <w:pPr>
        <w:spacing w:after="120"/>
        <w:ind w:firstLine="720"/>
        <w:jc w:val="both"/>
        <w:rPr>
          <w:sz w:val="22"/>
          <w:szCs w:val="22"/>
        </w:rPr>
      </w:pPr>
      <w:proofErr w:type="spellStart"/>
      <w:r>
        <w:rPr>
          <w:sz w:val="22"/>
          <w:szCs w:val="22"/>
        </w:rPr>
        <w:t>b</w:t>
      </w:r>
      <w:proofErr w:type="spellEnd"/>
      <w:r w:rsidRPr="00130D52">
        <w:rPr>
          <w:sz w:val="22"/>
          <w:szCs w:val="22"/>
        </w:rPr>
        <w:t>)</w:t>
      </w:r>
      <w:r w:rsidRPr="00130D52">
        <w:rPr>
          <w:sz w:val="22"/>
          <w:szCs w:val="22"/>
        </w:rPr>
        <w:tab/>
        <w:t>подготовка стратегического документа, включая пояснительные записки, аналитические обзоры и сообщения, дополняющего записку Исполнительного секретаря с предложениями о комплексном и коллективном подготовительном процессе для глобальной рамочной программы в области биоразнообразия на период после 2020 года (</w:t>
      </w:r>
      <w:r>
        <w:rPr>
          <w:sz w:val="22"/>
          <w:szCs w:val="22"/>
        </w:rPr>
        <w:t>CBD</w:t>
      </w:r>
      <w:r w:rsidRPr="00130D52">
        <w:rPr>
          <w:sz w:val="22"/>
          <w:szCs w:val="22"/>
        </w:rPr>
        <w:t>/</w:t>
      </w:r>
      <w:proofErr w:type="spellStart"/>
      <w:r>
        <w:rPr>
          <w:sz w:val="22"/>
          <w:szCs w:val="22"/>
        </w:rPr>
        <w:t>SBI</w:t>
      </w:r>
      <w:proofErr w:type="spellEnd"/>
      <w:r w:rsidRPr="00130D52">
        <w:rPr>
          <w:sz w:val="22"/>
          <w:szCs w:val="22"/>
        </w:rPr>
        <w:t>/2/17). Эта работа также включала исследования, в которых изучались различные подходы к управлению, политические рычаги и методы созидательного разрушения, оказавшие влияние на поведение на уровне производителей и потребителей, органов управления и делового сообщества. Последующая работа включала организацию обсуждений в ходе семинаров, выступлений и групповых мероприятий, в том числе рассмотрение конкретных примеров о том, как направить преобразующие изменения по желательному пути развития, которое оказывает нейтральное и/или положительное влияние на биоразнообразие (45</w:t>
      </w:r>
      <w:r w:rsidR="00E65D4B">
        <w:rPr>
          <w:sz w:val="22"/>
          <w:szCs w:val="22"/>
        </w:rPr>
        <w:t> </w:t>
      </w:r>
      <w:r w:rsidRPr="00130D52">
        <w:rPr>
          <w:sz w:val="22"/>
          <w:szCs w:val="22"/>
        </w:rPr>
        <w:t>000 долл. США);</w:t>
      </w:r>
    </w:p>
    <w:p w:rsidR="00D947E5" w:rsidRPr="00B70165" w:rsidRDefault="000B0416">
      <w:pPr>
        <w:spacing w:after="120"/>
        <w:ind w:firstLine="720"/>
        <w:jc w:val="both"/>
        <w:rPr>
          <w:sz w:val="22"/>
          <w:szCs w:val="22"/>
        </w:rPr>
      </w:pPr>
      <w:r w:rsidRPr="00130D52">
        <w:rPr>
          <w:sz w:val="22"/>
          <w:szCs w:val="22"/>
        </w:rPr>
        <w:t>с)</w:t>
      </w:r>
      <w:r w:rsidRPr="00130D52">
        <w:rPr>
          <w:sz w:val="22"/>
          <w:szCs w:val="22"/>
        </w:rPr>
        <w:tab/>
        <w:t>п</w:t>
      </w:r>
      <w:r w:rsidR="0080771D" w:rsidRPr="00130D52">
        <w:rPr>
          <w:sz w:val="22"/>
          <w:szCs w:val="22"/>
        </w:rPr>
        <w:t>роведение исследований и подготовка руководств и учебных материалов по вопросам биоразнообразия и здравоохранения, а также укрепления потенциала стран с целью достижения целевой задачи 14, принятой в Айти, других соответствующих задач, принятых в Айти, и Целей устойчивого развития (13 700 долл. США);</w:t>
      </w:r>
    </w:p>
    <w:p w:rsidR="00766D76" w:rsidRPr="00B70165" w:rsidRDefault="0080771D" w:rsidP="00873617">
      <w:pPr>
        <w:spacing w:after="120"/>
        <w:ind w:firstLine="720"/>
        <w:jc w:val="both"/>
        <w:rPr>
          <w:rFonts w:eastAsia="SimSun"/>
          <w:snapToGrid w:val="0"/>
          <w:sz w:val="22"/>
          <w:szCs w:val="22"/>
        </w:rPr>
      </w:pPr>
      <w:proofErr w:type="spellStart"/>
      <w:r>
        <w:rPr>
          <w:rFonts w:eastAsia="SimSun"/>
          <w:snapToGrid w:val="0"/>
          <w:sz w:val="22"/>
          <w:szCs w:val="22"/>
        </w:rPr>
        <w:t>d</w:t>
      </w:r>
      <w:proofErr w:type="spellEnd"/>
      <w:r w:rsidRPr="00130D52">
        <w:rPr>
          <w:rFonts w:eastAsia="SimSun"/>
          <w:snapToGrid w:val="0"/>
          <w:sz w:val="22"/>
          <w:szCs w:val="22"/>
        </w:rPr>
        <w:t>)</w:t>
      </w:r>
      <w:r w:rsidRPr="00130D52">
        <w:rPr>
          <w:rFonts w:eastAsia="SimSun"/>
          <w:snapToGrid w:val="0"/>
          <w:sz w:val="22"/>
          <w:szCs w:val="22"/>
        </w:rPr>
        <w:tab/>
        <w:t>оказание помощи в повышении уровня координации и сотрудничества в осуществлении стратегии укрепления потенциала и развития и содействие в эффективном выполнении положений Нагойского протокола (19 000 долл. США);</w:t>
      </w:r>
    </w:p>
    <w:p w:rsidR="00D947E5" w:rsidRPr="00B70165" w:rsidRDefault="0080771D" w:rsidP="00873617">
      <w:pPr>
        <w:spacing w:after="120"/>
        <w:ind w:firstLine="720"/>
        <w:jc w:val="both"/>
        <w:rPr>
          <w:sz w:val="22"/>
          <w:szCs w:val="22"/>
        </w:rPr>
      </w:pPr>
      <w:r w:rsidRPr="00130D52">
        <w:rPr>
          <w:rFonts w:eastAsia="SimSun"/>
          <w:snapToGrid w:val="0"/>
          <w:sz w:val="22"/>
          <w:szCs w:val="22"/>
        </w:rPr>
        <w:t>е)</w:t>
      </w:r>
      <w:r w:rsidRPr="00130D52">
        <w:rPr>
          <w:rFonts w:eastAsia="SimSun"/>
          <w:snapToGrid w:val="0"/>
          <w:sz w:val="22"/>
          <w:szCs w:val="22"/>
        </w:rPr>
        <w:tab/>
        <w:t>привлечение услуг составителя речей на условиях совместительства и консультанта по вопросам коммуникации с целью предоставления Исполнительному секретарю коммуникационной поддержки на руководящем уровне и стратегической поддержки на специальных мероприятиях и совещаниях (19 600 долл. США).</w:t>
      </w:r>
    </w:p>
    <w:p w:rsidR="002F518C" w:rsidRPr="00B70165" w:rsidRDefault="002F518C" w:rsidP="00AA50C2">
      <w:pPr>
        <w:suppressLineNumbers/>
        <w:suppressAutoHyphens/>
        <w:jc w:val="both"/>
        <w:rPr>
          <w:i/>
          <w:snapToGrid w:val="0"/>
          <w:kern w:val="22"/>
          <w:sz w:val="22"/>
          <w:szCs w:val="22"/>
        </w:rPr>
      </w:pPr>
      <w:r w:rsidRPr="00130D52">
        <w:rPr>
          <w:i/>
          <w:iCs/>
          <w:snapToGrid w:val="0"/>
          <w:kern w:val="22"/>
          <w:sz w:val="22"/>
          <w:szCs w:val="22"/>
        </w:rPr>
        <w:t>Совещания</w:t>
      </w:r>
    </w:p>
    <w:p w:rsidR="00215B5F" w:rsidRPr="00B70165" w:rsidRDefault="0068530F" w:rsidP="00AA50C2">
      <w:pPr>
        <w:suppressLineNumbers/>
        <w:suppressAutoHyphens/>
        <w:spacing w:before="120" w:after="120"/>
        <w:jc w:val="both"/>
        <w:rPr>
          <w:kern w:val="22"/>
          <w:sz w:val="22"/>
          <w:szCs w:val="22"/>
        </w:rPr>
      </w:pPr>
      <w:r w:rsidRPr="00130D52">
        <w:rPr>
          <w:kern w:val="22"/>
          <w:sz w:val="22"/>
          <w:szCs w:val="22"/>
        </w:rPr>
        <w:t>36.</w:t>
      </w:r>
      <w:r w:rsidRPr="00130D52">
        <w:rPr>
          <w:kern w:val="22"/>
          <w:sz w:val="22"/>
          <w:szCs w:val="22"/>
        </w:rPr>
        <w:tab/>
        <w:t>Общие расходы на обслуживание совещаний открытого состава в период 2017-2018 годов (3,3</w:t>
      </w:r>
      <w:r w:rsidR="000B0416">
        <w:rPr>
          <w:kern w:val="22"/>
          <w:sz w:val="22"/>
          <w:szCs w:val="22"/>
        </w:rPr>
        <w:t> </w:t>
      </w:r>
      <w:r w:rsidRPr="00130D52">
        <w:rPr>
          <w:kern w:val="22"/>
          <w:sz w:val="22"/>
          <w:szCs w:val="22"/>
        </w:rPr>
        <w:t>млн долл. США) останутся в предусмотренных бюджетом пределах – 3</w:t>
      </w:r>
      <w:r w:rsidR="00E65D4B">
        <w:rPr>
          <w:kern w:val="22"/>
          <w:sz w:val="22"/>
          <w:szCs w:val="22"/>
        </w:rPr>
        <w:t> 433 </w:t>
      </w:r>
      <w:r w:rsidRPr="00130D52">
        <w:rPr>
          <w:kern w:val="22"/>
          <w:sz w:val="22"/>
          <w:szCs w:val="22"/>
        </w:rPr>
        <w:t>600</w:t>
      </w:r>
      <w:r w:rsidR="00130D52">
        <w:rPr>
          <w:kern w:val="22"/>
          <w:sz w:val="22"/>
          <w:szCs w:val="22"/>
        </w:rPr>
        <w:t xml:space="preserve"> </w:t>
      </w:r>
      <w:r w:rsidRPr="00130D52">
        <w:rPr>
          <w:kern w:val="22"/>
          <w:sz w:val="22"/>
          <w:szCs w:val="22"/>
        </w:rPr>
        <w:t>долл. США. Однако стоимость проведения 21-го совещания Вспомогательного органа по научным, техническим и технологическим консультациям и десятого совещания Рабочей группы по осуществлению статьи 8</w:t>
      </w:r>
      <w:r>
        <w:rPr>
          <w:kern w:val="22"/>
          <w:sz w:val="22"/>
          <w:szCs w:val="22"/>
        </w:rPr>
        <w:t> </w:t>
      </w:r>
      <w:proofErr w:type="spellStart"/>
      <w:r>
        <w:rPr>
          <w:kern w:val="22"/>
          <w:sz w:val="22"/>
          <w:szCs w:val="22"/>
        </w:rPr>
        <w:t>j</w:t>
      </w:r>
      <w:proofErr w:type="spellEnd"/>
      <w:r w:rsidRPr="00130D52">
        <w:rPr>
          <w:kern w:val="22"/>
          <w:sz w:val="22"/>
          <w:szCs w:val="22"/>
        </w:rPr>
        <w:t xml:space="preserve">), совместно проводимых в Монреале в декабре 2017 года, составила 640 000 долл. США, что превысило сумму в 560 000 долл. США, заложенную в бюджете на эти два совещания. Увеличение затрат на </w:t>
      </w:r>
      <w:r w:rsidRPr="00130D52">
        <w:rPr>
          <w:kern w:val="22"/>
          <w:sz w:val="22"/>
          <w:szCs w:val="22"/>
        </w:rPr>
        <w:lastRenderedPageBreak/>
        <w:t>проведение этих двух совещаний было в основном вызвано: а) проведением совещания во Дворце съездов Монреаля (в коммерческой организации), а не в штаб-квартире Международной организации гражданской авиации (</w:t>
      </w:r>
      <w:proofErr w:type="spellStart"/>
      <w:r w:rsidRPr="00130D52">
        <w:rPr>
          <w:kern w:val="22"/>
          <w:sz w:val="22"/>
          <w:szCs w:val="22"/>
        </w:rPr>
        <w:t>ИКАО</w:t>
      </w:r>
      <w:proofErr w:type="spellEnd"/>
      <w:r w:rsidRPr="00130D52">
        <w:rPr>
          <w:kern w:val="22"/>
          <w:sz w:val="22"/>
          <w:szCs w:val="22"/>
        </w:rPr>
        <w:t xml:space="preserve">) (работающей на основе самоокупаемости), ввиду того, что помещения </w:t>
      </w:r>
      <w:proofErr w:type="spellStart"/>
      <w:r w:rsidRPr="00130D52">
        <w:rPr>
          <w:kern w:val="22"/>
          <w:sz w:val="22"/>
          <w:szCs w:val="22"/>
        </w:rPr>
        <w:t>ИКАО</w:t>
      </w:r>
      <w:proofErr w:type="spellEnd"/>
      <w:r w:rsidRPr="00130D52">
        <w:rPr>
          <w:kern w:val="22"/>
          <w:sz w:val="22"/>
          <w:szCs w:val="22"/>
        </w:rPr>
        <w:t xml:space="preserve"> в требуемое время были заняты, и </w:t>
      </w:r>
      <w:proofErr w:type="spellStart"/>
      <w:r>
        <w:rPr>
          <w:kern w:val="22"/>
          <w:sz w:val="22"/>
          <w:szCs w:val="22"/>
        </w:rPr>
        <w:t>b</w:t>
      </w:r>
      <w:proofErr w:type="spellEnd"/>
      <w:r w:rsidRPr="00130D52">
        <w:rPr>
          <w:kern w:val="22"/>
          <w:sz w:val="22"/>
          <w:szCs w:val="22"/>
        </w:rPr>
        <w:t>) необходимостью принятия дополнительных мер безопасности, с тем чтобы выполнить действующие требования по обеспечению безопасности Организации Объединенных Наций.</w:t>
      </w:r>
    </w:p>
    <w:p w:rsidR="003C3564" w:rsidRPr="00B70165" w:rsidRDefault="0068530F" w:rsidP="00AA50C2">
      <w:pPr>
        <w:suppressLineNumbers/>
        <w:suppressAutoHyphens/>
        <w:spacing w:before="120" w:after="120"/>
        <w:jc w:val="both"/>
        <w:rPr>
          <w:i/>
          <w:snapToGrid w:val="0"/>
          <w:kern w:val="22"/>
          <w:sz w:val="22"/>
          <w:szCs w:val="22"/>
        </w:rPr>
      </w:pPr>
      <w:r w:rsidRPr="00130D52">
        <w:rPr>
          <w:kern w:val="22"/>
          <w:sz w:val="22"/>
          <w:szCs w:val="22"/>
        </w:rPr>
        <w:t>37.</w:t>
      </w:r>
      <w:r w:rsidRPr="00130D52">
        <w:rPr>
          <w:kern w:val="22"/>
          <w:sz w:val="22"/>
          <w:szCs w:val="22"/>
        </w:rPr>
        <w:tab/>
        <w:t xml:space="preserve">В период с января 2017 года по июль 2018 года было созвано три совещания бюро Вспомогательного органа по научным, техническим и технологическим консультациям и четыре заседания бюро Конференции Сторон, из которых одно заседание бюро Конференции Сторон состоялось в </w:t>
      </w:r>
      <w:proofErr w:type="spellStart"/>
      <w:r w:rsidRPr="00130D52">
        <w:rPr>
          <w:kern w:val="22"/>
          <w:sz w:val="22"/>
          <w:szCs w:val="22"/>
        </w:rPr>
        <w:t>Шербе</w:t>
      </w:r>
      <w:proofErr w:type="spellEnd"/>
      <w:r w:rsidRPr="00130D52">
        <w:rPr>
          <w:kern w:val="22"/>
          <w:sz w:val="22"/>
          <w:szCs w:val="22"/>
        </w:rPr>
        <w:t xml:space="preserve"> (Швейцария) и финансировалось за счет добровольных взносов правительства Швейцарии. В двухгодичный период 2017-2018 годов было созвано меньше совещаний двух бюро, чем в период 2015-2016 годов, в котором состоялось восемь совещаний бюро Конференции Сторон и шесть совещаний бюро Вспомогательного органа. Это объясняет меньшую сумму бюджетных средств, израсходованную на совещания бюро в период 2017-2018 годов.</w:t>
      </w:r>
    </w:p>
    <w:p w:rsidR="00897799" w:rsidRPr="00B70165" w:rsidRDefault="00897799" w:rsidP="00AA50C2">
      <w:pPr>
        <w:suppressLineNumbers/>
        <w:suppressAutoHyphens/>
        <w:jc w:val="both"/>
        <w:rPr>
          <w:i/>
          <w:snapToGrid w:val="0"/>
          <w:kern w:val="22"/>
          <w:sz w:val="22"/>
          <w:szCs w:val="22"/>
        </w:rPr>
      </w:pPr>
      <w:r w:rsidRPr="00130D52">
        <w:rPr>
          <w:i/>
          <w:iCs/>
          <w:snapToGrid w:val="0"/>
          <w:kern w:val="22"/>
          <w:sz w:val="22"/>
          <w:szCs w:val="22"/>
        </w:rPr>
        <w:t>Общественные информационные материалы</w:t>
      </w:r>
    </w:p>
    <w:p w:rsidR="003C3564" w:rsidRPr="00B70165" w:rsidRDefault="0068530F" w:rsidP="00AA50C2">
      <w:pPr>
        <w:suppressLineNumbers/>
        <w:suppressAutoHyphens/>
        <w:spacing w:before="120" w:after="120"/>
        <w:jc w:val="both"/>
        <w:rPr>
          <w:i/>
          <w:snapToGrid w:val="0"/>
          <w:kern w:val="22"/>
          <w:sz w:val="22"/>
          <w:szCs w:val="22"/>
        </w:rPr>
      </w:pPr>
      <w:r w:rsidRPr="00130D52">
        <w:rPr>
          <w:kern w:val="22"/>
          <w:sz w:val="22"/>
          <w:szCs w:val="22"/>
        </w:rPr>
        <w:t>38.</w:t>
      </w:r>
      <w:r w:rsidRPr="00130D52">
        <w:rPr>
          <w:kern w:val="22"/>
          <w:sz w:val="22"/>
          <w:szCs w:val="22"/>
        </w:rPr>
        <w:tab/>
        <w:t>Средства, выделенные в бюджете на общественные информационные материалы в 2017 и 2018 годах, были использованы на издание материалов, связанных с празднованием 25 годовщины вступления в силу Конвенции о биологическом разнообразии. Был издан памятный альбом высокого качества, посвященный этом</w:t>
      </w:r>
      <w:r w:rsidR="00891D03">
        <w:rPr>
          <w:kern w:val="22"/>
          <w:sz w:val="22"/>
          <w:szCs w:val="22"/>
        </w:rPr>
        <w:t>у</w:t>
      </w:r>
      <w:r w:rsidRPr="00130D52">
        <w:rPr>
          <w:kern w:val="22"/>
          <w:sz w:val="22"/>
          <w:szCs w:val="22"/>
        </w:rPr>
        <w:t xml:space="preserve"> событию. В числе других мероприятий были </w:t>
      </w:r>
      <w:proofErr w:type="spellStart"/>
      <w:r w:rsidRPr="00130D52">
        <w:rPr>
          <w:kern w:val="22"/>
          <w:sz w:val="22"/>
          <w:szCs w:val="22"/>
        </w:rPr>
        <w:t>видеопроект</w:t>
      </w:r>
      <w:proofErr w:type="spellEnd"/>
      <w:r w:rsidRPr="00130D52">
        <w:rPr>
          <w:kern w:val="22"/>
          <w:sz w:val="22"/>
          <w:szCs w:val="22"/>
        </w:rPr>
        <w:t xml:space="preserve"> и издание публикаций (финансируемых совместно с секретариатом Глобального экологического фонда).</w:t>
      </w:r>
    </w:p>
    <w:p w:rsidR="00897799" w:rsidRPr="00B70165" w:rsidRDefault="00897799" w:rsidP="00AA50C2">
      <w:pPr>
        <w:suppressLineNumbers/>
        <w:suppressAutoHyphens/>
        <w:jc w:val="both"/>
        <w:rPr>
          <w:i/>
          <w:kern w:val="22"/>
          <w:sz w:val="22"/>
          <w:szCs w:val="22"/>
        </w:rPr>
      </w:pPr>
      <w:r w:rsidRPr="00130D52">
        <w:rPr>
          <w:i/>
          <w:iCs/>
          <w:snapToGrid w:val="0"/>
          <w:kern w:val="22"/>
          <w:sz w:val="22"/>
          <w:szCs w:val="22"/>
        </w:rPr>
        <w:t>Временная помощь/сверхурочные</w:t>
      </w:r>
    </w:p>
    <w:p w:rsidR="00897799" w:rsidRPr="00B70165" w:rsidRDefault="00035A4A" w:rsidP="00AA50C2">
      <w:pPr>
        <w:suppressLineNumbers/>
        <w:suppressAutoHyphens/>
        <w:spacing w:before="120" w:after="120"/>
        <w:jc w:val="both"/>
        <w:rPr>
          <w:kern w:val="22"/>
          <w:sz w:val="22"/>
          <w:szCs w:val="22"/>
        </w:rPr>
      </w:pPr>
      <w:r w:rsidRPr="00130D52">
        <w:rPr>
          <w:kern w:val="22"/>
          <w:sz w:val="22"/>
          <w:szCs w:val="22"/>
        </w:rPr>
        <w:t>39.</w:t>
      </w:r>
      <w:r w:rsidRPr="00130D52">
        <w:rPr>
          <w:kern w:val="22"/>
          <w:sz w:val="22"/>
          <w:szCs w:val="22"/>
        </w:rPr>
        <w:tab/>
        <w:t xml:space="preserve">Секретариат также нанимал несколько сотрудников по краткосрочным контрактам, чтобы справиться с дополнительной нагрузкой по различным программам во время подготовки межсессионных совещаний, а также 14-го совещания Конференции Сторон, восьмого совещания Сторон Картахенского протокола и второго совещания Сторон Нагойского протокола. Временный персонал также нанимался для оказания помощи в тех областях работы, по которым должности оставались вакантными и на них проходил набор, такие </w:t>
      </w:r>
      <w:r w:rsidR="00891D03">
        <w:rPr>
          <w:kern w:val="22"/>
          <w:sz w:val="22"/>
          <w:szCs w:val="22"/>
        </w:rPr>
        <w:t xml:space="preserve">должности </w:t>
      </w:r>
      <w:r w:rsidRPr="00130D52">
        <w:rPr>
          <w:kern w:val="22"/>
          <w:sz w:val="22"/>
          <w:szCs w:val="22"/>
        </w:rPr>
        <w:t xml:space="preserve">как помощник по программам для создания потенциала для </w:t>
      </w:r>
      <w:proofErr w:type="spellStart"/>
      <w:r w:rsidRPr="00130D52">
        <w:rPr>
          <w:kern w:val="22"/>
          <w:sz w:val="22"/>
          <w:szCs w:val="22"/>
        </w:rPr>
        <w:t>ДГРСИВ</w:t>
      </w:r>
      <w:proofErr w:type="spellEnd"/>
      <w:r w:rsidRPr="00130D52">
        <w:rPr>
          <w:kern w:val="22"/>
          <w:sz w:val="22"/>
          <w:szCs w:val="22"/>
        </w:rPr>
        <w:t xml:space="preserve"> (уровень </w:t>
      </w:r>
      <w:proofErr w:type="spellStart"/>
      <w:r w:rsidRPr="00130D52">
        <w:rPr>
          <w:kern w:val="22"/>
          <w:sz w:val="22"/>
          <w:szCs w:val="22"/>
        </w:rPr>
        <w:t>ОО-6</w:t>
      </w:r>
      <w:proofErr w:type="spellEnd"/>
      <w:r w:rsidRPr="00130D52">
        <w:rPr>
          <w:kern w:val="22"/>
          <w:sz w:val="22"/>
          <w:szCs w:val="22"/>
        </w:rPr>
        <w:t>), сотрудник по программам</w:t>
      </w:r>
      <w:r w:rsidR="00891D03">
        <w:rPr>
          <w:kern w:val="22"/>
          <w:sz w:val="22"/>
          <w:szCs w:val="22"/>
        </w:rPr>
        <w:t> </w:t>
      </w:r>
      <w:r w:rsidRPr="00130D52">
        <w:rPr>
          <w:kern w:val="22"/>
          <w:sz w:val="22"/>
          <w:szCs w:val="22"/>
        </w:rPr>
        <w:t>-</w:t>
      </w:r>
      <w:r w:rsidR="00891D03">
        <w:rPr>
          <w:kern w:val="22"/>
          <w:sz w:val="22"/>
          <w:szCs w:val="22"/>
        </w:rPr>
        <w:t> </w:t>
      </w:r>
      <w:r w:rsidRPr="00130D52">
        <w:rPr>
          <w:kern w:val="22"/>
          <w:sz w:val="22"/>
          <w:szCs w:val="22"/>
        </w:rPr>
        <w:t xml:space="preserve">внутренние воды/сельское хозяйство (С-3) и младший сотрудник по программам - статья 8 </w:t>
      </w:r>
      <w:proofErr w:type="spellStart"/>
      <w:r>
        <w:rPr>
          <w:kern w:val="22"/>
          <w:sz w:val="22"/>
          <w:szCs w:val="22"/>
        </w:rPr>
        <w:t>j</w:t>
      </w:r>
      <w:proofErr w:type="spellEnd"/>
      <w:r w:rsidRPr="00130D52">
        <w:rPr>
          <w:kern w:val="22"/>
          <w:sz w:val="22"/>
          <w:szCs w:val="22"/>
        </w:rPr>
        <w:t>) (С-2).</w:t>
      </w:r>
    </w:p>
    <w:p w:rsidR="00440888" w:rsidRPr="00B70165" w:rsidRDefault="00440888" w:rsidP="00AA50C2">
      <w:pPr>
        <w:suppressLineNumbers/>
        <w:suppressAutoHyphens/>
        <w:jc w:val="both"/>
        <w:rPr>
          <w:i/>
          <w:snapToGrid w:val="0"/>
          <w:kern w:val="22"/>
          <w:sz w:val="22"/>
          <w:szCs w:val="22"/>
        </w:rPr>
      </w:pPr>
      <w:r w:rsidRPr="00130D52">
        <w:rPr>
          <w:i/>
          <w:iCs/>
          <w:snapToGrid w:val="0"/>
          <w:kern w:val="22"/>
          <w:sz w:val="22"/>
          <w:szCs w:val="22"/>
        </w:rPr>
        <w:t>Арендная плата и сопутствующие расходы</w:t>
      </w:r>
    </w:p>
    <w:p w:rsidR="007D7FA9" w:rsidRPr="00B70165" w:rsidRDefault="00A43A88" w:rsidP="00AA50C2">
      <w:pPr>
        <w:suppressLineNumbers/>
        <w:suppressAutoHyphens/>
        <w:spacing w:before="120" w:after="120"/>
        <w:jc w:val="both"/>
        <w:rPr>
          <w:snapToGrid w:val="0"/>
          <w:kern w:val="22"/>
          <w:sz w:val="22"/>
          <w:szCs w:val="22"/>
        </w:rPr>
      </w:pPr>
      <w:r w:rsidRPr="00130D52">
        <w:rPr>
          <w:snapToGrid w:val="0"/>
          <w:kern w:val="22"/>
          <w:sz w:val="22"/>
          <w:szCs w:val="22"/>
        </w:rPr>
        <w:t>40.</w:t>
      </w:r>
      <w:r w:rsidRPr="00130D52">
        <w:rPr>
          <w:snapToGrid w:val="0"/>
          <w:kern w:val="22"/>
          <w:sz w:val="22"/>
          <w:szCs w:val="22"/>
        </w:rPr>
        <w:tab/>
        <w:t xml:space="preserve">Арендная плата и сопутствующие расходы, связанные с занимаемыми секретариатом помещениями в Монреале, оплачиваются совместно правительством Канады и правительством провинции Квебек в соотношении 75/25 в соответствии с действующим соглашением о предоставлении субсидии принимающей страной, которое было подписано 21 января 2014 года на период с 1 января 2014 года по 30 сентября 2019 года – срок окончания текущей аренды. </w:t>
      </w:r>
    </w:p>
    <w:p w:rsidR="00440888" w:rsidRPr="00B70165" w:rsidRDefault="00440888" w:rsidP="00AA50C2">
      <w:pPr>
        <w:suppressLineNumbers/>
        <w:suppressAutoHyphens/>
        <w:jc w:val="both"/>
        <w:rPr>
          <w:i/>
          <w:kern w:val="22"/>
          <w:sz w:val="22"/>
          <w:szCs w:val="22"/>
        </w:rPr>
      </w:pPr>
      <w:r w:rsidRPr="00130D52">
        <w:rPr>
          <w:i/>
          <w:iCs/>
          <w:kern w:val="22"/>
          <w:sz w:val="22"/>
          <w:szCs w:val="22"/>
        </w:rPr>
        <w:t>Общие эксплуатационные расходы</w:t>
      </w:r>
    </w:p>
    <w:p w:rsidR="00440888" w:rsidRPr="00B70165" w:rsidRDefault="00A43A88" w:rsidP="00AA50C2">
      <w:pPr>
        <w:suppressLineNumbers/>
        <w:suppressAutoHyphens/>
        <w:spacing w:before="120" w:after="120"/>
        <w:jc w:val="both"/>
        <w:rPr>
          <w:kern w:val="22"/>
          <w:sz w:val="22"/>
          <w:szCs w:val="22"/>
        </w:rPr>
      </w:pPr>
      <w:r w:rsidRPr="00130D52">
        <w:rPr>
          <w:kern w:val="22"/>
          <w:sz w:val="22"/>
          <w:szCs w:val="22"/>
        </w:rPr>
        <w:t>41.</w:t>
      </w:r>
      <w:r w:rsidRPr="00130D52">
        <w:rPr>
          <w:kern w:val="22"/>
          <w:sz w:val="22"/>
          <w:szCs w:val="22"/>
        </w:rPr>
        <w:tab/>
        <w:t xml:space="preserve">Секретариат продолжает сокращать расходы на печатные материалы и их распространение, что привело к меньшим затратам по статье общих эксплуатационных расходов. Кроме того, обновление оборудования для обслуживания совещаний, что должно позволить секретариату проводить больше виртуальных совещаний, было временно приостановлено, ввиду того, что секретариат совместно с правительством Канады и правительством провинции Квебек рассматривает возможность переезда в новые помещения. </w:t>
      </w:r>
    </w:p>
    <w:p w:rsidR="00215B5F" w:rsidRPr="00B70165" w:rsidRDefault="00035A4A" w:rsidP="00AA50C2">
      <w:pPr>
        <w:suppressLineNumbers/>
        <w:suppressAutoHyphens/>
        <w:spacing w:before="120" w:after="120"/>
        <w:jc w:val="both"/>
        <w:rPr>
          <w:i/>
          <w:snapToGrid w:val="0"/>
          <w:kern w:val="22"/>
          <w:sz w:val="22"/>
          <w:szCs w:val="22"/>
        </w:rPr>
      </w:pPr>
      <w:r w:rsidRPr="00130D52">
        <w:rPr>
          <w:kern w:val="22"/>
          <w:sz w:val="22"/>
          <w:szCs w:val="22"/>
        </w:rPr>
        <w:t>42.</w:t>
      </w:r>
      <w:r w:rsidRPr="00130D52">
        <w:rPr>
          <w:kern w:val="22"/>
          <w:sz w:val="22"/>
          <w:szCs w:val="22"/>
        </w:rPr>
        <w:tab/>
        <w:t xml:space="preserve">В связи с недавним изменением правил Организации Объединенных Наций, касающихся системы управления </w:t>
      </w:r>
      <w:proofErr w:type="spellStart"/>
      <w:r w:rsidRPr="00130D52">
        <w:rPr>
          <w:kern w:val="22"/>
          <w:sz w:val="22"/>
          <w:szCs w:val="22"/>
        </w:rPr>
        <w:t>контентом</w:t>
      </w:r>
      <w:proofErr w:type="spellEnd"/>
      <w:r w:rsidRPr="00130D52">
        <w:rPr>
          <w:kern w:val="22"/>
          <w:sz w:val="22"/>
          <w:szCs w:val="22"/>
        </w:rPr>
        <w:t xml:space="preserve"> сайта, секретариат в настоящее время адаптирует платформу своего сайта и переводит контент на программное обеспе</w:t>
      </w:r>
      <w:r w:rsidR="000B0416" w:rsidRPr="00130D52">
        <w:rPr>
          <w:kern w:val="22"/>
          <w:sz w:val="22"/>
          <w:szCs w:val="22"/>
        </w:rPr>
        <w:t>чение с открытым исходным кодом.</w:t>
      </w:r>
    </w:p>
    <w:p w:rsidR="00215B5F" w:rsidRPr="00B70165" w:rsidRDefault="00215B5F" w:rsidP="00AA50C2">
      <w:pPr>
        <w:suppressLineNumbers/>
        <w:suppressAutoHyphens/>
        <w:rPr>
          <w:i/>
          <w:snapToGrid w:val="0"/>
          <w:kern w:val="22"/>
          <w:sz w:val="22"/>
          <w:szCs w:val="22"/>
        </w:rPr>
      </w:pPr>
      <w:r w:rsidRPr="00130D52">
        <w:rPr>
          <w:i/>
          <w:iCs/>
          <w:snapToGrid w:val="0"/>
          <w:kern w:val="22"/>
          <w:sz w:val="22"/>
          <w:szCs w:val="22"/>
        </w:rPr>
        <w:t>Профессиональная подготовка</w:t>
      </w:r>
    </w:p>
    <w:p w:rsidR="00040515" w:rsidRPr="00B70165" w:rsidRDefault="00035A4A" w:rsidP="00AA50C2">
      <w:pPr>
        <w:suppressLineNumbers/>
        <w:suppressAutoHyphens/>
        <w:spacing w:before="120" w:after="120"/>
        <w:jc w:val="both"/>
        <w:rPr>
          <w:i/>
          <w:snapToGrid w:val="0"/>
          <w:kern w:val="22"/>
          <w:sz w:val="22"/>
          <w:szCs w:val="22"/>
        </w:rPr>
      </w:pPr>
      <w:r w:rsidRPr="00130D52">
        <w:rPr>
          <w:kern w:val="22"/>
          <w:sz w:val="22"/>
          <w:szCs w:val="22"/>
        </w:rPr>
        <w:lastRenderedPageBreak/>
        <w:t>43.</w:t>
      </w:r>
      <w:r w:rsidRPr="00130D52">
        <w:rPr>
          <w:kern w:val="22"/>
          <w:sz w:val="22"/>
          <w:szCs w:val="22"/>
        </w:rPr>
        <w:tab/>
        <w:t xml:space="preserve">В сентябре 2018 года секретариат израсходовал 3500 долл. США на обучение, связанное с гендерными аспектами, стоимость которого была отнесена на счет основного бюджета. Также Отделением Организации Объединенных Наций в Найроби был организован ряд других программ подготовки и курсов для персонала, как в </w:t>
      </w:r>
      <w:proofErr w:type="spellStart"/>
      <w:r w:rsidR="00CF0EBE" w:rsidRPr="00130D52">
        <w:rPr>
          <w:kern w:val="22"/>
          <w:sz w:val="22"/>
          <w:szCs w:val="22"/>
        </w:rPr>
        <w:t>онлайн</w:t>
      </w:r>
      <w:r w:rsidR="00CF0EBE">
        <w:rPr>
          <w:kern w:val="22"/>
          <w:sz w:val="22"/>
          <w:szCs w:val="22"/>
        </w:rPr>
        <w:t>-</w:t>
      </w:r>
      <w:r w:rsidRPr="00130D52">
        <w:rPr>
          <w:kern w:val="22"/>
          <w:sz w:val="22"/>
          <w:szCs w:val="22"/>
        </w:rPr>
        <w:t>режиме</w:t>
      </w:r>
      <w:proofErr w:type="spellEnd"/>
      <w:r w:rsidRPr="00130D52">
        <w:rPr>
          <w:kern w:val="22"/>
          <w:sz w:val="22"/>
          <w:szCs w:val="22"/>
        </w:rPr>
        <w:t>, так и с помощью компьютерных средств, стоимость которых не оплачивается секретариатом непосредственно.</w:t>
      </w:r>
      <w:r w:rsidR="00130D52">
        <w:rPr>
          <w:kern w:val="22"/>
          <w:sz w:val="22"/>
          <w:szCs w:val="22"/>
        </w:rPr>
        <w:t xml:space="preserve"> </w:t>
      </w:r>
      <w:r w:rsidRPr="00130D52">
        <w:rPr>
          <w:kern w:val="22"/>
          <w:sz w:val="22"/>
          <w:szCs w:val="22"/>
        </w:rPr>
        <w:t>Среди них были языковые курсы, обучение, посвященное лидерским качествам, написанию докладов, организации служебной деятельности и консультированию по вопросам развития карьеры.</w:t>
      </w:r>
    </w:p>
    <w:p w:rsidR="00035A4A" w:rsidRPr="00B70165" w:rsidRDefault="00440888" w:rsidP="00AA50C2">
      <w:pPr>
        <w:keepNext/>
        <w:suppressLineNumbers/>
        <w:suppressAutoHyphens/>
        <w:rPr>
          <w:i/>
          <w:snapToGrid w:val="0"/>
          <w:kern w:val="22"/>
          <w:sz w:val="22"/>
          <w:szCs w:val="22"/>
        </w:rPr>
      </w:pPr>
      <w:r w:rsidRPr="00130D52">
        <w:rPr>
          <w:i/>
          <w:iCs/>
          <w:snapToGrid w:val="0"/>
          <w:kern w:val="22"/>
          <w:sz w:val="22"/>
          <w:szCs w:val="22"/>
        </w:rPr>
        <w:t>Совещание экспертов</w:t>
      </w:r>
    </w:p>
    <w:p w:rsidR="00440888" w:rsidRPr="00B70165" w:rsidRDefault="00035A4A" w:rsidP="00AA50C2">
      <w:pPr>
        <w:suppressLineNumbers/>
        <w:suppressAutoHyphens/>
        <w:spacing w:before="120" w:after="120"/>
        <w:jc w:val="both"/>
        <w:rPr>
          <w:i/>
          <w:snapToGrid w:val="0"/>
          <w:kern w:val="22"/>
          <w:sz w:val="22"/>
          <w:szCs w:val="22"/>
        </w:rPr>
      </w:pPr>
      <w:r w:rsidRPr="00130D52">
        <w:rPr>
          <w:snapToGrid w:val="0"/>
          <w:kern w:val="22"/>
          <w:sz w:val="22"/>
          <w:szCs w:val="22"/>
        </w:rPr>
        <w:t>44.</w:t>
      </w:r>
      <w:r w:rsidRPr="00130D52">
        <w:rPr>
          <w:snapToGrid w:val="0"/>
          <w:kern w:val="22"/>
          <w:sz w:val="22"/>
          <w:szCs w:val="22"/>
        </w:rPr>
        <w:tab/>
      </w:r>
      <w:r w:rsidRPr="00130D52">
        <w:rPr>
          <w:kern w:val="22"/>
          <w:sz w:val="22"/>
          <w:szCs w:val="22"/>
        </w:rPr>
        <w:t>В двухгодичный период 2017-2018 годов было проведено одно совещание Контактной группы, вместо двух, первоначально предусмотренных в бюджете, так как повестка дня одного совещания вместила все необходимые для рассмотрения вопросы.</w:t>
      </w:r>
      <w:r w:rsidR="00130D52">
        <w:rPr>
          <w:kern w:val="22"/>
          <w:sz w:val="22"/>
          <w:szCs w:val="22"/>
        </w:rPr>
        <w:t xml:space="preserve"> </w:t>
      </w:r>
      <w:r w:rsidRPr="00130D52">
        <w:rPr>
          <w:kern w:val="22"/>
          <w:sz w:val="22"/>
          <w:szCs w:val="22"/>
        </w:rPr>
        <w:t>Двенадцатое совещание Контактной группы состоялось в сентябре 2018 года.</w:t>
      </w:r>
    </w:p>
    <w:p w:rsidR="00440888" w:rsidRPr="00B70165" w:rsidRDefault="00035A4A" w:rsidP="00AA50C2">
      <w:pPr>
        <w:suppressLineNumbers/>
        <w:suppressAutoHyphens/>
        <w:spacing w:before="120" w:after="120"/>
        <w:jc w:val="both"/>
        <w:rPr>
          <w:i/>
          <w:snapToGrid w:val="0"/>
          <w:kern w:val="22"/>
          <w:sz w:val="22"/>
          <w:szCs w:val="22"/>
        </w:rPr>
      </w:pPr>
      <w:r w:rsidRPr="00130D52">
        <w:rPr>
          <w:kern w:val="22"/>
          <w:sz w:val="22"/>
          <w:szCs w:val="22"/>
        </w:rPr>
        <w:t>45.</w:t>
      </w:r>
      <w:r w:rsidRPr="00130D52">
        <w:rPr>
          <w:kern w:val="22"/>
          <w:sz w:val="22"/>
          <w:szCs w:val="22"/>
        </w:rPr>
        <w:tab/>
        <w:t>Совещание Неофициального консультативного комитета по механизму посредничества по биобезопасности и совещание экспертов по механизму посредничества по биобезопасности не созывались ввиду дефицита кадров.</w:t>
      </w:r>
    </w:p>
    <w:p w:rsidR="00FE1E2D" w:rsidRPr="00B70165" w:rsidRDefault="00440888" w:rsidP="00AA50C2">
      <w:pPr>
        <w:suppressLineNumbers/>
        <w:suppressAutoHyphens/>
        <w:rPr>
          <w:i/>
          <w:snapToGrid w:val="0"/>
          <w:kern w:val="22"/>
          <w:sz w:val="22"/>
          <w:szCs w:val="22"/>
        </w:rPr>
      </w:pPr>
      <w:r w:rsidRPr="00130D52">
        <w:rPr>
          <w:i/>
          <w:iCs/>
          <w:snapToGrid w:val="0"/>
          <w:kern w:val="22"/>
          <w:sz w:val="22"/>
          <w:szCs w:val="22"/>
        </w:rPr>
        <w:t>Перевод текстов механизма посредничества по биобезопасности и механизма посредничества по Нагойскому протоколу</w:t>
      </w:r>
    </w:p>
    <w:p w:rsidR="00FE1E2D" w:rsidRPr="00B70165" w:rsidRDefault="000B0416" w:rsidP="00AA50C2">
      <w:pPr>
        <w:suppressLineNumbers/>
        <w:suppressAutoHyphens/>
        <w:spacing w:before="120" w:after="120"/>
        <w:jc w:val="both"/>
        <w:rPr>
          <w:snapToGrid w:val="0"/>
          <w:kern w:val="22"/>
          <w:sz w:val="22"/>
          <w:szCs w:val="22"/>
        </w:rPr>
      </w:pPr>
      <w:r w:rsidRPr="00130D52">
        <w:rPr>
          <w:snapToGrid w:val="0"/>
          <w:kern w:val="22"/>
          <w:sz w:val="22"/>
          <w:szCs w:val="22"/>
        </w:rPr>
        <w:t>46.</w:t>
      </w:r>
      <w:r w:rsidR="00035A4A" w:rsidRPr="00130D52">
        <w:rPr>
          <w:snapToGrid w:val="0"/>
          <w:kern w:val="22"/>
          <w:sz w:val="22"/>
          <w:szCs w:val="22"/>
        </w:rPr>
        <w:tab/>
        <w:t>В настоящее время секретариат работает над созданием нового веб-сайта. Поэтому перевод веб-сайта в основном приостановлен до завершения процесса. После запуска нового веб-сайта ожидается большой объем переводческой работы, планируемой на период между последним кварталом 2018 года и первым кварталом 2019 года.</w:t>
      </w:r>
    </w:p>
    <w:p w:rsidR="00FE1E2D" w:rsidRPr="00B70165" w:rsidRDefault="00FE1E2D" w:rsidP="00AA50C2">
      <w:pPr>
        <w:pStyle w:val="3"/>
        <w:keepNext w:val="0"/>
        <w:suppressLineNumbers/>
        <w:suppressAutoHyphens/>
        <w:spacing w:before="0" w:after="0"/>
        <w:jc w:val="left"/>
        <w:rPr>
          <w:snapToGrid w:val="0"/>
          <w:kern w:val="22"/>
          <w:szCs w:val="22"/>
          <w:lang w:val="ru-RU"/>
        </w:rPr>
      </w:pPr>
      <w:r w:rsidRPr="00130D52">
        <w:rPr>
          <w:snapToGrid w:val="0"/>
          <w:kern w:val="22"/>
          <w:szCs w:val="22"/>
          <w:lang w:val="ru-RU"/>
        </w:rPr>
        <w:t>Резерв оборотных средств</w:t>
      </w:r>
    </w:p>
    <w:p w:rsidR="00FE1E2D" w:rsidRPr="00873617" w:rsidRDefault="00035A4A" w:rsidP="00873617">
      <w:pPr>
        <w:spacing w:before="120" w:after="120"/>
        <w:jc w:val="both"/>
      </w:pPr>
      <w:r w:rsidRPr="00130D52">
        <w:rPr>
          <w:sz w:val="22"/>
          <w:szCs w:val="22"/>
        </w:rPr>
        <w:t>47.</w:t>
      </w:r>
      <w:r w:rsidRPr="00130D52">
        <w:rPr>
          <w:sz w:val="22"/>
          <w:szCs w:val="22"/>
        </w:rPr>
        <w:tab/>
        <w:t>Общий совокупный резерв оборотных средств, утвержденный Сторонами на период 2003</w:t>
      </w:r>
      <w:r w:rsidRPr="00130D52">
        <w:rPr>
          <w:sz w:val="22"/>
          <w:szCs w:val="22"/>
        </w:rPr>
        <w:noBreakHyphen/>
        <w:t>2018</w:t>
      </w:r>
      <w:r>
        <w:rPr>
          <w:sz w:val="22"/>
          <w:szCs w:val="22"/>
        </w:rPr>
        <w:t> </w:t>
      </w:r>
      <w:r w:rsidRPr="00130D52">
        <w:rPr>
          <w:sz w:val="22"/>
          <w:szCs w:val="22"/>
        </w:rPr>
        <w:t xml:space="preserve">годов для трех основных целевых фондов, составил 2 777 300 долл. </w:t>
      </w:r>
      <w:r>
        <w:rPr>
          <w:sz w:val="22"/>
          <w:szCs w:val="22"/>
        </w:rPr>
        <w:t xml:space="preserve">США, представленных в разбивке в таблице 15. </w:t>
      </w:r>
    </w:p>
    <w:tbl>
      <w:tblPr>
        <w:tblW w:w="10380" w:type="dxa"/>
        <w:tblLook w:val="04A0"/>
      </w:tblPr>
      <w:tblGrid>
        <w:gridCol w:w="1300"/>
        <w:gridCol w:w="908"/>
        <w:gridCol w:w="820"/>
        <w:gridCol w:w="980"/>
        <w:gridCol w:w="980"/>
        <w:gridCol w:w="752"/>
        <w:gridCol w:w="980"/>
        <w:gridCol w:w="980"/>
        <w:gridCol w:w="980"/>
        <w:gridCol w:w="880"/>
        <w:gridCol w:w="820"/>
      </w:tblGrid>
      <w:tr w:rsidR="00B9421F" w:rsidRPr="00130D52" w:rsidTr="00873617">
        <w:trPr>
          <w:trHeight w:val="300"/>
        </w:trPr>
        <w:tc>
          <w:tcPr>
            <w:tcW w:w="10380" w:type="dxa"/>
            <w:gridSpan w:val="11"/>
            <w:tcBorders>
              <w:top w:val="nil"/>
              <w:left w:val="nil"/>
              <w:right w:val="nil"/>
            </w:tcBorders>
            <w:shd w:val="clear" w:color="auto" w:fill="auto"/>
            <w:noWrap/>
            <w:vAlign w:val="bottom"/>
            <w:hideMark/>
          </w:tcPr>
          <w:p w:rsidR="00B9421F" w:rsidRPr="00B70165" w:rsidRDefault="00B9421F" w:rsidP="00EA155E">
            <w:pPr>
              <w:suppressLineNumbers/>
              <w:suppressAutoHyphens/>
              <w:spacing w:after="60"/>
              <w:rPr>
                <w:b/>
                <w:color w:val="000000"/>
                <w:kern w:val="22"/>
                <w:sz w:val="22"/>
                <w:szCs w:val="22"/>
              </w:rPr>
            </w:pPr>
            <w:r w:rsidRPr="000B0416">
              <w:rPr>
                <w:b/>
                <w:kern w:val="22"/>
                <w:sz w:val="22"/>
                <w:szCs w:val="22"/>
              </w:rPr>
              <w:t>Таблица 15.</w:t>
            </w:r>
            <w:r w:rsidR="00130D52">
              <w:rPr>
                <w:b/>
                <w:bCs/>
                <w:color w:val="000000"/>
                <w:kern w:val="22"/>
                <w:sz w:val="14"/>
                <w:szCs w:val="14"/>
              </w:rPr>
              <w:t xml:space="preserve"> </w:t>
            </w:r>
            <w:r w:rsidR="00EA155E" w:rsidRPr="00130D52">
              <w:rPr>
                <w:b/>
                <w:bCs/>
                <w:color w:val="000000"/>
                <w:kern w:val="22"/>
                <w:sz w:val="22"/>
                <w:szCs w:val="22"/>
              </w:rPr>
              <w:t>Со</w:t>
            </w:r>
            <w:r w:rsidRPr="00EA155E">
              <w:rPr>
                <w:b/>
                <w:kern w:val="22"/>
                <w:sz w:val="22"/>
                <w:szCs w:val="22"/>
              </w:rPr>
              <w:t>вокупный резерв оборотных средств для трех основных целевых фондов</w:t>
            </w:r>
            <w:r w:rsidR="00EA155E">
              <w:rPr>
                <w:b/>
                <w:kern w:val="22"/>
                <w:sz w:val="22"/>
                <w:szCs w:val="22"/>
              </w:rPr>
              <w:t xml:space="preserve">, </w:t>
            </w:r>
            <w:r w:rsidRPr="00EA155E">
              <w:rPr>
                <w:b/>
                <w:kern w:val="22"/>
                <w:sz w:val="22"/>
                <w:szCs w:val="22"/>
              </w:rPr>
              <w:t>2003-2018 гг.</w:t>
            </w:r>
          </w:p>
        </w:tc>
      </w:tr>
      <w:tr w:rsidR="00007B33" w:rsidRPr="00873617" w:rsidTr="00873617">
        <w:trPr>
          <w:cantSplit/>
        </w:trPr>
        <w:tc>
          <w:tcPr>
            <w:tcW w:w="10380" w:type="dxa"/>
            <w:gridSpan w:val="11"/>
            <w:tcBorders>
              <w:top w:val="nil"/>
              <w:left w:val="nil"/>
              <w:bottom w:val="single" w:sz="8" w:space="0" w:color="auto"/>
              <w:right w:val="nil"/>
            </w:tcBorders>
            <w:shd w:val="clear" w:color="auto" w:fill="auto"/>
            <w:noWrap/>
            <w:vAlign w:val="bottom"/>
          </w:tcPr>
          <w:p w:rsidR="00007B33" w:rsidRPr="00873617" w:rsidRDefault="00007B33" w:rsidP="00873617">
            <w:pPr>
              <w:suppressLineNumbers/>
              <w:suppressAutoHyphens/>
              <w:spacing w:before="60" w:after="60"/>
              <w:jc w:val="center"/>
              <w:rPr>
                <w:i/>
                <w:kern w:val="22"/>
                <w:sz w:val="18"/>
                <w:szCs w:val="18"/>
              </w:rPr>
            </w:pPr>
            <w:r>
              <w:rPr>
                <w:i/>
                <w:iCs/>
                <w:kern w:val="22"/>
                <w:sz w:val="18"/>
                <w:szCs w:val="18"/>
              </w:rPr>
              <w:t>(в тыс. долл. США)</w:t>
            </w:r>
          </w:p>
        </w:tc>
      </w:tr>
      <w:tr w:rsidR="003C6283" w:rsidRPr="00873617" w:rsidTr="003C6283">
        <w:trPr>
          <w:trHeight w:val="300"/>
        </w:trPr>
        <w:tc>
          <w:tcPr>
            <w:tcW w:w="1300" w:type="dxa"/>
            <w:tcBorders>
              <w:top w:val="nil"/>
              <w:left w:val="nil"/>
              <w:bottom w:val="single" w:sz="8" w:space="0" w:color="auto"/>
              <w:right w:val="nil"/>
            </w:tcBorders>
            <w:shd w:val="clear" w:color="auto" w:fill="auto"/>
            <w:noWrap/>
            <w:vAlign w:val="bottom"/>
          </w:tcPr>
          <w:p w:rsidR="003C6283" w:rsidRPr="00873617" w:rsidRDefault="003C6283" w:rsidP="00873617">
            <w:pPr>
              <w:suppressLineNumbers/>
              <w:suppressAutoHyphens/>
              <w:jc w:val="center"/>
              <w:rPr>
                <w:color w:val="000000"/>
                <w:kern w:val="22"/>
                <w:sz w:val="17"/>
                <w:szCs w:val="17"/>
              </w:rPr>
            </w:pPr>
          </w:p>
        </w:tc>
        <w:tc>
          <w:tcPr>
            <w:tcW w:w="908" w:type="dxa"/>
            <w:tcBorders>
              <w:top w:val="nil"/>
              <w:left w:val="nil"/>
              <w:bottom w:val="single" w:sz="8" w:space="0" w:color="auto"/>
              <w:right w:val="nil"/>
            </w:tcBorders>
            <w:shd w:val="clear" w:color="auto" w:fill="auto"/>
            <w:noWrap/>
            <w:vAlign w:val="bottom"/>
          </w:tcPr>
          <w:p w:rsidR="003C6283" w:rsidRPr="00873617" w:rsidRDefault="003C6283" w:rsidP="00B329B7">
            <w:pPr>
              <w:suppressLineNumbers/>
              <w:suppressAutoHyphens/>
              <w:jc w:val="center"/>
              <w:rPr>
                <w:i/>
                <w:color w:val="000000"/>
                <w:kern w:val="22"/>
                <w:sz w:val="17"/>
                <w:szCs w:val="17"/>
              </w:rPr>
            </w:pPr>
            <w:r>
              <w:rPr>
                <w:i/>
                <w:iCs/>
                <w:color w:val="000000"/>
                <w:kern w:val="22"/>
                <w:sz w:val="17"/>
                <w:szCs w:val="17"/>
              </w:rPr>
              <w:t>2003-04</w:t>
            </w:r>
          </w:p>
        </w:tc>
        <w:tc>
          <w:tcPr>
            <w:tcW w:w="820" w:type="dxa"/>
            <w:tcBorders>
              <w:top w:val="nil"/>
              <w:left w:val="nil"/>
              <w:bottom w:val="single" w:sz="8" w:space="0" w:color="auto"/>
              <w:right w:val="nil"/>
            </w:tcBorders>
            <w:shd w:val="clear" w:color="auto" w:fill="auto"/>
            <w:noWrap/>
            <w:vAlign w:val="bottom"/>
          </w:tcPr>
          <w:p w:rsidR="003C6283" w:rsidRPr="00873617" w:rsidRDefault="003C6283" w:rsidP="00B329B7">
            <w:pPr>
              <w:suppressLineNumbers/>
              <w:suppressAutoHyphens/>
              <w:jc w:val="center"/>
              <w:rPr>
                <w:i/>
                <w:color w:val="000000"/>
                <w:kern w:val="22"/>
                <w:sz w:val="17"/>
                <w:szCs w:val="17"/>
              </w:rPr>
            </w:pPr>
            <w:r>
              <w:rPr>
                <w:i/>
                <w:iCs/>
                <w:color w:val="000000"/>
                <w:kern w:val="22"/>
                <w:sz w:val="17"/>
                <w:szCs w:val="17"/>
              </w:rPr>
              <w:t>2005-06</w:t>
            </w:r>
          </w:p>
        </w:tc>
        <w:tc>
          <w:tcPr>
            <w:tcW w:w="980" w:type="dxa"/>
            <w:tcBorders>
              <w:top w:val="nil"/>
              <w:left w:val="nil"/>
              <w:bottom w:val="single" w:sz="8" w:space="0" w:color="auto"/>
              <w:right w:val="nil"/>
            </w:tcBorders>
            <w:shd w:val="clear" w:color="auto" w:fill="auto"/>
            <w:noWrap/>
            <w:vAlign w:val="bottom"/>
          </w:tcPr>
          <w:p w:rsidR="003C6283" w:rsidRPr="00873617" w:rsidRDefault="003C6283" w:rsidP="00B329B7">
            <w:pPr>
              <w:suppressLineNumbers/>
              <w:tabs>
                <w:tab w:val="left" w:pos="306"/>
              </w:tabs>
              <w:suppressAutoHyphens/>
              <w:jc w:val="center"/>
              <w:rPr>
                <w:i/>
                <w:color w:val="000000"/>
                <w:kern w:val="22"/>
                <w:sz w:val="17"/>
                <w:szCs w:val="17"/>
              </w:rPr>
            </w:pPr>
            <w:r>
              <w:rPr>
                <w:i/>
                <w:iCs/>
                <w:color w:val="000000"/>
                <w:kern w:val="22"/>
                <w:sz w:val="17"/>
                <w:szCs w:val="17"/>
              </w:rPr>
              <w:t>2007-08</w:t>
            </w:r>
          </w:p>
        </w:tc>
        <w:tc>
          <w:tcPr>
            <w:tcW w:w="980" w:type="dxa"/>
            <w:tcBorders>
              <w:top w:val="nil"/>
              <w:left w:val="nil"/>
              <w:bottom w:val="single" w:sz="8" w:space="0" w:color="auto"/>
              <w:right w:val="nil"/>
            </w:tcBorders>
            <w:shd w:val="clear" w:color="auto" w:fill="auto"/>
            <w:noWrap/>
            <w:vAlign w:val="bottom"/>
          </w:tcPr>
          <w:p w:rsidR="003C6283" w:rsidRPr="00873617" w:rsidRDefault="003C6283" w:rsidP="00B329B7">
            <w:pPr>
              <w:suppressLineNumbers/>
              <w:suppressAutoHyphens/>
              <w:jc w:val="center"/>
              <w:rPr>
                <w:i/>
                <w:color w:val="000000"/>
                <w:kern w:val="22"/>
                <w:sz w:val="17"/>
                <w:szCs w:val="17"/>
              </w:rPr>
            </w:pPr>
            <w:r>
              <w:rPr>
                <w:i/>
                <w:iCs/>
                <w:color w:val="000000"/>
                <w:kern w:val="22"/>
                <w:sz w:val="17"/>
                <w:szCs w:val="17"/>
              </w:rPr>
              <w:t>2009-10</w:t>
            </w:r>
          </w:p>
        </w:tc>
        <w:tc>
          <w:tcPr>
            <w:tcW w:w="752" w:type="dxa"/>
            <w:tcBorders>
              <w:top w:val="nil"/>
              <w:left w:val="nil"/>
              <w:bottom w:val="single" w:sz="8" w:space="0" w:color="auto"/>
              <w:right w:val="nil"/>
            </w:tcBorders>
            <w:shd w:val="clear" w:color="auto" w:fill="auto"/>
            <w:noWrap/>
            <w:vAlign w:val="bottom"/>
          </w:tcPr>
          <w:p w:rsidR="003C6283" w:rsidRPr="00873617" w:rsidRDefault="003C6283" w:rsidP="00B329B7">
            <w:pPr>
              <w:suppressLineNumbers/>
              <w:suppressAutoHyphens/>
              <w:jc w:val="center"/>
              <w:rPr>
                <w:i/>
                <w:color w:val="000000"/>
                <w:spacing w:val="-16"/>
                <w:kern w:val="22"/>
                <w:sz w:val="17"/>
                <w:szCs w:val="17"/>
              </w:rPr>
            </w:pPr>
            <w:r>
              <w:rPr>
                <w:i/>
                <w:iCs/>
                <w:color w:val="000000"/>
                <w:kern w:val="22"/>
                <w:sz w:val="17"/>
                <w:szCs w:val="17"/>
              </w:rPr>
              <w:t>2009-10*</w:t>
            </w:r>
          </w:p>
        </w:tc>
        <w:tc>
          <w:tcPr>
            <w:tcW w:w="980" w:type="dxa"/>
            <w:tcBorders>
              <w:top w:val="nil"/>
              <w:left w:val="nil"/>
              <w:bottom w:val="single" w:sz="8" w:space="0" w:color="auto"/>
              <w:right w:val="nil"/>
            </w:tcBorders>
            <w:shd w:val="clear" w:color="auto" w:fill="auto"/>
            <w:noWrap/>
            <w:vAlign w:val="bottom"/>
          </w:tcPr>
          <w:p w:rsidR="003C6283" w:rsidRPr="00873617" w:rsidRDefault="003C6283" w:rsidP="00B329B7">
            <w:pPr>
              <w:suppressLineNumbers/>
              <w:suppressAutoHyphens/>
              <w:jc w:val="center"/>
              <w:rPr>
                <w:i/>
                <w:color w:val="000000"/>
                <w:kern w:val="22"/>
                <w:sz w:val="17"/>
                <w:szCs w:val="17"/>
              </w:rPr>
            </w:pPr>
            <w:r>
              <w:rPr>
                <w:i/>
                <w:iCs/>
                <w:color w:val="000000"/>
                <w:kern w:val="22"/>
                <w:sz w:val="17"/>
                <w:szCs w:val="17"/>
              </w:rPr>
              <w:t>2011-12</w:t>
            </w:r>
          </w:p>
        </w:tc>
        <w:tc>
          <w:tcPr>
            <w:tcW w:w="980" w:type="dxa"/>
            <w:tcBorders>
              <w:top w:val="nil"/>
              <w:left w:val="nil"/>
              <w:bottom w:val="single" w:sz="8" w:space="0" w:color="auto"/>
              <w:right w:val="nil"/>
            </w:tcBorders>
            <w:shd w:val="clear" w:color="auto" w:fill="auto"/>
            <w:noWrap/>
            <w:vAlign w:val="bottom"/>
          </w:tcPr>
          <w:p w:rsidR="003C6283" w:rsidRPr="00873617" w:rsidRDefault="003C6283" w:rsidP="00B329B7">
            <w:pPr>
              <w:suppressLineNumbers/>
              <w:tabs>
                <w:tab w:val="left" w:pos="336"/>
              </w:tabs>
              <w:suppressAutoHyphens/>
              <w:jc w:val="center"/>
              <w:rPr>
                <w:i/>
                <w:color w:val="000000"/>
                <w:kern w:val="22"/>
                <w:sz w:val="17"/>
                <w:szCs w:val="17"/>
              </w:rPr>
            </w:pPr>
            <w:r>
              <w:rPr>
                <w:i/>
                <w:iCs/>
                <w:color w:val="000000"/>
                <w:kern w:val="22"/>
                <w:sz w:val="17"/>
                <w:szCs w:val="17"/>
              </w:rPr>
              <w:t>2013-14</w:t>
            </w:r>
          </w:p>
        </w:tc>
        <w:tc>
          <w:tcPr>
            <w:tcW w:w="980" w:type="dxa"/>
            <w:tcBorders>
              <w:top w:val="nil"/>
              <w:left w:val="nil"/>
              <w:bottom w:val="single" w:sz="8" w:space="0" w:color="auto"/>
              <w:right w:val="nil"/>
            </w:tcBorders>
            <w:shd w:val="clear" w:color="auto" w:fill="auto"/>
            <w:noWrap/>
            <w:vAlign w:val="bottom"/>
          </w:tcPr>
          <w:p w:rsidR="003C6283" w:rsidRPr="00873617" w:rsidRDefault="003C6283" w:rsidP="00B329B7">
            <w:pPr>
              <w:suppressLineNumbers/>
              <w:suppressAutoHyphens/>
              <w:jc w:val="center"/>
              <w:rPr>
                <w:i/>
                <w:color w:val="000000"/>
                <w:kern w:val="22"/>
                <w:sz w:val="17"/>
                <w:szCs w:val="17"/>
              </w:rPr>
            </w:pPr>
            <w:r>
              <w:rPr>
                <w:i/>
                <w:iCs/>
                <w:color w:val="000000"/>
                <w:kern w:val="22"/>
                <w:sz w:val="17"/>
                <w:szCs w:val="17"/>
              </w:rPr>
              <w:t>2015-16</w:t>
            </w:r>
          </w:p>
        </w:tc>
        <w:tc>
          <w:tcPr>
            <w:tcW w:w="880" w:type="dxa"/>
            <w:tcBorders>
              <w:top w:val="nil"/>
              <w:left w:val="nil"/>
              <w:bottom w:val="single" w:sz="8" w:space="0" w:color="auto"/>
              <w:right w:val="nil"/>
            </w:tcBorders>
            <w:shd w:val="clear" w:color="auto" w:fill="auto"/>
            <w:noWrap/>
            <w:vAlign w:val="bottom"/>
          </w:tcPr>
          <w:p w:rsidR="003C6283" w:rsidRPr="00873617" w:rsidRDefault="003C6283" w:rsidP="00B329B7">
            <w:pPr>
              <w:suppressLineNumbers/>
              <w:suppressAutoHyphens/>
              <w:jc w:val="center"/>
              <w:rPr>
                <w:i/>
                <w:color w:val="000000"/>
                <w:kern w:val="22"/>
                <w:sz w:val="17"/>
                <w:szCs w:val="17"/>
              </w:rPr>
            </w:pPr>
            <w:r>
              <w:rPr>
                <w:i/>
                <w:iCs/>
                <w:color w:val="000000"/>
                <w:kern w:val="22"/>
                <w:sz w:val="17"/>
                <w:szCs w:val="17"/>
              </w:rPr>
              <w:t>2017-18</w:t>
            </w:r>
          </w:p>
        </w:tc>
        <w:tc>
          <w:tcPr>
            <w:tcW w:w="820" w:type="dxa"/>
            <w:tcBorders>
              <w:top w:val="nil"/>
              <w:left w:val="nil"/>
              <w:bottom w:val="single" w:sz="8" w:space="0" w:color="auto"/>
              <w:right w:val="nil"/>
            </w:tcBorders>
            <w:shd w:val="clear" w:color="auto" w:fill="auto"/>
            <w:noWrap/>
            <w:vAlign w:val="bottom"/>
          </w:tcPr>
          <w:p w:rsidR="003C6283" w:rsidRPr="00873617" w:rsidRDefault="003C6283" w:rsidP="00B329B7">
            <w:pPr>
              <w:suppressLineNumbers/>
              <w:suppressAutoHyphens/>
              <w:jc w:val="center"/>
              <w:rPr>
                <w:i/>
                <w:color w:val="000000"/>
                <w:kern w:val="22"/>
                <w:sz w:val="17"/>
                <w:szCs w:val="17"/>
              </w:rPr>
            </w:pPr>
            <w:r>
              <w:rPr>
                <w:i/>
                <w:iCs/>
                <w:color w:val="000000"/>
                <w:kern w:val="22"/>
                <w:sz w:val="17"/>
                <w:szCs w:val="17"/>
              </w:rPr>
              <w:t>Всего</w:t>
            </w:r>
          </w:p>
        </w:tc>
      </w:tr>
      <w:tr w:rsidR="003C6283" w:rsidRPr="00873617" w:rsidTr="003C6283">
        <w:trPr>
          <w:trHeight w:val="288"/>
        </w:trPr>
        <w:tc>
          <w:tcPr>
            <w:tcW w:w="130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rPr>
                <w:color w:val="000000"/>
                <w:kern w:val="22"/>
                <w:sz w:val="17"/>
                <w:szCs w:val="17"/>
              </w:rPr>
            </w:pPr>
            <w:r>
              <w:rPr>
                <w:color w:val="000000"/>
                <w:kern w:val="22"/>
                <w:sz w:val="17"/>
                <w:szCs w:val="17"/>
              </w:rPr>
              <w:t xml:space="preserve">Целевой фонд </w:t>
            </w:r>
            <w:proofErr w:type="spellStart"/>
            <w:r>
              <w:rPr>
                <w:color w:val="000000"/>
                <w:kern w:val="22"/>
                <w:sz w:val="17"/>
                <w:szCs w:val="17"/>
              </w:rPr>
              <w:t>BY</w:t>
            </w:r>
            <w:proofErr w:type="spellEnd"/>
          </w:p>
        </w:tc>
        <w:tc>
          <w:tcPr>
            <w:tcW w:w="908"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878,3</w:t>
            </w:r>
          </w:p>
        </w:tc>
        <w:tc>
          <w:tcPr>
            <w:tcW w:w="82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183,4</w:t>
            </w: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55,7</w:t>
            </w: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28,6</w:t>
            </w:r>
          </w:p>
        </w:tc>
        <w:tc>
          <w:tcPr>
            <w:tcW w:w="752"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102,3</w:t>
            </w: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(9,8)</w:t>
            </w: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86,0</w:t>
            </w: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765,1</w:t>
            </w:r>
          </w:p>
        </w:tc>
        <w:tc>
          <w:tcPr>
            <w:tcW w:w="8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93,3</w:t>
            </w:r>
          </w:p>
        </w:tc>
        <w:tc>
          <w:tcPr>
            <w:tcW w:w="82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2182,9</w:t>
            </w:r>
          </w:p>
        </w:tc>
      </w:tr>
      <w:tr w:rsidR="003C6283" w:rsidRPr="00873617" w:rsidTr="003C6283">
        <w:trPr>
          <w:trHeight w:val="288"/>
        </w:trPr>
        <w:tc>
          <w:tcPr>
            <w:tcW w:w="130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rPr>
                <w:color w:val="000000"/>
                <w:kern w:val="22"/>
                <w:sz w:val="17"/>
                <w:szCs w:val="17"/>
              </w:rPr>
            </w:pPr>
            <w:r>
              <w:rPr>
                <w:color w:val="000000"/>
                <w:kern w:val="22"/>
                <w:sz w:val="17"/>
                <w:szCs w:val="17"/>
              </w:rPr>
              <w:t xml:space="preserve">Целевой фонд </w:t>
            </w:r>
            <w:proofErr w:type="spellStart"/>
            <w:r>
              <w:rPr>
                <w:color w:val="000000"/>
                <w:kern w:val="22"/>
                <w:sz w:val="17"/>
                <w:szCs w:val="17"/>
              </w:rPr>
              <w:t>BG</w:t>
            </w:r>
            <w:proofErr w:type="spellEnd"/>
          </w:p>
        </w:tc>
        <w:tc>
          <w:tcPr>
            <w:tcW w:w="908"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w:t>
            </w:r>
          </w:p>
        </w:tc>
        <w:tc>
          <w:tcPr>
            <w:tcW w:w="82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192,6</w:t>
            </w: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41,5</w:t>
            </w: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38,6</w:t>
            </w:r>
          </w:p>
        </w:tc>
        <w:tc>
          <w:tcPr>
            <w:tcW w:w="752"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11,7</w:t>
            </w: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9,4</w:t>
            </w: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175,5</w:t>
            </w:r>
          </w:p>
        </w:tc>
        <w:tc>
          <w:tcPr>
            <w:tcW w:w="8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19,7</w:t>
            </w:r>
          </w:p>
        </w:tc>
        <w:tc>
          <w:tcPr>
            <w:tcW w:w="82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489,0</w:t>
            </w:r>
          </w:p>
        </w:tc>
      </w:tr>
      <w:tr w:rsidR="003C6283" w:rsidRPr="00873617" w:rsidTr="003C6283">
        <w:trPr>
          <w:trHeight w:val="288"/>
        </w:trPr>
        <w:tc>
          <w:tcPr>
            <w:tcW w:w="130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rPr>
                <w:color w:val="000000"/>
                <w:kern w:val="22"/>
                <w:sz w:val="17"/>
                <w:szCs w:val="17"/>
              </w:rPr>
            </w:pPr>
            <w:r>
              <w:rPr>
                <w:color w:val="000000"/>
                <w:kern w:val="22"/>
                <w:sz w:val="17"/>
                <w:szCs w:val="17"/>
              </w:rPr>
              <w:t xml:space="preserve">Целевой фонд </w:t>
            </w:r>
            <w:proofErr w:type="spellStart"/>
            <w:r>
              <w:rPr>
                <w:color w:val="000000"/>
                <w:kern w:val="22"/>
                <w:sz w:val="17"/>
                <w:szCs w:val="17"/>
              </w:rPr>
              <w:t>BB</w:t>
            </w:r>
            <w:proofErr w:type="spellEnd"/>
          </w:p>
        </w:tc>
        <w:tc>
          <w:tcPr>
            <w:tcW w:w="908"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w:t>
            </w:r>
          </w:p>
        </w:tc>
        <w:tc>
          <w:tcPr>
            <w:tcW w:w="82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kern w:val="22"/>
                <w:sz w:val="17"/>
                <w:szCs w:val="17"/>
              </w:rPr>
            </w:pP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kern w:val="22"/>
                <w:sz w:val="17"/>
                <w:szCs w:val="17"/>
              </w:rPr>
            </w:pPr>
          </w:p>
        </w:tc>
        <w:tc>
          <w:tcPr>
            <w:tcW w:w="752"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kern w:val="22"/>
                <w:sz w:val="17"/>
                <w:szCs w:val="17"/>
              </w:rPr>
            </w:pP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kern w:val="22"/>
                <w:sz w:val="17"/>
                <w:szCs w:val="17"/>
              </w:rPr>
            </w:pPr>
          </w:p>
        </w:tc>
        <w:tc>
          <w:tcPr>
            <w:tcW w:w="9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kern w:val="22"/>
                <w:sz w:val="17"/>
                <w:szCs w:val="17"/>
              </w:rPr>
            </w:pPr>
          </w:p>
        </w:tc>
        <w:tc>
          <w:tcPr>
            <w:tcW w:w="980" w:type="dxa"/>
            <w:tcBorders>
              <w:top w:val="nil"/>
              <w:left w:val="nil"/>
              <w:bottom w:val="nil"/>
              <w:right w:val="nil"/>
            </w:tcBorders>
            <w:shd w:val="clear" w:color="auto" w:fill="auto"/>
            <w:noWrap/>
            <w:vAlign w:val="bottom"/>
            <w:hideMark/>
          </w:tcPr>
          <w:p w:rsidR="003C6283" w:rsidRPr="00B329B7" w:rsidRDefault="0093152B" w:rsidP="00AA50C2">
            <w:pPr>
              <w:suppressLineNumbers/>
              <w:suppressAutoHyphens/>
              <w:ind w:right="113"/>
              <w:jc w:val="right"/>
              <w:rPr>
                <w:kern w:val="22"/>
                <w:sz w:val="17"/>
                <w:szCs w:val="17"/>
              </w:rPr>
            </w:pPr>
            <w:r>
              <w:rPr>
                <w:kern w:val="22"/>
                <w:sz w:val="17"/>
                <w:szCs w:val="17"/>
              </w:rPr>
              <w:t>95,5</w:t>
            </w:r>
          </w:p>
        </w:tc>
        <w:tc>
          <w:tcPr>
            <w:tcW w:w="880" w:type="dxa"/>
            <w:tcBorders>
              <w:top w:val="nil"/>
              <w:left w:val="nil"/>
              <w:bottom w:val="nil"/>
              <w:right w:val="nil"/>
            </w:tcBorders>
            <w:shd w:val="clear" w:color="auto" w:fill="auto"/>
            <w:noWrap/>
            <w:vAlign w:val="bottom"/>
            <w:hideMark/>
          </w:tcPr>
          <w:p w:rsidR="003C6283" w:rsidRPr="00B329B7" w:rsidRDefault="003C6283" w:rsidP="00AA50C2">
            <w:pPr>
              <w:suppressLineNumbers/>
              <w:suppressAutoHyphens/>
              <w:ind w:right="113"/>
              <w:jc w:val="right"/>
              <w:rPr>
                <w:color w:val="000000"/>
                <w:kern w:val="22"/>
                <w:sz w:val="17"/>
                <w:szCs w:val="17"/>
              </w:rPr>
            </w:pPr>
            <w:r>
              <w:rPr>
                <w:color w:val="000000"/>
                <w:kern w:val="22"/>
                <w:sz w:val="17"/>
                <w:szCs w:val="17"/>
              </w:rPr>
              <w:t>9,8</w:t>
            </w:r>
          </w:p>
        </w:tc>
        <w:tc>
          <w:tcPr>
            <w:tcW w:w="820" w:type="dxa"/>
            <w:tcBorders>
              <w:top w:val="nil"/>
              <w:left w:val="nil"/>
              <w:bottom w:val="nil"/>
              <w:right w:val="nil"/>
            </w:tcBorders>
            <w:shd w:val="clear" w:color="auto" w:fill="auto"/>
            <w:noWrap/>
            <w:vAlign w:val="bottom"/>
            <w:hideMark/>
          </w:tcPr>
          <w:p w:rsidR="003C6283" w:rsidRPr="00B329B7" w:rsidRDefault="0093152B" w:rsidP="00AA50C2">
            <w:pPr>
              <w:suppressLineNumbers/>
              <w:suppressAutoHyphens/>
              <w:ind w:right="113"/>
              <w:jc w:val="right"/>
              <w:rPr>
                <w:color w:val="000000"/>
                <w:kern w:val="22"/>
                <w:sz w:val="17"/>
                <w:szCs w:val="17"/>
              </w:rPr>
            </w:pPr>
            <w:r>
              <w:rPr>
                <w:color w:val="000000"/>
                <w:kern w:val="22"/>
                <w:sz w:val="17"/>
                <w:szCs w:val="17"/>
              </w:rPr>
              <w:t>105,3</w:t>
            </w:r>
          </w:p>
        </w:tc>
      </w:tr>
      <w:tr w:rsidR="003C6283" w:rsidRPr="00873617" w:rsidTr="003C6283">
        <w:trPr>
          <w:trHeight w:val="300"/>
        </w:trPr>
        <w:tc>
          <w:tcPr>
            <w:tcW w:w="1300" w:type="dxa"/>
            <w:tcBorders>
              <w:top w:val="single" w:sz="4" w:space="0" w:color="auto"/>
              <w:left w:val="nil"/>
              <w:bottom w:val="single" w:sz="8" w:space="0" w:color="auto"/>
              <w:right w:val="nil"/>
            </w:tcBorders>
            <w:shd w:val="clear" w:color="auto" w:fill="auto"/>
            <w:noWrap/>
            <w:vAlign w:val="bottom"/>
            <w:hideMark/>
          </w:tcPr>
          <w:p w:rsidR="003C6283" w:rsidRPr="00873617" w:rsidRDefault="003C6283" w:rsidP="00AA50C2">
            <w:pPr>
              <w:suppressLineNumbers/>
              <w:suppressAutoHyphens/>
              <w:rPr>
                <w:b/>
                <w:color w:val="000000"/>
                <w:kern w:val="22"/>
                <w:sz w:val="17"/>
                <w:szCs w:val="17"/>
              </w:rPr>
            </w:pPr>
            <w:r>
              <w:rPr>
                <w:b/>
                <w:bCs/>
                <w:color w:val="000000"/>
                <w:kern w:val="22"/>
                <w:sz w:val="17"/>
                <w:szCs w:val="17"/>
              </w:rPr>
              <w:t>Всего</w:t>
            </w:r>
          </w:p>
        </w:tc>
        <w:tc>
          <w:tcPr>
            <w:tcW w:w="908" w:type="dxa"/>
            <w:tcBorders>
              <w:top w:val="single" w:sz="4" w:space="0" w:color="auto"/>
              <w:left w:val="nil"/>
              <w:bottom w:val="single" w:sz="8" w:space="0" w:color="auto"/>
              <w:right w:val="nil"/>
            </w:tcBorders>
            <w:shd w:val="clear" w:color="auto" w:fill="auto"/>
            <w:noWrap/>
            <w:vAlign w:val="bottom"/>
            <w:hideMark/>
          </w:tcPr>
          <w:p w:rsidR="003C6283" w:rsidRPr="00873617" w:rsidRDefault="003C6283" w:rsidP="00AA50C2">
            <w:pPr>
              <w:suppressLineNumbers/>
              <w:suppressAutoHyphens/>
              <w:ind w:right="113"/>
              <w:jc w:val="right"/>
              <w:rPr>
                <w:b/>
                <w:color w:val="000000"/>
                <w:kern w:val="22"/>
                <w:sz w:val="17"/>
                <w:szCs w:val="17"/>
              </w:rPr>
            </w:pPr>
            <w:r>
              <w:rPr>
                <w:b/>
                <w:bCs/>
                <w:color w:val="000000"/>
                <w:kern w:val="22"/>
                <w:sz w:val="17"/>
                <w:szCs w:val="17"/>
              </w:rPr>
              <w:t>878,3</w:t>
            </w:r>
          </w:p>
        </w:tc>
        <w:tc>
          <w:tcPr>
            <w:tcW w:w="820" w:type="dxa"/>
            <w:tcBorders>
              <w:top w:val="single" w:sz="4" w:space="0" w:color="auto"/>
              <w:left w:val="nil"/>
              <w:bottom w:val="single" w:sz="8" w:space="0" w:color="auto"/>
              <w:right w:val="nil"/>
            </w:tcBorders>
            <w:shd w:val="clear" w:color="auto" w:fill="auto"/>
            <w:noWrap/>
            <w:vAlign w:val="bottom"/>
            <w:hideMark/>
          </w:tcPr>
          <w:p w:rsidR="003C6283" w:rsidRPr="00873617" w:rsidRDefault="003C6283" w:rsidP="00AA50C2">
            <w:pPr>
              <w:suppressLineNumbers/>
              <w:suppressAutoHyphens/>
              <w:ind w:right="113"/>
              <w:jc w:val="right"/>
              <w:rPr>
                <w:b/>
                <w:color w:val="000000"/>
                <w:kern w:val="22"/>
                <w:sz w:val="17"/>
                <w:szCs w:val="17"/>
              </w:rPr>
            </w:pPr>
            <w:r>
              <w:rPr>
                <w:b/>
                <w:bCs/>
                <w:color w:val="000000"/>
                <w:kern w:val="22"/>
                <w:sz w:val="17"/>
                <w:szCs w:val="17"/>
              </w:rPr>
              <w:t>376,0</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873617" w:rsidRDefault="003C6283" w:rsidP="00AA50C2">
            <w:pPr>
              <w:suppressLineNumbers/>
              <w:suppressAutoHyphens/>
              <w:ind w:right="113"/>
              <w:jc w:val="right"/>
              <w:rPr>
                <w:b/>
                <w:color w:val="000000"/>
                <w:kern w:val="22"/>
                <w:sz w:val="17"/>
                <w:szCs w:val="17"/>
              </w:rPr>
            </w:pPr>
            <w:r>
              <w:rPr>
                <w:b/>
                <w:bCs/>
                <w:color w:val="000000"/>
                <w:kern w:val="22"/>
                <w:sz w:val="17"/>
                <w:szCs w:val="17"/>
              </w:rPr>
              <w:t>97,2</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873617" w:rsidRDefault="003C6283" w:rsidP="00AA50C2">
            <w:pPr>
              <w:suppressLineNumbers/>
              <w:suppressAutoHyphens/>
              <w:ind w:right="113"/>
              <w:jc w:val="right"/>
              <w:rPr>
                <w:b/>
                <w:color w:val="000000"/>
                <w:kern w:val="22"/>
                <w:sz w:val="17"/>
                <w:szCs w:val="17"/>
              </w:rPr>
            </w:pPr>
            <w:r>
              <w:rPr>
                <w:b/>
                <w:bCs/>
                <w:color w:val="000000"/>
                <w:kern w:val="22"/>
                <w:sz w:val="17"/>
                <w:szCs w:val="17"/>
              </w:rPr>
              <w:t>67,2</w:t>
            </w:r>
          </w:p>
        </w:tc>
        <w:tc>
          <w:tcPr>
            <w:tcW w:w="752" w:type="dxa"/>
            <w:tcBorders>
              <w:top w:val="single" w:sz="4" w:space="0" w:color="auto"/>
              <w:left w:val="nil"/>
              <w:bottom w:val="single" w:sz="8" w:space="0" w:color="auto"/>
              <w:right w:val="nil"/>
            </w:tcBorders>
            <w:shd w:val="clear" w:color="auto" w:fill="auto"/>
            <w:noWrap/>
            <w:vAlign w:val="bottom"/>
            <w:hideMark/>
          </w:tcPr>
          <w:p w:rsidR="003C6283" w:rsidRPr="00873617" w:rsidRDefault="003C6283" w:rsidP="00AA50C2">
            <w:pPr>
              <w:suppressLineNumbers/>
              <w:suppressAutoHyphens/>
              <w:ind w:right="113"/>
              <w:jc w:val="right"/>
              <w:rPr>
                <w:b/>
                <w:color w:val="000000"/>
                <w:kern w:val="22"/>
                <w:sz w:val="17"/>
                <w:szCs w:val="17"/>
              </w:rPr>
            </w:pPr>
            <w:r>
              <w:rPr>
                <w:b/>
                <w:bCs/>
                <w:color w:val="000000"/>
                <w:kern w:val="22"/>
                <w:sz w:val="17"/>
                <w:szCs w:val="17"/>
              </w:rPr>
              <w:t>102,3</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873617" w:rsidRDefault="003C6283" w:rsidP="00AA50C2">
            <w:pPr>
              <w:suppressLineNumbers/>
              <w:suppressAutoHyphens/>
              <w:ind w:right="113"/>
              <w:jc w:val="right"/>
              <w:rPr>
                <w:b/>
                <w:color w:val="000000"/>
                <w:kern w:val="22"/>
                <w:sz w:val="17"/>
                <w:szCs w:val="17"/>
              </w:rPr>
            </w:pPr>
            <w:r>
              <w:rPr>
                <w:b/>
                <w:bCs/>
                <w:color w:val="000000"/>
                <w:kern w:val="22"/>
                <w:sz w:val="17"/>
                <w:szCs w:val="17"/>
              </w:rPr>
              <w:t>1,9</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873617" w:rsidRDefault="003C6283" w:rsidP="00AA50C2">
            <w:pPr>
              <w:suppressLineNumbers/>
              <w:suppressAutoHyphens/>
              <w:ind w:right="113"/>
              <w:jc w:val="right"/>
              <w:rPr>
                <w:b/>
                <w:color w:val="000000"/>
                <w:kern w:val="22"/>
                <w:sz w:val="17"/>
                <w:szCs w:val="17"/>
              </w:rPr>
            </w:pPr>
            <w:r>
              <w:rPr>
                <w:b/>
                <w:bCs/>
                <w:color w:val="000000"/>
                <w:kern w:val="22"/>
                <w:sz w:val="17"/>
                <w:szCs w:val="17"/>
              </w:rPr>
              <w:t>95,4</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873617" w:rsidRDefault="0093152B" w:rsidP="00AA50C2">
            <w:pPr>
              <w:suppressLineNumbers/>
              <w:suppressAutoHyphens/>
              <w:ind w:right="113"/>
              <w:jc w:val="right"/>
              <w:rPr>
                <w:b/>
                <w:color w:val="000000"/>
                <w:kern w:val="22"/>
                <w:sz w:val="17"/>
                <w:szCs w:val="17"/>
              </w:rPr>
            </w:pPr>
            <w:r>
              <w:rPr>
                <w:b/>
                <w:bCs/>
                <w:color w:val="000000"/>
                <w:kern w:val="22"/>
                <w:sz w:val="17"/>
                <w:szCs w:val="17"/>
              </w:rPr>
              <w:t>1036,3</w:t>
            </w:r>
          </w:p>
        </w:tc>
        <w:tc>
          <w:tcPr>
            <w:tcW w:w="880" w:type="dxa"/>
            <w:tcBorders>
              <w:top w:val="single" w:sz="4" w:space="0" w:color="auto"/>
              <w:left w:val="nil"/>
              <w:bottom w:val="single" w:sz="8" w:space="0" w:color="auto"/>
              <w:right w:val="nil"/>
            </w:tcBorders>
            <w:shd w:val="clear" w:color="auto" w:fill="auto"/>
            <w:noWrap/>
            <w:vAlign w:val="bottom"/>
            <w:hideMark/>
          </w:tcPr>
          <w:p w:rsidR="003C6283" w:rsidRPr="00873617" w:rsidRDefault="003C6283" w:rsidP="00AA50C2">
            <w:pPr>
              <w:suppressLineNumbers/>
              <w:suppressAutoHyphens/>
              <w:ind w:right="113"/>
              <w:jc w:val="right"/>
              <w:rPr>
                <w:b/>
                <w:color w:val="000000"/>
                <w:kern w:val="22"/>
                <w:sz w:val="17"/>
                <w:szCs w:val="17"/>
              </w:rPr>
            </w:pPr>
            <w:r>
              <w:rPr>
                <w:b/>
                <w:bCs/>
                <w:color w:val="000000"/>
                <w:kern w:val="22"/>
                <w:sz w:val="17"/>
                <w:szCs w:val="17"/>
              </w:rPr>
              <w:t>122,8</w:t>
            </w:r>
          </w:p>
        </w:tc>
        <w:tc>
          <w:tcPr>
            <w:tcW w:w="820" w:type="dxa"/>
            <w:tcBorders>
              <w:top w:val="single" w:sz="4" w:space="0" w:color="auto"/>
              <w:left w:val="nil"/>
              <w:bottom w:val="single" w:sz="8" w:space="0" w:color="auto"/>
              <w:right w:val="nil"/>
            </w:tcBorders>
            <w:shd w:val="clear" w:color="auto" w:fill="auto"/>
            <w:noWrap/>
            <w:vAlign w:val="bottom"/>
            <w:hideMark/>
          </w:tcPr>
          <w:p w:rsidR="003C6283" w:rsidRPr="00873617" w:rsidRDefault="0093152B" w:rsidP="00AA50C2">
            <w:pPr>
              <w:suppressLineNumbers/>
              <w:suppressAutoHyphens/>
              <w:ind w:right="113"/>
              <w:jc w:val="right"/>
              <w:rPr>
                <w:b/>
                <w:color w:val="000000"/>
                <w:kern w:val="22"/>
                <w:sz w:val="17"/>
                <w:szCs w:val="17"/>
              </w:rPr>
            </w:pPr>
            <w:r>
              <w:rPr>
                <w:b/>
                <w:bCs/>
                <w:color w:val="000000"/>
                <w:kern w:val="22"/>
                <w:sz w:val="17"/>
                <w:szCs w:val="17"/>
              </w:rPr>
              <w:t>2777,3</w:t>
            </w:r>
          </w:p>
        </w:tc>
      </w:tr>
    </w:tbl>
    <w:p w:rsidR="00412714" w:rsidRPr="00B70165" w:rsidRDefault="00E70E0E" w:rsidP="00873617">
      <w:pPr>
        <w:rPr>
          <w:sz w:val="20"/>
          <w:szCs w:val="20"/>
        </w:rPr>
      </w:pPr>
      <w:r w:rsidRPr="00130D52">
        <w:rPr>
          <w:sz w:val="20"/>
          <w:szCs w:val="20"/>
        </w:rPr>
        <w:t xml:space="preserve">* Неизрасходованный остаток – внеочередное пополнение резерва оборотных средств, утвержденное Конференцией Сторон Конвенции на ее девятом совещании. </w:t>
      </w:r>
    </w:p>
    <w:p w:rsidR="00FE1E2D" w:rsidRPr="00B70165" w:rsidRDefault="00FE1E2D" w:rsidP="00873617">
      <w:pPr>
        <w:rPr>
          <w:sz w:val="22"/>
          <w:szCs w:val="22"/>
        </w:rPr>
      </w:pPr>
    </w:p>
    <w:p w:rsidR="0053240C" w:rsidRPr="00B70165" w:rsidRDefault="00035A4A" w:rsidP="00873617">
      <w:pPr>
        <w:jc w:val="both"/>
        <w:rPr>
          <w:sz w:val="22"/>
          <w:szCs w:val="22"/>
        </w:rPr>
      </w:pPr>
      <w:r w:rsidRPr="00130D52">
        <w:rPr>
          <w:sz w:val="22"/>
          <w:szCs w:val="22"/>
        </w:rPr>
        <w:t>48.</w:t>
      </w:r>
      <w:r w:rsidRPr="00130D52">
        <w:rPr>
          <w:sz w:val="22"/>
          <w:szCs w:val="22"/>
        </w:rPr>
        <w:tab/>
        <w:t>Резерв оборотных средств рассчитывается в совокупности по каждому двухгодичному периоду таким образом, чтобы общая сумма резерва составляла 7,5 % от общей суммы средств в двухгодичном периоде, включая расходы на поддержку программ. Объем резерва оборотных средств был увеличен с 5 до 7,5 %, начиная с двухлетнего периода 2015-2016 годов по рекомендации Управления служб внутреннего надзора. Резерв оборотных средств призван обеспечить непрерывность работы секретариата Конвенции в случае временного дефицита наличных средств. Использованные средства из резерва оборотных средств восполняются при первой возможности за счет поступивших взносов.</w:t>
      </w:r>
    </w:p>
    <w:p w:rsidR="004F5F74" w:rsidRPr="00B70165" w:rsidRDefault="004F5F74" w:rsidP="00400DA4">
      <w:pPr>
        <w:rPr>
          <w:sz w:val="22"/>
          <w:szCs w:val="22"/>
        </w:rPr>
      </w:pPr>
    </w:p>
    <w:p w:rsidR="00D63ADB" w:rsidRPr="00B70165" w:rsidRDefault="005544E3" w:rsidP="00555D4A">
      <w:pPr>
        <w:keepNext/>
        <w:spacing w:after="120"/>
        <w:ind w:left="2835" w:hanging="1559"/>
        <w:rPr>
          <w:b/>
          <w:sz w:val="22"/>
          <w:szCs w:val="22"/>
        </w:rPr>
      </w:pPr>
      <w:r w:rsidRPr="00130D52">
        <w:rPr>
          <w:b/>
          <w:bCs/>
          <w:sz w:val="22"/>
          <w:szCs w:val="22"/>
        </w:rPr>
        <w:lastRenderedPageBreak/>
        <w:t>Рисунок 2.</w:t>
      </w:r>
      <w:r w:rsidRPr="00130D52">
        <w:rPr>
          <w:b/>
          <w:bCs/>
          <w:sz w:val="22"/>
          <w:szCs w:val="22"/>
        </w:rPr>
        <w:tab/>
        <w:t>Оперативный курс обмена канадского доллара в 2017-2018 годах (август), применявшийся в Организации Объединенных Наций</w:t>
      </w:r>
    </w:p>
    <w:p w:rsidR="00CC13C3" w:rsidRPr="008922CE" w:rsidRDefault="00902516" w:rsidP="00F7084C">
      <w:pPr>
        <w:pStyle w:val="Para10"/>
      </w:pPr>
      <w:r>
        <w:rPr>
          <w:noProof/>
          <w:snapToGrid/>
          <w:lang w:val="ru-RU" w:eastAsia="ru-RU"/>
        </w:rPr>
        <w:drawing>
          <wp:inline distT="0" distB="0" distL="0" distR="0">
            <wp:extent cx="5762625" cy="2362200"/>
            <wp:effectExtent l="0" t="0" r="0" b="0"/>
            <wp:docPr id="5"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wp14="http://schemas.microsoft.com/office/word/2010/wordprocessingDrawing"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5762625" cy="2362200"/>
                    </a:xfrm>
                    <a:prstGeom prst="rect">
                      <a:avLst/>
                    </a:prstGeom>
                    <a:noFill/>
                    <a:ln>
                      <a:noFill/>
                    </a:ln>
                  </pic:spPr>
                </pic:pic>
              </a:graphicData>
            </a:graphic>
          </wp:inline>
        </w:drawing>
      </w:r>
    </w:p>
    <w:p w:rsidR="005544E3" w:rsidRPr="00873617" w:rsidRDefault="005544E3" w:rsidP="00400DA4">
      <w:pPr>
        <w:rPr>
          <w:sz w:val="22"/>
          <w:szCs w:val="22"/>
        </w:rPr>
      </w:pPr>
    </w:p>
    <w:p w:rsidR="00C64049" w:rsidRPr="00B70165" w:rsidRDefault="00711E2B" w:rsidP="00AA50C2">
      <w:pPr>
        <w:keepNext/>
        <w:suppressLineNumbers/>
        <w:suppressAutoHyphens/>
        <w:ind w:left="924" w:hanging="567"/>
        <w:rPr>
          <w:kern w:val="22"/>
          <w:sz w:val="22"/>
          <w:szCs w:val="22"/>
        </w:rPr>
      </w:pPr>
      <w:r w:rsidRPr="00130D52">
        <w:rPr>
          <w:b/>
          <w:bCs/>
          <w:kern w:val="22"/>
          <w:sz w:val="22"/>
          <w:szCs w:val="22"/>
        </w:rPr>
        <w:t>В.</w:t>
      </w:r>
      <w:r w:rsidRPr="00130D52">
        <w:rPr>
          <w:b/>
          <w:bCs/>
          <w:kern w:val="22"/>
          <w:sz w:val="22"/>
          <w:szCs w:val="22"/>
        </w:rPr>
        <w:tab/>
        <w:t xml:space="preserve">Специальный добровольный целевой фонд для дополнительных добровольных взносов в поддержку утвержденных мероприятий в рамках Конвенции о биологическом разнообразии (Целевой фонд </w:t>
      </w:r>
      <w:proofErr w:type="spellStart"/>
      <w:r>
        <w:rPr>
          <w:b/>
          <w:bCs/>
          <w:kern w:val="22"/>
          <w:sz w:val="22"/>
          <w:szCs w:val="22"/>
        </w:rPr>
        <w:t>BE</w:t>
      </w:r>
      <w:proofErr w:type="spellEnd"/>
      <w:r w:rsidRPr="00130D52">
        <w:rPr>
          <w:b/>
          <w:bCs/>
          <w:kern w:val="22"/>
          <w:sz w:val="22"/>
          <w:szCs w:val="22"/>
        </w:rPr>
        <w:t>)</w:t>
      </w:r>
    </w:p>
    <w:p w:rsidR="00A82264" w:rsidRPr="00B70165" w:rsidRDefault="00FE1E2D" w:rsidP="00873617">
      <w:pPr>
        <w:spacing w:before="120"/>
        <w:jc w:val="both"/>
        <w:rPr>
          <w:strike/>
          <w:sz w:val="22"/>
          <w:szCs w:val="22"/>
        </w:rPr>
      </w:pPr>
      <w:r w:rsidRPr="00130D52">
        <w:rPr>
          <w:sz w:val="22"/>
          <w:szCs w:val="22"/>
        </w:rPr>
        <w:t>49.</w:t>
      </w:r>
      <w:r w:rsidRPr="00130D52">
        <w:rPr>
          <w:sz w:val="22"/>
          <w:szCs w:val="22"/>
        </w:rPr>
        <w:tab/>
        <w:t xml:space="preserve">По Целевому фонду </w:t>
      </w:r>
      <w:proofErr w:type="spellStart"/>
      <w:r w:rsidRPr="00130D52">
        <w:rPr>
          <w:sz w:val="22"/>
          <w:szCs w:val="22"/>
        </w:rPr>
        <w:t>ВЕ</w:t>
      </w:r>
      <w:proofErr w:type="spellEnd"/>
      <w:r w:rsidRPr="00130D52">
        <w:rPr>
          <w:sz w:val="22"/>
          <w:szCs w:val="22"/>
        </w:rPr>
        <w:t xml:space="preserve"> 13-е совещание Конференции Сторон утвердило в общей сложности 24</w:t>
      </w:r>
      <w:r w:rsidR="00555D4A">
        <w:rPr>
          <w:sz w:val="22"/>
          <w:szCs w:val="22"/>
        </w:rPr>
        <w:t> </w:t>
      </w:r>
      <w:r w:rsidR="00555D4A" w:rsidRPr="00130D52">
        <w:rPr>
          <w:sz w:val="22"/>
          <w:szCs w:val="22"/>
        </w:rPr>
        <w:t>080</w:t>
      </w:r>
      <w:r w:rsidR="00555D4A">
        <w:rPr>
          <w:sz w:val="22"/>
          <w:szCs w:val="22"/>
        </w:rPr>
        <w:t> </w:t>
      </w:r>
      <w:r w:rsidRPr="00130D52">
        <w:rPr>
          <w:sz w:val="22"/>
          <w:szCs w:val="22"/>
        </w:rPr>
        <w:t>300 долл. США на 2017-2020 годы. По состоянию на 31 августа 2018</w:t>
      </w:r>
      <w:r>
        <w:rPr>
          <w:sz w:val="22"/>
          <w:szCs w:val="22"/>
        </w:rPr>
        <w:t> </w:t>
      </w:r>
      <w:r w:rsidRPr="00130D52">
        <w:rPr>
          <w:sz w:val="22"/>
          <w:szCs w:val="22"/>
        </w:rPr>
        <w:t>года секретариатом были получены обязательства по реализации дополнительных утвержденных мероприятий на общую сумму 7</w:t>
      </w:r>
      <w:r w:rsidR="00555D4A">
        <w:rPr>
          <w:sz w:val="22"/>
          <w:szCs w:val="22"/>
        </w:rPr>
        <w:t> </w:t>
      </w:r>
      <w:r w:rsidR="00555D4A" w:rsidRPr="00130D52">
        <w:rPr>
          <w:sz w:val="22"/>
          <w:szCs w:val="22"/>
        </w:rPr>
        <w:t>981</w:t>
      </w:r>
      <w:r w:rsidR="00555D4A">
        <w:rPr>
          <w:sz w:val="22"/>
          <w:szCs w:val="22"/>
        </w:rPr>
        <w:t> </w:t>
      </w:r>
      <w:r w:rsidRPr="00130D52">
        <w:rPr>
          <w:sz w:val="22"/>
          <w:szCs w:val="22"/>
        </w:rPr>
        <w:t>353</w:t>
      </w:r>
      <w:r>
        <w:rPr>
          <w:sz w:val="22"/>
          <w:szCs w:val="22"/>
        </w:rPr>
        <w:t> </w:t>
      </w:r>
      <w:r w:rsidRPr="00130D52">
        <w:rPr>
          <w:sz w:val="22"/>
          <w:szCs w:val="22"/>
        </w:rPr>
        <w:t>долл. США, из которой взносами было погашено 7</w:t>
      </w:r>
      <w:r w:rsidR="002A7D77">
        <w:rPr>
          <w:sz w:val="22"/>
          <w:szCs w:val="22"/>
        </w:rPr>
        <w:t> </w:t>
      </w:r>
      <w:r w:rsidRPr="00130D52">
        <w:rPr>
          <w:sz w:val="22"/>
          <w:szCs w:val="22"/>
        </w:rPr>
        <w:t>624</w:t>
      </w:r>
      <w:r w:rsidR="002A7D77">
        <w:rPr>
          <w:sz w:val="22"/>
          <w:szCs w:val="22"/>
        </w:rPr>
        <w:t> </w:t>
      </w:r>
      <w:r w:rsidRPr="00130D52">
        <w:rPr>
          <w:sz w:val="22"/>
          <w:szCs w:val="22"/>
        </w:rPr>
        <w:t>408 долл. США. В дополнение к взятым и погашенным обязательствам в 2017-2018 годах правительство Японии обещало выплатить и выплатило в предыдущие годы 3</w:t>
      </w:r>
      <w:r w:rsidR="002A7D77">
        <w:rPr>
          <w:sz w:val="22"/>
          <w:szCs w:val="22"/>
        </w:rPr>
        <w:t> 693 </w:t>
      </w:r>
      <w:r w:rsidRPr="00130D52">
        <w:rPr>
          <w:sz w:val="22"/>
          <w:szCs w:val="22"/>
        </w:rPr>
        <w:t xml:space="preserve">030 долл. США в Целевой фонд </w:t>
      </w:r>
      <w:proofErr w:type="spellStart"/>
      <w:r w:rsidRPr="00130D52">
        <w:rPr>
          <w:sz w:val="22"/>
          <w:szCs w:val="22"/>
        </w:rPr>
        <w:t>ВЕ</w:t>
      </w:r>
      <w:proofErr w:type="spellEnd"/>
      <w:r w:rsidRPr="00130D52">
        <w:rPr>
          <w:sz w:val="22"/>
          <w:szCs w:val="22"/>
        </w:rPr>
        <w:t xml:space="preserve"> на реализацию дополнительных утвержденных мероприятий в период 2017-2018 годов. Таким образом, общий объем средств добровольных фондов на двухгодичный период составил 11</w:t>
      </w:r>
      <w:r w:rsidR="00555D4A">
        <w:rPr>
          <w:sz w:val="22"/>
          <w:szCs w:val="22"/>
        </w:rPr>
        <w:t> </w:t>
      </w:r>
      <w:r w:rsidR="00555D4A" w:rsidRPr="00130D52">
        <w:rPr>
          <w:sz w:val="22"/>
          <w:szCs w:val="22"/>
        </w:rPr>
        <w:t>317</w:t>
      </w:r>
      <w:r w:rsidR="00555D4A">
        <w:rPr>
          <w:sz w:val="22"/>
          <w:szCs w:val="22"/>
        </w:rPr>
        <w:t> </w:t>
      </w:r>
      <w:r w:rsidRPr="00130D52">
        <w:rPr>
          <w:sz w:val="22"/>
          <w:szCs w:val="22"/>
        </w:rPr>
        <w:t>438 долл. США.</w:t>
      </w:r>
    </w:p>
    <w:p w:rsidR="00A82264" w:rsidRPr="00B70165" w:rsidRDefault="0037653E" w:rsidP="00873617">
      <w:pPr>
        <w:spacing w:before="120"/>
        <w:jc w:val="both"/>
        <w:rPr>
          <w:sz w:val="22"/>
          <w:szCs w:val="22"/>
        </w:rPr>
      </w:pPr>
      <w:r w:rsidRPr="00130D52">
        <w:rPr>
          <w:sz w:val="22"/>
          <w:szCs w:val="22"/>
        </w:rPr>
        <w:t>50.</w:t>
      </w:r>
      <w:r w:rsidRPr="00130D52">
        <w:rPr>
          <w:sz w:val="22"/>
          <w:szCs w:val="22"/>
        </w:rPr>
        <w:tab/>
        <w:t>Общий объем расходов составил 6</w:t>
      </w:r>
      <w:r w:rsidR="002A7D77">
        <w:rPr>
          <w:sz w:val="22"/>
          <w:szCs w:val="22"/>
        </w:rPr>
        <w:t> </w:t>
      </w:r>
      <w:r w:rsidRPr="00130D52">
        <w:rPr>
          <w:sz w:val="22"/>
          <w:szCs w:val="22"/>
        </w:rPr>
        <w:t>857</w:t>
      </w:r>
      <w:r w:rsidR="002A7D77">
        <w:rPr>
          <w:sz w:val="22"/>
          <w:szCs w:val="22"/>
        </w:rPr>
        <w:t> </w:t>
      </w:r>
      <w:r w:rsidRPr="00130D52">
        <w:rPr>
          <w:sz w:val="22"/>
          <w:szCs w:val="22"/>
        </w:rPr>
        <w:t>747 долл. США в период с января 2017 года по 31 августа 2018 года по обязательствам, полученным секретариатом в 2017-2018 годах. Средства были в основном израсходованы на мероприятия, которые приводятся в нижеприведенной таблице:</w:t>
      </w:r>
    </w:p>
    <w:p w:rsidR="00A82264" w:rsidRPr="00B70165" w:rsidRDefault="00A82264" w:rsidP="00873617">
      <w:pPr>
        <w:rPr>
          <w:sz w:val="22"/>
          <w:szCs w:val="22"/>
        </w:rPr>
      </w:pPr>
    </w:p>
    <w:tbl>
      <w:tblPr>
        <w:tblW w:w="8500" w:type="dxa"/>
        <w:jc w:val="center"/>
        <w:tblLook w:val="04A0"/>
      </w:tblPr>
      <w:tblGrid>
        <w:gridCol w:w="5722"/>
        <w:gridCol w:w="2778"/>
      </w:tblGrid>
      <w:tr w:rsidR="00373F4B" w:rsidRPr="00873617" w:rsidTr="00555D4A">
        <w:trPr>
          <w:cantSplit/>
          <w:tblHeader/>
          <w:jc w:val="center"/>
        </w:trPr>
        <w:tc>
          <w:tcPr>
            <w:tcW w:w="5722" w:type="dxa"/>
            <w:tcBorders>
              <w:top w:val="single" w:sz="8" w:space="0" w:color="auto"/>
              <w:left w:val="nil"/>
              <w:bottom w:val="nil"/>
              <w:right w:val="nil"/>
            </w:tcBorders>
            <w:shd w:val="clear" w:color="auto" w:fill="auto"/>
            <w:vAlign w:val="center"/>
            <w:hideMark/>
          </w:tcPr>
          <w:p w:rsidR="00373F4B" w:rsidRPr="00B70165" w:rsidRDefault="00373F4B" w:rsidP="00AA50C2">
            <w:pPr>
              <w:suppressLineNumbers/>
              <w:suppressAutoHyphens/>
              <w:rPr>
                <w:i/>
                <w:color w:val="000000"/>
                <w:kern w:val="22"/>
                <w:sz w:val="20"/>
                <w:szCs w:val="20"/>
              </w:rPr>
            </w:pPr>
          </w:p>
        </w:tc>
        <w:tc>
          <w:tcPr>
            <w:tcW w:w="2778" w:type="dxa"/>
            <w:tcBorders>
              <w:top w:val="single" w:sz="8" w:space="0" w:color="auto"/>
              <w:left w:val="nil"/>
              <w:bottom w:val="single" w:sz="8" w:space="0" w:color="auto"/>
              <w:right w:val="nil"/>
            </w:tcBorders>
            <w:shd w:val="clear" w:color="auto" w:fill="auto"/>
            <w:vAlign w:val="center"/>
            <w:hideMark/>
          </w:tcPr>
          <w:p w:rsidR="00373F4B" w:rsidRPr="00B329B7" w:rsidRDefault="00373F4B" w:rsidP="00AA50C2">
            <w:pPr>
              <w:suppressLineNumbers/>
              <w:suppressAutoHyphens/>
              <w:jc w:val="center"/>
              <w:rPr>
                <w:i/>
                <w:iCs/>
                <w:color w:val="000000"/>
                <w:kern w:val="22"/>
                <w:sz w:val="20"/>
                <w:szCs w:val="20"/>
              </w:rPr>
            </w:pPr>
            <w:r>
              <w:rPr>
                <w:i/>
                <w:iCs/>
                <w:color w:val="000000"/>
                <w:kern w:val="22"/>
                <w:sz w:val="20"/>
                <w:szCs w:val="20"/>
              </w:rPr>
              <w:t>Расходы (в долл. США)</w:t>
            </w:r>
          </w:p>
        </w:tc>
      </w:tr>
      <w:tr w:rsidR="00373F4B" w:rsidRPr="00873617" w:rsidTr="00555D4A">
        <w:trPr>
          <w:cantSplit/>
          <w:trHeight w:val="230"/>
          <w:tblHeader/>
          <w:jc w:val="center"/>
        </w:trPr>
        <w:tc>
          <w:tcPr>
            <w:tcW w:w="5722" w:type="dxa"/>
            <w:vMerge w:val="restart"/>
            <w:tcBorders>
              <w:top w:val="nil"/>
              <w:left w:val="nil"/>
              <w:bottom w:val="single" w:sz="12" w:space="0" w:color="000000"/>
              <w:right w:val="nil"/>
            </w:tcBorders>
            <w:shd w:val="clear" w:color="auto" w:fill="auto"/>
            <w:vAlign w:val="center"/>
            <w:hideMark/>
          </w:tcPr>
          <w:p w:rsidR="00373F4B" w:rsidRPr="008922CE" w:rsidRDefault="00373F4B" w:rsidP="00AA50C2">
            <w:pPr>
              <w:suppressLineNumbers/>
              <w:suppressAutoHyphens/>
              <w:rPr>
                <w:i/>
                <w:iCs/>
                <w:color w:val="000000"/>
                <w:kern w:val="22"/>
                <w:sz w:val="20"/>
                <w:szCs w:val="20"/>
              </w:rPr>
            </w:pPr>
            <w:r>
              <w:rPr>
                <w:i/>
                <w:iCs/>
                <w:color w:val="000000"/>
                <w:kern w:val="22"/>
                <w:sz w:val="20"/>
                <w:szCs w:val="20"/>
              </w:rPr>
              <w:t>Мероприятия</w:t>
            </w:r>
          </w:p>
        </w:tc>
        <w:tc>
          <w:tcPr>
            <w:tcW w:w="2778" w:type="dxa"/>
            <w:vMerge w:val="restart"/>
            <w:tcBorders>
              <w:top w:val="nil"/>
              <w:left w:val="nil"/>
              <w:bottom w:val="single" w:sz="12" w:space="0" w:color="000000"/>
              <w:right w:val="nil"/>
            </w:tcBorders>
            <w:shd w:val="clear" w:color="auto" w:fill="auto"/>
            <w:vAlign w:val="center"/>
            <w:hideMark/>
          </w:tcPr>
          <w:p w:rsidR="00373F4B" w:rsidRPr="00B329B7" w:rsidRDefault="00555D4A" w:rsidP="00AA50C2">
            <w:pPr>
              <w:suppressLineNumbers/>
              <w:suppressAutoHyphens/>
              <w:jc w:val="right"/>
              <w:rPr>
                <w:i/>
                <w:iCs/>
                <w:color w:val="000000"/>
                <w:kern w:val="22"/>
                <w:sz w:val="20"/>
                <w:szCs w:val="20"/>
              </w:rPr>
            </w:pPr>
            <w:r>
              <w:rPr>
                <w:i/>
                <w:iCs/>
                <w:color w:val="000000"/>
                <w:kern w:val="22"/>
                <w:sz w:val="20"/>
                <w:szCs w:val="20"/>
              </w:rPr>
              <w:t>с</w:t>
            </w:r>
            <w:r w:rsidR="00373F4B">
              <w:rPr>
                <w:i/>
                <w:iCs/>
                <w:color w:val="000000"/>
                <w:kern w:val="22"/>
                <w:sz w:val="20"/>
                <w:szCs w:val="20"/>
              </w:rPr>
              <w:t xml:space="preserve"> 2017 по 31 августа 2018 г.</w:t>
            </w:r>
          </w:p>
        </w:tc>
      </w:tr>
      <w:tr w:rsidR="00373F4B" w:rsidRPr="00873617" w:rsidTr="00555D4A">
        <w:trPr>
          <w:cantSplit/>
          <w:trHeight w:val="276"/>
          <w:tblHeader/>
          <w:jc w:val="center"/>
        </w:trPr>
        <w:tc>
          <w:tcPr>
            <w:tcW w:w="5722" w:type="dxa"/>
            <w:vMerge/>
            <w:tcBorders>
              <w:top w:val="nil"/>
              <w:left w:val="nil"/>
              <w:bottom w:val="single" w:sz="12" w:space="0" w:color="000000"/>
              <w:right w:val="nil"/>
            </w:tcBorders>
            <w:vAlign w:val="center"/>
            <w:hideMark/>
          </w:tcPr>
          <w:p w:rsidR="00373F4B" w:rsidRPr="00B329B7" w:rsidRDefault="00373F4B" w:rsidP="00AA50C2">
            <w:pPr>
              <w:suppressLineNumbers/>
              <w:suppressAutoHyphens/>
              <w:rPr>
                <w:iCs/>
                <w:color w:val="000000"/>
                <w:kern w:val="22"/>
                <w:sz w:val="20"/>
                <w:szCs w:val="20"/>
              </w:rPr>
            </w:pPr>
          </w:p>
        </w:tc>
        <w:tc>
          <w:tcPr>
            <w:tcW w:w="2778" w:type="dxa"/>
            <w:vMerge/>
            <w:tcBorders>
              <w:top w:val="nil"/>
              <w:left w:val="nil"/>
              <w:bottom w:val="single" w:sz="12" w:space="0" w:color="000000"/>
              <w:right w:val="nil"/>
            </w:tcBorders>
            <w:vAlign w:val="center"/>
            <w:hideMark/>
          </w:tcPr>
          <w:p w:rsidR="00373F4B" w:rsidRPr="00B329B7" w:rsidRDefault="00373F4B" w:rsidP="00AA50C2">
            <w:pPr>
              <w:suppressLineNumbers/>
              <w:suppressAutoHyphens/>
              <w:rPr>
                <w:iCs/>
                <w:color w:val="000000"/>
                <w:kern w:val="22"/>
                <w:sz w:val="20"/>
                <w:szCs w:val="20"/>
              </w:rPr>
            </w:pP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 xml:space="preserve">Инициатива </w:t>
            </w:r>
            <w:proofErr w:type="spellStart"/>
            <w:r>
              <w:rPr>
                <w:color w:val="000000"/>
                <w:kern w:val="22"/>
                <w:sz w:val="20"/>
                <w:szCs w:val="20"/>
              </w:rPr>
              <w:t>Биомост</w:t>
            </w:r>
            <w:proofErr w:type="spellEnd"/>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210 285,0</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Биоразнообразие и бизнес</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15 411,5</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Биоразнообразие и здравоохранение</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89 622,5</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Картахенский протокол</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146 949,2</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Механизм посредничества</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132 699,1</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Изменение климата и биоразнообразие</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155 439,3</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Обмен информацией</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16 350,3</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70165" w:rsidRDefault="00373F4B" w:rsidP="00AA50C2">
            <w:pPr>
              <w:suppressLineNumbers/>
              <w:suppressAutoHyphens/>
              <w:rPr>
                <w:iCs/>
                <w:color w:val="000000"/>
                <w:kern w:val="22"/>
                <w:sz w:val="20"/>
                <w:szCs w:val="20"/>
              </w:rPr>
            </w:pPr>
            <w:r w:rsidRPr="00130D52">
              <w:rPr>
                <w:color w:val="000000"/>
                <w:kern w:val="22"/>
                <w:sz w:val="20"/>
                <w:szCs w:val="20"/>
              </w:rPr>
              <w:t>Цифровая информация о последовательностях в отношении генетических ресурсов</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63 817,7</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Восстановление лесов</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622 980,0</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70165" w:rsidRDefault="00373F4B" w:rsidP="00AA50C2">
            <w:pPr>
              <w:suppressLineNumbers/>
              <w:suppressAutoHyphens/>
              <w:rPr>
                <w:iCs/>
                <w:color w:val="000000"/>
                <w:kern w:val="22"/>
                <w:sz w:val="20"/>
                <w:szCs w:val="20"/>
              </w:rPr>
            </w:pPr>
            <w:r w:rsidRPr="00130D52">
              <w:rPr>
                <w:color w:val="000000"/>
                <w:kern w:val="22"/>
                <w:sz w:val="20"/>
                <w:szCs w:val="20"/>
              </w:rPr>
              <w:t>Леса, устойчивое использование объектов дикой природы и восстановление</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50 964,9</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70165" w:rsidRDefault="00373F4B" w:rsidP="00AA50C2">
            <w:pPr>
              <w:suppressLineNumbers/>
              <w:suppressAutoHyphens/>
              <w:rPr>
                <w:iCs/>
                <w:color w:val="000000"/>
                <w:kern w:val="22"/>
                <w:sz w:val="20"/>
                <w:szCs w:val="20"/>
              </w:rPr>
            </w:pPr>
            <w:r w:rsidRPr="00130D52">
              <w:rPr>
                <w:color w:val="000000"/>
                <w:kern w:val="22"/>
                <w:sz w:val="20"/>
                <w:szCs w:val="20"/>
              </w:rPr>
              <w:t>План действий по обеспечению гендерного равенства</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66 395,8</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70165" w:rsidRDefault="00373F4B" w:rsidP="00AA50C2">
            <w:pPr>
              <w:suppressLineNumbers/>
              <w:suppressAutoHyphens/>
              <w:rPr>
                <w:iCs/>
                <w:color w:val="000000"/>
                <w:kern w:val="22"/>
                <w:sz w:val="20"/>
                <w:szCs w:val="20"/>
              </w:rPr>
            </w:pPr>
            <w:r w:rsidRPr="00130D52">
              <w:rPr>
                <w:color w:val="000000"/>
                <w:kern w:val="22"/>
                <w:sz w:val="20"/>
                <w:szCs w:val="20"/>
              </w:rPr>
              <w:t>Глобальная инициатива по налаживанию партнерских отношений с островами</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118 461,8</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Глобальная стратегия сохранения растений</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168 619,7</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70165" w:rsidRDefault="00373F4B" w:rsidP="00AA50C2">
            <w:pPr>
              <w:suppressLineNumbers/>
              <w:suppressAutoHyphens/>
              <w:rPr>
                <w:iCs/>
                <w:color w:val="000000"/>
                <w:kern w:val="22"/>
                <w:sz w:val="20"/>
                <w:szCs w:val="20"/>
              </w:rPr>
            </w:pPr>
            <w:r w:rsidRPr="00130D52">
              <w:rPr>
                <w:color w:val="000000"/>
                <w:kern w:val="22"/>
                <w:sz w:val="20"/>
                <w:szCs w:val="20"/>
              </w:rPr>
              <w:lastRenderedPageBreak/>
              <w:t>Глобальная таксономическая инициатива - технология заполнения</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316 980,8</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70165" w:rsidRDefault="00373F4B" w:rsidP="00AA50C2">
            <w:pPr>
              <w:suppressLineNumbers/>
              <w:suppressAutoHyphens/>
              <w:rPr>
                <w:iCs/>
                <w:color w:val="000000"/>
                <w:kern w:val="22"/>
                <w:sz w:val="20"/>
                <w:szCs w:val="20"/>
              </w:rPr>
            </w:pPr>
            <w:r w:rsidRPr="00130D52">
              <w:rPr>
                <w:color w:val="000000"/>
                <w:kern w:val="22"/>
                <w:sz w:val="20"/>
                <w:szCs w:val="20"/>
              </w:rPr>
              <w:t>Инвазивные чужеродные виды - Инициатива по островам</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104 890,7</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Инвазивные чужеродные виды</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23 998,7</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Правовые вопросы</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28 491,0</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Актуализация тематики биоразнообразия</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156 763,5</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Морское и прибрежное биоразнообразие</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1 665 423,7</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Нагойский протокол</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653 082,0</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Инициатива "Мир и биоразнообразие"</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71 081,5</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Охраняемые районы</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117 987,6</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Научная и политическая поддержка</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461 879,1</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Стратегический план</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214 410,5</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70165" w:rsidRDefault="00373F4B" w:rsidP="00AA50C2">
            <w:pPr>
              <w:suppressLineNumbers/>
              <w:suppressAutoHyphens/>
              <w:rPr>
                <w:iCs/>
                <w:color w:val="000000"/>
                <w:kern w:val="22"/>
                <w:sz w:val="20"/>
                <w:szCs w:val="20"/>
              </w:rPr>
            </w:pPr>
            <w:r w:rsidRPr="00130D52">
              <w:rPr>
                <w:color w:val="000000"/>
                <w:kern w:val="22"/>
                <w:sz w:val="20"/>
                <w:szCs w:val="20"/>
              </w:rPr>
              <w:t>Консультации в связи с деятельностью на период после 2020 г.</w:t>
            </w:r>
          </w:p>
        </w:tc>
        <w:tc>
          <w:tcPr>
            <w:tcW w:w="2778" w:type="dxa"/>
            <w:tcBorders>
              <w:top w:val="nil"/>
              <w:left w:val="nil"/>
              <w:bottom w:val="nil"/>
              <w:right w:val="nil"/>
            </w:tcBorders>
            <w:shd w:val="clear" w:color="auto" w:fill="auto"/>
            <w:vAlign w:val="center"/>
            <w:hideMark/>
          </w:tcPr>
          <w:p w:rsidR="00373F4B" w:rsidRPr="00B329B7" w:rsidRDefault="0056127C" w:rsidP="00AA50C2">
            <w:pPr>
              <w:suppressLineNumbers/>
              <w:suppressAutoHyphens/>
              <w:jc w:val="right"/>
              <w:rPr>
                <w:iCs/>
                <w:color w:val="000000"/>
                <w:kern w:val="22"/>
                <w:sz w:val="20"/>
                <w:szCs w:val="20"/>
              </w:rPr>
            </w:pPr>
            <w:r>
              <w:rPr>
                <w:color w:val="000000"/>
                <w:kern w:val="22"/>
                <w:sz w:val="20"/>
                <w:szCs w:val="20"/>
              </w:rPr>
              <w:t>271 248,0</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Устойчивое развитие</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94 357,3</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Синтетическая биология</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75 189,3</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Традиционные знания</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348 491,6</w:t>
            </w:r>
          </w:p>
        </w:tc>
      </w:tr>
      <w:tr w:rsidR="00373F4B" w:rsidRPr="00873617" w:rsidTr="00555D4A">
        <w:trPr>
          <w:cantSplit/>
          <w:jc w:val="center"/>
        </w:trPr>
        <w:tc>
          <w:tcPr>
            <w:tcW w:w="5722"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rPr>
                <w:iCs/>
                <w:color w:val="000000"/>
                <w:kern w:val="22"/>
                <w:sz w:val="20"/>
                <w:szCs w:val="20"/>
              </w:rPr>
            </w:pPr>
            <w:r>
              <w:rPr>
                <w:color w:val="000000"/>
                <w:kern w:val="22"/>
                <w:sz w:val="20"/>
                <w:szCs w:val="20"/>
              </w:rPr>
              <w:t>Молодежь</w:t>
            </w:r>
          </w:p>
        </w:tc>
        <w:tc>
          <w:tcPr>
            <w:tcW w:w="2778" w:type="dxa"/>
            <w:tcBorders>
              <w:top w:val="nil"/>
              <w:left w:val="nil"/>
              <w:bottom w:val="nil"/>
              <w:right w:val="nil"/>
            </w:tcBorders>
            <w:shd w:val="clear" w:color="auto" w:fill="auto"/>
            <w:vAlign w:val="center"/>
            <w:hideMark/>
          </w:tcPr>
          <w:p w:rsidR="00373F4B" w:rsidRPr="00B329B7" w:rsidRDefault="00373F4B" w:rsidP="00AA50C2">
            <w:pPr>
              <w:suppressLineNumbers/>
              <w:suppressAutoHyphens/>
              <w:jc w:val="right"/>
              <w:rPr>
                <w:iCs/>
                <w:color w:val="000000"/>
                <w:kern w:val="22"/>
                <w:sz w:val="20"/>
                <w:szCs w:val="20"/>
              </w:rPr>
            </w:pPr>
            <w:r>
              <w:rPr>
                <w:color w:val="000000"/>
                <w:kern w:val="22"/>
                <w:sz w:val="20"/>
                <w:szCs w:val="20"/>
              </w:rPr>
              <w:t>389 474,6</w:t>
            </w:r>
          </w:p>
        </w:tc>
      </w:tr>
      <w:tr w:rsidR="00373F4B" w:rsidRPr="00873617" w:rsidTr="00555D4A">
        <w:trPr>
          <w:cantSplit/>
          <w:jc w:val="center"/>
        </w:trPr>
        <w:tc>
          <w:tcPr>
            <w:tcW w:w="5722" w:type="dxa"/>
            <w:tcBorders>
              <w:top w:val="single" w:sz="4" w:space="0" w:color="auto"/>
              <w:left w:val="nil"/>
              <w:bottom w:val="single" w:sz="8" w:space="0" w:color="auto"/>
              <w:right w:val="nil"/>
            </w:tcBorders>
            <w:shd w:val="clear" w:color="auto" w:fill="auto"/>
            <w:vAlign w:val="center"/>
            <w:hideMark/>
          </w:tcPr>
          <w:p w:rsidR="00373F4B" w:rsidRPr="00B329B7" w:rsidRDefault="00373F4B" w:rsidP="00AA50C2">
            <w:pPr>
              <w:suppressLineNumbers/>
              <w:suppressAutoHyphens/>
              <w:rPr>
                <w:b/>
                <w:iCs/>
                <w:color w:val="000000"/>
                <w:kern w:val="22"/>
                <w:sz w:val="20"/>
                <w:szCs w:val="20"/>
              </w:rPr>
            </w:pPr>
            <w:r>
              <w:rPr>
                <w:b/>
                <w:bCs/>
                <w:color w:val="000000"/>
                <w:kern w:val="22"/>
                <w:sz w:val="20"/>
                <w:szCs w:val="20"/>
              </w:rPr>
              <w:t>Всего</w:t>
            </w:r>
          </w:p>
        </w:tc>
        <w:tc>
          <w:tcPr>
            <w:tcW w:w="2778" w:type="dxa"/>
            <w:tcBorders>
              <w:top w:val="single" w:sz="4" w:space="0" w:color="auto"/>
              <w:left w:val="nil"/>
              <w:bottom w:val="single" w:sz="8" w:space="0" w:color="auto"/>
              <w:right w:val="nil"/>
            </w:tcBorders>
            <w:shd w:val="clear" w:color="auto" w:fill="auto"/>
            <w:vAlign w:val="center"/>
            <w:hideMark/>
          </w:tcPr>
          <w:p w:rsidR="00373F4B" w:rsidRPr="00B329B7" w:rsidRDefault="00373F4B" w:rsidP="00AA50C2">
            <w:pPr>
              <w:suppressLineNumbers/>
              <w:suppressAutoHyphens/>
              <w:jc w:val="right"/>
              <w:rPr>
                <w:b/>
                <w:iCs/>
                <w:color w:val="000000"/>
                <w:kern w:val="22"/>
                <w:sz w:val="20"/>
                <w:szCs w:val="20"/>
              </w:rPr>
            </w:pPr>
            <w:r>
              <w:rPr>
                <w:b/>
                <w:bCs/>
                <w:color w:val="000000"/>
                <w:kern w:val="22"/>
                <w:sz w:val="20"/>
                <w:szCs w:val="20"/>
              </w:rPr>
              <w:t>6 857 747,0</w:t>
            </w:r>
          </w:p>
        </w:tc>
      </w:tr>
    </w:tbl>
    <w:p w:rsidR="00FE1E2D" w:rsidRPr="008922CE" w:rsidRDefault="00FE1E2D" w:rsidP="00AA50C2">
      <w:pPr>
        <w:suppressLineNumbers/>
        <w:suppressAutoHyphens/>
        <w:rPr>
          <w:kern w:val="22"/>
          <w:sz w:val="22"/>
          <w:szCs w:val="22"/>
        </w:rPr>
      </w:pPr>
    </w:p>
    <w:p w:rsidR="00C64049" w:rsidRPr="00B70165" w:rsidRDefault="00FE1E2D" w:rsidP="00AA50C2">
      <w:pPr>
        <w:pStyle w:val="2"/>
        <w:suppressLineNumbers/>
        <w:suppressAutoHyphens/>
        <w:ind w:left="1135" w:hanging="284"/>
        <w:jc w:val="left"/>
        <w:rPr>
          <w:snapToGrid w:val="0"/>
          <w:kern w:val="22"/>
          <w:szCs w:val="22"/>
          <w:lang w:val="ru-RU"/>
        </w:rPr>
      </w:pPr>
      <w:r>
        <w:rPr>
          <w:iCs w:val="0"/>
          <w:kern w:val="22"/>
          <w:szCs w:val="22"/>
        </w:rPr>
        <w:t>C</w:t>
      </w:r>
      <w:r w:rsidRPr="00130D52">
        <w:rPr>
          <w:iCs w:val="0"/>
          <w:kern w:val="22"/>
          <w:szCs w:val="22"/>
          <w:lang w:val="ru-RU"/>
        </w:rPr>
        <w:t>.</w:t>
      </w:r>
      <w:r w:rsidRPr="00130D52">
        <w:rPr>
          <w:iCs w:val="0"/>
          <w:kern w:val="22"/>
          <w:szCs w:val="22"/>
          <w:lang w:val="ru-RU"/>
        </w:rPr>
        <w:tab/>
      </w:r>
      <w:r w:rsidRPr="00130D52">
        <w:rPr>
          <w:iCs w:val="0"/>
          <w:snapToGrid w:val="0"/>
          <w:kern w:val="22"/>
          <w:szCs w:val="22"/>
          <w:lang w:val="ru-RU"/>
        </w:rPr>
        <w:t xml:space="preserve">Целевой фонд дополнительных добровольных взносов для содействия участию Сторон в процессе Конвенции о биологическом разнообразии (Целевой фонд </w:t>
      </w:r>
      <w:proofErr w:type="spellStart"/>
      <w:r>
        <w:rPr>
          <w:iCs w:val="0"/>
          <w:snapToGrid w:val="0"/>
          <w:kern w:val="22"/>
          <w:szCs w:val="22"/>
        </w:rPr>
        <w:t>BZ</w:t>
      </w:r>
      <w:proofErr w:type="spellEnd"/>
      <w:r w:rsidRPr="00130D52">
        <w:rPr>
          <w:iCs w:val="0"/>
          <w:snapToGrid w:val="0"/>
          <w:kern w:val="22"/>
          <w:szCs w:val="22"/>
          <w:lang w:val="ru-RU"/>
        </w:rPr>
        <w:t>)</w:t>
      </w:r>
    </w:p>
    <w:p w:rsidR="009F6A15" w:rsidRPr="00B70165" w:rsidRDefault="0037653E" w:rsidP="00AA50C2">
      <w:pPr>
        <w:suppressLineNumbers/>
        <w:suppressAutoHyphens/>
        <w:spacing w:after="120"/>
        <w:jc w:val="both"/>
        <w:rPr>
          <w:kern w:val="22"/>
          <w:sz w:val="22"/>
          <w:szCs w:val="22"/>
        </w:rPr>
      </w:pPr>
      <w:r w:rsidRPr="00130D52">
        <w:rPr>
          <w:kern w:val="22"/>
          <w:sz w:val="22"/>
          <w:szCs w:val="22"/>
        </w:rPr>
        <w:t>51.</w:t>
      </w:r>
      <w:r w:rsidRPr="00130D52">
        <w:rPr>
          <w:kern w:val="22"/>
          <w:sz w:val="22"/>
          <w:szCs w:val="22"/>
        </w:rPr>
        <w:tab/>
        <w:t>Конференция Сторон Конвенции о биологическом разнообразии, Сторон Картахенского и Нагойского протоколов</w:t>
      </w:r>
      <w:r w:rsidR="00130D52">
        <w:rPr>
          <w:kern w:val="22"/>
          <w:sz w:val="22"/>
          <w:szCs w:val="22"/>
        </w:rPr>
        <w:t xml:space="preserve"> </w:t>
      </w:r>
      <w:r w:rsidRPr="00130D52">
        <w:rPr>
          <w:kern w:val="22"/>
          <w:sz w:val="22"/>
          <w:szCs w:val="22"/>
        </w:rPr>
        <w:t xml:space="preserve"> неоднократно подчеркивала важность всемерного участия Сторон, являющихся развивающимися странами, и в частности наименее развитыми странами и малыми островными развивающимися государствами, а также Сторон с переходной экономикой в работе Конвенции и протоколов к ней. Одно из последних заявлений приводится в решении </w:t>
      </w:r>
      <w:r>
        <w:rPr>
          <w:kern w:val="22"/>
          <w:sz w:val="22"/>
          <w:szCs w:val="22"/>
        </w:rPr>
        <w:t>XIII</w:t>
      </w:r>
      <w:r w:rsidRPr="00130D52">
        <w:rPr>
          <w:kern w:val="22"/>
          <w:sz w:val="22"/>
          <w:szCs w:val="22"/>
        </w:rPr>
        <w:t>/32 Конференции Сторон. В целом Конференция Сторон на своем 13-м совещании и соответствующих совещаниях протоколов утвердила на 2017-2020 годы 11</w:t>
      </w:r>
      <w:r w:rsidR="00CF0EBE">
        <w:rPr>
          <w:kern w:val="22"/>
          <w:sz w:val="22"/>
          <w:szCs w:val="22"/>
        </w:rPr>
        <w:t> </w:t>
      </w:r>
      <w:r w:rsidRPr="00130D52">
        <w:rPr>
          <w:kern w:val="22"/>
          <w:sz w:val="22"/>
          <w:szCs w:val="22"/>
        </w:rPr>
        <w:t>752</w:t>
      </w:r>
      <w:r w:rsidR="00CF0EBE">
        <w:rPr>
          <w:kern w:val="22"/>
          <w:sz w:val="22"/>
          <w:szCs w:val="22"/>
        </w:rPr>
        <w:t> </w:t>
      </w:r>
      <w:r w:rsidRPr="00130D52">
        <w:rPr>
          <w:kern w:val="22"/>
          <w:sz w:val="22"/>
          <w:szCs w:val="22"/>
        </w:rPr>
        <w:t xml:space="preserve">000 долл. США для Целевого фонда </w:t>
      </w:r>
      <w:proofErr w:type="spellStart"/>
      <w:r>
        <w:rPr>
          <w:kern w:val="22"/>
          <w:sz w:val="22"/>
          <w:szCs w:val="22"/>
        </w:rPr>
        <w:t>BZ</w:t>
      </w:r>
      <w:proofErr w:type="spellEnd"/>
      <w:r w:rsidRPr="00130D52">
        <w:rPr>
          <w:kern w:val="22"/>
          <w:sz w:val="22"/>
          <w:szCs w:val="22"/>
        </w:rPr>
        <w:t>. Эта сумма соответствует 5</w:t>
      </w:r>
      <w:r w:rsidR="00CF0EBE">
        <w:rPr>
          <w:kern w:val="22"/>
          <w:sz w:val="22"/>
          <w:szCs w:val="22"/>
        </w:rPr>
        <w:t> 876 </w:t>
      </w:r>
      <w:r w:rsidRPr="00130D52">
        <w:rPr>
          <w:kern w:val="22"/>
          <w:sz w:val="22"/>
          <w:szCs w:val="22"/>
        </w:rPr>
        <w:t>000 долл. США, выделенным на текущих двухгодичный период. По состоянию на 31 августа 2018 года секретариат получил обязательства на общую сумму 917</w:t>
      </w:r>
      <w:r w:rsidR="00CF0EBE">
        <w:rPr>
          <w:kern w:val="22"/>
          <w:sz w:val="22"/>
          <w:szCs w:val="22"/>
        </w:rPr>
        <w:t> </w:t>
      </w:r>
      <w:r w:rsidRPr="00130D52">
        <w:rPr>
          <w:kern w:val="22"/>
          <w:sz w:val="22"/>
          <w:szCs w:val="22"/>
        </w:rPr>
        <w:t>192 долл. США.</w:t>
      </w:r>
    </w:p>
    <w:p w:rsidR="00706020" w:rsidRPr="00B70165" w:rsidRDefault="0037653E" w:rsidP="00873617">
      <w:pPr>
        <w:spacing w:after="120"/>
        <w:jc w:val="both"/>
        <w:rPr>
          <w:strike/>
          <w:sz w:val="22"/>
          <w:szCs w:val="22"/>
        </w:rPr>
      </w:pPr>
      <w:r w:rsidRPr="00130D52">
        <w:rPr>
          <w:sz w:val="22"/>
          <w:szCs w:val="22"/>
        </w:rPr>
        <w:t>52.</w:t>
      </w:r>
      <w:r w:rsidRPr="00130D52">
        <w:rPr>
          <w:sz w:val="22"/>
          <w:szCs w:val="22"/>
        </w:rPr>
        <w:tab/>
        <w:t xml:space="preserve">В 2017-2018 годах секретариат израсходовал 631 000 долл. США на участие 129 делегатов из развивающихся стран в 21-м и 22-м совещаниях Вспомогательного органа по научным, техническим и технологическим консультациям, в десятом совещании Рабочей группы по осуществлению статьи 8 </w:t>
      </w:r>
      <w:proofErr w:type="spellStart"/>
      <w:r>
        <w:rPr>
          <w:sz w:val="22"/>
          <w:szCs w:val="22"/>
        </w:rPr>
        <w:t>j</w:t>
      </w:r>
      <w:proofErr w:type="spellEnd"/>
      <w:r w:rsidRPr="00130D52">
        <w:rPr>
          <w:sz w:val="22"/>
          <w:szCs w:val="22"/>
        </w:rPr>
        <w:t>) и соответствующих положений Конвенции и во втором совещании Вспомогательного органа по осуществлению.</w:t>
      </w:r>
    </w:p>
    <w:p w:rsidR="00706020" w:rsidRPr="00B70165" w:rsidRDefault="0027216E" w:rsidP="00873617">
      <w:pPr>
        <w:spacing w:after="120"/>
        <w:jc w:val="both"/>
        <w:rPr>
          <w:sz w:val="22"/>
          <w:szCs w:val="22"/>
        </w:rPr>
      </w:pPr>
      <w:r w:rsidRPr="00130D52">
        <w:rPr>
          <w:sz w:val="22"/>
          <w:szCs w:val="22"/>
        </w:rPr>
        <w:t>53.</w:t>
      </w:r>
      <w:r w:rsidRPr="00130D52">
        <w:rPr>
          <w:sz w:val="22"/>
          <w:szCs w:val="22"/>
        </w:rPr>
        <w:tab/>
        <w:t xml:space="preserve">В документе </w:t>
      </w:r>
      <w:r>
        <w:rPr>
          <w:sz w:val="22"/>
          <w:szCs w:val="22"/>
        </w:rPr>
        <w:t>CBD</w:t>
      </w:r>
      <w:r w:rsidRPr="00130D52">
        <w:rPr>
          <w:sz w:val="22"/>
          <w:szCs w:val="22"/>
        </w:rPr>
        <w:t>/</w:t>
      </w:r>
      <w:r>
        <w:rPr>
          <w:sz w:val="22"/>
          <w:szCs w:val="22"/>
        </w:rPr>
        <w:t>COP</w:t>
      </w:r>
      <w:r w:rsidRPr="00130D52">
        <w:rPr>
          <w:sz w:val="22"/>
          <w:szCs w:val="22"/>
        </w:rPr>
        <w:t>/14/</w:t>
      </w:r>
      <w:proofErr w:type="spellStart"/>
      <w:r>
        <w:rPr>
          <w:sz w:val="22"/>
          <w:szCs w:val="22"/>
        </w:rPr>
        <w:t>INF</w:t>
      </w:r>
      <w:proofErr w:type="spellEnd"/>
      <w:r w:rsidRPr="00130D52">
        <w:rPr>
          <w:sz w:val="22"/>
          <w:szCs w:val="22"/>
        </w:rPr>
        <w:t xml:space="preserve">/17 отражено состояние платежей в Целевой фонд </w:t>
      </w:r>
      <w:proofErr w:type="spellStart"/>
      <w:r>
        <w:rPr>
          <w:sz w:val="22"/>
          <w:szCs w:val="22"/>
        </w:rPr>
        <w:t>BZ</w:t>
      </w:r>
      <w:proofErr w:type="spellEnd"/>
      <w:r w:rsidRPr="00130D52">
        <w:rPr>
          <w:sz w:val="22"/>
          <w:szCs w:val="22"/>
        </w:rPr>
        <w:t xml:space="preserve"> в сопоставлении с бюджетом, утвержденным Конференцией Сторон на ее 13-м совещании.</w:t>
      </w:r>
    </w:p>
    <w:p w:rsidR="00333ABE" w:rsidRPr="00B70165" w:rsidRDefault="0027216E" w:rsidP="00873617">
      <w:pPr>
        <w:spacing w:after="120"/>
        <w:jc w:val="both"/>
        <w:rPr>
          <w:sz w:val="22"/>
          <w:szCs w:val="22"/>
        </w:rPr>
      </w:pPr>
      <w:r w:rsidRPr="00130D52">
        <w:rPr>
          <w:sz w:val="22"/>
          <w:szCs w:val="22"/>
        </w:rPr>
        <w:t>54.</w:t>
      </w:r>
      <w:r w:rsidRPr="00130D52">
        <w:rPr>
          <w:sz w:val="22"/>
          <w:szCs w:val="22"/>
        </w:rPr>
        <w:tab/>
        <w:t xml:space="preserve">В текущем двухгодичном периоде в Целевой фонд </w:t>
      </w:r>
      <w:proofErr w:type="spellStart"/>
      <w:r>
        <w:rPr>
          <w:sz w:val="22"/>
          <w:szCs w:val="22"/>
        </w:rPr>
        <w:t>BZ</w:t>
      </w:r>
      <w:proofErr w:type="spellEnd"/>
      <w:r w:rsidRPr="00130D52">
        <w:rPr>
          <w:sz w:val="22"/>
          <w:szCs w:val="22"/>
        </w:rPr>
        <w:t xml:space="preserve"> было выделено 2 000 </w:t>
      </w:r>
      <w:proofErr w:type="spellStart"/>
      <w:r w:rsidRPr="00130D52">
        <w:rPr>
          <w:sz w:val="22"/>
          <w:szCs w:val="22"/>
        </w:rPr>
        <w:t>000</w:t>
      </w:r>
      <w:proofErr w:type="spellEnd"/>
      <w:r w:rsidRPr="00130D52">
        <w:rPr>
          <w:sz w:val="22"/>
          <w:szCs w:val="22"/>
        </w:rPr>
        <w:t xml:space="preserve"> долл. США, которые, как сочла Конференция Сторон, потребуются для участия Сторон в 14-м совещание Конференции Сторон и одновременно проводимых совещаниях протокола. Секретариат периодически обращается</w:t>
      </w:r>
      <w:r w:rsidR="00130D52">
        <w:rPr>
          <w:sz w:val="22"/>
          <w:szCs w:val="22"/>
        </w:rPr>
        <w:t xml:space="preserve"> </w:t>
      </w:r>
      <w:r w:rsidRPr="00130D52">
        <w:rPr>
          <w:sz w:val="22"/>
          <w:szCs w:val="22"/>
        </w:rPr>
        <w:t xml:space="preserve">к донорам с призывом о предоставлении необходимых средств и регулярно информирует бюро Конференции Сторон о развитии событий. На 15 августа 2018 года финансовые ресурсы Целевого фонда </w:t>
      </w:r>
      <w:proofErr w:type="spellStart"/>
      <w:r>
        <w:rPr>
          <w:sz w:val="22"/>
          <w:szCs w:val="22"/>
        </w:rPr>
        <w:t>BZ</w:t>
      </w:r>
      <w:proofErr w:type="spellEnd"/>
      <w:r w:rsidRPr="00130D52">
        <w:rPr>
          <w:sz w:val="22"/>
          <w:szCs w:val="22"/>
        </w:rPr>
        <w:t xml:space="preserve"> находились на уровне 464 000 долл. США. Учитывая исключительную ситуацию, вызванную существенным дефицитом средств Целевого фонда </w:t>
      </w:r>
      <w:proofErr w:type="spellStart"/>
      <w:r>
        <w:rPr>
          <w:sz w:val="22"/>
          <w:szCs w:val="22"/>
        </w:rPr>
        <w:t>BZ</w:t>
      </w:r>
      <w:proofErr w:type="spellEnd"/>
      <w:r w:rsidRPr="00130D52">
        <w:rPr>
          <w:sz w:val="22"/>
          <w:szCs w:val="22"/>
        </w:rPr>
        <w:t>, несмотря на усилия секретариата по привлечени</w:t>
      </w:r>
      <w:r w:rsidR="002A7D77">
        <w:rPr>
          <w:sz w:val="22"/>
          <w:szCs w:val="22"/>
        </w:rPr>
        <w:t>ю</w:t>
      </w:r>
      <w:r w:rsidRPr="00130D52">
        <w:rPr>
          <w:sz w:val="22"/>
          <w:szCs w:val="22"/>
        </w:rPr>
        <w:t xml:space="preserve"> средств, Исполнительный секретарь, согласно пункту 10 решения </w:t>
      </w:r>
      <w:r>
        <w:rPr>
          <w:sz w:val="22"/>
          <w:szCs w:val="22"/>
        </w:rPr>
        <w:t>XIII</w:t>
      </w:r>
      <w:r w:rsidRPr="00130D52">
        <w:rPr>
          <w:sz w:val="22"/>
          <w:szCs w:val="22"/>
        </w:rPr>
        <w:t>/32, распорядилась выделить до 395</w:t>
      </w:r>
      <w:r>
        <w:rPr>
          <w:sz w:val="22"/>
          <w:szCs w:val="22"/>
        </w:rPr>
        <w:t> </w:t>
      </w:r>
      <w:r w:rsidRPr="00130D52">
        <w:rPr>
          <w:sz w:val="22"/>
          <w:szCs w:val="22"/>
        </w:rPr>
        <w:t xml:space="preserve">000 долл. США (сумма, зарезервированная Конференцией Сторон из излишков оперативного бюджета за прошлый двухлетний период) на поддержку участия в </w:t>
      </w:r>
      <w:r w:rsidRPr="00130D52">
        <w:rPr>
          <w:sz w:val="22"/>
          <w:szCs w:val="22"/>
        </w:rPr>
        <w:lastRenderedPageBreak/>
        <w:t xml:space="preserve">предстоящих совещаниях Сторон, являющихся развивающимися странами, в частности наименее развитыми странами и малыми островными развивающимися государствами, а также Сторон с переходной экономикой. Использование средств было разрешено </w:t>
      </w:r>
      <w:r w:rsidR="002A7D77">
        <w:rPr>
          <w:sz w:val="22"/>
          <w:szCs w:val="22"/>
        </w:rPr>
        <w:t>при</w:t>
      </w:r>
      <w:r w:rsidRPr="00130D52">
        <w:rPr>
          <w:sz w:val="22"/>
          <w:szCs w:val="22"/>
        </w:rPr>
        <w:t xml:space="preserve"> условии, что они будут восполнены, как только</w:t>
      </w:r>
      <w:r w:rsidR="00130D52">
        <w:rPr>
          <w:sz w:val="22"/>
          <w:szCs w:val="22"/>
        </w:rPr>
        <w:t xml:space="preserve"> </w:t>
      </w:r>
      <w:r w:rsidRPr="00130D52">
        <w:rPr>
          <w:sz w:val="22"/>
          <w:szCs w:val="22"/>
        </w:rPr>
        <w:t xml:space="preserve">в Целевой фонд </w:t>
      </w:r>
      <w:proofErr w:type="spellStart"/>
      <w:r>
        <w:rPr>
          <w:sz w:val="22"/>
          <w:szCs w:val="22"/>
        </w:rPr>
        <w:t>BZ</w:t>
      </w:r>
      <w:proofErr w:type="spellEnd"/>
      <w:r w:rsidRPr="00130D52">
        <w:rPr>
          <w:sz w:val="22"/>
          <w:szCs w:val="22"/>
        </w:rPr>
        <w:t xml:space="preserve"> будет внесена достаточная сумма взносов. После 15 августа в Целевой фонд </w:t>
      </w:r>
      <w:proofErr w:type="spellStart"/>
      <w:r>
        <w:rPr>
          <w:sz w:val="22"/>
          <w:szCs w:val="22"/>
        </w:rPr>
        <w:t>BZ</w:t>
      </w:r>
      <w:proofErr w:type="spellEnd"/>
      <w:r w:rsidRPr="00130D52">
        <w:rPr>
          <w:sz w:val="22"/>
          <w:szCs w:val="22"/>
        </w:rPr>
        <w:t xml:space="preserve"> поступили дополнительные взносы на общую сумму 339 000 долл. США, что позволило удовлетворить все полученные на сегодня просьбы Сторон, имеющих право на получение помощи, не прибегая при этом к использованию суммы, отложенной из излишков оперативного бюджета.</w:t>
      </w:r>
      <w:r w:rsidR="00130D52">
        <w:rPr>
          <w:sz w:val="22"/>
          <w:szCs w:val="22"/>
        </w:rPr>
        <w:t xml:space="preserve"> </w:t>
      </w:r>
      <w:r w:rsidRPr="00130D52">
        <w:rPr>
          <w:sz w:val="22"/>
          <w:szCs w:val="22"/>
        </w:rPr>
        <w:t>Обновленный доклад по этому вопросу будет представлен Конференции Сторон.</w:t>
      </w:r>
    </w:p>
    <w:p w:rsidR="00524F96" w:rsidRPr="00B70165" w:rsidRDefault="00FE1E2D" w:rsidP="00873617">
      <w:pPr>
        <w:keepNext/>
        <w:suppressLineNumbers/>
        <w:suppressAutoHyphens/>
        <w:spacing w:after="120"/>
        <w:ind w:left="1134" w:hanging="567"/>
        <w:rPr>
          <w:sz w:val="22"/>
          <w:szCs w:val="22"/>
        </w:rPr>
      </w:pPr>
      <w:r w:rsidRPr="002F340C">
        <w:rPr>
          <w:b/>
          <w:kern w:val="22"/>
          <w:sz w:val="22"/>
          <w:szCs w:val="22"/>
        </w:rPr>
        <w:t>D</w:t>
      </w:r>
      <w:r w:rsidRPr="00130D52">
        <w:rPr>
          <w:b/>
          <w:kern w:val="22"/>
          <w:sz w:val="22"/>
          <w:szCs w:val="22"/>
        </w:rPr>
        <w:t>.</w:t>
      </w:r>
      <w:r w:rsidRPr="00130D52">
        <w:rPr>
          <w:kern w:val="22"/>
          <w:sz w:val="22"/>
          <w:szCs w:val="22"/>
        </w:rPr>
        <w:tab/>
      </w:r>
      <w:r w:rsidRPr="00130D52">
        <w:rPr>
          <w:b/>
          <w:bCs/>
          <w:sz w:val="22"/>
          <w:szCs w:val="22"/>
        </w:rPr>
        <w:t xml:space="preserve">Специальный добровольный целевой фонд для взносов, способствующих участию коренных народов и местных общин (Целевой фонд </w:t>
      </w:r>
      <w:proofErr w:type="spellStart"/>
      <w:r>
        <w:rPr>
          <w:b/>
          <w:bCs/>
          <w:sz w:val="22"/>
          <w:szCs w:val="22"/>
        </w:rPr>
        <w:t>VB</w:t>
      </w:r>
      <w:proofErr w:type="spellEnd"/>
      <w:r w:rsidRPr="00130D52">
        <w:rPr>
          <w:b/>
          <w:bCs/>
          <w:sz w:val="22"/>
          <w:szCs w:val="22"/>
        </w:rPr>
        <w:t>)</w:t>
      </w:r>
    </w:p>
    <w:p w:rsidR="001C7BDB" w:rsidRPr="00B70165" w:rsidRDefault="00024FDB" w:rsidP="00873617">
      <w:pPr>
        <w:spacing w:after="120"/>
        <w:jc w:val="both"/>
      </w:pPr>
      <w:r w:rsidRPr="00130D52">
        <w:rPr>
          <w:sz w:val="22"/>
          <w:szCs w:val="22"/>
        </w:rPr>
        <w:t>55.</w:t>
      </w:r>
      <w:r w:rsidRPr="00130D52">
        <w:rPr>
          <w:sz w:val="22"/>
          <w:szCs w:val="22"/>
        </w:rPr>
        <w:tab/>
        <w:t xml:space="preserve">В своем решении </w:t>
      </w:r>
      <w:r>
        <w:rPr>
          <w:sz w:val="22"/>
          <w:szCs w:val="22"/>
        </w:rPr>
        <w:t>VIII</w:t>
      </w:r>
      <w:r w:rsidRPr="00130D52">
        <w:rPr>
          <w:sz w:val="22"/>
          <w:szCs w:val="22"/>
        </w:rPr>
        <w:t xml:space="preserve">/5 Конференция Сторон утвердила механизм, способствующий активному участию коренных и местных общин в совещаниях в рамках Конвенции, и основала Общий добровольный целевой фонд для содействия участию коренных и местных общин в работе в рамках Конвенции о биологическом разнообразии (Целевой фонд </w:t>
      </w:r>
      <w:proofErr w:type="spellStart"/>
      <w:r>
        <w:rPr>
          <w:sz w:val="22"/>
          <w:szCs w:val="22"/>
        </w:rPr>
        <w:t>VB</w:t>
      </w:r>
      <w:proofErr w:type="spellEnd"/>
      <w:r w:rsidRPr="00130D52">
        <w:rPr>
          <w:sz w:val="22"/>
          <w:szCs w:val="22"/>
        </w:rPr>
        <w:t>).</w:t>
      </w:r>
    </w:p>
    <w:p w:rsidR="001C7BDB" w:rsidRPr="00B70165" w:rsidRDefault="00024FDB" w:rsidP="00873617">
      <w:pPr>
        <w:spacing w:after="120"/>
        <w:jc w:val="both"/>
      </w:pPr>
      <w:r w:rsidRPr="00130D52">
        <w:rPr>
          <w:sz w:val="22"/>
          <w:szCs w:val="22"/>
        </w:rPr>
        <w:t>56.</w:t>
      </w:r>
      <w:r w:rsidRPr="00130D52">
        <w:rPr>
          <w:sz w:val="22"/>
          <w:szCs w:val="22"/>
        </w:rPr>
        <w:tab/>
        <w:t>Конференция Сторон на своем 13-м совещании утвердила на 2017-2020 годы бюджет на сумму 1</w:t>
      </w:r>
      <w:r w:rsidR="00F7084C">
        <w:rPr>
          <w:sz w:val="22"/>
          <w:szCs w:val="22"/>
        </w:rPr>
        <w:t> </w:t>
      </w:r>
      <w:r w:rsidRPr="00130D52">
        <w:rPr>
          <w:sz w:val="22"/>
          <w:szCs w:val="22"/>
        </w:rPr>
        <w:t>130</w:t>
      </w:r>
      <w:r w:rsidR="00F7084C">
        <w:rPr>
          <w:sz w:val="22"/>
          <w:szCs w:val="22"/>
        </w:rPr>
        <w:t> </w:t>
      </w:r>
      <w:r w:rsidRPr="00130D52">
        <w:rPr>
          <w:sz w:val="22"/>
          <w:szCs w:val="22"/>
        </w:rPr>
        <w:t xml:space="preserve">000 долл. США для Целевого фонда </w:t>
      </w:r>
      <w:proofErr w:type="spellStart"/>
      <w:r>
        <w:rPr>
          <w:sz w:val="22"/>
          <w:szCs w:val="22"/>
        </w:rPr>
        <w:t>VB</w:t>
      </w:r>
      <w:proofErr w:type="spellEnd"/>
      <w:r w:rsidRPr="00130D52">
        <w:rPr>
          <w:sz w:val="22"/>
          <w:szCs w:val="22"/>
        </w:rPr>
        <w:t>. По состоянию на 31 августа 2018 года секретариат получил обязательства на общую сумму 272 358 долл. США.</w:t>
      </w:r>
    </w:p>
    <w:p w:rsidR="001C7BDB" w:rsidRPr="00B70165" w:rsidRDefault="00024FDB" w:rsidP="00873617">
      <w:pPr>
        <w:spacing w:after="120"/>
        <w:jc w:val="both"/>
        <w:rPr>
          <w:strike/>
        </w:rPr>
      </w:pPr>
      <w:r w:rsidRPr="00130D52">
        <w:rPr>
          <w:sz w:val="22"/>
          <w:szCs w:val="22"/>
        </w:rPr>
        <w:t>57.</w:t>
      </w:r>
      <w:r w:rsidRPr="00130D52">
        <w:rPr>
          <w:sz w:val="22"/>
          <w:szCs w:val="22"/>
        </w:rPr>
        <w:tab/>
        <w:t xml:space="preserve">В 2017-2018 годах в целом было израсходовано 135 000 долл. США на транспортные расходы для участия 30 делегатов из числа коренных народов и местных общин в 21-м и 22-м совещаниях Вспомогательного органа по научным, техническим и технологическим консультациям, в десятом совещании Рабочей группы по осуществлению статьи 8 </w:t>
      </w:r>
      <w:proofErr w:type="spellStart"/>
      <w:r>
        <w:rPr>
          <w:sz w:val="22"/>
          <w:szCs w:val="22"/>
        </w:rPr>
        <w:t>j</w:t>
      </w:r>
      <w:proofErr w:type="spellEnd"/>
      <w:r w:rsidRPr="00130D52">
        <w:rPr>
          <w:sz w:val="22"/>
          <w:szCs w:val="22"/>
        </w:rPr>
        <w:t>) и соответствующих положений Конвенции и во втором совещании Вспомогательного органа по осуществлению.</w:t>
      </w:r>
    </w:p>
    <w:p w:rsidR="001E16BA" w:rsidRPr="00B70165" w:rsidRDefault="00024FDB" w:rsidP="00873617">
      <w:pPr>
        <w:spacing w:after="120"/>
        <w:jc w:val="both"/>
      </w:pPr>
      <w:r w:rsidRPr="00130D52">
        <w:rPr>
          <w:sz w:val="22"/>
          <w:szCs w:val="22"/>
        </w:rPr>
        <w:t>58.</w:t>
      </w:r>
      <w:r w:rsidRPr="00130D52">
        <w:rPr>
          <w:sz w:val="22"/>
          <w:szCs w:val="22"/>
        </w:rPr>
        <w:tab/>
        <w:t xml:space="preserve">В документе </w:t>
      </w:r>
      <w:r>
        <w:rPr>
          <w:sz w:val="22"/>
          <w:szCs w:val="22"/>
        </w:rPr>
        <w:t>CBD</w:t>
      </w:r>
      <w:r w:rsidRPr="00130D52">
        <w:rPr>
          <w:sz w:val="22"/>
          <w:szCs w:val="22"/>
        </w:rPr>
        <w:t>/</w:t>
      </w:r>
      <w:r>
        <w:rPr>
          <w:sz w:val="22"/>
          <w:szCs w:val="22"/>
        </w:rPr>
        <w:t>COP</w:t>
      </w:r>
      <w:r w:rsidRPr="00130D52">
        <w:rPr>
          <w:sz w:val="22"/>
          <w:szCs w:val="22"/>
        </w:rPr>
        <w:t>/14/</w:t>
      </w:r>
      <w:proofErr w:type="spellStart"/>
      <w:r>
        <w:rPr>
          <w:sz w:val="22"/>
          <w:szCs w:val="22"/>
        </w:rPr>
        <w:t>INF</w:t>
      </w:r>
      <w:proofErr w:type="spellEnd"/>
      <w:r w:rsidRPr="00130D52">
        <w:rPr>
          <w:sz w:val="22"/>
          <w:szCs w:val="22"/>
        </w:rPr>
        <w:t xml:space="preserve">/17 отражено состояние платежей в Целевой фонд </w:t>
      </w:r>
      <w:proofErr w:type="spellStart"/>
      <w:r>
        <w:rPr>
          <w:sz w:val="22"/>
          <w:szCs w:val="22"/>
        </w:rPr>
        <w:t>VB</w:t>
      </w:r>
      <w:proofErr w:type="spellEnd"/>
      <w:r w:rsidRPr="00130D52">
        <w:rPr>
          <w:sz w:val="22"/>
          <w:szCs w:val="22"/>
        </w:rPr>
        <w:t xml:space="preserve"> в сопоставлении с бюджетом, утвержденным Конференцией Сторон на ее 13-м совещании.</w:t>
      </w:r>
    </w:p>
    <w:p w:rsidR="00042A41" w:rsidRPr="00B70165" w:rsidRDefault="00042A41" w:rsidP="00873617">
      <w:pPr>
        <w:spacing w:after="120"/>
        <w:jc w:val="both"/>
        <w:sectPr w:rsidR="00042A41" w:rsidRPr="00B70165" w:rsidSect="00B00778">
          <w:headerReference w:type="even" r:id="rId13"/>
          <w:headerReference w:type="default" r:id="rId14"/>
          <w:endnotePr>
            <w:numFmt w:val="decimal"/>
          </w:endnotePr>
          <w:pgSz w:w="12242" w:h="15842" w:code="1"/>
          <w:pgMar w:top="709" w:right="1043" w:bottom="1140" w:left="1440" w:header="459" w:footer="720" w:gutter="0"/>
          <w:cols w:space="720"/>
          <w:titlePg/>
          <w:docGrid w:linePitch="326"/>
        </w:sectPr>
      </w:pPr>
    </w:p>
    <w:p w:rsidR="00C91127" w:rsidRPr="0003245C" w:rsidRDefault="004552CB" w:rsidP="00F7084C">
      <w:pPr>
        <w:pStyle w:val="Para10"/>
        <w:rPr>
          <w:lang w:val="ru-RU"/>
        </w:rPr>
      </w:pPr>
      <w:r>
        <w:rPr>
          <w:lang w:val="ru-RU"/>
        </w:rPr>
        <w:lastRenderedPageBreak/>
        <w:t>Приложение</w:t>
      </w:r>
    </w:p>
    <w:p w:rsidR="00BA618F" w:rsidRPr="00B70165" w:rsidRDefault="0056127C" w:rsidP="00AA50C2">
      <w:pPr>
        <w:suppressLineNumbers/>
        <w:suppressAutoHyphens/>
        <w:jc w:val="center"/>
        <w:rPr>
          <w:b/>
          <w:kern w:val="22"/>
        </w:rPr>
      </w:pPr>
      <w:r w:rsidRPr="00130D52">
        <w:rPr>
          <w:b/>
          <w:bCs/>
          <w:kern w:val="22"/>
        </w:rPr>
        <w:t>Фактическая комплектация штата секретариата в сопоставлении с утвержденной</w:t>
      </w:r>
    </w:p>
    <w:p w:rsidR="0056127C" w:rsidRPr="00B329B7" w:rsidRDefault="0056127C" w:rsidP="00AA50C2">
      <w:pPr>
        <w:suppressLineNumbers/>
        <w:suppressAutoHyphens/>
        <w:jc w:val="center"/>
        <w:rPr>
          <w:b/>
          <w:kern w:val="22"/>
          <w:sz w:val="20"/>
          <w:szCs w:val="20"/>
        </w:rPr>
      </w:pPr>
      <w:r>
        <w:rPr>
          <w:b/>
          <w:bCs/>
          <w:kern w:val="22"/>
          <w:sz w:val="20"/>
          <w:szCs w:val="20"/>
        </w:rPr>
        <w:t>1 января 2017 г. - 31 августа 2018 г.</w:t>
      </w:r>
    </w:p>
    <w:p w:rsidR="00C140E2" w:rsidRPr="00B329B7" w:rsidRDefault="00C140E2" w:rsidP="00AA50C2">
      <w:pPr>
        <w:suppressLineNumbers/>
        <w:suppressAutoHyphens/>
        <w:rPr>
          <w:b/>
          <w:kern w:val="22"/>
        </w:rPr>
      </w:pPr>
    </w:p>
    <w:tbl>
      <w:tblPr>
        <w:tblW w:w="14714" w:type="dxa"/>
        <w:jc w:val="center"/>
        <w:tblLayout w:type="fixed"/>
        <w:tblLook w:val="04A0"/>
      </w:tblPr>
      <w:tblGrid>
        <w:gridCol w:w="1168"/>
        <w:gridCol w:w="760"/>
        <w:gridCol w:w="687"/>
        <w:gridCol w:w="665"/>
        <w:gridCol w:w="577"/>
        <w:gridCol w:w="596"/>
        <w:gridCol w:w="602"/>
        <w:gridCol w:w="673"/>
        <w:gridCol w:w="606"/>
        <w:gridCol w:w="611"/>
        <w:gridCol w:w="613"/>
        <w:gridCol w:w="755"/>
        <w:gridCol w:w="697"/>
        <w:gridCol w:w="644"/>
        <w:gridCol w:w="629"/>
        <w:gridCol w:w="629"/>
        <w:gridCol w:w="546"/>
        <w:gridCol w:w="165"/>
        <w:gridCol w:w="354"/>
        <w:gridCol w:w="266"/>
        <w:gridCol w:w="571"/>
        <w:gridCol w:w="261"/>
        <w:gridCol w:w="307"/>
        <w:gridCol w:w="346"/>
        <w:gridCol w:w="95"/>
        <w:gridCol w:w="254"/>
        <w:gridCol w:w="348"/>
        <w:gridCol w:w="209"/>
        <w:gridCol w:w="80"/>
      </w:tblGrid>
      <w:tr w:rsidR="00531DCD" w:rsidRPr="00873617" w:rsidTr="00E86242">
        <w:trPr>
          <w:cantSplit/>
          <w:tblHeader/>
          <w:jc w:val="center"/>
        </w:trPr>
        <w:tc>
          <w:tcPr>
            <w:tcW w:w="1168"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p>
        </w:tc>
        <w:tc>
          <w:tcPr>
            <w:tcW w:w="13546" w:type="dxa"/>
            <w:gridSpan w:val="28"/>
            <w:tcBorders>
              <w:top w:val="single" w:sz="4" w:space="0" w:color="auto"/>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center"/>
              <w:rPr>
                <w:b/>
                <w:bCs/>
                <w:kern w:val="14"/>
                <w:sz w:val="14"/>
                <w:szCs w:val="14"/>
              </w:rPr>
            </w:pPr>
            <w:r>
              <w:rPr>
                <w:b/>
                <w:bCs/>
                <w:kern w:val="14"/>
                <w:sz w:val="14"/>
                <w:szCs w:val="14"/>
              </w:rPr>
              <w:t>Фактическое заполнение должностей</w:t>
            </w:r>
          </w:p>
        </w:tc>
      </w:tr>
      <w:tr w:rsidR="00531DCD" w:rsidRPr="00873617" w:rsidTr="00E86242">
        <w:trPr>
          <w:gridAfter w:val="2"/>
          <w:wAfter w:w="289" w:type="dxa"/>
          <w:cantSplit/>
          <w:tblHeader/>
          <w:jc w:val="center"/>
        </w:trPr>
        <w:tc>
          <w:tcPr>
            <w:tcW w:w="1168"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Фактическое количество</w:t>
            </w:r>
          </w:p>
        </w:tc>
        <w:tc>
          <w:tcPr>
            <w:tcW w:w="760"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31 янв.</w:t>
            </w:r>
          </w:p>
        </w:tc>
        <w:tc>
          <w:tcPr>
            <w:tcW w:w="687" w:type="dxa"/>
            <w:tcBorders>
              <w:top w:val="nil"/>
              <w:left w:val="nil"/>
              <w:bottom w:val="single" w:sz="8" w:space="0" w:color="auto"/>
              <w:right w:val="nil"/>
            </w:tcBorders>
            <w:shd w:val="clear" w:color="auto" w:fill="auto"/>
            <w:noWrap/>
            <w:vAlign w:val="bottom"/>
            <w:hideMark/>
          </w:tcPr>
          <w:p w:rsidR="000002C0" w:rsidRPr="00B329B7" w:rsidRDefault="000002C0" w:rsidP="00F92999">
            <w:pPr>
              <w:suppressLineNumbers/>
              <w:suppressAutoHyphens/>
              <w:jc w:val="right"/>
              <w:rPr>
                <w:spacing w:val="-14"/>
                <w:kern w:val="14"/>
                <w:sz w:val="14"/>
                <w:szCs w:val="14"/>
              </w:rPr>
            </w:pPr>
            <w:r>
              <w:rPr>
                <w:kern w:val="14"/>
                <w:sz w:val="14"/>
                <w:szCs w:val="14"/>
              </w:rPr>
              <w:t xml:space="preserve">28 </w:t>
            </w:r>
            <w:proofErr w:type="spellStart"/>
            <w:r>
              <w:rPr>
                <w:kern w:val="14"/>
                <w:sz w:val="14"/>
                <w:szCs w:val="14"/>
              </w:rPr>
              <w:t>фев</w:t>
            </w:r>
            <w:proofErr w:type="spellEnd"/>
          </w:p>
        </w:tc>
        <w:tc>
          <w:tcPr>
            <w:tcW w:w="665"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31 </w:t>
            </w:r>
            <w:proofErr w:type="spellStart"/>
            <w:r>
              <w:rPr>
                <w:kern w:val="14"/>
                <w:sz w:val="14"/>
                <w:szCs w:val="14"/>
              </w:rPr>
              <w:t>мар</w:t>
            </w:r>
            <w:proofErr w:type="spellEnd"/>
            <w:r>
              <w:rPr>
                <w:kern w:val="14"/>
                <w:sz w:val="14"/>
                <w:szCs w:val="14"/>
              </w:rPr>
              <w:t>.</w:t>
            </w:r>
          </w:p>
        </w:tc>
        <w:tc>
          <w:tcPr>
            <w:tcW w:w="577"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30 апр.</w:t>
            </w:r>
          </w:p>
        </w:tc>
        <w:tc>
          <w:tcPr>
            <w:tcW w:w="596"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31 мая</w:t>
            </w:r>
          </w:p>
        </w:tc>
        <w:tc>
          <w:tcPr>
            <w:tcW w:w="602"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spacing w:val="-8"/>
                <w:kern w:val="14"/>
                <w:sz w:val="14"/>
                <w:szCs w:val="14"/>
              </w:rPr>
            </w:pPr>
            <w:r>
              <w:rPr>
                <w:kern w:val="14"/>
                <w:sz w:val="14"/>
                <w:szCs w:val="14"/>
              </w:rPr>
              <w:t>30 июня</w:t>
            </w:r>
          </w:p>
        </w:tc>
        <w:tc>
          <w:tcPr>
            <w:tcW w:w="673"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31 июля</w:t>
            </w:r>
          </w:p>
        </w:tc>
        <w:tc>
          <w:tcPr>
            <w:tcW w:w="606"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31 авг.</w:t>
            </w:r>
          </w:p>
        </w:tc>
        <w:tc>
          <w:tcPr>
            <w:tcW w:w="611"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30 сент.</w:t>
            </w:r>
          </w:p>
        </w:tc>
        <w:tc>
          <w:tcPr>
            <w:tcW w:w="613"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31 окт.</w:t>
            </w:r>
          </w:p>
        </w:tc>
        <w:tc>
          <w:tcPr>
            <w:tcW w:w="755" w:type="dxa"/>
            <w:tcBorders>
              <w:top w:val="nil"/>
              <w:left w:val="nil"/>
              <w:bottom w:val="single" w:sz="8" w:space="0" w:color="auto"/>
              <w:right w:val="nil"/>
            </w:tcBorders>
            <w:shd w:val="clear" w:color="auto" w:fill="auto"/>
            <w:noWrap/>
            <w:vAlign w:val="bottom"/>
            <w:hideMark/>
          </w:tcPr>
          <w:p w:rsidR="000002C0" w:rsidRPr="00B329B7" w:rsidRDefault="000002C0" w:rsidP="002F340C">
            <w:pPr>
              <w:suppressLineNumbers/>
              <w:suppressAutoHyphens/>
              <w:jc w:val="right"/>
              <w:rPr>
                <w:kern w:val="14"/>
                <w:sz w:val="14"/>
                <w:szCs w:val="14"/>
              </w:rPr>
            </w:pPr>
            <w:r>
              <w:rPr>
                <w:kern w:val="14"/>
                <w:sz w:val="14"/>
                <w:szCs w:val="14"/>
              </w:rPr>
              <w:t xml:space="preserve">30 </w:t>
            </w:r>
            <w:proofErr w:type="spellStart"/>
            <w:r>
              <w:rPr>
                <w:kern w:val="14"/>
                <w:sz w:val="14"/>
                <w:szCs w:val="14"/>
              </w:rPr>
              <w:t>нояб</w:t>
            </w:r>
            <w:proofErr w:type="spellEnd"/>
          </w:p>
        </w:tc>
        <w:tc>
          <w:tcPr>
            <w:tcW w:w="697"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31 дек.</w:t>
            </w:r>
          </w:p>
        </w:tc>
        <w:tc>
          <w:tcPr>
            <w:tcW w:w="644"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31 янв.</w:t>
            </w:r>
          </w:p>
        </w:tc>
        <w:tc>
          <w:tcPr>
            <w:tcW w:w="629"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spacing w:val="-14"/>
                <w:kern w:val="14"/>
                <w:sz w:val="14"/>
                <w:szCs w:val="14"/>
              </w:rPr>
            </w:pPr>
            <w:r>
              <w:rPr>
                <w:kern w:val="14"/>
                <w:sz w:val="14"/>
                <w:szCs w:val="14"/>
              </w:rPr>
              <w:t xml:space="preserve">28 </w:t>
            </w:r>
            <w:proofErr w:type="spellStart"/>
            <w:r>
              <w:rPr>
                <w:kern w:val="14"/>
                <w:sz w:val="14"/>
                <w:szCs w:val="14"/>
              </w:rPr>
              <w:t>фев</w:t>
            </w:r>
            <w:proofErr w:type="spellEnd"/>
            <w:r>
              <w:rPr>
                <w:kern w:val="14"/>
                <w:sz w:val="14"/>
                <w:szCs w:val="14"/>
              </w:rPr>
              <w:t>.</w:t>
            </w:r>
          </w:p>
        </w:tc>
        <w:tc>
          <w:tcPr>
            <w:tcW w:w="629"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31 </w:t>
            </w:r>
            <w:proofErr w:type="spellStart"/>
            <w:r>
              <w:rPr>
                <w:kern w:val="14"/>
                <w:sz w:val="14"/>
                <w:szCs w:val="14"/>
              </w:rPr>
              <w:t>мар</w:t>
            </w:r>
            <w:proofErr w:type="spellEnd"/>
            <w:r>
              <w:rPr>
                <w:kern w:val="14"/>
                <w:sz w:val="14"/>
                <w:szCs w:val="14"/>
              </w:rPr>
              <w:t>.</w:t>
            </w:r>
          </w:p>
        </w:tc>
        <w:tc>
          <w:tcPr>
            <w:tcW w:w="546"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spacing w:val="-8"/>
                <w:kern w:val="14"/>
                <w:sz w:val="14"/>
                <w:szCs w:val="14"/>
              </w:rPr>
            </w:pPr>
            <w:r>
              <w:rPr>
                <w:kern w:val="14"/>
                <w:sz w:val="14"/>
                <w:szCs w:val="14"/>
              </w:rPr>
              <w:t>30 апр.</w:t>
            </w:r>
          </w:p>
        </w:tc>
        <w:tc>
          <w:tcPr>
            <w:tcW w:w="519" w:type="dxa"/>
            <w:gridSpan w:val="2"/>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spacing w:val="-4"/>
                <w:kern w:val="14"/>
                <w:sz w:val="14"/>
                <w:szCs w:val="14"/>
              </w:rPr>
            </w:pPr>
            <w:r>
              <w:rPr>
                <w:kern w:val="14"/>
                <w:sz w:val="14"/>
                <w:szCs w:val="14"/>
              </w:rPr>
              <w:t>31 мая</w:t>
            </w:r>
          </w:p>
        </w:tc>
        <w:tc>
          <w:tcPr>
            <w:tcW w:w="837" w:type="dxa"/>
            <w:gridSpan w:val="2"/>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30 июня</w:t>
            </w:r>
          </w:p>
        </w:tc>
        <w:tc>
          <w:tcPr>
            <w:tcW w:w="914" w:type="dxa"/>
            <w:gridSpan w:val="3"/>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31 июля</w:t>
            </w:r>
          </w:p>
        </w:tc>
        <w:tc>
          <w:tcPr>
            <w:tcW w:w="697" w:type="dxa"/>
            <w:gridSpan w:val="3"/>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spacing w:val="-6"/>
                <w:kern w:val="14"/>
                <w:sz w:val="14"/>
                <w:szCs w:val="14"/>
              </w:rPr>
            </w:pPr>
            <w:r>
              <w:rPr>
                <w:kern w:val="14"/>
                <w:sz w:val="14"/>
                <w:szCs w:val="14"/>
              </w:rPr>
              <w:t>31 авг.</w:t>
            </w:r>
          </w:p>
        </w:tc>
      </w:tr>
      <w:tr w:rsidR="00531DCD" w:rsidRPr="00130D52" w:rsidTr="00E86242">
        <w:trPr>
          <w:cantSplit/>
          <w:jc w:val="center"/>
        </w:trPr>
        <w:tc>
          <w:tcPr>
            <w:tcW w:w="14714" w:type="dxa"/>
            <w:gridSpan w:val="29"/>
            <w:tcBorders>
              <w:top w:val="nil"/>
              <w:left w:val="nil"/>
              <w:bottom w:val="nil"/>
              <w:right w:val="nil"/>
            </w:tcBorders>
            <w:shd w:val="clear" w:color="auto" w:fill="auto"/>
            <w:noWrap/>
            <w:tcMar>
              <w:bottom w:w="57" w:type="dxa"/>
            </w:tcMar>
            <w:vAlign w:val="bottom"/>
            <w:hideMark/>
          </w:tcPr>
          <w:p w:rsidR="007122B8" w:rsidRPr="00B70165" w:rsidRDefault="007122B8" w:rsidP="00AA50C2">
            <w:pPr>
              <w:suppressLineNumbers/>
              <w:suppressAutoHyphens/>
              <w:ind w:right="88"/>
              <w:rPr>
                <w:b/>
                <w:bCs/>
                <w:kern w:val="14"/>
                <w:sz w:val="14"/>
                <w:szCs w:val="14"/>
              </w:rPr>
            </w:pPr>
            <w:r w:rsidRPr="00130D52">
              <w:rPr>
                <w:b/>
                <w:bCs/>
                <w:kern w:val="14"/>
                <w:sz w:val="14"/>
                <w:szCs w:val="14"/>
              </w:rPr>
              <w:t>Сотрудники категории специалистов и выше</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b/>
                <w:bCs/>
                <w:kern w:val="14"/>
                <w:sz w:val="14"/>
                <w:szCs w:val="14"/>
              </w:rPr>
            </w:pPr>
            <w:proofErr w:type="spellStart"/>
            <w:r>
              <w:rPr>
                <w:b/>
                <w:bCs/>
                <w:kern w:val="14"/>
                <w:sz w:val="14"/>
                <w:szCs w:val="14"/>
              </w:rPr>
              <w:t>ПГС</w:t>
            </w:r>
            <w:proofErr w:type="spellEnd"/>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 xml:space="preserve">— </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 xml:space="preserve">— </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113"/>
              <w:jc w:val="right"/>
              <w:rPr>
                <w:color w:val="FF0000"/>
                <w:kern w:val="14"/>
                <w:sz w:val="14"/>
                <w:szCs w:val="14"/>
              </w:rPr>
            </w:pPr>
            <w:r>
              <w:rPr>
                <w:color w:val="FF0000"/>
                <w:kern w:val="14"/>
                <w:sz w:val="14"/>
                <w:szCs w:val="14"/>
              </w:rPr>
              <w:t>1</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1</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1</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1</w:t>
            </w:r>
          </w:p>
        </w:tc>
      </w:tr>
      <w:tr w:rsidR="00531DCD" w:rsidRPr="00873617" w:rsidTr="00E86242">
        <w:trPr>
          <w:gridAfter w:val="1"/>
          <w:wAfter w:w="80"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Утверждено</w:t>
            </w:r>
          </w:p>
        </w:tc>
        <w:tc>
          <w:tcPr>
            <w:tcW w:w="760"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8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6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57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59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02"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7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0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11"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1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75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9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44"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711"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620"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113"/>
              <w:jc w:val="right"/>
              <w:rPr>
                <w:kern w:val="14"/>
                <w:sz w:val="14"/>
                <w:szCs w:val="14"/>
              </w:rPr>
            </w:pPr>
            <w:r>
              <w:rPr>
                <w:kern w:val="14"/>
                <w:sz w:val="14"/>
                <w:szCs w:val="14"/>
              </w:rPr>
              <w:t>1</w:t>
            </w:r>
          </w:p>
        </w:tc>
        <w:tc>
          <w:tcPr>
            <w:tcW w:w="832" w:type="dxa"/>
            <w:gridSpan w:val="2"/>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w:t>
            </w:r>
          </w:p>
        </w:tc>
        <w:tc>
          <w:tcPr>
            <w:tcW w:w="748"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w:t>
            </w:r>
          </w:p>
        </w:tc>
        <w:tc>
          <w:tcPr>
            <w:tcW w:w="811"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Показатель вакансий в процентах</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100,0 </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100,0 </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b/>
                <w:bCs/>
                <w:kern w:val="14"/>
                <w:sz w:val="14"/>
                <w:szCs w:val="14"/>
              </w:rPr>
            </w:pPr>
            <w:r>
              <w:rPr>
                <w:b/>
                <w:bCs/>
                <w:kern w:val="14"/>
                <w:sz w:val="14"/>
                <w:szCs w:val="14"/>
              </w:rPr>
              <w:t>Д-2</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r>
      <w:tr w:rsidR="00531DCD" w:rsidRPr="00873617" w:rsidTr="00E86242">
        <w:trPr>
          <w:gridAfter w:val="1"/>
          <w:wAfter w:w="80"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Утверждено</w:t>
            </w:r>
          </w:p>
        </w:tc>
        <w:tc>
          <w:tcPr>
            <w:tcW w:w="760"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8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6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57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59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02"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7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0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11"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1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75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9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44"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711"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0"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832" w:type="dxa"/>
            <w:gridSpan w:val="2"/>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c>
          <w:tcPr>
            <w:tcW w:w="748"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c>
          <w:tcPr>
            <w:tcW w:w="811"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Показатель вакансий в процентах</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b/>
                <w:bCs/>
                <w:kern w:val="14"/>
                <w:sz w:val="14"/>
                <w:szCs w:val="14"/>
              </w:rPr>
            </w:pPr>
            <w:r>
              <w:rPr>
                <w:b/>
                <w:bCs/>
                <w:kern w:val="14"/>
                <w:sz w:val="14"/>
                <w:szCs w:val="14"/>
              </w:rPr>
              <w:t>Д-1</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3</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3</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3</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3</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3</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3</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3</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4</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4</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4</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4</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4</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4</w:t>
            </w:r>
          </w:p>
        </w:tc>
      </w:tr>
      <w:tr w:rsidR="00531DCD" w:rsidRPr="00873617" w:rsidTr="00E86242">
        <w:trPr>
          <w:gridAfter w:val="1"/>
          <w:wAfter w:w="80"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Утверждено</w:t>
            </w:r>
          </w:p>
        </w:tc>
        <w:tc>
          <w:tcPr>
            <w:tcW w:w="760"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8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6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57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59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02"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7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0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11"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1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75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9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44"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711"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620"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4</w:t>
            </w:r>
          </w:p>
        </w:tc>
        <w:tc>
          <w:tcPr>
            <w:tcW w:w="832" w:type="dxa"/>
            <w:gridSpan w:val="2"/>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4</w:t>
            </w:r>
          </w:p>
        </w:tc>
        <w:tc>
          <w:tcPr>
            <w:tcW w:w="748"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4</w:t>
            </w:r>
          </w:p>
        </w:tc>
        <w:tc>
          <w:tcPr>
            <w:tcW w:w="811"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4</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Показатель вакансий в процентах</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25,0</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25,0</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25,0</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25,0</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25,0</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25,0</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50,0</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50,0</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50,0</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50,0</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50,0</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50,0</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50,0</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25,0</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 xml:space="preserve">— </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b/>
                <w:bCs/>
                <w:kern w:val="14"/>
                <w:sz w:val="14"/>
                <w:szCs w:val="14"/>
              </w:rPr>
            </w:pPr>
            <w:r>
              <w:rPr>
                <w:b/>
                <w:bCs/>
                <w:kern w:val="14"/>
                <w:sz w:val="14"/>
                <w:szCs w:val="14"/>
              </w:rPr>
              <w:t>С-5</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9</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9</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9</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9</w:t>
            </w:r>
          </w:p>
        </w:tc>
      </w:tr>
      <w:tr w:rsidR="00531DCD" w:rsidRPr="00873617" w:rsidTr="00E86242">
        <w:trPr>
          <w:gridAfter w:val="1"/>
          <w:wAfter w:w="80"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Утверждено</w:t>
            </w:r>
          </w:p>
        </w:tc>
        <w:tc>
          <w:tcPr>
            <w:tcW w:w="760"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8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6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57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59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02"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7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0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11"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1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75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9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44"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711"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620"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w:t>
            </w:r>
          </w:p>
        </w:tc>
        <w:tc>
          <w:tcPr>
            <w:tcW w:w="832" w:type="dxa"/>
            <w:gridSpan w:val="2"/>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8</w:t>
            </w:r>
          </w:p>
        </w:tc>
        <w:tc>
          <w:tcPr>
            <w:tcW w:w="748"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8</w:t>
            </w:r>
          </w:p>
        </w:tc>
        <w:tc>
          <w:tcPr>
            <w:tcW w:w="811"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8</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Показатель вакансий в процентах</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8"/>
                <w:kern w:val="14"/>
                <w:sz w:val="14"/>
                <w:szCs w:val="14"/>
              </w:rPr>
            </w:pPr>
            <w:r>
              <w:rPr>
                <w:kern w:val="14"/>
                <w:sz w:val="14"/>
                <w:szCs w:val="14"/>
              </w:rPr>
              <w:t>(12,5)</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8"/>
                <w:kern w:val="14"/>
                <w:sz w:val="14"/>
                <w:szCs w:val="14"/>
              </w:rPr>
            </w:pPr>
            <w:r>
              <w:rPr>
                <w:kern w:val="14"/>
                <w:sz w:val="14"/>
                <w:szCs w:val="14"/>
              </w:rPr>
              <w:t>(12,5)</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8"/>
                <w:kern w:val="14"/>
                <w:sz w:val="14"/>
                <w:szCs w:val="14"/>
              </w:rPr>
            </w:pPr>
            <w:r>
              <w:rPr>
                <w:kern w:val="14"/>
                <w:sz w:val="14"/>
                <w:szCs w:val="14"/>
              </w:rPr>
              <w:t>(12,5)</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(12,5)</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spacing w:val="-20"/>
                <w:kern w:val="14"/>
                <w:sz w:val="14"/>
                <w:szCs w:val="14"/>
              </w:rPr>
            </w:pPr>
            <w:r>
              <w:rPr>
                <w:kern w:val="14"/>
                <w:sz w:val="14"/>
                <w:szCs w:val="14"/>
              </w:rPr>
              <w:t>(12,5)</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spacing w:val="-20"/>
                <w:kern w:val="14"/>
                <w:sz w:val="14"/>
                <w:szCs w:val="14"/>
              </w:rPr>
            </w:pPr>
            <w:r>
              <w:rPr>
                <w:kern w:val="14"/>
                <w:sz w:val="14"/>
                <w:szCs w:val="14"/>
              </w:rPr>
              <w:t>(12,5)</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spacing w:val="-20"/>
                <w:kern w:val="14"/>
                <w:sz w:val="14"/>
                <w:szCs w:val="14"/>
              </w:rPr>
            </w:pPr>
            <w:r>
              <w:rPr>
                <w:kern w:val="14"/>
                <w:sz w:val="14"/>
                <w:szCs w:val="14"/>
              </w:rPr>
              <w:t>(12,5)</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b/>
                <w:bCs/>
                <w:kern w:val="14"/>
                <w:sz w:val="14"/>
                <w:szCs w:val="14"/>
              </w:rPr>
            </w:pPr>
            <w:r>
              <w:rPr>
                <w:b/>
                <w:bCs/>
                <w:kern w:val="14"/>
                <w:sz w:val="14"/>
                <w:szCs w:val="14"/>
              </w:rPr>
              <w:t>С-4</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12</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12</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12</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12</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12</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12</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10</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9</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9</w:t>
            </w:r>
          </w:p>
        </w:tc>
      </w:tr>
      <w:tr w:rsidR="00531DCD" w:rsidRPr="00873617" w:rsidTr="00E86242">
        <w:trPr>
          <w:gridAfter w:val="1"/>
          <w:wAfter w:w="80"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Утверждено</w:t>
            </w:r>
          </w:p>
        </w:tc>
        <w:tc>
          <w:tcPr>
            <w:tcW w:w="760"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8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6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57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59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02"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7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0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11"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1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75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9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44"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711"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20"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832" w:type="dxa"/>
            <w:gridSpan w:val="2"/>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13</w:t>
            </w:r>
          </w:p>
        </w:tc>
        <w:tc>
          <w:tcPr>
            <w:tcW w:w="748"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13</w:t>
            </w:r>
          </w:p>
        </w:tc>
        <w:tc>
          <w:tcPr>
            <w:tcW w:w="811"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13</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Показатель вакансий в процентах</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15,4</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15,4</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7,7</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7,7</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7,7</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7,7</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7,7</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7,7</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15,4</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23,1</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23,1</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23,1</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23,1</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30,8</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spacing w:val="-4"/>
                <w:kern w:val="14"/>
                <w:sz w:val="14"/>
                <w:szCs w:val="14"/>
              </w:rPr>
            </w:pPr>
            <w:r>
              <w:rPr>
                <w:kern w:val="14"/>
                <w:sz w:val="14"/>
                <w:szCs w:val="14"/>
              </w:rPr>
              <w:t>30,8</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b/>
                <w:bCs/>
                <w:kern w:val="14"/>
                <w:sz w:val="14"/>
                <w:szCs w:val="14"/>
              </w:rPr>
            </w:pPr>
            <w:r>
              <w:rPr>
                <w:b/>
                <w:bCs/>
                <w:kern w:val="14"/>
                <w:sz w:val="14"/>
                <w:szCs w:val="14"/>
              </w:rPr>
              <w:t>С-3</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11</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11</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11</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11</w:t>
            </w:r>
          </w:p>
        </w:tc>
      </w:tr>
      <w:tr w:rsidR="00531DCD" w:rsidRPr="00873617" w:rsidTr="00E86242">
        <w:trPr>
          <w:gridAfter w:val="1"/>
          <w:wAfter w:w="80"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Утверждено</w:t>
            </w:r>
          </w:p>
        </w:tc>
        <w:tc>
          <w:tcPr>
            <w:tcW w:w="760"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8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6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57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59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02"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7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0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11"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1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75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9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44"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711"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620"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w:t>
            </w:r>
          </w:p>
        </w:tc>
        <w:tc>
          <w:tcPr>
            <w:tcW w:w="832" w:type="dxa"/>
            <w:gridSpan w:val="2"/>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13</w:t>
            </w:r>
          </w:p>
        </w:tc>
        <w:tc>
          <w:tcPr>
            <w:tcW w:w="748"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13</w:t>
            </w:r>
          </w:p>
        </w:tc>
        <w:tc>
          <w:tcPr>
            <w:tcW w:w="811"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13</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Показатель вакансий в процентах</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23,1</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23,1</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23,1</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23,1</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23,1</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23,1</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15,4</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15,4</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15,4</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15,4</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b/>
                <w:bCs/>
                <w:kern w:val="14"/>
                <w:sz w:val="14"/>
                <w:szCs w:val="14"/>
              </w:rPr>
            </w:pPr>
            <w:r>
              <w:rPr>
                <w:b/>
                <w:bCs/>
                <w:kern w:val="14"/>
                <w:sz w:val="14"/>
                <w:szCs w:val="14"/>
              </w:rPr>
              <w:t>С-2/С-1</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10</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9</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9</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8</w:t>
            </w:r>
          </w:p>
        </w:tc>
      </w:tr>
      <w:tr w:rsidR="00531DCD" w:rsidRPr="00873617" w:rsidTr="00E86242">
        <w:trPr>
          <w:gridAfter w:val="1"/>
          <w:wAfter w:w="80"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Утверждено</w:t>
            </w:r>
          </w:p>
        </w:tc>
        <w:tc>
          <w:tcPr>
            <w:tcW w:w="760"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8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6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57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59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02"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7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0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11"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1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75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9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44"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711"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620"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w:t>
            </w:r>
          </w:p>
        </w:tc>
        <w:tc>
          <w:tcPr>
            <w:tcW w:w="832" w:type="dxa"/>
            <w:gridSpan w:val="2"/>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10</w:t>
            </w:r>
          </w:p>
        </w:tc>
        <w:tc>
          <w:tcPr>
            <w:tcW w:w="748"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10</w:t>
            </w:r>
          </w:p>
        </w:tc>
        <w:tc>
          <w:tcPr>
            <w:tcW w:w="811"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10</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Показатель вакансий в процентах</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 xml:space="preserve">— </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10,0</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10,0</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spacing w:val="-4"/>
                <w:kern w:val="14"/>
                <w:sz w:val="14"/>
                <w:szCs w:val="14"/>
              </w:rPr>
            </w:pPr>
            <w:r>
              <w:rPr>
                <w:kern w:val="14"/>
                <w:sz w:val="14"/>
                <w:szCs w:val="14"/>
              </w:rPr>
              <w:t>20,0</w:t>
            </w:r>
          </w:p>
        </w:tc>
      </w:tr>
      <w:tr w:rsidR="00531DCD" w:rsidRPr="00873617" w:rsidTr="00E86242">
        <w:trPr>
          <w:gridAfter w:val="1"/>
          <w:wAfter w:w="80" w:type="dxa"/>
          <w:cantSplit/>
          <w:jc w:val="center"/>
        </w:trPr>
        <w:tc>
          <w:tcPr>
            <w:tcW w:w="1168"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ind w:right="88"/>
              <w:rPr>
                <w:b/>
                <w:bCs/>
                <w:kern w:val="14"/>
                <w:sz w:val="14"/>
                <w:szCs w:val="14"/>
              </w:rPr>
            </w:pPr>
            <w:r>
              <w:rPr>
                <w:b/>
                <w:bCs/>
                <w:kern w:val="14"/>
                <w:sz w:val="14"/>
                <w:szCs w:val="14"/>
              </w:rPr>
              <w:t>Итого</w:t>
            </w:r>
          </w:p>
        </w:tc>
        <w:tc>
          <w:tcPr>
            <w:tcW w:w="760"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43</w:t>
            </w:r>
          </w:p>
        </w:tc>
        <w:tc>
          <w:tcPr>
            <w:tcW w:w="687"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43</w:t>
            </w:r>
          </w:p>
        </w:tc>
        <w:tc>
          <w:tcPr>
            <w:tcW w:w="665"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44</w:t>
            </w:r>
          </w:p>
        </w:tc>
        <w:tc>
          <w:tcPr>
            <w:tcW w:w="577"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44</w:t>
            </w:r>
          </w:p>
        </w:tc>
        <w:tc>
          <w:tcPr>
            <w:tcW w:w="596"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44</w:t>
            </w:r>
          </w:p>
        </w:tc>
        <w:tc>
          <w:tcPr>
            <w:tcW w:w="602"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44</w:t>
            </w:r>
          </w:p>
        </w:tc>
        <w:tc>
          <w:tcPr>
            <w:tcW w:w="673"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45</w:t>
            </w:r>
          </w:p>
        </w:tc>
        <w:tc>
          <w:tcPr>
            <w:tcW w:w="606"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45</w:t>
            </w:r>
          </w:p>
        </w:tc>
        <w:tc>
          <w:tcPr>
            <w:tcW w:w="611"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45</w:t>
            </w:r>
          </w:p>
        </w:tc>
        <w:tc>
          <w:tcPr>
            <w:tcW w:w="613"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45</w:t>
            </w:r>
          </w:p>
        </w:tc>
        <w:tc>
          <w:tcPr>
            <w:tcW w:w="755"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45</w:t>
            </w:r>
          </w:p>
        </w:tc>
        <w:tc>
          <w:tcPr>
            <w:tcW w:w="697"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45</w:t>
            </w:r>
          </w:p>
        </w:tc>
        <w:tc>
          <w:tcPr>
            <w:tcW w:w="644"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44</w:t>
            </w:r>
          </w:p>
        </w:tc>
        <w:tc>
          <w:tcPr>
            <w:tcW w:w="629"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45</w:t>
            </w:r>
          </w:p>
        </w:tc>
        <w:tc>
          <w:tcPr>
            <w:tcW w:w="629"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45</w:t>
            </w:r>
          </w:p>
        </w:tc>
        <w:tc>
          <w:tcPr>
            <w:tcW w:w="711" w:type="dxa"/>
            <w:gridSpan w:val="2"/>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45</w:t>
            </w:r>
          </w:p>
        </w:tc>
        <w:tc>
          <w:tcPr>
            <w:tcW w:w="620" w:type="dxa"/>
            <w:gridSpan w:val="2"/>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45</w:t>
            </w:r>
          </w:p>
        </w:tc>
        <w:tc>
          <w:tcPr>
            <w:tcW w:w="832" w:type="dxa"/>
            <w:gridSpan w:val="2"/>
            <w:tcBorders>
              <w:top w:val="single" w:sz="4" w:space="0" w:color="auto"/>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b/>
                <w:bCs/>
                <w:color w:val="FF0000"/>
                <w:kern w:val="14"/>
                <w:sz w:val="14"/>
                <w:szCs w:val="14"/>
              </w:rPr>
            </w:pPr>
            <w:r>
              <w:rPr>
                <w:b/>
                <w:bCs/>
                <w:color w:val="FF0000"/>
                <w:kern w:val="14"/>
                <w:sz w:val="14"/>
                <w:szCs w:val="14"/>
              </w:rPr>
              <w:t>44</w:t>
            </w:r>
          </w:p>
        </w:tc>
        <w:tc>
          <w:tcPr>
            <w:tcW w:w="748" w:type="dxa"/>
            <w:gridSpan w:val="3"/>
            <w:tcBorders>
              <w:top w:val="single" w:sz="4" w:space="0" w:color="auto"/>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b/>
                <w:bCs/>
                <w:color w:val="FF0000"/>
                <w:kern w:val="14"/>
                <w:sz w:val="14"/>
                <w:szCs w:val="14"/>
              </w:rPr>
            </w:pPr>
            <w:r>
              <w:rPr>
                <w:b/>
                <w:bCs/>
                <w:color w:val="FF0000"/>
                <w:kern w:val="14"/>
                <w:sz w:val="14"/>
                <w:szCs w:val="14"/>
              </w:rPr>
              <w:t>43</w:t>
            </w:r>
          </w:p>
        </w:tc>
        <w:tc>
          <w:tcPr>
            <w:tcW w:w="811" w:type="dxa"/>
            <w:gridSpan w:val="3"/>
            <w:tcBorders>
              <w:top w:val="single" w:sz="4" w:space="0" w:color="auto"/>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b/>
                <w:bCs/>
                <w:color w:val="FF0000"/>
                <w:kern w:val="14"/>
                <w:sz w:val="14"/>
                <w:szCs w:val="14"/>
              </w:rPr>
            </w:pPr>
            <w:r>
              <w:rPr>
                <w:b/>
                <w:bCs/>
                <w:color w:val="FF0000"/>
                <w:kern w:val="14"/>
                <w:sz w:val="14"/>
                <w:szCs w:val="14"/>
              </w:rPr>
              <w:t>42</w:t>
            </w:r>
          </w:p>
        </w:tc>
      </w:tr>
      <w:tr w:rsidR="00531DCD" w:rsidRPr="00873617" w:rsidTr="00E86242">
        <w:trPr>
          <w:gridAfter w:val="1"/>
          <w:wAfter w:w="80"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Утверждено</w:t>
            </w:r>
          </w:p>
        </w:tc>
        <w:tc>
          <w:tcPr>
            <w:tcW w:w="760"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8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6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57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59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02"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7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0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11"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1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75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9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44"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711"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620"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49</w:t>
            </w:r>
          </w:p>
        </w:tc>
        <w:tc>
          <w:tcPr>
            <w:tcW w:w="832" w:type="dxa"/>
            <w:gridSpan w:val="2"/>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b/>
                <w:bCs/>
                <w:kern w:val="14"/>
                <w:sz w:val="14"/>
                <w:szCs w:val="14"/>
              </w:rPr>
            </w:pPr>
            <w:r>
              <w:rPr>
                <w:b/>
                <w:bCs/>
                <w:kern w:val="14"/>
                <w:sz w:val="14"/>
                <w:szCs w:val="14"/>
              </w:rPr>
              <w:t>49</w:t>
            </w:r>
          </w:p>
        </w:tc>
        <w:tc>
          <w:tcPr>
            <w:tcW w:w="748"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b/>
                <w:bCs/>
                <w:kern w:val="14"/>
                <w:sz w:val="14"/>
                <w:szCs w:val="14"/>
              </w:rPr>
            </w:pPr>
            <w:r>
              <w:rPr>
                <w:b/>
                <w:bCs/>
                <w:kern w:val="14"/>
                <w:sz w:val="14"/>
                <w:szCs w:val="14"/>
              </w:rPr>
              <w:t>49</w:t>
            </w:r>
          </w:p>
        </w:tc>
        <w:tc>
          <w:tcPr>
            <w:tcW w:w="811"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b/>
                <w:bCs/>
                <w:kern w:val="14"/>
                <w:sz w:val="14"/>
                <w:szCs w:val="14"/>
              </w:rPr>
            </w:pPr>
            <w:r>
              <w:rPr>
                <w:b/>
                <w:bCs/>
                <w:kern w:val="14"/>
                <w:sz w:val="14"/>
                <w:szCs w:val="14"/>
              </w:rPr>
              <w:t>49</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Показатель вакансий в процентах</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12,2</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12,2</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10,2</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10,2</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10,2</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10,2</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8,2</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8,2</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8,2</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8,2</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8,2</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8,2</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10,2</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
                <w:kern w:val="14"/>
                <w:sz w:val="14"/>
                <w:szCs w:val="14"/>
              </w:rPr>
            </w:pPr>
            <w:r>
              <w:rPr>
                <w:kern w:val="14"/>
                <w:sz w:val="14"/>
                <w:szCs w:val="14"/>
              </w:rPr>
              <w:t>8,2</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8,2</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8,2</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8,2</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10,2</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12,2</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spacing w:val="-4"/>
                <w:kern w:val="14"/>
                <w:sz w:val="14"/>
                <w:szCs w:val="14"/>
              </w:rPr>
            </w:pPr>
            <w:r>
              <w:rPr>
                <w:kern w:val="14"/>
                <w:sz w:val="14"/>
                <w:szCs w:val="14"/>
              </w:rPr>
              <w:t>14,3</w:t>
            </w:r>
          </w:p>
        </w:tc>
      </w:tr>
      <w:tr w:rsidR="00531DCD" w:rsidRPr="00873617" w:rsidTr="00E86242">
        <w:trPr>
          <w:gridAfter w:val="1"/>
          <w:wAfter w:w="80" w:type="dxa"/>
          <w:cantSplit/>
          <w:jc w:val="center"/>
        </w:trPr>
        <w:tc>
          <w:tcPr>
            <w:tcW w:w="14634" w:type="dxa"/>
            <w:gridSpan w:val="28"/>
            <w:tcBorders>
              <w:top w:val="nil"/>
              <w:left w:val="nil"/>
              <w:bottom w:val="nil"/>
              <w:right w:val="single" w:sz="4" w:space="0" w:color="auto"/>
            </w:tcBorders>
            <w:shd w:val="clear" w:color="auto" w:fill="auto"/>
            <w:noWrap/>
            <w:tcMar>
              <w:top w:w="57" w:type="dxa"/>
              <w:bottom w:w="57" w:type="dxa"/>
            </w:tcMar>
            <w:vAlign w:val="center"/>
            <w:hideMark/>
          </w:tcPr>
          <w:p w:rsidR="007122B8" w:rsidRPr="00B329B7" w:rsidRDefault="007122B8" w:rsidP="00531DCD">
            <w:pPr>
              <w:suppressLineNumbers/>
              <w:suppressAutoHyphens/>
              <w:ind w:right="113"/>
              <w:rPr>
                <w:kern w:val="14"/>
                <w:sz w:val="14"/>
                <w:szCs w:val="14"/>
              </w:rPr>
            </w:pPr>
            <w:r>
              <w:rPr>
                <w:b/>
                <w:bCs/>
                <w:kern w:val="14"/>
                <w:sz w:val="14"/>
                <w:szCs w:val="14"/>
              </w:rPr>
              <w:t>Категория общего обслуживания</w:t>
            </w:r>
          </w:p>
        </w:tc>
      </w:tr>
      <w:tr w:rsidR="00531DCD" w:rsidRPr="00873617" w:rsidTr="00E86242">
        <w:trPr>
          <w:gridAfter w:val="1"/>
          <w:wAfter w:w="80" w:type="dxa"/>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b/>
                <w:bCs/>
                <w:kern w:val="14"/>
                <w:sz w:val="14"/>
                <w:szCs w:val="14"/>
              </w:rPr>
            </w:pPr>
            <w:r>
              <w:rPr>
                <w:b/>
                <w:bCs/>
                <w:kern w:val="14"/>
                <w:sz w:val="14"/>
                <w:szCs w:val="14"/>
              </w:rPr>
              <w:t>Другие уровни</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28</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28</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28</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28</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28</w:t>
            </w:r>
          </w:p>
        </w:tc>
        <w:tc>
          <w:tcPr>
            <w:tcW w:w="602"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28</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26</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26</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26</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26</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26</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26</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26</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26</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26</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25</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color w:val="FF0000"/>
                <w:kern w:val="14"/>
                <w:sz w:val="14"/>
                <w:szCs w:val="14"/>
              </w:rPr>
            </w:pPr>
            <w:r>
              <w:rPr>
                <w:color w:val="FF0000"/>
                <w:kern w:val="14"/>
                <w:sz w:val="14"/>
                <w:szCs w:val="14"/>
              </w:rPr>
              <w:t>25</w:t>
            </w:r>
          </w:p>
        </w:tc>
        <w:tc>
          <w:tcPr>
            <w:tcW w:w="832" w:type="dxa"/>
            <w:gridSpan w:val="2"/>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25</w:t>
            </w:r>
          </w:p>
        </w:tc>
        <w:tc>
          <w:tcPr>
            <w:tcW w:w="748"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25</w:t>
            </w:r>
          </w:p>
        </w:tc>
        <w:tc>
          <w:tcPr>
            <w:tcW w:w="811" w:type="dxa"/>
            <w:gridSpan w:val="3"/>
            <w:tcBorders>
              <w:top w:val="nil"/>
              <w:left w:val="nil"/>
              <w:bottom w:val="nil"/>
              <w:right w:val="nil"/>
            </w:tcBorders>
            <w:shd w:val="clear" w:color="auto" w:fill="auto"/>
            <w:noWrap/>
            <w:vAlign w:val="bottom"/>
            <w:hideMark/>
          </w:tcPr>
          <w:p w:rsidR="000002C0" w:rsidRPr="00B329B7" w:rsidRDefault="000002C0" w:rsidP="00531DCD">
            <w:pPr>
              <w:suppressLineNumbers/>
              <w:suppressAutoHyphens/>
              <w:ind w:right="113"/>
              <w:jc w:val="right"/>
              <w:rPr>
                <w:color w:val="FF0000"/>
                <w:kern w:val="14"/>
                <w:sz w:val="14"/>
                <w:szCs w:val="14"/>
              </w:rPr>
            </w:pPr>
            <w:r>
              <w:rPr>
                <w:color w:val="FF0000"/>
                <w:kern w:val="14"/>
                <w:sz w:val="14"/>
                <w:szCs w:val="14"/>
              </w:rPr>
              <w:t>25</w:t>
            </w:r>
          </w:p>
        </w:tc>
      </w:tr>
      <w:tr w:rsidR="00531DCD" w:rsidRPr="00873617" w:rsidTr="00E86242">
        <w:trPr>
          <w:gridAfter w:val="1"/>
          <w:wAfter w:w="80"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Утверждено</w:t>
            </w:r>
          </w:p>
        </w:tc>
        <w:tc>
          <w:tcPr>
            <w:tcW w:w="760"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8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6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57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59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02"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7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0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11"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1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75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9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44"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711"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620"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29</w:t>
            </w:r>
          </w:p>
        </w:tc>
        <w:tc>
          <w:tcPr>
            <w:tcW w:w="832" w:type="dxa"/>
            <w:gridSpan w:val="2"/>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29</w:t>
            </w:r>
          </w:p>
        </w:tc>
        <w:tc>
          <w:tcPr>
            <w:tcW w:w="748"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29</w:t>
            </w:r>
          </w:p>
        </w:tc>
        <w:tc>
          <w:tcPr>
            <w:tcW w:w="811" w:type="dxa"/>
            <w:gridSpan w:val="3"/>
            <w:tcBorders>
              <w:top w:val="nil"/>
              <w:left w:val="nil"/>
              <w:bottom w:val="single" w:sz="4" w:space="0" w:color="auto"/>
              <w:right w:val="nil"/>
            </w:tcBorders>
            <w:shd w:val="clear" w:color="auto" w:fill="auto"/>
            <w:noWrap/>
            <w:vAlign w:val="bottom"/>
            <w:hideMark/>
          </w:tcPr>
          <w:p w:rsidR="000002C0" w:rsidRPr="00B329B7" w:rsidRDefault="000002C0" w:rsidP="00531DCD">
            <w:pPr>
              <w:suppressLineNumbers/>
              <w:suppressAutoHyphens/>
              <w:ind w:right="113"/>
              <w:jc w:val="right"/>
              <w:rPr>
                <w:kern w:val="14"/>
                <w:sz w:val="14"/>
                <w:szCs w:val="14"/>
              </w:rPr>
            </w:pPr>
            <w:r>
              <w:rPr>
                <w:kern w:val="14"/>
                <w:sz w:val="14"/>
                <w:szCs w:val="14"/>
              </w:rPr>
              <w:t>29</w:t>
            </w:r>
          </w:p>
        </w:tc>
      </w:tr>
      <w:tr w:rsidR="00531DCD" w:rsidRPr="00873617" w:rsidTr="00E86242">
        <w:trPr>
          <w:cantSplit/>
          <w:jc w:val="center"/>
        </w:trPr>
        <w:tc>
          <w:tcPr>
            <w:tcW w:w="1168"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lastRenderedPageBreak/>
              <w:t>Показатель вакансий в процентах</w:t>
            </w:r>
          </w:p>
        </w:tc>
        <w:tc>
          <w:tcPr>
            <w:tcW w:w="760"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3,4</w:t>
            </w:r>
          </w:p>
        </w:tc>
        <w:tc>
          <w:tcPr>
            <w:tcW w:w="68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
                <w:kern w:val="14"/>
                <w:sz w:val="14"/>
                <w:szCs w:val="14"/>
              </w:rPr>
            </w:pPr>
            <w:r>
              <w:rPr>
                <w:kern w:val="14"/>
                <w:sz w:val="14"/>
                <w:szCs w:val="14"/>
              </w:rPr>
              <w:t>3,4</w:t>
            </w:r>
          </w:p>
        </w:tc>
        <w:tc>
          <w:tcPr>
            <w:tcW w:w="66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3,4</w:t>
            </w:r>
          </w:p>
        </w:tc>
        <w:tc>
          <w:tcPr>
            <w:tcW w:w="57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3,4</w:t>
            </w:r>
          </w:p>
        </w:tc>
        <w:tc>
          <w:tcPr>
            <w:tcW w:w="59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3,4</w:t>
            </w:r>
          </w:p>
        </w:tc>
        <w:tc>
          <w:tcPr>
            <w:tcW w:w="602" w:type="dxa"/>
            <w:tcBorders>
              <w:top w:val="nil"/>
              <w:left w:val="nil"/>
              <w:bottom w:val="nil"/>
              <w:right w:val="nil"/>
            </w:tcBorders>
            <w:shd w:val="clear" w:color="auto" w:fill="auto"/>
            <w:noWrap/>
            <w:vAlign w:val="bottom"/>
            <w:hideMark/>
          </w:tcPr>
          <w:p w:rsidR="000002C0" w:rsidRPr="00873617" w:rsidRDefault="000002C0" w:rsidP="00AA50C2">
            <w:pPr>
              <w:suppressLineNumbers/>
              <w:suppressAutoHyphens/>
              <w:jc w:val="right"/>
              <w:rPr>
                <w:spacing w:val="-2"/>
                <w:kern w:val="14"/>
                <w:sz w:val="14"/>
                <w:szCs w:val="14"/>
              </w:rPr>
            </w:pPr>
            <w:r>
              <w:rPr>
                <w:kern w:val="14"/>
                <w:sz w:val="14"/>
                <w:szCs w:val="14"/>
              </w:rPr>
              <w:t>3,4</w:t>
            </w:r>
          </w:p>
        </w:tc>
        <w:tc>
          <w:tcPr>
            <w:tcW w:w="67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10,3</w:t>
            </w:r>
          </w:p>
        </w:tc>
        <w:tc>
          <w:tcPr>
            <w:tcW w:w="606"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10,3</w:t>
            </w:r>
          </w:p>
        </w:tc>
        <w:tc>
          <w:tcPr>
            <w:tcW w:w="611"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10,3</w:t>
            </w:r>
          </w:p>
        </w:tc>
        <w:tc>
          <w:tcPr>
            <w:tcW w:w="613"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10,3</w:t>
            </w:r>
          </w:p>
        </w:tc>
        <w:tc>
          <w:tcPr>
            <w:tcW w:w="755"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10,3</w:t>
            </w:r>
          </w:p>
        </w:tc>
        <w:tc>
          <w:tcPr>
            <w:tcW w:w="697"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10,3</w:t>
            </w:r>
          </w:p>
        </w:tc>
        <w:tc>
          <w:tcPr>
            <w:tcW w:w="644"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10,3</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20"/>
                <w:kern w:val="14"/>
                <w:sz w:val="14"/>
                <w:szCs w:val="14"/>
              </w:rPr>
            </w:pPr>
            <w:r>
              <w:rPr>
                <w:kern w:val="14"/>
                <w:sz w:val="14"/>
                <w:szCs w:val="14"/>
              </w:rPr>
              <w:t>10,3</w:t>
            </w:r>
          </w:p>
        </w:tc>
        <w:tc>
          <w:tcPr>
            <w:tcW w:w="629" w:type="dxa"/>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10,3</w:t>
            </w:r>
          </w:p>
        </w:tc>
        <w:tc>
          <w:tcPr>
            <w:tcW w:w="711"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13,8</w:t>
            </w:r>
          </w:p>
        </w:tc>
        <w:tc>
          <w:tcPr>
            <w:tcW w:w="620" w:type="dxa"/>
            <w:gridSpan w:val="2"/>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13,8</w:t>
            </w:r>
          </w:p>
        </w:tc>
        <w:tc>
          <w:tcPr>
            <w:tcW w:w="1139" w:type="dxa"/>
            <w:gridSpan w:val="3"/>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13,8</w:t>
            </w:r>
          </w:p>
        </w:tc>
        <w:tc>
          <w:tcPr>
            <w:tcW w:w="695" w:type="dxa"/>
            <w:gridSpan w:val="3"/>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13,8</w:t>
            </w:r>
          </w:p>
        </w:tc>
        <w:tc>
          <w:tcPr>
            <w:tcW w:w="637" w:type="dxa"/>
            <w:gridSpan w:val="3"/>
            <w:tcBorders>
              <w:top w:val="nil"/>
              <w:left w:val="nil"/>
              <w:bottom w:val="nil"/>
              <w:right w:val="nil"/>
            </w:tcBorders>
            <w:shd w:val="clear" w:color="auto" w:fill="auto"/>
            <w:noWrap/>
            <w:vAlign w:val="bottom"/>
            <w:hideMark/>
          </w:tcPr>
          <w:p w:rsidR="000002C0" w:rsidRPr="00B329B7" w:rsidRDefault="000002C0" w:rsidP="00AA50C2">
            <w:pPr>
              <w:suppressLineNumbers/>
              <w:suppressAutoHyphens/>
              <w:jc w:val="right"/>
              <w:rPr>
                <w:spacing w:val="-4"/>
                <w:kern w:val="14"/>
                <w:sz w:val="14"/>
                <w:szCs w:val="14"/>
              </w:rPr>
            </w:pPr>
            <w:r>
              <w:rPr>
                <w:kern w:val="14"/>
                <w:sz w:val="14"/>
                <w:szCs w:val="14"/>
              </w:rPr>
              <w:t>13,8</w:t>
            </w:r>
          </w:p>
        </w:tc>
      </w:tr>
      <w:tr w:rsidR="00531DCD" w:rsidRPr="00873617" w:rsidTr="00E86242">
        <w:trPr>
          <w:cantSplit/>
          <w:jc w:val="center"/>
        </w:trPr>
        <w:tc>
          <w:tcPr>
            <w:tcW w:w="1168"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ind w:right="88"/>
              <w:rPr>
                <w:b/>
                <w:bCs/>
                <w:kern w:val="14"/>
                <w:sz w:val="14"/>
                <w:szCs w:val="14"/>
              </w:rPr>
            </w:pPr>
            <w:r>
              <w:rPr>
                <w:b/>
                <w:bCs/>
                <w:kern w:val="14"/>
                <w:sz w:val="14"/>
                <w:szCs w:val="14"/>
              </w:rPr>
              <w:t>Итого</w:t>
            </w:r>
          </w:p>
        </w:tc>
        <w:tc>
          <w:tcPr>
            <w:tcW w:w="760"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28</w:t>
            </w:r>
          </w:p>
        </w:tc>
        <w:tc>
          <w:tcPr>
            <w:tcW w:w="687"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28</w:t>
            </w:r>
          </w:p>
        </w:tc>
        <w:tc>
          <w:tcPr>
            <w:tcW w:w="665"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28</w:t>
            </w:r>
          </w:p>
        </w:tc>
        <w:tc>
          <w:tcPr>
            <w:tcW w:w="577"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28</w:t>
            </w:r>
          </w:p>
        </w:tc>
        <w:tc>
          <w:tcPr>
            <w:tcW w:w="596"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28</w:t>
            </w:r>
          </w:p>
        </w:tc>
        <w:tc>
          <w:tcPr>
            <w:tcW w:w="602"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28</w:t>
            </w:r>
          </w:p>
        </w:tc>
        <w:tc>
          <w:tcPr>
            <w:tcW w:w="673"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26</w:t>
            </w:r>
          </w:p>
        </w:tc>
        <w:tc>
          <w:tcPr>
            <w:tcW w:w="606"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26</w:t>
            </w:r>
          </w:p>
        </w:tc>
        <w:tc>
          <w:tcPr>
            <w:tcW w:w="611"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26</w:t>
            </w:r>
          </w:p>
        </w:tc>
        <w:tc>
          <w:tcPr>
            <w:tcW w:w="613"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26</w:t>
            </w:r>
          </w:p>
        </w:tc>
        <w:tc>
          <w:tcPr>
            <w:tcW w:w="755"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26</w:t>
            </w:r>
          </w:p>
        </w:tc>
        <w:tc>
          <w:tcPr>
            <w:tcW w:w="697"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26</w:t>
            </w:r>
          </w:p>
        </w:tc>
        <w:tc>
          <w:tcPr>
            <w:tcW w:w="644"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26</w:t>
            </w:r>
          </w:p>
        </w:tc>
        <w:tc>
          <w:tcPr>
            <w:tcW w:w="629"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26</w:t>
            </w:r>
          </w:p>
        </w:tc>
        <w:tc>
          <w:tcPr>
            <w:tcW w:w="629"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26</w:t>
            </w:r>
          </w:p>
        </w:tc>
        <w:tc>
          <w:tcPr>
            <w:tcW w:w="711" w:type="dxa"/>
            <w:gridSpan w:val="2"/>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25</w:t>
            </w:r>
          </w:p>
        </w:tc>
        <w:tc>
          <w:tcPr>
            <w:tcW w:w="620" w:type="dxa"/>
            <w:gridSpan w:val="2"/>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25</w:t>
            </w:r>
          </w:p>
        </w:tc>
        <w:tc>
          <w:tcPr>
            <w:tcW w:w="1139" w:type="dxa"/>
            <w:gridSpan w:val="3"/>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25</w:t>
            </w:r>
          </w:p>
        </w:tc>
        <w:tc>
          <w:tcPr>
            <w:tcW w:w="695" w:type="dxa"/>
            <w:gridSpan w:val="3"/>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25</w:t>
            </w:r>
          </w:p>
        </w:tc>
        <w:tc>
          <w:tcPr>
            <w:tcW w:w="637" w:type="dxa"/>
            <w:gridSpan w:val="3"/>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25</w:t>
            </w:r>
          </w:p>
        </w:tc>
      </w:tr>
      <w:tr w:rsidR="00531DCD" w:rsidRPr="00873617" w:rsidTr="00E86242">
        <w:trPr>
          <w:cantSplit/>
          <w:jc w:val="center"/>
        </w:trPr>
        <w:tc>
          <w:tcPr>
            <w:tcW w:w="1168"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ind w:right="88"/>
              <w:rPr>
                <w:b/>
                <w:bCs/>
                <w:kern w:val="14"/>
                <w:sz w:val="14"/>
                <w:szCs w:val="14"/>
              </w:rPr>
            </w:pPr>
            <w:r>
              <w:rPr>
                <w:b/>
                <w:bCs/>
                <w:kern w:val="14"/>
                <w:sz w:val="14"/>
                <w:szCs w:val="14"/>
              </w:rPr>
              <w:t>Всего</w:t>
            </w:r>
          </w:p>
        </w:tc>
        <w:tc>
          <w:tcPr>
            <w:tcW w:w="760"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71</w:t>
            </w:r>
          </w:p>
        </w:tc>
        <w:tc>
          <w:tcPr>
            <w:tcW w:w="687"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71</w:t>
            </w:r>
          </w:p>
        </w:tc>
        <w:tc>
          <w:tcPr>
            <w:tcW w:w="665"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72</w:t>
            </w:r>
          </w:p>
        </w:tc>
        <w:tc>
          <w:tcPr>
            <w:tcW w:w="577"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72</w:t>
            </w:r>
          </w:p>
        </w:tc>
        <w:tc>
          <w:tcPr>
            <w:tcW w:w="596"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72</w:t>
            </w:r>
          </w:p>
        </w:tc>
        <w:tc>
          <w:tcPr>
            <w:tcW w:w="602"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72</w:t>
            </w:r>
          </w:p>
        </w:tc>
        <w:tc>
          <w:tcPr>
            <w:tcW w:w="673"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71</w:t>
            </w:r>
          </w:p>
        </w:tc>
        <w:tc>
          <w:tcPr>
            <w:tcW w:w="606"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71</w:t>
            </w:r>
          </w:p>
        </w:tc>
        <w:tc>
          <w:tcPr>
            <w:tcW w:w="611"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71</w:t>
            </w:r>
          </w:p>
        </w:tc>
        <w:tc>
          <w:tcPr>
            <w:tcW w:w="613"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71</w:t>
            </w:r>
          </w:p>
        </w:tc>
        <w:tc>
          <w:tcPr>
            <w:tcW w:w="755"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71</w:t>
            </w:r>
          </w:p>
        </w:tc>
        <w:tc>
          <w:tcPr>
            <w:tcW w:w="697"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71</w:t>
            </w:r>
          </w:p>
        </w:tc>
        <w:tc>
          <w:tcPr>
            <w:tcW w:w="644"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70</w:t>
            </w:r>
          </w:p>
        </w:tc>
        <w:tc>
          <w:tcPr>
            <w:tcW w:w="629"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71</w:t>
            </w:r>
          </w:p>
        </w:tc>
        <w:tc>
          <w:tcPr>
            <w:tcW w:w="629" w:type="dxa"/>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71</w:t>
            </w:r>
          </w:p>
        </w:tc>
        <w:tc>
          <w:tcPr>
            <w:tcW w:w="711" w:type="dxa"/>
            <w:gridSpan w:val="2"/>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70</w:t>
            </w:r>
          </w:p>
        </w:tc>
        <w:tc>
          <w:tcPr>
            <w:tcW w:w="620" w:type="dxa"/>
            <w:gridSpan w:val="2"/>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70</w:t>
            </w:r>
          </w:p>
        </w:tc>
        <w:tc>
          <w:tcPr>
            <w:tcW w:w="1139" w:type="dxa"/>
            <w:gridSpan w:val="3"/>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69</w:t>
            </w:r>
          </w:p>
        </w:tc>
        <w:tc>
          <w:tcPr>
            <w:tcW w:w="695" w:type="dxa"/>
            <w:gridSpan w:val="3"/>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68</w:t>
            </w:r>
          </w:p>
        </w:tc>
        <w:tc>
          <w:tcPr>
            <w:tcW w:w="637" w:type="dxa"/>
            <w:gridSpan w:val="3"/>
            <w:tcBorders>
              <w:top w:val="single" w:sz="4" w:space="0" w:color="auto"/>
              <w:left w:val="nil"/>
              <w:bottom w:val="nil"/>
              <w:right w:val="nil"/>
            </w:tcBorders>
            <w:shd w:val="clear" w:color="auto" w:fill="auto"/>
            <w:noWrap/>
            <w:vAlign w:val="bottom"/>
            <w:hideMark/>
          </w:tcPr>
          <w:p w:rsidR="000002C0" w:rsidRPr="00B329B7" w:rsidRDefault="000002C0" w:rsidP="00AA50C2">
            <w:pPr>
              <w:suppressLineNumbers/>
              <w:suppressAutoHyphens/>
              <w:jc w:val="right"/>
              <w:rPr>
                <w:b/>
                <w:bCs/>
                <w:color w:val="FF0000"/>
                <w:kern w:val="14"/>
                <w:sz w:val="14"/>
                <w:szCs w:val="14"/>
              </w:rPr>
            </w:pPr>
            <w:r>
              <w:rPr>
                <w:b/>
                <w:bCs/>
                <w:color w:val="FF0000"/>
                <w:kern w:val="14"/>
                <w:sz w:val="14"/>
                <w:szCs w:val="14"/>
              </w:rPr>
              <w:t>67</w:t>
            </w:r>
          </w:p>
        </w:tc>
      </w:tr>
      <w:tr w:rsidR="00531DCD" w:rsidRPr="00873617" w:rsidTr="00E86242">
        <w:trPr>
          <w:cantSplit/>
          <w:jc w:val="center"/>
        </w:trPr>
        <w:tc>
          <w:tcPr>
            <w:tcW w:w="1168"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Утверждено</w:t>
            </w:r>
          </w:p>
        </w:tc>
        <w:tc>
          <w:tcPr>
            <w:tcW w:w="760"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8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6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57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59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02"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7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06"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11"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13"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755"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97"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44"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29" w:type="dxa"/>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711"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20" w:type="dxa"/>
            <w:gridSpan w:val="2"/>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1139" w:type="dxa"/>
            <w:gridSpan w:val="3"/>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95" w:type="dxa"/>
            <w:gridSpan w:val="3"/>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c>
          <w:tcPr>
            <w:tcW w:w="637" w:type="dxa"/>
            <w:gridSpan w:val="3"/>
            <w:tcBorders>
              <w:top w:val="nil"/>
              <w:left w:val="nil"/>
              <w:bottom w:val="single" w:sz="4" w:space="0" w:color="auto"/>
              <w:right w:val="nil"/>
            </w:tcBorders>
            <w:shd w:val="clear" w:color="auto" w:fill="auto"/>
            <w:noWrap/>
            <w:vAlign w:val="bottom"/>
            <w:hideMark/>
          </w:tcPr>
          <w:p w:rsidR="000002C0" w:rsidRPr="00B329B7" w:rsidRDefault="000002C0" w:rsidP="00AA50C2">
            <w:pPr>
              <w:suppressLineNumbers/>
              <w:suppressAutoHyphens/>
              <w:jc w:val="right"/>
              <w:rPr>
                <w:b/>
                <w:bCs/>
                <w:kern w:val="14"/>
                <w:sz w:val="14"/>
                <w:szCs w:val="14"/>
              </w:rPr>
            </w:pPr>
            <w:r>
              <w:rPr>
                <w:b/>
                <w:bCs/>
                <w:kern w:val="14"/>
                <w:sz w:val="14"/>
                <w:szCs w:val="14"/>
              </w:rPr>
              <w:t>78</w:t>
            </w:r>
          </w:p>
        </w:tc>
      </w:tr>
      <w:tr w:rsidR="00531DCD" w:rsidRPr="00873617" w:rsidTr="00E86242">
        <w:trPr>
          <w:cantSplit/>
          <w:jc w:val="center"/>
        </w:trPr>
        <w:tc>
          <w:tcPr>
            <w:tcW w:w="1168"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ind w:right="88"/>
              <w:rPr>
                <w:kern w:val="14"/>
                <w:sz w:val="14"/>
                <w:szCs w:val="14"/>
              </w:rPr>
            </w:pPr>
            <w:r>
              <w:rPr>
                <w:kern w:val="14"/>
                <w:sz w:val="14"/>
                <w:szCs w:val="14"/>
              </w:rPr>
              <w:t>Показатель вакансий в процентах</w:t>
            </w:r>
          </w:p>
        </w:tc>
        <w:tc>
          <w:tcPr>
            <w:tcW w:w="760"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9,0</w:t>
            </w:r>
          </w:p>
        </w:tc>
        <w:tc>
          <w:tcPr>
            <w:tcW w:w="687"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spacing w:val="-2"/>
                <w:kern w:val="14"/>
                <w:sz w:val="14"/>
                <w:szCs w:val="14"/>
              </w:rPr>
            </w:pPr>
            <w:r>
              <w:rPr>
                <w:kern w:val="14"/>
                <w:sz w:val="14"/>
                <w:szCs w:val="14"/>
              </w:rPr>
              <w:t>9,0</w:t>
            </w:r>
          </w:p>
        </w:tc>
        <w:tc>
          <w:tcPr>
            <w:tcW w:w="665"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7,7</w:t>
            </w:r>
          </w:p>
        </w:tc>
        <w:tc>
          <w:tcPr>
            <w:tcW w:w="577"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7,7</w:t>
            </w:r>
          </w:p>
        </w:tc>
        <w:tc>
          <w:tcPr>
            <w:tcW w:w="596"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7,7</w:t>
            </w:r>
          </w:p>
        </w:tc>
        <w:tc>
          <w:tcPr>
            <w:tcW w:w="602"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spacing w:val="-2"/>
                <w:kern w:val="14"/>
                <w:sz w:val="14"/>
                <w:szCs w:val="14"/>
              </w:rPr>
            </w:pPr>
            <w:r>
              <w:rPr>
                <w:kern w:val="14"/>
                <w:sz w:val="14"/>
                <w:szCs w:val="14"/>
              </w:rPr>
              <w:t>7,7</w:t>
            </w:r>
          </w:p>
        </w:tc>
        <w:tc>
          <w:tcPr>
            <w:tcW w:w="673"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9,0</w:t>
            </w:r>
          </w:p>
        </w:tc>
        <w:tc>
          <w:tcPr>
            <w:tcW w:w="606"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9,0</w:t>
            </w:r>
          </w:p>
        </w:tc>
        <w:tc>
          <w:tcPr>
            <w:tcW w:w="611"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9,0</w:t>
            </w:r>
          </w:p>
        </w:tc>
        <w:tc>
          <w:tcPr>
            <w:tcW w:w="613"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9,0</w:t>
            </w:r>
          </w:p>
        </w:tc>
        <w:tc>
          <w:tcPr>
            <w:tcW w:w="755"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9,0</w:t>
            </w:r>
          </w:p>
        </w:tc>
        <w:tc>
          <w:tcPr>
            <w:tcW w:w="697"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9,0</w:t>
            </w:r>
          </w:p>
        </w:tc>
        <w:tc>
          <w:tcPr>
            <w:tcW w:w="644"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10,3</w:t>
            </w:r>
          </w:p>
        </w:tc>
        <w:tc>
          <w:tcPr>
            <w:tcW w:w="629"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spacing w:val="-2"/>
                <w:kern w:val="14"/>
                <w:sz w:val="14"/>
                <w:szCs w:val="14"/>
              </w:rPr>
            </w:pPr>
            <w:r>
              <w:rPr>
                <w:kern w:val="14"/>
                <w:sz w:val="14"/>
                <w:szCs w:val="14"/>
              </w:rPr>
              <w:t>9,0</w:t>
            </w:r>
          </w:p>
        </w:tc>
        <w:tc>
          <w:tcPr>
            <w:tcW w:w="629" w:type="dxa"/>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9,0</w:t>
            </w:r>
          </w:p>
        </w:tc>
        <w:tc>
          <w:tcPr>
            <w:tcW w:w="711" w:type="dxa"/>
            <w:gridSpan w:val="2"/>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10,3</w:t>
            </w:r>
          </w:p>
        </w:tc>
        <w:tc>
          <w:tcPr>
            <w:tcW w:w="620" w:type="dxa"/>
            <w:gridSpan w:val="2"/>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10,3</w:t>
            </w:r>
          </w:p>
        </w:tc>
        <w:tc>
          <w:tcPr>
            <w:tcW w:w="1139" w:type="dxa"/>
            <w:gridSpan w:val="3"/>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11,5</w:t>
            </w:r>
          </w:p>
        </w:tc>
        <w:tc>
          <w:tcPr>
            <w:tcW w:w="695" w:type="dxa"/>
            <w:gridSpan w:val="3"/>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kern w:val="14"/>
                <w:sz w:val="14"/>
                <w:szCs w:val="14"/>
              </w:rPr>
            </w:pPr>
            <w:r>
              <w:rPr>
                <w:kern w:val="14"/>
                <w:sz w:val="14"/>
                <w:szCs w:val="14"/>
              </w:rPr>
              <w:t>12,8</w:t>
            </w:r>
          </w:p>
        </w:tc>
        <w:tc>
          <w:tcPr>
            <w:tcW w:w="637" w:type="dxa"/>
            <w:gridSpan w:val="3"/>
            <w:tcBorders>
              <w:top w:val="nil"/>
              <w:left w:val="nil"/>
              <w:bottom w:val="single" w:sz="8" w:space="0" w:color="auto"/>
              <w:right w:val="nil"/>
            </w:tcBorders>
            <w:shd w:val="clear" w:color="auto" w:fill="auto"/>
            <w:noWrap/>
            <w:vAlign w:val="bottom"/>
            <w:hideMark/>
          </w:tcPr>
          <w:p w:rsidR="000002C0" w:rsidRPr="00B329B7" w:rsidRDefault="000002C0" w:rsidP="00AA50C2">
            <w:pPr>
              <w:suppressLineNumbers/>
              <w:suppressAutoHyphens/>
              <w:jc w:val="right"/>
              <w:rPr>
                <w:spacing w:val="-4"/>
                <w:kern w:val="14"/>
                <w:sz w:val="14"/>
                <w:szCs w:val="14"/>
              </w:rPr>
            </w:pPr>
            <w:r>
              <w:rPr>
                <w:kern w:val="14"/>
                <w:sz w:val="14"/>
                <w:szCs w:val="14"/>
              </w:rPr>
              <w:t>14,1</w:t>
            </w:r>
          </w:p>
        </w:tc>
      </w:tr>
    </w:tbl>
    <w:p w:rsidR="008320CB" w:rsidRPr="00B329B7" w:rsidRDefault="00CC0305" w:rsidP="00AA50C2">
      <w:pPr>
        <w:suppressLineNumbers/>
        <w:suppressAutoHyphens/>
        <w:spacing w:after="200"/>
        <w:ind w:firstLine="360"/>
        <w:jc w:val="center"/>
        <w:rPr>
          <w:snapToGrid w:val="0"/>
          <w:kern w:val="22"/>
          <w:sz w:val="22"/>
          <w:szCs w:val="22"/>
        </w:rPr>
      </w:pPr>
      <w:r>
        <w:rPr>
          <w:snapToGrid w:val="0"/>
          <w:kern w:val="22"/>
          <w:sz w:val="22"/>
          <w:szCs w:val="22"/>
        </w:rPr>
        <w:t>__________</w:t>
      </w:r>
    </w:p>
    <w:sectPr w:rsidR="008320CB" w:rsidRPr="00B329B7" w:rsidSect="00873617">
      <w:endnotePr>
        <w:numFmt w:val="decimal"/>
      </w:endnotePr>
      <w:pgSz w:w="15842" w:h="12242" w:orient="landscape" w:code="1"/>
      <w:pgMar w:top="1440" w:right="1077" w:bottom="1043" w:left="1140" w:header="459"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494" w:rsidRDefault="00AF4494">
      <w:r>
        <w:separator/>
      </w:r>
    </w:p>
  </w:endnote>
  <w:endnote w:type="continuationSeparator" w:id="0">
    <w:p w:rsidR="00AF4494" w:rsidRDefault="00AF44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Univers">
    <w:altName w:val="Arial"/>
    <w:charset w:val="00"/>
    <w:family w:val="swiss"/>
    <w:pitch w:val="variable"/>
    <w:sig w:usb0="80000287" w:usb1="00000000" w:usb2="00000000" w:usb3="00000000" w:csb0="0000000F" w:csb1="00000000"/>
  </w:font>
  <w:font w:name="Times New Roman Bold">
    <w:altName w:val="Times New Roman"/>
    <w:charset w:val="00"/>
    <w:family w:val="roman"/>
    <w:pitch w:val="variable"/>
    <w:sig w:usb0="E0002AEF" w:usb1="C0007841"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494" w:rsidRDefault="00AF4494">
      <w:r>
        <w:separator/>
      </w:r>
    </w:p>
  </w:footnote>
  <w:footnote w:type="continuationSeparator" w:id="0">
    <w:p w:rsidR="00AF4494" w:rsidRDefault="00AF4494">
      <w:r>
        <w:continuationSeparator/>
      </w:r>
    </w:p>
  </w:footnote>
  <w:footnote w:id="1">
    <w:p w:rsidR="00130D52" w:rsidRPr="00DA0537" w:rsidRDefault="00130D52" w:rsidP="00DA0537">
      <w:pPr>
        <w:pStyle w:val="a6"/>
        <w:ind w:firstLine="0"/>
        <w:jc w:val="left"/>
        <w:rPr>
          <w:kern w:val="18"/>
          <w:szCs w:val="18"/>
        </w:rPr>
      </w:pPr>
      <w:r>
        <w:rPr>
          <w:rStyle w:val="ac"/>
          <w:kern w:val="18"/>
          <w:szCs w:val="18"/>
          <w:u w:val="none"/>
        </w:rPr>
        <w:t>*</w:t>
      </w:r>
      <w:r>
        <w:rPr>
          <w:kern w:val="18"/>
          <w:szCs w:val="18"/>
        </w:rPr>
        <w:t xml:space="preserve"> CBD/COP/14/1.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lang w:val="en-GB"/>
      </w:rPr>
      <w:alias w:val="Subject"/>
      <w:tag w:val=""/>
      <w:id w:val="26836093"/>
      <w:placeholder>
        <w:docPart w:val="523652C89DBE4CB2B8FA232CF65E7BAF"/>
      </w:placeholder>
      <w:dataBinding w:prefixMappings="xmlns:ns0='http://purl.org/dc/elements/1.1/' xmlns:ns1='http://schemas.openxmlformats.org/package/2006/metadata/core-properties' " w:xpath="/ns1:coreProperties[1]/ns0:subject[1]" w:storeItemID="{6C3C8BC8-F283-45AE-878A-BAB7291924A1}"/>
      <w:text/>
    </w:sdtPr>
    <w:sdtContent>
      <w:p w:rsidR="00130D52" w:rsidRPr="00AA50C2" w:rsidRDefault="00130D52" w:rsidP="00D810F7">
        <w:pPr>
          <w:pStyle w:val="a3"/>
          <w:rPr>
            <w:noProof/>
          </w:rPr>
        </w:pPr>
        <w:r>
          <w:rPr>
            <w:noProof/>
          </w:rPr>
          <w:t>CBD/COP/14/3</w:t>
        </w:r>
      </w:p>
    </w:sdtContent>
  </w:sdt>
  <w:p w:rsidR="00130D52" w:rsidRPr="0044344A" w:rsidRDefault="00130D52">
    <w:pPr>
      <w:pStyle w:val="a3"/>
      <w:tabs>
        <w:tab w:val="clear" w:pos="4320"/>
        <w:tab w:val="clear" w:pos="8640"/>
      </w:tabs>
      <w:rPr>
        <w:noProof/>
        <w:kern w:val="22"/>
        <w:sz w:val="22"/>
        <w:szCs w:val="22"/>
      </w:rPr>
    </w:pPr>
    <w:r>
      <w:rPr>
        <w:noProof/>
        <w:kern w:val="22"/>
        <w:sz w:val="22"/>
        <w:szCs w:val="22"/>
      </w:rPr>
      <w:t xml:space="preserve">Страница </w:t>
    </w:r>
    <w:r w:rsidR="00030EEA">
      <w:rPr>
        <w:noProof/>
        <w:kern w:val="22"/>
        <w:sz w:val="22"/>
        <w:szCs w:val="22"/>
      </w:rPr>
      <w:fldChar w:fldCharType="begin"/>
    </w:r>
    <w:r>
      <w:rPr>
        <w:noProof/>
        <w:kern w:val="22"/>
        <w:sz w:val="22"/>
        <w:szCs w:val="22"/>
      </w:rPr>
      <w:instrText xml:space="preserve"> PAGE   \* MERGEFORMAT </w:instrText>
    </w:r>
    <w:r w:rsidR="00030EEA">
      <w:rPr>
        <w:noProof/>
        <w:kern w:val="22"/>
        <w:sz w:val="22"/>
        <w:szCs w:val="22"/>
      </w:rPr>
      <w:fldChar w:fldCharType="separate"/>
    </w:r>
    <w:r w:rsidR="0003245C">
      <w:rPr>
        <w:noProof/>
        <w:kern w:val="22"/>
        <w:sz w:val="22"/>
        <w:szCs w:val="22"/>
      </w:rPr>
      <w:t>18</w:t>
    </w:r>
    <w:r w:rsidR="00030EEA">
      <w:rPr>
        <w:noProof/>
        <w:kern w:val="22"/>
        <w:sz w:val="22"/>
        <w:szCs w:val="22"/>
      </w:rPr>
      <w:fldChar w:fldCharType="end"/>
    </w:r>
  </w:p>
  <w:p w:rsidR="00130D52" w:rsidRPr="00AA50C2" w:rsidRDefault="00130D52">
    <w:pPr>
      <w:pStyle w:val="a3"/>
      <w:rPr>
        <w:noProof/>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sz w:val="22"/>
        <w:szCs w:val="22"/>
        <w:lang w:val="en-GB"/>
      </w:rPr>
      <w:alias w:val="Subject"/>
      <w:tag w:val=""/>
      <w:id w:val="26836094"/>
      <w:placeholder>
        <w:docPart w:val="DAA2FD8E3DF64D6AA550B7C1B0A67575"/>
      </w:placeholder>
      <w:dataBinding w:prefixMappings="xmlns:ns0='http://purl.org/dc/elements/1.1/' xmlns:ns1='http://schemas.openxmlformats.org/package/2006/metadata/core-properties' " w:xpath="/ns1:coreProperties[1]/ns0:subject[1]" w:storeItemID="{6C3C8BC8-F283-45AE-878A-BAB7291924A1}"/>
      <w:text/>
    </w:sdtPr>
    <w:sdtContent>
      <w:p w:rsidR="00130D52" w:rsidRPr="00AA50C2" w:rsidRDefault="00130D52" w:rsidP="00AA50C2">
        <w:pPr>
          <w:pStyle w:val="a3"/>
          <w:jc w:val="right"/>
          <w:rPr>
            <w:noProof/>
            <w:sz w:val="22"/>
            <w:szCs w:val="22"/>
          </w:rPr>
        </w:pPr>
        <w:r>
          <w:rPr>
            <w:noProof/>
            <w:sz w:val="22"/>
            <w:szCs w:val="22"/>
          </w:rPr>
          <w:t>CBD/COP/14/3</w:t>
        </w:r>
      </w:p>
    </w:sdtContent>
  </w:sdt>
  <w:p w:rsidR="00130D52" w:rsidRPr="00F35FF9" w:rsidRDefault="00130D52" w:rsidP="00AA50C2">
    <w:pPr>
      <w:pStyle w:val="a3"/>
      <w:tabs>
        <w:tab w:val="clear" w:pos="4320"/>
        <w:tab w:val="clear" w:pos="8640"/>
      </w:tabs>
      <w:jc w:val="right"/>
      <w:rPr>
        <w:noProof/>
        <w:kern w:val="22"/>
        <w:sz w:val="22"/>
        <w:szCs w:val="22"/>
      </w:rPr>
    </w:pPr>
    <w:r>
      <w:rPr>
        <w:noProof/>
        <w:kern w:val="22"/>
        <w:sz w:val="22"/>
        <w:szCs w:val="22"/>
      </w:rPr>
      <w:t xml:space="preserve">Страница </w:t>
    </w:r>
    <w:r w:rsidR="00030EEA">
      <w:rPr>
        <w:noProof/>
        <w:kern w:val="22"/>
        <w:sz w:val="22"/>
        <w:szCs w:val="22"/>
      </w:rPr>
      <w:fldChar w:fldCharType="begin"/>
    </w:r>
    <w:r>
      <w:rPr>
        <w:noProof/>
        <w:kern w:val="22"/>
        <w:sz w:val="22"/>
        <w:szCs w:val="22"/>
      </w:rPr>
      <w:instrText xml:space="preserve"> PAGE   \* MERGEFORMAT </w:instrText>
    </w:r>
    <w:r w:rsidR="00030EEA">
      <w:rPr>
        <w:noProof/>
        <w:kern w:val="22"/>
        <w:sz w:val="22"/>
        <w:szCs w:val="22"/>
      </w:rPr>
      <w:fldChar w:fldCharType="separate"/>
    </w:r>
    <w:r w:rsidR="0003245C">
      <w:rPr>
        <w:noProof/>
        <w:kern w:val="22"/>
        <w:sz w:val="22"/>
        <w:szCs w:val="22"/>
      </w:rPr>
      <w:t>17</w:t>
    </w:r>
    <w:r w:rsidR="00030EEA">
      <w:rPr>
        <w:noProof/>
        <w:kern w:val="22"/>
        <w:sz w:val="22"/>
        <w:szCs w:val="22"/>
      </w:rPr>
      <w:fldChar w:fldCharType="end"/>
    </w:r>
  </w:p>
  <w:p w:rsidR="00130D52" w:rsidRPr="00AA50C2" w:rsidRDefault="00130D52" w:rsidP="00AA50C2">
    <w:pPr>
      <w:pStyle w:val="a3"/>
      <w:jc w:val="right"/>
      <w:rPr>
        <w:noProof/>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5">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6">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2">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5B0E6295"/>
    <w:multiLevelType w:val="hybridMultilevel"/>
    <w:tmpl w:val="398C1398"/>
    <w:lvl w:ilvl="0" w:tplc="041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3">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4">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29">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10"/>
  </w:num>
  <w:num w:numId="3">
    <w:abstractNumId w:val="24"/>
  </w:num>
  <w:num w:numId="4">
    <w:abstractNumId w:val="15"/>
  </w:num>
  <w:num w:numId="5">
    <w:abstractNumId w:val="3"/>
  </w:num>
  <w:num w:numId="6">
    <w:abstractNumId w:val="28"/>
  </w:num>
  <w:num w:numId="7">
    <w:abstractNumId w:val="0"/>
  </w:num>
  <w:num w:numId="8">
    <w:abstractNumId w:val="19"/>
  </w:num>
  <w:num w:numId="9">
    <w:abstractNumId w:val="1"/>
  </w:num>
  <w:num w:numId="10">
    <w:abstractNumId w:val="23"/>
  </w:num>
  <w:num w:numId="11">
    <w:abstractNumId w:val="6"/>
  </w:num>
  <w:num w:numId="12">
    <w:abstractNumId w:val="11"/>
  </w:num>
  <w:num w:numId="13">
    <w:abstractNumId w:val="5"/>
  </w:num>
  <w:num w:numId="14">
    <w:abstractNumId w:val="2"/>
  </w:num>
  <w:num w:numId="15">
    <w:abstractNumId w:val="29"/>
  </w:num>
  <w:num w:numId="16">
    <w:abstractNumId w:val="27"/>
  </w:num>
  <w:num w:numId="17">
    <w:abstractNumId w:val="17"/>
  </w:num>
  <w:num w:numId="18">
    <w:abstractNumId w:val="25"/>
  </w:num>
  <w:num w:numId="19">
    <w:abstractNumId w:val="21"/>
  </w:num>
  <w:num w:numId="20">
    <w:abstractNumId w:val="9"/>
  </w:num>
  <w:num w:numId="21">
    <w:abstractNumId w:val="18"/>
  </w:num>
  <w:num w:numId="22">
    <w:abstractNumId w:val="16"/>
  </w:num>
  <w:num w:numId="23">
    <w:abstractNumId w:val="30"/>
  </w:num>
  <w:num w:numId="24">
    <w:abstractNumId w:val="12"/>
  </w:num>
  <w:num w:numId="25">
    <w:abstractNumId w:val="7"/>
  </w:num>
  <w:num w:numId="26">
    <w:abstractNumId w:val="4"/>
  </w:num>
  <w:num w:numId="27">
    <w:abstractNumId w:val="8"/>
  </w:num>
  <w:num w:numId="28">
    <w:abstractNumId w:val="26"/>
  </w:num>
  <w:num w:numId="29">
    <w:abstractNumId w:val="13"/>
  </w:num>
  <w:num w:numId="30">
    <w:abstractNumId w:val="20"/>
  </w:num>
  <w:num w:numId="31">
    <w:abstractNumId w:val="22"/>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numFmt w:val="decimal"/>
    <w:endnote w:id="-1"/>
    <w:endnote w:id="0"/>
  </w:endnotePr>
  <w:compat>
    <w:doNotUseHTMLParagraphAutoSpacing/>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7468"/>
    <w:rsid w:val="00027E19"/>
    <w:rsid w:val="00027ECA"/>
    <w:rsid w:val="000304BC"/>
    <w:rsid w:val="00030EEA"/>
    <w:rsid w:val="000319D9"/>
    <w:rsid w:val="00031BF4"/>
    <w:rsid w:val="00032386"/>
    <w:rsid w:val="0003245C"/>
    <w:rsid w:val="000339B3"/>
    <w:rsid w:val="000341E7"/>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3D26"/>
    <w:rsid w:val="000A4903"/>
    <w:rsid w:val="000A4FB0"/>
    <w:rsid w:val="000A698B"/>
    <w:rsid w:val="000B02DF"/>
    <w:rsid w:val="000B0416"/>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0D52"/>
    <w:rsid w:val="0013226C"/>
    <w:rsid w:val="00132A44"/>
    <w:rsid w:val="00132BAE"/>
    <w:rsid w:val="001332A8"/>
    <w:rsid w:val="00134044"/>
    <w:rsid w:val="00134129"/>
    <w:rsid w:val="00134735"/>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C35"/>
    <w:rsid w:val="001A6EDC"/>
    <w:rsid w:val="001A744A"/>
    <w:rsid w:val="001A7820"/>
    <w:rsid w:val="001A7C46"/>
    <w:rsid w:val="001B0251"/>
    <w:rsid w:val="001B2E16"/>
    <w:rsid w:val="001B468E"/>
    <w:rsid w:val="001B59D1"/>
    <w:rsid w:val="001B7BA1"/>
    <w:rsid w:val="001B7D42"/>
    <w:rsid w:val="001C0243"/>
    <w:rsid w:val="001C0FF4"/>
    <w:rsid w:val="001C19C0"/>
    <w:rsid w:val="001C3E31"/>
    <w:rsid w:val="001C4C85"/>
    <w:rsid w:val="001C51E4"/>
    <w:rsid w:val="001C5AEF"/>
    <w:rsid w:val="001C67AD"/>
    <w:rsid w:val="001C7BDB"/>
    <w:rsid w:val="001D0364"/>
    <w:rsid w:val="001D18C3"/>
    <w:rsid w:val="001D1FE4"/>
    <w:rsid w:val="001D2556"/>
    <w:rsid w:val="001D2594"/>
    <w:rsid w:val="001D28BB"/>
    <w:rsid w:val="001D2950"/>
    <w:rsid w:val="001D4008"/>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2031"/>
    <w:rsid w:val="002825F5"/>
    <w:rsid w:val="002826EE"/>
    <w:rsid w:val="00282B23"/>
    <w:rsid w:val="00282BB4"/>
    <w:rsid w:val="00282D77"/>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5D9"/>
    <w:rsid w:val="002A13D5"/>
    <w:rsid w:val="002A17E5"/>
    <w:rsid w:val="002A3473"/>
    <w:rsid w:val="002A3677"/>
    <w:rsid w:val="002A3F76"/>
    <w:rsid w:val="002A473C"/>
    <w:rsid w:val="002A4E97"/>
    <w:rsid w:val="002A5495"/>
    <w:rsid w:val="002A57D1"/>
    <w:rsid w:val="002A6097"/>
    <w:rsid w:val="002A688E"/>
    <w:rsid w:val="002A7D77"/>
    <w:rsid w:val="002B1665"/>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0C"/>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88A"/>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BCE"/>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444B"/>
    <w:rsid w:val="00395477"/>
    <w:rsid w:val="00395526"/>
    <w:rsid w:val="00395594"/>
    <w:rsid w:val="003955CD"/>
    <w:rsid w:val="00395812"/>
    <w:rsid w:val="00395E4E"/>
    <w:rsid w:val="0039706B"/>
    <w:rsid w:val="00397444"/>
    <w:rsid w:val="00397F41"/>
    <w:rsid w:val="003A01E4"/>
    <w:rsid w:val="003A02CC"/>
    <w:rsid w:val="003A0911"/>
    <w:rsid w:val="003A0D10"/>
    <w:rsid w:val="003A0E8A"/>
    <w:rsid w:val="003A0F4E"/>
    <w:rsid w:val="003A1696"/>
    <w:rsid w:val="003A1DBA"/>
    <w:rsid w:val="003A1F05"/>
    <w:rsid w:val="003A26EF"/>
    <w:rsid w:val="003A2C90"/>
    <w:rsid w:val="003A2DCA"/>
    <w:rsid w:val="003A3B6D"/>
    <w:rsid w:val="003A3F32"/>
    <w:rsid w:val="003A4EC1"/>
    <w:rsid w:val="003A5516"/>
    <w:rsid w:val="003A5E96"/>
    <w:rsid w:val="003A639B"/>
    <w:rsid w:val="003A6EE4"/>
    <w:rsid w:val="003A7A48"/>
    <w:rsid w:val="003B044D"/>
    <w:rsid w:val="003B04D2"/>
    <w:rsid w:val="003B14AA"/>
    <w:rsid w:val="003B16D5"/>
    <w:rsid w:val="003B2568"/>
    <w:rsid w:val="003B28EF"/>
    <w:rsid w:val="003B2E1D"/>
    <w:rsid w:val="003B2E3E"/>
    <w:rsid w:val="003B300B"/>
    <w:rsid w:val="003B3132"/>
    <w:rsid w:val="003B402F"/>
    <w:rsid w:val="003B47F4"/>
    <w:rsid w:val="003B4D1C"/>
    <w:rsid w:val="003B5E2A"/>
    <w:rsid w:val="003B75E2"/>
    <w:rsid w:val="003B7B3C"/>
    <w:rsid w:val="003B7FE8"/>
    <w:rsid w:val="003C0EF1"/>
    <w:rsid w:val="003C24F3"/>
    <w:rsid w:val="003C2BB4"/>
    <w:rsid w:val="003C34FE"/>
    <w:rsid w:val="003C3564"/>
    <w:rsid w:val="003C3FED"/>
    <w:rsid w:val="003C43C8"/>
    <w:rsid w:val="003C524C"/>
    <w:rsid w:val="003C53CE"/>
    <w:rsid w:val="003C5B35"/>
    <w:rsid w:val="003C6283"/>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62CF"/>
    <w:rsid w:val="003E650C"/>
    <w:rsid w:val="003E6D34"/>
    <w:rsid w:val="003E71B4"/>
    <w:rsid w:val="003F1958"/>
    <w:rsid w:val="003F1E61"/>
    <w:rsid w:val="003F38D9"/>
    <w:rsid w:val="003F427B"/>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067F"/>
    <w:rsid w:val="00411978"/>
    <w:rsid w:val="00412714"/>
    <w:rsid w:val="004129D2"/>
    <w:rsid w:val="00413859"/>
    <w:rsid w:val="00413E5C"/>
    <w:rsid w:val="00414290"/>
    <w:rsid w:val="004161E2"/>
    <w:rsid w:val="00417022"/>
    <w:rsid w:val="004172F5"/>
    <w:rsid w:val="00420057"/>
    <w:rsid w:val="00420072"/>
    <w:rsid w:val="00420788"/>
    <w:rsid w:val="00420BD4"/>
    <w:rsid w:val="00420DC2"/>
    <w:rsid w:val="00421448"/>
    <w:rsid w:val="004214B6"/>
    <w:rsid w:val="00421CAF"/>
    <w:rsid w:val="00422F53"/>
    <w:rsid w:val="00422FDD"/>
    <w:rsid w:val="00423A23"/>
    <w:rsid w:val="00424A75"/>
    <w:rsid w:val="00424F1A"/>
    <w:rsid w:val="00425376"/>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C4F"/>
    <w:rsid w:val="00443EC7"/>
    <w:rsid w:val="00444505"/>
    <w:rsid w:val="0044508A"/>
    <w:rsid w:val="00446E61"/>
    <w:rsid w:val="00447133"/>
    <w:rsid w:val="0044740E"/>
    <w:rsid w:val="0045073C"/>
    <w:rsid w:val="00450D3C"/>
    <w:rsid w:val="00450EDF"/>
    <w:rsid w:val="00452F37"/>
    <w:rsid w:val="0045332F"/>
    <w:rsid w:val="0045410E"/>
    <w:rsid w:val="00454387"/>
    <w:rsid w:val="0045477E"/>
    <w:rsid w:val="004552CB"/>
    <w:rsid w:val="004558BD"/>
    <w:rsid w:val="004575D8"/>
    <w:rsid w:val="004578FC"/>
    <w:rsid w:val="0046104F"/>
    <w:rsid w:val="00461599"/>
    <w:rsid w:val="00462FA8"/>
    <w:rsid w:val="00463D75"/>
    <w:rsid w:val="00464C17"/>
    <w:rsid w:val="00465410"/>
    <w:rsid w:val="0046571C"/>
    <w:rsid w:val="00466D5F"/>
    <w:rsid w:val="00466F6F"/>
    <w:rsid w:val="004670BB"/>
    <w:rsid w:val="00467450"/>
    <w:rsid w:val="00470A0C"/>
    <w:rsid w:val="00471047"/>
    <w:rsid w:val="00471858"/>
    <w:rsid w:val="00471D64"/>
    <w:rsid w:val="00472E41"/>
    <w:rsid w:val="004730B1"/>
    <w:rsid w:val="00473326"/>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306E"/>
    <w:rsid w:val="004B3145"/>
    <w:rsid w:val="004B33C6"/>
    <w:rsid w:val="004B3659"/>
    <w:rsid w:val="004B422A"/>
    <w:rsid w:val="004B4AD7"/>
    <w:rsid w:val="004B4D81"/>
    <w:rsid w:val="004B4EA3"/>
    <w:rsid w:val="004B5BFC"/>
    <w:rsid w:val="004B679B"/>
    <w:rsid w:val="004B6A6D"/>
    <w:rsid w:val="004B712D"/>
    <w:rsid w:val="004C044C"/>
    <w:rsid w:val="004C16E8"/>
    <w:rsid w:val="004C17DE"/>
    <w:rsid w:val="004C2422"/>
    <w:rsid w:val="004C3FD7"/>
    <w:rsid w:val="004C4A3B"/>
    <w:rsid w:val="004C4BA9"/>
    <w:rsid w:val="004C5B7A"/>
    <w:rsid w:val="004C60F6"/>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B7B"/>
    <w:rsid w:val="004F35D6"/>
    <w:rsid w:val="004F3899"/>
    <w:rsid w:val="004F3C2A"/>
    <w:rsid w:val="004F3C89"/>
    <w:rsid w:val="004F46AE"/>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5AAD"/>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1DCD"/>
    <w:rsid w:val="0053240C"/>
    <w:rsid w:val="00532D31"/>
    <w:rsid w:val="0053348F"/>
    <w:rsid w:val="00533AC6"/>
    <w:rsid w:val="00541815"/>
    <w:rsid w:val="00541E4C"/>
    <w:rsid w:val="00542873"/>
    <w:rsid w:val="00542D7D"/>
    <w:rsid w:val="005438FB"/>
    <w:rsid w:val="0054541F"/>
    <w:rsid w:val="0054684C"/>
    <w:rsid w:val="00546B86"/>
    <w:rsid w:val="00546F54"/>
    <w:rsid w:val="005478D6"/>
    <w:rsid w:val="00550662"/>
    <w:rsid w:val="0055093E"/>
    <w:rsid w:val="00550E26"/>
    <w:rsid w:val="00551D18"/>
    <w:rsid w:val="00552F8B"/>
    <w:rsid w:val="005531AB"/>
    <w:rsid w:val="00553C37"/>
    <w:rsid w:val="005544E3"/>
    <w:rsid w:val="00554C76"/>
    <w:rsid w:val="005550C0"/>
    <w:rsid w:val="00555D4A"/>
    <w:rsid w:val="00556250"/>
    <w:rsid w:val="005568B8"/>
    <w:rsid w:val="0055749B"/>
    <w:rsid w:val="00560FD4"/>
    <w:rsid w:val="0056127C"/>
    <w:rsid w:val="005615BB"/>
    <w:rsid w:val="005624CC"/>
    <w:rsid w:val="00562FFF"/>
    <w:rsid w:val="00565272"/>
    <w:rsid w:val="00565632"/>
    <w:rsid w:val="005659B7"/>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4734"/>
    <w:rsid w:val="00586453"/>
    <w:rsid w:val="0058684E"/>
    <w:rsid w:val="00586958"/>
    <w:rsid w:val="00587907"/>
    <w:rsid w:val="0059047B"/>
    <w:rsid w:val="00590D3B"/>
    <w:rsid w:val="00590E8D"/>
    <w:rsid w:val="0059228B"/>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5784"/>
    <w:rsid w:val="005B626D"/>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51C"/>
    <w:rsid w:val="005F0B75"/>
    <w:rsid w:val="005F0CBF"/>
    <w:rsid w:val="005F230E"/>
    <w:rsid w:val="005F27FF"/>
    <w:rsid w:val="005F2A5E"/>
    <w:rsid w:val="005F3803"/>
    <w:rsid w:val="005F3808"/>
    <w:rsid w:val="005F3BC0"/>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22E5"/>
    <w:rsid w:val="006223D3"/>
    <w:rsid w:val="00622CD6"/>
    <w:rsid w:val="00622FBE"/>
    <w:rsid w:val="006233C3"/>
    <w:rsid w:val="00623A03"/>
    <w:rsid w:val="00623DB9"/>
    <w:rsid w:val="00624860"/>
    <w:rsid w:val="006259D7"/>
    <w:rsid w:val="0062687E"/>
    <w:rsid w:val="00626F9D"/>
    <w:rsid w:val="00627B1F"/>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09BC"/>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C73"/>
    <w:rsid w:val="006A4C94"/>
    <w:rsid w:val="006A4F97"/>
    <w:rsid w:val="006A5585"/>
    <w:rsid w:val="006A5799"/>
    <w:rsid w:val="006B06B7"/>
    <w:rsid w:val="006B235A"/>
    <w:rsid w:val="006B3554"/>
    <w:rsid w:val="006B4C53"/>
    <w:rsid w:val="006B4FC0"/>
    <w:rsid w:val="006B5D4D"/>
    <w:rsid w:val="006B63A4"/>
    <w:rsid w:val="006B6B84"/>
    <w:rsid w:val="006B78A4"/>
    <w:rsid w:val="006B79BF"/>
    <w:rsid w:val="006B7EFE"/>
    <w:rsid w:val="006C0845"/>
    <w:rsid w:val="006C11AD"/>
    <w:rsid w:val="006C1C70"/>
    <w:rsid w:val="006C1D07"/>
    <w:rsid w:val="006C3A09"/>
    <w:rsid w:val="006C4614"/>
    <w:rsid w:val="006C48E4"/>
    <w:rsid w:val="006C4AD8"/>
    <w:rsid w:val="006C4C16"/>
    <w:rsid w:val="006C4C99"/>
    <w:rsid w:val="006C5181"/>
    <w:rsid w:val="006C5B90"/>
    <w:rsid w:val="006C604B"/>
    <w:rsid w:val="006C613F"/>
    <w:rsid w:val="006C799A"/>
    <w:rsid w:val="006C7C61"/>
    <w:rsid w:val="006C7DBD"/>
    <w:rsid w:val="006D0526"/>
    <w:rsid w:val="006D28A4"/>
    <w:rsid w:val="006D29CE"/>
    <w:rsid w:val="006D2C2B"/>
    <w:rsid w:val="006D2E67"/>
    <w:rsid w:val="006D40E0"/>
    <w:rsid w:val="006D43C5"/>
    <w:rsid w:val="006D4EA3"/>
    <w:rsid w:val="006D568A"/>
    <w:rsid w:val="006D5894"/>
    <w:rsid w:val="006D7FB6"/>
    <w:rsid w:val="006E00AA"/>
    <w:rsid w:val="006E02DD"/>
    <w:rsid w:val="006E0BDE"/>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03C"/>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7993"/>
    <w:rsid w:val="007900D5"/>
    <w:rsid w:val="00790742"/>
    <w:rsid w:val="00790906"/>
    <w:rsid w:val="00791730"/>
    <w:rsid w:val="00791ADA"/>
    <w:rsid w:val="00791E10"/>
    <w:rsid w:val="007927B0"/>
    <w:rsid w:val="00792ABE"/>
    <w:rsid w:val="00792E44"/>
    <w:rsid w:val="00793268"/>
    <w:rsid w:val="00794543"/>
    <w:rsid w:val="00795148"/>
    <w:rsid w:val="00796409"/>
    <w:rsid w:val="00796510"/>
    <w:rsid w:val="007972F7"/>
    <w:rsid w:val="007977CF"/>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550D"/>
    <w:rsid w:val="00805822"/>
    <w:rsid w:val="00805CFF"/>
    <w:rsid w:val="00806182"/>
    <w:rsid w:val="00806D77"/>
    <w:rsid w:val="0080720F"/>
    <w:rsid w:val="0080771D"/>
    <w:rsid w:val="00807CCD"/>
    <w:rsid w:val="0081187F"/>
    <w:rsid w:val="00812249"/>
    <w:rsid w:val="0081269F"/>
    <w:rsid w:val="008128D3"/>
    <w:rsid w:val="00813070"/>
    <w:rsid w:val="0081466A"/>
    <w:rsid w:val="0081469E"/>
    <w:rsid w:val="00814C1A"/>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3504"/>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76C"/>
    <w:rsid w:val="00887B63"/>
    <w:rsid w:val="0089118A"/>
    <w:rsid w:val="00891255"/>
    <w:rsid w:val="00891297"/>
    <w:rsid w:val="008913E9"/>
    <w:rsid w:val="0089150D"/>
    <w:rsid w:val="00891D03"/>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117E"/>
    <w:rsid w:val="008F2272"/>
    <w:rsid w:val="008F3163"/>
    <w:rsid w:val="008F39E8"/>
    <w:rsid w:val="008F48B4"/>
    <w:rsid w:val="008F4F3B"/>
    <w:rsid w:val="008F513A"/>
    <w:rsid w:val="008F5182"/>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AF9"/>
    <w:rsid w:val="009E0462"/>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CB0"/>
    <w:rsid w:val="00A008B6"/>
    <w:rsid w:val="00A01628"/>
    <w:rsid w:val="00A02A39"/>
    <w:rsid w:val="00A02BC1"/>
    <w:rsid w:val="00A02C36"/>
    <w:rsid w:val="00A02E90"/>
    <w:rsid w:val="00A0361E"/>
    <w:rsid w:val="00A03774"/>
    <w:rsid w:val="00A049AA"/>
    <w:rsid w:val="00A05F4D"/>
    <w:rsid w:val="00A06B1C"/>
    <w:rsid w:val="00A070B6"/>
    <w:rsid w:val="00A07355"/>
    <w:rsid w:val="00A11119"/>
    <w:rsid w:val="00A11286"/>
    <w:rsid w:val="00A11867"/>
    <w:rsid w:val="00A11B87"/>
    <w:rsid w:val="00A120A7"/>
    <w:rsid w:val="00A12747"/>
    <w:rsid w:val="00A131D1"/>
    <w:rsid w:val="00A13316"/>
    <w:rsid w:val="00A136A8"/>
    <w:rsid w:val="00A13CF3"/>
    <w:rsid w:val="00A13D4E"/>
    <w:rsid w:val="00A13FB3"/>
    <w:rsid w:val="00A14316"/>
    <w:rsid w:val="00A15311"/>
    <w:rsid w:val="00A16156"/>
    <w:rsid w:val="00A16C71"/>
    <w:rsid w:val="00A16D64"/>
    <w:rsid w:val="00A17DBC"/>
    <w:rsid w:val="00A212F6"/>
    <w:rsid w:val="00A227A9"/>
    <w:rsid w:val="00A23CFF"/>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34A1"/>
    <w:rsid w:val="00AC3E2C"/>
    <w:rsid w:val="00AC4A0E"/>
    <w:rsid w:val="00AC4E71"/>
    <w:rsid w:val="00AC4E8E"/>
    <w:rsid w:val="00AC5E3F"/>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CAE"/>
    <w:rsid w:val="00AF4494"/>
    <w:rsid w:val="00AF4D7A"/>
    <w:rsid w:val="00AF511E"/>
    <w:rsid w:val="00AF515A"/>
    <w:rsid w:val="00AF5416"/>
    <w:rsid w:val="00AF570A"/>
    <w:rsid w:val="00AF58FC"/>
    <w:rsid w:val="00AF6210"/>
    <w:rsid w:val="00B00778"/>
    <w:rsid w:val="00B01996"/>
    <w:rsid w:val="00B01C29"/>
    <w:rsid w:val="00B03960"/>
    <w:rsid w:val="00B04022"/>
    <w:rsid w:val="00B04C3A"/>
    <w:rsid w:val="00B04F5E"/>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14E2"/>
    <w:rsid w:val="00B618CA"/>
    <w:rsid w:val="00B61B28"/>
    <w:rsid w:val="00B63040"/>
    <w:rsid w:val="00B64233"/>
    <w:rsid w:val="00B64A16"/>
    <w:rsid w:val="00B65A87"/>
    <w:rsid w:val="00B6695A"/>
    <w:rsid w:val="00B66B52"/>
    <w:rsid w:val="00B66C5D"/>
    <w:rsid w:val="00B6722F"/>
    <w:rsid w:val="00B6752E"/>
    <w:rsid w:val="00B67F0F"/>
    <w:rsid w:val="00B70165"/>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97FDA"/>
    <w:rsid w:val="00BA049F"/>
    <w:rsid w:val="00BA093D"/>
    <w:rsid w:val="00BA0968"/>
    <w:rsid w:val="00BA15FF"/>
    <w:rsid w:val="00BA1623"/>
    <w:rsid w:val="00BA1794"/>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A13"/>
    <w:rsid w:val="00BC710E"/>
    <w:rsid w:val="00BC7B75"/>
    <w:rsid w:val="00BD15D8"/>
    <w:rsid w:val="00BD16B2"/>
    <w:rsid w:val="00BD3994"/>
    <w:rsid w:val="00BD40E8"/>
    <w:rsid w:val="00BD418C"/>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215F"/>
    <w:rsid w:val="00C52EA2"/>
    <w:rsid w:val="00C53B29"/>
    <w:rsid w:val="00C543B8"/>
    <w:rsid w:val="00C549DA"/>
    <w:rsid w:val="00C54E00"/>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70345"/>
    <w:rsid w:val="00C7074F"/>
    <w:rsid w:val="00C709F3"/>
    <w:rsid w:val="00C70D18"/>
    <w:rsid w:val="00C72187"/>
    <w:rsid w:val="00C726DB"/>
    <w:rsid w:val="00C728A1"/>
    <w:rsid w:val="00C75D11"/>
    <w:rsid w:val="00C75EAF"/>
    <w:rsid w:val="00C77BAC"/>
    <w:rsid w:val="00C809C9"/>
    <w:rsid w:val="00C80D45"/>
    <w:rsid w:val="00C81270"/>
    <w:rsid w:val="00C81421"/>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0EBE"/>
    <w:rsid w:val="00CF123C"/>
    <w:rsid w:val="00CF1812"/>
    <w:rsid w:val="00CF214F"/>
    <w:rsid w:val="00CF2C74"/>
    <w:rsid w:val="00CF2F94"/>
    <w:rsid w:val="00CF4C54"/>
    <w:rsid w:val="00CF5952"/>
    <w:rsid w:val="00CF63D3"/>
    <w:rsid w:val="00CF6527"/>
    <w:rsid w:val="00CF741D"/>
    <w:rsid w:val="00D00BC7"/>
    <w:rsid w:val="00D00C73"/>
    <w:rsid w:val="00D024EE"/>
    <w:rsid w:val="00D029CE"/>
    <w:rsid w:val="00D03F24"/>
    <w:rsid w:val="00D0590D"/>
    <w:rsid w:val="00D06048"/>
    <w:rsid w:val="00D06163"/>
    <w:rsid w:val="00D0749D"/>
    <w:rsid w:val="00D074D3"/>
    <w:rsid w:val="00D07A94"/>
    <w:rsid w:val="00D109DB"/>
    <w:rsid w:val="00D11546"/>
    <w:rsid w:val="00D11728"/>
    <w:rsid w:val="00D12D2C"/>
    <w:rsid w:val="00D12F2A"/>
    <w:rsid w:val="00D132C9"/>
    <w:rsid w:val="00D13BCC"/>
    <w:rsid w:val="00D148A5"/>
    <w:rsid w:val="00D15AA3"/>
    <w:rsid w:val="00D1625A"/>
    <w:rsid w:val="00D16C82"/>
    <w:rsid w:val="00D1724F"/>
    <w:rsid w:val="00D17640"/>
    <w:rsid w:val="00D17707"/>
    <w:rsid w:val="00D17800"/>
    <w:rsid w:val="00D17A2D"/>
    <w:rsid w:val="00D17E67"/>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2BAA"/>
    <w:rsid w:val="00D730A8"/>
    <w:rsid w:val="00D737AF"/>
    <w:rsid w:val="00D74203"/>
    <w:rsid w:val="00D74394"/>
    <w:rsid w:val="00D74CB8"/>
    <w:rsid w:val="00D74FB5"/>
    <w:rsid w:val="00D75190"/>
    <w:rsid w:val="00D75E1C"/>
    <w:rsid w:val="00D7662C"/>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9BF"/>
    <w:rsid w:val="00DA59C9"/>
    <w:rsid w:val="00DA67BC"/>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A88"/>
    <w:rsid w:val="00DE5F87"/>
    <w:rsid w:val="00DE610B"/>
    <w:rsid w:val="00DE6377"/>
    <w:rsid w:val="00DE643A"/>
    <w:rsid w:val="00DE6496"/>
    <w:rsid w:val="00DE652A"/>
    <w:rsid w:val="00DE69BD"/>
    <w:rsid w:val="00DE6AEF"/>
    <w:rsid w:val="00DE7F20"/>
    <w:rsid w:val="00DF0608"/>
    <w:rsid w:val="00DF100B"/>
    <w:rsid w:val="00DF20B2"/>
    <w:rsid w:val="00DF2521"/>
    <w:rsid w:val="00DF284C"/>
    <w:rsid w:val="00DF2D9D"/>
    <w:rsid w:val="00DF302E"/>
    <w:rsid w:val="00DF418D"/>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554"/>
    <w:rsid w:val="00E23775"/>
    <w:rsid w:val="00E23CCB"/>
    <w:rsid w:val="00E240A7"/>
    <w:rsid w:val="00E24F7F"/>
    <w:rsid w:val="00E25047"/>
    <w:rsid w:val="00E256A7"/>
    <w:rsid w:val="00E273E6"/>
    <w:rsid w:val="00E2749D"/>
    <w:rsid w:val="00E3084C"/>
    <w:rsid w:val="00E30B76"/>
    <w:rsid w:val="00E312A1"/>
    <w:rsid w:val="00E31E58"/>
    <w:rsid w:val="00E32622"/>
    <w:rsid w:val="00E32AFC"/>
    <w:rsid w:val="00E339A6"/>
    <w:rsid w:val="00E33ADD"/>
    <w:rsid w:val="00E33B6C"/>
    <w:rsid w:val="00E33D7E"/>
    <w:rsid w:val="00E33FA1"/>
    <w:rsid w:val="00E3518C"/>
    <w:rsid w:val="00E355C8"/>
    <w:rsid w:val="00E3563A"/>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5D4B"/>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D1E"/>
    <w:rsid w:val="00E8317C"/>
    <w:rsid w:val="00E836FC"/>
    <w:rsid w:val="00E83985"/>
    <w:rsid w:val="00E83B43"/>
    <w:rsid w:val="00E84C5C"/>
    <w:rsid w:val="00E84D2D"/>
    <w:rsid w:val="00E84F99"/>
    <w:rsid w:val="00E85DEB"/>
    <w:rsid w:val="00E86242"/>
    <w:rsid w:val="00E87B10"/>
    <w:rsid w:val="00E9030F"/>
    <w:rsid w:val="00E91296"/>
    <w:rsid w:val="00E916A1"/>
    <w:rsid w:val="00E92102"/>
    <w:rsid w:val="00E936F7"/>
    <w:rsid w:val="00E93850"/>
    <w:rsid w:val="00E939AA"/>
    <w:rsid w:val="00E961C6"/>
    <w:rsid w:val="00EA0113"/>
    <w:rsid w:val="00EA0AEA"/>
    <w:rsid w:val="00EA155E"/>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AB9"/>
    <w:rsid w:val="00EF1EB3"/>
    <w:rsid w:val="00EF204A"/>
    <w:rsid w:val="00EF3B0A"/>
    <w:rsid w:val="00EF3C0A"/>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6297"/>
    <w:rsid w:val="00F56773"/>
    <w:rsid w:val="00F56B06"/>
    <w:rsid w:val="00F56D0F"/>
    <w:rsid w:val="00F56ED7"/>
    <w:rsid w:val="00F56F82"/>
    <w:rsid w:val="00F578C3"/>
    <w:rsid w:val="00F578DB"/>
    <w:rsid w:val="00F57940"/>
    <w:rsid w:val="00F603CE"/>
    <w:rsid w:val="00F61B22"/>
    <w:rsid w:val="00F61CCF"/>
    <w:rsid w:val="00F633A5"/>
    <w:rsid w:val="00F63540"/>
    <w:rsid w:val="00F64307"/>
    <w:rsid w:val="00F645BA"/>
    <w:rsid w:val="00F6614C"/>
    <w:rsid w:val="00F666AC"/>
    <w:rsid w:val="00F66A09"/>
    <w:rsid w:val="00F67316"/>
    <w:rsid w:val="00F675EC"/>
    <w:rsid w:val="00F70479"/>
    <w:rsid w:val="00F7084C"/>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93A"/>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999"/>
    <w:rsid w:val="00F92B5E"/>
    <w:rsid w:val="00F93194"/>
    <w:rsid w:val="00F9368F"/>
    <w:rsid w:val="00F93831"/>
    <w:rsid w:val="00F93B19"/>
    <w:rsid w:val="00F93CEB"/>
    <w:rsid w:val="00F950F3"/>
    <w:rsid w:val="00F9568D"/>
    <w:rsid w:val="00F97280"/>
    <w:rsid w:val="00FA01B9"/>
    <w:rsid w:val="00FA0C8C"/>
    <w:rsid w:val="00FA0F83"/>
    <w:rsid w:val="00FA1F22"/>
    <w:rsid w:val="00FA20AD"/>
    <w:rsid w:val="00FA2793"/>
    <w:rsid w:val="00FA37E7"/>
    <w:rsid w:val="00FA3C9D"/>
    <w:rsid w:val="00FA51A9"/>
    <w:rsid w:val="00FA5328"/>
    <w:rsid w:val="00FA65F7"/>
    <w:rsid w:val="00FA778A"/>
    <w:rsid w:val="00FB01AA"/>
    <w:rsid w:val="00FB031E"/>
    <w:rsid w:val="00FB06A1"/>
    <w:rsid w:val="00FB0ACD"/>
    <w:rsid w:val="00FB282D"/>
    <w:rsid w:val="00FB3364"/>
    <w:rsid w:val="00FB3922"/>
    <w:rsid w:val="00FB3CF7"/>
    <w:rsid w:val="00FB48FA"/>
    <w:rsid w:val="00FB537A"/>
    <w:rsid w:val="00FB5B18"/>
    <w:rsid w:val="00FB5E9C"/>
    <w:rsid w:val="00FB65D7"/>
    <w:rsid w:val="00FB6C10"/>
    <w:rsid w:val="00FB74EF"/>
    <w:rsid w:val="00FB77C6"/>
    <w:rsid w:val="00FB7DF6"/>
    <w:rsid w:val="00FC1640"/>
    <w:rsid w:val="00FC1926"/>
    <w:rsid w:val="00FC19A3"/>
    <w:rsid w:val="00FC1FD5"/>
    <w:rsid w:val="00FC2475"/>
    <w:rsid w:val="00FC2A5D"/>
    <w:rsid w:val="00FC2C3E"/>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Plain Text"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12DD"/>
    <w:rPr>
      <w:sz w:val="24"/>
      <w:szCs w:val="24"/>
      <w:lang w:val="ru-RU" w:eastAsia="en-US"/>
    </w:rPr>
  </w:style>
  <w:style w:type="paragraph" w:styleId="1">
    <w:name w:val="heading 1"/>
    <w:basedOn w:val="a"/>
    <w:next w:val="a"/>
    <w:qFormat/>
    <w:rsid w:val="009E0462"/>
    <w:pPr>
      <w:keepNext/>
      <w:spacing w:before="240" w:after="240"/>
      <w:jc w:val="center"/>
      <w:outlineLvl w:val="0"/>
    </w:pPr>
    <w:rPr>
      <w:rFonts w:cs="Arial"/>
      <w:b/>
      <w:bCs/>
      <w:kern w:val="32"/>
      <w:sz w:val="22"/>
      <w:szCs w:val="32"/>
    </w:rPr>
  </w:style>
  <w:style w:type="paragraph" w:styleId="2">
    <w:name w:val="heading 2"/>
    <w:basedOn w:val="a"/>
    <w:next w:val="a"/>
    <w:qFormat/>
    <w:rsid w:val="00432304"/>
    <w:pPr>
      <w:keepNext/>
      <w:spacing w:before="120" w:after="120"/>
      <w:jc w:val="center"/>
      <w:outlineLvl w:val="1"/>
    </w:pPr>
    <w:rPr>
      <w:b/>
      <w:bCs/>
      <w:iCs/>
      <w:sz w:val="22"/>
      <w:lang w:val="en-GB"/>
    </w:rPr>
  </w:style>
  <w:style w:type="paragraph" w:styleId="3">
    <w:name w:val="heading 3"/>
    <w:basedOn w:val="a"/>
    <w:next w:val="a"/>
    <w:qFormat/>
    <w:rsid w:val="009E0462"/>
    <w:pPr>
      <w:keepNext/>
      <w:spacing w:before="120" w:after="120"/>
      <w:jc w:val="center"/>
      <w:outlineLvl w:val="2"/>
    </w:pPr>
    <w:rPr>
      <w:i/>
      <w:iCs/>
      <w:sz w:val="22"/>
      <w:lang w:val="en-GB"/>
    </w:rPr>
  </w:style>
  <w:style w:type="paragraph" w:styleId="4">
    <w:name w:val="heading 4"/>
    <w:basedOn w:val="a"/>
    <w:qFormat/>
    <w:rsid w:val="00171BD0"/>
    <w:pPr>
      <w:keepNext/>
      <w:spacing w:before="120" w:after="120"/>
      <w:jc w:val="both"/>
      <w:outlineLvl w:val="3"/>
    </w:pPr>
    <w:rPr>
      <w:rFonts w:eastAsia="Arial Unicode MS"/>
      <w:bCs/>
      <w:i/>
      <w:iCs/>
      <w:sz w:val="22"/>
      <w:lang w:val="en-GB"/>
    </w:rPr>
  </w:style>
  <w:style w:type="paragraph" w:styleId="5">
    <w:name w:val="heading 5"/>
    <w:basedOn w:val="a"/>
    <w:next w:val="a"/>
    <w:qFormat/>
    <w:rsid w:val="009E0462"/>
    <w:pPr>
      <w:keepNext/>
      <w:spacing w:before="240" w:after="120"/>
      <w:jc w:val="both"/>
      <w:outlineLvl w:val="4"/>
    </w:pPr>
    <w:rPr>
      <w:bCs/>
      <w:i/>
      <w:iCs/>
      <w:sz w:val="22"/>
      <w:szCs w:val="26"/>
      <w:lang w:val="en-GB"/>
    </w:rPr>
  </w:style>
  <w:style w:type="paragraph" w:styleId="6">
    <w:name w:val="heading 6"/>
    <w:basedOn w:val="a"/>
    <w:next w:val="a"/>
    <w:qFormat/>
    <w:rsid w:val="009E0462"/>
    <w:pPr>
      <w:keepNext/>
      <w:ind w:left="360"/>
      <w:jc w:val="center"/>
      <w:outlineLvl w:val="5"/>
    </w:pPr>
    <w:rPr>
      <w:sz w:val="22"/>
    </w:rPr>
  </w:style>
  <w:style w:type="paragraph" w:styleId="7">
    <w:name w:val="heading 7"/>
    <w:basedOn w:val="a"/>
    <w:next w:val="a"/>
    <w:qFormat/>
    <w:rsid w:val="009E0462"/>
    <w:pPr>
      <w:keepNext/>
      <w:outlineLvl w:val="6"/>
    </w:pPr>
    <w:rPr>
      <w:b/>
      <w:bCs/>
    </w:rPr>
  </w:style>
  <w:style w:type="paragraph" w:styleId="8">
    <w:name w:val="heading 8"/>
    <w:basedOn w:val="a"/>
    <w:next w:val="a"/>
    <w:qFormat/>
    <w:rsid w:val="009E0462"/>
    <w:pPr>
      <w:keepNext/>
      <w:spacing w:after="120"/>
      <w:outlineLvl w:val="7"/>
    </w:pPr>
    <w:rPr>
      <w:u w:val="single"/>
    </w:rPr>
  </w:style>
  <w:style w:type="paragraph" w:styleId="9">
    <w:name w:val="heading 9"/>
    <w:basedOn w:val="a"/>
    <w:next w:val="a"/>
    <w:qFormat/>
    <w:rsid w:val="009E0462"/>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E0462"/>
    <w:pPr>
      <w:tabs>
        <w:tab w:val="center" w:pos="4320"/>
        <w:tab w:val="right" w:pos="8640"/>
      </w:tabs>
    </w:pPr>
  </w:style>
  <w:style w:type="paragraph" w:styleId="a5">
    <w:name w:val="footer"/>
    <w:basedOn w:val="a"/>
    <w:rsid w:val="009E0462"/>
    <w:pPr>
      <w:tabs>
        <w:tab w:val="center" w:pos="4320"/>
        <w:tab w:val="right" w:pos="8640"/>
      </w:tabs>
      <w:ind w:firstLine="720"/>
      <w:jc w:val="right"/>
    </w:pPr>
    <w:rPr>
      <w:sz w:val="22"/>
      <w:lang w:val="en-GB"/>
    </w:rPr>
  </w:style>
  <w:style w:type="paragraph" w:customStyle="1" w:styleId="Para1">
    <w:name w:val="Para1"/>
    <w:basedOn w:val="a"/>
    <w:rsid w:val="009E0462"/>
    <w:pPr>
      <w:numPr>
        <w:numId w:val="3"/>
      </w:numPr>
      <w:spacing w:before="120" w:after="120"/>
      <w:jc w:val="both"/>
    </w:pPr>
    <w:rPr>
      <w:snapToGrid w:val="0"/>
      <w:sz w:val="22"/>
      <w:szCs w:val="18"/>
      <w:lang w:val="en-GB"/>
    </w:rPr>
  </w:style>
  <w:style w:type="paragraph" w:customStyle="1" w:styleId="para2">
    <w:name w:val="para2"/>
    <w:basedOn w:val="a"/>
    <w:rsid w:val="009E0462"/>
    <w:pPr>
      <w:numPr>
        <w:numId w:val="2"/>
      </w:numPr>
      <w:spacing w:before="120" w:after="120"/>
      <w:jc w:val="both"/>
    </w:pPr>
    <w:rPr>
      <w:sz w:val="22"/>
      <w:szCs w:val="20"/>
      <w:lang w:val="en-GB"/>
    </w:rPr>
  </w:style>
  <w:style w:type="paragraph" w:customStyle="1" w:styleId="Paranum">
    <w:name w:val="Paranum"/>
    <w:basedOn w:val="Para1"/>
    <w:rsid w:val="009E0462"/>
    <w:pPr>
      <w:spacing w:after="240"/>
    </w:pPr>
  </w:style>
  <w:style w:type="paragraph" w:styleId="a6">
    <w:name w:val="footnote text"/>
    <w:basedOn w:val="a"/>
    <w:semiHidden/>
    <w:rsid w:val="009E0462"/>
    <w:pPr>
      <w:keepLines/>
      <w:spacing w:after="60"/>
      <w:ind w:firstLine="720"/>
      <w:jc w:val="both"/>
    </w:pPr>
    <w:rPr>
      <w:sz w:val="18"/>
      <w:lang w:val="en-GB"/>
    </w:rPr>
  </w:style>
  <w:style w:type="paragraph" w:styleId="a7">
    <w:name w:val="Body Text"/>
    <w:basedOn w:val="a"/>
    <w:link w:val="a8"/>
    <w:rsid w:val="009E0462"/>
    <w:pPr>
      <w:spacing w:before="120" w:after="120"/>
      <w:ind w:firstLine="720"/>
    </w:pPr>
    <w:rPr>
      <w:lang w:val="en-GB"/>
    </w:rPr>
  </w:style>
  <w:style w:type="paragraph" w:customStyle="1" w:styleId="Document1">
    <w:name w:val="Document 1"/>
    <w:basedOn w:val="a"/>
    <w:next w:val="a"/>
    <w:rsid w:val="009E0462"/>
    <w:pPr>
      <w:suppressAutoHyphens/>
      <w:spacing w:after="120"/>
    </w:pPr>
    <w:rPr>
      <w:lang w:val="en-GB"/>
    </w:rPr>
  </w:style>
  <w:style w:type="paragraph" w:customStyle="1" w:styleId="BodyText25">
    <w:name w:val="Body Text 25"/>
    <w:basedOn w:val="a"/>
    <w:rsid w:val="009E0462"/>
    <w:pPr>
      <w:tabs>
        <w:tab w:val="left" w:pos="-1440"/>
        <w:tab w:val="left" w:pos="-720"/>
        <w:tab w:val="left" w:pos="0"/>
        <w:tab w:val="left" w:pos="720"/>
        <w:tab w:val="right" w:pos="1080"/>
      </w:tabs>
      <w:suppressAutoHyphens/>
      <w:spacing w:line="288" w:lineRule="auto"/>
      <w:jc w:val="both"/>
    </w:pPr>
    <w:rPr>
      <w:lang w:val="en-GB"/>
    </w:rPr>
  </w:style>
  <w:style w:type="paragraph" w:styleId="20">
    <w:name w:val="Body Text Indent 2"/>
    <w:basedOn w:val="a"/>
    <w:rsid w:val="009E0462"/>
    <w:pPr>
      <w:tabs>
        <w:tab w:val="left" w:pos="0"/>
      </w:tabs>
      <w:suppressAutoHyphens/>
      <w:ind w:left="3600"/>
      <w:jc w:val="both"/>
    </w:pPr>
    <w:rPr>
      <w:rFonts w:ascii="Courier New" w:hAnsi="Courier New"/>
      <w:lang w:val="en-GB"/>
    </w:rPr>
  </w:style>
  <w:style w:type="paragraph" w:styleId="a9">
    <w:name w:val="caption"/>
    <w:basedOn w:val="a"/>
    <w:next w:val="a"/>
    <w:qFormat/>
    <w:rsid w:val="009E0462"/>
    <w:rPr>
      <w:u w:val="single"/>
      <w:lang w:val="en-GB"/>
    </w:rPr>
  </w:style>
  <w:style w:type="character" w:styleId="aa">
    <w:name w:val="annotation reference"/>
    <w:semiHidden/>
    <w:rsid w:val="009E0462"/>
    <w:rPr>
      <w:sz w:val="16"/>
      <w:szCs w:val="16"/>
    </w:rPr>
  </w:style>
  <w:style w:type="paragraph" w:styleId="ab">
    <w:name w:val="annotation text"/>
    <w:basedOn w:val="a"/>
    <w:semiHidden/>
    <w:rsid w:val="009E0462"/>
    <w:rPr>
      <w:sz w:val="20"/>
      <w:szCs w:val="20"/>
    </w:rPr>
  </w:style>
  <w:style w:type="character" w:styleId="ac">
    <w:name w:val="footnote reference"/>
    <w:semiHidden/>
    <w:rsid w:val="009E0462"/>
    <w:rPr>
      <w:sz w:val="18"/>
      <w:u w:val="single"/>
      <w:vertAlign w:val="baseline"/>
    </w:rPr>
  </w:style>
  <w:style w:type="paragraph" w:customStyle="1" w:styleId="BodyText24">
    <w:name w:val="Body Text 24"/>
    <w:basedOn w:val="a"/>
    <w:rsid w:val="009E0462"/>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ad">
    <w:name w:val="page number"/>
    <w:basedOn w:val="a0"/>
    <w:rsid w:val="009E0462"/>
  </w:style>
  <w:style w:type="paragraph" w:customStyle="1" w:styleId="HEADING">
    <w:name w:val="HEADING"/>
    <w:basedOn w:val="a"/>
    <w:rsid w:val="009E0462"/>
    <w:pPr>
      <w:keepNext/>
      <w:spacing w:before="180" w:after="120"/>
      <w:ind w:left="851" w:right="857"/>
      <w:jc w:val="center"/>
    </w:pPr>
  </w:style>
  <w:style w:type="paragraph" w:styleId="ae">
    <w:name w:val="endnote text"/>
    <w:basedOn w:val="a"/>
    <w:semiHidden/>
    <w:rsid w:val="009E0462"/>
  </w:style>
  <w:style w:type="paragraph" w:customStyle="1" w:styleId="Head2">
    <w:name w:val="Head2"/>
    <w:basedOn w:val="a"/>
    <w:rsid w:val="009E0462"/>
    <w:pPr>
      <w:keepNext/>
      <w:jc w:val="center"/>
    </w:pPr>
  </w:style>
  <w:style w:type="paragraph" w:customStyle="1" w:styleId="Masthead">
    <w:name w:val="Masthead"/>
    <w:basedOn w:val="a"/>
    <w:next w:val="a"/>
    <w:rsid w:val="009E0462"/>
  </w:style>
  <w:style w:type="paragraph" w:styleId="30">
    <w:name w:val="Body Text 3"/>
    <w:basedOn w:val="a"/>
    <w:rsid w:val="009E0462"/>
    <w:pPr>
      <w:spacing w:before="240" w:after="120"/>
    </w:pPr>
    <w:rPr>
      <w:i/>
      <w:iCs/>
      <w:sz w:val="22"/>
      <w:szCs w:val="22"/>
    </w:rPr>
  </w:style>
  <w:style w:type="paragraph" w:styleId="31">
    <w:name w:val="Body Text Indent 3"/>
    <w:basedOn w:val="a"/>
    <w:rsid w:val="009E0462"/>
    <w:pPr>
      <w:ind w:left="450" w:hanging="450"/>
    </w:pPr>
    <w:rPr>
      <w:b/>
      <w:sz w:val="22"/>
    </w:rPr>
  </w:style>
  <w:style w:type="paragraph" w:styleId="10">
    <w:name w:val="toc 1"/>
    <w:basedOn w:val="a"/>
    <w:next w:val="a"/>
    <w:uiPriority w:val="39"/>
    <w:rsid w:val="009E0462"/>
    <w:pPr>
      <w:spacing w:before="240" w:after="120"/>
    </w:pPr>
    <w:rPr>
      <w:b/>
    </w:rPr>
  </w:style>
  <w:style w:type="paragraph" w:styleId="21">
    <w:name w:val="toc 2"/>
    <w:basedOn w:val="a"/>
    <w:next w:val="a"/>
    <w:uiPriority w:val="39"/>
    <w:rsid w:val="009E0462"/>
    <w:pPr>
      <w:spacing w:before="120"/>
      <w:ind w:left="200"/>
    </w:pPr>
    <w:rPr>
      <w:i/>
    </w:rPr>
  </w:style>
  <w:style w:type="paragraph" w:styleId="32">
    <w:name w:val="toc 3"/>
    <w:basedOn w:val="a"/>
    <w:next w:val="a"/>
    <w:uiPriority w:val="39"/>
    <w:rsid w:val="009E0462"/>
    <w:pPr>
      <w:ind w:left="400"/>
    </w:pPr>
  </w:style>
  <w:style w:type="paragraph" w:styleId="40">
    <w:name w:val="toc 4"/>
    <w:basedOn w:val="a"/>
    <w:next w:val="a"/>
    <w:semiHidden/>
    <w:rsid w:val="009E0462"/>
    <w:pPr>
      <w:ind w:left="600"/>
    </w:pPr>
  </w:style>
  <w:style w:type="paragraph" w:styleId="50">
    <w:name w:val="toc 5"/>
    <w:basedOn w:val="a"/>
    <w:next w:val="a"/>
    <w:semiHidden/>
    <w:rsid w:val="009E0462"/>
    <w:pPr>
      <w:ind w:left="800"/>
    </w:pPr>
  </w:style>
  <w:style w:type="paragraph" w:styleId="60">
    <w:name w:val="toc 6"/>
    <w:basedOn w:val="a"/>
    <w:next w:val="a"/>
    <w:semiHidden/>
    <w:rsid w:val="009E0462"/>
    <w:pPr>
      <w:ind w:left="1000"/>
    </w:pPr>
  </w:style>
  <w:style w:type="paragraph" w:styleId="70">
    <w:name w:val="toc 7"/>
    <w:basedOn w:val="a"/>
    <w:next w:val="a"/>
    <w:semiHidden/>
    <w:rsid w:val="009E0462"/>
    <w:pPr>
      <w:ind w:left="1200"/>
    </w:pPr>
  </w:style>
  <w:style w:type="paragraph" w:styleId="80">
    <w:name w:val="toc 8"/>
    <w:basedOn w:val="a"/>
    <w:next w:val="a"/>
    <w:semiHidden/>
    <w:rsid w:val="009E0462"/>
    <w:pPr>
      <w:ind w:left="1400"/>
    </w:pPr>
  </w:style>
  <w:style w:type="paragraph" w:styleId="90">
    <w:name w:val="toc 9"/>
    <w:basedOn w:val="a"/>
    <w:next w:val="a"/>
    <w:semiHidden/>
    <w:rsid w:val="009E0462"/>
    <w:pPr>
      <w:ind w:left="1600"/>
    </w:pPr>
  </w:style>
  <w:style w:type="paragraph" w:customStyle="1" w:styleId="para1indent">
    <w:name w:val="para1indent"/>
    <w:basedOn w:val="Para1"/>
    <w:rsid w:val="009E0462"/>
  </w:style>
  <w:style w:type="paragraph" w:styleId="af">
    <w:name w:val="List Bullet"/>
    <w:basedOn w:val="a"/>
    <w:rsid w:val="009E0462"/>
    <w:pPr>
      <w:tabs>
        <w:tab w:val="left" w:pos="-661"/>
      </w:tabs>
      <w:spacing w:before="120" w:after="120"/>
      <w:ind w:left="709" w:hanging="357"/>
    </w:pPr>
  </w:style>
  <w:style w:type="character" w:styleId="af0">
    <w:name w:val="Hyperlink"/>
    <w:uiPriority w:val="99"/>
    <w:rsid w:val="009E0462"/>
    <w:rPr>
      <w:color w:val="0000FF"/>
      <w:u w:val="single"/>
    </w:rPr>
  </w:style>
  <w:style w:type="character" w:styleId="af1">
    <w:name w:val="endnote reference"/>
    <w:semiHidden/>
    <w:rsid w:val="009E0462"/>
    <w:rPr>
      <w:vertAlign w:val="superscript"/>
    </w:rPr>
  </w:style>
  <w:style w:type="paragraph" w:customStyle="1" w:styleId="Cornernotation">
    <w:name w:val="Corner notation"/>
    <w:basedOn w:val="a"/>
    <w:rsid w:val="009E0462"/>
    <w:pPr>
      <w:ind w:left="284" w:right="4398" w:hanging="284"/>
    </w:pPr>
    <w:rPr>
      <w:sz w:val="22"/>
      <w:lang w:val="en-GB"/>
    </w:rPr>
  </w:style>
  <w:style w:type="paragraph" w:customStyle="1" w:styleId="BodyText23">
    <w:name w:val="Body Text 23"/>
    <w:basedOn w:val="a"/>
    <w:rsid w:val="009E0462"/>
    <w:pPr>
      <w:ind w:left="720" w:hanging="720"/>
    </w:pPr>
  </w:style>
  <w:style w:type="paragraph" w:customStyle="1" w:styleId="Paranumbered">
    <w:name w:val="Paranumbered"/>
    <w:basedOn w:val="a"/>
    <w:rsid w:val="009E0462"/>
    <w:pPr>
      <w:tabs>
        <w:tab w:val="left" w:pos="720"/>
      </w:tabs>
      <w:spacing w:before="120" w:after="120"/>
    </w:pPr>
  </w:style>
  <w:style w:type="paragraph" w:customStyle="1" w:styleId="BodyText22">
    <w:name w:val="Body Text 22"/>
    <w:basedOn w:val="a"/>
    <w:rsid w:val="009E0462"/>
    <w:pPr>
      <w:tabs>
        <w:tab w:val="left" w:pos="1080"/>
      </w:tabs>
      <w:spacing w:before="60" w:after="60"/>
      <w:ind w:left="720"/>
    </w:pPr>
  </w:style>
  <w:style w:type="paragraph" w:customStyle="1" w:styleId="BodyText21">
    <w:name w:val="Body Text 21"/>
    <w:basedOn w:val="a"/>
    <w:rsid w:val="009E0462"/>
    <w:pPr>
      <w:ind w:left="-567"/>
    </w:pPr>
    <w:rPr>
      <w:lang w:val="en-GB"/>
    </w:rPr>
  </w:style>
  <w:style w:type="character" w:styleId="af2">
    <w:name w:val="FollowedHyperlink"/>
    <w:rsid w:val="009E0462"/>
    <w:rPr>
      <w:color w:val="800080"/>
      <w:u w:val="single"/>
    </w:rPr>
  </w:style>
  <w:style w:type="paragraph" w:styleId="af3">
    <w:name w:val="Document Map"/>
    <w:basedOn w:val="a"/>
    <w:semiHidden/>
    <w:rsid w:val="009E0462"/>
    <w:pPr>
      <w:shd w:val="clear" w:color="auto" w:fill="000080"/>
    </w:pPr>
    <w:rPr>
      <w:rFonts w:ascii="Tahoma" w:hAnsi="Tahoma"/>
    </w:rPr>
  </w:style>
  <w:style w:type="paragraph" w:customStyle="1" w:styleId="xl24">
    <w:name w:val="xl24"/>
    <w:basedOn w:val="a"/>
    <w:rsid w:val="009E0462"/>
    <w:pPr>
      <w:spacing w:before="100" w:after="100"/>
    </w:pPr>
    <w:rPr>
      <w:sz w:val="18"/>
    </w:rPr>
  </w:style>
  <w:style w:type="paragraph" w:customStyle="1" w:styleId="xl25">
    <w:name w:val="xl25"/>
    <w:basedOn w:val="a"/>
    <w:rsid w:val="009E0462"/>
    <w:pPr>
      <w:spacing w:before="100" w:after="100"/>
      <w:jc w:val="center"/>
    </w:pPr>
    <w:rPr>
      <w:color w:val="000000"/>
      <w:sz w:val="18"/>
    </w:rPr>
  </w:style>
  <w:style w:type="paragraph" w:customStyle="1" w:styleId="xl26">
    <w:name w:val="xl26"/>
    <w:basedOn w:val="a"/>
    <w:rsid w:val="009E0462"/>
    <w:pPr>
      <w:spacing w:before="100" w:after="100"/>
      <w:jc w:val="center"/>
    </w:pPr>
    <w:rPr>
      <w:color w:val="000000"/>
      <w:sz w:val="18"/>
    </w:rPr>
  </w:style>
  <w:style w:type="paragraph" w:customStyle="1" w:styleId="xl27">
    <w:name w:val="xl27"/>
    <w:basedOn w:val="a"/>
    <w:rsid w:val="009E0462"/>
    <w:pPr>
      <w:spacing w:before="100" w:after="100"/>
      <w:jc w:val="center"/>
    </w:pPr>
    <w:rPr>
      <w:color w:val="000000"/>
    </w:rPr>
  </w:style>
  <w:style w:type="paragraph" w:customStyle="1" w:styleId="xl28">
    <w:name w:val="xl28"/>
    <w:basedOn w:val="a"/>
    <w:rsid w:val="009E0462"/>
    <w:pPr>
      <w:spacing w:before="100" w:after="100"/>
    </w:pPr>
    <w:rPr>
      <w:rFonts w:ascii="Arial Narrow" w:hAnsi="Arial Narrow"/>
      <w:color w:val="000000"/>
      <w:sz w:val="18"/>
    </w:rPr>
  </w:style>
  <w:style w:type="paragraph" w:customStyle="1" w:styleId="xl29">
    <w:name w:val="xl29"/>
    <w:basedOn w:val="a"/>
    <w:rsid w:val="009E0462"/>
    <w:pPr>
      <w:spacing w:before="100" w:after="100"/>
    </w:pPr>
    <w:rPr>
      <w:rFonts w:ascii="Arial Narrow" w:hAnsi="Arial Narrow"/>
      <w:sz w:val="18"/>
    </w:rPr>
  </w:style>
  <w:style w:type="paragraph" w:customStyle="1" w:styleId="xl30">
    <w:name w:val="xl30"/>
    <w:basedOn w:val="a"/>
    <w:rsid w:val="009E0462"/>
    <w:pPr>
      <w:spacing w:before="100" w:after="100"/>
    </w:pPr>
    <w:rPr>
      <w:rFonts w:ascii="Arial Unicode MS" w:eastAsia="Arial Unicode MS"/>
      <w:sz w:val="18"/>
    </w:rPr>
  </w:style>
  <w:style w:type="paragraph" w:customStyle="1" w:styleId="xl31">
    <w:name w:val="xl31"/>
    <w:basedOn w:val="a"/>
    <w:rsid w:val="009E0462"/>
    <w:pPr>
      <w:spacing w:before="100" w:after="100"/>
    </w:pPr>
    <w:rPr>
      <w:rFonts w:ascii="Arial" w:hAnsi="Arial"/>
      <w:sz w:val="18"/>
    </w:rPr>
  </w:style>
  <w:style w:type="paragraph" w:styleId="22">
    <w:name w:val="Body Text 2"/>
    <w:basedOn w:val="a"/>
    <w:rsid w:val="009E0462"/>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a"/>
    <w:rsid w:val="009E0462"/>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a"/>
    <w:rsid w:val="009E0462"/>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a"/>
    <w:rsid w:val="009E0462"/>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a"/>
    <w:rsid w:val="009E0462"/>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a"/>
    <w:rsid w:val="009E0462"/>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a"/>
    <w:rsid w:val="009E0462"/>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a"/>
    <w:rsid w:val="009E0462"/>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a"/>
    <w:rsid w:val="009E0462"/>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a"/>
    <w:rsid w:val="009E0462"/>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a"/>
    <w:rsid w:val="009E0462"/>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a"/>
    <w:rsid w:val="009E0462"/>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a"/>
    <w:rsid w:val="009E0462"/>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a"/>
    <w:rsid w:val="009E0462"/>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a"/>
    <w:rsid w:val="009E0462"/>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a"/>
    <w:rsid w:val="009E0462"/>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a"/>
    <w:rsid w:val="009E0462"/>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a"/>
    <w:rsid w:val="009E0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a"/>
    <w:rsid w:val="009E0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a"/>
    <w:rsid w:val="009E0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a"/>
    <w:rsid w:val="009E0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a"/>
    <w:rsid w:val="009E0462"/>
    <w:pPr>
      <w:spacing w:before="100" w:beforeAutospacing="1" w:after="100" w:afterAutospacing="1"/>
      <w:textAlignment w:val="top"/>
    </w:pPr>
    <w:rPr>
      <w:rFonts w:eastAsia="Arial Unicode MS"/>
    </w:rPr>
  </w:style>
  <w:style w:type="paragraph" w:customStyle="1" w:styleId="xl53">
    <w:name w:val="xl53"/>
    <w:basedOn w:val="a"/>
    <w:rsid w:val="009E0462"/>
    <w:pPr>
      <w:spacing w:before="100" w:beforeAutospacing="1" w:after="100" w:afterAutospacing="1"/>
      <w:textAlignment w:val="top"/>
    </w:pPr>
    <w:rPr>
      <w:rFonts w:eastAsia="Arial Unicode MS"/>
    </w:rPr>
  </w:style>
  <w:style w:type="paragraph" w:customStyle="1" w:styleId="xl54">
    <w:name w:val="xl54"/>
    <w:basedOn w:val="a"/>
    <w:rsid w:val="009E0462"/>
    <w:pPr>
      <w:spacing w:before="100" w:beforeAutospacing="1" w:after="100" w:afterAutospacing="1"/>
      <w:textAlignment w:val="top"/>
    </w:pPr>
    <w:rPr>
      <w:rFonts w:eastAsia="Arial Unicode MS"/>
      <w:b/>
      <w:bCs/>
    </w:rPr>
  </w:style>
  <w:style w:type="paragraph" w:customStyle="1" w:styleId="xl55">
    <w:name w:val="xl55"/>
    <w:basedOn w:val="a"/>
    <w:rsid w:val="009E0462"/>
    <w:pPr>
      <w:spacing w:before="100" w:beforeAutospacing="1" w:after="100" w:afterAutospacing="1"/>
      <w:textAlignment w:val="top"/>
    </w:pPr>
    <w:rPr>
      <w:rFonts w:eastAsia="Arial Unicode MS"/>
      <w:b/>
      <w:bCs/>
    </w:rPr>
  </w:style>
  <w:style w:type="paragraph" w:customStyle="1" w:styleId="xl56">
    <w:name w:val="xl56"/>
    <w:basedOn w:val="a"/>
    <w:rsid w:val="009E0462"/>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a"/>
    <w:rsid w:val="009E0462"/>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a"/>
    <w:rsid w:val="009E0462"/>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a"/>
    <w:rsid w:val="009E0462"/>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a"/>
    <w:rsid w:val="009E0462"/>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a"/>
    <w:rsid w:val="009E0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a"/>
    <w:rsid w:val="009E0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a"/>
    <w:rsid w:val="009E0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a"/>
    <w:rsid w:val="009E0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a"/>
    <w:rsid w:val="009E0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af4">
    <w:name w:val="Title"/>
    <w:basedOn w:val="a"/>
    <w:qFormat/>
    <w:rsid w:val="009E0462"/>
    <w:pPr>
      <w:jc w:val="center"/>
    </w:pPr>
    <w:rPr>
      <w:b/>
      <w:bCs/>
    </w:rPr>
  </w:style>
  <w:style w:type="paragraph" w:styleId="af5">
    <w:name w:val="Body Text Indent"/>
    <w:basedOn w:val="a"/>
    <w:rsid w:val="009E0462"/>
    <w:pPr>
      <w:spacing w:before="240" w:after="120"/>
      <w:ind w:left="770" w:hanging="770"/>
    </w:pPr>
    <w:rPr>
      <w:sz w:val="22"/>
    </w:rPr>
  </w:style>
  <w:style w:type="paragraph" w:styleId="af6">
    <w:name w:val="Normal (Web)"/>
    <w:basedOn w:val="a"/>
    <w:rsid w:val="009E0462"/>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a"/>
    <w:rsid w:val="009E0462"/>
    <w:pPr>
      <w:widowControl w:val="0"/>
      <w:tabs>
        <w:tab w:val="left" w:pos="204"/>
      </w:tabs>
      <w:spacing w:line="260" w:lineRule="atLeast"/>
    </w:pPr>
  </w:style>
  <w:style w:type="paragraph" w:customStyle="1" w:styleId="xl22">
    <w:name w:val="xl22"/>
    <w:basedOn w:val="a"/>
    <w:rsid w:val="009E0462"/>
    <w:pPr>
      <w:spacing w:before="100" w:beforeAutospacing="1" w:after="100" w:afterAutospacing="1"/>
    </w:pPr>
    <w:rPr>
      <w:rFonts w:ascii="Arial" w:eastAsia="Arial Unicode MS" w:hAnsi="Arial" w:cs="Arial"/>
      <w:sz w:val="28"/>
      <w:szCs w:val="28"/>
    </w:rPr>
  </w:style>
  <w:style w:type="paragraph" w:customStyle="1" w:styleId="xl23">
    <w:name w:val="xl23"/>
    <w:basedOn w:val="a"/>
    <w:rsid w:val="009E0462"/>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rsid w:val="009E0462"/>
    <w:pPr>
      <w:numPr>
        <w:numId w:val="1"/>
      </w:numPr>
      <w:autoSpaceDE w:val="0"/>
      <w:autoSpaceDN w:val="0"/>
    </w:pPr>
  </w:style>
  <w:style w:type="paragraph" w:customStyle="1" w:styleId="para4">
    <w:name w:val="para4"/>
    <w:basedOn w:val="a"/>
    <w:rsid w:val="009E0462"/>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a7"/>
    <w:rsid w:val="009E0462"/>
    <w:pPr>
      <w:keepNext/>
      <w:ind w:firstLine="0"/>
      <w:jc w:val="center"/>
    </w:pPr>
    <w:rPr>
      <w:b/>
      <w:bCs/>
      <w:i/>
      <w:sz w:val="22"/>
    </w:rPr>
  </w:style>
  <w:style w:type="paragraph" w:styleId="af7">
    <w:name w:val="Block Text"/>
    <w:basedOn w:val="a"/>
    <w:rsid w:val="009E0462"/>
    <w:pPr>
      <w:tabs>
        <w:tab w:val="left" w:pos="180"/>
      </w:tabs>
      <w:ind w:left="360" w:right="2"/>
      <w:jc w:val="both"/>
    </w:pPr>
  </w:style>
  <w:style w:type="paragraph" w:styleId="23">
    <w:name w:val="List Bullet 2"/>
    <w:basedOn w:val="a"/>
    <w:autoRedefine/>
    <w:rsid w:val="009E0462"/>
    <w:pPr>
      <w:jc w:val="both"/>
    </w:pPr>
    <w:rPr>
      <w:sz w:val="22"/>
      <w:lang w:val="en-GB"/>
    </w:rPr>
  </w:style>
  <w:style w:type="paragraph" w:customStyle="1" w:styleId="Bulleted">
    <w:name w:val="Bulleted"/>
    <w:basedOn w:val="23"/>
    <w:rsid w:val="009E0462"/>
    <w:pPr>
      <w:spacing w:before="120" w:after="120"/>
    </w:pPr>
    <w:rPr>
      <w:szCs w:val="22"/>
    </w:rPr>
  </w:style>
  <w:style w:type="paragraph" w:styleId="af8">
    <w:name w:val="annotation subject"/>
    <w:basedOn w:val="ab"/>
    <w:next w:val="ab"/>
    <w:semiHidden/>
    <w:rsid w:val="009E0462"/>
    <w:rPr>
      <w:b/>
      <w:bCs/>
    </w:rPr>
  </w:style>
  <w:style w:type="paragraph" w:customStyle="1" w:styleId="HEADINGNOTFORTOC">
    <w:name w:val="HEADING (NOT FOR TOC)"/>
    <w:basedOn w:val="1"/>
    <w:next w:val="2"/>
    <w:rsid w:val="009E0462"/>
    <w:pPr>
      <w:tabs>
        <w:tab w:val="left" w:pos="720"/>
      </w:tabs>
      <w:spacing w:after="120"/>
    </w:pPr>
    <w:rPr>
      <w:rFonts w:cs="Times New Roman"/>
      <w:bCs w:val="0"/>
      <w:caps/>
      <w:kern w:val="0"/>
      <w:szCs w:val="24"/>
      <w:lang w:val="en-GB"/>
    </w:rPr>
  </w:style>
  <w:style w:type="paragraph" w:customStyle="1" w:styleId="Heading-plainitalic">
    <w:name w:val="Heading-plain italic"/>
    <w:basedOn w:val="a"/>
    <w:rsid w:val="009E0462"/>
    <w:pPr>
      <w:spacing w:before="120" w:after="120"/>
      <w:jc w:val="center"/>
    </w:pPr>
    <w:rPr>
      <w:i/>
      <w:sz w:val="22"/>
      <w:lang w:val="en-GB"/>
    </w:rPr>
  </w:style>
  <w:style w:type="paragraph" w:customStyle="1" w:styleId="Para10">
    <w:name w:val="Para 1"/>
    <w:basedOn w:val="a"/>
    <w:autoRedefine/>
    <w:rsid w:val="00F7084C"/>
    <w:pPr>
      <w:keepNext/>
      <w:widowControl w:val="0"/>
      <w:spacing w:before="120" w:after="120"/>
      <w:ind w:left="-142" w:firstLine="142"/>
      <w:jc w:val="both"/>
    </w:pPr>
    <w:rPr>
      <w:rFonts w:eastAsia="SimSun"/>
      <w:snapToGrid w:val="0"/>
      <w:spacing w:val="-1"/>
      <w:kern w:val="22"/>
      <w:sz w:val="22"/>
      <w:szCs w:val="22"/>
      <w:lang w:val="en-GB" w:eastAsia="zh-CN"/>
    </w:rPr>
  </w:style>
  <w:style w:type="paragraph" w:customStyle="1" w:styleId="Progelement">
    <w:name w:val="Progelement"/>
    <w:basedOn w:val="3"/>
    <w:rsid w:val="009E0462"/>
    <w:pPr>
      <w:jc w:val="left"/>
    </w:pPr>
    <w:rPr>
      <w:b/>
      <w:bCs/>
      <w:i w:val="0"/>
      <w:iCs w:val="0"/>
      <w:szCs w:val="22"/>
    </w:rPr>
  </w:style>
  <w:style w:type="paragraph" w:customStyle="1" w:styleId="StylePara1Italic">
    <w:name w:val="Style Para 1 + Italic"/>
    <w:basedOn w:val="Para10"/>
    <w:next w:val="Para10"/>
    <w:rsid w:val="009E0462"/>
    <w:pPr>
      <w:tabs>
        <w:tab w:val="left" w:pos="720"/>
      </w:tabs>
    </w:pPr>
    <w:rPr>
      <w:i/>
      <w:iCs/>
    </w:rPr>
  </w:style>
  <w:style w:type="character" w:customStyle="1" w:styleId="StylePara1ItalicChar">
    <w:name w:val="Style Para 1 + Italic Char"/>
    <w:rsid w:val="009E0462"/>
    <w:rPr>
      <w:i/>
      <w:iCs/>
      <w:sz w:val="22"/>
      <w:szCs w:val="24"/>
      <w:lang w:val="en-GB" w:eastAsia="en-US" w:bidi="ar-SA"/>
    </w:rPr>
  </w:style>
  <w:style w:type="paragraph" w:customStyle="1" w:styleId="Style1">
    <w:name w:val="Style1"/>
    <w:basedOn w:val="22"/>
    <w:rsid w:val="009E0462"/>
    <w:pPr>
      <w:tabs>
        <w:tab w:val="clear" w:pos="720"/>
      </w:tabs>
      <w:ind w:left="0" w:firstLine="0"/>
    </w:pPr>
    <w:rPr>
      <w:szCs w:val="20"/>
    </w:rPr>
  </w:style>
  <w:style w:type="paragraph" w:customStyle="1" w:styleId="Style3">
    <w:name w:val="Style3"/>
    <w:basedOn w:val="Para10"/>
    <w:rsid w:val="009E0462"/>
    <w:pPr>
      <w:tabs>
        <w:tab w:val="left" w:pos="720"/>
      </w:tabs>
    </w:pPr>
  </w:style>
  <w:style w:type="paragraph" w:customStyle="1" w:styleId="Style4">
    <w:name w:val="Style4"/>
    <w:basedOn w:val="Para10"/>
    <w:next w:val="Style1"/>
    <w:rsid w:val="009E0462"/>
    <w:pPr>
      <w:tabs>
        <w:tab w:val="left" w:pos="720"/>
      </w:tabs>
    </w:pPr>
  </w:style>
  <w:style w:type="paragraph" w:customStyle="1" w:styleId="Heading1longmultiline">
    <w:name w:val="Heading 1 (long multiline)"/>
    <w:basedOn w:val="1"/>
    <w:rsid w:val="009E0462"/>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1"/>
    <w:rsid w:val="009E0462"/>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a"/>
    <w:rsid w:val="009E0462"/>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1"/>
    <w:next w:val="a"/>
    <w:rsid w:val="009E0462"/>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3"/>
    <w:next w:val="a"/>
    <w:rsid w:val="009E0462"/>
    <w:pPr>
      <w:tabs>
        <w:tab w:val="left" w:pos="567"/>
      </w:tabs>
      <w:ind w:left="1418" w:hanging="425"/>
      <w:jc w:val="left"/>
    </w:pPr>
  </w:style>
  <w:style w:type="paragraph" w:customStyle="1" w:styleId="Para3">
    <w:name w:val="Para3"/>
    <w:basedOn w:val="a"/>
    <w:rsid w:val="009E0462"/>
    <w:pPr>
      <w:numPr>
        <w:ilvl w:val="2"/>
        <w:numId w:val="3"/>
      </w:numPr>
      <w:spacing w:before="80" w:after="80"/>
      <w:jc w:val="both"/>
    </w:pPr>
    <w:rPr>
      <w:sz w:val="22"/>
      <w:szCs w:val="20"/>
      <w:lang w:val="en-GB"/>
    </w:rPr>
  </w:style>
  <w:style w:type="paragraph" w:styleId="af9">
    <w:name w:val="Balloon Text"/>
    <w:basedOn w:val="a"/>
    <w:semiHidden/>
    <w:rsid w:val="009E0462"/>
    <w:rPr>
      <w:rFonts w:ascii="Tahoma" w:hAnsi="Tahoma" w:cs="Tahoma"/>
      <w:sz w:val="16"/>
      <w:szCs w:val="16"/>
    </w:rPr>
  </w:style>
  <w:style w:type="paragraph" w:customStyle="1" w:styleId="Paraa">
    <w:name w:val="Para (a)"/>
    <w:basedOn w:val="a"/>
    <w:rsid w:val="009E0462"/>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a"/>
    <w:rsid w:val="009E0462"/>
    <w:pPr>
      <w:numPr>
        <w:numId w:val="5"/>
      </w:numPr>
      <w:spacing w:before="120" w:after="120"/>
      <w:jc w:val="both"/>
    </w:pPr>
    <w:rPr>
      <w:rFonts w:eastAsia="MS Mincho"/>
      <w:snapToGrid w:val="0"/>
      <w:sz w:val="22"/>
      <w:szCs w:val="18"/>
      <w:lang w:val="en-GB"/>
    </w:rPr>
  </w:style>
  <w:style w:type="paragraph" w:customStyle="1" w:styleId="font5">
    <w:name w:val="font5"/>
    <w:basedOn w:val="a"/>
    <w:rsid w:val="009E0462"/>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a"/>
    <w:rsid w:val="009E0462"/>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a"/>
    <w:rsid w:val="009E0462"/>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a"/>
    <w:rsid w:val="009E0462"/>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a"/>
    <w:rsid w:val="009E0462"/>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a"/>
    <w:rsid w:val="009E0462"/>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
    <w:rsid w:val="009E0462"/>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a"/>
    <w:rsid w:val="009E0462"/>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a"/>
    <w:rsid w:val="009E0462"/>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a"/>
    <w:rsid w:val="009E0462"/>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a"/>
    <w:rsid w:val="009E0462"/>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a"/>
    <w:rsid w:val="009E0462"/>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a"/>
    <w:rsid w:val="009E0462"/>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a"/>
    <w:rsid w:val="009E0462"/>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
    <w:rsid w:val="009E0462"/>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
    <w:rsid w:val="009E0462"/>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
    <w:rsid w:val="009E0462"/>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
    <w:rsid w:val="009E0462"/>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a"/>
    <w:rsid w:val="009E0462"/>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a"/>
    <w:rsid w:val="009E0462"/>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a"/>
    <w:rsid w:val="009E0462"/>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a"/>
    <w:rsid w:val="009E0462"/>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a"/>
    <w:rsid w:val="009E0462"/>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a"/>
    <w:rsid w:val="009E0462"/>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a"/>
    <w:rsid w:val="009E0462"/>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a"/>
    <w:rsid w:val="009E0462"/>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a"/>
    <w:rsid w:val="009E0462"/>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a"/>
    <w:rsid w:val="009E0462"/>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a"/>
    <w:rsid w:val="009E0462"/>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a"/>
    <w:rsid w:val="009E0462"/>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a"/>
    <w:rsid w:val="009E0462"/>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a"/>
    <w:rsid w:val="009E0462"/>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a"/>
    <w:rsid w:val="009E0462"/>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a"/>
    <w:rsid w:val="009E0462"/>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a"/>
    <w:rsid w:val="009E0462"/>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ae"/>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a"/>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a"/>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a4">
    <w:name w:val="Верхний колонтитул Знак"/>
    <w:link w:val="a3"/>
    <w:rsid w:val="00FC2A5D"/>
    <w:rPr>
      <w:sz w:val="24"/>
      <w:szCs w:val="24"/>
      <w:lang w:val="en-US" w:eastAsia="en-US" w:bidi="ar-SA"/>
    </w:rPr>
  </w:style>
  <w:style w:type="table" w:styleId="afa">
    <w:name w:val="Table Grid"/>
    <w:basedOn w:val="a1"/>
    <w:rsid w:val="00721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afb">
    <w:name w:val="Plain Text"/>
    <w:basedOn w:val="a"/>
    <w:link w:val="afc"/>
    <w:uiPriority w:val="99"/>
    <w:rsid w:val="005B1157"/>
    <w:rPr>
      <w:rFonts w:ascii="Trebuchet MS" w:hAnsi="Trebuchet MS"/>
      <w:sz w:val="20"/>
      <w:szCs w:val="20"/>
      <w:lang w:val="en-CA" w:eastAsia="en-CA"/>
    </w:rPr>
  </w:style>
  <w:style w:type="character" w:styleId="afd">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a8">
    <w:name w:val="Основной текст Знак"/>
    <w:link w:val="a7"/>
    <w:rsid w:val="001C0243"/>
    <w:rPr>
      <w:sz w:val="24"/>
      <w:szCs w:val="24"/>
      <w:lang w:val="en-GB" w:eastAsia="en-US"/>
    </w:rPr>
  </w:style>
  <w:style w:type="paragraph" w:styleId="afe">
    <w:name w:val="Revision"/>
    <w:hidden/>
    <w:uiPriority w:val="99"/>
    <w:semiHidden/>
    <w:rsid w:val="004F599B"/>
    <w:rPr>
      <w:sz w:val="24"/>
      <w:szCs w:val="24"/>
      <w:lang w:val="en-US" w:eastAsia="en-US"/>
    </w:rPr>
  </w:style>
  <w:style w:type="paragraph" w:styleId="aff">
    <w:name w:val="List Paragraph"/>
    <w:basedOn w:val="a"/>
    <w:uiPriority w:val="34"/>
    <w:qFormat/>
    <w:rsid w:val="00A008B6"/>
    <w:pPr>
      <w:ind w:left="720"/>
    </w:pPr>
  </w:style>
  <w:style w:type="paragraph" w:customStyle="1" w:styleId="HCh">
    <w:name w:val="_ H _Ch"/>
    <w:basedOn w:val="a"/>
    <w:next w:val="a"/>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aff0">
    <w:name w:val="TOC Heading"/>
    <w:basedOn w:val="1"/>
    <w:next w:val="a"/>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afc">
    <w:name w:val="Текст Знак"/>
    <w:link w:val="afb"/>
    <w:uiPriority w:val="99"/>
    <w:rsid w:val="005147A8"/>
    <w:rPr>
      <w:rFonts w:ascii="Trebuchet MS" w:hAnsi="Trebuchet MS"/>
    </w:rPr>
  </w:style>
  <w:style w:type="paragraph" w:styleId="HTML">
    <w:name w:val="HTML Preformatted"/>
    <w:basedOn w:val="a"/>
    <w:link w:val="HTML0"/>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0">
    <w:name w:val="Стандартный HTML Знак"/>
    <w:link w:val="HTML"/>
    <w:uiPriority w:val="99"/>
    <w:rsid w:val="000760E8"/>
    <w:rPr>
      <w:rFonts w:ascii="Courier New" w:eastAsia="Calibri" w:hAnsi="Courier New" w:cs="Courier New"/>
      <w:lang w:eastAsia="en-GB"/>
    </w:rPr>
  </w:style>
  <w:style w:type="character" w:styleId="aff1">
    <w:name w:val="Placeholder Text"/>
    <w:basedOn w:val="a0"/>
    <w:uiPriority w:val="99"/>
    <w:semiHidden/>
    <w:rsid w:val="00942F70"/>
    <w:rPr>
      <w:color w:val="808080"/>
    </w:rPr>
  </w:style>
  <w:style w:type="table" w:customStyle="1" w:styleId="TableGrid1">
    <w:name w:val="Table Grid1"/>
    <w:basedOn w:val="a1"/>
    <w:next w:val="afa"/>
    <w:uiPriority w:val="39"/>
    <w:rsid w:val="007D44D1"/>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Strong"/>
    <w:basedOn w:val="a0"/>
    <w:qFormat/>
    <w:rsid w:val="00063419"/>
    <w:rPr>
      <w:b/>
      <w:bCs/>
    </w:rPr>
  </w:style>
</w:styles>
</file>

<file path=word/webSettings.xml><?xml version="1.0" encoding="utf-8"?>
<w:webSettings xmlns:r="http://schemas.openxmlformats.org/officeDocument/2006/relationships" xmlns:w="http://schemas.openxmlformats.org/wordprocessingml/2006/main">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AA29ABED0A04F09932C33D1F9485E21"/>
        <w:category>
          <w:name w:val="General"/>
          <w:gallery w:val="placeholder"/>
        </w:category>
        <w:types>
          <w:type w:val="bbPlcHdr"/>
        </w:types>
        <w:behaviors>
          <w:behavior w:val="content"/>
        </w:behaviors>
        <w:guid w:val="{20BFC0F2-1D51-4893-860B-27957F6485B5}"/>
      </w:docPartPr>
      <w:docPartBody>
        <w:p w:rsidR="00C07F39" w:rsidRDefault="0081589E">
          <w:r w:rsidRPr="0062701F">
            <w:rPr>
              <w:rStyle w:val="a3"/>
            </w:rPr>
            <w:t>[Title]</w:t>
          </w:r>
        </w:p>
      </w:docPartBody>
    </w:docPart>
    <w:docPart>
      <w:docPartPr>
        <w:name w:val="7570FA3A8003441D960FF6C45DF63B91"/>
        <w:category>
          <w:name w:val="General"/>
          <w:gallery w:val="placeholder"/>
        </w:category>
        <w:types>
          <w:type w:val="bbPlcHdr"/>
        </w:types>
        <w:behaviors>
          <w:behavior w:val="content"/>
        </w:behaviors>
        <w:guid w:val="{C3E03D29-CE27-4B60-9B9F-5D3246C54572}"/>
      </w:docPartPr>
      <w:docPartBody>
        <w:p w:rsidR="00C07F39" w:rsidRDefault="0081589E">
          <w:r w:rsidRPr="0062701F">
            <w:rPr>
              <w:rStyle w:val="a3"/>
            </w:rPr>
            <w:t>[Subject]</w:t>
          </w:r>
        </w:p>
      </w:docPartBody>
    </w:docPart>
    <w:docPart>
      <w:docPartPr>
        <w:name w:val="DAA2FD8E3DF64D6AA550B7C1B0A67575"/>
        <w:category>
          <w:name w:val="General"/>
          <w:gallery w:val="placeholder"/>
        </w:category>
        <w:types>
          <w:type w:val="bbPlcHdr"/>
        </w:types>
        <w:behaviors>
          <w:behavior w:val="content"/>
        </w:behaviors>
        <w:guid w:val="{F70C8AF9-57D2-49F3-A74F-5667117C5D03}"/>
      </w:docPartPr>
      <w:docPartBody>
        <w:p w:rsidR="00C07F39" w:rsidRDefault="0081589E">
          <w:r w:rsidRPr="0062701F">
            <w:rPr>
              <w:rStyle w:val="a3"/>
            </w:rPr>
            <w:t>[Subject]</w:t>
          </w:r>
        </w:p>
      </w:docPartBody>
    </w:docPart>
    <w:docPart>
      <w:docPartPr>
        <w:name w:val="523652C89DBE4CB2B8FA232CF65E7BAF"/>
        <w:category>
          <w:name w:val="General"/>
          <w:gallery w:val="placeholder"/>
        </w:category>
        <w:types>
          <w:type w:val="bbPlcHdr"/>
        </w:types>
        <w:behaviors>
          <w:behavior w:val="content"/>
        </w:behaviors>
        <w:guid w:val="{185B39B5-B0C5-459F-9973-5629A2B97552}"/>
      </w:docPartPr>
      <w:docPartBody>
        <w:p w:rsidR="00C07F39" w:rsidRDefault="0081589E" w:rsidP="0081589E">
          <w:pPr>
            <w:pStyle w:val="523652C89DBE4CB2B8FA232CF65E7BAF"/>
          </w:pPr>
          <w:r w:rsidRPr="0062701F">
            <w:rPr>
              <w:rStyle w:val="a3"/>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Univers">
    <w:altName w:val="Arial"/>
    <w:charset w:val="00"/>
    <w:family w:val="swiss"/>
    <w:pitch w:val="variable"/>
    <w:sig w:usb0="80000287" w:usb1="00000000" w:usb2="00000000" w:usb3="00000000" w:csb0="0000000F" w:csb1="00000000"/>
  </w:font>
  <w:font w:name="Times New Roman Bold">
    <w:altName w:val="Times New Roman"/>
    <w:charset w:val="00"/>
    <w:family w:val="roman"/>
    <w:pitch w:val="variable"/>
    <w:sig w:usb0="E0002AEF" w:usb1="C0007841"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81589E"/>
    <w:rsid w:val="00104926"/>
    <w:rsid w:val="00257EB4"/>
    <w:rsid w:val="003D2BDE"/>
    <w:rsid w:val="007804A4"/>
    <w:rsid w:val="007C70F8"/>
    <w:rsid w:val="0081589E"/>
    <w:rsid w:val="009A6F74"/>
    <w:rsid w:val="00A84A87"/>
    <w:rsid w:val="00AA5D1C"/>
    <w:rsid w:val="00C07F39"/>
    <w:rsid w:val="00C21675"/>
    <w:rsid w:val="00CB322C"/>
    <w:rsid w:val="00E14E27"/>
    <w:rsid w:val="00F23DE5"/>
    <w:rsid w:val="00F243DC"/>
    <w:rsid w:val="00F86C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2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1589E"/>
    <w:rPr>
      <w:color w:val="808080"/>
    </w:rPr>
  </w:style>
  <w:style w:type="paragraph" w:customStyle="1" w:styleId="523652C89DBE4CB2B8FA232CF65E7BAF">
    <w:name w:val="523652C89DBE4CB2B8FA232CF65E7BAF"/>
    <w:rsid w:val="0081589E"/>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36A51-B94D-40AD-AFC3-411F884A5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SESSION.dot</Template>
  <TotalTime>169</TotalTime>
  <Pages>19</Pages>
  <Words>7503</Words>
  <Characters>42772</Characters>
  <Application>Microsoft Office Word</Application>
  <DocSecurity>0</DocSecurity>
  <Lines>356</Lines>
  <Paragraphs>100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Исполнительного секретаря об административном обеспечении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vt:lpstr>
      <vt:lpstr>Report of the Executive Secretary on the administration of the Convention on Biological Diversity, the Cartagena Protocol on Biosafety and the Nagoya Protocol on Access and Benefit-sharing for the biennium 2017-2018, including the budget for the trust fun</vt:lpstr>
    </vt:vector>
  </TitlesOfParts>
  <Company>UNEP-SCBD</Company>
  <LinksUpToDate>false</LinksUpToDate>
  <CharactersWithSpaces>50175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Исполнительного секретаря об административном обеспечении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двухгодичный период 2017-2018 годов, включая бюджет целевых фондов</dc:title>
  <dc:subject>CBD/COP/14/3</dc:subject>
  <dc:creator>SCBD</dc:creator>
  <cp:lastModifiedBy>dva</cp:lastModifiedBy>
  <cp:revision>10</cp:revision>
  <cp:lastPrinted>2018-10-25T14:59:00Z</cp:lastPrinted>
  <dcterms:created xsi:type="dcterms:W3CDTF">2018-10-25T13:27:00Z</dcterms:created>
  <dcterms:modified xsi:type="dcterms:W3CDTF">2018-10-25T16:34:00Z</dcterms:modified>
  <cp:category>Official Meeting Document</cp:category>
</cp:coreProperties>
</file>