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E92DE9" w:rsidRPr="00A73CBC" w14:paraId="35B4C187" w14:textId="77777777" w:rsidTr="001652E6">
        <w:trPr>
          <w:gridAfter w:val="1"/>
          <w:wAfter w:w="18" w:type="pct"/>
          <w:trHeight w:val="851"/>
        </w:trPr>
        <w:tc>
          <w:tcPr>
            <w:tcW w:w="1853" w:type="pct"/>
            <w:tcBorders>
              <w:top w:val="nil"/>
              <w:left w:val="nil"/>
              <w:bottom w:val="single" w:sz="6" w:space="0" w:color="auto"/>
              <w:right w:val="nil"/>
            </w:tcBorders>
          </w:tcPr>
          <w:p w14:paraId="65A511A5" w14:textId="77777777" w:rsidR="00E92DE9" w:rsidRPr="00094684" w:rsidRDefault="00E92DE9" w:rsidP="001652E6">
            <w:pPr>
              <w:tabs>
                <w:tab w:val="clear" w:pos="567"/>
                <w:tab w:val="clear" w:pos="1134"/>
                <w:tab w:val="clear" w:pos="1701"/>
                <w:tab w:val="clear" w:pos="2268"/>
              </w:tabs>
              <w:spacing w:before="60"/>
              <w:rPr>
                <w:rFonts w:eastAsia="黑体"/>
                <w:sz w:val="24"/>
                <w:lang w:val="en-GB" w:eastAsia="zh-CN"/>
              </w:rPr>
            </w:pPr>
            <w:r w:rsidRPr="00094684">
              <w:rPr>
                <w:rFonts w:eastAsia="黑体"/>
                <w:noProof/>
                <w:lang w:eastAsia="zh-CN"/>
              </w:rPr>
              <w:drawing>
                <wp:anchor distT="0" distB="0" distL="114300" distR="114300" simplePos="0" relativeHeight="251661312" behindDoc="0" locked="0" layoutInCell="1" allowOverlap="1" wp14:anchorId="1EA996BE" wp14:editId="6B08A7E0">
                  <wp:simplePos x="0" y="0"/>
                  <wp:positionH relativeFrom="column">
                    <wp:posOffset>465176</wp:posOffset>
                  </wp:positionH>
                  <wp:positionV relativeFrom="paragraph">
                    <wp:posOffset>43367</wp:posOffset>
                  </wp:positionV>
                  <wp:extent cx="181069" cy="191492"/>
                  <wp:effectExtent l="0" t="0" r="0" b="0"/>
                  <wp:wrapNone/>
                  <wp:docPr id="1193401357" name="Picture 119340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黑体" w:hint="eastAsia"/>
                <w:sz w:val="24"/>
                <w:lang w:val="en-GB" w:eastAsia="zh-CN"/>
              </w:rPr>
              <w:t>联合国</w:t>
            </w:r>
          </w:p>
          <w:p w14:paraId="08A2DB15" w14:textId="77777777" w:rsidR="00E92DE9" w:rsidRPr="00094684" w:rsidRDefault="00E92DE9" w:rsidP="001652E6">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3130" w:type="pct"/>
            <w:gridSpan w:val="2"/>
            <w:tcBorders>
              <w:bottom w:val="single" w:sz="8" w:space="0" w:color="auto"/>
            </w:tcBorders>
            <w:vAlign w:val="bottom"/>
          </w:tcPr>
          <w:p w14:paraId="6ABB7CEF" w14:textId="54A27C9F" w:rsidR="00E92DE9" w:rsidRPr="000A2FEC" w:rsidRDefault="00E92DE9" w:rsidP="001652E6">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/COP/16/</w:t>
            </w:r>
            <w:r w:rsidR="00ED1868">
              <w:rPr>
                <w:rFonts w:eastAsiaTheme="minorEastAsia" w:hint="eastAsia"/>
                <w:sz w:val="24"/>
                <w:szCs w:val="22"/>
                <w:lang w:eastAsia="zh-CN"/>
              </w:rPr>
              <w:t>L</w:t>
            </w:r>
            <w:r>
              <w:rPr>
                <w:rFonts w:eastAsiaTheme="minorEastAsia" w:hint="eastAsia"/>
                <w:sz w:val="24"/>
                <w:szCs w:val="22"/>
                <w:lang w:eastAsia="zh-CN"/>
              </w:rPr>
              <w:t>.</w:t>
            </w:r>
            <w:r w:rsidR="00ED1868">
              <w:rPr>
                <w:rFonts w:eastAsiaTheme="minorEastAsia" w:hint="eastAsia"/>
                <w:sz w:val="24"/>
                <w:szCs w:val="22"/>
                <w:lang w:eastAsia="zh-CN"/>
              </w:rPr>
              <w:t>19</w:t>
            </w:r>
          </w:p>
        </w:tc>
      </w:tr>
      <w:tr w:rsidR="00E92DE9" w:rsidRPr="00094684" w14:paraId="17D6FA2F" w14:textId="77777777" w:rsidTr="001652E6">
        <w:tc>
          <w:tcPr>
            <w:tcW w:w="2308" w:type="pct"/>
            <w:gridSpan w:val="2"/>
            <w:tcBorders>
              <w:top w:val="single" w:sz="8" w:space="0" w:color="auto"/>
              <w:bottom w:val="single" w:sz="12" w:space="0" w:color="auto"/>
            </w:tcBorders>
          </w:tcPr>
          <w:p w14:paraId="727136AD" w14:textId="77777777" w:rsidR="00E92DE9" w:rsidRPr="00094684" w:rsidRDefault="00E92DE9" w:rsidP="001652E6">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461D26B3" wp14:editId="67627146">
                  <wp:extent cx="2982802" cy="1077392"/>
                  <wp:effectExtent l="0" t="0" r="8255" b="8890"/>
                  <wp:docPr id="665064042" name="Picture 665064042"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7C4B747E" w14:textId="77777777" w:rsidR="00E92DE9" w:rsidRPr="007B0C1E" w:rsidRDefault="00E92DE9" w:rsidP="001652E6">
            <w:pPr>
              <w:tabs>
                <w:tab w:val="clear" w:pos="567"/>
                <w:tab w:val="clear" w:pos="1134"/>
                <w:tab w:val="clear" w:pos="1701"/>
                <w:tab w:val="clear" w:pos="2268"/>
              </w:tabs>
              <w:ind w:left="2021"/>
              <w:rPr>
                <w:rFonts w:eastAsiaTheme="minorEastAsia"/>
                <w:sz w:val="24"/>
                <w:lang w:val="en-GB" w:eastAsia="zh-CN"/>
              </w:rPr>
            </w:pPr>
            <w:r w:rsidRPr="00094684">
              <w:rPr>
                <w:rFonts w:eastAsia="Times New Roman"/>
                <w:sz w:val="24"/>
                <w:lang w:val="en-GB"/>
              </w:rPr>
              <w:t xml:space="preserve">Distr.: </w:t>
            </w:r>
            <w:r>
              <w:rPr>
                <w:rFonts w:eastAsiaTheme="minorEastAsia" w:hint="eastAsia"/>
                <w:sz w:val="24"/>
                <w:lang w:val="en-GB" w:eastAsia="zh-CN"/>
              </w:rPr>
              <w:t>Limited</w:t>
            </w:r>
          </w:p>
          <w:p w14:paraId="75C10A78" w14:textId="2C69622F" w:rsidR="00E92DE9" w:rsidRPr="00094684" w:rsidRDefault="00ED1868" w:rsidP="001652E6">
            <w:pPr>
              <w:tabs>
                <w:tab w:val="clear" w:pos="567"/>
                <w:tab w:val="clear" w:pos="1134"/>
                <w:tab w:val="clear" w:pos="1701"/>
                <w:tab w:val="clear" w:pos="2268"/>
              </w:tabs>
              <w:ind w:left="2021"/>
              <w:rPr>
                <w:rFonts w:eastAsia="Times New Roman"/>
                <w:sz w:val="24"/>
                <w:lang w:val="en-GB"/>
              </w:rPr>
            </w:pPr>
            <w:r>
              <w:rPr>
                <w:sz w:val="24"/>
                <w:lang w:eastAsia="zh-CN"/>
              </w:rPr>
              <w:t>1 November 2024</w:t>
            </w:r>
          </w:p>
          <w:p w14:paraId="09BB91D0" w14:textId="77777777" w:rsidR="00E92DE9" w:rsidRPr="00094684" w:rsidRDefault="00E92DE9" w:rsidP="001652E6">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BD5818C" w14:textId="77777777" w:rsidR="00E92DE9" w:rsidRPr="00094684" w:rsidRDefault="00E92DE9" w:rsidP="001652E6">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48D7BF69" w14:textId="77777777" w:rsidR="00E92DE9" w:rsidRPr="00094684" w:rsidRDefault="00E92DE9" w:rsidP="001652E6">
            <w:pPr>
              <w:tabs>
                <w:tab w:val="clear" w:pos="567"/>
                <w:tab w:val="clear" w:pos="1134"/>
                <w:tab w:val="clear" w:pos="1701"/>
                <w:tab w:val="clear" w:pos="2268"/>
              </w:tabs>
              <w:rPr>
                <w:rFonts w:eastAsia="Times New Roman"/>
                <w:sz w:val="24"/>
                <w:szCs w:val="24"/>
                <w:lang w:val="en-GB"/>
              </w:rPr>
            </w:pPr>
          </w:p>
        </w:tc>
      </w:tr>
    </w:tbl>
    <w:p w14:paraId="2D48AB27" w14:textId="77777777" w:rsidR="00E92DE9" w:rsidRPr="00094684" w:rsidRDefault="00E92DE9" w:rsidP="00E92DE9">
      <w:pPr>
        <w:pStyle w:val="Cornernotation"/>
        <w:ind w:right="0"/>
        <w:rPr>
          <w:bCs/>
          <w:szCs w:val="24"/>
          <w:lang w:val="en-GB" w:eastAsia="zh-CN"/>
        </w:rPr>
      </w:pPr>
      <w:r w:rsidRPr="00094684">
        <w:rPr>
          <w:rFonts w:hint="eastAsia"/>
          <w:bCs/>
          <w:szCs w:val="24"/>
          <w:lang w:val="en-GB" w:eastAsia="zh-CN"/>
        </w:rPr>
        <w:t>生物多样性公约缔约方大会</w:t>
      </w:r>
    </w:p>
    <w:p w14:paraId="57DAB4FC" w14:textId="77777777" w:rsidR="00E92DE9" w:rsidRPr="00094684" w:rsidRDefault="00E92DE9" w:rsidP="00E92DE9">
      <w:pPr>
        <w:pStyle w:val="Cornernotation"/>
        <w:ind w:right="0"/>
        <w:rPr>
          <w:bCs/>
          <w:szCs w:val="24"/>
          <w:lang w:eastAsia="zh-CN"/>
        </w:rPr>
      </w:pPr>
      <w:r w:rsidRPr="00094684">
        <w:rPr>
          <w:rFonts w:hint="eastAsia"/>
          <w:bCs/>
          <w:szCs w:val="24"/>
          <w:lang w:eastAsia="zh-CN"/>
        </w:rPr>
        <w:t>第十六届会议</w:t>
      </w:r>
    </w:p>
    <w:p w14:paraId="7C5DFBC3" w14:textId="77777777" w:rsidR="00E92DE9" w:rsidRDefault="00E92DE9" w:rsidP="00E92DE9">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3C906E56" w14:textId="784102DF" w:rsidR="00E92DE9" w:rsidRPr="00C0630B" w:rsidRDefault="00E92DE9" w:rsidP="00E92DE9">
      <w:pPr>
        <w:pStyle w:val="Cornernotation"/>
        <w:rPr>
          <w:b w:val="0"/>
          <w:bCs/>
          <w:lang w:eastAsia="zh-CN"/>
        </w:rPr>
      </w:pPr>
      <w:r w:rsidRPr="0058717B">
        <w:rPr>
          <w:b w:val="0"/>
          <w:szCs w:val="24"/>
          <w:lang w:eastAsia="zh-CN"/>
        </w:rPr>
        <w:t>议程</w:t>
      </w:r>
      <w:r>
        <w:rPr>
          <w:rFonts w:hint="eastAsia"/>
          <w:b w:val="0"/>
          <w:szCs w:val="24"/>
          <w:lang w:eastAsia="zh-CN"/>
        </w:rPr>
        <w:t>项目</w:t>
      </w:r>
      <w:r w:rsidR="00106882">
        <w:rPr>
          <w:rFonts w:hint="eastAsia"/>
          <w:b w:val="0"/>
          <w:szCs w:val="24"/>
          <w:lang w:eastAsia="zh-CN"/>
        </w:rPr>
        <w:t>1</w:t>
      </w:r>
      <w:r w:rsidR="006C1AE3">
        <w:rPr>
          <w:rFonts w:hint="eastAsia"/>
          <w:b w:val="0"/>
          <w:szCs w:val="24"/>
          <w:lang w:eastAsia="zh-CN"/>
        </w:rPr>
        <w:t>8</w:t>
      </w:r>
    </w:p>
    <w:p w14:paraId="0BE5B4E2" w14:textId="735C18ED" w:rsidR="00E92DE9" w:rsidRPr="00447289" w:rsidRDefault="006C1AE3" w:rsidP="00E92DE9">
      <w:pPr>
        <w:pStyle w:val="Cornernotation-Item"/>
        <w:ind w:right="0"/>
        <w:rPr>
          <w:sz w:val="24"/>
          <w:szCs w:val="24"/>
          <w:lang w:eastAsia="zh-CN"/>
        </w:rPr>
      </w:pPr>
      <w:r w:rsidRPr="006C1AE3">
        <w:rPr>
          <w:rFonts w:hint="eastAsia"/>
          <w:sz w:val="24"/>
          <w:szCs w:val="24"/>
          <w:lang w:eastAsia="zh-CN"/>
        </w:rPr>
        <w:t>生物多样性的多种价值</w:t>
      </w:r>
      <w:r w:rsidR="00E92DE9">
        <w:rPr>
          <w:rFonts w:hint="eastAsia"/>
          <w:sz w:val="24"/>
          <w:szCs w:val="24"/>
          <w:lang w:val="en-GB" w:eastAsia="zh-CN"/>
        </w:rPr>
        <w:t xml:space="preserve"> </w:t>
      </w:r>
    </w:p>
    <w:p w14:paraId="73F32591" w14:textId="77777777" w:rsidR="00E92DE9" w:rsidRDefault="00E92DE9">
      <w:pPr>
        <w:rPr>
          <w:lang w:eastAsia="zh-CN"/>
        </w:rPr>
      </w:pPr>
    </w:p>
    <w:p w14:paraId="57B82484" w14:textId="71A2B9E5" w:rsidR="005A2C22" w:rsidRPr="0019611B" w:rsidRDefault="006C1AE3" w:rsidP="0004166A">
      <w:pPr>
        <w:pStyle w:val="Item"/>
        <w:ind w:left="490"/>
        <w:outlineLvl w:val="0"/>
        <w:rPr>
          <w:caps/>
          <w:sz w:val="28"/>
          <w:szCs w:val="28"/>
          <w:lang w:eastAsia="zh-CN"/>
        </w:rPr>
      </w:pPr>
      <w:r w:rsidRPr="006C1AE3">
        <w:rPr>
          <w:rFonts w:ascii="宋体" w:eastAsia="宋体" w:hAnsi="宋体" w:cs="宋体" w:hint="eastAsia"/>
          <w:bCs/>
          <w:sz w:val="28"/>
          <w:szCs w:val="28"/>
          <w:lang w:val="en-US" w:eastAsia="zh-CN"/>
        </w:rPr>
        <w:t>审议《</w:t>
      </w:r>
      <w:r w:rsidRPr="006C1AE3">
        <w:rPr>
          <w:rFonts w:ascii="宋体" w:eastAsia="宋体" w:hAnsi="宋体" w:cs="宋体"/>
          <w:bCs/>
          <w:sz w:val="28"/>
          <w:szCs w:val="28"/>
          <w:lang w:val="en-US" w:eastAsia="zh-CN"/>
        </w:rPr>
        <w:t>生物多样性和生态系统服务政府间科学</w:t>
      </w:r>
      <w:r w:rsidRPr="006C1AE3">
        <w:rPr>
          <w:rFonts w:ascii="宋体" w:eastAsia="宋体" w:hAnsi="宋体" w:cs="宋体" w:hint="eastAsia"/>
          <w:bCs/>
          <w:sz w:val="28"/>
          <w:szCs w:val="28"/>
          <w:lang w:val="en-US" w:eastAsia="zh-CN"/>
        </w:rPr>
        <w:t>与</w:t>
      </w:r>
      <w:r w:rsidRPr="006C1AE3">
        <w:rPr>
          <w:rFonts w:ascii="宋体" w:eastAsia="宋体" w:hAnsi="宋体" w:cs="宋体"/>
          <w:bCs/>
          <w:sz w:val="28"/>
          <w:szCs w:val="28"/>
          <w:lang w:val="en-US" w:eastAsia="zh-CN"/>
        </w:rPr>
        <w:t>政策平台</w:t>
      </w:r>
      <w:r w:rsidRPr="006C1AE3">
        <w:rPr>
          <w:rFonts w:ascii="宋体" w:eastAsia="宋体" w:hAnsi="宋体" w:cs="宋体" w:hint="eastAsia"/>
          <w:bCs/>
          <w:sz w:val="28"/>
          <w:szCs w:val="28"/>
          <w:lang w:val="en-US" w:eastAsia="zh-CN"/>
        </w:rPr>
        <w:t>自然多重价值和估值方法评估报告》的结果</w:t>
      </w:r>
      <w:r w:rsidRPr="006C1AE3">
        <w:rPr>
          <w:rFonts w:ascii="宋体" w:eastAsia="宋体" w:hAnsi="宋体" w:cs="宋体"/>
          <w:bCs/>
          <w:sz w:val="28"/>
          <w:szCs w:val="28"/>
          <w:lang w:val="en-US" w:eastAsia="zh-CN"/>
        </w:rPr>
        <w:t>及其对《公约》工作的影响</w:t>
      </w:r>
    </w:p>
    <w:p w14:paraId="78D5E920" w14:textId="255041ED" w:rsidR="0050437F" w:rsidRPr="0004166A" w:rsidRDefault="0050437F" w:rsidP="0004166A">
      <w:pPr>
        <w:pStyle w:val="Item"/>
        <w:spacing w:before="120" w:after="240"/>
        <w:ind w:left="490"/>
        <w:outlineLvl w:val="0"/>
        <w:rPr>
          <w:caps/>
          <w:szCs w:val="24"/>
          <w:lang w:eastAsia="zh-CN"/>
        </w:rPr>
      </w:pPr>
      <w:r w:rsidRPr="0004166A">
        <w:rPr>
          <w:rFonts w:ascii="宋体" w:eastAsia="宋体" w:hAnsi="宋体" w:cs="宋体" w:hint="eastAsia"/>
          <w:szCs w:val="24"/>
          <w:lang w:eastAsia="zh-CN"/>
        </w:rPr>
        <w:t>第二工作组主席提交的决定草案</w:t>
      </w:r>
      <w:r w:rsidR="00ED1868">
        <w:rPr>
          <w:rFonts w:ascii="宋体" w:eastAsia="宋体" w:hAnsi="宋体" w:cs="宋体" w:hint="eastAsia"/>
          <w:szCs w:val="24"/>
          <w:lang w:eastAsia="zh-CN"/>
        </w:rPr>
        <w:t xml:space="preserve"> </w:t>
      </w:r>
    </w:p>
    <w:p w14:paraId="7365950C" w14:textId="77777777" w:rsidR="006C1AE3" w:rsidRPr="006C1AE3" w:rsidRDefault="006C1AE3" w:rsidP="006C1AE3">
      <w:pPr>
        <w:tabs>
          <w:tab w:val="clear" w:pos="567"/>
          <w:tab w:val="clear" w:pos="1134"/>
          <w:tab w:val="clear" w:pos="1701"/>
          <w:tab w:val="clear" w:pos="2268"/>
        </w:tabs>
        <w:spacing w:before="120" w:after="120"/>
        <w:ind w:left="490" w:firstLine="490"/>
        <w:jc w:val="left"/>
        <w:rPr>
          <w:sz w:val="24"/>
          <w:szCs w:val="24"/>
          <w:lang w:eastAsia="zh-CN"/>
        </w:rPr>
      </w:pPr>
      <w:r w:rsidRPr="006C1AE3">
        <w:rPr>
          <w:rFonts w:eastAsia="楷体"/>
          <w:sz w:val="24"/>
          <w:szCs w:val="24"/>
          <w:lang w:eastAsia="zh-CN"/>
        </w:rPr>
        <w:t>缔约方</w:t>
      </w:r>
      <w:r w:rsidRPr="006C1AE3">
        <w:rPr>
          <w:rFonts w:eastAsia="楷体" w:hint="eastAsia"/>
          <w:sz w:val="24"/>
          <w:szCs w:val="24"/>
          <w:lang w:eastAsia="zh-CN"/>
        </w:rPr>
        <w:t>大会</w:t>
      </w:r>
      <w:r w:rsidRPr="006C1AE3">
        <w:rPr>
          <w:rFonts w:eastAsia="楷体"/>
          <w:sz w:val="24"/>
          <w:szCs w:val="24"/>
          <w:lang w:eastAsia="zh-CN"/>
        </w:rPr>
        <w:t>，</w:t>
      </w:r>
    </w:p>
    <w:p w14:paraId="1B13D60E" w14:textId="77777777" w:rsidR="006C1AE3" w:rsidRPr="006C1AE3" w:rsidRDefault="006C1AE3" w:rsidP="006C1AE3">
      <w:pPr>
        <w:tabs>
          <w:tab w:val="clear" w:pos="567"/>
          <w:tab w:val="clear" w:pos="1134"/>
          <w:tab w:val="clear" w:pos="1701"/>
          <w:tab w:val="clear" w:pos="2268"/>
        </w:tabs>
        <w:spacing w:before="120" w:after="120"/>
        <w:ind w:left="490" w:firstLine="490"/>
        <w:jc w:val="left"/>
        <w:rPr>
          <w:sz w:val="24"/>
          <w:szCs w:val="24"/>
          <w:lang w:eastAsia="zh-CN"/>
        </w:rPr>
      </w:pPr>
      <w:r w:rsidRPr="006C1AE3">
        <w:rPr>
          <w:rFonts w:eastAsia="楷体" w:hint="eastAsia"/>
          <w:sz w:val="24"/>
          <w:szCs w:val="24"/>
          <w:lang w:eastAsia="zh-CN"/>
        </w:rPr>
        <w:t>回顾</w:t>
      </w:r>
      <w:r w:rsidRPr="006C1AE3">
        <w:rPr>
          <w:sz w:val="24"/>
          <w:szCs w:val="24"/>
          <w:lang w:val="en-CA" w:eastAsia="zh-CN"/>
        </w:rPr>
        <w:t>《生物多样性公约》的序言</w:t>
      </w:r>
      <w:r w:rsidRPr="006C1AE3">
        <w:rPr>
          <w:sz w:val="24"/>
          <w:szCs w:val="24"/>
          <w:vertAlign w:val="superscript"/>
          <w:lang w:val="en-GB" w:eastAsia="zh-CN"/>
        </w:rPr>
        <w:footnoteReference w:id="2"/>
      </w:r>
      <w:r w:rsidRPr="006C1AE3">
        <w:rPr>
          <w:rFonts w:hint="eastAsia"/>
          <w:sz w:val="24"/>
          <w:szCs w:val="24"/>
          <w:lang w:val="en-CA" w:eastAsia="zh-CN"/>
        </w:rPr>
        <w:t>，</w:t>
      </w:r>
      <w:r w:rsidRPr="006C1AE3">
        <w:rPr>
          <w:sz w:val="24"/>
          <w:szCs w:val="24"/>
          <w:lang w:val="en-CA" w:eastAsia="zh-CN"/>
        </w:rPr>
        <w:t>其中缔约</w:t>
      </w:r>
      <w:r w:rsidRPr="006C1AE3">
        <w:rPr>
          <w:sz w:val="24"/>
          <w:szCs w:val="24"/>
          <w:lang w:eastAsia="zh-CN"/>
        </w:rPr>
        <w:t>方</w:t>
      </w:r>
      <w:r w:rsidRPr="006C1AE3">
        <w:rPr>
          <w:rFonts w:hint="eastAsia"/>
          <w:sz w:val="24"/>
          <w:szCs w:val="24"/>
          <w:lang w:eastAsia="zh-CN"/>
        </w:rPr>
        <w:t>意识到生物多样性的内在价值和生物多样性及其组成部分的生态、遗传、社会、经济、科学、教育、文化、娱乐和美学价值，</w:t>
      </w:r>
    </w:p>
    <w:p w14:paraId="63079FB1" w14:textId="77777777" w:rsidR="006C1AE3" w:rsidRPr="006C1AE3" w:rsidRDefault="006C1AE3" w:rsidP="006C1AE3">
      <w:pPr>
        <w:tabs>
          <w:tab w:val="clear" w:pos="567"/>
          <w:tab w:val="clear" w:pos="1134"/>
          <w:tab w:val="clear" w:pos="1701"/>
          <w:tab w:val="clear" w:pos="2268"/>
        </w:tabs>
        <w:spacing w:before="120" w:after="120"/>
        <w:ind w:left="490" w:firstLine="490"/>
        <w:jc w:val="left"/>
        <w:rPr>
          <w:sz w:val="24"/>
          <w:szCs w:val="24"/>
          <w:lang w:eastAsia="zh-CN"/>
        </w:rPr>
      </w:pPr>
      <w:r w:rsidRPr="006C1AE3">
        <w:rPr>
          <w:rFonts w:eastAsia="楷体" w:hint="eastAsia"/>
          <w:sz w:val="24"/>
          <w:szCs w:val="24"/>
          <w:lang w:eastAsia="zh-CN"/>
        </w:rPr>
        <w:t>又</w:t>
      </w:r>
      <w:r w:rsidRPr="006C1AE3">
        <w:rPr>
          <w:rFonts w:eastAsia="楷体"/>
          <w:sz w:val="24"/>
          <w:szCs w:val="24"/>
          <w:lang w:eastAsia="zh-CN"/>
        </w:rPr>
        <w:t>回顾</w:t>
      </w:r>
      <w:r w:rsidRPr="006C1AE3">
        <w:rPr>
          <w:sz w:val="24"/>
          <w:szCs w:val="24"/>
          <w:lang w:eastAsia="zh-CN"/>
        </w:rPr>
        <w:t>其</w:t>
      </w:r>
      <w:r w:rsidRPr="006C1AE3">
        <w:rPr>
          <w:sz w:val="24"/>
          <w:szCs w:val="24"/>
          <w:lang w:eastAsia="zh-CN"/>
        </w:rPr>
        <w:t>2022</w:t>
      </w:r>
      <w:r w:rsidRPr="006C1AE3">
        <w:rPr>
          <w:sz w:val="24"/>
          <w:szCs w:val="24"/>
          <w:lang w:eastAsia="zh-CN"/>
        </w:rPr>
        <w:t>年</w:t>
      </w:r>
      <w:r w:rsidRPr="006C1AE3">
        <w:rPr>
          <w:sz w:val="24"/>
          <w:szCs w:val="24"/>
          <w:lang w:eastAsia="zh-CN"/>
        </w:rPr>
        <w:t>12</w:t>
      </w:r>
      <w:r w:rsidRPr="006C1AE3">
        <w:rPr>
          <w:sz w:val="24"/>
          <w:szCs w:val="24"/>
          <w:lang w:eastAsia="zh-CN"/>
        </w:rPr>
        <w:t>月</w:t>
      </w:r>
      <w:r w:rsidRPr="006C1AE3">
        <w:rPr>
          <w:sz w:val="24"/>
          <w:szCs w:val="24"/>
          <w:lang w:eastAsia="zh-CN"/>
        </w:rPr>
        <w:t>19</w:t>
      </w:r>
      <w:r w:rsidRPr="006C1AE3">
        <w:rPr>
          <w:sz w:val="24"/>
          <w:szCs w:val="24"/>
          <w:lang w:eastAsia="zh-CN"/>
        </w:rPr>
        <w:t>日第</w:t>
      </w:r>
      <w:hyperlink r:id="rId13" w:history="1">
        <w:r w:rsidRPr="006C1AE3">
          <w:rPr>
            <w:color w:val="0000FF"/>
            <w:sz w:val="24"/>
            <w:szCs w:val="24"/>
            <w:u w:val="single"/>
            <w:lang w:eastAsia="zh-CN"/>
          </w:rPr>
          <w:t>15/19</w:t>
        </w:r>
      </w:hyperlink>
      <w:r w:rsidRPr="006C1AE3">
        <w:rPr>
          <w:sz w:val="24"/>
          <w:szCs w:val="24"/>
          <w:lang w:eastAsia="zh-CN"/>
        </w:rPr>
        <w:t>号决定，</w:t>
      </w:r>
    </w:p>
    <w:p w14:paraId="36862384" w14:textId="77777777" w:rsidR="006C1AE3" w:rsidRPr="006C1AE3" w:rsidRDefault="006C1AE3" w:rsidP="006C1AE3">
      <w:pPr>
        <w:tabs>
          <w:tab w:val="clear" w:pos="567"/>
          <w:tab w:val="clear" w:pos="1134"/>
          <w:tab w:val="clear" w:pos="1701"/>
          <w:tab w:val="clear" w:pos="2268"/>
        </w:tabs>
        <w:spacing w:before="120" w:after="120"/>
        <w:ind w:left="490" w:firstLine="490"/>
        <w:jc w:val="left"/>
        <w:rPr>
          <w:sz w:val="24"/>
          <w:szCs w:val="24"/>
          <w:lang w:eastAsia="zh-CN"/>
        </w:rPr>
      </w:pPr>
      <w:r w:rsidRPr="006C1AE3">
        <w:rPr>
          <w:rFonts w:eastAsia="楷体" w:hint="eastAsia"/>
          <w:sz w:val="24"/>
          <w:szCs w:val="24"/>
          <w:lang w:eastAsia="zh-CN"/>
        </w:rPr>
        <w:t>强调</w:t>
      </w:r>
      <w:r w:rsidRPr="006C1AE3">
        <w:rPr>
          <w:rFonts w:hint="eastAsia"/>
          <w:sz w:val="24"/>
          <w:szCs w:val="24"/>
          <w:lang w:eastAsia="zh-CN"/>
        </w:rPr>
        <w:t>《</w:t>
      </w:r>
      <w:r w:rsidRPr="006C1AE3">
        <w:rPr>
          <w:sz w:val="24"/>
          <w:szCs w:val="24"/>
          <w:lang w:eastAsia="zh-CN"/>
        </w:rPr>
        <w:t>昆明</w:t>
      </w:r>
      <w:r w:rsidRPr="006C1AE3">
        <w:rPr>
          <w:sz w:val="24"/>
          <w:szCs w:val="24"/>
          <w:lang w:eastAsia="zh-CN"/>
        </w:rPr>
        <w:t>-</w:t>
      </w:r>
      <w:r w:rsidRPr="006C1AE3">
        <w:rPr>
          <w:sz w:val="24"/>
          <w:szCs w:val="24"/>
          <w:lang w:eastAsia="zh-CN"/>
        </w:rPr>
        <w:t>蒙特利尔全球生物多样性框架</w:t>
      </w:r>
      <w:r w:rsidRPr="006C1AE3">
        <w:rPr>
          <w:rFonts w:hint="eastAsia"/>
          <w:sz w:val="24"/>
          <w:szCs w:val="24"/>
          <w:lang w:eastAsia="zh-CN"/>
        </w:rPr>
        <w:t>》</w:t>
      </w:r>
      <w:r w:rsidRPr="006C1AE3">
        <w:rPr>
          <w:sz w:val="24"/>
          <w:szCs w:val="24"/>
          <w:vertAlign w:val="superscript"/>
          <w:lang w:eastAsia="zh-CN"/>
        </w:rPr>
        <w:footnoteReference w:id="3"/>
      </w:r>
      <w:r w:rsidRPr="006C1AE3">
        <w:rPr>
          <w:rFonts w:hint="eastAsia"/>
          <w:sz w:val="24"/>
          <w:szCs w:val="24"/>
          <w:lang w:eastAsia="zh-CN"/>
        </w:rPr>
        <w:t xml:space="preserve"> </w:t>
      </w:r>
      <w:r w:rsidRPr="006C1AE3">
        <w:rPr>
          <w:sz w:val="24"/>
          <w:szCs w:val="24"/>
          <w:lang w:eastAsia="zh-CN"/>
        </w:rPr>
        <w:t>中</w:t>
      </w:r>
      <w:r w:rsidRPr="006C1AE3">
        <w:rPr>
          <w:rFonts w:hint="eastAsia"/>
          <w:sz w:val="24"/>
          <w:szCs w:val="24"/>
          <w:lang w:eastAsia="zh-CN"/>
        </w:rPr>
        <w:t>确认和考虑的</w:t>
      </w:r>
      <w:r w:rsidRPr="006C1AE3">
        <w:rPr>
          <w:sz w:val="24"/>
          <w:szCs w:val="24"/>
          <w:lang w:eastAsia="zh-CN"/>
        </w:rPr>
        <w:t>不同的价值体系和概念，</w:t>
      </w:r>
      <w:r w:rsidRPr="006C1AE3">
        <w:rPr>
          <w:rFonts w:hint="eastAsia"/>
          <w:sz w:val="24"/>
          <w:szCs w:val="24"/>
          <w:lang w:eastAsia="zh-CN"/>
        </w:rPr>
        <w:t>对于承认这些</w:t>
      </w:r>
      <w:r w:rsidRPr="006C1AE3">
        <w:rPr>
          <w:sz w:val="24"/>
          <w:szCs w:val="24"/>
          <w:lang w:eastAsia="zh-CN"/>
        </w:rPr>
        <w:t>价值体系和概念的国家</w:t>
      </w:r>
      <w:r w:rsidRPr="006C1AE3">
        <w:rPr>
          <w:rFonts w:hint="eastAsia"/>
          <w:sz w:val="24"/>
          <w:szCs w:val="24"/>
          <w:lang w:eastAsia="zh-CN"/>
        </w:rPr>
        <w:t>，还</w:t>
      </w:r>
      <w:r w:rsidRPr="006C1AE3">
        <w:rPr>
          <w:sz w:val="24"/>
          <w:szCs w:val="24"/>
          <w:lang w:eastAsia="zh-CN"/>
        </w:rPr>
        <w:t>包括</w:t>
      </w:r>
      <w:r w:rsidRPr="006C1AE3">
        <w:rPr>
          <w:rFonts w:hint="eastAsia"/>
          <w:sz w:val="24"/>
          <w:szCs w:val="24"/>
          <w:lang w:eastAsia="zh-CN"/>
        </w:rPr>
        <w:t>作为成功执行《</w:t>
      </w:r>
      <w:r w:rsidRPr="006C1AE3">
        <w:rPr>
          <w:sz w:val="24"/>
          <w:szCs w:val="24"/>
          <w:lang w:eastAsia="zh-CN"/>
        </w:rPr>
        <w:t>框架</w:t>
      </w:r>
      <w:r w:rsidRPr="006C1AE3">
        <w:rPr>
          <w:rFonts w:hint="eastAsia"/>
          <w:sz w:val="24"/>
          <w:szCs w:val="24"/>
          <w:lang w:eastAsia="zh-CN"/>
        </w:rPr>
        <w:t>》组成部分的</w:t>
      </w:r>
      <w:r w:rsidRPr="006C1AE3">
        <w:rPr>
          <w:sz w:val="24"/>
          <w:szCs w:val="24"/>
          <w:lang w:eastAsia="zh-CN"/>
        </w:rPr>
        <w:t>自然权利和地球母亲权利，</w:t>
      </w:r>
    </w:p>
    <w:p w14:paraId="530D4D1A" w14:textId="77777777" w:rsidR="006C1AE3" w:rsidRPr="006C1AE3" w:rsidRDefault="006C1AE3" w:rsidP="006C1AE3">
      <w:pPr>
        <w:tabs>
          <w:tab w:val="clear" w:pos="567"/>
          <w:tab w:val="clear" w:pos="1134"/>
          <w:tab w:val="clear" w:pos="1701"/>
          <w:tab w:val="clear" w:pos="2268"/>
        </w:tabs>
        <w:spacing w:before="120" w:after="120"/>
        <w:ind w:left="490" w:firstLine="490"/>
        <w:jc w:val="left"/>
        <w:rPr>
          <w:sz w:val="24"/>
          <w:szCs w:val="24"/>
          <w:lang w:eastAsia="zh-CN"/>
        </w:rPr>
      </w:pPr>
      <w:r w:rsidRPr="006C1AE3">
        <w:rPr>
          <w:rFonts w:eastAsia="楷体" w:hint="eastAsia"/>
          <w:sz w:val="24"/>
          <w:szCs w:val="24"/>
          <w:lang w:eastAsia="zh-CN"/>
        </w:rPr>
        <w:t>又强调</w:t>
      </w:r>
      <w:r w:rsidRPr="006C1AE3">
        <w:rPr>
          <w:sz w:val="24"/>
          <w:szCs w:val="24"/>
          <w:lang w:eastAsia="zh-CN"/>
        </w:rPr>
        <w:t>《框架》</w:t>
      </w:r>
      <w:r w:rsidRPr="006C1AE3">
        <w:rPr>
          <w:rFonts w:hint="eastAsia"/>
          <w:sz w:val="24"/>
          <w:szCs w:val="24"/>
          <w:lang w:eastAsia="zh-CN"/>
        </w:rPr>
        <w:t>行动</w:t>
      </w:r>
      <w:r w:rsidRPr="006C1AE3">
        <w:rPr>
          <w:sz w:val="24"/>
          <w:szCs w:val="24"/>
          <w:lang w:eastAsia="zh-CN"/>
        </w:rPr>
        <w:t>目标</w:t>
      </w:r>
      <w:r w:rsidRPr="006C1AE3">
        <w:rPr>
          <w:sz w:val="24"/>
          <w:szCs w:val="24"/>
          <w:lang w:eastAsia="zh-CN"/>
        </w:rPr>
        <w:t>14</w:t>
      </w:r>
      <w:r w:rsidRPr="006C1AE3">
        <w:rPr>
          <w:sz w:val="24"/>
          <w:szCs w:val="24"/>
          <w:lang w:eastAsia="zh-CN"/>
        </w:rPr>
        <w:t>呼吁将生物多样性及其多重价值充分纳入各级</w:t>
      </w:r>
      <w:r w:rsidRPr="006C1AE3">
        <w:rPr>
          <w:rFonts w:hint="eastAsia"/>
          <w:sz w:val="24"/>
          <w:szCs w:val="24"/>
          <w:lang w:eastAsia="zh-CN"/>
        </w:rPr>
        <w:t>和各部门的</w:t>
      </w:r>
      <w:r w:rsidRPr="006C1AE3">
        <w:rPr>
          <w:sz w:val="24"/>
          <w:szCs w:val="24"/>
          <w:lang w:eastAsia="zh-CN"/>
        </w:rPr>
        <w:t>决策，</w:t>
      </w:r>
    </w:p>
    <w:p w14:paraId="4053C998" w14:textId="30F8E805" w:rsidR="006C1AE3" w:rsidRPr="006C1AE3" w:rsidRDefault="006C1AE3" w:rsidP="006C1AE3">
      <w:pPr>
        <w:numPr>
          <w:ilvl w:val="1"/>
          <w:numId w:val="209"/>
        </w:numPr>
        <w:tabs>
          <w:tab w:val="clear" w:pos="567"/>
          <w:tab w:val="clear" w:pos="1134"/>
          <w:tab w:val="clear" w:pos="1701"/>
          <w:tab w:val="clear" w:pos="2268"/>
        </w:tabs>
        <w:spacing w:before="120" w:after="120"/>
        <w:ind w:left="490" w:firstLine="490"/>
        <w:jc w:val="left"/>
        <w:rPr>
          <w:sz w:val="24"/>
          <w:szCs w:val="24"/>
          <w:lang w:eastAsia="zh-CN"/>
        </w:rPr>
      </w:pPr>
      <w:r w:rsidRPr="006C1AE3">
        <w:rPr>
          <w:rFonts w:eastAsia="楷体"/>
          <w:sz w:val="24"/>
          <w:szCs w:val="24"/>
          <w:lang w:eastAsia="zh-CN"/>
        </w:rPr>
        <w:t>欢迎</w:t>
      </w:r>
      <w:r w:rsidRPr="006C1AE3">
        <w:rPr>
          <w:rFonts w:hint="eastAsia"/>
          <w:sz w:val="24"/>
          <w:szCs w:val="24"/>
          <w:lang w:eastAsia="zh-CN"/>
        </w:rPr>
        <w:t>《</w:t>
      </w:r>
      <w:r w:rsidRPr="006C1AE3">
        <w:rPr>
          <w:sz w:val="24"/>
          <w:szCs w:val="24"/>
          <w:lang w:eastAsia="zh-CN"/>
        </w:rPr>
        <w:t>生物多样性和生态系统服务政府间科学</w:t>
      </w:r>
      <w:r w:rsidRPr="006C1AE3">
        <w:rPr>
          <w:rFonts w:hint="eastAsia"/>
          <w:sz w:val="24"/>
          <w:szCs w:val="24"/>
          <w:lang w:eastAsia="zh-CN"/>
        </w:rPr>
        <w:t>与</w:t>
      </w:r>
      <w:r w:rsidRPr="006C1AE3">
        <w:rPr>
          <w:sz w:val="24"/>
          <w:szCs w:val="24"/>
          <w:lang w:eastAsia="zh-CN"/>
        </w:rPr>
        <w:t>政策平台</w:t>
      </w:r>
      <w:r w:rsidRPr="006C1AE3">
        <w:rPr>
          <w:rFonts w:hint="eastAsia"/>
          <w:sz w:val="24"/>
          <w:szCs w:val="24"/>
          <w:lang w:eastAsia="zh-CN"/>
        </w:rPr>
        <w:t>自然多重价值和估值</w:t>
      </w:r>
      <w:r w:rsidR="00ED1868">
        <w:rPr>
          <w:rFonts w:hint="eastAsia"/>
          <w:sz w:val="24"/>
          <w:szCs w:val="24"/>
          <w:lang w:eastAsia="zh-CN"/>
        </w:rPr>
        <w:t>方法</w:t>
      </w:r>
      <w:r w:rsidRPr="006C1AE3">
        <w:rPr>
          <w:rFonts w:hint="eastAsia"/>
          <w:sz w:val="24"/>
          <w:szCs w:val="24"/>
          <w:lang w:eastAsia="zh-CN"/>
        </w:rPr>
        <w:t>评估报告》</w:t>
      </w:r>
      <w:r w:rsidRPr="006C1AE3">
        <w:rPr>
          <w:sz w:val="24"/>
          <w:szCs w:val="24"/>
          <w:lang w:eastAsia="zh-CN"/>
        </w:rPr>
        <w:t>，包括</w:t>
      </w:r>
      <w:r w:rsidRPr="006C1AE3">
        <w:rPr>
          <w:rFonts w:hint="eastAsia"/>
          <w:sz w:val="24"/>
          <w:szCs w:val="24"/>
          <w:lang w:eastAsia="zh-CN"/>
        </w:rPr>
        <w:t>其</w:t>
      </w:r>
      <w:r w:rsidRPr="006C1AE3">
        <w:rPr>
          <w:sz w:val="24"/>
          <w:szCs w:val="24"/>
          <w:lang w:eastAsia="zh-CN"/>
        </w:rPr>
        <w:t>决策者摘要</w:t>
      </w:r>
      <w:r w:rsidR="00ED1868">
        <w:rPr>
          <w:rFonts w:hint="eastAsia"/>
          <w:sz w:val="24"/>
          <w:szCs w:val="24"/>
          <w:lang w:eastAsia="zh-CN"/>
        </w:rPr>
        <w:t>和关键讯息</w:t>
      </w:r>
      <w:r w:rsidRPr="006C1AE3">
        <w:rPr>
          <w:rFonts w:hint="eastAsia"/>
          <w:sz w:val="24"/>
          <w:szCs w:val="24"/>
          <w:lang w:eastAsia="zh-CN"/>
        </w:rPr>
        <w:t>，并</w:t>
      </w:r>
      <w:r w:rsidRPr="006C1AE3">
        <w:rPr>
          <w:sz w:val="24"/>
          <w:szCs w:val="24"/>
          <w:lang w:eastAsia="zh-CN"/>
        </w:rPr>
        <w:t>注意到</w:t>
      </w:r>
      <w:r w:rsidRPr="006C1AE3">
        <w:rPr>
          <w:rFonts w:hint="eastAsia"/>
          <w:sz w:val="24"/>
          <w:szCs w:val="24"/>
          <w:lang w:eastAsia="zh-CN"/>
        </w:rPr>
        <w:t>报告对</w:t>
      </w:r>
      <w:r w:rsidRPr="006C1AE3">
        <w:rPr>
          <w:sz w:val="24"/>
          <w:szCs w:val="24"/>
          <w:lang w:eastAsia="zh-CN"/>
        </w:rPr>
        <w:t>根据《生物多样性公约》开展的工作</w:t>
      </w:r>
      <w:r w:rsidRPr="006C1AE3">
        <w:rPr>
          <w:rFonts w:hint="eastAsia"/>
          <w:sz w:val="24"/>
          <w:szCs w:val="24"/>
          <w:lang w:eastAsia="zh-CN"/>
        </w:rPr>
        <w:t>以及对</w:t>
      </w:r>
      <w:r w:rsidRPr="006C1AE3">
        <w:rPr>
          <w:sz w:val="24"/>
          <w:szCs w:val="24"/>
          <w:lang w:eastAsia="zh-CN"/>
        </w:rPr>
        <w:t>执行</w:t>
      </w:r>
      <w:r w:rsidRPr="006C1AE3">
        <w:rPr>
          <w:rFonts w:hint="eastAsia"/>
          <w:sz w:val="24"/>
          <w:szCs w:val="24"/>
          <w:lang w:eastAsia="zh-CN"/>
        </w:rPr>
        <w:t>《</w:t>
      </w:r>
      <w:r w:rsidRPr="006C1AE3">
        <w:rPr>
          <w:sz w:val="24"/>
          <w:szCs w:val="24"/>
          <w:lang w:eastAsia="zh-CN"/>
        </w:rPr>
        <w:t>昆明</w:t>
      </w:r>
      <w:r w:rsidRPr="006C1AE3">
        <w:rPr>
          <w:sz w:val="24"/>
          <w:szCs w:val="24"/>
          <w:lang w:eastAsia="zh-CN"/>
        </w:rPr>
        <w:t>-</w:t>
      </w:r>
      <w:r w:rsidRPr="006C1AE3">
        <w:rPr>
          <w:sz w:val="24"/>
          <w:szCs w:val="24"/>
          <w:lang w:eastAsia="zh-CN"/>
        </w:rPr>
        <w:t>蒙特利尔全球生物多样性框架</w:t>
      </w:r>
      <w:r w:rsidRPr="006C1AE3">
        <w:rPr>
          <w:rFonts w:hint="eastAsia"/>
          <w:sz w:val="24"/>
          <w:szCs w:val="24"/>
          <w:lang w:eastAsia="zh-CN"/>
        </w:rPr>
        <w:t>》所具有</w:t>
      </w:r>
      <w:r w:rsidRPr="006C1AE3">
        <w:rPr>
          <w:sz w:val="24"/>
          <w:szCs w:val="24"/>
          <w:lang w:eastAsia="zh-CN"/>
        </w:rPr>
        <w:t>的相关</w:t>
      </w:r>
      <w:r w:rsidRPr="006C1AE3">
        <w:rPr>
          <w:rFonts w:hint="eastAsia"/>
          <w:sz w:val="24"/>
          <w:szCs w:val="24"/>
          <w:lang w:eastAsia="zh-CN"/>
        </w:rPr>
        <w:t>意义</w:t>
      </w:r>
      <w:r w:rsidRPr="006C1AE3">
        <w:rPr>
          <w:sz w:val="24"/>
          <w:szCs w:val="24"/>
          <w:lang w:eastAsia="zh-CN"/>
        </w:rPr>
        <w:t>；</w:t>
      </w:r>
    </w:p>
    <w:p w14:paraId="69699C51" w14:textId="77777777" w:rsidR="006C1AE3" w:rsidRPr="006C1AE3" w:rsidRDefault="006C1AE3" w:rsidP="006C1AE3">
      <w:pPr>
        <w:numPr>
          <w:ilvl w:val="1"/>
          <w:numId w:val="209"/>
        </w:numPr>
        <w:tabs>
          <w:tab w:val="clear" w:pos="567"/>
          <w:tab w:val="clear" w:pos="1134"/>
          <w:tab w:val="clear" w:pos="1701"/>
          <w:tab w:val="clear" w:pos="2268"/>
        </w:tabs>
        <w:spacing w:before="120" w:after="120"/>
        <w:ind w:left="490" w:firstLine="490"/>
        <w:jc w:val="left"/>
        <w:rPr>
          <w:sz w:val="24"/>
          <w:szCs w:val="24"/>
          <w:lang w:eastAsia="zh-CN"/>
        </w:rPr>
      </w:pPr>
      <w:r w:rsidRPr="006C1AE3">
        <w:rPr>
          <w:rFonts w:eastAsia="楷体"/>
          <w:sz w:val="24"/>
          <w:szCs w:val="24"/>
          <w:lang w:eastAsia="zh-CN"/>
        </w:rPr>
        <w:t>注意到</w:t>
      </w:r>
      <w:r w:rsidRPr="006C1AE3">
        <w:rPr>
          <w:sz w:val="24"/>
          <w:szCs w:val="24"/>
          <w:lang w:eastAsia="zh-CN"/>
        </w:rPr>
        <w:t>评估结果的相关性，其中呼吁</w:t>
      </w:r>
      <w:r w:rsidRPr="006C1AE3">
        <w:rPr>
          <w:sz w:val="24"/>
          <w:szCs w:val="24"/>
          <w:lang w:val="en-CA" w:eastAsia="zh-CN"/>
        </w:rPr>
        <w:t>在政策制定和决策过程中</w:t>
      </w:r>
      <w:r w:rsidRPr="006C1AE3">
        <w:rPr>
          <w:rFonts w:hint="eastAsia"/>
          <w:sz w:val="24"/>
          <w:szCs w:val="24"/>
          <w:lang w:val="en-CA" w:eastAsia="zh-CN"/>
        </w:rPr>
        <w:t>，</w:t>
      </w:r>
      <w:r w:rsidRPr="006C1AE3">
        <w:rPr>
          <w:rFonts w:hint="eastAsia"/>
          <w:sz w:val="24"/>
          <w:szCs w:val="24"/>
          <w:lang w:eastAsia="zh-CN"/>
        </w:rPr>
        <w:t>承认</w:t>
      </w:r>
      <w:r w:rsidRPr="006C1AE3">
        <w:rPr>
          <w:sz w:val="24"/>
          <w:szCs w:val="24"/>
          <w:lang w:eastAsia="zh-CN"/>
        </w:rPr>
        <w:t>和</w:t>
      </w:r>
      <w:r w:rsidRPr="006C1AE3">
        <w:rPr>
          <w:rFonts w:hint="eastAsia"/>
          <w:sz w:val="24"/>
          <w:szCs w:val="24"/>
          <w:lang w:eastAsia="zh-CN"/>
        </w:rPr>
        <w:t>顾及</w:t>
      </w:r>
      <w:r w:rsidRPr="006C1AE3">
        <w:rPr>
          <w:sz w:val="24"/>
          <w:szCs w:val="24"/>
          <w:lang w:eastAsia="zh-CN"/>
        </w:rPr>
        <w:t>不同的</w:t>
      </w:r>
      <w:r w:rsidRPr="006C1AE3">
        <w:rPr>
          <w:rFonts w:hint="eastAsia"/>
          <w:sz w:val="24"/>
          <w:szCs w:val="24"/>
          <w:lang w:eastAsia="zh-CN"/>
        </w:rPr>
        <w:t>知识和</w:t>
      </w:r>
      <w:r w:rsidRPr="006C1AE3">
        <w:rPr>
          <w:sz w:val="24"/>
          <w:szCs w:val="24"/>
          <w:lang w:eastAsia="zh-CN"/>
        </w:rPr>
        <w:t>价值体系、估值</w:t>
      </w:r>
      <w:r w:rsidRPr="006C1AE3">
        <w:rPr>
          <w:rFonts w:hint="eastAsia"/>
          <w:sz w:val="24"/>
          <w:szCs w:val="24"/>
          <w:lang w:eastAsia="zh-CN"/>
        </w:rPr>
        <w:t>方法，以及</w:t>
      </w:r>
      <w:r w:rsidRPr="006C1AE3">
        <w:rPr>
          <w:sz w:val="24"/>
          <w:szCs w:val="24"/>
          <w:lang w:eastAsia="zh-CN"/>
        </w:rPr>
        <w:t>概念和世界观</w:t>
      </w:r>
      <w:r w:rsidRPr="006C1AE3">
        <w:rPr>
          <w:rFonts w:hint="eastAsia"/>
          <w:sz w:val="24"/>
          <w:szCs w:val="24"/>
          <w:lang w:eastAsia="zh-CN"/>
        </w:rPr>
        <w:t>，</w:t>
      </w:r>
      <w:r w:rsidRPr="006C1AE3">
        <w:rPr>
          <w:sz w:val="24"/>
          <w:szCs w:val="24"/>
          <w:lang w:val="en-CA" w:eastAsia="zh-CN"/>
        </w:rPr>
        <w:t>以利用变革为人类和自然创造可持续和公正的未来，</w:t>
      </w:r>
      <w:r w:rsidRPr="006C1AE3">
        <w:rPr>
          <w:rFonts w:hint="eastAsia"/>
          <w:sz w:val="24"/>
          <w:szCs w:val="24"/>
          <w:lang w:val="en-CA" w:eastAsia="zh-CN"/>
        </w:rPr>
        <w:t>从而</w:t>
      </w:r>
      <w:r w:rsidRPr="006C1AE3">
        <w:rPr>
          <w:sz w:val="24"/>
          <w:szCs w:val="24"/>
          <w:lang w:eastAsia="zh-CN"/>
        </w:rPr>
        <w:t>执行</w:t>
      </w:r>
      <w:r w:rsidRPr="006C1AE3">
        <w:rPr>
          <w:rFonts w:hint="eastAsia"/>
          <w:sz w:val="24"/>
          <w:szCs w:val="24"/>
          <w:lang w:eastAsia="zh-CN"/>
        </w:rPr>
        <w:t>在</w:t>
      </w:r>
      <w:r w:rsidRPr="006C1AE3">
        <w:rPr>
          <w:sz w:val="24"/>
          <w:szCs w:val="24"/>
          <w:lang w:eastAsia="zh-CN"/>
        </w:rPr>
        <w:t>《公约》</w:t>
      </w:r>
      <w:r w:rsidRPr="006C1AE3">
        <w:rPr>
          <w:rFonts w:hint="eastAsia"/>
          <w:sz w:val="24"/>
          <w:szCs w:val="24"/>
          <w:lang w:eastAsia="zh-CN"/>
        </w:rPr>
        <w:t>之下通过的《</w:t>
      </w:r>
      <w:r w:rsidRPr="006C1AE3">
        <w:rPr>
          <w:sz w:val="24"/>
          <w:szCs w:val="24"/>
          <w:lang w:eastAsia="zh-CN"/>
        </w:rPr>
        <w:t>昆明</w:t>
      </w:r>
      <w:r w:rsidRPr="006C1AE3">
        <w:rPr>
          <w:sz w:val="24"/>
          <w:szCs w:val="24"/>
          <w:lang w:eastAsia="zh-CN"/>
        </w:rPr>
        <w:t>-</w:t>
      </w:r>
      <w:r w:rsidRPr="006C1AE3">
        <w:rPr>
          <w:sz w:val="24"/>
          <w:szCs w:val="24"/>
          <w:lang w:eastAsia="zh-CN"/>
        </w:rPr>
        <w:t>蒙特利尔全球</w:t>
      </w:r>
      <w:r w:rsidRPr="006C1AE3">
        <w:rPr>
          <w:sz w:val="24"/>
          <w:szCs w:val="24"/>
          <w:lang w:eastAsia="zh-CN"/>
        </w:rPr>
        <w:lastRenderedPageBreak/>
        <w:t>生物多样性框架</w:t>
      </w:r>
      <w:r w:rsidRPr="006C1AE3">
        <w:rPr>
          <w:rFonts w:hint="eastAsia"/>
          <w:sz w:val="24"/>
          <w:szCs w:val="24"/>
          <w:lang w:eastAsia="zh-CN"/>
        </w:rPr>
        <w:t>》包括其长期目标和行动目标、《</w:t>
      </w:r>
      <w:r w:rsidRPr="006C1AE3">
        <w:rPr>
          <w:rFonts w:eastAsia="Times New Roman"/>
          <w:sz w:val="24"/>
          <w:szCs w:val="24"/>
          <w:lang w:val="en-CA" w:eastAsia="zh-CN"/>
        </w:rPr>
        <w:t>2050</w:t>
      </w:r>
      <w:r w:rsidRPr="006C1AE3">
        <w:rPr>
          <w:rFonts w:ascii="宋体" w:hAnsi="宋体" w:cs="宋体" w:hint="eastAsia"/>
          <w:sz w:val="24"/>
          <w:szCs w:val="24"/>
          <w:lang w:val="en-CA" w:eastAsia="zh-CN"/>
        </w:rPr>
        <w:t>年生物多样性愿景</w:t>
      </w:r>
      <w:r w:rsidRPr="006C1AE3">
        <w:rPr>
          <w:rFonts w:hint="eastAsia"/>
          <w:sz w:val="24"/>
          <w:szCs w:val="24"/>
          <w:lang w:eastAsia="zh-CN"/>
        </w:rPr>
        <w:t>》</w:t>
      </w:r>
      <w:r w:rsidRPr="006C1AE3">
        <w:rPr>
          <w:sz w:val="24"/>
          <w:szCs w:val="24"/>
          <w:vertAlign w:val="superscript"/>
          <w:lang w:eastAsia="zh-CN"/>
        </w:rPr>
        <w:footnoteReference w:id="4"/>
      </w:r>
      <w:r w:rsidRPr="006C1AE3">
        <w:rPr>
          <w:rFonts w:hint="eastAsia"/>
          <w:sz w:val="24"/>
          <w:szCs w:val="24"/>
          <w:lang w:eastAsia="zh-CN"/>
        </w:rPr>
        <w:t>和《</w:t>
      </w:r>
      <w:r w:rsidRPr="006C1AE3">
        <w:rPr>
          <w:sz w:val="24"/>
          <w:szCs w:val="24"/>
          <w:lang w:val="en-CA" w:eastAsia="zh-CN"/>
        </w:rPr>
        <w:t>2030</w:t>
      </w:r>
      <w:r w:rsidRPr="006C1AE3">
        <w:rPr>
          <w:sz w:val="24"/>
          <w:szCs w:val="24"/>
          <w:lang w:val="en-CA" w:eastAsia="zh-CN"/>
        </w:rPr>
        <w:t>年可持续发展议程</w:t>
      </w:r>
      <w:r w:rsidRPr="006C1AE3">
        <w:rPr>
          <w:rFonts w:hint="eastAsia"/>
          <w:sz w:val="24"/>
          <w:szCs w:val="24"/>
          <w:lang w:eastAsia="zh-CN"/>
        </w:rPr>
        <w:t>》</w:t>
      </w:r>
      <w:r w:rsidRPr="006C1AE3">
        <w:rPr>
          <w:sz w:val="24"/>
          <w:szCs w:val="24"/>
          <w:vertAlign w:val="superscript"/>
          <w:lang w:eastAsia="zh-CN"/>
        </w:rPr>
        <w:footnoteReference w:id="5"/>
      </w:r>
      <w:r w:rsidRPr="006C1AE3">
        <w:rPr>
          <w:rFonts w:hint="eastAsia"/>
          <w:sz w:val="24"/>
          <w:szCs w:val="24"/>
          <w:lang w:eastAsia="zh-CN"/>
        </w:rPr>
        <w:t>；</w:t>
      </w:r>
    </w:p>
    <w:p w14:paraId="139EAFF0" w14:textId="57E9D07F" w:rsidR="006C1AE3" w:rsidRPr="006C1AE3" w:rsidRDefault="006C1AE3" w:rsidP="006C1AE3">
      <w:pPr>
        <w:tabs>
          <w:tab w:val="clear" w:pos="567"/>
          <w:tab w:val="clear" w:pos="1134"/>
          <w:tab w:val="clear" w:pos="1701"/>
          <w:tab w:val="clear" w:pos="2268"/>
        </w:tabs>
        <w:spacing w:before="120" w:after="120"/>
        <w:ind w:left="490" w:firstLine="490"/>
        <w:jc w:val="left"/>
        <w:rPr>
          <w:sz w:val="24"/>
          <w:szCs w:val="24"/>
          <w:lang w:eastAsia="zh-CN"/>
        </w:rPr>
      </w:pPr>
      <w:r w:rsidRPr="006C1AE3">
        <w:rPr>
          <w:rFonts w:hint="eastAsia"/>
          <w:sz w:val="24"/>
          <w:szCs w:val="24"/>
          <w:highlight w:val="lightGray"/>
          <w:lang w:eastAsia="zh-CN"/>
        </w:rPr>
        <w:t>3.</w:t>
      </w:r>
      <w:r w:rsidRPr="006C1AE3">
        <w:rPr>
          <w:rFonts w:hint="eastAsia"/>
          <w:sz w:val="24"/>
          <w:szCs w:val="24"/>
          <w:lang w:eastAsia="zh-CN"/>
        </w:rPr>
        <w:t xml:space="preserve"> </w:t>
      </w:r>
      <w:r w:rsidRPr="006C1AE3">
        <w:rPr>
          <w:rFonts w:eastAsia="楷体" w:hint="eastAsia"/>
          <w:sz w:val="24"/>
          <w:szCs w:val="24"/>
          <w:lang w:eastAsia="zh-CN"/>
        </w:rPr>
        <w:t>确认</w:t>
      </w:r>
      <w:r w:rsidRPr="006C1AE3">
        <w:rPr>
          <w:sz w:val="24"/>
          <w:szCs w:val="24"/>
          <w:lang w:val="en-CA" w:eastAsia="zh-CN"/>
        </w:rPr>
        <w:t>评估的相关性，</w:t>
      </w:r>
      <w:r w:rsidRPr="006C1AE3">
        <w:rPr>
          <w:rFonts w:hint="eastAsia"/>
          <w:sz w:val="24"/>
          <w:szCs w:val="24"/>
          <w:lang w:val="en-CA" w:eastAsia="zh-CN"/>
        </w:rPr>
        <w:t>是</w:t>
      </w:r>
      <w:r w:rsidRPr="006C1AE3">
        <w:rPr>
          <w:sz w:val="24"/>
          <w:szCs w:val="24"/>
          <w:lang w:val="en-CA" w:eastAsia="zh-CN"/>
        </w:rPr>
        <w:t>执行关于执行《公约》第</w:t>
      </w:r>
      <w:r w:rsidRPr="006C1AE3">
        <w:rPr>
          <w:sz w:val="24"/>
          <w:szCs w:val="24"/>
          <w:lang w:val="en-CA" w:eastAsia="zh-CN"/>
        </w:rPr>
        <w:t>8(j)</w:t>
      </w:r>
      <w:r w:rsidRPr="006C1AE3">
        <w:rPr>
          <w:sz w:val="24"/>
          <w:szCs w:val="24"/>
          <w:lang w:val="en-CA" w:eastAsia="zh-CN"/>
        </w:rPr>
        <w:t>条和其他条款的工作方案以及关于生物多样性和文化多样性之间联系的联合工作方案的重要投入</w:t>
      </w:r>
      <w:r w:rsidRPr="006C1AE3">
        <w:rPr>
          <w:sz w:val="24"/>
          <w:szCs w:val="24"/>
          <w:vertAlign w:val="superscript"/>
          <w:lang w:val="en-GB" w:eastAsia="zh-CN"/>
        </w:rPr>
        <w:footnoteReference w:id="6"/>
      </w:r>
      <w:r w:rsidRPr="006C1AE3">
        <w:rPr>
          <w:rFonts w:hint="eastAsia"/>
          <w:sz w:val="24"/>
          <w:szCs w:val="24"/>
          <w:lang w:val="en-CA" w:eastAsia="zh-CN"/>
        </w:rPr>
        <w:t>；</w:t>
      </w:r>
    </w:p>
    <w:p w14:paraId="49D03BDD" w14:textId="7BD39603" w:rsidR="006C1AE3" w:rsidRPr="006C1AE3" w:rsidRDefault="006C1AE3" w:rsidP="006C1AE3">
      <w:pPr>
        <w:numPr>
          <w:ilvl w:val="0"/>
          <w:numId w:val="210"/>
        </w:numPr>
        <w:tabs>
          <w:tab w:val="clear" w:pos="567"/>
          <w:tab w:val="clear" w:pos="1134"/>
          <w:tab w:val="clear" w:pos="1701"/>
          <w:tab w:val="clear" w:pos="2268"/>
        </w:tabs>
        <w:spacing w:before="120" w:after="120"/>
        <w:ind w:left="490" w:firstLine="490"/>
        <w:jc w:val="left"/>
        <w:rPr>
          <w:rFonts w:ascii="宋体" w:hAnsi="宋体"/>
          <w:sz w:val="24"/>
          <w:szCs w:val="24"/>
          <w:lang w:eastAsia="zh-CN"/>
        </w:rPr>
      </w:pPr>
      <w:r w:rsidRPr="006C1AE3">
        <w:rPr>
          <w:rFonts w:ascii="楷体" w:eastAsia="楷体" w:hAnsi="楷体" w:cs="宋体" w:hint="eastAsia"/>
          <w:sz w:val="24"/>
          <w:szCs w:val="24"/>
          <w:lang w:eastAsia="zh-CN"/>
        </w:rPr>
        <w:t>鼓励</w:t>
      </w:r>
      <w:r w:rsidRPr="006C1AE3">
        <w:rPr>
          <w:rFonts w:ascii="宋体" w:hAnsi="宋体" w:cs="宋体" w:hint="eastAsia"/>
          <w:sz w:val="24"/>
          <w:szCs w:val="24"/>
          <w:lang w:eastAsia="zh-CN"/>
        </w:rPr>
        <w:t>缔约方</w:t>
      </w:r>
      <w:r w:rsidR="00ED1868">
        <w:rPr>
          <w:rFonts w:ascii="宋体" w:hAnsi="宋体" w:cs="宋体" w:hint="eastAsia"/>
          <w:sz w:val="24"/>
          <w:szCs w:val="24"/>
          <w:lang w:eastAsia="zh-CN"/>
        </w:rPr>
        <w:t>并邀请</w:t>
      </w:r>
      <w:r w:rsidRPr="006C1AE3">
        <w:rPr>
          <w:rFonts w:ascii="宋体" w:hAnsi="宋体" w:cs="宋体" w:hint="eastAsia"/>
          <w:sz w:val="24"/>
          <w:szCs w:val="24"/>
          <w:lang w:eastAsia="zh-CN"/>
        </w:rPr>
        <w:t>其他国家各级政府、相关组织、土著人民和地方社区及利益攸关方在执行《公约》和《框架》过程中酌情利用评估报告所载信息，包括特别是规划、监测、报告和审查更新和修订其国家生物多样性战略和行动计划，编写第七次及以后的国家报告；</w:t>
      </w:r>
    </w:p>
    <w:p w14:paraId="54957788" w14:textId="77777777" w:rsidR="006C1AE3" w:rsidRPr="006C1AE3" w:rsidRDefault="006C1AE3" w:rsidP="006C1AE3">
      <w:pPr>
        <w:numPr>
          <w:ilvl w:val="0"/>
          <w:numId w:val="210"/>
        </w:numPr>
        <w:tabs>
          <w:tab w:val="clear" w:pos="567"/>
          <w:tab w:val="clear" w:pos="1134"/>
          <w:tab w:val="clear" w:pos="1701"/>
          <w:tab w:val="clear" w:pos="2268"/>
        </w:tabs>
        <w:spacing w:before="120" w:after="120"/>
        <w:ind w:left="490" w:firstLine="490"/>
        <w:jc w:val="left"/>
        <w:rPr>
          <w:rFonts w:ascii="宋体" w:hAnsi="宋体"/>
          <w:sz w:val="24"/>
          <w:szCs w:val="24"/>
          <w:lang w:eastAsia="zh-CN"/>
        </w:rPr>
      </w:pPr>
      <w:r w:rsidRPr="006C1AE3">
        <w:rPr>
          <w:rFonts w:ascii="楷体" w:eastAsia="楷体" w:hAnsi="楷体" w:cs="宋体" w:hint="eastAsia"/>
          <w:sz w:val="24"/>
          <w:szCs w:val="24"/>
          <w:lang w:eastAsia="zh-CN"/>
        </w:rPr>
        <w:t>鼓励</w:t>
      </w:r>
      <w:r w:rsidRPr="006C1AE3">
        <w:rPr>
          <w:rFonts w:ascii="宋体" w:hAnsi="宋体" w:cs="宋体" w:hint="eastAsia"/>
          <w:sz w:val="24"/>
          <w:szCs w:val="24"/>
          <w:lang w:eastAsia="zh-CN"/>
        </w:rPr>
        <w:t>缔约方酌情发展能力，在相关国家执行进程中借鉴评估结果，</w:t>
      </w:r>
      <w:r w:rsidRPr="006C1AE3">
        <w:rPr>
          <w:rFonts w:ascii="楷体" w:eastAsia="楷体" w:hAnsi="楷体" w:cs="宋体" w:hint="eastAsia"/>
          <w:sz w:val="24"/>
          <w:szCs w:val="24"/>
          <w:lang w:eastAsia="zh-CN"/>
        </w:rPr>
        <w:t>包括利用提议的衡量国家执行进程进展情况的各种方法</w:t>
      </w:r>
      <w:r w:rsidRPr="006C1AE3">
        <w:rPr>
          <w:rFonts w:ascii="宋体" w:hAnsi="宋体" w:cs="宋体" w:hint="eastAsia"/>
          <w:sz w:val="24"/>
          <w:szCs w:val="24"/>
          <w:lang w:eastAsia="zh-CN"/>
        </w:rPr>
        <w:t>，并邀请发达国家缔约方、有能力这样做的缔约方和其他政府以及相关组织在这方面向发展中国家提供支持，包括提供能力建设、资金和技术转让；</w:t>
      </w:r>
    </w:p>
    <w:p w14:paraId="05178BFA" w14:textId="77777777" w:rsidR="006C1AE3" w:rsidRPr="006C1AE3" w:rsidRDefault="006C1AE3" w:rsidP="006C1AE3">
      <w:pPr>
        <w:numPr>
          <w:ilvl w:val="0"/>
          <w:numId w:val="210"/>
        </w:numPr>
        <w:tabs>
          <w:tab w:val="clear" w:pos="567"/>
          <w:tab w:val="clear" w:pos="1134"/>
          <w:tab w:val="clear" w:pos="1701"/>
          <w:tab w:val="clear" w:pos="2268"/>
        </w:tabs>
        <w:spacing w:before="120" w:after="120"/>
        <w:ind w:left="490" w:firstLine="490"/>
        <w:jc w:val="left"/>
        <w:rPr>
          <w:rFonts w:ascii="宋体" w:hAnsi="宋体"/>
          <w:sz w:val="24"/>
          <w:szCs w:val="24"/>
          <w:lang w:eastAsia="zh-CN"/>
        </w:rPr>
      </w:pPr>
      <w:r w:rsidRPr="006C1AE3">
        <w:rPr>
          <w:rFonts w:ascii="楷体" w:eastAsia="楷体" w:hAnsi="楷体" w:cs="宋体" w:hint="eastAsia"/>
          <w:sz w:val="24"/>
          <w:szCs w:val="24"/>
          <w:lang w:eastAsia="zh-CN"/>
        </w:rPr>
        <w:t>又鼓励</w:t>
      </w:r>
      <w:r w:rsidRPr="006C1AE3">
        <w:rPr>
          <w:rFonts w:ascii="宋体" w:hAnsi="宋体" w:cs="宋体" w:hint="eastAsia"/>
          <w:sz w:val="24"/>
          <w:szCs w:val="24"/>
          <w:lang w:eastAsia="zh-CN"/>
        </w:rPr>
        <w:t>缔约方根据本国需求、能力和情况，按照相关国际义务酌情采取步骤：</w:t>
      </w:r>
    </w:p>
    <w:p w14:paraId="7361BB0D" w14:textId="77777777" w:rsidR="006C1AE3" w:rsidRPr="006C1AE3" w:rsidRDefault="006C1AE3" w:rsidP="006C1AE3">
      <w:pPr>
        <w:numPr>
          <w:ilvl w:val="0"/>
          <w:numId w:val="211"/>
        </w:numPr>
        <w:tabs>
          <w:tab w:val="clear" w:pos="567"/>
          <w:tab w:val="clear" w:pos="1134"/>
          <w:tab w:val="clear" w:pos="1701"/>
          <w:tab w:val="clear" w:pos="2268"/>
        </w:tabs>
        <w:spacing w:before="120" w:after="120"/>
        <w:ind w:left="490" w:firstLine="490"/>
        <w:jc w:val="left"/>
        <w:rPr>
          <w:rFonts w:ascii="宋体" w:hAnsi="宋体"/>
          <w:sz w:val="24"/>
          <w:szCs w:val="24"/>
          <w:lang w:eastAsia="zh-CN"/>
        </w:rPr>
      </w:pPr>
      <w:r w:rsidRPr="006C1AE3">
        <w:rPr>
          <w:rFonts w:ascii="宋体" w:hAnsi="宋体" w:cs="宋体" w:hint="eastAsia"/>
          <w:sz w:val="24"/>
          <w:szCs w:val="24"/>
          <w:lang w:eastAsia="zh-CN"/>
        </w:rPr>
        <w:t>在进行中的和新的估价过程中，包括作为生态系统评估的一部分，处理不同的自然价值观，同时认识到，鉴于社会、经济和生态背景的多样性，没有一刀切的评价方法，可以根据各地现实情况调整现有的评价方法；</w:t>
      </w:r>
    </w:p>
    <w:p w14:paraId="0751DBA3" w14:textId="77777777" w:rsidR="006C1AE3" w:rsidRPr="006C1AE3" w:rsidRDefault="006C1AE3" w:rsidP="006C1AE3">
      <w:pPr>
        <w:numPr>
          <w:ilvl w:val="0"/>
          <w:numId w:val="211"/>
        </w:numPr>
        <w:tabs>
          <w:tab w:val="clear" w:pos="567"/>
          <w:tab w:val="clear" w:pos="1134"/>
          <w:tab w:val="clear" w:pos="1701"/>
          <w:tab w:val="clear" w:pos="2268"/>
        </w:tabs>
        <w:spacing w:before="120" w:after="120"/>
        <w:ind w:left="490" w:firstLine="490"/>
        <w:jc w:val="left"/>
        <w:rPr>
          <w:rFonts w:ascii="宋体" w:hAnsi="宋体"/>
          <w:sz w:val="24"/>
          <w:szCs w:val="24"/>
          <w:lang w:eastAsia="zh-CN"/>
        </w:rPr>
      </w:pPr>
      <w:r w:rsidRPr="006C1AE3">
        <w:rPr>
          <w:rFonts w:ascii="宋体" w:hAnsi="宋体" w:cs="宋体" w:hint="eastAsia"/>
          <w:sz w:val="24"/>
          <w:szCs w:val="24"/>
          <w:lang w:eastAsia="zh-CN"/>
        </w:rPr>
        <w:t>切实将不同的自然内在、关系和工具价值观纳入决策；</w:t>
      </w:r>
    </w:p>
    <w:p w14:paraId="0AA60A04" w14:textId="0A6AC9E8" w:rsidR="006C1AE3" w:rsidRPr="006C1AE3" w:rsidRDefault="006C1AE3" w:rsidP="006C1AE3">
      <w:pPr>
        <w:tabs>
          <w:tab w:val="clear" w:pos="567"/>
          <w:tab w:val="clear" w:pos="1134"/>
          <w:tab w:val="clear" w:pos="1701"/>
          <w:tab w:val="clear" w:pos="2268"/>
        </w:tabs>
        <w:spacing w:before="120" w:after="120"/>
        <w:ind w:left="490" w:firstLine="490"/>
        <w:jc w:val="left"/>
        <w:rPr>
          <w:rFonts w:ascii="宋体" w:hAnsi="宋体"/>
          <w:sz w:val="24"/>
          <w:szCs w:val="24"/>
          <w:lang w:eastAsia="zh-CN"/>
        </w:rPr>
      </w:pPr>
      <w:r w:rsidRPr="006C1AE3">
        <w:rPr>
          <w:rFonts w:hint="eastAsia"/>
          <w:sz w:val="24"/>
          <w:szCs w:val="24"/>
          <w:lang w:eastAsia="zh-CN"/>
        </w:rPr>
        <w:t>(</w:t>
      </w:r>
      <w:r w:rsidRPr="006C1AE3">
        <w:rPr>
          <w:sz w:val="24"/>
          <w:szCs w:val="24"/>
          <w:lang w:eastAsia="zh-CN"/>
        </w:rPr>
        <w:t>c)</w:t>
      </w:r>
      <w:r w:rsidR="00ED1868">
        <w:rPr>
          <w:sz w:val="24"/>
          <w:szCs w:val="24"/>
          <w:lang w:eastAsia="zh-CN"/>
        </w:rPr>
        <w:tab/>
      </w:r>
      <w:r w:rsidRPr="006C1AE3">
        <w:rPr>
          <w:rFonts w:hint="eastAsia"/>
          <w:sz w:val="24"/>
          <w:szCs w:val="24"/>
          <w:lang w:eastAsia="zh-CN"/>
        </w:rPr>
        <w:t>替代案文</w:t>
      </w:r>
      <w:r w:rsidRPr="006C1AE3">
        <w:rPr>
          <w:sz w:val="24"/>
          <w:szCs w:val="24"/>
          <w:lang w:eastAsia="zh-CN"/>
        </w:rPr>
        <w:tab/>
      </w:r>
      <w:r w:rsidRPr="006C1AE3">
        <w:rPr>
          <w:rFonts w:hint="eastAsia"/>
          <w:sz w:val="24"/>
          <w:szCs w:val="24"/>
          <w:lang w:eastAsia="zh-CN"/>
        </w:rPr>
        <w:t>支持参与性进程来促进各种可持续性途径</w:t>
      </w:r>
      <w:r w:rsidRPr="006C1AE3">
        <w:rPr>
          <w:rFonts w:ascii="宋体" w:hAnsi="宋体" w:cs="宋体" w:hint="eastAsia"/>
          <w:sz w:val="24"/>
          <w:szCs w:val="24"/>
          <w:lang w:eastAsia="zh-CN"/>
        </w:rPr>
        <w:t>；]</w:t>
      </w:r>
    </w:p>
    <w:p w14:paraId="1EDAE617" w14:textId="77777777" w:rsidR="006C1AE3" w:rsidRPr="006C1AE3" w:rsidRDefault="006C1AE3" w:rsidP="006C1AE3">
      <w:pPr>
        <w:tabs>
          <w:tab w:val="clear" w:pos="567"/>
          <w:tab w:val="clear" w:pos="1134"/>
          <w:tab w:val="clear" w:pos="1701"/>
          <w:tab w:val="clear" w:pos="2268"/>
        </w:tabs>
        <w:spacing w:before="120" w:after="120"/>
        <w:ind w:left="490" w:firstLine="490"/>
        <w:jc w:val="left"/>
        <w:rPr>
          <w:sz w:val="24"/>
          <w:szCs w:val="24"/>
          <w:lang w:eastAsia="zh-CN"/>
        </w:rPr>
      </w:pPr>
      <w:r w:rsidRPr="006C1AE3">
        <w:rPr>
          <w:rFonts w:hint="eastAsia"/>
          <w:sz w:val="24"/>
          <w:szCs w:val="24"/>
          <w:lang w:eastAsia="zh-CN"/>
        </w:rPr>
        <w:t>(</w:t>
      </w:r>
      <w:r w:rsidRPr="006C1AE3">
        <w:rPr>
          <w:sz w:val="24"/>
          <w:szCs w:val="24"/>
          <w:lang w:eastAsia="zh-CN"/>
        </w:rPr>
        <w:t>d)</w:t>
      </w:r>
      <w:r w:rsidRPr="006C1AE3">
        <w:rPr>
          <w:sz w:val="24"/>
          <w:szCs w:val="24"/>
          <w:lang w:eastAsia="zh-CN"/>
        </w:rPr>
        <w:tab/>
      </w:r>
      <w:r w:rsidRPr="006C1AE3">
        <w:rPr>
          <w:rFonts w:hint="eastAsia"/>
          <w:sz w:val="24"/>
          <w:szCs w:val="24"/>
          <w:lang w:eastAsia="zh-CN"/>
        </w:rPr>
        <w:t>在制定支持执行《框架》目标</w:t>
      </w:r>
      <w:r w:rsidRPr="006C1AE3">
        <w:rPr>
          <w:sz w:val="24"/>
          <w:szCs w:val="24"/>
          <w:lang w:eastAsia="zh-CN"/>
        </w:rPr>
        <w:t>14</w:t>
      </w:r>
      <w:r w:rsidRPr="006C1AE3">
        <w:rPr>
          <w:rFonts w:hint="eastAsia"/>
          <w:sz w:val="24"/>
          <w:szCs w:val="24"/>
          <w:lang w:eastAsia="zh-CN"/>
        </w:rPr>
        <w:t>的措施时，考虑对不同价值观进行评估；</w:t>
      </w:r>
    </w:p>
    <w:p w14:paraId="25677DFE" w14:textId="76409232" w:rsidR="0011689A" w:rsidRPr="0011689A" w:rsidRDefault="006C1AE3" w:rsidP="006C1AE3">
      <w:pPr>
        <w:numPr>
          <w:ilvl w:val="0"/>
          <w:numId w:val="210"/>
        </w:numPr>
        <w:tabs>
          <w:tab w:val="clear" w:pos="567"/>
          <w:tab w:val="clear" w:pos="1134"/>
          <w:tab w:val="clear" w:pos="1701"/>
          <w:tab w:val="clear" w:pos="2268"/>
        </w:tabs>
        <w:spacing w:before="120" w:after="120"/>
        <w:ind w:left="490" w:firstLine="490"/>
        <w:jc w:val="left"/>
        <w:rPr>
          <w:rFonts w:cs="宋体"/>
          <w:bCs/>
          <w:sz w:val="24"/>
          <w:lang w:eastAsia="zh-CN"/>
        </w:rPr>
      </w:pPr>
      <w:r w:rsidRPr="006C1AE3">
        <w:rPr>
          <w:rFonts w:ascii="楷体" w:eastAsia="楷体" w:hAnsi="楷体" w:cs="宋体"/>
          <w:sz w:val="24"/>
          <w:szCs w:val="24"/>
          <w:lang w:eastAsia="zh-CN"/>
        </w:rPr>
        <w:t>还鼓励</w:t>
      </w:r>
      <w:r w:rsidRPr="006C1AE3">
        <w:rPr>
          <w:rFonts w:ascii="楷体" w:hAnsi="楷体" w:cs="宋体"/>
          <w:sz w:val="24"/>
          <w:szCs w:val="24"/>
          <w:lang w:eastAsia="zh-CN"/>
        </w:rPr>
        <w:t>缔约方并邀请其他国家政府按照</w:t>
      </w:r>
      <w:r w:rsidRPr="006C1AE3">
        <w:rPr>
          <w:sz w:val="24"/>
          <w:szCs w:val="24"/>
          <w:lang w:eastAsia="zh-CN"/>
        </w:rPr>
        <w:t>《框架》行动目标</w:t>
      </w:r>
      <w:r w:rsidRPr="006C1AE3">
        <w:rPr>
          <w:sz w:val="24"/>
          <w:szCs w:val="24"/>
          <w:lang w:eastAsia="zh-CN"/>
        </w:rPr>
        <w:t>22</w:t>
      </w:r>
      <w:r w:rsidRPr="006C1AE3">
        <w:rPr>
          <w:sz w:val="24"/>
          <w:szCs w:val="24"/>
          <w:lang w:eastAsia="zh-CN"/>
        </w:rPr>
        <w:t>和</w:t>
      </w:r>
      <w:r w:rsidRPr="006C1AE3">
        <w:rPr>
          <w:sz w:val="24"/>
          <w:szCs w:val="24"/>
          <w:lang w:eastAsia="zh-CN"/>
        </w:rPr>
        <w:t>23</w:t>
      </w:r>
      <w:r w:rsidRPr="006C1AE3">
        <w:rPr>
          <w:sz w:val="24"/>
          <w:szCs w:val="24"/>
          <w:lang w:eastAsia="zh-CN"/>
        </w:rPr>
        <w:t>，确保土著人民和地方社区、妇女和青年以及残疾人的充分和有效参与，将不同的</w:t>
      </w:r>
      <w:r w:rsidR="00ED1868">
        <w:rPr>
          <w:rFonts w:hint="eastAsia"/>
          <w:sz w:val="24"/>
          <w:szCs w:val="24"/>
          <w:lang w:eastAsia="zh-CN"/>
        </w:rPr>
        <w:t>有关生物多样性的</w:t>
      </w:r>
      <w:r w:rsidRPr="006C1AE3">
        <w:rPr>
          <w:sz w:val="24"/>
          <w:szCs w:val="24"/>
          <w:lang w:eastAsia="zh-CN"/>
        </w:rPr>
        <w:t>内在、关系和工具价值和视点以及知识体系纳入决策。</w:t>
      </w:r>
    </w:p>
    <w:p w14:paraId="557A4781" w14:textId="2390581E" w:rsidR="00ED7535" w:rsidRDefault="00ED7535" w:rsidP="00106882">
      <w:pPr>
        <w:tabs>
          <w:tab w:val="clear" w:pos="567"/>
          <w:tab w:val="clear" w:pos="1134"/>
          <w:tab w:val="clear" w:pos="1701"/>
          <w:tab w:val="clear" w:pos="2268"/>
        </w:tabs>
        <w:adjustRightInd w:val="0"/>
        <w:snapToGrid w:val="0"/>
        <w:spacing w:before="120" w:after="120"/>
        <w:ind w:left="490"/>
        <w:rPr>
          <w:kern w:val="22"/>
          <w:lang w:eastAsia="zh-CN"/>
        </w:rPr>
      </w:pPr>
    </w:p>
    <w:p w14:paraId="453CE0E0" w14:textId="202EA30A" w:rsidR="002B559C" w:rsidRPr="003349E4" w:rsidRDefault="00ED7535" w:rsidP="00191C16">
      <w:pPr>
        <w:suppressLineNumbers/>
        <w:suppressAutoHyphens/>
        <w:jc w:val="center"/>
      </w:pPr>
      <w:r w:rsidRPr="00ED7535">
        <w:rPr>
          <w:kern w:val="22"/>
          <w:sz w:val="24"/>
          <w:szCs w:val="24"/>
        </w:rPr>
        <w:t>__________</w:t>
      </w:r>
      <w:r w:rsidR="00557370" w:rsidRPr="00ED7535">
        <w:rPr>
          <w:kern w:val="22"/>
          <w:sz w:val="24"/>
          <w:szCs w:val="24"/>
        </w:rPr>
        <w:t>__</w:t>
      </w:r>
    </w:p>
    <w:sectPr w:rsidR="002B559C" w:rsidRPr="003349E4" w:rsidSect="0004166A">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1547EF" w14:textId="77777777" w:rsidR="001B1E17" w:rsidRDefault="001B1E17" w:rsidP="00A96B21">
      <w:r>
        <w:separator/>
      </w:r>
    </w:p>
  </w:endnote>
  <w:endnote w:type="continuationSeparator" w:id="0">
    <w:p w14:paraId="0DEDAF68" w14:textId="77777777" w:rsidR="001B1E17" w:rsidRDefault="001B1E17" w:rsidP="00A96B21">
      <w:r>
        <w:continuationSeparator/>
      </w:r>
    </w:p>
  </w:endnote>
  <w:endnote w:type="continuationNotice" w:id="1">
    <w:p w14:paraId="24A82342" w14:textId="77777777" w:rsidR="001B1E17" w:rsidRDefault="001B1E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1FE29D41" w14:textId="77777777" w:rsidR="004B2D5F" w:rsidRDefault="004B2D5F">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44B90927" w14:textId="77777777" w:rsidR="004B2D5F" w:rsidRDefault="004B2D5F"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F7EF64" w14:textId="77777777" w:rsidR="001B1E17" w:rsidRDefault="001B1E17" w:rsidP="00A96B21">
      <w:r>
        <w:separator/>
      </w:r>
    </w:p>
  </w:footnote>
  <w:footnote w:type="continuationSeparator" w:id="0">
    <w:p w14:paraId="5DD1BD2C" w14:textId="77777777" w:rsidR="001B1E17" w:rsidRDefault="001B1E17" w:rsidP="00A96B21">
      <w:r>
        <w:continuationSeparator/>
      </w:r>
    </w:p>
  </w:footnote>
  <w:footnote w:type="continuationNotice" w:id="1">
    <w:p w14:paraId="5AE52F0E" w14:textId="77777777" w:rsidR="001B1E17" w:rsidRDefault="001B1E17"/>
  </w:footnote>
  <w:footnote w:id="2">
    <w:p w14:paraId="473D0CA5" w14:textId="77777777" w:rsidR="006C1AE3" w:rsidRPr="00900F64" w:rsidRDefault="006C1AE3" w:rsidP="006C1AE3">
      <w:pPr>
        <w:pStyle w:val="FootnoteText"/>
        <w:rPr>
          <w:sz w:val="20"/>
          <w:lang w:eastAsia="zh-CN"/>
        </w:rPr>
      </w:pPr>
      <w:r w:rsidRPr="00900F64">
        <w:rPr>
          <w:rStyle w:val="FootnoteReference"/>
          <w:sz w:val="20"/>
        </w:rPr>
        <w:footnoteRef/>
      </w:r>
      <w:r w:rsidRPr="00900F64">
        <w:rPr>
          <w:sz w:val="20"/>
          <w:vertAlign w:val="superscript"/>
          <w:lang w:eastAsia="zh-CN"/>
        </w:rPr>
        <w:t xml:space="preserve"> </w:t>
      </w:r>
      <w:r w:rsidRPr="00900F64">
        <w:rPr>
          <w:sz w:val="20"/>
          <w:lang w:eastAsia="zh-CN"/>
        </w:rPr>
        <w:t xml:space="preserve"> </w:t>
      </w:r>
      <w:r w:rsidRPr="00900F64">
        <w:rPr>
          <w:sz w:val="20"/>
          <w:lang w:eastAsia="zh-CN"/>
        </w:rPr>
        <w:t>联合国，《条约汇编》，第</w:t>
      </w:r>
      <w:r w:rsidRPr="00900F64">
        <w:rPr>
          <w:sz w:val="20"/>
          <w:lang w:eastAsia="zh-CN"/>
        </w:rPr>
        <w:t>1760</w:t>
      </w:r>
      <w:r w:rsidRPr="00900F64">
        <w:rPr>
          <w:sz w:val="20"/>
          <w:lang w:eastAsia="zh-CN"/>
        </w:rPr>
        <w:t>卷，第</w:t>
      </w:r>
      <w:r w:rsidRPr="00900F64">
        <w:rPr>
          <w:sz w:val="20"/>
          <w:lang w:eastAsia="zh-CN"/>
        </w:rPr>
        <w:t>30619</w:t>
      </w:r>
      <w:r w:rsidRPr="00900F64">
        <w:rPr>
          <w:sz w:val="20"/>
          <w:lang w:eastAsia="zh-CN"/>
        </w:rPr>
        <w:t>号。</w:t>
      </w:r>
    </w:p>
  </w:footnote>
  <w:footnote w:id="3">
    <w:p w14:paraId="0C1ADE53" w14:textId="77777777" w:rsidR="006C1AE3" w:rsidRPr="00900F64" w:rsidRDefault="006C1AE3" w:rsidP="006C1AE3">
      <w:pPr>
        <w:pStyle w:val="FootnoteText"/>
        <w:rPr>
          <w:sz w:val="20"/>
          <w:lang w:eastAsia="zh-CN"/>
        </w:rPr>
      </w:pPr>
      <w:r w:rsidRPr="00900F64">
        <w:rPr>
          <w:rStyle w:val="FootnoteReference"/>
          <w:sz w:val="20"/>
        </w:rPr>
        <w:footnoteRef/>
      </w:r>
      <w:r w:rsidRPr="00900F64">
        <w:rPr>
          <w:sz w:val="20"/>
        </w:rPr>
        <w:t xml:space="preserve">  </w:t>
      </w:r>
      <w:r w:rsidRPr="00900F64">
        <w:rPr>
          <w:sz w:val="20"/>
          <w:lang w:eastAsia="zh-CN"/>
        </w:rPr>
        <w:t>第</w:t>
      </w:r>
      <w:hyperlink r:id="rId1" w:history="1">
        <w:r w:rsidRPr="00900F64">
          <w:rPr>
            <w:rStyle w:val="Hyperlink"/>
            <w:sz w:val="20"/>
          </w:rPr>
          <w:t>15/4</w:t>
        </w:r>
      </w:hyperlink>
      <w:r w:rsidRPr="00900F64">
        <w:rPr>
          <w:sz w:val="20"/>
          <w:lang w:eastAsia="zh-CN"/>
        </w:rPr>
        <w:t>号决定，附件。</w:t>
      </w:r>
    </w:p>
  </w:footnote>
  <w:footnote w:id="4">
    <w:p w14:paraId="2A231862" w14:textId="2460BE79" w:rsidR="006C1AE3" w:rsidRPr="00900F64" w:rsidRDefault="006C1AE3" w:rsidP="006C1AE3">
      <w:pPr>
        <w:pStyle w:val="FootnoteText"/>
        <w:rPr>
          <w:rFonts w:eastAsiaTheme="minorEastAsia"/>
          <w:sz w:val="20"/>
          <w:lang w:eastAsia="zh-CN"/>
        </w:rPr>
      </w:pPr>
      <w:r w:rsidRPr="00900F64">
        <w:rPr>
          <w:rStyle w:val="FootnoteReference"/>
          <w:sz w:val="20"/>
        </w:rPr>
        <w:footnoteRef/>
      </w:r>
      <w:r w:rsidRPr="00900F64">
        <w:rPr>
          <w:sz w:val="20"/>
          <w:lang w:eastAsia="zh-CN"/>
        </w:rPr>
        <w:t xml:space="preserve">  </w:t>
      </w:r>
      <w:r w:rsidRPr="00900F64">
        <w:rPr>
          <w:sz w:val="20"/>
          <w:lang w:eastAsia="zh-CN"/>
        </w:rPr>
        <w:t>第</w:t>
      </w:r>
      <w:r>
        <w:rPr>
          <w:rFonts w:hint="eastAsia"/>
          <w:sz w:val="20"/>
          <w:lang w:eastAsia="zh-CN"/>
        </w:rPr>
        <w:t>15</w:t>
      </w:r>
      <w:r w:rsidRPr="00900F64">
        <w:rPr>
          <w:sz w:val="20"/>
          <w:lang w:eastAsia="zh-CN"/>
        </w:rPr>
        <w:t>/</w:t>
      </w:r>
      <w:r>
        <w:rPr>
          <w:rFonts w:hint="eastAsia"/>
          <w:sz w:val="20"/>
          <w:lang w:eastAsia="zh-CN"/>
        </w:rPr>
        <w:t>4</w:t>
      </w:r>
      <w:r w:rsidRPr="00900F64">
        <w:rPr>
          <w:sz w:val="20"/>
          <w:lang w:eastAsia="zh-CN"/>
        </w:rPr>
        <w:t>号决定，附件</w:t>
      </w:r>
      <w:r>
        <w:rPr>
          <w:rFonts w:hint="eastAsia"/>
          <w:sz w:val="20"/>
          <w:lang w:eastAsia="zh-CN"/>
        </w:rPr>
        <w:t>，</w:t>
      </w:r>
      <w:r w:rsidRPr="003A15DA">
        <w:rPr>
          <w:sz w:val="20"/>
          <w:lang w:eastAsia="zh-CN"/>
        </w:rPr>
        <w:t>F</w:t>
      </w:r>
      <w:r>
        <w:rPr>
          <w:rFonts w:hint="eastAsia"/>
          <w:sz w:val="20"/>
          <w:lang w:eastAsia="zh-CN"/>
        </w:rPr>
        <w:t>节</w:t>
      </w:r>
      <w:r w:rsidRPr="00900F64">
        <w:rPr>
          <w:sz w:val="20"/>
          <w:lang w:eastAsia="zh-CN"/>
        </w:rPr>
        <w:t>。</w:t>
      </w:r>
    </w:p>
  </w:footnote>
  <w:footnote w:id="5">
    <w:p w14:paraId="1F6B2B44" w14:textId="77777777" w:rsidR="006C1AE3" w:rsidRPr="00900F64" w:rsidRDefault="006C1AE3" w:rsidP="006C1AE3">
      <w:pPr>
        <w:pStyle w:val="FootnoteText"/>
        <w:rPr>
          <w:sz w:val="20"/>
          <w:lang w:eastAsia="zh-CN"/>
        </w:rPr>
      </w:pPr>
      <w:r w:rsidRPr="00900F64">
        <w:rPr>
          <w:sz w:val="20"/>
          <w:vertAlign w:val="superscript"/>
        </w:rPr>
        <w:footnoteRef/>
      </w:r>
      <w:r w:rsidRPr="00900F64">
        <w:rPr>
          <w:sz w:val="20"/>
          <w:lang w:eastAsia="zh-CN"/>
        </w:rPr>
        <w:t xml:space="preserve">  </w:t>
      </w:r>
      <w:r w:rsidRPr="00900F64">
        <w:rPr>
          <w:sz w:val="20"/>
          <w:lang w:eastAsia="zh-CN"/>
        </w:rPr>
        <w:t>联合国大会第</w:t>
      </w:r>
      <w:r w:rsidRPr="00900F64">
        <w:rPr>
          <w:sz w:val="20"/>
          <w:lang w:eastAsia="zh-CN"/>
        </w:rPr>
        <w:t>70/1</w:t>
      </w:r>
      <w:r w:rsidRPr="00900F64">
        <w:rPr>
          <w:sz w:val="20"/>
          <w:lang w:eastAsia="zh-CN"/>
        </w:rPr>
        <w:t>号决议。</w:t>
      </w:r>
    </w:p>
  </w:footnote>
  <w:footnote w:id="6">
    <w:p w14:paraId="2A4C0EDD" w14:textId="77777777" w:rsidR="006C1AE3" w:rsidRPr="0097510B" w:rsidRDefault="006C1AE3" w:rsidP="006C1AE3">
      <w:pPr>
        <w:pStyle w:val="FootnoteText"/>
      </w:pPr>
      <w:r w:rsidRPr="0019316F">
        <w:rPr>
          <w:sz w:val="20"/>
          <w:vertAlign w:val="superscript"/>
        </w:rPr>
        <w:footnoteRef/>
      </w:r>
      <w:r w:rsidRPr="003F1D62">
        <w:rPr>
          <w:sz w:val="20"/>
        </w:rPr>
        <w:t xml:space="preserve"> </w:t>
      </w:r>
      <w:r>
        <w:rPr>
          <w:sz w:val="20"/>
        </w:rPr>
        <w:t xml:space="preserve"> </w:t>
      </w:r>
      <w:r w:rsidRPr="003F1D62">
        <w:rPr>
          <w:sz w:val="20"/>
        </w:rPr>
        <w:t>UNEP/CBD/COP/10/INF/3</w:t>
      </w:r>
      <w:r>
        <w:rPr>
          <w:rFonts w:hint="eastAsia"/>
          <w:sz w:val="20"/>
          <w:lang w:eastAsia="zh-CN"/>
        </w:rPr>
        <w:t>，</w:t>
      </w:r>
      <w:r w:rsidRPr="003F1D62">
        <w:rPr>
          <w:sz w:val="20"/>
          <w:lang w:eastAsia="zh-CN"/>
        </w:rPr>
        <w:t>附件一。</w:t>
      </w:r>
      <w:r>
        <w:rPr>
          <w:rFonts w:hint="eastAsia"/>
          <w:sz w:val="20"/>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137802784"/>
  <w:bookmarkStart w:id="1" w:name="_Hlk137802785"/>
  <w:p w14:paraId="64093F80" w14:textId="0591F46A" w:rsidR="0004166A" w:rsidRDefault="00000000">
    <w:pPr>
      <w:pStyle w:val="Header"/>
    </w:pPr>
    <w:sdt>
      <w:sdtPr>
        <w:rPr>
          <w:rFonts w:hint="eastAsia"/>
          <w:szCs w:val="20"/>
          <w:lang w:val="en-CA"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04166A" w:rsidRPr="007B212A">
          <w:rPr>
            <w:rFonts w:hint="eastAsia"/>
            <w:szCs w:val="20"/>
            <w:lang w:val="en-CA" w:eastAsia="zh-CN"/>
          </w:rPr>
          <w:t>CBD/COP/16/</w:t>
        </w:r>
        <w:r w:rsidR="00ED1868">
          <w:rPr>
            <w:rFonts w:hint="eastAsia"/>
            <w:szCs w:val="20"/>
            <w:lang w:val="en-CA" w:eastAsia="zh-CN"/>
          </w:rPr>
          <w:t>L</w:t>
        </w:r>
        <w:r w:rsidR="0004166A" w:rsidRPr="007B212A">
          <w:rPr>
            <w:rFonts w:hint="eastAsia"/>
            <w:szCs w:val="20"/>
            <w:lang w:val="en-CA" w:eastAsia="zh-CN"/>
          </w:rPr>
          <w:t>.</w:t>
        </w:r>
        <w:r w:rsidR="00ED1868">
          <w:rPr>
            <w:rFonts w:hint="eastAsia"/>
            <w:szCs w:val="20"/>
            <w:lang w:val="en-CA" w:eastAsia="zh-CN"/>
          </w:rPr>
          <w:t>19</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4F799E" w14:textId="10061F7A" w:rsidR="0004166A" w:rsidRDefault="00000000" w:rsidP="0004166A">
    <w:pPr>
      <w:pStyle w:val="Header"/>
      <w:jc w:val="right"/>
    </w:pPr>
    <w:sdt>
      <w:sdtPr>
        <w:rPr>
          <w:szCs w:val="20"/>
          <w:lang w:val="en-CA"/>
        </w:rPr>
        <w:alias w:val="Subject"/>
        <w:tag w:val=""/>
        <w:id w:val="1140234155"/>
        <w:dataBinding w:prefixMappings="xmlns:ns0='http://purl.org/dc/elements/1.1/' xmlns:ns1='http://schemas.openxmlformats.org/package/2006/metadata/core-properties' " w:xpath="/ns1:coreProperties[1]/ns0:subject[1]" w:storeItemID="{6C3C8BC8-F283-45AE-878A-BAB7291924A1}"/>
        <w:text/>
      </w:sdtPr>
      <w:sdtContent>
        <w:r w:rsidR="00ED1868">
          <w:rPr>
            <w:szCs w:val="20"/>
            <w:lang w:val="en-CA"/>
          </w:rPr>
          <w:t>CBD/COP/16/L.19</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1"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3"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5"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1"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3"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4"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0"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2"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3"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5"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8"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0"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1"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3"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5"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9"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3"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77"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8"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1"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2"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3"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4"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7"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8"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89"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0"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3"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8"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0"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1"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3"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5"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09"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1"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2"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14"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15"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宋体"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16"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7"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8"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0"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22"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3"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4"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6"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8"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3"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4"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3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6"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37"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38"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0"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41"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2"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4"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5"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6"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47"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9" w15:restartNumberingAfterBreak="0">
    <w:nsid w:val="68250F16"/>
    <w:multiLevelType w:val="hybridMultilevel"/>
    <w:tmpl w:val="FCD047BC"/>
    <w:lvl w:ilvl="0" w:tplc="FFFFFFFF">
      <w:start w:val="1"/>
      <w:numFmt w:val="lowerLetter"/>
      <w:lvlText w:val="(%1)"/>
      <w:lvlJc w:val="left"/>
      <w:pPr>
        <w:ind w:left="1340" w:hanging="360"/>
      </w:pPr>
      <w:rPr>
        <w:rFonts w:eastAsia="MS Mincho" w:hint="default"/>
        <w:vertAlign w:val="baseline"/>
      </w:rPr>
    </w:lvl>
    <w:lvl w:ilvl="1" w:tplc="FFFFFFFF">
      <w:start w:val="1"/>
      <w:numFmt w:val="lowerLetter"/>
      <w:lvlText w:val="%2."/>
      <w:lvlJc w:val="left"/>
      <w:pPr>
        <w:ind w:left="2060" w:hanging="360"/>
      </w:pPr>
    </w:lvl>
    <w:lvl w:ilvl="2" w:tplc="FFFFFFFF">
      <w:start w:val="1"/>
      <w:numFmt w:val="lowerRoman"/>
      <w:lvlText w:val="%3."/>
      <w:lvlJc w:val="right"/>
      <w:pPr>
        <w:ind w:left="2780" w:hanging="180"/>
      </w:pPr>
    </w:lvl>
    <w:lvl w:ilvl="3" w:tplc="FFFFFFFF">
      <w:start w:val="1"/>
      <w:numFmt w:val="decimal"/>
      <w:lvlText w:val="%4."/>
      <w:lvlJc w:val="left"/>
      <w:pPr>
        <w:ind w:left="3500" w:hanging="360"/>
      </w:pPr>
    </w:lvl>
    <w:lvl w:ilvl="4" w:tplc="FFFFFFFF">
      <w:start w:val="1"/>
      <w:numFmt w:val="lowerLetter"/>
      <w:lvlText w:val="%5."/>
      <w:lvlJc w:val="left"/>
      <w:pPr>
        <w:ind w:left="4220" w:hanging="360"/>
      </w:pPr>
    </w:lvl>
    <w:lvl w:ilvl="5" w:tplc="FFFFFFFF" w:tentative="1">
      <w:start w:val="1"/>
      <w:numFmt w:val="lowerRoman"/>
      <w:lvlText w:val="%6."/>
      <w:lvlJc w:val="right"/>
      <w:pPr>
        <w:ind w:left="4940" w:hanging="180"/>
      </w:pPr>
    </w:lvl>
    <w:lvl w:ilvl="6" w:tplc="FFFFFFFF" w:tentative="1">
      <w:start w:val="1"/>
      <w:numFmt w:val="decimal"/>
      <w:lvlText w:val="%7."/>
      <w:lvlJc w:val="left"/>
      <w:pPr>
        <w:ind w:left="5660" w:hanging="360"/>
      </w:pPr>
    </w:lvl>
    <w:lvl w:ilvl="7" w:tplc="FFFFFFFF" w:tentative="1">
      <w:start w:val="1"/>
      <w:numFmt w:val="lowerLetter"/>
      <w:lvlText w:val="%8."/>
      <w:lvlJc w:val="left"/>
      <w:pPr>
        <w:ind w:left="6380" w:hanging="360"/>
      </w:pPr>
    </w:lvl>
    <w:lvl w:ilvl="8" w:tplc="FFFFFFFF" w:tentative="1">
      <w:start w:val="1"/>
      <w:numFmt w:val="lowerRoman"/>
      <w:lvlText w:val="%9."/>
      <w:lvlJc w:val="right"/>
      <w:pPr>
        <w:ind w:left="7100" w:hanging="180"/>
      </w:pPr>
    </w:lvl>
  </w:abstractNum>
  <w:abstractNum w:abstractNumId="150"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1"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2"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3"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54"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55"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6"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59"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1"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宋体"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3"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4"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5"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66"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9"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0"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1"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3"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5"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ACB188C"/>
    <w:multiLevelType w:val="hybridMultilevel"/>
    <w:tmpl w:val="D9181636"/>
    <w:lvl w:ilvl="0" w:tplc="408811F6">
      <w:start w:val="6"/>
      <w:numFmt w:val="lowerLetter"/>
      <w:lvlText w:val="(%1)"/>
      <w:lvlJc w:val="left"/>
      <w:pPr>
        <w:ind w:left="1340" w:hanging="360"/>
      </w:pPr>
      <w:rPr>
        <w:rFonts w:eastAsia="MS Mincho"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80"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1"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85"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188"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183056410">
    <w:abstractNumId w:val="150"/>
  </w:num>
  <w:num w:numId="2" w16cid:durableId="1595437956">
    <w:abstractNumId w:val="132"/>
  </w:num>
  <w:num w:numId="3" w16cid:durableId="495995297">
    <w:abstractNumId w:val="180"/>
  </w:num>
  <w:num w:numId="4" w16cid:durableId="387650124">
    <w:abstractNumId w:val="70"/>
  </w:num>
  <w:num w:numId="5" w16cid:durableId="1474984872">
    <w:abstractNumId w:val="116"/>
  </w:num>
  <w:num w:numId="6" w16cid:durableId="767388929">
    <w:abstractNumId w:val="90"/>
  </w:num>
  <w:num w:numId="7" w16cid:durableId="1671909441">
    <w:abstractNumId w:val="11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160"/>
  </w:num>
  <w:num w:numId="9" w16cid:durableId="1847012668">
    <w:abstractNumId w:val="160"/>
  </w:num>
  <w:num w:numId="10" w16cid:durableId="849563837">
    <w:abstractNumId w:val="164"/>
  </w:num>
  <w:num w:numId="11" w16cid:durableId="1580017393">
    <w:abstractNumId w:val="110"/>
  </w:num>
  <w:num w:numId="12" w16cid:durableId="790829203">
    <w:abstractNumId w:val="91"/>
    <w:lvlOverride w:ilvl="0">
      <w:startOverride w:val="1"/>
    </w:lvlOverride>
  </w:num>
  <w:num w:numId="13" w16cid:durableId="1624000923">
    <w:abstractNumId w:val="99"/>
  </w:num>
  <w:num w:numId="14" w16cid:durableId="741026314">
    <w:abstractNumId w:val="97"/>
  </w:num>
  <w:num w:numId="15" w16cid:durableId="1125122690">
    <w:abstractNumId w:val="147"/>
  </w:num>
  <w:num w:numId="16" w16cid:durableId="494077759">
    <w:abstractNumId w:val="26"/>
  </w:num>
  <w:num w:numId="17" w16cid:durableId="53507491">
    <w:abstractNumId w:val="50"/>
  </w:num>
  <w:num w:numId="18" w16cid:durableId="1701008211">
    <w:abstractNumId w:val="117"/>
  </w:num>
  <w:num w:numId="19" w16cid:durableId="1645163949">
    <w:abstractNumId w:val="139"/>
  </w:num>
  <w:num w:numId="20" w16cid:durableId="1454788445">
    <w:abstractNumId w:val="102"/>
  </w:num>
  <w:num w:numId="21" w16cid:durableId="770323406">
    <w:abstractNumId w:val="184"/>
  </w:num>
  <w:num w:numId="22" w16cid:durableId="1148939127">
    <w:abstractNumId w:val="141"/>
  </w:num>
  <w:num w:numId="23" w16cid:durableId="875695398">
    <w:abstractNumId w:val="150"/>
  </w:num>
  <w:num w:numId="24" w16cid:durableId="2073886884">
    <w:abstractNumId w:val="98"/>
  </w:num>
  <w:num w:numId="25" w16cid:durableId="1056709268">
    <w:abstractNumId w:val="154"/>
  </w:num>
  <w:num w:numId="26" w16cid:durableId="2057073548">
    <w:abstractNumId w:val="54"/>
  </w:num>
  <w:num w:numId="27" w16cid:durableId="1002897901">
    <w:abstractNumId w:val="7"/>
  </w:num>
  <w:num w:numId="28" w16cid:durableId="72550756">
    <w:abstractNumId w:val="3"/>
  </w:num>
  <w:num w:numId="29" w16cid:durableId="278756853">
    <w:abstractNumId w:val="145"/>
  </w:num>
  <w:num w:numId="30" w16cid:durableId="1770080417">
    <w:abstractNumId w:val="67"/>
  </w:num>
  <w:num w:numId="31" w16cid:durableId="2137215899">
    <w:abstractNumId w:val="119"/>
  </w:num>
  <w:num w:numId="32" w16cid:durableId="689137252">
    <w:abstractNumId w:val="130"/>
  </w:num>
  <w:num w:numId="33" w16cid:durableId="1574924666">
    <w:abstractNumId w:val="170"/>
  </w:num>
  <w:num w:numId="34" w16cid:durableId="764346948">
    <w:abstractNumId w:val="15"/>
  </w:num>
  <w:num w:numId="35" w16cid:durableId="608857336">
    <w:abstractNumId w:val="84"/>
  </w:num>
  <w:num w:numId="36" w16cid:durableId="583104256">
    <w:abstractNumId w:val="85"/>
  </w:num>
  <w:num w:numId="37" w16cid:durableId="368991364">
    <w:abstractNumId w:val="143"/>
  </w:num>
  <w:num w:numId="38" w16cid:durableId="532767408">
    <w:abstractNumId w:val="174"/>
  </w:num>
  <w:num w:numId="39" w16cid:durableId="1407337962">
    <w:abstractNumId w:val="38"/>
  </w:num>
  <w:num w:numId="40" w16cid:durableId="1853445932">
    <w:abstractNumId w:val="74"/>
  </w:num>
  <w:num w:numId="41" w16cid:durableId="139924812">
    <w:abstractNumId w:val="17"/>
  </w:num>
  <w:num w:numId="42" w16cid:durableId="1186283271">
    <w:abstractNumId w:val="125"/>
  </w:num>
  <w:num w:numId="43" w16cid:durableId="1023239529">
    <w:abstractNumId w:val="63"/>
  </w:num>
  <w:num w:numId="44" w16cid:durableId="862866512">
    <w:abstractNumId w:val="94"/>
  </w:num>
  <w:num w:numId="45" w16cid:durableId="966131953">
    <w:abstractNumId w:val="148"/>
  </w:num>
  <w:num w:numId="46" w16cid:durableId="1341814954">
    <w:abstractNumId w:val="31"/>
  </w:num>
  <w:num w:numId="47" w16cid:durableId="542595548">
    <w:abstractNumId w:val="37"/>
  </w:num>
  <w:num w:numId="48" w16cid:durableId="206456099">
    <w:abstractNumId w:val="45"/>
  </w:num>
  <w:num w:numId="49" w16cid:durableId="233787155">
    <w:abstractNumId w:val="4"/>
  </w:num>
  <w:num w:numId="50" w16cid:durableId="1588805949">
    <w:abstractNumId w:val="182"/>
  </w:num>
  <w:num w:numId="51" w16cid:durableId="1886061258">
    <w:abstractNumId w:val="6"/>
  </w:num>
  <w:num w:numId="52" w16cid:durableId="640042195">
    <w:abstractNumId w:val="36"/>
  </w:num>
  <w:num w:numId="53" w16cid:durableId="379717319">
    <w:abstractNumId w:val="93"/>
  </w:num>
  <w:num w:numId="54" w16cid:durableId="1126700453">
    <w:abstractNumId w:val="138"/>
  </w:num>
  <w:num w:numId="55" w16cid:durableId="138499499">
    <w:abstractNumId w:val="126"/>
  </w:num>
  <w:num w:numId="56" w16cid:durableId="562641775">
    <w:abstractNumId w:val="155"/>
  </w:num>
  <w:num w:numId="57" w16cid:durableId="1098402501">
    <w:abstractNumId w:val="40"/>
  </w:num>
  <w:num w:numId="58" w16cid:durableId="573322584">
    <w:abstractNumId w:val="33"/>
  </w:num>
  <w:num w:numId="59" w16cid:durableId="577593367">
    <w:abstractNumId w:val="79"/>
  </w:num>
  <w:num w:numId="60" w16cid:durableId="630205878">
    <w:abstractNumId w:val="47"/>
  </w:num>
  <w:num w:numId="61" w16cid:durableId="1605649765">
    <w:abstractNumId w:val="162"/>
  </w:num>
  <w:num w:numId="62" w16cid:durableId="2016885107">
    <w:abstractNumId w:val="120"/>
  </w:num>
  <w:num w:numId="63" w16cid:durableId="737359164">
    <w:abstractNumId w:val="163"/>
  </w:num>
  <w:num w:numId="64" w16cid:durableId="2146193955">
    <w:abstractNumId w:val="152"/>
  </w:num>
  <w:num w:numId="65" w16cid:durableId="1656109754">
    <w:abstractNumId w:val="168"/>
  </w:num>
  <w:num w:numId="66" w16cid:durableId="1732803174">
    <w:abstractNumId w:val="66"/>
  </w:num>
  <w:num w:numId="67" w16cid:durableId="905260198">
    <w:abstractNumId w:val="101"/>
  </w:num>
  <w:num w:numId="68" w16cid:durableId="1286472687">
    <w:abstractNumId w:val="95"/>
  </w:num>
  <w:num w:numId="69" w16cid:durableId="525875460">
    <w:abstractNumId w:val="181"/>
  </w:num>
  <w:num w:numId="70" w16cid:durableId="136412799">
    <w:abstractNumId w:val="32"/>
  </w:num>
  <w:num w:numId="71" w16cid:durableId="668293452">
    <w:abstractNumId w:val="173"/>
  </w:num>
  <w:num w:numId="72" w16cid:durableId="1118064129">
    <w:abstractNumId w:val="109"/>
  </w:num>
  <w:num w:numId="73" w16cid:durableId="1486623914">
    <w:abstractNumId w:val="0"/>
  </w:num>
  <w:num w:numId="74" w16cid:durableId="363485857">
    <w:abstractNumId w:val="75"/>
  </w:num>
  <w:num w:numId="75" w16cid:durableId="695346200">
    <w:abstractNumId w:val="129"/>
  </w:num>
  <w:num w:numId="76" w16cid:durableId="2038113945">
    <w:abstractNumId w:val="8"/>
  </w:num>
  <w:num w:numId="77" w16cid:durableId="1804885662">
    <w:abstractNumId w:val="27"/>
  </w:num>
  <w:num w:numId="78" w16cid:durableId="1876379847">
    <w:abstractNumId w:val="103"/>
  </w:num>
  <w:num w:numId="79" w16cid:durableId="1977948385">
    <w:abstractNumId w:val="29"/>
  </w:num>
  <w:num w:numId="80" w16cid:durableId="405222666">
    <w:abstractNumId w:val="13"/>
  </w:num>
  <w:num w:numId="81" w16cid:durableId="651298245">
    <w:abstractNumId w:val="186"/>
  </w:num>
  <w:num w:numId="82" w16cid:durableId="209268977">
    <w:abstractNumId w:val="124"/>
  </w:num>
  <w:num w:numId="83" w16cid:durableId="1266956480">
    <w:abstractNumId w:val="118"/>
  </w:num>
  <w:num w:numId="84" w16cid:durableId="1082683309">
    <w:abstractNumId w:val="25"/>
  </w:num>
  <w:num w:numId="85" w16cid:durableId="269432258">
    <w:abstractNumId w:val="18"/>
  </w:num>
  <w:num w:numId="86" w16cid:durableId="1847136096">
    <w:abstractNumId w:val="177"/>
  </w:num>
  <w:num w:numId="87" w16cid:durableId="1751849362">
    <w:abstractNumId w:val="61"/>
  </w:num>
  <w:num w:numId="88" w16cid:durableId="506868955">
    <w:abstractNumId w:val="156"/>
  </w:num>
  <w:num w:numId="89" w16cid:durableId="1539202548">
    <w:abstractNumId w:val="35"/>
  </w:num>
  <w:num w:numId="90" w16cid:durableId="2082170255">
    <w:abstractNumId w:val="176"/>
  </w:num>
  <w:num w:numId="91" w16cid:durableId="1072774703">
    <w:abstractNumId w:val="185"/>
  </w:num>
  <w:num w:numId="92" w16cid:durableId="1365718340">
    <w:abstractNumId w:val="135"/>
    <w:lvlOverride w:ilvl="0">
      <w:startOverride w:val="1"/>
    </w:lvlOverride>
  </w:num>
  <w:num w:numId="93" w16cid:durableId="1385982805">
    <w:abstractNumId w:val="48"/>
  </w:num>
  <w:num w:numId="94" w16cid:durableId="1945766913">
    <w:abstractNumId w:val="104"/>
  </w:num>
  <w:num w:numId="95" w16cid:durableId="150029383">
    <w:abstractNumId w:val="71"/>
  </w:num>
  <w:num w:numId="96" w16cid:durableId="1588611890">
    <w:abstractNumId w:val="21"/>
  </w:num>
  <w:num w:numId="97" w16cid:durableId="1855144820">
    <w:abstractNumId w:val="159"/>
  </w:num>
  <w:num w:numId="98" w16cid:durableId="1952514057">
    <w:abstractNumId w:val="28"/>
  </w:num>
  <w:num w:numId="99" w16cid:durableId="2083486768">
    <w:abstractNumId w:val="57"/>
  </w:num>
  <w:num w:numId="100" w16cid:durableId="2050259655">
    <w:abstractNumId w:val="87"/>
  </w:num>
  <w:num w:numId="101" w16cid:durableId="807622722">
    <w:abstractNumId w:val="2"/>
  </w:num>
  <w:num w:numId="102" w16cid:durableId="1649364156">
    <w:abstractNumId w:val="169"/>
  </w:num>
  <w:num w:numId="103" w16cid:durableId="1293245039">
    <w:abstractNumId w:val="114"/>
  </w:num>
  <w:num w:numId="104" w16cid:durableId="1241480437">
    <w:abstractNumId w:val="92"/>
  </w:num>
  <w:num w:numId="105" w16cid:durableId="947934109">
    <w:abstractNumId w:val="131"/>
  </w:num>
  <w:num w:numId="106" w16cid:durableId="769357741">
    <w:abstractNumId w:val="55"/>
  </w:num>
  <w:num w:numId="107" w16cid:durableId="1111317266">
    <w:abstractNumId w:val="134"/>
  </w:num>
  <w:num w:numId="108" w16cid:durableId="597300850">
    <w:abstractNumId w:val="111"/>
  </w:num>
  <w:num w:numId="109" w16cid:durableId="55475355">
    <w:abstractNumId w:val="96"/>
  </w:num>
  <w:num w:numId="110" w16cid:durableId="407922583">
    <w:abstractNumId w:val="39"/>
  </w:num>
  <w:num w:numId="111" w16cid:durableId="329649447">
    <w:abstractNumId w:val="12"/>
  </w:num>
  <w:num w:numId="112" w16cid:durableId="280570919">
    <w:abstractNumId w:val="23"/>
  </w:num>
  <w:num w:numId="113" w16cid:durableId="123893624">
    <w:abstractNumId w:val="73"/>
  </w:num>
  <w:num w:numId="114" w16cid:durableId="1519735075">
    <w:abstractNumId w:val="64"/>
  </w:num>
  <w:num w:numId="115" w16cid:durableId="822546521">
    <w:abstractNumId w:val="69"/>
  </w:num>
  <w:num w:numId="116" w16cid:durableId="435567066">
    <w:abstractNumId w:val="19"/>
  </w:num>
  <w:num w:numId="117" w16cid:durableId="2120224512">
    <w:abstractNumId w:val="65"/>
  </w:num>
  <w:num w:numId="118" w16cid:durableId="416443737">
    <w:abstractNumId w:val="175"/>
  </w:num>
  <w:num w:numId="119" w16cid:durableId="1316688474">
    <w:abstractNumId w:val="80"/>
  </w:num>
  <w:num w:numId="120" w16cid:durableId="580411027">
    <w:abstractNumId w:val="153"/>
  </w:num>
  <w:num w:numId="121" w16cid:durableId="1674457650">
    <w:abstractNumId w:val="142"/>
  </w:num>
  <w:num w:numId="122" w16cid:durableId="328678457">
    <w:abstractNumId w:val="123"/>
  </w:num>
  <w:num w:numId="123" w16cid:durableId="1392734714">
    <w:abstractNumId w:val="165"/>
  </w:num>
  <w:num w:numId="124" w16cid:durableId="1615210802">
    <w:abstractNumId w:val="30"/>
  </w:num>
  <w:num w:numId="125" w16cid:durableId="1326202644">
    <w:abstractNumId w:val="59"/>
  </w:num>
  <w:num w:numId="126" w16cid:durableId="799030246">
    <w:abstractNumId w:val="82"/>
  </w:num>
  <w:num w:numId="127" w16cid:durableId="509492755">
    <w:abstractNumId w:val="51"/>
  </w:num>
  <w:num w:numId="128" w16cid:durableId="731277081">
    <w:abstractNumId w:val="188"/>
  </w:num>
  <w:num w:numId="129" w16cid:durableId="145124111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612395856">
    <w:abstractNumId w:val="167"/>
  </w:num>
  <w:num w:numId="131" w16cid:durableId="1294866851">
    <w:abstractNumId w:val="86"/>
  </w:num>
  <w:num w:numId="132" w16cid:durableId="79909588">
    <w:abstractNumId w:val="187"/>
  </w:num>
  <w:num w:numId="133" w16cid:durableId="260719754">
    <w:abstractNumId w:val="72"/>
  </w:num>
  <w:num w:numId="134" w16cid:durableId="1712537849">
    <w:abstractNumId w:val="22"/>
  </w:num>
  <w:num w:numId="135" w16cid:durableId="392701854">
    <w:abstractNumId w:val="158"/>
  </w:num>
  <w:num w:numId="136" w16cid:durableId="1207332374">
    <w:abstractNumId w:val="20"/>
  </w:num>
  <w:num w:numId="137" w16cid:durableId="1705523732">
    <w:abstractNumId w:val="105"/>
  </w:num>
  <w:num w:numId="138" w16cid:durableId="2034723276">
    <w:abstractNumId w:val="11"/>
  </w:num>
  <w:num w:numId="139" w16cid:durableId="408888211">
    <w:abstractNumId w:val="10"/>
  </w:num>
  <w:num w:numId="140" w16cid:durableId="1487238452">
    <w:abstractNumId w:val="113"/>
  </w:num>
  <w:num w:numId="141" w16cid:durableId="1173835414">
    <w:abstractNumId w:val="24"/>
  </w:num>
  <w:num w:numId="142" w16cid:durableId="1067267660">
    <w:abstractNumId w:val="83"/>
  </w:num>
  <w:num w:numId="143" w16cid:durableId="47727383">
    <w:abstractNumId w:val="5"/>
  </w:num>
  <w:num w:numId="144" w16cid:durableId="734016198">
    <w:abstractNumId w:val="135"/>
    <w:lvlOverride w:ilvl="0">
      <w:startOverride w:val="1"/>
    </w:lvlOverride>
  </w:num>
  <w:num w:numId="145" w16cid:durableId="993097909">
    <w:abstractNumId w:val="135"/>
    <w:lvlOverride w:ilvl="0">
      <w:startOverride w:val="1"/>
    </w:lvlOverride>
  </w:num>
  <w:num w:numId="146" w16cid:durableId="1139879470">
    <w:abstractNumId w:val="135"/>
    <w:lvlOverride w:ilvl="0">
      <w:startOverride w:val="1"/>
    </w:lvlOverride>
  </w:num>
  <w:num w:numId="147" w16cid:durableId="1806964270">
    <w:abstractNumId w:val="135"/>
    <w:lvlOverride w:ilvl="0">
      <w:startOverride w:val="1"/>
    </w:lvlOverride>
  </w:num>
  <w:num w:numId="148" w16cid:durableId="1940136119">
    <w:abstractNumId w:val="135"/>
    <w:lvlOverride w:ilvl="0">
      <w:startOverride w:val="1"/>
    </w:lvlOverride>
  </w:num>
  <w:num w:numId="149" w16cid:durableId="1082948197">
    <w:abstractNumId w:val="135"/>
    <w:lvlOverride w:ilvl="0">
      <w:startOverride w:val="1"/>
    </w:lvlOverride>
  </w:num>
  <w:num w:numId="150" w16cid:durableId="195050789">
    <w:abstractNumId w:val="135"/>
    <w:lvlOverride w:ilvl="0">
      <w:startOverride w:val="1"/>
    </w:lvlOverride>
  </w:num>
  <w:num w:numId="151" w16cid:durableId="218638319">
    <w:abstractNumId w:val="135"/>
    <w:lvlOverride w:ilvl="0">
      <w:startOverride w:val="1"/>
    </w:lvlOverride>
  </w:num>
  <w:num w:numId="152" w16cid:durableId="1169833091">
    <w:abstractNumId w:val="135"/>
    <w:lvlOverride w:ilvl="0">
      <w:startOverride w:val="1"/>
    </w:lvlOverride>
  </w:num>
  <w:num w:numId="153" w16cid:durableId="1450969226">
    <w:abstractNumId w:val="135"/>
    <w:lvlOverride w:ilvl="0">
      <w:startOverride w:val="1"/>
    </w:lvlOverride>
  </w:num>
  <w:num w:numId="154" w16cid:durableId="1962957862">
    <w:abstractNumId w:val="135"/>
    <w:lvlOverride w:ilvl="0">
      <w:startOverride w:val="1"/>
    </w:lvlOverride>
  </w:num>
  <w:num w:numId="155" w16cid:durableId="2048794366">
    <w:abstractNumId w:val="135"/>
    <w:lvlOverride w:ilvl="0">
      <w:startOverride w:val="1"/>
    </w:lvlOverride>
  </w:num>
  <w:num w:numId="156" w16cid:durableId="904142547">
    <w:abstractNumId w:val="115"/>
  </w:num>
  <w:num w:numId="157" w16cid:durableId="1757819773">
    <w:abstractNumId w:val="161"/>
  </w:num>
  <w:num w:numId="158" w16cid:durableId="1031109180">
    <w:abstractNumId w:val="56"/>
  </w:num>
  <w:num w:numId="159" w16cid:durableId="2109155751">
    <w:abstractNumId w:val="81"/>
  </w:num>
  <w:num w:numId="160" w16cid:durableId="833760855">
    <w:abstractNumId w:val="171"/>
  </w:num>
  <w:num w:numId="161" w16cid:durableId="73161901">
    <w:abstractNumId w:val="106"/>
  </w:num>
  <w:num w:numId="162" w16cid:durableId="225533539">
    <w:abstractNumId w:val="144"/>
  </w:num>
  <w:num w:numId="163" w16cid:durableId="1717462799">
    <w:abstractNumId w:val="137"/>
  </w:num>
  <w:num w:numId="164" w16cid:durableId="1254436274">
    <w:abstractNumId w:val="77"/>
  </w:num>
  <w:num w:numId="165" w16cid:durableId="555239105">
    <w:abstractNumId w:val="172"/>
  </w:num>
  <w:num w:numId="166" w16cid:durableId="1494639479">
    <w:abstractNumId w:val="112"/>
  </w:num>
  <w:num w:numId="167" w16cid:durableId="779958847">
    <w:abstractNumId w:val="157"/>
  </w:num>
  <w:num w:numId="168" w16cid:durableId="1438523292">
    <w:abstractNumId w:val="9"/>
  </w:num>
  <w:num w:numId="169" w16cid:durableId="1149859658">
    <w:abstractNumId w:val="183"/>
  </w:num>
  <w:num w:numId="170" w16cid:durableId="1438135947">
    <w:abstractNumId w:val="88"/>
  </w:num>
  <w:num w:numId="171" w16cid:durableId="1222908245">
    <w:abstractNumId w:val="49"/>
  </w:num>
  <w:num w:numId="172" w16cid:durableId="1417626160">
    <w:abstractNumId w:val="89"/>
  </w:num>
  <w:num w:numId="173" w16cid:durableId="1553494099">
    <w:abstractNumId w:val="78"/>
  </w:num>
  <w:num w:numId="174" w16cid:durableId="1328552338">
    <w:abstractNumId w:val="44"/>
  </w:num>
  <w:num w:numId="175" w16cid:durableId="57947771">
    <w:abstractNumId w:val="60"/>
  </w:num>
  <w:num w:numId="176" w16cid:durableId="998263521">
    <w:abstractNumId w:val="128"/>
  </w:num>
  <w:num w:numId="177" w16cid:durableId="488131420">
    <w:abstractNumId w:val="133"/>
  </w:num>
  <w:num w:numId="178" w16cid:durableId="1868907164">
    <w:abstractNumId w:val="16"/>
  </w:num>
  <w:num w:numId="179" w16cid:durableId="849837580">
    <w:abstractNumId w:val="52"/>
  </w:num>
  <w:num w:numId="180" w16cid:durableId="1537811951">
    <w:abstractNumId w:val="1"/>
  </w:num>
  <w:num w:numId="181" w16cid:durableId="1929726959">
    <w:abstractNumId w:val="108"/>
  </w:num>
  <w:num w:numId="182" w16cid:durableId="1815180687">
    <w:abstractNumId w:val="127"/>
  </w:num>
  <w:num w:numId="183" w16cid:durableId="36973521">
    <w:abstractNumId w:val="58"/>
  </w:num>
  <w:num w:numId="184" w16cid:durableId="1722559213">
    <w:abstractNumId w:val="166"/>
  </w:num>
  <w:num w:numId="185" w16cid:durableId="706873097">
    <w:abstractNumId w:val="43"/>
  </w:num>
  <w:num w:numId="186" w16cid:durableId="1235048556">
    <w:abstractNumId w:val="43"/>
    <w:lvlOverride w:ilvl="0">
      <w:startOverride w:val="1"/>
    </w:lvlOverride>
  </w:num>
  <w:num w:numId="187" w16cid:durableId="975992993">
    <w:abstractNumId w:val="42"/>
  </w:num>
  <w:num w:numId="188" w16cid:durableId="257520596">
    <w:abstractNumId w:val="100"/>
  </w:num>
  <w:num w:numId="189" w16cid:durableId="1040203830">
    <w:abstractNumId w:val="146"/>
  </w:num>
  <w:num w:numId="190" w16cid:durableId="1545485756">
    <w:abstractNumId w:val="46"/>
  </w:num>
  <w:num w:numId="191" w16cid:durableId="29191859">
    <w:abstractNumId w:val="62"/>
  </w:num>
  <w:num w:numId="192" w16cid:durableId="154153650">
    <w:abstractNumId w:val="41"/>
  </w:num>
  <w:num w:numId="193" w16cid:durableId="134420662">
    <w:abstractNumId w:val="53"/>
  </w:num>
  <w:num w:numId="194" w16cid:durableId="1438065788">
    <w:abstractNumId w:val="121"/>
  </w:num>
  <w:num w:numId="195" w16cid:durableId="1444568715">
    <w:abstractNumId w:val="122"/>
  </w:num>
  <w:num w:numId="196" w16cid:durableId="846793000">
    <w:abstractNumId w:val="179"/>
  </w:num>
  <w:num w:numId="197" w16cid:durableId="237447637">
    <w:abstractNumId w:val="150"/>
    <w:lvlOverride w:ilvl="0">
      <w:startOverride w:val="1"/>
    </w:lvlOverride>
  </w:num>
  <w:num w:numId="198" w16cid:durableId="409039774">
    <w:abstractNumId w:val="150"/>
    <w:lvlOverride w:ilvl="0">
      <w:startOverride w:val="1"/>
    </w:lvlOverride>
  </w:num>
  <w:num w:numId="199" w16cid:durableId="519128204">
    <w:abstractNumId w:val="150"/>
    <w:lvlOverride w:ilvl="0">
      <w:startOverride w:val="1"/>
    </w:lvlOverride>
  </w:num>
  <w:num w:numId="200" w16cid:durableId="899633617">
    <w:abstractNumId w:val="150"/>
    <w:lvlOverride w:ilvl="0">
      <w:startOverride w:val="1"/>
    </w:lvlOverride>
  </w:num>
  <w:num w:numId="201" w16cid:durableId="1022585235">
    <w:abstractNumId w:val="150"/>
    <w:lvlOverride w:ilvl="0">
      <w:startOverride w:val="1"/>
    </w:lvlOverride>
  </w:num>
  <w:num w:numId="202" w16cid:durableId="130026673">
    <w:abstractNumId w:val="150"/>
    <w:lvlOverride w:ilvl="0">
      <w:startOverride w:val="1"/>
    </w:lvlOverride>
  </w:num>
  <w:num w:numId="203" w16cid:durableId="706763516">
    <w:abstractNumId w:val="43"/>
    <w:lvlOverride w:ilvl="0">
      <w:startOverride w:val="1"/>
    </w:lvlOverride>
  </w:num>
  <w:num w:numId="204" w16cid:durableId="218320739">
    <w:abstractNumId w:val="150"/>
    <w:lvlOverride w:ilvl="0">
      <w:startOverride w:val="1"/>
    </w:lvlOverride>
  </w:num>
  <w:num w:numId="205" w16cid:durableId="2127582274">
    <w:abstractNumId w:val="68"/>
  </w:num>
  <w:num w:numId="206" w16cid:durableId="1665283114">
    <w:abstractNumId w:val="140"/>
  </w:num>
  <w:num w:numId="207" w16cid:durableId="757554421">
    <w:abstractNumId w:val="136"/>
  </w:num>
  <w:num w:numId="208" w16cid:durableId="1022248316">
    <w:abstractNumId w:val="151"/>
  </w:num>
  <w:num w:numId="209" w16cid:durableId="572282147">
    <w:abstractNumId w:val="34"/>
  </w:num>
  <w:num w:numId="210" w16cid:durableId="720444919">
    <w:abstractNumId w:val="107"/>
  </w:num>
  <w:num w:numId="211" w16cid:durableId="1775399652">
    <w:abstractNumId w:val="14"/>
  </w:num>
  <w:num w:numId="212" w16cid:durableId="1734625204">
    <w:abstractNumId w:val="149"/>
  </w:num>
  <w:num w:numId="213" w16cid:durableId="1007682819">
    <w:abstractNumId w:val="178"/>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072"/>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66A"/>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191"/>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882"/>
    <w:rsid w:val="001068A8"/>
    <w:rsid w:val="00106D17"/>
    <w:rsid w:val="001078CA"/>
    <w:rsid w:val="001101B7"/>
    <w:rsid w:val="00110935"/>
    <w:rsid w:val="00110C20"/>
    <w:rsid w:val="00110D4B"/>
    <w:rsid w:val="00111495"/>
    <w:rsid w:val="00111580"/>
    <w:rsid w:val="001118D1"/>
    <w:rsid w:val="00112162"/>
    <w:rsid w:val="00113A7C"/>
    <w:rsid w:val="00113BD7"/>
    <w:rsid w:val="00114647"/>
    <w:rsid w:val="00114A14"/>
    <w:rsid w:val="001157B3"/>
    <w:rsid w:val="0011650A"/>
    <w:rsid w:val="0011689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0EA4"/>
    <w:rsid w:val="00141EC5"/>
    <w:rsid w:val="0014252C"/>
    <w:rsid w:val="00142A46"/>
    <w:rsid w:val="00143419"/>
    <w:rsid w:val="00143A61"/>
    <w:rsid w:val="00144A64"/>
    <w:rsid w:val="00144CE4"/>
    <w:rsid w:val="001451D8"/>
    <w:rsid w:val="001457B9"/>
    <w:rsid w:val="00146577"/>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1E17"/>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09F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BE8"/>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8C0"/>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07A55"/>
    <w:rsid w:val="00310608"/>
    <w:rsid w:val="00310D6E"/>
    <w:rsid w:val="003116DB"/>
    <w:rsid w:val="003128C1"/>
    <w:rsid w:val="00313B51"/>
    <w:rsid w:val="003152EB"/>
    <w:rsid w:val="00315BD0"/>
    <w:rsid w:val="00315DE6"/>
    <w:rsid w:val="00316637"/>
    <w:rsid w:val="00316C1D"/>
    <w:rsid w:val="00316C8B"/>
    <w:rsid w:val="00317CF1"/>
    <w:rsid w:val="00320A08"/>
    <w:rsid w:val="00320A70"/>
    <w:rsid w:val="00321242"/>
    <w:rsid w:val="003217FF"/>
    <w:rsid w:val="00321E55"/>
    <w:rsid w:val="003222B1"/>
    <w:rsid w:val="003222CD"/>
    <w:rsid w:val="00322C63"/>
    <w:rsid w:val="00323F22"/>
    <w:rsid w:val="003242BD"/>
    <w:rsid w:val="00324EDD"/>
    <w:rsid w:val="00325671"/>
    <w:rsid w:val="0032571A"/>
    <w:rsid w:val="003259AF"/>
    <w:rsid w:val="003263D5"/>
    <w:rsid w:val="00327193"/>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E9"/>
    <w:rsid w:val="004049D5"/>
    <w:rsid w:val="00404B5C"/>
    <w:rsid w:val="00404ED7"/>
    <w:rsid w:val="004063FA"/>
    <w:rsid w:val="00407862"/>
    <w:rsid w:val="00407B78"/>
    <w:rsid w:val="00410154"/>
    <w:rsid w:val="00411546"/>
    <w:rsid w:val="00411B1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6FB"/>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37F"/>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31B"/>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F90"/>
    <w:rsid w:val="00572122"/>
    <w:rsid w:val="0057279F"/>
    <w:rsid w:val="00572B5F"/>
    <w:rsid w:val="00572D46"/>
    <w:rsid w:val="00572E1A"/>
    <w:rsid w:val="00573FB5"/>
    <w:rsid w:val="00575C6A"/>
    <w:rsid w:val="00575D32"/>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E3"/>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A17"/>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355"/>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D0"/>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2C36"/>
    <w:rsid w:val="00AF31B4"/>
    <w:rsid w:val="00AF3B7A"/>
    <w:rsid w:val="00AF3BDB"/>
    <w:rsid w:val="00AF3DDC"/>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33CD"/>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BF5"/>
    <w:rsid w:val="00BA54F7"/>
    <w:rsid w:val="00BA6442"/>
    <w:rsid w:val="00BA73ED"/>
    <w:rsid w:val="00BA75DC"/>
    <w:rsid w:val="00BA7EA9"/>
    <w:rsid w:val="00BB03D6"/>
    <w:rsid w:val="00BB0AFD"/>
    <w:rsid w:val="00BB0DC1"/>
    <w:rsid w:val="00BB169B"/>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3F1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6CF9"/>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49B"/>
    <w:rsid w:val="00E066BD"/>
    <w:rsid w:val="00E100A2"/>
    <w:rsid w:val="00E104E7"/>
    <w:rsid w:val="00E10796"/>
    <w:rsid w:val="00E114C9"/>
    <w:rsid w:val="00E11B60"/>
    <w:rsid w:val="00E12279"/>
    <w:rsid w:val="00E123F2"/>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DE9"/>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868"/>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41D9"/>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6CB"/>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宋体"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宋体"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宋体"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宋体"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宋体"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宋体"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宋体"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宋体"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14:ligatures w14:val="none"/>
    </w:rPr>
  </w:style>
  <w:style w:type="character" w:customStyle="1" w:styleId="Hyperlink0">
    <w:name w:val="Hyperlink.0"/>
    <w:basedOn w:val="Hyperlink"/>
    <w:uiPriority w:val="99"/>
    <w:rsid w:val="00111495"/>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0707FF"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EB0426"/>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宋体"/>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等线"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宋体"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doc/decisions/cop-15/cop-15-dec-19-zh.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sbstta-template.dotm</Template>
  <TotalTime>1</TotalTime>
  <Pages>2</Pages>
  <Words>218</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1459</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CBD/COP/16/L.19</dc:subject>
  <dc:creator>veronique.lefebvre</dc:creator>
  <cp:keywords/>
  <dc:description/>
  <cp:lastModifiedBy>Steve Pei</cp:lastModifiedBy>
  <cp:revision>2</cp:revision>
  <cp:lastPrinted>2024-09-19T20:17:00Z</cp:lastPrinted>
  <dcterms:created xsi:type="dcterms:W3CDTF">2024-11-01T21:20:00Z</dcterms:created>
  <dcterms:modified xsi:type="dcterms:W3CDTF">2024-11-01T21:20:00Z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