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0F85C" w14:textId="77777777" w:rsidR="009F67EB" w:rsidRPr="00D46FD3" w:rsidRDefault="009F67EB" w:rsidP="00DC0166">
      <w:pPr>
        <w:pStyle w:val="AISpacer"/>
        <w:tabs>
          <w:tab w:val="left" w:pos="567"/>
        </w:tabs>
      </w:pPr>
    </w:p>
    <w:p w14:paraId="10AF77EF" w14:textId="77777777" w:rsidR="001065E9" w:rsidRPr="00D46FD3" w:rsidRDefault="001065E9" w:rsidP="00DC0166">
      <w:pPr>
        <w:pStyle w:val="AISpacer"/>
        <w:tabs>
          <w:tab w:val="left" w:pos="567"/>
        </w:tabs>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AD06C7" w14:paraId="42CC0F92" w14:textId="77777777" w:rsidTr="001065E9">
        <w:trPr>
          <w:trHeight w:val="57"/>
        </w:trPr>
        <w:tc>
          <w:tcPr>
            <w:tcW w:w="6094" w:type="dxa"/>
          </w:tcPr>
          <w:p w14:paraId="4111FBA9" w14:textId="4A447383" w:rsidR="005012FC" w:rsidRPr="00AD06C7" w:rsidRDefault="001A0B96" w:rsidP="00DC0166">
            <w:pPr>
              <w:pStyle w:val="AFCorNNormal"/>
            </w:pPr>
            <w:r w:rsidRPr="00AD06C7">
              <w:t>Agenda i</w:t>
            </w:r>
            <w:r w:rsidR="005012FC" w:rsidRPr="00AD06C7">
              <w:t xml:space="preserve">tem </w:t>
            </w:r>
            <w:r w:rsidR="00967070" w:rsidRPr="00AD06C7">
              <w:t>5</w:t>
            </w:r>
          </w:p>
          <w:p w14:paraId="69F06B97" w14:textId="3EB0D36D" w:rsidR="001065E9" w:rsidRPr="00AD06C7" w:rsidRDefault="00967070" w:rsidP="006F5217">
            <w:pPr>
              <w:pStyle w:val="AFCorNBold"/>
              <w:spacing w:after="120"/>
            </w:pPr>
            <w:r w:rsidRPr="00AD06C7">
              <w:t>Biodiversity and climate change</w:t>
            </w:r>
          </w:p>
        </w:tc>
        <w:tc>
          <w:tcPr>
            <w:tcW w:w="4388" w:type="dxa"/>
          </w:tcPr>
          <w:p w14:paraId="475C80F5" w14:textId="77777777" w:rsidR="001065E9" w:rsidRPr="00AD06C7" w:rsidRDefault="001065E9" w:rsidP="00DC0166">
            <w:pPr>
              <w:pStyle w:val="CBDNormal"/>
              <w:jc w:val="left"/>
            </w:pPr>
          </w:p>
        </w:tc>
      </w:tr>
    </w:tbl>
    <w:sdt>
      <w:sdtPr>
        <w:alias w:val="Title"/>
        <w:tag w:val=""/>
        <w:id w:val="-591865594"/>
        <w:placeholder>
          <w:docPart w:val="BC7CAA40891B4E8C81E86A6EBA0A2B5B"/>
        </w:placeholder>
        <w:dataBinding w:prefixMappings="xmlns:ns0='http://purl.org/dc/elements/1.1/' xmlns:ns1='http://schemas.openxmlformats.org/package/2006/metadata/core-properties' " w:xpath="/ns1:coreProperties[1]/ns0:title[1]" w:storeItemID="{6C3C8BC8-F283-45AE-878A-BAB7291924A1}"/>
        <w:text/>
      </w:sdtPr>
      <w:sdtEndPr/>
      <w:sdtContent>
        <w:p w14:paraId="297E2257" w14:textId="325B90BF" w:rsidR="001065E9" w:rsidRPr="00AD06C7" w:rsidRDefault="005761E6" w:rsidP="004E76FA">
          <w:pPr>
            <w:pStyle w:val="CBDTitle"/>
            <w:tabs>
              <w:tab w:val="clear" w:pos="567"/>
              <w:tab w:val="left" w:pos="709"/>
            </w:tabs>
          </w:pPr>
          <w:r w:rsidRPr="00AD06C7">
            <w:t>Biodiversity and climate change</w:t>
          </w:r>
        </w:p>
      </w:sdtContent>
    </w:sdt>
    <w:p w14:paraId="33E0B290" w14:textId="4A96B649" w:rsidR="00FD3A65" w:rsidRPr="00D46FD3" w:rsidRDefault="001D6895" w:rsidP="004E76FA">
      <w:pPr>
        <w:pStyle w:val="CBDTitle"/>
      </w:pPr>
      <w:r w:rsidRPr="00AD06C7">
        <w:t>Non-paper</w:t>
      </w:r>
    </w:p>
    <w:p w14:paraId="2CA1D9F3" w14:textId="64E7B41E" w:rsidR="00D14189" w:rsidRPr="00D46FD3" w:rsidRDefault="00D14189" w:rsidP="006F5217">
      <w:pPr>
        <w:pStyle w:val="CBDNormalNoNumber"/>
        <w:ind w:firstLine="567"/>
      </w:pPr>
      <w:r w:rsidRPr="006F5217">
        <w:rPr>
          <w:i/>
          <w:iCs/>
        </w:rPr>
        <w:t xml:space="preserve">The Subsidiary Body </w:t>
      </w:r>
      <w:bookmarkStart w:id="0" w:name="_Hlk143864472"/>
      <w:r w:rsidRPr="006F5217">
        <w:rPr>
          <w:i/>
          <w:iCs/>
        </w:rPr>
        <w:t>on Scientific, Technical and Technological Advice</w:t>
      </w:r>
      <w:bookmarkEnd w:id="0"/>
      <w:r w:rsidRPr="00D46FD3">
        <w:t>,</w:t>
      </w:r>
    </w:p>
    <w:p w14:paraId="58330316" w14:textId="56B53444" w:rsidR="00D14189" w:rsidRPr="00D46FD3" w:rsidRDefault="00D14189" w:rsidP="006F5217">
      <w:pPr>
        <w:pStyle w:val="CBDNormalNoNumber"/>
        <w:ind w:firstLine="567"/>
        <w:rPr>
          <w:kern w:val="22"/>
        </w:rPr>
      </w:pPr>
      <w:r w:rsidRPr="00D46FD3">
        <w:rPr>
          <w:i/>
          <w:kern w:val="22"/>
        </w:rPr>
        <w:t xml:space="preserve">Recalling </w:t>
      </w:r>
      <w:r w:rsidRPr="00D46FD3">
        <w:rPr>
          <w:kern w:val="22"/>
        </w:rPr>
        <w:t xml:space="preserve">decisions </w:t>
      </w:r>
      <w:hyperlink r:id="rId11" w:history="1">
        <w:r w:rsidRPr="006F5217">
          <w:rPr>
            <w:rStyle w:val="Hyperlink"/>
            <w:kern w:val="22"/>
          </w:rPr>
          <w:t>VII/15</w:t>
        </w:r>
      </w:hyperlink>
      <w:r w:rsidRPr="00D46FD3">
        <w:rPr>
          <w:rStyle w:val="Hyperlink"/>
          <w:color w:val="auto"/>
          <w:kern w:val="22"/>
          <w:u w:val="none"/>
        </w:rPr>
        <w:t xml:space="preserve"> of </w:t>
      </w:r>
      <w:r w:rsidR="00113AE6" w:rsidRPr="00D46FD3">
        <w:t xml:space="preserve">20 February </w:t>
      </w:r>
      <w:r w:rsidRPr="00D46FD3">
        <w:t>2004</w:t>
      </w:r>
      <w:r w:rsidRPr="00D46FD3">
        <w:rPr>
          <w:kern w:val="22"/>
        </w:rPr>
        <w:t xml:space="preserve">, </w:t>
      </w:r>
      <w:r w:rsidR="008C11A0">
        <w:rPr>
          <w:kern w:val="22"/>
        </w:rPr>
        <w:t>IX/5</w:t>
      </w:r>
      <w:r w:rsidR="00EA118C">
        <w:rPr>
          <w:kern w:val="22"/>
        </w:rPr>
        <w:t xml:space="preserve"> and </w:t>
      </w:r>
      <w:hyperlink r:id="rId12" w:history="1">
        <w:r w:rsidRPr="006F5217">
          <w:rPr>
            <w:rStyle w:val="Hyperlink"/>
            <w:kern w:val="22"/>
          </w:rPr>
          <w:t>IX/16</w:t>
        </w:r>
      </w:hyperlink>
      <w:r w:rsidRPr="00D46FD3">
        <w:rPr>
          <w:rStyle w:val="Hyperlink"/>
          <w:color w:val="auto"/>
          <w:kern w:val="22"/>
          <w:u w:val="none"/>
        </w:rPr>
        <w:t xml:space="preserve"> of </w:t>
      </w:r>
      <w:r w:rsidR="004C541B" w:rsidRPr="00D46FD3">
        <w:t xml:space="preserve">30 May </w:t>
      </w:r>
      <w:r w:rsidRPr="00D46FD3">
        <w:t>2008</w:t>
      </w:r>
      <w:r w:rsidRPr="00D46FD3">
        <w:rPr>
          <w:kern w:val="22"/>
        </w:rPr>
        <w:t xml:space="preserve">, </w:t>
      </w:r>
      <w:hyperlink r:id="rId13" w:history="1">
        <w:r w:rsidRPr="006F5217">
          <w:rPr>
            <w:rStyle w:val="Hyperlink"/>
            <w:kern w:val="22"/>
          </w:rPr>
          <w:t>X/33</w:t>
        </w:r>
      </w:hyperlink>
      <w:r w:rsidRPr="00D46FD3">
        <w:rPr>
          <w:rStyle w:val="Hyperlink"/>
          <w:color w:val="auto"/>
          <w:kern w:val="22"/>
          <w:u w:val="none"/>
        </w:rPr>
        <w:t xml:space="preserve"> of</w:t>
      </w:r>
      <w:r w:rsidRPr="00D46FD3">
        <w:t xml:space="preserve"> 29</w:t>
      </w:r>
      <w:r w:rsidR="00B74570" w:rsidRPr="00D46FD3">
        <w:t> </w:t>
      </w:r>
      <w:r w:rsidRPr="00D46FD3">
        <w:t>October 2010</w:t>
      </w:r>
      <w:r w:rsidRPr="00D46FD3">
        <w:rPr>
          <w:kern w:val="22"/>
        </w:rPr>
        <w:t>,</w:t>
      </w:r>
      <w:r w:rsidR="00810689">
        <w:rPr>
          <w:kern w:val="22"/>
        </w:rPr>
        <w:t xml:space="preserve"> </w:t>
      </w:r>
      <w:r w:rsidR="00810689" w:rsidRPr="0073301A">
        <w:rPr>
          <w:kern w:val="22"/>
        </w:rPr>
        <w:t>XI/19 and XI/21</w:t>
      </w:r>
      <w:r w:rsidR="00191DF9" w:rsidRPr="0073301A">
        <w:rPr>
          <w:kern w:val="22"/>
        </w:rPr>
        <w:t xml:space="preserve"> </w:t>
      </w:r>
      <w:r w:rsidR="00191DF9">
        <w:rPr>
          <w:kern w:val="22"/>
        </w:rPr>
        <w:t>of 5 December 2012</w:t>
      </w:r>
      <w:r w:rsidR="003F1392">
        <w:rPr>
          <w:kern w:val="22"/>
        </w:rPr>
        <w:t>,</w:t>
      </w:r>
      <w:hyperlink r:id="rId14" w:history="1">
        <w:r w:rsidRPr="006F5217">
          <w:rPr>
            <w:rStyle w:val="Hyperlink"/>
            <w:kern w:val="22"/>
          </w:rPr>
          <w:t xml:space="preserve"> XIII/4</w:t>
        </w:r>
      </w:hyperlink>
      <w:r w:rsidRPr="00D46FD3">
        <w:rPr>
          <w:rStyle w:val="Hyperlink"/>
          <w:color w:val="auto"/>
          <w:kern w:val="22"/>
          <w:u w:val="none"/>
        </w:rPr>
        <w:t xml:space="preserve"> of</w:t>
      </w:r>
      <w:r w:rsidR="00A3354F" w:rsidRPr="00D46FD3">
        <w:rPr>
          <w:rStyle w:val="Hyperlink"/>
          <w:color w:val="auto"/>
          <w:kern w:val="22"/>
          <w:u w:val="none"/>
        </w:rPr>
        <w:t xml:space="preserve"> </w:t>
      </w:r>
      <w:r w:rsidR="009244A0" w:rsidRPr="00D46FD3">
        <w:t>13</w:t>
      </w:r>
      <w:r w:rsidR="00922752" w:rsidRPr="00D46FD3">
        <w:t> </w:t>
      </w:r>
      <w:r w:rsidRPr="00D46FD3">
        <w:t>December 2016</w:t>
      </w:r>
      <w:r w:rsidRPr="00D46FD3">
        <w:rPr>
          <w:kern w:val="22"/>
        </w:rPr>
        <w:t xml:space="preserve">, </w:t>
      </w:r>
      <w:hyperlink r:id="rId15" w:history="1">
        <w:r w:rsidRPr="006F5217">
          <w:rPr>
            <w:rStyle w:val="Hyperlink"/>
            <w:kern w:val="22"/>
          </w:rPr>
          <w:t>14/5</w:t>
        </w:r>
      </w:hyperlink>
      <w:r w:rsidRPr="00D46FD3">
        <w:rPr>
          <w:rStyle w:val="Hyperlink"/>
          <w:color w:val="auto"/>
          <w:kern w:val="22"/>
          <w:u w:val="none"/>
        </w:rPr>
        <w:t xml:space="preserve"> of </w:t>
      </w:r>
      <w:r w:rsidR="00922752" w:rsidRPr="00D46FD3">
        <w:t>29 </w:t>
      </w:r>
      <w:r w:rsidRPr="00D46FD3">
        <w:t>November 2018</w:t>
      </w:r>
      <w:r w:rsidR="00F14034" w:rsidRPr="00D46FD3">
        <w:rPr>
          <w:kern w:val="22"/>
        </w:rPr>
        <w:t>,</w:t>
      </w:r>
      <w:r w:rsidRPr="00D46FD3">
        <w:rPr>
          <w:kern w:val="22"/>
        </w:rPr>
        <w:t xml:space="preserve"> </w:t>
      </w:r>
      <w:hyperlink r:id="rId16" w:history="1">
        <w:r w:rsidRPr="006F5217">
          <w:rPr>
            <w:rStyle w:val="Hyperlink"/>
            <w:kern w:val="22"/>
          </w:rPr>
          <w:t>15/30</w:t>
        </w:r>
      </w:hyperlink>
      <w:r w:rsidRPr="00D46FD3">
        <w:rPr>
          <w:kern w:val="22"/>
        </w:rPr>
        <w:t xml:space="preserve"> of </w:t>
      </w:r>
      <w:r w:rsidRPr="00D46FD3">
        <w:t>19 December 2022</w:t>
      </w:r>
      <w:r w:rsidR="00F14034" w:rsidRPr="00D46FD3">
        <w:t xml:space="preserve"> and </w:t>
      </w:r>
      <w:hyperlink r:id="rId17" w:history="1">
        <w:r w:rsidR="00F14034" w:rsidRPr="006F5217">
          <w:rPr>
            <w:rStyle w:val="Hyperlink"/>
          </w:rPr>
          <w:t>16/22</w:t>
        </w:r>
      </w:hyperlink>
      <w:r w:rsidR="00F14034" w:rsidRPr="00D46FD3">
        <w:t xml:space="preserve"> of </w:t>
      </w:r>
      <w:r w:rsidR="00A3354F" w:rsidRPr="00D46FD3">
        <w:t>1 November 2024</w:t>
      </w:r>
      <w:r w:rsidRPr="00D46FD3">
        <w:t xml:space="preserve"> </w:t>
      </w:r>
      <w:r w:rsidRPr="00D46FD3">
        <w:rPr>
          <w:kern w:val="22"/>
        </w:rPr>
        <w:t xml:space="preserve">of the </w:t>
      </w:r>
      <w:r w:rsidRPr="006F5217">
        <w:rPr>
          <w:kern w:val="22"/>
        </w:rPr>
        <w:t>Conference of the Parties to the Convention on Biological Diversity</w:t>
      </w:r>
      <w:r w:rsidR="00EE5E3B" w:rsidRPr="00D46FD3">
        <w:rPr>
          <w:kern w:val="22"/>
        </w:rPr>
        <w:t>,</w:t>
      </w:r>
      <w:r w:rsidR="001F3ACA" w:rsidRPr="00D46FD3">
        <w:rPr>
          <w:rStyle w:val="FootnoteReference"/>
          <w:kern w:val="22"/>
        </w:rPr>
        <w:footnoteReference w:id="1"/>
      </w:r>
      <w:r w:rsidRPr="00D46FD3">
        <w:rPr>
          <w:kern w:val="22"/>
        </w:rPr>
        <w:t xml:space="preserve"> </w:t>
      </w:r>
      <w:r w:rsidR="00EE5E3B" w:rsidRPr="00D46FD3">
        <w:rPr>
          <w:kern w:val="22"/>
        </w:rPr>
        <w:t xml:space="preserve">as well as </w:t>
      </w:r>
      <w:r w:rsidRPr="00D46FD3">
        <w:rPr>
          <w:kern w:val="22"/>
        </w:rPr>
        <w:t>the critical role of biodiversity</w:t>
      </w:r>
      <w:r w:rsidR="00460EDF">
        <w:rPr>
          <w:kern w:val="22"/>
        </w:rPr>
        <w:t>, ecosystem integrity</w:t>
      </w:r>
      <w:r w:rsidRPr="00D46FD3">
        <w:rPr>
          <w:kern w:val="22"/>
        </w:rPr>
        <w:t xml:space="preserve"> and ecosystem functions and services in climate </w:t>
      </w:r>
      <w:r w:rsidRPr="007F0C58">
        <w:rPr>
          <w:kern w:val="22"/>
        </w:rPr>
        <w:t>change mitigation</w:t>
      </w:r>
      <w:r w:rsidR="009662CD" w:rsidRPr="00D46FD3">
        <w:rPr>
          <w:kern w:val="22"/>
        </w:rPr>
        <w:t>,</w:t>
      </w:r>
      <w:r w:rsidRPr="00D46FD3">
        <w:rPr>
          <w:kern w:val="22"/>
        </w:rPr>
        <w:t xml:space="preserve"> </w:t>
      </w:r>
      <w:r w:rsidR="009662CD" w:rsidRPr="00D46FD3">
        <w:rPr>
          <w:kern w:val="22"/>
        </w:rPr>
        <w:t xml:space="preserve">adaptation </w:t>
      </w:r>
      <w:r w:rsidRPr="00D46FD3">
        <w:rPr>
          <w:kern w:val="22"/>
        </w:rPr>
        <w:t>and disaster risk reduction,</w:t>
      </w:r>
    </w:p>
    <w:p w14:paraId="6E862537" w14:textId="6A733BBF" w:rsidR="00602CB6" w:rsidRPr="00D46FD3" w:rsidRDefault="00184232" w:rsidP="00B36EF4">
      <w:pPr>
        <w:pStyle w:val="CBDNormalNoNumber"/>
        <w:ind w:firstLine="567"/>
      </w:pPr>
      <w:r w:rsidRPr="00D46FD3">
        <w:rPr>
          <w:iCs/>
        </w:rPr>
        <w:t>1</w:t>
      </w:r>
      <w:r w:rsidR="00BE5F4B" w:rsidRPr="006F5217">
        <w:rPr>
          <w:iCs/>
        </w:rPr>
        <w:t>.</w:t>
      </w:r>
      <w:r w:rsidR="00BE5F4B" w:rsidRPr="00D46FD3">
        <w:rPr>
          <w:i/>
        </w:rPr>
        <w:tab/>
      </w:r>
      <w:r w:rsidR="00A46D75">
        <w:rPr>
          <w:i/>
        </w:rPr>
        <w:t>Take</w:t>
      </w:r>
      <w:r w:rsidR="008A6682">
        <w:rPr>
          <w:i/>
        </w:rPr>
        <w:t>s</w:t>
      </w:r>
      <w:r w:rsidR="00A46D75">
        <w:rPr>
          <w:i/>
        </w:rPr>
        <w:t xml:space="preserve"> note</w:t>
      </w:r>
      <w:r w:rsidR="0063036B">
        <w:rPr>
          <w:i/>
        </w:rPr>
        <w:t xml:space="preserve"> of</w:t>
      </w:r>
      <w:r w:rsidR="0010204A">
        <w:rPr>
          <w:iCs/>
        </w:rPr>
        <w:t xml:space="preserve"> the w</w:t>
      </w:r>
      <w:r w:rsidR="00B2131E" w:rsidRPr="00B2131E">
        <w:rPr>
          <w:iCs/>
        </w:rPr>
        <w:t>ork undertaken towards t</w:t>
      </w:r>
      <w:r w:rsidR="0010204A">
        <w:rPr>
          <w:iCs/>
        </w:rPr>
        <w:t>he</w:t>
      </w:r>
      <w:r w:rsidR="00203845" w:rsidRPr="00D46FD3">
        <w:t xml:space="preserve"> </w:t>
      </w:r>
      <w:r w:rsidR="005169FC" w:rsidRPr="00D46FD3">
        <w:t xml:space="preserve">draft </w:t>
      </w:r>
      <w:r w:rsidR="00203845" w:rsidRPr="00D46FD3">
        <w:t>supplement to the Voluntary Guidelines for the Design and Effective Implementation of Ecosystem-based Approaches to Climate Change Adaptation and Disaster Risk Reduction,</w:t>
      </w:r>
      <w:r w:rsidR="006F185F" w:rsidRPr="00D46FD3">
        <w:rPr>
          <w:rStyle w:val="FootnoteReference"/>
        </w:rPr>
        <w:footnoteReference w:id="2"/>
      </w:r>
      <w:r w:rsidR="00D02D71" w:rsidRPr="00D46FD3">
        <w:t xml:space="preserve"> as contained in the annex to the draft decision below</w:t>
      </w:r>
      <w:r w:rsidR="00B36EF4">
        <w:t xml:space="preserve"> </w:t>
      </w:r>
      <w:r w:rsidR="00B36EF4" w:rsidRPr="00B36EF4">
        <w:t>and the expanded version contained in CBD/SBSTTA/27/INF/11</w:t>
      </w:r>
      <w:r w:rsidR="00076613">
        <w:t xml:space="preserve">, </w:t>
      </w:r>
      <w:r w:rsidR="00076613" w:rsidRPr="00076613">
        <w:t>and stresses the need to include strengthened social and environmental safeguards, including for indigenous peoples and local communities, women and youth</w:t>
      </w:r>
      <w:r w:rsidR="00177C56">
        <w:t>;</w:t>
      </w:r>
    </w:p>
    <w:p w14:paraId="54E1974F" w14:textId="2A7CCCB8" w:rsidR="00177C56" w:rsidRDefault="00BD3DC6" w:rsidP="006F5217">
      <w:pPr>
        <w:pStyle w:val="CBDNormalNoNumber"/>
        <w:ind w:firstLine="567"/>
      </w:pPr>
      <w:r>
        <w:t>[</w:t>
      </w:r>
      <w:r w:rsidR="002E0710">
        <w:t xml:space="preserve">1 </w:t>
      </w:r>
      <w:r w:rsidR="00177C56">
        <w:t>bis</w:t>
      </w:r>
      <w:r w:rsidR="002E0710">
        <w:t xml:space="preserve"> </w:t>
      </w:r>
      <w:r w:rsidR="002E0710" w:rsidRPr="00930679">
        <w:rPr>
          <w:i/>
          <w:iCs/>
        </w:rPr>
        <w:t>Requests</w:t>
      </w:r>
      <w:r w:rsidR="002E0710" w:rsidRPr="00B4694E">
        <w:t xml:space="preserve"> the Executive Secretary to invite Parties, other Governments, relevant organizations, </w:t>
      </w:r>
      <w:r w:rsidR="002E0710">
        <w:t>i</w:t>
      </w:r>
      <w:r w:rsidR="002E0710" w:rsidRPr="00B4694E">
        <w:t xml:space="preserve">ndigenous </w:t>
      </w:r>
      <w:r w:rsidR="002E0710">
        <w:t>p</w:t>
      </w:r>
      <w:r w:rsidR="002E0710" w:rsidRPr="00B4694E">
        <w:t>eoples</w:t>
      </w:r>
      <w:r w:rsidR="002E0710">
        <w:t xml:space="preserve"> and</w:t>
      </w:r>
      <w:r w:rsidR="002E0710" w:rsidRPr="00B4694E">
        <w:t xml:space="preserve"> local communities, women, youth, civil society, and other observers</w:t>
      </w:r>
      <w:r w:rsidR="002E0710">
        <w:t>,</w:t>
      </w:r>
      <w:r w:rsidR="002E0710" w:rsidRPr="00B4694E">
        <w:t xml:space="preserve"> </w:t>
      </w:r>
      <w:r w:rsidR="002E0710" w:rsidRPr="00930679">
        <w:t>to participate in a peer review of the supplement</w:t>
      </w:r>
      <w:r w:rsidR="002E0710" w:rsidRPr="00B4694E">
        <w:t xml:space="preserve"> to the Voluntary Guidelines for the Design and Effective Implementation of Ecosystem-based Approaches to Climate Change Adaptation and Disaster Risk Reduction, for consideration by the Conference of the Parties at its </w:t>
      </w:r>
      <w:r w:rsidR="002E0710" w:rsidRPr="00930679">
        <w:t>seventeenth meeting</w:t>
      </w:r>
      <w:r w:rsidR="002E0710" w:rsidRPr="00B4694E">
        <w:t>;</w:t>
      </w:r>
      <w:r>
        <w:t>]</w:t>
      </w:r>
    </w:p>
    <w:p w14:paraId="4CE20D93" w14:textId="256CBEBE" w:rsidR="00D14189" w:rsidRDefault="00184232" w:rsidP="006F5217">
      <w:pPr>
        <w:pStyle w:val="CBDNormalNoNumber"/>
        <w:ind w:firstLine="567"/>
      </w:pPr>
      <w:r w:rsidRPr="00D46FD3">
        <w:rPr>
          <w:iCs/>
        </w:rPr>
        <w:t>2</w:t>
      </w:r>
      <w:r w:rsidR="00BE5F4B" w:rsidRPr="006F5217">
        <w:rPr>
          <w:iCs/>
        </w:rPr>
        <w:t>.</w:t>
      </w:r>
      <w:r w:rsidR="00BE5F4B" w:rsidRPr="00D46FD3">
        <w:rPr>
          <w:i/>
        </w:rPr>
        <w:tab/>
      </w:r>
      <w:r w:rsidR="00D14189" w:rsidRPr="00D46FD3">
        <w:rPr>
          <w:i/>
        </w:rPr>
        <w:t xml:space="preserve">Takes note </w:t>
      </w:r>
      <w:r w:rsidR="00D14189" w:rsidRPr="00D46FD3">
        <w:rPr>
          <w:iCs/>
        </w:rPr>
        <w:t xml:space="preserve">of </w:t>
      </w:r>
      <w:r w:rsidR="00D14189" w:rsidRPr="00D46FD3">
        <w:t xml:space="preserve">the synthesis of </w:t>
      </w:r>
      <w:r w:rsidR="00530052" w:rsidRPr="00DE2178">
        <w:t xml:space="preserve">submissions, the </w:t>
      </w:r>
      <w:r w:rsidR="00DE2178" w:rsidRPr="00DE2178">
        <w:t>statement</w:t>
      </w:r>
      <w:r w:rsidR="00586DBF" w:rsidRPr="00DE2178">
        <w:t xml:space="preserve"> of the </w:t>
      </w:r>
      <w:r w:rsidR="00530052" w:rsidRPr="00DE2178">
        <w:t>Joint</w:t>
      </w:r>
      <w:r w:rsidR="00530052" w:rsidRPr="00D46FD3">
        <w:t xml:space="preserve"> Liaison Group </w:t>
      </w:r>
      <w:r w:rsidR="00586DBF" w:rsidRPr="00D46FD3">
        <w:t xml:space="preserve">of the Rio Conventions </w:t>
      </w:r>
      <w:r w:rsidR="00530052" w:rsidRPr="00D46FD3">
        <w:t>and the report of the technical information exchange on enhancing policy coherence and cooperation across the Rio conventions</w:t>
      </w:r>
      <w:r w:rsidR="00D14189" w:rsidRPr="00D46FD3">
        <w:t xml:space="preserve"> </w:t>
      </w:r>
      <w:r w:rsidR="00BD0415" w:rsidRPr="00D46FD3">
        <w:t xml:space="preserve">contained </w:t>
      </w:r>
      <w:r w:rsidR="00C07CAA" w:rsidRPr="00D46FD3">
        <w:t>in document CBD/SBSTTA/27/INF/8</w:t>
      </w:r>
      <w:r w:rsidR="00D0039B">
        <w:t xml:space="preserve">, </w:t>
      </w:r>
      <w:r w:rsidR="00D71F15">
        <w:rPr>
          <w:lang w:val="en-US"/>
        </w:rPr>
        <w:t>no</w:t>
      </w:r>
      <w:r w:rsidR="00D71F15" w:rsidRPr="00D71F15">
        <w:rPr>
          <w:lang w:val="en-US"/>
        </w:rPr>
        <w:t>ting that the views summarized in these subsections are not intend</w:t>
      </w:r>
      <w:r w:rsidR="005A55DB">
        <w:rPr>
          <w:lang w:val="en-US"/>
        </w:rPr>
        <w:t>ed</w:t>
      </w:r>
      <w:r w:rsidR="00D71F15" w:rsidRPr="00D71F15">
        <w:rPr>
          <w:lang w:val="en-US"/>
        </w:rPr>
        <w:t xml:space="preserve"> to represent any consensus, and some of the views may not be implementable at current stage or contradict with national legislation, policies and common practice</w:t>
      </w:r>
      <w:r w:rsidR="00177C56">
        <w:rPr>
          <w:lang w:val="en-US"/>
        </w:rPr>
        <w:t>;</w:t>
      </w:r>
    </w:p>
    <w:p w14:paraId="744B7870" w14:textId="79E84F75" w:rsidR="00EB0D8E" w:rsidRDefault="00EB0D8E" w:rsidP="00B4694E">
      <w:pPr>
        <w:pStyle w:val="CBDNormalNoNumber"/>
        <w:ind w:firstLine="567"/>
      </w:pPr>
      <w:r w:rsidRPr="00EB0D8E">
        <w:t>2.</w:t>
      </w:r>
      <w:r w:rsidR="00DA33AE">
        <w:t>bis</w:t>
      </w:r>
      <w:r w:rsidRPr="00EB0D8E">
        <w:t xml:space="preserve"> </w:t>
      </w:r>
      <w:r w:rsidRPr="005D7AEB">
        <w:rPr>
          <w:i/>
          <w:iCs/>
        </w:rPr>
        <w:t>Requests</w:t>
      </w:r>
      <w:r w:rsidRPr="00EB0D8E">
        <w:t xml:space="preserve"> the Executive Secretary to invite the Executive Secretaries of the U</w:t>
      </w:r>
      <w:r w:rsidR="00C646B0">
        <w:t xml:space="preserve">nited </w:t>
      </w:r>
      <w:r w:rsidRPr="00EB0D8E">
        <w:t>N</w:t>
      </w:r>
      <w:r w:rsidR="00C646B0">
        <w:t xml:space="preserve">ations </w:t>
      </w:r>
      <w:r w:rsidRPr="00EB0D8E">
        <w:t>F</w:t>
      </w:r>
      <w:r w:rsidR="00C646B0">
        <w:t xml:space="preserve">ramework </w:t>
      </w:r>
      <w:r w:rsidRPr="00EB0D8E">
        <w:t>C</w:t>
      </w:r>
      <w:r w:rsidR="00C646B0">
        <w:t xml:space="preserve">onvention on </w:t>
      </w:r>
      <w:r w:rsidRPr="00EB0D8E">
        <w:t>C</w:t>
      </w:r>
      <w:r w:rsidR="00C646B0">
        <w:t xml:space="preserve">limate </w:t>
      </w:r>
      <w:r w:rsidRPr="00EB0D8E">
        <w:t>C</w:t>
      </w:r>
      <w:r w:rsidR="00C646B0">
        <w:t>hange</w:t>
      </w:r>
      <w:r w:rsidRPr="00EB0D8E">
        <w:t xml:space="preserve"> and U</w:t>
      </w:r>
      <w:r w:rsidR="00C646B0">
        <w:t xml:space="preserve">nited </w:t>
      </w:r>
      <w:r w:rsidRPr="00EB0D8E">
        <w:t>N</w:t>
      </w:r>
      <w:r w:rsidR="00C646B0">
        <w:t xml:space="preserve">ations </w:t>
      </w:r>
      <w:r w:rsidRPr="00EB0D8E">
        <w:t>C</w:t>
      </w:r>
      <w:r w:rsidR="00C646B0">
        <w:t xml:space="preserve">onvention to </w:t>
      </w:r>
      <w:r w:rsidRPr="00EB0D8E">
        <w:t>C</w:t>
      </w:r>
      <w:r w:rsidR="00C646B0">
        <w:t xml:space="preserve">ombat </w:t>
      </w:r>
      <w:r w:rsidRPr="00EB0D8E">
        <w:t>D</w:t>
      </w:r>
      <w:r w:rsidR="00C646B0">
        <w:t>esertification</w:t>
      </w:r>
      <w:r w:rsidRPr="00EB0D8E">
        <w:t xml:space="preserve"> to collaborate on strengthening the role and function of the Joint Liaison Group, including increasing</w:t>
      </w:r>
      <w:r w:rsidR="00292806">
        <w:t xml:space="preserve"> engagement,</w:t>
      </w:r>
      <w:r w:rsidRPr="00EB0D8E">
        <w:t xml:space="preserve"> transparency and reporting from the J</w:t>
      </w:r>
      <w:r w:rsidR="00C646B0">
        <w:t xml:space="preserve">oint </w:t>
      </w:r>
      <w:r w:rsidRPr="00EB0D8E">
        <w:t>L</w:t>
      </w:r>
      <w:r w:rsidR="00C646B0">
        <w:t xml:space="preserve">iaison </w:t>
      </w:r>
      <w:r w:rsidRPr="00EB0D8E">
        <w:t>G</w:t>
      </w:r>
      <w:r w:rsidR="00C646B0">
        <w:t>roup</w:t>
      </w:r>
      <w:r w:rsidRPr="00EB0D8E">
        <w:t xml:space="preserve"> to Parties</w:t>
      </w:r>
      <w:r w:rsidR="00FE2687">
        <w:t>;</w:t>
      </w:r>
    </w:p>
    <w:p w14:paraId="60A3C1B0" w14:textId="6156B167" w:rsidR="00FE2687" w:rsidRDefault="00FE2687" w:rsidP="00B4694E">
      <w:pPr>
        <w:pStyle w:val="CBDNormalNoNumber"/>
        <w:ind w:firstLine="567"/>
      </w:pPr>
      <w:r w:rsidRPr="00FE2687">
        <w:t>2.</w:t>
      </w:r>
      <w:r w:rsidR="00DA33AE">
        <w:t>ter</w:t>
      </w:r>
      <w:r w:rsidRPr="00FE2687">
        <w:t xml:space="preserve"> </w:t>
      </w:r>
      <w:r w:rsidRPr="005D7AEB">
        <w:rPr>
          <w:i/>
          <w:iCs/>
        </w:rPr>
        <w:t>Requests</w:t>
      </w:r>
      <w:r w:rsidRPr="00FE2687">
        <w:t xml:space="preserve"> the Chair of the </w:t>
      </w:r>
      <w:r w:rsidR="00C646B0" w:rsidRPr="00C646B0">
        <w:t>Subsidiary Body on Scientific, Technical and Technological Advice</w:t>
      </w:r>
      <w:r w:rsidR="00C646B0">
        <w:t xml:space="preserve"> </w:t>
      </w:r>
      <w:r w:rsidRPr="00FE2687">
        <w:t>to exchange with the Chair of the Subsidiary Body on Scientific and Technological Advice of the United Nations Framework Convention on Climate Change and Chair of the Committee for the Review of the Implementation of the Convention</w:t>
      </w:r>
      <w:r w:rsidR="001F59E6">
        <w:t xml:space="preserve"> of the </w:t>
      </w:r>
      <w:r w:rsidR="001F59E6" w:rsidRPr="00EB0D8E">
        <w:t>U</w:t>
      </w:r>
      <w:r w:rsidR="001F59E6">
        <w:t xml:space="preserve">nited </w:t>
      </w:r>
      <w:r w:rsidR="001F59E6" w:rsidRPr="00EB0D8E">
        <w:t>N</w:t>
      </w:r>
      <w:r w:rsidR="001F59E6">
        <w:t xml:space="preserve">ations </w:t>
      </w:r>
      <w:r w:rsidR="001F59E6" w:rsidRPr="00EB0D8E">
        <w:t>C</w:t>
      </w:r>
      <w:r w:rsidR="001F59E6">
        <w:t xml:space="preserve">onvention to </w:t>
      </w:r>
      <w:r w:rsidR="001F59E6" w:rsidRPr="00EB0D8E">
        <w:t>C</w:t>
      </w:r>
      <w:r w:rsidR="001F59E6">
        <w:t xml:space="preserve">ombat </w:t>
      </w:r>
      <w:r w:rsidR="001F59E6" w:rsidRPr="00EB0D8E">
        <w:t>D</w:t>
      </w:r>
      <w:r w:rsidR="001F59E6">
        <w:t>esertification</w:t>
      </w:r>
      <w:r w:rsidRPr="00FE2687">
        <w:t xml:space="preserve">, with a view of bringing </w:t>
      </w:r>
      <w:r w:rsidR="003911F8">
        <w:t xml:space="preserve">relevant decisions </w:t>
      </w:r>
      <w:r w:rsidR="001F59E6">
        <w:t xml:space="preserve">of the Conference of the Parties </w:t>
      </w:r>
      <w:r w:rsidR="003911F8">
        <w:t xml:space="preserve">and </w:t>
      </w:r>
      <w:r w:rsidRPr="00FE2687">
        <w:t>recommendation</w:t>
      </w:r>
      <w:r w:rsidR="003911F8">
        <w:t>s</w:t>
      </w:r>
      <w:r w:rsidRPr="00FE2687">
        <w:t xml:space="preserve"> </w:t>
      </w:r>
      <w:r w:rsidR="001F59E6">
        <w:t xml:space="preserve">of the </w:t>
      </w:r>
      <w:r w:rsidR="001F59E6" w:rsidRPr="00C646B0">
        <w:t>Subsidiary Body on Scientific, Technical and Technological Advice</w:t>
      </w:r>
      <w:r w:rsidR="001F59E6">
        <w:t xml:space="preserve"> </w:t>
      </w:r>
      <w:r w:rsidRPr="00FE2687">
        <w:t xml:space="preserve">to enhance policy coherence to the attention of the </w:t>
      </w:r>
      <w:r w:rsidR="000549D5" w:rsidRPr="00FE2687">
        <w:t xml:space="preserve">Subsidiary Body on Scientific and Technological Advice </w:t>
      </w:r>
      <w:r w:rsidRPr="00FE2687">
        <w:t xml:space="preserve">at its 63rd session, in November 2025 and the </w:t>
      </w:r>
      <w:r w:rsidR="000549D5" w:rsidRPr="00FE2687">
        <w:t>Committee for the Review of the Implementation of the Convention</w:t>
      </w:r>
      <w:r w:rsidR="000549D5">
        <w:t xml:space="preserve"> </w:t>
      </w:r>
      <w:r w:rsidRPr="00FE2687">
        <w:t xml:space="preserve">at its 23rd session, in December 2025 in order that they may take </w:t>
      </w:r>
      <w:r w:rsidRPr="00FE2687">
        <w:lastRenderedPageBreak/>
        <w:t>it into account during their deliberations and consider its contents</w:t>
      </w:r>
      <w:r w:rsidR="006D2D01">
        <w:t xml:space="preserve">, and to report back </w:t>
      </w:r>
      <w:r w:rsidR="00B74877">
        <w:t xml:space="preserve">on this exchange </w:t>
      </w:r>
      <w:r w:rsidR="006D2D01">
        <w:t>to the COP</w:t>
      </w:r>
      <w:r w:rsidR="00B74877">
        <w:t xml:space="preserve"> at its next session</w:t>
      </w:r>
      <w:r w:rsidRPr="00FE2687">
        <w:t>;</w:t>
      </w:r>
    </w:p>
    <w:p w14:paraId="03F73E12" w14:textId="70D957DA" w:rsidR="004856AF" w:rsidRPr="00D46FD3" w:rsidRDefault="004856AF" w:rsidP="00B4694E">
      <w:pPr>
        <w:pStyle w:val="CBDNormalNoNumber"/>
        <w:ind w:firstLine="567"/>
      </w:pPr>
      <w:r w:rsidRPr="00455658">
        <w:t xml:space="preserve">3. </w:t>
      </w:r>
      <w:r w:rsidRPr="005169AF">
        <w:rPr>
          <w:i/>
          <w:iCs/>
        </w:rPr>
        <w:t>Notes</w:t>
      </w:r>
      <w:r w:rsidRPr="005169AF">
        <w:t xml:space="preserve"> the relevance of work conducted under the United Arab Emirates-Belém work programme on indicators for measuring progress achieved towards the targets referred to in paragraphs 9–10 of decision 2/CMA.5 of the Conference of the Parties serving as the meeting of the Parties to the Paris Agreement to the monitoring framework for the Kunming-Montreal Global Biodiversity Framework;</w:t>
      </w:r>
      <w:r w:rsidRPr="005169AF">
        <w:rPr>
          <w:rStyle w:val="FootnoteReference"/>
        </w:rPr>
        <w:footnoteReference w:id="3"/>
      </w:r>
    </w:p>
    <w:p w14:paraId="1A4E628B" w14:textId="661571E4" w:rsidR="0011235F" w:rsidRPr="00D46FD3" w:rsidRDefault="001B1A7F" w:rsidP="006F5217">
      <w:pPr>
        <w:pStyle w:val="CBDNormalNoNumber"/>
        <w:ind w:firstLine="567"/>
      </w:pPr>
      <w:bookmarkStart w:id="1" w:name="_Hlk205212828"/>
      <w:r w:rsidRPr="00D46FD3">
        <w:t>4</w:t>
      </w:r>
      <w:r w:rsidR="00BE5F4B" w:rsidRPr="006F5217">
        <w:t>.</w:t>
      </w:r>
      <w:r w:rsidR="00BE5F4B" w:rsidRPr="00D46FD3">
        <w:rPr>
          <w:i/>
          <w:iCs/>
        </w:rPr>
        <w:tab/>
      </w:r>
      <w:r w:rsidR="00FF79AF">
        <w:rPr>
          <w:i/>
          <w:iCs/>
        </w:rPr>
        <w:t>Notes</w:t>
      </w:r>
      <w:r w:rsidR="00463343" w:rsidRPr="00D46FD3">
        <w:t xml:space="preserve"> that </w:t>
      </w:r>
      <w:r w:rsidR="00C531F0">
        <w:t>coherency</w:t>
      </w:r>
      <w:r w:rsidR="00335FB1">
        <w:t xml:space="preserve"> between approaches</w:t>
      </w:r>
      <w:r w:rsidR="00482326">
        <w:t xml:space="preserve"> to</w:t>
      </w:r>
      <w:r w:rsidR="005B6DBB">
        <w:t xml:space="preserve"> </w:t>
      </w:r>
      <w:r w:rsidR="00463343" w:rsidRPr="00D46FD3">
        <w:t>monitoring</w:t>
      </w:r>
      <w:r w:rsidR="00FF12AC">
        <w:t xml:space="preserve"> and</w:t>
      </w:r>
      <w:r w:rsidR="00463343" w:rsidRPr="00D46FD3">
        <w:t xml:space="preserve"> </w:t>
      </w:r>
      <w:r w:rsidR="000908BD">
        <w:t xml:space="preserve">reporting frameworks for </w:t>
      </w:r>
      <w:r w:rsidR="00463343" w:rsidRPr="00D46FD3">
        <w:t xml:space="preserve">the implementation of the </w:t>
      </w:r>
      <w:r w:rsidR="00AD1248">
        <w:t>Convention</w:t>
      </w:r>
      <w:r w:rsidR="00FF79AF">
        <w:t xml:space="preserve"> and the </w:t>
      </w:r>
      <w:r w:rsidR="00463343" w:rsidRPr="006F5217">
        <w:t>Kunming-Montreal Global Biodiversity Framework</w:t>
      </w:r>
      <w:r w:rsidR="00A30C83" w:rsidRPr="00D46FD3">
        <w:rPr>
          <w:rStyle w:val="FootnoteReference"/>
        </w:rPr>
        <w:footnoteReference w:id="4"/>
      </w:r>
      <w:r w:rsidR="00463343" w:rsidRPr="00D46FD3">
        <w:t xml:space="preserve"> and </w:t>
      </w:r>
      <w:r w:rsidR="00FF79AF">
        <w:t xml:space="preserve">the </w:t>
      </w:r>
      <w:r w:rsidR="00AD1248" w:rsidRPr="00EB0D8E">
        <w:t>U</w:t>
      </w:r>
      <w:r w:rsidR="00AD1248">
        <w:t xml:space="preserve">nited </w:t>
      </w:r>
      <w:r w:rsidR="00AD1248" w:rsidRPr="00EB0D8E">
        <w:t>N</w:t>
      </w:r>
      <w:r w:rsidR="00AD1248">
        <w:t xml:space="preserve">ations </w:t>
      </w:r>
      <w:r w:rsidR="00AD1248" w:rsidRPr="00EB0D8E">
        <w:t>F</w:t>
      </w:r>
      <w:r w:rsidR="00AD1248">
        <w:t xml:space="preserve">ramework </w:t>
      </w:r>
      <w:r w:rsidR="00AD1248" w:rsidRPr="00EB0D8E">
        <w:t>C</w:t>
      </w:r>
      <w:r w:rsidR="00AD1248">
        <w:t xml:space="preserve">onvention on </w:t>
      </w:r>
      <w:r w:rsidR="00AD1248" w:rsidRPr="00EB0D8E">
        <w:t>C</w:t>
      </w:r>
      <w:r w:rsidR="00AD1248">
        <w:t xml:space="preserve">limate </w:t>
      </w:r>
      <w:r w:rsidR="00AD1248" w:rsidRPr="00EB0D8E">
        <w:t>C</w:t>
      </w:r>
      <w:r w:rsidR="00AD1248">
        <w:t>hange</w:t>
      </w:r>
      <w:r w:rsidR="00AD1248" w:rsidRPr="00EB0D8E">
        <w:t xml:space="preserve"> </w:t>
      </w:r>
      <w:r w:rsidR="00FF79AF">
        <w:t xml:space="preserve">and </w:t>
      </w:r>
      <w:r w:rsidR="00463343" w:rsidRPr="00D46FD3">
        <w:t xml:space="preserve">the </w:t>
      </w:r>
      <w:r w:rsidR="00463343" w:rsidRPr="006F5217">
        <w:t>Paris Agreement</w:t>
      </w:r>
      <w:r w:rsidR="00202EE5" w:rsidRPr="00D46FD3">
        <w:rPr>
          <w:rStyle w:val="FootnoteReference"/>
        </w:rPr>
        <w:footnoteReference w:id="5"/>
      </w:r>
      <w:r w:rsidR="00B10627">
        <w:t xml:space="preserve"> and </w:t>
      </w:r>
      <w:r w:rsidR="00AD1248">
        <w:t>voluntary Land Degradation Neutrality targets</w:t>
      </w:r>
      <w:r w:rsidR="00AD1248" w:rsidRPr="00EB0D8E">
        <w:t xml:space="preserve"> </w:t>
      </w:r>
      <w:r w:rsidR="00AD1248">
        <w:t xml:space="preserve">under </w:t>
      </w:r>
      <w:r w:rsidR="00AD1248" w:rsidRPr="00EB0D8E">
        <w:t>U</w:t>
      </w:r>
      <w:r w:rsidR="00AD1248">
        <w:t xml:space="preserve">nited </w:t>
      </w:r>
      <w:r w:rsidR="00AD1248" w:rsidRPr="00EB0D8E">
        <w:t>N</w:t>
      </w:r>
      <w:r w:rsidR="00AD1248">
        <w:t xml:space="preserve">ations </w:t>
      </w:r>
      <w:r w:rsidR="00AD1248" w:rsidRPr="00EB0D8E">
        <w:t>C</w:t>
      </w:r>
      <w:r w:rsidR="00AD1248">
        <w:t xml:space="preserve">onvention to </w:t>
      </w:r>
      <w:r w:rsidR="00AD1248" w:rsidRPr="00EB0D8E">
        <w:t>C</w:t>
      </w:r>
      <w:r w:rsidR="00AD1248">
        <w:t xml:space="preserve">ombat </w:t>
      </w:r>
      <w:r w:rsidR="00AD1248" w:rsidRPr="00EB0D8E">
        <w:t>D</w:t>
      </w:r>
      <w:r w:rsidR="00AD1248">
        <w:t>esertification</w:t>
      </w:r>
      <w:r w:rsidR="00B10627">
        <w:t>, where appropriate,</w:t>
      </w:r>
      <w:r w:rsidR="00E07856">
        <w:t xml:space="preserve"> would</w:t>
      </w:r>
      <w:r w:rsidR="004E70E5">
        <w:t xml:space="preserve"> </w:t>
      </w:r>
      <w:r w:rsidR="00463343" w:rsidRPr="00D46FD3">
        <w:t>reduce reporting burdens and improve synergies</w:t>
      </w:r>
      <w:r w:rsidR="00744CED" w:rsidRPr="00D46FD3">
        <w:t>;</w:t>
      </w:r>
    </w:p>
    <w:p w14:paraId="01AE5D20" w14:textId="5019B571" w:rsidR="007B4499" w:rsidRDefault="007B4499" w:rsidP="00CF153C">
      <w:pPr>
        <w:pStyle w:val="Para10"/>
        <w:numPr>
          <w:ilvl w:val="0"/>
          <w:numId w:val="0"/>
        </w:numPr>
        <w:tabs>
          <w:tab w:val="left" w:pos="709"/>
          <w:tab w:val="left" w:pos="1701"/>
        </w:tabs>
        <w:spacing w:before="0"/>
        <w:ind w:left="567" w:firstLine="567"/>
        <w:rPr>
          <w:lang w:val="en-GB"/>
        </w:rPr>
      </w:pPr>
      <w:r w:rsidRPr="007B4499">
        <w:rPr>
          <w:lang w:val="en-GB"/>
        </w:rPr>
        <w:t xml:space="preserve">5.bis </w:t>
      </w:r>
      <w:r w:rsidR="00B81D75">
        <w:rPr>
          <w:i/>
          <w:iCs/>
        </w:rPr>
        <w:t>Re</w:t>
      </w:r>
      <w:r w:rsidR="00B81D75" w:rsidRPr="005000A7">
        <w:rPr>
          <w:i/>
          <w:iCs/>
        </w:rPr>
        <w:t>quests</w:t>
      </w:r>
      <w:r w:rsidR="00B81D75" w:rsidRPr="005000A7">
        <w:t xml:space="preserve"> the Executive Secretary to invite the executive secretaries of the other Rio conventions</w:t>
      </w:r>
      <w:r w:rsidR="00A52605">
        <w:t>, and the current and incoming presidencies of the</w:t>
      </w:r>
      <w:r w:rsidR="000549D5">
        <w:t xml:space="preserve"> Conferences of the Parties of the three</w:t>
      </w:r>
      <w:r w:rsidR="00A52605">
        <w:t xml:space="preserve"> Rio </w:t>
      </w:r>
      <w:r w:rsidR="000549D5">
        <w:t>conventions</w:t>
      </w:r>
      <w:r w:rsidR="00A52605">
        <w:t>,</w:t>
      </w:r>
      <w:r w:rsidR="00B81D75" w:rsidRPr="005000A7">
        <w:t xml:space="preserve"> to collaborate on the organization of technical information exchange</w:t>
      </w:r>
      <w:r w:rsidR="005E6E12">
        <w:t>s</w:t>
      </w:r>
      <w:r w:rsidR="00B81D75" w:rsidRPr="005000A7">
        <w:t xml:space="preserve"> to further discuss options to enhance cooperation and policy coherence and synergies across the Rio conventions, and to develop a multilevel roadmap with short, medium and long-term actions, including a mapping study to help identify </w:t>
      </w:r>
      <w:r w:rsidR="00946174">
        <w:t>concrete actions</w:t>
      </w:r>
      <w:r w:rsidR="00C4394B">
        <w:t xml:space="preserve">, </w:t>
      </w:r>
      <w:r w:rsidR="00946174">
        <w:t xml:space="preserve">on the </w:t>
      </w:r>
      <w:r w:rsidR="00511E8E">
        <w:t xml:space="preserve">headline </w:t>
      </w:r>
      <w:r w:rsidR="0074466B">
        <w:t>options</w:t>
      </w:r>
      <w:r w:rsidR="00946174">
        <w:t xml:space="preserve"> to enhance policy coherence referenced in SBSTTA/27/4</w:t>
      </w:r>
      <w:r w:rsidR="00C4394B">
        <w:t>,</w:t>
      </w:r>
      <w:r w:rsidR="00946174">
        <w:t xml:space="preserve"> </w:t>
      </w:r>
      <w:r w:rsidR="00C4394B">
        <w:t xml:space="preserve">as well as possible </w:t>
      </w:r>
      <w:r w:rsidR="00B81D75" w:rsidRPr="005000A7">
        <w:t>gaps and overlaps in existing national and international policies</w:t>
      </w:r>
      <w:r w:rsidR="00B81D75">
        <w:t xml:space="preserve"> </w:t>
      </w:r>
      <w:r w:rsidR="00B81D75" w:rsidRPr="005000A7">
        <w:t>and existing coordination bodies that address implementation of the Rio Conventions</w:t>
      </w:r>
      <w:r w:rsidR="00C70A7E">
        <w:t xml:space="preserve">, and to report its finding to Parties at </w:t>
      </w:r>
      <w:r w:rsidR="007A2AB4">
        <w:t>the seventeenth meeting of the Conference of the Parties of the Convention</w:t>
      </w:r>
      <w:r w:rsidR="00B81D75" w:rsidRPr="005000A7">
        <w:t>;</w:t>
      </w:r>
    </w:p>
    <w:p w14:paraId="4CE3D926" w14:textId="24F5CAA9" w:rsidR="000271AA" w:rsidRDefault="002F2CDB" w:rsidP="00CF153C">
      <w:pPr>
        <w:pStyle w:val="Para10"/>
        <w:numPr>
          <w:ilvl w:val="0"/>
          <w:numId w:val="0"/>
        </w:numPr>
        <w:tabs>
          <w:tab w:val="left" w:pos="709"/>
          <w:tab w:val="left" w:pos="1701"/>
        </w:tabs>
        <w:spacing w:before="0"/>
        <w:ind w:left="567" w:firstLine="567"/>
        <w:rPr>
          <w:lang w:val="en-GB"/>
        </w:rPr>
      </w:pPr>
      <w:r w:rsidRPr="002F2CDB">
        <w:rPr>
          <w:lang w:val="en-GB"/>
        </w:rPr>
        <w:t xml:space="preserve">5.ter </w:t>
      </w:r>
      <w:r w:rsidRPr="005D7AEB">
        <w:rPr>
          <w:i/>
          <w:iCs/>
          <w:lang w:val="en-GB"/>
        </w:rPr>
        <w:t>Requests</w:t>
      </w:r>
      <w:r w:rsidRPr="002F2CDB">
        <w:rPr>
          <w:lang w:val="en-GB"/>
        </w:rPr>
        <w:t xml:space="preserve"> the Joint Liaison Group of the Rio Conventions in accordance with its mandate and renewed engagement to develop, with involvement of experts and bodies of the Rio Conventions, a </w:t>
      </w:r>
      <w:r w:rsidR="003E4DC5">
        <w:rPr>
          <w:lang w:val="en-GB"/>
        </w:rPr>
        <w:t xml:space="preserve">potential </w:t>
      </w:r>
      <w:r w:rsidRPr="002F2CDB">
        <w:rPr>
          <w:lang w:val="en-GB"/>
        </w:rPr>
        <w:t xml:space="preserve">joint work plan and a multi-level roadmap </w:t>
      </w:r>
      <w:r w:rsidRPr="00DA33AE">
        <w:rPr>
          <w:lang w:val="en-GB"/>
        </w:rPr>
        <w:t>as referenced in</w:t>
      </w:r>
      <w:r w:rsidR="000271AA" w:rsidRPr="00DA33AE">
        <w:rPr>
          <w:lang w:val="en-GB"/>
        </w:rPr>
        <w:t xml:space="preserve"> </w:t>
      </w:r>
      <w:r w:rsidR="00AD1248">
        <w:rPr>
          <w:lang w:val="en-GB"/>
        </w:rPr>
        <w:t>CBD/</w:t>
      </w:r>
      <w:r w:rsidR="000271AA" w:rsidRPr="00DA33AE">
        <w:rPr>
          <w:lang w:val="en-GB"/>
        </w:rPr>
        <w:t>SBSTTA/27/4</w:t>
      </w:r>
      <w:r w:rsidR="000271AA" w:rsidRPr="000271AA">
        <w:rPr>
          <w:lang w:val="en-GB"/>
        </w:rPr>
        <w:t xml:space="preserve"> as a mechanism to support Parties in enhancing synergies and policy coherence</w:t>
      </w:r>
      <w:r w:rsidR="00D26BD0">
        <w:rPr>
          <w:lang w:val="en-GB"/>
        </w:rPr>
        <w:t xml:space="preserve"> </w:t>
      </w:r>
      <w:r w:rsidR="000271AA" w:rsidRPr="000271AA">
        <w:rPr>
          <w:lang w:val="en-GB"/>
        </w:rPr>
        <w:t xml:space="preserve">at national and international levels and to present it to the Parties </w:t>
      </w:r>
      <w:r w:rsidR="003E4DC5">
        <w:rPr>
          <w:lang w:val="en-GB"/>
        </w:rPr>
        <w:t xml:space="preserve">for their further consideration </w:t>
      </w:r>
      <w:r w:rsidR="00AD1248">
        <w:rPr>
          <w:lang w:val="en-GB"/>
        </w:rPr>
        <w:t xml:space="preserve">by the Conference of the Parties </w:t>
      </w:r>
      <w:r w:rsidR="007A2AB4">
        <w:rPr>
          <w:lang w:val="en-GB"/>
        </w:rPr>
        <w:t>to the Convention at</w:t>
      </w:r>
      <w:r w:rsidR="00AD1248">
        <w:rPr>
          <w:lang w:val="en-GB"/>
        </w:rPr>
        <w:t xml:space="preserve"> </w:t>
      </w:r>
      <w:r w:rsidR="007A2AB4">
        <w:rPr>
          <w:lang w:val="en-GB"/>
        </w:rPr>
        <w:t>i</w:t>
      </w:r>
      <w:r w:rsidR="00AD1248">
        <w:rPr>
          <w:lang w:val="en-GB"/>
        </w:rPr>
        <w:t>t</w:t>
      </w:r>
      <w:r w:rsidR="007A2AB4">
        <w:rPr>
          <w:lang w:val="en-GB"/>
        </w:rPr>
        <w:t xml:space="preserve">s </w:t>
      </w:r>
      <w:r w:rsidR="00AD1248">
        <w:rPr>
          <w:lang w:val="en-GB"/>
        </w:rPr>
        <w:t>seventeenth meeting</w:t>
      </w:r>
      <w:r w:rsidR="002D0DF0">
        <w:rPr>
          <w:lang w:val="en-GB"/>
        </w:rPr>
        <w:t xml:space="preserve">, </w:t>
      </w:r>
      <w:r w:rsidR="007A2AB4">
        <w:rPr>
          <w:lang w:val="en-GB"/>
        </w:rPr>
        <w:t xml:space="preserve">the </w:t>
      </w:r>
      <w:r w:rsidR="002D0DF0">
        <w:rPr>
          <w:lang w:val="en-GB"/>
        </w:rPr>
        <w:t xml:space="preserve">Conference of the Parties to the </w:t>
      </w:r>
      <w:r w:rsidR="002D0DF0" w:rsidRPr="00EB0D8E">
        <w:t>U</w:t>
      </w:r>
      <w:r w:rsidR="002D0DF0">
        <w:t xml:space="preserve">nited </w:t>
      </w:r>
      <w:r w:rsidR="002D0DF0" w:rsidRPr="00EB0D8E">
        <w:t>N</w:t>
      </w:r>
      <w:r w:rsidR="002D0DF0">
        <w:t xml:space="preserve">ations </w:t>
      </w:r>
      <w:r w:rsidR="002D0DF0" w:rsidRPr="00EB0D8E">
        <w:t>C</w:t>
      </w:r>
      <w:r w:rsidR="002D0DF0">
        <w:t xml:space="preserve">onvention to </w:t>
      </w:r>
      <w:r w:rsidR="002D0DF0" w:rsidRPr="00EB0D8E">
        <w:t>C</w:t>
      </w:r>
      <w:r w:rsidR="002D0DF0">
        <w:t xml:space="preserve">ombat </w:t>
      </w:r>
      <w:r w:rsidR="002D0DF0" w:rsidRPr="00EB0D8E">
        <w:t>D</w:t>
      </w:r>
      <w:r w:rsidR="002D0DF0">
        <w:t>esertification</w:t>
      </w:r>
      <w:r w:rsidR="007A2AB4">
        <w:t xml:space="preserve"> at its</w:t>
      </w:r>
      <w:r w:rsidR="007A2AB4">
        <w:rPr>
          <w:lang w:val="en-GB"/>
        </w:rPr>
        <w:t xml:space="preserve"> seventeenth meeting</w:t>
      </w:r>
      <w:r w:rsidR="002D0DF0">
        <w:rPr>
          <w:lang w:val="en-GB"/>
        </w:rPr>
        <w:t xml:space="preserve"> </w:t>
      </w:r>
      <w:r w:rsidR="000271AA" w:rsidRPr="000271AA">
        <w:rPr>
          <w:lang w:val="en-GB"/>
        </w:rPr>
        <w:t xml:space="preserve">and </w:t>
      </w:r>
      <w:r w:rsidR="002D0DF0">
        <w:rPr>
          <w:lang w:val="en-GB"/>
        </w:rPr>
        <w:t xml:space="preserve">the Conference of the Parties to the </w:t>
      </w:r>
      <w:r w:rsidR="00AD1248" w:rsidRPr="00EB0D8E">
        <w:t>U</w:t>
      </w:r>
      <w:r w:rsidR="00AD1248">
        <w:t xml:space="preserve">nited </w:t>
      </w:r>
      <w:r w:rsidR="00AD1248" w:rsidRPr="00EB0D8E">
        <w:t>N</w:t>
      </w:r>
      <w:r w:rsidR="00AD1248">
        <w:t xml:space="preserve">ations </w:t>
      </w:r>
      <w:r w:rsidR="00AD1248" w:rsidRPr="00EB0D8E">
        <w:t>F</w:t>
      </w:r>
      <w:r w:rsidR="00AD1248">
        <w:t xml:space="preserve">ramework </w:t>
      </w:r>
      <w:r w:rsidR="00AD1248" w:rsidRPr="00EB0D8E">
        <w:t>C</w:t>
      </w:r>
      <w:r w:rsidR="00AD1248">
        <w:t xml:space="preserve">onvention on </w:t>
      </w:r>
      <w:r w:rsidR="00AD1248" w:rsidRPr="00EB0D8E">
        <w:t>C</w:t>
      </w:r>
      <w:r w:rsidR="00AD1248">
        <w:t xml:space="preserve">limate </w:t>
      </w:r>
      <w:r w:rsidR="00AD1248" w:rsidRPr="00EB0D8E">
        <w:t>C</w:t>
      </w:r>
      <w:r w:rsidR="00AD1248">
        <w:t>hange</w:t>
      </w:r>
      <w:r w:rsidR="007A2AB4">
        <w:t xml:space="preserve"> at its</w:t>
      </w:r>
      <w:r w:rsidR="007A2AB4">
        <w:rPr>
          <w:lang w:val="en-GB"/>
        </w:rPr>
        <w:t xml:space="preserve"> thirty-first meeting</w:t>
      </w:r>
      <w:r w:rsidR="000271AA" w:rsidRPr="000271AA">
        <w:rPr>
          <w:lang w:val="en-GB"/>
        </w:rPr>
        <w:t>;</w:t>
      </w:r>
    </w:p>
    <w:bookmarkEnd w:id="1"/>
    <w:p w14:paraId="172F8BDC" w14:textId="6A39EDB7" w:rsidR="00D14189" w:rsidRPr="00D46FD3" w:rsidRDefault="001B1A7F" w:rsidP="006F5217">
      <w:pPr>
        <w:pStyle w:val="CBDNormalNoNumber"/>
        <w:ind w:firstLine="567"/>
      </w:pPr>
      <w:r w:rsidRPr="00D46FD3">
        <w:rPr>
          <w:iCs/>
        </w:rPr>
        <w:t>6</w:t>
      </w:r>
      <w:r w:rsidR="00BE5F4B" w:rsidRPr="006F5217">
        <w:rPr>
          <w:iCs/>
        </w:rPr>
        <w:t>.</w:t>
      </w:r>
      <w:r w:rsidR="00BE5F4B" w:rsidRPr="00D46FD3">
        <w:rPr>
          <w:i/>
        </w:rPr>
        <w:tab/>
      </w:r>
      <w:r w:rsidR="00D14189" w:rsidRPr="00D46FD3">
        <w:rPr>
          <w:i/>
        </w:rPr>
        <w:t>Recommends</w:t>
      </w:r>
      <w:r w:rsidR="00D14189" w:rsidRPr="00D46FD3">
        <w:t xml:space="preserve"> that, at its s</w:t>
      </w:r>
      <w:r w:rsidR="00607BA7" w:rsidRPr="00D46FD3">
        <w:t>even</w:t>
      </w:r>
      <w:r w:rsidR="00D14189" w:rsidRPr="00D46FD3">
        <w:t>teenth meeting, the Conference of the Parties adopt a decision along the following lines:</w:t>
      </w:r>
    </w:p>
    <w:p w14:paraId="16152707" w14:textId="13B2B3CB" w:rsidR="00D14189" w:rsidRPr="00D46FD3" w:rsidRDefault="00D14189" w:rsidP="006F5217">
      <w:pPr>
        <w:pStyle w:val="CBDNormalNoNumber"/>
        <w:ind w:left="1134" w:firstLine="567"/>
        <w:rPr>
          <w:snapToGrid w:val="0"/>
        </w:rPr>
      </w:pPr>
      <w:r w:rsidRPr="006F5217">
        <w:rPr>
          <w:i/>
          <w:iCs/>
          <w:snapToGrid w:val="0"/>
        </w:rPr>
        <w:t>The Conference of the Parties</w:t>
      </w:r>
      <w:r w:rsidRPr="00D46FD3">
        <w:rPr>
          <w:snapToGrid w:val="0"/>
        </w:rPr>
        <w:t>,</w:t>
      </w:r>
    </w:p>
    <w:p w14:paraId="18842CA5" w14:textId="593F5376" w:rsidR="00E15315" w:rsidRPr="00D46FD3" w:rsidRDefault="00E15315" w:rsidP="006F5217">
      <w:pPr>
        <w:pStyle w:val="CBDNormalNumber"/>
        <w:numPr>
          <w:ilvl w:val="0"/>
          <w:numId w:val="0"/>
        </w:numPr>
        <w:tabs>
          <w:tab w:val="clear" w:pos="567"/>
          <w:tab w:val="clear" w:pos="1134"/>
          <w:tab w:val="left" w:pos="709"/>
        </w:tabs>
        <w:ind w:left="1134" w:firstLine="567"/>
        <w:rPr>
          <w:snapToGrid w:val="0"/>
        </w:rPr>
      </w:pPr>
      <w:r w:rsidRPr="00D46FD3">
        <w:rPr>
          <w:i/>
          <w:iCs/>
          <w:snapToGrid w:val="0"/>
        </w:rPr>
        <w:t>Reaffirming</w:t>
      </w:r>
      <w:r w:rsidRPr="00D46FD3">
        <w:rPr>
          <w:snapToGrid w:val="0"/>
        </w:rPr>
        <w:t xml:space="preserve"> paragraph</w:t>
      </w:r>
      <w:r w:rsidR="00F03236" w:rsidRPr="00D46FD3">
        <w:rPr>
          <w:snapToGrid w:val="0"/>
        </w:rPr>
        <w:t xml:space="preserve"> 8 of decision </w:t>
      </w:r>
      <w:hyperlink r:id="rId18" w:history="1">
        <w:r w:rsidR="00F03236" w:rsidRPr="00D46FD3">
          <w:rPr>
            <w:rStyle w:val="Hyperlink"/>
            <w:snapToGrid w:val="0"/>
          </w:rPr>
          <w:t>X/</w:t>
        </w:r>
        <w:r w:rsidR="00E8476E" w:rsidRPr="00D46FD3">
          <w:rPr>
            <w:rStyle w:val="Hyperlink"/>
            <w:snapToGrid w:val="0"/>
          </w:rPr>
          <w:t>3</w:t>
        </w:r>
        <w:r w:rsidR="00F03236" w:rsidRPr="00D46FD3">
          <w:rPr>
            <w:rStyle w:val="Hyperlink"/>
            <w:snapToGrid w:val="0"/>
          </w:rPr>
          <w:t>3</w:t>
        </w:r>
      </w:hyperlink>
      <w:r w:rsidR="00F03236" w:rsidRPr="00D46FD3">
        <w:rPr>
          <w:snapToGrid w:val="0"/>
        </w:rPr>
        <w:t xml:space="preserve"> </w:t>
      </w:r>
      <w:r w:rsidR="00733BE5" w:rsidRPr="00D46FD3">
        <w:rPr>
          <w:snapToGrid w:val="0"/>
        </w:rPr>
        <w:t xml:space="preserve">of 29 October 2010 </w:t>
      </w:r>
      <w:r w:rsidR="00F03236" w:rsidRPr="00D46FD3">
        <w:rPr>
          <w:snapToGrid w:val="0"/>
        </w:rPr>
        <w:t xml:space="preserve">and paragraph </w:t>
      </w:r>
      <w:r w:rsidRPr="00D46FD3">
        <w:rPr>
          <w:snapToGrid w:val="0"/>
        </w:rPr>
        <w:t xml:space="preserve">3 </w:t>
      </w:r>
      <w:r w:rsidR="00620C70">
        <w:rPr>
          <w:snapToGrid w:val="0"/>
        </w:rPr>
        <w:t xml:space="preserve">and 6 </w:t>
      </w:r>
      <w:r w:rsidRPr="00D46FD3">
        <w:rPr>
          <w:snapToGrid w:val="0"/>
        </w:rPr>
        <w:t xml:space="preserve">of decision </w:t>
      </w:r>
      <w:hyperlink r:id="rId19" w:history="1">
        <w:r w:rsidRPr="00D46FD3">
          <w:rPr>
            <w:rStyle w:val="Hyperlink"/>
            <w:snapToGrid w:val="0"/>
          </w:rPr>
          <w:t>16/22</w:t>
        </w:r>
      </w:hyperlink>
      <w:r w:rsidR="00A01C12" w:rsidRPr="00D46FD3">
        <w:rPr>
          <w:snapToGrid w:val="0"/>
        </w:rPr>
        <w:t xml:space="preserve"> of 1 November 2024</w:t>
      </w:r>
      <w:r w:rsidRPr="00D46FD3">
        <w:rPr>
          <w:snapToGrid w:val="0"/>
        </w:rPr>
        <w:t>,</w:t>
      </w:r>
    </w:p>
    <w:p w14:paraId="0A7987E2" w14:textId="76F26DC1" w:rsidR="00D14189" w:rsidRDefault="002C697D" w:rsidP="0037370E">
      <w:pPr>
        <w:pStyle w:val="CBDNormalNumber"/>
        <w:numPr>
          <w:ilvl w:val="0"/>
          <w:numId w:val="0"/>
        </w:numPr>
        <w:tabs>
          <w:tab w:val="clear" w:pos="567"/>
          <w:tab w:val="clear" w:pos="1134"/>
          <w:tab w:val="left" w:pos="709"/>
        </w:tabs>
        <w:ind w:left="1134" w:firstLine="567"/>
        <w:rPr>
          <w:snapToGrid w:val="0"/>
        </w:rPr>
      </w:pPr>
      <w:r w:rsidRPr="00D46FD3">
        <w:rPr>
          <w:i/>
          <w:snapToGrid w:val="0"/>
        </w:rPr>
        <w:t>R</w:t>
      </w:r>
      <w:r w:rsidR="00DB17E1" w:rsidRPr="00D46FD3">
        <w:rPr>
          <w:i/>
          <w:snapToGrid w:val="0"/>
        </w:rPr>
        <w:t>ecognizing</w:t>
      </w:r>
      <w:r w:rsidR="00C3677F" w:rsidRPr="00D46FD3">
        <w:rPr>
          <w:iCs/>
          <w:snapToGrid w:val="0"/>
        </w:rPr>
        <w:t xml:space="preserve"> th</w:t>
      </w:r>
      <w:r w:rsidRPr="00D46FD3">
        <w:rPr>
          <w:iCs/>
          <w:snapToGrid w:val="0"/>
        </w:rPr>
        <w:t xml:space="preserve">at </w:t>
      </w:r>
      <w:r w:rsidR="00DB17E1" w:rsidRPr="00D46FD3">
        <w:rPr>
          <w:snapToGrid w:val="0"/>
        </w:rPr>
        <w:t>biodiversity loss, climate change, desertification</w:t>
      </w:r>
      <w:r w:rsidR="00C32552">
        <w:rPr>
          <w:snapToGrid w:val="0"/>
        </w:rPr>
        <w:t>,</w:t>
      </w:r>
      <w:r w:rsidR="00DB17E1" w:rsidRPr="00D46FD3">
        <w:rPr>
          <w:snapToGrid w:val="0"/>
        </w:rPr>
        <w:t xml:space="preserve"> land </w:t>
      </w:r>
      <w:r w:rsidR="00C32552">
        <w:rPr>
          <w:snapToGrid w:val="0"/>
        </w:rPr>
        <w:t>and ocean</w:t>
      </w:r>
      <w:r w:rsidR="002266FE">
        <w:rPr>
          <w:snapToGrid w:val="0"/>
        </w:rPr>
        <w:t xml:space="preserve"> </w:t>
      </w:r>
      <w:r w:rsidR="00DB17E1" w:rsidRPr="00D46FD3">
        <w:rPr>
          <w:snapToGrid w:val="0"/>
        </w:rPr>
        <w:t xml:space="preserve">degradation </w:t>
      </w:r>
      <w:r w:rsidR="00383F4E">
        <w:rPr>
          <w:snapToGrid w:val="0"/>
        </w:rPr>
        <w:t xml:space="preserve">and sea-level </w:t>
      </w:r>
      <w:r w:rsidR="004D3D0C">
        <w:rPr>
          <w:snapToGrid w:val="0"/>
        </w:rPr>
        <w:t>change</w:t>
      </w:r>
      <w:r w:rsidR="00383F4E">
        <w:rPr>
          <w:snapToGrid w:val="0"/>
        </w:rPr>
        <w:t xml:space="preserve"> </w:t>
      </w:r>
      <w:r w:rsidR="00DB17E1" w:rsidRPr="00D46FD3">
        <w:rPr>
          <w:snapToGrid w:val="0"/>
        </w:rPr>
        <w:t xml:space="preserve">are </w:t>
      </w:r>
      <w:r w:rsidR="006856E8">
        <w:rPr>
          <w:snapToGrid w:val="0"/>
        </w:rPr>
        <w:t>interconnected</w:t>
      </w:r>
      <w:r w:rsidR="00DB17E1" w:rsidRPr="00B631A0">
        <w:rPr>
          <w:snapToGrid w:val="0"/>
        </w:rPr>
        <w:t xml:space="preserve"> and</w:t>
      </w:r>
      <w:r w:rsidR="00DB17E1" w:rsidRPr="00D46FD3">
        <w:rPr>
          <w:snapToGrid w:val="0"/>
        </w:rPr>
        <w:t xml:space="preserve"> interdependent </w:t>
      </w:r>
      <w:r w:rsidR="00EE5A45">
        <w:rPr>
          <w:snapToGrid w:val="0"/>
        </w:rPr>
        <w:t>[</w:t>
      </w:r>
      <w:r w:rsidR="00D75026">
        <w:rPr>
          <w:snapToGrid w:val="0"/>
        </w:rPr>
        <w:t>crises</w:t>
      </w:r>
      <w:r w:rsidR="00EE5A45">
        <w:rPr>
          <w:snapToGrid w:val="0"/>
        </w:rPr>
        <w:t>][</w:t>
      </w:r>
      <w:r w:rsidR="006856E8">
        <w:rPr>
          <w:snapToGrid w:val="0"/>
        </w:rPr>
        <w:t>challenges</w:t>
      </w:r>
      <w:r w:rsidR="00EE5A45">
        <w:rPr>
          <w:snapToGrid w:val="0"/>
        </w:rPr>
        <w:t>]</w:t>
      </w:r>
      <w:r w:rsidR="0065027A">
        <w:rPr>
          <w:snapToGrid w:val="0"/>
        </w:rPr>
        <w:t>,</w:t>
      </w:r>
      <w:r w:rsidR="00D75026" w:rsidRPr="00D46FD3">
        <w:rPr>
          <w:snapToGrid w:val="0"/>
        </w:rPr>
        <w:t xml:space="preserve"> </w:t>
      </w:r>
      <w:r w:rsidRPr="00D46FD3">
        <w:rPr>
          <w:snapToGrid w:val="0"/>
        </w:rPr>
        <w:t>requir</w:t>
      </w:r>
      <w:r w:rsidR="00FB270F" w:rsidRPr="00D46FD3">
        <w:rPr>
          <w:snapToGrid w:val="0"/>
        </w:rPr>
        <w:t>ing</w:t>
      </w:r>
      <w:r w:rsidRPr="00D46FD3">
        <w:rPr>
          <w:snapToGrid w:val="0"/>
        </w:rPr>
        <w:t xml:space="preserve"> </w:t>
      </w:r>
      <w:r w:rsidR="00DB17E1" w:rsidRPr="00D46FD3">
        <w:rPr>
          <w:snapToGrid w:val="0"/>
        </w:rPr>
        <w:t>coherent</w:t>
      </w:r>
      <w:r w:rsidR="002266FE">
        <w:rPr>
          <w:snapToGrid w:val="0"/>
        </w:rPr>
        <w:t xml:space="preserve"> </w:t>
      </w:r>
      <w:r w:rsidRPr="00D46FD3">
        <w:rPr>
          <w:snapToGrid w:val="0"/>
        </w:rPr>
        <w:t>action</w:t>
      </w:r>
      <w:r w:rsidR="00DB17E1" w:rsidRPr="00D46FD3">
        <w:rPr>
          <w:snapToGrid w:val="0"/>
        </w:rPr>
        <w:t xml:space="preserve"> </w:t>
      </w:r>
      <w:r w:rsidR="00B631A0" w:rsidRPr="00C01928">
        <w:rPr>
          <w:snapToGrid w:val="0"/>
        </w:rPr>
        <w:t>under the respective frameworks, agreements, and mandates, in full respect of their distinct principles, processes, and decision-making authorities</w:t>
      </w:r>
      <w:r w:rsidR="00C01928">
        <w:rPr>
          <w:snapToGrid w:val="0"/>
        </w:rPr>
        <w:t>,</w:t>
      </w:r>
    </w:p>
    <w:p w14:paraId="1AC1D895" w14:textId="2F7D340C" w:rsidR="00D308E3" w:rsidRPr="00D46FD3" w:rsidRDefault="001B4BA1" w:rsidP="006F5217">
      <w:pPr>
        <w:pStyle w:val="CBDNormalNumber"/>
        <w:numPr>
          <w:ilvl w:val="0"/>
          <w:numId w:val="0"/>
        </w:numPr>
        <w:tabs>
          <w:tab w:val="clear" w:pos="567"/>
          <w:tab w:val="clear" w:pos="1134"/>
          <w:tab w:val="left" w:pos="709"/>
        </w:tabs>
        <w:ind w:left="1134" w:firstLine="567"/>
        <w:rPr>
          <w:rFonts w:eastAsia="MS Mincho"/>
          <w:bCs/>
          <w:snapToGrid w:val="0"/>
        </w:rPr>
      </w:pPr>
      <w:r w:rsidRPr="005D7AEB">
        <w:rPr>
          <w:rFonts w:eastAsia="MS Mincho"/>
          <w:bCs/>
          <w:snapToGrid w:val="0"/>
        </w:rPr>
        <w:t>Bis.</w:t>
      </w:r>
      <w:r>
        <w:rPr>
          <w:rFonts w:eastAsia="MS Mincho"/>
          <w:bCs/>
          <w:i/>
          <w:iCs/>
          <w:snapToGrid w:val="0"/>
        </w:rPr>
        <w:t xml:space="preserve"> </w:t>
      </w:r>
      <w:r w:rsidR="00D308E3" w:rsidRPr="005D7AEB">
        <w:rPr>
          <w:rFonts w:eastAsia="MS Mincho"/>
          <w:bCs/>
          <w:i/>
          <w:iCs/>
          <w:snapToGrid w:val="0"/>
        </w:rPr>
        <w:t>Recognizing</w:t>
      </w:r>
      <w:r w:rsidR="00D308E3" w:rsidRPr="00D308E3">
        <w:rPr>
          <w:rFonts w:eastAsia="MS Mincho"/>
          <w:bCs/>
          <w:snapToGrid w:val="0"/>
        </w:rPr>
        <w:t xml:space="preserve"> that biodiversity loss, climate change, ocean acidification, desertification, land degradation, invasive alien species and pollution, among others, are interdependent and need to be addressed urgently and in a coherent and balanced manner of the Kunming-Montreal Global Biodiversity Framework</w:t>
      </w:r>
      <w:r>
        <w:rPr>
          <w:rFonts w:eastAsia="MS Mincho"/>
          <w:bCs/>
          <w:snapToGrid w:val="0"/>
        </w:rPr>
        <w:t>,</w:t>
      </w:r>
    </w:p>
    <w:p w14:paraId="35E1C74B" w14:textId="37B5760B" w:rsidR="008F5823" w:rsidRDefault="008F5823" w:rsidP="006F5217">
      <w:pPr>
        <w:pStyle w:val="CBDNormalNumber"/>
        <w:numPr>
          <w:ilvl w:val="0"/>
          <w:numId w:val="0"/>
        </w:numPr>
        <w:tabs>
          <w:tab w:val="clear" w:pos="567"/>
          <w:tab w:val="clear" w:pos="1134"/>
          <w:tab w:val="left" w:pos="709"/>
        </w:tabs>
        <w:ind w:left="1134" w:firstLine="567"/>
        <w:rPr>
          <w:rFonts w:eastAsia="MS Mincho"/>
          <w:bCs/>
          <w:snapToGrid w:val="0"/>
        </w:rPr>
      </w:pPr>
      <w:r>
        <w:rPr>
          <w:rFonts w:eastAsia="MS Mincho"/>
          <w:bCs/>
          <w:snapToGrid w:val="0"/>
        </w:rPr>
        <w:lastRenderedPageBreak/>
        <w:t xml:space="preserve">Ter. </w:t>
      </w:r>
      <w:r w:rsidRPr="005D7AEB">
        <w:rPr>
          <w:rFonts w:eastAsia="MS Mincho"/>
          <w:bCs/>
          <w:i/>
          <w:iCs/>
          <w:snapToGrid w:val="0"/>
        </w:rPr>
        <w:t>Recalling</w:t>
      </w:r>
      <w:r w:rsidRPr="008F5823">
        <w:rPr>
          <w:rFonts w:eastAsia="MS Mincho"/>
          <w:bCs/>
          <w:snapToGrid w:val="0"/>
        </w:rPr>
        <w:t xml:space="preserve"> decision 16/22 of 1 November 2024 which recognizes the crucial role and capacity of the ocean in regulating the climate, and the need to address the ocean-climate-biodiversity nexus in an integrated manner </w:t>
      </w:r>
      <w:proofErr w:type="gramStart"/>
      <w:r w:rsidRPr="008F5823">
        <w:rPr>
          <w:rFonts w:eastAsia="MS Mincho"/>
          <w:bCs/>
          <w:snapToGrid w:val="0"/>
        </w:rPr>
        <w:t>in order to</w:t>
      </w:r>
      <w:proofErr w:type="gramEnd"/>
      <w:r w:rsidRPr="008F5823">
        <w:rPr>
          <w:rFonts w:eastAsia="MS Mincho"/>
          <w:bCs/>
          <w:snapToGrid w:val="0"/>
        </w:rPr>
        <w:t xml:space="preserve"> achieve the goals and targets of the Kunming-Montreal Global Biodiversity Framework,</w:t>
      </w:r>
    </w:p>
    <w:p w14:paraId="67656884" w14:textId="58AFE9F1" w:rsidR="007C61C2" w:rsidRPr="00D46FD3" w:rsidRDefault="008A1C32" w:rsidP="0017591A">
      <w:pPr>
        <w:pStyle w:val="CBDNormalNumber"/>
        <w:numPr>
          <w:ilvl w:val="0"/>
          <w:numId w:val="0"/>
        </w:numPr>
        <w:tabs>
          <w:tab w:val="clear" w:pos="567"/>
          <w:tab w:val="clear" w:pos="1134"/>
          <w:tab w:val="left" w:pos="709"/>
        </w:tabs>
        <w:ind w:left="1134" w:firstLine="567"/>
        <w:rPr>
          <w:rFonts w:eastAsia="MS Mincho"/>
          <w:bCs/>
          <w:snapToGrid w:val="0"/>
        </w:rPr>
      </w:pPr>
      <w:r w:rsidRPr="00597FAB">
        <w:rPr>
          <w:rFonts w:eastAsia="MS Mincho"/>
          <w:bCs/>
          <w:snapToGrid w:val="0"/>
        </w:rPr>
        <w:t xml:space="preserve">Quarter. </w:t>
      </w:r>
      <w:r w:rsidR="00BC16D5" w:rsidRPr="00597FAB">
        <w:rPr>
          <w:rFonts w:eastAsia="MS Mincho"/>
          <w:bCs/>
          <w:i/>
          <w:iCs/>
          <w:snapToGrid w:val="0"/>
        </w:rPr>
        <w:t>Recognizing</w:t>
      </w:r>
      <w:r w:rsidR="00BC16D5" w:rsidRPr="00597FAB">
        <w:rPr>
          <w:rFonts w:eastAsia="MS Mincho"/>
          <w:bCs/>
          <w:snapToGrid w:val="0"/>
        </w:rPr>
        <w:t xml:space="preserve"> </w:t>
      </w:r>
      <w:r w:rsidR="00BC16D5" w:rsidRPr="00597FAB">
        <w:rPr>
          <w:rFonts w:eastAsia="MS Mincho"/>
          <w:bCs/>
          <w:i/>
          <w:iCs/>
          <w:snapToGrid w:val="0"/>
        </w:rPr>
        <w:t>further</w:t>
      </w:r>
      <w:r w:rsidR="00BC16D5" w:rsidRPr="00597FAB">
        <w:rPr>
          <w:rFonts w:eastAsia="MS Mincho"/>
          <w:bCs/>
          <w:snapToGrid w:val="0"/>
        </w:rPr>
        <w:t xml:space="preserve"> that</w:t>
      </w:r>
      <w:r w:rsidR="00BC16D5" w:rsidRPr="00BC16D5">
        <w:rPr>
          <w:rFonts w:eastAsia="MS Mincho"/>
          <w:bCs/>
          <w:snapToGrid w:val="0"/>
        </w:rPr>
        <w:t xml:space="preserve"> coherent action must be gender-responsive and human rights-based,</w:t>
      </w:r>
      <w:r w:rsidR="00597FAB">
        <w:rPr>
          <w:rFonts w:eastAsia="MS Mincho"/>
          <w:bCs/>
          <w:snapToGrid w:val="0"/>
        </w:rPr>
        <w:t xml:space="preserve"> </w:t>
      </w:r>
      <w:r w:rsidR="00597FAB" w:rsidRPr="0065027A">
        <w:rPr>
          <w:snapToGrid w:val="0"/>
        </w:rPr>
        <w:t>including the right to a clean, healthy and sustainable environment</w:t>
      </w:r>
      <w:r w:rsidR="00BC16D5" w:rsidRPr="00BC16D5">
        <w:rPr>
          <w:rFonts w:eastAsia="MS Mincho"/>
          <w:bCs/>
          <w:snapToGrid w:val="0"/>
        </w:rPr>
        <w:t xml:space="preserve"> in line with Section C of the Kunming–Montreal Global Biodiversity Framework and relevant decisions of the Conference of the Parties</w:t>
      </w:r>
      <w:r w:rsidR="00597FAB">
        <w:rPr>
          <w:rFonts w:eastAsia="MS Mincho"/>
          <w:bCs/>
          <w:snapToGrid w:val="0"/>
        </w:rPr>
        <w:t>,</w:t>
      </w:r>
    </w:p>
    <w:p w14:paraId="32F82268" w14:textId="69973E73" w:rsidR="00BD43BB" w:rsidRDefault="00EE3243" w:rsidP="006F5217">
      <w:pPr>
        <w:pStyle w:val="CBDNormalNoNumber"/>
        <w:ind w:left="1134" w:firstLine="567"/>
      </w:pPr>
      <w:r w:rsidRPr="006D55DF">
        <w:rPr>
          <w:iCs/>
        </w:rPr>
        <w:t>1.</w:t>
      </w:r>
      <w:r w:rsidRPr="006D55DF">
        <w:rPr>
          <w:i/>
        </w:rPr>
        <w:tab/>
      </w:r>
      <w:r w:rsidR="006D55DF" w:rsidRPr="006D55DF">
        <w:rPr>
          <w:i/>
        </w:rPr>
        <w:t>Takes note</w:t>
      </w:r>
      <w:r w:rsidR="00BD43BB" w:rsidRPr="006D55DF">
        <w:rPr>
          <w:i/>
        </w:rPr>
        <w:t xml:space="preserve"> </w:t>
      </w:r>
      <w:r w:rsidR="006B3FCA" w:rsidRPr="006D55DF">
        <w:rPr>
          <w:i/>
          <w:iCs/>
        </w:rPr>
        <w:t>T</w:t>
      </w:r>
      <w:r w:rsidR="00BD43BB" w:rsidRPr="006D55DF">
        <w:rPr>
          <w:i/>
          <w:iCs/>
        </w:rPr>
        <w:t>he Thematic Assessment Report on Interlinkages among Biodiversity, Water, Food and Health</w:t>
      </w:r>
      <w:r w:rsidR="00BD43BB" w:rsidRPr="006D55DF">
        <w:t xml:space="preserve"> (</w:t>
      </w:r>
      <w:r w:rsidR="008C7EF6" w:rsidRPr="006D55DF">
        <w:t>“n</w:t>
      </w:r>
      <w:r w:rsidR="00BD43BB" w:rsidRPr="006D55DF">
        <w:t xml:space="preserve">exus </w:t>
      </w:r>
      <w:r w:rsidR="008C7EF6" w:rsidRPr="006D55DF">
        <w:t>a</w:t>
      </w:r>
      <w:r w:rsidR="00BD43BB" w:rsidRPr="006D55DF">
        <w:t>ssessment</w:t>
      </w:r>
      <w:r w:rsidR="008C7EF6" w:rsidRPr="006D55DF">
        <w:t>”</w:t>
      </w:r>
      <w:r w:rsidR="00BD43BB" w:rsidRPr="006D55DF">
        <w:t xml:space="preserve">) </w:t>
      </w:r>
      <w:r w:rsidR="006F7CC9" w:rsidRPr="006D55DF">
        <w:t>and The Thematic Assessment Report on the Underlying Causes of Biodiversity Loss and the Determinants of Transformative Change and Options for Achieving the 2050 Vision for Biodiversity (“transformative change assessment”</w:t>
      </w:r>
      <w:r w:rsidR="00240142" w:rsidRPr="006D55DF">
        <w:t>)</w:t>
      </w:r>
      <w:r w:rsidR="00B273BD" w:rsidRPr="006D55DF">
        <w:t xml:space="preserve"> </w:t>
      </w:r>
      <w:r w:rsidR="00BD43BB" w:rsidRPr="006D55DF">
        <w:t xml:space="preserve">of the Intergovernmental Science-Policy Platform on Biodiversity and Ecosystem Services </w:t>
      </w:r>
      <w:r w:rsidR="00E05908" w:rsidRPr="006D55DF">
        <w:t xml:space="preserve"> </w:t>
      </w:r>
      <w:r w:rsidR="003D4F7F">
        <w:t>and</w:t>
      </w:r>
      <w:r w:rsidR="00E05908" w:rsidRPr="006D55DF">
        <w:t xml:space="preserve"> its relevance to the work undertaken under the Convention and to the implementation of the Framework</w:t>
      </w:r>
      <w:r w:rsidR="006D55DF" w:rsidRPr="006D55DF">
        <w:t>;</w:t>
      </w:r>
    </w:p>
    <w:p w14:paraId="744CB3AA" w14:textId="4CE2AD6E" w:rsidR="00BD43BB" w:rsidRPr="00D46FD3" w:rsidRDefault="00EE3243" w:rsidP="006F5217">
      <w:pPr>
        <w:pStyle w:val="CBDNormalNoNumber"/>
        <w:ind w:left="1134" w:firstLine="567"/>
        <w:rPr>
          <w:noProof/>
          <w:snapToGrid w:val="0"/>
        </w:rPr>
      </w:pPr>
      <w:r w:rsidRPr="00213C79">
        <w:rPr>
          <w:iCs/>
        </w:rPr>
        <w:t>2.</w:t>
      </w:r>
      <w:r w:rsidRPr="00213C79">
        <w:rPr>
          <w:i/>
        </w:rPr>
        <w:tab/>
      </w:r>
      <w:r w:rsidR="009662CD" w:rsidRPr="00213C79">
        <w:rPr>
          <w:i/>
        </w:rPr>
        <w:t xml:space="preserve">Encourages </w:t>
      </w:r>
      <w:r w:rsidR="009662CD" w:rsidRPr="00213C79">
        <w:rPr>
          <w:iCs/>
        </w:rPr>
        <w:t>Parties, other Governments</w:t>
      </w:r>
      <w:r w:rsidR="00550907" w:rsidRPr="00213C79">
        <w:rPr>
          <w:iCs/>
        </w:rPr>
        <w:t xml:space="preserve"> at all levels</w:t>
      </w:r>
      <w:r w:rsidR="009662CD" w:rsidRPr="00213C79">
        <w:rPr>
          <w:iCs/>
        </w:rPr>
        <w:t>, indigenous peoples and local communities,</w:t>
      </w:r>
      <w:r w:rsidR="00253B6B" w:rsidRPr="00213C79">
        <w:rPr>
          <w:iCs/>
        </w:rPr>
        <w:t xml:space="preserve"> women</w:t>
      </w:r>
      <w:r w:rsidR="006D55DF" w:rsidRPr="00213C79">
        <w:rPr>
          <w:iCs/>
        </w:rPr>
        <w:t>,</w:t>
      </w:r>
      <w:r w:rsidR="004A6A6C" w:rsidRPr="00213C79">
        <w:rPr>
          <w:iCs/>
        </w:rPr>
        <w:t xml:space="preserve"> youth</w:t>
      </w:r>
      <w:r w:rsidR="006D55DF" w:rsidRPr="00213C79">
        <w:rPr>
          <w:iCs/>
        </w:rPr>
        <w:t>,</w:t>
      </w:r>
      <w:r w:rsidR="009662CD" w:rsidRPr="00213C79">
        <w:rPr>
          <w:iCs/>
        </w:rPr>
        <w:t xml:space="preserve"> relevant organizations and stakeholders to </w:t>
      </w:r>
      <w:r w:rsidR="00594D06" w:rsidRPr="00213C79">
        <w:rPr>
          <w:iCs/>
        </w:rPr>
        <w:t>identify</w:t>
      </w:r>
      <w:r w:rsidR="009662CD" w:rsidRPr="00213C79">
        <w:rPr>
          <w:iCs/>
        </w:rPr>
        <w:t xml:space="preserve"> a</w:t>
      </w:r>
      <w:r w:rsidR="007F5D78" w:rsidRPr="00213C79">
        <w:rPr>
          <w:iCs/>
        </w:rPr>
        <w:t>n integrated,</w:t>
      </w:r>
      <w:r w:rsidR="009662CD" w:rsidRPr="00213C79">
        <w:rPr>
          <w:iCs/>
        </w:rPr>
        <w:t xml:space="preserve"> synergistic and holistic approach </w:t>
      </w:r>
      <w:r w:rsidR="00E818EA" w:rsidRPr="00213C79">
        <w:rPr>
          <w:iCs/>
        </w:rPr>
        <w:t>to address</w:t>
      </w:r>
      <w:r w:rsidR="009662CD" w:rsidRPr="00213C79">
        <w:rPr>
          <w:iCs/>
        </w:rPr>
        <w:t xml:space="preserve"> biodiversity and the other nexus elements</w:t>
      </w:r>
      <w:r w:rsidR="00262E8C" w:rsidRPr="00213C79">
        <w:rPr>
          <w:iCs/>
        </w:rPr>
        <w:t xml:space="preserve"> including climate change</w:t>
      </w:r>
      <w:r w:rsidR="009662CD" w:rsidRPr="00213C79">
        <w:rPr>
          <w:iCs/>
        </w:rPr>
        <w:t>, as appropriate</w:t>
      </w:r>
      <w:r w:rsidR="00262E8C" w:rsidRPr="00213C79">
        <w:rPr>
          <w:iCs/>
        </w:rPr>
        <w:t>,</w:t>
      </w:r>
      <w:r w:rsidR="003F34B2" w:rsidRPr="00213C79">
        <w:rPr>
          <w:iCs/>
        </w:rPr>
        <w:t xml:space="preserve"> </w:t>
      </w:r>
      <w:r w:rsidR="00C027D4" w:rsidRPr="00213C79">
        <w:rPr>
          <w:iCs/>
        </w:rPr>
        <w:t>to strengthen policy coherence and interjurisdictional coordination in the implementation of the Rio Conventions</w:t>
      </w:r>
      <w:r w:rsidR="00C027D4" w:rsidRPr="00C027D4">
        <w:rPr>
          <w:iCs/>
        </w:rPr>
        <w:t>, including national and subnational planning, monitoring, reporting and review processes</w:t>
      </w:r>
      <w:r w:rsidR="00222AAA" w:rsidRPr="00222AAA">
        <w:rPr>
          <w:iCs/>
        </w:rPr>
        <w:t>, in accordance with national priorities and circumstances</w:t>
      </w:r>
      <w:r w:rsidR="00262E8C">
        <w:rPr>
          <w:iCs/>
        </w:rPr>
        <w:t>;</w:t>
      </w:r>
    </w:p>
    <w:p w14:paraId="74A23E58" w14:textId="2F1F5A6B" w:rsidR="0080265B" w:rsidRPr="00D46FD3" w:rsidRDefault="00EE3243" w:rsidP="00823243">
      <w:pPr>
        <w:pStyle w:val="CBDNormalNoNumber"/>
        <w:ind w:left="1134" w:firstLine="567"/>
        <w:rPr>
          <w:noProof/>
          <w:snapToGrid w:val="0"/>
        </w:rPr>
      </w:pPr>
      <w:r w:rsidRPr="00823243">
        <w:rPr>
          <w:iCs/>
        </w:rPr>
        <w:t>3.</w:t>
      </w:r>
      <w:r w:rsidRPr="00823243">
        <w:rPr>
          <w:i/>
        </w:rPr>
        <w:tab/>
      </w:r>
      <w:r w:rsidR="00971648" w:rsidRPr="00823243">
        <w:rPr>
          <w:i/>
        </w:rPr>
        <w:t xml:space="preserve">Takes note of </w:t>
      </w:r>
      <w:r w:rsidR="00354E7C" w:rsidRPr="00823243">
        <w:t>the Advisory Opinion 31 of 2024, of 21 May 2024, of the International Tribunal on the Law of the Sea</w:t>
      </w:r>
      <w:r w:rsidR="0080265B" w:rsidRPr="00823243">
        <w:t xml:space="preserve"> and the </w:t>
      </w:r>
      <w:r w:rsidR="00ED68D4" w:rsidRPr="00823243">
        <w:t>a</w:t>
      </w:r>
      <w:r w:rsidR="0080265B" w:rsidRPr="00823243">
        <w:t xml:space="preserve">dvisory </w:t>
      </w:r>
      <w:r w:rsidR="00ED68D4" w:rsidRPr="00823243">
        <w:t>o</w:t>
      </w:r>
      <w:r w:rsidR="0080265B" w:rsidRPr="00823243">
        <w:t>pinion of 23</w:t>
      </w:r>
      <w:r w:rsidR="00ED68D4" w:rsidRPr="00823243">
        <w:t> </w:t>
      </w:r>
      <w:r w:rsidR="0080265B" w:rsidRPr="00823243">
        <w:t xml:space="preserve">July 2025 of the </w:t>
      </w:r>
      <w:r w:rsidR="00955DCB" w:rsidRPr="00823243">
        <w:t>I</w:t>
      </w:r>
      <w:r w:rsidR="0080265B" w:rsidRPr="00823243">
        <w:t xml:space="preserve">nternational </w:t>
      </w:r>
      <w:r w:rsidR="00955DCB" w:rsidRPr="00823243">
        <w:t>C</w:t>
      </w:r>
      <w:r w:rsidR="0080265B" w:rsidRPr="00823243">
        <w:t xml:space="preserve">ourt of </w:t>
      </w:r>
      <w:r w:rsidR="00955DCB" w:rsidRPr="00823243">
        <w:t>J</w:t>
      </w:r>
      <w:r w:rsidR="0080265B" w:rsidRPr="00823243">
        <w:t>ustice concerning the obligations of States in respect of climate change</w:t>
      </w:r>
      <w:r w:rsidR="00C476F6" w:rsidRPr="00823243">
        <w:t>,</w:t>
      </w:r>
      <w:r w:rsidR="0080265B" w:rsidRPr="00823243">
        <w:t xml:space="preserve"> </w:t>
      </w:r>
      <w:r w:rsidR="00823243" w:rsidRPr="00823243">
        <w:t xml:space="preserve">in </w:t>
      </w:r>
      <w:r w:rsidR="00C476F6" w:rsidRPr="00823243">
        <w:t xml:space="preserve">both of </w:t>
      </w:r>
      <w:r w:rsidR="0080265B" w:rsidRPr="00823243">
        <w:t>which the inextricable links between climate change and biodiversity loss</w:t>
      </w:r>
      <w:r w:rsidR="00C476F6" w:rsidRPr="00823243">
        <w:t xml:space="preserve"> are hig</w:t>
      </w:r>
      <w:r w:rsidR="00F40BF7" w:rsidRPr="00823243">
        <w:t>h</w:t>
      </w:r>
      <w:r w:rsidR="00C476F6" w:rsidRPr="00823243">
        <w:t>lighted</w:t>
      </w:r>
      <w:r w:rsidR="00823243" w:rsidRPr="00823243">
        <w:t xml:space="preserve">, </w:t>
      </w:r>
      <w:r w:rsidR="00971133" w:rsidRPr="00823243">
        <w:t>and acknowledges</w:t>
      </w:r>
      <w:r w:rsidR="00823243" w:rsidRPr="00823243">
        <w:t xml:space="preserve"> that</w:t>
      </w:r>
      <w:r w:rsidR="0080265B" w:rsidRPr="00823243">
        <w:t xml:space="preserve"> urgent action </w:t>
      </w:r>
      <w:r w:rsidR="00A413BE" w:rsidRPr="00823243">
        <w:t>including</w:t>
      </w:r>
      <w:r w:rsidR="00823243" w:rsidRPr="00823243">
        <w:t xml:space="preserve"> </w:t>
      </w:r>
      <w:r w:rsidR="0029157E" w:rsidRPr="00823243">
        <w:t xml:space="preserve">under </w:t>
      </w:r>
      <w:r w:rsidR="00F340BE" w:rsidRPr="00823243">
        <w:t xml:space="preserve">the </w:t>
      </w:r>
      <w:r w:rsidR="0029157E" w:rsidRPr="00823243">
        <w:t>Convention</w:t>
      </w:r>
      <w:r w:rsidR="0080265B" w:rsidRPr="00823243">
        <w:t xml:space="preserve"> </w:t>
      </w:r>
      <w:r w:rsidR="00EC68CF" w:rsidRPr="00823243">
        <w:t>on Biological Diversity</w:t>
      </w:r>
      <w:r w:rsidR="002C7F91" w:rsidRPr="00823243">
        <w:rPr>
          <w:rStyle w:val="FootnoteReference"/>
        </w:rPr>
        <w:footnoteReference w:id="6"/>
      </w:r>
      <w:r w:rsidR="00EC68CF" w:rsidRPr="00823243">
        <w:t xml:space="preserve"> </w:t>
      </w:r>
      <w:r w:rsidR="00F340BE" w:rsidRPr="00823243">
        <w:t xml:space="preserve">is recognized </w:t>
      </w:r>
      <w:r w:rsidR="0029157E" w:rsidRPr="00823243">
        <w:t xml:space="preserve">for the long-term </w:t>
      </w:r>
      <w:r w:rsidR="008C7515" w:rsidRPr="00823243">
        <w:t>well-being and resilience of people in the face of a changing climate</w:t>
      </w:r>
      <w:r w:rsidR="00823243" w:rsidRPr="00823243">
        <w:t>;</w:t>
      </w:r>
    </w:p>
    <w:p w14:paraId="11251A5F" w14:textId="4DA3E879" w:rsidR="00D14189" w:rsidRDefault="00EE3243" w:rsidP="005108DA">
      <w:pPr>
        <w:pStyle w:val="CBDNormalNoNumber"/>
        <w:ind w:left="1134" w:firstLine="567"/>
      </w:pPr>
      <w:r w:rsidRPr="006F5217">
        <w:t>4.</w:t>
      </w:r>
      <w:r w:rsidRPr="00D46FD3">
        <w:rPr>
          <w:i/>
          <w:iCs/>
        </w:rPr>
        <w:tab/>
      </w:r>
      <w:r w:rsidR="003F3BA0">
        <w:rPr>
          <w:i/>
          <w:iCs/>
        </w:rPr>
        <w:t>Stresses</w:t>
      </w:r>
      <w:r w:rsidR="003F3BA0" w:rsidRPr="00D46FD3">
        <w:t xml:space="preserve"> </w:t>
      </w:r>
      <w:r w:rsidR="00D14189" w:rsidRPr="00D46FD3">
        <w:t>that the achievement of the</w:t>
      </w:r>
      <w:r w:rsidR="008B32A5" w:rsidRPr="00D46FD3">
        <w:t xml:space="preserve"> mission,</w:t>
      </w:r>
      <w:r w:rsidR="00D14189" w:rsidRPr="00D46FD3">
        <w:t xml:space="preserve"> goals and </w:t>
      </w:r>
      <w:r w:rsidR="008B32A5" w:rsidRPr="00D46FD3">
        <w:t>targets</w:t>
      </w:r>
      <w:r w:rsidR="00D14189" w:rsidRPr="00D46FD3">
        <w:t xml:space="preserve"> of the </w:t>
      </w:r>
      <w:r w:rsidR="00D14189" w:rsidRPr="006F5217">
        <w:t>Kunming-Montreal Global Biodiversity Framework</w:t>
      </w:r>
      <w:r w:rsidR="00D14189" w:rsidRPr="00D46FD3">
        <w:t xml:space="preserve"> is not possible without urgent and effective action on </w:t>
      </w:r>
      <w:r w:rsidR="00734FC3">
        <w:t>a nexus approach to</w:t>
      </w:r>
      <w:r w:rsidR="00D14189" w:rsidRPr="00D46FD3">
        <w:t xml:space="preserve"> climate change </w:t>
      </w:r>
      <w:r w:rsidR="00D86143" w:rsidRPr="00D86143">
        <w:t>mitigation and adaptatio</w:t>
      </w:r>
      <w:r w:rsidR="00D86143">
        <w:t xml:space="preserve">n </w:t>
      </w:r>
      <w:r w:rsidR="00D14189" w:rsidRPr="00D46FD3">
        <w:t xml:space="preserve">in line with the </w:t>
      </w:r>
      <w:r w:rsidR="006C7651">
        <w:t>goals of the</w:t>
      </w:r>
      <w:r w:rsidR="00797FA0">
        <w:t xml:space="preserve"> </w:t>
      </w:r>
      <w:r w:rsidR="00D14189" w:rsidRPr="006F5217">
        <w:t>Paris Agreement</w:t>
      </w:r>
      <w:r w:rsidR="00797FA0">
        <w:t xml:space="preserve"> and that for achieving them it</w:t>
      </w:r>
      <w:r w:rsidR="00F96FD6">
        <w:t xml:space="preserve"> is highly critical to avoid further biodiversity loss and ecosystem degradation</w:t>
      </w:r>
      <w:r w:rsidR="00D14189" w:rsidRPr="00D46FD3">
        <w:t>;</w:t>
      </w:r>
    </w:p>
    <w:p w14:paraId="3AAE36EB" w14:textId="084B87EF" w:rsidR="0017591A" w:rsidRPr="00D46FD3" w:rsidRDefault="0017591A" w:rsidP="006F5217">
      <w:pPr>
        <w:pStyle w:val="CBDNormalNoNumber"/>
        <w:ind w:left="1134" w:firstLine="567"/>
        <w:rPr>
          <w:noProof/>
          <w:kern w:val="22"/>
        </w:rPr>
      </w:pPr>
      <w:r w:rsidRPr="0017591A">
        <w:rPr>
          <w:noProof/>
          <w:kern w:val="22"/>
        </w:rPr>
        <w:t xml:space="preserve">4. bis </w:t>
      </w:r>
      <w:r w:rsidRPr="005D7AEB">
        <w:rPr>
          <w:i/>
          <w:iCs/>
          <w:noProof/>
          <w:kern w:val="22"/>
        </w:rPr>
        <w:t>Urges</w:t>
      </w:r>
      <w:r w:rsidRPr="0017591A">
        <w:rPr>
          <w:noProof/>
          <w:kern w:val="22"/>
        </w:rPr>
        <w:t xml:space="preserve"> Parties and encourages other Governments to take into </w:t>
      </w:r>
      <w:r w:rsidRPr="00AE3B7F">
        <w:rPr>
          <w:noProof/>
          <w:kern w:val="22"/>
        </w:rPr>
        <w:t xml:space="preserve">account CBD decisions on climate-related geoengineering, as reaffirmed in decision </w:t>
      </w:r>
      <w:r w:rsidR="00AE3B7F">
        <w:rPr>
          <w:noProof/>
          <w:kern w:val="22"/>
        </w:rPr>
        <w:t>16</w:t>
      </w:r>
      <w:r w:rsidRPr="00AE3B7F">
        <w:rPr>
          <w:noProof/>
          <w:kern w:val="22"/>
        </w:rPr>
        <w:t xml:space="preserve">/22 </w:t>
      </w:r>
      <w:r w:rsidR="00AE3B7F">
        <w:rPr>
          <w:noProof/>
          <w:kern w:val="22"/>
        </w:rPr>
        <w:t>of</w:t>
      </w:r>
      <w:r w:rsidRPr="00AE3B7F">
        <w:rPr>
          <w:noProof/>
          <w:kern w:val="22"/>
        </w:rPr>
        <w:t xml:space="preserve"> 1 Nov</w:t>
      </w:r>
      <w:r w:rsidR="00AE3B7F">
        <w:rPr>
          <w:noProof/>
          <w:kern w:val="22"/>
        </w:rPr>
        <w:t>ember</w:t>
      </w:r>
      <w:r w:rsidRPr="00AE3B7F">
        <w:rPr>
          <w:noProof/>
          <w:kern w:val="22"/>
        </w:rPr>
        <w:t xml:space="preserve"> 2024</w:t>
      </w:r>
      <w:r w:rsidRPr="0017591A">
        <w:rPr>
          <w:noProof/>
          <w:kern w:val="22"/>
        </w:rPr>
        <w:t>;</w:t>
      </w:r>
    </w:p>
    <w:p w14:paraId="70421041" w14:textId="59D65A8F" w:rsidR="00B66E4E" w:rsidRPr="00D46FD3" w:rsidRDefault="00EE3243" w:rsidP="006F5217">
      <w:pPr>
        <w:pStyle w:val="CBDNormalNoNumber"/>
        <w:ind w:left="1134" w:firstLine="567"/>
        <w:rPr>
          <w:noProof/>
          <w:kern w:val="22"/>
        </w:rPr>
      </w:pPr>
      <w:r w:rsidRPr="006F5217">
        <w:t>5.</w:t>
      </w:r>
      <w:r w:rsidRPr="00D46FD3">
        <w:rPr>
          <w:i/>
          <w:iCs/>
        </w:rPr>
        <w:tab/>
      </w:r>
      <w:r w:rsidR="00B73816" w:rsidRPr="005D7AEB">
        <w:t>[</w:t>
      </w:r>
      <w:r w:rsidR="00B66E4E" w:rsidRPr="00D46FD3">
        <w:rPr>
          <w:i/>
          <w:iCs/>
        </w:rPr>
        <w:t>Adopts</w:t>
      </w:r>
      <w:r w:rsidR="00B73816" w:rsidRPr="005D7AEB">
        <w:t>]</w:t>
      </w:r>
      <w:r w:rsidR="00B66E4E" w:rsidRPr="00D46FD3">
        <w:rPr>
          <w:i/>
          <w:iCs/>
        </w:rPr>
        <w:t xml:space="preserve"> </w:t>
      </w:r>
      <w:r w:rsidR="00B66E4E" w:rsidRPr="00D46FD3">
        <w:t xml:space="preserve">the supplement to the </w:t>
      </w:r>
      <w:r w:rsidR="00F84E27" w:rsidRPr="00D46FD3">
        <w:t>V</w:t>
      </w:r>
      <w:r w:rsidR="00F44D0A" w:rsidRPr="00D46FD3">
        <w:t xml:space="preserve">oluntary </w:t>
      </w:r>
      <w:r w:rsidR="00F84E27" w:rsidRPr="00D46FD3">
        <w:t>G</w:t>
      </w:r>
      <w:r w:rsidR="00F44D0A" w:rsidRPr="00D46FD3">
        <w:t xml:space="preserve">uidelines for the </w:t>
      </w:r>
      <w:r w:rsidR="00F84E27" w:rsidRPr="00D46FD3">
        <w:t>D</w:t>
      </w:r>
      <w:r w:rsidR="00F44D0A" w:rsidRPr="00D46FD3">
        <w:t xml:space="preserve">esign and </w:t>
      </w:r>
      <w:r w:rsidR="00F84E27" w:rsidRPr="00D46FD3">
        <w:t>E</w:t>
      </w:r>
      <w:r w:rsidR="00F44D0A" w:rsidRPr="00D46FD3">
        <w:t xml:space="preserve">ffective </w:t>
      </w:r>
      <w:r w:rsidR="00F84E27" w:rsidRPr="00D46FD3">
        <w:t>I</w:t>
      </w:r>
      <w:r w:rsidR="00F44D0A" w:rsidRPr="00D46FD3">
        <w:t xml:space="preserve">mplementation of </w:t>
      </w:r>
      <w:r w:rsidR="00F84E27" w:rsidRPr="00D46FD3">
        <w:t>E</w:t>
      </w:r>
      <w:r w:rsidR="00F44D0A" w:rsidRPr="00D46FD3">
        <w:t xml:space="preserve">cosystem-based </w:t>
      </w:r>
      <w:r w:rsidR="00F84E27" w:rsidRPr="00D46FD3">
        <w:t>A</w:t>
      </w:r>
      <w:r w:rsidR="00F44D0A" w:rsidRPr="00D46FD3">
        <w:t xml:space="preserve">pproaches to </w:t>
      </w:r>
      <w:r w:rsidR="00F84E27" w:rsidRPr="00D46FD3">
        <w:t>C</w:t>
      </w:r>
      <w:r w:rsidR="00F44D0A" w:rsidRPr="00D46FD3">
        <w:t xml:space="preserve">limate </w:t>
      </w:r>
      <w:r w:rsidR="00F84E27" w:rsidRPr="00D46FD3">
        <w:t>C</w:t>
      </w:r>
      <w:r w:rsidR="00F44D0A" w:rsidRPr="00D46FD3">
        <w:t xml:space="preserve">hange </w:t>
      </w:r>
      <w:r w:rsidR="00F84E27" w:rsidRPr="00D46FD3">
        <w:t>A</w:t>
      </w:r>
      <w:r w:rsidR="00F44D0A" w:rsidRPr="00D46FD3">
        <w:t xml:space="preserve">daptation and </w:t>
      </w:r>
      <w:r w:rsidR="00F84E27" w:rsidRPr="00D46FD3">
        <w:t>D</w:t>
      </w:r>
      <w:r w:rsidR="00F44D0A" w:rsidRPr="00D46FD3">
        <w:t xml:space="preserve">isaster </w:t>
      </w:r>
      <w:r w:rsidR="00F84E27" w:rsidRPr="00D46FD3">
        <w:t>R</w:t>
      </w:r>
      <w:r w:rsidR="00F44D0A" w:rsidRPr="00D46FD3">
        <w:t xml:space="preserve">isk </w:t>
      </w:r>
      <w:r w:rsidR="00F84E27" w:rsidRPr="00D46FD3">
        <w:t>R</w:t>
      </w:r>
      <w:r w:rsidR="00F44D0A" w:rsidRPr="00D46FD3">
        <w:t>eduction contained in the annex to the present decision</w:t>
      </w:r>
      <w:r w:rsidR="00D64B5F">
        <w:t xml:space="preserve">, </w:t>
      </w:r>
      <w:r w:rsidR="00D64B5F" w:rsidRPr="00D64B5F">
        <w:t>to be applied by the Parties in their territories, in accordance with current national law and applicable international law</w:t>
      </w:r>
      <w:r w:rsidR="00F44D0A" w:rsidRPr="00D46FD3">
        <w:t>;</w:t>
      </w:r>
    </w:p>
    <w:p w14:paraId="32B50500" w14:textId="2F48EEFC" w:rsidR="00D14189" w:rsidRPr="00D46FD3" w:rsidRDefault="00EE3243" w:rsidP="006F5217">
      <w:pPr>
        <w:pStyle w:val="CBDNormalNoNumber"/>
        <w:ind w:left="1134" w:firstLine="567"/>
      </w:pPr>
      <w:r w:rsidRPr="006F5217">
        <w:t>6.</w:t>
      </w:r>
      <w:r w:rsidRPr="00D46FD3">
        <w:rPr>
          <w:i/>
          <w:iCs/>
        </w:rPr>
        <w:tab/>
      </w:r>
      <w:r w:rsidR="0078186A">
        <w:rPr>
          <w:i/>
          <w:iCs/>
        </w:rPr>
        <w:t>Encourages</w:t>
      </w:r>
      <w:r w:rsidR="00D14189" w:rsidRPr="00D46FD3">
        <w:t xml:space="preserve"> Parties, </w:t>
      </w:r>
      <w:r w:rsidR="005D0438" w:rsidRPr="00AE3B7F">
        <w:t>and other governments at all levels,</w:t>
      </w:r>
      <w:r w:rsidR="00D14189" w:rsidRPr="00D46FD3">
        <w:t xml:space="preserve"> when undertaking actions to ensure the achievement of Targets</w:t>
      </w:r>
      <w:r w:rsidR="00D14189" w:rsidRPr="006F5217">
        <w:t xml:space="preserve"> 8 a</w:t>
      </w:r>
      <w:r w:rsidR="00D14189" w:rsidRPr="00D46FD3">
        <w:t xml:space="preserve">nd 11 of the Framework, </w:t>
      </w:r>
      <w:r w:rsidR="001B2AD4">
        <w:t xml:space="preserve">as well as Target 2, </w:t>
      </w:r>
      <w:r w:rsidR="00D14189" w:rsidRPr="00D46FD3">
        <w:t xml:space="preserve">with the full and effective participation of </w:t>
      </w:r>
      <w:r w:rsidR="00D14189" w:rsidRPr="006F5217">
        <w:t>indigenous people</w:t>
      </w:r>
      <w:r w:rsidR="00D14189" w:rsidRPr="00D46FD3">
        <w:t>s and local communities</w:t>
      </w:r>
      <w:r w:rsidR="00B43B68" w:rsidRPr="00B43B68">
        <w:t>, women and girls, children and youth, persons with disabilities, people in vulnerable situations and those most dependent on biodiversity</w:t>
      </w:r>
      <w:r w:rsidR="00AE3B7F">
        <w:t>:</w:t>
      </w:r>
    </w:p>
    <w:p w14:paraId="658D9003" w14:textId="54CBFCA2" w:rsidR="00D14189" w:rsidRDefault="00EE3243" w:rsidP="00CE2337">
      <w:pPr>
        <w:pStyle w:val="CBDNormalNoNumber"/>
        <w:ind w:left="1134" w:firstLine="567"/>
      </w:pPr>
      <w:r w:rsidRPr="00BE3DC4">
        <w:lastRenderedPageBreak/>
        <w:t>(a)</w:t>
      </w:r>
      <w:r w:rsidRPr="00BE3DC4">
        <w:tab/>
      </w:r>
      <w:r w:rsidR="00547370" w:rsidRPr="00BE3DC4">
        <w:t>To i</w:t>
      </w:r>
      <w:r w:rsidR="00D14189" w:rsidRPr="00BE3DC4">
        <w:t xml:space="preserve">dentify </w:t>
      </w:r>
      <w:r w:rsidR="00C01943" w:rsidRPr="00BE3DC4">
        <w:t xml:space="preserve">and operationalize </w:t>
      </w:r>
      <w:r w:rsidR="00D14189" w:rsidRPr="00BE3DC4">
        <w:t xml:space="preserve">potential </w:t>
      </w:r>
      <w:r w:rsidR="008C5558" w:rsidRPr="00BE3DC4">
        <w:t xml:space="preserve">biodiversity and climate </w:t>
      </w:r>
      <w:r w:rsidR="00D14189" w:rsidRPr="00BE3DC4">
        <w:t xml:space="preserve">synergies </w:t>
      </w:r>
      <w:r w:rsidR="00A422A5" w:rsidRPr="00BE3DC4">
        <w:t>through their national biodiversity strategies and action plans and relevant national targets</w:t>
      </w:r>
      <w:r w:rsidR="005D3FFB" w:rsidRPr="00BE3DC4">
        <w:t xml:space="preserve"> including by prioritizing the </w:t>
      </w:r>
      <w:r w:rsidR="00B52F5F" w:rsidRPr="00BE3DC4">
        <w:t>conservation</w:t>
      </w:r>
      <w:r w:rsidR="005D3FFB" w:rsidRPr="00BE3DC4">
        <w:t xml:space="preserve"> and restoration of ecological integrity,</w:t>
      </w:r>
      <w:r w:rsidR="00A422A5" w:rsidRPr="00BE3DC4">
        <w:t xml:space="preserve"> ensure synergies with other national planning processes, including nationally determined contributions</w:t>
      </w:r>
      <w:r w:rsidR="008B32A5" w:rsidRPr="00BE3DC4">
        <w:t>,</w:t>
      </w:r>
      <w:r w:rsidR="00A422A5" w:rsidRPr="00BE3DC4">
        <w:t xml:space="preserve"> national adaptation plans</w:t>
      </w:r>
      <w:r w:rsidR="006C7027" w:rsidRPr="00BE3DC4">
        <w:t>,</w:t>
      </w:r>
      <w:r w:rsidR="008B32A5" w:rsidRPr="00BE3DC4">
        <w:t xml:space="preserve"> </w:t>
      </w:r>
      <w:r w:rsidR="00FE0AA6" w:rsidRPr="00BE3DC4">
        <w:t>l</w:t>
      </w:r>
      <w:r w:rsidR="008B32A5" w:rsidRPr="00BE3DC4">
        <w:t xml:space="preserve">and </w:t>
      </w:r>
      <w:r w:rsidR="00FE0AA6" w:rsidRPr="00BE3DC4">
        <w:t>d</w:t>
      </w:r>
      <w:r w:rsidR="008B32A5" w:rsidRPr="00BE3DC4">
        <w:t xml:space="preserve">egradation </w:t>
      </w:r>
      <w:r w:rsidR="00FE0AA6" w:rsidRPr="00BE3DC4">
        <w:t>n</w:t>
      </w:r>
      <w:r w:rsidR="00724FBE" w:rsidRPr="00BE3DC4">
        <w:t>eutrality t</w:t>
      </w:r>
      <w:r w:rsidR="008B32A5" w:rsidRPr="00BE3DC4">
        <w:t>argets</w:t>
      </w:r>
      <w:r w:rsidR="006C7027" w:rsidRPr="00BE3DC4">
        <w:t xml:space="preserve"> and gender plans of action,</w:t>
      </w:r>
      <w:r w:rsidR="00AC7B68" w:rsidRPr="00BE3DC4">
        <w:t xml:space="preserve"> </w:t>
      </w:r>
      <w:r w:rsidR="00D14189" w:rsidRPr="00BE3DC4">
        <w:t xml:space="preserve">and promote positive </w:t>
      </w:r>
      <w:r w:rsidR="006030ED" w:rsidRPr="00BE3DC4">
        <w:t xml:space="preserve">impacts </w:t>
      </w:r>
      <w:r w:rsidR="00D14189" w:rsidRPr="00BE3DC4">
        <w:t>and avoid negative impacts</w:t>
      </w:r>
      <w:r w:rsidR="00FC522B" w:rsidRPr="00BE3DC4">
        <w:t xml:space="preserve"> of climate action</w:t>
      </w:r>
      <w:r w:rsidR="00D14189" w:rsidRPr="00BE3DC4">
        <w:t xml:space="preserve"> on biodiversity and </w:t>
      </w:r>
      <w:r w:rsidR="00536609" w:rsidRPr="00BE3DC4">
        <w:t xml:space="preserve">for </w:t>
      </w:r>
      <w:r w:rsidR="00D14189" w:rsidRPr="00BE3DC4">
        <w:t>communities that directly depend on biodiversity</w:t>
      </w:r>
      <w:r w:rsidR="006A7F28" w:rsidRPr="00BE3DC4">
        <w:t xml:space="preserve">, </w:t>
      </w:r>
      <w:r w:rsidR="00CE2337" w:rsidRPr="00BE3DC4">
        <w:t>including the recognition of customary rights and the respect for free, prior, and informed consent at all stages, and ensuring that the development and implementation of these integrated plans are supported by adequate, predictable, and easily accessible means of implementation</w:t>
      </w:r>
      <w:r w:rsidR="00BE3DC4">
        <w:t>;</w:t>
      </w:r>
    </w:p>
    <w:p w14:paraId="526F9B3F" w14:textId="4D697282" w:rsidR="007344A0" w:rsidRPr="00D46FD3" w:rsidRDefault="007344A0" w:rsidP="006F5217">
      <w:pPr>
        <w:pStyle w:val="CBDNormalNoNumber"/>
        <w:ind w:left="1134" w:firstLine="567"/>
      </w:pPr>
      <w:r w:rsidRPr="007344A0">
        <w:t>(a)</w:t>
      </w:r>
      <w:r w:rsidR="005326CD">
        <w:t>bis</w:t>
      </w:r>
      <w:r w:rsidRPr="007344A0">
        <w:t xml:space="preserve"> </w:t>
      </w:r>
      <w:proofErr w:type="gramStart"/>
      <w:r w:rsidRPr="007344A0">
        <w:t>To</w:t>
      </w:r>
      <w:proofErr w:type="gramEnd"/>
      <w:r w:rsidRPr="007344A0">
        <w:t xml:space="preserve"> prioritize the protection, conservation, restoration, sustainable management and enhancement of carbon-rich terrestrial, freshwater, marine and coastal, managed and unmanaged ecosystems and of ecosystems with high ecological integrity and adaptive capacities, strengthening carbon sinks and limiting the risk of crossing tipping </w:t>
      </w:r>
      <w:proofErr w:type="gramStart"/>
      <w:r w:rsidRPr="007344A0">
        <w:t>points;</w:t>
      </w:r>
      <w:proofErr w:type="gramEnd"/>
    </w:p>
    <w:p w14:paraId="684C8156" w14:textId="615AC68F" w:rsidR="00F40F43" w:rsidRPr="003D4F7F" w:rsidRDefault="003D4F7F" w:rsidP="006F5217">
      <w:pPr>
        <w:pStyle w:val="CBDNormalNoNumber"/>
        <w:ind w:left="1134" w:firstLine="567"/>
        <w:rPr>
          <w:bCs/>
        </w:rPr>
      </w:pPr>
      <w:r w:rsidRPr="003D4F7F">
        <w:rPr>
          <w:bCs/>
        </w:rPr>
        <w:t>(</w:t>
      </w:r>
      <w:r w:rsidR="00840259" w:rsidRPr="003D4F7F">
        <w:rPr>
          <w:bCs/>
        </w:rPr>
        <w:t>b</w:t>
      </w:r>
      <w:r w:rsidRPr="003D4F7F">
        <w:rPr>
          <w:bCs/>
        </w:rPr>
        <w:t>)</w:t>
      </w:r>
      <w:r w:rsidR="00840259" w:rsidRPr="003D4F7F">
        <w:rPr>
          <w:bCs/>
        </w:rPr>
        <w:t xml:space="preserve">bis </w:t>
      </w:r>
      <w:proofErr w:type="gramStart"/>
      <w:r w:rsidR="00840259" w:rsidRPr="003D4F7F">
        <w:rPr>
          <w:bCs/>
        </w:rPr>
        <w:t>To</w:t>
      </w:r>
      <w:proofErr w:type="gramEnd"/>
      <w:r w:rsidR="00840259" w:rsidRPr="003D4F7F">
        <w:rPr>
          <w:bCs/>
        </w:rPr>
        <w:t xml:space="preserve"> promote and support the use of the 71 response options </w:t>
      </w:r>
      <w:r w:rsidR="0091358C" w:rsidRPr="003D4F7F">
        <w:rPr>
          <w:bCs/>
        </w:rPr>
        <w:t xml:space="preserve">assessed in the Thematic Assessment Report on Interlinkages among Biodiversity, Water, Food and Health of the Intergovernmental Science-Policy Platform on Biodiversity and Ecosystem </w:t>
      </w:r>
      <w:proofErr w:type="gramStart"/>
      <w:r w:rsidR="0091358C" w:rsidRPr="003D4F7F">
        <w:rPr>
          <w:bCs/>
        </w:rPr>
        <w:t>Services</w:t>
      </w:r>
      <w:r w:rsidR="00840259" w:rsidRPr="003D4F7F">
        <w:rPr>
          <w:bCs/>
        </w:rPr>
        <w:t>;</w:t>
      </w:r>
      <w:proofErr w:type="gramEnd"/>
    </w:p>
    <w:p w14:paraId="02EE0A9B" w14:textId="55153267" w:rsidR="00792BB3" w:rsidRPr="00366969" w:rsidRDefault="00EE3243" w:rsidP="005A0F01">
      <w:pPr>
        <w:pStyle w:val="CBDNormalNoNumber"/>
        <w:ind w:left="1134" w:firstLine="567"/>
        <w:rPr>
          <w:noProof/>
          <w:snapToGrid w:val="0"/>
        </w:rPr>
      </w:pPr>
      <w:r w:rsidRPr="006F5217">
        <w:t>7.</w:t>
      </w:r>
      <w:r w:rsidRPr="00D46FD3">
        <w:rPr>
          <w:i/>
          <w:iCs/>
        </w:rPr>
        <w:tab/>
      </w:r>
      <w:r w:rsidR="00792BB3" w:rsidRPr="00D46FD3">
        <w:rPr>
          <w:i/>
          <w:iCs/>
        </w:rPr>
        <w:t xml:space="preserve">Encourages </w:t>
      </w:r>
      <w:r w:rsidR="00792BB3" w:rsidRPr="00D46FD3">
        <w:t>Parties, other Governments</w:t>
      </w:r>
      <w:r w:rsidR="0081007B">
        <w:t xml:space="preserve"> at all levels</w:t>
      </w:r>
      <w:r w:rsidR="00792BB3" w:rsidRPr="00D46FD3">
        <w:t xml:space="preserve"> and relevant organizations, </w:t>
      </w:r>
      <w:r w:rsidR="003A4423">
        <w:t>in accordance with</w:t>
      </w:r>
      <w:r w:rsidR="00792BB3" w:rsidRPr="00D46FD3">
        <w:t xml:space="preserve"> domestic priorities, circumstances and capabilities, to make use of the </w:t>
      </w:r>
      <w:r w:rsidR="00230EE6" w:rsidRPr="00D46FD3">
        <w:t>V</w:t>
      </w:r>
      <w:r w:rsidR="00792BB3" w:rsidRPr="00D46FD3">
        <w:t xml:space="preserve">oluntary </w:t>
      </w:r>
      <w:r w:rsidR="00230EE6" w:rsidRPr="00D46FD3">
        <w:t>G</w:t>
      </w:r>
      <w:r w:rsidR="00792BB3" w:rsidRPr="00D46FD3">
        <w:t>uidelines</w:t>
      </w:r>
      <w:r w:rsidR="00483772" w:rsidRPr="00D46FD3">
        <w:t xml:space="preserve"> and </w:t>
      </w:r>
      <w:r w:rsidR="00230EE6" w:rsidRPr="00D46FD3">
        <w:t xml:space="preserve">its </w:t>
      </w:r>
      <w:r w:rsidR="00483772" w:rsidRPr="00D46FD3">
        <w:t>supplement</w:t>
      </w:r>
      <w:r w:rsidR="001C2422">
        <w:t xml:space="preserve"> </w:t>
      </w:r>
      <w:r w:rsidR="001C2422" w:rsidRPr="001C2422">
        <w:t>including the essential social and environmental safeguards to avoid or minimize social and environmental risks</w:t>
      </w:r>
      <w:r w:rsidR="00E976D2" w:rsidRPr="00E976D2">
        <w:t xml:space="preserve">, </w:t>
      </w:r>
      <w:r w:rsidR="00792BB3" w:rsidRPr="00D46FD3">
        <w:t xml:space="preserve">when designing and implementing </w:t>
      </w:r>
      <w:r w:rsidR="00483772" w:rsidRPr="00D46FD3">
        <w:t xml:space="preserve">nature-based solutions </w:t>
      </w:r>
      <w:r w:rsidR="00483772" w:rsidRPr="00E46481">
        <w:t>and</w:t>
      </w:r>
      <w:r w:rsidR="00483772" w:rsidRPr="00E46481" w:rsidDel="007B5437">
        <w:t>/or</w:t>
      </w:r>
      <w:r w:rsidR="00483772" w:rsidRPr="00D46FD3">
        <w:t xml:space="preserve"> </w:t>
      </w:r>
      <w:r w:rsidR="00792BB3" w:rsidRPr="00D46FD3">
        <w:t>ecosystem-based approaches</w:t>
      </w:r>
      <w:r w:rsidR="009257F1" w:rsidRPr="00D46FD3">
        <w:t xml:space="preserve"> </w:t>
      </w:r>
      <w:r w:rsidR="009D1674" w:rsidRPr="00D46FD3">
        <w:t xml:space="preserve">for climate change </w:t>
      </w:r>
      <w:r w:rsidR="009D1674" w:rsidRPr="00DE2178">
        <w:t xml:space="preserve">mitigation, </w:t>
      </w:r>
      <w:r w:rsidR="009D1674" w:rsidRPr="00366969">
        <w:t>adaptation and disaster risk reduction</w:t>
      </w:r>
      <w:r w:rsidR="00792BB3" w:rsidRPr="00366969">
        <w:t>, recognizing th</w:t>
      </w:r>
      <w:r w:rsidR="009257F1" w:rsidRPr="00366969">
        <w:t>e co-benefits for biodiversity</w:t>
      </w:r>
      <w:r w:rsidR="008972CD" w:rsidRPr="00366969">
        <w:t xml:space="preserve"> and</w:t>
      </w:r>
      <w:r w:rsidR="009257F1" w:rsidRPr="00366969">
        <w:t xml:space="preserve"> livelihoods</w:t>
      </w:r>
      <w:r w:rsidR="00590F30" w:rsidRPr="00366969">
        <w:t>;</w:t>
      </w:r>
    </w:p>
    <w:p w14:paraId="4848F059" w14:textId="17257041" w:rsidR="00590F30" w:rsidRPr="00366969" w:rsidRDefault="00EE3243" w:rsidP="006F5217">
      <w:pPr>
        <w:pStyle w:val="CBDNormalNoNumber"/>
        <w:ind w:left="1134" w:firstLine="567"/>
      </w:pPr>
      <w:r w:rsidRPr="00366969">
        <w:rPr>
          <w:iCs/>
        </w:rPr>
        <w:t>8.</w:t>
      </w:r>
      <w:r w:rsidRPr="00366969">
        <w:rPr>
          <w:i/>
        </w:rPr>
        <w:tab/>
      </w:r>
      <w:r w:rsidR="003D75C3" w:rsidRPr="00366969">
        <w:rPr>
          <w:i/>
        </w:rPr>
        <w:t>Urges</w:t>
      </w:r>
      <w:r w:rsidR="003D75C3" w:rsidRPr="00366969">
        <w:rPr>
          <w:iCs/>
        </w:rPr>
        <w:t xml:space="preserve"> developed country Parties</w:t>
      </w:r>
      <w:r w:rsidR="00962F3C" w:rsidRPr="00366969">
        <w:rPr>
          <w:iCs/>
        </w:rPr>
        <w:t xml:space="preserve"> and</w:t>
      </w:r>
      <w:r w:rsidR="003D75C3" w:rsidRPr="00366969">
        <w:rPr>
          <w:iCs/>
        </w:rPr>
        <w:t xml:space="preserve"> </w:t>
      </w:r>
      <w:r w:rsidR="00423DEF" w:rsidRPr="00366969">
        <w:rPr>
          <w:i/>
        </w:rPr>
        <w:t>e</w:t>
      </w:r>
      <w:r w:rsidR="00D14189" w:rsidRPr="00366969">
        <w:rPr>
          <w:i/>
        </w:rPr>
        <w:t xml:space="preserve">ncourages </w:t>
      </w:r>
      <w:r w:rsidR="00423DEF" w:rsidRPr="00366969">
        <w:rPr>
          <w:iCs/>
        </w:rPr>
        <w:t xml:space="preserve">other </w:t>
      </w:r>
      <w:r w:rsidR="00D14189" w:rsidRPr="00366969">
        <w:t>Parties</w:t>
      </w:r>
      <w:r w:rsidR="00423DEF" w:rsidRPr="00366969">
        <w:t xml:space="preserve"> in a position to do so</w:t>
      </w:r>
      <w:r w:rsidR="00D14189" w:rsidRPr="00366969">
        <w:t>, other Governments</w:t>
      </w:r>
      <w:r w:rsidR="000D27D6" w:rsidRPr="00366969">
        <w:t xml:space="preserve"> at all levels</w:t>
      </w:r>
      <w:r w:rsidR="00D14189" w:rsidRPr="00366969">
        <w:t xml:space="preserve">, financial institutions, </w:t>
      </w:r>
      <w:r w:rsidR="007F7C58" w:rsidRPr="00366969">
        <w:t>multilateral development banks</w:t>
      </w:r>
      <w:r w:rsidR="0055300E" w:rsidRPr="00366969">
        <w:t>,</w:t>
      </w:r>
      <w:r w:rsidR="00EF2D7B" w:rsidRPr="00366969">
        <w:t xml:space="preserve"> and other</w:t>
      </w:r>
      <w:r w:rsidR="0055300E" w:rsidRPr="00366969">
        <w:t xml:space="preserve"> </w:t>
      </w:r>
      <w:r w:rsidR="00D14189" w:rsidRPr="00366969">
        <w:t>relevant organizations</w:t>
      </w:r>
      <w:r w:rsidR="00590F30" w:rsidRPr="00366969">
        <w:t>,</w:t>
      </w:r>
      <w:r w:rsidR="00D14189" w:rsidRPr="00366969">
        <w:t xml:space="preserve"> </w:t>
      </w:r>
      <w:r w:rsidR="002B109E" w:rsidRPr="00366969">
        <w:t>including</w:t>
      </w:r>
      <w:r w:rsidR="00590F30" w:rsidRPr="00366969">
        <w:t xml:space="preserve"> </w:t>
      </w:r>
      <w:r w:rsidR="00D14189" w:rsidRPr="00366969">
        <w:t>the private sector,</w:t>
      </w:r>
      <w:r w:rsidR="00D14189" w:rsidRPr="00366969">
        <w:rPr>
          <w:i/>
        </w:rPr>
        <w:t xml:space="preserve"> </w:t>
      </w:r>
      <w:r w:rsidR="00D14189" w:rsidRPr="00366969" w:rsidDel="002B109E">
        <w:t>consistent</w:t>
      </w:r>
      <w:r w:rsidR="00590F30" w:rsidRPr="00366969">
        <w:t xml:space="preserve"> </w:t>
      </w:r>
      <w:r w:rsidR="00D14189" w:rsidRPr="00366969">
        <w:t>with Article </w:t>
      </w:r>
      <w:hyperlink r:id="rId20" w:history="1">
        <w:r w:rsidR="00D14189" w:rsidRPr="00366969">
          <w:rPr>
            <w:rStyle w:val="Hyperlink"/>
            <w:color w:val="auto"/>
          </w:rPr>
          <w:t>20</w:t>
        </w:r>
      </w:hyperlink>
      <w:r w:rsidR="00D14189" w:rsidRPr="00366969">
        <w:t xml:space="preserve"> of the Convention</w:t>
      </w:r>
      <w:r w:rsidR="00181DAC" w:rsidRPr="00366969">
        <w:t xml:space="preserve"> a</w:t>
      </w:r>
      <w:r w:rsidR="000F0467" w:rsidRPr="00366969">
        <w:t xml:space="preserve">nd </w:t>
      </w:r>
      <w:r w:rsidR="00E07012" w:rsidRPr="00366969">
        <w:t>Target 19 of the Framework</w:t>
      </w:r>
      <w:r w:rsidR="00D14189" w:rsidRPr="00366969">
        <w:t xml:space="preserve">, to </w:t>
      </w:r>
      <w:r w:rsidR="000C546D" w:rsidRPr="00366969">
        <w:t xml:space="preserve">collectively </w:t>
      </w:r>
      <w:r w:rsidR="00D14189" w:rsidRPr="00366969">
        <w:t xml:space="preserve">scale up investments for </w:t>
      </w:r>
      <w:r w:rsidR="000D0006" w:rsidRPr="00366969">
        <w:t xml:space="preserve">the conservation and sustainable use of biodiversity, ecosystem restoration and sustainable infrastructure including through supporting </w:t>
      </w:r>
      <w:r w:rsidR="00D14189" w:rsidRPr="00366969">
        <w:t xml:space="preserve">climate change </w:t>
      </w:r>
      <w:r w:rsidR="00A422A5" w:rsidRPr="00366969">
        <w:t xml:space="preserve">mitigation, </w:t>
      </w:r>
      <w:r w:rsidR="00D14189" w:rsidRPr="00366969">
        <w:t>adaptation and disaster risk reduction, through the</w:t>
      </w:r>
      <w:r w:rsidR="005B3277" w:rsidRPr="00366969">
        <w:t xml:space="preserve"> </w:t>
      </w:r>
      <w:r w:rsidR="00D14189" w:rsidRPr="00366969">
        <w:t>conservation</w:t>
      </w:r>
      <w:r w:rsidR="00A905C1" w:rsidRPr="00366969">
        <w:t>, restoration</w:t>
      </w:r>
      <w:r w:rsidR="00D14189" w:rsidRPr="00366969">
        <w:t xml:space="preserve"> and sustainable use of biodiversity</w:t>
      </w:r>
      <w:r w:rsidR="004B302B" w:rsidRPr="00366969">
        <w:t xml:space="preserve"> and</w:t>
      </w:r>
      <w:r w:rsidR="005B6B02" w:rsidRPr="00366969">
        <w:t xml:space="preserve"> leve</w:t>
      </w:r>
      <w:r w:rsidR="005972D9" w:rsidRPr="00366969">
        <w:t>raging the potential of nature-based solutions</w:t>
      </w:r>
      <w:r w:rsidR="00460242" w:rsidRPr="00366969">
        <w:rPr>
          <w:rStyle w:val="FootnoteReference"/>
        </w:rPr>
        <w:footnoteReference w:id="7"/>
      </w:r>
      <w:r w:rsidR="007B5DF6" w:rsidRPr="00366969">
        <w:t xml:space="preserve"> and</w:t>
      </w:r>
      <w:r w:rsidR="00590F30" w:rsidRPr="00366969">
        <w:t>/or</w:t>
      </w:r>
      <w:r w:rsidR="007B5DF6" w:rsidRPr="00366969">
        <w:t xml:space="preserve"> </w:t>
      </w:r>
      <w:r w:rsidR="00BC227B" w:rsidRPr="00366969">
        <w:t>ecosystem-based approaches and their</w:t>
      </w:r>
      <w:r w:rsidR="00C4530C" w:rsidRPr="00366969">
        <w:t xml:space="preserve"> multiple benefits</w:t>
      </w:r>
      <w:r w:rsidR="00CE7286" w:rsidRPr="00366969">
        <w:t xml:space="preserve"> with environmental and social safeguards</w:t>
      </w:r>
      <w:bookmarkStart w:id="2" w:name="_Hlk205199429"/>
      <w:r w:rsidR="00590F30" w:rsidRPr="00366969">
        <w:t>;</w:t>
      </w:r>
    </w:p>
    <w:p w14:paraId="616E96F8" w14:textId="43FBD203" w:rsidR="00613233" w:rsidRPr="00590F30" w:rsidRDefault="00EE3243" w:rsidP="00590F30">
      <w:pPr>
        <w:pStyle w:val="CBDNormalNoNumber"/>
        <w:ind w:left="1134" w:firstLine="567"/>
        <w:rPr>
          <w:i/>
          <w:iCs/>
          <w:noProof/>
          <w:snapToGrid w:val="0"/>
        </w:rPr>
      </w:pPr>
      <w:r w:rsidRPr="00366969">
        <w:rPr>
          <w:noProof/>
          <w:snapToGrid w:val="0"/>
        </w:rPr>
        <w:t>9.</w:t>
      </w:r>
      <w:r w:rsidRPr="00366969">
        <w:rPr>
          <w:i/>
          <w:iCs/>
          <w:noProof/>
          <w:snapToGrid w:val="0"/>
        </w:rPr>
        <w:tab/>
      </w:r>
      <w:r w:rsidR="00A77744" w:rsidRPr="00366969">
        <w:rPr>
          <w:i/>
          <w:iCs/>
          <w:noProof/>
          <w:snapToGrid w:val="0"/>
        </w:rPr>
        <w:t>Invites</w:t>
      </w:r>
      <w:r w:rsidR="00A77744" w:rsidRPr="00366969">
        <w:rPr>
          <w:noProof/>
          <w:snapToGrid w:val="0"/>
        </w:rPr>
        <w:t xml:space="preserve"> the Coalition of Finance Ministers </w:t>
      </w:r>
      <w:r w:rsidR="002670A8" w:rsidRPr="00366969">
        <w:rPr>
          <w:noProof/>
          <w:snapToGrid w:val="0"/>
        </w:rPr>
        <w:t>for Climate Action</w:t>
      </w:r>
      <w:r w:rsidR="00590F30" w:rsidRPr="00366969">
        <w:rPr>
          <w:noProof/>
          <w:snapToGrid w:val="0"/>
        </w:rPr>
        <w:t xml:space="preserve"> </w:t>
      </w:r>
      <w:r w:rsidR="006E4CD7" w:rsidRPr="00366969">
        <w:rPr>
          <w:noProof/>
          <w:snapToGrid w:val="0"/>
        </w:rPr>
        <w:t xml:space="preserve">and its institutional partners to further </w:t>
      </w:r>
      <w:r w:rsidR="00A77744" w:rsidRPr="00366969">
        <w:rPr>
          <w:noProof/>
          <w:snapToGrid w:val="0"/>
        </w:rPr>
        <w:t>integrat</w:t>
      </w:r>
      <w:r w:rsidR="00E5652B" w:rsidRPr="00366969">
        <w:rPr>
          <w:noProof/>
          <w:snapToGrid w:val="0"/>
        </w:rPr>
        <w:t>e</w:t>
      </w:r>
      <w:r w:rsidR="006E4CD7" w:rsidRPr="00366969">
        <w:rPr>
          <w:noProof/>
          <w:snapToGrid w:val="0"/>
        </w:rPr>
        <w:t xml:space="preserve"> biodiversity</w:t>
      </w:r>
      <w:r w:rsidR="00A77744" w:rsidRPr="00366969">
        <w:rPr>
          <w:noProof/>
          <w:snapToGrid w:val="0"/>
        </w:rPr>
        <w:t xml:space="preserve"> and climate</w:t>
      </w:r>
      <w:r w:rsidR="006E4CD7" w:rsidRPr="00366969">
        <w:rPr>
          <w:noProof/>
          <w:snapToGrid w:val="0"/>
        </w:rPr>
        <w:t xml:space="preserve"> change</w:t>
      </w:r>
      <w:r w:rsidR="002670A8" w:rsidRPr="00366969">
        <w:rPr>
          <w:noProof/>
          <w:snapToGrid w:val="0"/>
        </w:rPr>
        <w:t xml:space="preserve"> interlinkages</w:t>
      </w:r>
      <w:r w:rsidR="006E4CD7" w:rsidRPr="00366969">
        <w:rPr>
          <w:noProof/>
          <w:snapToGrid w:val="0"/>
        </w:rPr>
        <w:t xml:space="preserve"> into its work programme</w:t>
      </w:r>
      <w:bookmarkStart w:id="3" w:name="_Hlk205199593"/>
      <w:bookmarkEnd w:id="2"/>
      <w:r w:rsidR="006E4CD7" w:rsidRPr="00366969">
        <w:rPr>
          <w:noProof/>
          <w:snapToGrid w:val="0"/>
        </w:rPr>
        <w:t xml:space="preserve">, including </w:t>
      </w:r>
      <w:r w:rsidR="00E5652B" w:rsidRPr="00366969">
        <w:rPr>
          <w:noProof/>
          <w:snapToGrid w:val="0"/>
        </w:rPr>
        <w:t xml:space="preserve">through </w:t>
      </w:r>
      <w:r w:rsidR="006E4CD7" w:rsidRPr="00366969">
        <w:rPr>
          <w:noProof/>
          <w:snapToGrid w:val="0"/>
        </w:rPr>
        <w:t xml:space="preserve">the development </w:t>
      </w:r>
      <w:r w:rsidR="006E4CD7" w:rsidRPr="00D46FD3">
        <w:rPr>
          <w:noProof/>
          <w:snapToGrid w:val="0"/>
        </w:rPr>
        <w:t>of tools and guidance to support the implementation of the Framework</w:t>
      </w:r>
      <w:r w:rsidR="00F51AD4" w:rsidRPr="006F5217">
        <w:rPr>
          <w:noProof/>
          <w:snapToGrid w:val="0"/>
        </w:rPr>
        <w:t>;</w:t>
      </w:r>
    </w:p>
    <w:p w14:paraId="1DCFD68B" w14:textId="69A1CE17" w:rsidR="00507E2D" w:rsidRDefault="00EE3243" w:rsidP="00D54274">
      <w:pPr>
        <w:pStyle w:val="CBDNormalNoNumber"/>
        <w:ind w:left="1134" w:firstLine="567"/>
        <w:rPr>
          <w:noProof/>
          <w:snapToGrid w:val="0"/>
        </w:rPr>
      </w:pPr>
      <w:bookmarkStart w:id="4" w:name="_Hlk205212742"/>
      <w:r w:rsidRPr="00EB7545">
        <w:rPr>
          <w:snapToGrid w:val="0"/>
        </w:rPr>
        <w:t>10.</w:t>
      </w:r>
      <w:r w:rsidRPr="00EB7545">
        <w:rPr>
          <w:i/>
          <w:iCs/>
          <w:snapToGrid w:val="0"/>
        </w:rPr>
        <w:tab/>
      </w:r>
      <w:r w:rsidR="00B0617F" w:rsidRPr="00EB7545">
        <w:rPr>
          <w:i/>
          <w:iCs/>
          <w:snapToGrid w:val="0"/>
        </w:rPr>
        <w:t xml:space="preserve">Invites </w:t>
      </w:r>
      <w:r w:rsidR="00B0617F" w:rsidRPr="00EB7545">
        <w:rPr>
          <w:snapToGrid w:val="0"/>
        </w:rPr>
        <w:t>the United Nations Environment Programme</w:t>
      </w:r>
      <w:r w:rsidR="00E0168E" w:rsidRPr="00EB7545">
        <w:rPr>
          <w:snapToGrid w:val="0"/>
        </w:rPr>
        <w:t xml:space="preserve"> t</w:t>
      </w:r>
      <w:r w:rsidR="00364011" w:rsidRPr="00EB7545">
        <w:rPr>
          <w:snapToGrid w:val="0"/>
        </w:rPr>
        <w:t xml:space="preserve">o </w:t>
      </w:r>
      <w:r w:rsidR="0041340E" w:rsidRPr="00EB7545">
        <w:rPr>
          <w:snapToGrid w:val="0"/>
        </w:rPr>
        <w:t>include</w:t>
      </w:r>
      <w:r w:rsidR="00EB7545" w:rsidRPr="00EB7545">
        <w:rPr>
          <w:snapToGrid w:val="0"/>
        </w:rPr>
        <w:t>,</w:t>
      </w:r>
      <w:r w:rsidR="0041340E" w:rsidRPr="00EB7545">
        <w:rPr>
          <w:snapToGrid w:val="0"/>
        </w:rPr>
        <w:t xml:space="preserve"> as approp</w:t>
      </w:r>
      <w:r w:rsidR="006B60CB" w:rsidRPr="00EB7545">
        <w:rPr>
          <w:snapToGrid w:val="0"/>
        </w:rPr>
        <w:t>riate</w:t>
      </w:r>
      <w:r w:rsidR="00683AAF" w:rsidRPr="00EB7545">
        <w:rPr>
          <w:snapToGrid w:val="0"/>
        </w:rPr>
        <w:t>,</w:t>
      </w:r>
      <w:r w:rsidR="006B60CB" w:rsidRPr="00EB7545">
        <w:rPr>
          <w:snapToGrid w:val="0"/>
        </w:rPr>
        <w:t xml:space="preserve"> </w:t>
      </w:r>
      <w:r w:rsidR="00B0617F" w:rsidRPr="00EB7545">
        <w:rPr>
          <w:snapToGrid w:val="0"/>
        </w:rPr>
        <w:t xml:space="preserve">the </w:t>
      </w:r>
      <w:r w:rsidR="0095326C" w:rsidRPr="00EB7545">
        <w:rPr>
          <w:snapToGrid w:val="0"/>
        </w:rPr>
        <w:t xml:space="preserve">indicators </w:t>
      </w:r>
      <w:r w:rsidR="006E4CD7" w:rsidRPr="00EB7545">
        <w:rPr>
          <w:snapToGrid w:val="0"/>
        </w:rPr>
        <w:t xml:space="preserve">used </w:t>
      </w:r>
      <w:r w:rsidR="0095326C" w:rsidRPr="00EB7545">
        <w:rPr>
          <w:snapToGrid w:val="0"/>
        </w:rPr>
        <w:t xml:space="preserve">under the </w:t>
      </w:r>
      <w:r w:rsidR="00427836" w:rsidRPr="00EB7545">
        <w:rPr>
          <w:snapToGrid w:val="0"/>
        </w:rPr>
        <w:t>U</w:t>
      </w:r>
      <w:r w:rsidR="004B6A0B" w:rsidRPr="00EB7545">
        <w:rPr>
          <w:snapToGrid w:val="0"/>
        </w:rPr>
        <w:t xml:space="preserve">nited </w:t>
      </w:r>
      <w:r w:rsidR="00427836" w:rsidRPr="00EB7545">
        <w:rPr>
          <w:snapToGrid w:val="0"/>
        </w:rPr>
        <w:t>A</w:t>
      </w:r>
      <w:r w:rsidR="004B6A0B" w:rsidRPr="00EB7545">
        <w:rPr>
          <w:snapToGrid w:val="0"/>
        </w:rPr>
        <w:t xml:space="preserve">rab </w:t>
      </w:r>
      <w:r w:rsidR="00427836" w:rsidRPr="00EB7545">
        <w:rPr>
          <w:snapToGrid w:val="0"/>
        </w:rPr>
        <w:t>E</w:t>
      </w:r>
      <w:r w:rsidR="004B6A0B" w:rsidRPr="00EB7545">
        <w:rPr>
          <w:snapToGrid w:val="0"/>
        </w:rPr>
        <w:t>mirates</w:t>
      </w:r>
      <w:r w:rsidR="00427836" w:rsidRPr="00EB7545">
        <w:rPr>
          <w:snapToGrid w:val="0"/>
        </w:rPr>
        <w:t xml:space="preserve"> Framework for Global Climate Resilience </w:t>
      </w:r>
      <w:r w:rsidR="00B0617F" w:rsidRPr="00EB7545">
        <w:rPr>
          <w:snapToGrid w:val="0"/>
        </w:rPr>
        <w:t xml:space="preserve">and the </w:t>
      </w:r>
      <w:r w:rsidR="009B7499" w:rsidRPr="00EB7545">
        <w:rPr>
          <w:snapToGrid w:val="0"/>
        </w:rPr>
        <w:t xml:space="preserve">monitoring framework for the </w:t>
      </w:r>
      <w:r w:rsidR="00427836" w:rsidRPr="00EB7545">
        <w:t>Kunming-Montreal Global Biodiversity Framework</w:t>
      </w:r>
      <w:r w:rsidR="00427836" w:rsidRPr="00EB7545">
        <w:rPr>
          <w:snapToGrid w:val="0"/>
        </w:rPr>
        <w:t xml:space="preserve"> </w:t>
      </w:r>
      <w:r w:rsidR="00B0617F" w:rsidRPr="00EB7545">
        <w:rPr>
          <w:snapToGrid w:val="0"/>
        </w:rPr>
        <w:t xml:space="preserve">as the basis for monitoring </w:t>
      </w:r>
      <w:r w:rsidR="00E907FF" w:rsidRPr="00EB7545">
        <w:rPr>
          <w:snapToGrid w:val="0"/>
        </w:rPr>
        <w:t>the contribution of</w:t>
      </w:r>
      <w:r w:rsidR="0001449C" w:rsidRPr="00EB7545">
        <w:rPr>
          <w:snapToGrid w:val="0"/>
        </w:rPr>
        <w:t xml:space="preserve"> </w:t>
      </w:r>
      <w:r w:rsidR="00B0617F" w:rsidRPr="00EB7545">
        <w:rPr>
          <w:snapToGrid w:val="0"/>
        </w:rPr>
        <w:t>biodiversity</w:t>
      </w:r>
      <w:r w:rsidR="0001449C" w:rsidRPr="00EB7545">
        <w:rPr>
          <w:snapToGrid w:val="0"/>
        </w:rPr>
        <w:t>,</w:t>
      </w:r>
      <w:r w:rsidR="00B0617F" w:rsidRPr="00EB7545">
        <w:rPr>
          <w:snapToGrid w:val="0"/>
        </w:rPr>
        <w:t xml:space="preserve"> and</w:t>
      </w:r>
      <w:r w:rsidR="0001449C" w:rsidRPr="00EB7545">
        <w:rPr>
          <w:snapToGrid w:val="0"/>
        </w:rPr>
        <w:t xml:space="preserve"> ecosystem functions and services to</w:t>
      </w:r>
      <w:r w:rsidR="00B0617F" w:rsidRPr="00EB7545">
        <w:rPr>
          <w:snapToGrid w:val="0"/>
        </w:rPr>
        <w:t xml:space="preserve"> climate change</w:t>
      </w:r>
      <w:bookmarkEnd w:id="3"/>
      <w:bookmarkEnd w:id="4"/>
      <w:r w:rsidR="00B53A8E" w:rsidRPr="00EB7545">
        <w:rPr>
          <w:snapToGrid w:val="0"/>
        </w:rPr>
        <w:t xml:space="preserve"> adaptation</w:t>
      </w:r>
      <w:r w:rsidR="00D54274" w:rsidRPr="00EB7545">
        <w:rPr>
          <w:snapToGrid w:val="0"/>
        </w:rPr>
        <w:t>, ensuring that data and tracking systems are accessible and usable by developing countries, with provision of technical, technological, and financial support for their effective implementation</w:t>
      </w:r>
      <w:r w:rsidRPr="00EB7545">
        <w:rPr>
          <w:snapToGrid w:val="0"/>
        </w:rPr>
        <w:t>;</w:t>
      </w:r>
    </w:p>
    <w:p w14:paraId="65A85B8B" w14:textId="6E662C68" w:rsidR="00264437" w:rsidRPr="00D46FD3" w:rsidRDefault="00EE3243" w:rsidP="002809B1">
      <w:pPr>
        <w:pStyle w:val="CBDNormalNoNumber"/>
        <w:ind w:left="1134" w:firstLine="567"/>
        <w:rPr>
          <w:snapToGrid w:val="0"/>
        </w:rPr>
      </w:pPr>
      <w:r w:rsidRPr="006F5217">
        <w:rPr>
          <w:iCs/>
        </w:rPr>
        <w:t>11.</w:t>
      </w:r>
      <w:r w:rsidRPr="00D46FD3">
        <w:rPr>
          <w:i/>
        </w:rPr>
        <w:tab/>
      </w:r>
      <w:r w:rsidR="00264437" w:rsidRPr="00D46FD3">
        <w:rPr>
          <w:i/>
        </w:rPr>
        <w:t>Requests</w:t>
      </w:r>
      <w:r w:rsidR="00264437" w:rsidRPr="00D46FD3">
        <w:t xml:space="preserve"> the Executive Secretary, subject to the availability of resources, to develop dissemination tools </w:t>
      </w:r>
      <w:r w:rsidR="00110688" w:rsidRPr="00110688">
        <w:t xml:space="preserve">for </w:t>
      </w:r>
      <w:r w:rsidR="008F46F2">
        <w:t>P</w:t>
      </w:r>
      <w:r w:rsidR="00110688" w:rsidRPr="00110688">
        <w:t xml:space="preserve">arties, other governments, observers, relevant organisations, indigenous peoples and local </w:t>
      </w:r>
      <w:r w:rsidR="00B53B7A">
        <w:t>com</w:t>
      </w:r>
      <w:r w:rsidR="00137AD3">
        <w:t>munities</w:t>
      </w:r>
      <w:r w:rsidR="0078473B">
        <w:t>, children</w:t>
      </w:r>
      <w:r w:rsidR="00963DA0">
        <w:t xml:space="preserve"> and youth</w:t>
      </w:r>
      <w:r w:rsidR="003243FE" w:rsidRPr="003243FE">
        <w:t xml:space="preserve"> </w:t>
      </w:r>
      <w:r w:rsidR="00264437" w:rsidRPr="00D46FD3">
        <w:t xml:space="preserve">on the use of the Voluntary Guidelines and </w:t>
      </w:r>
      <w:r w:rsidR="0013391F" w:rsidRPr="00D46FD3">
        <w:t>its</w:t>
      </w:r>
      <w:r w:rsidR="00264437" w:rsidRPr="00D46FD3">
        <w:t xml:space="preserve"> supplement</w:t>
      </w:r>
      <w:r w:rsidR="00BE17DF">
        <w:t xml:space="preserve">, </w:t>
      </w:r>
      <w:r w:rsidR="00844F96" w:rsidRPr="005D7AEB">
        <w:rPr>
          <w:lang w:val="en-NZ"/>
        </w:rPr>
        <w:t xml:space="preserve">which could include, </w:t>
      </w:r>
      <w:r w:rsidR="00844F96" w:rsidRPr="005D7AEB">
        <w:rPr>
          <w:i/>
          <w:iCs/>
          <w:lang w:val="en-NZ"/>
        </w:rPr>
        <w:t>inter alia</w:t>
      </w:r>
      <w:r w:rsidR="00844F96" w:rsidRPr="005D7AEB">
        <w:rPr>
          <w:lang w:val="en-NZ"/>
        </w:rPr>
        <w:t xml:space="preserve">, possible development of </w:t>
      </w:r>
      <w:r w:rsidR="00844F96" w:rsidRPr="005D7AEB">
        <w:rPr>
          <w:lang w:val="en-NZ"/>
        </w:rPr>
        <w:lastRenderedPageBreak/>
        <w:t xml:space="preserve">harmonised joint reporting elements, joint indicators, examples of </w:t>
      </w:r>
      <w:r w:rsidR="00844F96">
        <w:rPr>
          <w:lang w:val="en-NZ"/>
        </w:rPr>
        <w:t>nature-based solutions and/or ecosystem-based approaches</w:t>
      </w:r>
      <w:r w:rsidR="00844F96" w:rsidRPr="005D7AEB">
        <w:rPr>
          <w:lang w:val="en-NZ"/>
        </w:rPr>
        <w:t xml:space="preserve"> activity-based reporting templates, metrics for demonstrating multiple benefits, or other practical tool</w:t>
      </w:r>
      <w:r w:rsidR="00844F96">
        <w:rPr>
          <w:lang w:val="en-NZ"/>
        </w:rPr>
        <w:t>s</w:t>
      </w:r>
      <w:r w:rsidR="00844F96" w:rsidRPr="005D7AEB">
        <w:rPr>
          <w:lang w:val="en-NZ"/>
        </w:rPr>
        <w:t xml:space="preserve"> or toolkits</w:t>
      </w:r>
      <w:r w:rsidR="00844F96" w:rsidRPr="00844F96">
        <w:rPr>
          <w:lang w:val="en-NZ"/>
        </w:rPr>
        <w:t>,</w:t>
      </w:r>
      <w:r w:rsidR="00844F96">
        <w:rPr>
          <w:lang w:val="en-NZ"/>
        </w:rPr>
        <w:t xml:space="preserve"> </w:t>
      </w:r>
      <w:r w:rsidR="00BE17DF" w:rsidRPr="00BE17DF">
        <w:t>and share them, as appropriate, through the Technical and Scientific Cooperation Mechanism and the network of regional and/or subregional support centres</w:t>
      </w:r>
      <w:r w:rsidR="002809B1" w:rsidRPr="002809B1">
        <w:t>,</w:t>
      </w:r>
      <w:r w:rsidR="002809B1" w:rsidRPr="005D7AEB">
        <w:rPr>
          <w:color w:val="000000"/>
          <w:sz w:val="20"/>
          <w:szCs w:val="20"/>
          <w:bdr w:val="none" w:sz="0" w:space="0" w:color="auto" w:frame="1"/>
        </w:rPr>
        <w:t xml:space="preserve"> </w:t>
      </w:r>
      <w:r w:rsidR="002809B1" w:rsidRPr="005D7AEB">
        <w:t>with a view to promoting both enhanced capacities and effective uptake of scientific and technical guidance by Parties</w:t>
      </w:r>
      <w:r w:rsidRPr="002809B1">
        <w:t>;</w:t>
      </w:r>
    </w:p>
    <w:p w14:paraId="76792C08" w14:textId="5C35906F" w:rsidR="003963FA" w:rsidRDefault="003963FA" w:rsidP="003963FA">
      <w:pPr>
        <w:pStyle w:val="CBDNormalNoNumber"/>
        <w:ind w:left="1134" w:firstLine="567"/>
        <w:rPr>
          <w:noProof/>
          <w:snapToGrid w:val="0"/>
        </w:rPr>
      </w:pPr>
      <w:r w:rsidRPr="00157DF6">
        <w:rPr>
          <w:noProof/>
          <w:snapToGrid w:val="0"/>
        </w:rPr>
        <w:t>1</w:t>
      </w:r>
      <w:r>
        <w:rPr>
          <w:noProof/>
          <w:snapToGrid w:val="0"/>
        </w:rPr>
        <w:t>1</w:t>
      </w:r>
      <w:r w:rsidRPr="00157DF6">
        <w:rPr>
          <w:noProof/>
          <w:snapToGrid w:val="0"/>
        </w:rPr>
        <w:t xml:space="preserve">.bis  </w:t>
      </w:r>
      <w:r w:rsidRPr="005D7AEB">
        <w:rPr>
          <w:i/>
          <w:iCs/>
          <w:noProof/>
          <w:snapToGrid w:val="0"/>
        </w:rPr>
        <w:t>Invites</w:t>
      </w:r>
      <w:r w:rsidRPr="00157DF6">
        <w:rPr>
          <w:noProof/>
          <w:snapToGrid w:val="0"/>
        </w:rPr>
        <w:t xml:space="preserve"> the respective bodies of the UNFCCC and its parties to consider using the Voluntary Guidelines and its supplement for </w:t>
      </w:r>
      <w:r>
        <w:rPr>
          <w:noProof/>
          <w:snapToGrid w:val="0"/>
        </w:rPr>
        <w:t>P</w:t>
      </w:r>
      <w:r w:rsidRPr="00157DF6">
        <w:rPr>
          <w:noProof/>
          <w:snapToGrid w:val="0"/>
        </w:rPr>
        <w:t>arties to integrate biodiversity, nature-based solutions</w:t>
      </w:r>
      <w:r>
        <w:rPr>
          <w:noProof/>
          <w:snapToGrid w:val="0"/>
        </w:rPr>
        <w:t xml:space="preserve"> and/or ecosystem-based approaches,</w:t>
      </w:r>
      <w:r w:rsidRPr="00157DF6">
        <w:rPr>
          <w:noProof/>
          <w:snapToGrid w:val="0"/>
        </w:rPr>
        <w:t xml:space="preserve"> and social and environmental safeguards in mitigation and adaptation measures;</w:t>
      </w:r>
    </w:p>
    <w:p w14:paraId="38704C17" w14:textId="728033EA" w:rsidR="00F77A4B" w:rsidRDefault="00F77A4B" w:rsidP="006F5217">
      <w:pPr>
        <w:pStyle w:val="CBDNormalNoNumber"/>
        <w:ind w:left="1134" w:firstLine="567"/>
        <w:rPr>
          <w:noProof/>
          <w:snapToGrid w:val="0"/>
        </w:rPr>
      </w:pPr>
      <w:r w:rsidRPr="00F77A4B">
        <w:rPr>
          <w:noProof/>
          <w:snapToGrid w:val="0"/>
        </w:rPr>
        <w:t>11.</w:t>
      </w:r>
      <w:r w:rsidR="00124ED8">
        <w:rPr>
          <w:noProof/>
          <w:snapToGrid w:val="0"/>
        </w:rPr>
        <w:t>ter</w:t>
      </w:r>
      <w:r w:rsidRPr="00F77A4B">
        <w:rPr>
          <w:noProof/>
          <w:snapToGrid w:val="0"/>
        </w:rPr>
        <w:t xml:space="preserve"> </w:t>
      </w:r>
      <w:r w:rsidRPr="005D7AEB">
        <w:rPr>
          <w:i/>
          <w:iCs/>
          <w:snapToGrid w:val="0"/>
        </w:rPr>
        <w:t>Encourages</w:t>
      </w:r>
      <w:r w:rsidRPr="00F77A4B">
        <w:rPr>
          <w:noProof/>
          <w:snapToGrid w:val="0"/>
        </w:rPr>
        <w:t xml:space="preserve"> the technical and scientific cooperation support centres to make use of the Voluntary Guidelines and its supplement in supporting parties in the implementation of target</w:t>
      </w:r>
      <w:r w:rsidR="002C37FA">
        <w:rPr>
          <w:noProof/>
          <w:snapToGrid w:val="0"/>
        </w:rPr>
        <w:t>s</w:t>
      </w:r>
      <w:r w:rsidRPr="00F77A4B">
        <w:rPr>
          <w:noProof/>
          <w:snapToGrid w:val="0"/>
        </w:rPr>
        <w:t xml:space="preserve"> 8 and 11 of the KMGBF</w:t>
      </w:r>
      <w:r w:rsidR="002C37FA">
        <w:rPr>
          <w:noProof/>
          <w:snapToGrid w:val="0"/>
        </w:rPr>
        <w:t>;</w:t>
      </w:r>
    </w:p>
    <w:p w14:paraId="650007C7" w14:textId="7C5472DB" w:rsidR="00124ED8" w:rsidRDefault="00EE3243" w:rsidP="00124ED8">
      <w:pPr>
        <w:pStyle w:val="CBDNormalNoNumber"/>
        <w:ind w:left="1134" w:firstLine="567"/>
      </w:pPr>
      <w:r w:rsidRPr="00124ED8">
        <w:rPr>
          <w:iCs/>
        </w:rPr>
        <w:t>12.</w:t>
      </w:r>
      <w:r w:rsidRPr="00124ED8">
        <w:rPr>
          <w:i/>
        </w:rPr>
        <w:tab/>
      </w:r>
      <w:r w:rsidR="00C3712A" w:rsidRPr="00124ED8">
        <w:rPr>
          <w:i/>
        </w:rPr>
        <w:t xml:space="preserve">Also </w:t>
      </w:r>
      <w:r w:rsidR="00264437" w:rsidRPr="00124ED8">
        <w:rPr>
          <w:i/>
        </w:rPr>
        <w:t>r</w:t>
      </w:r>
      <w:r w:rsidR="00D14189" w:rsidRPr="00124ED8">
        <w:rPr>
          <w:i/>
        </w:rPr>
        <w:t>equests</w:t>
      </w:r>
      <w:r w:rsidR="00D14189" w:rsidRPr="00124ED8">
        <w:t xml:space="preserve"> the Executive Secretary</w:t>
      </w:r>
      <w:r w:rsidR="00A07779" w:rsidRPr="00124ED8">
        <w:t xml:space="preserve">, subject to the availability of resources and avoiding </w:t>
      </w:r>
      <w:r w:rsidR="00687356" w:rsidRPr="00124ED8">
        <w:t xml:space="preserve">the </w:t>
      </w:r>
      <w:r w:rsidR="00A07779" w:rsidRPr="00124ED8">
        <w:t xml:space="preserve">duplication of efforts, </w:t>
      </w:r>
      <w:r w:rsidR="000509E7" w:rsidRPr="00124ED8">
        <w:t>in collaboration with the Joint Liaison Group of the Rio Conventions</w:t>
      </w:r>
      <w:r w:rsidR="00A44D47" w:rsidRPr="00124ED8">
        <w:t xml:space="preserve">  and the Joint Capacity-building Programme, rights holders including indigenous peoples and local communities and stakeholders, other multilateral environmental agreements, organizations, partnerships, initiatives and coalitions</w:t>
      </w:r>
      <w:r w:rsidR="003524B6" w:rsidRPr="00124ED8">
        <w:rPr>
          <w:rStyle w:val="FootnoteReference"/>
        </w:rPr>
        <w:footnoteReference w:id="8"/>
      </w:r>
      <w:r w:rsidR="00880912" w:rsidRPr="00124ED8">
        <w:t xml:space="preserve"> </w:t>
      </w:r>
      <w:r w:rsidR="002B7204" w:rsidRPr="00124ED8">
        <w:t>and their respective members</w:t>
      </w:r>
      <w:r w:rsidR="000509E7" w:rsidRPr="00124ED8">
        <w:t xml:space="preserve">, </w:t>
      </w:r>
      <w:r w:rsidR="00D14189" w:rsidRPr="00124ED8">
        <w:t xml:space="preserve">to </w:t>
      </w:r>
      <w:r w:rsidR="00A07779" w:rsidRPr="00124ED8">
        <w:t>further pursue enhancing policy</w:t>
      </w:r>
      <w:r w:rsidR="00880912" w:rsidRPr="00124ED8">
        <w:t xml:space="preserve"> </w:t>
      </w:r>
      <w:r w:rsidR="003F296E" w:rsidRPr="00124ED8">
        <w:t>coherence</w:t>
      </w:r>
      <w:r w:rsidR="009E71AC" w:rsidRPr="00124ED8">
        <w:t xml:space="preserve"> in </w:t>
      </w:r>
      <w:r w:rsidR="00A07779" w:rsidRPr="00124ED8">
        <w:t xml:space="preserve">cooperation with the </w:t>
      </w:r>
      <w:r w:rsidR="003D2D93" w:rsidRPr="00124ED8">
        <w:t xml:space="preserve">United Nations Framework Convention on Climate Change </w:t>
      </w:r>
      <w:r w:rsidR="00A227C8" w:rsidRPr="00124ED8">
        <w:t xml:space="preserve">and </w:t>
      </w:r>
      <w:r w:rsidR="009C4E4B" w:rsidRPr="00124ED8">
        <w:t>the United Nations Convention to Combat Desertification</w:t>
      </w:r>
      <w:r w:rsidR="00A30EC6" w:rsidRPr="00124ED8">
        <w:rPr>
          <w:snapToGrid w:val="0"/>
        </w:rPr>
        <w:t xml:space="preserve"> in Those Countries Experiencing Serious Drought and/or Desertification, Particularly in Africa</w:t>
      </w:r>
      <w:r w:rsidR="00124ED8" w:rsidRPr="00124ED8">
        <w:t>;</w:t>
      </w:r>
    </w:p>
    <w:p w14:paraId="219AADDA" w14:textId="3B547B4A" w:rsidR="007F6905" w:rsidRPr="005D3CB5" w:rsidRDefault="00B80C81" w:rsidP="00B81D75">
      <w:pPr>
        <w:pStyle w:val="CBDNormalNoNumber"/>
        <w:ind w:left="1134"/>
        <w:rPr>
          <w:lang w:val="en-CA"/>
        </w:rPr>
      </w:pPr>
      <w:r>
        <w:rPr>
          <w:lang w:val="en-CA"/>
        </w:rPr>
        <w:tab/>
      </w:r>
      <w:r w:rsidR="007F6905" w:rsidRPr="005D3CB5">
        <w:rPr>
          <w:lang w:val="en-CA"/>
        </w:rPr>
        <w:t>12.</w:t>
      </w:r>
      <w:r w:rsidR="00B81D75">
        <w:rPr>
          <w:lang w:val="en-CA"/>
        </w:rPr>
        <w:t>bis</w:t>
      </w:r>
      <w:r w:rsidR="007F6905" w:rsidRPr="005D3CB5">
        <w:rPr>
          <w:lang w:val="en-CA"/>
        </w:rPr>
        <w:t xml:space="preserve">. </w:t>
      </w:r>
      <w:r w:rsidR="007F6905" w:rsidRPr="005D3CB5">
        <w:rPr>
          <w:i/>
          <w:iCs/>
          <w:lang w:val="en-CA"/>
        </w:rPr>
        <w:t>Also requests</w:t>
      </w:r>
      <w:r w:rsidR="007F6905" w:rsidRPr="005D3CB5">
        <w:rPr>
          <w:lang w:val="en-CA"/>
        </w:rPr>
        <w:t xml:space="preserve"> the Executive Secretary to collaborate with the Executive Secretaries of the UNFCCC and UNCCD on assessing and strengthening the mandate of the Joint Liaison Group (JLG) of the Rio Conventions, and increase transparency and engagement between the JLG and </w:t>
      </w:r>
      <w:proofErr w:type="gramStart"/>
      <w:r w:rsidR="007F6905" w:rsidRPr="005D3CB5">
        <w:rPr>
          <w:lang w:val="en-CA"/>
        </w:rPr>
        <w:t>Parties</w:t>
      </w:r>
      <w:r w:rsidR="005D3CB5">
        <w:rPr>
          <w:lang w:val="en-CA"/>
        </w:rPr>
        <w:t>;</w:t>
      </w:r>
      <w:proofErr w:type="gramEnd"/>
    </w:p>
    <w:p w14:paraId="4E0C3A00" w14:textId="77777777" w:rsidR="003A6796" w:rsidRDefault="00A44918" w:rsidP="00124ED8">
      <w:pPr>
        <w:pStyle w:val="CBDNormalNoNumber"/>
        <w:ind w:left="1134" w:firstLine="567"/>
        <w:rPr>
          <w:lang w:val="en-CA"/>
        </w:rPr>
        <w:sectPr w:rsidR="003A6796" w:rsidSect="004E76FA">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pgMar w:top="1134" w:right="1440" w:bottom="1134" w:left="1440" w:header="709" w:footer="709" w:gutter="0"/>
          <w:cols w:space="708"/>
          <w:titlePg/>
          <w:docGrid w:linePitch="360"/>
        </w:sectPr>
      </w:pPr>
      <w:r w:rsidRPr="00A44918">
        <w:rPr>
          <w:lang w:val="en-CA"/>
        </w:rPr>
        <w:t>12</w:t>
      </w:r>
      <w:r w:rsidR="00EC0E72">
        <w:rPr>
          <w:lang w:val="en-CA"/>
        </w:rPr>
        <w:t>.</w:t>
      </w:r>
      <w:r w:rsidR="00B80C81">
        <w:rPr>
          <w:lang w:val="en-CA"/>
        </w:rPr>
        <w:t>ter</w:t>
      </w:r>
      <w:r w:rsidRPr="00A44918">
        <w:rPr>
          <w:lang w:val="en-CA"/>
        </w:rPr>
        <w:t xml:space="preserve">. </w:t>
      </w:r>
      <w:r w:rsidR="00EC0E72" w:rsidRPr="005D7AEB">
        <w:rPr>
          <w:i/>
          <w:iCs/>
          <w:lang w:val="en-CA"/>
        </w:rPr>
        <w:t>Further r</w:t>
      </w:r>
      <w:r w:rsidRPr="005D7AEB">
        <w:rPr>
          <w:i/>
          <w:iCs/>
          <w:lang w:val="en-CA"/>
        </w:rPr>
        <w:t>equests</w:t>
      </w:r>
      <w:r w:rsidRPr="00A44918">
        <w:rPr>
          <w:lang w:val="en-CA"/>
        </w:rPr>
        <w:t xml:space="preserve"> the Executive Secretary to </w:t>
      </w:r>
      <w:r w:rsidR="00EC0E72">
        <w:rPr>
          <w:noProof/>
          <w:snapToGrid w:val="0"/>
        </w:rPr>
        <w:t>invite</w:t>
      </w:r>
      <w:r w:rsidR="00EC0E72" w:rsidRPr="00F95A61">
        <w:rPr>
          <w:noProof/>
          <w:snapToGrid w:val="0"/>
        </w:rPr>
        <w:t xml:space="preserve"> Parties</w:t>
      </w:r>
      <w:r w:rsidR="00EC0E72">
        <w:rPr>
          <w:noProof/>
          <w:snapToGrid w:val="0"/>
        </w:rPr>
        <w:t>,</w:t>
      </w:r>
      <w:r w:rsidR="00EC0E72" w:rsidRPr="00F95A61">
        <w:rPr>
          <w:noProof/>
          <w:snapToGrid w:val="0"/>
        </w:rPr>
        <w:t xml:space="preserve"> other governments</w:t>
      </w:r>
      <w:r w:rsidRPr="00F95A61">
        <w:rPr>
          <w:snapToGrid w:val="0"/>
        </w:rPr>
        <w:t xml:space="preserve"> and </w:t>
      </w:r>
      <w:r w:rsidR="00EC0E72" w:rsidRPr="00F95A61">
        <w:rPr>
          <w:noProof/>
          <w:snapToGrid w:val="0"/>
        </w:rPr>
        <w:t>other relevant organizations</w:t>
      </w:r>
      <w:r w:rsidRPr="00F95A61">
        <w:rPr>
          <w:snapToGrid w:val="0"/>
        </w:rPr>
        <w:t xml:space="preserve"> to </w:t>
      </w:r>
      <w:r w:rsidR="00EC0E72" w:rsidRPr="00F95A61">
        <w:rPr>
          <w:noProof/>
          <w:snapToGrid w:val="0"/>
        </w:rPr>
        <w:t>submit information on carbon and biodiversity credits and offsets, other market-based approaches and their effects on biodiversity</w:t>
      </w:r>
      <w:r w:rsidR="00F74379">
        <w:rPr>
          <w:noProof/>
          <w:snapToGrid w:val="0"/>
        </w:rPr>
        <w:t>, ecosystem integrity and indigenous peoples and local communities</w:t>
      </w:r>
      <w:r w:rsidR="00EC0E72">
        <w:rPr>
          <w:noProof/>
          <w:snapToGrid w:val="0"/>
        </w:rPr>
        <w:t xml:space="preserve">, and to </w:t>
      </w:r>
      <w:r w:rsidR="00D2782C">
        <w:rPr>
          <w:lang w:val="en-CA"/>
        </w:rPr>
        <w:t>make them available</w:t>
      </w:r>
      <w:r w:rsidRPr="00A44918">
        <w:rPr>
          <w:lang w:val="en-CA"/>
        </w:rPr>
        <w:t xml:space="preserve"> for the consideration of the Subsidiary Body on Scientific, Technical and Technological Advice, prior to the eighteenth meeting of the Conference of the Parties.</w:t>
      </w:r>
    </w:p>
    <w:p w14:paraId="77FD17B3" w14:textId="77777777" w:rsidR="003A6796" w:rsidRPr="00D46FD3" w:rsidRDefault="003A6796" w:rsidP="003A6796">
      <w:pPr>
        <w:pStyle w:val="CBDDesicionAnnex"/>
        <w:ind w:left="1134"/>
      </w:pPr>
      <w:r w:rsidRPr="00D46FD3">
        <w:lastRenderedPageBreak/>
        <w:t>Annex</w:t>
      </w:r>
    </w:p>
    <w:p w14:paraId="4383131B" w14:textId="1BBD5B86" w:rsidR="003A6796" w:rsidRDefault="003A6796" w:rsidP="003A6796">
      <w:pPr>
        <w:pStyle w:val="CBDDesicionAnnex"/>
        <w:ind w:left="1134"/>
      </w:pPr>
      <w:r w:rsidRPr="00D46FD3">
        <w:t>Supplement to the Voluntary Guidelines for the Design and Effective Implementation of Ecosystem-based Approaches to Climate Change Adaptation and Disaster Risk Reduction</w:t>
      </w:r>
      <w:r>
        <w:t>: Primer for Policy Makers</w:t>
      </w:r>
    </w:p>
    <w:p w14:paraId="21C259A4" w14:textId="696AF4D2" w:rsidR="003A6796" w:rsidRPr="00D46FD3" w:rsidRDefault="003A6796" w:rsidP="003A6796">
      <w:pPr>
        <w:pStyle w:val="CBDH1"/>
        <w:ind w:firstLine="0"/>
      </w:pPr>
      <w:r w:rsidRPr="00D46FD3">
        <w:t>I.</w:t>
      </w:r>
      <w:r w:rsidRPr="00D46FD3">
        <w:tab/>
        <w:t>Introduction</w:t>
      </w:r>
    </w:p>
    <w:p w14:paraId="37F5B12F" w14:textId="0DED97CE" w:rsidR="003A6796" w:rsidRPr="00D46FD3" w:rsidRDefault="00657F13" w:rsidP="003A6796">
      <w:pPr>
        <w:pStyle w:val="CBDNormalNoNumber"/>
        <w:ind w:left="1134"/>
      </w:pPr>
      <w:r>
        <w:t>1</w:t>
      </w:r>
      <w:r w:rsidR="003A6796" w:rsidRPr="00D46FD3">
        <w:t>.</w:t>
      </w:r>
      <w:r w:rsidR="003A6796" w:rsidRPr="00D46FD3">
        <w:tab/>
        <w:t xml:space="preserve">Nature-based solutions </w:t>
      </w:r>
      <w:r w:rsidR="003A6796" w:rsidRPr="006F5217">
        <w:t>and/or</w:t>
      </w:r>
      <w:r w:rsidR="003A6796" w:rsidRPr="00D46FD3">
        <w:t xml:space="preserve"> ecosystem-based approaches</w:t>
      </w:r>
      <w:r w:rsidR="003A6796">
        <w:t>,</w:t>
      </w:r>
      <w:r w:rsidR="003A6796" w:rsidRPr="005812D0">
        <w:t xml:space="preserve"> as defined by UNEA 5/5,</w:t>
      </w:r>
      <w:r w:rsidR="003A6796" w:rsidRPr="00D46FD3">
        <w:t xml:space="preserve"> form part of effective and coherent responses to interdependent crise</w:t>
      </w:r>
      <w:r w:rsidR="003A6796" w:rsidRPr="006F5217">
        <w:t>s, including</w:t>
      </w:r>
      <w:r w:rsidR="003A6796" w:rsidRPr="00D46FD3">
        <w:t xml:space="preserve"> biodiversity loss, climate change and disaster risk.</w:t>
      </w:r>
      <w:r w:rsidR="003A6796" w:rsidRPr="006F5217">
        <w:rPr>
          <w:rStyle w:val="FootnoteReference"/>
        </w:rPr>
        <w:footnoteReference w:id="9"/>
      </w:r>
      <w:r w:rsidR="003A6796" w:rsidRPr="00D46FD3">
        <w:t xml:space="preserve"> They are recognized as actions that can be taken to tackle societal, economic and environmental challenges</w:t>
      </w:r>
      <w:r w:rsidR="003A6796" w:rsidRPr="00D46FD3">
        <w:rPr>
          <w:i/>
          <w:iCs/>
        </w:rPr>
        <w:t xml:space="preserve"> </w:t>
      </w:r>
      <w:r w:rsidR="003A6796" w:rsidRPr="00D46FD3">
        <w:t xml:space="preserve">under, </w:t>
      </w:r>
      <w:r w:rsidR="003A6796" w:rsidRPr="001D1F70">
        <w:rPr>
          <w:i/>
          <w:iCs/>
        </w:rPr>
        <w:t>inter alia</w:t>
      </w:r>
      <w:r w:rsidR="003A6796" w:rsidRPr="00D46FD3">
        <w:t>,</w:t>
      </w:r>
      <w:r w:rsidR="003A6796" w:rsidRPr="00D46FD3">
        <w:rPr>
          <w:i/>
          <w:iCs/>
        </w:rPr>
        <w:t xml:space="preserve"> </w:t>
      </w:r>
      <w:r w:rsidR="003A6796" w:rsidRPr="00D46FD3">
        <w:t xml:space="preserve">the </w:t>
      </w:r>
      <w:r w:rsidR="003A6796" w:rsidRPr="006F5217">
        <w:t>Convention on Biological Diversity</w:t>
      </w:r>
      <w:r w:rsidR="003A6796" w:rsidRPr="00D46FD3">
        <w:t xml:space="preserve">, the United Nations Convention to Combat Desertification in Those Countries Experiencing Serious Drought and/or Desertification, Particularly in Africa, the </w:t>
      </w:r>
      <w:r w:rsidR="003A6796" w:rsidRPr="006F5217">
        <w:t>United Nations Framework Convention on Climate Change</w:t>
      </w:r>
      <w:r w:rsidR="003A6796" w:rsidRPr="00D46FD3">
        <w:t xml:space="preserve">, the </w:t>
      </w:r>
      <w:r w:rsidR="003A6796" w:rsidRPr="006F5217">
        <w:t>United Nations Environment Assembly</w:t>
      </w:r>
      <w:r w:rsidR="003A6796" w:rsidRPr="00D46FD3">
        <w:t xml:space="preserve">, the </w:t>
      </w:r>
      <w:r w:rsidR="003A6796" w:rsidRPr="006F5217">
        <w:t>United Nations Office for Disaster Risk Reduction</w:t>
      </w:r>
      <w:r w:rsidR="003A6796" w:rsidRPr="00D46FD3">
        <w:t xml:space="preserve">, the </w:t>
      </w:r>
      <w:r w:rsidR="003A6796" w:rsidRPr="006F5217">
        <w:t>Intergovernmental Panel on Climate Change</w:t>
      </w:r>
      <w:r w:rsidR="003A6796">
        <w:t>,</w:t>
      </w:r>
      <w:r w:rsidR="003A6796" w:rsidRPr="00D46FD3">
        <w:t xml:space="preserve"> the </w:t>
      </w:r>
      <w:r w:rsidR="003A6796" w:rsidRPr="006F5217">
        <w:t>Intergovernmental Science-Policy Platform on Biodiversity and Ecosystem Services</w:t>
      </w:r>
      <w:r w:rsidR="00630284" w:rsidRPr="00630284">
        <w:rPr>
          <w:lang w:val="en"/>
        </w:rPr>
        <w:t xml:space="preserve">, </w:t>
      </w:r>
      <w:r w:rsidR="003A6796" w:rsidRPr="00630284">
        <w:rPr>
          <w:lang w:val="en"/>
        </w:rPr>
        <w:t>the United Nations Convention on the Law of the Sea</w:t>
      </w:r>
      <w:r w:rsidR="003A6796" w:rsidRPr="00630284">
        <w:rPr>
          <w:lang w:val="en-US"/>
        </w:rPr>
        <w:t>,</w:t>
      </w:r>
      <w:r w:rsidR="003A6796" w:rsidRPr="00630284">
        <w:rPr>
          <w:color w:val="0078D4"/>
          <w:shd w:val="clear" w:color="auto" w:fill="FFFFFF"/>
          <w:lang w:val="en"/>
        </w:rPr>
        <w:t xml:space="preserve"> </w:t>
      </w:r>
      <w:r w:rsidR="003A6796" w:rsidRPr="00630284">
        <w:rPr>
          <w:lang w:val="en"/>
        </w:rPr>
        <w:t>the UN-Oceans platform, the UN-Energy platform, the UN-Water platform and the Group of Experts of the Regular Process for Reporting and Assessment of the State of the Marine Environment at the Global Level, including Socio-Economic Aspects</w:t>
      </w:r>
      <w:r w:rsidR="003A6796" w:rsidRPr="00D46FD3">
        <w:t>. When well designed, they can support resilience and restore ecological integrity while advancing</w:t>
      </w:r>
      <w:r w:rsidR="00FC2723">
        <w:t xml:space="preserve"> </w:t>
      </w:r>
      <w:r w:rsidR="003A6796" w:rsidRPr="003B76B0">
        <w:t>efforts towards sustainable development</w:t>
      </w:r>
      <w:r w:rsidR="003A6796" w:rsidRPr="00D46FD3">
        <w:t>.</w:t>
      </w:r>
    </w:p>
    <w:p w14:paraId="679B3249" w14:textId="760C2049" w:rsidR="003A6796" w:rsidRPr="00D46FD3" w:rsidRDefault="00657F13" w:rsidP="003A6796">
      <w:pPr>
        <w:pStyle w:val="CBDNormalNoNumber"/>
        <w:ind w:left="1134"/>
        <w:rPr>
          <w:color w:val="000000" w:themeColor="text1"/>
        </w:rPr>
      </w:pPr>
      <w:r>
        <w:rPr>
          <w:color w:val="000000" w:themeColor="text1"/>
        </w:rPr>
        <w:t>2</w:t>
      </w:r>
      <w:r w:rsidR="003A6796" w:rsidRPr="00D46FD3">
        <w:rPr>
          <w:color w:val="000000" w:themeColor="text1"/>
        </w:rPr>
        <w:t>.</w:t>
      </w:r>
      <w:r w:rsidR="003A6796" w:rsidRPr="00D46FD3">
        <w:rPr>
          <w:color w:val="000000" w:themeColor="text1"/>
        </w:rPr>
        <w:tab/>
        <w:t xml:space="preserve">The </w:t>
      </w:r>
      <w:r w:rsidR="003A6796" w:rsidRPr="00D46FD3">
        <w:t xml:space="preserve">Voluntary Guidelines were adopted at the fourteenth meeting of the Conference of the Parties, in 2018. A more detailed version was </w:t>
      </w:r>
      <w:r w:rsidR="003A6796" w:rsidRPr="00D46FD3">
        <w:rPr>
          <w:color w:val="000000" w:themeColor="text1"/>
        </w:rPr>
        <w:t xml:space="preserve">published in 2019 </w:t>
      </w:r>
      <w:r w:rsidR="003A6796" w:rsidRPr="00D46FD3">
        <w:t xml:space="preserve">as CBD </w:t>
      </w:r>
      <w:r w:rsidR="003A6796" w:rsidRPr="006F5217">
        <w:t>Technical Series No. 93</w:t>
      </w:r>
      <w:r w:rsidR="003A6796" w:rsidRPr="00D46FD3">
        <w:t>.</w:t>
      </w:r>
      <w:r w:rsidR="003A6796" w:rsidRPr="00D46FD3">
        <w:rPr>
          <w:color w:val="000000" w:themeColor="text1"/>
        </w:rPr>
        <w:t xml:space="preserve"> They </w:t>
      </w:r>
      <w:r w:rsidR="003A6796" w:rsidRPr="00D46FD3">
        <w:t xml:space="preserve">provide clear guidance on how </w:t>
      </w:r>
      <w:r w:rsidR="003A6796" w:rsidRPr="006F5217">
        <w:t xml:space="preserve">to </w:t>
      </w:r>
      <w:r w:rsidR="003A6796" w:rsidRPr="00D46FD3">
        <w:t>integrate ecosystem-based approaches into climate change adaptation and disaster risk reduction effectively. Much of the guidance, including the principles and safeguards,</w:t>
      </w:r>
      <w:r w:rsidR="00FC2723">
        <w:t xml:space="preserve"> </w:t>
      </w:r>
      <w:r w:rsidR="003A6796">
        <w:t>may also be</w:t>
      </w:r>
      <w:r w:rsidR="003A6796" w:rsidRPr="00D46FD3">
        <w:t xml:space="preserve"> applicable to climate change mitigation and other </w:t>
      </w:r>
      <w:r w:rsidR="003A6796">
        <w:t>[</w:t>
      </w:r>
      <w:r w:rsidR="003A6796" w:rsidRPr="0038492F">
        <w:t>social, economic and environmental</w:t>
      </w:r>
      <w:r w:rsidR="003A6796" w:rsidRPr="00D46FD3">
        <w:t xml:space="preserve"> challenges. Since </w:t>
      </w:r>
      <w:r w:rsidR="003A6796" w:rsidRPr="00D46FD3">
        <w:rPr>
          <w:color w:val="000000" w:themeColor="text1"/>
        </w:rPr>
        <w:t>2019, there have been substantial developments in in</w:t>
      </w:r>
      <w:r w:rsidR="00FC2723">
        <w:rPr>
          <w:color w:val="000000" w:themeColor="text1"/>
        </w:rPr>
        <w:t>t</w:t>
      </w:r>
      <w:r w:rsidR="003A6796" w:rsidRPr="00D46FD3">
        <w:rPr>
          <w:color w:val="000000" w:themeColor="text1"/>
        </w:rPr>
        <w:t xml:space="preserve">ernational policy and scientific understanding, notably the adoption of the </w:t>
      </w:r>
      <w:r w:rsidR="003A6796" w:rsidRPr="00D46FD3">
        <w:t>Kunming-Montreal Global Biodiversity Framework</w:t>
      </w:r>
      <w:r w:rsidR="003A6796" w:rsidRPr="00D46FD3">
        <w:rPr>
          <w:color w:val="000000" w:themeColor="text1"/>
        </w:rPr>
        <w:t xml:space="preserve"> in 2022. </w:t>
      </w:r>
      <w:r w:rsidR="003A6796" w:rsidRPr="00D46FD3">
        <w:t>The present supplement is aimed at complementing the Voluntary Guidelines and relevant decisions,</w:t>
      </w:r>
      <w:r w:rsidR="003A6796" w:rsidRPr="00D46FD3">
        <w:rPr>
          <w:rStyle w:val="FootnoteReference"/>
        </w:rPr>
        <w:footnoteReference w:id="10"/>
      </w:r>
      <w:r w:rsidR="003A6796" w:rsidRPr="00D46FD3">
        <w:t xml:space="preserve"> responding to the new developments and paying particular attention </w:t>
      </w:r>
      <w:r w:rsidR="003A6796">
        <w:t xml:space="preserve">implementing safeguards </w:t>
      </w:r>
      <w:r w:rsidR="003A6796" w:rsidRPr="00D46FD3">
        <w:t>to climate change mitigation</w:t>
      </w:r>
      <w:r w:rsidR="003A6796">
        <w:t xml:space="preserve"> in line with Target 8 of the KMGBF</w:t>
      </w:r>
      <w:r w:rsidR="003A6796" w:rsidRPr="00D46FD3">
        <w:t>, which is not covered in the Voluntary Guidelines.</w:t>
      </w:r>
    </w:p>
    <w:p w14:paraId="47E50F08" w14:textId="04ED4BF5" w:rsidR="003A6796" w:rsidRPr="00D46FD3" w:rsidRDefault="00657F13" w:rsidP="003A6796">
      <w:pPr>
        <w:pStyle w:val="CBDNormalNoNumber"/>
        <w:ind w:left="1134"/>
      </w:pPr>
      <w:r>
        <w:t>3</w:t>
      </w:r>
      <w:r w:rsidR="003A6796" w:rsidRPr="00D46FD3">
        <w:t>.</w:t>
      </w:r>
      <w:r w:rsidR="003A6796" w:rsidRPr="00D46FD3">
        <w:tab/>
        <w:t>In its resolution 5/5 of 2 March 2022, the United Nations Environment Assembly defined nature-based solutions as actions to protect, conserve, restore, sustainably use and manage natural or modified terrestrial, freshwater, coastal and marine ecosystems that address social, economic and environmental challenges effectively and adaptively, while simultaneously providing human well-being, ecosystem services, resilience and biodiversity benefits.</w:t>
      </w:r>
    </w:p>
    <w:p w14:paraId="34B7C0DE" w14:textId="53D158A0" w:rsidR="00630284" w:rsidRDefault="00657F13" w:rsidP="00630284">
      <w:pPr>
        <w:pStyle w:val="CBDNormalNoNumber"/>
        <w:ind w:left="1134"/>
        <w:rPr>
          <w:color w:val="000000" w:themeColor="text1"/>
        </w:rPr>
      </w:pPr>
      <w:r>
        <w:t>4</w:t>
      </w:r>
      <w:r w:rsidR="003A6796" w:rsidRPr="00271BD7">
        <w:t>.</w:t>
      </w:r>
      <w:r w:rsidR="003A6796" w:rsidRPr="00271BD7">
        <w:tab/>
        <w:t>Ecosystem-based mitigation can be understood as actions which protect, conserve, restore or sustainably use and manage natural or modified ecosystems for their carbon storage and sequestration service to aid climate change mitigation</w:t>
      </w:r>
      <w:r w:rsidR="00271BD7" w:rsidRPr="00271BD7">
        <w:t xml:space="preserve"> through</w:t>
      </w:r>
      <w:r w:rsidR="003A6796" w:rsidRPr="00271BD7">
        <w:t xml:space="preserve"> </w:t>
      </w:r>
      <w:r w:rsidR="003A6796" w:rsidRPr="00271BD7">
        <w:rPr>
          <w:color w:val="000000" w:themeColor="text1"/>
        </w:rPr>
        <w:t xml:space="preserve">reducing greenhouse gas emissions and enhance carbon removals from the atmosphere, and to deliver benefits for </w:t>
      </w:r>
      <w:r w:rsidR="003A6796" w:rsidRPr="00271BD7">
        <w:rPr>
          <w:color w:val="000000" w:themeColor="text1"/>
        </w:rPr>
        <w:lastRenderedPageBreak/>
        <w:t xml:space="preserve">biodiversity. In </w:t>
      </w:r>
      <w:r w:rsidR="003A6796" w:rsidRPr="00271BD7">
        <w:t xml:space="preserve">decision </w:t>
      </w:r>
      <w:hyperlink r:id="rId27" w:history="1">
        <w:r w:rsidR="003A6796" w:rsidRPr="00271BD7">
          <w:rPr>
            <w:rStyle w:val="Hyperlink"/>
          </w:rPr>
          <w:t>X/33</w:t>
        </w:r>
      </w:hyperlink>
      <w:r w:rsidR="003A6796" w:rsidRPr="00271BD7">
        <w:t>, Parties and other actors we</w:t>
      </w:r>
      <w:r w:rsidR="003A6796" w:rsidRPr="00271BD7">
        <w:rPr>
          <w:color w:val="000000" w:themeColor="text1"/>
        </w:rPr>
        <w:t>re invited to follow specific guidance for different ecosystems.</w:t>
      </w:r>
    </w:p>
    <w:p w14:paraId="76024D8C" w14:textId="473F08C9" w:rsidR="00630284" w:rsidRPr="00D46FD3" w:rsidRDefault="00630284" w:rsidP="00630284">
      <w:pPr>
        <w:pStyle w:val="CBDH1"/>
        <w:ind w:firstLine="0"/>
        <w:rPr>
          <w:bCs/>
        </w:rPr>
      </w:pPr>
      <w:r w:rsidRPr="00D46FD3">
        <w:t>I</w:t>
      </w:r>
      <w:r>
        <w:t>I</w:t>
      </w:r>
      <w:r w:rsidRPr="00D46FD3">
        <w:t>.</w:t>
      </w:r>
      <w:r w:rsidRPr="00D46FD3">
        <w:tab/>
        <w:t>Key messages</w:t>
      </w:r>
    </w:p>
    <w:p w14:paraId="5165EE4B" w14:textId="7431F4CA" w:rsidR="00630284" w:rsidRPr="00D46FD3" w:rsidRDefault="00657F13" w:rsidP="00630284">
      <w:pPr>
        <w:pStyle w:val="CBDNormalNoNumber"/>
        <w:ind w:left="1134"/>
      </w:pPr>
      <w:r>
        <w:t>5</w:t>
      </w:r>
      <w:r w:rsidR="00630284" w:rsidRPr="00D46FD3">
        <w:t>.</w:t>
      </w:r>
      <w:r w:rsidR="00630284" w:rsidRPr="00D46FD3">
        <w:tab/>
        <w:t xml:space="preserve">Nature-based solutions </w:t>
      </w:r>
      <w:r w:rsidR="00630284" w:rsidRPr="006F5217">
        <w:t>and/or</w:t>
      </w:r>
      <w:r w:rsidR="00630284" w:rsidRPr="00D46FD3">
        <w:t xml:space="preserve"> ecosystem-based approaches provide many tangible benefits that directly support the achievement of global environmental, climate and development goals and targets, including Targets 8 (on minimizing the impacts of climate change </w:t>
      </w:r>
      <w:r w:rsidR="00630284">
        <w:t xml:space="preserve">and climate action </w:t>
      </w:r>
      <w:r w:rsidR="00630284" w:rsidRPr="00D46FD3">
        <w:t>on biodiversity and building resilience) and 11 (on restoring, maintaining and enhancing nature’s contributions to people) of the Kunming-Montreal Global Biodiversity Framework.</w:t>
      </w:r>
      <w:r w:rsidR="00630284" w:rsidRPr="00D46FD3">
        <w:rPr>
          <w:rStyle w:val="FootnoteReference"/>
        </w:rPr>
        <w:footnoteReference w:id="11"/>
      </w:r>
      <w:r w:rsidR="00630284" w:rsidRPr="00D46FD3">
        <w:t xml:space="preserve"> The effective implementation of those approaches</w:t>
      </w:r>
      <w:r w:rsidR="00630284">
        <w:t xml:space="preserve"> can e</w:t>
      </w:r>
      <w:r w:rsidR="00630284" w:rsidRPr="00D46FD3">
        <w:t>nhance synergies across the Rio conventions, as well as other environmental and social prioritie</w:t>
      </w:r>
      <w:r w:rsidR="00630284" w:rsidRPr="006F5217">
        <w:t>s, including</w:t>
      </w:r>
      <w:r w:rsidR="00630284" w:rsidRPr="00D46FD3">
        <w:t xml:space="preserve"> those of the biodiversity-related multilateral environmental </w:t>
      </w:r>
      <w:r w:rsidR="00630284" w:rsidRPr="00176385">
        <w:t>agreements</w:t>
      </w:r>
      <w:r w:rsidR="00630284" w:rsidRPr="00DF55E6">
        <w:t xml:space="preserve"> and the Sustainable Development Goals.</w:t>
      </w:r>
    </w:p>
    <w:p w14:paraId="4E738597" w14:textId="0A7F3EF8" w:rsidR="00630284" w:rsidRPr="00D46FD3" w:rsidRDefault="00657F13" w:rsidP="00630284">
      <w:pPr>
        <w:pStyle w:val="CBDNormalNumber"/>
        <w:numPr>
          <w:ilvl w:val="0"/>
          <w:numId w:val="0"/>
        </w:numPr>
        <w:spacing w:before="0"/>
        <w:ind w:left="1134"/>
      </w:pPr>
      <w:r>
        <w:t>6</w:t>
      </w:r>
      <w:r w:rsidR="00630284" w:rsidRPr="00D46FD3">
        <w:t>.</w:t>
      </w:r>
      <w:r w:rsidR="00630284" w:rsidRPr="00D46FD3">
        <w:tab/>
        <w:t xml:space="preserve">Embedding nature-based solutions </w:t>
      </w:r>
      <w:r w:rsidR="00630284" w:rsidRPr="006F5217">
        <w:t>and/or</w:t>
      </w:r>
      <w:r w:rsidR="00630284" w:rsidRPr="00D46FD3">
        <w:t xml:space="preserve"> ecosystem-based approaches into climate action </w:t>
      </w:r>
      <w:r w:rsidR="00630284">
        <w:t xml:space="preserve">policies, strategies and </w:t>
      </w:r>
      <w:r w:rsidR="00630284" w:rsidRPr="00D46FD3">
        <w:t xml:space="preserve">budgets, </w:t>
      </w:r>
      <w:r w:rsidR="00630284">
        <w:t>where relevant,</w:t>
      </w:r>
      <w:r w:rsidR="00630284" w:rsidRPr="00D46FD3">
        <w:t xml:space="preserve"> </w:t>
      </w:r>
      <w:r w:rsidR="00630284">
        <w:t>can</w:t>
      </w:r>
      <w:r w:rsidR="00630284" w:rsidRPr="00D46FD3">
        <w:t xml:space="preserve"> enhance policy coherence. </w:t>
      </w:r>
      <w:r w:rsidR="00630284" w:rsidRPr="00532811">
        <w:t>S</w:t>
      </w:r>
      <w:r w:rsidR="00630284" w:rsidRPr="00DF55E6">
        <w:t xml:space="preserve">trategies that are ambitious, rights-based, gender-responsive and long-term in vision can help to ensure the continued central contribution of ecosystem health and integrity to resilience, </w:t>
      </w:r>
      <w:r w:rsidR="00630284" w:rsidRPr="00DF55E6">
        <w:rPr>
          <w:lang w:val="en-US"/>
        </w:rPr>
        <w:t xml:space="preserve">low carbon economies and just transition </w:t>
      </w:r>
      <w:r w:rsidR="00630284" w:rsidRPr="00DF55E6">
        <w:t>while increasing equity.</w:t>
      </w:r>
    </w:p>
    <w:p w14:paraId="40D8E399" w14:textId="554B37BC" w:rsidR="00630284" w:rsidRPr="00D46FD3" w:rsidRDefault="00657F13" w:rsidP="00630284">
      <w:pPr>
        <w:pStyle w:val="CBDNormalNoNumber"/>
        <w:ind w:left="1134"/>
      </w:pPr>
      <w:r>
        <w:t>7</w:t>
      </w:r>
      <w:r w:rsidR="00630284" w:rsidRPr="00D46FD3">
        <w:t>.</w:t>
      </w:r>
      <w:r w:rsidR="00630284" w:rsidRPr="00D46FD3">
        <w:tab/>
        <w:t xml:space="preserve">Fit-for-purpose social and environmental safeguards, including frameworks for </w:t>
      </w:r>
      <w:r w:rsidR="00630284">
        <w:t>implementing</w:t>
      </w:r>
      <w:r w:rsidR="00630284" w:rsidRPr="00D46FD3">
        <w:t xml:space="preserve"> and monitoring them,</w:t>
      </w:r>
      <w:r w:rsidR="00630284">
        <w:t xml:space="preserve"> would promote</w:t>
      </w:r>
      <w:r w:rsidR="00630284" w:rsidRPr="00D46FD3">
        <w:t xml:space="preserve"> the multiple benefits </w:t>
      </w:r>
      <w:r w:rsidR="00630284" w:rsidRPr="00BF21A6">
        <w:t>for biodiversity, ecosystem services, resilience and human well-being</w:t>
      </w:r>
      <w:r w:rsidR="00630284">
        <w:t xml:space="preserve"> </w:t>
      </w:r>
      <w:r w:rsidR="00630284" w:rsidRPr="00D46FD3">
        <w:t xml:space="preserve">offered by nature-based solutions </w:t>
      </w:r>
      <w:r w:rsidR="00630284" w:rsidRPr="006F5217">
        <w:t>and/or</w:t>
      </w:r>
      <w:r w:rsidR="00630284" w:rsidRPr="00D46FD3">
        <w:t xml:space="preserve"> ecosystem-based approaches, while avoiding or minimizing social and environmental risks. </w:t>
      </w:r>
      <w:r w:rsidR="00630284" w:rsidRPr="000D5C90">
        <w:t>Safeguards for climate change mitigation actions should be consistent with decisions taken by the United Nations Framework Convention on Climate Change and the Paris Agreement.</w:t>
      </w:r>
    </w:p>
    <w:p w14:paraId="5BA03414" w14:textId="18D9C9A4" w:rsidR="00630284" w:rsidRPr="00D46FD3" w:rsidRDefault="00657F13" w:rsidP="00630284">
      <w:pPr>
        <w:pStyle w:val="CBDNormalNoNumber"/>
        <w:ind w:left="1134"/>
      </w:pPr>
      <w:r>
        <w:t>8</w:t>
      </w:r>
      <w:r w:rsidR="00630284" w:rsidRPr="00D46FD3">
        <w:t>.</w:t>
      </w:r>
      <w:r w:rsidR="00630284" w:rsidRPr="00D46FD3">
        <w:tab/>
        <w:t xml:space="preserve">Nature-based solutions </w:t>
      </w:r>
      <w:r w:rsidR="00630284" w:rsidRPr="006F5217">
        <w:t>and/or</w:t>
      </w:r>
      <w:r w:rsidR="00630284" w:rsidRPr="00D46FD3">
        <w:t xml:space="preserve"> ecosystem-based approaches</w:t>
      </w:r>
      <w:r w:rsidR="00630284" w:rsidRPr="00D46FD3" w:rsidDel="004A7539">
        <w:t xml:space="preserve"> </w:t>
      </w:r>
      <w:r w:rsidR="00630284" w:rsidRPr="00D46FD3">
        <w:t xml:space="preserve">are most effective when </w:t>
      </w:r>
      <w:r w:rsidR="00630284" w:rsidRPr="00D564DF">
        <w:t>they deliver across multiple objectives, and</w:t>
      </w:r>
      <w:r w:rsidR="00630284" w:rsidRPr="00D46FD3">
        <w:t xml:space="preserve"> there </w:t>
      </w:r>
      <w:proofErr w:type="gramStart"/>
      <w:r w:rsidR="00630284" w:rsidRPr="00D46FD3">
        <w:t>is</w:t>
      </w:r>
      <w:proofErr w:type="gramEnd"/>
      <w:r w:rsidR="00630284" w:rsidRPr="00D46FD3">
        <w:t xml:space="preserve"> </w:t>
      </w:r>
      <w:r w:rsidR="00630284" w:rsidRPr="00630284">
        <w:t>whole-of-government and whole-of-society participation, including</w:t>
      </w:r>
      <w:r w:rsidR="00630284">
        <w:t xml:space="preserve"> </w:t>
      </w:r>
      <w:r w:rsidR="00630284" w:rsidRPr="00D46FD3">
        <w:t xml:space="preserve">broad and sustained engagement and support from </w:t>
      </w:r>
      <w:r w:rsidR="00630284" w:rsidRPr="00CB3B04">
        <w:t>indigenous peoples and local communities, scientists and</w:t>
      </w:r>
      <w:r w:rsidR="00630284">
        <w:t xml:space="preserve"> </w:t>
      </w:r>
      <w:r w:rsidR="00630284" w:rsidRPr="00D46FD3">
        <w:t xml:space="preserve">stakeholders. </w:t>
      </w:r>
      <w:r w:rsidR="00630284">
        <w:t>Such p</w:t>
      </w:r>
      <w:r w:rsidR="00630284" w:rsidRPr="00D46FD3">
        <w:t xml:space="preserve">lanning, design, implementation, governance and monitoring efforts will help to ensure </w:t>
      </w:r>
      <w:r w:rsidR="00630284" w:rsidRPr="00CB36FC">
        <w:t xml:space="preserve">success </w:t>
      </w:r>
      <w:r w:rsidR="00630284" w:rsidRPr="005D7AEB">
        <w:t>in delivering benefits for both biodiversity and climate</w:t>
      </w:r>
      <w:r w:rsidR="00630284" w:rsidRPr="00D46FD3">
        <w:t xml:space="preserve">. This is most effective when </w:t>
      </w:r>
      <w:r w:rsidR="00630284" w:rsidRPr="003A65DD">
        <w:t xml:space="preserve">the multiple different benefits and services across different timescales and for different actors or sectors is properly identified and quantified. It is also important to ensure benefits for biodiversity </w:t>
      </w:r>
      <w:proofErr w:type="gramStart"/>
      <w:r w:rsidR="00630284" w:rsidRPr="003A65DD">
        <w:t>take into account</w:t>
      </w:r>
      <w:proofErr w:type="gramEnd"/>
      <w:r w:rsidR="00630284" w:rsidRPr="003A65DD">
        <w:t xml:space="preserve"> natural ecosystem integrity and functions. In addition, </w:t>
      </w:r>
      <w:r w:rsidR="00630284">
        <w:t>they need to be</w:t>
      </w:r>
      <w:r w:rsidR="00630284" w:rsidRPr="00D46FD3">
        <w:t xml:space="preserve"> grounded </w:t>
      </w:r>
      <w:r w:rsidR="00630284" w:rsidRPr="00B128AE">
        <w:t>in evidence-based decision making, including scientific knowledge and</w:t>
      </w:r>
      <w:r w:rsidR="00630284" w:rsidRPr="00D46FD3">
        <w:t xml:space="preserve"> in respect for diverse world views and knowledge systems. Inclusive, rights-based design and governance are built on key principle</w:t>
      </w:r>
      <w:r w:rsidR="00630284" w:rsidRPr="006F5217">
        <w:t>s, such as</w:t>
      </w:r>
      <w:r w:rsidR="00630284" w:rsidRPr="00D46FD3">
        <w:t xml:space="preserve"> free, prior and informed consent</w:t>
      </w:r>
      <w:r w:rsidR="00630284" w:rsidRPr="00DF55E6">
        <w:t>,</w:t>
      </w:r>
      <w:r w:rsidR="00630284" w:rsidRPr="00DF55E6">
        <w:rPr>
          <w:rStyle w:val="FootnoteReference"/>
          <w:color w:val="000000" w:themeColor="text1"/>
        </w:rPr>
        <w:footnoteReference w:id="12"/>
      </w:r>
      <w:r w:rsidR="00630284" w:rsidRPr="00DF55E6">
        <w:t xml:space="preserve"> gender equality and</w:t>
      </w:r>
      <w:r w:rsidR="00630284" w:rsidRPr="00D46FD3">
        <w:t xml:space="preserve"> respect for traditional knowledge, cultures and practices. Adaptive monitoring frameworks will support ownership, </w:t>
      </w:r>
      <w:r w:rsidR="00630284">
        <w:t>transparency</w:t>
      </w:r>
      <w:r w:rsidR="00630284" w:rsidRPr="00D46FD3">
        <w:t xml:space="preserve"> and long-term impact.</w:t>
      </w:r>
    </w:p>
    <w:p w14:paraId="2BFAD8C1" w14:textId="42CCAF2A" w:rsidR="00630284" w:rsidRPr="00D46FD3" w:rsidRDefault="00657F13" w:rsidP="00630284">
      <w:pPr>
        <w:pStyle w:val="CBDNormalNoNumber"/>
        <w:ind w:left="1134"/>
      </w:pPr>
      <w:r>
        <w:t>9</w:t>
      </w:r>
      <w:r w:rsidR="00630284" w:rsidRPr="00D46FD3">
        <w:t>.</w:t>
      </w:r>
      <w:r w:rsidR="00630284" w:rsidRPr="00D46FD3">
        <w:tab/>
        <w:t>The Voluntary Guidelines for the Design and Effective Implementation of Ecosystem-based Approaches to Climate Change Adaptation and Disaster Risk Reduction</w:t>
      </w:r>
      <w:r w:rsidR="00630284" w:rsidRPr="00D46FD3">
        <w:rPr>
          <w:rStyle w:val="FootnoteReference"/>
        </w:rPr>
        <w:footnoteReference w:id="13"/>
      </w:r>
      <w:r w:rsidR="00630284" w:rsidRPr="00D46FD3">
        <w:t xml:space="preserve"> and the present supplement could be usefully complemented by regionally and culturally tailored toolkits, which may be ecosystem- or sector-specific. User-friendly, actionable toolkits could offer guidance on various topic</w:t>
      </w:r>
      <w:r w:rsidR="00630284" w:rsidRPr="006F5217">
        <w:t>s, such as</w:t>
      </w:r>
      <w:r w:rsidR="00630284" w:rsidRPr="00D46FD3">
        <w:t xml:space="preserve"> safeguards, design standards, co-benefit evaluation and institutional readiness.</w:t>
      </w:r>
    </w:p>
    <w:p w14:paraId="478F962F" w14:textId="77777777" w:rsidR="003A6796" w:rsidRPr="00D46FD3" w:rsidRDefault="003A6796" w:rsidP="003A6796">
      <w:pPr>
        <w:pStyle w:val="CBDH1"/>
        <w:ind w:firstLine="0"/>
      </w:pPr>
      <w:r w:rsidRPr="00D46FD3">
        <w:lastRenderedPageBreak/>
        <w:t>III.</w:t>
      </w:r>
      <w:r w:rsidRPr="00D46FD3">
        <w:tab/>
        <w:t>Principles and safeguards</w:t>
      </w:r>
    </w:p>
    <w:p w14:paraId="5A487CAC" w14:textId="77777777" w:rsidR="00657F13" w:rsidRDefault="003A6796" w:rsidP="003A6796">
      <w:pPr>
        <w:pStyle w:val="CBDNormalNoNumber"/>
        <w:ind w:left="1134"/>
      </w:pPr>
      <w:r w:rsidRPr="00D46FD3">
        <w:t>10.</w:t>
      </w:r>
      <w:r w:rsidRPr="00D46FD3">
        <w:tab/>
      </w:r>
      <w:r w:rsidRPr="006F5217">
        <w:rPr>
          <w:color w:val="000000" w:themeColor="text1"/>
        </w:rPr>
        <w:t>The</w:t>
      </w:r>
      <w:r w:rsidRPr="00D46FD3">
        <w:t xml:space="preserve"> Voluntary Guidelines are underpinned by a set of</w:t>
      </w:r>
      <w:r w:rsidRPr="006F5217">
        <w:t xml:space="preserve"> 10 </w:t>
      </w:r>
      <w:r w:rsidRPr="00D46FD3">
        <w:t>principles and nine safeguards. The principles serve as high-level standards to guide planning and implementation. They are framed as actions that promote: (a) resilience and adaptive capacity; (b) inclusivity and equity; (c) success at multiple scales; and (d)</w:t>
      </w:r>
      <w:r w:rsidRPr="006F5217">
        <w:t xml:space="preserve"> </w:t>
      </w:r>
      <w:r w:rsidRPr="00D46FD3">
        <w:t xml:space="preserve">effectiveness and efficiency. The safeguards are aimed at preventing harm to people and to nature, facilitating transparency and promoting multiple benefits. </w:t>
      </w:r>
      <w:r w:rsidR="00271BD7">
        <w:t>T</w:t>
      </w:r>
      <w:r w:rsidRPr="00D46FD3">
        <w:t>he</w:t>
      </w:r>
      <w:r w:rsidR="00271BD7">
        <w:t xml:space="preserve"> e</w:t>
      </w:r>
      <w:r>
        <w:t>xisting</w:t>
      </w:r>
      <w:r w:rsidRPr="00D46FD3">
        <w:t xml:space="preserve"> principles and safeguards, designed</w:t>
      </w:r>
      <w:r w:rsidR="00271BD7">
        <w:t xml:space="preserve"> primarily</w:t>
      </w:r>
      <w:r w:rsidRPr="00D46FD3">
        <w:t xml:space="preserve"> for ecosystem-based adaptation and disaster risk reduction, are also broadly applicable to nature-based solutions </w:t>
      </w:r>
      <w:r w:rsidRPr="006F5217">
        <w:t>and/or</w:t>
      </w:r>
      <w:r w:rsidRPr="00D46FD3">
        <w:t xml:space="preserve"> ecosystem-based approaches t</w:t>
      </w:r>
      <w:r>
        <w:t>hat can provide</w:t>
      </w:r>
      <w:r w:rsidRPr="00D46FD3">
        <w:t xml:space="preserve"> climate change mitigation</w:t>
      </w:r>
      <w:r>
        <w:t xml:space="preserve"> co-benefits</w:t>
      </w:r>
      <w:r w:rsidRPr="00D46FD3">
        <w:t xml:space="preserve">. </w:t>
      </w:r>
    </w:p>
    <w:p w14:paraId="00A206FF" w14:textId="77777777" w:rsidR="00EE05E8" w:rsidRDefault="00657F13" w:rsidP="003A6796">
      <w:pPr>
        <w:pStyle w:val="CBDNormalNoNumber"/>
        <w:ind w:left="1134"/>
      </w:pPr>
      <w:r>
        <w:t>11.</w:t>
      </w:r>
      <w:r>
        <w:tab/>
      </w:r>
      <w:r w:rsidR="003A6796" w:rsidRPr="00D46FD3">
        <w:t xml:space="preserve">The present supplement updates the guidance on fit-for-purpose social and environmental safeguards by integrating some additional principles and safeguards for </w:t>
      </w:r>
      <w:r w:rsidR="003A6796" w:rsidRPr="00221444">
        <w:t xml:space="preserve">ensuring benefits for biodiversity from </w:t>
      </w:r>
      <w:r w:rsidR="003A6796" w:rsidRPr="00D46FD3">
        <w:t>climate change mitigation</w:t>
      </w:r>
      <w:r w:rsidR="003A6796" w:rsidRPr="00221444">
        <w:t xml:space="preserve">-focused </w:t>
      </w:r>
      <w:r w:rsidR="003A6796">
        <w:t>nature-based solutions and/or ecosystem-based approaches</w:t>
      </w:r>
      <w:r w:rsidR="003A6796" w:rsidRPr="00AC4E90">
        <w:t xml:space="preserve">, </w:t>
      </w:r>
      <w:proofErr w:type="gramStart"/>
      <w:r w:rsidR="003A6796" w:rsidRPr="005D7AEB">
        <w:t>in particular to</w:t>
      </w:r>
      <w:proofErr w:type="gramEnd"/>
      <w:r w:rsidR="003A6796" w:rsidRPr="005D7AEB">
        <w:t xml:space="preserve"> deliver biodiversity benefits and to strengthen</w:t>
      </w:r>
      <w:r w:rsidR="00271BD7">
        <w:t xml:space="preserve"> </w:t>
      </w:r>
      <w:r w:rsidR="003A6796" w:rsidRPr="00D46FD3">
        <w:t xml:space="preserve">the safeguards for </w:t>
      </w:r>
      <w:r w:rsidR="003A6796" w:rsidRPr="006F5217">
        <w:t>indigenous people</w:t>
      </w:r>
      <w:r w:rsidR="003A6796" w:rsidRPr="00D46FD3">
        <w:t>s and local communities</w:t>
      </w:r>
      <w:r w:rsidR="00271BD7">
        <w:t>, women and youth</w:t>
      </w:r>
      <w:r w:rsidR="003A6796" w:rsidRPr="00D46FD3">
        <w:t xml:space="preserve">. </w:t>
      </w:r>
    </w:p>
    <w:p w14:paraId="7BDD9E2D" w14:textId="700048DB" w:rsidR="00EE05E8" w:rsidRDefault="00EE05E8" w:rsidP="003A6796">
      <w:pPr>
        <w:pStyle w:val="CBDNormalNoNumber"/>
        <w:ind w:left="1134"/>
      </w:pPr>
      <w:r>
        <w:t>12.</w:t>
      </w:r>
      <w:r>
        <w:tab/>
      </w:r>
      <w:r w:rsidR="003A6796" w:rsidRPr="00D46FD3">
        <w:t>Together, the principles and safeguards are an essential part of the inclusive, participative approaches to design and implementation described throughout the present text.</w:t>
      </w:r>
      <w:r w:rsidR="003A6796">
        <w:t xml:space="preserve"> </w:t>
      </w:r>
      <w:r w:rsidR="003A6796" w:rsidRPr="00E94C4A">
        <w:t>These existing biodiversity principles and safeguards</w:t>
      </w:r>
      <w:r w:rsidR="003A6796">
        <w:rPr>
          <w:rStyle w:val="FootnoteReference"/>
        </w:rPr>
        <w:footnoteReference w:id="14"/>
      </w:r>
      <w:r w:rsidR="003A6796" w:rsidRPr="00E94C4A">
        <w:t xml:space="preserve"> apply to all stages of project design</w:t>
      </w:r>
      <w:r w:rsidR="00341CAD">
        <w:t xml:space="preserve">; </w:t>
      </w:r>
      <w:r w:rsidR="003A6796" w:rsidRPr="00E94C4A">
        <w:t>applying environmental impact assessments at the earliest stages of project design and robust monitoring and evaluation systems; preventing the transfer of risks and impacts; avoiding degradation of natural habitats, loss of biodiversity, the introduction of invasive species, and the creation or exacerbation of vulnerabilities to future disasters; promoting and enhancing biodiversity and ecosystem functions and services; and aiming for sustainable resource use while not enhancing the drivers of climate change and disaster risks</w:t>
      </w:r>
      <w:r w:rsidR="003A6796">
        <w:t>.</w:t>
      </w:r>
    </w:p>
    <w:p w14:paraId="6A816994" w14:textId="65D669A7" w:rsidR="003A6796" w:rsidRPr="00D46FD3" w:rsidRDefault="00EE05E8" w:rsidP="003A6796">
      <w:pPr>
        <w:pStyle w:val="CBDNormalNoNumber"/>
        <w:ind w:left="1134"/>
      </w:pPr>
      <w:r>
        <w:t>13.</w:t>
      </w:r>
      <w:r>
        <w:tab/>
      </w:r>
      <w:r w:rsidR="003A6796" w:rsidRPr="009E6689">
        <w:t>The principles and safeguards outlined in this section provide a facilitative and flexible approach to the implementation of nature-based solutions and/or ecosystem-based approaches while acknowledging that countries may wish to adapt those standards in accordance with their levels of development, priorities and circumstances. Nothing in these Voluntary Guidelines should be understood as modifying the rights and obligations of Parties under the Convention or any other international agreement.</w:t>
      </w:r>
    </w:p>
    <w:p w14:paraId="01BC512C" w14:textId="479D6987" w:rsidR="003A6796" w:rsidRPr="00D46FD3" w:rsidRDefault="003A6796" w:rsidP="003A6796">
      <w:pPr>
        <w:pStyle w:val="CBDH3"/>
        <w:ind w:firstLine="0"/>
      </w:pPr>
      <w:r w:rsidRPr="00D46FD3">
        <w:t>1.</w:t>
      </w:r>
      <w:r w:rsidRPr="00D46FD3">
        <w:tab/>
        <w:t xml:space="preserve">Additional principles and safeguards for </w:t>
      </w:r>
      <w:r w:rsidRPr="00DC46E3">
        <w:rPr>
          <w:bCs/>
          <w:lang w:val="en-NZ"/>
        </w:rPr>
        <w:t>ensuring benefits for biodiversity from</w:t>
      </w:r>
      <w:r w:rsidR="003E4FFE">
        <w:rPr>
          <w:bCs/>
          <w:lang w:val="en-NZ"/>
        </w:rPr>
        <w:t xml:space="preserve"> </w:t>
      </w:r>
      <w:r w:rsidRPr="00D46FD3">
        <w:t>climate change mitigation</w:t>
      </w:r>
    </w:p>
    <w:p w14:paraId="3082C8DF" w14:textId="5FCB668C" w:rsidR="003A6796" w:rsidRPr="00D46FD3" w:rsidRDefault="003A6796" w:rsidP="003A6796">
      <w:pPr>
        <w:pStyle w:val="CBDNormalNoNumber"/>
        <w:ind w:left="1134"/>
      </w:pPr>
      <w:r w:rsidRPr="00D46FD3">
        <w:t>1</w:t>
      </w:r>
      <w:r w:rsidR="00EE05E8">
        <w:t>4</w:t>
      </w:r>
      <w:r w:rsidRPr="00D46FD3">
        <w:t>.</w:t>
      </w:r>
      <w:r w:rsidRPr="00D46FD3">
        <w:tab/>
        <w:t xml:space="preserve">When climate change mitigation is a key objective, additional principles and safeguards are necessary to </w:t>
      </w:r>
      <w:r w:rsidRPr="00D46FD3">
        <w:rPr>
          <w:color w:val="000000" w:themeColor="text1"/>
        </w:rPr>
        <w:t xml:space="preserve">ensure that the actions to be undertaken meet both </w:t>
      </w:r>
      <w:r>
        <w:rPr>
          <w:color w:val="000000" w:themeColor="text1"/>
        </w:rPr>
        <w:t>adaptation</w:t>
      </w:r>
      <w:r w:rsidRPr="00D46FD3">
        <w:rPr>
          <w:color w:val="000000" w:themeColor="text1"/>
        </w:rPr>
        <w:t xml:space="preserve"> and nature goals</w:t>
      </w:r>
      <w:r>
        <w:rPr>
          <w:color w:val="000000" w:themeColor="text1"/>
        </w:rPr>
        <w:t xml:space="preserve"> and avoid contradictions</w:t>
      </w:r>
      <w:r w:rsidRPr="00D46FD3">
        <w:rPr>
          <w:color w:val="000000" w:themeColor="text1"/>
        </w:rPr>
        <w:t xml:space="preserve">. </w:t>
      </w:r>
      <w:r w:rsidRPr="00424E0D">
        <w:rPr>
          <w:color w:val="000000" w:themeColor="text1"/>
        </w:rPr>
        <w:t>Where countries follow these voluntary principles and safeguards, they should ensure alignment with their commitments under the UNFCCC and the Paris Agreement, including agreement relating to the implementation of Article 6 of the Paris Agreement.</w:t>
      </w:r>
      <w:r>
        <w:rPr>
          <w:color w:val="000000" w:themeColor="text1"/>
        </w:rPr>
        <w:t xml:space="preserve"> </w:t>
      </w:r>
      <w:r w:rsidRPr="00AF59FD">
        <w:rPr>
          <w:color w:val="000000" w:themeColor="text1"/>
        </w:rPr>
        <w:t>While noting that international carbon market rules are set under Article 6 of the Paris Agreement, t</w:t>
      </w:r>
      <w:r w:rsidRPr="00D46FD3">
        <w:rPr>
          <w:color w:val="000000" w:themeColor="text1"/>
        </w:rPr>
        <w:t>he additions are f</w:t>
      </w:r>
      <w:r w:rsidRPr="00D46FD3">
        <w:t xml:space="preserve">ocused on multiple </w:t>
      </w:r>
      <w:r w:rsidRPr="00C30853">
        <w:t xml:space="preserve">benefits </w:t>
      </w:r>
      <w:r w:rsidRPr="005D7AEB">
        <w:t xml:space="preserve">with emphasis on biodiversity </w:t>
      </w:r>
      <w:r>
        <w:t>and ecological integrity</w:t>
      </w:r>
      <w:r w:rsidR="00BB237F">
        <w:t xml:space="preserve">. </w:t>
      </w:r>
      <w:r w:rsidRPr="00457C54">
        <w:rPr>
          <w:color w:val="000000" w:themeColor="text1"/>
        </w:rPr>
        <w:t>The additional principles and safeguards for climate change mitigation to be undertaken meet both climate and nature goals are focused on multiple benefits, urgency, mitigation hierarchy, additionality, permanence and leakage</w:t>
      </w:r>
      <w:r>
        <w:rPr>
          <w:color w:val="000000" w:themeColor="text1"/>
        </w:rPr>
        <w:t>.</w:t>
      </w:r>
      <w:r w:rsidRPr="00913030">
        <w:rPr>
          <w:color w:val="000000" w:themeColor="text1"/>
        </w:rPr>
        <w:t xml:space="preserve"> </w:t>
      </w:r>
      <w:r w:rsidRPr="005D7AEB">
        <w:rPr>
          <w:color w:val="000000" w:themeColor="text1"/>
        </w:rPr>
        <w:t>The table below includes descriptions of each of these principles as well as optional safeguards.</w:t>
      </w:r>
    </w:p>
    <w:p w14:paraId="2460DC39" w14:textId="203096A2" w:rsidR="003A6796" w:rsidRPr="00D46FD3" w:rsidRDefault="003A6796" w:rsidP="003A6796">
      <w:pPr>
        <w:pStyle w:val="CBDH3"/>
        <w:ind w:firstLine="0"/>
      </w:pPr>
      <w:r w:rsidRPr="00D46FD3">
        <w:lastRenderedPageBreak/>
        <w:t>2.</w:t>
      </w:r>
      <w:r w:rsidRPr="00D46FD3">
        <w:tab/>
        <w:t xml:space="preserve">Strengthening safeguards for </w:t>
      </w:r>
      <w:r w:rsidRPr="006F5217">
        <w:t>indigenous people</w:t>
      </w:r>
      <w:r w:rsidRPr="00D46FD3">
        <w:t>s and local communities</w:t>
      </w:r>
      <w:r>
        <w:t>, women and youth</w:t>
      </w:r>
    </w:p>
    <w:p w14:paraId="32ED2C95" w14:textId="405099BD" w:rsidR="003A6796" w:rsidRPr="00D46FD3" w:rsidRDefault="003A6796" w:rsidP="003A6796">
      <w:pPr>
        <w:pStyle w:val="CBDNormalNoNumber"/>
        <w:ind w:left="1134"/>
      </w:pPr>
      <w:r w:rsidRPr="00D46FD3">
        <w:t>1</w:t>
      </w:r>
      <w:r w:rsidR="00401B71">
        <w:t>5</w:t>
      </w:r>
      <w:r w:rsidRPr="00D46FD3">
        <w:t>.</w:t>
      </w:r>
      <w:r w:rsidRPr="00D46FD3">
        <w:tab/>
        <w:t>Building on the principles and safeguards laid out in the Voluntary Guidelines</w:t>
      </w:r>
      <w:r w:rsidRPr="006F5217">
        <w:t>, and</w:t>
      </w:r>
      <w:r w:rsidRPr="00D46FD3">
        <w:t xml:space="preserve"> consistent with section C of the Framework, </w:t>
      </w:r>
      <w:r>
        <w:t>the following</w:t>
      </w:r>
      <w:r w:rsidRPr="00D46FD3">
        <w:t xml:space="preserve"> areas deserve further attention: </w:t>
      </w:r>
    </w:p>
    <w:p w14:paraId="4FD41A9B" w14:textId="018E1C08" w:rsidR="003A6796" w:rsidRPr="00D46FD3" w:rsidRDefault="003A6796" w:rsidP="003A6796">
      <w:pPr>
        <w:pStyle w:val="CBDNormalNoNumber"/>
        <w:ind w:left="1134" w:firstLine="567"/>
        <w:rPr>
          <w:rFonts w:eastAsia="Calibri"/>
          <w:b/>
          <w:bCs/>
        </w:rPr>
      </w:pPr>
      <w:r w:rsidRPr="00D46FD3">
        <w:t>(a)</w:t>
      </w:r>
      <w:r w:rsidRPr="00D46FD3">
        <w:tab/>
      </w:r>
      <w:r w:rsidRPr="00D46FD3">
        <w:rPr>
          <w:i/>
          <w:iCs/>
        </w:rPr>
        <w:t>Respect for different value systems.</w:t>
      </w:r>
      <w:r w:rsidRPr="006F5217">
        <w:t xml:space="preserve"> </w:t>
      </w:r>
      <w:r w:rsidRPr="00985ACB">
        <w:t xml:space="preserve">Nature embodies different concepts for different people, including biodiversity, ecosystems, Mother Earth, and systems of life. </w:t>
      </w:r>
      <w:r>
        <w:t>n</w:t>
      </w:r>
      <w:r w:rsidRPr="00985ACB">
        <w:t>ature’s contributions to people also embody different concepts, such as ecosystem goods and services and nature’s gifts</w:t>
      </w:r>
      <w:r>
        <w:t>.</w:t>
      </w:r>
      <w:r w:rsidRPr="00985ACB">
        <w:t xml:space="preserve"> </w:t>
      </w:r>
      <w:r w:rsidRPr="00B00E8C">
        <w:t>The KMGBF recognizes and considers diverse value systems and concepts that nature embodies, including biodiversity, ecosystems, Mother Earth, and systems of life</w:t>
      </w:r>
      <w:r>
        <w:t>. For example, n</w:t>
      </w:r>
      <w:r w:rsidRPr="00D46FD3">
        <w:t xml:space="preserve">ature itself is assigned an intrinsic </w:t>
      </w:r>
      <w:r w:rsidRPr="0010422B">
        <w:t>value and rights, including within legal frameworks, including, but not limited to, for those countries which take</w:t>
      </w:r>
      <w:r w:rsidR="00216CCC" w:rsidRPr="0010422B">
        <w:t xml:space="preserve"> </w:t>
      </w:r>
      <w:r w:rsidRPr="0010422B">
        <w:t>a Mother Earth-centric world view.</w:t>
      </w:r>
      <w:r w:rsidRPr="0010422B">
        <w:rPr>
          <w:rStyle w:val="FootnoteReference"/>
        </w:rPr>
        <w:footnoteReference w:id="15"/>
      </w:r>
      <w:r w:rsidRPr="0010422B">
        <w:rPr>
          <w:vertAlign w:val="superscript"/>
        </w:rPr>
        <w:t>,</w:t>
      </w:r>
      <w:r w:rsidRPr="0010422B">
        <w:rPr>
          <w:rStyle w:val="FootnoteReference"/>
        </w:rPr>
        <w:footnoteReference w:id="16"/>
      </w:r>
      <w:r w:rsidRPr="0010422B">
        <w:t xml:space="preserve"> This understanding is rooted in a common indigenous perspective that sees humans as part of nature and does not privilege them above other</w:t>
      </w:r>
      <w:r w:rsidRPr="00D46FD3">
        <w:t xml:space="preserve"> parts of an ecosystem. While existing safeguards, frameworks and standards often address the rights and traditional knowledge of </w:t>
      </w:r>
      <w:r w:rsidRPr="006F5217">
        <w:t>indigenous people</w:t>
      </w:r>
      <w:r w:rsidRPr="00D46FD3">
        <w:t>s and local communities, they do not directly address</w:t>
      </w:r>
      <w:r w:rsidRPr="003877B8">
        <w:t xml:space="preserve"> all value systems, such as</w:t>
      </w:r>
      <w:r w:rsidR="0010422B">
        <w:t xml:space="preserve"> </w:t>
      </w:r>
      <w:r w:rsidRPr="00D46FD3">
        <w:t>Mother Earth-centric world views. This aspect could be further developed, as appropriate, in diverse national contexts and in ways that are supportive of human rights</w:t>
      </w:r>
      <w:r>
        <w:t xml:space="preserve"> </w:t>
      </w:r>
      <w:r w:rsidRPr="00854D0F">
        <w:t>and consistent with different national legislation and international obligations and principles of International Law</w:t>
      </w:r>
      <w:r w:rsidRPr="00D46FD3">
        <w:t>;</w:t>
      </w:r>
    </w:p>
    <w:p w14:paraId="000ACD03" w14:textId="57C9DE19" w:rsidR="003A6796" w:rsidRPr="00D46FD3" w:rsidRDefault="003A6796" w:rsidP="009E29C4">
      <w:pPr>
        <w:pStyle w:val="CBDNormalNoNumber"/>
        <w:ind w:left="1134" w:firstLine="567"/>
      </w:pPr>
      <w:r w:rsidRPr="00D46FD3">
        <w:t>(b)</w:t>
      </w:r>
      <w:r w:rsidRPr="00D46FD3">
        <w:tab/>
      </w:r>
      <w:r w:rsidRPr="00D46FD3">
        <w:rPr>
          <w:i/>
          <w:iCs/>
        </w:rPr>
        <w:t>Respect for human rights</w:t>
      </w:r>
      <w:r w:rsidRPr="006F5217">
        <w:rPr>
          <w:i/>
          <w:iCs/>
        </w:rPr>
        <w:t>.</w:t>
      </w:r>
      <w:r w:rsidRPr="006F5217">
        <w:t xml:space="preserve"> H</w:t>
      </w:r>
      <w:r w:rsidRPr="00D46FD3">
        <w:t xml:space="preserve">uman rights-based approaches are essential to the legitimacy, integrity and effectiveness of nature-based solutions </w:t>
      </w:r>
      <w:r w:rsidRPr="006F5217">
        <w:t>and/or</w:t>
      </w:r>
      <w:r w:rsidRPr="00D46FD3">
        <w:t xml:space="preserve"> ecosystem-based approaches. This is already embedded in the existing safeguards, but further strengthening in line with the </w:t>
      </w:r>
      <w:r w:rsidRPr="006F5217">
        <w:t>Framework</w:t>
      </w:r>
      <w:r w:rsidRPr="00D46FD3">
        <w:t xml:space="preserve"> is recommended. </w:t>
      </w:r>
      <w:r w:rsidRPr="0010422B">
        <w:t>Safeguarding the right of indigenous peoples to participate in governance structures and decision-making pertaining to nature-based solutions and ecosystem-based approaches that affect them is essential.</w:t>
      </w:r>
      <w:r w:rsidR="0010422B">
        <w:t xml:space="preserve"> </w:t>
      </w:r>
      <w:r w:rsidRPr="00D46FD3">
        <w:t>Ensuring</w:t>
      </w:r>
      <w:r w:rsidR="0010422B">
        <w:t xml:space="preserve"> </w:t>
      </w:r>
      <w:r>
        <w:t>transparency</w:t>
      </w:r>
      <w:r w:rsidRPr="00D46FD3">
        <w:t>, building trust</w:t>
      </w:r>
      <w:r w:rsidRPr="006F5217">
        <w:t xml:space="preserve"> and</w:t>
      </w:r>
      <w:r w:rsidRPr="00D46FD3">
        <w:t xml:space="preserve"> supporting flexible, inclusive implementation are also critical to successful scaling up. To address concerns around the recognition of</w:t>
      </w:r>
      <w:r w:rsidR="0010422B">
        <w:t xml:space="preserve"> </w:t>
      </w:r>
      <w:r w:rsidRPr="004C4F8E">
        <w:t>the multiple values of nature</w:t>
      </w:r>
      <w:r w:rsidRPr="00D46FD3">
        <w:t xml:space="preserve"> and the distribution of benefits and burdens, the rights of </w:t>
      </w:r>
      <w:r w:rsidRPr="006F5217">
        <w:t>indigenous people</w:t>
      </w:r>
      <w:r w:rsidRPr="00D46FD3">
        <w:t xml:space="preserve">s and local communities </w:t>
      </w:r>
      <w:r>
        <w:t>should</w:t>
      </w:r>
      <w:r w:rsidRPr="00D46FD3">
        <w:t xml:space="preserve"> be fully integrated into project design, implementation and governance. This will involve giving attention to free, prior and informed consent. It will also include attention to customary rights, cultural protection, participatory decision-making, participatory implementation, transparent communication and equitable benefit-sharing. Wherever solutions are proposed that would affect existing rights-holders, the guidance outlined in the present supplement is relevant.</w:t>
      </w:r>
      <w:r w:rsidR="009E29C4">
        <w:t xml:space="preserve"> Furthermore, a</w:t>
      </w:r>
      <w:r w:rsidRPr="002817E0">
        <w:t>dvancing gender equality and the fulfilment of women’s rights are fundamental for the effective and equitable implementation of nature-based solutions and/or ecosystem-based approaches</w:t>
      </w:r>
      <w:r w:rsidR="009E29C4">
        <w:t>.</w:t>
      </w:r>
    </w:p>
    <w:p w14:paraId="55A0E386" w14:textId="77777777" w:rsidR="003A6796" w:rsidRPr="00D46FD3" w:rsidRDefault="003A6796" w:rsidP="003A6796">
      <w:pPr>
        <w:pStyle w:val="CBDH1"/>
        <w:ind w:firstLine="0"/>
      </w:pPr>
      <w:r w:rsidRPr="00D46FD3">
        <w:t>IV.</w:t>
      </w:r>
      <w:r w:rsidRPr="00D46FD3">
        <w:tab/>
        <w:t>Overarching considerations</w:t>
      </w:r>
    </w:p>
    <w:p w14:paraId="1845696B" w14:textId="3B5BCE5F" w:rsidR="003A6796" w:rsidRPr="00D46FD3" w:rsidRDefault="003A6796" w:rsidP="003A6796">
      <w:pPr>
        <w:pStyle w:val="CBDNormalNoNumber"/>
        <w:ind w:left="1134"/>
      </w:pPr>
      <w:r w:rsidRPr="00D46FD3">
        <w:t>1</w:t>
      </w:r>
      <w:r w:rsidR="00401B71">
        <w:t>6</w:t>
      </w:r>
      <w:r w:rsidRPr="00D46FD3">
        <w:t>.</w:t>
      </w:r>
      <w:r w:rsidRPr="00D46FD3">
        <w:tab/>
        <w:t>The considerations below are intended to complement those presented in the Voluntary Guidelines</w:t>
      </w:r>
      <w:r w:rsidRPr="00D46FD3">
        <w:rPr>
          <w:i/>
          <w:iCs/>
        </w:rPr>
        <w:t xml:space="preserve"> </w:t>
      </w:r>
      <w:r w:rsidRPr="00D46FD3">
        <w:t>in relation to the stepwise approach to design and implementation.</w:t>
      </w:r>
    </w:p>
    <w:p w14:paraId="39E9EA44" w14:textId="77777777" w:rsidR="003A6796" w:rsidRPr="00D46FD3" w:rsidRDefault="003A6796" w:rsidP="003A6796">
      <w:pPr>
        <w:pStyle w:val="CBDH3"/>
        <w:ind w:firstLine="0"/>
      </w:pPr>
      <w:r w:rsidRPr="00D46FD3">
        <w:lastRenderedPageBreak/>
        <w:t>1.</w:t>
      </w:r>
      <w:r w:rsidRPr="00D46FD3">
        <w:tab/>
        <w:t>Scaling up</w:t>
      </w:r>
    </w:p>
    <w:p w14:paraId="5DCCF59D" w14:textId="2AA5B736" w:rsidR="003A6796" w:rsidRPr="006F5217" w:rsidRDefault="003A6796" w:rsidP="003A6796">
      <w:pPr>
        <w:pStyle w:val="CBDNormalNoNumber"/>
        <w:ind w:left="1134"/>
      </w:pPr>
      <w:r w:rsidRPr="00D46FD3">
        <w:t>1</w:t>
      </w:r>
      <w:r w:rsidR="00401B71">
        <w:t>7</w:t>
      </w:r>
      <w:r w:rsidRPr="00D46FD3">
        <w:t>.</w:t>
      </w:r>
      <w:r w:rsidRPr="00D46FD3">
        <w:tab/>
        <w:t xml:space="preserve">Good practices for the scaling-up of nature-based solutions </w:t>
      </w:r>
      <w:r w:rsidRPr="006F5217">
        <w:t>and/or</w:t>
      </w:r>
      <w:r w:rsidRPr="00D46FD3">
        <w:t xml:space="preserve"> ecosystem-based approaches to climate change </w:t>
      </w:r>
      <w:r w:rsidRPr="00DE2178">
        <w:t>mitigation, adaptation</w:t>
      </w:r>
      <w:r w:rsidRPr="00D46FD3">
        <w:t xml:space="preserve"> and disaster risk reduction include:</w:t>
      </w:r>
      <w:r w:rsidRPr="006F5217">
        <w:rPr>
          <w:rStyle w:val="FootnoteReference"/>
        </w:rPr>
        <w:footnoteReference w:id="17"/>
      </w:r>
      <w:r w:rsidRPr="006F5217">
        <w:rPr>
          <w:vertAlign w:val="superscript"/>
        </w:rPr>
        <w:t>,</w:t>
      </w:r>
      <w:r w:rsidRPr="006F5217">
        <w:rPr>
          <w:rStyle w:val="FootnoteReference"/>
        </w:rPr>
        <w:footnoteReference w:id="18"/>
      </w:r>
    </w:p>
    <w:p w14:paraId="1AF769BF" w14:textId="7BC71268" w:rsidR="003A6796" w:rsidRPr="006F5217" w:rsidRDefault="003A6796" w:rsidP="003A6796">
      <w:pPr>
        <w:pStyle w:val="CBDNormalNoNumber"/>
        <w:ind w:left="1134" w:firstLine="567"/>
      </w:pPr>
      <w:r w:rsidRPr="00D46FD3">
        <w:t>(a)</w:t>
      </w:r>
      <w:r w:rsidR="00401B71">
        <w:tab/>
        <w:t>Identifying</w:t>
      </w:r>
      <w:r w:rsidRPr="00D46FD3">
        <w:t xml:space="preserve"> the costs and benefits (social, environmental and economic) of different</w:t>
      </w:r>
      <w:r w:rsidR="00B13A02">
        <w:t xml:space="preserve"> </w:t>
      </w:r>
      <w:r w:rsidRPr="00B44DE1">
        <w:t>approaches in different contexts</w:t>
      </w:r>
      <w:r>
        <w:t xml:space="preserve">, </w:t>
      </w:r>
      <w:r w:rsidRPr="009B4E88">
        <w:t>including over different timescales or for different actors</w:t>
      </w:r>
      <w:r w:rsidRPr="00D46FD3">
        <w:t>;</w:t>
      </w:r>
    </w:p>
    <w:p w14:paraId="20A07278" w14:textId="00CC5F6A" w:rsidR="003A6796" w:rsidRPr="006F5217" w:rsidRDefault="003A6796" w:rsidP="003A6796">
      <w:pPr>
        <w:pStyle w:val="CBDNormalNoNumber"/>
        <w:ind w:left="1134" w:firstLine="567"/>
        <w:rPr>
          <w:rFonts w:eastAsia="Yu Mincho"/>
        </w:rPr>
      </w:pPr>
      <w:r w:rsidRPr="00D46FD3">
        <w:rPr>
          <w:rFonts w:eastAsia="Yu Mincho"/>
        </w:rPr>
        <w:t>(b)</w:t>
      </w:r>
      <w:r w:rsidRPr="00D46FD3">
        <w:rPr>
          <w:rFonts w:eastAsia="Yu Mincho"/>
        </w:rPr>
        <w:tab/>
      </w:r>
      <w:r>
        <w:rPr>
          <w:rFonts w:eastAsia="Yu Mincho"/>
        </w:rPr>
        <w:t>Addressing</w:t>
      </w:r>
      <w:r w:rsidRPr="00D46FD3">
        <w:rPr>
          <w:rFonts w:eastAsia="Yu Mincho"/>
        </w:rPr>
        <w:t xml:space="preserve"> factors </w:t>
      </w:r>
      <w:r w:rsidRPr="006F5217">
        <w:t>that</w:t>
      </w:r>
      <w:r w:rsidRPr="00D46FD3">
        <w:rPr>
          <w:rFonts w:eastAsia="Yu Mincho"/>
        </w:rPr>
        <w:t xml:space="preserve"> enable success and the barriers to scaling, through systematic monitoring, evaluation and </w:t>
      </w:r>
      <w:r w:rsidRPr="006F5217">
        <w:t>reporting</w:t>
      </w:r>
      <w:r w:rsidRPr="00D46FD3">
        <w:rPr>
          <w:rFonts w:eastAsia="Yu Mincho"/>
        </w:rPr>
        <w:t xml:space="preserve"> on effectiveness and efficiency;</w:t>
      </w:r>
    </w:p>
    <w:p w14:paraId="46543445" w14:textId="0B98E022" w:rsidR="003A6796" w:rsidRPr="006F5217" w:rsidRDefault="003A6796" w:rsidP="003A6796">
      <w:pPr>
        <w:pStyle w:val="CBDNormalNoNumber"/>
        <w:ind w:left="1134" w:firstLine="567"/>
      </w:pPr>
      <w:r w:rsidRPr="00D46FD3">
        <w:rPr>
          <w:rFonts w:eastAsia="Yu Mincho"/>
        </w:rPr>
        <w:t>(c)</w:t>
      </w:r>
      <w:r w:rsidRPr="00D46FD3">
        <w:rPr>
          <w:rFonts w:eastAsia="Yu Mincho"/>
        </w:rPr>
        <w:tab/>
        <w:t xml:space="preserve">Adopting integrated </w:t>
      </w:r>
      <w:r w:rsidRPr="006F5217">
        <w:t>approaches for scaling up,</w:t>
      </w:r>
      <w:r w:rsidR="00B13A02">
        <w:t xml:space="preserve"> </w:t>
      </w:r>
      <w:r>
        <w:t>aligning</w:t>
      </w:r>
      <w:r w:rsidRPr="006F5217">
        <w:t xml:space="preserve"> polic</w:t>
      </w:r>
      <w:r w:rsidR="00B13A02">
        <w:t>ies</w:t>
      </w:r>
      <w:r w:rsidRPr="006F5217">
        <w:t xml:space="preserve">, </w:t>
      </w:r>
      <w:r>
        <w:t>incentives,</w:t>
      </w:r>
      <w:r w:rsidRPr="006F5217">
        <w:t xml:space="preserve"> finance and safeguard measures, and including regional planning</w:t>
      </w:r>
      <w:r w:rsidRPr="00D46FD3">
        <w:t>;</w:t>
      </w:r>
    </w:p>
    <w:p w14:paraId="27660A44" w14:textId="77777777" w:rsidR="003A6796" w:rsidRPr="006F5217" w:rsidRDefault="003A6796" w:rsidP="003A6796">
      <w:pPr>
        <w:pStyle w:val="CBDNormalNoNumber"/>
        <w:ind w:left="1134" w:firstLine="567"/>
      </w:pPr>
      <w:r w:rsidRPr="00D46FD3">
        <w:t>(d)</w:t>
      </w:r>
      <w:r w:rsidRPr="00D46FD3">
        <w:tab/>
        <w:t>A</w:t>
      </w:r>
      <w:r w:rsidRPr="006F5217">
        <w:t>pplying fit-for-purpose safeguards, standards and guidelines</w:t>
      </w:r>
      <w:r w:rsidRPr="00D46FD3">
        <w:t>;</w:t>
      </w:r>
      <w:r w:rsidRPr="006F5217">
        <w:t xml:space="preserve"> </w:t>
      </w:r>
    </w:p>
    <w:p w14:paraId="10A4AC52" w14:textId="42DCF525" w:rsidR="003A6796" w:rsidRPr="00973D3E" w:rsidRDefault="003A6796" w:rsidP="003A6796">
      <w:pPr>
        <w:pStyle w:val="CBDNormalNoNumber"/>
        <w:ind w:left="1134" w:firstLine="567"/>
      </w:pPr>
      <w:r w:rsidRPr="00D46FD3">
        <w:t>(e)</w:t>
      </w:r>
      <w:r w:rsidRPr="00D46FD3">
        <w:tab/>
      </w:r>
      <w:r w:rsidRPr="006F5217">
        <w:t xml:space="preserve">Enabling </w:t>
      </w:r>
      <w:r w:rsidR="00B13A02">
        <w:t xml:space="preserve">effective </w:t>
      </w:r>
      <w:proofErr w:type="gramStart"/>
      <w:r w:rsidRPr="006F5217">
        <w:t>locally</w:t>
      </w:r>
      <w:r w:rsidR="00B13A02">
        <w:t>-</w:t>
      </w:r>
      <w:r w:rsidRPr="006F5217">
        <w:t>led</w:t>
      </w:r>
      <w:proofErr w:type="gramEnd"/>
      <w:r w:rsidRPr="006F5217">
        <w:t xml:space="preserve"> actions</w:t>
      </w:r>
      <w:r>
        <w:t>,</w:t>
      </w:r>
      <w:r w:rsidRPr="006F5217">
        <w:t xml:space="preserve"> scaling </w:t>
      </w:r>
      <w:r w:rsidRPr="001C1BAE">
        <w:t>up</w:t>
      </w:r>
      <w:r>
        <w:t xml:space="preserve"> and coordinating</w:t>
      </w:r>
      <w:r w:rsidRPr="001C1BAE">
        <w:t xml:space="preserve"> </w:t>
      </w:r>
      <w:r w:rsidRPr="006F5217">
        <w:t>existing local initiatives, with safeguards tailored to risk</w:t>
      </w:r>
      <w:r>
        <w:t>s</w:t>
      </w:r>
      <w:r w:rsidRPr="006F5217">
        <w:t xml:space="preserve"> and setting</w:t>
      </w:r>
      <w:r>
        <w:t>s</w:t>
      </w:r>
      <w:r w:rsidRPr="00973D3E">
        <w:t xml:space="preserve">, </w:t>
      </w:r>
      <w:r w:rsidRPr="00973D3E">
        <w:rPr>
          <w:lang w:val="en"/>
        </w:rPr>
        <w:t>in the application of the precautionary approach</w:t>
      </w:r>
      <w:r w:rsidRPr="00973D3E">
        <w:t>.</w:t>
      </w:r>
    </w:p>
    <w:p w14:paraId="1873828F" w14:textId="6CD53F06" w:rsidR="003A6796" w:rsidRPr="006F5217" w:rsidRDefault="003A6796" w:rsidP="003A6796">
      <w:pPr>
        <w:pStyle w:val="CBDNormalNoNumber"/>
        <w:ind w:left="1134" w:firstLine="567"/>
      </w:pPr>
      <w:r>
        <w:t>(f</w:t>
      </w:r>
      <w:r w:rsidRPr="00671ACA">
        <w:t>) Applying evidence-based decision making and recognizing science as a driver of nature-based solutions</w:t>
      </w:r>
      <w:r>
        <w:t xml:space="preserve"> and/or ecosystem-based approaches</w:t>
      </w:r>
      <w:r w:rsidRPr="00671ACA">
        <w:t>.</w:t>
      </w:r>
    </w:p>
    <w:p w14:paraId="22646757" w14:textId="0C34FBD1" w:rsidR="003A6796" w:rsidRPr="006F5217" w:rsidRDefault="003A6796" w:rsidP="003A6796">
      <w:pPr>
        <w:pStyle w:val="CBDNormalNoNumber"/>
        <w:ind w:left="1134" w:firstLine="567"/>
      </w:pPr>
      <w:r>
        <w:t>(g)  Integrating traditional knowledge and the efforts of indigenous peoples and local communities.</w:t>
      </w:r>
    </w:p>
    <w:p w14:paraId="00DD41B6" w14:textId="3DE661C9" w:rsidR="003A6796" w:rsidRPr="00D46FD3" w:rsidRDefault="003A6796" w:rsidP="003A6796">
      <w:pPr>
        <w:pStyle w:val="CBDH4"/>
        <w:ind w:left="1134" w:firstLine="0"/>
      </w:pPr>
      <w:r w:rsidRPr="00D46FD3">
        <w:t>(a)</w:t>
      </w:r>
      <w:r w:rsidRPr="00D46FD3">
        <w:tab/>
      </w:r>
      <w:r>
        <w:t>Recognizing and respecting</w:t>
      </w:r>
      <w:r w:rsidRPr="00D46FD3">
        <w:t xml:space="preserve"> traditional knowledge and the efforts of </w:t>
      </w:r>
      <w:r w:rsidRPr="006F5217">
        <w:t>indigenous people</w:t>
      </w:r>
      <w:r w:rsidRPr="00D46FD3">
        <w:t>s and local communities</w:t>
      </w:r>
    </w:p>
    <w:p w14:paraId="432E9312" w14:textId="7CE62F2A" w:rsidR="003A6796" w:rsidRPr="00D46FD3" w:rsidRDefault="003A6796" w:rsidP="003A6796">
      <w:pPr>
        <w:pStyle w:val="CBDNormalNoNumber"/>
        <w:ind w:left="1134"/>
        <w:rPr>
          <w:rFonts w:eastAsia="Calibri"/>
        </w:rPr>
      </w:pPr>
      <w:r w:rsidRPr="00D46FD3">
        <w:t>15.</w:t>
      </w:r>
      <w:r w:rsidRPr="00D46FD3">
        <w:tab/>
      </w:r>
      <w:r>
        <w:t>Recognizing and respecting</w:t>
      </w:r>
      <w:r w:rsidRPr="00D46FD3">
        <w:t xml:space="preserve"> traditional knowledge, innovations and practices </w:t>
      </w:r>
      <w:r w:rsidRPr="00911A10">
        <w:t>and valuing the efforts of indigenous peoples</w:t>
      </w:r>
      <w:r>
        <w:t xml:space="preserve"> and local communities are</w:t>
      </w:r>
      <w:r w:rsidRPr="00D46FD3">
        <w:t xml:space="preserve"> crucial for the successful design, implementation and scaling up of nature-based solutions </w:t>
      </w:r>
      <w:r w:rsidRPr="006F5217">
        <w:t>and/or</w:t>
      </w:r>
      <w:r w:rsidRPr="00D46FD3">
        <w:t xml:space="preserve"> ecosystem-based approaches. Key </w:t>
      </w:r>
      <w:r w:rsidRPr="00D46FD3">
        <w:rPr>
          <w:rFonts w:eastAsia="Calibri"/>
        </w:rPr>
        <w:t>actions include:</w:t>
      </w:r>
    </w:p>
    <w:p w14:paraId="6CCCFCF8" w14:textId="47FD415B" w:rsidR="003A6796" w:rsidRPr="00D46FD3" w:rsidRDefault="003A6796" w:rsidP="003A6796">
      <w:pPr>
        <w:pStyle w:val="CBDNormalNoNumber"/>
        <w:ind w:left="1134" w:firstLine="567"/>
      </w:pPr>
      <w:r w:rsidRPr="00D46FD3">
        <w:t>(a)</w:t>
      </w:r>
      <w:r w:rsidRPr="00D46FD3">
        <w:tab/>
        <w:t xml:space="preserve">The </w:t>
      </w:r>
      <w:r w:rsidRPr="001A2D8E">
        <w:t>full, equitable, inclusive, effective and gender-responsive representation and participation</w:t>
      </w:r>
      <w:r w:rsidR="00973D3E">
        <w:t xml:space="preserve"> of i</w:t>
      </w:r>
      <w:r w:rsidRPr="006F5217">
        <w:t>ndigenous people</w:t>
      </w:r>
      <w:r w:rsidRPr="00D46FD3">
        <w:t>s and local communities</w:t>
      </w:r>
      <w:r>
        <w:t xml:space="preserve">, </w:t>
      </w:r>
      <w:r w:rsidRPr="00E60937">
        <w:t>women and youth</w:t>
      </w:r>
      <w:r w:rsidRPr="00D46FD3">
        <w:t xml:space="preserve"> at the design stage and throughout project implementation, ensuring the co-creation of actions to be taken</w:t>
      </w:r>
      <w:r w:rsidRPr="006F5217">
        <w:t xml:space="preserve"> and</w:t>
      </w:r>
      <w:r w:rsidRPr="00D46FD3">
        <w:t xml:space="preserve"> enabling ownership at the local level. </w:t>
      </w:r>
      <w:r w:rsidRPr="0052536F">
        <w:t xml:space="preserve">This may be facilitated by developing or amending policy and legislative frameworks that enable the full and effective participation of </w:t>
      </w:r>
      <w:r>
        <w:t>i</w:t>
      </w:r>
      <w:r w:rsidRPr="0052536F">
        <w:t xml:space="preserve">ndigenous </w:t>
      </w:r>
      <w:r>
        <w:t>p</w:t>
      </w:r>
      <w:r w:rsidRPr="0052536F">
        <w:t xml:space="preserve">eoples </w:t>
      </w:r>
      <w:r>
        <w:t>and local communities</w:t>
      </w:r>
      <w:r w:rsidRPr="0052536F">
        <w:t>, as well as facilitating their efforts to address climate change and biodiversity loss.</w:t>
      </w:r>
      <w:r>
        <w:t xml:space="preserve"> </w:t>
      </w:r>
      <w:r w:rsidRPr="00D46FD3">
        <w:t>This consideration builds upon principle</w:t>
      </w:r>
      <w:r w:rsidRPr="006F5217">
        <w:t xml:space="preserve"> 4 o</w:t>
      </w:r>
      <w:r w:rsidRPr="00D46FD3">
        <w:t>f the Voluntary Guidelines;</w:t>
      </w:r>
    </w:p>
    <w:p w14:paraId="0F119CD3" w14:textId="2DADEF79" w:rsidR="003A6796" w:rsidRPr="00D46FD3" w:rsidRDefault="003A6796" w:rsidP="003A6796">
      <w:pPr>
        <w:pStyle w:val="CBDNormalNoNumber"/>
        <w:ind w:left="1134" w:firstLine="567"/>
        <w:rPr>
          <w:rFonts w:eastAsia="Calibri"/>
        </w:rPr>
      </w:pPr>
      <w:r w:rsidRPr="00D46FD3">
        <w:t>(b)</w:t>
      </w:r>
      <w:r w:rsidRPr="00D46FD3">
        <w:tab/>
        <w:t xml:space="preserve">Addressing land tenure rights and access to natural resources and recognizing the role of </w:t>
      </w:r>
      <w:r w:rsidRPr="006F5217">
        <w:t>indigenous people</w:t>
      </w:r>
      <w:r w:rsidRPr="00D46FD3">
        <w:t xml:space="preserve">s and local communities in managing biodiversity and ecosystem services. </w:t>
      </w:r>
      <w:r w:rsidRPr="00D46FD3">
        <w:rPr>
          <w:rFonts w:eastAsia="Calibri"/>
        </w:rPr>
        <w:t xml:space="preserve">Many </w:t>
      </w:r>
      <w:r w:rsidRPr="006F5217">
        <w:rPr>
          <w:rFonts w:eastAsia="Calibri"/>
        </w:rPr>
        <w:t>i</w:t>
      </w:r>
      <w:r w:rsidRPr="006F5217">
        <w:t>ndigenous people</w:t>
      </w:r>
      <w:r w:rsidRPr="00D46FD3">
        <w:t xml:space="preserve">s and local communities </w:t>
      </w:r>
      <w:r w:rsidRPr="00D46FD3">
        <w:rPr>
          <w:rFonts w:eastAsia="Calibri"/>
        </w:rPr>
        <w:t xml:space="preserve">face unclear and unrecognized tenure despite having customary land- or sea-use rights, which undermines their ability to implement </w:t>
      </w:r>
      <w:r w:rsidRPr="00D46FD3">
        <w:rPr>
          <w:color w:val="000000" w:themeColor="text1"/>
        </w:rPr>
        <w:t>actions that address biodiversity and climate concerns and build resilience within their traditional territories</w:t>
      </w:r>
      <w:r w:rsidRPr="00D46FD3">
        <w:rPr>
          <w:rFonts w:eastAsia="Calibri"/>
        </w:rPr>
        <w:t>. If the issue is left unaddressed, outside interventions can exacerbate land dispossession</w:t>
      </w:r>
      <w:r w:rsidRPr="00D46FD3">
        <w:rPr>
          <w:rStyle w:val="FootnoteReference"/>
          <w:rFonts w:eastAsia="Calibri"/>
        </w:rPr>
        <w:footnoteReference w:id="19"/>
      </w:r>
      <w:r>
        <w:rPr>
          <w:rFonts w:eastAsia="Calibri"/>
        </w:rPr>
        <w:t xml:space="preserve"> or create uncertainty about land ownership.</w:t>
      </w:r>
      <w:r w:rsidRPr="00D46FD3">
        <w:rPr>
          <w:rFonts w:eastAsia="Calibri"/>
        </w:rPr>
        <w:t xml:space="preserve"> These considerations build upon safeguard</w:t>
      </w:r>
      <w:r w:rsidRPr="006F5217">
        <w:rPr>
          <w:rFonts w:eastAsia="Calibri"/>
        </w:rPr>
        <w:t xml:space="preserve"> 9 o</w:t>
      </w:r>
      <w:r w:rsidRPr="00D46FD3">
        <w:rPr>
          <w:rFonts w:eastAsia="Calibri"/>
        </w:rPr>
        <w:t xml:space="preserve">f the Voluntary Guidelines; </w:t>
      </w:r>
    </w:p>
    <w:p w14:paraId="31B9FF54" w14:textId="6DD196EB" w:rsidR="003A6796" w:rsidRPr="00D46FD3" w:rsidRDefault="003A6796" w:rsidP="003A6796">
      <w:pPr>
        <w:pStyle w:val="CBDNormalNoNumber"/>
        <w:ind w:left="1134" w:firstLine="567"/>
      </w:pPr>
      <w:r w:rsidRPr="00D46FD3">
        <w:rPr>
          <w:rFonts w:eastAsia="Calibri"/>
        </w:rPr>
        <w:lastRenderedPageBreak/>
        <w:t>(c)</w:t>
      </w:r>
      <w:r w:rsidRPr="00D46FD3">
        <w:rPr>
          <w:rFonts w:eastAsia="Calibri"/>
        </w:rPr>
        <w:tab/>
      </w:r>
      <w:r>
        <w:rPr>
          <w:rFonts w:eastAsia="Calibri"/>
        </w:rPr>
        <w:t>Building</w:t>
      </w:r>
      <w:r w:rsidRPr="00D46FD3">
        <w:rPr>
          <w:rFonts w:eastAsia="Calibri"/>
        </w:rPr>
        <w:t xml:space="preserve"> bridges between different science and knowledge systems</w:t>
      </w:r>
      <w:r w:rsidRPr="00816080">
        <w:rPr>
          <w:color w:val="EE0000"/>
          <w:bdr w:val="none" w:sz="0" w:space="0" w:color="auto" w:frame="1"/>
        </w:rPr>
        <w:t xml:space="preserve"> </w:t>
      </w:r>
      <w:r w:rsidRPr="00816080">
        <w:rPr>
          <w:rFonts w:eastAsia="Calibri"/>
        </w:rPr>
        <w:t>based on best practices in existing forums such as IPBES</w:t>
      </w:r>
      <w:r w:rsidRPr="00D46FD3">
        <w:rPr>
          <w:rFonts w:eastAsia="Calibri"/>
        </w:rPr>
        <w:t xml:space="preserve">. Much traditional knowledge is passed on orally and is </w:t>
      </w:r>
      <w:proofErr w:type="gramStart"/>
      <w:r w:rsidRPr="00D46FD3">
        <w:rPr>
          <w:rFonts w:eastAsia="Calibri"/>
        </w:rPr>
        <w:t>context-specific</w:t>
      </w:r>
      <w:proofErr w:type="gramEnd"/>
      <w:r w:rsidRPr="00D46FD3">
        <w:rPr>
          <w:rFonts w:eastAsia="Calibri"/>
        </w:rPr>
        <w:t xml:space="preserve">. For this reason, inclusion of such </w:t>
      </w:r>
      <w:r w:rsidRPr="006F5217">
        <w:t>knowledge</w:t>
      </w:r>
      <w:r w:rsidRPr="00D46FD3">
        <w:rPr>
          <w:rFonts w:eastAsia="Calibri"/>
        </w:rPr>
        <w:t xml:space="preserve"> alongside with scientific findings needs care</w:t>
      </w:r>
      <w:r w:rsidRPr="006F5217">
        <w:rPr>
          <w:rFonts w:eastAsia="Calibri"/>
        </w:rPr>
        <w:t xml:space="preserve"> and</w:t>
      </w:r>
      <w:r w:rsidRPr="00D46FD3">
        <w:rPr>
          <w:rFonts w:eastAsia="Calibri"/>
        </w:rPr>
        <w:t xml:space="preserve"> attention to data sovereignty.</w:t>
      </w:r>
      <w:r w:rsidRPr="006F5217">
        <w:rPr>
          <w:rStyle w:val="FootnoteReference"/>
          <w:rFonts w:eastAsia="Calibri"/>
        </w:rPr>
        <w:footnoteReference w:id="20"/>
      </w:r>
      <w:r w:rsidRPr="00D46FD3">
        <w:rPr>
          <w:rFonts w:eastAsia="Calibri"/>
        </w:rPr>
        <w:t xml:space="preserve"> Data sovereignty policies can provide frameworks </w:t>
      </w:r>
      <w:r>
        <w:rPr>
          <w:rFonts w:eastAsia="Calibri"/>
        </w:rPr>
        <w:t>that Parties should use</w:t>
      </w:r>
      <w:r w:rsidRPr="00D46FD3">
        <w:rPr>
          <w:rFonts w:eastAsia="Calibri"/>
        </w:rPr>
        <w:t xml:space="preserve"> for the ethical use of data to advance collective </w:t>
      </w:r>
      <w:r w:rsidRPr="006F5217">
        <w:rPr>
          <w:rFonts w:eastAsia="Calibri"/>
        </w:rPr>
        <w:t>indigenous</w:t>
      </w:r>
      <w:r w:rsidRPr="00D46FD3">
        <w:rPr>
          <w:rFonts w:eastAsia="Calibri"/>
        </w:rPr>
        <w:t xml:space="preserve"> </w:t>
      </w:r>
      <w:r w:rsidRPr="006F5217">
        <w:rPr>
          <w:rFonts w:eastAsia="Calibri"/>
        </w:rPr>
        <w:t>well-being</w:t>
      </w:r>
      <w:r>
        <w:rPr>
          <w:rFonts w:eastAsia="Calibri"/>
        </w:rPr>
        <w:t xml:space="preserve">, </w:t>
      </w:r>
      <w:r w:rsidRPr="00D0481B">
        <w:rPr>
          <w:rFonts w:eastAsia="Calibri"/>
        </w:rPr>
        <w:t>and to prevent the unlawful use of traditional knowledge associated with genetic resources</w:t>
      </w:r>
      <w:r w:rsidRPr="00D46FD3">
        <w:rPr>
          <w:rFonts w:eastAsia="Calibri"/>
        </w:rPr>
        <w:t>.</w:t>
      </w:r>
      <w:r w:rsidRPr="00D46FD3">
        <w:rPr>
          <w:rStyle w:val="FootnoteReference"/>
          <w:rFonts w:eastAsia="Calibri"/>
        </w:rPr>
        <w:footnoteReference w:id="21"/>
      </w:r>
    </w:p>
    <w:p w14:paraId="47850797" w14:textId="77777777" w:rsidR="003A6796" w:rsidRPr="00D46FD3" w:rsidRDefault="003A6796" w:rsidP="003A6796">
      <w:pPr>
        <w:pStyle w:val="CBDH4"/>
        <w:ind w:left="1134" w:firstLine="0"/>
      </w:pPr>
      <w:r w:rsidRPr="00D46FD3">
        <w:t>(b)</w:t>
      </w:r>
      <w:r w:rsidRPr="00D46FD3">
        <w:tab/>
        <w:t xml:space="preserve">Mainstreaming nature-based solutions </w:t>
      </w:r>
      <w:r w:rsidRPr="006F5217">
        <w:t>and/or</w:t>
      </w:r>
      <w:r w:rsidRPr="00D46FD3">
        <w:t xml:space="preserve"> ecosystem-based approaches</w:t>
      </w:r>
    </w:p>
    <w:p w14:paraId="55811009" w14:textId="0720C203" w:rsidR="003A6796" w:rsidRPr="00D46FD3" w:rsidRDefault="003A6796" w:rsidP="003A6796">
      <w:pPr>
        <w:pStyle w:val="CBDNormalNoNumber"/>
        <w:ind w:left="1134"/>
      </w:pPr>
      <w:r w:rsidRPr="00D46FD3">
        <w:t>16.</w:t>
      </w:r>
      <w:r w:rsidRPr="00D46FD3">
        <w:tab/>
        <w:t xml:space="preserve">Nature-based solutions </w:t>
      </w:r>
      <w:r w:rsidRPr="006F5217">
        <w:t>and/or</w:t>
      </w:r>
      <w:r w:rsidRPr="00D46FD3">
        <w:t xml:space="preserve"> ecosystem-based approaches can only deliver their full transformative potential when mainstreamed into appropriate governance and policy frameworks and underpinned by inclusive planning, monitoring and </w:t>
      </w:r>
      <w:r>
        <w:t>transparency</w:t>
      </w:r>
      <w:r w:rsidR="001667A3">
        <w:t xml:space="preserve"> </w:t>
      </w:r>
      <w:r w:rsidRPr="00D46FD3">
        <w:t>systems. When operationalizing the Framework, Governments</w:t>
      </w:r>
      <w:r>
        <w:t xml:space="preserve"> at all levels</w:t>
      </w:r>
      <w:r w:rsidRPr="00D46FD3">
        <w:t xml:space="preserve"> can ensure that the approaches are embedded through coherent land- and sea-use planning, </w:t>
      </w:r>
      <w:r w:rsidRPr="000046CE">
        <w:t>as appropriate</w:t>
      </w:r>
      <w:r w:rsidRPr="00D849D9">
        <w:rPr>
          <w:u w:val="single"/>
        </w:rPr>
        <w:t xml:space="preserve">, </w:t>
      </w:r>
      <w:r w:rsidRPr="00D46FD3">
        <w:t>climate-biodiversity budget alignment</w:t>
      </w:r>
      <w:r w:rsidRPr="006F5217">
        <w:t xml:space="preserve"> and</w:t>
      </w:r>
      <w:r w:rsidRPr="00D46FD3">
        <w:t xml:space="preserve"> spatial strategies. </w:t>
      </w:r>
      <w:r w:rsidRPr="00954786">
        <w:t>Many Governments have implemented programmes and frameworks to deliver nature-based solutions</w:t>
      </w:r>
      <w:r w:rsidR="001667A3">
        <w:t xml:space="preserve"> and/or ecosystem-based approaches</w:t>
      </w:r>
      <w:r w:rsidRPr="00954786">
        <w:t xml:space="preserve"> </w:t>
      </w:r>
      <w:r w:rsidR="00836B7C">
        <w:t xml:space="preserve">with </w:t>
      </w:r>
      <w:r w:rsidRPr="00954786">
        <w:t>climate</w:t>
      </w:r>
      <w:r w:rsidR="00836B7C">
        <w:t xml:space="preserve"> change</w:t>
      </w:r>
      <w:r w:rsidRPr="00954786">
        <w:t xml:space="preserve"> mitigation</w:t>
      </w:r>
      <w:r w:rsidR="00836B7C">
        <w:t xml:space="preserve"> benefits</w:t>
      </w:r>
      <w:r w:rsidRPr="00954786">
        <w:t xml:space="preserve">, such as REDD+, from which lessons can be learned. </w:t>
      </w:r>
      <w:r w:rsidRPr="00D46FD3">
        <w:t xml:space="preserve">Governments can, and increasingly do, integrate these approaches into national biodiversity strategies and action plans, </w:t>
      </w:r>
      <w:r>
        <w:t xml:space="preserve">voluntary </w:t>
      </w:r>
      <w:r w:rsidRPr="00D46FD3">
        <w:t>land degradation neutrality targets, national adaptation plans and n</w:t>
      </w:r>
      <w:r w:rsidRPr="006F5217">
        <w:t xml:space="preserve">ationally </w:t>
      </w:r>
      <w:r w:rsidRPr="00D46FD3">
        <w:t>d</w:t>
      </w:r>
      <w:r w:rsidRPr="006F5217">
        <w:t xml:space="preserve">etermined </w:t>
      </w:r>
      <w:r w:rsidRPr="00D46FD3">
        <w:t>c</w:t>
      </w:r>
      <w:r w:rsidRPr="006F5217">
        <w:t>ontribution</w:t>
      </w:r>
      <w:r w:rsidRPr="00D46FD3">
        <w:t>s, also with a view to fostering collaboration and integrated policy and planning approaches across the Rio conventions</w:t>
      </w:r>
      <w:r>
        <w:t xml:space="preserve"> </w:t>
      </w:r>
      <w:r w:rsidRPr="00D0481B">
        <w:t>in a manner consistent with national circumstance and priorities</w:t>
      </w:r>
      <w:r w:rsidRPr="00D46FD3">
        <w:t>. Enhanced collaboration among the responsible ministries will help to leverage synergies</w:t>
      </w:r>
      <w:r w:rsidRPr="00D677A6">
        <w:t>, ensure alignment across different programmes or frameworks,</w:t>
      </w:r>
      <w:r w:rsidRPr="00D46FD3">
        <w:t xml:space="preserve"> and avoid the duplication of efforts.</w:t>
      </w:r>
    </w:p>
    <w:p w14:paraId="5350FD7D" w14:textId="77777777" w:rsidR="003A6796" w:rsidRPr="00D46FD3" w:rsidRDefault="003A6796" w:rsidP="003A6796">
      <w:pPr>
        <w:pStyle w:val="CBDH4"/>
        <w:ind w:left="1134" w:firstLine="0"/>
      </w:pPr>
      <w:r w:rsidRPr="00D46FD3">
        <w:t>(c)</w:t>
      </w:r>
      <w:r w:rsidRPr="00D46FD3">
        <w:tab/>
        <w:t>Raising awareness and building capacity</w:t>
      </w:r>
    </w:p>
    <w:p w14:paraId="6519848B" w14:textId="77777777" w:rsidR="003A6796" w:rsidRPr="00D46FD3" w:rsidRDefault="003A6796" w:rsidP="003A6796">
      <w:pPr>
        <w:pStyle w:val="CBDNormalNoNumber"/>
        <w:ind w:left="1134"/>
      </w:pPr>
      <w:r w:rsidRPr="00D46FD3">
        <w:t>17.</w:t>
      </w:r>
      <w:r w:rsidRPr="00D46FD3">
        <w:tab/>
        <w:t xml:space="preserve">Communicating the multiple benefits of nature-based solutions </w:t>
      </w:r>
      <w:r w:rsidRPr="006F5217">
        <w:t>and/or</w:t>
      </w:r>
      <w:r w:rsidRPr="00D46FD3">
        <w:t xml:space="preserve"> ecosystem-based approaches to a wide audience is crucial to uptake and sustainability. It is also essential to opening avenues for funding. Understanding the information and communication needs of diverse stakeholder groups will help to ensure effective outreach, build a common knowledge base, raise awareness and strengthen capacities in accordance with the long-term strategic framework for capacity-building and development.</w:t>
      </w:r>
      <w:r w:rsidRPr="00D46FD3">
        <w:rPr>
          <w:rStyle w:val="FootnoteReference"/>
          <w:kern w:val="22"/>
        </w:rPr>
        <w:footnoteReference w:id="22"/>
      </w:r>
      <w:r w:rsidRPr="00D46FD3">
        <w:t xml:space="preserve"> Many organizations, partnerships, initiatives and coalitions are working on awareness-raising and </w:t>
      </w:r>
      <w:r w:rsidRPr="006F5217">
        <w:t>capacity-building</w:t>
      </w:r>
      <w:r w:rsidRPr="00D46FD3">
        <w:t xml:space="preserve"> or on offering platforms for knowledge exchange.</w:t>
      </w:r>
      <w:r w:rsidRPr="006F5217">
        <w:rPr>
          <w:rStyle w:val="FootnoteReference"/>
        </w:rPr>
        <w:footnoteReference w:id="23"/>
      </w:r>
    </w:p>
    <w:p w14:paraId="1EFEA410" w14:textId="77777777" w:rsidR="003A6796" w:rsidRPr="00D46FD3" w:rsidRDefault="003A6796" w:rsidP="003A6796">
      <w:pPr>
        <w:pStyle w:val="CBDH3"/>
        <w:ind w:firstLine="0"/>
      </w:pPr>
      <w:r w:rsidRPr="00D46FD3">
        <w:t>2.</w:t>
      </w:r>
      <w:r w:rsidRPr="00D46FD3">
        <w:tab/>
        <w:t>Stepwise approach to design and implementation</w:t>
      </w:r>
    </w:p>
    <w:p w14:paraId="29E8ABF1" w14:textId="77777777" w:rsidR="003A6796" w:rsidRPr="00D46FD3" w:rsidRDefault="003A6796" w:rsidP="003A6796">
      <w:pPr>
        <w:pStyle w:val="CBDNormalNoNumber"/>
        <w:ind w:left="1134"/>
      </w:pPr>
      <w:r w:rsidRPr="00D46FD3">
        <w:t>18.</w:t>
      </w:r>
      <w:r w:rsidRPr="00D46FD3">
        <w:tab/>
        <w:t>The Voluntary Guidelines</w:t>
      </w:r>
      <w:r w:rsidRPr="00D46FD3">
        <w:rPr>
          <w:i/>
          <w:iCs/>
        </w:rPr>
        <w:t xml:space="preserve"> </w:t>
      </w:r>
      <w:r w:rsidRPr="00D46FD3">
        <w:t>present a stepwise approach designed for adaptation and disaster risk reduction objectives. Some additional considerations for each step, including for initiatives towards climate change mitigation, are highlighted below.</w:t>
      </w:r>
    </w:p>
    <w:p w14:paraId="5E1903E2" w14:textId="77777777" w:rsidR="003A6796" w:rsidRPr="00D46FD3" w:rsidRDefault="003A6796" w:rsidP="003A6796">
      <w:pPr>
        <w:pStyle w:val="CBDH4"/>
        <w:ind w:left="1134" w:firstLine="0"/>
      </w:pPr>
      <w:r w:rsidRPr="00D46FD3">
        <w:lastRenderedPageBreak/>
        <w:t>Step A</w:t>
      </w:r>
      <w:r w:rsidRPr="006F5217">
        <w:t xml:space="preserve">: </w:t>
      </w:r>
      <w:r w:rsidRPr="00D46FD3">
        <w:t>understanding the social-ecological system</w:t>
      </w:r>
    </w:p>
    <w:p w14:paraId="00B6CBF3" w14:textId="61602885" w:rsidR="003A6796" w:rsidRPr="00D46FD3" w:rsidRDefault="003A6796" w:rsidP="003A6796">
      <w:pPr>
        <w:pStyle w:val="CBDNormalNoNumber"/>
        <w:ind w:left="1134"/>
      </w:pPr>
      <w:r w:rsidRPr="00D46FD3">
        <w:t>19.</w:t>
      </w:r>
      <w:r w:rsidRPr="00D46FD3">
        <w:tab/>
      </w:r>
      <w:r w:rsidR="00034BDB">
        <w:t>I</w:t>
      </w:r>
      <w:r w:rsidRPr="00D46FD3">
        <w:t>t is important to explore several issues when defining the challenge to be tackled and setting objectives for a new initiative:</w:t>
      </w:r>
    </w:p>
    <w:p w14:paraId="7FBACA64" w14:textId="2467D1D1" w:rsidR="003A6796" w:rsidRPr="007B441C" w:rsidRDefault="003A6796" w:rsidP="003A6796">
      <w:pPr>
        <w:pStyle w:val="CBDNormalNoNumber"/>
        <w:ind w:left="1134" w:firstLine="567"/>
      </w:pPr>
      <w:r w:rsidRPr="00D46FD3">
        <w:t>(a)</w:t>
      </w:r>
      <w:r w:rsidRPr="00D46FD3">
        <w:tab/>
      </w:r>
      <w:r w:rsidR="00034BDB">
        <w:t>T</w:t>
      </w:r>
      <w:r w:rsidRPr="00D46FD3">
        <w:t xml:space="preserve">he history of the target social-ecological system, the drivers of ecosystem change and the rate of greenhouse gas emissions from ecosystem loss or degradation must be identified. </w:t>
      </w:r>
      <w:r w:rsidRPr="004E2F52">
        <w:t xml:space="preserve">Furthermore, the impact of future climate scenarios on the rate of ecosystem change and subsequent greenhouse gas emission should also be considered. </w:t>
      </w:r>
      <w:r w:rsidRPr="00D46FD3">
        <w:t xml:space="preserve">Such an assessment will feed into an estimate of emission reductions and removals from possible activities that will be </w:t>
      </w:r>
      <w:r w:rsidRPr="007B441C">
        <w:t>undertaken in step D;</w:t>
      </w:r>
    </w:p>
    <w:p w14:paraId="3BF36979" w14:textId="1E43777E" w:rsidR="003A6796" w:rsidRPr="007B441C" w:rsidRDefault="003A6796" w:rsidP="003A6796">
      <w:pPr>
        <w:pStyle w:val="CBDNormalNoNumber"/>
        <w:ind w:left="1134" w:firstLine="567"/>
      </w:pPr>
      <w:r w:rsidRPr="007B441C">
        <w:t>(b)</w:t>
      </w:r>
      <w:r w:rsidRPr="007B441C">
        <w:tab/>
        <w:t>With regard to the social context, the dependence of local jobs, industries, livelihoods and cultures on natural and managed ecosystems, the destruction of ecosystems, barriers to ecosystem restoration and the aspirations of the local population must all be considered;</w:t>
      </w:r>
    </w:p>
    <w:p w14:paraId="042211D0" w14:textId="1038C871" w:rsidR="003A6796" w:rsidRPr="00D46FD3" w:rsidRDefault="003A6796" w:rsidP="003A6796">
      <w:pPr>
        <w:pStyle w:val="CBDNormalNoNumber"/>
        <w:ind w:left="1134" w:firstLine="567"/>
      </w:pPr>
      <w:r w:rsidRPr="007B441C">
        <w:t>(c)</w:t>
      </w:r>
      <w:r w:rsidRPr="007B441C">
        <w:tab/>
        <w:t>Identify how and with whom the benefits would need to be shared, including any use of domestic or international market or non-market approaches</w:t>
      </w:r>
      <w:r w:rsidR="007B441C" w:rsidRPr="007B441C">
        <w:t>.</w:t>
      </w:r>
      <w:r w:rsidRPr="007B441C">
        <w:t xml:space="preserve"> In addition, the carbon rights and land and sea tenure must be recognized and respected,</w:t>
      </w:r>
      <w:r w:rsidRPr="000046CE">
        <w:rPr>
          <w:color w:val="0078D4"/>
          <w:shd w:val="clear" w:color="auto" w:fill="FFFFFF"/>
        </w:rPr>
        <w:t xml:space="preserve"> </w:t>
      </w:r>
      <w:r w:rsidRPr="000046CE">
        <w:t>as appropriate,</w:t>
      </w:r>
      <w:r w:rsidRPr="007B441C">
        <w:t xml:space="preserve"> as well as the local attitudes towards payments for ecosystem services.</w:t>
      </w:r>
    </w:p>
    <w:p w14:paraId="2A121DA6" w14:textId="77777777" w:rsidR="003A6796" w:rsidRPr="00D46FD3" w:rsidRDefault="003A6796" w:rsidP="003A6796">
      <w:pPr>
        <w:pStyle w:val="CBDH4"/>
        <w:ind w:left="1134" w:firstLine="0"/>
      </w:pPr>
      <w:r w:rsidRPr="00D46FD3">
        <w:t>Step B</w:t>
      </w:r>
      <w:r w:rsidRPr="006F5217">
        <w:t xml:space="preserve">: </w:t>
      </w:r>
      <w:r w:rsidRPr="00D46FD3">
        <w:t>assessing vulnerabilities and risks</w:t>
      </w:r>
    </w:p>
    <w:p w14:paraId="14082EEB" w14:textId="339338A4" w:rsidR="003A6796" w:rsidRPr="00C36F77" w:rsidRDefault="003A6796" w:rsidP="003A6796">
      <w:pPr>
        <w:pStyle w:val="CBDNormalNoNumber"/>
        <w:ind w:left="1134"/>
      </w:pPr>
      <w:r w:rsidRPr="00D46FD3">
        <w:t>20.</w:t>
      </w:r>
      <w:r w:rsidRPr="00D46FD3">
        <w:tab/>
        <w:t>Step B is focused on the vulnerability</w:t>
      </w:r>
      <w:r>
        <w:t xml:space="preserve"> </w:t>
      </w:r>
      <w:r w:rsidRPr="00D46FD3">
        <w:t xml:space="preserve">of nature and people to climate change </w:t>
      </w:r>
      <w:r w:rsidR="00C36F77">
        <w:t>and risk</w:t>
      </w:r>
      <w:r w:rsidR="00C36F77" w:rsidRPr="00D46FD3">
        <w:t xml:space="preserve"> </w:t>
      </w:r>
      <w:r w:rsidR="00C36F77">
        <w:t>to</w:t>
      </w:r>
      <w:r w:rsidRPr="00D46FD3">
        <w:t xml:space="preserve"> hazardous events. Engaging early with traditional knowledge holders an</w:t>
      </w:r>
      <w:r w:rsidRPr="006F5217">
        <w:t>d including</w:t>
      </w:r>
      <w:r w:rsidRPr="00D46FD3">
        <w:t xml:space="preserve"> their knowledge into climate vulnerability and risk assessments</w:t>
      </w:r>
      <w:r w:rsidRPr="00D46FD3">
        <w:rPr>
          <w:color w:val="000000" w:themeColor="text1"/>
        </w:rPr>
        <w:t xml:space="preserve">, with full respect for knowledge </w:t>
      </w:r>
      <w:r w:rsidRPr="00C36F77">
        <w:rPr>
          <w:color w:val="000000" w:themeColor="text1"/>
        </w:rPr>
        <w:t>and data sovereignty, are essential</w:t>
      </w:r>
      <w:r w:rsidRPr="00C36F77">
        <w:t>.</w:t>
      </w:r>
    </w:p>
    <w:p w14:paraId="18FC9709" w14:textId="35841DA2" w:rsidR="003A6796" w:rsidRPr="00D46FD3" w:rsidRDefault="003A6796" w:rsidP="003A6796">
      <w:pPr>
        <w:pStyle w:val="CBDNormalNoNumber"/>
        <w:ind w:left="1134"/>
      </w:pPr>
      <w:r w:rsidRPr="00C36F77">
        <w:t>21.</w:t>
      </w:r>
      <w:r w:rsidRPr="00C36F77">
        <w:tab/>
      </w:r>
      <w:r w:rsidRPr="00C36F77" w:rsidDel="00A57E06">
        <w:t>Social and environmental safeguards are crucial tools to support</w:t>
      </w:r>
      <w:r w:rsidRPr="00C36F77">
        <w:t>ing</w:t>
      </w:r>
      <w:r w:rsidRPr="00C36F77" w:rsidDel="00A57E06">
        <w:t xml:space="preserve"> the understanding and reduction of risks</w:t>
      </w:r>
      <w:r w:rsidRPr="00C36F77">
        <w:t>. Environmental</w:t>
      </w:r>
      <w:r w:rsidRPr="00D46FD3">
        <w:t xml:space="preserve"> safeguards include addressing the risk of </w:t>
      </w:r>
      <w:r>
        <w:t xml:space="preserve">negative impacts of climate change mitigation measures on biodiversity including ecosystem integrity, the risk of </w:t>
      </w:r>
      <w:r w:rsidRPr="00D46FD3">
        <w:t>reversals of emission reductions and removals that may result from extreme events or slower onset climate impacts</w:t>
      </w:r>
      <w:r w:rsidRPr="00D46FD3" w:rsidDel="00A57E06">
        <w:t xml:space="preserve">. </w:t>
      </w:r>
    </w:p>
    <w:p w14:paraId="2D3AE772" w14:textId="3A6441B0" w:rsidR="003A6796" w:rsidRPr="00D46FD3" w:rsidRDefault="003A6796" w:rsidP="003A6796">
      <w:pPr>
        <w:pStyle w:val="CBDH4"/>
        <w:ind w:left="1134" w:firstLine="0"/>
      </w:pPr>
      <w:r w:rsidRPr="00D46FD3">
        <w:t>Step C</w:t>
      </w:r>
      <w:r w:rsidRPr="006F5217">
        <w:t xml:space="preserve">: </w:t>
      </w:r>
      <w:r w:rsidRPr="00D46FD3">
        <w:t xml:space="preserve">identifying options for nature-based solutions </w:t>
      </w:r>
      <w:r w:rsidRPr="006F5217">
        <w:t>and/or</w:t>
      </w:r>
      <w:r w:rsidRPr="00D46FD3">
        <w:t xml:space="preserve"> ecosystem-based approaches</w:t>
      </w:r>
    </w:p>
    <w:p w14:paraId="47CDDC93" w14:textId="15FA5EDB" w:rsidR="003A6796" w:rsidRPr="00D46FD3" w:rsidRDefault="003A6796" w:rsidP="003A6796">
      <w:pPr>
        <w:pStyle w:val="CBDNormalNoNumber"/>
        <w:ind w:left="1134"/>
      </w:pPr>
      <w:r w:rsidRPr="00D46FD3">
        <w:t>22.</w:t>
      </w:r>
      <w:r w:rsidRPr="00D46FD3">
        <w:tab/>
        <w:t xml:space="preserve">To reflect the Framework, step C will need to accommodate effective, equitable and scalable nature-based solutions </w:t>
      </w:r>
      <w:r w:rsidRPr="006F5217">
        <w:t>and/or</w:t>
      </w:r>
      <w:r w:rsidRPr="00D46FD3">
        <w:t xml:space="preserve"> ecosystem-based approaches. The potential</w:t>
      </w:r>
      <w:r>
        <w:t xml:space="preserve"> barriers to effectiveness,</w:t>
      </w:r>
      <w:r w:rsidRPr="00D46FD3">
        <w:t xml:space="preserve"> multiple benefits derived</w:t>
      </w:r>
      <w:r>
        <w:t>, and wider impacts</w:t>
      </w:r>
      <w:r w:rsidRPr="00D46FD3">
        <w:t xml:space="preserve"> from each envisaged option should be identified. Key actions for identifying climate change mitigation options specifically could involve: (a) identifying broad options for action, based on step A; (b) exploring specific options selected in similar geographical areas (e.g. through case studies); (c) working with the multi-stakeholder group concerned to identify favoured options</w:t>
      </w:r>
      <w:r>
        <w:t xml:space="preserve">; and </w:t>
      </w:r>
      <w:r w:rsidRPr="000046CE">
        <w:t xml:space="preserve">(d) identifying elements addressed in the IPBES Nexus Assessment including positive and negative feedbacks, trade-offs and benefits of an approach that considers all elements in achieving sustainable </w:t>
      </w:r>
      <w:r w:rsidR="00C36F77" w:rsidRPr="000046CE">
        <w:t>outcomes</w:t>
      </w:r>
      <w:r w:rsidRPr="00D46FD3">
        <w:t xml:space="preserve">. </w:t>
      </w:r>
    </w:p>
    <w:p w14:paraId="3F93DD47" w14:textId="77777777" w:rsidR="003A6796" w:rsidRPr="00D46FD3" w:rsidRDefault="003A6796" w:rsidP="003A6796">
      <w:pPr>
        <w:pStyle w:val="CBDH4"/>
        <w:ind w:left="1134" w:firstLine="0"/>
      </w:pPr>
      <w:r w:rsidRPr="00D46FD3">
        <w:t>Step D</w:t>
      </w:r>
      <w:r w:rsidRPr="006F5217">
        <w:t xml:space="preserve">: </w:t>
      </w:r>
      <w:r w:rsidRPr="00D46FD3">
        <w:t xml:space="preserve">prioritizing, appraising and selecting options </w:t>
      </w:r>
    </w:p>
    <w:p w14:paraId="269CB985" w14:textId="535B41FA" w:rsidR="003A6796" w:rsidRPr="00D46FD3" w:rsidRDefault="003A6796" w:rsidP="003A6796">
      <w:pPr>
        <w:pStyle w:val="CBDNormalNoNumber"/>
        <w:ind w:left="1134"/>
      </w:pPr>
      <w:r w:rsidRPr="00D46FD3">
        <w:t>23.</w:t>
      </w:r>
      <w:r w:rsidRPr="00D46FD3">
        <w:tab/>
        <w:t xml:space="preserve">Some additional criteria should be considered when prioritizing and appraising options for action with a climate change mitigation objective (key action (a) of the </w:t>
      </w:r>
      <w:r w:rsidRPr="006F5217">
        <w:t>Voluntary Guidelines</w:t>
      </w:r>
      <w:r w:rsidRPr="00D46FD3">
        <w:t xml:space="preserve">). The criteria may include: the position in the mitigation hierarchy; mitigation </w:t>
      </w:r>
      <w:r w:rsidRPr="00D46FD3">
        <w:lastRenderedPageBreak/>
        <w:t xml:space="preserve">potential; resilience to climate change; and capacity to implement </w:t>
      </w:r>
      <w:r w:rsidRPr="006F5217">
        <w:t xml:space="preserve">over </w:t>
      </w:r>
      <w:r w:rsidRPr="00D46FD3">
        <w:t>the long term.</w:t>
      </w:r>
      <w:r w:rsidRPr="006F5217">
        <w:rPr>
          <w:rStyle w:val="FootnoteReference"/>
        </w:rPr>
        <w:footnoteReference w:id="24"/>
      </w:r>
      <w:r w:rsidRPr="006F5217">
        <w:rPr>
          <w:vertAlign w:val="superscript"/>
        </w:rPr>
        <w:t>,</w:t>
      </w:r>
      <w:r w:rsidRPr="006F5217">
        <w:rPr>
          <w:rStyle w:val="FootnoteReference"/>
        </w:rPr>
        <w:footnoteReference w:id="25"/>
      </w:r>
      <w:r w:rsidRPr="00D46FD3">
        <w:t xml:space="preserve"> Relatively simple methods can be used to derive a first estimate of mitigation potential for many options. </w:t>
      </w:r>
      <w:r w:rsidRPr="00C44915">
        <w:t>Although countries should seek to improve their transparency reporting over time, including through the increased use of higher tier data and methods</w:t>
      </w:r>
      <w:r>
        <w:t xml:space="preserve">. </w:t>
      </w:r>
      <w:r w:rsidRPr="00D46FD3">
        <w:t xml:space="preserve">The </w:t>
      </w:r>
      <w:r w:rsidRPr="006F5217">
        <w:t>Intergovernmental Panel on Climate Change</w:t>
      </w:r>
      <w:r w:rsidRPr="00D46FD3">
        <w:t xml:space="preserve"> distinguishes tier</w:t>
      </w:r>
      <w:r w:rsidRPr="006F5217">
        <w:t xml:space="preserve"> 1 d</w:t>
      </w:r>
      <w:r w:rsidRPr="00D46FD3">
        <w:t>ata and methods (default global values), tier 2 (country-specific)</w:t>
      </w:r>
      <w:r w:rsidRPr="006F5217">
        <w:t xml:space="preserve"> and</w:t>
      </w:r>
      <w:r w:rsidRPr="00D46FD3">
        <w:t xml:space="preserve"> tier 3 (more detailed models, more local data). Current understanding of ecosystem resilience to climate change (step B) is a factor in assessing the long-term viability of each option in delivering mitigation benefits. The capacity to implement will depend on existing skills and knowledge, training opportunities and access to the financial and other resources needed to enable implementation through time. </w:t>
      </w:r>
    </w:p>
    <w:p w14:paraId="6585FD27" w14:textId="77777777" w:rsidR="003A6796" w:rsidRPr="00D46FD3" w:rsidRDefault="003A6796" w:rsidP="003A6796">
      <w:pPr>
        <w:pStyle w:val="CBDH4"/>
        <w:ind w:left="1134" w:firstLine="0"/>
      </w:pPr>
      <w:r w:rsidRPr="00D46FD3">
        <w:t>Step E</w:t>
      </w:r>
      <w:r w:rsidRPr="006F5217">
        <w:t xml:space="preserve">: </w:t>
      </w:r>
      <w:r w:rsidRPr="00D46FD3">
        <w:t xml:space="preserve">project design, implementation and scaling up </w:t>
      </w:r>
    </w:p>
    <w:p w14:paraId="604DB934" w14:textId="0FC291F7" w:rsidR="003A6796" w:rsidRPr="006F5217" w:rsidRDefault="003A6796" w:rsidP="003A6796">
      <w:pPr>
        <w:pStyle w:val="CBDNormalNoNumber"/>
        <w:ind w:left="1134"/>
      </w:pPr>
      <w:r w:rsidRPr="00D46FD3">
        <w:t>24.</w:t>
      </w:r>
      <w:r w:rsidRPr="00D46FD3">
        <w:tab/>
        <w:t>Alongside the key actions specified in the Voluntary Guidelines</w:t>
      </w:r>
      <w:r w:rsidRPr="00D46FD3">
        <w:rPr>
          <w:i/>
          <w:iCs/>
        </w:rPr>
        <w:t xml:space="preserve">, </w:t>
      </w:r>
      <w:r w:rsidRPr="00D46FD3">
        <w:t xml:space="preserve">nature-based solutions </w:t>
      </w:r>
      <w:r w:rsidRPr="006F5217">
        <w:t>and/or</w:t>
      </w:r>
      <w:r w:rsidRPr="00D46FD3">
        <w:t xml:space="preserve"> ecosystem-based approaches </w:t>
      </w:r>
      <w:r w:rsidR="00FF3E80">
        <w:t>will</w:t>
      </w:r>
      <w:r w:rsidRPr="00D46FD3">
        <w:t xml:space="preserve"> also be more successful when diverse knowledge systems are acknowledged and incorporated. It may </w:t>
      </w:r>
      <w:r w:rsidRPr="00FF3E80">
        <w:t>be especially helpful to integrate traditional knowledge into design and implementation.</w:t>
      </w:r>
      <w:r w:rsidRPr="00FF3E80">
        <w:rPr>
          <w:rStyle w:val="FootnoteReference"/>
        </w:rPr>
        <w:footnoteReference w:id="26"/>
      </w:r>
      <w:r w:rsidRPr="00FF3E80">
        <w:t xml:space="preserve"> When climate change mitigation </w:t>
      </w:r>
      <w:r w:rsidR="00FF3E80" w:rsidRPr="00FF3E80">
        <w:t>co-</w:t>
      </w:r>
      <w:r w:rsidRPr="00FF3E80">
        <w:t>benefits are intended, attention to the carbon-focused safeguards detailed in the table below is needed at the design and implementation stages.</w:t>
      </w:r>
    </w:p>
    <w:p w14:paraId="20C6D948" w14:textId="34AB3899" w:rsidR="003A6796" w:rsidRPr="00D46FD3" w:rsidRDefault="003A6796" w:rsidP="003A6796">
      <w:pPr>
        <w:pStyle w:val="CBDNormalNoNumber"/>
        <w:ind w:left="1134"/>
      </w:pPr>
      <w:r w:rsidRPr="00D46FD3">
        <w:t>25.</w:t>
      </w:r>
      <w:r w:rsidRPr="00D46FD3">
        <w:tab/>
        <w:t xml:space="preserve">One clear pathway to scaling up is the inclusion of nature-based solutions </w:t>
      </w:r>
      <w:r w:rsidRPr="006F5217">
        <w:t>and/or</w:t>
      </w:r>
      <w:r w:rsidRPr="00D46FD3">
        <w:t xml:space="preserve"> ecosystem-based approaches in </w:t>
      </w:r>
      <w:r w:rsidRPr="006F5217">
        <w:t>nationally determined contribution</w:t>
      </w:r>
      <w:r w:rsidRPr="00D46FD3">
        <w:t xml:space="preserve">s, national adaptation plans, </w:t>
      </w:r>
      <w:r>
        <w:t xml:space="preserve">voluntary </w:t>
      </w:r>
      <w:r w:rsidRPr="00D46FD3">
        <w:t xml:space="preserve">land degradation neutrality targets and other national </w:t>
      </w:r>
      <w:r w:rsidRPr="00FF3E80">
        <w:t>plans. A first step is to quantify the potential for multiple benefits, including for biodiversity, ecosystem integrity, climate change</w:t>
      </w:r>
      <w:r w:rsidRPr="00FF3E80">
        <w:rPr>
          <w:rFonts w:eastAsia="Times New Roman"/>
          <w:szCs w:val="24"/>
          <w:lang w:val="en-CA"/>
        </w:rPr>
        <w:t xml:space="preserve"> </w:t>
      </w:r>
      <w:r w:rsidRPr="00FF3E80">
        <w:t xml:space="preserve">mitigation, adaptation and disaster risk reduction, often through spatial analysis and planning. </w:t>
      </w:r>
      <w:r w:rsidRPr="000046CE">
        <w:t>Scaling up also represents a unique opportunity to promote private sector and multilateral investment for implementation as well as an incentive for technology development related to adaptation, nature conservation and sustainable use as well as risk reduction.</w:t>
      </w:r>
    </w:p>
    <w:p w14:paraId="078A6D63" w14:textId="2D823A25" w:rsidR="003A6796" w:rsidRPr="00D46FD3" w:rsidRDefault="003A6796" w:rsidP="003A6796">
      <w:pPr>
        <w:pStyle w:val="CBDH4"/>
        <w:ind w:left="1134" w:firstLine="0"/>
      </w:pPr>
      <w:r w:rsidRPr="00D46FD3">
        <w:t>Step F</w:t>
      </w:r>
      <w:r w:rsidRPr="006F5217">
        <w:t>:</w:t>
      </w:r>
      <w:r w:rsidR="00D36A20">
        <w:t xml:space="preserve"> </w:t>
      </w:r>
      <w:r w:rsidRPr="000046CE">
        <w:rPr>
          <w:bCs/>
          <w:bdr w:val="none" w:sz="0" w:space="0" w:color="auto" w:frame="1"/>
        </w:rPr>
        <w:t>h</w:t>
      </w:r>
      <w:r w:rsidRPr="005D4466">
        <w:rPr>
          <w:bCs/>
        </w:rPr>
        <w:t>olistic and transparent</w:t>
      </w:r>
      <w:r w:rsidRPr="00D46FD3">
        <w:t xml:space="preserve"> monitoring and evaluation mechanisms</w:t>
      </w:r>
    </w:p>
    <w:p w14:paraId="6493145A" w14:textId="36F98C17" w:rsidR="003A6796" w:rsidRPr="00D46FD3" w:rsidRDefault="003A6796" w:rsidP="003A6796">
      <w:pPr>
        <w:pStyle w:val="CBDNormalNoNumber"/>
        <w:ind w:left="1134"/>
      </w:pPr>
      <w:r w:rsidRPr="00D46FD3">
        <w:t>26.</w:t>
      </w:r>
      <w:r w:rsidRPr="00D46FD3">
        <w:tab/>
        <w:t xml:space="preserve">Nature-based solutions </w:t>
      </w:r>
      <w:r w:rsidRPr="006F5217">
        <w:t>and/or</w:t>
      </w:r>
      <w:r w:rsidRPr="00D46FD3">
        <w:t xml:space="preserve"> ecosystem-based approaches aim to result in multiple benefits that help to address several </w:t>
      </w:r>
      <w:r w:rsidRPr="00D0481B">
        <w:t xml:space="preserve">social, economic and </w:t>
      </w:r>
      <w:r>
        <w:t>environmental</w:t>
      </w:r>
      <w:r w:rsidR="007F5A66">
        <w:t xml:space="preserve"> </w:t>
      </w:r>
      <w:r w:rsidRPr="00D46FD3">
        <w:t>challenges. Monitoring and evaluation frameworks</w:t>
      </w:r>
      <w:r w:rsidR="007F5A66">
        <w:t xml:space="preserve"> </w:t>
      </w:r>
      <w:r>
        <w:t>should</w:t>
      </w:r>
      <w:r w:rsidRPr="00D46FD3">
        <w:t xml:space="preserve"> therefore encompass the </w:t>
      </w:r>
      <w:r>
        <w:t>e</w:t>
      </w:r>
      <w:r w:rsidRPr="00EA1E15">
        <w:t>ntire suite of interventions, including</w:t>
      </w:r>
      <w:r w:rsidRPr="00D46FD3">
        <w:t xml:space="preserve"> </w:t>
      </w:r>
      <w:r>
        <w:t>the</w:t>
      </w:r>
      <w:r w:rsidRPr="00D46FD3">
        <w:t xml:space="preserve"> multiple intended </w:t>
      </w:r>
      <w:r>
        <w:t>benefits</w:t>
      </w:r>
      <w:r w:rsidRPr="00D46FD3">
        <w:t xml:space="preserve">, as well as track any negative impacts. </w:t>
      </w:r>
      <w:r w:rsidRPr="00733FC7">
        <w:t>Emission reductions should be measured in line with methodologies under the UNFCCC and the Paris Agreement, including in line with REDD+, the enhanced transparency framework and the requirements of Article 6 mechanisms, as appropriate. Multiple carbon standards and protocols are available, though they do not cover all types of nature-based solutions and/or ecosystem-based approaches.</w:t>
      </w:r>
      <w:r w:rsidRPr="00733FC7">
        <w:rPr>
          <w:rStyle w:val="FootnoteReference"/>
        </w:rPr>
        <w:footnoteReference w:id="27"/>
      </w:r>
      <w:r w:rsidRPr="00733FC7">
        <w:t xml:space="preserve"> Governments that deploy actions to reduce emissions from deforestation and forest degradation in developing countries (REDD-plus) are expected to develop safeguard information systems to provide transparent and consistent information on how safeguards are being addressed and respected and summaries of information that update the status of each country’s approach to safeguards under the United Nations Framework </w:t>
      </w:r>
      <w:r w:rsidRPr="00733FC7">
        <w:lastRenderedPageBreak/>
        <w:t>Convention on Climate Change</w:t>
      </w:r>
      <w:r w:rsidRPr="003E4FFE">
        <w:t xml:space="preserve">, </w:t>
      </w:r>
      <w:r w:rsidRPr="003E4FFE">
        <w:rPr>
          <w:lang w:val="en"/>
        </w:rPr>
        <w:t>financial support of developed countries that use these measures in this context</w:t>
      </w:r>
      <w:r w:rsidRPr="003E4FFE">
        <w:t>.</w:t>
      </w:r>
    </w:p>
    <w:p w14:paraId="7980B308" w14:textId="1DB7777A" w:rsidR="003A6796" w:rsidRPr="00D46FD3" w:rsidRDefault="003A6796" w:rsidP="003A6796">
      <w:pPr>
        <w:pStyle w:val="CBDTableTitle"/>
      </w:pPr>
      <w:r w:rsidRPr="00D46FD3">
        <w:t>Additional principles and safeguards focused on</w:t>
      </w:r>
      <w:r>
        <w:t xml:space="preserve"> </w:t>
      </w:r>
      <w:r w:rsidRPr="00B759CE">
        <w:rPr>
          <w:bCs/>
        </w:rPr>
        <w:t xml:space="preserve">nature-based </w:t>
      </w:r>
      <w:r>
        <w:rPr>
          <w:bCs/>
        </w:rPr>
        <w:t xml:space="preserve">solutions </w:t>
      </w:r>
      <w:r w:rsidRPr="00B759CE">
        <w:rPr>
          <w:bCs/>
        </w:rPr>
        <w:t>and ecosystem-based</w:t>
      </w:r>
      <w:r>
        <w:rPr>
          <w:bCs/>
        </w:rPr>
        <w:t xml:space="preserve"> approaches </w:t>
      </w:r>
      <w:r>
        <w:t xml:space="preserve">that provide </w:t>
      </w:r>
      <w:r w:rsidRPr="00D46FD3">
        <w:t xml:space="preserve">climate change mitigation </w:t>
      </w:r>
      <w:r>
        <w:t>co-benefits</w:t>
      </w:r>
    </w:p>
    <w:tbl>
      <w:tblPr>
        <w:tblStyle w:val="TableGrid"/>
        <w:tblW w:w="9351"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ook w:val="04A0" w:firstRow="1" w:lastRow="0" w:firstColumn="1" w:lastColumn="0" w:noHBand="0" w:noVBand="1"/>
      </w:tblPr>
      <w:tblGrid>
        <w:gridCol w:w="1359"/>
        <w:gridCol w:w="3456"/>
        <w:gridCol w:w="4536"/>
      </w:tblGrid>
      <w:tr w:rsidR="003A6796" w:rsidRPr="00D46FD3" w14:paraId="63D91B19" w14:textId="77777777" w:rsidTr="00C728C4">
        <w:trPr>
          <w:tblHeader/>
        </w:trPr>
        <w:tc>
          <w:tcPr>
            <w:tcW w:w="1359" w:type="dxa"/>
            <w:shd w:val="clear" w:color="auto" w:fill="FFFFFF" w:themeFill="background1"/>
          </w:tcPr>
          <w:p w14:paraId="59614127" w14:textId="77777777" w:rsidR="003A6796" w:rsidRPr="006F5217" w:rsidRDefault="003A6796" w:rsidP="00C728C4">
            <w:pPr>
              <w:keepNext/>
              <w:keepLines/>
              <w:spacing w:before="60" w:after="60"/>
              <w:rPr>
                <w:i/>
                <w:iCs/>
                <w:sz w:val="20"/>
                <w:szCs w:val="20"/>
              </w:rPr>
            </w:pPr>
            <w:r w:rsidRPr="006F5217">
              <w:rPr>
                <w:i/>
                <w:iCs/>
                <w:sz w:val="20"/>
                <w:szCs w:val="20"/>
              </w:rPr>
              <w:t>Theme</w:t>
            </w:r>
          </w:p>
        </w:tc>
        <w:tc>
          <w:tcPr>
            <w:tcW w:w="3456" w:type="dxa"/>
            <w:shd w:val="clear" w:color="auto" w:fill="FFFFFF" w:themeFill="background1"/>
          </w:tcPr>
          <w:p w14:paraId="030D49C4" w14:textId="77777777" w:rsidR="003A6796" w:rsidRPr="006F5217" w:rsidRDefault="003A6796" w:rsidP="00C728C4">
            <w:pPr>
              <w:keepNext/>
              <w:keepLines/>
              <w:spacing w:before="60" w:after="60"/>
              <w:rPr>
                <w:i/>
                <w:iCs/>
                <w:sz w:val="20"/>
                <w:szCs w:val="20"/>
              </w:rPr>
            </w:pPr>
            <w:r w:rsidRPr="006F5217">
              <w:rPr>
                <w:i/>
                <w:iCs/>
                <w:sz w:val="20"/>
                <w:szCs w:val="20"/>
              </w:rPr>
              <w:t>Principle</w:t>
            </w:r>
          </w:p>
        </w:tc>
        <w:tc>
          <w:tcPr>
            <w:tcW w:w="4536" w:type="dxa"/>
            <w:shd w:val="clear" w:color="auto" w:fill="FFFFFF" w:themeFill="background1"/>
          </w:tcPr>
          <w:p w14:paraId="2FD39A74" w14:textId="4DF00DD9" w:rsidR="003A6796" w:rsidRPr="006F5217" w:rsidRDefault="003A6796" w:rsidP="00C728C4">
            <w:pPr>
              <w:keepNext/>
              <w:keepLines/>
              <w:spacing w:before="60" w:after="60"/>
              <w:rPr>
                <w:i/>
                <w:iCs/>
                <w:sz w:val="20"/>
                <w:szCs w:val="20"/>
              </w:rPr>
            </w:pPr>
            <w:r>
              <w:rPr>
                <w:i/>
                <w:iCs/>
                <w:sz w:val="20"/>
                <w:szCs w:val="20"/>
              </w:rPr>
              <w:t>Potential s</w:t>
            </w:r>
            <w:r w:rsidRPr="006F5217">
              <w:rPr>
                <w:i/>
                <w:iCs/>
                <w:sz w:val="20"/>
                <w:szCs w:val="20"/>
              </w:rPr>
              <w:t>afeguard</w:t>
            </w:r>
          </w:p>
        </w:tc>
      </w:tr>
      <w:tr w:rsidR="003A6796" w:rsidRPr="00D46FD3" w14:paraId="268CFC50" w14:textId="77777777" w:rsidTr="00C728C4">
        <w:tc>
          <w:tcPr>
            <w:tcW w:w="1359" w:type="dxa"/>
          </w:tcPr>
          <w:p w14:paraId="1AF17F73" w14:textId="77777777" w:rsidR="003A6796" w:rsidRPr="00D46FD3" w:rsidRDefault="003A6796" w:rsidP="00C728C4">
            <w:pPr>
              <w:keepNext/>
              <w:rPr>
                <w:sz w:val="20"/>
                <w:szCs w:val="20"/>
              </w:rPr>
            </w:pPr>
            <w:r w:rsidRPr="00D46FD3">
              <w:rPr>
                <w:sz w:val="20"/>
                <w:szCs w:val="20"/>
              </w:rPr>
              <w:t>Multiple benefits</w:t>
            </w:r>
          </w:p>
        </w:tc>
        <w:tc>
          <w:tcPr>
            <w:tcW w:w="3456" w:type="dxa"/>
          </w:tcPr>
          <w:p w14:paraId="3DB331CC" w14:textId="3CE36473" w:rsidR="003A6796" w:rsidRPr="00D46FD3" w:rsidRDefault="003A6796" w:rsidP="00C728C4">
            <w:pPr>
              <w:jc w:val="left"/>
              <w:rPr>
                <w:sz w:val="20"/>
                <w:szCs w:val="20"/>
              </w:rPr>
            </w:pPr>
            <w:r w:rsidRPr="00D46FD3">
              <w:rPr>
                <w:sz w:val="20"/>
                <w:szCs w:val="20"/>
              </w:rPr>
              <w:t xml:space="preserve">Prioritize approaches that address multiple </w:t>
            </w:r>
            <w:r w:rsidRPr="00D0481B">
              <w:rPr>
                <w:sz w:val="20"/>
                <w:szCs w:val="20"/>
              </w:rPr>
              <w:t>social, economic and environmental</w:t>
            </w:r>
            <w:r w:rsidRPr="00D46FD3">
              <w:rPr>
                <w:sz w:val="20"/>
                <w:szCs w:val="20"/>
              </w:rPr>
              <w:t xml:space="preserve"> challenges, seeking benefits for biodiversity, ecosystem services, resilience and human well-being</w:t>
            </w:r>
            <w:r w:rsidRPr="000046CE">
              <w:rPr>
                <w:sz w:val="20"/>
                <w:szCs w:val="20"/>
              </w:rPr>
              <w:t>, without undermining the environmental quality of the ecosystems where they are implemented</w:t>
            </w:r>
            <w:r w:rsidRPr="00D46FD3">
              <w:rPr>
                <w:sz w:val="20"/>
                <w:szCs w:val="20"/>
              </w:rPr>
              <w:t xml:space="preserve"> (</w:t>
            </w:r>
            <w:r w:rsidRPr="006F5217">
              <w:rPr>
                <w:sz w:val="20"/>
                <w:szCs w:val="20"/>
              </w:rPr>
              <w:t>see</w:t>
            </w:r>
            <w:r w:rsidRPr="00D46FD3">
              <w:rPr>
                <w:sz w:val="20"/>
                <w:szCs w:val="20"/>
              </w:rPr>
              <w:t xml:space="preserve"> also principle 10 of the </w:t>
            </w:r>
            <w:r w:rsidRPr="006F5217">
              <w:rPr>
                <w:sz w:val="20"/>
                <w:szCs w:val="20"/>
              </w:rPr>
              <w:t>Voluntary Guidelines</w:t>
            </w:r>
            <w:r w:rsidRPr="00D46FD3">
              <w:rPr>
                <w:sz w:val="20"/>
                <w:szCs w:val="20"/>
              </w:rPr>
              <w:t xml:space="preserve">). Prioritize the protection, restoration and management of ecosystems and species important for the full carbon cycle and contributing to climate change adaptation. </w:t>
            </w:r>
            <w:r w:rsidRPr="009633F6">
              <w:rPr>
                <w:sz w:val="20"/>
                <w:szCs w:val="20"/>
              </w:rPr>
              <w:t>while also placing strong emphasis on safeguarding biodiversity by focusing on vulnerable and climate-sensitive species and ecosystems.</w:t>
            </w:r>
            <w:r w:rsidR="004859B0">
              <w:rPr>
                <w:sz w:val="20"/>
                <w:szCs w:val="20"/>
              </w:rPr>
              <w:t xml:space="preserve"> </w:t>
            </w:r>
            <w:r w:rsidRPr="00D46FD3">
              <w:rPr>
                <w:sz w:val="20"/>
                <w:szCs w:val="20"/>
              </w:rPr>
              <w:t>Ensure a balanced mix of approaches across communities and diverse ecosystems.</w:t>
            </w:r>
          </w:p>
        </w:tc>
        <w:tc>
          <w:tcPr>
            <w:tcW w:w="4536" w:type="dxa"/>
          </w:tcPr>
          <w:p w14:paraId="1E8A42D7" w14:textId="77777777" w:rsidR="003A6796" w:rsidRPr="00D46FD3" w:rsidRDefault="003A6796" w:rsidP="00C728C4">
            <w:pPr>
              <w:jc w:val="left"/>
              <w:rPr>
                <w:b/>
                <w:bCs/>
                <w:sz w:val="20"/>
                <w:szCs w:val="20"/>
              </w:rPr>
            </w:pPr>
            <w:r w:rsidRPr="00D46FD3">
              <w:rPr>
                <w:b/>
                <w:bCs/>
                <w:sz w:val="20"/>
                <w:szCs w:val="20"/>
              </w:rPr>
              <w:t>Planning for multiple benefits</w:t>
            </w:r>
          </w:p>
          <w:p w14:paraId="393302E1" w14:textId="57F81396" w:rsidR="003A6796" w:rsidRPr="00D46FD3" w:rsidRDefault="003A6796" w:rsidP="00C728C4">
            <w:pPr>
              <w:jc w:val="left"/>
              <w:rPr>
                <w:sz w:val="20"/>
                <w:szCs w:val="20"/>
              </w:rPr>
            </w:pPr>
            <w:r>
              <w:rPr>
                <w:sz w:val="20"/>
                <w:szCs w:val="20"/>
              </w:rPr>
              <w:t xml:space="preserve">Design of </w:t>
            </w:r>
            <w:r w:rsidR="004859B0">
              <w:rPr>
                <w:sz w:val="20"/>
                <w:szCs w:val="20"/>
              </w:rPr>
              <w:t>n</w:t>
            </w:r>
            <w:r w:rsidR="004859B0" w:rsidRPr="005D7AEB">
              <w:rPr>
                <w:sz w:val="20"/>
                <w:szCs w:val="20"/>
              </w:rPr>
              <w:t xml:space="preserve">ature-based </w:t>
            </w:r>
            <w:r w:rsidR="004859B0">
              <w:rPr>
                <w:sz w:val="20"/>
                <w:szCs w:val="20"/>
              </w:rPr>
              <w:t xml:space="preserve">solutions </w:t>
            </w:r>
            <w:r w:rsidR="004859B0" w:rsidRPr="005D7AEB">
              <w:rPr>
                <w:sz w:val="20"/>
                <w:szCs w:val="20"/>
              </w:rPr>
              <w:t>and</w:t>
            </w:r>
            <w:r w:rsidR="004859B0">
              <w:rPr>
                <w:sz w:val="20"/>
                <w:szCs w:val="20"/>
              </w:rPr>
              <w:t>/or</w:t>
            </w:r>
            <w:r w:rsidR="004859B0" w:rsidRPr="005D7AEB">
              <w:rPr>
                <w:sz w:val="20"/>
                <w:szCs w:val="20"/>
              </w:rPr>
              <w:t xml:space="preserve"> ecosystem-based</w:t>
            </w:r>
            <w:r w:rsidR="004859B0">
              <w:rPr>
                <w:sz w:val="20"/>
                <w:szCs w:val="20"/>
              </w:rPr>
              <w:t xml:space="preserve"> approaches that provide</w:t>
            </w:r>
            <w:r w:rsidR="004859B0" w:rsidRPr="005D7AEB">
              <w:rPr>
                <w:sz w:val="20"/>
                <w:szCs w:val="20"/>
              </w:rPr>
              <w:t xml:space="preserve"> c</w:t>
            </w:r>
            <w:r w:rsidR="004859B0" w:rsidRPr="00D46FD3">
              <w:rPr>
                <w:sz w:val="20"/>
                <w:szCs w:val="20"/>
              </w:rPr>
              <w:t xml:space="preserve">limate change mitigation </w:t>
            </w:r>
            <w:r w:rsidR="004859B0">
              <w:rPr>
                <w:sz w:val="20"/>
                <w:szCs w:val="20"/>
              </w:rPr>
              <w:t>benefits</w:t>
            </w:r>
            <w:r w:rsidR="004859B0" w:rsidRPr="00D46FD3">
              <w:rPr>
                <w:sz w:val="20"/>
                <w:szCs w:val="20"/>
              </w:rPr>
              <w:t xml:space="preserve"> </w:t>
            </w:r>
            <w:r w:rsidRPr="00D46FD3">
              <w:rPr>
                <w:sz w:val="20"/>
                <w:szCs w:val="20"/>
              </w:rPr>
              <w:t xml:space="preserve">should </w:t>
            </w:r>
            <w:r>
              <w:rPr>
                <w:sz w:val="20"/>
                <w:szCs w:val="20"/>
              </w:rPr>
              <w:t>take</w:t>
            </w:r>
            <w:r w:rsidRPr="00D46FD3">
              <w:rPr>
                <w:sz w:val="20"/>
                <w:szCs w:val="20"/>
              </w:rPr>
              <w:t xml:space="preserve"> their ability to deliver multiple benefits into account. This may involve:</w:t>
            </w:r>
          </w:p>
          <w:p w14:paraId="7502443B" w14:textId="62415971" w:rsidR="003A6796" w:rsidRPr="00D46FD3" w:rsidRDefault="003A6796" w:rsidP="00C728C4">
            <w:pPr>
              <w:jc w:val="left"/>
              <w:rPr>
                <w:sz w:val="20"/>
                <w:szCs w:val="20"/>
              </w:rPr>
            </w:pPr>
            <w:r w:rsidRPr="00D46FD3">
              <w:rPr>
                <w:sz w:val="20"/>
                <w:szCs w:val="20"/>
              </w:rPr>
              <w:t xml:space="preserve">(a) Assessing the benefits, risks and trade-offs of selected actions across multiple </w:t>
            </w:r>
            <w:r w:rsidRPr="00D0481B">
              <w:rPr>
                <w:sz w:val="20"/>
                <w:szCs w:val="20"/>
              </w:rPr>
              <w:t>social, economic and environmental</w:t>
            </w:r>
            <w:r w:rsidRPr="00D46FD3">
              <w:rPr>
                <w:sz w:val="20"/>
                <w:szCs w:val="20"/>
              </w:rPr>
              <w:t xml:space="preserve"> challenges</w:t>
            </w:r>
            <w:r>
              <w:rPr>
                <w:sz w:val="20"/>
                <w:szCs w:val="20"/>
              </w:rPr>
              <w:t>, considering the vulnerability of ecosystems</w:t>
            </w:r>
            <w:r w:rsidRPr="00D46FD3">
              <w:rPr>
                <w:sz w:val="20"/>
                <w:szCs w:val="20"/>
              </w:rPr>
              <w:t>;</w:t>
            </w:r>
          </w:p>
          <w:p w14:paraId="73008B1C" w14:textId="77777777" w:rsidR="003A6796" w:rsidRPr="00D46FD3" w:rsidRDefault="003A6796" w:rsidP="00C728C4">
            <w:pPr>
              <w:jc w:val="left"/>
              <w:rPr>
                <w:sz w:val="20"/>
                <w:szCs w:val="20"/>
              </w:rPr>
            </w:pPr>
            <w:r w:rsidRPr="00D46FD3">
              <w:rPr>
                <w:sz w:val="20"/>
                <w:szCs w:val="20"/>
              </w:rPr>
              <w:t>(b) Undertaking spatial prioritization that incorporates an analysis of the social and environmental risks and benefits of the proposed actions;</w:t>
            </w:r>
          </w:p>
          <w:p w14:paraId="76E59ECA" w14:textId="77777777" w:rsidR="003A6796" w:rsidRPr="00D46FD3" w:rsidRDefault="003A6796" w:rsidP="00C728C4">
            <w:pPr>
              <w:jc w:val="left"/>
              <w:rPr>
                <w:sz w:val="20"/>
                <w:szCs w:val="20"/>
              </w:rPr>
            </w:pPr>
            <w:r w:rsidRPr="00D46FD3">
              <w:rPr>
                <w:sz w:val="20"/>
                <w:szCs w:val="20"/>
              </w:rPr>
              <w:t xml:space="preserve">(c) Over larger areas, aiming to balance </w:t>
            </w:r>
            <w:r w:rsidRPr="006F5217">
              <w:rPr>
                <w:sz w:val="20"/>
                <w:szCs w:val="20"/>
              </w:rPr>
              <w:t>among</w:t>
            </w:r>
            <w:r w:rsidRPr="00D46FD3">
              <w:rPr>
                <w:sz w:val="20"/>
                <w:szCs w:val="20"/>
              </w:rPr>
              <w:t xml:space="preserve"> actions that prioritize several benefits, communities and ecosystems, so that all efforts are not directed to high-carbon ecosystems;</w:t>
            </w:r>
          </w:p>
          <w:p w14:paraId="6209A1B1" w14:textId="0CE5E24D" w:rsidR="003A6796" w:rsidRPr="00D46FD3" w:rsidRDefault="003A6796" w:rsidP="00C728C4">
            <w:pPr>
              <w:jc w:val="left"/>
              <w:rPr>
                <w:sz w:val="20"/>
                <w:szCs w:val="20"/>
              </w:rPr>
            </w:pPr>
            <w:r w:rsidRPr="00D46FD3">
              <w:rPr>
                <w:sz w:val="20"/>
                <w:szCs w:val="20"/>
              </w:rPr>
              <w:t>(d) Communicating to stakeholders the trade-offs among various benefits</w:t>
            </w:r>
            <w:r w:rsidRPr="00BA6BFB">
              <w:rPr>
                <w:sz w:val="20"/>
                <w:szCs w:val="20"/>
              </w:rPr>
              <w:t xml:space="preserve"> </w:t>
            </w:r>
            <w:r w:rsidRPr="005D7AEB">
              <w:rPr>
                <w:sz w:val="20"/>
                <w:szCs w:val="20"/>
              </w:rPr>
              <w:t xml:space="preserve">and the recognized risks </w:t>
            </w:r>
            <w:r w:rsidRPr="00D46FD3">
              <w:rPr>
                <w:sz w:val="20"/>
                <w:szCs w:val="20"/>
              </w:rPr>
              <w:t>when comparing proposed actions, as part of participative decision-making processes.</w:t>
            </w:r>
          </w:p>
        </w:tc>
      </w:tr>
      <w:tr w:rsidR="003A6796" w:rsidRPr="00D46FD3" w14:paraId="18CFD87D" w14:textId="77777777" w:rsidTr="00C728C4">
        <w:tc>
          <w:tcPr>
            <w:tcW w:w="1359" w:type="dxa"/>
          </w:tcPr>
          <w:p w14:paraId="09B849F4" w14:textId="77777777" w:rsidR="003A6796" w:rsidRPr="00D46FD3" w:rsidRDefault="003A6796" w:rsidP="00C728C4">
            <w:pPr>
              <w:rPr>
                <w:sz w:val="20"/>
                <w:szCs w:val="20"/>
              </w:rPr>
            </w:pPr>
            <w:r w:rsidRPr="00D46FD3">
              <w:rPr>
                <w:sz w:val="20"/>
                <w:szCs w:val="20"/>
              </w:rPr>
              <w:t>Urgency</w:t>
            </w:r>
          </w:p>
        </w:tc>
        <w:tc>
          <w:tcPr>
            <w:tcW w:w="3456" w:type="dxa"/>
          </w:tcPr>
          <w:p w14:paraId="7DF9D4A7" w14:textId="76A47770" w:rsidR="003A6796" w:rsidRPr="00D46FD3" w:rsidRDefault="003A6796" w:rsidP="00C728C4">
            <w:pPr>
              <w:jc w:val="left"/>
              <w:rPr>
                <w:sz w:val="20"/>
                <w:szCs w:val="20"/>
              </w:rPr>
            </w:pPr>
            <w:r w:rsidRPr="00D46FD3">
              <w:rPr>
                <w:sz w:val="20"/>
                <w:szCs w:val="20"/>
              </w:rPr>
              <w:t xml:space="preserve">Consider the pressing urgency of </w:t>
            </w:r>
            <w:r>
              <w:rPr>
                <w:sz w:val="20"/>
                <w:szCs w:val="20"/>
              </w:rPr>
              <w:t>the biodiversity and</w:t>
            </w:r>
            <w:r w:rsidRPr="00D46FD3">
              <w:rPr>
                <w:sz w:val="20"/>
                <w:szCs w:val="20"/>
              </w:rPr>
              <w:t xml:space="preserve"> climate cris</w:t>
            </w:r>
            <w:r w:rsidR="00330167">
              <w:rPr>
                <w:sz w:val="20"/>
                <w:szCs w:val="20"/>
              </w:rPr>
              <w:t>e</w:t>
            </w:r>
            <w:r w:rsidRPr="00D46FD3">
              <w:rPr>
                <w:sz w:val="20"/>
                <w:szCs w:val="20"/>
              </w:rPr>
              <w:t>s</w:t>
            </w:r>
            <w:r>
              <w:rPr>
                <w:sz w:val="20"/>
                <w:szCs w:val="20"/>
              </w:rPr>
              <w:t xml:space="preserve">, </w:t>
            </w:r>
            <w:r w:rsidRPr="00D46FD3">
              <w:rPr>
                <w:sz w:val="20"/>
                <w:szCs w:val="20"/>
              </w:rPr>
              <w:t>together with the longevity of greenhouse gases in the atmosphere. Actions that reduce emissions or enhance removals in the short term are more valuable than those with results that materialize over a longer time frame. Avoid the trap of prioritizing speed over resilience (see</w:t>
            </w:r>
            <w:r w:rsidRPr="006F5217">
              <w:rPr>
                <w:sz w:val="20"/>
                <w:szCs w:val="20"/>
              </w:rPr>
              <w:t xml:space="preserve"> “</w:t>
            </w:r>
            <w:r w:rsidRPr="00D46FD3">
              <w:rPr>
                <w:sz w:val="20"/>
                <w:szCs w:val="20"/>
              </w:rPr>
              <w:t>permanence” below).</w:t>
            </w:r>
          </w:p>
        </w:tc>
        <w:tc>
          <w:tcPr>
            <w:tcW w:w="4536" w:type="dxa"/>
          </w:tcPr>
          <w:p w14:paraId="746001A7" w14:textId="08DBD163" w:rsidR="003A6796" w:rsidRPr="00D46FD3" w:rsidRDefault="003A6796" w:rsidP="00C728C4">
            <w:pPr>
              <w:jc w:val="left"/>
              <w:rPr>
                <w:sz w:val="20"/>
                <w:szCs w:val="20"/>
              </w:rPr>
            </w:pPr>
            <w:r w:rsidRPr="00D46FD3">
              <w:rPr>
                <w:b/>
                <w:bCs/>
                <w:sz w:val="20"/>
                <w:szCs w:val="20"/>
              </w:rPr>
              <w:t xml:space="preserve">Projection of carbon </w:t>
            </w:r>
            <w:r>
              <w:rPr>
                <w:b/>
                <w:bCs/>
                <w:sz w:val="20"/>
                <w:szCs w:val="20"/>
              </w:rPr>
              <w:t xml:space="preserve">and biodiversity </w:t>
            </w:r>
            <w:r w:rsidRPr="00D46FD3">
              <w:rPr>
                <w:b/>
                <w:bCs/>
                <w:sz w:val="20"/>
                <w:szCs w:val="20"/>
              </w:rPr>
              <w:t>outcomes through time</w:t>
            </w:r>
          </w:p>
          <w:p w14:paraId="222C4E98" w14:textId="08018C85" w:rsidR="003A6796" w:rsidRPr="00D46FD3" w:rsidRDefault="00330167" w:rsidP="00C728C4">
            <w:pPr>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Pr>
                <w:sz w:val="20"/>
                <w:szCs w:val="20"/>
              </w:rPr>
              <w:t xml:space="preserve">benefits </w:t>
            </w:r>
            <w:r w:rsidR="003A6796" w:rsidRPr="00D46FD3">
              <w:rPr>
                <w:sz w:val="20"/>
                <w:szCs w:val="20"/>
              </w:rPr>
              <w:t>should be selected using an assessment of the expected results</w:t>
            </w:r>
            <w:r w:rsidR="003A6796">
              <w:rPr>
                <w:sz w:val="20"/>
                <w:szCs w:val="20"/>
              </w:rPr>
              <w:t>, where such information is available</w:t>
            </w:r>
            <w:r w:rsidR="003A6796" w:rsidRPr="00D46FD3">
              <w:rPr>
                <w:sz w:val="20"/>
                <w:szCs w:val="20"/>
              </w:rPr>
              <w:t xml:space="preserve">. </w:t>
            </w:r>
            <w:r w:rsidR="003A6796" w:rsidRPr="005D7AEB">
              <w:rPr>
                <w:sz w:val="20"/>
                <w:szCs w:val="20"/>
              </w:rPr>
              <w:t>Benefits to biodiversity should be considered and estimated</w:t>
            </w:r>
            <w:r w:rsidR="003A6796" w:rsidRPr="00EE5A1F">
              <w:rPr>
                <w:sz w:val="20"/>
                <w:szCs w:val="20"/>
              </w:rPr>
              <w:t>.</w:t>
            </w:r>
            <w:r w:rsidR="003A6796">
              <w:rPr>
                <w:sz w:val="20"/>
                <w:szCs w:val="20"/>
              </w:rPr>
              <w:t xml:space="preserve"> Consideration of c</w:t>
            </w:r>
            <w:r w:rsidR="003A6796" w:rsidRPr="00D46FD3">
              <w:rPr>
                <w:sz w:val="20"/>
                <w:szCs w:val="20"/>
              </w:rPr>
              <w:t>ost</w:t>
            </w:r>
            <w:r w:rsidR="003A6796" w:rsidRPr="006F5217">
              <w:rPr>
                <w:sz w:val="20"/>
                <w:szCs w:val="20"/>
              </w:rPr>
              <w:t xml:space="preserve"> per ton</w:t>
            </w:r>
            <w:r w:rsidR="003A6796" w:rsidRPr="00D46FD3">
              <w:rPr>
                <w:sz w:val="20"/>
                <w:szCs w:val="20"/>
              </w:rPr>
              <w:t xml:space="preserve"> of carbon </w:t>
            </w:r>
            <w:r w:rsidR="003A6796">
              <w:rPr>
                <w:sz w:val="20"/>
                <w:szCs w:val="20"/>
              </w:rPr>
              <w:t xml:space="preserve">dioxide equivalent </w:t>
            </w:r>
            <w:r w:rsidR="003A6796" w:rsidRPr="00D46FD3">
              <w:rPr>
                <w:sz w:val="20"/>
                <w:szCs w:val="20"/>
              </w:rPr>
              <w:t>should be considered</w:t>
            </w:r>
            <w:r w:rsidR="003A6796" w:rsidRPr="006F5217">
              <w:rPr>
                <w:sz w:val="20"/>
                <w:szCs w:val="20"/>
              </w:rPr>
              <w:t xml:space="preserve"> and</w:t>
            </w:r>
            <w:r w:rsidR="003A6796" w:rsidRPr="00D46FD3">
              <w:rPr>
                <w:sz w:val="20"/>
                <w:szCs w:val="20"/>
              </w:rPr>
              <w:t>, together with resilience considerations, ma</w:t>
            </w:r>
            <w:r w:rsidR="003A6796" w:rsidRPr="006F5217">
              <w:rPr>
                <w:sz w:val="20"/>
                <w:szCs w:val="20"/>
              </w:rPr>
              <w:t xml:space="preserve">y, for example, </w:t>
            </w:r>
            <w:r w:rsidR="003A6796" w:rsidRPr="00D0481B">
              <w:rPr>
                <w:sz w:val="20"/>
                <w:szCs w:val="20"/>
              </w:rPr>
              <w:t>help countries identify the types of restoration intervention most suitable for a given area</w:t>
            </w:r>
            <w:r w:rsidR="003A6796" w:rsidRPr="00D46FD3">
              <w:rPr>
                <w:sz w:val="20"/>
                <w:szCs w:val="20"/>
              </w:rPr>
              <w:t>.</w:t>
            </w:r>
          </w:p>
        </w:tc>
      </w:tr>
      <w:tr w:rsidR="003A6796" w:rsidRPr="00D46FD3" w14:paraId="39E369E5" w14:textId="77777777" w:rsidTr="00C728C4">
        <w:tc>
          <w:tcPr>
            <w:tcW w:w="1359" w:type="dxa"/>
          </w:tcPr>
          <w:p w14:paraId="78B100E2" w14:textId="77777777" w:rsidR="003A6796" w:rsidRPr="00D46FD3" w:rsidRDefault="003A6796" w:rsidP="00C728C4">
            <w:pPr>
              <w:rPr>
                <w:sz w:val="20"/>
                <w:szCs w:val="20"/>
              </w:rPr>
            </w:pPr>
            <w:r w:rsidRPr="00D46FD3">
              <w:rPr>
                <w:sz w:val="20"/>
                <w:szCs w:val="20"/>
              </w:rPr>
              <w:t>Mitigation hierarchy</w:t>
            </w:r>
          </w:p>
        </w:tc>
        <w:tc>
          <w:tcPr>
            <w:tcW w:w="3456" w:type="dxa"/>
          </w:tcPr>
          <w:p w14:paraId="397BD743" w14:textId="42AF8EFC" w:rsidR="003A6796" w:rsidRPr="00D46FD3" w:rsidRDefault="003A6796" w:rsidP="00C728C4">
            <w:pPr>
              <w:jc w:val="left"/>
              <w:rPr>
                <w:sz w:val="20"/>
                <w:szCs w:val="20"/>
              </w:rPr>
            </w:pPr>
            <w:r>
              <w:rPr>
                <w:sz w:val="20"/>
                <w:szCs w:val="20"/>
              </w:rPr>
              <w:t>Prioritize tackling</w:t>
            </w:r>
            <w:r w:rsidRPr="00D46FD3">
              <w:rPr>
                <w:sz w:val="20"/>
                <w:szCs w:val="20"/>
              </w:rPr>
              <w:t xml:space="preserve"> any ongoing loss of carbon stocks in natural habitats</w:t>
            </w:r>
            <w:r w:rsidR="009D766D">
              <w:rPr>
                <w:sz w:val="20"/>
                <w:szCs w:val="20"/>
              </w:rPr>
              <w:t xml:space="preserve"> followed by </w:t>
            </w:r>
            <w:r w:rsidRPr="00D46FD3">
              <w:rPr>
                <w:sz w:val="20"/>
                <w:szCs w:val="20"/>
              </w:rPr>
              <w:t>action to restore historical damage</w:t>
            </w:r>
            <w:r>
              <w:rPr>
                <w:sz w:val="20"/>
                <w:szCs w:val="20"/>
              </w:rPr>
              <w:t xml:space="preserve"> (through noting both may be pursued as local circumstances allow)</w:t>
            </w:r>
            <w:r w:rsidRPr="00D46FD3">
              <w:rPr>
                <w:sz w:val="20"/>
                <w:szCs w:val="20"/>
              </w:rPr>
              <w:t>.</w:t>
            </w:r>
          </w:p>
          <w:p w14:paraId="5EFDF43D" w14:textId="77777777" w:rsidR="003A6796" w:rsidRPr="00D46FD3" w:rsidRDefault="003A6796" w:rsidP="00C728C4">
            <w:pPr>
              <w:jc w:val="left"/>
              <w:rPr>
                <w:sz w:val="20"/>
                <w:szCs w:val="20"/>
              </w:rPr>
            </w:pPr>
            <w:r w:rsidRPr="00D46FD3">
              <w:rPr>
                <w:sz w:val="20"/>
                <w:szCs w:val="20"/>
              </w:rPr>
              <w:t xml:space="preserve">This principle is closely connected with the urgency principle and multiple benefits principles above. Emissions from the destruction of a natural ecosystem are near-instantaneous, while the carbon removals resulting from the full restoration of an equivalent area of the same ecosystem will typically take many years. </w:t>
            </w:r>
          </w:p>
        </w:tc>
        <w:tc>
          <w:tcPr>
            <w:tcW w:w="4536" w:type="dxa"/>
          </w:tcPr>
          <w:p w14:paraId="4F8FAC44" w14:textId="77777777" w:rsidR="003A6796" w:rsidRPr="00D46FD3" w:rsidRDefault="003A6796" w:rsidP="00C728C4">
            <w:pPr>
              <w:jc w:val="left"/>
              <w:rPr>
                <w:b/>
                <w:bCs/>
                <w:sz w:val="20"/>
                <w:szCs w:val="20"/>
              </w:rPr>
            </w:pPr>
            <w:r w:rsidRPr="00D46FD3">
              <w:rPr>
                <w:b/>
                <w:bCs/>
                <w:sz w:val="20"/>
                <w:szCs w:val="20"/>
              </w:rPr>
              <w:t>Following the mitigation hierarchy</w:t>
            </w:r>
          </w:p>
          <w:p w14:paraId="55D079F4" w14:textId="10D9CA7B" w:rsidR="003A6796" w:rsidRPr="00D46FD3" w:rsidRDefault="003A6796" w:rsidP="00C728C4">
            <w:pPr>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Pr>
                <w:sz w:val="20"/>
                <w:szCs w:val="20"/>
              </w:rPr>
              <w:t>benefits</w:t>
            </w:r>
            <w:r w:rsidRPr="00D46FD3">
              <w:rPr>
                <w:sz w:val="20"/>
                <w:szCs w:val="20"/>
              </w:rPr>
              <w:t xml:space="preserve"> should </w:t>
            </w:r>
            <w:r>
              <w:rPr>
                <w:sz w:val="20"/>
                <w:szCs w:val="20"/>
              </w:rPr>
              <w:t>consider</w:t>
            </w:r>
            <w:r w:rsidRPr="00D46FD3">
              <w:rPr>
                <w:sz w:val="20"/>
                <w:szCs w:val="20"/>
              </w:rPr>
              <w:t xml:space="preserve"> the mitigation hierarchy. Where there is a choice between reducing </w:t>
            </w:r>
            <w:r w:rsidRPr="005D7AEB">
              <w:rPr>
                <w:sz w:val="20"/>
                <w:szCs w:val="20"/>
              </w:rPr>
              <w:t>both negative impacts on biodiversity</w:t>
            </w:r>
            <w:r w:rsidRPr="00D651D9">
              <w:rPr>
                <w:sz w:val="20"/>
                <w:szCs w:val="20"/>
              </w:rPr>
              <w:t xml:space="preserve"> </w:t>
            </w:r>
            <w:r>
              <w:rPr>
                <w:sz w:val="20"/>
                <w:szCs w:val="20"/>
              </w:rPr>
              <w:t xml:space="preserve">and </w:t>
            </w:r>
            <w:r w:rsidRPr="00D46FD3">
              <w:rPr>
                <w:sz w:val="20"/>
                <w:szCs w:val="20"/>
              </w:rPr>
              <w:t xml:space="preserve">emissions through preventing the loss or degradation of natural ecosystems (e.g. deforestation) and emissions removals through restoring natural ecosystems, </w:t>
            </w:r>
            <w:r>
              <w:rPr>
                <w:sz w:val="20"/>
                <w:szCs w:val="20"/>
              </w:rPr>
              <w:t>and each option has similar mitigation benefits,</w:t>
            </w:r>
            <w:r w:rsidRPr="00D46FD3">
              <w:rPr>
                <w:sz w:val="20"/>
                <w:szCs w:val="20"/>
              </w:rPr>
              <w:t xml:space="preserve"> to follow the mitigation hierarchy is to avoid further negative impacts before restoring degraded ecosystems. </w:t>
            </w:r>
          </w:p>
        </w:tc>
      </w:tr>
      <w:tr w:rsidR="003A6796" w:rsidRPr="00D46FD3" w14:paraId="5F1A01DF" w14:textId="77777777" w:rsidTr="00C728C4">
        <w:tc>
          <w:tcPr>
            <w:tcW w:w="1359" w:type="dxa"/>
          </w:tcPr>
          <w:p w14:paraId="64625161" w14:textId="77777777" w:rsidR="003A6796" w:rsidRPr="00D46FD3" w:rsidRDefault="003A6796" w:rsidP="00C728C4">
            <w:pPr>
              <w:rPr>
                <w:sz w:val="20"/>
                <w:szCs w:val="20"/>
              </w:rPr>
            </w:pPr>
            <w:r w:rsidRPr="00D46FD3">
              <w:rPr>
                <w:sz w:val="20"/>
                <w:szCs w:val="20"/>
              </w:rPr>
              <w:lastRenderedPageBreak/>
              <w:t>Additionality</w:t>
            </w:r>
          </w:p>
        </w:tc>
        <w:tc>
          <w:tcPr>
            <w:tcW w:w="3456" w:type="dxa"/>
          </w:tcPr>
          <w:p w14:paraId="2AD8D240" w14:textId="65F4D5FE" w:rsidR="003A6796" w:rsidRPr="00D46FD3" w:rsidRDefault="003A6796" w:rsidP="00C728C4">
            <w:pPr>
              <w:jc w:val="left"/>
              <w:rPr>
                <w:sz w:val="20"/>
                <w:szCs w:val="20"/>
              </w:rPr>
            </w:pPr>
            <w:r w:rsidRPr="00D46FD3">
              <w:rPr>
                <w:sz w:val="20"/>
                <w:szCs w:val="20"/>
              </w:rPr>
              <w:t xml:space="preserve">Account only for </w:t>
            </w:r>
            <w:r w:rsidRPr="002F08D7">
              <w:rPr>
                <w:sz w:val="20"/>
                <w:szCs w:val="20"/>
              </w:rPr>
              <w:t xml:space="preserve">biodiversity and ecosystem integrity benefits </w:t>
            </w:r>
            <w:r>
              <w:rPr>
                <w:sz w:val="20"/>
                <w:szCs w:val="20"/>
              </w:rPr>
              <w:t xml:space="preserve">or </w:t>
            </w:r>
            <w:r w:rsidRPr="00D46FD3">
              <w:rPr>
                <w:sz w:val="20"/>
                <w:szCs w:val="20"/>
              </w:rPr>
              <w:t>carbon emission reductions or removals that would not have otherwise occurred (i.e. new climate benefits resulting from the activity).</w:t>
            </w:r>
          </w:p>
        </w:tc>
        <w:tc>
          <w:tcPr>
            <w:tcW w:w="4536" w:type="dxa"/>
          </w:tcPr>
          <w:p w14:paraId="5B06BD30" w14:textId="77777777" w:rsidR="003A6796" w:rsidRPr="00D46FD3" w:rsidRDefault="003A6796" w:rsidP="00C728C4">
            <w:pPr>
              <w:jc w:val="left"/>
              <w:rPr>
                <w:b/>
                <w:bCs/>
                <w:sz w:val="20"/>
                <w:szCs w:val="20"/>
              </w:rPr>
            </w:pPr>
            <w:r w:rsidRPr="00D46FD3">
              <w:rPr>
                <w:b/>
                <w:bCs/>
                <w:sz w:val="20"/>
                <w:szCs w:val="20"/>
              </w:rPr>
              <w:t>Ensuring additionality</w:t>
            </w:r>
          </w:p>
          <w:p w14:paraId="2C94AF68" w14:textId="7EA09E83" w:rsidR="003A6796" w:rsidRPr="00D46FD3" w:rsidRDefault="005B470E" w:rsidP="00C728C4">
            <w:pPr>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sidR="003A6796" w:rsidRPr="00D46FD3">
              <w:rPr>
                <w:sz w:val="20"/>
                <w:szCs w:val="20"/>
              </w:rPr>
              <w:t xml:space="preserve">should be designed </w:t>
            </w:r>
            <w:proofErr w:type="gramStart"/>
            <w:r w:rsidR="003A6796" w:rsidRPr="00D46FD3">
              <w:rPr>
                <w:sz w:val="20"/>
                <w:szCs w:val="20"/>
              </w:rPr>
              <w:t>on the basis of</w:t>
            </w:r>
            <w:proofErr w:type="gramEnd"/>
            <w:r w:rsidR="003A6796" w:rsidRPr="00D46FD3">
              <w:rPr>
                <w:sz w:val="20"/>
                <w:szCs w:val="20"/>
              </w:rPr>
              <w:t xml:space="preserve"> a stringent assessment of additionality, following accepted carbon standards</w:t>
            </w:r>
            <w:r w:rsidR="003A6796">
              <w:rPr>
                <w:sz w:val="20"/>
                <w:szCs w:val="20"/>
              </w:rPr>
              <w:t>, i</w:t>
            </w:r>
            <w:r w:rsidR="003A6796" w:rsidRPr="006404B1">
              <w:rPr>
                <w:sz w:val="20"/>
                <w:szCs w:val="20"/>
              </w:rPr>
              <w:t>ncluding those agreed under the Paris Agreement</w:t>
            </w:r>
            <w:r w:rsidR="003A6796" w:rsidRPr="00D46FD3">
              <w:rPr>
                <w:sz w:val="20"/>
                <w:szCs w:val="20"/>
              </w:rPr>
              <w:t>. The net reduction of carbon stocks in all organic carbon pools (above ground and below ground in the case of terrestrial ecosystems) should be prevented.</w:t>
            </w:r>
          </w:p>
        </w:tc>
      </w:tr>
      <w:tr w:rsidR="003A6796" w:rsidRPr="00D46FD3" w14:paraId="76D09761" w14:textId="77777777" w:rsidTr="00C728C4">
        <w:tc>
          <w:tcPr>
            <w:tcW w:w="1359" w:type="dxa"/>
          </w:tcPr>
          <w:p w14:paraId="03C6A0BB" w14:textId="77777777" w:rsidR="003A6796" w:rsidRPr="00D46FD3" w:rsidRDefault="003A6796" w:rsidP="00C728C4">
            <w:pPr>
              <w:rPr>
                <w:sz w:val="20"/>
                <w:szCs w:val="20"/>
              </w:rPr>
            </w:pPr>
            <w:r w:rsidRPr="00D46FD3">
              <w:rPr>
                <w:sz w:val="20"/>
                <w:szCs w:val="20"/>
              </w:rPr>
              <w:t>Permanence</w:t>
            </w:r>
            <w:r>
              <w:rPr>
                <w:sz w:val="20"/>
                <w:szCs w:val="20"/>
              </w:rPr>
              <w:t xml:space="preserve"> and long-term impacts</w:t>
            </w:r>
          </w:p>
        </w:tc>
        <w:tc>
          <w:tcPr>
            <w:tcW w:w="3456" w:type="dxa"/>
          </w:tcPr>
          <w:p w14:paraId="7610DBCE" w14:textId="3B1601AD" w:rsidR="003A6796" w:rsidRPr="00D46FD3" w:rsidRDefault="003A6796" w:rsidP="00C728C4">
            <w:pPr>
              <w:jc w:val="left"/>
              <w:rPr>
                <w:sz w:val="20"/>
                <w:szCs w:val="20"/>
              </w:rPr>
            </w:pPr>
            <w:r w:rsidRPr="00D46FD3">
              <w:rPr>
                <w:sz w:val="20"/>
                <w:szCs w:val="20"/>
              </w:rPr>
              <w:t xml:space="preserve">Prioritize activities where the emission reductions or removals </w:t>
            </w:r>
            <w:r>
              <w:rPr>
                <w:sz w:val="20"/>
                <w:szCs w:val="20"/>
              </w:rPr>
              <w:t xml:space="preserve">and the biodiversity benefits </w:t>
            </w:r>
            <w:r w:rsidRPr="00D46FD3">
              <w:rPr>
                <w:sz w:val="20"/>
                <w:szCs w:val="20"/>
              </w:rPr>
              <w:t>are likely to be long-lasting, taking social and ecological factors into account.</w:t>
            </w:r>
          </w:p>
        </w:tc>
        <w:tc>
          <w:tcPr>
            <w:tcW w:w="4536" w:type="dxa"/>
          </w:tcPr>
          <w:p w14:paraId="7FCD5EAD" w14:textId="77777777" w:rsidR="003A6796" w:rsidRPr="00D46FD3" w:rsidRDefault="003A6796" w:rsidP="00C728C4">
            <w:pPr>
              <w:keepNext/>
              <w:jc w:val="left"/>
              <w:rPr>
                <w:b/>
                <w:bCs/>
                <w:sz w:val="20"/>
                <w:szCs w:val="20"/>
              </w:rPr>
            </w:pPr>
            <w:r w:rsidRPr="00D46FD3">
              <w:rPr>
                <w:b/>
                <w:bCs/>
                <w:sz w:val="20"/>
                <w:szCs w:val="20"/>
              </w:rPr>
              <w:t>Promoting permanence</w:t>
            </w:r>
          </w:p>
          <w:p w14:paraId="04B601F8" w14:textId="64ABDC4D" w:rsidR="003A6796" w:rsidRPr="00D46FD3" w:rsidRDefault="005B470E" w:rsidP="00C728C4">
            <w:pPr>
              <w:keepNext/>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sidR="003A6796" w:rsidRPr="00D46FD3">
              <w:rPr>
                <w:sz w:val="20"/>
                <w:szCs w:val="20"/>
              </w:rPr>
              <w:t>should have long-lasting results. They should protect, maintain and restore biodiversity and ecological integrity (ecosystem condition, composition, structure and function).</w:t>
            </w:r>
          </w:p>
          <w:p w14:paraId="557648F4" w14:textId="77777777" w:rsidR="003A6796" w:rsidRPr="00D46FD3" w:rsidRDefault="003A6796" w:rsidP="00C728C4">
            <w:pPr>
              <w:jc w:val="left"/>
              <w:rPr>
                <w:sz w:val="20"/>
                <w:szCs w:val="20"/>
              </w:rPr>
            </w:pPr>
            <w:r w:rsidRPr="00D46FD3">
              <w:rPr>
                <w:sz w:val="20"/>
                <w:szCs w:val="20"/>
              </w:rPr>
              <w:t>Actions should be designed to reduce the risk of reversals (i.e. Cancun safeguard f),</w:t>
            </w:r>
            <w:r w:rsidRPr="00D46FD3">
              <w:rPr>
                <w:rStyle w:val="FootnoteReference"/>
                <w:sz w:val="20"/>
              </w:rPr>
              <w:footnoteReference w:id="28"/>
            </w:r>
            <w:r w:rsidRPr="00D46FD3">
              <w:rPr>
                <w:sz w:val="20"/>
                <w:szCs w:val="20"/>
              </w:rPr>
              <w:t xml:space="preserve"> which typically means tackling the underlying drivers of ecosystem degradation and barriers to ecosystem restoration or sustainable management.</w:t>
            </w:r>
          </w:p>
          <w:p w14:paraId="35D9ABE2" w14:textId="2911040D" w:rsidR="003A6796" w:rsidRPr="00D46FD3" w:rsidRDefault="003A6796" w:rsidP="00C728C4">
            <w:pPr>
              <w:keepNext/>
              <w:jc w:val="left"/>
              <w:rPr>
                <w:sz w:val="20"/>
                <w:szCs w:val="20"/>
              </w:rPr>
            </w:pPr>
            <w:r w:rsidRPr="00D46FD3">
              <w:rPr>
                <w:sz w:val="20"/>
                <w:szCs w:val="20"/>
              </w:rPr>
              <w:t>Actions should be designed for climate</w:t>
            </w:r>
            <w:r>
              <w:rPr>
                <w:sz w:val="20"/>
                <w:szCs w:val="20"/>
              </w:rPr>
              <w:t xml:space="preserve"> and ecosystem</w:t>
            </w:r>
            <w:r w:rsidRPr="00D46FD3">
              <w:rPr>
                <w:sz w:val="20"/>
                <w:szCs w:val="20"/>
              </w:rPr>
              <w:t xml:space="preserve"> resilience,</w:t>
            </w:r>
            <w:r>
              <w:rPr>
                <w:sz w:val="20"/>
                <w:szCs w:val="20"/>
              </w:rPr>
              <w:t xml:space="preserve"> prioritizing the use of local, </w:t>
            </w:r>
            <w:r w:rsidRPr="00D46FD3">
              <w:rPr>
                <w:sz w:val="20"/>
                <w:szCs w:val="20"/>
              </w:rPr>
              <w:t xml:space="preserve">climate-resilient native species </w:t>
            </w:r>
            <w:r>
              <w:rPr>
                <w:sz w:val="20"/>
                <w:szCs w:val="20"/>
              </w:rPr>
              <w:t>in planting and restoration</w:t>
            </w:r>
            <w:r w:rsidRPr="00D46FD3">
              <w:rPr>
                <w:sz w:val="20"/>
                <w:szCs w:val="20"/>
              </w:rPr>
              <w:t xml:space="preserve">. </w:t>
            </w:r>
          </w:p>
          <w:p w14:paraId="7AA3BE83" w14:textId="3B568A54" w:rsidR="003A6796" w:rsidRPr="00D46FD3" w:rsidRDefault="003A6796" w:rsidP="00C728C4">
            <w:pPr>
              <w:jc w:val="left"/>
              <w:rPr>
                <w:sz w:val="20"/>
                <w:szCs w:val="20"/>
              </w:rPr>
            </w:pPr>
            <w:r w:rsidRPr="00D46FD3">
              <w:rPr>
                <w:sz w:val="20"/>
                <w:szCs w:val="20"/>
              </w:rPr>
              <w:t>Monitoring systems should be able to assess any reversals</w:t>
            </w:r>
            <w:r w:rsidRPr="006F5217">
              <w:rPr>
                <w:sz w:val="20"/>
                <w:szCs w:val="20"/>
              </w:rPr>
              <w:t>, and</w:t>
            </w:r>
            <w:r w:rsidR="005B470E">
              <w:rPr>
                <w:sz w:val="20"/>
                <w:szCs w:val="20"/>
              </w:rPr>
              <w:t xml:space="preserve"> </w:t>
            </w:r>
            <w:r w:rsidRPr="00D46FD3">
              <w:rPr>
                <w:sz w:val="20"/>
                <w:szCs w:val="20"/>
              </w:rPr>
              <w:t>carbon accounting or crediting systems should include buffers to cater for the remaining risk of reversals.</w:t>
            </w:r>
          </w:p>
        </w:tc>
      </w:tr>
      <w:tr w:rsidR="003A6796" w:rsidRPr="00D46FD3" w14:paraId="6AA1EFBA" w14:textId="77777777" w:rsidTr="00C728C4">
        <w:tc>
          <w:tcPr>
            <w:tcW w:w="1359" w:type="dxa"/>
          </w:tcPr>
          <w:p w14:paraId="3B4C64BE" w14:textId="77777777" w:rsidR="003A6796" w:rsidRPr="00D46FD3" w:rsidRDefault="003A6796" w:rsidP="00C728C4">
            <w:pPr>
              <w:rPr>
                <w:sz w:val="20"/>
                <w:szCs w:val="20"/>
              </w:rPr>
            </w:pPr>
            <w:r w:rsidRPr="00D46FD3">
              <w:rPr>
                <w:sz w:val="20"/>
                <w:szCs w:val="20"/>
              </w:rPr>
              <w:t>Leakage</w:t>
            </w:r>
          </w:p>
        </w:tc>
        <w:tc>
          <w:tcPr>
            <w:tcW w:w="3456" w:type="dxa"/>
          </w:tcPr>
          <w:p w14:paraId="7CC19447" w14:textId="42E3931E" w:rsidR="003A6796" w:rsidRPr="00D46FD3" w:rsidRDefault="003A6796" w:rsidP="00C728C4">
            <w:pPr>
              <w:jc w:val="left"/>
              <w:rPr>
                <w:i/>
                <w:iCs/>
                <w:sz w:val="20"/>
                <w:szCs w:val="20"/>
              </w:rPr>
            </w:pPr>
            <w:r w:rsidRPr="00D46FD3">
              <w:rPr>
                <w:sz w:val="20"/>
                <w:szCs w:val="20"/>
              </w:rPr>
              <w:t>Avoid displacement (“leakage”) of emissions</w:t>
            </w:r>
            <w:r>
              <w:rPr>
                <w:sz w:val="20"/>
                <w:szCs w:val="20"/>
              </w:rPr>
              <w:t xml:space="preserve"> and negative impacts on biodiversity</w:t>
            </w:r>
            <w:r w:rsidRPr="00D46FD3">
              <w:rPr>
                <w:sz w:val="20"/>
                <w:szCs w:val="20"/>
              </w:rPr>
              <w:t xml:space="preserve"> to another location. Leakage can include local, national and international leakage. </w:t>
            </w:r>
          </w:p>
        </w:tc>
        <w:tc>
          <w:tcPr>
            <w:tcW w:w="4536" w:type="dxa"/>
          </w:tcPr>
          <w:p w14:paraId="29625E08" w14:textId="77777777" w:rsidR="003A6796" w:rsidRPr="00D46FD3" w:rsidRDefault="003A6796" w:rsidP="00C728C4">
            <w:pPr>
              <w:jc w:val="left"/>
              <w:rPr>
                <w:b/>
                <w:bCs/>
                <w:sz w:val="20"/>
                <w:szCs w:val="20"/>
              </w:rPr>
            </w:pPr>
            <w:r w:rsidRPr="00D46FD3">
              <w:rPr>
                <w:b/>
                <w:bCs/>
                <w:sz w:val="20"/>
                <w:szCs w:val="20"/>
              </w:rPr>
              <w:t>Avoiding leakage</w:t>
            </w:r>
          </w:p>
          <w:p w14:paraId="3DBE24A9" w14:textId="6A566920" w:rsidR="003A6796" w:rsidRPr="00D46FD3" w:rsidRDefault="005B470E" w:rsidP="00C728C4">
            <w:pPr>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sidR="003A6796" w:rsidRPr="00D46FD3">
              <w:rPr>
                <w:sz w:val="20"/>
                <w:szCs w:val="20"/>
              </w:rPr>
              <w:t xml:space="preserve">should be designed to avoid leakage. </w:t>
            </w:r>
            <w:r w:rsidR="003A6796" w:rsidRPr="005D7AEB">
              <w:rPr>
                <w:sz w:val="20"/>
                <w:szCs w:val="20"/>
              </w:rPr>
              <w:t xml:space="preserve">Where international carbon markets are used, proponents should follow current and future guidance developed under the Paris Agreement.  </w:t>
            </w:r>
            <w:r w:rsidR="003A6796" w:rsidRPr="00D46FD3">
              <w:rPr>
                <w:sz w:val="20"/>
                <w:szCs w:val="20"/>
              </w:rPr>
              <w:t xml:space="preserve">Solutions include: </w:t>
            </w:r>
          </w:p>
          <w:p w14:paraId="4291335F" w14:textId="77777777" w:rsidR="003A6796" w:rsidRPr="00D46FD3" w:rsidRDefault="003A6796" w:rsidP="00C728C4">
            <w:pPr>
              <w:jc w:val="left"/>
              <w:rPr>
                <w:sz w:val="20"/>
                <w:szCs w:val="20"/>
              </w:rPr>
            </w:pPr>
            <w:r w:rsidRPr="00D46FD3">
              <w:rPr>
                <w:sz w:val="20"/>
                <w:szCs w:val="20"/>
              </w:rPr>
              <w:t>(a) Locating mitigation activities in well-governed landscapes and as part of an integrated spatial plan (see Target</w:t>
            </w:r>
            <w:r w:rsidRPr="006F5217">
              <w:rPr>
                <w:sz w:val="20"/>
                <w:szCs w:val="20"/>
              </w:rPr>
              <w:t xml:space="preserve"> 1 o</w:t>
            </w:r>
            <w:r w:rsidRPr="00D46FD3">
              <w:rPr>
                <w:sz w:val="20"/>
                <w:szCs w:val="20"/>
              </w:rPr>
              <w:t xml:space="preserve">f the </w:t>
            </w:r>
            <w:r w:rsidRPr="006F5217">
              <w:rPr>
                <w:sz w:val="20"/>
                <w:szCs w:val="20"/>
              </w:rPr>
              <w:t>Kunming-Montreal Global Biodiversity Framework</w:t>
            </w:r>
            <w:r w:rsidRPr="00D46FD3">
              <w:rPr>
                <w:sz w:val="20"/>
                <w:szCs w:val="20"/>
              </w:rPr>
              <w:t>);</w:t>
            </w:r>
          </w:p>
          <w:p w14:paraId="576CA465" w14:textId="77777777" w:rsidR="003A6796" w:rsidRPr="00D46FD3" w:rsidRDefault="003A6796" w:rsidP="00C728C4">
            <w:pPr>
              <w:jc w:val="left"/>
              <w:rPr>
                <w:sz w:val="20"/>
                <w:szCs w:val="20"/>
              </w:rPr>
            </w:pPr>
            <w:r w:rsidRPr="00D46FD3">
              <w:rPr>
                <w:sz w:val="20"/>
                <w:szCs w:val="20"/>
              </w:rPr>
              <w:t xml:space="preserve">(b) Working collaboratively with </w:t>
            </w:r>
            <w:proofErr w:type="gramStart"/>
            <w:r w:rsidRPr="00D46FD3">
              <w:rPr>
                <w:sz w:val="20"/>
                <w:szCs w:val="20"/>
              </w:rPr>
              <w:t>actors</w:t>
            </w:r>
            <w:proofErr w:type="gramEnd"/>
            <w:r w:rsidRPr="00D46FD3">
              <w:rPr>
                <w:sz w:val="20"/>
                <w:szCs w:val="20"/>
              </w:rPr>
              <w:t xml:space="preserve"> dependent on land-use change to develop alternative livelihoods and economic pathways that do not lead to leakage or to rebound </w:t>
            </w:r>
            <w:proofErr w:type="gramStart"/>
            <w:r w:rsidRPr="00D46FD3">
              <w:rPr>
                <w:sz w:val="20"/>
                <w:szCs w:val="20"/>
              </w:rPr>
              <w:t>effects;</w:t>
            </w:r>
            <w:proofErr w:type="gramEnd"/>
          </w:p>
          <w:p w14:paraId="7DEB8B35" w14:textId="58111174" w:rsidR="003A6796" w:rsidRPr="00D46FD3" w:rsidRDefault="003A6796" w:rsidP="00C728C4">
            <w:pPr>
              <w:jc w:val="left"/>
              <w:rPr>
                <w:sz w:val="20"/>
                <w:szCs w:val="20"/>
              </w:rPr>
            </w:pPr>
            <w:r w:rsidRPr="00D46FD3">
              <w:rPr>
                <w:sz w:val="20"/>
                <w:szCs w:val="20"/>
              </w:rPr>
              <w:t xml:space="preserve">(c) Undertaking </w:t>
            </w:r>
            <w:r>
              <w:rPr>
                <w:sz w:val="20"/>
                <w:szCs w:val="20"/>
              </w:rPr>
              <w:t xml:space="preserve">biodiversity and </w:t>
            </w:r>
            <w:r w:rsidRPr="00D46FD3">
              <w:rPr>
                <w:sz w:val="20"/>
                <w:szCs w:val="20"/>
              </w:rPr>
              <w:t xml:space="preserve">carbon accounting at a jurisdictional scale </w:t>
            </w:r>
            <w:r w:rsidRPr="006F5217">
              <w:rPr>
                <w:sz w:val="20"/>
                <w:szCs w:val="20"/>
              </w:rPr>
              <w:t>or</w:t>
            </w:r>
            <w:r w:rsidRPr="00D46FD3">
              <w:rPr>
                <w:sz w:val="20"/>
                <w:szCs w:val="20"/>
              </w:rPr>
              <w:t xml:space="preserve"> within a nested scheme, to integrate local and domestic leakage into overall results;</w:t>
            </w:r>
          </w:p>
          <w:p w14:paraId="50486C42" w14:textId="77777777" w:rsidR="003A6796" w:rsidRPr="00D46FD3" w:rsidRDefault="003A6796" w:rsidP="00C728C4">
            <w:pPr>
              <w:jc w:val="left"/>
              <w:rPr>
                <w:sz w:val="20"/>
                <w:szCs w:val="20"/>
              </w:rPr>
            </w:pPr>
            <w:r w:rsidRPr="00D46FD3">
              <w:rPr>
                <w:sz w:val="20"/>
                <w:szCs w:val="20"/>
              </w:rPr>
              <w:t>(d) Estimating the remaining risk of leakage on the local, domestic and international scales;</w:t>
            </w:r>
          </w:p>
          <w:p w14:paraId="056E117F" w14:textId="04619303" w:rsidR="003A6796" w:rsidRPr="00D46FD3" w:rsidRDefault="003A6796" w:rsidP="00C728C4">
            <w:pPr>
              <w:jc w:val="left"/>
              <w:rPr>
                <w:sz w:val="20"/>
                <w:szCs w:val="20"/>
              </w:rPr>
            </w:pPr>
            <w:r w:rsidRPr="00D46FD3">
              <w:rPr>
                <w:sz w:val="20"/>
                <w:szCs w:val="20"/>
              </w:rPr>
              <w:lastRenderedPageBreak/>
              <w:t xml:space="preserve">(e) Deducting projected remaining leakage from the </w:t>
            </w:r>
            <w:r>
              <w:rPr>
                <w:sz w:val="20"/>
                <w:szCs w:val="20"/>
              </w:rPr>
              <w:t xml:space="preserve">biodiversity and </w:t>
            </w:r>
            <w:r w:rsidRPr="00D46FD3">
              <w:rPr>
                <w:sz w:val="20"/>
                <w:szCs w:val="20"/>
              </w:rPr>
              <w:t>carbon results in accounting or crediting schemes.</w:t>
            </w:r>
          </w:p>
        </w:tc>
      </w:tr>
      <w:tr w:rsidR="003A6796" w:rsidRPr="00D46FD3" w14:paraId="51BC6E77" w14:textId="77777777" w:rsidTr="00C728C4">
        <w:tc>
          <w:tcPr>
            <w:tcW w:w="1359" w:type="dxa"/>
          </w:tcPr>
          <w:p w14:paraId="21F464C2" w14:textId="7D5B42F0" w:rsidR="003A6796" w:rsidRPr="00D46FD3" w:rsidRDefault="003A6796" w:rsidP="006F591A">
            <w:pPr>
              <w:rPr>
                <w:sz w:val="20"/>
                <w:szCs w:val="20"/>
              </w:rPr>
            </w:pPr>
            <w:r w:rsidRPr="00304481">
              <w:rPr>
                <w:sz w:val="20"/>
                <w:szCs w:val="20"/>
              </w:rPr>
              <w:lastRenderedPageBreak/>
              <w:t>Equity, gender equality and human rights</w:t>
            </w:r>
          </w:p>
        </w:tc>
        <w:tc>
          <w:tcPr>
            <w:tcW w:w="3456" w:type="dxa"/>
          </w:tcPr>
          <w:p w14:paraId="37CA31EE" w14:textId="1B1277DE" w:rsidR="003A6796" w:rsidRPr="00D46FD3" w:rsidRDefault="003A6796" w:rsidP="00C728C4">
            <w:pPr>
              <w:jc w:val="left"/>
              <w:rPr>
                <w:sz w:val="20"/>
                <w:szCs w:val="20"/>
              </w:rPr>
            </w:pPr>
            <w:r w:rsidRPr="00AB2BB9">
              <w:rPr>
                <w:sz w:val="20"/>
                <w:szCs w:val="20"/>
              </w:rPr>
              <w:t xml:space="preserve">Take a Human Rights-Based Approach, including respecting and protecting the rights and roles of indigenous peoples and local communities, women and youth, who are key actors in both protecting and restoring biodiversity, and in implementing climate action. Their traditional knowledge, priorities and needs should be </w:t>
            </w:r>
            <w:proofErr w:type="gramStart"/>
            <w:r w:rsidRPr="00AB2BB9">
              <w:rPr>
                <w:sz w:val="20"/>
                <w:szCs w:val="20"/>
              </w:rPr>
              <w:t>taken into account</w:t>
            </w:r>
            <w:proofErr w:type="gramEnd"/>
            <w:r w:rsidRPr="00AB2BB9">
              <w:rPr>
                <w:sz w:val="20"/>
                <w:szCs w:val="20"/>
              </w:rPr>
              <w:t xml:space="preserve"> for biodiversity and climate actions to be equitable, inclusive, effective and </w:t>
            </w:r>
            <w:proofErr w:type="gramStart"/>
            <w:r w:rsidRPr="00AB2BB9">
              <w:rPr>
                <w:sz w:val="20"/>
                <w:szCs w:val="20"/>
              </w:rPr>
              <w:t>rights-based</w:t>
            </w:r>
            <w:proofErr w:type="gramEnd"/>
            <w:r w:rsidRPr="00AB2BB9">
              <w:rPr>
                <w:sz w:val="20"/>
                <w:szCs w:val="20"/>
              </w:rPr>
              <w:t>.</w:t>
            </w:r>
          </w:p>
        </w:tc>
        <w:tc>
          <w:tcPr>
            <w:tcW w:w="4536" w:type="dxa"/>
          </w:tcPr>
          <w:p w14:paraId="62EA4DED" w14:textId="37DD2EAF" w:rsidR="003A6796" w:rsidRPr="005D7AEB" w:rsidRDefault="003A6796" w:rsidP="00C728C4">
            <w:pPr>
              <w:jc w:val="left"/>
              <w:rPr>
                <w:sz w:val="20"/>
                <w:szCs w:val="20"/>
              </w:rPr>
            </w:pPr>
            <w:r w:rsidRPr="005D7AEB">
              <w:rPr>
                <w:sz w:val="20"/>
                <w:szCs w:val="20"/>
              </w:rPr>
              <w:t xml:space="preserve">Ensure consistent application of rights-based and gender-responsive approaches </w:t>
            </w:r>
            <w:r w:rsidR="006F591A">
              <w:rPr>
                <w:sz w:val="20"/>
                <w:szCs w:val="20"/>
              </w:rPr>
              <w:t>to c</w:t>
            </w:r>
            <w:r w:rsidRPr="005D7AEB">
              <w:rPr>
                <w:sz w:val="20"/>
                <w:szCs w:val="20"/>
              </w:rPr>
              <w:t xml:space="preserve">limate change mitigation actions should be designed and implemented with the full, effective, inclusive and gender-responsive participation and representation of indigenous peoples and local communities, women and youth. Actions which present risks or imply potential risks of dispossession, undermining rights, failing to ensure free, prior and informed consent or benefit-sharing, amongst others, should be avoided.  </w:t>
            </w:r>
          </w:p>
        </w:tc>
      </w:tr>
    </w:tbl>
    <w:p w14:paraId="44E69E40" w14:textId="1D9BEA5F" w:rsidR="003A6796" w:rsidRPr="00D46FD3" w:rsidRDefault="003A6796" w:rsidP="003A6796"/>
    <w:p w14:paraId="46BE543F" w14:textId="35EB81BF" w:rsidR="00F845AA" w:rsidRPr="00B475F4" w:rsidRDefault="003A6796" w:rsidP="00B475F4">
      <w:pPr>
        <w:jc w:val="center"/>
      </w:pPr>
      <w:r w:rsidRPr="00D46FD3">
        <w:t>___________</w:t>
      </w:r>
    </w:p>
    <w:sectPr w:rsidR="00F845AA" w:rsidRPr="00B475F4" w:rsidSect="00603526">
      <w:footnotePr>
        <w:numRestart w:val="eachSect"/>
      </w:footnotePr>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F0049" w14:textId="77777777" w:rsidR="0083040A" w:rsidRDefault="0083040A" w:rsidP="00D14189">
      <w:r>
        <w:separator/>
      </w:r>
    </w:p>
  </w:endnote>
  <w:endnote w:type="continuationSeparator" w:id="0">
    <w:p w14:paraId="0D93FAEA" w14:textId="77777777" w:rsidR="0083040A" w:rsidRDefault="0083040A" w:rsidP="00D1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6096173" w14:textId="77777777" w:rsidR="00D14189" w:rsidRDefault="00D14189">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846853F" w14:textId="77777777" w:rsidR="00D14189" w:rsidRDefault="00D14189">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5224830"/>
      <w:docPartObj>
        <w:docPartGallery w:val="Page Numbers (Top of Page)"/>
        <w:docPartUnique/>
      </w:docPartObj>
    </w:sdtPr>
    <w:sdtContent>
      <w:p w14:paraId="17010F98" w14:textId="04689785" w:rsidR="00B475F4" w:rsidRPr="00B475F4" w:rsidRDefault="00B475F4" w:rsidP="00B475F4">
        <w:pPr>
          <w:pStyle w:val="Footer"/>
          <w:jc w:val="lef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7</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A0DC0" w14:textId="77777777" w:rsidR="0083040A" w:rsidRDefault="0083040A" w:rsidP="00D14189">
      <w:r>
        <w:separator/>
      </w:r>
    </w:p>
  </w:footnote>
  <w:footnote w:type="continuationSeparator" w:id="0">
    <w:p w14:paraId="1883DC73" w14:textId="77777777" w:rsidR="0083040A" w:rsidRDefault="0083040A" w:rsidP="00D14189">
      <w:r>
        <w:continuationSeparator/>
      </w:r>
    </w:p>
  </w:footnote>
  <w:footnote w:id="1">
    <w:p w14:paraId="22BFD5CF" w14:textId="5D2363E1" w:rsidR="001F3ACA" w:rsidRPr="00BC40F1" w:rsidRDefault="001F3ACA">
      <w:pPr>
        <w:pStyle w:val="FootnoteText"/>
      </w:pPr>
      <w:r w:rsidRPr="00BC40F1">
        <w:rPr>
          <w:rStyle w:val="FootnoteReference"/>
        </w:rPr>
        <w:footnoteRef/>
      </w:r>
      <w:r w:rsidRPr="00BC40F1">
        <w:t xml:space="preserve"> </w:t>
      </w:r>
      <w:r w:rsidRPr="006F5217">
        <w:rPr>
          <w:szCs w:val="18"/>
        </w:rPr>
        <w:t xml:space="preserve">United Nations, </w:t>
      </w:r>
      <w:r w:rsidRPr="006F5217">
        <w:rPr>
          <w:i/>
          <w:iCs/>
          <w:szCs w:val="18"/>
        </w:rPr>
        <w:t>Treaty Series</w:t>
      </w:r>
      <w:r w:rsidRPr="006F5217">
        <w:rPr>
          <w:szCs w:val="18"/>
        </w:rPr>
        <w:t>, vol. 1760, No. 30619.</w:t>
      </w:r>
    </w:p>
  </w:footnote>
  <w:footnote w:id="2">
    <w:p w14:paraId="299C2B98" w14:textId="4962C441" w:rsidR="006F185F" w:rsidRPr="006F5217" w:rsidRDefault="006F185F" w:rsidP="006F185F">
      <w:pPr>
        <w:pStyle w:val="FootnoteText"/>
        <w:rPr>
          <w:lang w:val="en-US"/>
        </w:rPr>
      </w:pPr>
      <w:r>
        <w:rPr>
          <w:rStyle w:val="FootnoteReference"/>
        </w:rPr>
        <w:footnoteRef/>
      </w:r>
      <w:r>
        <w:t xml:space="preserve"> </w:t>
      </w:r>
      <w:r w:rsidRPr="006F185F">
        <w:t xml:space="preserve">Decision </w:t>
      </w:r>
      <w:hyperlink r:id="rId1" w:history="1">
        <w:r w:rsidRPr="00FE3020">
          <w:rPr>
            <w:rStyle w:val="Hyperlink"/>
          </w:rPr>
          <w:t>14/5</w:t>
        </w:r>
      </w:hyperlink>
      <w:r w:rsidRPr="006F185F">
        <w:t xml:space="preserve">, annex; see also </w:t>
      </w:r>
      <w:hyperlink r:id="rId2" w:history="1">
        <w:r w:rsidRPr="00FE3020">
          <w:rPr>
            <w:rStyle w:val="Hyperlink"/>
          </w:rPr>
          <w:t>CBD Technical Series No. 93</w:t>
        </w:r>
      </w:hyperlink>
      <w:r w:rsidRPr="006F185F">
        <w:t xml:space="preserve"> for complementary information.</w:t>
      </w:r>
    </w:p>
  </w:footnote>
  <w:footnote w:id="3">
    <w:p w14:paraId="1DE64733" w14:textId="77777777" w:rsidR="004856AF" w:rsidRPr="00BC40F1" w:rsidRDefault="004856AF" w:rsidP="004856AF">
      <w:pPr>
        <w:pStyle w:val="FootnoteText"/>
      </w:pPr>
      <w:r w:rsidRPr="00BC40F1">
        <w:rPr>
          <w:rStyle w:val="FootnoteReference"/>
        </w:rPr>
        <w:footnoteRef/>
      </w:r>
      <w:r w:rsidRPr="00BC40F1">
        <w:t xml:space="preserve"> </w:t>
      </w:r>
      <w:r w:rsidRPr="005169AF">
        <w:t xml:space="preserve">Decision </w:t>
      </w:r>
      <w:hyperlink r:id="rId3" w:history="1">
        <w:r w:rsidRPr="005169AF">
          <w:rPr>
            <w:rStyle w:val="Hyperlink"/>
          </w:rPr>
          <w:t>15/5</w:t>
        </w:r>
      </w:hyperlink>
      <w:r w:rsidRPr="005169AF">
        <w:t>, annex I.</w:t>
      </w:r>
    </w:p>
  </w:footnote>
  <w:footnote w:id="4">
    <w:p w14:paraId="2F06D19D" w14:textId="4E9AB63B" w:rsidR="00A30C83" w:rsidRPr="00BC40F1" w:rsidRDefault="00A30C83">
      <w:pPr>
        <w:pStyle w:val="FootnoteText"/>
      </w:pPr>
      <w:r w:rsidRPr="00BC40F1">
        <w:rPr>
          <w:rStyle w:val="FootnoteReference"/>
        </w:rPr>
        <w:footnoteRef/>
      </w:r>
      <w:r w:rsidRPr="00BC40F1">
        <w:t xml:space="preserve"> </w:t>
      </w:r>
      <w:r w:rsidRPr="006F5217">
        <w:t xml:space="preserve">Decision </w:t>
      </w:r>
      <w:hyperlink r:id="rId4" w:history="1">
        <w:r w:rsidRPr="006F5217">
          <w:rPr>
            <w:rStyle w:val="Hyperlink"/>
          </w:rPr>
          <w:t>15/4</w:t>
        </w:r>
      </w:hyperlink>
      <w:r w:rsidRPr="006F5217">
        <w:t>, annex.</w:t>
      </w:r>
    </w:p>
  </w:footnote>
  <w:footnote w:id="5">
    <w:p w14:paraId="7D4807F6" w14:textId="10B22B8F" w:rsidR="00202EE5" w:rsidRPr="00BC40F1" w:rsidRDefault="00202EE5">
      <w:pPr>
        <w:pStyle w:val="FootnoteText"/>
      </w:pPr>
      <w:r w:rsidRPr="00BC40F1">
        <w:rPr>
          <w:rStyle w:val="FootnoteReference"/>
        </w:rPr>
        <w:footnoteRef/>
      </w:r>
      <w:r w:rsidRPr="00BC40F1">
        <w:t xml:space="preserve"> </w:t>
      </w:r>
      <w:r w:rsidR="00A7086C">
        <w:t>[</w:t>
      </w:r>
      <w:r w:rsidRPr="00BC40F1">
        <w:t xml:space="preserve">United Nations, </w:t>
      </w:r>
      <w:r w:rsidRPr="006F5217">
        <w:rPr>
          <w:i/>
          <w:iCs/>
        </w:rPr>
        <w:t>Treaty Series</w:t>
      </w:r>
      <w:r w:rsidRPr="00BC40F1">
        <w:t>, vol. 3156, No. 54113.</w:t>
      </w:r>
      <w:r w:rsidR="00C326C1">
        <w:t xml:space="preserve"> </w:t>
      </w:r>
      <w:r w:rsidR="00F845AA" w:rsidRPr="00F845AA">
        <w:t>Adopted under the United Nations Framework Convention on Climate Change (see FCCC/CP/2015/10/Add.1, decision 1/CP.21, annex).</w:t>
      </w:r>
      <w:r w:rsidR="0019410D">
        <w:t>]</w:t>
      </w:r>
    </w:p>
  </w:footnote>
  <w:footnote w:id="6">
    <w:p w14:paraId="7562A179" w14:textId="14A5722D" w:rsidR="002C7F91" w:rsidRPr="003D4F7F" w:rsidRDefault="002C7F91">
      <w:pPr>
        <w:pStyle w:val="FootnoteText"/>
        <w:rPr>
          <w:lang w:val="en-CA"/>
        </w:rPr>
      </w:pPr>
      <w:r w:rsidRPr="00BC40F1">
        <w:rPr>
          <w:rStyle w:val="FootnoteReference"/>
        </w:rPr>
        <w:footnoteRef/>
      </w:r>
      <w:r w:rsidRPr="003D4F7F">
        <w:rPr>
          <w:lang w:val="en-CA"/>
        </w:rPr>
        <w:t xml:space="preserve"> </w:t>
      </w:r>
      <w:r w:rsidR="00E248B4" w:rsidRPr="003D4F7F">
        <w:rPr>
          <w:color w:val="000000"/>
          <w:szCs w:val="18"/>
          <w:lang w:val="en-CA"/>
        </w:rPr>
        <w:t>Ibid.</w:t>
      </w:r>
      <w:r w:rsidR="00E01A44" w:rsidRPr="003D4F7F">
        <w:rPr>
          <w:iCs/>
          <w:color w:val="000000"/>
          <w:szCs w:val="18"/>
          <w:lang w:val="en-CA"/>
        </w:rPr>
        <w:t>,</w:t>
      </w:r>
      <w:r w:rsidR="00E01A44" w:rsidRPr="003D4F7F">
        <w:rPr>
          <w:i/>
          <w:iCs/>
          <w:color w:val="000000"/>
          <w:szCs w:val="18"/>
          <w:lang w:val="en-CA"/>
        </w:rPr>
        <w:t xml:space="preserve"> </w:t>
      </w:r>
      <w:r w:rsidR="00E01A44" w:rsidRPr="003D4F7F">
        <w:rPr>
          <w:color w:val="000000"/>
          <w:szCs w:val="18"/>
          <w:lang w:val="en-CA"/>
        </w:rPr>
        <w:t>vol. 1760, No. 30619.</w:t>
      </w:r>
    </w:p>
  </w:footnote>
  <w:footnote w:id="7">
    <w:p w14:paraId="5AB16025" w14:textId="2755779F" w:rsidR="00460242" w:rsidRPr="005D7AEB" w:rsidRDefault="00460242">
      <w:pPr>
        <w:pStyle w:val="FootnoteText"/>
        <w:rPr>
          <w:highlight w:val="yellow"/>
          <w:lang w:val="en-US"/>
        </w:rPr>
      </w:pPr>
      <w:r w:rsidRPr="00555D29">
        <w:rPr>
          <w:rStyle w:val="FootnoteReference"/>
        </w:rPr>
        <w:footnoteRef/>
      </w:r>
      <w:r w:rsidRPr="00555D29">
        <w:t xml:space="preserve"> </w:t>
      </w:r>
      <w:r w:rsidR="0069147F" w:rsidRPr="00555D29">
        <w:t xml:space="preserve"> As of UNEA 5/Resolution 5</w:t>
      </w:r>
    </w:p>
  </w:footnote>
  <w:footnote w:id="8">
    <w:p w14:paraId="7A3432A0" w14:textId="0C38DD44" w:rsidR="003524B6" w:rsidRPr="005D7AEB" w:rsidRDefault="003524B6">
      <w:pPr>
        <w:pStyle w:val="FootnoteText"/>
        <w:rPr>
          <w:lang w:val="en-US"/>
        </w:rPr>
      </w:pPr>
      <w:r w:rsidRPr="006306FB">
        <w:rPr>
          <w:rStyle w:val="FootnoteReference"/>
        </w:rPr>
        <w:footnoteRef/>
      </w:r>
      <w:r w:rsidRPr="006306FB">
        <w:t xml:space="preserve"> Organizations, partnerships, initiatives and coalitions include, but are not limited, to the following: NBSAP Accelerator Partnership, the NDC Partnership, the NAP Global Network, the ENACT Partnership, the FEBA network and the Partnership for Environment and Disaster Risk Reduction.</w:t>
      </w:r>
    </w:p>
  </w:footnote>
  <w:footnote w:id="9">
    <w:p w14:paraId="0FFE3630" w14:textId="77777777" w:rsidR="003A6796" w:rsidRPr="00BC40F1" w:rsidRDefault="003A6796" w:rsidP="003A6796">
      <w:pPr>
        <w:pStyle w:val="FootnoteText"/>
        <w:rPr>
          <w:szCs w:val="18"/>
        </w:rPr>
      </w:pPr>
      <w:r w:rsidRPr="006F5217">
        <w:rPr>
          <w:rStyle w:val="FootnoteReference"/>
          <w:szCs w:val="18"/>
        </w:rPr>
        <w:footnoteRef/>
      </w:r>
      <w:r w:rsidRPr="006F5217">
        <w:rPr>
          <w:szCs w:val="18"/>
        </w:rPr>
        <w:t xml:space="preserve"> Decision </w:t>
      </w:r>
      <w:hyperlink r:id="rId5" w:history="1">
        <w:r w:rsidRPr="006F5217">
          <w:rPr>
            <w:rStyle w:val="Hyperlink"/>
            <w:szCs w:val="18"/>
          </w:rPr>
          <w:t>X/33</w:t>
        </w:r>
      </w:hyperlink>
      <w:r w:rsidRPr="006F5217">
        <w:rPr>
          <w:szCs w:val="18"/>
        </w:rPr>
        <w:t xml:space="preserve"> on biodiversity and climate change</w:t>
      </w:r>
      <w:r w:rsidRPr="00BC40F1">
        <w:rPr>
          <w:szCs w:val="18"/>
        </w:rPr>
        <w:t xml:space="preserve"> contains guidance </w:t>
      </w:r>
      <w:r>
        <w:rPr>
          <w:szCs w:val="18"/>
        </w:rPr>
        <w:t>for</w:t>
      </w:r>
      <w:r w:rsidRPr="00BC40F1">
        <w:rPr>
          <w:szCs w:val="18"/>
        </w:rPr>
        <w:t xml:space="preserve"> Parties on the implementation of ecosystem-based approaches for climate change mitigation</w:t>
      </w:r>
      <w:r>
        <w:rPr>
          <w:szCs w:val="18"/>
        </w:rPr>
        <w:t xml:space="preserve"> and </w:t>
      </w:r>
      <w:r w:rsidRPr="00BC40F1">
        <w:rPr>
          <w:szCs w:val="18"/>
        </w:rPr>
        <w:t>adaptatio</w:t>
      </w:r>
      <w:r>
        <w:rPr>
          <w:szCs w:val="18"/>
        </w:rPr>
        <w:t>n</w:t>
      </w:r>
      <w:r w:rsidRPr="006F5217">
        <w:rPr>
          <w:szCs w:val="18"/>
        </w:rPr>
        <w:t>.</w:t>
      </w:r>
      <w:r w:rsidRPr="00BC40F1">
        <w:rPr>
          <w:szCs w:val="18"/>
        </w:rPr>
        <w:t xml:space="preserve"> </w:t>
      </w:r>
    </w:p>
  </w:footnote>
  <w:footnote w:id="10">
    <w:p w14:paraId="267178F3" w14:textId="77777777" w:rsidR="003A6796" w:rsidRPr="006F5217" w:rsidRDefault="003A6796" w:rsidP="003A6796">
      <w:pPr>
        <w:pStyle w:val="FootnoteText"/>
        <w:rPr>
          <w:szCs w:val="18"/>
        </w:rPr>
      </w:pPr>
      <w:r w:rsidRPr="006F5217">
        <w:rPr>
          <w:rStyle w:val="FootnoteReference"/>
          <w:szCs w:val="18"/>
        </w:rPr>
        <w:footnoteRef/>
      </w:r>
      <w:r w:rsidRPr="006F5217">
        <w:rPr>
          <w:szCs w:val="18"/>
        </w:rPr>
        <w:t xml:space="preserve"> Decisions</w:t>
      </w:r>
      <w:r>
        <w:rPr>
          <w:szCs w:val="18"/>
        </w:rPr>
        <w:t xml:space="preserve"> </w:t>
      </w:r>
      <w:hyperlink r:id="rId6" w:history="1">
        <w:r w:rsidRPr="006F5217">
          <w:rPr>
            <w:rStyle w:val="Hyperlink"/>
            <w:szCs w:val="18"/>
          </w:rPr>
          <w:t>XII/20</w:t>
        </w:r>
      </w:hyperlink>
      <w:r w:rsidRPr="006F5217">
        <w:rPr>
          <w:szCs w:val="18"/>
        </w:rPr>
        <w:t xml:space="preserve">, </w:t>
      </w:r>
      <w:hyperlink r:id="rId7" w:history="1">
        <w:r w:rsidRPr="00BC40F1">
          <w:rPr>
            <w:rStyle w:val="Hyperlink"/>
            <w:szCs w:val="18"/>
          </w:rPr>
          <w:t>14/5</w:t>
        </w:r>
      </w:hyperlink>
      <w:r>
        <w:rPr>
          <w:szCs w:val="18"/>
        </w:rPr>
        <w:t>,</w:t>
      </w:r>
      <w:r w:rsidRPr="006F5217">
        <w:rPr>
          <w:szCs w:val="18"/>
        </w:rPr>
        <w:t xml:space="preserve"> </w:t>
      </w:r>
      <w:hyperlink r:id="rId8" w:history="1">
        <w:r w:rsidRPr="00657ACB">
          <w:rPr>
            <w:rStyle w:val="Hyperlink"/>
            <w:szCs w:val="18"/>
          </w:rPr>
          <w:t>15/4</w:t>
        </w:r>
      </w:hyperlink>
      <w:r w:rsidRPr="00657ACB">
        <w:rPr>
          <w:szCs w:val="18"/>
        </w:rPr>
        <w:t xml:space="preserve"> and </w:t>
      </w:r>
      <w:hyperlink r:id="rId9" w:history="1">
        <w:r w:rsidRPr="00657ACB">
          <w:rPr>
            <w:rStyle w:val="Hyperlink"/>
            <w:szCs w:val="18"/>
          </w:rPr>
          <w:t>16/22</w:t>
        </w:r>
      </w:hyperlink>
      <w:r w:rsidRPr="006F5217">
        <w:rPr>
          <w:szCs w:val="18"/>
        </w:rPr>
        <w:t>.</w:t>
      </w:r>
    </w:p>
  </w:footnote>
  <w:footnote w:id="11">
    <w:p w14:paraId="515A36C2" w14:textId="77777777" w:rsidR="00630284" w:rsidRPr="00BC40F1" w:rsidRDefault="00630284" w:rsidP="00630284">
      <w:pPr>
        <w:pStyle w:val="FootnoteText"/>
      </w:pPr>
      <w:r w:rsidRPr="00BC40F1">
        <w:rPr>
          <w:rStyle w:val="FootnoteReference"/>
        </w:rPr>
        <w:footnoteRef/>
      </w:r>
      <w:r w:rsidRPr="00BC40F1">
        <w:t xml:space="preserve"> </w:t>
      </w:r>
      <w:r w:rsidRPr="006F5217">
        <w:t xml:space="preserve">Decision </w:t>
      </w:r>
      <w:hyperlink r:id="rId10" w:history="1">
        <w:r w:rsidRPr="006F5217">
          <w:rPr>
            <w:rStyle w:val="Hyperlink"/>
          </w:rPr>
          <w:t>15/4</w:t>
        </w:r>
      </w:hyperlink>
      <w:r w:rsidRPr="006F5217">
        <w:t>, annex.</w:t>
      </w:r>
    </w:p>
  </w:footnote>
  <w:footnote w:id="12">
    <w:p w14:paraId="0CF397BB" w14:textId="77777777" w:rsidR="00630284" w:rsidRPr="00BC40F1" w:rsidRDefault="00630284" w:rsidP="00630284">
      <w:pPr>
        <w:pStyle w:val="FootnoteText"/>
        <w:rPr>
          <w:sz w:val="16"/>
          <w:szCs w:val="16"/>
        </w:rPr>
      </w:pPr>
      <w:r w:rsidRPr="00BC40F1">
        <w:rPr>
          <w:rStyle w:val="FootnoteReference"/>
          <w:sz w:val="16"/>
          <w:szCs w:val="16"/>
        </w:rPr>
        <w:footnoteRef/>
      </w:r>
      <w:r w:rsidRPr="00BC40F1">
        <w:rPr>
          <w:sz w:val="16"/>
          <w:szCs w:val="16"/>
        </w:rPr>
        <w:t xml:space="preserve"> “Free, prior and informed consent” refers to the tripartite terminology of “prior and informed consent”, “free, prior and informed consent” and “approval and involvement”.</w:t>
      </w:r>
    </w:p>
  </w:footnote>
  <w:footnote w:id="13">
    <w:p w14:paraId="78109FF2" w14:textId="77777777" w:rsidR="00630284" w:rsidRPr="00BC40F1" w:rsidRDefault="00630284" w:rsidP="00630284">
      <w:pPr>
        <w:pStyle w:val="FootnoteText"/>
      </w:pPr>
      <w:r w:rsidRPr="00BC40F1">
        <w:rPr>
          <w:rStyle w:val="FootnoteReference"/>
        </w:rPr>
        <w:footnoteRef/>
      </w:r>
      <w:r w:rsidRPr="00BC40F1">
        <w:t xml:space="preserve"> </w:t>
      </w:r>
      <w:r w:rsidRPr="006F185F">
        <w:t xml:space="preserve">Decision </w:t>
      </w:r>
      <w:hyperlink r:id="rId11" w:history="1">
        <w:r w:rsidRPr="00FE3020">
          <w:rPr>
            <w:rStyle w:val="Hyperlink"/>
          </w:rPr>
          <w:t>14/5</w:t>
        </w:r>
      </w:hyperlink>
      <w:r w:rsidRPr="006F185F">
        <w:t xml:space="preserve">, annex; see also </w:t>
      </w:r>
      <w:hyperlink r:id="rId12" w:history="1">
        <w:r w:rsidRPr="00FE3020">
          <w:rPr>
            <w:rStyle w:val="Hyperlink"/>
          </w:rPr>
          <w:t>CBD Technical Series No. 93</w:t>
        </w:r>
      </w:hyperlink>
      <w:r w:rsidRPr="006F185F">
        <w:t xml:space="preserve"> for complementary information.</w:t>
      </w:r>
    </w:p>
  </w:footnote>
  <w:footnote w:id="14">
    <w:p w14:paraId="6A39CDE1" w14:textId="77777777" w:rsidR="003A6796" w:rsidRPr="005D7AEB" w:rsidRDefault="003A6796" w:rsidP="003A6796">
      <w:pPr>
        <w:pStyle w:val="FootnoteText"/>
        <w:rPr>
          <w:lang w:val="en-IE"/>
        </w:rPr>
      </w:pPr>
      <w:r>
        <w:rPr>
          <w:rStyle w:val="FootnoteReference"/>
        </w:rPr>
        <w:footnoteRef/>
      </w:r>
      <w:r>
        <w:t xml:space="preserve"> A</w:t>
      </w:r>
      <w:r w:rsidRPr="00E94C4A">
        <w:t>pplying environmental impact assessments at the earliest stages of project design and robust monitoring and evaluation systems; preventing the transfer of risks and impacts; avoiding degradation of natural habitats, loss of biodiversity, the introduction of invasive species, and the creation or exacerbation of vulnerabilities to future disasters; promoting and enhancing biodiversity and ecosystem functions and services; and aiming for sustainable resource use while not enhancing the drivers of climate change and disaster risks.</w:t>
      </w:r>
    </w:p>
  </w:footnote>
  <w:footnote w:id="15">
    <w:p w14:paraId="469C1524" w14:textId="77777777" w:rsidR="003A6796" w:rsidRPr="00BC40F1" w:rsidRDefault="003A6796" w:rsidP="003A6796">
      <w:pPr>
        <w:pStyle w:val="FootnoteText"/>
        <w:rPr>
          <w:sz w:val="16"/>
          <w:szCs w:val="16"/>
        </w:rPr>
      </w:pPr>
      <w:r w:rsidRPr="00BC40F1">
        <w:rPr>
          <w:rStyle w:val="FootnoteReference"/>
          <w:sz w:val="16"/>
          <w:szCs w:val="16"/>
        </w:rPr>
        <w:footnoteRef/>
      </w:r>
      <w:r w:rsidRPr="006F5217">
        <w:rPr>
          <w:sz w:val="16"/>
          <w:szCs w:val="16"/>
        </w:rPr>
        <w:t xml:space="preserve"> Cristina Espinosa, “The advocacy of the previously inconceivable: a discourse analysis of the Universal Declaration of the Rights of Mother Earth at Rio+20”, </w:t>
      </w:r>
      <w:r w:rsidRPr="006F5217">
        <w:rPr>
          <w:i/>
          <w:iCs/>
          <w:sz w:val="16"/>
          <w:szCs w:val="16"/>
        </w:rPr>
        <w:t xml:space="preserve">The Journal of Environment </w:t>
      </w:r>
      <w:r>
        <w:rPr>
          <w:i/>
          <w:iCs/>
          <w:sz w:val="16"/>
          <w:szCs w:val="16"/>
        </w:rPr>
        <w:t>and</w:t>
      </w:r>
      <w:r w:rsidRPr="006F5217">
        <w:rPr>
          <w:i/>
          <w:iCs/>
          <w:sz w:val="16"/>
          <w:szCs w:val="16"/>
        </w:rPr>
        <w:t xml:space="preserve"> Development</w:t>
      </w:r>
      <w:r w:rsidRPr="00BC40F1">
        <w:rPr>
          <w:sz w:val="16"/>
          <w:szCs w:val="16"/>
        </w:rPr>
        <w:t>, vol. 23, No. 4 (December 2014)</w:t>
      </w:r>
      <w:r w:rsidRPr="006F5217">
        <w:rPr>
          <w:sz w:val="16"/>
          <w:szCs w:val="16"/>
        </w:rPr>
        <w:t>.</w:t>
      </w:r>
    </w:p>
  </w:footnote>
  <w:footnote w:id="16">
    <w:p w14:paraId="6CE3EF33" w14:textId="77777777" w:rsidR="003A6796" w:rsidRPr="00BC40F1" w:rsidRDefault="003A6796" w:rsidP="003A6796">
      <w:pPr>
        <w:pStyle w:val="FootnoteText"/>
        <w:rPr>
          <w:sz w:val="16"/>
          <w:szCs w:val="16"/>
        </w:rPr>
      </w:pPr>
      <w:r w:rsidRPr="00BC40F1">
        <w:rPr>
          <w:rStyle w:val="FootnoteReference"/>
          <w:sz w:val="16"/>
          <w:szCs w:val="16"/>
        </w:rPr>
        <w:footnoteRef/>
      </w:r>
      <w:r w:rsidRPr="00BC40F1">
        <w:rPr>
          <w:sz w:val="16"/>
          <w:szCs w:val="16"/>
        </w:rPr>
        <w:t xml:space="preserve"> Haydn Washington and others, “</w:t>
      </w:r>
      <w:r w:rsidRPr="006F5217">
        <w:rPr>
          <w:sz w:val="16"/>
          <w:szCs w:val="16"/>
        </w:rPr>
        <w:t>Why ecocentrism is the key pathway to sustainability</w:t>
      </w:r>
      <w:r w:rsidRPr="00BC40F1">
        <w:rPr>
          <w:sz w:val="16"/>
          <w:szCs w:val="16"/>
        </w:rPr>
        <w:t xml:space="preserve">”, </w:t>
      </w:r>
      <w:r w:rsidRPr="006F5217">
        <w:rPr>
          <w:i/>
          <w:iCs/>
          <w:sz w:val="16"/>
          <w:szCs w:val="16"/>
        </w:rPr>
        <w:t>The Ecological Citizen</w:t>
      </w:r>
      <w:r w:rsidRPr="00BC40F1">
        <w:rPr>
          <w:sz w:val="16"/>
          <w:szCs w:val="16"/>
        </w:rPr>
        <w:t xml:space="preserve">, vol. 1, No. 1 (2017). </w:t>
      </w:r>
    </w:p>
  </w:footnote>
  <w:footnote w:id="17">
    <w:p w14:paraId="7F5C71A8" w14:textId="77777777" w:rsidR="003A6796" w:rsidRPr="006F5217" w:rsidRDefault="003A6796" w:rsidP="003A6796">
      <w:pPr>
        <w:pStyle w:val="FootnoteText"/>
        <w:rPr>
          <w:szCs w:val="18"/>
        </w:rPr>
      </w:pPr>
      <w:r w:rsidRPr="006F5217">
        <w:rPr>
          <w:rStyle w:val="FootnoteReference"/>
          <w:szCs w:val="18"/>
        </w:rPr>
        <w:footnoteRef/>
      </w:r>
      <w:r w:rsidRPr="006F5217">
        <w:rPr>
          <w:szCs w:val="18"/>
        </w:rPr>
        <w:t xml:space="preserve"> United Nations Environment Programme, </w:t>
      </w:r>
      <w:r w:rsidRPr="006F5217">
        <w:rPr>
          <w:i/>
          <w:iCs/>
          <w:szCs w:val="18"/>
        </w:rPr>
        <w:t>Nature-based Solutions: Opportunities and Challenges for Scaling Up</w:t>
      </w:r>
      <w:r w:rsidRPr="006F5217">
        <w:rPr>
          <w:szCs w:val="18"/>
        </w:rPr>
        <w:t xml:space="preserve"> (Nairobi, 2022).</w:t>
      </w:r>
    </w:p>
  </w:footnote>
  <w:footnote w:id="18">
    <w:p w14:paraId="18813D3C" w14:textId="77777777" w:rsidR="003A6796" w:rsidRPr="006F5217" w:rsidRDefault="003A6796" w:rsidP="003A6796">
      <w:pPr>
        <w:pStyle w:val="FootnoteText"/>
        <w:rPr>
          <w:szCs w:val="18"/>
        </w:rPr>
      </w:pPr>
      <w:r w:rsidRPr="006F5217">
        <w:rPr>
          <w:rStyle w:val="FootnoteReference"/>
          <w:szCs w:val="18"/>
        </w:rPr>
        <w:footnoteRef/>
      </w:r>
      <w:r w:rsidRPr="006F5217">
        <w:rPr>
          <w:szCs w:val="18"/>
        </w:rPr>
        <w:t xml:space="preserve"> European Environment Agency, </w:t>
      </w:r>
      <w:r w:rsidRPr="006F5217">
        <w:rPr>
          <w:i/>
          <w:iCs/>
          <w:szCs w:val="18"/>
        </w:rPr>
        <w:t>Scaling Nature-based Solutions for Climate Resilience and Nature Restoration</w:t>
      </w:r>
      <w:r w:rsidRPr="006F5217">
        <w:rPr>
          <w:szCs w:val="18"/>
        </w:rPr>
        <w:t xml:space="preserve"> (</w:t>
      </w:r>
      <w:r w:rsidRPr="00BC40F1">
        <w:rPr>
          <w:szCs w:val="18"/>
        </w:rPr>
        <w:t>Publications Office of the European Union</w:t>
      </w:r>
      <w:r w:rsidRPr="006F5217">
        <w:rPr>
          <w:szCs w:val="18"/>
        </w:rPr>
        <w:t>, 2023).</w:t>
      </w:r>
    </w:p>
  </w:footnote>
  <w:footnote w:id="19">
    <w:p w14:paraId="3116DC5F" w14:textId="77777777" w:rsidR="003A6796" w:rsidRPr="006F5217" w:rsidRDefault="003A6796" w:rsidP="003A6796">
      <w:pPr>
        <w:pStyle w:val="FootnoteText"/>
        <w:rPr>
          <w:szCs w:val="18"/>
        </w:rPr>
      </w:pPr>
      <w:r w:rsidRPr="006F5217">
        <w:rPr>
          <w:rStyle w:val="FootnoteReference"/>
          <w:szCs w:val="18"/>
        </w:rPr>
        <w:footnoteRef/>
      </w:r>
      <w:r w:rsidRPr="006F5217">
        <w:rPr>
          <w:szCs w:val="18"/>
        </w:rPr>
        <w:t xml:space="preserve"> </w:t>
      </w:r>
      <w:r w:rsidRPr="00BC40F1">
        <w:rPr>
          <w:szCs w:val="18"/>
        </w:rPr>
        <w:t xml:space="preserve">Laura </w:t>
      </w:r>
      <w:proofErr w:type="spellStart"/>
      <w:r w:rsidRPr="006F5217">
        <w:rPr>
          <w:szCs w:val="18"/>
        </w:rPr>
        <w:t>Notess</w:t>
      </w:r>
      <w:proofErr w:type="spellEnd"/>
      <w:r w:rsidRPr="00BC40F1">
        <w:rPr>
          <w:szCs w:val="18"/>
        </w:rPr>
        <w:t xml:space="preserve"> and others, </w:t>
      </w:r>
      <w:r w:rsidRPr="006F5217">
        <w:rPr>
          <w:i/>
          <w:iCs/>
          <w:szCs w:val="18"/>
        </w:rPr>
        <w:t>The Scramble for Land Rights: Reducing Inequity between Communities and Companies</w:t>
      </w:r>
      <w:r w:rsidRPr="00BC40F1">
        <w:rPr>
          <w:szCs w:val="18"/>
        </w:rPr>
        <w:t xml:space="preserve"> (Washington, D.C, World Resources Institute, 2018)</w:t>
      </w:r>
      <w:r w:rsidRPr="006F5217">
        <w:rPr>
          <w:szCs w:val="18"/>
        </w:rPr>
        <w:t xml:space="preserve">. </w:t>
      </w:r>
    </w:p>
  </w:footnote>
  <w:footnote w:id="20">
    <w:p w14:paraId="5510FD7B" w14:textId="77777777" w:rsidR="003A6796" w:rsidRPr="006F5217" w:rsidRDefault="003A6796" w:rsidP="003A6796">
      <w:pPr>
        <w:pStyle w:val="FootnoteText"/>
        <w:rPr>
          <w:szCs w:val="18"/>
        </w:rPr>
      </w:pPr>
      <w:r w:rsidRPr="006F5217">
        <w:rPr>
          <w:rStyle w:val="FootnoteReference"/>
          <w:szCs w:val="18"/>
        </w:rPr>
        <w:footnoteRef/>
      </w:r>
      <w:r w:rsidRPr="006F5217">
        <w:rPr>
          <w:szCs w:val="18"/>
        </w:rPr>
        <w:t xml:space="preserve"> See</w:t>
      </w:r>
      <w:r w:rsidRPr="006F5217">
        <w:rPr>
          <w:i/>
          <w:iCs/>
          <w:szCs w:val="18"/>
        </w:rPr>
        <w:t xml:space="preserve"> </w:t>
      </w:r>
      <w:hyperlink r:id="rId13" w:history="1">
        <w:r w:rsidRPr="00BC40F1">
          <w:rPr>
            <w:rStyle w:val="Hyperlink"/>
            <w:szCs w:val="18"/>
          </w:rPr>
          <w:t>www.gida-global.org/care</w:t>
        </w:r>
      </w:hyperlink>
      <w:r w:rsidRPr="00BC40F1">
        <w:rPr>
          <w:szCs w:val="18"/>
        </w:rPr>
        <w:t>.</w:t>
      </w:r>
    </w:p>
  </w:footnote>
  <w:footnote w:id="21">
    <w:p w14:paraId="07D930C7" w14:textId="77777777" w:rsidR="003A6796" w:rsidRPr="00BC40F1" w:rsidRDefault="003A6796" w:rsidP="003A6796">
      <w:pPr>
        <w:pStyle w:val="FootnoteText"/>
        <w:rPr>
          <w:sz w:val="16"/>
          <w:szCs w:val="16"/>
        </w:rPr>
      </w:pPr>
      <w:r w:rsidRPr="006F5217">
        <w:rPr>
          <w:rStyle w:val="FootnoteReference"/>
          <w:szCs w:val="18"/>
        </w:rPr>
        <w:footnoteRef/>
      </w:r>
      <w:r w:rsidRPr="006F5217">
        <w:rPr>
          <w:szCs w:val="18"/>
        </w:rPr>
        <w:t xml:space="preserve"> </w:t>
      </w:r>
      <w:r w:rsidRPr="00BC40F1">
        <w:rPr>
          <w:szCs w:val="18"/>
        </w:rPr>
        <w:t xml:space="preserve">Stephanie </w:t>
      </w:r>
      <w:r w:rsidRPr="006F5217">
        <w:rPr>
          <w:szCs w:val="18"/>
        </w:rPr>
        <w:t>Russo Caroll</w:t>
      </w:r>
      <w:r w:rsidRPr="00BC40F1">
        <w:rPr>
          <w:szCs w:val="18"/>
        </w:rPr>
        <w:t>,</w:t>
      </w:r>
      <w:r w:rsidRPr="00BC40F1">
        <w:rPr>
          <w:sz w:val="22"/>
          <w:szCs w:val="22"/>
        </w:rPr>
        <w:t xml:space="preserve"> </w:t>
      </w:r>
      <w:r w:rsidRPr="00BC40F1">
        <w:rPr>
          <w:szCs w:val="18"/>
        </w:rPr>
        <w:t>Tahu Kukutai and Maggie Walter,</w:t>
      </w:r>
      <w:r w:rsidRPr="006F5217">
        <w:rPr>
          <w:szCs w:val="18"/>
        </w:rPr>
        <w:t xml:space="preserve"> </w:t>
      </w:r>
      <w:r w:rsidRPr="00BC40F1">
        <w:rPr>
          <w:szCs w:val="18"/>
        </w:rPr>
        <w:t xml:space="preserve">“Indigenous data sovereignty” in </w:t>
      </w:r>
      <w:r w:rsidRPr="00BC40F1">
        <w:rPr>
          <w:i/>
          <w:iCs/>
          <w:szCs w:val="18"/>
        </w:rPr>
        <w:t>The Indigenous World 2021</w:t>
      </w:r>
      <w:r w:rsidRPr="00BC40F1">
        <w:rPr>
          <w:szCs w:val="18"/>
        </w:rPr>
        <w:t>, 35th</w:t>
      </w:r>
      <w:r>
        <w:rPr>
          <w:szCs w:val="18"/>
        </w:rPr>
        <w:t> </w:t>
      </w:r>
      <w:r w:rsidRPr="00BC40F1">
        <w:rPr>
          <w:szCs w:val="18"/>
        </w:rPr>
        <w:t>edition, Dwayne Mamo and others, eds., (International Work Group for Indigenous Affairs, 2021)</w:t>
      </w:r>
      <w:r w:rsidRPr="006F5217">
        <w:rPr>
          <w:szCs w:val="18"/>
        </w:rPr>
        <w:t>.</w:t>
      </w:r>
      <w:r w:rsidRPr="00BC40F1">
        <w:rPr>
          <w:i/>
          <w:iCs/>
          <w:sz w:val="16"/>
          <w:szCs w:val="16"/>
        </w:rPr>
        <w:t xml:space="preserve"> </w:t>
      </w:r>
    </w:p>
  </w:footnote>
  <w:footnote w:id="22">
    <w:p w14:paraId="3230F4A5" w14:textId="77777777" w:rsidR="003A6796" w:rsidRPr="00655159" w:rsidRDefault="003A6796" w:rsidP="003A6796">
      <w:pPr>
        <w:pStyle w:val="FootnoteText"/>
      </w:pPr>
      <w:r w:rsidRPr="00BC40F1">
        <w:rPr>
          <w:rStyle w:val="FootnoteReference"/>
          <w:szCs w:val="18"/>
        </w:rPr>
        <w:footnoteRef/>
      </w:r>
      <w:r w:rsidRPr="00BC40F1">
        <w:rPr>
          <w:szCs w:val="18"/>
        </w:rPr>
        <w:t xml:space="preserve"> </w:t>
      </w:r>
      <w:r w:rsidRPr="00655159">
        <w:rPr>
          <w:szCs w:val="18"/>
        </w:rPr>
        <w:t xml:space="preserve">Decision </w:t>
      </w:r>
      <w:hyperlink r:id="rId14" w:history="1">
        <w:r w:rsidRPr="00655159">
          <w:rPr>
            <w:rStyle w:val="Hyperlink"/>
            <w:szCs w:val="18"/>
          </w:rPr>
          <w:t>15/8</w:t>
        </w:r>
      </w:hyperlink>
      <w:r w:rsidRPr="00655159">
        <w:rPr>
          <w:szCs w:val="18"/>
        </w:rPr>
        <w:t>, annex I.</w:t>
      </w:r>
    </w:p>
  </w:footnote>
  <w:footnote w:id="23">
    <w:p w14:paraId="1B263A2E" w14:textId="77777777" w:rsidR="003A6796" w:rsidRPr="006F5217" w:rsidRDefault="003A6796" w:rsidP="003A6796">
      <w:pPr>
        <w:pStyle w:val="FootnoteText"/>
        <w:rPr>
          <w:szCs w:val="18"/>
        </w:rPr>
      </w:pPr>
      <w:r w:rsidRPr="006F5217">
        <w:rPr>
          <w:rStyle w:val="FootnoteReference"/>
          <w:szCs w:val="18"/>
        </w:rPr>
        <w:footnoteRef/>
      </w:r>
      <w:r w:rsidRPr="006F5217">
        <w:rPr>
          <w:szCs w:val="18"/>
        </w:rPr>
        <w:t xml:space="preserve"> Initiatives such as the </w:t>
      </w:r>
      <w:r w:rsidRPr="00BC40F1">
        <w:rPr>
          <w:szCs w:val="18"/>
        </w:rPr>
        <w:t xml:space="preserve">NBSAP </w:t>
      </w:r>
      <w:r w:rsidRPr="006F5217">
        <w:rPr>
          <w:szCs w:val="18"/>
        </w:rPr>
        <w:t xml:space="preserve">Accelerator Partnership, the Nationally Determined Contributions Partnership, the National Adaptation Plan Global Network, the Enhancing Nature-based Solutions for an Accelerated Climate Transformation Partnership, the Friends of Ecosystem-based Adaptation network and the Partnership for Environment and Disaster Risk Reduction, </w:t>
      </w:r>
      <w:r w:rsidRPr="00BC40F1">
        <w:rPr>
          <w:szCs w:val="18"/>
        </w:rPr>
        <w:t xml:space="preserve">as well as </w:t>
      </w:r>
      <w:r w:rsidRPr="006F5217">
        <w:rPr>
          <w:szCs w:val="18"/>
        </w:rPr>
        <w:t>their respective members</w:t>
      </w:r>
      <w:r w:rsidRPr="00BC40F1">
        <w:rPr>
          <w:szCs w:val="18"/>
        </w:rPr>
        <w:t>,</w:t>
      </w:r>
      <w:r w:rsidRPr="006F5217">
        <w:rPr>
          <w:szCs w:val="18"/>
        </w:rPr>
        <w:t xml:space="preserve"> facilitate capacity</w:t>
      </w:r>
      <w:r w:rsidRPr="00BC40F1">
        <w:rPr>
          <w:szCs w:val="18"/>
        </w:rPr>
        <w:t>-</w:t>
      </w:r>
      <w:r w:rsidRPr="006F5217">
        <w:rPr>
          <w:szCs w:val="18"/>
        </w:rPr>
        <w:t xml:space="preserve">building, in particular for developing countries, and help to increase awareness and understanding of the impacts of climate change on biodiversity, including </w:t>
      </w:r>
      <w:r w:rsidRPr="00BC40F1">
        <w:rPr>
          <w:szCs w:val="18"/>
        </w:rPr>
        <w:t xml:space="preserve">by </w:t>
      </w:r>
      <w:r w:rsidRPr="006F5217">
        <w:rPr>
          <w:szCs w:val="18"/>
        </w:rPr>
        <w:t>sharing lessons learned from the implementation of nature-based solutions and</w:t>
      </w:r>
      <w:r w:rsidRPr="00BC40F1">
        <w:rPr>
          <w:szCs w:val="18"/>
        </w:rPr>
        <w:t>/or</w:t>
      </w:r>
      <w:r w:rsidRPr="006F5217">
        <w:rPr>
          <w:szCs w:val="18"/>
        </w:rPr>
        <w:t xml:space="preserve"> ecosystem</w:t>
      </w:r>
      <w:r w:rsidRPr="00BC40F1">
        <w:rPr>
          <w:szCs w:val="18"/>
        </w:rPr>
        <w:t>-</w:t>
      </w:r>
      <w:r w:rsidRPr="006F5217">
        <w:rPr>
          <w:szCs w:val="18"/>
        </w:rPr>
        <w:t>based approaches.</w:t>
      </w:r>
    </w:p>
  </w:footnote>
  <w:footnote w:id="24">
    <w:p w14:paraId="2492C131" w14:textId="77777777" w:rsidR="003A6796" w:rsidRPr="006F5217" w:rsidRDefault="003A6796" w:rsidP="003A6796">
      <w:pPr>
        <w:pStyle w:val="FootnoteText"/>
        <w:rPr>
          <w:szCs w:val="18"/>
        </w:rPr>
      </w:pPr>
      <w:r w:rsidRPr="006F5217">
        <w:rPr>
          <w:rStyle w:val="FootnoteReference"/>
          <w:szCs w:val="18"/>
        </w:rPr>
        <w:footnoteRef/>
      </w:r>
      <w:r w:rsidRPr="006F5217">
        <w:rPr>
          <w:szCs w:val="18"/>
        </w:rPr>
        <w:t xml:space="preserve"> </w:t>
      </w:r>
      <w:r w:rsidRPr="00BC40F1">
        <w:rPr>
          <w:szCs w:val="18"/>
        </w:rPr>
        <w:t>Sara M. Leavitt</w:t>
      </w:r>
      <w:r w:rsidRPr="00BC40F1">
        <w:rPr>
          <w:i/>
          <w:iCs/>
          <w:szCs w:val="18"/>
        </w:rPr>
        <w:t xml:space="preserve"> </w:t>
      </w:r>
      <w:r w:rsidRPr="00BC40F1">
        <w:rPr>
          <w:szCs w:val="18"/>
        </w:rPr>
        <w:t xml:space="preserve">and others, </w:t>
      </w:r>
      <w:r w:rsidRPr="006F5217">
        <w:rPr>
          <w:i/>
          <w:iCs/>
          <w:szCs w:val="18"/>
        </w:rPr>
        <w:t>Natural Climate Solutions Handbook</w:t>
      </w:r>
      <w:r w:rsidRPr="00BC40F1">
        <w:rPr>
          <w:i/>
          <w:iCs/>
          <w:szCs w:val="18"/>
        </w:rPr>
        <w:t>: A Technical Guide for Assessing Nature-Based Mitigation Opportunities in Countries</w:t>
      </w:r>
      <w:r w:rsidRPr="006F5217">
        <w:rPr>
          <w:szCs w:val="18"/>
        </w:rPr>
        <w:t>, 2nd ed.</w:t>
      </w:r>
      <w:r w:rsidRPr="00BC40F1">
        <w:rPr>
          <w:szCs w:val="18"/>
        </w:rPr>
        <w:t xml:space="preserve"> (Arlington, The Nature Conservancy, </w:t>
      </w:r>
      <w:r>
        <w:rPr>
          <w:szCs w:val="18"/>
        </w:rPr>
        <w:t>2021</w:t>
      </w:r>
      <w:r w:rsidRPr="00BC40F1">
        <w:rPr>
          <w:szCs w:val="18"/>
        </w:rPr>
        <w:t>)</w:t>
      </w:r>
      <w:r w:rsidRPr="006F5217">
        <w:rPr>
          <w:szCs w:val="18"/>
        </w:rPr>
        <w:t>.</w:t>
      </w:r>
    </w:p>
  </w:footnote>
  <w:footnote w:id="25">
    <w:p w14:paraId="2D0A3D68" w14:textId="77777777" w:rsidR="003A6796" w:rsidRPr="006F5217" w:rsidRDefault="003A6796" w:rsidP="003A6796">
      <w:pPr>
        <w:pStyle w:val="FootnoteText"/>
        <w:rPr>
          <w:szCs w:val="18"/>
        </w:rPr>
      </w:pPr>
      <w:r w:rsidRPr="006F5217">
        <w:rPr>
          <w:rStyle w:val="FootnoteReference"/>
          <w:szCs w:val="18"/>
        </w:rPr>
        <w:footnoteRef/>
      </w:r>
      <w:r w:rsidRPr="006F5217">
        <w:rPr>
          <w:szCs w:val="18"/>
        </w:rPr>
        <w:t xml:space="preserve"> United Nations Environment Programme</w:t>
      </w:r>
      <w:r w:rsidRPr="00BC40F1">
        <w:rPr>
          <w:szCs w:val="18"/>
        </w:rPr>
        <w:t>,</w:t>
      </w:r>
      <w:r w:rsidRPr="006F5217">
        <w:rPr>
          <w:i/>
          <w:iCs/>
          <w:szCs w:val="18"/>
        </w:rPr>
        <w:t xml:space="preserve"> Nature-based Solutions for Climate Change Mitigation </w:t>
      </w:r>
      <w:r w:rsidRPr="006F5217">
        <w:rPr>
          <w:szCs w:val="18"/>
        </w:rPr>
        <w:t>(</w:t>
      </w:r>
      <w:r w:rsidRPr="00BC40F1">
        <w:rPr>
          <w:szCs w:val="18"/>
        </w:rPr>
        <w:t>Nairobi and Gland, 2021</w:t>
      </w:r>
      <w:r w:rsidRPr="006F5217">
        <w:rPr>
          <w:szCs w:val="18"/>
        </w:rPr>
        <w:t>).</w:t>
      </w:r>
    </w:p>
  </w:footnote>
  <w:footnote w:id="26">
    <w:p w14:paraId="7CE298FE" w14:textId="77777777" w:rsidR="003A6796" w:rsidRPr="006F5217" w:rsidRDefault="003A6796" w:rsidP="003A6796">
      <w:pPr>
        <w:pStyle w:val="FootnoteText"/>
        <w:rPr>
          <w:szCs w:val="18"/>
        </w:rPr>
      </w:pPr>
      <w:r w:rsidRPr="006F5217">
        <w:rPr>
          <w:rStyle w:val="FootnoteReference"/>
          <w:szCs w:val="18"/>
        </w:rPr>
        <w:footnoteRef/>
      </w:r>
      <w:r w:rsidRPr="006F5217">
        <w:rPr>
          <w:szCs w:val="18"/>
        </w:rPr>
        <w:t xml:space="preserve"> </w:t>
      </w:r>
      <w:r w:rsidRPr="00BC40F1">
        <w:rPr>
          <w:szCs w:val="18"/>
        </w:rPr>
        <w:t xml:space="preserve">Nathalie </w:t>
      </w:r>
      <w:r w:rsidRPr="006F5217">
        <w:rPr>
          <w:szCs w:val="18"/>
        </w:rPr>
        <w:t>Seddon and others,</w:t>
      </w:r>
      <w:r w:rsidRPr="00BC40F1">
        <w:rPr>
          <w:i/>
          <w:iCs/>
          <w:szCs w:val="18"/>
        </w:rPr>
        <w:t xml:space="preserve"> </w:t>
      </w:r>
      <w:r w:rsidRPr="00BC40F1">
        <w:rPr>
          <w:szCs w:val="18"/>
        </w:rPr>
        <w:t>“</w:t>
      </w:r>
      <w:r w:rsidRPr="006F5217">
        <w:rPr>
          <w:szCs w:val="18"/>
        </w:rPr>
        <w:t>Understanding the value and limits of nature-based solutions to climate change and other global challenges</w:t>
      </w:r>
      <w:r w:rsidRPr="00BC40F1">
        <w:rPr>
          <w:szCs w:val="18"/>
        </w:rPr>
        <w:t xml:space="preserve">”, </w:t>
      </w:r>
      <w:r w:rsidRPr="006F5217">
        <w:rPr>
          <w:i/>
          <w:iCs/>
          <w:szCs w:val="18"/>
        </w:rPr>
        <w:t>Philosophical Transactions Royal Society B</w:t>
      </w:r>
      <w:r w:rsidRPr="00BC40F1">
        <w:rPr>
          <w:szCs w:val="18"/>
        </w:rPr>
        <w:t>, vol. 375, No. 1794 (March 2020)</w:t>
      </w:r>
      <w:r w:rsidRPr="006F5217">
        <w:rPr>
          <w:szCs w:val="18"/>
        </w:rPr>
        <w:t>.</w:t>
      </w:r>
    </w:p>
  </w:footnote>
  <w:footnote w:id="27">
    <w:p w14:paraId="1C143CCA" w14:textId="77777777" w:rsidR="003A6796" w:rsidRPr="00BC40F1" w:rsidRDefault="003A6796" w:rsidP="003A6796">
      <w:pPr>
        <w:pStyle w:val="FootnoteText"/>
        <w:rPr>
          <w:sz w:val="16"/>
          <w:szCs w:val="16"/>
        </w:rPr>
      </w:pPr>
      <w:r w:rsidRPr="006F5217">
        <w:rPr>
          <w:rStyle w:val="FootnoteReference"/>
          <w:szCs w:val="18"/>
        </w:rPr>
        <w:footnoteRef/>
      </w:r>
      <w:r w:rsidRPr="006F5217">
        <w:rPr>
          <w:szCs w:val="18"/>
        </w:rPr>
        <w:t xml:space="preserve"> </w:t>
      </w:r>
      <w:r w:rsidRPr="00BC40F1">
        <w:rPr>
          <w:szCs w:val="18"/>
        </w:rPr>
        <w:t>World Business Council for Sustainable Development,</w:t>
      </w:r>
      <w:r w:rsidRPr="00BC40F1">
        <w:rPr>
          <w:i/>
          <w:iCs/>
          <w:szCs w:val="18"/>
        </w:rPr>
        <w:t xml:space="preserve"> </w:t>
      </w:r>
      <w:r w:rsidRPr="00BC40F1">
        <w:rPr>
          <w:szCs w:val="18"/>
        </w:rPr>
        <w:t>“</w:t>
      </w:r>
      <w:r w:rsidRPr="006F5217">
        <w:rPr>
          <w:szCs w:val="18"/>
        </w:rPr>
        <w:t xml:space="preserve">Carbon </w:t>
      </w:r>
      <w:r w:rsidRPr="00BC40F1">
        <w:rPr>
          <w:szCs w:val="18"/>
        </w:rPr>
        <w:t>s</w:t>
      </w:r>
      <w:r w:rsidRPr="006F5217">
        <w:rPr>
          <w:szCs w:val="18"/>
        </w:rPr>
        <w:t xml:space="preserve">tandards for </w:t>
      </w:r>
      <w:r w:rsidRPr="00BC40F1">
        <w:rPr>
          <w:szCs w:val="18"/>
        </w:rPr>
        <w:t>n</w:t>
      </w:r>
      <w:r w:rsidRPr="006F5217">
        <w:rPr>
          <w:szCs w:val="18"/>
        </w:rPr>
        <w:t xml:space="preserve">atural </w:t>
      </w:r>
      <w:r w:rsidRPr="00BC40F1">
        <w:rPr>
          <w:szCs w:val="18"/>
        </w:rPr>
        <w:t>c</w:t>
      </w:r>
      <w:r w:rsidRPr="006F5217">
        <w:rPr>
          <w:szCs w:val="18"/>
        </w:rPr>
        <w:t xml:space="preserve">limate </w:t>
      </w:r>
      <w:r w:rsidRPr="00BC40F1">
        <w:rPr>
          <w:szCs w:val="18"/>
        </w:rPr>
        <w:t>s</w:t>
      </w:r>
      <w:r w:rsidRPr="006F5217">
        <w:rPr>
          <w:szCs w:val="18"/>
        </w:rPr>
        <w:t xml:space="preserve">olutions (NCS) </w:t>
      </w:r>
      <w:r w:rsidRPr="00BC40F1">
        <w:rPr>
          <w:szCs w:val="18"/>
        </w:rPr>
        <w:t>c</w:t>
      </w:r>
      <w:r w:rsidRPr="006F5217">
        <w:rPr>
          <w:szCs w:val="18"/>
        </w:rPr>
        <w:t>redits</w:t>
      </w:r>
      <w:r w:rsidRPr="00BC40F1">
        <w:rPr>
          <w:szCs w:val="18"/>
        </w:rPr>
        <w:t xml:space="preserve">”, associated technical paper for the report </w:t>
      </w:r>
      <w:r w:rsidRPr="006F5217">
        <w:rPr>
          <w:i/>
          <w:iCs/>
          <w:szCs w:val="18"/>
        </w:rPr>
        <w:t>Nature-based Solutions in strategies for Net Zero, Nature Positive and addressing Inequality</w:t>
      </w:r>
      <w:r w:rsidRPr="00BC40F1">
        <w:rPr>
          <w:szCs w:val="18"/>
        </w:rPr>
        <w:t xml:space="preserve"> (November 2022).</w:t>
      </w:r>
    </w:p>
  </w:footnote>
  <w:footnote w:id="28">
    <w:p w14:paraId="1D63DF98" w14:textId="77777777" w:rsidR="003A6796" w:rsidRPr="00BC40F1" w:rsidRDefault="003A6796" w:rsidP="003A6796">
      <w:pPr>
        <w:pStyle w:val="FootnoteText"/>
      </w:pPr>
      <w:r w:rsidRPr="00BC40F1">
        <w:rPr>
          <w:rStyle w:val="FootnoteReference"/>
          <w:sz w:val="16"/>
          <w:szCs w:val="16"/>
        </w:rPr>
        <w:footnoteRef/>
      </w:r>
      <w:r w:rsidRPr="00BC40F1">
        <w:rPr>
          <w:sz w:val="16"/>
          <w:szCs w:val="16"/>
        </w:rPr>
        <w:t xml:space="preserve"> Decision 1/</w:t>
      </w:r>
      <w:r w:rsidRPr="006F5217">
        <w:rPr>
          <w:sz w:val="16"/>
          <w:szCs w:val="16"/>
        </w:rPr>
        <w:t>CP</w:t>
      </w:r>
      <w:r w:rsidRPr="00BC40F1">
        <w:rPr>
          <w:sz w:val="16"/>
          <w:szCs w:val="16"/>
        </w:rPr>
        <w:t xml:space="preserve">.16, </w:t>
      </w:r>
      <w:r>
        <w:rPr>
          <w:sz w:val="16"/>
          <w:szCs w:val="16"/>
        </w:rPr>
        <w:t>appendix I</w:t>
      </w:r>
      <w:r w:rsidRPr="00BC40F1">
        <w:rPr>
          <w:sz w:val="16"/>
          <w:szCs w:val="16"/>
        </w:rPr>
        <w:t xml:space="preserve">, </w:t>
      </w:r>
      <w:r w:rsidRPr="006F5217">
        <w:rPr>
          <w:sz w:val="16"/>
          <w:szCs w:val="16"/>
        </w:rPr>
        <w:t xml:space="preserve">of the Conference of the Parties </w:t>
      </w:r>
      <w:r w:rsidRPr="00BC40F1">
        <w:rPr>
          <w:sz w:val="16"/>
          <w:szCs w:val="16"/>
        </w:rPr>
        <w:t>to the United Nations Framework Convention on Climate Change.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5502" w14:textId="6B3B8E7E" w:rsidR="00D14189" w:rsidRPr="00AD06C7" w:rsidRDefault="00AD06C7" w:rsidP="00AD06C7">
    <w:pPr>
      <w:pStyle w:val="Header"/>
      <w:rPr>
        <w:lang w:val="en-CA"/>
      </w:rPr>
    </w:pPr>
    <w:r>
      <w:rPr>
        <w:lang w:val="en-CA"/>
      </w:rPr>
      <w:t>Non-paper on item 5 – version 2 – 22 October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B500" w14:textId="21B170FD" w:rsidR="00D14189" w:rsidRPr="00AD06C7" w:rsidRDefault="00AD06C7" w:rsidP="00AD06C7">
    <w:pPr>
      <w:pStyle w:val="Header"/>
      <w:jc w:val="right"/>
      <w:rPr>
        <w:lang w:val="en-CA"/>
      </w:rPr>
    </w:pPr>
    <w:r>
      <w:rPr>
        <w:lang w:val="en-CA"/>
      </w:rPr>
      <w:t>Non-paper on item 5 – version 2 – 22 October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0776E" w14:textId="498F744D" w:rsidR="00AD06C7" w:rsidRPr="00AD06C7" w:rsidRDefault="00AD06C7">
    <w:pPr>
      <w:pStyle w:val="Header"/>
      <w:rPr>
        <w:lang w:val="en-CA"/>
      </w:rPr>
    </w:pPr>
    <w:r>
      <w:rPr>
        <w:lang w:val="en-CA"/>
      </w:rPr>
      <w:t>Non-paper on item 5 – version 2 – 22 October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12"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13"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156082" w:themeColor="accent1"/>
      </w:rPr>
    </w:lvl>
    <w:lvl w:ilvl="2">
      <w:start w:val="1"/>
      <w:numFmt w:val="decimal"/>
      <w:isLgl/>
      <w:lvlText w:val="%1.%2.%3"/>
      <w:lvlJc w:val="left"/>
      <w:pPr>
        <w:ind w:left="720" w:hanging="720"/>
      </w:pPr>
      <w:rPr>
        <w:rFonts w:hint="default"/>
        <w:color w:val="156082" w:themeColor="accent1"/>
      </w:rPr>
    </w:lvl>
    <w:lvl w:ilvl="3">
      <w:start w:val="1"/>
      <w:numFmt w:val="decimal"/>
      <w:isLgl/>
      <w:lvlText w:val="%1.%2.%3.%4"/>
      <w:lvlJc w:val="left"/>
      <w:pPr>
        <w:ind w:left="720" w:hanging="720"/>
      </w:pPr>
      <w:rPr>
        <w:rFonts w:hint="default"/>
        <w:color w:val="156082" w:themeColor="accent1"/>
      </w:rPr>
    </w:lvl>
    <w:lvl w:ilvl="4">
      <w:start w:val="1"/>
      <w:numFmt w:val="decimal"/>
      <w:isLgl/>
      <w:lvlText w:val="%1.%2.%3.%4.%5"/>
      <w:lvlJc w:val="left"/>
      <w:pPr>
        <w:ind w:left="1080" w:hanging="1080"/>
      </w:pPr>
      <w:rPr>
        <w:rFonts w:hint="default"/>
        <w:color w:val="156082" w:themeColor="accent1"/>
      </w:rPr>
    </w:lvl>
    <w:lvl w:ilvl="5">
      <w:start w:val="1"/>
      <w:numFmt w:val="decimal"/>
      <w:isLgl/>
      <w:lvlText w:val="%1.%2.%3.%4.%5.%6"/>
      <w:lvlJc w:val="left"/>
      <w:pPr>
        <w:ind w:left="1080" w:hanging="1080"/>
      </w:pPr>
      <w:rPr>
        <w:rFonts w:hint="default"/>
        <w:color w:val="156082" w:themeColor="accent1"/>
      </w:rPr>
    </w:lvl>
    <w:lvl w:ilvl="6">
      <w:start w:val="1"/>
      <w:numFmt w:val="decimal"/>
      <w:isLgl/>
      <w:lvlText w:val="%1.%2.%3.%4.%5.%6.%7"/>
      <w:lvlJc w:val="left"/>
      <w:pPr>
        <w:ind w:left="1440" w:hanging="1440"/>
      </w:pPr>
      <w:rPr>
        <w:rFonts w:hint="default"/>
        <w:color w:val="156082" w:themeColor="accent1"/>
      </w:rPr>
    </w:lvl>
    <w:lvl w:ilvl="7">
      <w:start w:val="1"/>
      <w:numFmt w:val="decimal"/>
      <w:isLgl/>
      <w:lvlText w:val="%1.%2.%3.%4.%5.%6.%7.%8"/>
      <w:lvlJc w:val="left"/>
      <w:pPr>
        <w:ind w:left="1440" w:hanging="1440"/>
      </w:pPr>
      <w:rPr>
        <w:rFonts w:hint="default"/>
        <w:color w:val="156082" w:themeColor="accent1"/>
      </w:rPr>
    </w:lvl>
    <w:lvl w:ilvl="8">
      <w:start w:val="1"/>
      <w:numFmt w:val="decimal"/>
      <w:isLgl/>
      <w:lvlText w:val="%1.%2.%3.%4.%5.%6.%7.%8.%9"/>
      <w:lvlJc w:val="left"/>
      <w:pPr>
        <w:ind w:left="1440" w:hanging="1440"/>
      </w:pPr>
      <w:rPr>
        <w:rFonts w:hint="default"/>
        <w:color w:val="156082" w:themeColor="accent1"/>
      </w:rPr>
    </w:lvl>
  </w:abstractNum>
  <w:abstractNum w:abstractNumId="14"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5"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7"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8"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2"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3"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4"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5"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5D943BEE"/>
    <w:multiLevelType w:val="multilevel"/>
    <w:tmpl w:val="222A08B4"/>
    <w:numStyleLink w:val="ListCBD"/>
  </w:abstractNum>
  <w:abstractNum w:abstractNumId="27"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9" w15:restartNumberingAfterBreak="0">
    <w:nsid w:val="6D191DF4"/>
    <w:multiLevelType w:val="multilevel"/>
    <w:tmpl w:val="07D269C8"/>
    <w:styleLink w:val="CBDHeadings"/>
    <w:lvl w:ilvl="0">
      <w:start w:val="1"/>
      <w:numFmt w:val="upperRoman"/>
      <w:pStyle w:val="Heading1"/>
      <w:lvlText w:val="%1."/>
      <w:lvlJc w:val="left"/>
      <w:pPr>
        <w:tabs>
          <w:tab w:val="num" w:pos="5104"/>
        </w:tabs>
        <w:ind w:left="5104" w:hanging="567"/>
      </w:pPr>
      <w:rPr>
        <w:rFonts w:ascii="Times New Roman" w:hAnsi="Times New Roman" w:hint="default"/>
        <w:sz w:val="28"/>
      </w:rPr>
    </w:lvl>
    <w:lvl w:ilvl="1">
      <w:start w:val="1"/>
      <w:numFmt w:val="upperLetter"/>
      <w:pStyle w:val="Heading2"/>
      <w:lvlText w:val="%2."/>
      <w:lvlJc w:val="left"/>
      <w:pPr>
        <w:tabs>
          <w:tab w:val="num" w:pos="568"/>
        </w:tabs>
        <w:ind w:left="568"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1276"/>
        </w:tabs>
        <w:ind w:left="-1276" w:hanging="567"/>
      </w:pPr>
      <w:rPr>
        <w:rFonts w:ascii="Times New Roman Bold" w:hAnsi="Times New Roman Bold" w:hint="default"/>
        <w:b/>
        <w:i w:val="0"/>
        <w:sz w:val="22"/>
      </w:rPr>
    </w:lvl>
    <w:lvl w:ilvl="3">
      <w:start w:val="1"/>
      <w:numFmt w:val="lowerLetter"/>
      <w:pStyle w:val="Heading4"/>
      <w:lvlText w:val="(%4)"/>
      <w:lvlJc w:val="left"/>
      <w:pPr>
        <w:tabs>
          <w:tab w:val="num" w:pos="-1276"/>
        </w:tabs>
        <w:ind w:left="-1276" w:hanging="567"/>
      </w:pPr>
      <w:rPr>
        <w:rFonts w:ascii="Times New Roman Bold" w:hAnsi="Times New Roman Bold" w:hint="default"/>
        <w:b/>
        <w:i w:val="0"/>
        <w:sz w:val="22"/>
      </w:rPr>
    </w:lvl>
    <w:lvl w:ilvl="4">
      <w:start w:val="1"/>
      <w:numFmt w:val="lowerRoman"/>
      <w:pStyle w:val="Heading5"/>
      <w:lvlText w:val="(%5)"/>
      <w:lvlJc w:val="left"/>
      <w:pPr>
        <w:tabs>
          <w:tab w:val="num" w:pos="-1276"/>
        </w:tabs>
        <w:ind w:left="-1276" w:hanging="567"/>
      </w:pPr>
      <w:rPr>
        <w:rFonts w:ascii="Times New Roman" w:hAnsi="Times New Roman" w:hint="default"/>
        <w:b w:val="0"/>
        <w:i/>
        <w:sz w:val="22"/>
      </w:rPr>
    </w:lvl>
    <w:lvl w:ilvl="5">
      <w:start w:val="1"/>
      <w:numFmt w:val="lowerRoman"/>
      <w:lvlText w:val="(%6)"/>
      <w:lvlJc w:val="left"/>
      <w:pPr>
        <w:ind w:left="317" w:hanging="360"/>
      </w:pPr>
      <w:rPr>
        <w:rFonts w:hint="default"/>
      </w:rPr>
    </w:lvl>
    <w:lvl w:ilvl="6">
      <w:start w:val="1"/>
      <w:numFmt w:val="decimal"/>
      <w:lvlText w:val="%7."/>
      <w:lvlJc w:val="left"/>
      <w:pPr>
        <w:ind w:left="677" w:hanging="360"/>
      </w:pPr>
      <w:rPr>
        <w:rFonts w:hint="default"/>
      </w:rPr>
    </w:lvl>
    <w:lvl w:ilvl="7">
      <w:start w:val="1"/>
      <w:numFmt w:val="lowerLetter"/>
      <w:lvlText w:val="%8."/>
      <w:lvlJc w:val="left"/>
      <w:pPr>
        <w:ind w:left="1037" w:hanging="360"/>
      </w:pPr>
      <w:rPr>
        <w:rFonts w:hint="default"/>
      </w:rPr>
    </w:lvl>
    <w:lvl w:ilvl="8">
      <w:start w:val="1"/>
      <w:numFmt w:val="lowerRoman"/>
      <w:lvlText w:val="%9."/>
      <w:lvlJc w:val="left"/>
      <w:pPr>
        <w:ind w:left="1397" w:hanging="360"/>
      </w:pPr>
      <w:rPr>
        <w:rFont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BFF494A"/>
    <w:multiLevelType w:val="hybridMultilevel"/>
    <w:tmpl w:val="209C7684"/>
    <w:lvl w:ilvl="0" w:tplc="0EE815FE">
      <w:start w:val="1"/>
      <w:numFmt w:val="lowerRoman"/>
      <w:pStyle w:val="Para3"/>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1073592">
    <w:abstractNumId w:val="30"/>
  </w:num>
  <w:num w:numId="2" w16cid:durableId="191459637">
    <w:abstractNumId w:val="9"/>
  </w:num>
  <w:num w:numId="3" w16cid:durableId="452137439">
    <w:abstractNumId w:val="7"/>
  </w:num>
  <w:num w:numId="4" w16cid:durableId="1685667716">
    <w:abstractNumId w:val="6"/>
  </w:num>
  <w:num w:numId="5" w16cid:durableId="2070768234">
    <w:abstractNumId w:val="5"/>
  </w:num>
  <w:num w:numId="6" w16cid:durableId="1567301072">
    <w:abstractNumId w:val="4"/>
  </w:num>
  <w:num w:numId="7" w16cid:durableId="1074668626">
    <w:abstractNumId w:val="19"/>
  </w:num>
  <w:num w:numId="8" w16cid:durableId="1927417528">
    <w:abstractNumId w:val="29"/>
  </w:num>
  <w:num w:numId="9" w16cid:durableId="3091274">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10" w16cid:durableId="928077919">
    <w:abstractNumId w:val="8"/>
  </w:num>
  <w:num w:numId="11" w16cid:durableId="471213103">
    <w:abstractNumId w:val="3"/>
  </w:num>
  <w:num w:numId="12" w16cid:durableId="861623803">
    <w:abstractNumId w:val="2"/>
  </w:num>
  <w:num w:numId="13" w16cid:durableId="660546524">
    <w:abstractNumId w:val="1"/>
  </w:num>
  <w:num w:numId="14" w16cid:durableId="1561597537">
    <w:abstractNumId w:val="0"/>
  </w:num>
  <w:num w:numId="15" w16cid:durableId="1062482670">
    <w:abstractNumId w:val="28"/>
  </w:num>
  <w:num w:numId="16" w16cid:durableId="1851601370">
    <w:abstractNumId w:val="32"/>
  </w:num>
  <w:num w:numId="17" w16cid:durableId="1166365295">
    <w:abstractNumId w:val="20"/>
  </w:num>
  <w:num w:numId="18" w16cid:durableId="17134553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99723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1746886">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417480776">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3280258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25840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7320492">
    <w:abstractNumId w:val="18"/>
  </w:num>
  <w:num w:numId="25" w16cid:durableId="849028202">
    <w:abstractNumId w:val="15"/>
  </w:num>
  <w:num w:numId="26" w16cid:durableId="1162163499">
    <w:abstractNumId w:val="31"/>
  </w:num>
  <w:num w:numId="27" w16cid:durableId="384910436">
    <w:abstractNumId w:val="13"/>
  </w:num>
  <w:num w:numId="28" w16cid:durableId="1704793188">
    <w:abstractNumId w:val="14"/>
  </w:num>
  <w:num w:numId="29" w16cid:durableId="1198935585">
    <w:abstractNumId w:val="10"/>
  </w:num>
  <w:num w:numId="30" w16cid:durableId="1124345458">
    <w:abstractNumId w:val="32"/>
    <w:lvlOverride w:ilvl="0">
      <w:startOverride w:val="1"/>
    </w:lvlOverride>
  </w:num>
  <w:num w:numId="31" w16cid:durableId="1609652824">
    <w:abstractNumId w:val="32"/>
    <w:lvlOverride w:ilvl="0">
      <w:startOverride w:val="1"/>
    </w:lvlOverride>
  </w:num>
  <w:num w:numId="32" w16cid:durableId="930896074">
    <w:abstractNumId w:val="32"/>
    <w:lvlOverride w:ilvl="0">
      <w:startOverride w:val="1"/>
    </w:lvlOverride>
  </w:num>
  <w:num w:numId="33" w16cid:durableId="17810302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8782645">
    <w:abstractNumId w:val="28"/>
    <w:lvlOverride w:ilvl="0">
      <w:startOverride w:val="1"/>
    </w:lvlOverride>
  </w:num>
  <w:num w:numId="35" w16cid:durableId="2133474056">
    <w:abstractNumId w:val="28"/>
    <w:lvlOverride w:ilvl="0">
      <w:startOverride w:val="1"/>
    </w:lvlOverride>
  </w:num>
  <w:num w:numId="36" w16cid:durableId="85732248">
    <w:abstractNumId w:val="27"/>
  </w:num>
  <w:num w:numId="37" w16cid:durableId="1417550606">
    <w:abstractNumId w:val="26"/>
  </w:num>
  <w:num w:numId="38" w16cid:durableId="831027236">
    <w:abstractNumId w:val="26"/>
  </w:num>
  <w:num w:numId="39" w16cid:durableId="1730104419">
    <w:abstractNumId w:val="26"/>
  </w:num>
  <w:num w:numId="40" w16cid:durableId="1167669493">
    <w:abstractNumId w:val="26"/>
  </w:num>
  <w:num w:numId="41" w16cid:durableId="2132085559">
    <w:abstractNumId w:val="26"/>
  </w:num>
  <w:num w:numId="42" w16cid:durableId="607813548">
    <w:abstractNumId w:val="26"/>
  </w:num>
  <w:num w:numId="43" w16cid:durableId="2041974447">
    <w:abstractNumId w:val="26"/>
  </w:num>
  <w:num w:numId="44" w16cid:durableId="1378966107">
    <w:abstractNumId w:val="26"/>
  </w:num>
  <w:num w:numId="45" w16cid:durableId="267469346">
    <w:abstractNumId w:val="26"/>
  </w:num>
  <w:num w:numId="46" w16cid:durableId="679432936">
    <w:abstractNumId w:val="26"/>
  </w:num>
  <w:num w:numId="47" w16cid:durableId="1016812537">
    <w:abstractNumId w:val="26"/>
  </w:num>
  <w:num w:numId="48" w16cid:durableId="1733457661">
    <w:abstractNumId w:val="26"/>
  </w:num>
  <w:num w:numId="49" w16cid:durableId="1160654688">
    <w:abstractNumId w:val="26"/>
  </w:num>
  <w:num w:numId="50" w16cid:durableId="218060703">
    <w:abstractNumId w:val="26"/>
  </w:num>
  <w:num w:numId="51" w16cid:durableId="16590923">
    <w:abstractNumId w:val="26"/>
  </w:num>
  <w:num w:numId="52" w16cid:durableId="1526745876">
    <w:abstractNumId w:val="26"/>
  </w:num>
  <w:num w:numId="53" w16cid:durableId="651060071">
    <w:abstractNumId w:val="26"/>
  </w:num>
  <w:num w:numId="54" w16cid:durableId="1003585220">
    <w:abstractNumId w:val="26"/>
  </w:num>
  <w:num w:numId="55" w16cid:durableId="2114788685">
    <w:abstractNumId w:val="26"/>
  </w:num>
  <w:num w:numId="56" w16cid:durableId="1051884426">
    <w:abstractNumId w:val="26"/>
  </w:num>
  <w:num w:numId="57" w16cid:durableId="1972981302">
    <w:abstractNumId w:val="26"/>
  </w:num>
  <w:num w:numId="58" w16cid:durableId="1673680582">
    <w:abstractNumId w:val="26"/>
  </w:num>
  <w:num w:numId="59" w16cid:durableId="737943398">
    <w:abstractNumId w:val="26"/>
  </w:num>
  <w:num w:numId="60" w16cid:durableId="580679144">
    <w:abstractNumId w:val="26"/>
  </w:num>
  <w:num w:numId="61" w16cid:durableId="1188563485">
    <w:abstractNumId w:val="26"/>
  </w:num>
  <w:num w:numId="62" w16cid:durableId="1711997852">
    <w:abstractNumId w:val="26"/>
  </w:num>
  <w:num w:numId="63" w16cid:durableId="1358120503">
    <w:abstractNumId w:val="26"/>
  </w:num>
  <w:num w:numId="64" w16cid:durableId="1933394951">
    <w:abstractNumId w:val="26"/>
  </w:num>
  <w:num w:numId="65" w16cid:durableId="881476069">
    <w:abstractNumId w:val="26"/>
  </w:num>
  <w:num w:numId="66" w16cid:durableId="607008956">
    <w:abstractNumId w:val="26"/>
  </w:num>
  <w:num w:numId="67" w16cid:durableId="1582526093">
    <w:abstractNumId w:val="26"/>
  </w:num>
  <w:num w:numId="68" w16cid:durableId="363528290">
    <w:abstractNumId w:val="26"/>
  </w:num>
  <w:num w:numId="69" w16cid:durableId="1894922569">
    <w:abstractNumId w:val="26"/>
  </w:num>
  <w:num w:numId="70" w16cid:durableId="225840745">
    <w:abstractNumId w:val="26"/>
  </w:num>
  <w:num w:numId="71" w16cid:durableId="338696926">
    <w:abstractNumId w:val="26"/>
  </w:num>
  <w:num w:numId="72" w16cid:durableId="306908000">
    <w:abstractNumId w:val="26"/>
  </w:num>
  <w:num w:numId="73" w16cid:durableId="1529023220">
    <w:abstractNumId w:val="26"/>
  </w:num>
  <w:num w:numId="74" w16cid:durableId="1930967892">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5" w16cid:durableId="1384133098">
    <w:abstractNumId w:val="26"/>
  </w:num>
  <w:num w:numId="76" w16cid:durableId="87703749">
    <w:abstractNumId w:val="26"/>
  </w:num>
  <w:num w:numId="77" w16cid:durableId="451245792">
    <w:abstractNumId w:val="26"/>
  </w:num>
  <w:num w:numId="78" w16cid:durableId="46415535">
    <w:abstractNumId w:val="26"/>
  </w:num>
  <w:num w:numId="79" w16cid:durableId="963195087">
    <w:abstractNumId w:val="26"/>
  </w:num>
  <w:num w:numId="80" w16cid:durableId="874931861">
    <w:abstractNumId w:val="26"/>
  </w:num>
  <w:num w:numId="81" w16cid:durableId="1617636234">
    <w:abstractNumId w:val="26"/>
  </w:num>
  <w:num w:numId="82" w16cid:durableId="301470252">
    <w:abstractNumId w:val="26"/>
  </w:num>
  <w:num w:numId="83" w16cid:durableId="585070484">
    <w:abstractNumId w:val="26"/>
  </w:num>
  <w:num w:numId="84" w16cid:durableId="1420056311">
    <w:abstractNumId w:val="26"/>
  </w:num>
  <w:num w:numId="85" w16cid:durableId="1226139742">
    <w:abstractNumId w:val="26"/>
  </w:num>
  <w:num w:numId="86" w16cid:durableId="1616523736">
    <w:abstractNumId w:val="26"/>
  </w:num>
  <w:num w:numId="87" w16cid:durableId="1984920770">
    <w:abstractNumId w:val="26"/>
  </w:num>
  <w:num w:numId="88" w16cid:durableId="644437567">
    <w:abstractNumId w:val="26"/>
  </w:num>
  <w:num w:numId="89" w16cid:durableId="169570267">
    <w:abstractNumId w:val="26"/>
  </w:num>
  <w:num w:numId="90" w16cid:durableId="143162487">
    <w:abstractNumId w:val="26"/>
  </w:num>
  <w:num w:numId="91" w16cid:durableId="1951279201">
    <w:abstractNumId w:val="26"/>
  </w:num>
  <w:num w:numId="92" w16cid:durableId="1514799980">
    <w:abstractNumId w:val="26"/>
  </w:num>
  <w:num w:numId="93" w16cid:durableId="691103859">
    <w:abstractNumId w:val="26"/>
  </w:num>
  <w:num w:numId="94" w16cid:durableId="2141802121">
    <w:abstractNumId w:val="26"/>
  </w:num>
  <w:num w:numId="95" w16cid:durableId="1832066398">
    <w:abstractNumId w:val="26"/>
  </w:num>
  <w:num w:numId="96" w16cid:durableId="1082140814">
    <w:abstractNumId w:val="26"/>
  </w:num>
  <w:num w:numId="97" w16cid:durableId="1403988004">
    <w:abstractNumId w:val="26"/>
  </w:num>
  <w:num w:numId="98" w16cid:durableId="136577643">
    <w:abstractNumId w:val="26"/>
  </w:num>
  <w:num w:numId="99" w16cid:durableId="1679035786">
    <w:abstractNumId w:val="26"/>
  </w:num>
  <w:num w:numId="100" w16cid:durableId="1112938729">
    <w:abstractNumId w:val="26"/>
  </w:num>
  <w:num w:numId="101" w16cid:durableId="271523491">
    <w:abstractNumId w:val="26"/>
  </w:num>
  <w:num w:numId="102" w16cid:durableId="1148666893">
    <w:abstractNumId w:val="26"/>
  </w:num>
  <w:num w:numId="103" w16cid:durableId="475688397">
    <w:abstractNumId w:val="26"/>
  </w:num>
  <w:num w:numId="104" w16cid:durableId="539784245">
    <w:abstractNumId w:val="26"/>
  </w:num>
  <w:num w:numId="105" w16cid:durableId="357316886">
    <w:abstractNumId w:val="26"/>
  </w:num>
  <w:num w:numId="106" w16cid:durableId="374307793">
    <w:abstractNumId w:val="26"/>
  </w:num>
  <w:num w:numId="107" w16cid:durableId="1103190314">
    <w:abstractNumId w:val="26"/>
  </w:num>
  <w:num w:numId="108" w16cid:durableId="266817222">
    <w:abstractNumId w:val="12"/>
  </w:num>
  <w:num w:numId="109" w16cid:durableId="714474968">
    <w:abstractNumId w:val="24"/>
  </w:num>
  <w:num w:numId="110" w16cid:durableId="1517618720">
    <w:abstractNumId w:val="21"/>
  </w:num>
  <w:num w:numId="111" w16cid:durableId="811024070">
    <w:abstractNumId w:val="11"/>
  </w:num>
  <w:num w:numId="112" w16cid:durableId="464740950">
    <w:abstractNumId w:val="17"/>
  </w:num>
  <w:num w:numId="113" w16cid:durableId="1860923561">
    <w:abstractNumId w:val="22"/>
  </w:num>
  <w:num w:numId="114" w16cid:durableId="1850876196">
    <w:abstractNumId w:val="16"/>
  </w:num>
  <w:num w:numId="115" w16cid:durableId="895046799">
    <w:abstractNumId w:val="23"/>
  </w:num>
  <w:num w:numId="116" w16cid:durableId="1846892576">
    <w:abstractNumId w:val="25"/>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70"/>
    <w:rsid w:val="00000361"/>
    <w:rsid w:val="00000477"/>
    <w:rsid w:val="00000564"/>
    <w:rsid w:val="000006F5"/>
    <w:rsid w:val="00000901"/>
    <w:rsid w:val="000009BA"/>
    <w:rsid w:val="00000E19"/>
    <w:rsid w:val="00000FE4"/>
    <w:rsid w:val="00002622"/>
    <w:rsid w:val="000026FC"/>
    <w:rsid w:val="00003810"/>
    <w:rsid w:val="00003AB3"/>
    <w:rsid w:val="00003B67"/>
    <w:rsid w:val="000046CE"/>
    <w:rsid w:val="000056FC"/>
    <w:rsid w:val="0000599C"/>
    <w:rsid w:val="000062DA"/>
    <w:rsid w:val="00006ECD"/>
    <w:rsid w:val="0000754B"/>
    <w:rsid w:val="000077E2"/>
    <w:rsid w:val="000107D6"/>
    <w:rsid w:val="00011985"/>
    <w:rsid w:val="00012F63"/>
    <w:rsid w:val="0001449C"/>
    <w:rsid w:val="000147E7"/>
    <w:rsid w:val="00015852"/>
    <w:rsid w:val="000159D2"/>
    <w:rsid w:val="00015F62"/>
    <w:rsid w:val="00016AFE"/>
    <w:rsid w:val="000171DE"/>
    <w:rsid w:val="0002029E"/>
    <w:rsid w:val="00020C5D"/>
    <w:rsid w:val="000227D5"/>
    <w:rsid w:val="00022937"/>
    <w:rsid w:val="0002587F"/>
    <w:rsid w:val="00025CC2"/>
    <w:rsid w:val="00025CE5"/>
    <w:rsid w:val="00026B7B"/>
    <w:rsid w:val="000271AA"/>
    <w:rsid w:val="0003037C"/>
    <w:rsid w:val="00030A19"/>
    <w:rsid w:val="00030AD0"/>
    <w:rsid w:val="00030B69"/>
    <w:rsid w:val="0003107B"/>
    <w:rsid w:val="0003134C"/>
    <w:rsid w:val="000337B5"/>
    <w:rsid w:val="00034AC8"/>
    <w:rsid w:val="00034BDB"/>
    <w:rsid w:val="0003598C"/>
    <w:rsid w:val="00035E90"/>
    <w:rsid w:val="00036000"/>
    <w:rsid w:val="00036DF1"/>
    <w:rsid w:val="0003747B"/>
    <w:rsid w:val="00040712"/>
    <w:rsid w:val="00041675"/>
    <w:rsid w:val="0004187B"/>
    <w:rsid w:val="00043A3B"/>
    <w:rsid w:val="000447CC"/>
    <w:rsid w:val="00045FBD"/>
    <w:rsid w:val="000506B5"/>
    <w:rsid w:val="0005083C"/>
    <w:rsid w:val="000509E7"/>
    <w:rsid w:val="00050E55"/>
    <w:rsid w:val="000547F8"/>
    <w:rsid w:val="000549D5"/>
    <w:rsid w:val="00054A01"/>
    <w:rsid w:val="0005709D"/>
    <w:rsid w:val="0005718F"/>
    <w:rsid w:val="00060E8E"/>
    <w:rsid w:val="000610C7"/>
    <w:rsid w:val="00061B95"/>
    <w:rsid w:val="00063250"/>
    <w:rsid w:val="00065CE0"/>
    <w:rsid w:val="00065E1D"/>
    <w:rsid w:val="00065E20"/>
    <w:rsid w:val="00066F63"/>
    <w:rsid w:val="000705A1"/>
    <w:rsid w:val="00070725"/>
    <w:rsid w:val="00070CF6"/>
    <w:rsid w:val="00070EFC"/>
    <w:rsid w:val="00072449"/>
    <w:rsid w:val="000727EE"/>
    <w:rsid w:val="00072996"/>
    <w:rsid w:val="000729AF"/>
    <w:rsid w:val="000735F4"/>
    <w:rsid w:val="0007396E"/>
    <w:rsid w:val="000741CC"/>
    <w:rsid w:val="00074F3D"/>
    <w:rsid w:val="000750FB"/>
    <w:rsid w:val="00076249"/>
    <w:rsid w:val="00076613"/>
    <w:rsid w:val="00076FD8"/>
    <w:rsid w:val="000779B2"/>
    <w:rsid w:val="00077DC8"/>
    <w:rsid w:val="000811C2"/>
    <w:rsid w:val="000829D8"/>
    <w:rsid w:val="000829E0"/>
    <w:rsid w:val="000834FE"/>
    <w:rsid w:val="000841B3"/>
    <w:rsid w:val="000851FA"/>
    <w:rsid w:val="00085849"/>
    <w:rsid w:val="000874DC"/>
    <w:rsid w:val="000879D2"/>
    <w:rsid w:val="00087F14"/>
    <w:rsid w:val="000903B1"/>
    <w:rsid w:val="000908BD"/>
    <w:rsid w:val="00090B61"/>
    <w:rsid w:val="000911B5"/>
    <w:rsid w:val="000911DA"/>
    <w:rsid w:val="000911F1"/>
    <w:rsid w:val="000918F7"/>
    <w:rsid w:val="00091CFD"/>
    <w:rsid w:val="00092049"/>
    <w:rsid w:val="00092237"/>
    <w:rsid w:val="00092925"/>
    <w:rsid w:val="00092E8F"/>
    <w:rsid w:val="0009377C"/>
    <w:rsid w:val="00093F9F"/>
    <w:rsid w:val="0009444A"/>
    <w:rsid w:val="000945DE"/>
    <w:rsid w:val="00094A1D"/>
    <w:rsid w:val="00095048"/>
    <w:rsid w:val="000967F8"/>
    <w:rsid w:val="00096808"/>
    <w:rsid w:val="00096D5A"/>
    <w:rsid w:val="0009718D"/>
    <w:rsid w:val="000A02CA"/>
    <w:rsid w:val="000A0808"/>
    <w:rsid w:val="000A2726"/>
    <w:rsid w:val="000A564C"/>
    <w:rsid w:val="000A579F"/>
    <w:rsid w:val="000A5CA8"/>
    <w:rsid w:val="000A5D88"/>
    <w:rsid w:val="000A634F"/>
    <w:rsid w:val="000A6FCF"/>
    <w:rsid w:val="000A711A"/>
    <w:rsid w:val="000A75ED"/>
    <w:rsid w:val="000B0059"/>
    <w:rsid w:val="000B0BF5"/>
    <w:rsid w:val="000B0C4D"/>
    <w:rsid w:val="000B105D"/>
    <w:rsid w:val="000B1606"/>
    <w:rsid w:val="000B4430"/>
    <w:rsid w:val="000B574D"/>
    <w:rsid w:val="000B5E32"/>
    <w:rsid w:val="000B69A9"/>
    <w:rsid w:val="000B6E27"/>
    <w:rsid w:val="000B7BA9"/>
    <w:rsid w:val="000C04F8"/>
    <w:rsid w:val="000C0528"/>
    <w:rsid w:val="000C0656"/>
    <w:rsid w:val="000C15D7"/>
    <w:rsid w:val="000C1711"/>
    <w:rsid w:val="000C1A77"/>
    <w:rsid w:val="000C2387"/>
    <w:rsid w:val="000C26CB"/>
    <w:rsid w:val="000C440D"/>
    <w:rsid w:val="000C5095"/>
    <w:rsid w:val="000C51EC"/>
    <w:rsid w:val="000C546D"/>
    <w:rsid w:val="000C666D"/>
    <w:rsid w:val="000C7647"/>
    <w:rsid w:val="000D0006"/>
    <w:rsid w:val="000D0FCF"/>
    <w:rsid w:val="000D11A4"/>
    <w:rsid w:val="000D1AB7"/>
    <w:rsid w:val="000D27D6"/>
    <w:rsid w:val="000D47D7"/>
    <w:rsid w:val="000D52EC"/>
    <w:rsid w:val="000D53CD"/>
    <w:rsid w:val="000D5547"/>
    <w:rsid w:val="000D5C27"/>
    <w:rsid w:val="000D5C90"/>
    <w:rsid w:val="000D628B"/>
    <w:rsid w:val="000D68E8"/>
    <w:rsid w:val="000D7650"/>
    <w:rsid w:val="000D7DEC"/>
    <w:rsid w:val="000E06BF"/>
    <w:rsid w:val="000E12AC"/>
    <w:rsid w:val="000E1391"/>
    <w:rsid w:val="000E1AC8"/>
    <w:rsid w:val="000E418E"/>
    <w:rsid w:val="000E4F61"/>
    <w:rsid w:val="000E5348"/>
    <w:rsid w:val="000F0467"/>
    <w:rsid w:val="000F0924"/>
    <w:rsid w:val="000F133D"/>
    <w:rsid w:val="000F1566"/>
    <w:rsid w:val="000F164A"/>
    <w:rsid w:val="000F26D5"/>
    <w:rsid w:val="000F2D33"/>
    <w:rsid w:val="000F3B25"/>
    <w:rsid w:val="000F3D6C"/>
    <w:rsid w:val="000F409A"/>
    <w:rsid w:val="000F4DDD"/>
    <w:rsid w:val="000F5283"/>
    <w:rsid w:val="000F5892"/>
    <w:rsid w:val="000F6C4E"/>
    <w:rsid w:val="000F7429"/>
    <w:rsid w:val="0010204A"/>
    <w:rsid w:val="0010422B"/>
    <w:rsid w:val="001065E9"/>
    <w:rsid w:val="001067A2"/>
    <w:rsid w:val="00106AD1"/>
    <w:rsid w:val="00106D04"/>
    <w:rsid w:val="001100F4"/>
    <w:rsid w:val="00110688"/>
    <w:rsid w:val="00110EA2"/>
    <w:rsid w:val="00110F29"/>
    <w:rsid w:val="00111296"/>
    <w:rsid w:val="001118D9"/>
    <w:rsid w:val="00112165"/>
    <w:rsid w:val="0011235F"/>
    <w:rsid w:val="0011279F"/>
    <w:rsid w:val="00112AF2"/>
    <w:rsid w:val="00112C3F"/>
    <w:rsid w:val="00113AE6"/>
    <w:rsid w:val="00113FFE"/>
    <w:rsid w:val="00114157"/>
    <w:rsid w:val="00114977"/>
    <w:rsid w:val="00115333"/>
    <w:rsid w:val="00115713"/>
    <w:rsid w:val="00115F2A"/>
    <w:rsid w:val="001208CE"/>
    <w:rsid w:val="00121071"/>
    <w:rsid w:val="00121153"/>
    <w:rsid w:val="00121BEB"/>
    <w:rsid w:val="0012342A"/>
    <w:rsid w:val="00123C16"/>
    <w:rsid w:val="0012486A"/>
    <w:rsid w:val="00124ED8"/>
    <w:rsid w:val="00125D0F"/>
    <w:rsid w:val="00125E05"/>
    <w:rsid w:val="001265C5"/>
    <w:rsid w:val="0012697B"/>
    <w:rsid w:val="00127CA8"/>
    <w:rsid w:val="001305E1"/>
    <w:rsid w:val="00131400"/>
    <w:rsid w:val="00131856"/>
    <w:rsid w:val="00131DFA"/>
    <w:rsid w:val="0013209C"/>
    <w:rsid w:val="00132CA8"/>
    <w:rsid w:val="0013391F"/>
    <w:rsid w:val="001339E3"/>
    <w:rsid w:val="00133BC8"/>
    <w:rsid w:val="00133BFA"/>
    <w:rsid w:val="00134730"/>
    <w:rsid w:val="00134C82"/>
    <w:rsid w:val="00134CA8"/>
    <w:rsid w:val="00135FDA"/>
    <w:rsid w:val="00137777"/>
    <w:rsid w:val="00137AD3"/>
    <w:rsid w:val="00140467"/>
    <w:rsid w:val="00142323"/>
    <w:rsid w:val="001423E6"/>
    <w:rsid w:val="0014279E"/>
    <w:rsid w:val="00142B7D"/>
    <w:rsid w:val="001432AA"/>
    <w:rsid w:val="00143C4B"/>
    <w:rsid w:val="00144E85"/>
    <w:rsid w:val="001451D7"/>
    <w:rsid w:val="00145EAF"/>
    <w:rsid w:val="001466BE"/>
    <w:rsid w:val="0014673F"/>
    <w:rsid w:val="00150CAD"/>
    <w:rsid w:val="00150D5A"/>
    <w:rsid w:val="00151E1A"/>
    <w:rsid w:val="00152A70"/>
    <w:rsid w:val="00153A29"/>
    <w:rsid w:val="00154EFC"/>
    <w:rsid w:val="00155634"/>
    <w:rsid w:val="0015590B"/>
    <w:rsid w:val="00157221"/>
    <w:rsid w:val="00157DF6"/>
    <w:rsid w:val="00157DFC"/>
    <w:rsid w:val="00157F86"/>
    <w:rsid w:val="0016012B"/>
    <w:rsid w:val="00161E55"/>
    <w:rsid w:val="001626A7"/>
    <w:rsid w:val="00162CB5"/>
    <w:rsid w:val="00163040"/>
    <w:rsid w:val="0016406B"/>
    <w:rsid w:val="0016497D"/>
    <w:rsid w:val="00164CAF"/>
    <w:rsid w:val="00164D58"/>
    <w:rsid w:val="00164EB8"/>
    <w:rsid w:val="001650E5"/>
    <w:rsid w:val="0016605A"/>
    <w:rsid w:val="001667A3"/>
    <w:rsid w:val="00166C60"/>
    <w:rsid w:val="00170025"/>
    <w:rsid w:val="00170288"/>
    <w:rsid w:val="001704CA"/>
    <w:rsid w:val="00170A01"/>
    <w:rsid w:val="00170A03"/>
    <w:rsid w:val="00171663"/>
    <w:rsid w:val="00172E28"/>
    <w:rsid w:val="00172F72"/>
    <w:rsid w:val="001731DB"/>
    <w:rsid w:val="00173B9E"/>
    <w:rsid w:val="001740B1"/>
    <w:rsid w:val="0017452E"/>
    <w:rsid w:val="00174F0B"/>
    <w:rsid w:val="0017533E"/>
    <w:rsid w:val="00175632"/>
    <w:rsid w:val="0017591A"/>
    <w:rsid w:val="00176385"/>
    <w:rsid w:val="0017671D"/>
    <w:rsid w:val="00176C22"/>
    <w:rsid w:val="00177C56"/>
    <w:rsid w:val="00180BDF"/>
    <w:rsid w:val="00181993"/>
    <w:rsid w:val="00181DAC"/>
    <w:rsid w:val="00183048"/>
    <w:rsid w:val="00184232"/>
    <w:rsid w:val="001850ED"/>
    <w:rsid w:val="0018614D"/>
    <w:rsid w:val="00186364"/>
    <w:rsid w:val="00186B0A"/>
    <w:rsid w:val="00190B35"/>
    <w:rsid w:val="00191445"/>
    <w:rsid w:val="00191859"/>
    <w:rsid w:val="001918E5"/>
    <w:rsid w:val="00191DF9"/>
    <w:rsid w:val="00192343"/>
    <w:rsid w:val="001927BE"/>
    <w:rsid w:val="00192895"/>
    <w:rsid w:val="00193B6A"/>
    <w:rsid w:val="0019410D"/>
    <w:rsid w:val="001942E9"/>
    <w:rsid w:val="00194F4A"/>
    <w:rsid w:val="0019592B"/>
    <w:rsid w:val="00195C82"/>
    <w:rsid w:val="00196000"/>
    <w:rsid w:val="00197155"/>
    <w:rsid w:val="001A0A95"/>
    <w:rsid w:val="001A0B96"/>
    <w:rsid w:val="001A15DA"/>
    <w:rsid w:val="001A16B1"/>
    <w:rsid w:val="001A1CC9"/>
    <w:rsid w:val="001A1E12"/>
    <w:rsid w:val="001A2D8E"/>
    <w:rsid w:val="001A3C97"/>
    <w:rsid w:val="001A4C60"/>
    <w:rsid w:val="001A5025"/>
    <w:rsid w:val="001A5524"/>
    <w:rsid w:val="001A5A37"/>
    <w:rsid w:val="001A63CB"/>
    <w:rsid w:val="001A6B09"/>
    <w:rsid w:val="001A7530"/>
    <w:rsid w:val="001B0419"/>
    <w:rsid w:val="001B14DF"/>
    <w:rsid w:val="001B1A7F"/>
    <w:rsid w:val="001B2352"/>
    <w:rsid w:val="001B2AD4"/>
    <w:rsid w:val="001B2F80"/>
    <w:rsid w:val="001B32D8"/>
    <w:rsid w:val="001B4BA1"/>
    <w:rsid w:val="001B5D1F"/>
    <w:rsid w:val="001B5DD7"/>
    <w:rsid w:val="001B6599"/>
    <w:rsid w:val="001B6D28"/>
    <w:rsid w:val="001B7316"/>
    <w:rsid w:val="001B744A"/>
    <w:rsid w:val="001C0867"/>
    <w:rsid w:val="001C19B7"/>
    <w:rsid w:val="001C1BAE"/>
    <w:rsid w:val="001C21EC"/>
    <w:rsid w:val="001C2422"/>
    <w:rsid w:val="001C254E"/>
    <w:rsid w:val="001C274C"/>
    <w:rsid w:val="001C2CEE"/>
    <w:rsid w:val="001C3564"/>
    <w:rsid w:val="001C4651"/>
    <w:rsid w:val="001C4977"/>
    <w:rsid w:val="001C508D"/>
    <w:rsid w:val="001C59A3"/>
    <w:rsid w:val="001C7620"/>
    <w:rsid w:val="001D03A8"/>
    <w:rsid w:val="001D1498"/>
    <w:rsid w:val="001D1F70"/>
    <w:rsid w:val="001D1F87"/>
    <w:rsid w:val="001D282C"/>
    <w:rsid w:val="001D39ED"/>
    <w:rsid w:val="001D5E2F"/>
    <w:rsid w:val="001D64A9"/>
    <w:rsid w:val="001D6895"/>
    <w:rsid w:val="001D6E6D"/>
    <w:rsid w:val="001E051B"/>
    <w:rsid w:val="001E2C4C"/>
    <w:rsid w:val="001E2EEB"/>
    <w:rsid w:val="001E35E6"/>
    <w:rsid w:val="001E3CCC"/>
    <w:rsid w:val="001E3EC6"/>
    <w:rsid w:val="001E4ECF"/>
    <w:rsid w:val="001E4FA8"/>
    <w:rsid w:val="001E5A16"/>
    <w:rsid w:val="001E5EB2"/>
    <w:rsid w:val="001E6DC2"/>
    <w:rsid w:val="001E7916"/>
    <w:rsid w:val="001F1319"/>
    <w:rsid w:val="001F1388"/>
    <w:rsid w:val="001F174C"/>
    <w:rsid w:val="001F1C27"/>
    <w:rsid w:val="001F264F"/>
    <w:rsid w:val="001F28F2"/>
    <w:rsid w:val="001F2980"/>
    <w:rsid w:val="001F2CCD"/>
    <w:rsid w:val="001F3ACA"/>
    <w:rsid w:val="001F4334"/>
    <w:rsid w:val="001F436C"/>
    <w:rsid w:val="001F4492"/>
    <w:rsid w:val="001F5684"/>
    <w:rsid w:val="001F59E6"/>
    <w:rsid w:val="001F66F1"/>
    <w:rsid w:val="001F716A"/>
    <w:rsid w:val="001F7CC9"/>
    <w:rsid w:val="002009F9"/>
    <w:rsid w:val="002011CE"/>
    <w:rsid w:val="00202C6A"/>
    <w:rsid w:val="00202EE5"/>
    <w:rsid w:val="00203845"/>
    <w:rsid w:val="00203D06"/>
    <w:rsid w:val="00204508"/>
    <w:rsid w:val="0020477B"/>
    <w:rsid w:val="002063DD"/>
    <w:rsid w:val="002067DB"/>
    <w:rsid w:val="00206D41"/>
    <w:rsid w:val="002072AD"/>
    <w:rsid w:val="00207C1D"/>
    <w:rsid w:val="00207CA1"/>
    <w:rsid w:val="00207FCA"/>
    <w:rsid w:val="00210666"/>
    <w:rsid w:val="00210CA0"/>
    <w:rsid w:val="00212F7F"/>
    <w:rsid w:val="00213131"/>
    <w:rsid w:val="00213C79"/>
    <w:rsid w:val="002146D7"/>
    <w:rsid w:val="00215089"/>
    <w:rsid w:val="002155C5"/>
    <w:rsid w:val="00215671"/>
    <w:rsid w:val="00216CCC"/>
    <w:rsid w:val="00216F25"/>
    <w:rsid w:val="002175A9"/>
    <w:rsid w:val="00217E75"/>
    <w:rsid w:val="0022018D"/>
    <w:rsid w:val="00220906"/>
    <w:rsid w:val="002210D6"/>
    <w:rsid w:val="00221444"/>
    <w:rsid w:val="002217BF"/>
    <w:rsid w:val="002224A4"/>
    <w:rsid w:val="002229A7"/>
    <w:rsid w:val="00222A48"/>
    <w:rsid w:val="00222AAA"/>
    <w:rsid w:val="00223647"/>
    <w:rsid w:val="00223ACB"/>
    <w:rsid w:val="00223AEC"/>
    <w:rsid w:val="002240CD"/>
    <w:rsid w:val="002240E9"/>
    <w:rsid w:val="00225578"/>
    <w:rsid w:val="00225657"/>
    <w:rsid w:val="00225977"/>
    <w:rsid w:val="002261D8"/>
    <w:rsid w:val="002266FE"/>
    <w:rsid w:val="00230EE6"/>
    <w:rsid w:val="002315C6"/>
    <w:rsid w:val="00231801"/>
    <w:rsid w:val="00231C08"/>
    <w:rsid w:val="00232D02"/>
    <w:rsid w:val="002333C2"/>
    <w:rsid w:val="00233819"/>
    <w:rsid w:val="00233E9B"/>
    <w:rsid w:val="00234470"/>
    <w:rsid w:val="002355FF"/>
    <w:rsid w:val="002358BD"/>
    <w:rsid w:val="002362E0"/>
    <w:rsid w:val="002370B6"/>
    <w:rsid w:val="00240142"/>
    <w:rsid w:val="002415E3"/>
    <w:rsid w:val="00243181"/>
    <w:rsid w:val="00243E31"/>
    <w:rsid w:val="00244031"/>
    <w:rsid w:val="00244A16"/>
    <w:rsid w:val="002478DE"/>
    <w:rsid w:val="00250E48"/>
    <w:rsid w:val="00250F97"/>
    <w:rsid w:val="002518CD"/>
    <w:rsid w:val="00251BE9"/>
    <w:rsid w:val="00252921"/>
    <w:rsid w:val="0025352D"/>
    <w:rsid w:val="002535B8"/>
    <w:rsid w:val="002535FD"/>
    <w:rsid w:val="00253B6B"/>
    <w:rsid w:val="00254C73"/>
    <w:rsid w:val="0025540B"/>
    <w:rsid w:val="00255CCF"/>
    <w:rsid w:val="00256B32"/>
    <w:rsid w:val="00260944"/>
    <w:rsid w:val="00261187"/>
    <w:rsid w:val="00262E8C"/>
    <w:rsid w:val="00263885"/>
    <w:rsid w:val="002640E2"/>
    <w:rsid w:val="00264437"/>
    <w:rsid w:val="00264728"/>
    <w:rsid w:val="00264B4F"/>
    <w:rsid w:val="00264D98"/>
    <w:rsid w:val="00265682"/>
    <w:rsid w:val="00265EBF"/>
    <w:rsid w:val="00266A77"/>
    <w:rsid w:val="00266D3C"/>
    <w:rsid w:val="00267042"/>
    <w:rsid w:val="002670A8"/>
    <w:rsid w:val="0027040A"/>
    <w:rsid w:val="00270929"/>
    <w:rsid w:val="00270F6B"/>
    <w:rsid w:val="0027166D"/>
    <w:rsid w:val="00271699"/>
    <w:rsid w:val="00271BD7"/>
    <w:rsid w:val="00271D10"/>
    <w:rsid w:val="00272E1F"/>
    <w:rsid w:val="00272EB1"/>
    <w:rsid w:val="00273603"/>
    <w:rsid w:val="00273BFC"/>
    <w:rsid w:val="00274E4F"/>
    <w:rsid w:val="002750B9"/>
    <w:rsid w:val="002765D5"/>
    <w:rsid w:val="002772A1"/>
    <w:rsid w:val="00280870"/>
    <w:rsid w:val="002809B1"/>
    <w:rsid w:val="00280E35"/>
    <w:rsid w:val="002817E0"/>
    <w:rsid w:val="00281EAA"/>
    <w:rsid w:val="00282728"/>
    <w:rsid w:val="002831B1"/>
    <w:rsid w:val="00284C01"/>
    <w:rsid w:val="00284C91"/>
    <w:rsid w:val="0028521F"/>
    <w:rsid w:val="002853D2"/>
    <w:rsid w:val="00286F79"/>
    <w:rsid w:val="002874F6"/>
    <w:rsid w:val="002877FB"/>
    <w:rsid w:val="00287F49"/>
    <w:rsid w:val="002906F9"/>
    <w:rsid w:val="00290E91"/>
    <w:rsid w:val="0029157E"/>
    <w:rsid w:val="00291A26"/>
    <w:rsid w:val="00291EFF"/>
    <w:rsid w:val="00292565"/>
    <w:rsid w:val="00292806"/>
    <w:rsid w:val="002937D0"/>
    <w:rsid w:val="00293822"/>
    <w:rsid w:val="00293B08"/>
    <w:rsid w:val="00295195"/>
    <w:rsid w:val="002958B7"/>
    <w:rsid w:val="00296601"/>
    <w:rsid w:val="00297326"/>
    <w:rsid w:val="0029734B"/>
    <w:rsid w:val="002A039E"/>
    <w:rsid w:val="002A1090"/>
    <w:rsid w:val="002A119B"/>
    <w:rsid w:val="002A1A05"/>
    <w:rsid w:val="002A1C38"/>
    <w:rsid w:val="002A1D2E"/>
    <w:rsid w:val="002A2493"/>
    <w:rsid w:val="002A3196"/>
    <w:rsid w:val="002A39AA"/>
    <w:rsid w:val="002A3B60"/>
    <w:rsid w:val="002A3B79"/>
    <w:rsid w:val="002A4A6A"/>
    <w:rsid w:val="002A566F"/>
    <w:rsid w:val="002A5B8C"/>
    <w:rsid w:val="002A659F"/>
    <w:rsid w:val="002A6F95"/>
    <w:rsid w:val="002A7B31"/>
    <w:rsid w:val="002A7BC6"/>
    <w:rsid w:val="002B0105"/>
    <w:rsid w:val="002B067A"/>
    <w:rsid w:val="002B0ADC"/>
    <w:rsid w:val="002B109E"/>
    <w:rsid w:val="002B250F"/>
    <w:rsid w:val="002B2574"/>
    <w:rsid w:val="002B33B4"/>
    <w:rsid w:val="002B353D"/>
    <w:rsid w:val="002B35CE"/>
    <w:rsid w:val="002B382B"/>
    <w:rsid w:val="002B4A8F"/>
    <w:rsid w:val="002B4C87"/>
    <w:rsid w:val="002B500C"/>
    <w:rsid w:val="002B559C"/>
    <w:rsid w:val="002B58CF"/>
    <w:rsid w:val="002B666A"/>
    <w:rsid w:val="002B68BE"/>
    <w:rsid w:val="002B69FE"/>
    <w:rsid w:val="002B6D00"/>
    <w:rsid w:val="002B7204"/>
    <w:rsid w:val="002B73A1"/>
    <w:rsid w:val="002B77FA"/>
    <w:rsid w:val="002C0B26"/>
    <w:rsid w:val="002C12E3"/>
    <w:rsid w:val="002C193D"/>
    <w:rsid w:val="002C1AB5"/>
    <w:rsid w:val="002C1FA6"/>
    <w:rsid w:val="002C246D"/>
    <w:rsid w:val="002C2886"/>
    <w:rsid w:val="002C36E2"/>
    <w:rsid w:val="002C37FA"/>
    <w:rsid w:val="002C380F"/>
    <w:rsid w:val="002C3D2D"/>
    <w:rsid w:val="002C4025"/>
    <w:rsid w:val="002C5418"/>
    <w:rsid w:val="002C697D"/>
    <w:rsid w:val="002C7410"/>
    <w:rsid w:val="002C7F91"/>
    <w:rsid w:val="002C7FA3"/>
    <w:rsid w:val="002D06BD"/>
    <w:rsid w:val="002D0DD0"/>
    <w:rsid w:val="002D0DF0"/>
    <w:rsid w:val="002D24BA"/>
    <w:rsid w:val="002D333B"/>
    <w:rsid w:val="002D4171"/>
    <w:rsid w:val="002D4610"/>
    <w:rsid w:val="002D6610"/>
    <w:rsid w:val="002D669E"/>
    <w:rsid w:val="002D6790"/>
    <w:rsid w:val="002D73FA"/>
    <w:rsid w:val="002E0420"/>
    <w:rsid w:val="002E0710"/>
    <w:rsid w:val="002E08F0"/>
    <w:rsid w:val="002E0DE1"/>
    <w:rsid w:val="002E2B8F"/>
    <w:rsid w:val="002E3AAA"/>
    <w:rsid w:val="002E3B33"/>
    <w:rsid w:val="002E3B68"/>
    <w:rsid w:val="002E6172"/>
    <w:rsid w:val="002F011C"/>
    <w:rsid w:val="002F01D0"/>
    <w:rsid w:val="002F08D7"/>
    <w:rsid w:val="002F278F"/>
    <w:rsid w:val="002F2CDB"/>
    <w:rsid w:val="002F43BC"/>
    <w:rsid w:val="002F61BB"/>
    <w:rsid w:val="002F6D78"/>
    <w:rsid w:val="002F75E8"/>
    <w:rsid w:val="002F7783"/>
    <w:rsid w:val="003010A0"/>
    <w:rsid w:val="003011F6"/>
    <w:rsid w:val="00301260"/>
    <w:rsid w:val="003015A5"/>
    <w:rsid w:val="00301821"/>
    <w:rsid w:val="00301E9A"/>
    <w:rsid w:val="00302FA7"/>
    <w:rsid w:val="0030338E"/>
    <w:rsid w:val="00303E05"/>
    <w:rsid w:val="00304481"/>
    <w:rsid w:val="003068E9"/>
    <w:rsid w:val="00306C5E"/>
    <w:rsid w:val="00306DB7"/>
    <w:rsid w:val="003076C0"/>
    <w:rsid w:val="003100D5"/>
    <w:rsid w:val="00310632"/>
    <w:rsid w:val="00310BBA"/>
    <w:rsid w:val="00311601"/>
    <w:rsid w:val="00312E43"/>
    <w:rsid w:val="00313145"/>
    <w:rsid w:val="0031330A"/>
    <w:rsid w:val="0031462E"/>
    <w:rsid w:val="00314F08"/>
    <w:rsid w:val="00315EA4"/>
    <w:rsid w:val="0031612F"/>
    <w:rsid w:val="003169BC"/>
    <w:rsid w:val="003169CA"/>
    <w:rsid w:val="003174B2"/>
    <w:rsid w:val="003203A2"/>
    <w:rsid w:val="0032073F"/>
    <w:rsid w:val="003211B4"/>
    <w:rsid w:val="0032182E"/>
    <w:rsid w:val="00321D73"/>
    <w:rsid w:val="00321DC0"/>
    <w:rsid w:val="003238CC"/>
    <w:rsid w:val="003243FE"/>
    <w:rsid w:val="00325947"/>
    <w:rsid w:val="00325EE5"/>
    <w:rsid w:val="00327002"/>
    <w:rsid w:val="003272E6"/>
    <w:rsid w:val="00330167"/>
    <w:rsid w:val="003309F8"/>
    <w:rsid w:val="00331109"/>
    <w:rsid w:val="003320EE"/>
    <w:rsid w:val="00332BDF"/>
    <w:rsid w:val="00333101"/>
    <w:rsid w:val="0033333F"/>
    <w:rsid w:val="00333F91"/>
    <w:rsid w:val="00335FB1"/>
    <w:rsid w:val="00335FD5"/>
    <w:rsid w:val="003367DF"/>
    <w:rsid w:val="0033684E"/>
    <w:rsid w:val="003408C6"/>
    <w:rsid w:val="0034090D"/>
    <w:rsid w:val="00341260"/>
    <w:rsid w:val="00341CAD"/>
    <w:rsid w:val="003420ED"/>
    <w:rsid w:val="003423D7"/>
    <w:rsid w:val="00343AF3"/>
    <w:rsid w:val="00344726"/>
    <w:rsid w:val="00345D01"/>
    <w:rsid w:val="00346220"/>
    <w:rsid w:val="00347E18"/>
    <w:rsid w:val="00350EB3"/>
    <w:rsid w:val="00351466"/>
    <w:rsid w:val="003524B6"/>
    <w:rsid w:val="00353F07"/>
    <w:rsid w:val="00354542"/>
    <w:rsid w:val="00354848"/>
    <w:rsid w:val="00354E7C"/>
    <w:rsid w:val="00354F69"/>
    <w:rsid w:val="00355F88"/>
    <w:rsid w:val="00356E9D"/>
    <w:rsid w:val="00357FDF"/>
    <w:rsid w:val="0036072D"/>
    <w:rsid w:val="003608EC"/>
    <w:rsid w:val="00360A11"/>
    <w:rsid w:val="00360A2E"/>
    <w:rsid w:val="00362C08"/>
    <w:rsid w:val="00363096"/>
    <w:rsid w:val="00363706"/>
    <w:rsid w:val="00364011"/>
    <w:rsid w:val="003650DE"/>
    <w:rsid w:val="00365427"/>
    <w:rsid w:val="00365E0C"/>
    <w:rsid w:val="00365F57"/>
    <w:rsid w:val="00365F9A"/>
    <w:rsid w:val="003660A3"/>
    <w:rsid w:val="00366969"/>
    <w:rsid w:val="00366ED2"/>
    <w:rsid w:val="003675B2"/>
    <w:rsid w:val="003704F9"/>
    <w:rsid w:val="003705DF"/>
    <w:rsid w:val="00370BAD"/>
    <w:rsid w:val="00371338"/>
    <w:rsid w:val="003714A6"/>
    <w:rsid w:val="0037177A"/>
    <w:rsid w:val="00371A73"/>
    <w:rsid w:val="00372575"/>
    <w:rsid w:val="003725B4"/>
    <w:rsid w:val="00372D43"/>
    <w:rsid w:val="00373201"/>
    <w:rsid w:val="0037370E"/>
    <w:rsid w:val="00373C38"/>
    <w:rsid w:val="00374F12"/>
    <w:rsid w:val="00376D41"/>
    <w:rsid w:val="00377F0E"/>
    <w:rsid w:val="003816A3"/>
    <w:rsid w:val="00381A9B"/>
    <w:rsid w:val="0038209A"/>
    <w:rsid w:val="0038227F"/>
    <w:rsid w:val="00382554"/>
    <w:rsid w:val="0038295D"/>
    <w:rsid w:val="00382A96"/>
    <w:rsid w:val="00382C64"/>
    <w:rsid w:val="003831B4"/>
    <w:rsid w:val="00383607"/>
    <w:rsid w:val="00383D61"/>
    <w:rsid w:val="00383F4E"/>
    <w:rsid w:val="003842D4"/>
    <w:rsid w:val="0038492F"/>
    <w:rsid w:val="0038625D"/>
    <w:rsid w:val="003877B8"/>
    <w:rsid w:val="00387A58"/>
    <w:rsid w:val="00390137"/>
    <w:rsid w:val="003901B5"/>
    <w:rsid w:val="00390BDC"/>
    <w:rsid w:val="003911F8"/>
    <w:rsid w:val="00391B0F"/>
    <w:rsid w:val="00392B42"/>
    <w:rsid w:val="003932BA"/>
    <w:rsid w:val="003933E6"/>
    <w:rsid w:val="00396185"/>
    <w:rsid w:val="003963FA"/>
    <w:rsid w:val="0039766C"/>
    <w:rsid w:val="00397C3E"/>
    <w:rsid w:val="003A0D6C"/>
    <w:rsid w:val="003A28B0"/>
    <w:rsid w:val="003A2DA4"/>
    <w:rsid w:val="003A3CAC"/>
    <w:rsid w:val="003A4423"/>
    <w:rsid w:val="003A4496"/>
    <w:rsid w:val="003A62A3"/>
    <w:rsid w:val="003A65DD"/>
    <w:rsid w:val="003A6796"/>
    <w:rsid w:val="003A739F"/>
    <w:rsid w:val="003A7445"/>
    <w:rsid w:val="003B0584"/>
    <w:rsid w:val="003B12B9"/>
    <w:rsid w:val="003B142B"/>
    <w:rsid w:val="003B142D"/>
    <w:rsid w:val="003B2FB9"/>
    <w:rsid w:val="003B347E"/>
    <w:rsid w:val="003B3710"/>
    <w:rsid w:val="003B3B5F"/>
    <w:rsid w:val="003B3C24"/>
    <w:rsid w:val="003B4A42"/>
    <w:rsid w:val="003B580C"/>
    <w:rsid w:val="003B63DA"/>
    <w:rsid w:val="003B6C79"/>
    <w:rsid w:val="003B76B0"/>
    <w:rsid w:val="003C0E88"/>
    <w:rsid w:val="003C2B1E"/>
    <w:rsid w:val="003C471B"/>
    <w:rsid w:val="003C47AD"/>
    <w:rsid w:val="003C617D"/>
    <w:rsid w:val="003C6B0D"/>
    <w:rsid w:val="003C6D33"/>
    <w:rsid w:val="003C762D"/>
    <w:rsid w:val="003C7A03"/>
    <w:rsid w:val="003C7BFD"/>
    <w:rsid w:val="003D0199"/>
    <w:rsid w:val="003D0C98"/>
    <w:rsid w:val="003D2C20"/>
    <w:rsid w:val="003D2D93"/>
    <w:rsid w:val="003D2EAA"/>
    <w:rsid w:val="003D3025"/>
    <w:rsid w:val="003D446D"/>
    <w:rsid w:val="003D4DB5"/>
    <w:rsid w:val="003D4F7F"/>
    <w:rsid w:val="003D5A3B"/>
    <w:rsid w:val="003D5A43"/>
    <w:rsid w:val="003D75C3"/>
    <w:rsid w:val="003E0138"/>
    <w:rsid w:val="003E0F5F"/>
    <w:rsid w:val="003E1316"/>
    <w:rsid w:val="003E141D"/>
    <w:rsid w:val="003E209C"/>
    <w:rsid w:val="003E3521"/>
    <w:rsid w:val="003E3F34"/>
    <w:rsid w:val="003E4DC5"/>
    <w:rsid w:val="003E4FFE"/>
    <w:rsid w:val="003E5A48"/>
    <w:rsid w:val="003E6AC0"/>
    <w:rsid w:val="003E7478"/>
    <w:rsid w:val="003F0B99"/>
    <w:rsid w:val="003F0B9C"/>
    <w:rsid w:val="003F0BE3"/>
    <w:rsid w:val="003F1392"/>
    <w:rsid w:val="003F1679"/>
    <w:rsid w:val="003F21F9"/>
    <w:rsid w:val="003F296E"/>
    <w:rsid w:val="003F34B2"/>
    <w:rsid w:val="003F3BA0"/>
    <w:rsid w:val="003F5286"/>
    <w:rsid w:val="003F7526"/>
    <w:rsid w:val="003F7F29"/>
    <w:rsid w:val="0040061D"/>
    <w:rsid w:val="0040199F"/>
    <w:rsid w:val="00401B71"/>
    <w:rsid w:val="00402474"/>
    <w:rsid w:val="00403A4F"/>
    <w:rsid w:val="00403CB4"/>
    <w:rsid w:val="004040EA"/>
    <w:rsid w:val="00404460"/>
    <w:rsid w:val="0040512D"/>
    <w:rsid w:val="00406C2D"/>
    <w:rsid w:val="004077D0"/>
    <w:rsid w:val="004114E8"/>
    <w:rsid w:val="004118A7"/>
    <w:rsid w:val="004122DC"/>
    <w:rsid w:val="00412C9A"/>
    <w:rsid w:val="004132A2"/>
    <w:rsid w:val="0041340E"/>
    <w:rsid w:val="00414D53"/>
    <w:rsid w:val="00415218"/>
    <w:rsid w:val="0041598E"/>
    <w:rsid w:val="004159AC"/>
    <w:rsid w:val="00415D22"/>
    <w:rsid w:val="004160FF"/>
    <w:rsid w:val="00416795"/>
    <w:rsid w:val="00416C87"/>
    <w:rsid w:val="004179D9"/>
    <w:rsid w:val="00417D35"/>
    <w:rsid w:val="004201FF"/>
    <w:rsid w:val="00420334"/>
    <w:rsid w:val="00420BD3"/>
    <w:rsid w:val="00421686"/>
    <w:rsid w:val="00422825"/>
    <w:rsid w:val="004228CC"/>
    <w:rsid w:val="00422F00"/>
    <w:rsid w:val="0042355D"/>
    <w:rsid w:val="004236A3"/>
    <w:rsid w:val="00423DEF"/>
    <w:rsid w:val="00423EFB"/>
    <w:rsid w:val="00424BE6"/>
    <w:rsid w:val="00424E0D"/>
    <w:rsid w:val="00424F6A"/>
    <w:rsid w:val="00425415"/>
    <w:rsid w:val="004259BC"/>
    <w:rsid w:val="00425BB3"/>
    <w:rsid w:val="00426084"/>
    <w:rsid w:val="004260CB"/>
    <w:rsid w:val="00426827"/>
    <w:rsid w:val="00426A37"/>
    <w:rsid w:val="00427836"/>
    <w:rsid w:val="00427BD5"/>
    <w:rsid w:val="00430AB0"/>
    <w:rsid w:val="00430C76"/>
    <w:rsid w:val="0043265C"/>
    <w:rsid w:val="00433448"/>
    <w:rsid w:val="00433854"/>
    <w:rsid w:val="00433E8F"/>
    <w:rsid w:val="004341F9"/>
    <w:rsid w:val="00434483"/>
    <w:rsid w:val="004359F1"/>
    <w:rsid w:val="00435C91"/>
    <w:rsid w:val="00436B0E"/>
    <w:rsid w:val="004370CE"/>
    <w:rsid w:val="00441200"/>
    <w:rsid w:val="004429A4"/>
    <w:rsid w:val="004430BB"/>
    <w:rsid w:val="004447C6"/>
    <w:rsid w:val="00444B1D"/>
    <w:rsid w:val="004455CA"/>
    <w:rsid w:val="00445648"/>
    <w:rsid w:val="00446186"/>
    <w:rsid w:val="0044650F"/>
    <w:rsid w:val="004465F2"/>
    <w:rsid w:val="00446A4E"/>
    <w:rsid w:val="004509E3"/>
    <w:rsid w:val="00450B9D"/>
    <w:rsid w:val="00452416"/>
    <w:rsid w:val="00454A4B"/>
    <w:rsid w:val="00455267"/>
    <w:rsid w:val="00455563"/>
    <w:rsid w:val="00455658"/>
    <w:rsid w:val="004560B8"/>
    <w:rsid w:val="00456B16"/>
    <w:rsid w:val="004573F8"/>
    <w:rsid w:val="00457C54"/>
    <w:rsid w:val="00460242"/>
    <w:rsid w:val="00460EDF"/>
    <w:rsid w:val="004610CC"/>
    <w:rsid w:val="0046130D"/>
    <w:rsid w:val="004617D0"/>
    <w:rsid w:val="00461C26"/>
    <w:rsid w:val="0046224B"/>
    <w:rsid w:val="004623B8"/>
    <w:rsid w:val="004628DC"/>
    <w:rsid w:val="004630D1"/>
    <w:rsid w:val="00463304"/>
    <w:rsid w:val="00463343"/>
    <w:rsid w:val="0046384C"/>
    <w:rsid w:val="0046423D"/>
    <w:rsid w:val="004645AA"/>
    <w:rsid w:val="00464AD7"/>
    <w:rsid w:val="00464DA2"/>
    <w:rsid w:val="00464E71"/>
    <w:rsid w:val="004659E8"/>
    <w:rsid w:val="00466538"/>
    <w:rsid w:val="004666D7"/>
    <w:rsid w:val="00467384"/>
    <w:rsid w:val="00467928"/>
    <w:rsid w:val="0046799E"/>
    <w:rsid w:val="00470C5E"/>
    <w:rsid w:val="00470CF8"/>
    <w:rsid w:val="00471688"/>
    <w:rsid w:val="00471C74"/>
    <w:rsid w:val="00471EB9"/>
    <w:rsid w:val="0047256C"/>
    <w:rsid w:val="0047288E"/>
    <w:rsid w:val="00472F05"/>
    <w:rsid w:val="00473FFF"/>
    <w:rsid w:val="0047492A"/>
    <w:rsid w:val="00475184"/>
    <w:rsid w:val="0047520F"/>
    <w:rsid w:val="0047615E"/>
    <w:rsid w:val="0047650E"/>
    <w:rsid w:val="00476B4F"/>
    <w:rsid w:val="0047799F"/>
    <w:rsid w:val="00477F18"/>
    <w:rsid w:val="00480083"/>
    <w:rsid w:val="004804A0"/>
    <w:rsid w:val="00480D1C"/>
    <w:rsid w:val="004814A5"/>
    <w:rsid w:val="00482326"/>
    <w:rsid w:val="00482794"/>
    <w:rsid w:val="00482A70"/>
    <w:rsid w:val="00483772"/>
    <w:rsid w:val="00483F10"/>
    <w:rsid w:val="004856AF"/>
    <w:rsid w:val="004859B0"/>
    <w:rsid w:val="00485AF6"/>
    <w:rsid w:val="00485CB0"/>
    <w:rsid w:val="004860C3"/>
    <w:rsid w:val="00486639"/>
    <w:rsid w:val="0049017B"/>
    <w:rsid w:val="00490A9F"/>
    <w:rsid w:val="00491C37"/>
    <w:rsid w:val="00492659"/>
    <w:rsid w:val="00492E4E"/>
    <w:rsid w:val="00494A30"/>
    <w:rsid w:val="0049508C"/>
    <w:rsid w:val="00497BAE"/>
    <w:rsid w:val="004A0AC8"/>
    <w:rsid w:val="004A0F04"/>
    <w:rsid w:val="004A1082"/>
    <w:rsid w:val="004A1807"/>
    <w:rsid w:val="004A1E99"/>
    <w:rsid w:val="004A24B4"/>
    <w:rsid w:val="004A2508"/>
    <w:rsid w:val="004A26CD"/>
    <w:rsid w:val="004A57B5"/>
    <w:rsid w:val="004A590E"/>
    <w:rsid w:val="004A5A98"/>
    <w:rsid w:val="004A5F52"/>
    <w:rsid w:val="004A66DD"/>
    <w:rsid w:val="004A6A6C"/>
    <w:rsid w:val="004A6EF5"/>
    <w:rsid w:val="004A75D7"/>
    <w:rsid w:val="004B01F1"/>
    <w:rsid w:val="004B0BA7"/>
    <w:rsid w:val="004B1762"/>
    <w:rsid w:val="004B2183"/>
    <w:rsid w:val="004B2430"/>
    <w:rsid w:val="004B302B"/>
    <w:rsid w:val="004B36DC"/>
    <w:rsid w:val="004B3A74"/>
    <w:rsid w:val="004B40D8"/>
    <w:rsid w:val="004B4D0D"/>
    <w:rsid w:val="004B4DB9"/>
    <w:rsid w:val="004B5CB9"/>
    <w:rsid w:val="004B614C"/>
    <w:rsid w:val="004B6A0B"/>
    <w:rsid w:val="004B6A93"/>
    <w:rsid w:val="004B6D0A"/>
    <w:rsid w:val="004B732B"/>
    <w:rsid w:val="004B769D"/>
    <w:rsid w:val="004B7D89"/>
    <w:rsid w:val="004C1246"/>
    <w:rsid w:val="004C1CAB"/>
    <w:rsid w:val="004C1D2F"/>
    <w:rsid w:val="004C2701"/>
    <w:rsid w:val="004C28AF"/>
    <w:rsid w:val="004C2983"/>
    <w:rsid w:val="004C2F4D"/>
    <w:rsid w:val="004C3DC9"/>
    <w:rsid w:val="004C3F56"/>
    <w:rsid w:val="004C4147"/>
    <w:rsid w:val="004C4467"/>
    <w:rsid w:val="004C4595"/>
    <w:rsid w:val="004C4F8E"/>
    <w:rsid w:val="004C5073"/>
    <w:rsid w:val="004C541B"/>
    <w:rsid w:val="004C5C47"/>
    <w:rsid w:val="004C5F50"/>
    <w:rsid w:val="004C7729"/>
    <w:rsid w:val="004D085F"/>
    <w:rsid w:val="004D0A83"/>
    <w:rsid w:val="004D0B32"/>
    <w:rsid w:val="004D0EDE"/>
    <w:rsid w:val="004D1005"/>
    <w:rsid w:val="004D1087"/>
    <w:rsid w:val="004D27AD"/>
    <w:rsid w:val="004D27EA"/>
    <w:rsid w:val="004D2D55"/>
    <w:rsid w:val="004D3D0C"/>
    <w:rsid w:val="004D3E1B"/>
    <w:rsid w:val="004D4C84"/>
    <w:rsid w:val="004D518F"/>
    <w:rsid w:val="004D534B"/>
    <w:rsid w:val="004D5431"/>
    <w:rsid w:val="004D715E"/>
    <w:rsid w:val="004D78D6"/>
    <w:rsid w:val="004E0C77"/>
    <w:rsid w:val="004E1D59"/>
    <w:rsid w:val="004E2F52"/>
    <w:rsid w:val="004E32B1"/>
    <w:rsid w:val="004E3BCA"/>
    <w:rsid w:val="004E70E5"/>
    <w:rsid w:val="004E7600"/>
    <w:rsid w:val="004E76FA"/>
    <w:rsid w:val="004E7993"/>
    <w:rsid w:val="004E7F85"/>
    <w:rsid w:val="004F1C6C"/>
    <w:rsid w:val="004F2662"/>
    <w:rsid w:val="004F27ED"/>
    <w:rsid w:val="004F2F1A"/>
    <w:rsid w:val="004F3068"/>
    <w:rsid w:val="004F3975"/>
    <w:rsid w:val="004F46FB"/>
    <w:rsid w:val="004F4919"/>
    <w:rsid w:val="004F4FE5"/>
    <w:rsid w:val="004F530B"/>
    <w:rsid w:val="004F59CF"/>
    <w:rsid w:val="004F60A5"/>
    <w:rsid w:val="004F6718"/>
    <w:rsid w:val="004F7263"/>
    <w:rsid w:val="005000A7"/>
    <w:rsid w:val="00500533"/>
    <w:rsid w:val="005012FC"/>
    <w:rsid w:val="00501A7E"/>
    <w:rsid w:val="00501B9D"/>
    <w:rsid w:val="00502080"/>
    <w:rsid w:val="00502D64"/>
    <w:rsid w:val="00502DF4"/>
    <w:rsid w:val="00502F5F"/>
    <w:rsid w:val="0050334D"/>
    <w:rsid w:val="005041B8"/>
    <w:rsid w:val="00505CF4"/>
    <w:rsid w:val="00505D39"/>
    <w:rsid w:val="00507ADF"/>
    <w:rsid w:val="00507E2D"/>
    <w:rsid w:val="00507F3D"/>
    <w:rsid w:val="005105B0"/>
    <w:rsid w:val="00510649"/>
    <w:rsid w:val="005108DA"/>
    <w:rsid w:val="005109F3"/>
    <w:rsid w:val="00511D9F"/>
    <w:rsid w:val="00511E8E"/>
    <w:rsid w:val="00513D5F"/>
    <w:rsid w:val="00514964"/>
    <w:rsid w:val="00514FF6"/>
    <w:rsid w:val="00515BB9"/>
    <w:rsid w:val="005169FC"/>
    <w:rsid w:val="00517118"/>
    <w:rsid w:val="0051766C"/>
    <w:rsid w:val="00517B66"/>
    <w:rsid w:val="005205C4"/>
    <w:rsid w:val="00522371"/>
    <w:rsid w:val="00522CDC"/>
    <w:rsid w:val="00522E17"/>
    <w:rsid w:val="0052378F"/>
    <w:rsid w:val="005238A8"/>
    <w:rsid w:val="00524190"/>
    <w:rsid w:val="0052511E"/>
    <w:rsid w:val="0052536F"/>
    <w:rsid w:val="00530011"/>
    <w:rsid w:val="00530052"/>
    <w:rsid w:val="005317FA"/>
    <w:rsid w:val="005326CD"/>
    <w:rsid w:val="00532811"/>
    <w:rsid w:val="005331F5"/>
    <w:rsid w:val="00533E25"/>
    <w:rsid w:val="0053555F"/>
    <w:rsid w:val="00535F2D"/>
    <w:rsid w:val="00536059"/>
    <w:rsid w:val="0053621C"/>
    <w:rsid w:val="00536609"/>
    <w:rsid w:val="00536D60"/>
    <w:rsid w:val="0054051A"/>
    <w:rsid w:val="005412FE"/>
    <w:rsid w:val="00541938"/>
    <w:rsid w:val="00542279"/>
    <w:rsid w:val="00543642"/>
    <w:rsid w:val="00543992"/>
    <w:rsid w:val="005442B8"/>
    <w:rsid w:val="005457C0"/>
    <w:rsid w:val="00545C22"/>
    <w:rsid w:val="00545C5C"/>
    <w:rsid w:val="00545E9E"/>
    <w:rsid w:val="00546BB6"/>
    <w:rsid w:val="00547370"/>
    <w:rsid w:val="00547CBD"/>
    <w:rsid w:val="00550378"/>
    <w:rsid w:val="00550907"/>
    <w:rsid w:val="0055126B"/>
    <w:rsid w:val="0055163B"/>
    <w:rsid w:val="0055300E"/>
    <w:rsid w:val="005530C6"/>
    <w:rsid w:val="00554749"/>
    <w:rsid w:val="00554C06"/>
    <w:rsid w:val="00555985"/>
    <w:rsid w:val="00555D29"/>
    <w:rsid w:val="0055786B"/>
    <w:rsid w:val="0056024C"/>
    <w:rsid w:val="0056106A"/>
    <w:rsid w:val="005611EC"/>
    <w:rsid w:val="0056149E"/>
    <w:rsid w:val="00563036"/>
    <w:rsid w:val="005636D7"/>
    <w:rsid w:val="00563B60"/>
    <w:rsid w:val="005648A7"/>
    <w:rsid w:val="00564C71"/>
    <w:rsid w:val="005654C1"/>
    <w:rsid w:val="0056586B"/>
    <w:rsid w:val="00565C3E"/>
    <w:rsid w:val="0056611A"/>
    <w:rsid w:val="00566C93"/>
    <w:rsid w:val="00566DD4"/>
    <w:rsid w:val="0056738C"/>
    <w:rsid w:val="0056783A"/>
    <w:rsid w:val="00567975"/>
    <w:rsid w:val="0057043D"/>
    <w:rsid w:val="0057102B"/>
    <w:rsid w:val="005712CF"/>
    <w:rsid w:val="0057144F"/>
    <w:rsid w:val="00571D27"/>
    <w:rsid w:val="0057209D"/>
    <w:rsid w:val="00572338"/>
    <w:rsid w:val="0057297F"/>
    <w:rsid w:val="005732FB"/>
    <w:rsid w:val="00573EAD"/>
    <w:rsid w:val="00574CB3"/>
    <w:rsid w:val="005761A3"/>
    <w:rsid w:val="005761E6"/>
    <w:rsid w:val="00576594"/>
    <w:rsid w:val="00581242"/>
    <w:rsid w:val="005812D0"/>
    <w:rsid w:val="00581658"/>
    <w:rsid w:val="00581D48"/>
    <w:rsid w:val="00581F0A"/>
    <w:rsid w:val="0058221F"/>
    <w:rsid w:val="00583D8B"/>
    <w:rsid w:val="0058461B"/>
    <w:rsid w:val="00585E30"/>
    <w:rsid w:val="00586DBF"/>
    <w:rsid w:val="0058702D"/>
    <w:rsid w:val="00587099"/>
    <w:rsid w:val="005879A2"/>
    <w:rsid w:val="00587E48"/>
    <w:rsid w:val="005900C4"/>
    <w:rsid w:val="005904CC"/>
    <w:rsid w:val="00590F30"/>
    <w:rsid w:val="005927CF"/>
    <w:rsid w:val="005932BA"/>
    <w:rsid w:val="00594D06"/>
    <w:rsid w:val="00594FC2"/>
    <w:rsid w:val="005970A8"/>
    <w:rsid w:val="005972AE"/>
    <w:rsid w:val="005972D9"/>
    <w:rsid w:val="005973F8"/>
    <w:rsid w:val="00597EF9"/>
    <w:rsid w:val="00597FAB"/>
    <w:rsid w:val="005A0F01"/>
    <w:rsid w:val="005A1904"/>
    <w:rsid w:val="005A2245"/>
    <w:rsid w:val="005A27C3"/>
    <w:rsid w:val="005A4180"/>
    <w:rsid w:val="005A41DC"/>
    <w:rsid w:val="005A55DB"/>
    <w:rsid w:val="005A5BCA"/>
    <w:rsid w:val="005A66B0"/>
    <w:rsid w:val="005A6F62"/>
    <w:rsid w:val="005B0134"/>
    <w:rsid w:val="005B11DE"/>
    <w:rsid w:val="005B3277"/>
    <w:rsid w:val="005B3286"/>
    <w:rsid w:val="005B4354"/>
    <w:rsid w:val="005B470E"/>
    <w:rsid w:val="005B55A7"/>
    <w:rsid w:val="005B5841"/>
    <w:rsid w:val="005B6B02"/>
    <w:rsid w:val="005B6DBB"/>
    <w:rsid w:val="005B7237"/>
    <w:rsid w:val="005C0C18"/>
    <w:rsid w:val="005C26A6"/>
    <w:rsid w:val="005C2F75"/>
    <w:rsid w:val="005C3BC7"/>
    <w:rsid w:val="005C42B5"/>
    <w:rsid w:val="005C4A73"/>
    <w:rsid w:val="005C5024"/>
    <w:rsid w:val="005C5995"/>
    <w:rsid w:val="005C5F8C"/>
    <w:rsid w:val="005C6CDF"/>
    <w:rsid w:val="005C6EDF"/>
    <w:rsid w:val="005C7F72"/>
    <w:rsid w:val="005D0438"/>
    <w:rsid w:val="005D06CC"/>
    <w:rsid w:val="005D07B2"/>
    <w:rsid w:val="005D1EC8"/>
    <w:rsid w:val="005D1FD4"/>
    <w:rsid w:val="005D22BB"/>
    <w:rsid w:val="005D2351"/>
    <w:rsid w:val="005D2BFC"/>
    <w:rsid w:val="005D34C6"/>
    <w:rsid w:val="005D3C11"/>
    <w:rsid w:val="005D3CB5"/>
    <w:rsid w:val="005D3FFB"/>
    <w:rsid w:val="005D40C9"/>
    <w:rsid w:val="005D4441"/>
    <w:rsid w:val="005D4466"/>
    <w:rsid w:val="005D5215"/>
    <w:rsid w:val="005D7AEB"/>
    <w:rsid w:val="005D7C55"/>
    <w:rsid w:val="005D7D1B"/>
    <w:rsid w:val="005E0092"/>
    <w:rsid w:val="005E05B7"/>
    <w:rsid w:val="005E09A1"/>
    <w:rsid w:val="005E1CAE"/>
    <w:rsid w:val="005E38BD"/>
    <w:rsid w:val="005E3D0A"/>
    <w:rsid w:val="005E3EA9"/>
    <w:rsid w:val="005E3EF5"/>
    <w:rsid w:val="005E449A"/>
    <w:rsid w:val="005E633C"/>
    <w:rsid w:val="005E6E12"/>
    <w:rsid w:val="005E7330"/>
    <w:rsid w:val="005E73F7"/>
    <w:rsid w:val="005E7B65"/>
    <w:rsid w:val="005F0732"/>
    <w:rsid w:val="005F07D3"/>
    <w:rsid w:val="005F0F2B"/>
    <w:rsid w:val="005F1271"/>
    <w:rsid w:val="005F296A"/>
    <w:rsid w:val="005F2A91"/>
    <w:rsid w:val="005F31BE"/>
    <w:rsid w:val="005F42C2"/>
    <w:rsid w:val="005F49AB"/>
    <w:rsid w:val="005F4CC9"/>
    <w:rsid w:val="005F50DE"/>
    <w:rsid w:val="005F6078"/>
    <w:rsid w:val="005F63F6"/>
    <w:rsid w:val="005F64B3"/>
    <w:rsid w:val="005F70C7"/>
    <w:rsid w:val="005F72B1"/>
    <w:rsid w:val="005F7BB7"/>
    <w:rsid w:val="005F7E44"/>
    <w:rsid w:val="006019F9"/>
    <w:rsid w:val="0060215E"/>
    <w:rsid w:val="0060219C"/>
    <w:rsid w:val="00602CB6"/>
    <w:rsid w:val="006030ED"/>
    <w:rsid w:val="00603526"/>
    <w:rsid w:val="00603C64"/>
    <w:rsid w:val="00604470"/>
    <w:rsid w:val="00604DCD"/>
    <w:rsid w:val="00605515"/>
    <w:rsid w:val="00606B1F"/>
    <w:rsid w:val="00606F05"/>
    <w:rsid w:val="006073E5"/>
    <w:rsid w:val="00607BA7"/>
    <w:rsid w:val="00611BDD"/>
    <w:rsid w:val="00612300"/>
    <w:rsid w:val="006129BA"/>
    <w:rsid w:val="00612D1A"/>
    <w:rsid w:val="00613233"/>
    <w:rsid w:val="00615954"/>
    <w:rsid w:val="00616199"/>
    <w:rsid w:val="006162B8"/>
    <w:rsid w:val="006166B7"/>
    <w:rsid w:val="0061769A"/>
    <w:rsid w:val="00620C70"/>
    <w:rsid w:val="00621084"/>
    <w:rsid w:val="00623FCA"/>
    <w:rsid w:val="00624598"/>
    <w:rsid w:val="0062476A"/>
    <w:rsid w:val="006249F8"/>
    <w:rsid w:val="00624B2D"/>
    <w:rsid w:val="006253B1"/>
    <w:rsid w:val="006259A2"/>
    <w:rsid w:val="00626128"/>
    <w:rsid w:val="006264F1"/>
    <w:rsid w:val="00626F3F"/>
    <w:rsid w:val="006275A1"/>
    <w:rsid w:val="00630284"/>
    <w:rsid w:val="0063036B"/>
    <w:rsid w:val="006306FB"/>
    <w:rsid w:val="00630AB7"/>
    <w:rsid w:val="00631B7D"/>
    <w:rsid w:val="00633B73"/>
    <w:rsid w:val="0063429B"/>
    <w:rsid w:val="00634705"/>
    <w:rsid w:val="00635587"/>
    <w:rsid w:val="0063621E"/>
    <w:rsid w:val="006368C2"/>
    <w:rsid w:val="006379D8"/>
    <w:rsid w:val="00637ED0"/>
    <w:rsid w:val="006404B1"/>
    <w:rsid w:val="0064328E"/>
    <w:rsid w:val="0064335A"/>
    <w:rsid w:val="00643430"/>
    <w:rsid w:val="006439F7"/>
    <w:rsid w:val="00644A15"/>
    <w:rsid w:val="00644CE7"/>
    <w:rsid w:val="0064590E"/>
    <w:rsid w:val="00646EA5"/>
    <w:rsid w:val="0065019F"/>
    <w:rsid w:val="0065027A"/>
    <w:rsid w:val="00651339"/>
    <w:rsid w:val="00652662"/>
    <w:rsid w:val="0065330F"/>
    <w:rsid w:val="00657040"/>
    <w:rsid w:val="0065712E"/>
    <w:rsid w:val="00657ACB"/>
    <w:rsid w:val="00657F13"/>
    <w:rsid w:val="0066150D"/>
    <w:rsid w:val="006639F7"/>
    <w:rsid w:val="00663F03"/>
    <w:rsid w:val="00665A83"/>
    <w:rsid w:val="006663A9"/>
    <w:rsid w:val="006672DA"/>
    <w:rsid w:val="00670120"/>
    <w:rsid w:val="006712A0"/>
    <w:rsid w:val="00671A96"/>
    <w:rsid w:val="00671ACA"/>
    <w:rsid w:val="0067275C"/>
    <w:rsid w:val="00673047"/>
    <w:rsid w:val="006731E4"/>
    <w:rsid w:val="00673921"/>
    <w:rsid w:val="00673BF7"/>
    <w:rsid w:val="00673C48"/>
    <w:rsid w:val="00674382"/>
    <w:rsid w:val="0067441C"/>
    <w:rsid w:val="00674929"/>
    <w:rsid w:val="00674E4B"/>
    <w:rsid w:val="00675EF5"/>
    <w:rsid w:val="00676266"/>
    <w:rsid w:val="006764D0"/>
    <w:rsid w:val="00676606"/>
    <w:rsid w:val="00677181"/>
    <w:rsid w:val="00677812"/>
    <w:rsid w:val="00677E6F"/>
    <w:rsid w:val="006802A2"/>
    <w:rsid w:val="00680793"/>
    <w:rsid w:val="006808A8"/>
    <w:rsid w:val="00680FD1"/>
    <w:rsid w:val="006811A9"/>
    <w:rsid w:val="0068147B"/>
    <w:rsid w:val="00681F33"/>
    <w:rsid w:val="006836B7"/>
    <w:rsid w:val="00683A30"/>
    <w:rsid w:val="00683AAF"/>
    <w:rsid w:val="00683CC1"/>
    <w:rsid w:val="00684034"/>
    <w:rsid w:val="0068421C"/>
    <w:rsid w:val="00684F73"/>
    <w:rsid w:val="0068563B"/>
    <w:rsid w:val="006856E8"/>
    <w:rsid w:val="00687012"/>
    <w:rsid w:val="00687356"/>
    <w:rsid w:val="006873DC"/>
    <w:rsid w:val="00687975"/>
    <w:rsid w:val="00687DDB"/>
    <w:rsid w:val="00687FBD"/>
    <w:rsid w:val="006909F7"/>
    <w:rsid w:val="00690F27"/>
    <w:rsid w:val="0069108C"/>
    <w:rsid w:val="0069147F"/>
    <w:rsid w:val="00692838"/>
    <w:rsid w:val="00693582"/>
    <w:rsid w:val="00693FDD"/>
    <w:rsid w:val="0069444B"/>
    <w:rsid w:val="006948B3"/>
    <w:rsid w:val="00695D6A"/>
    <w:rsid w:val="00696232"/>
    <w:rsid w:val="00697109"/>
    <w:rsid w:val="0069727D"/>
    <w:rsid w:val="00697B1B"/>
    <w:rsid w:val="00697B71"/>
    <w:rsid w:val="006A04A9"/>
    <w:rsid w:val="006A195F"/>
    <w:rsid w:val="006A2DE2"/>
    <w:rsid w:val="006A37E5"/>
    <w:rsid w:val="006A3CB7"/>
    <w:rsid w:val="006A5155"/>
    <w:rsid w:val="006A7933"/>
    <w:rsid w:val="006A7A1F"/>
    <w:rsid w:val="006A7F28"/>
    <w:rsid w:val="006B11A0"/>
    <w:rsid w:val="006B14E8"/>
    <w:rsid w:val="006B21F2"/>
    <w:rsid w:val="006B268E"/>
    <w:rsid w:val="006B29BD"/>
    <w:rsid w:val="006B2AF3"/>
    <w:rsid w:val="006B3D6B"/>
    <w:rsid w:val="006B3F9B"/>
    <w:rsid w:val="006B3FCA"/>
    <w:rsid w:val="006B4A7A"/>
    <w:rsid w:val="006B5CDA"/>
    <w:rsid w:val="006B60CB"/>
    <w:rsid w:val="006B6D3E"/>
    <w:rsid w:val="006B6F2E"/>
    <w:rsid w:val="006C022F"/>
    <w:rsid w:val="006C264C"/>
    <w:rsid w:val="006C37A2"/>
    <w:rsid w:val="006C3DD6"/>
    <w:rsid w:val="006C515F"/>
    <w:rsid w:val="006C54B0"/>
    <w:rsid w:val="006C565E"/>
    <w:rsid w:val="006C60FC"/>
    <w:rsid w:val="006C6E64"/>
    <w:rsid w:val="006C7027"/>
    <w:rsid w:val="006C7651"/>
    <w:rsid w:val="006C7CE8"/>
    <w:rsid w:val="006D1559"/>
    <w:rsid w:val="006D295B"/>
    <w:rsid w:val="006D2D01"/>
    <w:rsid w:val="006D2D57"/>
    <w:rsid w:val="006D2D5E"/>
    <w:rsid w:val="006D3B0A"/>
    <w:rsid w:val="006D5597"/>
    <w:rsid w:val="006D55DF"/>
    <w:rsid w:val="006D56B7"/>
    <w:rsid w:val="006D6212"/>
    <w:rsid w:val="006D658F"/>
    <w:rsid w:val="006D709D"/>
    <w:rsid w:val="006D7E06"/>
    <w:rsid w:val="006E04A4"/>
    <w:rsid w:val="006E1AA1"/>
    <w:rsid w:val="006E28D8"/>
    <w:rsid w:val="006E2FBC"/>
    <w:rsid w:val="006E30BB"/>
    <w:rsid w:val="006E32FA"/>
    <w:rsid w:val="006E36DB"/>
    <w:rsid w:val="006E4CD7"/>
    <w:rsid w:val="006E602F"/>
    <w:rsid w:val="006E625A"/>
    <w:rsid w:val="006E6C51"/>
    <w:rsid w:val="006E6CD7"/>
    <w:rsid w:val="006E7328"/>
    <w:rsid w:val="006F03BB"/>
    <w:rsid w:val="006F03D7"/>
    <w:rsid w:val="006F0C22"/>
    <w:rsid w:val="006F1174"/>
    <w:rsid w:val="006F185F"/>
    <w:rsid w:val="006F1E4E"/>
    <w:rsid w:val="006F2520"/>
    <w:rsid w:val="006F3008"/>
    <w:rsid w:val="006F3060"/>
    <w:rsid w:val="006F3DD2"/>
    <w:rsid w:val="006F5030"/>
    <w:rsid w:val="006F5217"/>
    <w:rsid w:val="006F5382"/>
    <w:rsid w:val="006F55D0"/>
    <w:rsid w:val="006F591A"/>
    <w:rsid w:val="006F5C6B"/>
    <w:rsid w:val="006F613F"/>
    <w:rsid w:val="006F6BFA"/>
    <w:rsid w:val="006F7CC9"/>
    <w:rsid w:val="0070017A"/>
    <w:rsid w:val="0070029E"/>
    <w:rsid w:val="00700523"/>
    <w:rsid w:val="00700D3F"/>
    <w:rsid w:val="007010FD"/>
    <w:rsid w:val="007013BB"/>
    <w:rsid w:val="00702057"/>
    <w:rsid w:val="0070208E"/>
    <w:rsid w:val="00702417"/>
    <w:rsid w:val="00703D97"/>
    <w:rsid w:val="00704754"/>
    <w:rsid w:val="00706CAF"/>
    <w:rsid w:val="00707C4F"/>
    <w:rsid w:val="0071008D"/>
    <w:rsid w:val="007107C2"/>
    <w:rsid w:val="007124A6"/>
    <w:rsid w:val="0071260F"/>
    <w:rsid w:val="00713321"/>
    <w:rsid w:val="007141E1"/>
    <w:rsid w:val="00714626"/>
    <w:rsid w:val="00715E50"/>
    <w:rsid w:val="007161A1"/>
    <w:rsid w:val="007162AD"/>
    <w:rsid w:val="00716AAF"/>
    <w:rsid w:val="00716FB6"/>
    <w:rsid w:val="007175B0"/>
    <w:rsid w:val="00720068"/>
    <w:rsid w:val="00720305"/>
    <w:rsid w:val="007203AB"/>
    <w:rsid w:val="00720D42"/>
    <w:rsid w:val="007242C7"/>
    <w:rsid w:val="00724B41"/>
    <w:rsid w:val="00724FBE"/>
    <w:rsid w:val="007250AA"/>
    <w:rsid w:val="00725195"/>
    <w:rsid w:val="00725300"/>
    <w:rsid w:val="00725DFE"/>
    <w:rsid w:val="00726FD2"/>
    <w:rsid w:val="00727760"/>
    <w:rsid w:val="00730A3E"/>
    <w:rsid w:val="0073301A"/>
    <w:rsid w:val="0073308D"/>
    <w:rsid w:val="00733BE5"/>
    <w:rsid w:val="00733FC7"/>
    <w:rsid w:val="007340E5"/>
    <w:rsid w:val="007341F2"/>
    <w:rsid w:val="007344A0"/>
    <w:rsid w:val="00734F75"/>
    <w:rsid w:val="00734FC3"/>
    <w:rsid w:val="00735956"/>
    <w:rsid w:val="007407F2"/>
    <w:rsid w:val="00740CE6"/>
    <w:rsid w:val="00740D79"/>
    <w:rsid w:val="00741CC9"/>
    <w:rsid w:val="00742A28"/>
    <w:rsid w:val="0074466B"/>
    <w:rsid w:val="00744CED"/>
    <w:rsid w:val="00744E18"/>
    <w:rsid w:val="00744F0A"/>
    <w:rsid w:val="00745D3A"/>
    <w:rsid w:val="0075028B"/>
    <w:rsid w:val="00750E2A"/>
    <w:rsid w:val="0075163B"/>
    <w:rsid w:val="007518A3"/>
    <w:rsid w:val="00753574"/>
    <w:rsid w:val="0075527D"/>
    <w:rsid w:val="0075540B"/>
    <w:rsid w:val="00755D27"/>
    <w:rsid w:val="007560A0"/>
    <w:rsid w:val="0075663F"/>
    <w:rsid w:val="007567FA"/>
    <w:rsid w:val="00756944"/>
    <w:rsid w:val="007577E2"/>
    <w:rsid w:val="007609A5"/>
    <w:rsid w:val="007639E3"/>
    <w:rsid w:val="00763DA5"/>
    <w:rsid w:val="00763F8C"/>
    <w:rsid w:val="00764297"/>
    <w:rsid w:val="00765672"/>
    <w:rsid w:val="00766439"/>
    <w:rsid w:val="00766CE7"/>
    <w:rsid w:val="00767369"/>
    <w:rsid w:val="007678DD"/>
    <w:rsid w:val="00770C9C"/>
    <w:rsid w:val="00771064"/>
    <w:rsid w:val="007714C1"/>
    <w:rsid w:val="0077242B"/>
    <w:rsid w:val="00772534"/>
    <w:rsid w:val="00773007"/>
    <w:rsid w:val="0077334D"/>
    <w:rsid w:val="00773497"/>
    <w:rsid w:val="00773634"/>
    <w:rsid w:val="00773BDD"/>
    <w:rsid w:val="00774F81"/>
    <w:rsid w:val="007758E3"/>
    <w:rsid w:val="00776553"/>
    <w:rsid w:val="00777F78"/>
    <w:rsid w:val="0078186A"/>
    <w:rsid w:val="00782BFC"/>
    <w:rsid w:val="00782C49"/>
    <w:rsid w:val="007840CA"/>
    <w:rsid w:val="0078473B"/>
    <w:rsid w:val="007858C3"/>
    <w:rsid w:val="007860E8"/>
    <w:rsid w:val="00786512"/>
    <w:rsid w:val="00787148"/>
    <w:rsid w:val="00787B49"/>
    <w:rsid w:val="00787F46"/>
    <w:rsid w:val="007926EF"/>
    <w:rsid w:val="00792BB3"/>
    <w:rsid w:val="00793BA9"/>
    <w:rsid w:val="00793EBC"/>
    <w:rsid w:val="00794909"/>
    <w:rsid w:val="007949CE"/>
    <w:rsid w:val="007951DB"/>
    <w:rsid w:val="00796126"/>
    <w:rsid w:val="00797FA0"/>
    <w:rsid w:val="007A0563"/>
    <w:rsid w:val="007A0CBF"/>
    <w:rsid w:val="007A1D7D"/>
    <w:rsid w:val="007A2148"/>
    <w:rsid w:val="007A2AB4"/>
    <w:rsid w:val="007A2C21"/>
    <w:rsid w:val="007A2C8C"/>
    <w:rsid w:val="007A2E44"/>
    <w:rsid w:val="007A3F68"/>
    <w:rsid w:val="007A4AC7"/>
    <w:rsid w:val="007A4EF8"/>
    <w:rsid w:val="007A5B2C"/>
    <w:rsid w:val="007A63F0"/>
    <w:rsid w:val="007A722B"/>
    <w:rsid w:val="007A7A69"/>
    <w:rsid w:val="007A7BD6"/>
    <w:rsid w:val="007A7F9D"/>
    <w:rsid w:val="007B15EF"/>
    <w:rsid w:val="007B19DC"/>
    <w:rsid w:val="007B223B"/>
    <w:rsid w:val="007B25BD"/>
    <w:rsid w:val="007B2E71"/>
    <w:rsid w:val="007B2F79"/>
    <w:rsid w:val="007B38F2"/>
    <w:rsid w:val="007B441C"/>
    <w:rsid w:val="007B4499"/>
    <w:rsid w:val="007B4E71"/>
    <w:rsid w:val="007B5437"/>
    <w:rsid w:val="007B54D9"/>
    <w:rsid w:val="007B5DF6"/>
    <w:rsid w:val="007B5F50"/>
    <w:rsid w:val="007B6066"/>
    <w:rsid w:val="007B7FD1"/>
    <w:rsid w:val="007C0812"/>
    <w:rsid w:val="007C0BA3"/>
    <w:rsid w:val="007C0D34"/>
    <w:rsid w:val="007C2064"/>
    <w:rsid w:val="007C3B8F"/>
    <w:rsid w:val="007C5D27"/>
    <w:rsid w:val="007C5D30"/>
    <w:rsid w:val="007C61C2"/>
    <w:rsid w:val="007C6567"/>
    <w:rsid w:val="007C6CAE"/>
    <w:rsid w:val="007C77DA"/>
    <w:rsid w:val="007D11C8"/>
    <w:rsid w:val="007D2417"/>
    <w:rsid w:val="007D24A7"/>
    <w:rsid w:val="007D2E5C"/>
    <w:rsid w:val="007D3187"/>
    <w:rsid w:val="007D327E"/>
    <w:rsid w:val="007D3F64"/>
    <w:rsid w:val="007D3FF5"/>
    <w:rsid w:val="007D487C"/>
    <w:rsid w:val="007D4C85"/>
    <w:rsid w:val="007D583D"/>
    <w:rsid w:val="007D67BA"/>
    <w:rsid w:val="007D6881"/>
    <w:rsid w:val="007E28EC"/>
    <w:rsid w:val="007E3DAC"/>
    <w:rsid w:val="007E45FE"/>
    <w:rsid w:val="007E4FA2"/>
    <w:rsid w:val="007E597A"/>
    <w:rsid w:val="007E75A7"/>
    <w:rsid w:val="007E799A"/>
    <w:rsid w:val="007F03D6"/>
    <w:rsid w:val="007F04AE"/>
    <w:rsid w:val="007F0C58"/>
    <w:rsid w:val="007F22DC"/>
    <w:rsid w:val="007F5787"/>
    <w:rsid w:val="007F5A66"/>
    <w:rsid w:val="007F5D78"/>
    <w:rsid w:val="007F6905"/>
    <w:rsid w:val="007F6992"/>
    <w:rsid w:val="007F6A90"/>
    <w:rsid w:val="007F7C58"/>
    <w:rsid w:val="00800687"/>
    <w:rsid w:val="00801841"/>
    <w:rsid w:val="00801AD1"/>
    <w:rsid w:val="00801B54"/>
    <w:rsid w:val="0080265B"/>
    <w:rsid w:val="00802B54"/>
    <w:rsid w:val="00804F13"/>
    <w:rsid w:val="00805A0F"/>
    <w:rsid w:val="00805FE1"/>
    <w:rsid w:val="00806A2D"/>
    <w:rsid w:val="00806BFA"/>
    <w:rsid w:val="00807204"/>
    <w:rsid w:val="008079A7"/>
    <w:rsid w:val="00807E03"/>
    <w:rsid w:val="0081007B"/>
    <w:rsid w:val="008105E5"/>
    <w:rsid w:val="00810689"/>
    <w:rsid w:val="00810DCA"/>
    <w:rsid w:val="00812D47"/>
    <w:rsid w:val="00814194"/>
    <w:rsid w:val="0081523B"/>
    <w:rsid w:val="00815B19"/>
    <w:rsid w:val="00816014"/>
    <w:rsid w:val="00816080"/>
    <w:rsid w:val="00816A7B"/>
    <w:rsid w:val="0081778C"/>
    <w:rsid w:val="008178B9"/>
    <w:rsid w:val="00817E95"/>
    <w:rsid w:val="00820C4E"/>
    <w:rsid w:val="00821046"/>
    <w:rsid w:val="00821240"/>
    <w:rsid w:val="00822226"/>
    <w:rsid w:val="00822AF7"/>
    <w:rsid w:val="00823243"/>
    <w:rsid w:val="00824646"/>
    <w:rsid w:val="008247A9"/>
    <w:rsid w:val="0082616E"/>
    <w:rsid w:val="0082640C"/>
    <w:rsid w:val="0082660C"/>
    <w:rsid w:val="00826855"/>
    <w:rsid w:val="00826D5B"/>
    <w:rsid w:val="008270D0"/>
    <w:rsid w:val="008276CE"/>
    <w:rsid w:val="00830206"/>
    <w:rsid w:val="0083040A"/>
    <w:rsid w:val="00830617"/>
    <w:rsid w:val="00833223"/>
    <w:rsid w:val="00833652"/>
    <w:rsid w:val="008337C7"/>
    <w:rsid w:val="00834064"/>
    <w:rsid w:val="00834F99"/>
    <w:rsid w:val="00835B99"/>
    <w:rsid w:val="0083613E"/>
    <w:rsid w:val="00836619"/>
    <w:rsid w:val="00836B7C"/>
    <w:rsid w:val="00840259"/>
    <w:rsid w:val="008405E3"/>
    <w:rsid w:val="00840736"/>
    <w:rsid w:val="00840740"/>
    <w:rsid w:val="0084113F"/>
    <w:rsid w:val="00841A1C"/>
    <w:rsid w:val="00842D68"/>
    <w:rsid w:val="00842F2A"/>
    <w:rsid w:val="008439EA"/>
    <w:rsid w:val="00843F8A"/>
    <w:rsid w:val="00844154"/>
    <w:rsid w:val="00844F96"/>
    <w:rsid w:val="0084509C"/>
    <w:rsid w:val="0084590E"/>
    <w:rsid w:val="00846AC2"/>
    <w:rsid w:val="00846C50"/>
    <w:rsid w:val="00847D90"/>
    <w:rsid w:val="0085015E"/>
    <w:rsid w:val="00850883"/>
    <w:rsid w:val="00851068"/>
    <w:rsid w:val="0085119F"/>
    <w:rsid w:val="00851485"/>
    <w:rsid w:val="0085165E"/>
    <w:rsid w:val="008521D7"/>
    <w:rsid w:val="00852F9C"/>
    <w:rsid w:val="00854D0F"/>
    <w:rsid w:val="00855297"/>
    <w:rsid w:val="0085561E"/>
    <w:rsid w:val="0085680C"/>
    <w:rsid w:val="00856AC0"/>
    <w:rsid w:val="0085723F"/>
    <w:rsid w:val="00857BB7"/>
    <w:rsid w:val="00857F34"/>
    <w:rsid w:val="00860DC0"/>
    <w:rsid w:val="008636BA"/>
    <w:rsid w:val="00865055"/>
    <w:rsid w:val="00865B79"/>
    <w:rsid w:val="00865BE0"/>
    <w:rsid w:val="00866792"/>
    <w:rsid w:val="00866B07"/>
    <w:rsid w:val="00866D81"/>
    <w:rsid w:val="00866FAD"/>
    <w:rsid w:val="008670A4"/>
    <w:rsid w:val="00867367"/>
    <w:rsid w:val="008677E0"/>
    <w:rsid w:val="00870600"/>
    <w:rsid w:val="00870E8A"/>
    <w:rsid w:val="00871D88"/>
    <w:rsid w:val="00874E27"/>
    <w:rsid w:val="008753C3"/>
    <w:rsid w:val="00875B4C"/>
    <w:rsid w:val="00875D14"/>
    <w:rsid w:val="00876DC9"/>
    <w:rsid w:val="00880912"/>
    <w:rsid w:val="0088170F"/>
    <w:rsid w:val="0088178D"/>
    <w:rsid w:val="00881C16"/>
    <w:rsid w:val="00881DEC"/>
    <w:rsid w:val="008821B8"/>
    <w:rsid w:val="0088381E"/>
    <w:rsid w:val="00883C87"/>
    <w:rsid w:val="00885589"/>
    <w:rsid w:val="00885758"/>
    <w:rsid w:val="00885B42"/>
    <w:rsid w:val="00886671"/>
    <w:rsid w:val="00886F00"/>
    <w:rsid w:val="008874B5"/>
    <w:rsid w:val="00887B81"/>
    <w:rsid w:val="008904AA"/>
    <w:rsid w:val="008910F3"/>
    <w:rsid w:val="0089151D"/>
    <w:rsid w:val="008915F0"/>
    <w:rsid w:val="00891DE1"/>
    <w:rsid w:val="00892541"/>
    <w:rsid w:val="0089260D"/>
    <w:rsid w:val="00892BC8"/>
    <w:rsid w:val="00894B5F"/>
    <w:rsid w:val="008969BF"/>
    <w:rsid w:val="00896B96"/>
    <w:rsid w:val="00896FCB"/>
    <w:rsid w:val="00897224"/>
    <w:rsid w:val="008972CD"/>
    <w:rsid w:val="00897823"/>
    <w:rsid w:val="008A18E1"/>
    <w:rsid w:val="008A1C32"/>
    <w:rsid w:val="008A291B"/>
    <w:rsid w:val="008A2AB1"/>
    <w:rsid w:val="008A3685"/>
    <w:rsid w:val="008A4476"/>
    <w:rsid w:val="008A5830"/>
    <w:rsid w:val="008A6682"/>
    <w:rsid w:val="008A6E98"/>
    <w:rsid w:val="008B0997"/>
    <w:rsid w:val="008B1D7D"/>
    <w:rsid w:val="008B2955"/>
    <w:rsid w:val="008B32A5"/>
    <w:rsid w:val="008B45CA"/>
    <w:rsid w:val="008B4756"/>
    <w:rsid w:val="008B4F66"/>
    <w:rsid w:val="008B52DB"/>
    <w:rsid w:val="008B6A62"/>
    <w:rsid w:val="008B6E84"/>
    <w:rsid w:val="008B77AA"/>
    <w:rsid w:val="008B79C4"/>
    <w:rsid w:val="008C007B"/>
    <w:rsid w:val="008C0AF5"/>
    <w:rsid w:val="008C11A0"/>
    <w:rsid w:val="008C1A79"/>
    <w:rsid w:val="008C337C"/>
    <w:rsid w:val="008C36AF"/>
    <w:rsid w:val="008C3870"/>
    <w:rsid w:val="008C47D1"/>
    <w:rsid w:val="008C4FDF"/>
    <w:rsid w:val="008C5558"/>
    <w:rsid w:val="008C60FC"/>
    <w:rsid w:val="008C657A"/>
    <w:rsid w:val="008C7515"/>
    <w:rsid w:val="008C7E30"/>
    <w:rsid w:val="008C7EF6"/>
    <w:rsid w:val="008D048A"/>
    <w:rsid w:val="008D04DF"/>
    <w:rsid w:val="008D05AA"/>
    <w:rsid w:val="008D1495"/>
    <w:rsid w:val="008D1C5D"/>
    <w:rsid w:val="008D34FA"/>
    <w:rsid w:val="008D457A"/>
    <w:rsid w:val="008D4635"/>
    <w:rsid w:val="008D4922"/>
    <w:rsid w:val="008D4ED6"/>
    <w:rsid w:val="008D578A"/>
    <w:rsid w:val="008D5DF1"/>
    <w:rsid w:val="008D7203"/>
    <w:rsid w:val="008D7575"/>
    <w:rsid w:val="008E0138"/>
    <w:rsid w:val="008E03C3"/>
    <w:rsid w:val="008E1745"/>
    <w:rsid w:val="008E2A60"/>
    <w:rsid w:val="008E2B45"/>
    <w:rsid w:val="008E30DE"/>
    <w:rsid w:val="008E3BCD"/>
    <w:rsid w:val="008E4018"/>
    <w:rsid w:val="008E4370"/>
    <w:rsid w:val="008E5578"/>
    <w:rsid w:val="008E5B25"/>
    <w:rsid w:val="008E6413"/>
    <w:rsid w:val="008E6E50"/>
    <w:rsid w:val="008E77BA"/>
    <w:rsid w:val="008E7E8A"/>
    <w:rsid w:val="008F0388"/>
    <w:rsid w:val="008F05ED"/>
    <w:rsid w:val="008F084E"/>
    <w:rsid w:val="008F1D98"/>
    <w:rsid w:val="008F2F6E"/>
    <w:rsid w:val="008F40AF"/>
    <w:rsid w:val="008F46F2"/>
    <w:rsid w:val="008F5823"/>
    <w:rsid w:val="008F6047"/>
    <w:rsid w:val="008F717E"/>
    <w:rsid w:val="008F752E"/>
    <w:rsid w:val="008F7BF6"/>
    <w:rsid w:val="009021BD"/>
    <w:rsid w:val="009021F0"/>
    <w:rsid w:val="009028AE"/>
    <w:rsid w:val="009030CA"/>
    <w:rsid w:val="0090351D"/>
    <w:rsid w:val="00904C87"/>
    <w:rsid w:val="00906118"/>
    <w:rsid w:val="00906497"/>
    <w:rsid w:val="009066D7"/>
    <w:rsid w:val="00907568"/>
    <w:rsid w:val="00907698"/>
    <w:rsid w:val="00910661"/>
    <w:rsid w:val="00910D0D"/>
    <w:rsid w:val="009112C1"/>
    <w:rsid w:val="00911380"/>
    <w:rsid w:val="00911A10"/>
    <w:rsid w:val="00911DA3"/>
    <w:rsid w:val="00913030"/>
    <w:rsid w:val="0091358C"/>
    <w:rsid w:val="00914896"/>
    <w:rsid w:val="00914FF1"/>
    <w:rsid w:val="0091595A"/>
    <w:rsid w:val="00915D62"/>
    <w:rsid w:val="00916293"/>
    <w:rsid w:val="00920641"/>
    <w:rsid w:val="0092102E"/>
    <w:rsid w:val="009223C9"/>
    <w:rsid w:val="00922752"/>
    <w:rsid w:val="00922B3B"/>
    <w:rsid w:val="00923103"/>
    <w:rsid w:val="0092327D"/>
    <w:rsid w:val="009232BB"/>
    <w:rsid w:val="00923665"/>
    <w:rsid w:val="009244A0"/>
    <w:rsid w:val="00924B3E"/>
    <w:rsid w:val="0092540B"/>
    <w:rsid w:val="009257F1"/>
    <w:rsid w:val="0092669A"/>
    <w:rsid w:val="00927017"/>
    <w:rsid w:val="00927159"/>
    <w:rsid w:val="0092745C"/>
    <w:rsid w:val="00927C64"/>
    <w:rsid w:val="00930E6E"/>
    <w:rsid w:val="009314FB"/>
    <w:rsid w:val="00931C25"/>
    <w:rsid w:val="00932BF6"/>
    <w:rsid w:val="00934780"/>
    <w:rsid w:val="00934EB3"/>
    <w:rsid w:val="00936025"/>
    <w:rsid w:val="00936198"/>
    <w:rsid w:val="009367B1"/>
    <w:rsid w:val="009368BD"/>
    <w:rsid w:val="00936A27"/>
    <w:rsid w:val="009374B9"/>
    <w:rsid w:val="00937AFB"/>
    <w:rsid w:val="00937DFE"/>
    <w:rsid w:val="00940306"/>
    <w:rsid w:val="0094076D"/>
    <w:rsid w:val="00940DE3"/>
    <w:rsid w:val="0094106A"/>
    <w:rsid w:val="009415C2"/>
    <w:rsid w:val="00941832"/>
    <w:rsid w:val="00941BDB"/>
    <w:rsid w:val="00942823"/>
    <w:rsid w:val="009429FC"/>
    <w:rsid w:val="009430AC"/>
    <w:rsid w:val="00943217"/>
    <w:rsid w:val="009434F5"/>
    <w:rsid w:val="0094364A"/>
    <w:rsid w:val="00944260"/>
    <w:rsid w:val="009444EA"/>
    <w:rsid w:val="00944DFE"/>
    <w:rsid w:val="009455A8"/>
    <w:rsid w:val="00945D12"/>
    <w:rsid w:val="00946174"/>
    <w:rsid w:val="00946D45"/>
    <w:rsid w:val="00947477"/>
    <w:rsid w:val="00947CC5"/>
    <w:rsid w:val="009502D8"/>
    <w:rsid w:val="00950A1E"/>
    <w:rsid w:val="0095326C"/>
    <w:rsid w:val="00954786"/>
    <w:rsid w:val="00954A04"/>
    <w:rsid w:val="00954D09"/>
    <w:rsid w:val="00955DCB"/>
    <w:rsid w:val="0095624F"/>
    <w:rsid w:val="009576FA"/>
    <w:rsid w:val="00957C84"/>
    <w:rsid w:val="009607FE"/>
    <w:rsid w:val="00960CC2"/>
    <w:rsid w:val="009611C1"/>
    <w:rsid w:val="00961DC1"/>
    <w:rsid w:val="00962822"/>
    <w:rsid w:val="00962F3C"/>
    <w:rsid w:val="00963383"/>
    <w:rsid w:val="009633F6"/>
    <w:rsid w:val="009636E2"/>
    <w:rsid w:val="00963DA0"/>
    <w:rsid w:val="0096446D"/>
    <w:rsid w:val="00965190"/>
    <w:rsid w:val="009662CD"/>
    <w:rsid w:val="00966D4F"/>
    <w:rsid w:val="00967070"/>
    <w:rsid w:val="00967EE7"/>
    <w:rsid w:val="00967F3C"/>
    <w:rsid w:val="009703B1"/>
    <w:rsid w:val="0097054C"/>
    <w:rsid w:val="00970AE5"/>
    <w:rsid w:val="00971133"/>
    <w:rsid w:val="00971648"/>
    <w:rsid w:val="00971731"/>
    <w:rsid w:val="009718B5"/>
    <w:rsid w:val="00971AAB"/>
    <w:rsid w:val="00971B1A"/>
    <w:rsid w:val="009730DD"/>
    <w:rsid w:val="009732E2"/>
    <w:rsid w:val="0097338D"/>
    <w:rsid w:val="00973589"/>
    <w:rsid w:val="00973A78"/>
    <w:rsid w:val="00973D3E"/>
    <w:rsid w:val="00974412"/>
    <w:rsid w:val="0097455F"/>
    <w:rsid w:val="00974B15"/>
    <w:rsid w:val="00975440"/>
    <w:rsid w:val="00975729"/>
    <w:rsid w:val="0097732D"/>
    <w:rsid w:val="00980071"/>
    <w:rsid w:val="00980B16"/>
    <w:rsid w:val="00981030"/>
    <w:rsid w:val="0098153C"/>
    <w:rsid w:val="0098269E"/>
    <w:rsid w:val="009828A0"/>
    <w:rsid w:val="00982EBE"/>
    <w:rsid w:val="009838A0"/>
    <w:rsid w:val="00983E1D"/>
    <w:rsid w:val="009840CE"/>
    <w:rsid w:val="00984E8C"/>
    <w:rsid w:val="00985ACB"/>
    <w:rsid w:val="00986324"/>
    <w:rsid w:val="00986BB1"/>
    <w:rsid w:val="00986C99"/>
    <w:rsid w:val="00990A27"/>
    <w:rsid w:val="00992CB0"/>
    <w:rsid w:val="00995B0F"/>
    <w:rsid w:val="009961AF"/>
    <w:rsid w:val="00997730"/>
    <w:rsid w:val="00997EDB"/>
    <w:rsid w:val="009A0345"/>
    <w:rsid w:val="009A0670"/>
    <w:rsid w:val="009A106D"/>
    <w:rsid w:val="009A1A7E"/>
    <w:rsid w:val="009A1B3C"/>
    <w:rsid w:val="009A1D51"/>
    <w:rsid w:val="009A1EA2"/>
    <w:rsid w:val="009A35AB"/>
    <w:rsid w:val="009A40BE"/>
    <w:rsid w:val="009A49DE"/>
    <w:rsid w:val="009A4A5B"/>
    <w:rsid w:val="009A5127"/>
    <w:rsid w:val="009A555C"/>
    <w:rsid w:val="009A5829"/>
    <w:rsid w:val="009A59E5"/>
    <w:rsid w:val="009A5A3D"/>
    <w:rsid w:val="009A6274"/>
    <w:rsid w:val="009A690A"/>
    <w:rsid w:val="009A6DE9"/>
    <w:rsid w:val="009A7893"/>
    <w:rsid w:val="009B09E6"/>
    <w:rsid w:val="009B15CA"/>
    <w:rsid w:val="009B1B7F"/>
    <w:rsid w:val="009B1C52"/>
    <w:rsid w:val="009B3FEF"/>
    <w:rsid w:val="009B463A"/>
    <w:rsid w:val="009B4943"/>
    <w:rsid w:val="009B4A9A"/>
    <w:rsid w:val="009B4C87"/>
    <w:rsid w:val="009B4C97"/>
    <w:rsid w:val="009B4E88"/>
    <w:rsid w:val="009B5B06"/>
    <w:rsid w:val="009B670B"/>
    <w:rsid w:val="009B71FE"/>
    <w:rsid w:val="009B7499"/>
    <w:rsid w:val="009B75CF"/>
    <w:rsid w:val="009B784E"/>
    <w:rsid w:val="009C0B67"/>
    <w:rsid w:val="009C0BBB"/>
    <w:rsid w:val="009C1226"/>
    <w:rsid w:val="009C15F0"/>
    <w:rsid w:val="009C171A"/>
    <w:rsid w:val="009C174D"/>
    <w:rsid w:val="009C18E8"/>
    <w:rsid w:val="009C230B"/>
    <w:rsid w:val="009C23AA"/>
    <w:rsid w:val="009C2D4D"/>
    <w:rsid w:val="009C3BEE"/>
    <w:rsid w:val="009C4459"/>
    <w:rsid w:val="009C4E4B"/>
    <w:rsid w:val="009C5C78"/>
    <w:rsid w:val="009C5E1C"/>
    <w:rsid w:val="009C6B6B"/>
    <w:rsid w:val="009C7371"/>
    <w:rsid w:val="009C7B91"/>
    <w:rsid w:val="009C7E16"/>
    <w:rsid w:val="009D054C"/>
    <w:rsid w:val="009D09B3"/>
    <w:rsid w:val="009D0C05"/>
    <w:rsid w:val="009D1286"/>
    <w:rsid w:val="009D1585"/>
    <w:rsid w:val="009D1674"/>
    <w:rsid w:val="009D2BC2"/>
    <w:rsid w:val="009D366C"/>
    <w:rsid w:val="009D378A"/>
    <w:rsid w:val="009D455A"/>
    <w:rsid w:val="009D4A0A"/>
    <w:rsid w:val="009D4F6C"/>
    <w:rsid w:val="009D5229"/>
    <w:rsid w:val="009D6F5C"/>
    <w:rsid w:val="009D766D"/>
    <w:rsid w:val="009E1158"/>
    <w:rsid w:val="009E1353"/>
    <w:rsid w:val="009E1BEE"/>
    <w:rsid w:val="009E1E68"/>
    <w:rsid w:val="009E29C4"/>
    <w:rsid w:val="009E32CE"/>
    <w:rsid w:val="009E3B04"/>
    <w:rsid w:val="009E41E0"/>
    <w:rsid w:val="009E58B3"/>
    <w:rsid w:val="009E59E7"/>
    <w:rsid w:val="009E6689"/>
    <w:rsid w:val="009E682C"/>
    <w:rsid w:val="009E71AC"/>
    <w:rsid w:val="009E71B4"/>
    <w:rsid w:val="009E7B9F"/>
    <w:rsid w:val="009E7BFF"/>
    <w:rsid w:val="009E7D86"/>
    <w:rsid w:val="009F0496"/>
    <w:rsid w:val="009F0A77"/>
    <w:rsid w:val="009F1916"/>
    <w:rsid w:val="009F21F1"/>
    <w:rsid w:val="009F2395"/>
    <w:rsid w:val="009F296A"/>
    <w:rsid w:val="009F35C4"/>
    <w:rsid w:val="009F53B9"/>
    <w:rsid w:val="009F6570"/>
    <w:rsid w:val="009F67EB"/>
    <w:rsid w:val="009F68FC"/>
    <w:rsid w:val="009F7727"/>
    <w:rsid w:val="00A000B3"/>
    <w:rsid w:val="00A00646"/>
    <w:rsid w:val="00A00E01"/>
    <w:rsid w:val="00A01C12"/>
    <w:rsid w:val="00A020E9"/>
    <w:rsid w:val="00A02B5B"/>
    <w:rsid w:val="00A0372E"/>
    <w:rsid w:val="00A03735"/>
    <w:rsid w:val="00A03D54"/>
    <w:rsid w:val="00A04694"/>
    <w:rsid w:val="00A0649A"/>
    <w:rsid w:val="00A06B04"/>
    <w:rsid w:val="00A07779"/>
    <w:rsid w:val="00A10D31"/>
    <w:rsid w:val="00A10D3A"/>
    <w:rsid w:val="00A126BD"/>
    <w:rsid w:val="00A12CE2"/>
    <w:rsid w:val="00A12E91"/>
    <w:rsid w:val="00A1463B"/>
    <w:rsid w:val="00A14F8F"/>
    <w:rsid w:val="00A16CC6"/>
    <w:rsid w:val="00A177DE"/>
    <w:rsid w:val="00A203E9"/>
    <w:rsid w:val="00A20AD8"/>
    <w:rsid w:val="00A222BA"/>
    <w:rsid w:val="00A227C8"/>
    <w:rsid w:val="00A22D46"/>
    <w:rsid w:val="00A23010"/>
    <w:rsid w:val="00A237D8"/>
    <w:rsid w:val="00A238C6"/>
    <w:rsid w:val="00A247C3"/>
    <w:rsid w:val="00A250CD"/>
    <w:rsid w:val="00A258DC"/>
    <w:rsid w:val="00A27756"/>
    <w:rsid w:val="00A3059D"/>
    <w:rsid w:val="00A30C83"/>
    <w:rsid w:val="00A30EC6"/>
    <w:rsid w:val="00A30F1B"/>
    <w:rsid w:val="00A31770"/>
    <w:rsid w:val="00A32A48"/>
    <w:rsid w:val="00A32B96"/>
    <w:rsid w:val="00A3354F"/>
    <w:rsid w:val="00A33D54"/>
    <w:rsid w:val="00A34079"/>
    <w:rsid w:val="00A343E5"/>
    <w:rsid w:val="00A36070"/>
    <w:rsid w:val="00A37BEA"/>
    <w:rsid w:val="00A408DE"/>
    <w:rsid w:val="00A413BE"/>
    <w:rsid w:val="00A422A5"/>
    <w:rsid w:val="00A435BB"/>
    <w:rsid w:val="00A43981"/>
    <w:rsid w:val="00A43EA8"/>
    <w:rsid w:val="00A44430"/>
    <w:rsid w:val="00A44918"/>
    <w:rsid w:val="00A44D47"/>
    <w:rsid w:val="00A44F2E"/>
    <w:rsid w:val="00A4572E"/>
    <w:rsid w:val="00A46D75"/>
    <w:rsid w:val="00A47199"/>
    <w:rsid w:val="00A471F4"/>
    <w:rsid w:val="00A505E1"/>
    <w:rsid w:val="00A520CE"/>
    <w:rsid w:val="00A52605"/>
    <w:rsid w:val="00A531A1"/>
    <w:rsid w:val="00A537D7"/>
    <w:rsid w:val="00A54979"/>
    <w:rsid w:val="00A54BAC"/>
    <w:rsid w:val="00A55130"/>
    <w:rsid w:val="00A56718"/>
    <w:rsid w:val="00A57DBF"/>
    <w:rsid w:val="00A6101A"/>
    <w:rsid w:val="00A61915"/>
    <w:rsid w:val="00A6275F"/>
    <w:rsid w:val="00A62B0A"/>
    <w:rsid w:val="00A62D02"/>
    <w:rsid w:val="00A637F9"/>
    <w:rsid w:val="00A64837"/>
    <w:rsid w:val="00A64F0B"/>
    <w:rsid w:val="00A65208"/>
    <w:rsid w:val="00A653A2"/>
    <w:rsid w:val="00A654C9"/>
    <w:rsid w:val="00A6605A"/>
    <w:rsid w:val="00A66C3E"/>
    <w:rsid w:val="00A67161"/>
    <w:rsid w:val="00A7086C"/>
    <w:rsid w:val="00A71132"/>
    <w:rsid w:val="00A713C7"/>
    <w:rsid w:val="00A72503"/>
    <w:rsid w:val="00A72E4A"/>
    <w:rsid w:val="00A736E8"/>
    <w:rsid w:val="00A73BC9"/>
    <w:rsid w:val="00A73C04"/>
    <w:rsid w:val="00A73F6A"/>
    <w:rsid w:val="00A7476B"/>
    <w:rsid w:val="00A74C12"/>
    <w:rsid w:val="00A76174"/>
    <w:rsid w:val="00A77744"/>
    <w:rsid w:val="00A8063D"/>
    <w:rsid w:val="00A80D42"/>
    <w:rsid w:val="00A828D9"/>
    <w:rsid w:val="00A82D93"/>
    <w:rsid w:val="00A8306A"/>
    <w:rsid w:val="00A83BBD"/>
    <w:rsid w:val="00A83D38"/>
    <w:rsid w:val="00A843C5"/>
    <w:rsid w:val="00A84FC4"/>
    <w:rsid w:val="00A854F4"/>
    <w:rsid w:val="00A85D51"/>
    <w:rsid w:val="00A86778"/>
    <w:rsid w:val="00A86BFF"/>
    <w:rsid w:val="00A8742B"/>
    <w:rsid w:val="00A87D68"/>
    <w:rsid w:val="00A903CE"/>
    <w:rsid w:val="00A905C1"/>
    <w:rsid w:val="00A92916"/>
    <w:rsid w:val="00A9420B"/>
    <w:rsid w:val="00A94F8D"/>
    <w:rsid w:val="00A95A21"/>
    <w:rsid w:val="00A95C0C"/>
    <w:rsid w:val="00A96880"/>
    <w:rsid w:val="00A97CCD"/>
    <w:rsid w:val="00AA07CC"/>
    <w:rsid w:val="00AA20D4"/>
    <w:rsid w:val="00AA2A64"/>
    <w:rsid w:val="00AA4165"/>
    <w:rsid w:val="00AA4E52"/>
    <w:rsid w:val="00AA5D59"/>
    <w:rsid w:val="00AA5E60"/>
    <w:rsid w:val="00AA615A"/>
    <w:rsid w:val="00AA6D9A"/>
    <w:rsid w:val="00AA7851"/>
    <w:rsid w:val="00AB1191"/>
    <w:rsid w:val="00AB1F1F"/>
    <w:rsid w:val="00AB2A8C"/>
    <w:rsid w:val="00AB2BB9"/>
    <w:rsid w:val="00AB37A6"/>
    <w:rsid w:val="00AB4A81"/>
    <w:rsid w:val="00AB5E7A"/>
    <w:rsid w:val="00AB6FCB"/>
    <w:rsid w:val="00AB6FF8"/>
    <w:rsid w:val="00AB793A"/>
    <w:rsid w:val="00AC2F3A"/>
    <w:rsid w:val="00AC3609"/>
    <w:rsid w:val="00AC3D7B"/>
    <w:rsid w:val="00AC4E90"/>
    <w:rsid w:val="00AC5D7B"/>
    <w:rsid w:val="00AC5F20"/>
    <w:rsid w:val="00AC60A7"/>
    <w:rsid w:val="00AC6D58"/>
    <w:rsid w:val="00AC787C"/>
    <w:rsid w:val="00AC7B68"/>
    <w:rsid w:val="00AD02DA"/>
    <w:rsid w:val="00AD06C7"/>
    <w:rsid w:val="00AD1248"/>
    <w:rsid w:val="00AD17EC"/>
    <w:rsid w:val="00AD1E46"/>
    <w:rsid w:val="00AD2267"/>
    <w:rsid w:val="00AD26BA"/>
    <w:rsid w:val="00AD32B4"/>
    <w:rsid w:val="00AD33F6"/>
    <w:rsid w:val="00AD3411"/>
    <w:rsid w:val="00AD3BD9"/>
    <w:rsid w:val="00AD4E65"/>
    <w:rsid w:val="00AD5A52"/>
    <w:rsid w:val="00AD6F6B"/>
    <w:rsid w:val="00AD7642"/>
    <w:rsid w:val="00AD784D"/>
    <w:rsid w:val="00AD7D0B"/>
    <w:rsid w:val="00AE06CF"/>
    <w:rsid w:val="00AE0DF7"/>
    <w:rsid w:val="00AE1396"/>
    <w:rsid w:val="00AE184D"/>
    <w:rsid w:val="00AE3B7F"/>
    <w:rsid w:val="00AE5DE0"/>
    <w:rsid w:val="00AE66D8"/>
    <w:rsid w:val="00AE6DD1"/>
    <w:rsid w:val="00AE7C43"/>
    <w:rsid w:val="00AF03D2"/>
    <w:rsid w:val="00AF19EC"/>
    <w:rsid w:val="00AF353C"/>
    <w:rsid w:val="00AF41A8"/>
    <w:rsid w:val="00AF596D"/>
    <w:rsid w:val="00AF59FD"/>
    <w:rsid w:val="00AF6193"/>
    <w:rsid w:val="00AF6C81"/>
    <w:rsid w:val="00AF7C54"/>
    <w:rsid w:val="00B00E8C"/>
    <w:rsid w:val="00B01A59"/>
    <w:rsid w:val="00B01A8F"/>
    <w:rsid w:val="00B01C09"/>
    <w:rsid w:val="00B02E23"/>
    <w:rsid w:val="00B0307C"/>
    <w:rsid w:val="00B035EA"/>
    <w:rsid w:val="00B054AC"/>
    <w:rsid w:val="00B05940"/>
    <w:rsid w:val="00B0617F"/>
    <w:rsid w:val="00B06C60"/>
    <w:rsid w:val="00B06CA2"/>
    <w:rsid w:val="00B07232"/>
    <w:rsid w:val="00B10627"/>
    <w:rsid w:val="00B128AE"/>
    <w:rsid w:val="00B128C5"/>
    <w:rsid w:val="00B136D6"/>
    <w:rsid w:val="00B13816"/>
    <w:rsid w:val="00B13A02"/>
    <w:rsid w:val="00B13D19"/>
    <w:rsid w:val="00B148EF"/>
    <w:rsid w:val="00B14DEC"/>
    <w:rsid w:val="00B15101"/>
    <w:rsid w:val="00B154B2"/>
    <w:rsid w:val="00B15805"/>
    <w:rsid w:val="00B16532"/>
    <w:rsid w:val="00B17800"/>
    <w:rsid w:val="00B1791F"/>
    <w:rsid w:val="00B21090"/>
    <w:rsid w:val="00B2131E"/>
    <w:rsid w:val="00B21DAD"/>
    <w:rsid w:val="00B22178"/>
    <w:rsid w:val="00B23081"/>
    <w:rsid w:val="00B24557"/>
    <w:rsid w:val="00B25182"/>
    <w:rsid w:val="00B273BD"/>
    <w:rsid w:val="00B27831"/>
    <w:rsid w:val="00B30109"/>
    <w:rsid w:val="00B3045B"/>
    <w:rsid w:val="00B304AB"/>
    <w:rsid w:val="00B30720"/>
    <w:rsid w:val="00B30A53"/>
    <w:rsid w:val="00B30CA0"/>
    <w:rsid w:val="00B316CF"/>
    <w:rsid w:val="00B322BB"/>
    <w:rsid w:val="00B344A8"/>
    <w:rsid w:val="00B34C37"/>
    <w:rsid w:val="00B3557E"/>
    <w:rsid w:val="00B3581F"/>
    <w:rsid w:val="00B36BF5"/>
    <w:rsid w:val="00B36EF4"/>
    <w:rsid w:val="00B40223"/>
    <w:rsid w:val="00B414DF"/>
    <w:rsid w:val="00B41563"/>
    <w:rsid w:val="00B41B4E"/>
    <w:rsid w:val="00B4320E"/>
    <w:rsid w:val="00B43B68"/>
    <w:rsid w:val="00B43EAA"/>
    <w:rsid w:val="00B449FB"/>
    <w:rsid w:val="00B44DE1"/>
    <w:rsid w:val="00B44EDC"/>
    <w:rsid w:val="00B45A97"/>
    <w:rsid w:val="00B4694E"/>
    <w:rsid w:val="00B475F4"/>
    <w:rsid w:val="00B50DED"/>
    <w:rsid w:val="00B5112A"/>
    <w:rsid w:val="00B52B78"/>
    <w:rsid w:val="00B52F5F"/>
    <w:rsid w:val="00B53336"/>
    <w:rsid w:val="00B539CA"/>
    <w:rsid w:val="00B53A8E"/>
    <w:rsid w:val="00B53B7A"/>
    <w:rsid w:val="00B54111"/>
    <w:rsid w:val="00B544A3"/>
    <w:rsid w:val="00B54C1F"/>
    <w:rsid w:val="00B556AB"/>
    <w:rsid w:val="00B55F47"/>
    <w:rsid w:val="00B56909"/>
    <w:rsid w:val="00B57E17"/>
    <w:rsid w:val="00B60390"/>
    <w:rsid w:val="00B61298"/>
    <w:rsid w:val="00B6140C"/>
    <w:rsid w:val="00B61F13"/>
    <w:rsid w:val="00B631A0"/>
    <w:rsid w:val="00B6371F"/>
    <w:rsid w:val="00B63C0C"/>
    <w:rsid w:val="00B6401E"/>
    <w:rsid w:val="00B646B4"/>
    <w:rsid w:val="00B64A1B"/>
    <w:rsid w:val="00B6549D"/>
    <w:rsid w:val="00B65DA2"/>
    <w:rsid w:val="00B661D8"/>
    <w:rsid w:val="00B66665"/>
    <w:rsid w:val="00B66CE6"/>
    <w:rsid w:val="00B66E4E"/>
    <w:rsid w:val="00B67247"/>
    <w:rsid w:val="00B67668"/>
    <w:rsid w:val="00B67A05"/>
    <w:rsid w:val="00B70201"/>
    <w:rsid w:val="00B716D0"/>
    <w:rsid w:val="00B71C90"/>
    <w:rsid w:val="00B73816"/>
    <w:rsid w:val="00B74570"/>
    <w:rsid w:val="00B74877"/>
    <w:rsid w:val="00B754EC"/>
    <w:rsid w:val="00B759CE"/>
    <w:rsid w:val="00B75CBB"/>
    <w:rsid w:val="00B764FE"/>
    <w:rsid w:val="00B808CD"/>
    <w:rsid w:val="00B80C81"/>
    <w:rsid w:val="00B81730"/>
    <w:rsid w:val="00B81D58"/>
    <w:rsid w:val="00B81D75"/>
    <w:rsid w:val="00B83C8E"/>
    <w:rsid w:val="00B85C79"/>
    <w:rsid w:val="00B86F77"/>
    <w:rsid w:val="00B87505"/>
    <w:rsid w:val="00B90AAD"/>
    <w:rsid w:val="00B92153"/>
    <w:rsid w:val="00B922C5"/>
    <w:rsid w:val="00B927D6"/>
    <w:rsid w:val="00B92A91"/>
    <w:rsid w:val="00B92BD9"/>
    <w:rsid w:val="00B92C3A"/>
    <w:rsid w:val="00B92E8F"/>
    <w:rsid w:val="00B93643"/>
    <w:rsid w:val="00B93A02"/>
    <w:rsid w:val="00B94033"/>
    <w:rsid w:val="00B94B2D"/>
    <w:rsid w:val="00B952DB"/>
    <w:rsid w:val="00B95C78"/>
    <w:rsid w:val="00B96326"/>
    <w:rsid w:val="00B965CF"/>
    <w:rsid w:val="00B96810"/>
    <w:rsid w:val="00B97DC3"/>
    <w:rsid w:val="00B97DDA"/>
    <w:rsid w:val="00BA0646"/>
    <w:rsid w:val="00BA096A"/>
    <w:rsid w:val="00BA0CD0"/>
    <w:rsid w:val="00BA22D7"/>
    <w:rsid w:val="00BA27D0"/>
    <w:rsid w:val="00BA28D1"/>
    <w:rsid w:val="00BA29AF"/>
    <w:rsid w:val="00BA2FC4"/>
    <w:rsid w:val="00BA3810"/>
    <w:rsid w:val="00BA4B38"/>
    <w:rsid w:val="00BA4D32"/>
    <w:rsid w:val="00BA56DB"/>
    <w:rsid w:val="00BA6760"/>
    <w:rsid w:val="00BA6B92"/>
    <w:rsid w:val="00BA6BFB"/>
    <w:rsid w:val="00BA6DB4"/>
    <w:rsid w:val="00BA7457"/>
    <w:rsid w:val="00BA7541"/>
    <w:rsid w:val="00BB034B"/>
    <w:rsid w:val="00BB0512"/>
    <w:rsid w:val="00BB0D08"/>
    <w:rsid w:val="00BB0D29"/>
    <w:rsid w:val="00BB1409"/>
    <w:rsid w:val="00BB1B8F"/>
    <w:rsid w:val="00BB237F"/>
    <w:rsid w:val="00BB2F25"/>
    <w:rsid w:val="00BB3362"/>
    <w:rsid w:val="00BB4468"/>
    <w:rsid w:val="00BB677B"/>
    <w:rsid w:val="00BB6EEE"/>
    <w:rsid w:val="00BB71A4"/>
    <w:rsid w:val="00BB769B"/>
    <w:rsid w:val="00BB788F"/>
    <w:rsid w:val="00BB7F0A"/>
    <w:rsid w:val="00BC0427"/>
    <w:rsid w:val="00BC0D9B"/>
    <w:rsid w:val="00BC16D5"/>
    <w:rsid w:val="00BC227B"/>
    <w:rsid w:val="00BC2544"/>
    <w:rsid w:val="00BC40F1"/>
    <w:rsid w:val="00BC4C6C"/>
    <w:rsid w:val="00BC6AFE"/>
    <w:rsid w:val="00BC6BAF"/>
    <w:rsid w:val="00BC7960"/>
    <w:rsid w:val="00BC7C66"/>
    <w:rsid w:val="00BC7EC3"/>
    <w:rsid w:val="00BD0415"/>
    <w:rsid w:val="00BD06C5"/>
    <w:rsid w:val="00BD092A"/>
    <w:rsid w:val="00BD0956"/>
    <w:rsid w:val="00BD1158"/>
    <w:rsid w:val="00BD1430"/>
    <w:rsid w:val="00BD18E1"/>
    <w:rsid w:val="00BD1F6B"/>
    <w:rsid w:val="00BD2252"/>
    <w:rsid w:val="00BD3279"/>
    <w:rsid w:val="00BD37C0"/>
    <w:rsid w:val="00BD3DC6"/>
    <w:rsid w:val="00BD422B"/>
    <w:rsid w:val="00BD43BB"/>
    <w:rsid w:val="00BD48F3"/>
    <w:rsid w:val="00BD4C4B"/>
    <w:rsid w:val="00BD5824"/>
    <w:rsid w:val="00BD59B5"/>
    <w:rsid w:val="00BD62E9"/>
    <w:rsid w:val="00BD6F79"/>
    <w:rsid w:val="00BD7628"/>
    <w:rsid w:val="00BE076E"/>
    <w:rsid w:val="00BE0CD1"/>
    <w:rsid w:val="00BE17DF"/>
    <w:rsid w:val="00BE34A0"/>
    <w:rsid w:val="00BE365F"/>
    <w:rsid w:val="00BE3DC4"/>
    <w:rsid w:val="00BE5F4B"/>
    <w:rsid w:val="00BE65A5"/>
    <w:rsid w:val="00BE6669"/>
    <w:rsid w:val="00BE6A31"/>
    <w:rsid w:val="00BE6DDF"/>
    <w:rsid w:val="00BE78D6"/>
    <w:rsid w:val="00BE7D95"/>
    <w:rsid w:val="00BF0AB2"/>
    <w:rsid w:val="00BF1B71"/>
    <w:rsid w:val="00BF21A6"/>
    <w:rsid w:val="00BF2714"/>
    <w:rsid w:val="00BF27D7"/>
    <w:rsid w:val="00BF2C22"/>
    <w:rsid w:val="00BF2D17"/>
    <w:rsid w:val="00BF30CA"/>
    <w:rsid w:val="00BF4C0F"/>
    <w:rsid w:val="00BF4C60"/>
    <w:rsid w:val="00BF5C7A"/>
    <w:rsid w:val="00BF6BAC"/>
    <w:rsid w:val="00BF7392"/>
    <w:rsid w:val="00BF7DD0"/>
    <w:rsid w:val="00BF7F5E"/>
    <w:rsid w:val="00C0053C"/>
    <w:rsid w:val="00C00B14"/>
    <w:rsid w:val="00C01928"/>
    <w:rsid w:val="00C01943"/>
    <w:rsid w:val="00C0238D"/>
    <w:rsid w:val="00C027D4"/>
    <w:rsid w:val="00C02857"/>
    <w:rsid w:val="00C02974"/>
    <w:rsid w:val="00C04680"/>
    <w:rsid w:val="00C0493A"/>
    <w:rsid w:val="00C063DE"/>
    <w:rsid w:val="00C06530"/>
    <w:rsid w:val="00C06AF9"/>
    <w:rsid w:val="00C07732"/>
    <w:rsid w:val="00C077A1"/>
    <w:rsid w:val="00C07CAA"/>
    <w:rsid w:val="00C10292"/>
    <w:rsid w:val="00C10C62"/>
    <w:rsid w:val="00C1140F"/>
    <w:rsid w:val="00C129CD"/>
    <w:rsid w:val="00C13EBF"/>
    <w:rsid w:val="00C14F64"/>
    <w:rsid w:val="00C15DCC"/>
    <w:rsid w:val="00C20E80"/>
    <w:rsid w:val="00C21D0F"/>
    <w:rsid w:val="00C21E1A"/>
    <w:rsid w:val="00C2229E"/>
    <w:rsid w:val="00C225D0"/>
    <w:rsid w:val="00C22A3E"/>
    <w:rsid w:val="00C22CA0"/>
    <w:rsid w:val="00C233F2"/>
    <w:rsid w:val="00C24448"/>
    <w:rsid w:val="00C246B7"/>
    <w:rsid w:val="00C24B8B"/>
    <w:rsid w:val="00C251E9"/>
    <w:rsid w:val="00C26780"/>
    <w:rsid w:val="00C26E49"/>
    <w:rsid w:val="00C26F75"/>
    <w:rsid w:val="00C27013"/>
    <w:rsid w:val="00C272ED"/>
    <w:rsid w:val="00C27559"/>
    <w:rsid w:val="00C30853"/>
    <w:rsid w:val="00C31006"/>
    <w:rsid w:val="00C31CA9"/>
    <w:rsid w:val="00C32552"/>
    <w:rsid w:val="00C326C1"/>
    <w:rsid w:val="00C33101"/>
    <w:rsid w:val="00C33608"/>
    <w:rsid w:val="00C33F7B"/>
    <w:rsid w:val="00C343EC"/>
    <w:rsid w:val="00C345C1"/>
    <w:rsid w:val="00C35034"/>
    <w:rsid w:val="00C3508A"/>
    <w:rsid w:val="00C35183"/>
    <w:rsid w:val="00C3544C"/>
    <w:rsid w:val="00C3677F"/>
    <w:rsid w:val="00C36A2D"/>
    <w:rsid w:val="00C36F77"/>
    <w:rsid w:val="00C3712A"/>
    <w:rsid w:val="00C375DB"/>
    <w:rsid w:val="00C3799F"/>
    <w:rsid w:val="00C37EC5"/>
    <w:rsid w:val="00C40AE8"/>
    <w:rsid w:val="00C423A7"/>
    <w:rsid w:val="00C43107"/>
    <w:rsid w:val="00C43402"/>
    <w:rsid w:val="00C43486"/>
    <w:rsid w:val="00C4394B"/>
    <w:rsid w:val="00C440E7"/>
    <w:rsid w:val="00C44915"/>
    <w:rsid w:val="00C4530C"/>
    <w:rsid w:val="00C455A9"/>
    <w:rsid w:val="00C4736D"/>
    <w:rsid w:val="00C476F6"/>
    <w:rsid w:val="00C50EB5"/>
    <w:rsid w:val="00C512CF"/>
    <w:rsid w:val="00C5171D"/>
    <w:rsid w:val="00C52515"/>
    <w:rsid w:val="00C526B8"/>
    <w:rsid w:val="00C531F0"/>
    <w:rsid w:val="00C53574"/>
    <w:rsid w:val="00C54118"/>
    <w:rsid w:val="00C54DAA"/>
    <w:rsid w:val="00C558C5"/>
    <w:rsid w:val="00C5633C"/>
    <w:rsid w:val="00C5645D"/>
    <w:rsid w:val="00C57207"/>
    <w:rsid w:val="00C57690"/>
    <w:rsid w:val="00C5797B"/>
    <w:rsid w:val="00C6105E"/>
    <w:rsid w:val="00C62239"/>
    <w:rsid w:val="00C64031"/>
    <w:rsid w:val="00C646B0"/>
    <w:rsid w:val="00C64BBE"/>
    <w:rsid w:val="00C66FF4"/>
    <w:rsid w:val="00C67165"/>
    <w:rsid w:val="00C70A7E"/>
    <w:rsid w:val="00C70B79"/>
    <w:rsid w:val="00C715CB"/>
    <w:rsid w:val="00C720CA"/>
    <w:rsid w:val="00C726DB"/>
    <w:rsid w:val="00C72ACE"/>
    <w:rsid w:val="00C72C61"/>
    <w:rsid w:val="00C738EF"/>
    <w:rsid w:val="00C73FFF"/>
    <w:rsid w:val="00C748F8"/>
    <w:rsid w:val="00C75090"/>
    <w:rsid w:val="00C75098"/>
    <w:rsid w:val="00C75B3E"/>
    <w:rsid w:val="00C760DE"/>
    <w:rsid w:val="00C76321"/>
    <w:rsid w:val="00C76BCE"/>
    <w:rsid w:val="00C774CE"/>
    <w:rsid w:val="00C77A63"/>
    <w:rsid w:val="00C77AC7"/>
    <w:rsid w:val="00C80D1A"/>
    <w:rsid w:val="00C812C7"/>
    <w:rsid w:val="00C81854"/>
    <w:rsid w:val="00C81966"/>
    <w:rsid w:val="00C81994"/>
    <w:rsid w:val="00C81D15"/>
    <w:rsid w:val="00C81F78"/>
    <w:rsid w:val="00C81FA1"/>
    <w:rsid w:val="00C822B5"/>
    <w:rsid w:val="00C824BE"/>
    <w:rsid w:val="00C82E26"/>
    <w:rsid w:val="00C82FCB"/>
    <w:rsid w:val="00C839EC"/>
    <w:rsid w:val="00C83B0B"/>
    <w:rsid w:val="00C86D8A"/>
    <w:rsid w:val="00C87290"/>
    <w:rsid w:val="00C87F4A"/>
    <w:rsid w:val="00C9184F"/>
    <w:rsid w:val="00C91E03"/>
    <w:rsid w:val="00C91EC0"/>
    <w:rsid w:val="00C91F8F"/>
    <w:rsid w:val="00C92470"/>
    <w:rsid w:val="00C924F7"/>
    <w:rsid w:val="00C92B6A"/>
    <w:rsid w:val="00C9501B"/>
    <w:rsid w:val="00C9582C"/>
    <w:rsid w:val="00C959CC"/>
    <w:rsid w:val="00C96A8B"/>
    <w:rsid w:val="00C96F2A"/>
    <w:rsid w:val="00CA013A"/>
    <w:rsid w:val="00CA0556"/>
    <w:rsid w:val="00CA0F9B"/>
    <w:rsid w:val="00CA0FFA"/>
    <w:rsid w:val="00CA106D"/>
    <w:rsid w:val="00CA1BBE"/>
    <w:rsid w:val="00CA1D76"/>
    <w:rsid w:val="00CA2F73"/>
    <w:rsid w:val="00CA30A9"/>
    <w:rsid w:val="00CA3320"/>
    <w:rsid w:val="00CA33E3"/>
    <w:rsid w:val="00CA34EB"/>
    <w:rsid w:val="00CA399B"/>
    <w:rsid w:val="00CA5352"/>
    <w:rsid w:val="00CA556F"/>
    <w:rsid w:val="00CA596A"/>
    <w:rsid w:val="00CA640D"/>
    <w:rsid w:val="00CA6486"/>
    <w:rsid w:val="00CA67C3"/>
    <w:rsid w:val="00CA68C0"/>
    <w:rsid w:val="00CA738B"/>
    <w:rsid w:val="00CB00FA"/>
    <w:rsid w:val="00CB0831"/>
    <w:rsid w:val="00CB0C30"/>
    <w:rsid w:val="00CB1437"/>
    <w:rsid w:val="00CB14CC"/>
    <w:rsid w:val="00CB1C5B"/>
    <w:rsid w:val="00CB21A8"/>
    <w:rsid w:val="00CB3037"/>
    <w:rsid w:val="00CB3508"/>
    <w:rsid w:val="00CB36FC"/>
    <w:rsid w:val="00CB3B04"/>
    <w:rsid w:val="00CB52DE"/>
    <w:rsid w:val="00CB55E9"/>
    <w:rsid w:val="00CB65D4"/>
    <w:rsid w:val="00CB698A"/>
    <w:rsid w:val="00CB6A3D"/>
    <w:rsid w:val="00CC23F8"/>
    <w:rsid w:val="00CC36B6"/>
    <w:rsid w:val="00CC5462"/>
    <w:rsid w:val="00CC55BE"/>
    <w:rsid w:val="00CC6280"/>
    <w:rsid w:val="00CC6B1A"/>
    <w:rsid w:val="00CC70CD"/>
    <w:rsid w:val="00CD1187"/>
    <w:rsid w:val="00CD16A3"/>
    <w:rsid w:val="00CD185F"/>
    <w:rsid w:val="00CD2DD8"/>
    <w:rsid w:val="00CD3707"/>
    <w:rsid w:val="00CD471B"/>
    <w:rsid w:val="00CD615E"/>
    <w:rsid w:val="00CD62B8"/>
    <w:rsid w:val="00CD6363"/>
    <w:rsid w:val="00CD6488"/>
    <w:rsid w:val="00CD6539"/>
    <w:rsid w:val="00CD66E7"/>
    <w:rsid w:val="00CD730C"/>
    <w:rsid w:val="00CD7A04"/>
    <w:rsid w:val="00CE0DDD"/>
    <w:rsid w:val="00CE2337"/>
    <w:rsid w:val="00CE23C7"/>
    <w:rsid w:val="00CE4603"/>
    <w:rsid w:val="00CE5182"/>
    <w:rsid w:val="00CE5C2C"/>
    <w:rsid w:val="00CE5F7B"/>
    <w:rsid w:val="00CE69DA"/>
    <w:rsid w:val="00CE7286"/>
    <w:rsid w:val="00CF0BAB"/>
    <w:rsid w:val="00CF153C"/>
    <w:rsid w:val="00CF2231"/>
    <w:rsid w:val="00CF2795"/>
    <w:rsid w:val="00CF2D68"/>
    <w:rsid w:val="00CF3A77"/>
    <w:rsid w:val="00CF426F"/>
    <w:rsid w:val="00CF44F9"/>
    <w:rsid w:val="00CF4C27"/>
    <w:rsid w:val="00CF526C"/>
    <w:rsid w:val="00CF706F"/>
    <w:rsid w:val="00CF7F63"/>
    <w:rsid w:val="00D0039B"/>
    <w:rsid w:val="00D003CE"/>
    <w:rsid w:val="00D01C00"/>
    <w:rsid w:val="00D021E6"/>
    <w:rsid w:val="00D02D71"/>
    <w:rsid w:val="00D03060"/>
    <w:rsid w:val="00D047B9"/>
    <w:rsid w:val="00D0481B"/>
    <w:rsid w:val="00D052C5"/>
    <w:rsid w:val="00D055BE"/>
    <w:rsid w:val="00D06DDF"/>
    <w:rsid w:val="00D06F3B"/>
    <w:rsid w:val="00D07305"/>
    <w:rsid w:val="00D10FCE"/>
    <w:rsid w:val="00D11D8E"/>
    <w:rsid w:val="00D12937"/>
    <w:rsid w:val="00D12B60"/>
    <w:rsid w:val="00D1367E"/>
    <w:rsid w:val="00D140F5"/>
    <w:rsid w:val="00D14189"/>
    <w:rsid w:val="00D147CA"/>
    <w:rsid w:val="00D14B7A"/>
    <w:rsid w:val="00D15EF3"/>
    <w:rsid w:val="00D15F31"/>
    <w:rsid w:val="00D16040"/>
    <w:rsid w:val="00D1617F"/>
    <w:rsid w:val="00D1618C"/>
    <w:rsid w:val="00D1651A"/>
    <w:rsid w:val="00D1701F"/>
    <w:rsid w:val="00D177A8"/>
    <w:rsid w:val="00D17F1A"/>
    <w:rsid w:val="00D20191"/>
    <w:rsid w:val="00D205BD"/>
    <w:rsid w:val="00D22007"/>
    <w:rsid w:val="00D2277F"/>
    <w:rsid w:val="00D229ED"/>
    <w:rsid w:val="00D2398A"/>
    <w:rsid w:val="00D242E9"/>
    <w:rsid w:val="00D242EF"/>
    <w:rsid w:val="00D24396"/>
    <w:rsid w:val="00D2440C"/>
    <w:rsid w:val="00D24614"/>
    <w:rsid w:val="00D24F0F"/>
    <w:rsid w:val="00D268D0"/>
    <w:rsid w:val="00D26BD0"/>
    <w:rsid w:val="00D26FF2"/>
    <w:rsid w:val="00D273F0"/>
    <w:rsid w:val="00D27527"/>
    <w:rsid w:val="00D27550"/>
    <w:rsid w:val="00D2782C"/>
    <w:rsid w:val="00D308E3"/>
    <w:rsid w:val="00D30FFD"/>
    <w:rsid w:val="00D313B1"/>
    <w:rsid w:val="00D31DDF"/>
    <w:rsid w:val="00D33608"/>
    <w:rsid w:val="00D344F8"/>
    <w:rsid w:val="00D34558"/>
    <w:rsid w:val="00D346C6"/>
    <w:rsid w:val="00D34A53"/>
    <w:rsid w:val="00D34FDD"/>
    <w:rsid w:val="00D358B4"/>
    <w:rsid w:val="00D35C43"/>
    <w:rsid w:val="00D361B5"/>
    <w:rsid w:val="00D36A20"/>
    <w:rsid w:val="00D36CB5"/>
    <w:rsid w:val="00D3772B"/>
    <w:rsid w:val="00D37BC7"/>
    <w:rsid w:val="00D41247"/>
    <w:rsid w:val="00D420A4"/>
    <w:rsid w:val="00D424C9"/>
    <w:rsid w:val="00D42B37"/>
    <w:rsid w:val="00D43DB5"/>
    <w:rsid w:val="00D44904"/>
    <w:rsid w:val="00D45640"/>
    <w:rsid w:val="00D46FD3"/>
    <w:rsid w:val="00D471DD"/>
    <w:rsid w:val="00D4730B"/>
    <w:rsid w:val="00D47876"/>
    <w:rsid w:val="00D52695"/>
    <w:rsid w:val="00D536A6"/>
    <w:rsid w:val="00D54127"/>
    <w:rsid w:val="00D54274"/>
    <w:rsid w:val="00D5533A"/>
    <w:rsid w:val="00D55E12"/>
    <w:rsid w:val="00D564DF"/>
    <w:rsid w:val="00D565A1"/>
    <w:rsid w:val="00D56637"/>
    <w:rsid w:val="00D5700E"/>
    <w:rsid w:val="00D57025"/>
    <w:rsid w:val="00D6116C"/>
    <w:rsid w:val="00D61FF7"/>
    <w:rsid w:val="00D62D2E"/>
    <w:rsid w:val="00D6375D"/>
    <w:rsid w:val="00D638DF"/>
    <w:rsid w:val="00D63AB5"/>
    <w:rsid w:val="00D642D5"/>
    <w:rsid w:val="00D6450F"/>
    <w:rsid w:val="00D64B5F"/>
    <w:rsid w:val="00D65026"/>
    <w:rsid w:val="00D651D9"/>
    <w:rsid w:val="00D66184"/>
    <w:rsid w:val="00D6730D"/>
    <w:rsid w:val="00D674C8"/>
    <w:rsid w:val="00D677A6"/>
    <w:rsid w:val="00D67F34"/>
    <w:rsid w:val="00D7072C"/>
    <w:rsid w:val="00D70F2D"/>
    <w:rsid w:val="00D71F15"/>
    <w:rsid w:val="00D71FEB"/>
    <w:rsid w:val="00D72575"/>
    <w:rsid w:val="00D72E24"/>
    <w:rsid w:val="00D73541"/>
    <w:rsid w:val="00D73E07"/>
    <w:rsid w:val="00D742E8"/>
    <w:rsid w:val="00D74FC7"/>
    <w:rsid w:val="00D75026"/>
    <w:rsid w:val="00D75FD7"/>
    <w:rsid w:val="00D76068"/>
    <w:rsid w:val="00D7762B"/>
    <w:rsid w:val="00D81041"/>
    <w:rsid w:val="00D8358D"/>
    <w:rsid w:val="00D839EE"/>
    <w:rsid w:val="00D8438E"/>
    <w:rsid w:val="00D849D9"/>
    <w:rsid w:val="00D8609A"/>
    <w:rsid w:val="00D86143"/>
    <w:rsid w:val="00D869AE"/>
    <w:rsid w:val="00D87B2C"/>
    <w:rsid w:val="00D87CC0"/>
    <w:rsid w:val="00D918BC"/>
    <w:rsid w:val="00D92B75"/>
    <w:rsid w:val="00D92C95"/>
    <w:rsid w:val="00D92FD4"/>
    <w:rsid w:val="00D934B6"/>
    <w:rsid w:val="00D93BB0"/>
    <w:rsid w:val="00D947B8"/>
    <w:rsid w:val="00D94FE0"/>
    <w:rsid w:val="00D954A3"/>
    <w:rsid w:val="00D95784"/>
    <w:rsid w:val="00D96585"/>
    <w:rsid w:val="00DA039D"/>
    <w:rsid w:val="00DA071F"/>
    <w:rsid w:val="00DA30AA"/>
    <w:rsid w:val="00DA32F9"/>
    <w:rsid w:val="00DA33AE"/>
    <w:rsid w:val="00DA3941"/>
    <w:rsid w:val="00DA5157"/>
    <w:rsid w:val="00DA5960"/>
    <w:rsid w:val="00DA5DC2"/>
    <w:rsid w:val="00DA5F86"/>
    <w:rsid w:val="00DA672D"/>
    <w:rsid w:val="00DA68EB"/>
    <w:rsid w:val="00DB023F"/>
    <w:rsid w:val="00DB0F9F"/>
    <w:rsid w:val="00DB108E"/>
    <w:rsid w:val="00DB12B6"/>
    <w:rsid w:val="00DB17E1"/>
    <w:rsid w:val="00DB206C"/>
    <w:rsid w:val="00DB29CB"/>
    <w:rsid w:val="00DB2D29"/>
    <w:rsid w:val="00DB2D3F"/>
    <w:rsid w:val="00DB30CE"/>
    <w:rsid w:val="00DB45F0"/>
    <w:rsid w:val="00DB6FF5"/>
    <w:rsid w:val="00DC0166"/>
    <w:rsid w:val="00DC08D3"/>
    <w:rsid w:val="00DC0992"/>
    <w:rsid w:val="00DC214A"/>
    <w:rsid w:val="00DC22A9"/>
    <w:rsid w:val="00DC3482"/>
    <w:rsid w:val="00DC3DCE"/>
    <w:rsid w:val="00DC46E3"/>
    <w:rsid w:val="00DC4A23"/>
    <w:rsid w:val="00DC5BDE"/>
    <w:rsid w:val="00DC60B5"/>
    <w:rsid w:val="00DC63CE"/>
    <w:rsid w:val="00DC6580"/>
    <w:rsid w:val="00DC6A44"/>
    <w:rsid w:val="00DC798C"/>
    <w:rsid w:val="00DD38E1"/>
    <w:rsid w:val="00DD4D99"/>
    <w:rsid w:val="00DD5237"/>
    <w:rsid w:val="00DD5EC4"/>
    <w:rsid w:val="00DD6335"/>
    <w:rsid w:val="00DD6F4B"/>
    <w:rsid w:val="00DD79A7"/>
    <w:rsid w:val="00DD7B37"/>
    <w:rsid w:val="00DE1A67"/>
    <w:rsid w:val="00DE1E40"/>
    <w:rsid w:val="00DE2178"/>
    <w:rsid w:val="00DE3BFD"/>
    <w:rsid w:val="00DE3C3D"/>
    <w:rsid w:val="00DE4194"/>
    <w:rsid w:val="00DE4B1C"/>
    <w:rsid w:val="00DE51EB"/>
    <w:rsid w:val="00DE6821"/>
    <w:rsid w:val="00DE71D8"/>
    <w:rsid w:val="00DF2DCA"/>
    <w:rsid w:val="00DF3370"/>
    <w:rsid w:val="00DF38BF"/>
    <w:rsid w:val="00DF3FEA"/>
    <w:rsid w:val="00DF3FFC"/>
    <w:rsid w:val="00DF55E6"/>
    <w:rsid w:val="00DF5831"/>
    <w:rsid w:val="00DF6379"/>
    <w:rsid w:val="00DF7375"/>
    <w:rsid w:val="00DF764E"/>
    <w:rsid w:val="00DF77A8"/>
    <w:rsid w:val="00E00669"/>
    <w:rsid w:val="00E00971"/>
    <w:rsid w:val="00E009D1"/>
    <w:rsid w:val="00E0168E"/>
    <w:rsid w:val="00E01A44"/>
    <w:rsid w:val="00E0380B"/>
    <w:rsid w:val="00E03B84"/>
    <w:rsid w:val="00E04833"/>
    <w:rsid w:val="00E05465"/>
    <w:rsid w:val="00E05669"/>
    <w:rsid w:val="00E05908"/>
    <w:rsid w:val="00E06184"/>
    <w:rsid w:val="00E06A06"/>
    <w:rsid w:val="00E07012"/>
    <w:rsid w:val="00E0733D"/>
    <w:rsid w:val="00E07856"/>
    <w:rsid w:val="00E07954"/>
    <w:rsid w:val="00E10456"/>
    <w:rsid w:val="00E108E4"/>
    <w:rsid w:val="00E12338"/>
    <w:rsid w:val="00E13A93"/>
    <w:rsid w:val="00E13B6D"/>
    <w:rsid w:val="00E15315"/>
    <w:rsid w:val="00E16641"/>
    <w:rsid w:val="00E16C47"/>
    <w:rsid w:val="00E17263"/>
    <w:rsid w:val="00E20C28"/>
    <w:rsid w:val="00E21973"/>
    <w:rsid w:val="00E22126"/>
    <w:rsid w:val="00E224E1"/>
    <w:rsid w:val="00E241BC"/>
    <w:rsid w:val="00E248B4"/>
    <w:rsid w:val="00E254D2"/>
    <w:rsid w:val="00E318F2"/>
    <w:rsid w:val="00E31BA2"/>
    <w:rsid w:val="00E32A98"/>
    <w:rsid w:val="00E355B9"/>
    <w:rsid w:val="00E3653F"/>
    <w:rsid w:val="00E3799B"/>
    <w:rsid w:val="00E42737"/>
    <w:rsid w:val="00E429F8"/>
    <w:rsid w:val="00E4313B"/>
    <w:rsid w:val="00E43EDE"/>
    <w:rsid w:val="00E44B08"/>
    <w:rsid w:val="00E45EDE"/>
    <w:rsid w:val="00E46481"/>
    <w:rsid w:val="00E465AF"/>
    <w:rsid w:val="00E476C4"/>
    <w:rsid w:val="00E50775"/>
    <w:rsid w:val="00E508A5"/>
    <w:rsid w:val="00E50D8C"/>
    <w:rsid w:val="00E52BD8"/>
    <w:rsid w:val="00E53238"/>
    <w:rsid w:val="00E5369C"/>
    <w:rsid w:val="00E542D2"/>
    <w:rsid w:val="00E54A46"/>
    <w:rsid w:val="00E54C81"/>
    <w:rsid w:val="00E5652B"/>
    <w:rsid w:val="00E56A47"/>
    <w:rsid w:val="00E572D3"/>
    <w:rsid w:val="00E60937"/>
    <w:rsid w:val="00E60C45"/>
    <w:rsid w:val="00E62B8A"/>
    <w:rsid w:val="00E632DE"/>
    <w:rsid w:val="00E63B4B"/>
    <w:rsid w:val="00E648E7"/>
    <w:rsid w:val="00E65108"/>
    <w:rsid w:val="00E654B7"/>
    <w:rsid w:val="00E65610"/>
    <w:rsid w:val="00E6577E"/>
    <w:rsid w:val="00E6598E"/>
    <w:rsid w:val="00E66BDB"/>
    <w:rsid w:val="00E712BE"/>
    <w:rsid w:val="00E71989"/>
    <w:rsid w:val="00E73FCB"/>
    <w:rsid w:val="00E75F42"/>
    <w:rsid w:val="00E76C4A"/>
    <w:rsid w:val="00E8008E"/>
    <w:rsid w:val="00E80108"/>
    <w:rsid w:val="00E80497"/>
    <w:rsid w:val="00E808FA"/>
    <w:rsid w:val="00E818EA"/>
    <w:rsid w:val="00E81B28"/>
    <w:rsid w:val="00E81BB8"/>
    <w:rsid w:val="00E8212E"/>
    <w:rsid w:val="00E82855"/>
    <w:rsid w:val="00E828E0"/>
    <w:rsid w:val="00E82C7B"/>
    <w:rsid w:val="00E831A5"/>
    <w:rsid w:val="00E83EAF"/>
    <w:rsid w:val="00E84696"/>
    <w:rsid w:val="00E8476E"/>
    <w:rsid w:val="00E866B6"/>
    <w:rsid w:val="00E86B90"/>
    <w:rsid w:val="00E87085"/>
    <w:rsid w:val="00E87E20"/>
    <w:rsid w:val="00E9021B"/>
    <w:rsid w:val="00E907FF"/>
    <w:rsid w:val="00E912D1"/>
    <w:rsid w:val="00E91773"/>
    <w:rsid w:val="00E91949"/>
    <w:rsid w:val="00E927A0"/>
    <w:rsid w:val="00E929D7"/>
    <w:rsid w:val="00E9315B"/>
    <w:rsid w:val="00E940E8"/>
    <w:rsid w:val="00E944E1"/>
    <w:rsid w:val="00E94C4A"/>
    <w:rsid w:val="00E94C80"/>
    <w:rsid w:val="00E94F46"/>
    <w:rsid w:val="00E95234"/>
    <w:rsid w:val="00E9595F"/>
    <w:rsid w:val="00E95F0E"/>
    <w:rsid w:val="00E96665"/>
    <w:rsid w:val="00E975BC"/>
    <w:rsid w:val="00E976D2"/>
    <w:rsid w:val="00E97701"/>
    <w:rsid w:val="00E97785"/>
    <w:rsid w:val="00EA0702"/>
    <w:rsid w:val="00EA0B53"/>
    <w:rsid w:val="00EA0C9B"/>
    <w:rsid w:val="00EA0E44"/>
    <w:rsid w:val="00EA118C"/>
    <w:rsid w:val="00EA1E15"/>
    <w:rsid w:val="00EA436A"/>
    <w:rsid w:val="00EA5809"/>
    <w:rsid w:val="00EA5A66"/>
    <w:rsid w:val="00EA632A"/>
    <w:rsid w:val="00EA6A0D"/>
    <w:rsid w:val="00EA6C89"/>
    <w:rsid w:val="00EA7309"/>
    <w:rsid w:val="00EA76C5"/>
    <w:rsid w:val="00EA79F6"/>
    <w:rsid w:val="00EA7C2B"/>
    <w:rsid w:val="00EB0D8E"/>
    <w:rsid w:val="00EB19AF"/>
    <w:rsid w:val="00EB2AAD"/>
    <w:rsid w:val="00EB4672"/>
    <w:rsid w:val="00EB54AC"/>
    <w:rsid w:val="00EB5E02"/>
    <w:rsid w:val="00EB694C"/>
    <w:rsid w:val="00EB6B02"/>
    <w:rsid w:val="00EB7545"/>
    <w:rsid w:val="00EB756B"/>
    <w:rsid w:val="00EB77C7"/>
    <w:rsid w:val="00EB77E5"/>
    <w:rsid w:val="00EC0E72"/>
    <w:rsid w:val="00EC1402"/>
    <w:rsid w:val="00EC2B2B"/>
    <w:rsid w:val="00EC378A"/>
    <w:rsid w:val="00EC4044"/>
    <w:rsid w:val="00EC4203"/>
    <w:rsid w:val="00EC4D82"/>
    <w:rsid w:val="00EC5189"/>
    <w:rsid w:val="00EC63CE"/>
    <w:rsid w:val="00EC6552"/>
    <w:rsid w:val="00EC68CF"/>
    <w:rsid w:val="00EC6B82"/>
    <w:rsid w:val="00EC7059"/>
    <w:rsid w:val="00ED0AE0"/>
    <w:rsid w:val="00ED0E76"/>
    <w:rsid w:val="00ED1757"/>
    <w:rsid w:val="00ED1963"/>
    <w:rsid w:val="00ED1A94"/>
    <w:rsid w:val="00ED2B0A"/>
    <w:rsid w:val="00ED2CE9"/>
    <w:rsid w:val="00ED32F5"/>
    <w:rsid w:val="00ED399C"/>
    <w:rsid w:val="00ED39DA"/>
    <w:rsid w:val="00ED490E"/>
    <w:rsid w:val="00ED4A57"/>
    <w:rsid w:val="00ED5308"/>
    <w:rsid w:val="00ED537F"/>
    <w:rsid w:val="00ED59C1"/>
    <w:rsid w:val="00ED6029"/>
    <w:rsid w:val="00ED6822"/>
    <w:rsid w:val="00ED68B7"/>
    <w:rsid w:val="00ED68D4"/>
    <w:rsid w:val="00EE05E8"/>
    <w:rsid w:val="00EE08AE"/>
    <w:rsid w:val="00EE16F1"/>
    <w:rsid w:val="00EE2A23"/>
    <w:rsid w:val="00EE2EB3"/>
    <w:rsid w:val="00EE3243"/>
    <w:rsid w:val="00EE50D7"/>
    <w:rsid w:val="00EE5A1F"/>
    <w:rsid w:val="00EE5A45"/>
    <w:rsid w:val="00EE5E3B"/>
    <w:rsid w:val="00EE6DD2"/>
    <w:rsid w:val="00EE77B3"/>
    <w:rsid w:val="00EF1A28"/>
    <w:rsid w:val="00EF21FC"/>
    <w:rsid w:val="00EF2D7B"/>
    <w:rsid w:val="00EF3155"/>
    <w:rsid w:val="00EF37E5"/>
    <w:rsid w:val="00EF39C4"/>
    <w:rsid w:val="00EF3E74"/>
    <w:rsid w:val="00EF41D6"/>
    <w:rsid w:val="00EF4C75"/>
    <w:rsid w:val="00EF5EA1"/>
    <w:rsid w:val="00EF7AD4"/>
    <w:rsid w:val="00F00350"/>
    <w:rsid w:val="00F01A6E"/>
    <w:rsid w:val="00F01D51"/>
    <w:rsid w:val="00F01DD4"/>
    <w:rsid w:val="00F03236"/>
    <w:rsid w:val="00F033F9"/>
    <w:rsid w:val="00F0451D"/>
    <w:rsid w:val="00F04647"/>
    <w:rsid w:val="00F04CD3"/>
    <w:rsid w:val="00F055FB"/>
    <w:rsid w:val="00F0594D"/>
    <w:rsid w:val="00F05CDF"/>
    <w:rsid w:val="00F066E3"/>
    <w:rsid w:val="00F07808"/>
    <w:rsid w:val="00F07C37"/>
    <w:rsid w:val="00F106EF"/>
    <w:rsid w:val="00F10BBA"/>
    <w:rsid w:val="00F11062"/>
    <w:rsid w:val="00F11463"/>
    <w:rsid w:val="00F1191A"/>
    <w:rsid w:val="00F12373"/>
    <w:rsid w:val="00F13BFE"/>
    <w:rsid w:val="00F14034"/>
    <w:rsid w:val="00F1516B"/>
    <w:rsid w:val="00F154B1"/>
    <w:rsid w:val="00F15B60"/>
    <w:rsid w:val="00F16476"/>
    <w:rsid w:val="00F1665B"/>
    <w:rsid w:val="00F1676B"/>
    <w:rsid w:val="00F169FB"/>
    <w:rsid w:val="00F16F6E"/>
    <w:rsid w:val="00F17CED"/>
    <w:rsid w:val="00F205C8"/>
    <w:rsid w:val="00F21742"/>
    <w:rsid w:val="00F2250B"/>
    <w:rsid w:val="00F22854"/>
    <w:rsid w:val="00F2292A"/>
    <w:rsid w:val="00F22F37"/>
    <w:rsid w:val="00F230FB"/>
    <w:rsid w:val="00F23231"/>
    <w:rsid w:val="00F239E0"/>
    <w:rsid w:val="00F242F7"/>
    <w:rsid w:val="00F2469E"/>
    <w:rsid w:val="00F246F0"/>
    <w:rsid w:val="00F24DF3"/>
    <w:rsid w:val="00F2665A"/>
    <w:rsid w:val="00F26BCD"/>
    <w:rsid w:val="00F26DF3"/>
    <w:rsid w:val="00F27097"/>
    <w:rsid w:val="00F27B3C"/>
    <w:rsid w:val="00F27FAC"/>
    <w:rsid w:val="00F30916"/>
    <w:rsid w:val="00F31F14"/>
    <w:rsid w:val="00F321F2"/>
    <w:rsid w:val="00F33DF9"/>
    <w:rsid w:val="00F340BE"/>
    <w:rsid w:val="00F34417"/>
    <w:rsid w:val="00F34786"/>
    <w:rsid w:val="00F350F8"/>
    <w:rsid w:val="00F3562C"/>
    <w:rsid w:val="00F36360"/>
    <w:rsid w:val="00F374B1"/>
    <w:rsid w:val="00F379E6"/>
    <w:rsid w:val="00F40232"/>
    <w:rsid w:val="00F40985"/>
    <w:rsid w:val="00F40BF7"/>
    <w:rsid w:val="00F40E5C"/>
    <w:rsid w:val="00F40F43"/>
    <w:rsid w:val="00F411FF"/>
    <w:rsid w:val="00F4188E"/>
    <w:rsid w:val="00F428BC"/>
    <w:rsid w:val="00F44D0A"/>
    <w:rsid w:val="00F44E2B"/>
    <w:rsid w:val="00F45890"/>
    <w:rsid w:val="00F4682F"/>
    <w:rsid w:val="00F5132D"/>
    <w:rsid w:val="00F51AD4"/>
    <w:rsid w:val="00F51BFA"/>
    <w:rsid w:val="00F51E67"/>
    <w:rsid w:val="00F52586"/>
    <w:rsid w:val="00F52BE0"/>
    <w:rsid w:val="00F52CCD"/>
    <w:rsid w:val="00F530D3"/>
    <w:rsid w:val="00F5348F"/>
    <w:rsid w:val="00F5428B"/>
    <w:rsid w:val="00F54527"/>
    <w:rsid w:val="00F545B4"/>
    <w:rsid w:val="00F5460D"/>
    <w:rsid w:val="00F555E7"/>
    <w:rsid w:val="00F561DA"/>
    <w:rsid w:val="00F56DBC"/>
    <w:rsid w:val="00F57F1E"/>
    <w:rsid w:val="00F60FCA"/>
    <w:rsid w:val="00F61A30"/>
    <w:rsid w:val="00F61F77"/>
    <w:rsid w:val="00F62E9A"/>
    <w:rsid w:val="00F63C25"/>
    <w:rsid w:val="00F64E29"/>
    <w:rsid w:val="00F64F0E"/>
    <w:rsid w:val="00F66506"/>
    <w:rsid w:val="00F6660F"/>
    <w:rsid w:val="00F66932"/>
    <w:rsid w:val="00F66C1D"/>
    <w:rsid w:val="00F67878"/>
    <w:rsid w:val="00F67C2E"/>
    <w:rsid w:val="00F70305"/>
    <w:rsid w:val="00F707E8"/>
    <w:rsid w:val="00F7192A"/>
    <w:rsid w:val="00F73A81"/>
    <w:rsid w:val="00F74379"/>
    <w:rsid w:val="00F74759"/>
    <w:rsid w:val="00F74786"/>
    <w:rsid w:val="00F74CE4"/>
    <w:rsid w:val="00F7505D"/>
    <w:rsid w:val="00F759CC"/>
    <w:rsid w:val="00F75B8E"/>
    <w:rsid w:val="00F76479"/>
    <w:rsid w:val="00F77460"/>
    <w:rsid w:val="00F77A4B"/>
    <w:rsid w:val="00F812A4"/>
    <w:rsid w:val="00F82797"/>
    <w:rsid w:val="00F8457B"/>
    <w:rsid w:val="00F845AA"/>
    <w:rsid w:val="00F84E27"/>
    <w:rsid w:val="00F853AE"/>
    <w:rsid w:val="00F85DC8"/>
    <w:rsid w:val="00F86138"/>
    <w:rsid w:val="00F87F15"/>
    <w:rsid w:val="00F92957"/>
    <w:rsid w:val="00F92A43"/>
    <w:rsid w:val="00F93394"/>
    <w:rsid w:val="00F934C6"/>
    <w:rsid w:val="00F937C7"/>
    <w:rsid w:val="00F95A61"/>
    <w:rsid w:val="00F96400"/>
    <w:rsid w:val="00F96E8D"/>
    <w:rsid w:val="00F96FD6"/>
    <w:rsid w:val="00F973AA"/>
    <w:rsid w:val="00F978CB"/>
    <w:rsid w:val="00F97ED1"/>
    <w:rsid w:val="00F97FA4"/>
    <w:rsid w:val="00FA05F8"/>
    <w:rsid w:val="00FA067C"/>
    <w:rsid w:val="00FA0752"/>
    <w:rsid w:val="00FA17C0"/>
    <w:rsid w:val="00FA3278"/>
    <w:rsid w:val="00FA3445"/>
    <w:rsid w:val="00FA3A55"/>
    <w:rsid w:val="00FA3F1C"/>
    <w:rsid w:val="00FA604B"/>
    <w:rsid w:val="00FA70B7"/>
    <w:rsid w:val="00FA7602"/>
    <w:rsid w:val="00FA7DA5"/>
    <w:rsid w:val="00FB081F"/>
    <w:rsid w:val="00FB0DC9"/>
    <w:rsid w:val="00FB19B0"/>
    <w:rsid w:val="00FB1CEC"/>
    <w:rsid w:val="00FB23F1"/>
    <w:rsid w:val="00FB24C4"/>
    <w:rsid w:val="00FB270F"/>
    <w:rsid w:val="00FB3ECE"/>
    <w:rsid w:val="00FB6D4D"/>
    <w:rsid w:val="00FC02D2"/>
    <w:rsid w:val="00FC044C"/>
    <w:rsid w:val="00FC0969"/>
    <w:rsid w:val="00FC2723"/>
    <w:rsid w:val="00FC426C"/>
    <w:rsid w:val="00FC4DB1"/>
    <w:rsid w:val="00FC522B"/>
    <w:rsid w:val="00FC61B5"/>
    <w:rsid w:val="00FC789E"/>
    <w:rsid w:val="00FD1122"/>
    <w:rsid w:val="00FD1B97"/>
    <w:rsid w:val="00FD2AD8"/>
    <w:rsid w:val="00FD38D4"/>
    <w:rsid w:val="00FD3A65"/>
    <w:rsid w:val="00FD4116"/>
    <w:rsid w:val="00FD53E0"/>
    <w:rsid w:val="00FD7EA3"/>
    <w:rsid w:val="00FE071F"/>
    <w:rsid w:val="00FE0823"/>
    <w:rsid w:val="00FE0AA6"/>
    <w:rsid w:val="00FE0C79"/>
    <w:rsid w:val="00FE0DE3"/>
    <w:rsid w:val="00FE10BA"/>
    <w:rsid w:val="00FE2687"/>
    <w:rsid w:val="00FE3020"/>
    <w:rsid w:val="00FE4FE4"/>
    <w:rsid w:val="00FE515B"/>
    <w:rsid w:val="00FE563C"/>
    <w:rsid w:val="00FE71FC"/>
    <w:rsid w:val="00FE731B"/>
    <w:rsid w:val="00FF0E11"/>
    <w:rsid w:val="00FF12AC"/>
    <w:rsid w:val="00FF1B23"/>
    <w:rsid w:val="00FF2133"/>
    <w:rsid w:val="00FF2455"/>
    <w:rsid w:val="00FF2FCF"/>
    <w:rsid w:val="00FF31F3"/>
    <w:rsid w:val="00FF3E80"/>
    <w:rsid w:val="00FF4A22"/>
    <w:rsid w:val="00FF4D3E"/>
    <w:rsid w:val="00FF6B45"/>
    <w:rsid w:val="00FF6EB2"/>
    <w:rsid w:val="00FF6F32"/>
    <w:rsid w:val="00FF76A7"/>
    <w:rsid w:val="00FF778F"/>
    <w:rsid w:val="00FF79A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F0EDE"/>
  <w15:chartTrackingRefBased/>
  <w15:docId w15:val="{C871A6C9-664C-4AEE-8328-246FE9C8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tabs>
        <w:tab w:val="clear" w:pos="568"/>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0">
    <w:name w:val="Para 1"/>
    <w:basedOn w:val="Normal"/>
    <w:qFormat/>
    <w:rsid w:val="00D14189"/>
    <w:pPr>
      <w:numPr>
        <w:numId w:val="15"/>
      </w:numPr>
      <w:tabs>
        <w:tab w:val="clear" w:pos="567"/>
        <w:tab w:val="clear" w:pos="1701"/>
        <w:tab w:val="clear" w:pos="2268"/>
      </w:tabs>
      <w:spacing w:before="120" w:after="120"/>
    </w:pPr>
    <w:rPr>
      <w:rFonts w:eastAsia="Times New Roman"/>
      <w:szCs w:val="24"/>
      <w:lang w:val="en-CA"/>
    </w:rPr>
  </w:style>
  <w:style w:type="paragraph" w:customStyle="1" w:styleId="Para3">
    <w:name w:val="Para 3"/>
    <w:basedOn w:val="Normal"/>
    <w:qFormat/>
    <w:rsid w:val="00D14189"/>
    <w:pPr>
      <w:numPr>
        <w:numId w:val="16"/>
      </w:numPr>
      <w:tabs>
        <w:tab w:val="clear" w:pos="567"/>
        <w:tab w:val="clear" w:pos="1134"/>
        <w:tab w:val="clear" w:pos="2268"/>
      </w:tabs>
      <w:spacing w:before="120" w:after="120"/>
      <w:ind w:left="1134" w:firstLine="0"/>
    </w:pPr>
    <w:rPr>
      <w:rFonts w:eastAsia="Times New Roman"/>
      <w:szCs w:val="24"/>
    </w:rPr>
  </w:style>
  <w:style w:type="character" w:customStyle="1" w:styleId="Para1Char">
    <w:name w:val="Para1 Char"/>
    <w:link w:val="Para1"/>
    <w:locked/>
    <w:rsid w:val="00D14189"/>
    <w:rPr>
      <w:rFonts w:ascii="Times New Roman" w:eastAsia="Times New Roman" w:hAnsi="Times New Roman" w:cs="Times New Roman"/>
      <w:szCs w:val="18"/>
      <w:lang w:val="en-GB"/>
    </w:rPr>
  </w:style>
  <w:style w:type="paragraph" w:customStyle="1" w:styleId="Para1">
    <w:name w:val="Para1"/>
    <w:basedOn w:val="Normal"/>
    <w:link w:val="Para1Char"/>
    <w:rsid w:val="00D14189"/>
    <w:pPr>
      <w:numPr>
        <w:numId w:val="17"/>
      </w:numPr>
      <w:tabs>
        <w:tab w:val="clear" w:pos="567"/>
        <w:tab w:val="clear" w:pos="1134"/>
        <w:tab w:val="clear" w:pos="1701"/>
        <w:tab w:val="clear" w:pos="2268"/>
      </w:tabs>
      <w:snapToGrid w:val="0"/>
      <w:spacing w:before="120" w:after="120"/>
    </w:pPr>
    <w:rPr>
      <w:rFonts w:eastAsia="Times New Roman"/>
      <w:kern w:val="2"/>
      <w:sz w:val="24"/>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141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UnresolvedMention">
    <w:name w:val="Unresolved Mention"/>
    <w:basedOn w:val="DefaultParagraphFont"/>
    <w:uiPriority w:val="99"/>
    <w:semiHidden/>
    <w:unhideWhenUsed/>
    <w:rsid w:val="00A3354F"/>
    <w:rPr>
      <w:color w:val="605E5C"/>
      <w:shd w:val="clear" w:color="auto" w:fill="E1DFDD"/>
    </w:rPr>
  </w:style>
  <w:style w:type="paragraph" w:customStyle="1" w:styleId="xmsonormal">
    <w:name w:val="x_msonormal"/>
    <w:basedOn w:val="Normal"/>
    <w:rsid w:val="00613233"/>
    <w:pPr>
      <w:tabs>
        <w:tab w:val="clear" w:pos="567"/>
        <w:tab w:val="clear" w:pos="1134"/>
        <w:tab w:val="clear" w:pos="1701"/>
        <w:tab w:val="clear" w:pos="2268"/>
      </w:tabs>
      <w:jc w:val="left"/>
    </w:pPr>
    <w:rPr>
      <w:rFonts w:ascii="Aptos" w:eastAsiaTheme="minorEastAsia" w:hAnsi="Aptos" w:cs="Aptos"/>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10/cop-10-dec-33-en.pdf" TargetMode="External"/><Relationship Id="rId18" Type="http://schemas.openxmlformats.org/officeDocument/2006/relationships/hyperlink" Target="https://www.cbd.int/doc/decisions/cop-10/cop-10-dec-33-en.pdf"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cbd.int/doc/decisions/cop-09/cop-09-dec-16-en.pdf" TargetMode="External"/><Relationship Id="rId17" Type="http://schemas.openxmlformats.org/officeDocument/2006/relationships/hyperlink" Target="https://www.cbd.int/doc/decisions/cop-16/cop-16-dec-22-en.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5/cop-15-dec-30-en.pdf" TargetMode="External"/><Relationship Id="rId20" Type="http://schemas.openxmlformats.org/officeDocument/2006/relationships/hyperlink" Target="https://www.cbd.int/convention/articles/default.shtml?a=cbd-20"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decisions/cop-07/cop-07-dec-15-en.pdf"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4/cop-14-dec-05-en.pdf"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04-en.pdf" TargetMode="External"/><Relationship Id="rId22" Type="http://schemas.openxmlformats.org/officeDocument/2006/relationships/header" Target="header2.xml"/><Relationship Id="rId27" Type="http://schemas.openxmlformats.org/officeDocument/2006/relationships/hyperlink" Target="https://www.cbd.int/doc/decisions/cop-10/cop-10-dec-33-en.pdf"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gida-global.org/care"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decisions/cop-14/cop-14-dec-05-en.pdf" TargetMode="External"/><Relationship Id="rId12" Type="http://schemas.openxmlformats.org/officeDocument/2006/relationships/hyperlink" Target="http://www.cbd.int/doc/publications/cbd-ts-93-en.pdf" TargetMode="External"/><Relationship Id="rId2" Type="http://schemas.openxmlformats.org/officeDocument/2006/relationships/hyperlink" Target="http://www.cbd.int/doc/publications/cbd-ts-93-en.pdf" TargetMode="External"/><Relationship Id="rId1" Type="http://schemas.openxmlformats.org/officeDocument/2006/relationships/hyperlink" Target="https://www.cbd.int/doc/decisions/cop-14/cop-14-dec-05-en.pdf" TargetMode="External"/><Relationship Id="rId6" Type="http://schemas.openxmlformats.org/officeDocument/2006/relationships/hyperlink" Target="https://www.cbd.int/doc/decisions/cop-12/cop-12-dec-20-en.pdf" TargetMode="External"/><Relationship Id="rId11" Type="http://schemas.openxmlformats.org/officeDocument/2006/relationships/hyperlink" Target="https://www.cbd.int/doc/decisions/cop-14/cop-14-dec-05-en.pdf" TargetMode="External"/><Relationship Id="rId5" Type="http://schemas.openxmlformats.org/officeDocument/2006/relationships/hyperlink" Target="https://www.cbd.int/doc/decisions/cop-10/cop-10-dec-33-en.pdf"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decisions/cop-16/cop-16-dec-22-en.pdf" TargetMode="External"/><Relationship Id="rId1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7CAA40891B4E8C81E86A6EBA0A2B5B"/>
        <w:category>
          <w:name w:val="General"/>
          <w:gallery w:val="placeholder"/>
        </w:category>
        <w:types>
          <w:type w:val="bbPlcHdr"/>
        </w:types>
        <w:behaviors>
          <w:behavior w:val="content"/>
        </w:behaviors>
        <w:guid w:val="{DE32C82A-1ED2-43C2-82B9-9F74F3F8EA95}"/>
      </w:docPartPr>
      <w:docPartBody>
        <w:p w:rsidR="0090371A" w:rsidRDefault="00577186">
          <w:pPr>
            <w:pStyle w:val="BC7CAA40891B4E8C81E86A6EBA0A2B5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23E"/>
    <w:rsid w:val="00000564"/>
    <w:rsid w:val="00047D87"/>
    <w:rsid w:val="00055BF4"/>
    <w:rsid w:val="000B08B7"/>
    <w:rsid w:val="001118D9"/>
    <w:rsid w:val="00121221"/>
    <w:rsid w:val="001C3564"/>
    <w:rsid w:val="001F5684"/>
    <w:rsid w:val="00204D54"/>
    <w:rsid w:val="00211787"/>
    <w:rsid w:val="003327E4"/>
    <w:rsid w:val="0036687C"/>
    <w:rsid w:val="003725B4"/>
    <w:rsid w:val="00383D61"/>
    <w:rsid w:val="00415639"/>
    <w:rsid w:val="00550378"/>
    <w:rsid w:val="00554804"/>
    <w:rsid w:val="0056783A"/>
    <w:rsid w:val="00572A56"/>
    <w:rsid w:val="00577186"/>
    <w:rsid w:val="00587E48"/>
    <w:rsid w:val="005904CC"/>
    <w:rsid w:val="005972AE"/>
    <w:rsid w:val="00624B2D"/>
    <w:rsid w:val="00640714"/>
    <w:rsid w:val="006873DC"/>
    <w:rsid w:val="006A10FC"/>
    <w:rsid w:val="007239A9"/>
    <w:rsid w:val="0077423E"/>
    <w:rsid w:val="00787E00"/>
    <w:rsid w:val="008178B9"/>
    <w:rsid w:val="008C0AF5"/>
    <w:rsid w:val="008D4ED6"/>
    <w:rsid w:val="008D5450"/>
    <w:rsid w:val="008E4370"/>
    <w:rsid w:val="008F0388"/>
    <w:rsid w:val="0090371A"/>
    <w:rsid w:val="009950F6"/>
    <w:rsid w:val="009A27AC"/>
    <w:rsid w:val="009C7371"/>
    <w:rsid w:val="00A30F1B"/>
    <w:rsid w:val="00AC7536"/>
    <w:rsid w:val="00AD2C57"/>
    <w:rsid w:val="00AD784D"/>
    <w:rsid w:val="00B539CA"/>
    <w:rsid w:val="00B754EC"/>
    <w:rsid w:val="00B81730"/>
    <w:rsid w:val="00B832F1"/>
    <w:rsid w:val="00BC2544"/>
    <w:rsid w:val="00C06AF9"/>
    <w:rsid w:val="00C10C62"/>
    <w:rsid w:val="00C77E8C"/>
    <w:rsid w:val="00CD6363"/>
    <w:rsid w:val="00D21854"/>
    <w:rsid w:val="00D40E14"/>
    <w:rsid w:val="00D41247"/>
    <w:rsid w:val="00D42B37"/>
    <w:rsid w:val="00DB12B6"/>
    <w:rsid w:val="00DF6722"/>
    <w:rsid w:val="00E922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423E"/>
  </w:style>
  <w:style w:type="paragraph" w:customStyle="1" w:styleId="BC7CAA40891B4E8C81E86A6EBA0A2B5B">
    <w:name w:val="BC7CAA40891B4E8C81E86A6EBA0A2B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0" ma:contentTypeDescription="Create a new document." ma:contentTypeScope="" ma:versionID="3b8b84f28514c2b05fe1fa7037f484d6">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1dd1d838cfbde7d8f63eb06a992deb63"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Dispatched xmlns="347fbd1b-5dbb-43c4-877f-4e35393ba244">false</Dispatche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9FF9DDFB-7A2B-449E-AE22-3C03A2BB3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47fbd1b-5dbb-43c4-877f-4e35393ba244"/>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1</TotalTime>
  <Pages>16</Pages>
  <Words>7797</Words>
  <Characters>44444</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Biodiversity and climate change</vt:lpstr>
    </vt:vector>
  </TitlesOfParts>
  <Company/>
  <LinksUpToDate>false</LinksUpToDate>
  <CharactersWithSpaces>52137</CharactersWithSpaces>
  <SharedDoc>false</SharedDoc>
  <HLinks>
    <vt:vector size="174" baseType="variant">
      <vt:variant>
        <vt:i4>524365</vt:i4>
      </vt:variant>
      <vt:variant>
        <vt:i4>30</vt:i4>
      </vt:variant>
      <vt:variant>
        <vt:i4>0</vt:i4>
      </vt:variant>
      <vt:variant>
        <vt:i4>5</vt:i4>
      </vt:variant>
      <vt:variant>
        <vt:lpwstr>https://www.cbd.int/doc/decisions/cop-10/cop-10-dec-33-en.pdf</vt:lpwstr>
      </vt:variant>
      <vt:variant>
        <vt:lpwstr/>
      </vt:variant>
      <vt:variant>
        <vt:i4>3604542</vt:i4>
      </vt:variant>
      <vt:variant>
        <vt:i4>27</vt:i4>
      </vt:variant>
      <vt:variant>
        <vt:i4>0</vt:i4>
      </vt:variant>
      <vt:variant>
        <vt:i4>5</vt:i4>
      </vt:variant>
      <vt:variant>
        <vt:lpwstr>https://www.cbd.int/convention/articles/default.shtml?a=cbd-20</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524365</vt:i4>
      </vt:variant>
      <vt:variant>
        <vt:i4>21</vt:i4>
      </vt:variant>
      <vt:variant>
        <vt:i4>0</vt:i4>
      </vt:variant>
      <vt:variant>
        <vt:i4>5</vt:i4>
      </vt:variant>
      <vt:variant>
        <vt:lpwstr>https://www.cbd.int/doc/decisions/cop-10/cop-10-dec-33-en.pdf</vt:lpwstr>
      </vt:variant>
      <vt:variant>
        <vt:lpwstr/>
      </vt:variant>
      <vt:variant>
        <vt:i4>983114</vt:i4>
      </vt:variant>
      <vt:variant>
        <vt:i4>18</vt:i4>
      </vt:variant>
      <vt:variant>
        <vt:i4>0</vt:i4>
      </vt:variant>
      <vt:variant>
        <vt:i4>5</vt:i4>
      </vt:variant>
      <vt:variant>
        <vt:lpwstr>https://www.cbd.int/doc/decisions/cop-16/cop-16-dec-22-en.pdf</vt:lpwstr>
      </vt:variant>
      <vt:variant>
        <vt:lpwstr/>
      </vt:variant>
      <vt:variant>
        <vt:i4>917576</vt:i4>
      </vt:variant>
      <vt:variant>
        <vt:i4>15</vt:i4>
      </vt:variant>
      <vt:variant>
        <vt:i4>0</vt:i4>
      </vt:variant>
      <vt:variant>
        <vt:i4>5</vt:i4>
      </vt:variant>
      <vt:variant>
        <vt:lpwstr>https://www.cbd.int/doc/decisions/cop-15/cop-15-dec-30-en.pdf</vt:lpwstr>
      </vt:variant>
      <vt:variant>
        <vt:lpwstr/>
      </vt:variant>
      <vt:variant>
        <vt:i4>655434</vt:i4>
      </vt:variant>
      <vt:variant>
        <vt:i4>12</vt:i4>
      </vt:variant>
      <vt:variant>
        <vt:i4>0</vt:i4>
      </vt:variant>
      <vt:variant>
        <vt:i4>5</vt:i4>
      </vt:variant>
      <vt:variant>
        <vt:lpwstr>https://www.cbd.int/doc/decisions/cop-14/cop-14-dec-05-en.pdf</vt:lpwstr>
      </vt:variant>
      <vt:variant>
        <vt:lpwstr/>
      </vt:variant>
      <vt:variant>
        <vt:i4>786509</vt:i4>
      </vt:variant>
      <vt:variant>
        <vt:i4>9</vt:i4>
      </vt:variant>
      <vt:variant>
        <vt:i4>0</vt:i4>
      </vt:variant>
      <vt:variant>
        <vt:i4>5</vt:i4>
      </vt:variant>
      <vt:variant>
        <vt:lpwstr>https://www.cbd.int/doc/decisions/cop-13/cop-13-dec-04-en.pdf</vt:lpwstr>
      </vt:variant>
      <vt:variant>
        <vt:lpwstr/>
      </vt:variant>
      <vt:variant>
        <vt:i4>524365</vt:i4>
      </vt:variant>
      <vt:variant>
        <vt:i4>6</vt:i4>
      </vt:variant>
      <vt:variant>
        <vt:i4>0</vt:i4>
      </vt:variant>
      <vt:variant>
        <vt:i4>5</vt:i4>
      </vt:variant>
      <vt:variant>
        <vt:lpwstr>https://www.cbd.int/doc/decisions/cop-10/cop-10-dec-33-en.pdf</vt:lpwstr>
      </vt:variant>
      <vt:variant>
        <vt:lpwstr/>
      </vt:variant>
      <vt:variant>
        <vt:i4>327751</vt:i4>
      </vt:variant>
      <vt:variant>
        <vt:i4>3</vt:i4>
      </vt:variant>
      <vt:variant>
        <vt:i4>0</vt:i4>
      </vt:variant>
      <vt:variant>
        <vt:i4>5</vt:i4>
      </vt:variant>
      <vt:variant>
        <vt:lpwstr>https://www.cbd.int/doc/decisions/cop-09/cop-09-dec-16-en.pdf</vt:lpwstr>
      </vt:variant>
      <vt:variant>
        <vt:lpwstr/>
      </vt:variant>
      <vt:variant>
        <vt:i4>524361</vt:i4>
      </vt:variant>
      <vt:variant>
        <vt:i4>0</vt:i4>
      </vt:variant>
      <vt:variant>
        <vt:i4>0</vt:i4>
      </vt:variant>
      <vt:variant>
        <vt:i4>5</vt:i4>
      </vt:variant>
      <vt:variant>
        <vt:lpwstr>https://www.cbd.int/doc/decisions/cop-07/cop-07-dec-15-en.pdf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6160405</vt:i4>
      </vt:variant>
      <vt:variant>
        <vt:i4>48</vt:i4>
      </vt:variant>
      <vt:variant>
        <vt:i4>0</vt:i4>
      </vt:variant>
      <vt:variant>
        <vt:i4>5</vt:i4>
      </vt:variant>
      <vt:variant>
        <vt:lpwstr>https://www.gida-global.org/care</vt:lpwstr>
      </vt:variant>
      <vt:variant>
        <vt:lpwstr/>
      </vt:variant>
      <vt:variant>
        <vt:i4>983114</vt:i4>
      </vt:variant>
      <vt:variant>
        <vt:i4>45</vt:i4>
      </vt:variant>
      <vt:variant>
        <vt:i4>0</vt:i4>
      </vt:variant>
      <vt:variant>
        <vt:i4>5</vt:i4>
      </vt:variant>
      <vt:variant>
        <vt:lpwstr>https://www.cbd.int/doc/decisions/cop-16/cop-16-dec-22-en.pdf</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655434</vt:i4>
      </vt:variant>
      <vt:variant>
        <vt:i4>39</vt:i4>
      </vt:variant>
      <vt:variant>
        <vt:i4>0</vt:i4>
      </vt:variant>
      <vt:variant>
        <vt:i4>5</vt:i4>
      </vt:variant>
      <vt:variant>
        <vt:lpwstr>https://www.cbd.int/doc/decisions/cop-14/cop-14-dec-05-en.pdf</vt:lpwstr>
      </vt:variant>
      <vt:variant>
        <vt:lpwstr/>
      </vt:variant>
      <vt:variant>
        <vt:i4>589902</vt:i4>
      </vt:variant>
      <vt:variant>
        <vt:i4>36</vt:i4>
      </vt:variant>
      <vt:variant>
        <vt:i4>0</vt:i4>
      </vt:variant>
      <vt:variant>
        <vt:i4>5</vt:i4>
      </vt:variant>
      <vt:variant>
        <vt:lpwstr>https://www.cbd.int/doc/decisions/cop-12/cop-12-dec-20-en.pdf</vt:lpwstr>
      </vt:variant>
      <vt:variant>
        <vt:lpwstr/>
      </vt:variant>
      <vt:variant>
        <vt:i4>524365</vt:i4>
      </vt:variant>
      <vt:variant>
        <vt:i4>33</vt:i4>
      </vt:variant>
      <vt:variant>
        <vt:i4>0</vt:i4>
      </vt:variant>
      <vt:variant>
        <vt:i4>5</vt:i4>
      </vt:variant>
      <vt:variant>
        <vt:lpwstr>https://www.cbd.int/doc/decisions/cop-10/cop-10-dec-33-en.pdf</vt:lpwstr>
      </vt:variant>
      <vt:variant>
        <vt:lpwstr/>
      </vt:variant>
      <vt:variant>
        <vt:i4>5505101</vt:i4>
      </vt:variant>
      <vt:variant>
        <vt:i4>30</vt:i4>
      </vt:variant>
      <vt:variant>
        <vt:i4>0</vt:i4>
      </vt:variant>
      <vt:variant>
        <vt:i4>5</vt:i4>
      </vt:variant>
      <vt:variant>
        <vt:lpwstr>http://www.cbd.int/doc/publications/cbd-ts-93-en.pdf</vt:lpwstr>
      </vt:variant>
      <vt:variant>
        <vt:lpwstr/>
      </vt:variant>
      <vt:variant>
        <vt:i4>655434</vt:i4>
      </vt:variant>
      <vt:variant>
        <vt:i4>27</vt:i4>
      </vt:variant>
      <vt:variant>
        <vt:i4>0</vt:i4>
      </vt:variant>
      <vt:variant>
        <vt:i4>5</vt:i4>
      </vt:variant>
      <vt:variant>
        <vt:lpwstr>https://www.cbd.int/doc/decisions/cop-14/cop-14-dec-05-en.pdf</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5505101</vt:i4>
      </vt:variant>
      <vt:variant>
        <vt:i4>18</vt:i4>
      </vt:variant>
      <vt:variant>
        <vt:i4>0</vt:i4>
      </vt:variant>
      <vt:variant>
        <vt:i4>5</vt:i4>
      </vt:variant>
      <vt:variant>
        <vt:lpwstr>http://www.cbd.int/doc/publications/cbd-ts-93-en.pdf</vt:lpwstr>
      </vt:variant>
      <vt:variant>
        <vt:lpwstr/>
      </vt:variant>
      <vt:variant>
        <vt:i4>655434</vt:i4>
      </vt:variant>
      <vt:variant>
        <vt:i4>15</vt:i4>
      </vt:variant>
      <vt:variant>
        <vt:i4>0</vt:i4>
      </vt:variant>
      <vt:variant>
        <vt:i4>5</vt:i4>
      </vt:variant>
      <vt:variant>
        <vt:lpwstr>https://www.cbd.int/doc/decisions/cop-14/cop-14-dec-05-en.pdf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5505101</vt:i4>
      </vt:variant>
      <vt:variant>
        <vt:i4>3</vt:i4>
      </vt:variant>
      <vt:variant>
        <vt:i4>0</vt:i4>
      </vt:variant>
      <vt:variant>
        <vt:i4>5</vt:i4>
      </vt:variant>
      <vt:variant>
        <vt:lpwstr>http://www.cbd.int/doc/publications/cbd-ts-93-en.pdf</vt:lpwstr>
      </vt:variant>
      <vt:variant>
        <vt:lpwstr/>
      </vt:variant>
      <vt:variant>
        <vt:i4>655434</vt:i4>
      </vt:variant>
      <vt:variant>
        <vt:i4>0</vt:i4>
      </vt:variant>
      <vt:variant>
        <vt:i4>0</vt:i4>
      </vt:variant>
      <vt:variant>
        <vt:i4>5</vt:i4>
      </vt:variant>
      <vt:variant>
        <vt:lpwstr>https://www.cbd.int/doc/decisions/cop-14/cop-14-dec-05-en.pdf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Non-paper on item 5</dc:subject>
  <dc:creator>Secretariat of the Convention on Biological Diversity</dc:creator>
  <cp:keywords>Subsidiary Body on Scientific, Technical and Technological Advice, twenty-seventh meeting</cp:keywords>
  <dc:description/>
  <cp:lastModifiedBy>Veronique Lefebvre</cp:lastModifiedBy>
  <cp:revision>2</cp:revision>
  <cp:lastPrinted>2025-10-22T00:07:00Z</cp:lastPrinted>
  <dcterms:created xsi:type="dcterms:W3CDTF">2025-10-22T11:58:00Z</dcterms:created>
  <dcterms:modified xsi:type="dcterms:W3CDTF">2025-10-22T11:58:00Z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0x01010056A3E5E714CBF84EA4157B6B02DC9C0B</vt:lpwstr>
  </property>
  <property fmtid="{D5CDD505-2E9C-101B-9397-08002B2CF9AE}" pid="9" name="MediaServiceImageTags">
    <vt:lpwstr/>
  </property>
</Properties>
</file>