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EA2652" w:rsidRPr="007B48D0" w14:paraId="6C90CB26" w14:textId="77777777" w:rsidTr="00BB6FB3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08FED4C8" w14:textId="24BFCC34" w:rsidR="00EA2652" w:rsidRPr="007B48D0" w:rsidRDefault="00EA2652" w:rsidP="004123C4">
            <w:r w:rsidRPr="007B48D0">
              <w:rPr>
                <w:noProof/>
              </w:rPr>
              <w:drawing>
                <wp:inline distT="0" distB="0" distL="0" distR="0" wp14:anchorId="24193AE0" wp14:editId="714CA76C">
                  <wp:extent cx="476250" cy="407035"/>
                  <wp:effectExtent l="0" t="0" r="0" b="0"/>
                  <wp:docPr id="6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3335B5E7" w14:textId="5BF06DD2" w:rsidR="00EA2652" w:rsidRPr="007B48D0" w:rsidRDefault="0012573E" w:rsidP="004123C4">
            <w:r w:rsidRPr="007B48D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B1EE93" wp14:editId="6C5A597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51435</wp:posOffset>
                  </wp:positionV>
                  <wp:extent cx="614045" cy="35052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2E903011" w14:textId="77777777" w:rsidR="00EA2652" w:rsidRPr="007B48D0" w:rsidRDefault="00EA2652" w:rsidP="004123C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B48D0">
              <w:rPr>
                <w:rFonts w:ascii="Arial" w:hAnsi="Arial"/>
                <w:b/>
                <w:sz w:val="32"/>
              </w:rPr>
              <w:t>CBD</w:t>
            </w:r>
          </w:p>
        </w:tc>
      </w:tr>
      <w:tr w:rsidR="00EA2652" w:rsidRPr="007B48D0" w14:paraId="31D85A89" w14:textId="77777777" w:rsidTr="00BB6FB3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09CE5BE1" w14:textId="7E40F40E" w:rsidR="00EA2652" w:rsidRPr="007B48D0" w:rsidRDefault="003D488D" w:rsidP="004123C4">
            <w:r w:rsidRPr="007B48D0">
              <w:rPr>
                <w:noProof/>
              </w:rPr>
              <w:drawing>
                <wp:inline distT="0" distB="0" distL="0" distR="0" wp14:anchorId="69A310DD" wp14:editId="29D57D9F">
                  <wp:extent cx="2905125" cy="10763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4CA78FF1" w14:textId="77777777" w:rsidR="00EA2652" w:rsidRPr="007B48D0" w:rsidRDefault="00EA2652" w:rsidP="004123C4">
            <w:pPr>
              <w:ind w:left="1215"/>
              <w:rPr>
                <w:rFonts w:ascii="Times New Roman" w:hAnsi="Times New Roman" w:cs="Times New Roman"/>
                <w:szCs w:val="22"/>
              </w:rPr>
            </w:pPr>
            <w:r w:rsidRPr="007B48D0">
              <w:rPr>
                <w:rFonts w:ascii="Times New Roman" w:hAnsi="Times New Roman"/>
              </w:rPr>
              <w:t>Distr.</w:t>
            </w:r>
          </w:p>
          <w:p w14:paraId="5349FC26" w14:textId="4F0621EC" w:rsidR="00EA2652" w:rsidRPr="007B48D0" w:rsidRDefault="002D7F42" w:rsidP="004123C4">
            <w:pPr>
              <w:ind w:left="1215"/>
              <w:rPr>
                <w:rFonts w:ascii="Times New Roman" w:hAnsi="Times New Roman" w:cs="Times New Roman"/>
                <w:szCs w:val="22"/>
              </w:rPr>
            </w:pPr>
            <w:r w:rsidRPr="007B48D0">
              <w:rPr>
                <w:rFonts w:ascii="Times New Roman" w:hAnsi="Times New Roman"/>
                <w:caps/>
              </w:rPr>
              <w:t>General</w:t>
            </w:r>
          </w:p>
          <w:p w14:paraId="585B1159" w14:textId="77777777" w:rsidR="00EA2652" w:rsidRPr="007B48D0" w:rsidRDefault="00EA2652" w:rsidP="004123C4">
            <w:pPr>
              <w:ind w:left="1215"/>
              <w:rPr>
                <w:rFonts w:ascii="Times New Roman" w:hAnsi="Times New Roman" w:cs="Times New Roman"/>
                <w:szCs w:val="22"/>
              </w:rPr>
            </w:pPr>
          </w:p>
          <w:sdt>
            <w:sdtPr>
              <w:rPr>
                <w:szCs w:val="22"/>
              </w:rPr>
              <w:alias w:val="Subject"/>
              <w:tag w:val=""/>
              <w:id w:val="-1379467044"/>
              <w:placeholder>
                <w:docPart w:val="14947C9DA296477B865CCAF43EBB453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38B5717A" w14:textId="4AC3DC36" w:rsidR="00EA2652" w:rsidRPr="007B48D0" w:rsidRDefault="00EA2652" w:rsidP="004123C4">
                <w:pPr>
                  <w:ind w:left="1215"/>
                  <w:rPr>
                    <w:rFonts w:ascii="Times New Roman" w:hAnsi="Times New Roman" w:cs="Times New Roman"/>
                    <w:szCs w:val="22"/>
                  </w:rPr>
                </w:pPr>
                <w:r w:rsidRPr="007B48D0">
                  <w:rPr>
                    <w:rFonts w:ascii="Times New Roman" w:hAnsi="Times New Roman" w:cs="Times New Roman"/>
                    <w:szCs w:val="22"/>
                  </w:rPr>
                  <w:t>CBD/COP/15/1</w:t>
                </w:r>
              </w:p>
            </w:sdtContent>
          </w:sdt>
          <w:p w14:paraId="5E6248CA" w14:textId="0EEDA234" w:rsidR="00EA2652" w:rsidRPr="007B48D0" w:rsidRDefault="002D7F42" w:rsidP="004123C4">
            <w:pPr>
              <w:ind w:left="1215"/>
              <w:rPr>
                <w:rFonts w:ascii="Times New Roman" w:hAnsi="Times New Roman" w:cs="Times New Roman"/>
                <w:szCs w:val="22"/>
              </w:rPr>
            </w:pPr>
            <w:r w:rsidRPr="007B48D0">
              <w:rPr>
                <w:rFonts w:ascii="Times New Roman" w:hAnsi="Times New Roman"/>
              </w:rPr>
              <w:t>8 de abril de 2021</w:t>
            </w:r>
          </w:p>
          <w:p w14:paraId="43FA498B" w14:textId="77777777" w:rsidR="002D7F42" w:rsidRPr="007B48D0" w:rsidRDefault="002D7F42" w:rsidP="004123C4">
            <w:pPr>
              <w:ind w:left="1215"/>
              <w:rPr>
                <w:rFonts w:ascii="Times New Roman" w:hAnsi="Times New Roman" w:cs="Times New Roman"/>
                <w:szCs w:val="22"/>
              </w:rPr>
            </w:pPr>
          </w:p>
          <w:p w14:paraId="0F9F6F02" w14:textId="77777777" w:rsidR="003D488D" w:rsidRPr="007B48D0" w:rsidRDefault="00EA2652" w:rsidP="00A970E4">
            <w:pPr>
              <w:spacing w:after="120"/>
              <w:ind w:left="1215"/>
              <w:rPr>
                <w:rFonts w:ascii="Times New Roman" w:hAnsi="Times New Roman"/>
              </w:rPr>
            </w:pPr>
            <w:r w:rsidRPr="007B48D0">
              <w:rPr>
                <w:rFonts w:ascii="Times New Roman" w:hAnsi="Times New Roman"/>
              </w:rPr>
              <w:t>ESPAÑOL</w:t>
            </w:r>
          </w:p>
          <w:p w14:paraId="44A6109E" w14:textId="4EB84E44" w:rsidR="00EA2652" w:rsidRPr="007B48D0" w:rsidRDefault="00EA2652" w:rsidP="00A970E4">
            <w:pPr>
              <w:spacing w:after="120"/>
              <w:ind w:left="1215"/>
              <w:rPr>
                <w:rFonts w:ascii="Times New Roman" w:hAnsi="Times New Roman"/>
                <w:szCs w:val="22"/>
              </w:rPr>
            </w:pPr>
            <w:r w:rsidRPr="007B48D0">
              <w:rPr>
                <w:rFonts w:ascii="Times New Roman" w:hAnsi="Times New Roman"/>
              </w:rPr>
              <w:t>ORIGINAL: INGLÉS</w:t>
            </w:r>
          </w:p>
        </w:tc>
      </w:tr>
    </w:tbl>
    <w:p w14:paraId="7D82679B" w14:textId="21F32356" w:rsidR="00783D29" w:rsidRPr="007B48D0" w:rsidRDefault="00783D29" w:rsidP="00783D29">
      <w:pPr>
        <w:pStyle w:val="Cornernotation"/>
        <w:spacing w:before="60"/>
        <w:ind w:left="180" w:right="5292" w:hanging="180"/>
      </w:pPr>
      <w:r w:rsidRPr="007B48D0">
        <w:t>CONFERENCIA DE LAS PARTES EN EL CONVENIO SOBRE LA DIVERSIDAD BIOLÓGICA</w:t>
      </w:r>
    </w:p>
    <w:p w14:paraId="0ECDABCF" w14:textId="77777777" w:rsidR="00783D29" w:rsidRPr="007B48D0" w:rsidRDefault="002D232C">
      <w:pPr>
        <w:pStyle w:val="Cornernotation"/>
      </w:pPr>
      <w:r w:rsidRPr="007B48D0">
        <w:t>Decimoquinta reunión</w:t>
      </w:r>
    </w:p>
    <w:p w14:paraId="0344D97A" w14:textId="2EC28836" w:rsidR="0086507E" w:rsidRPr="007B48D0" w:rsidRDefault="002D232C" w:rsidP="00B74051">
      <w:pPr>
        <w:pStyle w:val="Cornernotation"/>
        <w:spacing w:after="240"/>
        <w:ind w:right="4116"/>
        <w:rPr>
          <w:szCs w:val="22"/>
        </w:rPr>
      </w:pPr>
      <w:bookmarkStart w:id="0" w:name="OLE_LINK1"/>
      <w:bookmarkStart w:id="1" w:name="OLE_LINK2"/>
      <w:r w:rsidRPr="007B48D0">
        <w:t>Kunming (China), 11</w:t>
      </w:r>
      <w:r w:rsidR="007B48D0" w:rsidRPr="007B48D0">
        <w:t> </w:t>
      </w:r>
      <w:r w:rsidRPr="007B48D0">
        <w:t>a 24 de octubre de 202</w:t>
      </w:r>
      <w:bookmarkEnd w:id="0"/>
      <w:bookmarkEnd w:id="1"/>
      <w:r w:rsidRPr="007B48D0">
        <w:t>1</w:t>
      </w:r>
    </w:p>
    <w:sdt>
      <w:sdtPr>
        <w:alias w:val="Title"/>
        <w:tag w:val=""/>
        <w:id w:val="648179241"/>
        <w:placeholder>
          <w:docPart w:val="90C59B0FB78642248C452FDD82E52E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BC98A15" w14:textId="4C61F838" w:rsidR="00783D29" w:rsidRPr="007B48D0" w:rsidRDefault="003D488D" w:rsidP="00A83DC6">
          <w:pPr>
            <w:pStyle w:val="Heading1"/>
            <w:rPr>
              <w:b w:val="0"/>
            </w:rPr>
          </w:pPr>
          <w:r w:rsidRPr="007B48D0">
            <w:t>PROGRAMA PROVISIONAL</w:t>
          </w:r>
        </w:p>
      </w:sdtContent>
    </w:sdt>
    <w:p w14:paraId="5DC335D6" w14:textId="77777777" w:rsidR="00783D29" w:rsidRPr="007B48D0" w:rsidRDefault="00783D29" w:rsidP="00A83DC6">
      <w:pPr>
        <w:keepNext/>
        <w:tabs>
          <w:tab w:val="left" w:pos="426"/>
        </w:tabs>
        <w:spacing w:before="240" w:after="120"/>
        <w:jc w:val="center"/>
        <w:outlineLvl w:val="0"/>
        <w:rPr>
          <w:b/>
          <w:bCs/>
          <w:caps/>
          <w:szCs w:val="22"/>
        </w:rPr>
      </w:pPr>
      <w:r w:rsidRPr="007B48D0">
        <w:rPr>
          <w:b/>
          <w:caps/>
        </w:rPr>
        <w:t>I.</w:t>
      </w:r>
      <w:r w:rsidRPr="007B48D0">
        <w:rPr>
          <w:b/>
          <w:caps/>
        </w:rPr>
        <w:tab/>
        <w:t>CUESTIONES DE ORGANIZACIÓN</w:t>
      </w:r>
    </w:p>
    <w:p w14:paraId="24F54B14" w14:textId="77777777" w:rsidR="00783D29" w:rsidRPr="007B48D0" w:rsidRDefault="00783D29" w:rsidP="00A83DC6">
      <w:pPr>
        <w:spacing w:before="120" w:after="120"/>
        <w:ind w:left="720" w:hanging="720"/>
        <w:rPr>
          <w:szCs w:val="22"/>
        </w:rPr>
      </w:pPr>
      <w:r w:rsidRPr="007B48D0">
        <w:t>1.</w:t>
      </w:r>
      <w:r w:rsidRPr="007B48D0">
        <w:tab/>
        <w:t>Apertura de la reunión.</w:t>
      </w:r>
    </w:p>
    <w:p w14:paraId="714E0D2A" w14:textId="165C84BD" w:rsidR="00783D29" w:rsidRPr="007B48D0" w:rsidRDefault="00783D29" w:rsidP="00A83DC6">
      <w:pPr>
        <w:spacing w:before="120" w:after="120"/>
        <w:ind w:left="720" w:hanging="720"/>
        <w:rPr>
          <w:szCs w:val="22"/>
        </w:rPr>
      </w:pPr>
      <w:r w:rsidRPr="007B48D0">
        <w:t>2.</w:t>
      </w:r>
      <w:r w:rsidRPr="007B48D0">
        <w:tab/>
        <w:t>Cuestiones de organización.</w:t>
      </w:r>
    </w:p>
    <w:p w14:paraId="5A5BE85C" w14:textId="77777777" w:rsidR="00783D29" w:rsidRPr="007B48D0" w:rsidRDefault="00783D29" w:rsidP="00A83DC6">
      <w:pPr>
        <w:spacing w:before="120" w:after="120"/>
        <w:ind w:left="720" w:hanging="720"/>
        <w:rPr>
          <w:szCs w:val="22"/>
        </w:rPr>
      </w:pPr>
      <w:r w:rsidRPr="007B48D0">
        <w:t>3.</w:t>
      </w:r>
      <w:r w:rsidRPr="007B48D0">
        <w:tab/>
        <w:t>Informe sobre las credenciales de los representantes que participan en la 15ª reunión de la Conferencia de las Partes.</w:t>
      </w:r>
    </w:p>
    <w:p w14:paraId="12EE050A" w14:textId="77777777" w:rsidR="00783D29" w:rsidRPr="007B48D0" w:rsidRDefault="002D232C" w:rsidP="00A83DC6">
      <w:pPr>
        <w:spacing w:before="120" w:after="120"/>
        <w:ind w:left="720" w:hanging="720"/>
        <w:rPr>
          <w:szCs w:val="22"/>
        </w:rPr>
      </w:pPr>
      <w:r w:rsidRPr="007B48D0">
        <w:t>4.</w:t>
      </w:r>
      <w:r w:rsidRPr="007B48D0">
        <w:tab/>
        <w:t>Cuestiones pendientes.</w:t>
      </w:r>
    </w:p>
    <w:p w14:paraId="50440E86" w14:textId="77777777" w:rsidR="00783D29" w:rsidRPr="007B48D0" w:rsidRDefault="002D232C" w:rsidP="00A83DC6">
      <w:pPr>
        <w:spacing w:before="120" w:after="120"/>
        <w:ind w:left="720" w:hanging="720"/>
        <w:rPr>
          <w:szCs w:val="22"/>
        </w:rPr>
      </w:pPr>
      <w:r w:rsidRPr="007B48D0">
        <w:t>5.</w:t>
      </w:r>
      <w:r w:rsidRPr="007B48D0">
        <w:tab/>
        <w:t>Fecha y lugar de celebración de las reuniones futuras de la Conferencia de las Partes.</w:t>
      </w:r>
    </w:p>
    <w:p w14:paraId="5DEE05DE" w14:textId="77777777" w:rsidR="00783D29" w:rsidRPr="007B48D0" w:rsidRDefault="00783D29" w:rsidP="00A83DC6">
      <w:pPr>
        <w:keepNext/>
        <w:tabs>
          <w:tab w:val="left" w:pos="426"/>
        </w:tabs>
        <w:spacing w:before="240" w:after="120"/>
        <w:jc w:val="center"/>
        <w:outlineLvl w:val="0"/>
        <w:rPr>
          <w:b/>
          <w:bCs/>
          <w:caps/>
          <w:szCs w:val="22"/>
        </w:rPr>
      </w:pPr>
      <w:r w:rsidRPr="007B48D0">
        <w:rPr>
          <w:b/>
          <w:caps/>
        </w:rPr>
        <w:t>II.</w:t>
      </w:r>
      <w:r w:rsidRPr="007B48D0">
        <w:rPr>
          <w:b/>
          <w:caps/>
        </w:rPr>
        <w:tab/>
        <w:t>INFORMES</w:t>
      </w:r>
    </w:p>
    <w:p w14:paraId="0F63F1AA" w14:textId="590BC748" w:rsidR="00783D29" w:rsidRPr="007B48D0" w:rsidRDefault="002D232C" w:rsidP="00A83DC6">
      <w:pPr>
        <w:spacing w:before="120" w:after="120"/>
        <w:ind w:left="720" w:hanging="720"/>
        <w:rPr>
          <w:szCs w:val="22"/>
        </w:rPr>
      </w:pPr>
      <w:r w:rsidRPr="007B48D0">
        <w:t>6.</w:t>
      </w:r>
      <w:r w:rsidRPr="007B48D0">
        <w:tab/>
        <w:t>Informes de las reuniones entre períodos de sesiones y las reuniones preparatorias regionales.</w:t>
      </w:r>
    </w:p>
    <w:p w14:paraId="33E90553" w14:textId="330449C1" w:rsidR="002D7F42" w:rsidRPr="007B48D0" w:rsidRDefault="002D7F42" w:rsidP="00A83DC6">
      <w:pPr>
        <w:spacing w:before="240" w:after="120"/>
        <w:ind w:left="720" w:hanging="720"/>
        <w:jc w:val="center"/>
        <w:rPr>
          <w:b/>
          <w:bCs/>
          <w:szCs w:val="22"/>
        </w:rPr>
      </w:pPr>
      <w:r w:rsidRPr="007B48D0">
        <w:rPr>
          <w:b/>
        </w:rPr>
        <w:t xml:space="preserve">III. </w:t>
      </w:r>
      <w:r w:rsidRPr="007B48D0">
        <w:rPr>
          <w:b/>
        </w:rPr>
        <w:tab/>
        <w:t>ADMINISTRACIÓN Y PRESUPUESTO</w:t>
      </w:r>
    </w:p>
    <w:p w14:paraId="083ABC56" w14:textId="77777777" w:rsidR="00783D29" w:rsidRPr="007B48D0" w:rsidRDefault="002D232C" w:rsidP="00A83DC6">
      <w:pPr>
        <w:spacing w:before="120" w:after="120"/>
        <w:ind w:left="720" w:hanging="720"/>
        <w:rPr>
          <w:szCs w:val="22"/>
        </w:rPr>
      </w:pPr>
      <w:r w:rsidRPr="007B48D0">
        <w:t>7.</w:t>
      </w:r>
      <w:r w:rsidRPr="007B48D0">
        <w:tab/>
        <w:t xml:space="preserve">Administración del Convenio y presupuesto para los fondos fiduciarios. </w:t>
      </w:r>
    </w:p>
    <w:p w14:paraId="5057DDD9" w14:textId="1CBB0CE7" w:rsidR="00783D29" w:rsidRPr="007B48D0" w:rsidRDefault="00783D29" w:rsidP="00A83DC6">
      <w:pPr>
        <w:keepNext/>
        <w:spacing w:before="240" w:after="120"/>
        <w:ind w:right="618"/>
        <w:jc w:val="center"/>
        <w:outlineLvl w:val="0"/>
        <w:rPr>
          <w:b/>
          <w:bCs/>
          <w:caps/>
          <w:szCs w:val="22"/>
        </w:rPr>
      </w:pPr>
      <w:r w:rsidRPr="007B48D0">
        <w:rPr>
          <w:b/>
          <w:caps/>
        </w:rPr>
        <w:t>IV.</w:t>
      </w:r>
      <w:r w:rsidRPr="007B48D0">
        <w:rPr>
          <w:b/>
          <w:caps/>
        </w:rPr>
        <w:tab/>
        <w:t>Revisión de la aplicación</w:t>
      </w:r>
    </w:p>
    <w:p w14:paraId="55E6A6EC" w14:textId="4DCDE793" w:rsidR="00783D29" w:rsidRPr="007B48D0" w:rsidRDefault="00F668B9" w:rsidP="005F2EEE">
      <w:pPr>
        <w:spacing w:before="120" w:after="120"/>
        <w:ind w:left="720" w:hanging="720"/>
        <w:rPr>
          <w:szCs w:val="22"/>
        </w:rPr>
      </w:pPr>
      <w:r w:rsidRPr="007B48D0">
        <w:t>8.</w:t>
      </w:r>
      <w:r w:rsidRPr="007B48D0">
        <w:tab/>
        <w:t>Revisión de los progresos realizados en la aplicación del Convenio y la implementación del Plan Estratégico para la Diversidad Biológica 2011</w:t>
      </w:r>
      <w:r w:rsidRPr="007B48D0">
        <w:noBreakHyphen/>
        <w:t>2020, así como en el logro de las Metas de Aichi para la Diversidad Biológica.</w:t>
      </w:r>
    </w:p>
    <w:p w14:paraId="0C9E8474" w14:textId="2DE9C54B" w:rsidR="001411C2" w:rsidRPr="007B48D0" w:rsidRDefault="001411C2" w:rsidP="00A83DC6">
      <w:pPr>
        <w:keepNext/>
        <w:tabs>
          <w:tab w:val="left" w:pos="720"/>
        </w:tabs>
        <w:spacing w:before="240" w:after="120"/>
        <w:ind w:left="1701" w:hanging="567"/>
        <w:outlineLvl w:val="0"/>
        <w:rPr>
          <w:b/>
          <w:bCs/>
          <w:caps/>
          <w:szCs w:val="22"/>
        </w:rPr>
      </w:pPr>
      <w:r w:rsidRPr="007B48D0">
        <w:rPr>
          <w:b/>
          <w:caps/>
        </w:rPr>
        <w:t>V.</w:t>
      </w:r>
      <w:r w:rsidRPr="007B48D0">
        <w:rPr>
          <w:b/>
          <w:caps/>
        </w:rPr>
        <w:tab/>
        <w:t>EL MARCO MUNDIAL DE LA DIVERSIDAD BIOLÓGICA POSTERIOR A 2020, ASUNTOS RELACIONADOS Y MECANISMOS PARA MEJORAR LA IMPLEMENTACIÓN</w:t>
      </w:r>
    </w:p>
    <w:p w14:paraId="384C0C04" w14:textId="78D7E398" w:rsidR="004B512F" w:rsidRPr="007B48D0" w:rsidRDefault="00F668B9" w:rsidP="005F2EEE">
      <w:pPr>
        <w:spacing w:before="120" w:after="120"/>
        <w:ind w:left="720" w:hanging="720"/>
        <w:rPr>
          <w:szCs w:val="22"/>
        </w:rPr>
      </w:pPr>
      <w:r w:rsidRPr="007B48D0">
        <w:t>9.</w:t>
      </w:r>
      <w:r w:rsidRPr="007B48D0">
        <w:tab/>
        <w:t>El marco mundial de la diversidad biológica posterior a 2020.</w:t>
      </w:r>
    </w:p>
    <w:p w14:paraId="5875BFEE" w14:textId="765D13C2" w:rsidR="006E1884" w:rsidRPr="007B48D0" w:rsidRDefault="006E1884" w:rsidP="005F2EEE">
      <w:pPr>
        <w:spacing w:before="120" w:after="120"/>
        <w:ind w:left="720" w:hanging="720"/>
        <w:rPr>
          <w:szCs w:val="22"/>
        </w:rPr>
      </w:pPr>
      <w:r w:rsidRPr="007B48D0">
        <w:t>10.</w:t>
      </w:r>
      <w:r w:rsidRPr="007B48D0">
        <w:tab/>
        <w:t>Mejora de la integración con respecto a las disposiciones relacionadas con el artículo 8 j) y las disposiciones conexas.</w:t>
      </w:r>
    </w:p>
    <w:p w14:paraId="3850FC6E" w14:textId="6BCBF628" w:rsidR="00B74051" w:rsidRPr="007B48D0" w:rsidRDefault="00EE2376" w:rsidP="005F2EEE">
      <w:pPr>
        <w:spacing w:before="120" w:after="120"/>
        <w:ind w:left="720" w:hanging="720"/>
        <w:rPr>
          <w:szCs w:val="22"/>
        </w:rPr>
      </w:pPr>
      <w:r w:rsidRPr="007B48D0">
        <w:t>11.</w:t>
      </w:r>
      <w:r w:rsidRPr="007B48D0">
        <w:tab/>
        <w:t>Información digital sobre secuencias de recursos genéticos.</w:t>
      </w:r>
    </w:p>
    <w:p w14:paraId="15F0E22D" w14:textId="77777777" w:rsidR="003B4E19" w:rsidRPr="007B48D0" w:rsidRDefault="00DA7142" w:rsidP="005F2EEE">
      <w:pPr>
        <w:spacing w:before="120" w:after="120"/>
        <w:ind w:left="720" w:hanging="720"/>
        <w:rPr>
          <w:szCs w:val="22"/>
        </w:rPr>
      </w:pPr>
      <w:r w:rsidRPr="007B48D0">
        <w:t>12.</w:t>
      </w:r>
      <w:r w:rsidRPr="007B48D0">
        <w:tab/>
        <w:t>Movilización de recursos y el mecanismo financiero.</w:t>
      </w:r>
    </w:p>
    <w:p w14:paraId="5521A67F" w14:textId="46CF074D" w:rsidR="00F668B9" w:rsidRPr="007B48D0" w:rsidRDefault="00783D29" w:rsidP="005F2EEE">
      <w:pPr>
        <w:spacing w:before="120" w:after="120"/>
        <w:ind w:left="720" w:hanging="720"/>
        <w:rPr>
          <w:szCs w:val="22"/>
        </w:rPr>
      </w:pPr>
      <w:r w:rsidRPr="007B48D0">
        <w:t>13.</w:t>
      </w:r>
      <w:r w:rsidRPr="007B48D0">
        <w:tab/>
        <w:t>Creación de capacidad, cooperación científica y técnica, gestión de conocimientos y comunicación.</w:t>
      </w:r>
    </w:p>
    <w:p w14:paraId="06FD414A" w14:textId="3CFB4184" w:rsidR="00B74051" w:rsidRPr="007B48D0" w:rsidRDefault="00F668B9" w:rsidP="005F2EEE">
      <w:pPr>
        <w:spacing w:before="120" w:after="120"/>
        <w:ind w:left="720" w:hanging="720"/>
        <w:rPr>
          <w:szCs w:val="22"/>
        </w:rPr>
      </w:pPr>
      <w:r w:rsidRPr="007B48D0">
        <w:t>14.</w:t>
      </w:r>
      <w:r w:rsidRPr="007B48D0">
        <w:tab/>
        <w:t>Mecanismos para la planificación, el seguimiento, la presentación de informes y la revisión.</w:t>
      </w:r>
    </w:p>
    <w:p w14:paraId="7EBE8A88" w14:textId="77777777" w:rsidR="002D7F42" w:rsidRPr="007B48D0" w:rsidRDefault="00783D29" w:rsidP="002D7F42">
      <w:pPr>
        <w:spacing w:before="120" w:after="120"/>
        <w:ind w:left="720" w:hanging="720"/>
        <w:rPr>
          <w:kern w:val="22"/>
          <w:szCs w:val="22"/>
        </w:rPr>
      </w:pPr>
      <w:r w:rsidRPr="007B48D0">
        <w:lastRenderedPageBreak/>
        <w:t>15.</w:t>
      </w:r>
      <w:r w:rsidRPr="007B48D0">
        <w:tab/>
        <w:t>Cooperación con otros convenios y organizaciones internacionales.</w:t>
      </w:r>
    </w:p>
    <w:p w14:paraId="3DC5FDA7" w14:textId="6F39CE56" w:rsidR="002D7F42" w:rsidRPr="007B48D0" w:rsidRDefault="002D7F42" w:rsidP="002D7F42">
      <w:pPr>
        <w:spacing w:before="120" w:after="120"/>
        <w:ind w:left="720" w:hanging="720"/>
        <w:rPr>
          <w:kern w:val="22"/>
          <w:szCs w:val="22"/>
        </w:rPr>
      </w:pPr>
      <w:r w:rsidRPr="007B48D0">
        <w:t>16.</w:t>
      </w:r>
      <w:r w:rsidRPr="007B48D0">
        <w:tab/>
        <w:t>Integración de la diversidad biológica en todos los sectores.</w:t>
      </w:r>
    </w:p>
    <w:p w14:paraId="6E1A56E7" w14:textId="0E66DDA0" w:rsidR="00B74051" w:rsidRPr="007B48D0" w:rsidRDefault="00B74051" w:rsidP="005F2EEE">
      <w:pPr>
        <w:spacing w:before="120" w:after="120"/>
        <w:ind w:left="720" w:hanging="720"/>
        <w:rPr>
          <w:szCs w:val="22"/>
        </w:rPr>
      </w:pPr>
      <w:r w:rsidRPr="007B48D0">
        <w:t>17.</w:t>
      </w:r>
      <w:r w:rsidRPr="007B48D0">
        <w:tab/>
        <w:t>Examen de la eficacia de los procesos del Convenio y sus Protocolos.</w:t>
      </w:r>
    </w:p>
    <w:p w14:paraId="0384DA53" w14:textId="0C8CDE0F" w:rsidR="00B74051" w:rsidRPr="007B48D0" w:rsidRDefault="00B74051" w:rsidP="005F2EEE">
      <w:pPr>
        <w:spacing w:before="120" w:after="120"/>
        <w:ind w:left="720" w:hanging="720"/>
        <w:rPr>
          <w:szCs w:val="22"/>
        </w:rPr>
      </w:pPr>
      <w:r w:rsidRPr="007B48D0">
        <w:t>18.</w:t>
      </w:r>
      <w:r w:rsidRPr="007B48D0">
        <w:tab/>
        <w:t>Programa de trabajo plurianual de la Conferencia de las Partes.</w:t>
      </w:r>
    </w:p>
    <w:p w14:paraId="1AB8661D" w14:textId="7C42968C" w:rsidR="00B74051" w:rsidRPr="007B48D0" w:rsidRDefault="00783D29" w:rsidP="00A83DC6">
      <w:pPr>
        <w:pStyle w:val="Heading1"/>
        <w:tabs>
          <w:tab w:val="left" w:pos="426"/>
        </w:tabs>
        <w:ind w:right="902"/>
        <w:rPr>
          <w:i/>
          <w:color w:val="404040"/>
          <w:szCs w:val="22"/>
        </w:rPr>
      </w:pPr>
      <w:r w:rsidRPr="007B48D0">
        <w:rPr>
          <w:color w:val="404040"/>
        </w:rPr>
        <w:t>VI.</w:t>
      </w:r>
      <w:r w:rsidRPr="007B48D0">
        <w:rPr>
          <w:color w:val="404040"/>
        </w:rPr>
        <w:tab/>
        <w:t>OTRAS CUESTIONES TÉCNICAS</w:t>
      </w:r>
    </w:p>
    <w:p w14:paraId="2F3236B6" w14:textId="2629D554" w:rsidR="000C69AA" w:rsidRPr="007B48D0" w:rsidRDefault="006E1884" w:rsidP="005F2EEE">
      <w:pPr>
        <w:spacing w:before="120" w:after="120"/>
        <w:rPr>
          <w:szCs w:val="22"/>
        </w:rPr>
      </w:pPr>
      <w:r w:rsidRPr="007B48D0">
        <w:t>19.</w:t>
      </w:r>
      <w:r w:rsidRPr="007B48D0">
        <w:tab/>
        <w:t>Áreas protegidas y otras medidas eficaces de conservación basadas en áreas.</w:t>
      </w:r>
    </w:p>
    <w:p w14:paraId="3469A53B" w14:textId="24CE6688" w:rsidR="000C69AA" w:rsidRPr="007B48D0" w:rsidRDefault="002D7F42" w:rsidP="005F2EEE">
      <w:pPr>
        <w:spacing w:before="120" w:after="120"/>
        <w:rPr>
          <w:szCs w:val="22"/>
        </w:rPr>
      </w:pPr>
      <w:r w:rsidRPr="007B48D0">
        <w:t>20.</w:t>
      </w:r>
      <w:r w:rsidRPr="007B48D0">
        <w:tab/>
        <w:t>Diversidad biológica marina y costera.</w:t>
      </w:r>
    </w:p>
    <w:p w14:paraId="53F49C5A" w14:textId="442D3FBE" w:rsidR="000C69AA" w:rsidRPr="007B48D0" w:rsidRDefault="000C69AA" w:rsidP="005F2EEE">
      <w:pPr>
        <w:spacing w:before="120" w:after="120"/>
        <w:rPr>
          <w:szCs w:val="22"/>
        </w:rPr>
      </w:pPr>
      <w:r w:rsidRPr="007B48D0">
        <w:t>21.</w:t>
      </w:r>
      <w:r w:rsidRPr="007B48D0">
        <w:tab/>
        <w:t>Especies exóticas invasoras.</w:t>
      </w:r>
    </w:p>
    <w:p w14:paraId="6A1F1351" w14:textId="0BD64BEB" w:rsidR="006E1884" w:rsidRPr="007B48D0" w:rsidRDefault="006E1884" w:rsidP="005F2EEE">
      <w:pPr>
        <w:spacing w:before="120" w:after="120"/>
        <w:rPr>
          <w:szCs w:val="22"/>
        </w:rPr>
      </w:pPr>
      <w:r w:rsidRPr="007B48D0">
        <w:t>22.</w:t>
      </w:r>
      <w:r w:rsidRPr="007B48D0">
        <w:tab/>
        <w:t>Gestión sostenible de la fauna y flora silvestres.</w:t>
      </w:r>
    </w:p>
    <w:p w14:paraId="4534F679" w14:textId="0CC928D4" w:rsidR="006E1884" w:rsidRPr="007B48D0" w:rsidRDefault="006E1884" w:rsidP="005F2EEE">
      <w:pPr>
        <w:spacing w:before="120" w:after="120"/>
        <w:rPr>
          <w:szCs w:val="22"/>
        </w:rPr>
      </w:pPr>
      <w:r w:rsidRPr="007B48D0">
        <w:t>23.</w:t>
      </w:r>
      <w:r w:rsidRPr="007B48D0">
        <w:tab/>
        <w:t>Diversidad biológica y cambio climático.</w:t>
      </w:r>
    </w:p>
    <w:p w14:paraId="1BE056F4" w14:textId="78DD4FF3" w:rsidR="006E1884" w:rsidRPr="007B48D0" w:rsidRDefault="006E1884" w:rsidP="005F2EEE">
      <w:pPr>
        <w:spacing w:before="120" w:after="120"/>
        <w:rPr>
          <w:szCs w:val="22"/>
        </w:rPr>
      </w:pPr>
      <w:r w:rsidRPr="007B48D0">
        <w:t>24.</w:t>
      </w:r>
      <w:r w:rsidRPr="007B48D0">
        <w:tab/>
        <w:t>Diversidad biológica y agricultura.</w:t>
      </w:r>
    </w:p>
    <w:p w14:paraId="7806F233" w14:textId="17ADB494" w:rsidR="006E1884" w:rsidRPr="007B48D0" w:rsidRDefault="006E1884" w:rsidP="005F2EEE">
      <w:pPr>
        <w:spacing w:before="120" w:after="120"/>
        <w:rPr>
          <w:szCs w:val="22"/>
        </w:rPr>
      </w:pPr>
      <w:r w:rsidRPr="007B48D0">
        <w:t>25.</w:t>
      </w:r>
      <w:r w:rsidRPr="007B48D0">
        <w:tab/>
        <w:t>Diversidad biológica y salud.</w:t>
      </w:r>
    </w:p>
    <w:p w14:paraId="3D8674E1" w14:textId="42AA58FC" w:rsidR="006E1884" w:rsidRPr="007B48D0" w:rsidRDefault="006E1884" w:rsidP="005F2EEE">
      <w:pPr>
        <w:spacing w:before="120" w:after="120"/>
        <w:rPr>
          <w:szCs w:val="22"/>
        </w:rPr>
      </w:pPr>
      <w:r w:rsidRPr="007B48D0">
        <w:t>26.</w:t>
      </w:r>
      <w:r w:rsidRPr="007B48D0">
        <w:tab/>
        <w:t>Naturaleza y cultura.</w:t>
      </w:r>
    </w:p>
    <w:p w14:paraId="6A3EBA5F" w14:textId="77777777" w:rsidR="000C69AA" w:rsidRPr="007B48D0" w:rsidRDefault="000C69AA" w:rsidP="005F2EEE">
      <w:pPr>
        <w:spacing w:before="120" w:after="120"/>
        <w:rPr>
          <w:szCs w:val="22"/>
        </w:rPr>
      </w:pPr>
      <w:r w:rsidRPr="007B48D0">
        <w:t>27.</w:t>
      </w:r>
      <w:r w:rsidRPr="007B48D0">
        <w:tab/>
        <w:t>Biología sintética.</w:t>
      </w:r>
    </w:p>
    <w:p w14:paraId="0380B82A" w14:textId="420C77FB" w:rsidR="000C69AA" w:rsidRPr="007B48D0" w:rsidRDefault="000C69AA" w:rsidP="00A83DC6">
      <w:pPr>
        <w:pStyle w:val="Heading1"/>
        <w:tabs>
          <w:tab w:val="left" w:pos="426"/>
        </w:tabs>
        <w:ind w:right="902"/>
        <w:rPr>
          <w:i/>
          <w:color w:val="404040"/>
          <w:szCs w:val="22"/>
        </w:rPr>
      </w:pPr>
      <w:r w:rsidRPr="007B48D0">
        <w:rPr>
          <w:color w:val="404040"/>
        </w:rPr>
        <w:t>V</w:t>
      </w:r>
      <w:r w:rsidR="000F656C">
        <w:rPr>
          <w:color w:val="404040"/>
        </w:rPr>
        <w:t>I</w:t>
      </w:r>
      <w:r w:rsidRPr="007B48D0">
        <w:rPr>
          <w:color w:val="404040"/>
        </w:rPr>
        <w:t>I.</w:t>
      </w:r>
      <w:r w:rsidRPr="007B48D0">
        <w:rPr>
          <w:color w:val="404040"/>
        </w:rPr>
        <w:tab/>
        <w:t>ASUNTOS FINALES</w:t>
      </w:r>
    </w:p>
    <w:p w14:paraId="7C25DB13" w14:textId="77777777" w:rsidR="000C69AA" w:rsidRPr="007B48D0" w:rsidRDefault="000C69AA" w:rsidP="005F2EEE">
      <w:pPr>
        <w:spacing w:before="120" w:after="120"/>
        <w:rPr>
          <w:szCs w:val="22"/>
        </w:rPr>
      </w:pPr>
      <w:r w:rsidRPr="007B48D0">
        <w:t>28.</w:t>
      </w:r>
      <w:r w:rsidRPr="007B48D0">
        <w:tab/>
        <w:t>Otros asuntos.</w:t>
      </w:r>
    </w:p>
    <w:p w14:paraId="53527478" w14:textId="442C8E7E" w:rsidR="000C69AA" w:rsidRPr="007B48D0" w:rsidRDefault="00DA7142" w:rsidP="005F2EEE">
      <w:pPr>
        <w:spacing w:before="120" w:after="120"/>
        <w:rPr>
          <w:szCs w:val="22"/>
        </w:rPr>
      </w:pPr>
      <w:r w:rsidRPr="007B48D0">
        <w:t>29.</w:t>
      </w:r>
      <w:r w:rsidRPr="007B48D0">
        <w:tab/>
        <w:t>Adopción del informe.</w:t>
      </w:r>
    </w:p>
    <w:p w14:paraId="1D4AF025" w14:textId="0D2643AA" w:rsidR="000C69AA" w:rsidRPr="007B48D0" w:rsidRDefault="00AD751C" w:rsidP="005F2EEE">
      <w:pPr>
        <w:spacing w:before="120" w:after="120"/>
        <w:rPr>
          <w:szCs w:val="22"/>
        </w:rPr>
      </w:pPr>
      <w:r w:rsidRPr="007B48D0">
        <w:t>30.</w:t>
      </w:r>
      <w:r w:rsidRPr="007B48D0">
        <w:tab/>
        <w:t>Clausura de la reunión.</w:t>
      </w:r>
    </w:p>
    <w:p w14:paraId="2D08F9A0" w14:textId="29D1208F" w:rsidR="00783D29" w:rsidRPr="007B48D0" w:rsidRDefault="00A624EC" w:rsidP="00A83DC6">
      <w:pPr>
        <w:keepNext/>
        <w:spacing w:before="140" w:after="140"/>
        <w:ind w:left="720" w:hanging="720"/>
        <w:jc w:val="center"/>
        <w:rPr>
          <w:szCs w:val="22"/>
        </w:rPr>
      </w:pPr>
      <w:r w:rsidRPr="007B48D0">
        <w:t>__________</w:t>
      </w:r>
    </w:p>
    <w:sectPr w:rsidR="00783D29" w:rsidRPr="007B48D0" w:rsidSect="003B4E19">
      <w:headerReference w:type="even" r:id="rId14"/>
      <w:type w:val="continuous"/>
      <w:pgSz w:w="12240" w:h="15840" w:code="1"/>
      <w:pgMar w:top="426" w:right="1134" w:bottom="1134" w:left="1134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10718" w14:textId="77777777" w:rsidR="00541642" w:rsidRDefault="00541642">
      <w:r>
        <w:separator/>
      </w:r>
    </w:p>
  </w:endnote>
  <w:endnote w:type="continuationSeparator" w:id="0">
    <w:p w14:paraId="0AF82BEB" w14:textId="77777777" w:rsidR="00541642" w:rsidRDefault="00541642">
      <w:r>
        <w:continuationSeparator/>
      </w:r>
    </w:p>
  </w:endnote>
  <w:endnote w:type="continuationNotice" w:id="1">
    <w:p w14:paraId="00159097" w14:textId="77777777" w:rsidR="00541642" w:rsidRDefault="00541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C3ADB" w14:textId="77777777" w:rsidR="00541642" w:rsidRDefault="00541642">
      <w:r>
        <w:separator/>
      </w:r>
    </w:p>
  </w:footnote>
  <w:footnote w:type="continuationSeparator" w:id="0">
    <w:p w14:paraId="6591FEB2" w14:textId="77777777" w:rsidR="00541642" w:rsidRDefault="00541642">
      <w:r>
        <w:continuationSeparator/>
      </w:r>
    </w:p>
  </w:footnote>
  <w:footnote w:type="continuationNotice" w:id="1">
    <w:p w14:paraId="661DC221" w14:textId="77777777" w:rsidR="00541642" w:rsidRDefault="00541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kern w:val="22"/>
      </w:rPr>
      <w:alias w:val="Subject"/>
      <w:tag w:val=""/>
      <w:id w:val="1433388844"/>
      <w:placeholder>
        <w:docPart w:val="A920CC7FF82B46AB9CDE259E49660694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109911EF" w14:textId="3EE96A87" w:rsidR="004B5B14" w:rsidRPr="005F2EEE" w:rsidRDefault="00AB0E08" w:rsidP="005F2EEE">
        <w:pPr>
          <w:pStyle w:val="Header"/>
          <w:suppressLineNumbers/>
          <w:tabs>
            <w:tab w:val="clear" w:pos="4320"/>
            <w:tab w:val="clear" w:pos="8640"/>
          </w:tabs>
          <w:suppressAutoHyphens/>
          <w:kinsoku w:val="0"/>
          <w:overflowPunct w:val="0"/>
          <w:autoSpaceDE w:val="0"/>
          <w:autoSpaceDN w:val="0"/>
          <w:jc w:val="left"/>
          <w:rPr>
            <w:kern w:val="22"/>
          </w:rPr>
        </w:pPr>
        <w:r>
          <w:rPr>
            <w:kern w:val="22"/>
          </w:rPr>
          <w:t>CBD/COP/15/1</w:t>
        </w:r>
      </w:p>
    </w:sdtContent>
  </w:sdt>
  <w:p w14:paraId="6764F025" w14:textId="4DA49DCC" w:rsidR="004B5B14" w:rsidRPr="005F2EEE" w:rsidRDefault="004B5B14" w:rsidP="00A83DC6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spacing w:after="240"/>
      <w:jc w:val="left"/>
      <w:rPr>
        <w:kern w:val="22"/>
      </w:rPr>
    </w:pPr>
    <w:r>
      <w:t xml:space="preserve">Página </w:t>
    </w:r>
    <w:r w:rsidRPr="005F2EEE">
      <w:fldChar w:fldCharType="begin"/>
    </w:r>
    <w:r w:rsidRPr="005F2EEE">
      <w:instrText xml:space="preserve"> PAGE   \* MERGEFORMAT </w:instrText>
    </w:r>
    <w:r w:rsidRPr="005F2EEE">
      <w:fldChar w:fldCharType="separate"/>
    </w:r>
    <w:r w:rsidRPr="005F2EEE">
      <w:t>2</w:t>
    </w:r>
    <w:r w:rsidRPr="005F2EE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10D"/>
    <w:multiLevelType w:val="multilevel"/>
    <w:tmpl w:val="E3AA74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4D464F"/>
    <w:multiLevelType w:val="hybridMultilevel"/>
    <w:tmpl w:val="1552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665"/>
    <w:multiLevelType w:val="multilevel"/>
    <w:tmpl w:val="55A2BB8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firstLine="5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225653"/>
    <w:multiLevelType w:val="multilevel"/>
    <w:tmpl w:val="D054B10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107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4" w15:restartNumberingAfterBreak="0">
    <w:nsid w:val="24DA6D3F"/>
    <w:multiLevelType w:val="hybridMultilevel"/>
    <w:tmpl w:val="B29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1A0D"/>
    <w:multiLevelType w:val="multilevel"/>
    <w:tmpl w:val="939C4F5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01C60D8"/>
    <w:multiLevelType w:val="multilevel"/>
    <w:tmpl w:val="BE30BA6C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6A05B54"/>
    <w:multiLevelType w:val="multilevel"/>
    <w:tmpl w:val="55A2BB8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firstLine="5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8D44B4C"/>
    <w:multiLevelType w:val="multilevel"/>
    <w:tmpl w:val="0C06BC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CFA"/>
    <w:multiLevelType w:val="hybridMultilevel"/>
    <w:tmpl w:val="EFB80F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C1916"/>
    <w:multiLevelType w:val="hybridMultilevel"/>
    <w:tmpl w:val="0DFA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2FA0D9A"/>
    <w:multiLevelType w:val="multilevel"/>
    <w:tmpl w:val="A2ECC32A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7319A4"/>
    <w:multiLevelType w:val="multilevel"/>
    <w:tmpl w:val="E3AA74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C644059"/>
    <w:multiLevelType w:val="multilevel"/>
    <w:tmpl w:val="69DE0974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E7B7220"/>
    <w:multiLevelType w:val="hybridMultilevel"/>
    <w:tmpl w:val="E5EE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B57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DB32BE"/>
    <w:multiLevelType w:val="singleLevel"/>
    <w:tmpl w:val="CE8A02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739301D"/>
    <w:multiLevelType w:val="multilevel"/>
    <w:tmpl w:val="741CDF56"/>
    <w:lvl w:ilvl="0">
      <w:start w:val="1"/>
      <w:numFmt w:val="decimal"/>
      <w:lvlText w:val="%1."/>
      <w:lvlJc w:val="left"/>
      <w:pPr>
        <w:tabs>
          <w:tab w:val="num" w:pos="0"/>
        </w:tabs>
        <w:ind w:left="1077" w:hanging="107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1" w15:restartNumberingAfterBreak="0">
    <w:nsid w:val="6C252320"/>
    <w:multiLevelType w:val="multilevel"/>
    <w:tmpl w:val="69DE0974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D470279"/>
    <w:multiLevelType w:val="multilevel"/>
    <w:tmpl w:val="939C4F5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E201565"/>
    <w:multiLevelType w:val="hybridMultilevel"/>
    <w:tmpl w:val="0C06BCE2"/>
    <w:lvl w:ilvl="0" w:tplc="0B1C781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15"/>
  </w:num>
  <w:num w:numId="6">
    <w:abstractNumId w:val="0"/>
  </w:num>
  <w:num w:numId="7">
    <w:abstractNumId w:val="16"/>
  </w:num>
  <w:num w:numId="8">
    <w:abstractNumId w:val="21"/>
  </w:num>
  <w:num w:numId="9">
    <w:abstractNumId w:val="8"/>
  </w:num>
  <w:num w:numId="10">
    <w:abstractNumId w:val="2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20"/>
  </w:num>
  <w:num w:numId="16">
    <w:abstractNumId w:val="1"/>
  </w:num>
  <w:num w:numId="17">
    <w:abstractNumId w:val="17"/>
  </w:num>
  <w:num w:numId="18">
    <w:abstractNumId w:val="11"/>
  </w:num>
  <w:num w:numId="19">
    <w:abstractNumId w:val="18"/>
  </w:num>
  <w:num w:numId="20">
    <w:abstractNumId w:val="4"/>
  </w:num>
  <w:num w:numId="21">
    <w:abstractNumId w:val="13"/>
  </w:num>
  <w:num w:numId="22">
    <w:abstractNumId w:val="10"/>
  </w:num>
  <w:num w:numId="23">
    <w:abstractNumId w:val="24"/>
  </w:num>
  <w:num w:numId="24">
    <w:abstractNumId w:val="6"/>
  </w:num>
  <w:num w:numId="25">
    <w:abstractNumId w:val="13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onique Lefebvre">
    <w15:presenceInfo w15:providerId="AD" w15:userId="S::veronique.lefebvre@un.org::35d1461c-8e38-452f-9183-e5877f36e7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6"/>
    <w:rsid w:val="000016AD"/>
    <w:rsid w:val="00006AD8"/>
    <w:rsid w:val="00037835"/>
    <w:rsid w:val="00047EE9"/>
    <w:rsid w:val="000549CE"/>
    <w:rsid w:val="0006291F"/>
    <w:rsid w:val="0008407F"/>
    <w:rsid w:val="000C69AA"/>
    <w:rsid w:val="000E44E2"/>
    <w:rsid w:val="000F656C"/>
    <w:rsid w:val="0010750C"/>
    <w:rsid w:val="0012573E"/>
    <w:rsid w:val="0013224A"/>
    <w:rsid w:val="00137DB8"/>
    <w:rsid w:val="001411C2"/>
    <w:rsid w:val="001521E8"/>
    <w:rsid w:val="00155D32"/>
    <w:rsid w:val="001B0685"/>
    <w:rsid w:val="001C3AEC"/>
    <w:rsid w:val="001C75E8"/>
    <w:rsid w:val="001D4046"/>
    <w:rsid w:val="001D6231"/>
    <w:rsid w:val="002438E2"/>
    <w:rsid w:val="00284ABE"/>
    <w:rsid w:val="002D232C"/>
    <w:rsid w:val="002D7F42"/>
    <w:rsid w:val="003056E7"/>
    <w:rsid w:val="003228B2"/>
    <w:rsid w:val="003402DF"/>
    <w:rsid w:val="0035787D"/>
    <w:rsid w:val="0036417A"/>
    <w:rsid w:val="00366272"/>
    <w:rsid w:val="00374F06"/>
    <w:rsid w:val="00377529"/>
    <w:rsid w:val="003918AD"/>
    <w:rsid w:val="003B216B"/>
    <w:rsid w:val="003B4E19"/>
    <w:rsid w:val="003C73EC"/>
    <w:rsid w:val="003D488D"/>
    <w:rsid w:val="003E01C1"/>
    <w:rsid w:val="003F0AD7"/>
    <w:rsid w:val="004068F3"/>
    <w:rsid w:val="00445D10"/>
    <w:rsid w:val="004637C3"/>
    <w:rsid w:val="004B512F"/>
    <w:rsid w:val="004B5B14"/>
    <w:rsid w:val="005044B3"/>
    <w:rsid w:val="00541642"/>
    <w:rsid w:val="005419C1"/>
    <w:rsid w:val="00552B1D"/>
    <w:rsid w:val="00567811"/>
    <w:rsid w:val="005F2EEE"/>
    <w:rsid w:val="00604991"/>
    <w:rsid w:val="00624049"/>
    <w:rsid w:val="00690C10"/>
    <w:rsid w:val="006C320E"/>
    <w:rsid w:val="006E1884"/>
    <w:rsid w:val="006F1C6A"/>
    <w:rsid w:val="007009BD"/>
    <w:rsid w:val="00711DC7"/>
    <w:rsid w:val="007133BE"/>
    <w:rsid w:val="0073472C"/>
    <w:rsid w:val="00750483"/>
    <w:rsid w:val="00765A1A"/>
    <w:rsid w:val="007704FA"/>
    <w:rsid w:val="00783D29"/>
    <w:rsid w:val="00786E5A"/>
    <w:rsid w:val="0079480A"/>
    <w:rsid w:val="007B48D0"/>
    <w:rsid w:val="007E3278"/>
    <w:rsid w:val="007E54B2"/>
    <w:rsid w:val="00811154"/>
    <w:rsid w:val="008527C1"/>
    <w:rsid w:val="0086507E"/>
    <w:rsid w:val="00871566"/>
    <w:rsid w:val="008809B2"/>
    <w:rsid w:val="00884F01"/>
    <w:rsid w:val="0090494F"/>
    <w:rsid w:val="00926662"/>
    <w:rsid w:val="009374B9"/>
    <w:rsid w:val="00937569"/>
    <w:rsid w:val="00963BA4"/>
    <w:rsid w:val="00975E6D"/>
    <w:rsid w:val="009869C3"/>
    <w:rsid w:val="009871F8"/>
    <w:rsid w:val="009C2B90"/>
    <w:rsid w:val="009C5A86"/>
    <w:rsid w:val="009F1870"/>
    <w:rsid w:val="009F290B"/>
    <w:rsid w:val="00A07668"/>
    <w:rsid w:val="00A576C6"/>
    <w:rsid w:val="00A624EC"/>
    <w:rsid w:val="00A83244"/>
    <w:rsid w:val="00A83DC6"/>
    <w:rsid w:val="00A92AF1"/>
    <w:rsid w:val="00A970E4"/>
    <w:rsid w:val="00AB0E08"/>
    <w:rsid w:val="00AB168B"/>
    <w:rsid w:val="00AB240A"/>
    <w:rsid w:val="00AC426F"/>
    <w:rsid w:val="00AD751C"/>
    <w:rsid w:val="00B26194"/>
    <w:rsid w:val="00B40E7A"/>
    <w:rsid w:val="00B421D4"/>
    <w:rsid w:val="00B4605F"/>
    <w:rsid w:val="00B624C4"/>
    <w:rsid w:val="00B74051"/>
    <w:rsid w:val="00BB6FB3"/>
    <w:rsid w:val="00BD0282"/>
    <w:rsid w:val="00BD12A7"/>
    <w:rsid w:val="00C162A0"/>
    <w:rsid w:val="00C30206"/>
    <w:rsid w:val="00C51A6D"/>
    <w:rsid w:val="00C51CAF"/>
    <w:rsid w:val="00C62686"/>
    <w:rsid w:val="00C76050"/>
    <w:rsid w:val="00D054EF"/>
    <w:rsid w:val="00D15253"/>
    <w:rsid w:val="00D41DB2"/>
    <w:rsid w:val="00D643D5"/>
    <w:rsid w:val="00DA5659"/>
    <w:rsid w:val="00DA7142"/>
    <w:rsid w:val="00E26220"/>
    <w:rsid w:val="00E4243D"/>
    <w:rsid w:val="00E6025B"/>
    <w:rsid w:val="00E629F1"/>
    <w:rsid w:val="00E6602B"/>
    <w:rsid w:val="00E67C30"/>
    <w:rsid w:val="00E7450D"/>
    <w:rsid w:val="00E80F58"/>
    <w:rsid w:val="00EA2652"/>
    <w:rsid w:val="00EA36A6"/>
    <w:rsid w:val="00EC002C"/>
    <w:rsid w:val="00EC5E98"/>
    <w:rsid w:val="00ED71EE"/>
    <w:rsid w:val="00EE1109"/>
    <w:rsid w:val="00EE2376"/>
    <w:rsid w:val="00EE26D5"/>
    <w:rsid w:val="00F1545F"/>
    <w:rsid w:val="00F17404"/>
    <w:rsid w:val="00F221CC"/>
    <w:rsid w:val="00F34EF1"/>
    <w:rsid w:val="00F668B9"/>
    <w:rsid w:val="00F67477"/>
    <w:rsid w:val="00F75793"/>
    <w:rsid w:val="00FD4292"/>
    <w:rsid w:val="00FD7C21"/>
    <w:rsid w:val="00FF156E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B2337"/>
  <w15:chartTrackingRefBased/>
  <w15:docId w15:val="{F23BC893-EB36-42F6-ABB2-A4DFFA0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F58"/>
    <w:pPr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E80F58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E80F58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E80F58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E80F58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E80F58"/>
    <w:pPr>
      <w:keepNext/>
      <w:numPr>
        <w:ilvl w:val="4"/>
        <w:numId w:val="24"/>
      </w:numPr>
      <w:spacing w:before="120" w:after="120"/>
      <w:jc w:val="left"/>
      <w:outlineLvl w:val="4"/>
    </w:pPr>
    <w:rPr>
      <w:bCs/>
      <w:i/>
      <w:szCs w:val="26"/>
    </w:rPr>
  </w:style>
  <w:style w:type="paragraph" w:styleId="Heading6">
    <w:name w:val="heading 6"/>
    <w:basedOn w:val="Normal"/>
    <w:next w:val="Normal"/>
    <w:link w:val="Heading6Char"/>
    <w:qFormat/>
    <w:rsid w:val="00E80F58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E80F58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E80F58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E80F58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D34C2"/>
    <w:rPr>
      <w:szCs w:val="20"/>
    </w:rPr>
  </w:style>
  <w:style w:type="paragraph" w:styleId="BodyTextIndent2">
    <w:name w:val="Body Text Indent 2"/>
    <w:basedOn w:val="Normal"/>
    <w:rsid w:val="002D34C2"/>
    <w:pPr>
      <w:ind w:left="360" w:hanging="360"/>
    </w:pPr>
    <w:rPr>
      <w:b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80F58"/>
    <w:pPr>
      <w:keepLines/>
      <w:spacing w:after="60"/>
      <w:ind w:firstLine="720"/>
    </w:pPr>
    <w:rPr>
      <w:sz w:val="18"/>
    </w:rPr>
  </w:style>
  <w:style w:type="character" w:styleId="PageNumber">
    <w:name w:val="page number"/>
    <w:rsid w:val="00E80F58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rsid w:val="00E80F58"/>
    <w:pPr>
      <w:tabs>
        <w:tab w:val="center" w:pos="4320"/>
        <w:tab w:val="right" w:pos="8640"/>
      </w:tabs>
      <w:ind w:firstLine="720"/>
      <w:jc w:val="right"/>
    </w:pPr>
  </w:style>
  <w:style w:type="paragraph" w:styleId="BodyTextIndent">
    <w:name w:val="Body Text Indent"/>
    <w:basedOn w:val="Normal"/>
    <w:link w:val="BodyTextIndentChar"/>
    <w:rsid w:val="00E80F58"/>
    <w:pPr>
      <w:spacing w:before="120" w:after="120"/>
      <w:ind w:left="1440" w:hanging="72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E80F5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E80F58"/>
    <w:pPr>
      <w:spacing w:before="120" w:after="120"/>
      <w:ind w:firstLine="720"/>
    </w:pPr>
    <w:rPr>
      <w:iCs/>
    </w:rPr>
  </w:style>
  <w:style w:type="paragraph" w:styleId="BodyText2">
    <w:name w:val="Body Text 2"/>
    <w:basedOn w:val="Normal"/>
    <w:rsid w:val="002D34C2"/>
    <w:rPr>
      <w:b/>
      <w:bCs/>
      <w:color w:val="FFFFFF"/>
      <w:sz w:val="12"/>
      <w:szCs w:val="12"/>
    </w:rPr>
  </w:style>
  <w:style w:type="paragraph" w:styleId="TOC2">
    <w:name w:val="toc 2"/>
    <w:basedOn w:val="Normal"/>
    <w:next w:val="Normal"/>
    <w:autoRedefine/>
    <w:semiHidden/>
    <w:rsid w:val="00E80F58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customStyle="1" w:styleId="Para1">
    <w:name w:val="Para1"/>
    <w:basedOn w:val="Normal"/>
    <w:link w:val="Para1Char"/>
    <w:rsid w:val="00E80F58"/>
    <w:pPr>
      <w:numPr>
        <w:numId w:val="21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1-Annex">
    <w:name w:val="Para1-Annex"/>
    <w:basedOn w:val="Normal"/>
    <w:rsid w:val="002D34C2"/>
    <w:pPr>
      <w:numPr>
        <w:numId w:val="2"/>
      </w:numPr>
      <w:spacing w:before="120" w:after="120"/>
    </w:pPr>
  </w:style>
  <w:style w:type="paragraph" w:customStyle="1" w:styleId="HEADINGNOTFORTOC">
    <w:name w:val="HEADING (NOT FOR TOC)"/>
    <w:basedOn w:val="Heading1"/>
    <w:next w:val="Heading2"/>
    <w:rsid w:val="00E80F58"/>
  </w:style>
  <w:style w:type="paragraph" w:customStyle="1" w:styleId="Cornernotation">
    <w:name w:val="Corner notation"/>
    <w:basedOn w:val="Normal"/>
    <w:rsid w:val="00E80F58"/>
    <w:pPr>
      <w:ind w:left="170" w:right="3119" w:hanging="170"/>
      <w:jc w:val="left"/>
    </w:pPr>
  </w:style>
  <w:style w:type="paragraph" w:customStyle="1" w:styleId="bodytextnoindent">
    <w:name w:val="body text (no indent)"/>
    <w:basedOn w:val="Normal"/>
    <w:rsid w:val="002D34C2"/>
    <w:pPr>
      <w:spacing w:before="120" w:after="120"/>
    </w:pPr>
  </w:style>
  <w:style w:type="paragraph" w:styleId="Header">
    <w:name w:val="header"/>
    <w:basedOn w:val="Normal"/>
    <w:link w:val="HeaderChar"/>
    <w:rsid w:val="00E80F58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E80F58"/>
    <w:pPr>
      <w:keepNext/>
      <w:spacing w:before="240" w:after="120"/>
      <w:jc w:val="center"/>
    </w:pPr>
    <w:rPr>
      <w:b/>
      <w:bCs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F58"/>
    <w:rPr>
      <w:rFonts w:ascii="Lucida Grande" w:hAnsi="Lucida Grande" w:cs="Lucida Grande"/>
      <w:sz w:val="18"/>
      <w:szCs w:val="18"/>
    </w:rPr>
  </w:style>
  <w:style w:type="paragraph" w:customStyle="1" w:styleId="Numbering">
    <w:name w:val="Numbering"/>
    <w:basedOn w:val="Normal"/>
    <w:rsid w:val="002D34C2"/>
  </w:style>
  <w:style w:type="character" w:styleId="CommentReference">
    <w:name w:val="annotation reference"/>
    <w:rsid w:val="00E80F58"/>
    <w:rPr>
      <w:sz w:val="16"/>
    </w:rPr>
  </w:style>
  <w:style w:type="paragraph" w:styleId="CommentText">
    <w:name w:val="annotation text"/>
    <w:basedOn w:val="Normal"/>
    <w:link w:val="CommentTextChar"/>
    <w:rsid w:val="00E80F58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rsid w:val="00E80F58"/>
    <w:rPr>
      <w:sz w:val="22"/>
      <w:szCs w:val="24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6157"/>
    <w:rPr>
      <w:b/>
      <w:bCs/>
    </w:rPr>
  </w:style>
  <w:style w:type="character" w:customStyle="1" w:styleId="CommentSubjectChar">
    <w:name w:val="Comment Subject Char"/>
    <w:link w:val="CommentSubject"/>
    <w:rsid w:val="001D6157"/>
    <w:rPr>
      <w:b/>
      <w:bCs/>
      <w:sz w:val="24"/>
      <w:szCs w:val="24"/>
    </w:rPr>
  </w:style>
  <w:style w:type="character" w:styleId="FootnoteReference">
    <w:name w:val="footnote reference"/>
    <w:rsid w:val="00E80F58"/>
    <w:rPr>
      <w:sz w:val="22"/>
      <w:u w:val="none"/>
      <w:vertAlign w:val="superscript"/>
    </w:rPr>
  </w:style>
  <w:style w:type="paragraph" w:styleId="EndnoteText">
    <w:name w:val="endnote text"/>
    <w:basedOn w:val="Normal"/>
    <w:link w:val="EndnoteTextChar"/>
    <w:rsid w:val="00E80F58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rsid w:val="00E80F58"/>
    <w:rPr>
      <w:rFonts w:ascii="Courier New" w:hAnsi="Courier New"/>
      <w:sz w:val="22"/>
      <w:szCs w:val="24"/>
      <w:lang w:val="es-ES" w:eastAsia="en-US"/>
    </w:rPr>
  </w:style>
  <w:style w:type="character" w:styleId="EndnoteReference">
    <w:name w:val="endnote reference"/>
    <w:rsid w:val="00E80F58"/>
    <w:rPr>
      <w:vertAlign w:val="superscript"/>
    </w:rPr>
  </w:style>
  <w:style w:type="paragraph" w:customStyle="1" w:styleId="ColorfulList-Accent11">
    <w:name w:val="Colorful List - Accent 11"/>
    <w:basedOn w:val="Normal"/>
    <w:rsid w:val="009030D5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E80F5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F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0F58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58"/>
    <w:rPr>
      <w:rFonts w:ascii="Lucida Grande" w:hAnsi="Lucida Grande" w:cs="Lucida Grande"/>
      <w:sz w:val="18"/>
      <w:szCs w:val="18"/>
      <w:lang w:val="es-ES" w:eastAsia="en-US"/>
    </w:rPr>
  </w:style>
  <w:style w:type="character" w:customStyle="1" w:styleId="BodyTextChar">
    <w:name w:val="Body Text Char"/>
    <w:basedOn w:val="DefaultParagraphFont"/>
    <w:link w:val="BodyText"/>
    <w:rsid w:val="00E80F58"/>
    <w:rPr>
      <w:iCs/>
      <w:sz w:val="22"/>
      <w:szCs w:val="24"/>
      <w:lang w:val="es-ES" w:eastAsia="en-US"/>
    </w:rPr>
  </w:style>
  <w:style w:type="character" w:customStyle="1" w:styleId="BodyTextIndentChar">
    <w:name w:val="Body Text Indent Char"/>
    <w:basedOn w:val="DefaultParagraphFont"/>
    <w:link w:val="BodyTextIndent"/>
    <w:rsid w:val="00E80F58"/>
    <w:rPr>
      <w:sz w:val="22"/>
      <w:szCs w:val="24"/>
      <w:lang w:val="es-E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80F58"/>
    <w:pPr>
      <w:keepNext/>
      <w:keepLines/>
      <w:spacing w:after="200"/>
    </w:pPr>
    <w:rPr>
      <w:b/>
      <w:iCs/>
      <w:szCs w:val="18"/>
    </w:rPr>
  </w:style>
  <w:style w:type="paragraph" w:customStyle="1" w:styleId="CBD-Doc">
    <w:name w:val="CBD-Doc"/>
    <w:basedOn w:val="Normal"/>
    <w:rsid w:val="00E80F58"/>
    <w:pPr>
      <w:keepLines/>
      <w:numPr>
        <w:numId w:val="23"/>
      </w:numPr>
      <w:spacing w:after="120"/>
    </w:pPr>
    <w:rPr>
      <w:rFonts w:cs="Angsana New"/>
    </w:rPr>
  </w:style>
  <w:style w:type="paragraph" w:customStyle="1" w:styleId="CBD-Doc-Type">
    <w:name w:val="CBD-Doc-Type"/>
    <w:basedOn w:val="Normal"/>
    <w:rsid w:val="00E80F58"/>
    <w:pPr>
      <w:keepLines/>
      <w:spacing w:before="240" w:after="120"/>
    </w:pPr>
    <w:rPr>
      <w:rFonts w:cs="Angsana New"/>
      <w:b/>
      <w:i/>
      <w:sz w:val="24"/>
    </w:rPr>
  </w:style>
  <w:style w:type="character" w:styleId="FollowedHyperlink">
    <w:name w:val="FollowedHyperlink"/>
    <w:rsid w:val="00E80F5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E80F58"/>
    <w:rPr>
      <w:sz w:val="22"/>
      <w:szCs w:val="24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80F58"/>
    <w:rPr>
      <w:sz w:val="18"/>
      <w:szCs w:val="24"/>
      <w:lang w:val="es-ES" w:eastAsia="en-US"/>
    </w:rPr>
  </w:style>
  <w:style w:type="character" w:customStyle="1" w:styleId="HeaderChar">
    <w:name w:val="Header Char"/>
    <w:basedOn w:val="DefaultParagraphFont"/>
    <w:link w:val="Header"/>
    <w:rsid w:val="00E80F58"/>
    <w:rPr>
      <w:sz w:val="22"/>
      <w:szCs w:val="24"/>
      <w:lang w:val="es-ES" w:eastAsia="en-US"/>
    </w:rPr>
  </w:style>
  <w:style w:type="character" w:customStyle="1" w:styleId="Heading1Char">
    <w:name w:val="Heading 1 Char"/>
    <w:basedOn w:val="DefaultParagraphFont"/>
    <w:link w:val="Heading1"/>
    <w:rsid w:val="00E80F58"/>
    <w:rPr>
      <w:b/>
      <w:caps/>
      <w:sz w:val="22"/>
      <w:szCs w:val="24"/>
      <w:lang w:val="es-ES" w:eastAsia="en-US"/>
    </w:rPr>
  </w:style>
  <w:style w:type="paragraph" w:customStyle="1" w:styleId="Heading1longmultiline">
    <w:name w:val="Heading 1 (long multiline)"/>
    <w:basedOn w:val="Heading1"/>
    <w:rsid w:val="00E80F58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E80F58"/>
    <w:pPr>
      <w:ind w:left="1843" w:right="996" w:hanging="567"/>
      <w:jc w:val="left"/>
    </w:pPr>
  </w:style>
  <w:style w:type="character" w:customStyle="1" w:styleId="Heading2Char">
    <w:name w:val="Heading 2 Char"/>
    <w:basedOn w:val="DefaultParagraphFont"/>
    <w:link w:val="Heading2"/>
    <w:rsid w:val="00E80F58"/>
    <w:rPr>
      <w:b/>
      <w:bCs/>
      <w:iCs/>
      <w:sz w:val="22"/>
      <w:szCs w:val="24"/>
      <w:lang w:val="es-ES" w:eastAsia="en-US"/>
    </w:rPr>
  </w:style>
  <w:style w:type="paragraph" w:customStyle="1" w:styleId="Heading2multiline">
    <w:name w:val="Heading 2 (multiline)"/>
    <w:basedOn w:val="Heading1"/>
    <w:next w:val="Normal"/>
    <w:rsid w:val="00E80F58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E80F58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E80F58"/>
    <w:rPr>
      <w:i/>
      <w:iCs/>
      <w:sz w:val="22"/>
      <w:szCs w:val="24"/>
      <w:lang w:val="es-ES" w:eastAsia="en-US"/>
    </w:rPr>
  </w:style>
  <w:style w:type="paragraph" w:customStyle="1" w:styleId="heading2notforTOC">
    <w:name w:val="heading 2 not for TOC"/>
    <w:basedOn w:val="Heading3"/>
    <w:rsid w:val="00E80F58"/>
  </w:style>
  <w:style w:type="paragraph" w:customStyle="1" w:styleId="Heading3multiline">
    <w:name w:val="Heading 3 (multiline)"/>
    <w:basedOn w:val="Heading3"/>
    <w:next w:val="Normal"/>
    <w:rsid w:val="00E80F58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E80F58"/>
    <w:rPr>
      <w:rFonts w:ascii="Times New Roman Bold" w:eastAsia="Arial Unicode MS" w:hAnsi="Times New Roman Bold" w:cs="Arial"/>
      <w:b/>
      <w:bCs/>
      <w:i/>
      <w:sz w:val="22"/>
      <w:szCs w:val="24"/>
      <w:lang w:val="es-ES" w:eastAsia="en-US"/>
    </w:rPr>
  </w:style>
  <w:style w:type="paragraph" w:customStyle="1" w:styleId="Heading4indent">
    <w:name w:val="Heading 4 indent"/>
    <w:basedOn w:val="Heading4"/>
    <w:rsid w:val="00E80F58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E80F58"/>
    <w:rPr>
      <w:bCs/>
      <w:i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80F58"/>
    <w:rPr>
      <w:sz w:val="22"/>
      <w:szCs w:val="24"/>
      <w:u w:val="single"/>
      <w:lang w:val="es-ES" w:eastAsia="en-US"/>
    </w:rPr>
  </w:style>
  <w:style w:type="character" w:customStyle="1" w:styleId="Heading7Char">
    <w:name w:val="Heading 7 Char"/>
    <w:basedOn w:val="DefaultParagraphFont"/>
    <w:link w:val="Heading7"/>
    <w:rsid w:val="00E80F58"/>
    <w:rPr>
      <w:rFonts w:ascii="Univers" w:hAnsi="Univers"/>
      <w:b/>
      <w:sz w:val="28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rsid w:val="00E80F58"/>
    <w:rPr>
      <w:rFonts w:ascii="Univers" w:hAnsi="Univers"/>
      <w:b/>
      <w:sz w:val="32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rsid w:val="00E80F58"/>
    <w:rPr>
      <w:i/>
      <w:iCs/>
      <w:sz w:val="22"/>
      <w:szCs w:val="24"/>
      <w:lang w:val="es-ES" w:eastAsia="en-US"/>
    </w:rPr>
  </w:style>
  <w:style w:type="character" w:styleId="Hyperlink">
    <w:name w:val="Hyperlink"/>
    <w:rsid w:val="00E80F58"/>
    <w:rPr>
      <w:color w:val="0000FF"/>
      <w:sz w:val="18"/>
      <w:u w:val="single"/>
    </w:rPr>
  </w:style>
  <w:style w:type="paragraph" w:customStyle="1" w:styleId="meetingname">
    <w:name w:val="meeting name"/>
    <w:basedOn w:val="Normal"/>
    <w:qFormat/>
    <w:rsid w:val="00E80F58"/>
    <w:pPr>
      <w:ind w:left="142" w:right="4218" w:hanging="142"/>
    </w:pPr>
    <w:rPr>
      <w:caps/>
      <w:szCs w:val="22"/>
    </w:rPr>
  </w:style>
  <w:style w:type="character" w:customStyle="1" w:styleId="Para1Char">
    <w:name w:val="Para1 Char"/>
    <w:link w:val="Para1"/>
    <w:locked/>
    <w:rsid w:val="00E80F58"/>
    <w:rPr>
      <w:snapToGrid w:val="0"/>
      <w:sz w:val="22"/>
      <w:szCs w:val="18"/>
      <w:lang w:val="es-ES" w:eastAsia="en-US"/>
    </w:rPr>
  </w:style>
  <w:style w:type="paragraph" w:customStyle="1" w:styleId="Para2">
    <w:name w:val="Para2"/>
    <w:basedOn w:val="Para1"/>
    <w:rsid w:val="00E80F58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E80F58"/>
    <w:pPr>
      <w:numPr>
        <w:ilvl w:val="3"/>
        <w:numId w:val="26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E80F5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E80F58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E80F58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E80F58"/>
  </w:style>
  <w:style w:type="paragraph" w:customStyle="1" w:styleId="recommendationheaderlong">
    <w:name w:val="recommendation header long"/>
    <w:basedOn w:val="Heading2longmultiline"/>
    <w:qFormat/>
    <w:rsid w:val="00E80F58"/>
  </w:style>
  <w:style w:type="paragraph" w:customStyle="1" w:styleId="reference">
    <w:name w:val="reference"/>
    <w:basedOn w:val="Heading9"/>
    <w:qFormat/>
    <w:rsid w:val="00E80F58"/>
    <w:rPr>
      <w:i w:val="0"/>
      <w:sz w:val="18"/>
    </w:rPr>
  </w:style>
  <w:style w:type="character" w:customStyle="1" w:styleId="StyleFootnoteReferenceNounderline">
    <w:name w:val="Style Footnote Reference + No underline"/>
    <w:rsid w:val="00E80F58"/>
    <w:rPr>
      <w:sz w:val="18"/>
      <w:u w:val="none"/>
      <w:vertAlign w:val="baseline"/>
    </w:rPr>
  </w:style>
  <w:style w:type="paragraph" w:customStyle="1" w:styleId="Style1">
    <w:name w:val="Style1"/>
    <w:basedOn w:val="Heading2"/>
    <w:qFormat/>
    <w:rsid w:val="00E80F58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F5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F5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n-US"/>
    </w:rPr>
  </w:style>
  <w:style w:type="paragraph" w:customStyle="1" w:styleId="tabletitle">
    <w:name w:val="table title"/>
    <w:basedOn w:val="Heading2"/>
    <w:qFormat/>
    <w:rsid w:val="00E80F58"/>
    <w:pPr>
      <w:jc w:val="left"/>
      <w:outlineLvl w:val="9"/>
    </w:pPr>
    <w:rPr>
      <w:i/>
    </w:rPr>
  </w:style>
  <w:style w:type="character" w:customStyle="1" w:styleId="TitleChar">
    <w:name w:val="Title Char"/>
    <w:basedOn w:val="DefaultParagraphFont"/>
    <w:link w:val="Title"/>
    <w:uiPriority w:val="10"/>
    <w:rsid w:val="00E80F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paragraph" w:styleId="TOAHeading">
    <w:name w:val="toa heading"/>
    <w:basedOn w:val="Normal"/>
    <w:next w:val="Normal"/>
    <w:rsid w:val="00E80F58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rsid w:val="00E80F58"/>
    <w:pPr>
      <w:ind w:left="720" w:hanging="720"/>
    </w:pPr>
    <w:rPr>
      <w:caps/>
    </w:rPr>
  </w:style>
  <w:style w:type="paragraph" w:styleId="TOC3">
    <w:name w:val="toc 3"/>
    <w:basedOn w:val="Normal"/>
    <w:next w:val="Normal"/>
    <w:autoRedefine/>
    <w:rsid w:val="00E80F58"/>
    <w:pPr>
      <w:ind w:left="2160" w:hanging="720"/>
    </w:pPr>
  </w:style>
  <w:style w:type="paragraph" w:styleId="TOC4">
    <w:name w:val="toc 4"/>
    <w:basedOn w:val="Normal"/>
    <w:next w:val="Normal"/>
    <w:autoRedefine/>
    <w:rsid w:val="00E80F58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rsid w:val="00E80F58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rsid w:val="00E80F58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rsid w:val="00E80F58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rsid w:val="00E80F58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rsid w:val="00E80F58"/>
    <w:pPr>
      <w:spacing w:before="120" w:after="120"/>
      <w:ind w:left="17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C59B0FB78642248C452FDD82E52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387-5AE8-4335-84FC-3997C27B32A2}"/>
      </w:docPartPr>
      <w:docPartBody>
        <w:p w:rsidR="007811CA" w:rsidRDefault="00CD512D">
          <w:r w:rsidRPr="00CD512D">
            <w:rPr>
              <w:rStyle w:val="PlaceholderText"/>
            </w:rPr>
            <w:t>[Title]</w:t>
          </w:r>
        </w:p>
      </w:docPartBody>
    </w:docPart>
    <w:docPart>
      <w:docPartPr>
        <w:name w:val="A920CC7FF82B46AB9CDE259E4966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0E26-6844-4C9F-A4E5-AA1FE59D8EF0}"/>
      </w:docPartPr>
      <w:docPartBody>
        <w:p w:rsidR="007811CA" w:rsidRDefault="00CD512D">
          <w:r w:rsidRPr="00C87432">
            <w:rPr>
              <w:rStyle w:val="PlaceholderText"/>
              <w:rPrChange w:id="0" w:author="Veronique Lefebvre" w:date="2021-04-08T15:53:00Z">
                <w:rPr>
                  <w:sz w:val="20"/>
                  <w:szCs w:val="20"/>
                </w:rPr>
              </w:rPrChange>
            </w:rPr>
            <w:t>[Subject]</w:t>
          </w:r>
        </w:p>
      </w:docPartBody>
    </w:docPart>
    <w:docPart>
      <w:docPartPr>
        <w:name w:val="14947C9DA296477B865CCAF43EBB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7CD5-0BAA-4196-BF0E-5471A1E821A4}"/>
      </w:docPartPr>
      <w:docPartBody>
        <w:p w:rsidR="007811CA" w:rsidRDefault="00CD512D">
          <w:r w:rsidRPr="00C87432">
            <w:rPr>
              <w:rStyle w:val="PlaceholderText"/>
              <w:rPrChange w:id="1" w:author="Veronique Lefebvre" w:date="2021-04-08T15:54:00Z">
                <w:rPr>
                  <w:sz w:val="20"/>
                  <w:szCs w:val="20"/>
                </w:rPr>
              </w:rPrChange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2D"/>
    <w:rsid w:val="00395249"/>
    <w:rsid w:val="00571EC5"/>
    <w:rsid w:val="007811CA"/>
    <w:rsid w:val="00C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1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15ECF-A279-4FD8-85A9-1FAC5D6FC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807D4-B6F1-4BA5-8766-6E6922F81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BF4AF-6071-48EB-8FB3-8F5B42E9F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27E36-299B-4668-BB44-2A27F013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Provisional agenda</vt:lpstr>
      <vt:lpstr>PROVISIONAL AGENDA</vt:lpstr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PROVISIONAL</dc:title>
  <dc:subject>CBD/COP/15/1</dc:subject>
  <dc:creator>SECRETARIAT OF THE CONVENTION ON BIOLOGICAL DIVESITY</dc:creator>
  <cp:keywords>Conference of the Parties to the Convention on Biological Diversity, fifteenth meeting</cp:keywords>
  <cp:lastModifiedBy>Tatiana Zavarzina</cp:lastModifiedBy>
  <cp:revision>4</cp:revision>
  <cp:lastPrinted>2019-03-06T19:02:00Z</cp:lastPrinted>
  <dcterms:created xsi:type="dcterms:W3CDTF">2021-04-11T19:48:00Z</dcterms:created>
  <dcterms:modified xsi:type="dcterms:W3CDTF">2021-04-12T21:13:00Z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