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6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558"/>
        <w:gridCol w:w="8073"/>
      </w:tblGrid>
      <w:tr w:rsidR="008A1499" w:rsidRPr="00DF1B0C" w14:paraId="5340A41A" w14:textId="77777777" w:rsidTr="00E72103">
        <w:trPr>
          <w:trHeight w:val="850"/>
        </w:trPr>
        <w:tc>
          <w:tcPr>
            <w:tcW w:w="975" w:type="dxa"/>
            <w:vAlign w:val="bottom"/>
          </w:tcPr>
          <w:p w14:paraId="64F5FB15" w14:textId="77777777" w:rsidR="008A1499" w:rsidRPr="006E38B4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72B51D46" wp14:editId="2931092E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BAE3A28" w14:textId="77777777" w:rsidR="008A1499" w:rsidRPr="006E38B4" w:rsidRDefault="008A1499" w:rsidP="008A1499">
            <w:pPr>
              <w:pStyle w:val="AASmallLogo"/>
            </w:pPr>
          </w:p>
        </w:tc>
        <w:tc>
          <w:tcPr>
            <w:tcW w:w="1558" w:type="dxa"/>
            <w:noWrap/>
            <w:vAlign w:val="bottom"/>
          </w:tcPr>
          <w:p w14:paraId="75F9EF16" w14:textId="264EF647" w:rsidR="008A1499" w:rsidRPr="006E38B4" w:rsidRDefault="00E72103" w:rsidP="008A1499">
            <w:pPr>
              <w:pStyle w:val="AASmallLogo"/>
            </w:pPr>
            <w:r w:rsidRPr="00946754">
              <w:rPr>
                <w:noProof/>
                <w:lang w:val="en-GB" w:eastAsia="en-GB"/>
              </w:rPr>
              <w:drawing>
                <wp:inline distT="0" distB="0" distL="0" distR="0" wp14:anchorId="3E4AD3B1" wp14:editId="57A7F53B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1056280A" w14:textId="77777777" w:rsidR="008A1499" w:rsidRPr="006E38B4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44AC3A6" w14:textId="101F9CC5" w:rsidR="008A1499" w:rsidRPr="006E38B4" w:rsidRDefault="008A1499" w:rsidP="003F1A75">
            <w:pPr>
              <w:pStyle w:val="ABSymbol"/>
            </w:pPr>
            <w:r>
              <w:rPr>
                <w:sz w:val="40"/>
              </w:rPr>
              <w:t>CBD</w:t>
            </w:r>
            <w:r>
              <w:t>/NP/MOP/6/7</w:t>
            </w:r>
          </w:p>
        </w:tc>
      </w:tr>
    </w:tbl>
    <w:p w14:paraId="71E44964" w14:textId="77777777" w:rsidR="008A1499" w:rsidRPr="006E38B4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E72103" w14:paraId="5995E55B" w14:textId="77777777" w:rsidTr="008A1499">
        <w:trPr>
          <w:trHeight w:val="1814"/>
        </w:trPr>
        <w:tc>
          <w:tcPr>
            <w:tcW w:w="7370" w:type="dxa"/>
          </w:tcPr>
          <w:p w14:paraId="5DE07A43" w14:textId="19735EB1" w:rsidR="008A1499" w:rsidRPr="006E38B4" w:rsidRDefault="00E72103" w:rsidP="008A1499">
            <w:pPr>
              <w:pStyle w:val="ACLargeLogo"/>
            </w:pPr>
            <w:r w:rsidRPr="004A7D2B">
              <w:rPr>
                <w:b/>
                <w:bCs/>
                <w:noProof/>
                <w:lang w:val="en-GB" w:eastAsia="en-GB"/>
              </w:rPr>
              <w:drawing>
                <wp:inline distT="0" distB="0" distL="0" distR="0" wp14:anchorId="7A047C3F" wp14:editId="191F75D3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07BF3CC7" w14:textId="77777777" w:rsidR="008A1499" w:rsidRPr="006E38B4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0194DC8D" w14:textId="77777777" w:rsidR="001D13BB" w:rsidRDefault="008A1499" w:rsidP="001D13BB">
            <w:pPr>
              <w:pStyle w:val="AEDistrNormal"/>
              <w:rPr>
                <w:lang w:val="en-CA"/>
              </w:rPr>
            </w:pPr>
            <w:r w:rsidRPr="00E72103">
              <w:rPr>
                <w:lang w:val="en-CA"/>
              </w:rPr>
              <w:t xml:space="preserve">Distr.: General </w:t>
            </w:r>
          </w:p>
          <w:p w14:paraId="702C7CCB" w14:textId="77777777" w:rsidR="001D13BB" w:rsidRDefault="005854DC" w:rsidP="001D13BB">
            <w:pPr>
              <w:pStyle w:val="AEDistrNormal"/>
              <w:rPr>
                <w:lang w:val="en-CA"/>
              </w:rPr>
            </w:pPr>
            <w:r w:rsidRPr="00E72103">
              <w:rPr>
                <w:lang w:val="en-CA"/>
              </w:rPr>
              <w:t xml:space="preserve">14 September 2026 </w:t>
            </w:r>
          </w:p>
          <w:p w14:paraId="5162CC57" w14:textId="42451B13" w:rsidR="008A1499" w:rsidRPr="00E72103" w:rsidRDefault="00E72103" w:rsidP="001D13BB">
            <w:pPr>
              <w:pStyle w:val="AEDistrNormal"/>
              <w:rPr>
                <w:lang w:val="en-CA"/>
              </w:rPr>
            </w:pPr>
            <w:r w:rsidRPr="00C52BDF">
              <w:rPr>
                <w:lang w:val="en-GB"/>
              </w:rPr>
              <w:t>Russian</w:t>
            </w:r>
            <w:r w:rsidRPr="00C52BDF">
              <w:rPr>
                <w:lang w:val="en-GB"/>
              </w:rPr>
              <w:br/>
              <w:t>Original: English</w:t>
            </w:r>
            <w:r w:rsidR="008A1499" w:rsidRPr="00E72103">
              <w:rPr>
                <w:lang w:val="en-CA"/>
              </w:rPr>
              <w:t xml:space="preserve"> </w:t>
            </w:r>
          </w:p>
          <w:p w14:paraId="564614B9" w14:textId="77777777" w:rsidR="008A1499" w:rsidRPr="00E72103" w:rsidRDefault="008A1499" w:rsidP="008A1499">
            <w:pPr>
              <w:pStyle w:val="AEDistrNormal6pt"/>
              <w:rPr>
                <w:lang w:val="en-CA"/>
              </w:rPr>
            </w:pPr>
          </w:p>
        </w:tc>
      </w:tr>
    </w:tbl>
    <w:p w14:paraId="668CC054" w14:textId="77777777" w:rsidR="008A1499" w:rsidRPr="00E72103" w:rsidRDefault="008A1499" w:rsidP="008A1499">
      <w:pPr>
        <w:pStyle w:val="AISpacer"/>
        <w:rPr>
          <w:lang w:val="en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DF1B0C" w14:paraId="1DCD36C4" w14:textId="77777777" w:rsidTr="00264904">
        <w:trPr>
          <w:trHeight w:val="2268"/>
        </w:trPr>
        <w:tc>
          <w:tcPr>
            <w:tcW w:w="6094" w:type="dxa"/>
          </w:tcPr>
          <w:p w14:paraId="40BB426A" w14:textId="77777777" w:rsidR="008A1499" w:rsidRPr="006E38B4" w:rsidRDefault="00975047" w:rsidP="008A1499">
            <w:pPr>
              <w:pStyle w:val="AFCorN12Bold"/>
            </w:pPr>
            <w:r>
              <w:t>Конференция Сторон Конвенции о биологическом разнообразии,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  <w:p w14:paraId="6AEFA590" w14:textId="77777777" w:rsidR="008A1499" w:rsidRPr="006E38B4" w:rsidRDefault="00975047" w:rsidP="008A1499">
            <w:pPr>
              <w:pStyle w:val="AFCorNBold"/>
            </w:pPr>
            <w:r>
              <w:t xml:space="preserve">Шестое совещание </w:t>
            </w:r>
          </w:p>
          <w:p w14:paraId="06AF62FA" w14:textId="77777777" w:rsidR="008A1499" w:rsidRPr="006E38B4" w:rsidRDefault="00975047" w:rsidP="008A1499">
            <w:pPr>
              <w:pStyle w:val="AFCorNNormal"/>
            </w:pPr>
            <w:r>
              <w:t>Ереван, 19-30 октября 2026 года</w:t>
            </w:r>
          </w:p>
          <w:p w14:paraId="1174C666" w14:textId="4FA3EFEA" w:rsidR="008A1499" w:rsidRPr="006E38B4" w:rsidRDefault="008A1499" w:rsidP="008A1499">
            <w:pPr>
              <w:pStyle w:val="AFCorNNormal"/>
            </w:pPr>
            <w:r>
              <w:t>Пункт 9 предварительной повестки дня</w:t>
            </w:r>
            <w:r>
              <w:rPr>
                <w:rStyle w:val="FootnoteReference"/>
              </w:rPr>
              <w:footnoteReference w:customMarkFollows="1" w:id="1"/>
              <w:t>*</w:t>
            </w:r>
            <w:r>
              <w:t xml:space="preserve"> </w:t>
            </w:r>
          </w:p>
          <w:p w14:paraId="47EBE5A9" w14:textId="6D2ED30D" w:rsidR="008A1499" w:rsidRPr="006E38B4" w:rsidRDefault="00B13B2A" w:rsidP="008A1499">
            <w:pPr>
              <w:pStyle w:val="AFCorNBold"/>
            </w:pPr>
            <w:r>
              <w:t xml:space="preserve">Активизация осуществления Нагойского протокола </w:t>
            </w:r>
          </w:p>
        </w:tc>
        <w:tc>
          <w:tcPr>
            <w:tcW w:w="4388" w:type="dxa"/>
          </w:tcPr>
          <w:p w14:paraId="3FD65D7C" w14:textId="77777777" w:rsidR="008A1499" w:rsidRPr="006E38B4" w:rsidRDefault="008A1499" w:rsidP="008A1499">
            <w:pPr>
              <w:pStyle w:val="CBDNormal"/>
              <w:jc w:val="left"/>
            </w:pPr>
          </w:p>
        </w:tc>
      </w:tr>
    </w:tbl>
    <w:p w14:paraId="64BAB313" w14:textId="4F237B6E" w:rsidR="00C9161D" w:rsidRPr="00E72103" w:rsidRDefault="00E72103" w:rsidP="00A111D1">
      <w:pPr>
        <w:pStyle w:val="CBDTitle"/>
        <w:rPr>
          <w:caps/>
          <w:lang w:val="en-CA"/>
        </w:rPr>
      </w:pPr>
      <w:sdt>
        <w:sdtPr>
          <w:alias w:val="Название"/>
          <w:tag w:val=""/>
          <w:id w:val="772832786"/>
          <w:placeholder>
            <w:docPart w:val="DF180A937C4D481FA152CA108E541D3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E72103">
            <w:t>Активизация осуществления Нагойского протокола</w:t>
          </w:r>
        </w:sdtContent>
      </w:sdt>
      <w:r w:rsidR="0060092E" w:rsidRPr="00E72103">
        <w:rPr>
          <w:caps/>
          <w:lang w:val="en-CA"/>
        </w:rPr>
        <w:t xml:space="preserve"> </w:t>
      </w:r>
    </w:p>
    <w:p w14:paraId="6974D0BE" w14:textId="77777777" w:rsidR="00F6586C" w:rsidRPr="006E38B4" w:rsidRDefault="0030169D" w:rsidP="00A111D1">
      <w:pPr>
        <w:pStyle w:val="CBDSubTitle"/>
      </w:pPr>
      <w:r>
        <w:t>Записка секретариата</w:t>
      </w:r>
    </w:p>
    <w:p w14:paraId="240E6C7B" w14:textId="648214E0" w:rsidR="0042414A" w:rsidRPr="006E38B4" w:rsidRDefault="00A111D1" w:rsidP="003C4262">
      <w:pPr>
        <w:pStyle w:val="CBDH1"/>
      </w:pPr>
      <w:r>
        <w:t>I.</w:t>
      </w:r>
      <w:r>
        <w:tab/>
        <w:t>Введение</w:t>
      </w:r>
    </w:p>
    <w:p w14:paraId="41B8F49D" w14:textId="4251A7D8" w:rsidR="003C4262" w:rsidRPr="000735A7" w:rsidRDefault="005F7091" w:rsidP="00F36407">
      <w:pPr>
        <w:numPr>
          <w:ilvl w:val="0"/>
          <w:numId w:val="8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>Конференция Сторон, выступающая в качестве совещания Сторон Нагойского протокола, принимает решения в целях активизации осуществления Протокола, в том числе посредством создания и развития потенциала, повышения осведомленности, а также обмена информацией через Механизм посредничества для регулирования доступа к генетическим ресурсам и совместного использования выгод. Кроме того, осуществление и мониторинг Куньминско-Монреальской глобальной рамочной программы в области биоразнообразия и связанных с ней решений также способствуют осуществлению Протокола в рамках цели C и задачи 13 Рамочной программы.</w:t>
      </w:r>
    </w:p>
    <w:p w14:paraId="17415D7C" w14:textId="72073E04" w:rsidR="00810B1F" w:rsidRPr="006E38B4" w:rsidRDefault="00E554BC" w:rsidP="006F2D91">
      <w:pPr>
        <w:pStyle w:val="CBDNormalNumber"/>
      </w:pPr>
      <w:r>
        <w:t>В решении </w:t>
      </w:r>
      <w:hyperlink r:id="rId15" w:history="1">
        <w:r>
          <w:rPr>
            <w:rStyle w:val="Hyperlink"/>
          </w:rPr>
          <w:t>NP-</w:t>
        </w:r>
        <w:r>
          <w:rPr>
            <w:rStyle w:val="Hyperlink"/>
          </w:rPr>
          <w:t>3</w:t>
        </w:r>
        <w:r>
          <w:rPr>
            <w:rStyle w:val="Hyperlink"/>
          </w:rPr>
          <w:t>/1</w:t>
        </w:r>
      </w:hyperlink>
      <w:r>
        <w:t xml:space="preserve"> B Конференция Сторон, выступающая в качестве совещания Сторон Нагойского протокола, постановила провести вторую оценку и обзор эффективности Протокола на своем шестом совещании. В </w:t>
      </w:r>
      <w:bookmarkStart w:id="0" w:name="_Hlk240963319"/>
      <w:r>
        <w:t>решении </w:t>
      </w:r>
      <w:hyperlink r:id="rId16" w:history="1">
        <w:r>
          <w:rPr>
            <w:rStyle w:val="Hyperlink"/>
          </w:rPr>
          <w:t>NP-5</w:t>
        </w:r>
        <w:r>
          <w:rPr>
            <w:rStyle w:val="Hyperlink"/>
          </w:rPr>
          <w:t>/</w:t>
        </w:r>
        <w:r>
          <w:rPr>
            <w:rStyle w:val="Hyperlink"/>
          </w:rPr>
          <w:t>5</w:t>
        </w:r>
      </w:hyperlink>
      <w:bookmarkEnd w:id="0"/>
      <w:r w:rsidR="00E72103" w:rsidRPr="00E72103">
        <w:t xml:space="preserve"> </w:t>
      </w:r>
      <w:r>
        <w:t xml:space="preserve">она согласовала методику проведения оценки на основе элементов и источников информации, приведенных в приложении к решению. </w:t>
      </w:r>
    </w:p>
    <w:p w14:paraId="19FE1271" w14:textId="5CB2F659" w:rsidR="006F2D91" w:rsidRPr="006E38B4" w:rsidRDefault="00E446F7" w:rsidP="007957CA">
      <w:pPr>
        <w:pStyle w:val="CBDNormalNumber"/>
      </w:pPr>
      <w:r>
        <w:t>Элементы, приведенные в приложении к решению </w:t>
      </w:r>
      <w:hyperlink r:id="rId17" w:history="1">
        <w:r>
          <w:rPr>
            <w:rStyle w:val="Hyperlink"/>
          </w:rPr>
          <w:t>NP-5/5</w:t>
        </w:r>
      </w:hyperlink>
      <w:r>
        <w:t xml:space="preserve">, касаются различных аспектов осуществления </w:t>
      </w:r>
      <w:bookmarkStart w:id="1" w:name="_Hlk240960606"/>
      <w:r>
        <w:t>Нагойского протокола</w:t>
      </w:r>
      <w:bookmarkEnd w:id="1"/>
      <w:r>
        <w:t>, включая, в элементе c), оценку доступной поддержки для осуществления в контексте статьи 22 Протокола, и, в элементе g), 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(статья 14).</w:t>
      </w:r>
    </w:p>
    <w:p w14:paraId="749289AA" w14:textId="045049EF" w:rsidR="00E916F1" w:rsidRPr="006E38B4" w:rsidRDefault="0068481E" w:rsidP="00E916F1">
      <w:pPr>
        <w:pStyle w:val="CBDNormalNumber"/>
      </w:pPr>
      <w:r>
        <w:t>На основе этих элементов был подготовлен ряд документов для содействия проведению второй оценки и обзора</w:t>
      </w:r>
      <w:r w:rsidR="009A7052" w:rsidRPr="006E38B4">
        <w:rPr>
          <w:rStyle w:val="FootnoteReference"/>
        </w:rPr>
        <w:footnoteReference w:id="2"/>
      </w:r>
      <w:r w:rsidR="00E72103" w:rsidRPr="00E72103">
        <w:t>.</w:t>
      </w:r>
      <w:r>
        <w:t xml:space="preserve"> Неофициальному консультативному комитету по созданию потенциала для осуществления Нагойского протокола</w:t>
      </w:r>
      <w:r w:rsidR="003410FA" w:rsidRPr="006E38B4">
        <w:rPr>
          <w:rStyle w:val="FootnoteReference"/>
        </w:rPr>
        <w:footnoteReference w:id="3"/>
      </w:r>
      <w:r>
        <w:t xml:space="preserve"> и Комитету по соблюдению в рамках Нагойского протокола регулирования доступа к генетическим ресурсам и совместного </w:t>
      </w:r>
      <w:r>
        <w:lastRenderedPageBreak/>
        <w:t>использования выгод</w:t>
      </w:r>
      <w:r w:rsidR="00F00922" w:rsidRPr="00DB47F5">
        <w:rPr>
          <w:rStyle w:val="FootnoteReference"/>
        </w:rPr>
        <w:footnoteReference w:id="4"/>
      </w:r>
      <w:r>
        <w:t xml:space="preserve"> было поручено содействовать проведению второй оценки и обзора, работая на взаимодополняющей основе и избегая дублирования усилий, и представить свои выводы на рассмотрение Вспомогательному органу по осуществлению. </w:t>
      </w:r>
    </w:p>
    <w:p w14:paraId="2C357CCF" w14:textId="2AC6D89C" w:rsidR="00E45C74" w:rsidRPr="006E38B4" w:rsidRDefault="006644F2" w:rsidP="00CE56DE">
      <w:pPr>
        <w:pStyle w:val="CBDNormalNumber"/>
      </w:pPr>
      <w:r>
        <w:t xml:space="preserve">Соответственно, Вспомогательный орган по осуществлению вынес рекомендации Конференции Сторон, выступающей в качестве совещания Сторон Нагойского протокола (содержащиеся в рекомендации </w:t>
      </w:r>
      <w:bookmarkStart w:id="3" w:name="_Hlk240961845"/>
      <w:r w:rsidR="007D1F89">
        <w:fldChar w:fldCharType="begin"/>
      </w:r>
      <w:r w:rsidR="004236F2">
        <w:instrText>HYPERLINK "https://www.cbd.int/doc/recommendations/sbi-07/sbi-07-rec-06-ru.pdf"</w:instrText>
      </w:r>
      <w:r w:rsidR="007D1F89">
        <w:fldChar w:fldCharType="separate"/>
      </w:r>
      <w:r>
        <w:rPr>
          <w:rStyle w:val="Hyperlink"/>
        </w:rPr>
        <w:t>7/</w:t>
      </w:r>
      <w:r>
        <w:rPr>
          <w:rStyle w:val="Hyperlink"/>
        </w:rPr>
        <w:t>6</w:t>
      </w:r>
      <w:r w:rsidR="007D1F89">
        <w:fldChar w:fldCharType="end"/>
      </w:r>
      <w:bookmarkEnd w:id="3"/>
      <w:r>
        <w:t xml:space="preserve">). Предложенные рекомендации касаются проведения второй оценки и обзора, а также стратегических мер в целях активизации осуществления Протокола. Раздел B рекомендации </w:t>
      </w:r>
      <w:hyperlink r:id="rId18" w:history="1">
        <w:r>
          <w:rPr>
            <w:rStyle w:val="Hyperlink"/>
          </w:rPr>
          <w:t>7/6</w:t>
        </w:r>
      </w:hyperlink>
      <w:r>
        <w:t>, посвященный активизации осуществления Протокола, включает рекомендации по созданию и развитию потенциала, повышению осведомленности, Механизму посредничества для регулирования доступа к генетическим ресурсам и совместного использования выгод и обмену информацией, а также по Протоколу в контексте Куньминско-Монреальской глобальной рамочной программы в области биоразнообразия.</w:t>
      </w:r>
    </w:p>
    <w:p w14:paraId="1D6EC362" w14:textId="546DE353" w:rsidR="006644F2" w:rsidRPr="00DF1B0C" w:rsidRDefault="003639C7">
      <w:pPr>
        <w:pStyle w:val="CBDNormalNumber"/>
      </w:pPr>
      <w:r>
        <w:t>В связи с этим Конференции Сторон, выступающей в качестве совещания Сторон Нагойского протокола, будет предложено рассмотреть проект решения, подготовленный Вспомогательным органом по осуществлению и воспроизведенный в подборке проектов решений, с целью его принятия.</w:t>
      </w:r>
    </w:p>
    <w:p w14:paraId="27CC4309" w14:textId="626017BF" w:rsidR="00032CA3" w:rsidRPr="00DF1B0C" w:rsidRDefault="00834CA1" w:rsidP="00A650C3">
      <w:pPr>
        <w:pStyle w:val="CBDNormalNumber"/>
      </w:pPr>
      <w:r>
        <w:t>В настоящем документе приведены ссылки на соответствующие документы, подготовленные в рамках оценки и обзора, для удобства, а также доклад о ходе работы. А именно: раздел II содержит обзор прогресса, достигнутого в деле распространения и продвижения Плана действий по созданию и развитию потенциала для Нагойского протокола, принятого Конференцией Сторон, выступающей в качестве совещания Сторон Протокола, в решении </w:t>
      </w:r>
      <w:hyperlink r:id="rId19" w:history="1">
        <w:r>
          <w:rPr>
            <w:color w:val="0000FF" w:themeColor="hyperlink"/>
            <w:u w:val="single"/>
          </w:rPr>
          <w:t>NP-</w:t>
        </w:r>
        <w:r>
          <w:rPr>
            <w:color w:val="0000FF" w:themeColor="hyperlink"/>
            <w:u w:val="single"/>
          </w:rPr>
          <w:t>5</w:t>
        </w:r>
        <w:r>
          <w:rPr>
            <w:color w:val="0000FF" w:themeColor="hyperlink"/>
            <w:u w:val="single"/>
          </w:rPr>
          <w:t>/3</w:t>
        </w:r>
      </w:hyperlink>
      <w:r>
        <w:t>, а также в деле содействия проведению мероприятий по созданию и развитию потенциала и повышению осведомленности; раздел III включает краткий обзор результатов, достигнутых в функционировании Механизма посредничества для регулирования доступа к генетическим ресурсам и совместного использования выгод</w:t>
      </w:r>
      <w:r w:rsidR="00C915FB">
        <w:t xml:space="preserve">, </w:t>
      </w:r>
      <w:r w:rsidR="00C915FB" w:rsidRPr="00C915FB">
        <w:t>в соответствии с решением</w:t>
      </w:r>
      <w:r>
        <w:t> </w:t>
      </w:r>
      <w:hyperlink r:id="rId20" w:history="1">
        <w:r>
          <w:rPr>
            <w:rStyle w:val="Hyperlink"/>
          </w:rPr>
          <w:t>NP-5/4</w:t>
        </w:r>
      </w:hyperlink>
      <w:r>
        <w:t>. В разделе IV представлена информация о Куньминско-Монреальской глобальной рамочной программе в области биоразнообразия, которая имеет отношение к Протоколу. Наконец, в разделе V изложены вопросы, подлежащие рассмотрению Конференцией Сторон, выступающей в качестве совещания Сторон Протокола, на ее шестом совещании.</w:t>
      </w:r>
    </w:p>
    <w:p w14:paraId="4ABB1044" w14:textId="25A12CE4" w:rsidR="009B75F0" w:rsidRPr="00DF1B0C" w:rsidRDefault="009B75F0" w:rsidP="00A650C3">
      <w:pPr>
        <w:pStyle w:val="CBDNormalNumber"/>
      </w:pPr>
      <w:r>
        <w:t>Настоящий документ не содержит результатов второй оценки и обзора, которые были рассмотрены Вспомогательным органом по осуществлению на его седьмом совещании. Вместо этого в нем представлена дополнительная информация и обновленные данные о ходе работы, имеющие отношение к осуществлению предыдущих решений о создании и развитии потенциала, повышении осведомленности, Механизме посредничества для регулирования доступа к генетическим ресурсам и совместного использования выгод, а также к осуществлению Нагойского протокола в контексте Куньминско-Монреальской глобальной рамочной программы в области биоразнообразия.</w:t>
      </w:r>
    </w:p>
    <w:p w14:paraId="785847C2" w14:textId="2B1684F0" w:rsidR="007C4951" w:rsidRPr="00DF1B0C" w:rsidRDefault="00A111D1" w:rsidP="00A111D1">
      <w:pPr>
        <w:pStyle w:val="CBDH1"/>
      </w:pPr>
      <w:r>
        <w:t>II.</w:t>
      </w:r>
      <w:r>
        <w:tab/>
        <w:t>Развитие потенциала и повышение осведомленности</w:t>
      </w:r>
    </w:p>
    <w:p w14:paraId="5496BF1A" w14:textId="3C2AD88D" w:rsidR="00AF44DA" w:rsidRPr="00DF1B0C" w:rsidRDefault="00506BED" w:rsidP="00264904">
      <w:pPr>
        <w:pStyle w:val="CBDH2"/>
      </w:pPr>
      <w:r>
        <w:t>A.</w:t>
      </w:r>
      <w:r>
        <w:tab/>
        <w:t xml:space="preserve">Прогресс, достигнутый секретариатом </w:t>
      </w:r>
    </w:p>
    <w:p w14:paraId="02205D80" w14:textId="17DE1ED2" w:rsidR="00D802AA" w:rsidRPr="00DF1B0C" w:rsidRDefault="000F77E7" w:rsidP="00AF44DA">
      <w:pPr>
        <w:pStyle w:val="CBDNormalNumber"/>
      </w:pPr>
      <w:r>
        <w:t xml:space="preserve">В своем решении </w:t>
      </w:r>
      <w:hyperlink r:id="rId21" w:history="1">
        <w:r>
          <w:rPr>
            <w:color w:val="0000FF" w:themeColor="hyperlink"/>
            <w:u w:val="single"/>
          </w:rPr>
          <w:t>NP-5/3</w:t>
        </w:r>
      </w:hyperlink>
      <w:r w:rsidR="00E72103">
        <w:t xml:space="preserve"> </w:t>
      </w:r>
      <w:r>
        <w:t xml:space="preserve">Конференция Сторон, выступающая в качестве совещания Сторон Нагойского протокола, приняла План действий по созданию и развитию потенциала и поручила Исполнительному секретарю оказывать поддержку в его осуществлении, в том числе путем распространения информации о Плане действий, оказания содействия проведению мероприятий по созданию и развитию потенциала, а также содействия расширению возможностей для обмена опытом, извлеченными уроками и передовой </w:t>
      </w:r>
      <w:r>
        <w:lastRenderedPageBreak/>
        <w:t>практикой через Механизм посредничества для регулирования доступа к генетическим ресурсам и совместного использования выгод.</w:t>
      </w:r>
    </w:p>
    <w:p w14:paraId="6AEE8215" w14:textId="30B8C4D8" w:rsidR="0082476A" w:rsidRPr="00DF1B0C" w:rsidRDefault="00DB7159" w:rsidP="006F3EC3">
      <w:pPr>
        <w:pStyle w:val="CBDNormalNumber"/>
      </w:pPr>
      <w:r>
        <w:t>С тех пор секретариат Конвенции о биологическом разнообразии провел ряд мероприятий в поддержку осуществления Плана действий, включая вебинары по созданию потенциала, информационные сессии, технические брифинги и усилия по содействию обмену знаниями и передовой практикой между Сторонами и субъектами деятельности.</w:t>
      </w:r>
    </w:p>
    <w:p w14:paraId="3E70FD18" w14:textId="6913E9A2" w:rsidR="0062551A" w:rsidRPr="00264904" w:rsidRDefault="003E3FAA" w:rsidP="0062551A">
      <w:pPr>
        <w:pStyle w:val="CBDNormalNumber"/>
      </w:pPr>
      <w:r>
        <w:t>Секретариат организовал 20 вебинаров, охватывающих темы, связанные с использованием Механизма посредничества для регулирования доступа к генетическим ресурсам и совместного использования выгод, осуществлением Нагойского протокола на национальном уровне, общинными протоколами и традиционными знаниями, инструментами финансирования и биоторговлей в контексте регулирования доступа к генетическим ресурсам и совместного использования выгод, совместным использованием неденежных выгод, осуществлением национальных стратегий и планов действий по сохранению биоразнообразия, а также выводами второй оценки и обзора эффективности Протокола. Шесть из этих вебинаров вошли в специальную серию, посвященную созданию и развитию потенциала в области регулирования доступа к генетическим ресурсам и совместного использования выгод. Перечень всех вебинаров приведен в приложении к настоящему документу, а их записи доступны в Механизме посредничества.</w:t>
      </w:r>
    </w:p>
    <w:p w14:paraId="6D38B10A" w14:textId="66767AC4" w:rsidR="00A62CA6" w:rsidRPr="00264904" w:rsidRDefault="002A2D0F" w:rsidP="00B70695">
      <w:pPr>
        <w:pStyle w:val="CBDNormalNumber"/>
      </w:pPr>
      <w:r>
        <w:t xml:space="preserve">Секретариат также запустил проект по предоставлению малых грантов в поддержку регулирования доступа к генетическим ресурсам и совместного использования выгод, состоящий из трех компонентов: информирование об удобных для пользователей процедурах, совершенствование информационных систем и стандартных операционных процедур, а также разработка и внедрение общинных протоколов. </w:t>
      </w:r>
    </w:p>
    <w:p w14:paraId="3A1B1298" w14:textId="612105CB" w:rsidR="00611EAD" w:rsidRPr="00264904" w:rsidRDefault="007C3868" w:rsidP="00B70695">
      <w:pPr>
        <w:pStyle w:val="CBDNormalNumber"/>
      </w:pPr>
      <w:r>
        <w:t>Первый компонент проекта, посвященный информированию об удобных для пользователей процедурах в области регулирования доступа к генетическим ресурсам и совместного использования выгод, реализуется в партнерстве с немецким центром по Нагойскому протоколу под эгидой Института Лейбница DSMZ при финансовой поддержке Японского фонда биоразнообразия. В рамках проекта оказывается поддержка 10 странам</w:t>
      </w:r>
      <w:r w:rsidR="00F649C8" w:rsidRPr="00DF1B0C">
        <w:rPr>
          <w:rStyle w:val="FootnoteReference"/>
        </w:rPr>
        <w:footnoteReference w:id="5"/>
      </w:r>
      <w:r>
        <w:t>, отобранным на основе выраженных ими интересов, в разъяснении национальных процедур в ясной, стандартизированной и доступной форме как для коммерческого, так и для некоммерческого доступа к генетическим ресурсам и связанным с ними традиционным знаниям посредством разработки руководств. Эти руководства, разработанные специально для пользователей, будут опубликованы в Механизме посредничества для регулирования доступа к генетическим ресурсам и совместного использования выгод, а результаты, извлеченные уроки и опыт, полученные в ходе проекта, также будут широко распространяться</w:t>
      </w:r>
      <w:r w:rsidR="009F4C10" w:rsidRPr="00DF1B0C">
        <w:rPr>
          <w:rStyle w:val="FootnoteReference"/>
        </w:rPr>
        <w:footnoteReference w:id="6"/>
      </w:r>
      <w:r w:rsidR="00E72103">
        <w:t>.</w:t>
      </w:r>
      <w:r>
        <w:t xml:space="preserve"> </w:t>
      </w:r>
    </w:p>
    <w:p w14:paraId="0EA03D16" w14:textId="192AE7F3" w:rsidR="00AF44DA" w:rsidRPr="00264904" w:rsidRDefault="00AF44DA" w:rsidP="00B70695">
      <w:pPr>
        <w:pStyle w:val="CBDNormalNumber"/>
      </w:pPr>
      <w:r>
        <w:t>После выявления операционных препятствий, связанных с условиями осуществления мероприятий, финансируемых за счет грантов, остальные компоненты проекта, направленные на разработку общинных протоколов и совершенствование информационных систем в области регулирования доступа к генетическим ресурсам и совместного использования выгод, в настоящее время пересматриваются, и изучаются альтернативные подходы для содействия их реализации в течение следующего межсессионного периода.</w:t>
      </w:r>
    </w:p>
    <w:p w14:paraId="5341C1CE" w14:textId="5DBA234C" w:rsidR="00C608A1" w:rsidRPr="00264904" w:rsidRDefault="003E7A95" w:rsidP="00B70695">
      <w:pPr>
        <w:pStyle w:val="CBDNormalNumber"/>
      </w:pPr>
      <w:r>
        <w:t>Кроме того, Программа Организации Объединенных Наций по окружающей среде, секретариат Глобального экологического фонда и секретариат Конвенции о биологическом разнообразии совместно работали над реализацией проекта, финансируемого Глобальным экологическим фондом, с целью содействия подготовке первого национального доклада об осуществлении Нагойского протокола.</w:t>
      </w:r>
      <w:bookmarkStart w:id="5" w:name="_Hlk240966822"/>
      <w:r>
        <w:t xml:space="preserve"> </w:t>
      </w:r>
      <w:bookmarkEnd w:id="5"/>
      <w:r>
        <w:t xml:space="preserve">Проект включал проведение глобального вводного </w:t>
      </w:r>
      <w:r>
        <w:lastRenderedPageBreak/>
        <w:t xml:space="preserve">семинара, состоявшегося в онлайновом формате в августе 2025 года, а также серии региональных семинаров в очном формате, прошедших в период с ноября 2025 года по январь 2026 года с целью оказания Сторонам технической поддержки в подготовке их национальных докладов. В каждом семинаре принимал участие сотрудник секретариата, хорошо знакомый с Протоколом и Механизмом посредничества для регулирования доступа к генетическим ресурсам и совместного использования выгод. </w:t>
      </w:r>
    </w:p>
    <w:p w14:paraId="0E67C33C" w14:textId="2D3B82D6" w:rsidR="000F57F1" w:rsidRPr="00264904" w:rsidRDefault="000F57F1" w:rsidP="00264904">
      <w:pPr>
        <w:pStyle w:val="CBDH2"/>
      </w:pPr>
      <w:r>
        <w:t>B.</w:t>
      </w:r>
      <w:r>
        <w:tab/>
        <w:t>Прогресс, достигнутый Сторонами в осуществлении статей 22 и 21 Нагойского протокола</w:t>
      </w:r>
    </w:p>
    <w:p w14:paraId="5E23F99D" w14:textId="152C40C3" w:rsidR="008C2035" w:rsidRPr="00DF1B0C" w:rsidRDefault="00EE3F2A" w:rsidP="009D36FE">
      <w:pPr>
        <w:pStyle w:val="CBDNormalNumber"/>
      </w:pPr>
      <w:r>
        <w:t>Вторая оценка и обзор эффективности Нагойского протокола включали оценку доступной поддержки для осуществления в контексте статьи 22 Протокола, касающейся потенциала, а также прогресса, достигнутого в осуществлении статьи 21, касающейся повышения осведомленности.</w:t>
      </w:r>
    </w:p>
    <w:p w14:paraId="7D349A22" w14:textId="44DF885A" w:rsidR="007F0CB3" w:rsidRPr="00DF1B0C" w:rsidRDefault="000D2AD8" w:rsidP="00B70695">
      <w:pPr>
        <w:pStyle w:val="CBDNormalNumber"/>
      </w:pPr>
      <w:r>
        <w:t xml:space="preserve">В целях подкрепления выводов, касающихся создания и развития потенциала, секретариат подготовил анализ поддержки в области создания и развития потенциала, доступной для осуществления Нагойского протокола, в документе </w:t>
      </w:r>
      <w:hyperlink r:id="rId22" w:history="1">
        <w:r>
          <w:rPr>
            <w:rStyle w:val="Hyperlink"/>
          </w:rPr>
          <w:t>CBD</w:t>
        </w:r>
        <w:r>
          <w:rPr>
            <w:rStyle w:val="Hyperlink"/>
          </w:rPr>
          <w:t>/</w:t>
        </w:r>
        <w:r>
          <w:rPr>
            <w:rStyle w:val="Hyperlink"/>
          </w:rPr>
          <w:t>SBI/7/INF/6</w:t>
        </w:r>
      </w:hyperlink>
      <w:r>
        <w:t>, и представил результаты в ходе вебинара, состоявшегося 19 мая 2026 года</w:t>
      </w:r>
      <w:r w:rsidR="00EF3E32" w:rsidRPr="00DF1B0C">
        <w:rPr>
          <w:rStyle w:val="FootnoteReference"/>
        </w:rPr>
        <w:footnoteReference w:id="7"/>
      </w:r>
      <w:r w:rsidR="00E72103">
        <w:t>.</w:t>
      </w:r>
      <w:r>
        <w:t xml:space="preserve"> В документе представлен обзор поддержки в области создания потенциала, проектов, инициатив, инструментов и ресурсов, доступных для Сторон на глобальном, региональном и национальном уровнях. В нем подчеркивается значительный вклад стран, международных организаций, партнеров в области развития и региональных инициатив в укрепление осуществления Протокола, а также определяются текущие потребности в более скоординированной, устойчивой и долгосрочной поддержке в области создания потенциала, в частности в развивающихся странах, малых островных развивающихся государствах и странах с переходной экономикой. </w:t>
      </w:r>
    </w:p>
    <w:p w14:paraId="4A75BF8B" w14:textId="72293F5E" w:rsidR="00803CEF" w:rsidRPr="00DF1B0C" w:rsidRDefault="00F57BFE" w:rsidP="00FB7325">
      <w:pPr>
        <w:pStyle w:val="CBDNormalNumber"/>
      </w:pPr>
      <w:r>
        <w:t>В соответствии с поручением Неофициальный консультативный комитет по созданию потенциала для осуществления Нагойского протокола внес свой вклад в проведение второй оценки и обзора на своем шестом совещании, которое состоялось 1-4 июня 2026 года в Монреале (Канада). В соответствии с распределением задач и на основе записки секретариата об анализе информации для проведения второй оценки и обзора эффективности осуществления Протокола</w:t>
      </w:r>
      <w:r w:rsidR="00BD4ED8">
        <w:rPr>
          <w:rStyle w:val="FootnoteReference"/>
        </w:rPr>
        <w:footnoteReference w:id="8"/>
      </w:r>
      <w:r>
        <w:t>, Комитет провел оценку прогресса, достигнутого в области оказания поддержки, доступной для осуществления Нагойского протокола (статья 22) и повышения осведомленности (статья 21), а также соответствующих обновленных данных по индикаторам</w:t>
      </w:r>
      <w:r w:rsidR="000952CB" w:rsidRPr="00DF1B0C">
        <w:rPr>
          <w:rStyle w:val="FootnoteReference"/>
        </w:rPr>
        <w:footnoteReference w:id="9"/>
      </w:r>
      <w:r>
        <w:t>, проблем и их коренных причин и возможных путей активизации осуществления.</w:t>
      </w:r>
    </w:p>
    <w:p w14:paraId="61970A0E" w14:textId="4B71D4AB" w:rsidR="004B53F5" w:rsidRPr="00DF1B0C" w:rsidRDefault="003F677A" w:rsidP="00FB7325">
      <w:pPr>
        <w:pStyle w:val="CBDNormalNumber"/>
      </w:pPr>
      <w:r>
        <w:t xml:space="preserve"> Вклад и выводы Неофициального консультативного комитета по созданию потенциала для осуществления Нагойского протокола включены в доклад о работе его шестого совещания</w:t>
      </w:r>
      <w:r w:rsidR="001D4E47" w:rsidRPr="00DF1B0C">
        <w:rPr>
          <w:rStyle w:val="FootnoteReference"/>
        </w:rPr>
        <w:footnoteReference w:id="10"/>
      </w:r>
      <w:r>
        <w:t xml:space="preserve">, а его основные тезисы и выводы были представлены Вспомогательному органу по осуществлению в документе </w:t>
      </w:r>
      <w:hyperlink r:id="rId23" w:history="1">
        <w:r>
          <w:rPr>
            <w:rStyle w:val="Hyperlink"/>
          </w:rPr>
          <w:t>CBD/SB</w:t>
        </w:r>
        <w:r>
          <w:rPr>
            <w:rStyle w:val="Hyperlink"/>
          </w:rPr>
          <w:t>I</w:t>
        </w:r>
        <w:r>
          <w:rPr>
            <w:rStyle w:val="Hyperlink"/>
          </w:rPr>
          <w:t>/7/7</w:t>
        </w:r>
      </w:hyperlink>
      <w:r>
        <w:t xml:space="preserve">. На своем седьмом совещании Вспомогательный орган по осуществлению рассмотрел данный документ и принял рекомендацию </w:t>
      </w:r>
      <w:hyperlink r:id="rId24" w:history="1">
        <w:r>
          <w:rPr>
            <w:rStyle w:val="Hyperlink"/>
          </w:rPr>
          <w:t>7/</w:t>
        </w:r>
        <w:r>
          <w:rPr>
            <w:rStyle w:val="Hyperlink"/>
          </w:rPr>
          <w:t>6</w:t>
        </w:r>
      </w:hyperlink>
      <w:r>
        <w:t>, содержащую в подразделе B.I. рекомендации по созданию и развитию потенциала и повышению осведомленности.</w:t>
      </w:r>
    </w:p>
    <w:p w14:paraId="3D575183" w14:textId="3DF1FFB0" w:rsidR="00AF44DA" w:rsidRPr="00DF1B0C" w:rsidRDefault="002E4B8B" w:rsidP="00CD20D0">
      <w:pPr>
        <w:pStyle w:val="CBDH1"/>
      </w:pPr>
      <w:r>
        <w:lastRenderedPageBreak/>
        <w:t>III.</w:t>
      </w:r>
      <w:r>
        <w:tab/>
        <w:t>Механизм посредничества для регулирования доступа к генетическим ресурсам и совместного использования выгод и обмен информацией</w:t>
      </w:r>
    </w:p>
    <w:p w14:paraId="1A8230F4" w14:textId="5227744D" w:rsidR="00AA149A" w:rsidRPr="00DF1B0C" w:rsidRDefault="00AA149A" w:rsidP="003054C4">
      <w:pPr>
        <w:pStyle w:val="CBDNormalNumber"/>
      </w:pPr>
      <w:r>
        <w:t xml:space="preserve">Механизм посредничества для регулирования доступа к генетическим ресурсам и совместного использования выгод был учрежден в соответствии с пунктом 1 статьи 14 Нагойского протокола в качестве части механизма посредничества, созданного соответствии пунктом 3 статьи 18 Конвенции о биологическом разнообразии. Цель Механизма посредничества заключается в содействии обмену информацией о доступе к генетическим ресурсам и совместном использовании выгод, а также в поддержке осуществления Протокола. Он доступен по адресу </w:t>
      </w:r>
      <w:hyperlink r:id="rId25" w:history="1">
        <w:r>
          <w:rPr>
            <w:rStyle w:val="Hyperlink"/>
          </w:rPr>
          <w:t>http://absch.cbd.int</w:t>
        </w:r>
      </w:hyperlink>
      <w:r>
        <w:t>.</w:t>
      </w:r>
    </w:p>
    <w:p w14:paraId="1CEFE2BB" w14:textId="4B4C1B5B" w:rsidR="0069306A" w:rsidRPr="00DF1B0C" w:rsidRDefault="003054C4" w:rsidP="003054C4">
      <w:pPr>
        <w:pStyle w:val="CBDNormalNumber"/>
      </w:pPr>
      <w:r>
        <w:t xml:space="preserve">В своем решении </w:t>
      </w:r>
      <w:hyperlink r:id="rId26" w:history="1">
        <w:r>
          <w:rPr>
            <w:rStyle w:val="Hyperlink"/>
          </w:rPr>
          <w:t>NP</w:t>
        </w:r>
        <w:r>
          <w:rPr>
            <w:rStyle w:val="Hyperlink"/>
          </w:rPr>
          <w:t>-</w:t>
        </w:r>
        <w:r>
          <w:rPr>
            <w:rStyle w:val="Hyperlink"/>
          </w:rPr>
          <w:t>5/4</w:t>
        </w:r>
      </w:hyperlink>
      <w:r w:rsidR="00E72103">
        <w:t xml:space="preserve"> </w:t>
      </w:r>
      <w:r>
        <w:t>Конференция Сторон, выступающая в качестве совещания Сторон Нагойского протокола, поручила Исполнительному секретарю 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в соответствии с его условиями функционирования и с учетом обратной связи,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выгод, в том числе в соответствии с целями и приоритетами для дальнейшего развития и администрирования Механизма посредничества, подготовленными секретариатом, а также с учетом необходимости в дальнейшем создании и развитии потенциала и в предоставлении технической поддержки и руководящих указаний Сторонам относительно публикации и обновления информации и эффективного использования Механизма посредничества.</w:t>
      </w:r>
    </w:p>
    <w:p w14:paraId="06AAD67D" w14:textId="1B62747E" w:rsidR="00231288" w:rsidRPr="00DF1B0C" w:rsidRDefault="00407DB2" w:rsidP="003054C4">
      <w:pPr>
        <w:pStyle w:val="CBDNormalNumber"/>
      </w:pPr>
      <w:r>
        <w:t xml:space="preserve">В том же решении Конференция Сторон, выступающая в качестве совещания Сторон Нагойского протокола, также поручила Исполнительному секретарю провести до начала шестого совещания Конференции Сторон, выступающей в качестве совещания Сторон Протокола,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и по мере необходимости неофициальное обсуждение в онлайновом режиме, а также представить доклад об итогах работы Комитета на шестом совещании. </w:t>
      </w:r>
    </w:p>
    <w:p w14:paraId="38D69E5B" w14:textId="352740E9" w:rsidR="00E97DD5" w:rsidRPr="00DF1B0C" w:rsidRDefault="00AA149A" w:rsidP="00E97DD5">
      <w:pPr>
        <w:pStyle w:val="CBDNormalNumber"/>
      </w:pPr>
      <w:r>
        <w:t xml:space="preserve">Неофициальный консультативный комитет по Механизму посредничества для регулирования доступа к генетическим ресурсам и совместного использования выгод был учрежден в соответствии с решением </w:t>
      </w:r>
      <w:hyperlink r:id="rId27" w:history="1">
        <w:r>
          <w:rPr>
            <w:rStyle w:val="Hyperlink"/>
          </w:rPr>
          <w:t>N</w:t>
        </w:r>
        <w:r>
          <w:rPr>
            <w:rStyle w:val="Hyperlink"/>
          </w:rPr>
          <w:t>P</w:t>
        </w:r>
        <w:r>
          <w:rPr>
            <w:rStyle w:val="Hyperlink"/>
          </w:rPr>
          <w:t>-1/2</w:t>
        </w:r>
      </w:hyperlink>
      <w:r>
        <w:t xml:space="preserve">. В его полномочия входит оказание помощи Исполнительному секретарю в реализации Механизма посредничества и выработка технических рекомендаций по решению технических и практических вопросов, возникающих в ходе текущей разработки. Состав Комитета был объявлен в уведомлении </w:t>
      </w:r>
      <w:hyperlink r:id="rId28" w:history="1">
        <w:r>
          <w:rPr>
            <w:rStyle w:val="Hyperlink"/>
            <w:color w:val="auto"/>
            <w:u w:val="none"/>
          </w:rPr>
          <w:t xml:space="preserve">№ </w:t>
        </w:r>
        <w:r>
          <w:rPr>
            <w:rStyle w:val="Hyperlink"/>
          </w:rPr>
          <w:t>2025-129</w:t>
        </w:r>
      </w:hyperlink>
      <w:r>
        <w:t xml:space="preserve"> от 7 октября 2025 года. </w:t>
      </w:r>
    </w:p>
    <w:p w14:paraId="309F9219" w14:textId="3DFC7B79" w:rsidR="00E72F7D" w:rsidRPr="00DF1B0C" w:rsidRDefault="0006290B" w:rsidP="00794670">
      <w:pPr>
        <w:pStyle w:val="CBDNormalNumber"/>
      </w:pPr>
      <w:r>
        <w:t xml:space="preserve">Как упоминалось выше, вторая оценка и обзор эффективности Нагойского протокола включали 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в соответствии с элементом g), указанным в приложении </w:t>
      </w:r>
      <w:bookmarkStart w:id="6" w:name="_Hlk240983692"/>
      <w:r>
        <w:t>к решению </w:t>
      </w:r>
      <w:hyperlink r:id="rId29" w:history="1">
        <w:r>
          <w:rPr>
            <w:rStyle w:val="Hyperlink"/>
          </w:rPr>
          <w:t>N</w:t>
        </w:r>
        <w:r>
          <w:rPr>
            <w:rStyle w:val="Hyperlink"/>
          </w:rPr>
          <w:t>P</w:t>
        </w:r>
        <w:r>
          <w:rPr>
            <w:rStyle w:val="Hyperlink"/>
          </w:rPr>
          <w:t>-5/5</w:t>
        </w:r>
      </w:hyperlink>
      <w:bookmarkEnd w:id="6"/>
      <w:r>
        <w:t>,  включая количество введенных мер в области доступа к генетическим ресурсам и совместного использования выгод; количество стран, опубликовавших информацию о своих компетентных национальных органах; количество опубликованных международно признанных сертификатов соответствия и количество опубликованных коммюнике контрольных пунктов. Для обеспечения этого процесса был подготовлен ряд документов:</w:t>
      </w:r>
    </w:p>
    <w:p w14:paraId="1BD1D744" w14:textId="723D918D" w:rsidR="0004783A" w:rsidRPr="00264904" w:rsidRDefault="00F833E1" w:rsidP="008002C1">
      <w:pPr>
        <w:pStyle w:val="CBDNormalNumber"/>
        <w:numPr>
          <w:ilvl w:val="1"/>
          <w:numId w:val="8"/>
        </w:numPr>
      </w:pPr>
      <w:r>
        <w:t xml:space="preserve">документ </w:t>
      </w:r>
      <w:bookmarkStart w:id="7" w:name="_Hlk240976540"/>
      <w:r w:rsidRPr="00DF1B0C">
        <w:fldChar w:fldCharType="begin"/>
      </w:r>
      <w:r w:rsidR="009974C4">
        <w:instrText>HYPERLINK "https://www.cbd.int/documents/CBD/SBI/7/INF/2"</w:instrText>
      </w:r>
      <w:r w:rsidRPr="00DF1B0C">
        <w:fldChar w:fldCharType="separate"/>
      </w:r>
      <w:r>
        <w:rPr>
          <w:rStyle w:val="Hyperlink"/>
        </w:rPr>
        <w:t>CBD/SBI/7/INF/2</w:t>
      </w:r>
      <w:r w:rsidRPr="00DF1B0C">
        <w:fldChar w:fldCharType="end"/>
      </w:r>
      <w:bookmarkEnd w:id="7"/>
      <w:r>
        <w:t xml:space="preserve"> содержит анализ информации, полученной, в частности, из национальных докладов, представленных Сторонами Нагойского протокола, а также из Механизма посредничества. В подразделе III.G этого документа содержится обзор </w:t>
      </w:r>
      <w:r>
        <w:lastRenderedPageBreak/>
        <w:t>осуществления и функционирования Механизма посредничества, включая анализ ответов Сторон на соответствующие вопросы, содержавшиеся в их первых национальных докладах;</w:t>
      </w:r>
    </w:p>
    <w:p w14:paraId="3E77F52B" w14:textId="5DD291A6" w:rsidR="005F781A" w:rsidRPr="00264904" w:rsidRDefault="003576E9" w:rsidP="008002C1">
      <w:pPr>
        <w:pStyle w:val="CBDNormalNumber"/>
        <w:numPr>
          <w:ilvl w:val="1"/>
          <w:numId w:val="8"/>
        </w:numPr>
      </w:pPr>
      <w:r>
        <w:t xml:space="preserve">документ </w:t>
      </w:r>
      <w:hyperlink r:id="rId30" w:history="1">
        <w:r>
          <w:rPr>
            <w:rStyle w:val="Hyperlink"/>
          </w:rPr>
          <w:t>CBD/SBI/7/INF/4</w:t>
        </w:r>
      </w:hyperlink>
      <w:r>
        <w:t xml:space="preserve"> содержит анализ информации, опубликованной в Механизме посредничества, включая тенденции и выводы по различным типам записей;</w:t>
      </w:r>
    </w:p>
    <w:p w14:paraId="6876A0F0" w14:textId="4F80DCA2" w:rsidR="00825CA3" w:rsidRPr="00DF1B0C" w:rsidRDefault="000E0110" w:rsidP="008002C1">
      <w:pPr>
        <w:pStyle w:val="CBDNormalNumber"/>
        <w:numPr>
          <w:ilvl w:val="1"/>
          <w:numId w:val="8"/>
        </w:numPr>
      </w:pPr>
      <w:r>
        <w:t xml:space="preserve">документ </w:t>
      </w:r>
      <w:hyperlink r:id="rId31" w:history="1">
        <w:r>
          <w:rPr>
            <w:rStyle w:val="Hyperlink"/>
          </w:rPr>
          <w:t>CBD/SBI/7/INF/5</w:t>
        </w:r>
      </w:hyperlink>
      <w:r>
        <w:t xml:space="preserve"> содержит анализ ответов на целевой опрос, разработанный для получения отзывов об осуществлении и функционировании Механизма посредничества</w:t>
      </w:r>
      <w:r w:rsidR="001C461D" w:rsidRPr="00DF1B0C">
        <w:rPr>
          <w:rStyle w:val="FootnoteReference"/>
        </w:rPr>
        <w:footnoteReference w:id="11"/>
      </w:r>
      <w:r w:rsidR="00E72103">
        <w:t>.</w:t>
      </w:r>
      <w:r>
        <w:t xml:space="preserve"> Опрос был открыт для ответов в течение примерно четырех месяцев и завершился 31 декабря 2025 года. В ходе опроса было получено в общей сложности 112 ответов от 60 стран, что позволило получить представление об эффективности Механизма посредничества и его ключевой роли в содействии осуществлению Протокола.</w:t>
      </w:r>
    </w:p>
    <w:p w14:paraId="547FBD12" w14:textId="4CED4701" w:rsidR="009A2A40" w:rsidRPr="00DF1B0C" w:rsidRDefault="00396238" w:rsidP="003D5847">
      <w:pPr>
        <w:pStyle w:val="CBDNormalNumber"/>
      </w:pPr>
      <w:r>
        <w:t xml:space="preserve">документы </w:t>
      </w:r>
      <w:hyperlink r:id="rId32" w:history="1">
        <w:r>
          <w:rPr>
            <w:rStyle w:val="Hyperlink"/>
          </w:rPr>
          <w:t>CBD/SBI/7/INF/4</w:t>
        </w:r>
      </w:hyperlink>
      <w:r>
        <w:t xml:space="preserve"> и </w:t>
      </w:r>
      <w:hyperlink r:id="rId33" w:history="1">
        <w:r>
          <w:rPr>
            <w:rStyle w:val="Hyperlink"/>
          </w:rPr>
          <w:t>CBD/SBI/7/INF/5</w:t>
        </w:r>
      </w:hyperlink>
      <w:r>
        <w:t xml:space="preserve"> были также представлены в ходе вебинара</w:t>
      </w:r>
      <w:r w:rsidR="00DB72AB" w:rsidRPr="00DF1B0C">
        <w:rPr>
          <w:rStyle w:val="FootnoteReference"/>
        </w:rPr>
        <w:footnoteReference w:id="12"/>
      </w:r>
      <w:r>
        <w:t>, состоявшегося 20 мая 2026 года. Выводы из трех вышеупомянутых документов были представлены в анализе для проведения второй оценки и обзора эффективности осуществления Нагойского протокола</w:t>
      </w:r>
      <w:r w:rsidR="003E6F1F">
        <w:rPr>
          <w:rStyle w:val="FootnoteReference"/>
        </w:rPr>
        <w:footnoteReference w:id="13"/>
      </w:r>
      <w:r>
        <w:t xml:space="preserve">, который включает обновленные данные по структуре индикаторов, содержащейся в приложении II к решению </w:t>
      </w:r>
      <w:hyperlink r:id="rId34" w:history="1">
        <w:r>
          <w:rPr>
            <w:rStyle w:val="Hyperlink"/>
          </w:rPr>
          <w:t>NP</w:t>
        </w:r>
        <w:r>
          <w:rPr>
            <w:rStyle w:val="Hyperlink"/>
          </w:rPr>
          <w:t>-</w:t>
        </w:r>
        <w:r>
          <w:rPr>
            <w:rStyle w:val="Hyperlink"/>
          </w:rPr>
          <w:t>3/1</w:t>
        </w:r>
      </w:hyperlink>
      <w:r>
        <w:t xml:space="preserve">. </w:t>
      </w:r>
    </w:p>
    <w:p w14:paraId="21E3D928" w14:textId="4AFE36FB" w:rsidR="00FC75F2" w:rsidRPr="00DF1B0C" w:rsidRDefault="00D73C95" w:rsidP="00FC75F2">
      <w:pPr>
        <w:pStyle w:val="CBDNormalNumber"/>
      </w:pPr>
      <w:r>
        <w:t xml:space="preserve">В соответствии с согласованным распределением задач Комитет по соблюдению в рамках Нагойского протокола регулирования доступа к генетическим ресурсам и совместного использования выгод представил информацию о прогрессе, достигнутом в области осуществления, о возникших проблемах и о путях активизации осуществления Нагойского протокола в части публикации национальных записей в Механизме посредничества для регулирования доступа к генетическим ресурсам и совместного использования выгод; в то же время Неофициальный консультативный комитет по созданию потенциала для осуществления Нагойского протокола рассмотрел информацию, касающуюся справочных записей. </w:t>
      </w:r>
    </w:p>
    <w:p w14:paraId="7FBA4522" w14:textId="3EBFF6E9" w:rsidR="00A44182" w:rsidRPr="00DF1B0C" w:rsidRDefault="00302C52" w:rsidP="00A44182">
      <w:pPr>
        <w:pStyle w:val="CBDNormalNumber"/>
      </w:pPr>
      <w:r>
        <w:t xml:space="preserve">Неофициальный консультативный комитет по Механизму посредничества для регулирования доступа к генетическим ресурсам и совместного использования выгод был проинформирован о достигнутом прогрессе, а также о соответствующих документах и информации, полученных в результате проведения второй оценки и обзора эффективности осуществления Нагойского протокола, в ходе двух подготовительных сессий в онлайновом формате, состоявшихся 10 ноября 2025 года и 3 февраля 2026 года. Кроме того, Исполнительный секретарь подготовила доклад о ходе работы по развитию и администрированию Механизма посредничества, который был представлен в качестве документа </w:t>
      </w:r>
      <w:hyperlink r:id="rId35" w:history="1">
        <w:r>
          <w:rPr>
            <w:rStyle w:val="Hyperlink"/>
          </w:rPr>
          <w:t>CBD/NP/ABSCH</w:t>
        </w:r>
        <w:r>
          <w:rPr>
            <w:rStyle w:val="Hyperlink"/>
          </w:rPr>
          <w:t>-</w:t>
        </w:r>
        <w:r>
          <w:rPr>
            <w:rStyle w:val="Hyperlink"/>
          </w:rPr>
          <w:t>IAC/6/2.</w:t>
        </w:r>
      </w:hyperlink>
      <w:r>
        <w:t xml:space="preserve"> В документе содержится обзор прогресса, достигнутого секретариатом в области развития и администрирования Механизма посредничества в период с ноября 2024 года по апрель 2026 года. </w:t>
      </w:r>
    </w:p>
    <w:p w14:paraId="2314AABF" w14:textId="1B020355" w:rsidR="004A1CEA" w:rsidRPr="00DF1B0C" w:rsidRDefault="006D09C9" w:rsidP="008D37CA">
      <w:pPr>
        <w:pStyle w:val="CBDNormalNumber"/>
      </w:pPr>
      <w:r>
        <w:t>Неофициальный консультативный комитет по Механизму посредничества для регулирования доступа к генетическим ресурсам и совместного использования выгод провел свое шестое совещание в онлайновом формате 17 июня 2026 года. Доклад о работе совещания</w:t>
      </w:r>
      <w:r w:rsidR="0042509E">
        <w:rPr>
          <w:rStyle w:val="FootnoteReference"/>
        </w:rPr>
        <w:footnoteReference w:id="14"/>
      </w:r>
      <w:r>
        <w:t xml:space="preserve"> содержит пересмотренный перечень целей и приоритетов для будущего осуществления и администрирования Механизма посредничества для регулирования доступа к генетическим ресурсам и совместного использования выгод, в котором учтена соответствующая информация, подготовленная для оценки и обзора, а также выводы и </w:t>
      </w:r>
      <w:r>
        <w:lastRenderedPageBreak/>
        <w:t xml:space="preserve">рекомендации, сформулированные Комитетом по соблюдению в рамках Нагойского протокола регулирования доступа к генетическим ресурсам и совместного использования выгод и Неофициальным консультативным комитетом по созданию потенциала для осуществления Нагойского протокола по итогам проведения второй оценки и обзора мер в целях активизации осуществления Протокола в части Механизма посредничества. </w:t>
      </w:r>
    </w:p>
    <w:p w14:paraId="2E32E642" w14:textId="5385289F" w:rsidR="006D09C9" w:rsidRPr="00DF1B0C" w:rsidRDefault="00D10A13" w:rsidP="00BE25C9">
      <w:pPr>
        <w:pStyle w:val="CBDNormalNumber"/>
      </w:pPr>
      <w:r>
        <w:t xml:space="preserve">Наконец, на своем седьмом совещании Вспомогательный орган по осуществлению рассмотрел документ </w:t>
      </w:r>
      <w:hyperlink r:id="rId36" w:history="1">
        <w:r>
          <w:rPr>
            <w:rStyle w:val="Hyperlink"/>
          </w:rPr>
          <w:t>CBD/SB</w:t>
        </w:r>
        <w:r>
          <w:rPr>
            <w:rStyle w:val="Hyperlink"/>
          </w:rPr>
          <w:t>I</w:t>
        </w:r>
        <w:r>
          <w:rPr>
            <w:rStyle w:val="Hyperlink"/>
          </w:rPr>
          <w:t>/7/7</w:t>
        </w:r>
      </w:hyperlink>
      <w:r w:rsidR="00E72103">
        <w:t xml:space="preserve"> </w:t>
      </w:r>
      <w:r>
        <w:t xml:space="preserve">о второй оценке и обзоре, и принял рекомендацию </w:t>
      </w:r>
      <w:hyperlink r:id="rId37" w:history="1">
        <w:r>
          <w:rPr>
            <w:rStyle w:val="Hyperlink"/>
          </w:rPr>
          <w:t>7/</w:t>
        </w:r>
        <w:r>
          <w:rPr>
            <w:rStyle w:val="Hyperlink"/>
          </w:rPr>
          <w:t>6</w:t>
        </w:r>
      </w:hyperlink>
      <w:r>
        <w:t>, которая в подразделе B.II содержит рекомендации в отношении Механизма посредничества для регулирования доступа к генетическим ресурсам и совместного использования выгод и обмена информацией.</w:t>
      </w:r>
    </w:p>
    <w:p w14:paraId="4692FE58" w14:textId="416F4FE4" w:rsidR="00090374" w:rsidRPr="00DF1B0C" w:rsidDel="00475EF8" w:rsidRDefault="00090374" w:rsidP="001B737C">
      <w:pPr>
        <w:pStyle w:val="CBDH1"/>
      </w:pPr>
      <w:r>
        <w:t>IV.</w:t>
      </w:r>
      <w:r>
        <w:tab/>
        <w:t>Нагойский протокол в контексте Куньминско-Монреальской глобальной рамочной программы в области биоразнообразия</w:t>
      </w:r>
    </w:p>
    <w:p w14:paraId="115EF9E5" w14:textId="72DEA00F" w:rsidR="00AF44DA" w:rsidRPr="00DF1B0C" w:rsidRDefault="00AF44DA" w:rsidP="0035389E">
      <w:pPr>
        <w:pStyle w:val="CBDNormalNumber"/>
      </w:pPr>
      <w:r>
        <w:t>Поскольку осуществление Нагойского протокола непосредственно способствует достижению цели C и задачи 13 Куньминско-Монреальской глобальной рамочной программы в области биоразнообразия, информация, полученная в ходе процесса проведения оценки и обзора, также имеет значение для глобального обзора коллективного прогресса в осуществлении Рамочной программы.</w:t>
      </w:r>
    </w:p>
    <w:p w14:paraId="4F884EA9" w14:textId="2879E328" w:rsidR="0035389E" w:rsidRPr="00DF1B0C" w:rsidRDefault="00E57498" w:rsidP="0035389E">
      <w:pPr>
        <w:pStyle w:val="CBDNormalNumber"/>
      </w:pPr>
      <w:r>
        <w:t xml:space="preserve">В решении </w:t>
      </w:r>
      <w:hyperlink r:id="rId38" w:history="1">
        <w:bookmarkStart w:id="8" w:name="_Hlk240981404"/>
        <w:r>
          <w:rPr>
            <w:rStyle w:val="Hyperlink"/>
          </w:rPr>
          <w:t>NP-3/4</w:t>
        </w:r>
        <w:bookmarkEnd w:id="8"/>
      </w:hyperlink>
      <w:r>
        <w:t xml:space="preserve"> </w:t>
      </w:r>
      <w:bookmarkStart w:id="9" w:name="_Hlk240981886"/>
      <w:r>
        <w:t>Конференция Сторон, выступающая в качестве совещания Сторон Нагойского протокола</w:t>
      </w:r>
      <w:bookmarkEnd w:id="9"/>
      <w:r>
        <w:t xml:space="preserve">, приняла предложение Конференции Сторон Конвенции о биологическом разнообразии, содержащееся в решении </w:t>
      </w:r>
      <w:hyperlink r:id="rId39" w:history="1">
        <w:r>
          <w:rPr>
            <w:rStyle w:val="Hyperlink"/>
          </w:rPr>
          <w:t>14/</w:t>
        </w:r>
        <w:r>
          <w:rPr>
            <w:rStyle w:val="Hyperlink"/>
          </w:rPr>
          <w:t>2</w:t>
        </w:r>
        <w:r>
          <w:rPr>
            <w:rStyle w:val="Hyperlink"/>
          </w:rPr>
          <w:t>7</w:t>
        </w:r>
      </w:hyperlink>
      <w:r>
        <w:t xml:space="preserve">, и согласилась начать синхронизированный цикл представления национальной отчетности в 2023 году. В результате срок представления первого национального доклада в рамках Протокола и седьмого национального доклада в рамках Конвенции пришелся на одну и ту же дату — 28 февраля 2026 года. </w:t>
      </w:r>
    </w:p>
    <w:p w14:paraId="5A12562A" w14:textId="2E3C715D" w:rsidR="007C45B8" w:rsidRPr="00DF1B0C" w:rsidRDefault="0035389E" w:rsidP="0035389E">
      <w:pPr>
        <w:pStyle w:val="CBDNormalNumber"/>
      </w:pPr>
      <w:r>
        <w:t>Конференция Сторон Конвенции в своем решении </w:t>
      </w:r>
      <w:hyperlink r:id="rId40" w:history="1">
        <w:r>
          <w:rPr>
            <w:rStyle w:val="Hyperlink"/>
          </w:rPr>
          <w:t>15</w:t>
        </w:r>
        <w:r>
          <w:rPr>
            <w:rStyle w:val="Hyperlink"/>
          </w:rPr>
          <w:t>/</w:t>
        </w:r>
        <w:r>
          <w:rPr>
            <w:rStyle w:val="Hyperlink"/>
          </w:rPr>
          <w:t>5</w:t>
        </w:r>
      </w:hyperlink>
      <w:r w:rsidR="00E72103">
        <w:t xml:space="preserve"> </w:t>
      </w:r>
      <w:r>
        <w:t xml:space="preserve">приняла механизм мониторинга Куньминско-Монреальской глобальной рамочной программы в области биоразнообразия. Механизм мониторинга состоит из основных, бинарных, компонентных и дополнительных индикаторов, которые составляют основу шаблона для седьмого национального доклада в рамках Конвенции, содержащегося в приложении I к решению </w:t>
      </w:r>
      <w:hyperlink r:id="rId41" w:history="1">
        <w:r>
          <w:rPr>
            <w:rStyle w:val="Hyperlink"/>
          </w:rPr>
          <w:t>16/</w:t>
        </w:r>
        <w:r>
          <w:rPr>
            <w:rStyle w:val="Hyperlink"/>
          </w:rPr>
          <w:t>3</w:t>
        </w:r>
        <w:r>
          <w:rPr>
            <w:rStyle w:val="Hyperlink"/>
          </w:rPr>
          <w:t>2</w:t>
        </w:r>
      </w:hyperlink>
      <w:r>
        <w:t xml:space="preserve">. Форма и руководящие указания для представления первого национального доклада об осуществлении Нагойского протокола были приняты Конференцией Сторон, выступающей в качестве совещания Сторон Протокола, в решении </w:t>
      </w:r>
      <w:hyperlink r:id="rId42" w:history="1">
        <w:r>
          <w:rPr>
            <w:rStyle w:val="Hyperlink"/>
          </w:rPr>
          <w:t>NP-</w:t>
        </w:r>
        <w:r>
          <w:rPr>
            <w:rStyle w:val="Hyperlink"/>
          </w:rPr>
          <w:t>4</w:t>
        </w:r>
        <w:r>
          <w:rPr>
            <w:rStyle w:val="Hyperlink"/>
          </w:rPr>
          <w:t>/3</w:t>
        </w:r>
      </w:hyperlink>
      <w:r>
        <w:t>.</w:t>
      </w:r>
    </w:p>
    <w:p w14:paraId="299679A0" w14:textId="123CBDB2" w:rsidR="0035389E" w:rsidRPr="00DF1B0C" w:rsidRDefault="00292AFB" w:rsidP="0035389E">
      <w:pPr>
        <w:pStyle w:val="CBDNormalNumber"/>
      </w:pPr>
      <w:r>
        <w:t>Национальные доклады послужили основой для проведения второй оценки и обзора эффективности осуществления Нагойского протокола и глобального обзора коллективного прогресса в осуществлении Куньминско-Монреальской глобальной рамочной программы в области биоразнообразия, соответственно, в соответствии с согласованными методиками</w:t>
      </w:r>
      <w:r w:rsidR="0035389E" w:rsidRPr="00DF1B0C">
        <w:rPr>
          <w:rStyle w:val="FootnoteReference"/>
        </w:rPr>
        <w:footnoteReference w:id="15"/>
      </w:r>
      <w:r w:rsidR="00E72103">
        <w:t>.</w:t>
      </w:r>
      <w:r>
        <w:t xml:space="preserve"> </w:t>
      </w:r>
    </w:p>
    <w:p w14:paraId="4EB64E68" w14:textId="372B3C32" w:rsidR="00C57DC2" w:rsidRPr="00CD20D0" w:rsidRDefault="009E3436" w:rsidP="00843132">
      <w:pPr>
        <w:pStyle w:val="CBDNormalNumber"/>
      </w:pPr>
      <w:r>
        <w:t>Сторонам Конвенции и Сторонам Нагойского протокола было предложено как в первом национальном докладе в рамках Протокола, так и в седьмом национальном докладе в рамках Конвенции сообщать о полученных денежных и неденежных выгодах.</w:t>
      </w:r>
    </w:p>
    <w:p w14:paraId="6C9336A8" w14:textId="7F9F7BCE" w:rsidR="00A815F9" w:rsidRPr="00DF1B0C" w:rsidRDefault="00B11832" w:rsidP="00A815F9">
      <w:pPr>
        <w:pStyle w:val="CBDNormalNumber"/>
      </w:pPr>
      <w:r>
        <w:t>Пересмотренный проект глобального доклада о коллективном прогрессе в осуществлении Куньминско-Монреальской глобальной рамочной программы в области биоразнообразия был представлен Вспомогательному органу по научным, техническим и технологическим консультациям</w:t>
      </w:r>
      <w:r w:rsidR="00573093" w:rsidRPr="00DF1B0C">
        <w:rPr>
          <w:rStyle w:val="FootnoteReference"/>
        </w:rPr>
        <w:footnoteReference w:id="16"/>
      </w:r>
      <w:r>
        <w:t xml:space="preserve">, а окончательная версия глобального доклада будет представлена на 17-м совещании Конференции Сторон Конвенции. Он включает анализ </w:t>
      </w:r>
      <w:r>
        <w:lastRenderedPageBreak/>
        <w:t>национальных задач, связанных с задачей 13, индикаторов, используемых для оценки прогресса в выполнении задачи 13 и цели C, включая те, которые касаются совместного использования денежных и неденежных выгод, а также мер, успехов и проблем в деле осуществления. Резюме, выводы и ключевые положения глобального обзора также были представлены уполномоченным вспомогательным органам</w:t>
      </w:r>
      <w:r w:rsidR="00A815F9" w:rsidRPr="00DF1B0C">
        <w:rPr>
          <w:rStyle w:val="FootnoteReference"/>
        </w:rPr>
        <w:footnoteReference w:id="17"/>
      </w:r>
      <w:r w:rsidR="00E72103">
        <w:t>.</w:t>
      </w:r>
      <w:r>
        <w:t xml:space="preserve"> </w:t>
      </w:r>
    </w:p>
    <w:p w14:paraId="66A4C457" w14:textId="5FA42865" w:rsidR="00A815F9" w:rsidRPr="00DF1B0C" w:rsidRDefault="00F42997" w:rsidP="00A815F9">
      <w:pPr>
        <w:pStyle w:val="CBDNormalNumber"/>
      </w:pPr>
      <w:r>
        <w:t>В рамках второй оценки и обзора также были рассмотрены индикаторы денежных и неденежных выгод, полученных в рамках элемента b)</w:t>
      </w:r>
      <w:r w:rsidR="00600F29" w:rsidRPr="00DF1B0C">
        <w:rPr>
          <w:rStyle w:val="FootnoteReference"/>
        </w:rPr>
        <w:footnoteReference w:id="18"/>
      </w:r>
      <w:r>
        <w:t>, указанного в приложении к решению </w:t>
      </w:r>
      <w:hyperlink r:id="rId43" w:history="1">
        <w:r>
          <w:rPr>
            <w:rStyle w:val="Hyperlink"/>
          </w:rPr>
          <w:t>NP-</w:t>
        </w:r>
        <w:r>
          <w:rPr>
            <w:rStyle w:val="Hyperlink"/>
          </w:rPr>
          <w:t>5</w:t>
        </w:r>
        <w:r>
          <w:rPr>
            <w:rStyle w:val="Hyperlink"/>
          </w:rPr>
          <w:t>/5</w:t>
        </w:r>
      </w:hyperlink>
      <w:r>
        <w:t xml:space="preserve">. Анализ выгод включал информацию, взятую из седьмых национальных докладов в рамках Конвенции, представленных Сторонами Нагойского протокола. Основные выводы и тезисы по этому вопросу приведены в приложении I к документу </w:t>
      </w:r>
      <w:hyperlink r:id="rId44" w:history="1">
        <w:r>
          <w:rPr>
            <w:rStyle w:val="Hyperlink"/>
          </w:rPr>
          <w:t>CBD/S</w:t>
        </w:r>
        <w:r>
          <w:rPr>
            <w:rStyle w:val="Hyperlink"/>
          </w:rPr>
          <w:t>B</w:t>
        </w:r>
        <w:r>
          <w:rPr>
            <w:rStyle w:val="Hyperlink"/>
          </w:rPr>
          <w:t>I/7/7</w:t>
        </w:r>
      </w:hyperlink>
      <w:r w:rsidR="00E72103">
        <w:t xml:space="preserve"> </w:t>
      </w:r>
      <w:r>
        <w:t>в разделе под названием «Элемент b): оценка эффективности».</w:t>
      </w:r>
    </w:p>
    <w:p w14:paraId="757AE5EA" w14:textId="69A3C13C" w:rsidR="005D6BD0" w:rsidRPr="00DF1B0C" w:rsidRDefault="005D6BD0" w:rsidP="0018405E">
      <w:pPr>
        <w:pStyle w:val="CBDNormalNumber"/>
      </w:pPr>
      <w:r>
        <w:t>Дополнительная и обновленная информация о совместном использовании выгод содержится в информационном документе</w:t>
      </w:r>
      <w:r w:rsidR="00A11151" w:rsidRPr="00A11151">
        <w:rPr>
          <w:rStyle w:val="FootnoteReference"/>
        </w:rPr>
        <w:footnoteReference w:id="19"/>
      </w:r>
      <w:r w:rsidR="00E72103">
        <w:t>.</w:t>
      </w:r>
      <w:r>
        <w:t xml:space="preserve"> Сюда входит обобщенная информация из докладов, представленных в рамках Нагойского протокола и Конвенции Сторон Протокола, а также информация, полученная в рамках глобальной методологии сбора данных по основному индикатору C.2 механизма мониторинга Куньминско-Монреальской глобальной рамочной программы в области биоразнообразия. Основной индикатор C.2 касается неденежных выгод, полученных в соответствии с применяемыми международными инструментами регулирования доступа и совместного использования выгод</w:t>
      </w:r>
      <w:r w:rsidR="006B7311" w:rsidRPr="00DF1B0C">
        <w:rPr>
          <w:rStyle w:val="FootnoteReference"/>
        </w:rPr>
        <w:footnoteReference w:id="20"/>
      </w:r>
      <w:r w:rsidR="00E72103">
        <w:t>.</w:t>
      </w:r>
    </w:p>
    <w:p w14:paraId="383F5BEA" w14:textId="702689DA" w:rsidR="00422704" w:rsidRPr="00DF1B0C" w:rsidRDefault="00511FE6" w:rsidP="00954D5C">
      <w:pPr>
        <w:pStyle w:val="CBDNormalNumber"/>
      </w:pPr>
      <w:r>
        <w:t>На основании рекомендаций уполномоченных вспомогательных органов Конференция Сторон Конвенции постановила, что что глобальный обзор завершится принятием решения или решений Конференцией Сторон, включая при необходимости любые рекомендации по выявлению и решению проблем коллективного прогресса в осуществлении, в том числе в отношении средств осуществления, в частности для Сторон из числа развивающихся стран, в интересах выполнения целей и задач Куньминско-Монреальской глобальной рамочной программы в области биоразнообразия</w:t>
      </w:r>
      <w:r w:rsidR="004C7FFB">
        <w:rPr>
          <w:rStyle w:val="FootnoteReference"/>
        </w:rPr>
        <w:footnoteReference w:id="21"/>
      </w:r>
      <w:r w:rsidR="00E72103">
        <w:t>.</w:t>
      </w:r>
      <w:r>
        <w:t xml:space="preserve"> Они представлены для рассмотрения Конференцией Сторон на ее 17-м совещании в рамках пункта 9 повестки дня.</w:t>
      </w:r>
    </w:p>
    <w:p w14:paraId="38A68138" w14:textId="34CD41A3" w:rsidR="008B122C" w:rsidRPr="00DF1B0C" w:rsidRDefault="006F07F6" w:rsidP="008B122C">
      <w:pPr>
        <w:pStyle w:val="CBDNormalNumber"/>
      </w:pPr>
      <w:r>
        <w:t xml:space="preserve">На своем седьмом совещании Вспомогательный орган по осуществлению принял рекомендацию </w:t>
      </w:r>
      <w:hyperlink r:id="rId45" w:history="1">
        <w:r>
          <w:rPr>
            <w:rStyle w:val="Hyperlink"/>
          </w:rPr>
          <w:t>7</w:t>
        </w:r>
        <w:r>
          <w:rPr>
            <w:rStyle w:val="Hyperlink"/>
          </w:rPr>
          <w:t>/</w:t>
        </w:r>
        <w:r>
          <w:rPr>
            <w:rStyle w:val="Hyperlink"/>
          </w:rPr>
          <w:t>6</w:t>
        </w:r>
      </w:hyperlink>
      <w:r w:rsidR="00E72103">
        <w:t xml:space="preserve"> </w:t>
      </w:r>
      <w:r>
        <w:t>о проведении второй оценк</w:t>
      </w:r>
      <w:r w:rsidR="002238E1">
        <w:t>и</w:t>
      </w:r>
      <w:r>
        <w:t xml:space="preserve"> и обзор</w:t>
      </w:r>
      <w:r w:rsidR="002238E1">
        <w:t>а</w:t>
      </w:r>
      <w:r>
        <w:t>, которая в подразделе B.III содержит рекомендации по Нагойскому протоколу в контексте Куньминско-Монреальской глобальной рамочной программы в области биоразнообразия.</w:t>
      </w:r>
    </w:p>
    <w:p w14:paraId="06B0C430" w14:textId="1E9DA0CE" w:rsidR="00CD7C07" w:rsidRPr="00DF1B0C" w:rsidRDefault="00EE61F6" w:rsidP="00EE61F6">
      <w:pPr>
        <w:pStyle w:val="CBDH1"/>
      </w:pPr>
      <w:r>
        <w:t>V.</w:t>
      </w:r>
      <w:r>
        <w:tab/>
        <w:t xml:space="preserve">Вопросы, подлежащие рассмотрению </w:t>
      </w:r>
    </w:p>
    <w:p w14:paraId="68CF6F3D" w14:textId="202EBDEE" w:rsidR="00F95632" w:rsidRPr="00DF1B0C" w:rsidRDefault="008657AA" w:rsidP="00797A94">
      <w:pPr>
        <w:pStyle w:val="CBDNormalNumber"/>
      </w:pPr>
      <w:r>
        <w:t>Как отмечалось в предыдущих разделах, в ходе проведения второй оценки и обзора эффективности осуществления Протокола были рассмотрены вопросы, касающиеся создания и развития потенциала и повышения осведомленности, Механизма посредничества для регулирования доступа к генетическим ресурсам и совместного использования выгод и Нагойского протокола в контексте Куньминско-Монреальской глобальной рамочной программы в области биоразнообразия.</w:t>
      </w:r>
    </w:p>
    <w:p w14:paraId="159A357F" w14:textId="35B27006" w:rsidR="00EE0E8F" w:rsidRPr="00DF1B0C" w:rsidRDefault="00F95632" w:rsidP="00797A94">
      <w:pPr>
        <w:pStyle w:val="CBDNormalNumber"/>
      </w:pPr>
      <w:r>
        <w:lastRenderedPageBreak/>
        <w:t xml:space="preserve">Итоги этого процесса были рассмотрены Вспомогательным органом по осуществлению на его седьмом совещании, по итогам которого была принята рекомендация </w:t>
      </w:r>
      <w:hyperlink r:id="rId46" w:history="1">
        <w:r>
          <w:rPr>
            <w:rStyle w:val="Hyperlink"/>
          </w:rPr>
          <w:t>7</w:t>
        </w:r>
        <w:r>
          <w:rPr>
            <w:rStyle w:val="Hyperlink"/>
          </w:rPr>
          <w:t>/</w:t>
        </w:r>
        <w:r>
          <w:rPr>
            <w:rStyle w:val="Hyperlink"/>
          </w:rPr>
          <w:t>6</w:t>
        </w:r>
      </w:hyperlink>
      <w:r>
        <w:t xml:space="preserve">, включающая элементы проекта решения об активизации осуществления Нагойского протокола, содержащиеся в разделе B. Соответственно, в настоящем документе не предлагается никаких дополнительных элементов проекта решения. </w:t>
      </w:r>
    </w:p>
    <w:p w14:paraId="653B804B" w14:textId="2D4058A8" w:rsidR="00EE0E8F" w:rsidRPr="00DF1B0C" w:rsidRDefault="00FF471B" w:rsidP="00EE0E8F">
      <w:pPr>
        <w:pStyle w:val="CBDNormalNumber"/>
      </w:pPr>
      <w:r>
        <w:t xml:space="preserve">На своем шестом совещании Конференция Сторон, выступающая в качестве совещания Сторон Нагойского протокола, возможно, пожелает рассмотреть проект решения, содержащийся в подборке проектов решений, на основе рекомендации </w:t>
      </w:r>
      <w:hyperlink r:id="rId47" w:history="1">
        <w:r>
          <w:rPr>
            <w:rStyle w:val="Hyperlink"/>
          </w:rPr>
          <w:t>7/6</w:t>
        </w:r>
      </w:hyperlink>
      <w:r>
        <w:t>, с целью его принятия.</w:t>
      </w:r>
    </w:p>
    <w:p w14:paraId="6C927F34" w14:textId="77777777" w:rsidR="00AA7725" w:rsidRPr="00DF1B0C" w:rsidRDefault="00AA7725" w:rsidP="00AA7725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p w14:paraId="5AE76D2E" w14:textId="77777777" w:rsidR="00CD7C07" w:rsidRPr="00DF1B0C" w:rsidRDefault="00CD7C07" w:rsidP="00975047">
      <w:pPr>
        <w:pStyle w:val="Para1"/>
        <w:numPr>
          <w:ilvl w:val="0"/>
          <w:numId w:val="0"/>
        </w:numPr>
        <w:ind w:left="567"/>
        <w:jc w:val="center"/>
        <w:sectPr w:rsidR="00CD7C07" w:rsidRPr="00DF1B0C" w:rsidSect="00447F4A">
          <w:headerReference w:type="even" r:id="rId48"/>
          <w:headerReference w:type="default" r:id="rId49"/>
          <w:footerReference w:type="even" r:id="rId50"/>
          <w:footerReference w:type="default" r:id="rId51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4BFB565B" w14:textId="068C62C6" w:rsidR="00FA2F28" w:rsidRPr="00DF1B0C" w:rsidRDefault="001B3CD0" w:rsidP="001B3CD0">
      <w:pPr>
        <w:pStyle w:val="CBDAnnex"/>
        <w:rPr>
          <w:bdr w:val="none" w:sz="0" w:space="0" w:color="auto" w:frame="1"/>
        </w:rPr>
      </w:pPr>
      <w:r>
        <w:rPr>
          <w:bdr w:val="none" w:sz="0" w:space="0" w:color="auto" w:frame="1"/>
        </w:rPr>
        <w:lastRenderedPageBreak/>
        <w:t>Приложение</w:t>
      </w:r>
    </w:p>
    <w:p w14:paraId="1D24A8AB" w14:textId="724FC591" w:rsidR="00DC1AC5" w:rsidRPr="00DF1B0C" w:rsidRDefault="00DC1AC5" w:rsidP="00DC1AC5">
      <w:pPr>
        <w:pStyle w:val="CBDTitle"/>
      </w:pPr>
      <w:r>
        <w:t>Вебинары по созданию и развитию потенциала, организованные секретариатом в 2025</w:t>
      </w:r>
      <w:r w:rsidR="006E79E8" w:rsidRPr="006E79E8">
        <w:t>–</w:t>
      </w:r>
      <w:r>
        <w:t>2026 гг.</w:t>
      </w:r>
    </w:p>
    <w:tbl>
      <w:tblPr>
        <w:tblW w:w="12463" w:type="dxa"/>
        <w:tblInd w:w="715" w:type="dxa"/>
        <w:tblLook w:val="04A0" w:firstRow="1" w:lastRow="0" w:firstColumn="1" w:lastColumn="0" w:noHBand="0" w:noVBand="1"/>
      </w:tblPr>
      <w:tblGrid>
        <w:gridCol w:w="1260"/>
        <w:gridCol w:w="7943"/>
        <w:gridCol w:w="3260"/>
      </w:tblGrid>
      <w:tr w:rsidR="00EC33FA" w:rsidRPr="0087051E" w14:paraId="03DDC95F" w14:textId="77777777" w:rsidTr="001D13BB">
        <w:trPr>
          <w:trHeight w:val="290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A6876A" w14:textId="77777777" w:rsidR="00EC33FA" w:rsidRPr="0087051E" w:rsidRDefault="00EC33FA" w:rsidP="009E6F0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i/>
                <w:iCs/>
                <w:sz w:val="18"/>
                <w:szCs w:val="18"/>
              </w:rPr>
            </w:pPr>
            <w:r w:rsidRPr="0087051E">
              <w:rPr>
                <w:rFonts w:asciiTheme="majorBidi" w:hAnsiTheme="majorBidi"/>
                <w:i/>
                <w:iCs/>
                <w:sz w:val="18"/>
                <w:szCs w:val="18"/>
              </w:rPr>
              <w:t>Дата</w:t>
            </w:r>
          </w:p>
        </w:tc>
        <w:tc>
          <w:tcPr>
            <w:tcW w:w="7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A5F98D" w14:textId="08138252" w:rsidR="00EC33FA" w:rsidRPr="0087051E" w:rsidRDefault="00EC33FA" w:rsidP="009E6F0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i/>
                <w:iCs/>
                <w:sz w:val="18"/>
                <w:szCs w:val="18"/>
              </w:rPr>
            </w:pPr>
            <w:r w:rsidRPr="0087051E">
              <w:rPr>
                <w:rFonts w:asciiTheme="majorBidi" w:hAnsiTheme="majorBidi"/>
                <w:i/>
                <w:iCs/>
                <w:sz w:val="18"/>
                <w:szCs w:val="18"/>
              </w:rPr>
              <w:t>Тема (ссылка на запись)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635C6E" w14:textId="77777777" w:rsidR="00EC33FA" w:rsidRPr="0087051E" w:rsidRDefault="00EC33FA" w:rsidP="009E6F0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i/>
                <w:iCs/>
                <w:sz w:val="18"/>
                <w:szCs w:val="18"/>
              </w:rPr>
            </w:pPr>
            <w:r w:rsidRPr="0087051E">
              <w:rPr>
                <w:rFonts w:asciiTheme="majorBidi" w:hAnsiTheme="majorBidi"/>
                <w:i/>
                <w:iCs/>
                <w:sz w:val="18"/>
                <w:szCs w:val="18"/>
              </w:rPr>
              <w:t>Организаторы</w:t>
            </w:r>
          </w:p>
        </w:tc>
      </w:tr>
      <w:tr w:rsidR="00EC33FA" w:rsidRPr="0087051E" w14:paraId="76F3BA11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2FA14" w14:textId="674B831F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29 января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0D6CA" w14:textId="7D6A9282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52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«Новогодняя резолюция»:</w:t>
              </w:r>
            </w:hyperlink>
            <w:hyperlink r:id="rId53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ознакомиться с основами Механизма посредничества для регулирования доступа к генетическим ресурсам и совместного использования выгод (на английском языке)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CD13C" w14:textId="1A5E7462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47081781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6251E" w14:textId="4F9F6D2B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 xml:space="preserve">5 февраля </w:t>
            </w:r>
            <w:bookmarkStart w:id="13" w:name="_Hlk241046178"/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20</w:t>
            </w:r>
            <w:bookmarkEnd w:id="13"/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AF558" w14:textId="657ED322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54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«Новогодняя резолюция»:</w:t>
              </w:r>
            </w:hyperlink>
            <w:hyperlink r:id="rId55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ознакомиться с основами Механизма посредничества для регулирования доступа к генетическим ресурсам и совместного использования выгод (на французском языке)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31E23" w14:textId="6E99EE5F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5D3E6880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A9432" w14:textId="775F824F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5 февраля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3FDF5" w14:textId="74961ECA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56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«Новогодняя резолюция»:</w:t>
              </w:r>
            </w:hyperlink>
            <w:hyperlink r:id="rId57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ознакомиться с основами Механизма посредничества для регулирования доступа к генетическим ресурсам и совместного использования выгод (на испанском языке)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277E5" w14:textId="0C1F6CE3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3B0E9668" w14:textId="77777777" w:rsidTr="001D13BB">
        <w:trPr>
          <w:trHeight w:val="269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BEE50" w14:textId="287018D3" w:rsidR="00EC33FA" w:rsidRPr="0087051E" w:rsidRDefault="00EC33FA" w:rsidP="001D13B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right="-20"/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13 марта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2378D" w14:textId="3A354618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58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Доступ к генетическим ресурсам и совместное использование выгод в Куньминско-Монреальской глобальной рамочной программе в области биоразнообразия:</w:t>
              </w:r>
            </w:hyperlink>
            <w:hyperlink r:id="rId59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национальные стратегии и планы действий по сохранению биоразнообразия и механизм мониторинга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9D072" w14:textId="14336512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sz w:val="18"/>
                <w:szCs w:val="18"/>
              </w:rPr>
              <w:t>Секретариат Конвенции о биологическом разнообразии</w:t>
            </w: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 xml:space="preserve">, Институт Лейбница </w:t>
            </w:r>
            <w:bookmarkStart w:id="14" w:name="_Hlk241046297"/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DSMZ</w:t>
            </w:r>
            <w:bookmarkEnd w:id="14"/>
          </w:p>
        </w:tc>
      </w:tr>
      <w:tr w:rsidR="00EC33FA" w:rsidRPr="0087051E" w14:paraId="4D214EC9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CEA53" w14:textId="251AB268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8 апреля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64420" w14:textId="22C6286B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0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Совершенствование систем управления информацией в области регулирования доступа к генетическим ресурсам и совместного использования выгод и стандартных операционных процедур 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04E86" w14:textId="2BF90DC5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524203D5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4246" w14:textId="24303A1A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9 апреля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33552" w14:textId="2B3F089B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1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Информирование об удобных для пользователей процедурах в области регулирования доступа к генетическим ресурсам и совместного использования выгод, в партнерстве с немецким центром по Нагойскому протоколу 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165FA" w14:textId="68164005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разнообразии, Институт Лейбница DSMZ</w:t>
            </w:r>
          </w:p>
        </w:tc>
      </w:tr>
      <w:tr w:rsidR="00EC33FA" w:rsidRPr="0087051E" w14:paraId="78BB0E5E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9DE51" w14:textId="2102082E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10 апреля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29E65" w14:textId="46D317C1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2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Разработка и внедрение общинных протоколов и совершенствование доступа к традиционным знаниям, связанным с генетическими ресурсами, и совместному использованию выгод (на английском языке)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361C8" w14:textId="6AF9C831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1681D9BD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32EC0" w14:textId="4755223B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10 апреля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5464E" w14:textId="488ACB5D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3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Разработка и внедрение общинных протоколов и совершенствование доступа к традиционным знаниям, связанным с генетическими ресурсами, и совместному использованию выгод (на испанском языке)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6EDE9" w14:textId="1333301D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028CF47D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AF630" w14:textId="261DEF4E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11 апреля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350B4" w14:textId="5279922C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4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Разработка и внедрение общинных протоколов и совершенствование доступа к традиционным знаниям, связанным с генетическими ресурсами, и совместному использованию выгод (на французском языке)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BC4E1" w14:textId="26F1E1E4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715075E3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BFF8D" w14:textId="623E2B11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13 мая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7C181" w14:textId="2553E4CE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5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Путь к ратификации Нагойского протокола регулирования доступа к генетическим ресурсам и совместного использования выгод:</w:t>
              </w:r>
            </w:hyperlink>
            <w:hyperlink r:id="rId66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вызовы и возможности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75765" w14:textId="7995FA9A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534469F1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76825" w14:textId="66CEE6E8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25 сентября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335D3" w14:textId="19B77455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7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Серия вебинаров по созданию потенциала для доступа к генетическим ресурсам и совместного использования выгод</w:t>
              </w:r>
            </w:hyperlink>
            <w:r w:rsidRPr="0087051E">
              <w:rPr>
                <w:rFonts w:asciiTheme="majorBidi" w:hAnsiTheme="majorBidi"/>
                <w:sz w:val="18"/>
                <w:szCs w:val="18"/>
              </w:rPr>
              <w:t xml:space="preserve">: </w:t>
            </w:r>
            <w:r w:rsidR="00E72103" w:rsidRPr="0087051E">
              <w:rPr>
                <w:rFonts w:asciiTheme="majorBidi" w:hAnsiTheme="majorBidi"/>
                <w:sz w:val="18"/>
                <w:szCs w:val="18"/>
              </w:rPr>
              <w:t>у</w:t>
            </w:r>
            <w:r w:rsidRPr="0087051E">
              <w:rPr>
                <w:rFonts w:asciiTheme="majorBidi" w:hAnsiTheme="majorBidi"/>
                <w:sz w:val="18"/>
                <w:szCs w:val="18"/>
              </w:rPr>
              <w:t>роки, извлеченные из двух десятилетий практического опыта — продвижение доступа к генетическим ресурсам и совместного использования выгод в интересах людей, планеты и партнерских отношений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4A615" w14:textId="5F9186B7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разнообразии, Инициатива по развитию потенциала в области регулирования доступа к генетическим ресурсам и совместного использования выгод</w:t>
            </w:r>
          </w:p>
        </w:tc>
      </w:tr>
      <w:tr w:rsidR="00EC33FA" w:rsidRPr="0087051E" w14:paraId="1B4EED18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11533" w14:textId="6B3F868E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29 сентября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7066A" w14:textId="4CB808F7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68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Срок приближается!</w:t>
              </w:r>
            </w:hyperlink>
            <w:hyperlink r:id="rId69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Вопросы и ответы по первому национальному докладу в рамках Нагойского протокола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DF5E4" w14:textId="0BC60FD9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4BEBCB46" w14:textId="77777777" w:rsidTr="001D13BB">
        <w:trPr>
          <w:trHeight w:val="61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A6D36" w14:textId="2064AA3D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lastRenderedPageBreak/>
              <w:t>15 октября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C92FF" w14:textId="4C61A19F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70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Серия вебинаров по созданию потенциала для доступа к генетическим ресурсам и совместного использования выгод</w:t>
              </w:r>
            </w:hyperlink>
            <w:r w:rsidRPr="0087051E">
              <w:rPr>
                <w:rFonts w:asciiTheme="majorBidi" w:hAnsiTheme="majorBidi"/>
                <w:sz w:val="18"/>
                <w:szCs w:val="18"/>
              </w:rPr>
              <w:t xml:space="preserve">: </w:t>
            </w:r>
            <w:r w:rsidR="00E72103" w:rsidRPr="0087051E">
              <w:rPr>
                <w:rFonts w:asciiTheme="majorBidi" w:hAnsiTheme="majorBidi"/>
                <w:sz w:val="18"/>
                <w:szCs w:val="18"/>
              </w:rPr>
              <w:t>у</w:t>
            </w:r>
            <w:r w:rsidRPr="0087051E">
              <w:rPr>
                <w:rFonts w:asciiTheme="majorBidi" w:hAnsiTheme="majorBidi"/>
                <w:sz w:val="18"/>
                <w:szCs w:val="18"/>
              </w:rPr>
              <w:t>крепление долгосрочного потенциала для биоторговли и осуществления Нагойского протокола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02D70" w14:textId="56B02D9F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разнообразии, Инициатива по развитию потенциала в области регулирования доступа к генетическим ресурсам и совместного использования выгод</w:t>
            </w:r>
          </w:p>
        </w:tc>
      </w:tr>
      <w:tr w:rsidR="00EC33FA" w:rsidRPr="0087051E" w14:paraId="3DF22F48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20F01" w14:textId="215189D9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6 ноября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65349" w14:textId="7FE637BF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71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Серия вебинаров по созданию потенциала для доступа к генетическим ресурсам и совместного использования выгод</w:t>
              </w:r>
            </w:hyperlink>
            <w:r w:rsidRPr="0087051E">
              <w:rPr>
                <w:rFonts w:asciiTheme="majorBidi" w:hAnsiTheme="majorBidi"/>
                <w:sz w:val="18"/>
                <w:szCs w:val="18"/>
              </w:rPr>
              <w:t>: План действий по созданию и развитию потенциала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5DAA9" w14:textId="343B171A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4AEAC686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CA53E" w14:textId="50AE7AFC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27 ноября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BE4F5" w14:textId="16D9AE67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72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Серия вебинаров по созданию потенциала для доступа к генетическим ресурсам и совместного использования выгод</w:t>
              </w:r>
            </w:hyperlink>
            <w:r w:rsidRPr="0087051E">
              <w:rPr>
                <w:rFonts w:asciiTheme="majorBidi" w:hAnsiTheme="majorBidi"/>
                <w:sz w:val="18"/>
                <w:szCs w:val="18"/>
              </w:rPr>
              <w:t xml:space="preserve">: </w:t>
            </w:r>
            <w:r w:rsidR="00E72103" w:rsidRPr="0087051E">
              <w:rPr>
                <w:rFonts w:asciiTheme="majorBidi" w:hAnsiTheme="majorBidi"/>
                <w:sz w:val="18"/>
                <w:szCs w:val="18"/>
              </w:rPr>
              <w:t>ф</w:t>
            </w:r>
            <w:r w:rsidRPr="0087051E">
              <w:rPr>
                <w:rFonts w:asciiTheme="majorBidi" w:hAnsiTheme="majorBidi"/>
                <w:sz w:val="18"/>
                <w:szCs w:val="18"/>
              </w:rPr>
              <w:t>инансирование биоторговли и доступ к генетическим ресурсам и совместное использование выгод – инструменты смешанного финансирования и практические рекомендации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B7600" w14:textId="2C4E4018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разнообразии, Инициатива по развитию потенциала в области регулирования доступа к генетическим ресурсам и совместного использования выгод</w:t>
            </w:r>
          </w:p>
        </w:tc>
      </w:tr>
      <w:tr w:rsidR="00EC33FA" w:rsidRPr="0087051E" w14:paraId="5EBD1AC0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EEB82" w14:textId="2FB509C0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17 декабря 2025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D9220" w14:textId="5EFE0BB1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73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Почему международно признанные сертификаты соответствия важны для отчетности о совместном использовании неденежных выгод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B9C6F" w14:textId="719BFB4C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разнообразии, Институт Лейбница DSMZ</w:t>
            </w:r>
          </w:p>
        </w:tc>
      </w:tr>
      <w:tr w:rsidR="00EC33FA" w:rsidRPr="0087051E" w14:paraId="7BB467EF" w14:textId="77777777" w:rsidTr="001D13BB">
        <w:trPr>
          <w:trHeight w:val="87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81C15" w14:textId="72E9A7CB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20 января 2026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A0D6D" w14:textId="1A0F7826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74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Серия вебинаров по созданию потенциала для доступа к генетическим ресурсам и совместного использования выгод</w:t>
              </w:r>
            </w:hyperlink>
            <w:r w:rsidRPr="0087051E">
              <w:rPr>
                <w:rFonts w:asciiTheme="majorBidi" w:hAnsiTheme="majorBidi"/>
                <w:sz w:val="18"/>
                <w:szCs w:val="18"/>
              </w:rPr>
              <w:t xml:space="preserve">: </w:t>
            </w:r>
            <w:r w:rsidR="00E72103" w:rsidRPr="0087051E">
              <w:rPr>
                <w:rFonts w:asciiTheme="majorBidi" w:hAnsiTheme="majorBidi"/>
                <w:sz w:val="18"/>
                <w:szCs w:val="18"/>
              </w:rPr>
              <w:t>у</w:t>
            </w:r>
            <w:r w:rsidRPr="0087051E">
              <w:rPr>
                <w:rFonts w:asciiTheme="majorBidi" w:hAnsiTheme="majorBidi"/>
                <w:sz w:val="18"/>
                <w:szCs w:val="18"/>
              </w:rPr>
              <w:t xml:space="preserve">скорение осуществления национальных стратегий и планов действий по сохранению биоразнообразия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1C020" w14:textId="201C1A25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sz w:val="18"/>
                <w:szCs w:val="18"/>
              </w:rPr>
              <w:t>Секретариат Конвенции о биологическом разнообразии</w:t>
            </w: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 xml:space="preserve">, </w:t>
            </w:r>
            <w:bookmarkStart w:id="15" w:name="_Hlk241048345"/>
            <w:r w:rsidRPr="0087051E">
              <w:rPr>
                <w:sz w:val="18"/>
                <w:szCs w:val="18"/>
              </w:rPr>
              <w:t>Партнерство в поддержку ускоренного осуществления НСПДСБ</w:t>
            </w:r>
            <w:bookmarkEnd w:id="15"/>
          </w:p>
        </w:tc>
      </w:tr>
      <w:tr w:rsidR="00EC33FA" w:rsidRPr="0087051E" w14:paraId="0ED032EC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433A2" w14:textId="43AF6B8D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19 мая 2026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DB8C6" w14:textId="3E1CB5D8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75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Вебинар по созданию потенциала и финансовым ресурсам:</w:t>
              </w:r>
            </w:hyperlink>
            <w:hyperlink r:id="rId76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выводы по итогам оценки и обзора Нагойского протокола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6657C" w14:textId="1805268E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3E885BBF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E3849" w14:textId="683147C6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20 мая 2026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23D55" w14:textId="61A7F53D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467886"/>
                <w:sz w:val="18"/>
                <w:szCs w:val="18"/>
                <w:u w:val="single"/>
              </w:rPr>
            </w:pPr>
            <w:hyperlink r:id="rId77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Вебинар по Механизму посредничества для регулирования доступа к генетическим ресурсам и совместного использования выгод: </w:t>
              </w:r>
            </w:hyperlink>
            <w:hyperlink r:id="rId78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 xml:space="preserve"> выводы по итогам оценки и обзора Нагойского протокола</w:t>
              </w:r>
            </w:hyperlink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7C689" w14:textId="32370823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</w:t>
            </w:r>
          </w:p>
        </w:tc>
      </w:tr>
      <w:tr w:rsidR="00EC33FA" w:rsidRPr="0087051E" w14:paraId="1C39AB0A" w14:textId="77777777" w:rsidTr="001D13BB">
        <w:trPr>
          <w:trHeight w:val="58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49079" w14:textId="6529BED7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>16 сентября 2026 г.</w:t>
            </w:r>
          </w:p>
        </w:tc>
        <w:tc>
          <w:tcPr>
            <w:tcW w:w="7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71C84" w14:textId="2F44A03D" w:rsidR="00EC33FA" w:rsidRPr="0087051E" w:rsidRDefault="00EC33FA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hyperlink r:id="rId79" w:history="1">
              <w:r w:rsidRPr="0087051E">
                <w:rPr>
                  <w:rFonts w:asciiTheme="majorBidi" w:hAnsiTheme="majorBidi"/>
                  <w:color w:val="467886"/>
                  <w:sz w:val="18"/>
                  <w:szCs w:val="18"/>
                  <w:u w:val="single"/>
                </w:rPr>
                <w:t>Серия вебинаров по созданию потенциала для доступа к генетическим ресурсам и совместного использования выгод</w:t>
              </w:r>
            </w:hyperlink>
            <w:r w:rsidRPr="0087051E">
              <w:rPr>
                <w:rFonts w:asciiTheme="majorBidi" w:hAnsiTheme="majorBidi"/>
                <w:sz w:val="18"/>
                <w:szCs w:val="18"/>
              </w:rPr>
              <w:t xml:space="preserve">: </w:t>
            </w:r>
            <w:r w:rsidRPr="0087051E">
              <w:rPr>
                <w:rFonts w:asciiTheme="majorBidi" w:hAnsiTheme="majorBidi"/>
                <w:color w:val="000000"/>
                <w:sz w:val="18"/>
                <w:szCs w:val="18"/>
              </w:rPr>
              <w:t xml:space="preserve">интеграция вопросов регулирования доступа к генетическим ресурсам и совместного использования выгод в финансирование биоразнообразия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DD462" w14:textId="41D2381A" w:rsidR="00EC33FA" w:rsidRPr="0087051E" w:rsidRDefault="00522496" w:rsidP="000C690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7051E">
              <w:rPr>
                <w:rFonts w:asciiTheme="majorBidi" w:hAnsiTheme="majorBidi"/>
                <w:sz w:val="18"/>
                <w:szCs w:val="18"/>
              </w:rPr>
              <w:t>Секретариат Конвенции о биологическом разнообразии, Программа развития Организации Объединенных Наций, Инициатива по финансированию биоразнообразия, Германское агентство по международному сотрудничеству, Инициатива по развитию потенциала в области регулирования доступа к генетическим ресурсам и совместного использования выгод</w:t>
            </w:r>
          </w:p>
        </w:tc>
      </w:tr>
      <w:tr w:rsidR="00EC33FA" w:rsidRPr="0087051E" w14:paraId="12A3EDDB" w14:textId="77777777" w:rsidTr="001D13BB">
        <w:trPr>
          <w:trHeight w:val="29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366C9" w14:textId="77777777" w:rsidR="00EC33FA" w:rsidRPr="0087051E" w:rsidRDefault="00EC33FA" w:rsidP="009E6F0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B2A26" w14:textId="77777777" w:rsidR="00EC33FA" w:rsidRPr="0087051E" w:rsidRDefault="00EC33FA" w:rsidP="009E6F0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zh-C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CDAD5" w14:textId="77777777" w:rsidR="00EC33FA" w:rsidRPr="0087051E" w:rsidRDefault="00EC33FA" w:rsidP="009E6F0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zh-CN"/>
              </w:rPr>
            </w:pPr>
          </w:p>
        </w:tc>
      </w:tr>
    </w:tbl>
    <w:p w14:paraId="4504C477" w14:textId="389AD80D" w:rsidR="00FA2F28" w:rsidRPr="00DF1B0C" w:rsidRDefault="00264904" w:rsidP="00264904">
      <w:pPr>
        <w:pStyle w:val="Para1"/>
        <w:numPr>
          <w:ilvl w:val="0"/>
          <w:numId w:val="0"/>
        </w:numPr>
        <w:tabs>
          <w:tab w:val="clear" w:pos="567"/>
        </w:tabs>
        <w:jc w:val="center"/>
      </w:pPr>
      <w:r>
        <w:t>__________</w:t>
      </w:r>
    </w:p>
    <w:sectPr w:rsidR="00FA2F28" w:rsidRPr="00DF1B0C" w:rsidSect="00FA2F28">
      <w:pgSz w:w="15840" w:h="12240" w:orient="landscape"/>
      <w:pgMar w:top="1440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CCBC9" w14:textId="77777777" w:rsidR="00E07D0B" w:rsidRPr="00DF1B0C" w:rsidRDefault="00E07D0B" w:rsidP="00CF1848">
      <w:r w:rsidRPr="00DF1B0C">
        <w:separator/>
      </w:r>
    </w:p>
  </w:endnote>
  <w:endnote w:type="continuationSeparator" w:id="0">
    <w:p w14:paraId="534FD4A1" w14:textId="77777777" w:rsidR="00E07D0B" w:rsidRPr="00DF1B0C" w:rsidRDefault="00E07D0B" w:rsidP="00CF1848">
      <w:r w:rsidRPr="00DF1B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7CEE5FE" w14:textId="77777777" w:rsidR="00D75CA6" w:rsidRPr="00DF1B0C" w:rsidRDefault="00D75CA6" w:rsidP="00D75CA6">
            <w:pPr>
              <w:pStyle w:val="Footer"/>
              <w:jc w:val="left"/>
            </w:pPr>
            <w:r w:rsidRPr="00CD20D0">
              <w:rPr>
                <w:szCs w:val="20"/>
              </w:rPr>
              <w:fldChar w:fldCharType="begin"/>
            </w:r>
            <w:r w:rsidRPr="00CD20D0">
              <w:rPr>
                <w:szCs w:val="20"/>
              </w:rPr>
              <w:instrText xml:space="preserve"> PAGE </w:instrText>
            </w:r>
            <w:r w:rsidRPr="00CD20D0">
              <w:rPr>
                <w:szCs w:val="20"/>
              </w:rPr>
              <w:fldChar w:fldCharType="separate"/>
            </w:r>
            <w:r w:rsidRPr="00CD20D0">
              <w:rPr>
                <w:szCs w:val="20"/>
              </w:rPr>
              <w:t>2</w:t>
            </w:r>
            <w:r w:rsidRPr="00CD20D0">
              <w:rPr>
                <w:szCs w:val="20"/>
              </w:rPr>
              <w:fldChar w:fldCharType="end"/>
            </w:r>
            <w:r>
              <w:t>/</w:t>
            </w:r>
            <w:r w:rsidRPr="00CD20D0">
              <w:rPr>
                <w:szCs w:val="20"/>
              </w:rPr>
              <w:fldChar w:fldCharType="begin"/>
            </w:r>
            <w:r w:rsidRPr="00CD20D0">
              <w:rPr>
                <w:szCs w:val="20"/>
              </w:rPr>
              <w:instrText xml:space="preserve"> NUMPAGES  </w:instrText>
            </w:r>
            <w:r w:rsidRPr="00CD20D0">
              <w:rPr>
                <w:szCs w:val="20"/>
              </w:rPr>
              <w:fldChar w:fldCharType="separate"/>
            </w:r>
            <w:r w:rsidRPr="00CD20D0">
              <w:rPr>
                <w:szCs w:val="20"/>
              </w:rPr>
              <w:t>2</w:t>
            </w:r>
            <w:r w:rsidRPr="00CD20D0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2A5E3036" w14:textId="77777777" w:rsidR="00D75CA6" w:rsidRPr="00CD20D0" w:rsidRDefault="00D75CA6" w:rsidP="00264904">
        <w:pPr>
          <w:pStyle w:val="Footer"/>
          <w:jc w:val="right"/>
        </w:pPr>
        <w:r w:rsidRPr="00CD20D0">
          <w:rPr>
            <w:szCs w:val="20"/>
          </w:rPr>
          <w:fldChar w:fldCharType="begin"/>
        </w:r>
        <w:r w:rsidRPr="00CD20D0">
          <w:rPr>
            <w:szCs w:val="20"/>
          </w:rPr>
          <w:instrText xml:space="preserve"> PAGE </w:instrText>
        </w:r>
        <w:r w:rsidRPr="00CD20D0">
          <w:rPr>
            <w:szCs w:val="20"/>
          </w:rPr>
          <w:fldChar w:fldCharType="separate"/>
        </w:r>
        <w:r w:rsidRPr="00CD20D0">
          <w:rPr>
            <w:szCs w:val="20"/>
          </w:rPr>
          <w:t>2</w:t>
        </w:r>
        <w:r w:rsidRPr="00CD20D0">
          <w:rPr>
            <w:szCs w:val="20"/>
          </w:rPr>
          <w:fldChar w:fldCharType="end"/>
        </w:r>
        <w:r>
          <w:t>/</w:t>
        </w:r>
        <w:r w:rsidRPr="00CD20D0">
          <w:rPr>
            <w:szCs w:val="20"/>
          </w:rPr>
          <w:fldChar w:fldCharType="begin"/>
        </w:r>
        <w:r w:rsidRPr="00CD20D0">
          <w:rPr>
            <w:szCs w:val="20"/>
          </w:rPr>
          <w:instrText xml:space="preserve"> NUMPAGES  </w:instrText>
        </w:r>
        <w:r w:rsidRPr="00CD20D0">
          <w:rPr>
            <w:szCs w:val="20"/>
          </w:rPr>
          <w:fldChar w:fldCharType="separate"/>
        </w:r>
        <w:r w:rsidRPr="00CD20D0">
          <w:rPr>
            <w:szCs w:val="20"/>
          </w:rPr>
          <w:t>3</w:t>
        </w:r>
        <w:r w:rsidRPr="00CD20D0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CC62" w14:textId="77777777" w:rsidR="00E07D0B" w:rsidRPr="006E38B4" w:rsidRDefault="00E07D0B" w:rsidP="00CF1848">
      <w:r w:rsidRPr="006E38B4">
        <w:separator/>
      </w:r>
    </w:p>
  </w:footnote>
  <w:footnote w:type="continuationSeparator" w:id="0">
    <w:p w14:paraId="377CA972" w14:textId="77777777" w:rsidR="00E07D0B" w:rsidRPr="00DF1B0C" w:rsidRDefault="00E07D0B" w:rsidP="00CF1848">
      <w:r w:rsidRPr="00DF1B0C">
        <w:continuationSeparator/>
      </w:r>
    </w:p>
  </w:footnote>
  <w:footnote w:id="1">
    <w:p w14:paraId="4117CC6C" w14:textId="3A5A866B" w:rsidR="008A1499" w:rsidRPr="006E38B4" w:rsidRDefault="008A1499">
      <w:pPr>
        <w:pStyle w:val="FootnoteText"/>
      </w:pPr>
      <w:r>
        <w:rPr>
          <w:rStyle w:val="FootnoteReference"/>
        </w:rPr>
        <w:t>*</w:t>
      </w:r>
      <w:r>
        <w:t xml:space="preserve"> </w:t>
      </w:r>
      <w:hyperlink r:id="rId1" w:history="1">
        <w:r>
          <w:rPr>
            <w:rStyle w:val="Hyperlink"/>
          </w:rPr>
          <w:t>CBD/N</w:t>
        </w:r>
        <w:r>
          <w:rPr>
            <w:rStyle w:val="Hyperlink"/>
          </w:rPr>
          <w:t>P</w:t>
        </w:r>
        <w:r>
          <w:rPr>
            <w:rStyle w:val="Hyperlink"/>
          </w:rPr>
          <w:t>/MOP/6/1</w:t>
        </w:r>
      </w:hyperlink>
      <w:r>
        <w:t>.</w:t>
      </w:r>
    </w:p>
  </w:footnote>
  <w:footnote w:id="2">
    <w:p w14:paraId="3BFE25B1" w14:textId="33DA12F7" w:rsidR="009A7052" w:rsidRPr="00264904" w:rsidRDefault="009A7052">
      <w:pPr>
        <w:pStyle w:val="FootnoteText"/>
      </w:pPr>
      <w:r>
        <w:rPr>
          <w:rStyle w:val="FootnoteReference"/>
        </w:rPr>
        <w:footnoteRef/>
      </w:r>
      <w:r>
        <w:t xml:space="preserve"> Все официальные и информационные документы доступны по адресу </w:t>
      </w:r>
      <w:hyperlink r:id="rId2" w:history="1">
        <w:r>
          <w:rPr>
            <w:rStyle w:val="Hyperlink"/>
          </w:rPr>
          <w:t>www.cbd.int/m</w:t>
        </w:r>
        <w:r>
          <w:rPr>
            <w:rStyle w:val="Hyperlink"/>
          </w:rPr>
          <w:t>e</w:t>
        </w:r>
        <w:r>
          <w:rPr>
            <w:rStyle w:val="Hyperlink"/>
          </w:rPr>
          <w:t>etings/SBI-07</w:t>
        </w:r>
      </w:hyperlink>
      <w:r>
        <w:t xml:space="preserve">. </w:t>
      </w:r>
    </w:p>
  </w:footnote>
  <w:footnote w:id="3">
    <w:p w14:paraId="32246BAB" w14:textId="04BE72AA" w:rsidR="003410FA" w:rsidRPr="00264904" w:rsidRDefault="003410FA">
      <w:pPr>
        <w:pStyle w:val="FootnoteText"/>
      </w:pPr>
      <w:r>
        <w:rPr>
          <w:rStyle w:val="FootnoteReference"/>
        </w:rPr>
        <w:footnoteRef/>
      </w:r>
      <w:r>
        <w:t xml:space="preserve"> Все официальные и </w:t>
      </w:r>
      <w:bookmarkStart w:id="2" w:name="_Hlk240978160"/>
      <w:r>
        <w:t xml:space="preserve">справочные документы </w:t>
      </w:r>
      <w:bookmarkEnd w:id="2"/>
      <w:r>
        <w:t xml:space="preserve">доступны по адресу </w:t>
      </w:r>
      <w:hyperlink r:id="rId3" w:history="1">
        <w:r>
          <w:rPr>
            <w:rStyle w:val="Hyperlink"/>
          </w:rPr>
          <w:t>www.cbd.in</w:t>
        </w:r>
        <w:r>
          <w:rPr>
            <w:rStyle w:val="Hyperlink"/>
          </w:rPr>
          <w:t>t</w:t>
        </w:r>
        <w:r>
          <w:rPr>
            <w:rStyle w:val="Hyperlink"/>
          </w:rPr>
          <w:t>/meetings/NP-CB-IAC-2026-01</w:t>
        </w:r>
      </w:hyperlink>
      <w:r>
        <w:t>.</w:t>
      </w:r>
    </w:p>
  </w:footnote>
  <w:footnote w:id="4">
    <w:p w14:paraId="1F4CA338" w14:textId="0692909B" w:rsidR="00F00922" w:rsidRPr="00264904" w:rsidRDefault="00F00922">
      <w:pPr>
        <w:pStyle w:val="FootnoteText"/>
      </w:pPr>
      <w:r>
        <w:rPr>
          <w:rStyle w:val="FootnoteReference"/>
        </w:rPr>
        <w:footnoteRef/>
      </w:r>
      <w:r>
        <w:t xml:space="preserve"> Все официальные и справочные документы доступны по адресу </w:t>
      </w:r>
      <w:hyperlink r:id="rId4" w:history="1">
        <w:r>
          <w:rPr>
            <w:rStyle w:val="Hyperlink"/>
          </w:rPr>
          <w:t>www.cbd.int/meetin</w:t>
        </w:r>
        <w:r>
          <w:rPr>
            <w:rStyle w:val="Hyperlink"/>
          </w:rPr>
          <w:t>g</w:t>
        </w:r>
        <w:r>
          <w:rPr>
            <w:rStyle w:val="Hyperlink"/>
          </w:rPr>
          <w:t>s/NP-CC-05</w:t>
        </w:r>
      </w:hyperlink>
      <w:r>
        <w:t>.</w:t>
      </w:r>
    </w:p>
  </w:footnote>
  <w:footnote w:id="5">
    <w:p w14:paraId="5769551B" w14:textId="18C6558A" w:rsidR="00F649C8" w:rsidRPr="003D5A06" w:rsidRDefault="00F649C8" w:rsidP="0077145A">
      <w:pPr>
        <w:pStyle w:val="FootnoteText"/>
      </w:pPr>
      <w:r>
        <w:rPr>
          <w:rStyle w:val="FootnoteReference"/>
        </w:rPr>
        <w:footnoteRef/>
      </w:r>
      <w:r>
        <w:t xml:space="preserve"> Аргентина, Бенин, Бутан, Кения, Коста-Рика, Кот-д’Ивуар, Мадагаскар, Малайзия, Перу и Эфиопия.</w:t>
      </w:r>
    </w:p>
  </w:footnote>
  <w:footnote w:id="6">
    <w:p w14:paraId="58C4F748" w14:textId="1CAEB854" w:rsidR="009F4C10" w:rsidRPr="00DF1B0C" w:rsidRDefault="009F4C10" w:rsidP="00E141E1">
      <w:pPr>
        <w:pStyle w:val="FootnoteText"/>
      </w:pPr>
      <w:r>
        <w:rPr>
          <w:rStyle w:val="FootnoteReference"/>
        </w:rPr>
        <w:footnoteRef/>
      </w:r>
      <w:r>
        <w:t xml:space="preserve"> Дополнительную информацию и примеры руководств см. по адресу </w:t>
      </w:r>
      <w:bookmarkStart w:id="4" w:name="_Hlk240966646"/>
      <w:r w:rsidR="00DF7D2C">
        <w:fldChar w:fldCharType="begin"/>
      </w:r>
      <w:r w:rsidR="00DF7D2C">
        <w:instrText>HYPERLINK "https://nagoyaprotocol-hub.de/easy-abs-guides/"</w:instrText>
      </w:r>
      <w:r w:rsidR="00DF7D2C">
        <w:fldChar w:fldCharType="separate"/>
      </w:r>
      <w:r>
        <w:rPr>
          <w:rStyle w:val="Hyperlink"/>
        </w:rPr>
        <w:t>https://nagoyaprotocol-hub.de/easy-abs-guides/</w:t>
      </w:r>
      <w:bookmarkEnd w:id="4"/>
      <w:r w:rsidR="00DF7D2C">
        <w:fldChar w:fldCharType="end"/>
      </w:r>
      <w:r>
        <w:t>.</w:t>
      </w:r>
    </w:p>
  </w:footnote>
  <w:footnote w:id="7">
    <w:p w14:paraId="5B9AD94F" w14:textId="00D14CD8" w:rsidR="00EF3E32" w:rsidRPr="00DF1B0C" w:rsidRDefault="00EF3E32" w:rsidP="00EF3E32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5" w:history="1">
        <w:r>
          <w:rPr>
            <w:rStyle w:val="Hyperlink"/>
          </w:rPr>
          <w:t>https://absch.cbd.int/en/kb/tags/webinars/Recording-Webinar-on-Capacity-Building-and-Financial-Resources/69fe132a024bdd0128b95069</w:t>
        </w:r>
      </w:hyperlink>
      <w:r>
        <w:t>.</w:t>
      </w:r>
    </w:p>
  </w:footnote>
  <w:footnote w:id="8">
    <w:p w14:paraId="79F6F532" w14:textId="1794EC86" w:rsidR="00BD4ED8" w:rsidRPr="005461E8" w:rsidRDefault="00BD4ED8" w:rsidP="00BD4ED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rStyle w:val="Hyperlink"/>
          </w:rPr>
          <w:t>CBD/NP/CC/5/4/Add.1-CBD/NP/CB-IAC/2026/1/3-C</w:t>
        </w:r>
        <w:r>
          <w:rPr>
            <w:rStyle w:val="Hyperlink"/>
          </w:rPr>
          <w:t>B</w:t>
        </w:r>
        <w:r>
          <w:rPr>
            <w:rStyle w:val="Hyperlink"/>
          </w:rPr>
          <w:t>D/SBI/7/7/Add.1</w:t>
        </w:r>
      </w:hyperlink>
      <w:r>
        <w:t>.</w:t>
      </w:r>
    </w:p>
  </w:footnote>
  <w:footnote w:id="9">
    <w:p w14:paraId="39B3E21A" w14:textId="11EDD3C8" w:rsidR="000952CB" w:rsidRPr="00DF1B0C" w:rsidRDefault="000952CB">
      <w:pPr>
        <w:pStyle w:val="FootnoteText"/>
      </w:pPr>
      <w:r>
        <w:rPr>
          <w:rStyle w:val="FootnoteReference"/>
        </w:rPr>
        <w:footnoteRef/>
      </w:r>
      <w:r>
        <w:t xml:space="preserve"> В соответствии со структурой индикаторов, содержащейся в приложении II к решению </w:t>
      </w:r>
      <w:hyperlink r:id="rId7" w:history="1">
        <w:r>
          <w:rPr>
            <w:rStyle w:val="Hyperlink"/>
          </w:rPr>
          <w:t>NP-</w:t>
        </w:r>
        <w:r>
          <w:rPr>
            <w:rStyle w:val="Hyperlink"/>
          </w:rPr>
          <w:t>3</w:t>
        </w:r>
        <w:r>
          <w:rPr>
            <w:rStyle w:val="Hyperlink"/>
          </w:rPr>
          <w:t>/1</w:t>
        </w:r>
      </w:hyperlink>
      <w:r>
        <w:t>.</w:t>
      </w:r>
    </w:p>
  </w:footnote>
  <w:footnote w:id="10">
    <w:p w14:paraId="477C5F00" w14:textId="1441AF85" w:rsidR="001D4E47" w:rsidRPr="00DF1B0C" w:rsidRDefault="001D4E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rStyle w:val="Hyperlink"/>
          </w:rPr>
          <w:t>CBD/NP/CB-IA</w:t>
        </w:r>
        <w:r>
          <w:rPr>
            <w:rStyle w:val="Hyperlink"/>
          </w:rPr>
          <w:t>C</w:t>
        </w:r>
        <w:r>
          <w:rPr>
            <w:rStyle w:val="Hyperlink"/>
          </w:rPr>
          <w:t>/2026/1/4</w:t>
        </w:r>
      </w:hyperlink>
      <w:r>
        <w:t xml:space="preserve">. </w:t>
      </w:r>
    </w:p>
  </w:footnote>
  <w:footnote w:id="11">
    <w:p w14:paraId="77A64A1E" w14:textId="43F929B2" w:rsidR="001C461D" w:rsidRPr="00DF1B0C" w:rsidRDefault="001C461D" w:rsidP="00AF2660">
      <w:pPr>
        <w:pStyle w:val="FootnoteText"/>
      </w:pPr>
      <w:r>
        <w:rPr>
          <w:rStyle w:val="FootnoteReference"/>
        </w:rPr>
        <w:footnoteRef/>
      </w:r>
      <w:r>
        <w:t xml:space="preserve"> 9 сентября 2025 года Исполнительный секретарь направила уведомление </w:t>
      </w:r>
      <w:hyperlink r:id="rId9" w:history="1">
        <w:r>
          <w:rPr>
            <w:rStyle w:val="Hyperlink"/>
          </w:rPr>
          <w:t>№ 2025-113</w:t>
        </w:r>
      </w:hyperlink>
      <w:r>
        <w:t xml:space="preserve">, в котором предложила Сторонам, субъектам, не являющимся Сторонами, коренным народам и местным общинам, представителям женщин и молодежи, а также соответствующим организациям и субъектам деятельности предоставить отзывы об осуществлении и функционировании Механизма посредничества для регулирования доступа к генетическим ресурсам и совместного использования выгод, заполнив онлайн-опрос. </w:t>
      </w:r>
    </w:p>
  </w:footnote>
  <w:footnote w:id="12">
    <w:p w14:paraId="2B04690C" w14:textId="3E7CCE97" w:rsidR="00DB72AB" w:rsidRPr="00264904" w:rsidRDefault="00DB72AB" w:rsidP="00DB72AB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10" w:history="1">
        <w:r>
          <w:rPr>
            <w:rStyle w:val="Hyperlink"/>
          </w:rPr>
          <w:t>https://absch.cbd.int/en/kb/tags/absch-announcement/Recording-Webinar-on-the-ABS-Clearing-House-Findings-from-the-Assessment-and-Review-of-the-Nagoya-Protocol/69fe0fc01329f5e500222c3a</w:t>
        </w:r>
      </w:hyperlink>
      <w:r>
        <w:t>.</w:t>
      </w:r>
    </w:p>
  </w:footnote>
  <w:footnote w:id="13">
    <w:p w14:paraId="3B330B8D" w14:textId="5703CA33" w:rsidR="003E6F1F" w:rsidRPr="00264904" w:rsidRDefault="003E6F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1" w:history="1">
        <w:r>
          <w:rPr>
            <w:rStyle w:val="Hyperlink"/>
          </w:rPr>
          <w:t>CBD/N</w:t>
        </w:r>
        <w:r>
          <w:rPr>
            <w:rStyle w:val="Hyperlink"/>
          </w:rPr>
          <w:t>P</w:t>
        </w:r>
        <w:r>
          <w:rPr>
            <w:rStyle w:val="Hyperlink"/>
          </w:rPr>
          <w:t>/CC/5/4/Add.1-CBD/NP/CB-IAC/2026/1/3-CBD/SBI/7/7/Add.1</w:t>
        </w:r>
      </w:hyperlink>
      <w:r>
        <w:t>.</w:t>
      </w:r>
    </w:p>
  </w:footnote>
  <w:footnote w:id="14">
    <w:p w14:paraId="76BF8BF8" w14:textId="4A16EBFB" w:rsidR="0042509E" w:rsidRPr="00264904" w:rsidRDefault="0042509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2" w:history="1">
        <w:r>
          <w:rPr>
            <w:rStyle w:val="Hyperlink"/>
          </w:rPr>
          <w:t>CBD/NP/ABSCH-I</w:t>
        </w:r>
        <w:r>
          <w:rPr>
            <w:rStyle w:val="Hyperlink"/>
          </w:rPr>
          <w:t>A</w:t>
        </w:r>
        <w:r>
          <w:rPr>
            <w:rStyle w:val="Hyperlink"/>
          </w:rPr>
          <w:t>C/6/3</w:t>
        </w:r>
      </w:hyperlink>
      <w:r>
        <w:t>.</w:t>
      </w:r>
    </w:p>
  </w:footnote>
  <w:footnote w:id="15">
    <w:p w14:paraId="6EFDA6D9" w14:textId="41E20407" w:rsidR="0035389E" w:rsidRPr="00374E0F" w:rsidRDefault="0035389E" w:rsidP="0035389E">
      <w:pPr>
        <w:pStyle w:val="FootnoteText"/>
      </w:pPr>
      <w:r>
        <w:rPr>
          <w:rStyle w:val="FootnoteReference"/>
        </w:rPr>
        <w:footnoteRef/>
      </w:r>
      <w:r>
        <w:t xml:space="preserve"> Что касается глобального обзора, см. решение </w:t>
      </w:r>
      <w:hyperlink r:id="rId13" w:history="1">
        <w:r>
          <w:rPr>
            <w:rStyle w:val="Hyperlink"/>
          </w:rPr>
          <w:t>16</w:t>
        </w:r>
        <w:r>
          <w:rPr>
            <w:rStyle w:val="Hyperlink"/>
          </w:rPr>
          <w:t>/</w:t>
        </w:r>
        <w:r>
          <w:rPr>
            <w:rStyle w:val="Hyperlink"/>
          </w:rPr>
          <w:t>32</w:t>
        </w:r>
      </w:hyperlink>
      <w:r>
        <w:t xml:space="preserve"> Конференции Сторон Конвенции; что касается проведения второй оценки и обзора, см. решение </w:t>
      </w:r>
      <w:hyperlink r:id="rId14" w:history="1">
        <w:r>
          <w:rPr>
            <w:rStyle w:val="Hyperlink"/>
          </w:rPr>
          <w:t>NP</w:t>
        </w:r>
        <w:r>
          <w:rPr>
            <w:rStyle w:val="Hyperlink"/>
          </w:rPr>
          <w:t>-</w:t>
        </w:r>
        <w:r>
          <w:rPr>
            <w:rStyle w:val="Hyperlink"/>
          </w:rPr>
          <w:t>5/5</w:t>
        </w:r>
      </w:hyperlink>
      <w:r>
        <w:t xml:space="preserve"> Конференции Сторон, выступающей в качестве совещаний Сторон Нагойского протокола.</w:t>
      </w:r>
    </w:p>
  </w:footnote>
  <w:footnote w:id="16">
    <w:p w14:paraId="2710D64F" w14:textId="21D5476D" w:rsidR="00573093" w:rsidRPr="00264904" w:rsidRDefault="0057309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5" w:history="1">
        <w:r>
          <w:rPr>
            <w:rStyle w:val="Hyperlink"/>
          </w:rPr>
          <w:t>CBD/SBSTTA/</w:t>
        </w:r>
        <w:r>
          <w:rPr>
            <w:rStyle w:val="Hyperlink"/>
          </w:rPr>
          <w:t>2</w:t>
        </w:r>
        <w:r>
          <w:rPr>
            <w:rStyle w:val="Hyperlink"/>
          </w:rPr>
          <w:t>8/2/Add.1/Rev.1</w:t>
        </w:r>
      </w:hyperlink>
      <w:r>
        <w:t xml:space="preserve">. </w:t>
      </w:r>
    </w:p>
  </w:footnote>
  <w:footnote w:id="17">
    <w:p w14:paraId="43BC3CEA" w14:textId="3414F4F7" w:rsidR="00A815F9" w:rsidRPr="00264904" w:rsidRDefault="00A815F9" w:rsidP="00A815F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6" w:history="1">
        <w:r>
          <w:rPr>
            <w:rStyle w:val="Hyperlink"/>
          </w:rPr>
          <w:t>CBD/SBST</w:t>
        </w:r>
        <w:r>
          <w:rPr>
            <w:rStyle w:val="Hyperlink"/>
          </w:rPr>
          <w:t>T</w:t>
        </w:r>
        <w:r>
          <w:rPr>
            <w:rStyle w:val="Hyperlink"/>
          </w:rPr>
          <w:t>A/28/2/Add.3-CBD/SBI/7/2/Add.1</w:t>
        </w:r>
      </w:hyperlink>
      <w:r>
        <w:t>.</w:t>
      </w:r>
    </w:p>
  </w:footnote>
  <w:footnote w:id="18">
    <w:p w14:paraId="4477836B" w14:textId="5C57E3FE" w:rsidR="00600F29" w:rsidRPr="00B60200" w:rsidRDefault="00600F29" w:rsidP="00600F29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17" w:history="1">
        <w:r>
          <w:rPr>
            <w:rStyle w:val="Hyperlink"/>
          </w:rPr>
          <w:t>CBD/NP/CC/5/4/Add.1-CBD/NP/CB-IAC/2026/1/3-CBD/SBI/</w:t>
        </w:r>
        <w:r>
          <w:rPr>
            <w:rStyle w:val="Hyperlink"/>
          </w:rPr>
          <w:t>7</w:t>
        </w:r>
        <w:r>
          <w:rPr>
            <w:rStyle w:val="Hyperlink"/>
          </w:rPr>
          <w:t>/7/Add.1</w:t>
        </w:r>
      </w:hyperlink>
      <w:r>
        <w:t>.</w:t>
      </w:r>
    </w:p>
  </w:footnote>
  <w:footnote w:id="19">
    <w:p w14:paraId="15A39D15" w14:textId="7BCD3963" w:rsidR="00A11151" w:rsidRPr="00264904" w:rsidRDefault="00A11151">
      <w:pPr>
        <w:pStyle w:val="FootnoteText"/>
      </w:pPr>
      <w:r>
        <w:rPr>
          <w:rStyle w:val="FootnoteReference"/>
        </w:rPr>
        <w:footnoteRef/>
      </w:r>
      <w:r>
        <w:t xml:space="preserve"> CBD/NP/MOP/6/INF/3.</w:t>
      </w:r>
    </w:p>
  </w:footnote>
  <w:footnote w:id="20">
    <w:p w14:paraId="31C9515F" w14:textId="5C9EEF80" w:rsidR="006B7311" w:rsidRPr="00264904" w:rsidRDefault="006B7311">
      <w:pPr>
        <w:pStyle w:val="FootnoteText"/>
      </w:pPr>
      <w:r>
        <w:rPr>
          <w:rStyle w:val="FootnoteReference"/>
        </w:rPr>
        <w:footnoteRef/>
      </w:r>
      <w:r>
        <w:t xml:space="preserve"> В результате реализации проекта «Анализ тенденций в области совместного использования неденежных выгод», осуществляемого </w:t>
      </w:r>
      <w:bookmarkStart w:id="10" w:name="_Hlk240986552"/>
      <w:r>
        <w:t xml:space="preserve">Институтом Лейбница DSMZ </w:t>
      </w:r>
      <w:bookmarkEnd w:id="10"/>
      <w:r>
        <w:t>при финансовой поддержке Федерального ведомства по охране природы Германии и при содействии Европейского союза, была создана база данных (</w:t>
      </w:r>
      <w:bookmarkStart w:id="11" w:name="_Hlk240984363"/>
      <w:bookmarkStart w:id="12" w:name="_Hlk240984353"/>
      <w:r w:rsidR="00904156">
        <w:fldChar w:fldCharType="begin"/>
      </w:r>
      <w:r w:rsidR="00904156">
        <w:instrText>HYPERLINK "https://nmbs.dsmz.de/"</w:instrText>
      </w:r>
      <w:r w:rsidR="00904156">
        <w:fldChar w:fldCharType="separate"/>
      </w:r>
      <w:r>
        <w:rPr>
          <w:rStyle w:val="Hyperlink"/>
        </w:rPr>
        <w:t>https://nmbs.dsmz.de/</w:t>
      </w:r>
      <w:bookmarkEnd w:id="11"/>
      <w:r w:rsidR="00904156">
        <w:fldChar w:fldCharType="end"/>
      </w:r>
      <w:r>
        <w:t xml:space="preserve">) </w:t>
      </w:r>
      <w:bookmarkEnd w:id="12"/>
      <w:r>
        <w:t xml:space="preserve">научных публикаций, с упоминанием разрешения на совместное использование выгод. В соответствии с согласованной методикой для основного индикатора C.2 Стороны могли бы включать информацию из базы данных в свои национальные доклады для представления данных по ряду индикаторов, касающихся совместного использования неденежных выгод, связанных с результатами научных исследований и разработок, а также научными публикациями.  </w:t>
      </w:r>
    </w:p>
  </w:footnote>
  <w:footnote w:id="21">
    <w:p w14:paraId="733C8F61" w14:textId="6F0DAAEA" w:rsidR="004C7FFB" w:rsidRPr="00264904" w:rsidRDefault="004C7FFB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8" w:history="1">
        <w:r>
          <w:rPr>
            <w:rStyle w:val="Hyperlink"/>
          </w:rPr>
          <w:t>1</w:t>
        </w:r>
        <w:r>
          <w:rPr>
            <w:rStyle w:val="Hyperlink"/>
          </w:rPr>
          <w:t>6</w:t>
        </w:r>
        <w:r>
          <w:rPr>
            <w:rStyle w:val="Hyperlink"/>
          </w:rPr>
          <w:t>/32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Тема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B35D140" w14:textId="27F48925" w:rsidR="00534681" w:rsidRPr="00DF1B0C" w:rsidRDefault="00975047" w:rsidP="007C4951">
        <w:pPr>
          <w:pStyle w:val="Header"/>
          <w:spacing w:after="240"/>
          <w:rPr>
            <w:szCs w:val="20"/>
          </w:rPr>
        </w:pPr>
        <w:r w:rsidRPr="00DF1B0C">
          <w:rPr>
            <w:szCs w:val="20"/>
          </w:rPr>
          <w:t>CBD/NP/MOP/6/</w:t>
        </w:r>
        <w:r w:rsidR="007323FB" w:rsidRPr="00DF1B0C">
          <w:rPr>
            <w:szCs w:val="20"/>
          </w:rPr>
          <w:t>7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Тема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CEAA83D" w14:textId="2232E5BF" w:rsidR="009505C9" w:rsidRPr="00DF1B0C" w:rsidRDefault="007323FB" w:rsidP="007C4951">
        <w:pPr>
          <w:pStyle w:val="Header"/>
          <w:spacing w:after="240"/>
          <w:jc w:val="right"/>
        </w:pPr>
        <w:r w:rsidRPr="00DF1B0C">
          <w:t>CBD/NP/MOP/6/7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49F3"/>
    <w:multiLevelType w:val="hybridMultilevel"/>
    <w:tmpl w:val="CF0EFFD8"/>
    <w:lvl w:ilvl="0" w:tplc="AF9226B2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A49678D0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5F9F25C0"/>
    <w:multiLevelType w:val="hybridMultilevel"/>
    <w:tmpl w:val="6C241694"/>
    <w:lvl w:ilvl="0" w:tplc="FFFFFFFF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8B70991"/>
    <w:multiLevelType w:val="hybridMultilevel"/>
    <w:tmpl w:val="8DD82640"/>
    <w:lvl w:ilvl="0" w:tplc="FFFFFFFF">
      <w:start w:val="1"/>
      <w:numFmt w:val="decimal"/>
      <w:pStyle w:val="Para10"/>
      <w:lvlText w:val="%1."/>
      <w:lvlJc w:val="left"/>
      <w:pPr>
        <w:ind w:left="927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8"/>
  </w:num>
  <w:num w:numId="4" w16cid:durableId="1072390599">
    <w:abstractNumId w:val="9"/>
  </w:num>
  <w:num w:numId="5" w16cid:durableId="960385107">
    <w:abstractNumId w:val="2"/>
  </w:num>
  <w:num w:numId="6" w16cid:durableId="893932166">
    <w:abstractNumId w:val="7"/>
  </w:num>
  <w:num w:numId="7" w16cid:durableId="323945383">
    <w:abstractNumId w:val="4"/>
  </w:num>
  <w:num w:numId="8" w16cid:durableId="1235508109">
    <w:abstractNumId w:val="4"/>
  </w:num>
  <w:num w:numId="9" w16cid:durableId="2069499237">
    <w:abstractNumId w:val="6"/>
  </w:num>
  <w:num w:numId="10" w16cid:durableId="12196544">
    <w:abstractNumId w:val="5"/>
  </w:num>
  <w:num w:numId="11" w16cid:durableId="1324891165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16"/>
    <w:rsid w:val="00000718"/>
    <w:rsid w:val="000016E1"/>
    <w:rsid w:val="00001847"/>
    <w:rsid w:val="00001FC9"/>
    <w:rsid w:val="0000296A"/>
    <w:rsid w:val="00002FAB"/>
    <w:rsid w:val="00003A01"/>
    <w:rsid w:val="00003DB2"/>
    <w:rsid w:val="00003F2E"/>
    <w:rsid w:val="00004563"/>
    <w:rsid w:val="00004D6E"/>
    <w:rsid w:val="0001068F"/>
    <w:rsid w:val="000129A8"/>
    <w:rsid w:val="00013AB8"/>
    <w:rsid w:val="00014002"/>
    <w:rsid w:val="00014139"/>
    <w:rsid w:val="000167E1"/>
    <w:rsid w:val="00016A42"/>
    <w:rsid w:val="00016D8A"/>
    <w:rsid w:val="00017D17"/>
    <w:rsid w:val="00020F14"/>
    <w:rsid w:val="00022229"/>
    <w:rsid w:val="0002255F"/>
    <w:rsid w:val="00022841"/>
    <w:rsid w:val="0002384E"/>
    <w:rsid w:val="00025358"/>
    <w:rsid w:val="00025447"/>
    <w:rsid w:val="00026097"/>
    <w:rsid w:val="000268E0"/>
    <w:rsid w:val="00026F1D"/>
    <w:rsid w:val="0002737D"/>
    <w:rsid w:val="00030BF9"/>
    <w:rsid w:val="00030E79"/>
    <w:rsid w:val="00030F2F"/>
    <w:rsid w:val="00031AE7"/>
    <w:rsid w:val="00032CA3"/>
    <w:rsid w:val="00033382"/>
    <w:rsid w:val="00033738"/>
    <w:rsid w:val="00033758"/>
    <w:rsid w:val="0003498A"/>
    <w:rsid w:val="00034BB3"/>
    <w:rsid w:val="00034DE8"/>
    <w:rsid w:val="00037E70"/>
    <w:rsid w:val="00041307"/>
    <w:rsid w:val="00041C27"/>
    <w:rsid w:val="0004219F"/>
    <w:rsid w:val="0004289E"/>
    <w:rsid w:val="00042C48"/>
    <w:rsid w:val="00043561"/>
    <w:rsid w:val="00043C15"/>
    <w:rsid w:val="0004465B"/>
    <w:rsid w:val="00044ED4"/>
    <w:rsid w:val="000458C8"/>
    <w:rsid w:val="000459BC"/>
    <w:rsid w:val="00045F90"/>
    <w:rsid w:val="00046D42"/>
    <w:rsid w:val="0004704B"/>
    <w:rsid w:val="000476FD"/>
    <w:rsid w:val="0004783A"/>
    <w:rsid w:val="00050515"/>
    <w:rsid w:val="00052CE1"/>
    <w:rsid w:val="000541B0"/>
    <w:rsid w:val="0005443A"/>
    <w:rsid w:val="00054800"/>
    <w:rsid w:val="000548D4"/>
    <w:rsid w:val="00054B29"/>
    <w:rsid w:val="000550E4"/>
    <w:rsid w:val="00055723"/>
    <w:rsid w:val="00055751"/>
    <w:rsid w:val="000560D0"/>
    <w:rsid w:val="00056563"/>
    <w:rsid w:val="000602E0"/>
    <w:rsid w:val="00061769"/>
    <w:rsid w:val="00061ED8"/>
    <w:rsid w:val="0006290B"/>
    <w:rsid w:val="00062A78"/>
    <w:rsid w:val="00063380"/>
    <w:rsid w:val="000642F9"/>
    <w:rsid w:val="00064732"/>
    <w:rsid w:val="00065AA0"/>
    <w:rsid w:val="00067246"/>
    <w:rsid w:val="0006774A"/>
    <w:rsid w:val="00070C4E"/>
    <w:rsid w:val="0007171B"/>
    <w:rsid w:val="00071950"/>
    <w:rsid w:val="00072C46"/>
    <w:rsid w:val="00072FB3"/>
    <w:rsid w:val="000735A7"/>
    <w:rsid w:val="0007376A"/>
    <w:rsid w:val="00074CAB"/>
    <w:rsid w:val="00074F23"/>
    <w:rsid w:val="00076A93"/>
    <w:rsid w:val="000815A8"/>
    <w:rsid w:val="000817A3"/>
    <w:rsid w:val="00081D87"/>
    <w:rsid w:val="000825AD"/>
    <w:rsid w:val="000826F4"/>
    <w:rsid w:val="00083BE2"/>
    <w:rsid w:val="00084703"/>
    <w:rsid w:val="0008556C"/>
    <w:rsid w:val="000858C2"/>
    <w:rsid w:val="00085A0D"/>
    <w:rsid w:val="00086F3D"/>
    <w:rsid w:val="00087063"/>
    <w:rsid w:val="000877C9"/>
    <w:rsid w:val="00087A88"/>
    <w:rsid w:val="00090374"/>
    <w:rsid w:val="00091225"/>
    <w:rsid w:val="0009143D"/>
    <w:rsid w:val="000915FA"/>
    <w:rsid w:val="000926BB"/>
    <w:rsid w:val="00093BB3"/>
    <w:rsid w:val="00094A24"/>
    <w:rsid w:val="000952CB"/>
    <w:rsid w:val="000A1654"/>
    <w:rsid w:val="000A3CAD"/>
    <w:rsid w:val="000A579D"/>
    <w:rsid w:val="000A686E"/>
    <w:rsid w:val="000A6C2C"/>
    <w:rsid w:val="000A7513"/>
    <w:rsid w:val="000A7D9E"/>
    <w:rsid w:val="000B0747"/>
    <w:rsid w:val="000B1716"/>
    <w:rsid w:val="000B1B2A"/>
    <w:rsid w:val="000B1F8B"/>
    <w:rsid w:val="000B4A46"/>
    <w:rsid w:val="000B6374"/>
    <w:rsid w:val="000B7664"/>
    <w:rsid w:val="000C066E"/>
    <w:rsid w:val="000C0928"/>
    <w:rsid w:val="000C1242"/>
    <w:rsid w:val="000C20CD"/>
    <w:rsid w:val="000C3048"/>
    <w:rsid w:val="000C3BF0"/>
    <w:rsid w:val="000C4D1E"/>
    <w:rsid w:val="000C547F"/>
    <w:rsid w:val="000C58CC"/>
    <w:rsid w:val="000C58D4"/>
    <w:rsid w:val="000C6909"/>
    <w:rsid w:val="000C6E03"/>
    <w:rsid w:val="000C7F49"/>
    <w:rsid w:val="000D042B"/>
    <w:rsid w:val="000D0F2F"/>
    <w:rsid w:val="000D0F68"/>
    <w:rsid w:val="000D1561"/>
    <w:rsid w:val="000D16AC"/>
    <w:rsid w:val="000D1BEE"/>
    <w:rsid w:val="000D2AD8"/>
    <w:rsid w:val="000D2E21"/>
    <w:rsid w:val="000D3349"/>
    <w:rsid w:val="000D3396"/>
    <w:rsid w:val="000D49AA"/>
    <w:rsid w:val="000D7272"/>
    <w:rsid w:val="000D7637"/>
    <w:rsid w:val="000D7638"/>
    <w:rsid w:val="000E0110"/>
    <w:rsid w:val="000E07B1"/>
    <w:rsid w:val="000E0EA0"/>
    <w:rsid w:val="000E1164"/>
    <w:rsid w:val="000E14DD"/>
    <w:rsid w:val="000E1B02"/>
    <w:rsid w:val="000E1EAA"/>
    <w:rsid w:val="000E23D5"/>
    <w:rsid w:val="000E2B58"/>
    <w:rsid w:val="000E321B"/>
    <w:rsid w:val="000E3474"/>
    <w:rsid w:val="000E377F"/>
    <w:rsid w:val="000E45C0"/>
    <w:rsid w:val="000E5356"/>
    <w:rsid w:val="000E53B5"/>
    <w:rsid w:val="000E5873"/>
    <w:rsid w:val="000E5E19"/>
    <w:rsid w:val="000E662E"/>
    <w:rsid w:val="000E673A"/>
    <w:rsid w:val="000E7BC9"/>
    <w:rsid w:val="000E7DD6"/>
    <w:rsid w:val="000F0B93"/>
    <w:rsid w:val="000F0C75"/>
    <w:rsid w:val="000F1A57"/>
    <w:rsid w:val="000F1A89"/>
    <w:rsid w:val="000F26ED"/>
    <w:rsid w:val="000F2F89"/>
    <w:rsid w:val="000F31C4"/>
    <w:rsid w:val="000F3423"/>
    <w:rsid w:val="000F57F1"/>
    <w:rsid w:val="000F6945"/>
    <w:rsid w:val="000F6BC2"/>
    <w:rsid w:val="000F6E3F"/>
    <w:rsid w:val="000F7414"/>
    <w:rsid w:val="000F74F5"/>
    <w:rsid w:val="000F77E7"/>
    <w:rsid w:val="000F78FC"/>
    <w:rsid w:val="001031DF"/>
    <w:rsid w:val="00105372"/>
    <w:rsid w:val="001053FE"/>
    <w:rsid w:val="001054A6"/>
    <w:rsid w:val="00105649"/>
    <w:rsid w:val="00105D80"/>
    <w:rsid w:val="00105E44"/>
    <w:rsid w:val="001068AB"/>
    <w:rsid w:val="001078A1"/>
    <w:rsid w:val="0011023B"/>
    <w:rsid w:val="0011140E"/>
    <w:rsid w:val="00111AB0"/>
    <w:rsid w:val="0011229F"/>
    <w:rsid w:val="001126FF"/>
    <w:rsid w:val="001127BE"/>
    <w:rsid w:val="00112A04"/>
    <w:rsid w:val="00112F44"/>
    <w:rsid w:val="00113064"/>
    <w:rsid w:val="0011360F"/>
    <w:rsid w:val="00113AD7"/>
    <w:rsid w:val="00114CD2"/>
    <w:rsid w:val="001172BD"/>
    <w:rsid w:val="001174C0"/>
    <w:rsid w:val="00117C24"/>
    <w:rsid w:val="00117D35"/>
    <w:rsid w:val="0012080D"/>
    <w:rsid w:val="00121207"/>
    <w:rsid w:val="0012183C"/>
    <w:rsid w:val="0012198E"/>
    <w:rsid w:val="00122880"/>
    <w:rsid w:val="001230B6"/>
    <w:rsid w:val="00123BF9"/>
    <w:rsid w:val="001259D5"/>
    <w:rsid w:val="00125D05"/>
    <w:rsid w:val="0012659B"/>
    <w:rsid w:val="0013041A"/>
    <w:rsid w:val="00130C4D"/>
    <w:rsid w:val="001312AD"/>
    <w:rsid w:val="00131E7A"/>
    <w:rsid w:val="00131FA6"/>
    <w:rsid w:val="00132530"/>
    <w:rsid w:val="00133FA6"/>
    <w:rsid w:val="00134846"/>
    <w:rsid w:val="00134867"/>
    <w:rsid w:val="00135D0A"/>
    <w:rsid w:val="00141164"/>
    <w:rsid w:val="001427C7"/>
    <w:rsid w:val="001429C1"/>
    <w:rsid w:val="00143399"/>
    <w:rsid w:val="00144BBB"/>
    <w:rsid w:val="00144F70"/>
    <w:rsid w:val="001462A8"/>
    <w:rsid w:val="001470B6"/>
    <w:rsid w:val="00147834"/>
    <w:rsid w:val="001506EA"/>
    <w:rsid w:val="00150EAB"/>
    <w:rsid w:val="00150F25"/>
    <w:rsid w:val="001510BA"/>
    <w:rsid w:val="0015279A"/>
    <w:rsid w:val="0015380C"/>
    <w:rsid w:val="00153FD9"/>
    <w:rsid w:val="0015430D"/>
    <w:rsid w:val="001561AE"/>
    <w:rsid w:val="0016054D"/>
    <w:rsid w:val="00160D4B"/>
    <w:rsid w:val="001616ED"/>
    <w:rsid w:val="00162C06"/>
    <w:rsid w:val="001645AB"/>
    <w:rsid w:val="001650AF"/>
    <w:rsid w:val="00165199"/>
    <w:rsid w:val="001653DA"/>
    <w:rsid w:val="00165B4A"/>
    <w:rsid w:val="00165F42"/>
    <w:rsid w:val="001661FF"/>
    <w:rsid w:val="0016693C"/>
    <w:rsid w:val="001674BF"/>
    <w:rsid w:val="00167712"/>
    <w:rsid w:val="00167D91"/>
    <w:rsid w:val="00167FE1"/>
    <w:rsid w:val="001704A2"/>
    <w:rsid w:val="00170AD2"/>
    <w:rsid w:val="00171220"/>
    <w:rsid w:val="0017174A"/>
    <w:rsid w:val="0017280C"/>
    <w:rsid w:val="00172AF6"/>
    <w:rsid w:val="001731EB"/>
    <w:rsid w:val="001736CE"/>
    <w:rsid w:val="00173FE0"/>
    <w:rsid w:val="00175658"/>
    <w:rsid w:val="00176CEE"/>
    <w:rsid w:val="00176DB6"/>
    <w:rsid w:val="00180F64"/>
    <w:rsid w:val="00181548"/>
    <w:rsid w:val="00183F45"/>
    <w:rsid w:val="0018405E"/>
    <w:rsid w:val="00185054"/>
    <w:rsid w:val="0018589A"/>
    <w:rsid w:val="00185D12"/>
    <w:rsid w:val="00186227"/>
    <w:rsid w:val="001863F7"/>
    <w:rsid w:val="00186752"/>
    <w:rsid w:val="00186DD8"/>
    <w:rsid w:val="001874A9"/>
    <w:rsid w:val="001903C6"/>
    <w:rsid w:val="00192DFF"/>
    <w:rsid w:val="00193588"/>
    <w:rsid w:val="00193981"/>
    <w:rsid w:val="001940D9"/>
    <w:rsid w:val="00194E48"/>
    <w:rsid w:val="00194E7F"/>
    <w:rsid w:val="0019561F"/>
    <w:rsid w:val="00195E66"/>
    <w:rsid w:val="001965DD"/>
    <w:rsid w:val="00196DF8"/>
    <w:rsid w:val="00196F7E"/>
    <w:rsid w:val="00197172"/>
    <w:rsid w:val="001A07C7"/>
    <w:rsid w:val="001A18EA"/>
    <w:rsid w:val="001A26E7"/>
    <w:rsid w:val="001A33E3"/>
    <w:rsid w:val="001A35EC"/>
    <w:rsid w:val="001A3F9A"/>
    <w:rsid w:val="001A421E"/>
    <w:rsid w:val="001A49F9"/>
    <w:rsid w:val="001A546E"/>
    <w:rsid w:val="001A58AF"/>
    <w:rsid w:val="001A6620"/>
    <w:rsid w:val="001B13FE"/>
    <w:rsid w:val="001B192F"/>
    <w:rsid w:val="001B2430"/>
    <w:rsid w:val="001B34C5"/>
    <w:rsid w:val="001B3CD0"/>
    <w:rsid w:val="001B50D1"/>
    <w:rsid w:val="001B6216"/>
    <w:rsid w:val="001B6D71"/>
    <w:rsid w:val="001B7303"/>
    <w:rsid w:val="001B737C"/>
    <w:rsid w:val="001B7BD1"/>
    <w:rsid w:val="001C013F"/>
    <w:rsid w:val="001C08C6"/>
    <w:rsid w:val="001C174C"/>
    <w:rsid w:val="001C1B1B"/>
    <w:rsid w:val="001C27DA"/>
    <w:rsid w:val="001C2911"/>
    <w:rsid w:val="001C2C3B"/>
    <w:rsid w:val="001C43F5"/>
    <w:rsid w:val="001C461D"/>
    <w:rsid w:val="001C4751"/>
    <w:rsid w:val="001C4FC5"/>
    <w:rsid w:val="001D13BB"/>
    <w:rsid w:val="001D1F18"/>
    <w:rsid w:val="001D3FB2"/>
    <w:rsid w:val="001D415D"/>
    <w:rsid w:val="001D4D22"/>
    <w:rsid w:val="001D4E47"/>
    <w:rsid w:val="001D5E79"/>
    <w:rsid w:val="001D6AA8"/>
    <w:rsid w:val="001D7013"/>
    <w:rsid w:val="001D7567"/>
    <w:rsid w:val="001D7A12"/>
    <w:rsid w:val="001D7B32"/>
    <w:rsid w:val="001E1294"/>
    <w:rsid w:val="001E20F9"/>
    <w:rsid w:val="001E23C9"/>
    <w:rsid w:val="001E3F66"/>
    <w:rsid w:val="001E4C66"/>
    <w:rsid w:val="001E5455"/>
    <w:rsid w:val="001E550D"/>
    <w:rsid w:val="001E78C5"/>
    <w:rsid w:val="001F046C"/>
    <w:rsid w:val="001F0A60"/>
    <w:rsid w:val="001F1C64"/>
    <w:rsid w:val="001F2E61"/>
    <w:rsid w:val="001F3381"/>
    <w:rsid w:val="001F3CB1"/>
    <w:rsid w:val="001F41B4"/>
    <w:rsid w:val="001F5CF5"/>
    <w:rsid w:val="001F6E68"/>
    <w:rsid w:val="001F72CE"/>
    <w:rsid w:val="00200343"/>
    <w:rsid w:val="0020160B"/>
    <w:rsid w:val="00202007"/>
    <w:rsid w:val="00203000"/>
    <w:rsid w:val="002046E6"/>
    <w:rsid w:val="002064C6"/>
    <w:rsid w:val="00207CDB"/>
    <w:rsid w:val="00207FB6"/>
    <w:rsid w:val="002136BD"/>
    <w:rsid w:val="0021430B"/>
    <w:rsid w:val="00215B6F"/>
    <w:rsid w:val="0021644D"/>
    <w:rsid w:val="002167EB"/>
    <w:rsid w:val="00216D02"/>
    <w:rsid w:val="002174F4"/>
    <w:rsid w:val="00217FE0"/>
    <w:rsid w:val="002204CA"/>
    <w:rsid w:val="0022118C"/>
    <w:rsid w:val="00221471"/>
    <w:rsid w:val="00221BD6"/>
    <w:rsid w:val="00221FF1"/>
    <w:rsid w:val="002238E1"/>
    <w:rsid w:val="0022409B"/>
    <w:rsid w:val="002246F7"/>
    <w:rsid w:val="002262B1"/>
    <w:rsid w:val="002278FC"/>
    <w:rsid w:val="00227D0F"/>
    <w:rsid w:val="00227F40"/>
    <w:rsid w:val="00230332"/>
    <w:rsid w:val="00231288"/>
    <w:rsid w:val="002314EC"/>
    <w:rsid w:val="00231B54"/>
    <w:rsid w:val="00232BAB"/>
    <w:rsid w:val="002330FB"/>
    <w:rsid w:val="00234429"/>
    <w:rsid w:val="002351B6"/>
    <w:rsid w:val="002353BE"/>
    <w:rsid w:val="002359BC"/>
    <w:rsid w:val="0023653D"/>
    <w:rsid w:val="00237A9C"/>
    <w:rsid w:val="00237F12"/>
    <w:rsid w:val="002416CA"/>
    <w:rsid w:val="00241C3B"/>
    <w:rsid w:val="002421AD"/>
    <w:rsid w:val="00243012"/>
    <w:rsid w:val="00243815"/>
    <w:rsid w:val="00245095"/>
    <w:rsid w:val="0024590F"/>
    <w:rsid w:val="00247DDA"/>
    <w:rsid w:val="00250AE9"/>
    <w:rsid w:val="00250E56"/>
    <w:rsid w:val="0025175A"/>
    <w:rsid w:val="00251DA0"/>
    <w:rsid w:val="00251E06"/>
    <w:rsid w:val="00252FBE"/>
    <w:rsid w:val="00253D87"/>
    <w:rsid w:val="00254AF8"/>
    <w:rsid w:val="00256616"/>
    <w:rsid w:val="00256CD4"/>
    <w:rsid w:val="00257958"/>
    <w:rsid w:val="0026000D"/>
    <w:rsid w:val="0026007C"/>
    <w:rsid w:val="00260888"/>
    <w:rsid w:val="002609BE"/>
    <w:rsid w:val="002613D4"/>
    <w:rsid w:val="00262F25"/>
    <w:rsid w:val="00264904"/>
    <w:rsid w:val="00267091"/>
    <w:rsid w:val="00267A43"/>
    <w:rsid w:val="00267EAE"/>
    <w:rsid w:val="002703A2"/>
    <w:rsid w:val="00270802"/>
    <w:rsid w:val="00272141"/>
    <w:rsid w:val="0027216E"/>
    <w:rsid w:val="0027256E"/>
    <w:rsid w:val="002725B8"/>
    <w:rsid w:val="002726BF"/>
    <w:rsid w:val="00272968"/>
    <w:rsid w:val="00272F73"/>
    <w:rsid w:val="00274932"/>
    <w:rsid w:val="00276665"/>
    <w:rsid w:val="0027771B"/>
    <w:rsid w:val="00277D6E"/>
    <w:rsid w:val="002812AE"/>
    <w:rsid w:val="0028135B"/>
    <w:rsid w:val="00281E6A"/>
    <w:rsid w:val="00282251"/>
    <w:rsid w:val="00282846"/>
    <w:rsid w:val="00283DE6"/>
    <w:rsid w:val="00284DD9"/>
    <w:rsid w:val="00284FD7"/>
    <w:rsid w:val="002854EB"/>
    <w:rsid w:val="00285DBC"/>
    <w:rsid w:val="00286C32"/>
    <w:rsid w:val="00287F6D"/>
    <w:rsid w:val="00290CE2"/>
    <w:rsid w:val="00292AFB"/>
    <w:rsid w:val="0029307B"/>
    <w:rsid w:val="002937CB"/>
    <w:rsid w:val="00294252"/>
    <w:rsid w:val="002943A8"/>
    <w:rsid w:val="00294BB8"/>
    <w:rsid w:val="002951A1"/>
    <w:rsid w:val="002953F3"/>
    <w:rsid w:val="00297319"/>
    <w:rsid w:val="00297C34"/>
    <w:rsid w:val="002A2D0F"/>
    <w:rsid w:val="002A344C"/>
    <w:rsid w:val="002A39A9"/>
    <w:rsid w:val="002A51B0"/>
    <w:rsid w:val="002A63D1"/>
    <w:rsid w:val="002A7D21"/>
    <w:rsid w:val="002A7F64"/>
    <w:rsid w:val="002B586E"/>
    <w:rsid w:val="002B5D9F"/>
    <w:rsid w:val="002B70A9"/>
    <w:rsid w:val="002B78B6"/>
    <w:rsid w:val="002C0B97"/>
    <w:rsid w:val="002C1A41"/>
    <w:rsid w:val="002C253A"/>
    <w:rsid w:val="002C2944"/>
    <w:rsid w:val="002C416F"/>
    <w:rsid w:val="002C5360"/>
    <w:rsid w:val="002C59E6"/>
    <w:rsid w:val="002D0179"/>
    <w:rsid w:val="002D0B94"/>
    <w:rsid w:val="002D23D7"/>
    <w:rsid w:val="002D2542"/>
    <w:rsid w:val="002D44D3"/>
    <w:rsid w:val="002D4FBB"/>
    <w:rsid w:val="002D6576"/>
    <w:rsid w:val="002D7710"/>
    <w:rsid w:val="002E09F5"/>
    <w:rsid w:val="002E0D4A"/>
    <w:rsid w:val="002E0E25"/>
    <w:rsid w:val="002E217C"/>
    <w:rsid w:val="002E2575"/>
    <w:rsid w:val="002E3BE4"/>
    <w:rsid w:val="002E4B8B"/>
    <w:rsid w:val="002E5622"/>
    <w:rsid w:val="002E5E15"/>
    <w:rsid w:val="002E60A0"/>
    <w:rsid w:val="002E6273"/>
    <w:rsid w:val="002F0D6E"/>
    <w:rsid w:val="002F16D8"/>
    <w:rsid w:val="002F2D18"/>
    <w:rsid w:val="002F2D8A"/>
    <w:rsid w:val="002F30A8"/>
    <w:rsid w:val="002F3AE1"/>
    <w:rsid w:val="002F459A"/>
    <w:rsid w:val="002F48B4"/>
    <w:rsid w:val="002F57AE"/>
    <w:rsid w:val="003008FE"/>
    <w:rsid w:val="00301239"/>
    <w:rsid w:val="0030169D"/>
    <w:rsid w:val="00301B47"/>
    <w:rsid w:val="00301B55"/>
    <w:rsid w:val="00302866"/>
    <w:rsid w:val="00302C52"/>
    <w:rsid w:val="00303269"/>
    <w:rsid w:val="00303F08"/>
    <w:rsid w:val="00304490"/>
    <w:rsid w:val="00304D23"/>
    <w:rsid w:val="003054C4"/>
    <w:rsid w:val="00305A79"/>
    <w:rsid w:val="00305E6A"/>
    <w:rsid w:val="003060EB"/>
    <w:rsid w:val="00307422"/>
    <w:rsid w:val="003116FA"/>
    <w:rsid w:val="00311C1A"/>
    <w:rsid w:val="00312A69"/>
    <w:rsid w:val="003135E7"/>
    <w:rsid w:val="0031410A"/>
    <w:rsid w:val="003153EB"/>
    <w:rsid w:val="00316521"/>
    <w:rsid w:val="003167FE"/>
    <w:rsid w:val="00317872"/>
    <w:rsid w:val="0032059D"/>
    <w:rsid w:val="0032136E"/>
    <w:rsid w:val="00321985"/>
    <w:rsid w:val="00322E9C"/>
    <w:rsid w:val="003233E1"/>
    <w:rsid w:val="00324936"/>
    <w:rsid w:val="003267A2"/>
    <w:rsid w:val="00327F9B"/>
    <w:rsid w:val="00327FBC"/>
    <w:rsid w:val="003312EF"/>
    <w:rsid w:val="0033133A"/>
    <w:rsid w:val="00331D6A"/>
    <w:rsid w:val="0033340F"/>
    <w:rsid w:val="00333BB7"/>
    <w:rsid w:val="003358B2"/>
    <w:rsid w:val="00340165"/>
    <w:rsid w:val="003410FA"/>
    <w:rsid w:val="00342F38"/>
    <w:rsid w:val="0034397D"/>
    <w:rsid w:val="00343E29"/>
    <w:rsid w:val="0034433B"/>
    <w:rsid w:val="003454CA"/>
    <w:rsid w:val="00345BD2"/>
    <w:rsid w:val="003461D3"/>
    <w:rsid w:val="0034687C"/>
    <w:rsid w:val="00347E4E"/>
    <w:rsid w:val="00350812"/>
    <w:rsid w:val="00350C16"/>
    <w:rsid w:val="00350E52"/>
    <w:rsid w:val="00351205"/>
    <w:rsid w:val="0035389E"/>
    <w:rsid w:val="00355DF1"/>
    <w:rsid w:val="00355EAC"/>
    <w:rsid w:val="00357188"/>
    <w:rsid w:val="003571DE"/>
    <w:rsid w:val="003576E9"/>
    <w:rsid w:val="00360281"/>
    <w:rsid w:val="00360C24"/>
    <w:rsid w:val="00360F83"/>
    <w:rsid w:val="003620CD"/>
    <w:rsid w:val="00362DA0"/>
    <w:rsid w:val="0036391C"/>
    <w:rsid w:val="003639C7"/>
    <w:rsid w:val="003653E5"/>
    <w:rsid w:val="003662C3"/>
    <w:rsid w:val="00367EFB"/>
    <w:rsid w:val="00370398"/>
    <w:rsid w:val="00372532"/>
    <w:rsid w:val="00372F12"/>
    <w:rsid w:val="00372F74"/>
    <w:rsid w:val="0037355F"/>
    <w:rsid w:val="003736C8"/>
    <w:rsid w:val="003741E7"/>
    <w:rsid w:val="00374E0F"/>
    <w:rsid w:val="003758FA"/>
    <w:rsid w:val="0037640A"/>
    <w:rsid w:val="00380211"/>
    <w:rsid w:val="00382DE7"/>
    <w:rsid w:val="00383627"/>
    <w:rsid w:val="00383F06"/>
    <w:rsid w:val="00384458"/>
    <w:rsid w:val="003859DC"/>
    <w:rsid w:val="003869AA"/>
    <w:rsid w:val="00387D4F"/>
    <w:rsid w:val="0039087B"/>
    <w:rsid w:val="003912B7"/>
    <w:rsid w:val="0039265D"/>
    <w:rsid w:val="00394A55"/>
    <w:rsid w:val="003956F4"/>
    <w:rsid w:val="00395DD6"/>
    <w:rsid w:val="00395F1D"/>
    <w:rsid w:val="00396238"/>
    <w:rsid w:val="003968E4"/>
    <w:rsid w:val="0039719D"/>
    <w:rsid w:val="00397E8E"/>
    <w:rsid w:val="003A0E94"/>
    <w:rsid w:val="003A1FBA"/>
    <w:rsid w:val="003A206C"/>
    <w:rsid w:val="003A2A7D"/>
    <w:rsid w:val="003A32C3"/>
    <w:rsid w:val="003A3505"/>
    <w:rsid w:val="003A36D1"/>
    <w:rsid w:val="003A61EC"/>
    <w:rsid w:val="003A7454"/>
    <w:rsid w:val="003B03FA"/>
    <w:rsid w:val="003B0A83"/>
    <w:rsid w:val="003B4718"/>
    <w:rsid w:val="003B710C"/>
    <w:rsid w:val="003B73D3"/>
    <w:rsid w:val="003B7C29"/>
    <w:rsid w:val="003B7FF5"/>
    <w:rsid w:val="003C1278"/>
    <w:rsid w:val="003C24EF"/>
    <w:rsid w:val="003C3969"/>
    <w:rsid w:val="003C3AED"/>
    <w:rsid w:val="003C3B43"/>
    <w:rsid w:val="003C4262"/>
    <w:rsid w:val="003C4A62"/>
    <w:rsid w:val="003C65DD"/>
    <w:rsid w:val="003C694B"/>
    <w:rsid w:val="003C7EC0"/>
    <w:rsid w:val="003D0E44"/>
    <w:rsid w:val="003D181D"/>
    <w:rsid w:val="003D1871"/>
    <w:rsid w:val="003D2587"/>
    <w:rsid w:val="003D28FA"/>
    <w:rsid w:val="003D2FDF"/>
    <w:rsid w:val="003D326E"/>
    <w:rsid w:val="003D3D17"/>
    <w:rsid w:val="003D4562"/>
    <w:rsid w:val="003D5813"/>
    <w:rsid w:val="003D5847"/>
    <w:rsid w:val="003D5963"/>
    <w:rsid w:val="003D5A06"/>
    <w:rsid w:val="003D5DBE"/>
    <w:rsid w:val="003D6E79"/>
    <w:rsid w:val="003E1AC8"/>
    <w:rsid w:val="003E2307"/>
    <w:rsid w:val="003E2CCD"/>
    <w:rsid w:val="003E3FAA"/>
    <w:rsid w:val="003E52DF"/>
    <w:rsid w:val="003E5429"/>
    <w:rsid w:val="003E598F"/>
    <w:rsid w:val="003E6AF4"/>
    <w:rsid w:val="003E6B3A"/>
    <w:rsid w:val="003E6DA5"/>
    <w:rsid w:val="003E6F1F"/>
    <w:rsid w:val="003E7647"/>
    <w:rsid w:val="003E7A95"/>
    <w:rsid w:val="003F044C"/>
    <w:rsid w:val="003F0BEE"/>
    <w:rsid w:val="003F1A75"/>
    <w:rsid w:val="003F404B"/>
    <w:rsid w:val="003F43F5"/>
    <w:rsid w:val="003F47E4"/>
    <w:rsid w:val="003F61AB"/>
    <w:rsid w:val="003F63FD"/>
    <w:rsid w:val="003F677A"/>
    <w:rsid w:val="003F6863"/>
    <w:rsid w:val="003F6C58"/>
    <w:rsid w:val="003F6FCE"/>
    <w:rsid w:val="003F7224"/>
    <w:rsid w:val="003F784E"/>
    <w:rsid w:val="004022C2"/>
    <w:rsid w:val="00402514"/>
    <w:rsid w:val="00403696"/>
    <w:rsid w:val="004037E9"/>
    <w:rsid w:val="00404A5E"/>
    <w:rsid w:val="00404FE4"/>
    <w:rsid w:val="0040517A"/>
    <w:rsid w:val="004051D9"/>
    <w:rsid w:val="004078E3"/>
    <w:rsid w:val="00407DB2"/>
    <w:rsid w:val="004112C7"/>
    <w:rsid w:val="00411639"/>
    <w:rsid w:val="00413937"/>
    <w:rsid w:val="00413AD3"/>
    <w:rsid w:val="00413E08"/>
    <w:rsid w:val="0041476A"/>
    <w:rsid w:val="00414C5A"/>
    <w:rsid w:val="00415B2B"/>
    <w:rsid w:val="004161D7"/>
    <w:rsid w:val="0041730B"/>
    <w:rsid w:val="00421B9C"/>
    <w:rsid w:val="00422704"/>
    <w:rsid w:val="004236F2"/>
    <w:rsid w:val="0042414A"/>
    <w:rsid w:val="004247A1"/>
    <w:rsid w:val="0042509E"/>
    <w:rsid w:val="00426298"/>
    <w:rsid w:val="00426A9E"/>
    <w:rsid w:val="0042728A"/>
    <w:rsid w:val="00427D21"/>
    <w:rsid w:val="00427D4D"/>
    <w:rsid w:val="0043003A"/>
    <w:rsid w:val="00430D6F"/>
    <w:rsid w:val="004325D7"/>
    <w:rsid w:val="00432969"/>
    <w:rsid w:val="00432B05"/>
    <w:rsid w:val="004341A4"/>
    <w:rsid w:val="0043477C"/>
    <w:rsid w:val="004351D2"/>
    <w:rsid w:val="0043551A"/>
    <w:rsid w:val="00437D3C"/>
    <w:rsid w:val="00437EF4"/>
    <w:rsid w:val="00440F53"/>
    <w:rsid w:val="00441124"/>
    <w:rsid w:val="00441146"/>
    <w:rsid w:val="00443ABF"/>
    <w:rsid w:val="00443BA6"/>
    <w:rsid w:val="00443E80"/>
    <w:rsid w:val="00444F08"/>
    <w:rsid w:val="00445186"/>
    <w:rsid w:val="00446185"/>
    <w:rsid w:val="00447F4A"/>
    <w:rsid w:val="00450BF8"/>
    <w:rsid w:val="00451A55"/>
    <w:rsid w:val="00452EEB"/>
    <w:rsid w:val="00453581"/>
    <w:rsid w:val="00453620"/>
    <w:rsid w:val="00453CCA"/>
    <w:rsid w:val="00456516"/>
    <w:rsid w:val="00456F67"/>
    <w:rsid w:val="00461CBF"/>
    <w:rsid w:val="00462DD5"/>
    <w:rsid w:val="00463254"/>
    <w:rsid w:val="004632EE"/>
    <w:rsid w:val="00463728"/>
    <w:rsid w:val="004644C2"/>
    <w:rsid w:val="00465E69"/>
    <w:rsid w:val="0046676D"/>
    <w:rsid w:val="004668DC"/>
    <w:rsid w:val="004678A0"/>
    <w:rsid w:val="00467F9C"/>
    <w:rsid w:val="004703E7"/>
    <w:rsid w:val="004712CE"/>
    <w:rsid w:val="004728D8"/>
    <w:rsid w:val="00472972"/>
    <w:rsid w:val="00472D79"/>
    <w:rsid w:val="00474D02"/>
    <w:rsid w:val="00475E03"/>
    <w:rsid w:val="00475EF8"/>
    <w:rsid w:val="00476017"/>
    <w:rsid w:val="0047739E"/>
    <w:rsid w:val="00477BFC"/>
    <w:rsid w:val="004814C6"/>
    <w:rsid w:val="0048322C"/>
    <w:rsid w:val="00486E6E"/>
    <w:rsid w:val="00490F68"/>
    <w:rsid w:val="00492FAC"/>
    <w:rsid w:val="0049396E"/>
    <w:rsid w:val="0049548E"/>
    <w:rsid w:val="00495FC7"/>
    <w:rsid w:val="0049618D"/>
    <w:rsid w:val="00497741"/>
    <w:rsid w:val="0049797C"/>
    <w:rsid w:val="004A1CEA"/>
    <w:rsid w:val="004A35D6"/>
    <w:rsid w:val="004A4657"/>
    <w:rsid w:val="004A5C46"/>
    <w:rsid w:val="004A6635"/>
    <w:rsid w:val="004A66BD"/>
    <w:rsid w:val="004A7B4F"/>
    <w:rsid w:val="004B14E6"/>
    <w:rsid w:val="004B4532"/>
    <w:rsid w:val="004B48F0"/>
    <w:rsid w:val="004B5168"/>
    <w:rsid w:val="004B53F5"/>
    <w:rsid w:val="004B5FED"/>
    <w:rsid w:val="004B6117"/>
    <w:rsid w:val="004B6138"/>
    <w:rsid w:val="004B6BB2"/>
    <w:rsid w:val="004B6D3B"/>
    <w:rsid w:val="004B6D59"/>
    <w:rsid w:val="004B6D83"/>
    <w:rsid w:val="004B752D"/>
    <w:rsid w:val="004C1B17"/>
    <w:rsid w:val="004C2289"/>
    <w:rsid w:val="004C3239"/>
    <w:rsid w:val="004C3751"/>
    <w:rsid w:val="004C4A44"/>
    <w:rsid w:val="004C54C5"/>
    <w:rsid w:val="004C55B1"/>
    <w:rsid w:val="004C6366"/>
    <w:rsid w:val="004C6F42"/>
    <w:rsid w:val="004C7FFB"/>
    <w:rsid w:val="004D0C44"/>
    <w:rsid w:val="004D3537"/>
    <w:rsid w:val="004D36B8"/>
    <w:rsid w:val="004D445B"/>
    <w:rsid w:val="004D4776"/>
    <w:rsid w:val="004D50C8"/>
    <w:rsid w:val="004D51B4"/>
    <w:rsid w:val="004D5355"/>
    <w:rsid w:val="004D648D"/>
    <w:rsid w:val="004E15EF"/>
    <w:rsid w:val="004E2EF0"/>
    <w:rsid w:val="004E3A0C"/>
    <w:rsid w:val="004E44EA"/>
    <w:rsid w:val="004E4F79"/>
    <w:rsid w:val="004E5225"/>
    <w:rsid w:val="004E6166"/>
    <w:rsid w:val="004E6C84"/>
    <w:rsid w:val="004E7496"/>
    <w:rsid w:val="004F0562"/>
    <w:rsid w:val="004F1C78"/>
    <w:rsid w:val="004F2825"/>
    <w:rsid w:val="004F3839"/>
    <w:rsid w:val="004F3BCC"/>
    <w:rsid w:val="004F3DCE"/>
    <w:rsid w:val="004F40A1"/>
    <w:rsid w:val="004F72F7"/>
    <w:rsid w:val="005014E4"/>
    <w:rsid w:val="00501BB3"/>
    <w:rsid w:val="00502A14"/>
    <w:rsid w:val="005039AC"/>
    <w:rsid w:val="005055BB"/>
    <w:rsid w:val="00506BED"/>
    <w:rsid w:val="00506CA2"/>
    <w:rsid w:val="00507BEA"/>
    <w:rsid w:val="0051006C"/>
    <w:rsid w:val="00510E26"/>
    <w:rsid w:val="0051147D"/>
    <w:rsid w:val="00511FE6"/>
    <w:rsid w:val="00514F29"/>
    <w:rsid w:val="00515C44"/>
    <w:rsid w:val="00517B3C"/>
    <w:rsid w:val="005207AC"/>
    <w:rsid w:val="005212B6"/>
    <w:rsid w:val="00521648"/>
    <w:rsid w:val="00521AA9"/>
    <w:rsid w:val="00522496"/>
    <w:rsid w:val="005237A0"/>
    <w:rsid w:val="005238AF"/>
    <w:rsid w:val="00523E52"/>
    <w:rsid w:val="00525787"/>
    <w:rsid w:val="00526401"/>
    <w:rsid w:val="00527B6E"/>
    <w:rsid w:val="005304B7"/>
    <w:rsid w:val="00530530"/>
    <w:rsid w:val="005308C4"/>
    <w:rsid w:val="00531056"/>
    <w:rsid w:val="00531B67"/>
    <w:rsid w:val="00531FCD"/>
    <w:rsid w:val="0053396F"/>
    <w:rsid w:val="00533F59"/>
    <w:rsid w:val="00534681"/>
    <w:rsid w:val="00534CAD"/>
    <w:rsid w:val="005356F2"/>
    <w:rsid w:val="00535D2D"/>
    <w:rsid w:val="00537D64"/>
    <w:rsid w:val="00540471"/>
    <w:rsid w:val="00540660"/>
    <w:rsid w:val="005426D1"/>
    <w:rsid w:val="00542F92"/>
    <w:rsid w:val="00543479"/>
    <w:rsid w:val="00545F8F"/>
    <w:rsid w:val="0054744A"/>
    <w:rsid w:val="005475EA"/>
    <w:rsid w:val="00547A3A"/>
    <w:rsid w:val="00547D05"/>
    <w:rsid w:val="0055014C"/>
    <w:rsid w:val="005504A1"/>
    <w:rsid w:val="005509F9"/>
    <w:rsid w:val="00551076"/>
    <w:rsid w:val="0055327A"/>
    <w:rsid w:val="005532A9"/>
    <w:rsid w:val="005537C5"/>
    <w:rsid w:val="005561D1"/>
    <w:rsid w:val="00556DF8"/>
    <w:rsid w:val="00557771"/>
    <w:rsid w:val="0056046B"/>
    <w:rsid w:val="0056068E"/>
    <w:rsid w:val="00561224"/>
    <w:rsid w:val="0056235F"/>
    <w:rsid w:val="0056237C"/>
    <w:rsid w:val="00562742"/>
    <w:rsid w:val="00562AC3"/>
    <w:rsid w:val="00563442"/>
    <w:rsid w:val="0056348E"/>
    <w:rsid w:val="0056395C"/>
    <w:rsid w:val="00563B04"/>
    <w:rsid w:val="00565027"/>
    <w:rsid w:val="00565465"/>
    <w:rsid w:val="00565B42"/>
    <w:rsid w:val="00565EE3"/>
    <w:rsid w:val="005674ED"/>
    <w:rsid w:val="00567B2A"/>
    <w:rsid w:val="00570998"/>
    <w:rsid w:val="00571364"/>
    <w:rsid w:val="00571C8F"/>
    <w:rsid w:val="00572088"/>
    <w:rsid w:val="0057305C"/>
    <w:rsid w:val="00573093"/>
    <w:rsid w:val="00573138"/>
    <w:rsid w:val="00574B4B"/>
    <w:rsid w:val="00574C32"/>
    <w:rsid w:val="00574CE2"/>
    <w:rsid w:val="005803C1"/>
    <w:rsid w:val="0058041A"/>
    <w:rsid w:val="00581F23"/>
    <w:rsid w:val="0058273D"/>
    <w:rsid w:val="00583BF8"/>
    <w:rsid w:val="0058404D"/>
    <w:rsid w:val="005854DC"/>
    <w:rsid w:val="00585888"/>
    <w:rsid w:val="005902EE"/>
    <w:rsid w:val="00590BA9"/>
    <w:rsid w:val="005911AC"/>
    <w:rsid w:val="00591D29"/>
    <w:rsid w:val="00593748"/>
    <w:rsid w:val="00596BEC"/>
    <w:rsid w:val="00597BAB"/>
    <w:rsid w:val="005A019E"/>
    <w:rsid w:val="005A042C"/>
    <w:rsid w:val="005A0A61"/>
    <w:rsid w:val="005A0AEA"/>
    <w:rsid w:val="005A0C98"/>
    <w:rsid w:val="005A1057"/>
    <w:rsid w:val="005A1C97"/>
    <w:rsid w:val="005A1D16"/>
    <w:rsid w:val="005A1FCA"/>
    <w:rsid w:val="005A2065"/>
    <w:rsid w:val="005A3796"/>
    <w:rsid w:val="005A6B25"/>
    <w:rsid w:val="005A6CA5"/>
    <w:rsid w:val="005B0A50"/>
    <w:rsid w:val="005B0C20"/>
    <w:rsid w:val="005B16F0"/>
    <w:rsid w:val="005B2A11"/>
    <w:rsid w:val="005B35E2"/>
    <w:rsid w:val="005B4844"/>
    <w:rsid w:val="005B721C"/>
    <w:rsid w:val="005C461B"/>
    <w:rsid w:val="005C4CE6"/>
    <w:rsid w:val="005C5F69"/>
    <w:rsid w:val="005C7EA2"/>
    <w:rsid w:val="005D061C"/>
    <w:rsid w:val="005D1B19"/>
    <w:rsid w:val="005D323E"/>
    <w:rsid w:val="005D3F4E"/>
    <w:rsid w:val="005D40EF"/>
    <w:rsid w:val="005D497F"/>
    <w:rsid w:val="005D5020"/>
    <w:rsid w:val="005D5151"/>
    <w:rsid w:val="005D629D"/>
    <w:rsid w:val="005D6BD0"/>
    <w:rsid w:val="005D72E8"/>
    <w:rsid w:val="005D7A00"/>
    <w:rsid w:val="005E3062"/>
    <w:rsid w:val="005E3750"/>
    <w:rsid w:val="005E3F5E"/>
    <w:rsid w:val="005E4100"/>
    <w:rsid w:val="005E42C2"/>
    <w:rsid w:val="005E4655"/>
    <w:rsid w:val="005E5B2A"/>
    <w:rsid w:val="005E6324"/>
    <w:rsid w:val="005E6CA2"/>
    <w:rsid w:val="005E6DF8"/>
    <w:rsid w:val="005F004E"/>
    <w:rsid w:val="005F0393"/>
    <w:rsid w:val="005F1273"/>
    <w:rsid w:val="005F3120"/>
    <w:rsid w:val="005F3576"/>
    <w:rsid w:val="005F396F"/>
    <w:rsid w:val="005F474C"/>
    <w:rsid w:val="005F4E80"/>
    <w:rsid w:val="005F5DC4"/>
    <w:rsid w:val="005F6B73"/>
    <w:rsid w:val="005F7091"/>
    <w:rsid w:val="005F781A"/>
    <w:rsid w:val="005F7CED"/>
    <w:rsid w:val="005F7E8B"/>
    <w:rsid w:val="0060092E"/>
    <w:rsid w:val="00600F29"/>
    <w:rsid w:val="00603A34"/>
    <w:rsid w:val="00603AE2"/>
    <w:rsid w:val="00603C4F"/>
    <w:rsid w:val="00604298"/>
    <w:rsid w:val="0060482A"/>
    <w:rsid w:val="0060580D"/>
    <w:rsid w:val="006058CD"/>
    <w:rsid w:val="0060609E"/>
    <w:rsid w:val="0060711C"/>
    <w:rsid w:val="00607C94"/>
    <w:rsid w:val="00611977"/>
    <w:rsid w:val="00611D63"/>
    <w:rsid w:val="00611EAD"/>
    <w:rsid w:val="006120CF"/>
    <w:rsid w:val="006122BA"/>
    <w:rsid w:val="00612590"/>
    <w:rsid w:val="00612B40"/>
    <w:rsid w:val="00614B9A"/>
    <w:rsid w:val="006159C3"/>
    <w:rsid w:val="006167A6"/>
    <w:rsid w:val="00617352"/>
    <w:rsid w:val="006179FE"/>
    <w:rsid w:val="00617E2F"/>
    <w:rsid w:val="006208AD"/>
    <w:rsid w:val="0062173C"/>
    <w:rsid w:val="00623711"/>
    <w:rsid w:val="0062551A"/>
    <w:rsid w:val="006258C9"/>
    <w:rsid w:val="0062617B"/>
    <w:rsid w:val="006268E7"/>
    <w:rsid w:val="00630335"/>
    <w:rsid w:val="00631824"/>
    <w:rsid w:val="00633CEA"/>
    <w:rsid w:val="006344C3"/>
    <w:rsid w:val="00634582"/>
    <w:rsid w:val="00635122"/>
    <w:rsid w:val="00635846"/>
    <w:rsid w:val="00636DBE"/>
    <w:rsid w:val="006374A7"/>
    <w:rsid w:val="00637D8F"/>
    <w:rsid w:val="0064016A"/>
    <w:rsid w:val="0064392C"/>
    <w:rsid w:val="00643C7F"/>
    <w:rsid w:val="006462FC"/>
    <w:rsid w:val="006478BF"/>
    <w:rsid w:val="00647F29"/>
    <w:rsid w:val="00650755"/>
    <w:rsid w:val="0065159A"/>
    <w:rsid w:val="00651FB5"/>
    <w:rsid w:val="00652040"/>
    <w:rsid w:val="0065204F"/>
    <w:rsid w:val="00653166"/>
    <w:rsid w:val="00653A5C"/>
    <w:rsid w:val="00654B39"/>
    <w:rsid w:val="00654D61"/>
    <w:rsid w:val="00655193"/>
    <w:rsid w:val="00656F10"/>
    <w:rsid w:val="0066023B"/>
    <w:rsid w:val="00661360"/>
    <w:rsid w:val="00662D66"/>
    <w:rsid w:val="0066343F"/>
    <w:rsid w:val="00663678"/>
    <w:rsid w:val="00663F23"/>
    <w:rsid w:val="006644F2"/>
    <w:rsid w:val="00664AB5"/>
    <w:rsid w:val="00664ACA"/>
    <w:rsid w:val="00664CE6"/>
    <w:rsid w:val="0066551D"/>
    <w:rsid w:val="00666BA5"/>
    <w:rsid w:val="00666FD4"/>
    <w:rsid w:val="00671F12"/>
    <w:rsid w:val="00674D62"/>
    <w:rsid w:val="00675295"/>
    <w:rsid w:val="00675ADF"/>
    <w:rsid w:val="00675D3D"/>
    <w:rsid w:val="006778D5"/>
    <w:rsid w:val="006779A7"/>
    <w:rsid w:val="00677FF5"/>
    <w:rsid w:val="00680747"/>
    <w:rsid w:val="0068175C"/>
    <w:rsid w:val="00682405"/>
    <w:rsid w:val="00682B1E"/>
    <w:rsid w:val="00683074"/>
    <w:rsid w:val="006836DB"/>
    <w:rsid w:val="00683E0E"/>
    <w:rsid w:val="006841B9"/>
    <w:rsid w:val="0068443E"/>
    <w:rsid w:val="0068481E"/>
    <w:rsid w:val="00685B9F"/>
    <w:rsid w:val="00686B3E"/>
    <w:rsid w:val="00686CAD"/>
    <w:rsid w:val="00687E0C"/>
    <w:rsid w:val="00691087"/>
    <w:rsid w:val="00691B31"/>
    <w:rsid w:val="0069306A"/>
    <w:rsid w:val="00693943"/>
    <w:rsid w:val="00694B5D"/>
    <w:rsid w:val="00696202"/>
    <w:rsid w:val="00696248"/>
    <w:rsid w:val="00697C09"/>
    <w:rsid w:val="006A0024"/>
    <w:rsid w:val="006A09BD"/>
    <w:rsid w:val="006A2D29"/>
    <w:rsid w:val="006A34FD"/>
    <w:rsid w:val="006A3A6F"/>
    <w:rsid w:val="006A3AF7"/>
    <w:rsid w:val="006A408E"/>
    <w:rsid w:val="006A5EBD"/>
    <w:rsid w:val="006A6664"/>
    <w:rsid w:val="006A73C1"/>
    <w:rsid w:val="006B044F"/>
    <w:rsid w:val="006B108B"/>
    <w:rsid w:val="006B20FB"/>
    <w:rsid w:val="006B2231"/>
    <w:rsid w:val="006B2290"/>
    <w:rsid w:val="006B2B22"/>
    <w:rsid w:val="006B4155"/>
    <w:rsid w:val="006B4C6B"/>
    <w:rsid w:val="006B7311"/>
    <w:rsid w:val="006B7A73"/>
    <w:rsid w:val="006C03F2"/>
    <w:rsid w:val="006C077F"/>
    <w:rsid w:val="006C1685"/>
    <w:rsid w:val="006C2F8B"/>
    <w:rsid w:val="006C35F2"/>
    <w:rsid w:val="006C3985"/>
    <w:rsid w:val="006C4F67"/>
    <w:rsid w:val="006C5064"/>
    <w:rsid w:val="006C50E7"/>
    <w:rsid w:val="006C585F"/>
    <w:rsid w:val="006C6114"/>
    <w:rsid w:val="006C68F2"/>
    <w:rsid w:val="006C6C5F"/>
    <w:rsid w:val="006D09C9"/>
    <w:rsid w:val="006D137C"/>
    <w:rsid w:val="006D145D"/>
    <w:rsid w:val="006D2AE0"/>
    <w:rsid w:val="006D3000"/>
    <w:rsid w:val="006D30C3"/>
    <w:rsid w:val="006D3AA9"/>
    <w:rsid w:val="006D43FE"/>
    <w:rsid w:val="006D5962"/>
    <w:rsid w:val="006D7B19"/>
    <w:rsid w:val="006E2208"/>
    <w:rsid w:val="006E237F"/>
    <w:rsid w:val="006E2438"/>
    <w:rsid w:val="006E261B"/>
    <w:rsid w:val="006E2E78"/>
    <w:rsid w:val="006E38B4"/>
    <w:rsid w:val="006E4866"/>
    <w:rsid w:val="006E7211"/>
    <w:rsid w:val="006E79E8"/>
    <w:rsid w:val="006E7C4F"/>
    <w:rsid w:val="006E7F99"/>
    <w:rsid w:val="006F02DD"/>
    <w:rsid w:val="006F0525"/>
    <w:rsid w:val="006F07A1"/>
    <w:rsid w:val="006F07F6"/>
    <w:rsid w:val="006F17E3"/>
    <w:rsid w:val="006F1D0F"/>
    <w:rsid w:val="006F1FD7"/>
    <w:rsid w:val="006F230C"/>
    <w:rsid w:val="006F2D91"/>
    <w:rsid w:val="006F30C3"/>
    <w:rsid w:val="006F31FF"/>
    <w:rsid w:val="006F3ADE"/>
    <w:rsid w:val="006F3EC3"/>
    <w:rsid w:val="006F421A"/>
    <w:rsid w:val="006F42B0"/>
    <w:rsid w:val="006F5F38"/>
    <w:rsid w:val="006F6368"/>
    <w:rsid w:val="00701B99"/>
    <w:rsid w:val="00701CEE"/>
    <w:rsid w:val="00704266"/>
    <w:rsid w:val="00710018"/>
    <w:rsid w:val="00710FE1"/>
    <w:rsid w:val="00711D86"/>
    <w:rsid w:val="00711E0A"/>
    <w:rsid w:val="00712D81"/>
    <w:rsid w:val="007143CB"/>
    <w:rsid w:val="0071459D"/>
    <w:rsid w:val="00715761"/>
    <w:rsid w:val="007163C0"/>
    <w:rsid w:val="00716FFD"/>
    <w:rsid w:val="0071758C"/>
    <w:rsid w:val="00717D88"/>
    <w:rsid w:val="00720E54"/>
    <w:rsid w:val="0072153D"/>
    <w:rsid w:val="0072374C"/>
    <w:rsid w:val="00723955"/>
    <w:rsid w:val="00724E33"/>
    <w:rsid w:val="00725D07"/>
    <w:rsid w:val="00726301"/>
    <w:rsid w:val="00726A43"/>
    <w:rsid w:val="00727999"/>
    <w:rsid w:val="0073011A"/>
    <w:rsid w:val="00730C23"/>
    <w:rsid w:val="007323FB"/>
    <w:rsid w:val="00732950"/>
    <w:rsid w:val="00732C8F"/>
    <w:rsid w:val="007338CE"/>
    <w:rsid w:val="00734F1B"/>
    <w:rsid w:val="00735206"/>
    <w:rsid w:val="00735AC4"/>
    <w:rsid w:val="0073601A"/>
    <w:rsid w:val="007368FF"/>
    <w:rsid w:val="007373CB"/>
    <w:rsid w:val="00737DC0"/>
    <w:rsid w:val="00737F09"/>
    <w:rsid w:val="0074304D"/>
    <w:rsid w:val="007432AE"/>
    <w:rsid w:val="0074381E"/>
    <w:rsid w:val="007438BD"/>
    <w:rsid w:val="00744668"/>
    <w:rsid w:val="00745177"/>
    <w:rsid w:val="00746E31"/>
    <w:rsid w:val="00750BEF"/>
    <w:rsid w:val="00751161"/>
    <w:rsid w:val="0075349B"/>
    <w:rsid w:val="00755E15"/>
    <w:rsid w:val="00756E41"/>
    <w:rsid w:val="0075788A"/>
    <w:rsid w:val="00760E5F"/>
    <w:rsid w:val="00762D0D"/>
    <w:rsid w:val="0076375B"/>
    <w:rsid w:val="00763BB7"/>
    <w:rsid w:val="00764525"/>
    <w:rsid w:val="00764D1A"/>
    <w:rsid w:val="00765098"/>
    <w:rsid w:val="00765596"/>
    <w:rsid w:val="00765B7F"/>
    <w:rsid w:val="00765C18"/>
    <w:rsid w:val="007662EF"/>
    <w:rsid w:val="00767F16"/>
    <w:rsid w:val="0077145A"/>
    <w:rsid w:val="00771711"/>
    <w:rsid w:val="007722CF"/>
    <w:rsid w:val="0077430D"/>
    <w:rsid w:val="007744FB"/>
    <w:rsid w:val="0077574F"/>
    <w:rsid w:val="00776500"/>
    <w:rsid w:val="007772D6"/>
    <w:rsid w:val="00780A8D"/>
    <w:rsid w:val="00780B85"/>
    <w:rsid w:val="00781B6D"/>
    <w:rsid w:val="0078213A"/>
    <w:rsid w:val="00783BE3"/>
    <w:rsid w:val="00784CA0"/>
    <w:rsid w:val="00786056"/>
    <w:rsid w:val="007862E7"/>
    <w:rsid w:val="00790120"/>
    <w:rsid w:val="00790645"/>
    <w:rsid w:val="00790930"/>
    <w:rsid w:val="00790EC1"/>
    <w:rsid w:val="00793494"/>
    <w:rsid w:val="00793F2D"/>
    <w:rsid w:val="007942D3"/>
    <w:rsid w:val="00794670"/>
    <w:rsid w:val="00794D7D"/>
    <w:rsid w:val="00795594"/>
    <w:rsid w:val="00795660"/>
    <w:rsid w:val="007957CA"/>
    <w:rsid w:val="007976D0"/>
    <w:rsid w:val="00797A94"/>
    <w:rsid w:val="00797E37"/>
    <w:rsid w:val="007A06F9"/>
    <w:rsid w:val="007A2A0A"/>
    <w:rsid w:val="007A2E61"/>
    <w:rsid w:val="007A61AC"/>
    <w:rsid w:val="007A72F0"/>
    <w:rsid w:val="007A743D"/>
    <w:rsid w:val="007B00E6"/>
    <w:rsid w:val="007B1112"/>
    <w:rsid w:val="007B2099"/>
    <w:rsid w:val="007B3EA8"/>
    <w:rsid w:val="007B4319"/>
    <w:rsid w:val="007B5C0E"/>
    <w:rsid w:val="007B62D3"/>
    <w:rsid w:val="007B6C09"/>
    <w:rsid w:val="007B7741"/>
    <w:rsid w:val="007C0F9D"/>
    <w:rsid w:val="007C1543"/>
    <w:rsid w:val="007C3868"/>
    <w:rsid w:val="007C45B8"/>
    <w:rsid w:val="007C4951"/>
    <w:rsid w:val="007C5D22"/>
    <w:rsid w:val="007C5E63"/>
    <w:rsid w:val="007C6FCD"/>
    <w:rsid w:val="007C7A24"/>
    <w:rsid w:val="007D09E5"/>
    <w:rsid w:val="007D193F"/>
    <w:rsid w:val="007D1F89"/>
    <w:rsid w:val="007D346B"/>
    <w:rsid w:val="007D4542"/>
    <w:rsid w:val="007D5CA6"/>
    <w:rsid w:val="007D6A2D"/>
    <w:rsid w:val="007D79BD"/>
    <w:rsid w:val="007D7D0D"/>
    <w:rsid w:val="007E09DA"/>
    <w:rsid w:val="007E0F8A"/>
    <w:rsid w:val="007E1C43"/>
    <w:rsid w:val="007E21FE"/>
    <w:rsid w:val="007E2286"/>
    <w:rsid w:val="007E23D0"/>
    <w:rsid w:val="007E28A0"/>
    <w:rsid w:val="007E344F"/>
    <w:rsid w:val="007E4FFD"/>
    <w:rsid w:val="007E64C1"/>
    <w:rsid w:val="007E7850"/>
    <w:rsid w:val="007F0CB3"/>
    <w:rsid w:val="007F16C7"/>
    <w:rsid w:val="007F263F"/>
    <w:rsid w:val="007F2764"/>
    <w:rsid w:val="007F3AFB"/>
    <w:rsid w:val="007F4403"/>
    <w:rsid w:val="007F55CA"/>
    <w:rsid w:val="007F62DF"/>
    <w:rsid w:val="007F660F"/>
    <w:rsid w:val="007F6A8A"/>
    <w:rsid w:val="007F718D"/>
    <w:rsid w:val="008002C1"/>
    <w:rsid w:val="00800774"/>
    <w:rsid w:val="00801FAD"/>
    <w:rsid w:val="008035A4"/>
    <w:rsid w:val="00803B97"/>
    <w:rsid w:val="00803CEF"/>
    <w:rsid w:val="00805EEB"/>
    <w:rsid w:val="00807E0F"/>
    <w:rsid w:val="0081077F"/>
    <w:rsid w:val="00810B1F"/>
    <w:rsid w:val="008111B1"/>
    <w:rsid w:val="00811F41"/>
    <w:rsid w:val="008145AA"/>
    <w:rsid w:val="008150D6"/>
    <w:rsid w:val="008155D2"/>
    <w:rsid w:val="008178B6"/>
    <w:rsid w:val="008209BB"/>
    <w:rsid w:val="00820E45"/>
    <w:rsid w:val="008228AB"/>
    <w:rsid w:val="00823E4E"/>
    <w:rsid w:val="0082476A"/>
    <w:rsid w:val="00824E03"/>
    <w:rsid w:val="0082586E"/>
    <w:rsid w:val="00825CA3"/>
    <w:rsid w:val="008260AE"/>
    <w:rsid w:val="00827957"/>
    <w:rsid w:val="00827F8C"/>
    <w:rsid w:val="00827FFD"/>
    <w:rsid w:val="008300A7"/>
    <w:rsid w:val="008304E4"/>
    <w:rsid w:val="0083135B"/>
    <w:rsid w:val="00832E09"/>
    <w:rsid w:val="00834C90"/>
    <w:rsid w:val="00834CA1"/>
    <w:rsid w:val="008352B4"/>
    <w:rsid w:val="008352CE"/>
    <w:rsid w:val="00836E06"/>
    <w:rsid w:val="00837019"/>
    <w:rsid w:val="0083756D"/>
    <w:rsid w:val="00837782"/>
    <w:rsid w:val="00837858"/>
    <w:rsid w:val="00840919"/>
    <w:rsid w:val="008409DC"/>
    <w:rsid w:val="008411C6"/>
    <w:rsid w:val="00841626"/>
    <w:rsid w:val="00841B2B"/>
    <w:rsid w:val="00841D28"/>
    <w:rsid w:val="0084298E"/>
    <w:rsid w:val="00843132"/>
    <w:rsid w:val="00843334"/>
    <w:rsid w:val="00844877"/>
    <w:rsid w:val="00844D2B"/>
    <w:rsid w:val="0084506B"/>
    <w:rsid w:val="00845349"/>
    <w:rsid w:val="00846878"/>
    <w:rsid w:val="00846B34"/>
    <w:rsid w:val="00846F13"/>
    <w:rsid w:val="00847B5F"/>
    <w:rsid w:val="00847D45"/>
    <w:rsid w:val="00851888"/>
    <w:rsid w:val="0085289F"/>
    <w:rsid w:val="00854C4E"/>
    <w:rsid w:val="008554F1"/>
    <w:rsid w:val="008601E7"/>
    <w:rsid w:val="008603FA"/>
    <w:rsid w:val="00861526"/>
    <w:rsid w:val="008638A9"/>
    <w:rsid w:val="00864ADE"/>
    <w:rsid w:val="00864B42"/>
    <w:rsid w:val="00864B6D"/>
    <w:rsid w:val="008657AA"/>
    <w:rsid w:val="008659BA"/>
    <w:rsid w:val="00865B74"/>
    <w:rsid w:val="00866063"/>
    <w:rsid w:val="00867264"/>
    <w:rsid w:val="0087051E"/>
    <w:rsid w:val="00871215"/>
    <w:rsid w:val="008723A8"/>
    <w:rsid w:val="0087295C"/>
    <w:rsid w:val="008732BD"/>
    <w:rsid w:val="008738F9"/>
    <w:rsid w:val="00873A0E"/>
    <w:rsid w:val="00874B0B"/>
    <w:rsid w:val="00875982"/>
    <w:rsid w:val="00876217"/>
    <w:rsid w:val="00876C10"/>
    <w:rsid w:val="0087769B"/>
    <w:rsid w:val="0088361A"/>
    <w:rsid w:val="0088398E"/>
    <w:rsid w:val="00884DBC"/>
    <w:rsid w:val="00885417"/>
    <w:rsid w:val="008858B4"/>
    <w:rsid w:val="00887A05"/>
    <w:rsid w:val="008904BD"/>
    <w:rsid w:val="00890623"/>
    <w:rsid w:val="00890C06"/>
    <w:rsid w:val="008928DF"/>
    <w:rsid w:val="00892D40"/>
    <w:rsid w:val="008932AD"/>
    <w:rsid w:val="008937AC"/>
    <w:rsid w:val="008941A6"/>
    <w:rsid w:val="0089581A"/>
    <w:rsid w:val="008964EC"/>
    <w:rsid w:val="008965DA"/>
    <w:rsid w:val="0089689D"/>
    <w:rsid w:val="00896DB9"/>
    <w:rsid w:val="008974F0"/>
    <w:rsid w:val="00897B8F"/>
    <w:rsid w:val="00897CDB"/>
    <w:rsid w:val="008A1499"/>
    <w:rsid w:val="008A1CDC"/>
    <w:rsid w:val="008A1EEE"/>
    <w:rsid w:val="008A235E"/>
    <w:rsid w:val="008A25A7"/>
    <w:rsid w:val="008A28E7"/>
    <w:rsid w:val="008A3121"/>
    <w:rsid w:val="008A4048"/>
    <w:rsid w:val="008A55E7"/>
    <w:rsid w:val="008A75D2"/>
    <w:rsid w:val="008B012A"/>
    <w:rsid w:val="008B122C"/>
    <w:rsid w:val="008B1413"/>
    <w:rsid w:val="008B304A"/>
    <w:rsid w:val="008B3299"/>
    <w:rsid w:val="008B36FA"/>
    <w:rsid w:val="008B3938"/>
    <w:rsid w:val="008B5D3E"/>
    <w:rsid w:val="008B63CB"/>
    <w:rsid w:val="008B6730"/>
    <w:rsid w:val="008B7671"/>
    <w:rsid w:val="008B789A"/>
    <w:rsid w:val="008B7D0A"/>
    <w:rsid w:val="008C15EB"/>
    <w:rsid w:val="008C1CBE"/>
    <w:rsid w:val="008C2035"/>
    <w:rsid w:val="008C2C78"/>
    <w:rsid w:val="008C44BF"/>
    <w:rsid w:val="008C641B"/>
    <w:rsid w:val="008D1342"/>
    <w:rsid w:val="008D2D2B"/>
    <w:rsid w:val="008D37CA"/>
    <w:rsid w:val="008D3A51"/>
    <w:rsid w:val="008D516E"/>
    <w:rsid w:val="008D5C71"/>
    <w:rsid w:val="008D6181"/>
    <w:rsid w:val="008D6A9D"/>
    <w:rsid w:val="008D6E47"/>
    <w:rsid w:val="008D727E"/>
    <w:rsid w:val="008E0713"/>
    <w:rsid w:val="008E1A83"/>
    <w:rsid w:val="008E1D14"/>
    <w:rsid w:val="008E223B"/>
    <w:rsid w:val="008E28C5"/>
    <w:rsid w:val="008E2E87"/>
    <w:rsid w:val="008E3231"/>
    <w:rsid w:val="008E32FD"/>
    <w:rsid w:val="008E3706"/>
    <w:rsid w:val="008E4AA1"/>
    <w:rsid w:val="008E4B20"/>
    <w:rsid w:val="008E4CB0"/>
    <w:rsid w:val="008E5294"/>
    <w:rsid w:val="008E5A29"/>
    <w:rsid w:val="008E6882"/>
    <w:rsid w:val="008E712C"/>
    <w:rsid w:val="008E7BD3"/>
    <w:rsid w:val="008F066E"/>
    <w:rsid w:val="008F0889"/>
    <w:rsid w:val="008F0C3E"/>
    <w:rsid w:val="008F0DF5"/>
    <w:rsid w:val="008F20DC"/>
    <w:rsid w:val="008F285D"/>
    <w:rsid w:val="008F3839"/>
    <w:rsid w:val="008F54D9"/>
    <w:rsid w:val="008F65A4"/>
    <w:rsid w:val="008F7322"/>
    <w:rsid w:val="00900E40"/>
    <w:rsid w:val="00901623"/>
    <w:rsid w:val="00901827"/>
    <w:rsid w:val="0090250E"/>
    <w:rsid w:val="0090276E"/>
    <w:rsid w:val="00902989"/>
    <w:rsid w:val="009039F7"/>
    <w:rsid w:val="00903F7C"/>
    <w:rsid w:val="00904156"/>
    <w:rsid w:val="00904BEE"/>
    <w:rsid w:val="00906D01"/>
    <w:rsid w:val="00906E17"/>
    <w:rsid w:val="00907915"/>
    <w:rsid w:val="00910335"/>
    <w:rsid w:val="009117F9"/>
    <w:rsid w:val="00915FF1"/>
    <w:rsid w:val="009169D2"/>
    <w:rsid w:val="00916E0A"/>
    <w:rsid w:val="009176B1"/>
    <w:rsid w:val="00920107"/>
    <w:rsid w:val="00921485"/>
    <w:rsid w:val="00926111"/>
    <w:rsid w:val="00927012"/>
    <w:rsid w:val="00927BC0"/>
    <w:rsid w:val="00930089"/>
    <w:rsid w:val="009308E7"/>
    <w:rsid w:val="00930BA1"/>
    <w:rsid w:val="00931195"/>
    <w:rsid w:val="0093169E"/>
    <w:rsid w:val="0093256E"/>
    <w:rsid w:val="00932633"/>
    <w:rsid w:val="009328B6"/>
    <w:rsid w:val="009328CA"/>
    <w:rsid w:val="00932E77"/>
    <w:rsid w:val="00933463"/>
    <w:rsid w:val="0093605F"/>
    <w:rsid w:val="009371D6"/>
    <w:rsid w:val="009426B1"/>
    <w:rsid w:val="009439D1"/>
    <w:rsid w:val="00943F50"/>
    <w:rsid w:val="00944320"/>
    <w:rsid w:val="00944979"/>
    <w:rsid w:val="00944F5B"/>
    <w:rsid w:val="0094551B"/>
    <w:rsid w:val="00945851"/>
    <w:rsid w:val="009467E1"/>
    <w:rsid w:val="00946924"/>
    <w:rsid w:val="00947834"/>
    <w:rsid w:val="009505C9"/>
    <w:rsid w:val="00950752"/>
    <w:rsid w:val="00952322"/>
    <w:rsid w:val="00953114"/>
    <w:rsid w:val="009535F9"/>
    <w:rsid w:val="0095444B"/>
    <w:rsid w:val="00954774"/>
    <w:rsid w:val="00954D5C"/>
    <w:rsid w:val="0095578F"/>
    <w:rsid w:val="00957E19"/>
    <w:rsid w:val="0096057A"/>
    <w:rsid w:val="009634A0"/>
    <w:rsid w:val="009642DF"/>
    <w:rsid w:val="009647F0"/>
    <w:rsid w:val="00964B80"/>
    <w:rsid w:val="00965162"/>
    <w:rsid w:val="00965DB5"/>
    <w:rsid w:val="00966424"/>
    <w:rsid w:val="00966D5E"/>
    <w:rsid w:val="0097002E"/>
    <w:rsid w:val="009700E4"/>
    <w:rsid w:val="0097047D"/>
    <w:rsid w:val="009712C7"/>
    <w:rsid w:val="00971BE3"/>
    <w:rsid w:val="00973296"/>
    <w:rsid w:val="00974921"/>
    <w:rsid w:val="00974CE2"/>
    <w:rsid w:val="00975047"/>
    <w:rsid w:val="00975EBC"/>
    <w:rsid w:val="0097650F"/>
    <w:rsid w:val="00980382"/>
    <w:rsid w:val="00980DC2"/>
    <w:rsid w:val="00981325"/>
    <w:rsid w:val="009816C2"/>
    <w:rsid w:val="009823E9"/>
    <w:rsid w:val="00982DEC"/>
    <w:rsid w:val="009833DD"/>
    <w:rsid w:val="00983646"/>
    <w:rsid w:val="00985C94"/>
    <w:rsid w:val="00985EC3"/>
    <w:rsid w:val="009877B1"/>
    <w:rsid w:val="009877F5"/>
    <w:rsid w:val="00992674"/>
    <w:rsid w:val="00992E97"/>
    <w:rsid w:val="00993CA2"/>
    <w:rsid w:val="00994783"/>
    <w:rsid w:val="00996394"/>
    <w:rsid w:val="009964E8"/>
    <w:rsid w:val="009969D9"/>
    <w:rsid w:val="00996E80"/>
    <w:rsid w:val="00997375"/>
    <w:rsid w:val="009974C4"/>
    <w:rsid w:val="0099781C"/>
    <w:rsid w:val="009A2A40"/>
    <w:rsid w:val="009A2EEC"/>
    <w:rsid w:val="009A554B"/>
    <w:rsid w:val="009A7052"/>
    <w:rsid w:val="009B09F5"/>
    <w:rsid w:val="009B24D5"/>
    <w:rsid w:val="009B5397"/>
    <w:rsid w:val="009B567A"/>
    <w:rsid w:val="009B6D22"/>
    <w:rsid w:val="009B7158"/>
    <w:rsid w:val="009B7417"/>
    <w:rsid w:val="009B75F0"/>
    <w:rsid w:val="009B760F"/>
    <w:rsid w:val="009B7C2D"/>
    <w:rsid w:val="009C069C"/>
    <w:rsid w:val="009C100E"/>
    <w:rsid w:val="009C1241"/>
    <w:rsid w:val="009C1312"/>
    <w:rsid w:val="009C1FDC"/>
    <w:rsid w:val="009C2DE6"/>
    <w:rsid w:val="009C3898"/>
    <w:rsid w:val="009C398F"/>
    <w:rsid w:val="009C3D88"/>
    <w:rsid w:val="009C4FD6"/>
    <w:rsid w:val="009C5754"/>
    <w:rsid w:val="009C62CF"/>
    <w:rsid w:val="009C6CF7"/>
    <w:rsid w:val="009D21DA"/>
    <w:rsid w:val="009D2ECA"/>
    <w:rsid w:val="009D30E8"/>
    <w:rsid w:val="009D36FE"/>
    <w:rsid w:val="009D3A06"/>
    <w:rsid w:val="009D3F69"/>
    <w:rsid w:val="009D4CAF"/>
    <w:rsid w:val="009D5DAF"/>
    <w:rsid w:val="009D62A2"/>
    <w:rsid w:val="009D65F1"/>
    <w:rsid w:val="009D7873"/>
    <w:rsid w:val="009E21A1"/>
    <w:rsid w:val="009E3436"/>
    <w:rsid w:val="009E34B9"/>
    <w:rsid w:val="009E381B"/>
    <w:rsid w:val="009E3B3F"/>
    <w:rsid w:val="009E3C73"/>
    <w:rsid w:val="009E3F7B"/>
    <w:rsid w:val="009E515A"/>
    <w:rsid w:val="009E58F6"/>
    <w:rsid w:val="009E6BDB"/>
    <w:rsid w:val="009E6C3C"/>
    <w:rsid w:val="009E6F0B"/>
    <w:rsid w:val="009E76C7"/>
    <w:rsid w:val="009F10C5"/>
    <w:rsid w:val="009F21A5"/>
    <w:rsid w:val="009F2401"/>
    <w:rsid w:val="009F2CC4"/>
    <w:rsid w:val="009F4C10"/>
    <w:rsid w:val="009F4D27"/>
    <w:rsid w:val="009F4F3A"/>
    <w:rsid w:val="009F7950"/>
    <w:rsid w:val="00A0085A"/>
    <w:rsid w:val="00A0135B"/>
    <w:rsid w:val="00A01B98"/>
    <w:rsid w:val="00A01F46"/>
    <w:rsid w:val="00A03695"/>
    <w:rsid w:val="00A05481"/>
    <w:rsid w:val="00A05D96"/>
    <w:rsid w:val="00A0735F"/>
    <w:rsid w:val="00A07974"/>
    <w:rsid w:val="00A11151"/>
    <w:rsid w:val="00A111D1"/>
    <w:rsid w:val="00A11270"/>
    <w:rsid w:val="00A114BC"/>
    <w:rsid w:val="00A11509"/>
    <w:rsid w:val="00A119F6"/>
    <w:rsid w:val="00A11A30"/>
    <w:rsid w:val="00A12148"/>
    <w:rsid w:val="00A12308"/>
    <w:rsid w:val="00A14246"/>
    <w:rsid w:val="00A14A5A"/>
    <w:rsid w:val="00A15648"/>
    <w:rsid w:val="00A1701A"/>
    <w:rsid w:val="00A17A03"/>
    <w:rsid w:val="00A17D3F"/>
    <w:rsid w:val="00A2213C"/>
    <w:rsid w:val="00A233E5"/>
    <w:rsid w:val="00A24F30"/>
    <w:rsid w:val="00A26845"/>
    <w:rsid w:val="00A276F4"/>
    <w:rsid w:val="00A314EF"/>
    <w:rsid w:val="00A31676"/>
    <w:rsid w:val="00A3250C"/>
    <w:rsid w:val="00A32B3F"/>
    <w:rsid w:val="00A33D88"/>
    <w:rsid w:val="00A344F8"/>
    <w:rsid w:val="00A34F7B"/>
    <w:rsid w:val="00A35842"/>
    <w:rsid w:val="00A37216"/>
    <w:rsid w:val="00A37858"/>
    <w:rsid w:val="00A43871"/>
    <w:rsid w:val="00A43876"/>
    <w:rsid w:val="00A43C64"/>
    <w:rsid w:val="00A43DB9"/>
    <w:rsid w:val="00A44182"/>
    <w:rsid w:val="00A44B25"/>
    <w:rsid w:val="00A44DD4"/>
    <w:rsid w:val="00A451B4"/>
    <w:rsid w:val="00A45DBF"/>
    <w:rsid w:val="00A463A5"/>
    <w:rsid w:val="00A466E0"/>
    <w:rsid w:val="00A46794"/>
    <w:rsid w:val="00A46A11"/>
    <w:rsid w:val="00A476B7"/>
    <w:rsid w:val="00A50234"/>
    <w:rsid w:val="00A51D31"/>
    <w:rsid w:val="00A52795"/>
    <w:rsid w:val="00A52B77"/>
    <w:rsid w:val="00A52F50"/>
    <w:rsid w:val="00A533C5"/>
    <w:rsid w:val="00A54503"/>
    <w:rsid w:val="00A569D3"/>
    <w:rsid w:val="00A56E0A"/>
    <w:rsid w:val="00A62B29"/>
    <w:rsid w:val="00A62CA6"/>
    <w:rsid w:val="00A6322C"/>
    <w:rsid w:val="00A63887"/>
    <w:rsid w:val="00A6404A"/>
    <w:rsid w:val="00A64C4D"/>
    <w:rsid w:val="00A64F3B"/>
    <w:rsid w:val="00A650C3"/>
    <w:rsid w:val="00A734E0"/>
    <w:rsid w:val="00A73B04"/>
    <w:rsid w:val="00A74B43"/>
    <w:rsid w:val="00A80C1F"/>
    <w:rsid w:val="00A810E7"/>
    <w:rsid w:val="00A811F5"/>
    <w:rsid w:val="00A815F9"/>
    <w:rsid w:val="00A819DE"/>
    <w:rsid w:val="00A831AC"/>
    <w:rsid w:val="00A83415"/>
    <w:rsid w:val="00A835F6"/>
    <w:rsid w:val="00A84B56"/>
    <w:rsid w:val="00A90F3D"/>
    <w:rsid w:val="00A91CBC"/>
    <w:rsid w:val="00A9206F"/>
    <w:rsid w:val="00A93487"/>
    <w:rsid w:val="00A95394"/>
    <w:rsid w:val="00AA02C1"/>
    <w:rsid w:val="00AA057E"/>
    <w:rsid w:val="00AA0DB7"/>
    <w:rsid w:val="00AA149A"/>
    <w:rsid w:val="00AA16B1"/>
    <w:rsid w:val="00AA2944"/>
    <w:rsid w:val="00AA2AC7"/>
    <w:rsid w:val="00AA2EF3"/>
    <w:rsid w:val="00AA3115"/>
    <w:rsid w:val="00AA4000"/>
    <w:rsid w:val="00AA65DC"/>
    <w:rsid w:val="00AA6645"/>
    <w:rsid w:val="00AA6695"/>
    <w:rsid w:val="00AA6D7C"/>
    <w:rsid w:val="00AA6F92"/>
    <w:rsid w:val="00AA70C2"/>
    <w:rsid w:val="00AA7357"/>
    <w:rsid w:val="00AA7725"/>
    <w:rsid w:val="00AA7C74"/>
    <w:rsid w:val="00AA7FB4"/>
    <w:rsid w:val="00AB0F6B"/>
    <w:rsid w:val="00AB109F"/>
    <w:rsid w:val="00AB192F"/>
    <w:rsid w:val="00AB1A64"/>
    <w:rsid w:val="00AB2529"/>
    <w:rsid w:val="00AB2C86"/>
    <w:rsid w:val="00AB323B"/>
    <w:rsid w:val="00AB46BF"/>
    <w:rsid w:val="00AB507A"/>
    <w:rsid w:val="00AB51AE"/>
    <w:rsid w:val="00AB538C"/>
    <w:rsid w:val="00AB6934"/>
    <w:rsid w:val="00AB6DC7"/>
    <w:rsid w:val="00AB70AD"/>
    <w:rsid w:val="00AB71D9"/>
    <w:rsid w:val="00AC33A3"/>
    <w:rsid w:val="00AC3D33"/>
    <w:rsid w:val="00AC4A56"/>
    <w:rsid w:val="00AC52C4"/>
    <w:rsid w:val="00AC6273"/>
    <w:rsid w:val="00AC6DE1"/>
    <w:rsid w:val="00AD029F"/>
    <w:rsid w:val="00AD0355"/>
    <w:rsid w:val="00AD38EF"/>
    <w:rsid w:val="00AD3E0B"/>
    <w:rsid w:val="00AD3FBA"/>
    <w:rsid w:val="00AD461D"/>
    <w:rsid w:val="00AD522A"/>
    <w:rsid w:val="00AD5B09"/>
    <w:rsid w:val="00AD6B09"/>
    <w:rsid w:val="00AD750E"/>
    <w:rsid w:val="00AD7E74"/>
    <w:rsid w:val="00AE09BC"/>
    <w:rsid w:val="00AE2DC8"/>
    <w:rsid w:val="00AE3546"/>
    <w:rsid w:val="00AE738B"/>
    <w:rsid w:val="00AF0736"/>
    <w:rsid w:val="00AF1623"/>
    <w:rsid w:val="00AF2660"/>
    <w:rsid w:val="00AF2ED4"/>
    <w:rsid w:val="00AF42DE"/>
    <w:rsid w:val="00AF44DA"/>
    <w:rsid w:val="00AF51D8"/>
    <w:rsid w:val="00AF5510"/>
    <w:rsid w:val="00AF5B9D"/>
    <w:rsid w:val="00AF5D05"/>
    <w:rsid w:val="00AF654B"/>
    <w:rsid w:val="00AF75C4"/>
    <w:rsid w:val="00B001D9"/>
    <w:rsid w:val="00B00991"/>
    <w:rsid w:val="00B01479"/>
    <w:rsid w:val="00B020FA"/>
    <w:rsid w:val="00B02D07"/>
    <w:rsid w:val="00B036FC"/>
    <w:rsid w:val="00B03910"/>
    <w:rsid w:val="00B03F69"/>
    <w:rsid w:val="00B04417"/>
    <w:rsid w:val="00B04D78"/>
    <w:rsid w:val="00B05FA1"/>
    <w:rsid w:val="00B06751"/>
    <w:rsid w:val="00B068D3"/>
    <w:rsid w:val="00B06EAB"/>
    <w:rsid w:val="00B10239"/>
    <w:rsid w:val="00B10A42"/>
    <w:rsid w:val="00B11832"/>
    <w:rsid w:val="00B1222D"/>
    <w:rsid w:val="00B12BD5"/>
    <w:rsid w:val="00B13476"/>
    <w:rsid w:val="00B13A87"/>
    <w:rsid w:val="00B13B2A"/>
    <w:rsid w:val="00B1471E"/>
    <w:rsid w:val="00B1705D"/>
    <w:rsid w:val="00B17C67"/>
    <w:rsid w:val="00B17CC7"/>
    <w:rsid w:val="00B2094E"/>
    <w:rsid w:val="00B20CFE"/>
    <w:rsid w:val="00B21391"/>
    <w:rsid w:val="00B22056"/>
    <w:rsid w:val="00B24B8A"/>
    <w:rsid w:val="00B25864"/>
    <w:rsid w:val="00B2597E"/>
    <w:rsid w:val="00B269E3"/>
    <w:rsid w:val="00B26BF9"/>
    <w:rsid w:val="00B27208"/>
    <w:rsid w:val="00B276CA"/>
    <w:rsid w:val="00B27E96"/>
    <w:rsid w:val="00B30C5C"/>
    <w:rsid w:val="00B30C69"/>
    <w:rsid w:val="00B319CB"/>
    <w:rsid w:val="00B31F32"/>
    <w:rsid w:val="00B320F8"/>
    <w:rsid w:val="00B3369F"/>
    <w:rsid w:val="00B33778"/>
    <w:rsid w:val="00B3444D"/>
    <w:rsid w:val="00B35A0B"/>
    <w:rsid w:val="00B36CB1"/>
    <w:rsid w:val="00B37757"/>
    <w:rsid w:val="00B4166F"/>
    <w:rsid w:val="00B43418"/>
    <w:rsid w:val="00B43B54"/>
    <w:rsid w:val="00B44529"/>
    <w:rsid w:val="00B45CF8"/>
    <w:rsid w:val="00B46399"/>
    <w:rsid w:val="00B46538"/>
    <w:rsid w:val="00B46DBE"/>
    <w:rsid w:val="00B47212"/>
    <w:rsid w:val="00B47C19"/>
    <w:rsid w:val="00B47E94"/>
    <w:rsid w:val="00B502B8"/>
    <w:rsid w:val="00B505CE"/>
    <w:rsid w:val="00B5116A"/>
    <w:rsid w:val="00B51FC6"/>
    <w:rsid w:val="00B522BB"/>
    <w:rsid w:val="00B52582"/>
    <w:rsid w:val="00B54113"/>
    <w:rsid w:val="00B55FA3"/>
    <w:rsid w:val="00B56056"/>
    <w:rsid w:val="00B56C8E"/>
    <w:rsid w:val="00B56DDA"/>
    <w:rsid w:val="00B56F4A"/>
    <w:rsid w:val="00B570B8"/>
    <w:rsid w:val="00B5796C"/>
    <w:rsid w:val="00B60200"/>
    <w:rsid w:val="00B60673"/>
    <w:rsid w:val="00B6084B"/>
    <w:rsid w:val="00B634B7"/>
    <w:rsid w:val="00B63A73"/>
    <w:rsid w:val="00B63CBF"/>
    <w:rsid w:val="00B63DF9"/>
    <w:rsid w:val="00B65F00"/>
    <w:rsid w:val="00B6602B"/>
    <w:rsid w:val="00B6685E"/>
    <w:rsid w:val="00B66CFC"/>
    <w:rsid w:val="00B673E5"/>
    <w:rsid w:val="00B67F79"/>
    <w:rsid w:val="00B70695"/>
    <w:rsid w:val="00B709DF"/>
    <w:rsid w:val="00B70AE7"/>
    <w:rsid w:val="00B71748"/>
    <w:rsid w:val="00B72997"/>
    <w:rsid w:val="00B72CB9"/>
    <w:rsid w:val="00B72CBB"/>
    <w:rsid w:val="00B7338B"/>
    <w:rsid w:val="00B74C33"/>
    <w:rsid w:val="00B80BB5"/>
    <w:rsid w:val="00B80FB2"/>
    <w:rsid w:val="00B814F4"/>
    <w:rsid w:val="00B8271C"/>
    <w:rsid w:val="00B83B92"/>
    <w:rsid w:val="00B84015"/>
    <w:rsid w:val="00B84901"/>
    <w:rsid w:val="00B866C3"/>
    <w:rsid w:val="00B86D28"/>
    <w:rsid w:val="00B87099"/>
    <w:rsid w:val="00B90FBC"/>
    <w:rsid w:val="00B9133D"/>
    <w:rsid w:val="00B91E9E"/>
    <w:rsid w:val="00B943C6"/>
    <w:rsid w:val="00B94E6C"/>
    <w:rsid w:val="00B95477"/>
    <w:rsid w:val="00B962BE"/>
    <w:rsid w:val="00BA0B21"/>
    <w:rsid w:val="00BA1FE6"/>
    <w:rsid w:val="00BA3C59"/>
    <w:rsid w:val="00BA4791"/>
    <w:rsid w:val="00BA6C08"/>
    <w:rsid w:val="00BA6E85"/>
    <w:rsid w:val="00BA737B"/>
    <w:rsid w:val="00BA75F4"/>
    <w:rsid w:val="00BA7A7F"/>
    <w:rsid w:val="00BA7B36"/>
    <w:rsid w:val="00BA7F01"/>
    <w:rsid w:val="00BB040F"/>
    <w:rsid w:val="00BB0DBB"/>
    <w:rsid w:val="00BB3A1B"/>
    <w:rsid w:val="00BB41A6"/>
    <w:rsid w:val="00BB4606"/>
    <w:rsid w:val="00BB522F"/>
    <w:rsid w:val="00BB5A22"/>
    <w:rsid w:val="00BB623E"/>
    <w:rsid w:val="00BB6F68"/>
    <w:rsid w:val="00BB72D0"/>
    <w:rsid w:val="00BB7ABB"/>
    <w:rsid w:val="00BB7FDB"/>
    <w:rsid w:val="00BC09E5"/>
    <w:rsid w:val="00BC276E"/>
    <w:rsid w:val="00BC2823"/>
    <w:rsid w:val="00BC439B"/>
    <w:rsid w:val="00BC4D5F"/>
    <w:rsid w:val="00BC513F"/>
    <w:rsid w:val="00BC5400"/>
    <w:rsid w:val="00BC5751"/>
    <w:rsid w:val="00BC6D24"/>
    <w:rsid w:val="00BC73BF"/>
    <w:rsid w:val="00BC789E"/>
    <w:rsid w:val="00BD053C"/>
    <w:rsid w:val="00BD0ECF"/>
    <w:rsid w:val="00BD1976"/>
    <w:rsid w:val="00BD1FF6"/>
    <w:rsid w:val="00BD2900"/>
    <w:rsid w:val="00BD427B"/>
    <w:rsid w:val="00BD4ED8"/>
    <w:rsid w:val="00BD4F5A"/>
    <w:rsid w:val="00BD67E1"/>
    <w:rsid w:val="00BD6846"/>
    <w:rsid w:val="00BD710D"/>
    <w:rsid w:val="00BD7FD8"/>
    <w:rsid w:val="00BE0BC9"/>
    <w:rsid w:val="00BE10A0"/>
    <w:rsid w:val="00BE25C9"/>
    <w:rsid w:val="00BE3C71"/>
    <w:rsid w:val="00BE3EB3"/>
    <w:rsid w:val="00BE40B1"/>
    <w:rsid w:val="00BE4865"/>
    <w:rsid w:val="00BE5084"/>
    <w:rsid w:val="00BE665A"/>
    <w:rsid w:val="00BF22AF"/>
    <w:rsid w:val="00BF3713"/>
    <w:rsid w:val="00BF418B"/>
    <w:rsid w:val="00BF5E06"/>
    <w:rsid w:val="00BF6118"/>
    <w:rsid w:val="00BF6B47"/>
    <w:rsid w:val="00BF7503"/>
    <w:rsid w:val="00BF7B40"/>
    <w:rsid w:val="00C002BD"/>
    <w:rsid w:val="00C00368"/>
    <w:rsid w:val="00C010E4"/>
    <w:rsid w:val="00C0252E"/>
    <w:rsid w:val="00C02F3B"/>
    <w:rsid w:val="00C03C12"/>
    <w:rsid w:val="00C057BE"/>
    <w:rsid w:val="00C05D1C"/>
    <w:rsid w:val="00C06B78"/>
    <w:rsid w:val="00C06DAA"/>
    <w:rsid w:val="00C06F45"/>
    <w:rsid w:val="00C10E3E"/>
    <w:rsid w:val="00C1141B"/>
    <w:rsid w:val="00C1142C"/>
    <w:rsid w:val="00C119F2"/>
    <w:rsid w:val="00C13D8D"/>
    <w:rsid w:val="00C149EE"/>
    <w:rsid w:val="00C16F61"/>
    <w:rsid w:val="00C17C7E"/>
    <w:rsid w:val="00C2014F"/>
    <w:rsid w:val="00C215D2"/>
    <w:rsid w:val="00C21AB4"/>
    <w:rsid w:val="00C22D7E"/>
    <w:rsid w:val="00C232DC"/>
    <w:rsid w:val="00C238EF"/>
    <w:rsid w:val="00C23D2F"/>
    <w:rsid w:val="00C24180"/>
    <w:rsid w:val="00C25CEA"/>
    <w:rsid w:val="00C264B8"/>
    <w:rsid w:val="00C27A91"/>
    <w:rsid w:val="00C32F45"/>
    <w:rsid w:val="00C33C52"/>
    <w:rsid w:val="00C34A5D"/>
    <w:rsid w:val="00C35BF6"/>
    <w:rsid w:val="00C36AFD"/>
    <w:rsid w:val="00C375D9"/>
    <w:rsid w:val="00C3790E"/>
    <w:rsid w:val="00C37F85"/>
    <w:rsid w:val="00C41AE7"/>
    <w:rsid w:val="00C41C28"/>
    <w:rsid w:val="00C42267"/>
    <w:rsid w:val="00C42B93"/>
    <w:rsid w:val="00C42C75"/>
    <w:rsid w:val="00C443BD"/>
    <w:rsid w:val="00C44FA6"/>
    <w:rsid w:val="00C451C5"/>
    <w:rsid w:val="00C459B9"/>
    <w:rsid w:val="00C45B6E"/>
    <w:rsid w:val="00C463F3"/>
    <w:rsid w:val="00C466C9"/>
    <w:rsid w:val="00C466FE"/>
    <w:rsid w:val="00C4748A"/>
    <w:rsid w:val="00C47A20"/>
    <w:rsid w:val="00C50848"/>
    <w:rsid w:val="00C50D2E"/>
    <w:rsid w:val="00C5188C"/>
    <w:rsid w:val="00C52EE4"/>
    <w:rsid w:val="00C531F7"/>
    <w:rsid w:val="00C53A3F"/>
    <w:rsid w:val="00C53C6C"/>
    <w:rsid w:val="00C546C2"/>
    <w:rsid w:val="00C55BEF"/>
    <w:rsid w:val="00C55CD9"/>
    <w:rsid w:val="00C574A2"/>
    <w:rsid w:val="00C574B1"/>
    <w:rsid w:val="00C574F4"/>
    <w:rsid w:val="00C57DC2"/>
    <w:rsid w:val="00C60084"/>
    <w:rsid w:val="00C608A1"/>
    <w:rsid w:val="00C6097D"/>
    <w:rsid w:val="00C6187C"/>
    <w:rsid w:val="00C628B6"/>
    <w:rsid w:val="00C654DD"/>
    <w:rsid w:val="00C6750A"/>
    <w:rsid w:val="00C703ED"/>
    <w:rsid w:val="00C70DB5"/>
    <w:rsid w:val="00C70FD8"/>
    <w:rsid w:val="00C72643"/>
    <w:rsid w:val="00C73396"/>
    <w:rsid w:val="00C73D9A"/>
    <w:rsid w:val="00C750DD"/>
    <w:rsid w:val="00C7535A"/>
    <w:rsid w:val="00C7658D"/>
    <w:rsid w:val="00C80703"/>
    <w:rsid w:val="00C80BFE"/>
    <w:rsid w:val="00C81786"/>
    <w:rsid w:val="00C84866"/>
    <w:rsid w:val="00C848D6"/>
    <w:rsid w:val="00C84AD5"/>
    <w:rsid w:val="00C85674"/>
    <w:rsid w:val="00C85D2D"/>
    <w:rsid w:val="00C8660D"/>
    <w:rsid w:val="00C91528"/>
    <w:rsid w:val="00C915FB"/>
    <w:rsid w:val="00C9161D"/>
    <w:rsid w:val="00C9278D"/>
    <w:rsid w:val="00C95749"/>
    <w:rsid w:val="00C95A1B"/>
    <w:rsid w:val="00C95C63"/>
    <w:rsid w:val="00C95DFA"/>
    <w:rsid w:val="00C96529"/>
    <w:rsid w:val="00C96A1D"/>
    <w:rsid w:val="00C9700C"/>
    <w:rsid w:val="00C9711C"/>
    <w:rsid w:val="00C9773B"/>
    <w:rsid w:val="00CA05BC"/>
    <w:rsid w:val="00CA060E"/>
    <w:rsid w:val="00CA0C1D"/>
    <w:rsid w:val="00CA125C"/>
    <w:rsid w:val="00CA315E"/>
    <w:rsid w:val="00CA3E73"/>
    <w:rsid w:val="00CA42EF"/>
    <w:rsid w:val="00CA7A88"/>
    <w:rsid w:val="00CB1DF8"/>
    <w:rsid w:val="00CB2A82"/>
    <w:rsid w:val="00CB4D60"/>
    <w:rsid w:val="00CB60A4"/>
    <w:rsid w:val="00CB7932"/>
    <w:rsid w:val="00CB7BEE"/>
    <w:rsid w:val="00CC0613"/>
    <w:rsid w:val="00CC2789"/>
    <w:rsid w:val="00CC2E69"/>
    <w:rsid w:val="00CC344A"/>
    <w:rsid w:val="00CC3D78"/>
    <w:rsid w:val="00CC4A1C"/>
    <w:rsid w:val="00CC5185"/>
    <w:rsid w:val="00CC5D39"/>
    <w:rsid w:val="00CD0347"/>
    <w:rsid w:val="00CD20D0"/>
    <w:rsid w:val="00CD2482"/>
    <w:rsid w:val="00CD270A"/>
    <w:rsid w:val="00CD35CC"/>
    <w:rsid w:val="00CD4912"/>
    <w:rsid w:val="00CD54F4"/>
    <w:rsid w:val="00CD5C7B"/>
    <w:rsid w:val="00CD5FB9"/>
    <w:rsid w:val="00CD7400"/>
    <w:rsid w:val="00CD79DA"/>
    <w:rsid w:val="00CD7C07"/>
    <w:rsid w:val="00CD7C3D"/>
    <w:rsid w:val="00CE0326"/>
    <w:rsid w:val="00CE1285"/>
    <w:rsid w:val="00CE1C8A"/>
    <w:rsid w:val="00CE3047"/>
    <w:rsid w:val="00CE4479"/>
    <w:rsid w:val="00CE5347"/>
    <w:rsid w:val="00CE55CF"/>
    <w:rsid w:val="00CE56DE"/>
    <w:rsid w:val="00CE61FC"/>
    <w:rsid w:val="00CE6592"/>
    <w:rsid w:val="00CE6EE2"/>
    <w:rsid w:val="00CE74BC"/>
    <w:rsid w:val="00CE7E33"/>
    <w:rsid w:val="00CF1848"/>
    <w:rsid w:val="00CF2341"/>
    <w:rsid w:val="00CF46B7"/>
    <w:rsid w:val="00CF7777"/>
    <w:rsid w:val="00D0016A"/>
    <w:rsid w:val="00D0080A"/>
    <w:rsid w:val="00D00B55"/>
    <w:rsid w:val="00D00EB9"/>
    <w:rsid w:val="00D00F52"/>
    <w:rsid w:val="00D01797"/>
    <w:rsid w:val="00D0295E"/>
    <w:rsid w:val="00D02F18"/>
    <w:rsid w:val="00D03258"/>
    <w:rsid w:val="00D035DA"/>
    <w:rsid w:val="00D03A76"/>
    <w:rsid w:val="00D03AD8"/>
    <w:rsid w:val="00D03CEA"/>
    <w:rsid w:val="00D06B44"/>
    <w:rsid w:val="00D07581"/>
    <w:rsid w:val="00D07BFB"/>
    <w:rsid w:val="00D07F0B"/>
    <w:rsid w:val="00D10A13"/>
    <w:rsid w:val="00D111C8"/>
    <w:rsid w:val="00D115BD"/>
    <w:rsid w:val="00D1168D"/>
    <w:rsid w:val="00D12044"/>
    <w:rsid w:val="00D132AF"/>
    <w:rsid w:val="00D1375D"/>
    <w:rsid w:val="00D143DB"/>
    <w:rsid w:val="00D153F8"/>
    <w:rsid w:val="00D159E1"/>
    <w:rsid w:val="00D170D9"/>
    <w:rsid w:val="00D171F3"/>
    <w:rsid w:val="00D17488"/>
    <w:rsid w:val="00D17C50"/>
    <w:rsid w:val="00D17EA6"/>
    <w:rsid w:val="00D20E0E"/>
    <w:rsid w:val="00D20E21"/>
    <w:rsid w:val="00D21846"/>
    <w:rsid w:val="00D21AD7"/>
    <w:rsid w:val="00D22462"/>
    <w:rsid w:val="00D22477"/>
    <w:rsid w:val="00D2441B"/>
    <w:rsid w:val="00D247BE"/>
    <w:rsid w:val="00D2492B"/>
    <w:rsid w:val="00D25DB5"/>
    <w:rsid w:val="00D25DC4"/>
    <w:rsid w:val="00D269DC"/>
    <w:rsid w:val="00D2774F"/>
    <w:rsid w:val="00D27BD2"/>
    <w:rsid w:val="00D308F4"/>
    <w:rsid w:val="00D31A1D"/>
    <w:rsid w:val="00D3326C"/>
    <w:rsid w:val="00D33EFC"/>
    <w:rsid w:val="00D344FF"/>
    <w:rsid w:val="00D34520"/>
    <w:rsid w:val="00D35736"/>
    <w:rsid w:val="00D36C70"/>
    <w:rsid w:val="00D36FEE"/>
    <w:rsid w:val="00D378BA"/>
    <w:rsid w:val="00D40DBC"/>
    <w:rsid w:val="00D410BA"/>
    <w:rsid w:val="00D43B49"/>
    <w:rsid w:val="00D4489B"/>
    <w:rsid w:val="00D44B26"/>
    <w:rsid w:val="00D46533"/>
    <w:rsid w:val="00D466A7"/>
    <w:rsid w:val="00D46FCA"/>
    <w:rsid w:val="00D473F9"/>
    <w:rsid w:val="00D47987"/>
    <w:rsid w:val="00D50D29"/>
    <w:rsid w:val="00D5194F"/>
    <w:rsid w:val="00D51CCE"/>
    <w:rsid w:val="00D52A77"/>
    <w:rsid w:val="00D53792"/>
    <w:rsid w:val="00D53926"/>
    <w:rsid w:val="00D53936"/>
    <w:rsid w:val="00D54DC5"/>
    <w:rsid w:val="00D558F0"/>
    <w:rsid w:val="00D5741A"/>
    <w:rsid w:val="00D60437"/>
    <w:rsid w:val="00D616BC"/>
    <w:rsid w:val="00D61C85"/>
    <w:rsid w:val="00D63002"/>
    <w:rsid w:val="00D64DE5"/>
    <w:rsid w:val="00D65018"/>
    <w:rsid w:val="00D72066"/>
    <w:rsid w:val="00D722C4"/>
    <w:rsid w:val="00D72E42"/>
    <w:rsid w:val="00D7359C"/>
    <w:rsid w:val="00D73C95"/>
    <w:rsid w:val="00D74BCC"/>
    <w:rsid w:val="00D751AF"/>
    <w:rsid w:val="00D7522C"/>
    <w:rsid w:val="00D75CA6"/>
    <w:rsid w:val="00D75EC7"/>
    <w:rsid w:val="00D76172"/>
    <w:rsid w:val="00D7639E"/>
    <w:rsid w:val="00D76981"/>
    <w:rsid w:val="00D76A18"/>
    <w:rsid w:val="00D76AA8"/>
    <w:rsid w:val="00D7740C"/>
    <w:rsid w:val="00D77A48"/>
    <w:rsid w:val="00D802AA"/>
    <w:rsid w:val="00D80849"/>
    <w:rsid w:val="00D8131F"/>
    <w:rsid w:val="00D818AA"/>
    <w:rsid w:val="00D826BB"/>
    <w:rsid w:val="00D8274A"/>
    <w:rsid w:val="00D82E8F"/>
    <w:rsid w:val="00D82F6E"/>
    <w:rsid w:val="00D8321F"/>
    <w:rsid w:val="00D83694"/>
    <w:rsid w:val="00D86328"/>
    <w:rsid w:val="00D864B6"/>
    <w:rsid w:val="00D86545"/>
    <w:rsid w:val="00D91591"/>
    <w:rsid w:val="00D917CA"/>
    <w:rsid w:val="00D919EF"/>
    <w:rsid w:val="00D91F5F"/>
    <w:rsid w:val="00D91FA3"/>
    <w:rsid w:val="00D931F2"/>
    <w:rsid w:val="00D93523"/>
    <w:rsid w:val="00D94416"/>
    <w:rsid w:val="00D9456D"/>
    <w:rsid w:val="00D94D5E"/>
    <w:rsid w:val="00D94E65"/>
    <w:rsid w:val="00D94FFF"/>
    <w:rsid w:val="00D95631"/>
    <w:rsid w:val="00D96A2D"/>
    <w:rsid w:val="00DA185C"/>
    <w:rsid w:val="00DA2135"/>
    <w:rsid w:val="00DA213F"/>
    <w:rsid w:val="00DA4B23"/>
    <w:rsid w:val="00DA4BC2"/>
    <w:rsid w:val="00DA53AE"/>
    <w:rsid w:val="00DA576B"/>
    <w:rsid w:val="00DA5BA4"/>
    <w:rsid w:val="00DA6229"/>
    <w:rsid w:val="00DA7187"/>
    <w:rsid w:val="00DA758D"/>
    <w:rsid w:val="00DA7EB2"/>
    <w:rsid w:val="00DB1EFA"/>
    <w:rsid w:val="00DB26D0"/>
    <w:rsid w:val="00DB2F14"/>
    <w:rsid w:val="00DB2F6F"/>
    <w:rsid w:val="00DB3155"/>
    <w:rsid w:val="00DB4288"/>
    <w:rsid w:val="00DB47F5"/>
    <w:rsid w:val="00DB5561"/>
    <w:rsid w:val="00DB5E0F"/>
    <w:rsid w:val="00DB624F"/>
    <w:rsid w:val="00DB6401"/>
    <w:rsid w:val="00DB66CC"/>
    <w:rsid w:val="00DB7159"/>
    <w:rsid w:val="00DB72AB"/>
    <w:rsid w:val="00DC057A"/>
    <w:rsid w:val="00DC0D7F"/>
    <w:rsid w:val="00DC170A"/>
    <w:rsid w:val="00DC18B1"/>
    <w:rsid w:val="00DC1AC5"/>
    <w:rsid w:val="00DC1BA7"/>
    <w:rsid w:val="00DC1C71"/>
    <w:rsid w:val="00DC1D28"/>
    <w:rsid w:val="00DC20EA"/>
    <w:rsid w:val="00DC21CC"/>
    <w:rsid w:val="00DC4074"/>
    <w:rsid w:val="00DC4359"/>
    <w:rsid w:val="00DC5A67"/>
    <w:rsid w:val="00DC667D"/>
    <w:rsid w:val="00DC7251"/>
    <w:rsid w:val="00DD118C"/>
    <w:rsid w:val="00DD1F7E"/>
    <w:rsid w:val="00DD2300"/>
    <w:rsid w:val="00DD2422"/>
    <w:rsid w:val="00DD272E"/>
    <w:rsid w:val="00DD5801"/>
    <w:rsid w:val="00DD5945"/>
    <w:rsid w:val="00DD60C4"/>
    <w:rsid w:val="00DD756C"/>
    <w:rsid w:val="00DE0850"/>
    <w:rsid w:val="00DE1D1B"/>
    <w:rsid w:val="00DE408A"/>
    <w:rsid w:val="00DE42ED"/>
    <w:rsid w:val="00DE632A"/>
    <w:rsid w:val="00DE6C09"/>
    <w:rsid w:val="00DE765C"/>
    <w:rsid w:val="00DF022C"/>
    <w:rsid w:val="00DF0836"/>
    <w:rsid w:val="00DF0CDF"/>
    <w:rsid w:val="00DF1B0C"/>
    <w:rsid w:val="00DF2D88"/>
    <w:rsid w:val="00DF3088"/>
    <w:rsid w:val="00DF3840"/>
    <w:rsid w:val="00DF3A49"/>
    <w:rsid w:val="00DF41A7"/>
    <w:rsid w:val="00DF44E2"/>
    <w:rsid w:val="00DF490A"/>
    <w:rsid w:val="00DF4BE5"/>
    <w:rsid w:val="00DF5BE7"/>
    <w:rsid w:val="00DF692F"/>
    <w:rsid w:val="00DF695D"/>
    <w:rsid w:val="00DF76EB"/>
    <w:rsid w:val="00DF7D2C"/>
    <w:rsid w:val="00E00DCD"/>
    <w:rsid w:val="00E0377E"/>
    <w:rsid w:val="00E03E49"/>
    <w:rsid w:val="00E040A1"/>
    <w:rsid w:val="00E041AD"/>
    <w:rsid w:val="00E04D59"/>
    <w:rsid w:val="00E060D1"/>
    <w:rsid w:val="00E07D0B"/>
    <w:rsid w:val="00E105EA"/>
    <w:rsid w:val="00E1109D"/>
    <w:rsid w:val="00E11DA0"/>
    <w:rsid w:val="00E11FA1"/>
    <w:rsid w:val="00E13C2C"/>
    <w:rsid w:val="00E141E1"/>
    <w:rsid w:val="00E142EA"/>
    <w:rsid w:val="00E14321"/>
    <w:rsid w:val="00E15BBB"/>
    <w:rsid w:val="00E16D43"/>
    <w:rsid w:val="00E17705"/>
    <w:rsid w:val="00E17CCE"/>
    <w:rsid w:val="00E202CD"/>
    <w:rsid w:val="00E2204C"/>
    <w:rsid w:val="00E2359F"/>
    <w:rsid w:val="00E24D20"/>
    <w:rsid w:val="00E2537E"/>
    <w:rsid w:val="00E26619"/>
    <w:rsid w:val="00E26C0B"/>
    <w:rsid w:val="00E27432"/>
    <w:rsid w:val="00E27441"/>
    <w:rsid w:val="00E27A8A"/>
    <w:rsid w:val="00E3105C"/>
    <w:rsid w:val="00E31074"/>
    <w:rsid w:val="00E31A00"/>
    <w:rsid w:val="00E322D9"/>
    <w:rsid w:val="00E33A50"/>
    <w:rsid w:val="00E34314"/>
    <w:rsid w:val="00E358D8"/>
    <w:rsid w:val="00E35B54"/>
    <w:rsid w:val="00E36581"/>
    <w:rsid w:val="00E36A9C"/>
    <w:rsid w:val="00E3755C"/>
    <w:rsid w:val="00E40FFE"/>
    <w:rsid w:val="00E441AB"/>
    <w:rsid w:val="00E446F7"/>
    <w:rsid w:val="00E451E2"/>
    <w:rsid w:val="00E459A2"/>
    <w:rsid w:val="00E45C74"/>
    <w:rsid w:val="00E45E3B"/>
    <w:rsid w:val="00E46549"/>
    <w:rsid w:val="00E468A9"/>
    <w:rsid w:val="00E501EA"/>
    <w:rsid w:val="00E503BF"/>
    <w:rsid w:val="00E506F3"/>
    <w:rsid w:val="00E52B4D"/>
    <w:rsid w:val="00E52EF9"/>
    <w:rsid w:val="00E53368"/>
    <w:rsid w:val="00E540C2"/>
    <w:rsid w:val="00E554BC"/>
    <w:rsid w:val="00E5553B"/>
    <w:rsid w:val="00E558A8"/>
    <w:rsid w:val="00E5681B"/>
    <w:rsid w:val="00E56E75"/>
    <w:rsid w:val="00E573DD"/>
    <w:rsid w:val="00E57498"/>
    <w:rsid w:val="00E60058"/>
    <w:rsid w:val="00E61121"/>
    <w:rsid w:val="00E61360"/>
    <w:rsid w:val="00E61706"/>
    <w:rsid w:val="00E617BA"/>
    <w:rsid w:val="00E62304"/>
    <w:rsid w:val="00E6320E"/>
    <w:rsid w:val="00E6365E"/>
    <w:rsid w:val="00E64639"/>
    <w:rsid w:val="00E65D3B"/>
    <w:rsid w:val="00E66235"/>
    <w:rsid w:val="00E71CC1"/>
    <w:rsid w:val="00E72103"/>
    <w:rsid w:val="00E72581"/>
    <w:rsid w:val="00E72B0E"/>
    <w:rsid w:val="00E72D89"/>
    <w:rsid w:val="00E72EE7"/>
    <w:rsid w:val="00E72F7D"/>
    <w:rsid w:val="00E732A0"/>
    <w:rsid w:val="00E736E7"/>
    <w:rsid w:val="00E73F17"/>
    <w:rsid w:val="00E75CF1"/>
    <w:rsid w:val="00E770AB"/>
    <w:rsid w:val="00E772EF"/>
    <w:rsid w:val="00E806C2"/>
    <w:rsid w:val="00E807D3"/>
    <w:rsid w:val="00E82D02"/>
    <w:rsid w:val="00E83384"/>
    <w:rsid w:val="00E83BB4"/>
    <w:rsid w:val="00E83C24"/>
    <w:rsid w:val="00E83FEB"/>
    <w:rsid w:val="00E87855"/>
    <w:rsid w:val="00E905F5"/>
    <w:rsid w:val="00E915C2"/>
    <w:rsid w:val="00E916F1"/>
    <w:rsid w:val="00E9273F"/>
    <w:rsid w:val="00E9318D"/>
    <w:rsid w:val="00E931D3"/>
    <w:rsid w:val="00E9326E"/>
    <w:rsid w:val="00E93F3E"/>
    <w:rsid w:val="00E94CF0"/>
    <w:rsid w:val="00E94DD9"/>
    <w:rsid w:val="00E957DC"/>
    <w:rsid w:val="00E96E79"/>
    <w:rsid w:val="00E96F2F"/>
    <w:rsid w:val="00E96F66"/>
    <w:rsid w:val="00E97DD5"/>
    <w:rsid w:val="00EA187D"/>
    <w:rsid w:val="00EA3BA5"/>
    <w:rsid w:val="00EA3DB9"/>
    <w:rsid w:val="00EA4210"/>
    <w:rsid w:val="00EA4C2B"/>
    <w:rsid w:val="00EA72D1"/>
    <w:rsid w:val="00EB075E"/>
    <w:rsid w:val="00EB1130"/>
    <w:rsid w:val="00EB1237"/>
    <w:rsid w:val="00EB1B34"/>
    <w:rsid w:val="00EB1C50"/>
    <w:rsid w:val="00EB1F8B"/>
    <w:rsid w:val="00EB2187"/>
    <w:rsid w:val="00EB236B"/>
    <w:rsid w:val="00EB2763"/>
    <w:rsid w:val="00EB27A9"/>
    <w:rsid w:val="00EB3516"/>
    <w:rsid w:val="00EB4453"/>
    <w:rsid w:val="00EB568E"/>
    <w:rsid w:val="00EB5C31"/>
    <w:rsid w:val="00EB6B32"/>
    <w:rsid w:val="00EB733A"/>
    <w:rsid w:val="00EB73B8"/>
    <w:rsid w:val="00EB7436"/>
    <w:rsid w:val="00EB77D8"/>
    <w:rsid w:val="00EC06BE"/>
    <w:rsid w:val="00EC0C01"/>
    <w:rsid w:val="00EC10EB"/>
    <w:rsid w:val="00EC1100"/>
    <w:rsid w:val="00EC1147"/>
    <w:rsid w:val="00EC2505"/>
    <w:rsid w:val="00EC2730"/>
    <w:rsid w:val="00EC2F2E"/>
    <w:rsid w:val="00EC33FA"/>
    <w:rsid w:val="00EC3449"/>
    <w:rsid w:val="00EC36A3"/>
    <w:rsid w:val="00EC422F"/>
    <w:rsid w:val="00EC42D2"/>
    <w:rsid w:val="00EC44B5"/>
    <w:rsid w:val="00EC4500"/>
    <w:rsid w:val="00EC5931"/>
    <w:rsid w:val="00EC5F36"/>
    <w:rsid w:val="00EC6939"/>
    <w:rsid w:val="00EC78CC"/>
    <w:rsid w:val="00ED0995"/>
    <w:rsid w:val="00ED1DCD"/>
    <w:rsid w:val="00ED1E5C"/>
    <w:rsid w:val="00ED2953"/>
    <w:rsid w:val="00ED335A"/>
    <w:rsid w:val="00ED461F"/>
    <w:rsid w:val="00ED4D7B"/>
    <w:rsid w:val="00ED5A82"/>
    <w:rsid w:val="00ED695D"/>
    <w:rsid w:val="00EE0B79"/>
    <w:rsid w:val="00EE0E8F"/>
    <w:rsid w:val="00EE1E1D"/>
    <w:rsid w:val="00EE24A0"/>
    <w:rsid w:val="00EE2E79"/>
    <w:rsid w:val="00EE2F2C"/>
    <w:rsid w:val="00EE3470"/>
    <w:rsid w:val="00EE3F2A"/>
    <w:rsid w:val="00EE41BD"/>
    <w:rsid w:val="00EE479D"/>
    <w:rsid w:val="00EE554D"/>
    <w:rsid w:val="00EE5B93"/>
    <w:rsid w:val="00EE61F6"/>
    <w:rsid w:val="00EE76FE"/>
    <w:rsid w:val="00EF33D7"/>
    <w:rsid w:val="00EF373E"/>
    <w:rsid w:val="00EF37FB"/>
    <w:rsid w:val="00EF3E32"/>
    <w:rsid w:val="00EF719A"/>
    <w:rsid w:val="00EF7323"/>
    <w:rsid w:val="00EF79B9"/>
    <w:rsid w:val="00F00922"/>
    <w:rsid w:val="00F00E5E"/>
    <w:rsid w:val="00F01893"/>
    <w:rsid w:val="00F03212"/>
    <w:rsid w:val="00F032AA"/>
    <w:rsid w:val="00F03556"/>
    <w:rsid w:val="00F06304"/>
    <w:rsid w:val="00F063C2"/>
    <w:rsid w:val="00F07615"/>
    <w:rsid w:val="00F11434"/>
    <w:rsid w:val="00F11E2D"/>
    <w:rsid w:val="00F134A1"/>
    <w:rsid w:val="00F15D0E"/>
    <w:rsid w:val="00F15F5A"/>
    <w:rsid w:val="00F20F6F"/>
    <w:rsid w:val="00F211A0"/>
    <w:rsid w:val="00F21655"/>
    <w:rsid w:val="00F22A1D"/>
    <w:rsid w:val="00F22BE3"/>
    <w:rsid w:val="00F2345F"/>
    <w:rsid w:val="00F23DC6"/>
    <w:rsid w:val="00F23E51"/>
    <w:rsid w:val="00F24195"/>
    <w:rsid w:val="00F24495"/>
    <w:rsid w:val="00F2530D"/>
    <w:rsid w:val="00F26F64"/>
    <w:rsid w:val="00F270C8"/>
    <w:rsid w:val="00F27571"/>
    <w:rsid w:val="00F275B5"/>
    <w:rsid w:val="00F304BA"/>
    <w:rsid w:val="00F30D19"/>
    <w:rsid w:val="00F320F6"/>
    <w:rsid w:val="00F32241"/>
    <w:rsid w:val="00F327C9"/>
    <w:rsid w:val="00F32BC4"/>
    <w:rsid w:val="00F32DB2"/>
    <w:rsid w:val="00F336CB"/>
    <w:rsid w:val="00F339AF"/>
    <w:rsid w:val="00F33D71"/>
    <w:rsid w:val="00F35A72"/>
    <w:rsid w:val="00F35DDC"/>
    <w:rsid w:val="00F360A5"/>
    <w:rsid w:val="00F360CB"/>
    <w:rsid w:val="00F36407"/>
    <w:rsid w:val="00F36769"/>
    <w:rsid w:val="00F36C67"/>
    <w:rsid w:val="00F406F3"/>
    <w:rsid w:val="00F40EAB"/>
    <w:rsid w:val="00F42010"/>
    <w:rsid w:val="00F423BD"/>
    <w:rsid w:val="00F42997"/>
    <w:rsid w:val="00F42A7D"/>
    <w:rsid w:val="00F43843"/>
    <w:rsid w:val="00F45EF5"/>
    <w:rsid w:val="00F46A5A"/>
    <w:rsid w:val="00F46BEF"/>
    <w:rsid w:val="00F4729C"/>
    <w:rsid w:val="00F5086E"/>
    <w:rsid w:val="00F52587"/>
    <w:rsid w:val="00F53193"/>
    <w:rsid w:val="00F5357E"/>
    <w:rsid w:val="00F53D52"/>
    <w:rsid w:val="00F53FDB"/>
    <w:rsid w:val="00F57BFE"/>
    <w:rsid w:val="00F60737"/>
    <w:rsid w:val="00F62A45"/>
    <w:rsid w:val="00F64413"/>
    <w:rsid w:val="00F64625"/>
    <w:rsid w:val="00F649A3"/>
    <w:rsid w:val="00F649C8"/>
    <w:rsid w:val="00F65163"/>
    <w:rsid w:val="00F6545E"/>
    <w:rsid w:val="00F6586C"/>
    <w:rsid w:val="00F67EDD"/>
    <w:rsid w:val="00F70197"/>
    <w:rsid w:val="00F7037B"/>
    <w:rsid w:val="00F70E6E"/>
    <w:rsid w:val="00F715D7"/>
    <w:rsid w:val="00F72A9D"/>
    <w:rsid w:val="00F72B68"/>
    <w:rsid w:val="00F72D39"/>
    <w:rsid w:val="00F73484"/>
    <w:rsid w:val="00F735F7"/>
    <w:rsid w:val="00F743AF"/>
    <w:rsid w:val="00F82BE4"/>
    <w:rsid w:val="00F833E1"/>
    <w:rsid w:val="00F85AC9"/>
    <w:rsid w:val="00F86BE0"/>
    <w:rsid w:val="00F875FF"/>
    <w:rsid w:val="00F87E72"/>
    <w:rsid w:val="00F9038B"/>
    <w:rsid w:val="00F905A6"/>
    <w:rsid w:val="00F90CE2"/>
    <w:rsid w:val="00F934E3"/>
    <w:rsid w:val="00F93630"/>
    <w:rsid w:val="00F93C40"/>
    <w:rsid w:val="00F94774"/>
    <w:rsid w:val="00F95154"/>
    <w:rsid w:val="00F95632"/>
    <w:rsid w:val="00F95F71"/>
    <w:rsid w:val="00F96C84"/>
    <w:rsid w:val="00F970E0"/>
    <w:rsid w:val="00F97B62"/>
    <w:rsid w:val="00FA0524"/>
    <w:rsid w:val="00FA2F28"/>
    <w:rsid w:val="00FA663B"/>
    <w:rsid w:val="00FB01FB"/>
    <w:rsid w:val="00FB0756"/>
    <w:rsid w:val="00FB185E"/>
    <w:rsid w:val="00FB2303"/>
    <w:rsid w:val="00FB2FF7"/>
    <w:rsid w:val="00FB4BD5"/>
    <w:rsid w:val="00FB5239"/>
    <w:rsid w:val="00FB66B7"/>
    <w:rsid w:val="00FB69F8"/>
    <w:rsid w:val="00FB7219"/>
    <w:rsid w:val="00FB7325"/>
    <w:rsid w:val="00FB759B"/>
    <w:rsid w:val="00FB7F9C"/>
    <w:rsid w:val="00FC0E90"/>
    <w:rsid w:val="00FC16FE"/>
    <w:rsid w:val="00FC2074"/>
    <w:rsid w:val="00FC2778"/>
    <w:rsid w:val="00FC2A3B"/>
    <w:rsid w:val="00FC3A84"/>
    <w:rsid w:val="00FC44A8"/>
    <w:rsid w:val="00FC4A4B"/>
    <w:rsid w:val="00FC519E"/>
    <w:rsid w:val="00FC53DB"/>
    <w:rsid w:val="00FC75F2"/>
    <w:rsid w:val="00FD16FF"/>
    <w:rsid w:val="00FD2087"/>
    <w:rsid w:val="00FD2DBA"/>
    <w:rsid w:val="00FD474D"/>
    <w:rsid w:val="00FD56EA"/>
    <w:rsid w:val="00FD6DB0"/>
    <w:rsid w:val="00FD70AA"/>
    <w:rsid w:val="00FD7CDA"/>
    <w:rsid w:val="00FE02E7"/>
    <w:rsid w:val="00FE20EF"/>
    <w:rsid w:val="00FE274B"/>
    <w:rsid w:val="00FE357A"/>
    <w:rsid w:val="00FE40E3"/>
    <w:rsid w:val="00FE436D"/>
    <w:rsid w:val="00FE475B"/>
    <w:rsid w:val="00FE4BED"/>
    <w:rsid w:val="00FE5BC8"/>
    <w:rsid w:val="00FE704E"/>
    <w:rsid w:val="00FE7C3A"/>
    <w:rsid w:val="00FF0E56"/>
    <w:rsid w:val="00FF313C"/>
    <w:rsid w:val="00FF3BF0"/>
    <w:rsid w:val="00FF471B"/>
    <w:rsid w:val="00FF4B84"/>
    <w:rsid w:val="00FF55B7"/>
    <w:rsid w:val="00FF5F4A"/>
    <w:rsid w:val="00FF6680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C83F85"/>
  <w15:docId w15:val="{5A2C98D1-FEC8-4DDC-BA5D-6C823FC3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8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numbering" w:customStyle="1" w:styleId="ListCBD1">
    <w:name w:val="ListCBD1"/>
    <w:uiPriority w:val="99"/>
    <w:rsid w:val="00F36407"/>
  </w:style>
  <w:style w:type="paragraph" w:customStyle="1" w:styleId="Para10">
    <w:name w:val="Para 1"/>
    <w:basedOn w:val="Normal"/>
    <w:qFormat/>
    <w:rsid w:val="00231288"/>
    <w:pPr>
      <w:numPr>
        <w:numId w:val="9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bd.int/doc/decisions/np-mop-05/np-mop-05-dec-04-ru.pdf" TargetMode="External"/><Relationship Id="rId21" Type="http://schemas.openxmlformats.org/officeDocument/2006/relationships/hyperlink" Target="https://www.cbd.int/doc/decisions/np-mop-05/np-mop-05-dec-03-ru.pdf" TargetMode="External"/><Relationship Id="rId42" Type="http://schemas.openxmlformats.org/officeDocument/2006/relationships/hyperlink" Target="https://www.cbd.int/doc/decisions/np-mop-04/np-mop-04-dec-03-ru.pdf" TargetMode="External"/><Relationship Id="rId47" Type="http://schemas.openxmlformats.org/officeDocument/2006/relationships/hyperlink" Target="https://www.cbd.int/doc/recommendations/sbi-07/sbi-07-rec-06-ru.pdf" TargetMode="External"/><Relationship Id="rId63" Type="http://schemas.openxmlformats.org/officeDocument/2006/relationships/hyperlink" Target="https://absch.cbd.int/en/kb/tags/absch-announcement/ABS-Small-Grants-Projects-Community-Protocols-Webinar-Recordings-and-Presentations/6806a0581db307497fe9a573" TargetMode="External"/><Relationship Id="rId68" Type="http://schemas.openxmlformats.org/officeDocument/2006/relationships/hyperlink" Target="https://absch.cbd.int/en/kb/tags/absch-announcement/Webinar-The-deadline-is-approaching-Questions-and-answers-on-the-first-national-report-of-the-Nagoya-Protocol-29-September-/68af80fabf63f80e4067eedc" TargetMode="External"/><Relationship Id="rId16" Type="http://schemas.openxmlformats.org/officeDocument/2006/relationships/hyperlink" Target="https://www.cbd.int/doc/decisions/np-mop-05/np-mop-05-dec-05-ru.pdf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www.cbd.int/documents/CBD/SBI/7/INF/4" TargetMode="External"/><Relationship Id="rId37" Type="http://schemas.openxmlformats.org/officeDocument/2006/relationships/hyperlink" Target="https://www.cbd.int/doc/recommendations/sbi-07/sbi-07-rec-06-ru.pdf" TargetMode="External"/><Relationship Id="rId53" Type="http://schemas.openxmlformats.org/officeDocument/2006/relationships/hyperlink" Target="https://absch.cbd.int/en/kb/tags/absch-announcement/Recording-of-webinars-ABSCH-introduction-available-in-all-languages-/678a965b7a50a6e8cdad8992" TargetMode="External"/><Relationship Id="rId58" Type="http://schemas.openxmlformats.org/officeDocument/2006/relationships/hyperlink" Target="https://absch.cbd.int/en/kb/tags/absch-announcement/Webinar-Recording-ABS-in-the-Global-Biodiversity-Framework-NBSAPs-and-monitoring-framework/67d43b4f4d49ea3b9f795931" TargetMode="External"/><Relationship Id="rId74" Type="http://schemas.openxmlformats.org/officeDocument/2006/relationships/hyperlink" Target="https://absch.cbd.int/en/kb/tags/abs/Webinar-Series-on-Capacity-Building-for-Access-and-Benefit-Sharing-September-December-2025-/68c427bcbf63f80e4068d091" TargetMode="External"/><Relationship Id="rId79" Type="http://schemas.openxmlformats.org/officeDocument/2006/relationships/hyperlink" Target="https://absch.cbd.int/en/kb/tags/abs/Webinar-Series-on-Capacity-Building-for-Access-and-Benefit-Sharing-September-December-2025-/68c427bcbf63f80e4068d091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absch.cbd.int/en/kb/tags/absch-announcement/ABS-Small-Grants-Project-User-Friendly-ABS-Procedures-Webinar-Recording-and-Presentations/680272b6ade0d34428dbc6a2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www.cbd.int/doc/decisions/np-mop-05/np-mop-05-dec-03-ru.pdf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www.cbd.int/documents/CBD/SBI/7/INF/6" TargetMode="External"/><Relationship Id="rId27" Type="http://schemas.openxmlformats.org/officeDocument/2006/relationships/hyperlink" Target="https://www.cbd.int/doc/decisions/np-mop-01/np-mop-01-dec-01-ru.pdf" TargetMode="External"/><Relationship Id="rId30" Type="http://schemas.openxmlformats.org/officeDocument/2006/relationships/hyperlink" Target="https://www.cbd.int/documents/CBD/SBI/7/INF/4" TargetMode="External"/><Relationship Id="rId35" Type="http://schemas.openxmlformats.org/officeDocument/2006/relationships/hyperlink" Target="https://www.cbd.int/documents/CBD/NP/ABSCH-IAC/6/2" TargetMode="External"/><Relationship Id="rId43" Type="http://schemas.openxmlformats.org/officeDocument/2006/relationships/hyperlink" Target="https://www.cbd.int/doc/decisions/np-mop-05/np-mop-05-dec-05-ru.pdf" TargetMode="External"/><Relationship Id="rId48" Type="http://schemas.openxmlformats.org/officeDocument/2006/relationships/header" Target="header1.xml"/><Relationship Id="rId56" Type="http://schemas.openxmlformats.org/officeDocument/2006/relationships/hyperlink" Target="https://absch.cbd.int/en/kb/tags/absch-announcement/Recording-of-webinars-ABSCH-introduction-available-in-all-languages-/678a965b7a50a6e8cdad8992" TargetMode="External"/><Relationship Id="rId64" Type="http://schemas.openxmlformats.org/officeDocument/2006/relationships/hyperlink" Target="https://absch.cbd.int/en/kb/tags/absch-announcement/ABS-Small-Grants-Projects-Community-Protocols-Webinar-Recordings-and-Presentations/6806a0581db307497fe9a573" TargetMode="External"/><Relationship Id="rId69" Type="http://schemas.openxmlformats.org/officeDocument/2006/relationships/hyperlink" Target="https://absch.cbd.int/en/kb/tags/absch-announcement/Webinar-The-deadline-is-approaching-Questions-and-answers-on-the-first-national-report-of-the-Nagoya-Protocol-29-September-/68af80fabf63f80e4067eedc" TargetMode="External"/><Relationship Id="rId77" Type="http://schemas.openxmlformats.org/officeDocument/2006/relationships/hyperlink" Target="https://absch.cbd.int/en/kb/tags/webinars/Recording-Webinar-on-the-ABS-Clearing-House-Findings-from-the-Assessment-and-Review-of-the-Nagoya-Protocol/69fe0fc01329f5e500222c3a" TargetMode="External"/><Relationship Id="rId8" Type="http://schemas.openxmlformats.org/officeDocument/2006/relationships/settings" Target="settings.xml"/><Relationship Id="rId51" Type="http://schemas.openxmlformats.org/officeDocument/2006/relationships/footer" Target="footer2.xml"/><Relationship Id="rId72" Type="http://schemas.openxmlformats.org/officeDocument/2006/relationships/hyperlink" Target="https://absch.cbd.int/en/kb/tags/abs/Webinar-Series-on-Capacity-Building-for-Access-and-Benefit-Sharing-September-December-2025-/68c427bcbf63f80e4068d091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decisions/np-mop-05/np-mop-05-dec-05-ru.pdf" TargetMode="External"/><Relationship Id="rId25" Type="http://schemas.openxmlformats.org/officeDocument/2006/relationships/hyperlink" Target="http://absch.cbd.int" TargetMode="External"/><Relationship Id="rId33" Type="http://schemas.openxmlformats.org/officeDocument/2006/relationships/hyperlink" Target="https://www.cbd.int/documents/CBD/SBI/7/INF/5" TargetMode="External"/><Relationship Id="rId38" Type="http://schemas.openxmlformats.org/officeDocument/2006/relationships/hyperlink" Target="https://www.cbd.int/doc/decisions/np-mop-03/np-mop-03-dec-04-ru.pdf" TargetMode="External"/><Relationship Id="rId46" Type="http://schemas.openxmlformats.org/officeDocument/2006/relationships/hyperlink" Target="https://www.cbd.int/doc/recommendations/sbi-07/sbi-07-rec-06-ru.pdf" TargetMode="External"/><Relationship Id="rId59" Type="http://schemas.openxmlformats.org/officeDocument/2006/relationships/hyperlink" Target="https://absch.cbd.int/en/kb/tags/absch-announcement/Webinar-Recording-ABS-in-the-Global-Biodiversity-Framework-NBSAPs-and-monitoring-framework/67d43b4f4d49ea3b9f795931" TargetMode="External"/><Relationship Id="rId67" Type="http://schemas.openxmlformats.org/officeDocument/2006/relationships/hyperlink" Target="https://absch.cbd.int/en/kb/tags/abs/Webinar-Series-on-Capacity-Building-for-Access-and-Benefit-Sharing-September-December-2025-/68c427bcbf63f80e4068d091" TargetMode="External"/><Relationship Id="rId20" Type="http://schemas.openxmlformats.org/officeDocument/2006/relationships/hyperlink" Target="https://www.cbd.int/doc/decisions/np-mop-05/np-mop-05-dec-04-ru.pdf" TargetMode="External"/><Relationship Id="rId41" Type="http://schemas.openxmlformats.org/officeDocument/2006/relationships/hyperlink" Target="https://www.cbd.int/doc/decisions/cop-16/cop-16-dec-32-ru.pdf" TargetMode="External"/><Relationship Id="rId54" Type="http://schemas.openxmlformats.org/officeDocument/2006/relationships/hyperlink" Target="https://absch.cbd.int/en/kb/tags/absch-announcement/Recording-of-webinars-ABSCH-introduction-available-in-all-languages-/678a965b7a50a6e8cdad8992" TargetMode="External"/><Relationship Id="rId62" Type="http://schemas.openxmlformats.org/officeDocument/2006/relationships/hyperlink" Target="https://absch.cbd.int/en/kb/tags/absch-announcement/ABS-Small-Grants-Projects-Community-Protocols-Webinar-Recordings-and-Presentations/6806a0581db307497fe9a573" TargetMode="External"/><Relationship Id="rId70" Type="http://schemas.openxmlformats.org/officeDocument/2006/relationships/hyperlink" Target="https://absch.cbd.int/en/kb/tags/abs/Webinar-Series-on-Capacity-Building-for-Access-and-Benefit-Sharing-September-December-2025-/68c427bcbf63f80e4068d091" TargetMode="External"/><Relationship Id="rId75" Type="http://schemas.openxmlformats.org/officeDocument/2006/relationships/hyperlink" Target="https://absch.cbd.int/en/kb/tags/webinars/Recording-Webinar-on-Capacity-Building-and-Financial-Resources-Findings-from-the-Assessment-and-Review-of-the-Nagoya-Protocol/69fe132a024bdd0128b95069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cbd.int/doc/decisions/np-mop-03/np-mop-03-dec-01-ru.pdf" TargetMode="External"/><Relationship Id="rId23" Type="http://schemas.openxmlformats.org/officeDocument/2006/relationships/hyperlink" Target="https://www.cbd.int/doc/c/7237/c59f/4bbcd7df06c5f632194d155f/sbi-07-07-ru.pdf" TargetMode="External"/><Relationship Id="rId28" Type="http://schemas.openxmlformats.org/officeDocument/2006/relationships/hyperlink" Target="https://www.cbd.int/notifications/2025-129" TargetMode="External"/><Relationship Id="rId36" Type="http://schemas.openxmlformats.org/officeDocument/2006/relationships/hyperlink" Target="https://www.cbd.int/doc/c/7237/c59f/4bbcd7df06c5f632194d155f/sbi-07-07-ru.pdf" TargetMode="External"/><Relationship Id="rId49" Type="http://schemas.openxmlformats.org/officeDocument/2006/relationships/header" Target="header2.xml"/><Relationship Id="rId57" Type="http://schemas.openxmlformats.org/officeDocument/2006/relationships/hyperlink" Target="https://absch.cbd.int/en/kb/tags/absch-announcement/Recording-of-webinars-ABSCH-introduction-available-in-all-languages-/678a965b7a50a6e8cdad8992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www.cbd.int/documents/CBD/SBI/7/INF/5" TargetMode="External"/><Relationship Id="rId44" Type="http://schemas.openxmlformats.org/officeDocument/2006/relationships/hyperlink" Target="https://www.cbd.int/doc/c/7237/c59f/4bbcd7df06c5f632194d155f/sbi-07-07-ru.pdf" TargetMode="External"/><Relationship Id="rId52" Type="http://schemas.openxmlformats.org/officeDocument/2006/relationships/hyperlink" Target="https://absch.cbd.int/en/kb/tags/absch-announcement/Recording-of-webinars-ABSCH-introduction-available-in-all-languages-/678a965b7a50a6e8cdad8992" TargetMode="External"/><Relationship Id="rId60" Type="http://schemas.openxmlformats.org/officeDocument/2006/relationships/hyperlink" Target="https://absch.cbd.int/en/kb/tags/absch-announcement/ABS-Small-Grants-Project-Information-Systems-Webinar-Recording-and-PowerPoint/67f92e6c829482ab161cb5ed" TargetMode="External"/><Relationship Id="rId65" Type="http://schemas.openxmlformats.org/officeDocument/2006/relationships/hyperlink" Target="https://absch.cbd.int/en/kb/tags/absch-announcement/Webinar-Recording-Ratification-process-for-the-Nagoya-Protocol/68193b5096dfb673b4cd87aa" TargetMode="External"/><Relationship Id="rId73" Type="http://schemas.openxmlformats.org/officeDocument/2006/relationships/hyperlink" Target="https://absch.cbd.int/en/kb/tags/absch-announcement/Webinar-Why-IRCCs-matter-for-reporting-on-non-monetary-benefit-sharing/6925dd3682d37a5b7f085cc5" TargetMode="External"/><Relationship Id="rId78" Type="http://schemas.openxmlformats.org/officeDocument/2006/relationships/hyperlink" Target="https://absch.cbd.int/en/kb/tags/webinars/Recording-Webinar-on-the-ABS-Clearing-House-Findings-from-the-Assessment-and-Review-of-the-Nagoya-Protocol/69fe0fc01329f5e500222c3a" TargetMode="External"/><Relationship Id="rId8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recommendations/sbi-07/sbi-07-rec-06-ru.pdf" TargetMode="External"/><Relationship Id="rId39" Type="http://schemas.openxmlformats.org/officeDocument/2006/relationships/hyperlink" Target="https://www.cbd.int/doc/decisions/cop-14/cop-14-dec-27-ru.pdf" TargetMode="External"/><Relationship Id="rId34" Type="http://schemas.openxmlformats.org/officeDocument/2006/relationships/hyperlink" Target="https://www.cbd.int/doc/decisions/np-mop-03/np-mop-03-dec-01-ru.pdf" TargetMode="External"/><Relationship Id="rId50" Type="http://schemas.openxmlformats.org/officeDocument/2006/relationships/footer" Target="footer1.xml"/><Relationship Id="rId55" Type="http://schemas.openxmlformats.org/officeDocument/2006/relationships/hyperlink" Target="https://absch.cbd.int/en/kb/tags/absch-announcement/Recording-of-webinars-ABSCH-introduction-available-in-all-languages-/678a965b7a50a6e8cdad8992" TargetMode="External"/><Relationship Id="rId76" Type="http://schemas.openxmlformats.org/officeDocument/2006/relationships/hyperlink" Target="https://absch.cbd.int/en/kb/tags/webinars/Recording-Webinar-on-Capacity-Building-and-Financial-Resources-Findings-from-the-Assessment-and-Review-of-the-Nagoya-Protocol/69fe132a024bdd0128b95069" TargetMode="External"/><Relationship Id="rId7" Type="http://schemas.openxmlformats.org/officeDocument/2006/relationships/styles" Target="styles.xml"/><Relationship Id="rId71" Type="http://schemas.openxmlformats.org/officeDocument/2006/relationships/hyperlink" Target="https://absch.cbd.int/en/kb/tags/abs/Webinar-Series-on-Capacity-Building-for-Access-and-Benefit-Sharing-September-December-2025-/68c427bcbf63f80e4068d091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cbd.int/doc/decisions/np-mop-05/np-mop-05-dec-05-ru.pdf" TargetMode="External"/><Relationship Id="rId24" Type="http://schemas.openxmlformats.org/officeDocument/2006/relationships/hyperlink" Target="https://www.cbd.int/doc/recommendations/sbi-07/sbi-07-rec-06-ru.pdf" TargetMode="External"/><Relationship Id="rId40" Type="http://schemas.openxmlformats.org/officeDocument/2006/relationships/hyperlink" Target="https://www.cbd.int/doc/decisions/cop-15/cop-15-dec-05-ru.pdf" TargetMode="External"/><Relationship Id="rId45" Type="http://schemas.openxmlformats.org/officeDocument/2006/relationships/hyperlink" Target="https://www.cbd.int/doc/recommendations/sbi-07/sbi-07-rec-06-ru.pdf" TargetMode="External"/><Relationship Id="rId66" Type="http://schemas.openxmlformats.org/officeDocument/2006/relationships/hyperlink" Target="https://absch.cbd.int/en/kb/tags/absch-announcement/Webinar-Recording-Ratification-process-for-the-Nagoya-Protocol/68193b5096dfb673b4cd87aa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uments/CBD/NP/CB-IAC/2026/1/4" TargetMode="External"/><Relationship Id="rId13" Type="http://schemas.openxmlformats.org/officeDocument/2006/relationships/hyperlink" Target="https://www.cbd.int/doc/decisions/cop-16/cop-16-dec-32-ru.pdf" TargetMode="External"/><Relationship Id="rId18" Type="http://schemas.openxmlformats.org/officeDocument/2006/relationships/hyperlink" Target="https://www.cbd.int/doc/decisions/cop-16/cop-16-dec-32-ru.pdf" TargetMode="External"/><Relationship Id="rId3" Type="http://schemas.openxmlformats.org/officeDocument/2006/relationships/hyperlink" Target="https://www.cbd.int/meetings/NP-CB-IAC-2026-01" TargetMode="External"/><Relationship Id="rId7" Type="http://schemas.openxmlformats.org/officeDocument/2006/relationships/hyperlink" Target="https://www.cbd.int/doc/decisions/np-mop-03/np-mop-03-dec-01-ru.pdf" TargetMode="External"/><Relationship Id="rId12" Type="http://schemas.openxmlformats.org/officeDocument/2006/relationships/hyperlink" Target="https://www.cbd.int/documents/CBD/NP/ABSCH-IAC/6/3" TargetMode="External"/><Relationship Id="rId17" Type="http://schemas.openxmlformats.org/officeDocument/2006/relationships/hyperlink" Target="https://www.cbd.int/doc/c/18b2/aff2/92d49f2d8794b846de124f90/sbi-07-07-add1-ru.pdf" TargetMode="External"/><Relationship Id="rId2" Type="http://schemas.openxmlformats.org/officeDocument/2006/relationships/hyperlink" Target="https://www.cbd.int/meetings/SBI-07" TargetMode="External"/><Relationship Id="rId16" Type="http://schemas.openxmlformats.org/officeDocument/2006/relationships/hyperlink" Target="https://www.cbd.int/doc/c/01a5/eaed/8f44fd4d9c586739e7f830d7/sbstta-28-02-add3-ru.pdf" TargetMode="External"/><Relationship Id="rId1" Type="http://schemas.openxmlformats.org/officeDocument/2006/relationships/hyperlink" Target="https://www.cbd.int/doc/c/404b/1d27/1f7db32f5c7c8f9e4fcf06ef/np-mop-06-01-ru.pdf" TargetMode="External"/><Relationship Id="rId6" Type="http://schemas.openxmlformats.org/officeDocument/2006/relationships/hyperlink" Target="https://www.cbd.int/doc/c/18b2/aff2/92d49f2d8794b846de124f90/sbi-07-07-add1-ru.pdf" TargetMode="External"/><Relationship Id="rId11" Type="http://schemas.openxmlformats.org/officeDocument/2006/relationships/hyperlink" Target="https://www.cbd.int/doc/c/18b2/aff2/92d49f2d8794b846de124f90/sbi-07-07-add1-ru.pdf" TargetMode="External"/><Relationship Id="rId5" Type="http://schemas.openxmlformats.org/officeDocument/2006/relationships/hyperlink" Target="https://absch.cbd.int/en/kb/tags/webinars/Recording-Webinar-on-Capacity-Building-and-Financial-Resources/69fe132a024bdd0128b95069" TargetMode="External"/><Relationship Id="rId15" Type="http://schemas.openxmlformats.org/officeDocument/2006/relationships/hyperlink" Target="https://www.cbd.int/doc/c/4b9e/21e0/8fa2ccd6ee5dc76485cafe1d/sbstta-28-02-add1-rev1-ru.pdf" TargetMode="External"/><Relationship Id="rId10" Type="http://schemas.openxmlformats.org/officeDocument/2006/relationships/hyperlink" Target="https://absch.cbd.int/en/kb/tags/absch-announcement/Recording-Webinar-on-the-ABS-Clearing-House-Findings-from-the-Assessment-and-Review-of-the-Nagoya-Protocol/69fe0fc01329f5e500222c3a" TargetMode="External"/><Relationship Id="rId4" Type="http://schemas.openxmlformats.org/officeDocument/2006/relationships/hyperlink" Target="https://www.cbd.int/meetings/NP-CC-05" TargetMode="External"/><Relationship Id="rId9" Type="http://schemas.openxmlformats.org/officeDocument/2006/relationships/hyperlink" Target="https://www.cbd.int/notifications/2025-113" TargetMode="External"/><Relationship Id="rId14" Type="http://schemas.openxmlformats.org/officeDocument/2006/relationships/hyperlink" Target="https://www.cbd.int/doc/decisions/np-mop-05/np-mop-05-dec-05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GOMEZC\Downloads\np-mop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180A937C4D481FA152CA108E541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6BE26-1A90-4114-84E2-C4088348CE15}"/>
      </w:docPartPr>
      <w:docPartBody>
        <w:p w:rsidR="00B4166F" w:rsidRDefault="00B4166F">
          <w:pPr>
            <w:pStyle w:val="DF180A937C4D481FA152CA108E541D31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6F"/>
    <w:rsid w:val="001B37FF"/>
    <w:rsid w:val="001E027C"/>
    <w:rsid w:val="001F67E8"/>
    <w:rsid w:val="002262B1"/>
    <w:rsid w:val="00251DA0"/>
    <w:rsid w:val="00274932"/>
    <w:rsid w:val="00287F6D"/>
    <w:rsid w:val="003956F4"/>
    <w:rsid w:val="003A61D0"/>
    <w:rsid w:val="003E5429"/>
    <w:rsid w:val="003E6B3A"/>
    <w:rsid w:val="004037E9"/>
    <w:rsid w:val="004A51F7"/>
    <w:rsid w:val="004F3BCC"/>
    <w:rsid w:val="004F7633"/>
    <w:rsid w:val="00565027"/>
    <w:rsid w:val="00601291"/>
    <w:rsid w:val="00664CE6"/>
    <w:rsid w:val="006B7574"/>
    <w:rsid w:val="006E6B78"/>
    <w:rsid w:val="00720254"/>
    <w:rsid w:val="00791B13"/>
    <w:rsid w:val="007E161E"/>
    <w:rsid w:val="00827649"/>
    <w:rsid w:val="008B5896"/>
    <w:rsid w:val="008D6947"/>
    <w:rsid w:val="009626F5"/>
    <w:rsid w:val="0099003F"/>
    <w:rsid w:val="009C5693"/>
    <w:rsid w:val="00A44B25"/>
    <w:rsid w:val="00AC3D33"/>
    <w:rsid w:val="00B223E8"/>
    <w:rsid w:val="00B4166F"/>
    <w:rsid w:val="00BA1F84"/>
    <w:rsid w:val="00BF6118"/>
    <w:rsid w:val="00C75BF0"/>
    <w:rsid w:val="00CA3E73"/>
    <w:rsid w:val="00CF2341"/>
    <w:rsid w:val="00D76A97"/>
    <w:rsid w:val="00D93FBD"/>
    <w:rsid w:val="00DF022C"/>
    <w:rsid w:val="00E0377E"/>
    <w:rsid w:val="00E2204C"/>
    <w:rsid w:val="00E323A8"/>
    <w:rsid w:val="00E9326E"/>
    <w:rsid w:val="00F05147"/>
    <w:rsid w:val="00F07326"/>
    <w:rsid w:val="00F47A1D"/>
    <w:rsid w:val="00F81A85"/>
    <w:rsid w:val="00FE40E3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F180A937C4D481FA152CA108E541D31">
    <w:name w:val="DF180A937C4D481FA152CA108E541D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E1D9EE-1E9A-4745-A810-591CD1371AD3}"/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94bbfa8-7490-4a48-8e49-faa91c2d11d7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np-mop-06-template-en.dotm</Template>
  <TotalTime>1027</TotalTime>
  <Pages>11</Pages>
  <Words>5922</Words>
  <Characters>33760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Enhancing the implementation of the Nagoya Protocol</vt:lpstr>
    </vt:vector>
  </TitlesOfParts>
  <Company>SCBD</Company>
  <LinksUpToDate>false</LinksUpToDate>
  <CharactersWithSpaces>39603</CharactersWithSpaces>
  <SharedDoc>false</SharedDoc>
  <HLinks>
    <vt:vector size="456" baseType="variant">
      <vt:variant>
        <vt:i4>5111838</vt:i4>
      </vt:variant>
      <vt:variant>
        <vt:i4>186</vt:i4>
      </vt:variant>
      <vt:variant>
        <vt:i4>0</vt:i4>
      </vt:variant>
      <vt:variant>
        <vt:i4>5</vt:i4>
      </vt:variant>
      <vt:variant>
        <vt:lpwstr>https://absch.cbd.int/en/kb/tags/abs/Webinar-Series-on-Capacity-Building-for-Access-and-Benefit-Sharing-September-December-2025-/68c427bcbf63f80e4068d091</vt:lpwstr>
      </vt:variant>
      <vt:variant>
        <vt:lpwstr/>
      </vt:variant>
      <vt:variant>
        <vt:i4>4456470</vt:i4>
      </vt:variant>
      <vt:variant>
        <vt:i4>183</vt:i4>
      </vt:variant>
      <vt:variant>
        <vt:i4>0</vt:i4>
      </vt:variant>
      <vt:variant>
        <vt:i4>5</vt:i4>
      </vt:variant>
      <vt:variant>
        <vt:lpwstr>https://absch.cbd.int/en/kb/tags/webinars/Recording-Webinar-on-the-ABS-Clearing-House-Findings-from-the-Assessment-and-Review-of-the-Nagoya-Protocol/69fe0fc01329f5e500222c3a</vt:lpwstr>
      </vt:variant>
      <vt:variant>
        <vt:lpwstr/>
      </vt:variant>
      <vt:variant>
        <vt:i4>1769563</vt:i4>
      </vt:variant>
      <vt:variant>
        <vt:i4>180</vt:i4>
      </vt:variant>
      <vt:variant>
        <vt:i4>0</vt:i4>
      </vt:variant>
      <vt:variant>
        <vt:i4>5</vt:i4>
      </vt:variant>
      <vt:variant>
        <vt:lpwstr>https://absch.cbd.int/en/kb/tags/webinars/Recording-Webinar-on-Capacity-Building-and-Financial-Resources-Findings-from-the-Assessment-and-Review-of-the-Nagoya-Protocol/69fe132a024bdd0128b95069</vt:lpwstr>
      </vt:variant>
      <vt:variant>
        <vt:lpwstr/>
      </vt:variant>
      <vt:variant>
        <vt:i4>5111838</vt:i4>
      </vt:variant>
      <vt:variant>
        <vt:i4>177</vt:i4>
      </vt:variant>
      <vt:variant>
        <vt:i4>0</vt:i4>
      </vt:variant>
      <vt:variant>
        <vt:i4>5</vt:i4>
      </vt:variant>
      <vt:variant>
        <vt:lpwstr>https://absch.cbd.int/en/kb/tags/abs/Webinar-Series-on-Capacity-Building-for-Access-and-Benefit-Sharing-September-December-2025-/68c427bcbf63f80e4068d091</vt:lpwstr>
      </vt:variant>
      <vt:variant>
        <vt:lpwstr/>
      </vt:variant>
      <vt:variant>
        <vt:i4>3932267</vt:i4>
      </vt:variant>
      <vt:variant>
        <vt:i4>174</vt:i4>
      </vt:variant>
      <vt:variant>
        <vt:i4>0</vt:i4>
      </vt:variant>
      <vt:variant>
        <vt:i4>5</vt:i4>
      </vt:variant>
      <vt:variant>
        <vt:lpwstr>https://absch.cbd.int/en/kb/tags/absch-announcement/Webinar-Why-IRCCs-matter-for-reporting-on-non-monetary-benefit-sharing/6925dd3682d37a5b7f085cc5</vt:lpwstr>
      </vt:variant>
      <vt:variant>
        <vt:lpwstr/>
      </vt:variant>
      <vt:variant>
        <vt:i4>5111838</vt:i4>
      </vt:variant>
      <vt:variant>
        <vt:i4>171</vt:i4>
      </vt:variant>
      <vt:variant>
        <vt:i4>0</vt:i4>
      </vt:variant>
      <vt:variant>
        <vt:i4>5</vt:i4>
      </vt:variant>
      <vt:variant>
        <vt:lpwstr>https://absch.cbd.int/en/kb/tags/abs/Webinar-Series-on-Capacity-Building-for-Access-and-Benefit-Sharing-September-December-2025-/68c427bcbf63f80e4068d091</vt:lpwstr>
      </vt:variant>
      <vt:variant>
        <vt:lpwstr/>
      </vt:variant>
      <vt:variant>
        <vt:i4>5111838</vt:i4>
      </vt:variant>
      <vt:variant>
        <vt:i4>168</vt:i4>
      </vt:variant>
      <vt:variant>
        <vt:i4>0</vt:i4>
      </vt:variant>
      <vt:variant>
        <vt:i4>5</vt:i4>
      </vt:variant>
      <vt:variant>
        <vt:lpwstr>https://absch.cbd.int/en/kb/tags/abs/Webinar-Series-on-Capacity-Building-for-Access-and-Benefit-Sharing-September-December-2025-/68c427bcbf63f80e4068d091</vt:lpwstr>
      </vt:variant>
      <vt:variant>
        <vt:lpwstr/>
      </vt:variant>
      <vt:variant>
        <vt:i4>5111838</vt:i4>
      </vt:variant>
      <vt:variant>
        <vt:i4>165</vt:i4>
      </vt:variant>
      <vt:variant>
        <vt:i4>0</vt:i4>
      </vt:variant>
      <vt:variant>
        <vt:i4>5</vt:i4>
      </vt:variant>
      <vt:variant>
        <vt:lpwstr>https://absch.cbd.int/en/kb/tags/abs/Webinar-Series-on-Capacity-Building-for-Access-and-Benefit-Sharing-September-December-2025-/68c427bcbf63f80e4068d091</vt:lpwstr>
      </vt:variant>
      <vt:variant>
        <vt:lpwstr/>
      </vt:variant>
      <vt:variant>
        <vt:i4>852043</vt:i4>
      </vt:variant>
      <vt:variant>
        <vt:i4>162</vt:i4>
      </vt:variant>
      <vt:variant>
        <vt:i4>0</vt:i4>
      </vt:variant>
      <vt:variant>
        <vt:i4>5</vt:i4>
      </vt:variant>
      <vt:variant>
        <vt:lpwstr>https://absch.cbd.int/en/kb/tags/absch-announcement/Webinar-The-deadline-is-approaching-Questions-and-answers-on-the-first-national-report-of-the-Nagoya-Protocol-29-September-/68af80fabf63f80e4067eedc</vt:lpwstr>
      </vt:variant>
      <vt:variant>
        <vt:lpwstr/>
      </vt:variant>
      <vt:variant>
        <vt:i4>5111838</vt:i4>
      </vt:variant>
      <vt:variant>
        <vt:i4>159</vt:i4>
      </vt:variant>
      <vt:variant>
        <vt:i4>0</vt:i4>
      </vt:variant>
      <vt:variant>
        <vt:i4>5</vt:i4>
      </vt:variant>
      <vt:variant>
        <vt:lpwstr>https://absch.cbd.int/en/kb/tags/abs/Webinar-Series-on-Capacity-Building-for-Access-and-Benefit-Sharing-September-December-2025-/68c427bcbf63f80e4068d091</vt:lpwstr>
      </vt:variant>
      <vt:variant>
        <vt:lpwstr/>
      </vt:variant>
      <vt:variant>
        <vt:i4>2555940</vt:i4>
      </vt:variant>
      <vt:variant>
        <vt:i4>156</vt:i4>
      </vt:variant>
      <vt:variant>
        <vt:i4>0</vt:i4>
      </vt:variant>
      <vt:variant>
        <vt:i4>5</vt:i4>
      </vt:variant>
      <vt:variant>
        <vt:lpwstr>https://absch.cbd.int/en/kb/tags/absch-announcement/Webinar-Recording-Ratification-process-for-the-Nagoya-Protocol/68193b5096dfb673b4cd87aa</vt:lpwstr>
      </vt:variant>
      <vt:variant>
        <vt:lpwstr/>
      </vt:variant>
      <vt:variant>
        <vt:i4>2162726</vt:i4>
      </vt:variant>
      <vt:variant>
        <vt:i4>153</vt:i4>
      </vt:variant>
      <vt:variant>
        <vt:i4>0</vt:i4>
      </vt:variant>
      <vt:variant>
        <vt:i4>5</vt:i4>
      </vt:variant>
      <vt:variant>
        <vt:lpwstr>https://absch.cbd.int/en/kb/tags/absch-announcement/ABS-Small-Grants-Projects-Community-Protocols-Webinar-Recordings-and-Presentations/6806a0581db307497fe9a573</vt:lpwstr>
      </vt:variant>
      <vt:variant>
        <vt:lpwstr/>
      </vt:variant>
      <vt:variant>
        <vt:i4>2162726</vt:i4>
      </vt:variant>
      <vt:variant>
        <vt:i4>150</vt:i4>
      </vt:variant>
      <vt:variant>
        <vt:i4>0</vt:i4>
      </vt:variant>
      <vt:variant>
        <vt:i4>5</vt:i4>
      </vt:variant>
      <vt:variant>
        <vt:lpwstr>https://absch.cbd.int/en/kb/tags/absch-announcement/ABS-Small-Grants-Projects-Community-Protocols-Webinar-Recordings-and-Presentations/6806a0581db307497fe9a573</vt:lpwstr>
      </vt:variant>
      <vt:variant>
        <vt:lpwstr/>
      </vt:variant>
      <vt:variant>
        <vt:i4>2162726</vt:i4>
      </vt:variant>
      <vt:variant>
        <vt:i4>147</vt:i4>
      </vt:variant>
      <vt:variant>
        <vt:i4>0</vt:i4>
      </vt:variant>
      <vt:variant>
        <vt:i4>5</vt:i4>
      </vt:variant>
      <vt:variant>
        <vt:lpwstr>https://absch.cbd.int/en/kb/tags/absch-announcement/ABS-Small-Grants-Projects-Community-Protocols-Webinar-Recordings-and-Presentations/6806a0581db307497fe9a573</vt:lpwstr>
      </vt:variant>
      <vt:variant>
        <vt:lpwstr/>
      </vt:variant>
      <vt:variant>
        <vt:i4>3080226</vt:i4>
      </vt:variant>
      <vt:variant>
        <vt:i4>144</vt:i4>
      </vt:variant>
      <vt:variant>
        <vt:i4>0</vt:i4>
      </vt:variant>
      <vt:variant>
        <vt:i4>5</vt:i4>
      </vt:variant>
      <vt:variant>
        <vt:lpwstr>https://absch.cbd.int/en/kb/tags/absch-announcement/ABS-Small-Grants-Project-User-Friendly-ABS-Procedures-Webinar-Recording-and-Presentations/680272b6ade0d34428dbc6a2</vt:lpwstr>
      </vt:variant>
      <vt:variant>
        <vt:lpwstr/>
      </vt:variant>
      <vt:variant>
        <vt:i4>2818099</vt:i4>
      </vt:variant>
      <vt:variant>
        <vt:i4>141</vt:i4>
      </vt:variant>
      <vt:variant>
        <vt:i4>0</vt:i4>
      </vt:variant>
      <vt:variant>
        <vt:i4>5</vt:i4>
      </vt:variant>
      <vt:variant>
        <vt:lpwstr>https://absch.cbd.int/en/kb/tags/absch-announcement/ABS-Small-Grants-Project-Information-Systems-Webinar-Recording-and-PowerPoint/67f92e6c829482ab161cb5ed</vt:lpwstr>
      </vt:variant>
      <vt:variant>
        <vt:lpwstr/>
      </vt:variant>
      <vt:variant>
        <vt:i4>2818099</vt:i4>
      </vt:variant>
      <vt:variant>
        <vt:i4>138</vt:i4>
      </vt:variant>
      <vt:variant>
        <vt:i4>0</vt:i4>
      </vt:variant>
      <vt:variant>
        <vt:i4>5</vt:i4>
      </vt:variant>
      <vt:variant>
        <vt:lpwstr>https://absch.cbd.int/en/kb/tags/absch-announcement/Webinar-Recording-ABS-in-the-Global-Biodiversity-Framework-NBSAPs-and-monitoring-framework/67d43b4f4d49ea3b9f795931</vt:lpwstr>
      </vt:variant>
      <vt:variant>
        <vt:lpwstr/>
      </vt:variant>
      <vt:variant>
        <vt:i4>6094861</vt:i4>
      </vt:variant>
      <vt:variant>
        <vt:i4>135</vt:i4>
      </vt:variant>
      <vt:variant>
        <vt:i4>0</vt:i4>
      </vt:variant>
      <vt:variant>
        <vt:i4>5</vt:i4>
      </vt:variant>
      <vt:variant>
        <vt:lpwstr>https://absch.cbd.int/en/kb/tags/absch-announcement/Recording-of-webinars-ABSCH-introduction-available-in-all-languages-/678a965b7a50a6e8cdad8992</vt:lpwstr>
      </vt:variant>
      <vt:variant>
        <vt:lpwstr/>
      </vt:variant>
      <vt:variant>
        <vt:i4>6094861</vt:i4>
      </vt:variant>
      <vt:variant>
        <vt:i4>132</vt:i4>
      </vt:variant>
      <vt:variant>
        <vt:i4>0</vt:i4>
      </vt:variant>
      <vt:variant>
        <vt:i4>5</vt:i4>
      </vt:variant>
      <vt:variant>
        <vt:lpwstr>https://absch.cbd.int/en/kb/tags/absch-announcement/Recording-of-webinars-ABSCH-introduction-available-in-all-languages-/678a965b7a50a6e8cdad8992</vt:lpwstr>
      </vt:variant>
      <vt:variant>
        <vt:lpwstr/>
      </vt:variant>
      <vt:variant>
        <vt:i4>6094861</vt:i4>
      </vt:variant>
      <vt:variant>
        <vt:i4>129</vt:i4>
      </vt:variant>
      <vt:variant>
        <vt:i4>0</vt:i4>
      </vt:variant>
      <vt:variant>
        <vt:i4>5</vt:i4>
      </vt:variant>
      <vt:variant>
        <vt:lpwstr>https://absch.cbd.int/en/kb/tags/absch-announcement/Recording-of-webinars-ABSCH-introduction-available-in-all-languages-/678a965b7a50a6e8cdad8992</vt:lpwstr>
      </vt:variant>
      <vt:variant>
        <vt:lpwstr/>
      </vt:variant>
      <vt:variant>
        <vt:i4>983064</vt:i4>
      </vt:variant>
      <vt:variant>
        <vt:i4>126</vt:i4>
      </vt:variant>
      <vt:variant>
        <vt:i4>0</vt:i4>
      </vt:variant>
      <vt:variant>
        <vt:i4>5</vt:i4>
      </vt:variant>
      <vt:variant>
        <vt:lpwstr>https://www.cbd.int/recommendations/sbi/?m=sbi-07</vt:lpwstr>
      </vt:variant>
      <vt:variant>
        <vt:lpwstr/>
      </vt:variant>
      <vt:variant>
        <vt:i4>983064</vt:i4>
      </vt:variant>
      <vt:variant>
        <vt:i4>123</vt:i4>
      </vt:variant>
      <vt:variant>
        <vt:i4>0</vt:i4>
      </vt:variant>
      <vt:variant>
        <vt:i4>5</vt:i4>
      </vt:variant>
      <vt:variant>
        <vt:lpwstr>https://www.cbd.int/recommendations/sbi/?m=sbi-07</vt:lpwstr>
      </vt:variant>
      <vt:variant>
        <vt:lpwstr/>
      </vt:variant>
      <vt:variant>
        <vt:i4>983064</vt:i4>
      </vt:variant>
      <vt:variant>
        <vt:i4>120</vt:i4>
      </vt:variant>
      <vt:variant>
        <vt:i4>0</vt:i4>
      </vt:variant>
      <vt:variant>
        <vt:i4>5</vt:i4>
      </vt:variant>
      <vt:variant>
        <vt:lpwstr>https://www.cbd.int/recommendations/sbi/?m=sbi-07</vt:lpwstr>
      </vt:variant>
      <vt:variant>
        <vt:lpwstr/>
      </vt:variant>
      <vt:variant>
        <vt:i4>5111815</vt:i4>
      </vt:variant>
      <vt:variant>
        <vt:i4>117</vt:i4>
      </vt:variant>
      <vt:variant>
        <vt:i4>0</vt:i4>
      </vt:variant>
      <vt:variant>
        <vt:i4>5</vt:i4>
      </vt:variant>
      <vt:variant>
        <vt:lpwstr>https://www.cbd.int/documents/CBD/SBI/7/7</vt:lpwstr>
      </vt:variant>
      <vt:variant>
        <vt:lpwstr/>
      </vt:variant>
      <vt:variant>
        <vt:i4>5439581</vt:i4>
      </vt:variant>
      <vt:variant>
        <vt:i4>114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5505089</vt:i4>
      </vt:variant>
      <vt:variant>
        <vt:i4>111</vt:i4>
      </vt:variant>
      <vt:variant>
        <vt:i4>0</vt:i4>
      </vt:variant>
      <vt:variant>
        <vt:i4>5</vt:i4>
      </vt:variant>
      <vt:variant>
        <vt:lpwstr>https://www.cbd.int/decisions/np-mop?m=np-mop-04</vt:lpwstr>
      </vt:variant>
      <vt:variant>
        <vt:lpwstr/>
      </vt:variant>
      <vt:variant>
        <vt:i4>7209057</vt:i4>
      </vt:variant>
      <vt:variant>
        <vt:i4>108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105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720971</vt:i4>
      </vt:variant>
      <vt:variant>
        <vt:i4>102</vt:i4>
      </vt:variant>
      <vt:variant>
        <vt:i4>0</vt:i4>
      </vt:variant>
      <vt:variant>
        <vt:i4>5</vt:i4>
      </vt:variant>
      <vt:variant>
        <vt:lpwstr>https://www.cbd.int/doc/decisions/cop-15/cop-15-dec-05-en.pdf</vt:lpwstr>
      </vt:variant>
      <vt:variant>
        <vt:lpwstr/>
      </vt:variant>
      <vt:variant>
        <vt:i4>7995502</vt:i4>
      </vt:variant>
      <vt:variant>
        <vt:i4>96</vt:i4>
      </vt:variant>
      <vt:variant>
        <vt:i4>0</vt:i4>
      </vt:variant>
      <vt:variant>
        <vt:i4>5</vt:i4>
      </vt:variant>
      <vt:variant>
        <vt:lpwstr>https://www.cbd.int/decisions/cop?m=cop-14</vt:lpwstr>
      </vt:variant>
      <vt:variant>
        <vt:lpwstr/>
      </vt:variant>
      <vt:variant>
        <vt:i4>5439553</vt:i4>
      </vt:variant>
      <vt:variant>
        <vt:i4>93</vt:i4>
      </vt:variant>
      <vt:variant>
        <vt:i4>0</vt:i4>
      </vt:variant>
      <vt:variant>
        <vt:i4>5</vt:i4>
      </vt:variant>
      <vt:variant>
        <vt:lpwstr>https://www.cbd.int/decisions/np-mop?m=np-mop-03</vt:lpwstr>
      </vt:variant>
      <vt:variant>
        <vt:lpwstr/>
      </vt:variant>
      <vt:variant>
        <vt:i4>983064</vt:i4>
      </vt:variant>
      <vt:variant>
        <vt:i4>90</vt:i4>
      </vt:variant>
      <vt:variant>
        <vt:i4>0</vt:i4>
      </vt:variant>
      <vt:variant>
        <vt:i4>5</vt:i4>
      </vt:variant>
      <vt:variant>
        <vt:lpwstr>https://www.cbd.int/recommendations/sbi/?m=sbi-07</vt:lpwstr>
      </vt:variant>
      <vt:variant>
        <vt:lpwstr/>
      </vt:variant>
      <vt:variant>
        <vt:i4>5111815</vt:i4>
      </vt:variant>
      <vt:variant>
        <vt:i4>87</vt:i4>
      </vt:variant>
      <vt:variant>
        <vt:i4>0</vt:i4>
      </vt:variant>
      <vt:variant>
        <vt:i4>5</vt:i4>
      </vt:variant>
      <vt:variant>
        <vt:lpwstr>https://www.cbd.int/documents/CBD/SBI/7/7</vt:lpwstr>
      </vt:variant>
      <vt:variant>
        <vt:lpwstr/>
      </vt:variant>
      <vt:variant>
        <vt:i4>2621478</vt:i4>
      </vt:variant>
      <vt:variant>
        <vt:i4>81</vt:i4>
      </vt:variant>
      <vt:variant>
        <vt:i4>0</vt:i4>
      </vt:variant>
      <vt:variant>
        <vt:i4>5</vt:i4>
      </vt:variant>
      <vt:variant>
        <vt:lpwstr>https://www.cbd.int/documents/CBD/NP/ABSCH-IAC/6/2</vt:lpwstr>
      </vt:variant>
      <vt:variant>
        <vt:lpwstr/>
      </vt:variant>
      <vt:variant>
        <vt:i4>5439553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https://www.cbd.int/decisions/np-mop?m=np-mop-03</vt:lpwstr>
      </vt:variant>
      <vt:variant>
        <vt:lpwstr/>
      </vt:variant>
      <vt:variant>
        <vt:i4>3407925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https://www.cbd.int/documents/CBD/SBI/7/7/ADD1</vt:lpwstr>
      </vt:variant>
      <vt:variant>
        <vt:lpwstr/>
      </vt:variant>
      <vt:variant>
        <vt:i4>983048</vt:i4>
      </vt:variant>
      <vt:variant>
        <vt:i4>69</vt:i4>
      </vt:variant>
      <vt:variant>
        <vt:i4>0</vt:i4>
      </vt:variant>
      <vt:variant>
        <vt:i4>5</vt:i4>
      </vt:variant>
      <vt:variant>
        <vt:lpwstr>https://www.cbd.int/documents/CBD/SBI/7/INF/5</vt:lpwstr>
      </vt:variant>
      <vt:variant>
        <vt:lpwstr/>
      </vt:variant>
      <vt:variant>
        <vt:i4>983048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https://www.cbd.int/documents/CBD/SBI/7/INF/4</vt:lpwstr>
      </vt:variant>
      <vt:variant>
        <vt:lpwstr/>
      </vt:variant>
      <vt:variant>
        <vt:i4>983048</vt:i4>
      </vt:variant>
      <vt:variant>
        <vt:i4>63</vt:i4>
      </vt:variant>
      <vt:variant>
        <vt:i4>0</vt:i4>
      </vt:variant>
      <vt:variant>
        <vt:i4>5</vt:i4>
      </vt:variant>
      <vt:variant>
        <vt:lpwstr>https://www.cbd.int/documents/CBD/SBI/7/INF/5</vt:lpwstr>
      </vt:variant>
      <vt:variant>
        <vt:lpwstr/>
      </vt:variant>
      <vt:variant>
        <vt:i4>983048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https://www.cbd.int/documents/CBD/SBI/7/INF/4</vt:lpwstr>
      </vt:variant>
      <vt:variant>
        <vt:lpwstr/>
      </vt:variant>
      <vt:variant>
        <vt:i4>983048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https://www.cbd.int/documents/CBD/SBI/7/INF/2</vt:lpwstr>
      </vt:variant>
      <vt:variant>
        <vt:lpwstr/>
      </vt:variant>
      <vt:variant>
        <vt:i4>5439581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7209010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https://www.cbd.int/notifications/2025-129</vt:lpwstr>
      </vt:variant>
      <vt:variant>
        <vt:lpwstr/>
      </vt:variant>
      <vt:variant>
        <vt:i4>5308481</vt:i4>
      </vt:variant>
      <vt:variant>
        <vt:i4>48</vt:i4>
      </vt:variant>
      <vt:variant>
        <vt:i4>0</vt:i4>
      </vt:variant>
      <vt:variant>
        <vt:i4>5</vt:i4>
      </vt:variant>
      <vt:variant>
        <vt:lpwstr>https://www.cbd.int/decisions/np-mop?m=np-mop-01</vt:lpwstr>
      </vt:variant>
      <vt:variant>
        <vt:lpwstr/>
      </vt:variant>
      <vt:variant>
        <vt:i4>5439581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4915204</vt:i4>
      </vt:variant>
      <vt:variant>
        <vt:i4>42</vt:i4>
      </vt:variant>
      <vt:variant>
        <vt:i4>0</vt:i4>
      </vt:variant>
      <vt:variant>
        <vt:i4>5</vt:i4>
      </vt:variant>
      <vt:variant>
        <vt:lpwstr>http://absch.cbd.int/</vt:lpwstr>
      </vt:variant>
      <vt:variant>
        <vt:lpwstr/>
      </vt:variant>
      <vt:variant>
        <vt:i4>983064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https://www.cbd.int/recommendations/sbi/?m=sbi-07</vt:lpwstr>
      </vt:variant>
      <vt:variant>
        <vt:lpwstr/>
      </vt:variant>
      <vt:variant>
        <vt:i4>5111815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https://www.cbd.int/documents/CBD/SBI/7/7</vt:lpwstr>
      </vt:variant>
      <vt:variant>
        <vt:lpwstr/>
      </vt:variant>
      <vt:variant>
        <vt:i4>983048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https://www.cbd.int/documents/CBD/SBI/7/INF/6</vt:lpwstr>
      </vt:variant>
      <vt:variant>
        <vt:lpwstr/>
      </vt:variant>
      <vt:variant>
        <vt:i4>5439581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5439581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5439581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983064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https://www.cbd.int/recommendations/sbi/?m=sbi-07</vt:lpwstr>
      </vt:variant>
      <vt:variant>
        <vt:lpwstr/>
      </vt:variant>
      <vt:variant>
        <vt:i4>983064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https://www.cbd.int/recommendations/sbi/?m=sbi-07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5439581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5439553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https://www.cbd.int/decisions/np-mop?m=np-mop-03</vt:lpwstr>
      </vt:variant>
      <vt:variant>
        <vt:lpwstr/>
      </vt:variant>
      <vt:variant>
        <vt:i4>5046287</vt:i4>
      </vt:variant>
      <vt:variant>
        <vt:i4>63</vt:i4>
      </vt:variant>
      <vt:variant>
        <vt:i4>0</vt:i4>
      </vt:variant>
      <vt:variant>
        <vt:i4>5</vt:i4>
      </vt:variant>
      <vt:variant>
        <vt:lpwstr>https://nmbs.dsmz.de/</vt:lpwstr>
      </vt:variant>
      <vt:variant>
        <vt:lpwstr/>
      </vt:variant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https://www.cbd.int/documents/CBD/SBI/7/7/ADD1</vt:lpwstr>
      </vt:variant>
      <vt:variant>
        <vt:lpwstr/>
      </vt:variant>
      <vt:variant>
        <vt:i4>3407920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https://www.cbd.int/documents/CBD/SBI/7/2/ADD1</vt:lpwstr>
      </vt:variant>
      <vt:variant>
        <vt:lpwstr/>
      </vt:variant>
      <vt:variant>
        <vt:i4>3670068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https://www.cbd.int/documents/CBD/SBSTTA/28/2/ADD1/REV1</vt:lpwstr>
      </vt:variant>
      <vt:variant>
        <vt:lpwstr/>
      </vt:variant>
      <vt:variant>
        <vt:i4>5439581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7209057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2687014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https://www.cbd.int/documents/CBD/NP/ABSCH-IAC/6/3</vt:lpwstr>
      </vt:variant>
      <vt:variant>
        <vt:lpwstr/>
      </vt:variant>
      <vt:variant>
        <vt:i4>2949183</vt:i4>
      </vt:variant>
      <vt:variant>
        <vt:i4>36</vt:i4>
      </vt:variant>
      <vt:variant>
        <vt:i4>0</vt:i4>
      </vt:variant>
      <vt:variant>
        <vt:i4>5</vt:i4>
      </vt:variant>
      <vt:variant>
        <vt:lpwstr>https://absch.cbd.int/en/kb/tags/absch-announcement/Recording-Webinar-on-the-ABS-Clearing-House-Findings-from-the-Assessment-and-Review-of-the-Nagoya-Protocol/69fe0fc01329f5e500222c3a</vt:lpwstr>
      </vt:variant>
      <vt:variant>
        <vt:lpwstr/>
      </vt:variant>
      <vt:variant>
        <vt:i4>6553649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https://www.cbd.int/notifications/2025-113</vt:lpwstr>
      </vt:variant>
      <vt:variant>
        <vt:lpwstr/>
      </vt:variant>
      <vt:variant>
        <vt:i4>6225923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https://www.cbd.int/documents/CBD/NP/CB-IAC/2026/1/4</vt:lpwstr>
      </vt:variant>
      <vt:variant>
        <vt:lpwstr/>
      </vt:variant>
      <vt:variant>
        <vt:i4>5439553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https://www.cbd.int/decisions/np-mop?m=np-mop-03</vt:lpwstr>
      </vt:variant>
      <vt:variant>
        <vt:lpwstr/>
      </vt:variant>
      <vt:variant>
        <vt:i4>5767171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https://www.cbd.int/documents/CBD/NP/CB-IAC/2026/1/3</vt:lpwstr>
      </vt:variant>
      <vt:variant>
        <vt:lpwstr/>
      </vt:variant>
      <vt:variant>
        <vt:i4>4325468</vt:i4>
      </vt:variant>
      <vt:variant>
        <vt:i4>18</vt:i4>
      </vt:variant>
      <vt:variant>
        <vt:i4>0</vt:i4>
      </vt:variant>
      <vt:variant>
        <vt:i4>5</vt:i4>
      </vt:variant>
      <vt:variant>
        <vt:lpwstr>https://absch.cbd.int/en/kb/tags/webinars/Recording-Webinar-on-Capacity-Building-and-Financial-Resources/69fe132a024bdd0128b95069</vt:lpwstr>
      </vt:variant>
      <vt:variant>
        <vt:lpwstr/>
      </vt:variant>
      <vt:variant>
        <vt:i4>7864362</vt:i4>
      </vt:variant>
      <vt:variant>
        <vt:i4>12</vt:i4>
      </vt:variant>
      <vt:variant>
        <vt:i4>0</vt:i4>
      </vt:variant>
      <vt:variant>
        <vt:i4>5</vt:i4>
      </vt:variant>
      <vt:variant>
        <vt:lpwstr>https://nagoyaprotocol-hub.de/easy-abs-guides/</vt:lpwstr>
      </vt:variant>
      <vt:variant>
        <vt:lpwstr/>
      </vt:variant>
      <vt:variant>
        <vt:i4>5832781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https://www.cbd.int/meetings/NP-CC-05</vt:lpwstr>
      </vt:variant>
      <vt:variant>
        <vt:lpwstr/>
      </vt:variant>
      <vt:variant>
        <vt:i4>8257591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https://www.cbd.int/meetings/NP-CB-IAC-2026-01</vt:lpwstr>
      </vt:variant>
      <vt:variant>
        <vt:lpwstr/>
      </vt:variant>
      <vt:variant>
        <vt:i4>6488124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https://www.cbd.int/meetings/SBI-07</vt:lpwstr>
      </vt:variant>
      <vt:variant>
        <vt:lpwstr/>
      </vt:variant>
      <vt:variant>
        <vt:i4>4587524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https://www.cbd.int/documents/CBD/NP/MOP/6/1</vt:lpwstr>
      </vt:variant>
      <vt:variant>
        <vt:lpwstr/>
      </vt:variant>
      <vt:variant>
        <vt:i4>2293777</vt:i4>
      </vt:variant>
      <vt:variant>
        <vt:i4>0</vt:i4>
      </vt:variant>
      <vt:variant>
        <vt:i4>0</vt:i4>
      </vt:variant>
      <vt:variant>
        <vt:i4>5</vt:i4>
      </vt:variant>
      <vt:variant>
        <vt:lpwstr>mailto:diasm@un.org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Активизация осуществления Нагойского протокола</dc:title>
  <dc:subject>CBD/NP/MOP/6/7</dc:subject>
  <dc:creator>Beatriz Gomez Castro</dc:creator>
  <cp:keywords>Convention on Biological Diversity</cp:keywords>
  <cp:lastModifiedBy>Olga K</cp:lastModifiedBy>
  <cp:revision>18</cp:revision>
  <cp:lastPrinted>2026-09-03T04:16:00Z</cp:lastPrinted>
  <dcterms:created xsi:type="dcterms:W3CDTF">2026-09-24T18:46:00Z</dcterms:created>
  <dcterms:modified xsi:type="dcterms:W3CDTF">2026-10-02T19:41:00Z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ontentTypeId">
    <vt:lpwstr>0x0101007A328EB00E67F346B6174BE96D327B2B</vt:lpwstr>
  </property>
</Properties>
</file>