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06337" w:rsidRPr="00A13E22" w:rsidTr="00F91E6A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06337" w:rsidRPr="00A13E22" w:rsidRDefault="00C06337" w:rsidP="00F91E6A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rPr>
                <w:kern w:val="22"/>
                <w:lang w:val="es-AR"/>
              </w:rPr>
            </w:pPr>
            <w:r w:rsidRPr="00A13E22">
              <w:rPr>
                <w:noProof/>
                <w:kern w:val="22"/>
                <w:lang w:val="es-AR" w:eastAsia="zh-CN"/>
              </w:rPr>
              <w:drawing>
                <wp:inline distT="0" distB="0" distL="0" distR="0" wp14:anchorId="5FEEF1F8" wp14:editId="6CC5A60F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06337" w:rsidRPr="00A13E22" w:rsidRDefault="00C06337" w:rsidP="00F91E6A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rPr>
                <w:kern w:val="22"/>
                <w:lang w:val="es-AR"/>
              </w:rPr>
            </w:pPr>
            <w:r w:rsidRPr="00A13E22">
              <w:rPr>
                <w:noProof/>
                <w:kern w:val="22"/>
                <w:lang w:val="es-AR" w:eastAsia="zh-CN"/>
              </w:rPr>
              <w:drawing>
                <wp:inline distT="0" distB="0" distL="0" distR="0" wp14:anchorId="75808E06" wp14:editId="5FD570B1">
                  <wp:extent cx="343700" cy="403200"/>
                  <wp:effectExtent l="0" t="0" r="12065" b="381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kern w:val="22"/>
                <w:sz w:val="32"/>
                <w:szCs w:val="32"/>
                <w:lang w:val="es-AR"/>
              </w:rPr>
            </w:pPr>
            <w:r w:rsidRPr="00A13E22">
              <w:rPr>
                <w:rFonts w:ascii="Arial" w:hAnsi="Arial" w:cs="Arial"/>
                <w:b/>
                <w:kern w:val="22"/>
                <w:sz w:val="32"/>
                <w:szCs w:val="32"/>
                <w:lang w:val="es-AR"/>
              </w:rPr>
              <w:t>CBD</w:t>
            </w:r>
          </w:p>
        </w:tc>
      </w:tr>
    </w:tbl>
    <w:tbl>
      <w:tblPr>
        <w:tblW w:w="10348" w:type="dxa"/>
        <w:tblInd w:w="-459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144"/>
        <w:gridCol w:w="2977"/>
      </w:tblGrid>
      <w:tr w:rsidR="00C06337" w:rsidRPr="00F91E6A" w:rsidTr="00F91E6A">
        <w:trPr>
          <w:trHeight w:val="2232"/>
        </w:trPr>
        <w:tc>
          <w:tcPr>
            <w:tcW w:w="6227" w:type="dxa"/>
            <w:tcBorders>
              <w:top w:val="nil"/>
              <w:bottom w:val="single" w:sz="36" w:space="0" w:color="000000"/>
            </w:tcBorders>
          </w:tcPr>
          <w:p w:rsidR="00C06337" w:rsidRPr="00A13E22" w:rsidRDefault="00821FA9" w:rsidP="00821FA9">
            <w:pPr>
              <w:suppressLineNumbers/>
              <w:tabs>
                <w:tab w:val="left" w:pos="4620"/>
              </w:tabs>
              <w:suppressAutoHyphens/>
              <w:kinsoku w:val="0"/>
              <w:overflowPunct w:val="0"/>
              <w:autoSpaceDE w:val="0"/>
              <w:autoSpaceDN w:val="0"/>
              <w:rPr>
                <w:snapToGrid w:val="0"/>
                <w:kern w:val="22"/>
                <w:lang w:val="es-AR"/>
              </w:rPr>
            </w:pPr>
            <w:r>
              <w:rPr>
                <w:snapToGrid w:val="0"/>
                <w:kern w:val="22"/>
                <w:lang w:val="es-AR"/>
              </w:rPr>
              <w:tab/>
            </w:r>
          </w:p>
          <w:p w:rsidR="00C06337" w:rsidRPr="00A13E22" w:rsidRDefault="001117D0" w:rsidP="00F91E6A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rPr>
                <w:snapToGrid w:val="0"/>
                <w:kern w:val="22"/>
                <w:lang w:val="es-AR"/>
              </w:rPr>
            </w:pPr>
            <w:r w:rsidRPr="0077251E">
              <w:rPr>
                <w:noProof/>
                <w:lang w:val="es-AR" w:eastAsia="es-AR"/>
              </w:rPr>
              <w:drawing>
                <wp:inline distT="0" distB="0" distL="0" distR="0" wp14:anchorId="1F92280D" wp14:editId="45173205">
                  <wp:extent cx="2927350" cy="1079500"/>
                  <wp:effectExtent l="0" t="0" r="6350" b="6350"/>
                  <wp:docPr id="4" name="Picture 4" descr="CBD_logo_es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BD_logo_es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nil"/>
              <w:bottom w:val="single" w:sz="36" w:space="0" w:color="000000"/>
            </w:tcBorders>
          </w:tcPr>
          <w:p w:rsidR="00C06337" w:rsidRPr="00A13E22" w:rsidRDefault="00C06337" w:rsidP="00F91E6A">
            <w:pPr>
              <w:pStyle w:val="Header"/>
              <w:suppressLineNumbers/>
              <w:tabs>
                <w:tab w:val="clear" w:pos="4320"/>
                <w:tab w:val="clear" w:pos="8640"/>
              </w:tabs>
              <w:suppressAutoHyphens/>
              <w:kinsoku w:val="0"/>
              <w:overflowPunct w:val="0"/>
              <w:autoSpaceDE w:val="0"/>
              <w:autoSpaceDN w:val="0"/>
              <w:rPr>
                <w:b/>
                <w:snapToGrid w:val="0"/>
                <w:kern w:val="22"/>
                <w:sz w:val="32"/>
                <w:szCs w:val="32"/>
                <w:lang w:val="es-AR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lang w:val="es-AR"/>
              </w:rPr>
            </w:pPr>
            <w:r w:rsidRPr="00A13E22">
              <w:rPr>
                <w:snapToGrid w:val="0"/>
                <w:kern w:val="22"/>
                <w:szCs w:val="22"/>
                <w:lang w:val="es-AR"/>
              </w:rPr>
              <w:t>Distr.</w:t>
            </w:r>
          </w:p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lang w:val="es-AR"/>
              </w:rPr>
            </w:pPr>
            <w:r w:rsidRPr="00A13E22">
              <w:rPr>
                <w:snapToGrid w:val="0"/>
                <w:kern w:val="22"/>
                <w:szCs w:val="22"/>
                <w:lang w:val="es-AR"/>
              </w:rPr>
              <w:t>GENERAL</w:t>
            </w:r>
          </w:p>
          <w:p w:rsidR="00C06337" w:rsidRPr="00A13E22" w:rsidRDefault="00C06337" w:rsidP="00F91E6A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lang w:val="es-AR"/>
              </w:rPr>
            </w:pPr>
          </w:p>
          <w:sdt>
            <w:sdtPr>
              <w:rPr>
                <w:snapToGrid w:val="0"/>
                <w:kern w:val="22"/>
                <w:szCs w:val="22"/>
                <w:lang w:val="es-AR"/>
              </w:rPr>
              <w:alias w:val="Subject"/>
              <w:tag w:val=""/>
              <w:id w:val="-344942035"/>
              <w:placeholder>
                <w:docPart w:val="F3AA877CF29846F288FCE99BDABBBC5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C06337" w:rsidRPr="00A13E22" w:rsidRDefault="00052AEB" w:rsidP="00F91E6A">
                <w:pPr>
                  <w:suppressLineNumbers/>
                  <w:suppressAutoHyphens/>
                  <w:kinsoku w:val="0"/>
                  <w:overflowPunct w:val="0"/>
                  <w:autoSpaceDE w:val="0"/>
                  <w:autoSpaceDN w:val="0"/>
                  <w:ind w:left="63"/>
                  <w:rPr>
                    <w:snapToGrid w:val="0"/>
                    <w:kern w:val="22"/>
                    <w:szCs w:val="22"/>
                    <w:lang w:val="es-AR"/>
                  </w:rPr>
                </w:pPr>
                <w:r>
                  <w:rPr>
                    <w:snapToGrid w:val="0"/>
                    <w:kern w:val="22"/>
                    <w:szCs w:val="22"/>
                    <w:lang w:val="es-AR"/>
                  </w:rPr>
                  <w:t>CBD/SBSTTA/22/6</w:t>
                </w:r>
              </w:p>
            </w:sdtContent>
          </w:sdt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lang w:val="es-AR"/>
              </w:rPr>
            </w:pPr>
            <w:r w:rsidRPr="00A13E22">
              <w:rPr>
                <w:snapToGrid w:val="0"/>
                <w:kern w:val="22"/>
                <w:szCs w:val="22"/>
                <w:lang w:val="es-AR"/>
              </w:rPr>
              <w:t>22 de marzo de 2018</w:t>
            </w:r>
          </w:p>
          <w:p w:rsidR="00C06337" w:rsidRPr="00A13E22" w:rsidRDefault="00C06337" w:rsidP="00F91E6A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lang w:val="es-AR"/>
              </w:rPr>
            </w:pPr>
          </w:p>
          <w:p w:rsidR="001117D0" w:rsidRDefault="001117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lang w:val="es-AR"/>
              </w:rPr>
            </w:pPr>
            <w:r>
              <w:rPr>
                <w:snapToGrid w:val="0"/>
                <w:kern w:val="22"/>
                <w:szCs w:val="22"/>
                <w:lang w:val="es-AR"/>
              </w:rPr>
              <w:t>ESPAÑOL</w:t>
            </w:r>
          </w:p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63"/>
              <w:rPr>
                <w:snapToGrid w:val="0"/>
                <w:kern w:val="22"/>
                <w:szCs w:val="22"/>
                <w:u w:val="single"/>
                <w:lang w:val="es-AR"/>
              </w:rPr>
            </w:pPr>
            <w:r w:rsidRPr="00A13E22">
              <w:rPr>
                <w:snapToGrid w:val="0"/>
                <w:kern w:val="22"/>
                <w:szCs w:val="22"/>
                <w:lang w:val="es-AR"/>
              </w:rPr>
              <w:t>ORIGINAL:</w:t>
            </w:r>
            <w:r w:rsidRPr="00A13E22">
              <w:rPr>
                <w:lang w:val="es-AR"/>
              </w:rPr>
              <w:t xml:space="preserve"> </w:t>
            </w:r>
            <w:r w:rsidRPr="00A13E22">
              <w:rPr>
                <w:snapToGrid w:val="0"/>
                <w:kern w:val="22"/>
                <w:szCs w:val="22"/>
                <w:lang w:val="es-AR"/>
              </w:rPr>
              <w:t>INGLÉS</w:t>
            </w:r>
          </w:p>
        </w:tc>
      </w:tr>
    </w:tbl>
    <w:bookmarkStart w:id="0" w:name="Meeting"/>
    <w:p w:rsidR="00C06337" w:rsidRPr="001117D0" w:rsidRDefault="00AE203A" w:rsidP="00C06337">
      <w:pPr>
        <w:pStyle w:val="meetingname"/>
        <w:suppressLineNumbers/>
        <w:suppressAutoHyphens/>
        <w:kinsoku w:val="0"/>
        <w:overflowPunct w:val="0"/>
        <w:autoSpaceDE w:val="0"/>
        <w:autoSpaceDN w:val="0"/>
        <w:ind w:right="4398"/>
        <w:rPr>
          <w:kern w:val="22"/>
          <w:szCs w:val="22"/>
          <w:lang w:val="es-MX"/>
        </w:rPr>
      </w:pPr>
      <w:sdt>
        <w:sdtPr>
          <w:rPr>
            <w:kern w:val="22"/>
            <w:szCs w:val="22"/>
            <w:lang w:val="es-MX"/>
          </w:rPr>
          <w:alias w:val="Meeting"/>
          <w:tag w:val="Meeting"/>
          <w:id w:val="1412045910"/>
          <w:placeholder>
            <w:docPart w:val="C9C81DDF2418476FBCCBF9285A64DC3B"/>
          </w:placeholder>
          <w:text/>
        </w:sdtPr>
        <w:sdtEndPr/>
        <w:sdtContent>
          <w:r w:rsidR="001117D0" w:rsidRPr="001117D0">
            <w:rPr>
              <w:kern w:val="22"/>
              <w:szCs w:val="22"/>
              <w:lang w:val="es-MX"/>
            </w:rPr>
            <w:t xml:space="preserve">ÓRGANO SUBSIDIARIO DE ASESORAMIENTO CIENTÍFICO, TÉCNICO Y TECNOLÓGICO </w:t>
          </w:r>
        </w:sdtContent>
      </w:sdt>
      <w:bookmarkEnd w:id="0"/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es-AR" w:eastAsia="nb-NO"/>
        </w:rPr>
      </w:pPr>
      <w:r w:rsidRPr="00A13E22">
        <w:rPr>
          <w:snapToGrid w:val="0"/>
          <w:kern w:val="22"/>
          <w:szCs w:val="22"/>
          <w:lang w:val="es-AR"/>
        </w:rPr>
        <w:t>Vigésima segunda reunión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es-AR" w:eastAsia="nb-NO"/>
        </w:rPr>
      </w:pPr>
      <w:r w:rsidRPr="00A13E22">
        <w:rPr>
          <w:snapToGrid w:val="0"/>
          <w:kern w:val="22"/>
          <w:szCs w:val="22"/>
          <w:lang w:val="es-AR"/>
        </w:rPr>
        <w:t>Montreal, Canadá, 2-7 de julio de 2018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es-AR" w:eastAsia="nb-NO"/>
        </w:rPr>
      </w:pPr>
      <w:r w:rsidRPr="00A13E22">
        <w:rPr>
          <w:snapToGrid w:val="0"/>
          <w:kern w:val="22"/>
          <w:szCs w:val="22"/>
          <w:lang w:val="es-AR"/>
        </w:rPr>
        <w:t>Punto 7 del programa provisional</w:t>
      </w:r>
      <w:r w:rsidRPr="00A13E22">
        <w:rPr>
          <w:lang w:val="es-AR"/>
        </w:rPr>
        <w:t xml:space="preserve"> </w:t>
      </w:r>
      <w:r w:rsidRPr="001117D0">
        <w:rPr>
          <w:rStyle w:val="FootnoteReference"/>
          <w:snapToGrid w:val="0"/>
          <w:kern w:val="22"/>
          <w:szCs w:val="22"/>
          <w:u w:val="none"/>
          <w:lang w:val="es-AR"/>
        </w:rPr>
        <w:t>*</w:t>
      </w:r>
    </w:p>
    <w:p w:rsidR="00C06337" w:rsidRPr="00A13E22" w:rsidRDefault="00AE203A" w:rsidP="00A13E22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es-AR"/>
        </w:rPr>
      </w:pPr>
      <w:sdt>
        <w:sdtPr>
          <w:rPr>
            <w:caps w:val="0"/>
            <w:lang w:val="es-AR"/>
          </w:rPr>
          <w:alias w:val="Title"/>
          <w:tag w:val=""/>
          <w:id w:val="1728192591"/>
          <w:placeholder>
            <w:docPart w:val="19AFD47871A649B885FA570D7598F2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91E6A">
            <w:rPr>
              <w:caps w:val="0"/>
              <w:lang w:val="es-AR"/>
            </w:rPr>
            <w:t>ÁREAS PROTEGIDAS Y OTRAS MEDIDAS PARA MEJORAR LACONSERVACIÓN Y LA GESTIÓN</w:t>
          </w:r>
        </w:sdtContent>
      </w:sdt>
    </w:p>
    <w:p w:rsidR="00602811" w:rsidRPr="00A13E22" w:rsidRDefault="00E75E76">
      <w:pPr>
        <w:pStyle w:val="Heading2"/>
        <w:keepNext w:val="0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rPr>
          <w:b w:val="0"/>
          <w:i/>
          <w:kern w:val="22"/>
          <w:szCs w:val="22"/>
          <w:lang w:val="es-AR"/>
        </w:rPr>
      </w:pPr>
      <w:r w:rsidRPr="00A13E22">
        <w:rPr>
          <w:b w:val="0"/>
          <w:i/>
          <w:kern w:val="22"/>
          <w:szCs w:val="22"/>
          <w:lang w:val="es-AR"/>
        </w:rPr>
        <w:t>Nota de</w:t>
      </w:r>
      <w:r w:rsidR="00A13E22">
        <w:rPr>
          <w:b w:val="0"/>
          <w:i/>
          <w:kern w:val="22"/>
          <w:szCs w:val="22"/>
          <w:lang w:val="es-AR"/>
        </w:rPr>
        <w:t xml:space="preserve"> </w:t>
      </w:r>
      <w:r w:rsidR="00A13E22" w:rsidRPr="00A13E22">
        <w:rPr>
          <w:b w:val="0"/>
          <w:i/>
          <w:kern w:val="22"/>
          <w:szCs w:val="22"/>
          <w:lang w:val="es-AR"/>
        </w:rPr>
        <w:t>la</w:t>
      </w:r>
      <w:r w:rsidRPr="00A13E22">
        <w:rPr>
          <w:b w:val="0"/>
          <w:i/>
          <w:kern w:val="22"/>
          <w:szCs w:val="22"/>
          <w:lang w:val="es-AR"/>
        </w:rPr>
        <w:t xml:space="preserve"> Secretari</w:t>
      </w:r>
      <w:r w:rsidR="00A13E22" w:rsidRPr="00A13E22">
        <w:rPr>
          <w:b w:val="0"/>
          <w:i/>
          <w:kern w:val="22"/>
          <w:szCs w:val="22"/>
          <w:lang w:val="es-AR"/>
        </w:rPr>
        <w:t>a</w:t>
      </w:r>
      <w:r w:rsidRPr="00A13E22">
        <w:rPr>
          <w:b w:val="0"/>
          <w:i/>
          <w:kern w:val="22"/>
          <w:szCs w:val="22"/>
          <w:lang w:val="es-AR"/>
        </w:rPr>
        <w:t xml:space="preserve"> Ejecutiv</w:t>
      </w:r>
      <w:r w:rsidR="00A13E22" w:rsidRPr="00A13E22">
        <w:rPr>
          <w:b w:val="0"/>
          <w:i/>
          <w:kern w:val="22"/>
          <w:szCs w:val="22"/>
          <w:lang w:val="es-AR"/>
        </w:rPr>
        <w:t>a</w:t>
      </w:r>
    </w:p>
    <w:p w:rsidR="00602811" w:rsidRPr="00A13E22" w:rsidRDefault="00E75E76">
      <w:pPr>
        <w:pStyle w:val="Heading1"/>
        <w:keepNext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es-AR"/>
        </w:rPr>
      </w:pPr>
      <w:r w:rsidRPr="00A13E22">
        <w:rPr>
          <w:snapToGrid w:val="0"/>
          <w:kern w:val="22"/>
          <w:szCs w:val="22"/>
          <w:lang w:val="es-AR"/>
        </w:rPr>
        <w:t>Introducción</w:t>
      </w:r>
    </w:p>
    <w:p w:rsidR="00602811" w:rsidRPr="00A13E22" w:rsidRDefault="00E75E76">
      <w:pPr>
        <w:pStyle w:val="Para1"/>
        <w:numPr>
          <w:ilvl w:val="0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spacing w:before="0"/>
        <w:rPr>
          <w:kern w:val="22"/>
          <w:szCs w:val="22"/>
          <w:lang w:val="es-AR"/>
        </w:rPr>
      </w:pPr>
      <w:r w:rsidRPr="00A13E22">
        <w:rPr>
          <w:rFonts w:eastAsia="Calibri"/>
          <w:kern w:val="22"/>
          <w:szCs w:val="22"/>
          <w:lang w:val="es-AR"/>
        </w:rPr>
        <w:t xml:space="preserve">En la decisión </w:t>
      </w:r>
      <w:hyperlink r:id="rId10" w:history="1">
        <w:r w:rsidR="001117D0" w:rsidRPr="001117D0">
          <w:rPr>
            <w:rStyle w:val="Hyperlink"/>
            <w:rFonts w:eastAsia="Calibri"/>
            <w:kern w:val="22"/>
            <w:szCs w:val="22"/>
            <w:lang w:val="es-MX"/>
          </w:rPr>
          <w:t>XIII/2</w:t>
        </w:r>
      </w:hyperlink>
      <w:r w:rsidR="001117D0" w:rsidRPr="001117D0">
        <w:rPr>
          <w:rStyle w:val="Hyperlink"/>
          <w:rFonts w:eastAsia="Calibri"/>
          <w:kern w:val="22"/>
          <w:szCs w:val="22"/>
          <w:lang w:val="es-MX"/>
        </w:rPr>
        <w:t xml:space="preserve"> </w:t>
      </w:r>
      <w:r w:rsidRPr="00A13E22">
        <w:rPr>
          <w:rStyle w:val="Hyperlink"/>
          <w:rFonts w:eastAsia="Calibri"/>
          <w:color w:val="auto"/>
          <w:kern w:val="22"/>
          <w:szCs w:val="22"/>
          <w:u w:val="none"/>
          <w:lang w:val="es-AR"/>
        </w:rPr>
        <w:t xml:space="preserve">de </w:t>
      </w:r>
      <w:r w:rsidRPr="00A13E22">
        <w:rPr>
          <w:lang w:val="es-AR"/>
        </w:rPr>
        <w:t xml:space="preserve">la </w:t>
      </w:r>
      <w:r w:rsidRPr="00A13E22">
        <w:rPr>
          <w:rFonts w:eastAsia="Calibri"/>
          <w:kern w:val="22"/>
          <w:szCs w:val="22"/>
          <w:lang w:val="es-AR"/>
        </w:rPr>
        <w:t xml:space="preserve">Conferencia de </w:t>
      </w:r>
      <w:r w:rsidR="00A13E22" w:rsidRPr="00A13E22">
        <w:rPr>
          <w:rFonts w:eastAsia="Calibri"/>
          <w:kern w:val="22"/>
          <w:szCs w:val="22"/>
          <w:lang w:val="es-AR"/>
        </w:rPr>
        <w:t>las Partes</w:t>
      </w:r>
      <w:r w:rsidRPr="00A13E22">
        <w:rPr>
          <w:rFonts w:eastAsia="Calibri"/>
          <w:kern w:val="22"/>
          <w:szCs w:val="22"/>
          <w:lang w:val="es-AR"/>
        </w:rPr>
        <w:t xml:space="preserve">, párrafo 9 a), </w:t>
      </w:r>
      <w:r w:rsidR="00A13E22" w:rsidRPr="00A13E22">
        <w:rPr>
          <w:rFonts w:eastAsia="Calibri"/>
          <w:kern w:val="22"/>
          <w:szCs w:val="22"/>
          <w:lang w:val="es-AR"/>
        </w:rPr>
        <w:t>las Partes</w:t>
      </w:r>
      <w:r w:rsidRPr="00A13E22">
        <w:rPr>
          <w:rFonts w:eastAsia="Calibri"/>
          <w:kern w:val="22"/>
          <w:szCs w:val="22"/>
          <w:lang w:val="es-AR"/>
        </w:rPr>
        <w:t xml:space="preserve">, otros gobiernos, </w:t>
      </w:r>
      <w:r w:rsidR="00A13E22">
        <w:rPr>
          <w:rFonts w:eastAsia="Calibri"/>
          <w:kern w:val="22"/>
          <w:szCs w:val="22"/>
          <w:lang w:val="es-AR"/>
        </w:rPr>
        <w:t>asociados</w:t>
      </w:r>
      <w:r w:rsidR="001117D0">
        <w:rPr>
          <w:rFonts w:eastAsia="Calibri"/>
          <w:kern w:val="22"/>
          <w:szCs w:val="22"/>
          <w:lang w:val="es-AR"/>
        </w:rPr>
        <w:t xml:space="preserve"> pertinentes</w:t>
      </w:r>
      <w:r w:rsidRPr="00A13E22">
        <w:rPr>
          <w:rFonts w:eastAsia="Calibri"/>
          <w:kern w:val="22"/>
          <w:szCs w:val="22"/>
          <w:lang w:val="es-AR"/>
        </w:rPr>
        <w:t>, agencias regionales</w:t>
      </w:r>
      <w:r w:rsidR="00A13E22">
        <w:rPr>
          <w:rFonts w:eastAsia="Calibri"/>
          <w:kern w:val="22"/>
          <w:szCs w:val="22"/>
          <w:lang w:val="es-AR"/>
        </w:rPr>
        <w:t xml:space="preserve">, </w:t>
      </w:r>
      <w:r w:rsidRPr="00A13E22">
        <w:rPr>
          <w:rFonts w:eastAsia="Calibri"/>
          <w:kern w:val="22"/>
          <w:szCs w:val="22"/>
          <w:lang w:val="es-AR"/>
        </w:rPr>
        <w:t>agencias</w:t>
      </w:r>
      <w:r w:rsidR="00A13E22">
        <w:rPr>
          <w:rFonts w:eastAsia="Calibri"/>
          <w:kern w:val="22"/>
          <w:szCs w:val="22"/>
          <w:lang w:val="es-AR"/>
        </w:rPr>
        <w:t xml:space="preserve"> </w:t>
      </w:r>
      <w:r w:rsidR="00A13E22" w:rsidRPr="00A13E22">
        <w:rPr>
          <w:rFonts w:eastAsia="Calibri"/>
          <w:kern w:val="22"/>
          <w:szCs w:val="22"/>
          <w:lang w:val="es-AR"/>
        </w:rPr>
        <w:t>de financiamiento</w:t>
      </w:r>
      <w:r w:rsidRPr="00A13E22">
        <w:rPr>
          <w:rFonts w:eastAsia="Calibri"/>
          <w:kern w:val="22"/>
          <w:szCs w:val="22"/>
          <w:lang w:val="es-AR"/>
        </w:rPr>
        <w:t xml:space="preserve"> bilaterales y multilaterales, conjuntamente con la </w:t>
      </w:r>
      <w:r w:rsidR="00A13E22">
        <w:rPr>
          <w:rFonts w:eastAsia="Calibri"/>
          <w:kern w:val="22"/>
          <w:szCs w:val="22"/>
          <w:lang w:val="es-AR"/>
        </w:rPr>
        <w:t>Secretaría</w:t>
      </w:r>
      <w:r w:rsidRPr="00A13E22">
        <w:rPr>
          <w:rFonts w:eastAsia="Calibri"/>
          <w:kern w:val="22"/>
          <w:szCs w:val="22"/>
          <w:lang w:val="es-AR"/>
        </w:rPr>
        <w:t xml:space="preserve"> del Convenio sobre la Diversidad Biológica, </w:t>
      </w:r>
      <w:r w:rsidR="00F91E6A">
        <w:rPr>
          <w:rFonts w:eastAsia="Calibri"/>
          <w:kern w:val="22"/>
          <w:szCs w:val="22"/>
          <w:lang w:val="es-AR"/>
        </w:rPr>
        <w:t>tomando en cuenta</w:t>
      </w:r>
      <w:r w:rsidRPr="00A13E22">
        <w:rPr>
          <w:rFonts w:eastAsia="Calibri"/>
          <w:kern w:val="22"/>
          <w:szCs w:val="22"/>
          <w:lang w:val="es-AR"/>
        </w:rPr>
        <w:t xml:space="preserve"> la información proporcionada por</w:t>
      </w:r>
      <w:r w:rsidR="00A13E22">
        <w:rPr>
          <w:rFonts w:eastAsia="Calibri"/>
          <w:kern w:val="22"/>
          <w:szCs w:val="22"/>
          <w:lang w:val="es-AR"/>
        </w:rPr>
        <w:t xml:space="preserve"> las Partes</w:t>
      </w:r>
      <w:r w:rsidRPr="00A13E22">
        <w:rPr>
          <w:rFonts w:eastAsia="Calibri"/>
          <w:kern w:val="22"/>
          <w:szCs w:val="22"/>
          <w:lang w:val="es-AR"/>
        </w:rPr>
        <w:t xml:space="preserve"> y en consulta con </w:t>
      </w:r>
      <w:r w:rsidR="00A13E22" w:rsidRPr="00A13E22">
        <w:rPr>
          <w:rFonts w:eastAsia="Calibri"/>
          <w:kern w:val="22"/>
          <w:szCs w:val="22"/>
          <w:lang w:val="es-AR"/>
        </w:rPr>
        <w:t xml:space="preserve">las </w:t>
      </w:r>
      <w:r w:rsidR="00A13E22">
        <w:rPr>
          <w:rFonts w:eastAsia="Calibri"/>
          <w:kern w:val="22"/>
          <w:szCs w:val="22"/>
          <w:lang w:val="es-AR"/>
        </w:rPr>
        <w:t xml:space="preserve">mismas </w:t>
      </w:r>
      <w:r w:rsidRPr="00A13E22">
        <w:rPr>
          <w:rFonts w:eastAsia="Calibri"/>
          <w:kern w:val="22"/>
          <w:szCs w:val="22"/>
          <w:lang w:val="es-AR"/>
        </w:rPr>
        <w:t xml:space="preserve">y otros gobiernos, </w:t>
      </w:r>
      <w:r w:rsidR="00A13E22">
        <w:rPr>
          <w:rFonts w:eastAsia="Calibri"/>
          <w:kern w:val="22"/>
          <w:szCs w:val="22"/>
          <w:lang w:val="es-AR"/>
        </w:rPr>
        <w:t xml:space="preserve">fueron invitados a realizar </w:t>
      </w:r>
      <w:r w:rsidRPr="00A13E22">
        <w:rPr>
          <w:rFonts w:eastAsia="Calibri"/>
          <w:kern w:val="22"/>
          <w:szCs w:val="22"/>
          <w:lang w:val="es-AR"/>
        </w:rPr>
        <w:t>un</w:t>
      </w:r>
      <w:r w:rsidR="00F91E6A">
        <w:rPr>
          <w:rFonts w:eastAsia="Calibri"/>
          <w:kern w:val="22"/>
          <w:szCs w:val="22"/>
          <w:lang w:val="es-AR"/>
        </w:rPr>
        <w:t xml:space="preserve">a revisión </w:t>
      </w:r>
      <w:r w:rsidRPr="00A13E22">
        <w:rPr>
          <w:rFonts w:eastAsia="Calibri"/>
          <w:kern w:val="22"/>
          <w:szCs w:val="22"/>
          <w:lang w:val="es-AR"/>
        </w:rPr>
        <w:t xml:space="preserve">de </w:t>
      </w:r>
      <w:r w:rsidR="00A13E22">
        <w:rPr>
          <w:rFonts w:eastAsia="Calibri"/>
          <w:kern w:val="22"/>
          <w:szCs w:val="22"/>
          <w:lang w:val="es-AR"/>
        </w:rPr>
        <w:t xml:space="preserve">las </w:t>
      </w:r>
      <w:r w:rsidRPr="00A13E22">
        <w:rPr>
          <w:rFonts w:eastAsia="Calibri"/>
          <w:kern w:val="22"/>
          <w:szCs w:val="22"/>
          <w:lang w:val="es-AR"/>
        </w:rPr>
        <w:t xml:space="preserve">experiencias </w:t>
      </w:r>
      <w:r w:rsidR="00A13E22">
        <w:rPr>
          <w:rFonts w:eastAsia="Calibri"/>
          <w:kern w:val="22"/>
          <w:szCs w:val="22"/>
          <w:lang w:val="es-AR"/>
        </w:rPr>
        <w:t>sobre</w:t>
      </w:r>
      <w:r w:rsidRPr="00A13E22">
        <w:rPr>
          <w:rFonts w:eastAsia="Calibri"/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Pr="001117D0">
        <w:rPr>
          <w:rFonts w:eastAsia="Calibri"/>
          <w:kern w:val="22"/>
          <w:szCs w:val="22"/>
          <w:lang w:val="es-AR"/>
        </w:rPr>
        <w:t xml:space="preserve">a) áreas protegidas y otras </w:t>
      </w:r>
      <w:r w:rsidR="00AF425D" w:rsidRPr="001117D0">
        <w:rPr>
          <w:rFonts w:eastAsia="Calibri"/>
          <w:kern w:val="22"/>
          <w:szCs w:val="22"/>
          <w:lang w:val="es-AR"/>
        </w:rPr>
        <w:t>medidas de conservación</w:t>
      </w:r>
      <w:r w:rsidR="00F91E6A" w:rsidRPr="001117D0">
        <w:rPr>
          <w:rFonts w:eastAsia="Calibri"/>
          <w:kern w:val="22"/>
          <w:szCs w:val="22"/>
          <w:lang w:val="es-AR"/>
        </w:rPr>
        <w:t xml:space="preserve"> eficaces basadas en áreas</w:t>
      </w:r>
      <w:r w:rsidRPr="001117D0">
        <w:rPr>
          <w:rFonts w:eastAsia="Calibri"/>
          <w:kern w:val="22"/>
          <w:szCs w:val="22"/>
          <w:lang w:val="es-AR"/>
        </w:rPr>
        <w:t xml:space="preserve">, </w:t>
      </w:r>
      <w:r w:rsidR="00F91E6A" w:rsidRPr="001117D0">
        <w:rPr>
          <w:rFonts w:eastAsia="Calibri"/>
          <w:kern w:val="22"/>
          <w:szCs w:val="22"/>
          <w:lang w:val="es-AR"/>
        </w:rPr>
        <w:t>tomando en cuenta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F91E6A" w:rsidRPr="001117D0">
        <w:rPr>
          <w:rFonts w:eastAsia="Calibri"/>
          <w:kern w:val="22"/>
          <w:szCs w:val="22"/>
          <w:lang w:val="es-AR"/>
        </w:rPr>
        <w:t>la labor</w:t>
      </w:r>
      <w:r w:rsidRPr="001117D0">
        <w:rPr>
          <w:rFonts w:eastAsia="Calibri"/>
          <w:kern w:val="22"/>
          <w:szCs w:val="22"/>
          <w:lang w:val="es-AR"/>
        </w:rPr>
        <w:t xml:space="preserve"> de </w:t>
      </w:r>
      <w:r w:rsidRPr="001117D0">
        <w:rPr>
          <w:lang w:val="es-AR"/>
        </w:rPr>
        <w:t xml:space="preserve">la </w:t>
      </w:r>
      <w:r w:rsidRPr="001117D0">
        <w:rPr>
          <w:bCs/>
          <w:kern w:val="22"/>
          <w:szCs w:val="22"/>
          <w:lang w:val="es-AR"/>
        </w:rPr>
        <w:t xml:space="preserve">Unión Internacional para la Conservación de la Naturaleza </w:t>
      </w:r>
      <w:r w:rsidRPr="001117D0">
        <w:rPr>
          <w:rFonts w:eastAsia="Calibri"/>
          <w:kern w:val="22"/>
          <w:szCs w:val="22"/>
          <w:lang w:val="es-AR"/>
        </w:rPr>
        <w:t xml:space="preserve">y otros </w:t>
      </w:r>
      <w:r w:rsidR="00A13E22" w:rsidRPr="001117D0">
        <w:rPr>
          <w:rFonts w:eastAsia="Calibri"/>
          <w:kern w:val="22"/>
          <w:szCs w:val="22"/>
          <w:lang w:val="es-AR"/>
        </w:rPr>
        <w:t>órganos de expertos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F91E6A" w:rsidRPr="001117D0">
        <w:rPr>
          <w:rFonts w:eastAsia="Calibri"/>
          <w:kern w:val="22"/>
          <w:szCs w:val="22"/>
          <w:lang w:val="es-AR"/>
        </w:rPr>
        <w:t xml:space="preserve">adecuados; </w:t>
      </w:r>
      <w:r w:rsidRPr="001117D0">
        <w:rPr>
          <w:rFonts w:eastAsia="Calibri"/>
          <w:kern w:val="22"/>
          <w:szCs w:val="22"/>
          <w:lang w:val="es-AR"/>
        </w:rPr>
        <w:t xml:space="preserve">b) medidas adicionales para </w:t>
      </w:r>
      <w:r w:rsidR="00F91E6A" w:rsidRPr="001117D0">
        <w:rPr>
          <w:rFonts w:eastAsia="Calibri"/>
          <w:kern w:val="22"/>
          <w:szCs w:val="22"/>
          <w:lang w:val="es-AR"/>
        </w:rPr>
        <w:t>mejorar</w:t>
      </w:r>
      <w:r w:rsidRPr="001117D0">
        <w:rPr>
          <w:rFonts w:eastAsia="Calibri"/>
          <w:kern w:val="22"/>
          <w:szCs w:val="22"/>
          <w:lang w:val="es-AR"/>
        </w:rPr>
        <w:t xml:space="preserve"> la integración de áreas protegidas y otras </w:t>
      </w:r>
      <w:r w:rsidR="00AF425D" w:rsidRPr="001117D0">
        <w:rPr>
          <w:rFonts w:eastAsia="Calibri"/>
          <w:kern w:val="22"/>
          <w:szCs w:val="22"/>
          <w:lang w:val="es-AR"/>
        </w:rPr>
        <w:t>medidas de conservación</w:t>
      </w:r>
      <w:r w:rsidR="00F91E6A" w:rsidRPr="001117D0">
        <w:rPr>
          <w:rFonts w:eastAsia="Calibri"/>
          <w:kern w:val="22"/>
          <w:szCs w:val="22"/>
          <w:lang w:val="es-AR"/>
        </w:rPr>
        <w:t xml:space="preserve"> eficaces basadas en áreas</w:t>
      </w:r>
      <w:r w:rsidRPr="001117D0">
        <w:rPr>
          <w:rFonts w:eastAsia="Calibri"/>
          <w:kern w:val="22"/>
          <w:szCs w:val="22"/>
          <w:lang w:val="es-AR"/>
        </w:rPr>
        <w:t xml:space="preserve"> en </w:t>
      </w:r>
      <w:r w:rsidR="00F91E6A" w:rsidRPr="001117D0">
        <w:rPr>
          <w:rFonts w:eastAsia="Calibri"/>
          <w:kern w:val="22"/>
          <w:szCs w:val="22"/>
          <w:lang w:val="es-AR"/>
        </w:rPr>
        <w:t>los paisajes terrestres y marinos</w:t>
      </w:r>
      <w:r w:rsidRPr="001117D0">
        <w:rPr>
          <w:rFonts w:eastAsia="Calibri"/>
          <w:kern w:val="22"/>
          <w:szCs w:val="22"/>
          <w:lang w:val="es-AR"/>
        </w:rPr>
        <w:t xml:space="preserve"> más amplios;</w:t>
      </w:r>
      <w:r w:rsidRPr="001117D0">
        <w:rPr>
          <w:lang w:val="es-AR"/>
        </w:rPr>
        <w:t xml:space="preserve"> </w:t>
      </w:r>
      <w:r w:rsidRPr="001117D0">
        <w:rPr>
          <w:rFonts w:eastAsia="Calibri"/>
          <w:kern w:val="22"/>
          <w:szCs w:val="22"/>
          <w:lang w:val="es-AR"/>
        </w:rPr>
        <w:t xml:space="preserve">c) </w:t>
      </w:r>
      <w:r w:rsidR="00F91E6A" w:rsidRPr="001117D0">
        <w:rPr>
          <w:rFonts w:eastAsia="Calibri"/>
          <w:kern w:val="22"/>
          <w:szCs w:val="22"/>
          <w:lang w:val="es-AR"/>
        </w:rPr>
        <w:t>integración de las áreas</w:t>
      </w:r>
      <w:r w:rsidRPr="001117D0">
        <w:rPr>
          <w:rFonts w:eastAsia="Calibri"/>
          <w:kern w:val="22"/>
          <w:szCs w:val="22"/>
          <w:lang w:val="es-AR"/>
        </w:rPr>
        <w:t xml:space="preserve"> protegidas y otras </w:t>
      </w:r>
      <w:r w:rsidR="00AF425D" w:rsidRPr="001117D0">
        <w:rPr>
          <w:rFonts w:eastAsia="Calibri"/>
          <w:kern w:val="22"/>
          <w:szCs w:val="22"/>
          <w:lang w:val="es-AR"/>
        </w:rPr>
        <w:t>medidas de conservación</w:t>
      </w:r>
      <w:r w:rsidR="00F91E6A" w:rsidRPr="001117D0">
        <w:rPr>
          <w:rFonts w:eastAsia="Calibri"/>
          <w:kern w:val="22"/>
          <w:szCs w:val="22"/>
          <w:lang w:val="es-AR"/>
        </w:rPr>
        <w:t xml:space="preserve"> eficaces basadas en áreas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0B2DB1" w:rsidRPr="001117D0">
        <w:rPr>
          <w:rFonts w:eastAsia="Calibri"/>
          <w:kern w:val="22"/>
          <w:szCs w:val="22"/>
          <w:lang w:val="es-AR"/>
        </w:rPr>
        <w:t>en todos los sectores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0B2DB1" w:rsidRPr="001117D0">
        <w:rPr>
          <w:rFonts w:eastAsia="Calibri"/>
          <w:kern w:val="22"/>
          <w:szCs w:val="22"/>
          <w:lang w:val="es-AR"/>
        </w:rPr>
        <w:t>para</w:t>
      </w:r>
      <w:r w:rsidRPr="001117D0">
        <w:rPr>
          <w:rFonts w:eastAsia="Calibri"/>
          <w:kern w:val="22"/>
          <w:szCs w:val="22"/>
          <w:lang w:val="es-AR"/>
        </w:rPr>
        <w:t xml:space="preserve"> contribuir, entre otras cosas, a los Objetivos de Desarrollo Sostenible y como soluciones naturales para combatir el </w:t>
      </w:r>
      <w:r w:rsidR="000B2DB1" w:rsidRPr="001117D0">
        <w:rPr>
          <w:rFonts w:eastAsia="Calibri"/>
          <w:kern w:val="22"/>
          <w:szCs w:val="22"/>
          <w:lang w:val="es-AR"/>
        </w:rPr>
        <w:t>cambio climático</w:t>
      </w:r>
      <w:r w:rsidRPr="001117D0">
        <w:rPr>
          <w:rFonts w:eastAsia="Calibri"/>
          <w:kern w:val="22"/>
          <w:szCs w:val="22"/>
          <w:lang w:val="es-AR"/>
        </w:rPr>
        <w:t>;</w:t>
      </w:r>
      <w:r w:rsidRPr="001117D0">
        <w:rPr>
          <w:lang w:val="es-AR"/>
        </w:rPr>
        <w:t xml:space="preserve"> </w:t>
      </w:r>
      <w:r w:rsidRPr="001117D0">
        <w:rPr>
          <w:rFonts w:eastAsia="Calibri"/>
          <w:kern w:val="22"/>
          <w:szCs w:val="22"/>
          <w:lang w:val="es-AR"/>
        </w:rPr>
        <w:t xml:space="preserve">y d) modelos </w:t>
      </w:r>
      <w:r w:rsidR="000B2DB1" w:rsidRPr="001117D0">
        <w:rPr>
          <w:rFonts w:eastAsia="Calibri"/>
          <w:kern w:val="22"/>
          <w:szCs w:val="22"/>
          <w:lang w:val="es-AR"/>
        </w:rPr>
        <w:t xml:space="preserve">de gobernanza eficaces </w:t>
      </w:r>
      <w:r w:rsidRPr="001117D0">
        <w:rPr>
          <w:rFonts w:eastAsia="Calibri"/>
          <w:kern w:val="22"/>
          <w:szCs w:val="22"/>
          <w:lang w:val="es-AR"/>
        </w:rPr>
        <w:t xml:space="preserve">para la gestión de áreas protegidas, </w:t>
      </w:r>
      <w:r w:rsidR="000B2DB1" w:rsidRPr="001117D0">
        <w:rPr>
          <w:rFonts w:eastAsia="Calibri"/>
          <w:kern w:val="22"/>
          <w:szCs w:val="22"/>
          <w:lang w:val="es-AR"/>
        </w:rPr>
        <w:t>que incluyan la equidad</w:t>
      </w:r>
      <w:r w:rsidRPr="001117D0">
        <w:rPr>
          <w:rFonts w:eastAsia="Calibri"/>
          <w:kern w:val="22"/>
          <w:szCs w:val="22"/>
          <w:lang w:val="es-AR"/>
        </w:rPr>
        <w:t xml:space="preserve">, </w:t>
      </w:r>
      <w:r w:rsidR="000B2DB1" w:rsidRPr="001117D0">
        <w:rPr>
          <w:rFonts w:eastAsia="Calibri"/>
          <w:kern w:val="22"/>
          <w:szCs w:val="22"/>
          <w:lang w:val="es-AR"/>
        </w:rPr>
        <w:t xml:space="preserve">teniendo </w:t>
      </w:r>
      <w:r w:rsidR="00F91E6A" w:rsidRPr="001117D0">
        <w:rPr>
          <w:rFonts w:eastAsia="Calibri"/>
          <w:kern w:val="22"/>
          <w:szCs w:val="22"/>
          <w:lang w:val="es-AR"/>
        </w:rPr>
        <w:t>en cuenta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F91E6A" w:rsidRPr="001117D0">
        <w:rPr>
          <w:rFonts w:eastAsia="Calibri"/>
          <w:kern w:val="22"/>
          <w:szCs w:val="22"/>
          <w:lang w:val="es-AR"/>
        </w:rPr>
        <w:t>la labor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0B2DB1" w:rsidRPr="001117D0">
        <w:rPr>
          <w:rFonts w:eastAsia="Calibri"/>
          <w:kern w:val="22"/>
          <w:szCs w:val="22"/>
          <w:lang w:val="es-AR"/>
        </w:rPr>
        <w:t>emprendida bajo el artículo</w:t>
      </w:r>
      <w:r w:rsidRPr="001117D0">
        <w:rPr>
          <w:rFonts w:eastAsia="Calibri"/>
          <w:kern w:val="22"/>
          <w:szCs w:val="22"/>
          <w:lang w:val="es-AR"/>
        </w:rPr>
        <w:t xml:space="preserve"> 8 </w:t>
      </w:r>
      <w:r w:rsidR="000B2DB1" w:rsidRPr="001117D0">
        <w:rPr>
          <w:rFonts w:eastAsia="Calibri"/>
          <w:kern w:val="22"/>
          <w:szCs w:val="22"/>
          <w:lang w:val="es-AR"/>
        </w:rPr>
        <w:t>j)</w:t>
      </w:r>
      <w:r w:rsidRPr="001117D0">
        <w:rPr>
          <w:rFonts w:eastAsia="Calibri"/>
          <w:kern w:val="22"/>
          <w:szCs w:val="22"/>
          <w:lang w:val="es-AR"/>
        </w:rPr>
        <w:t>.</w:t>
      </w:r>
      <w:r w:rsidRPr="001117D0">
        <w:rPr>
          <w:lang w:val="es-AR"/>
        </w:rPr>
        <w:t xml:space="preserve"> </w:t>
      </w:r>
      <w:r w:rsidRPr="001117D0">
        <w:rPr>
          <w:rFonts w:eastAsia="Calibri"/>
          <w:kern w:val="22"/>
          <w:szCs w:val="22"/>
          <w:lang w:val="es-AR"/>
        </w:rPr>
        <w:t xml:space="preserve">La Conferencia de </w:t>
      </w:r>
      <w:r w:rsidR="00A13E22" w:rsidRPr="001117D0">
        <w:rPr>
          <w:rFonts w:eastAsia="Calibri"/>
          <w:kern w:val="22"/>
          <w:szCs w:val="22"/>
          <w:lang w:val="es-AR"/>
        </w:rPr>
        <w:t>las Partes</w:t>
      </w:r>
      <w:r w:rsidRPr="001117D0">
        <w:rPr>
          <w:rFonts w:eastAsia="Calibri"/>
          <w:kern w:val="22"/>
          <w:szCs w:val="22"/>
          <w:lang w:val="es-AR"/>
        </w:rPr>
        <w:t xml:space="preserve"> solicitó </w:t>
      </w:r>
      <w:r w:rsidR="00A13E22" w:rsidRPr="001117D0">
        <w:rPr>
          <w:rFonts w:eastAsia="Calibri"/>
          <w:kern w:val="22"/>
          <w:szCs w:val="22"/>
          <w:lang w:val="es-AR"/>
        </w:rPr>
        <w:t>a la Secretaria Ejecutiva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D4676F" w:rsidRPr="001117D0">
        <w:rPr>
          <w:rFonts w:eastAsia="Calibri"/>
          <w:kern w:val="22"/>
          <w:szCs w:val="22"/>
          <w:lang w:val="es-AR"/>
        </w:rPr>
        <w:t xml:space="preserve">elaborar </w:t>
      </w:r>
      <w:r w:rsidR="00A13E22" w:rsidRPr="001117D0">
        <w:rPr>
          <w:rFonts w:eastAsia="Calibri"/>
          <w:kern w:val="22"/>
          <w:szCs w:val="22"/>
          <w:lang w:val="es-AR"/>
        </w:rPr>
        <w:t>orientación voluntaria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D4676F" w:rsidRPr="001117D0">
        <w:rPr>
          <w:rFonts w:eastAsia="Calibri"/>
          <w:kern w:val="22"/>
          <w:szCs w:val="22"/>
          <w:lang w:val="es-AR"/>
        </w:rPr>
        <w:t xml:space="preserve">sobre </w:t>
      </w:r>
      <w:r w:rsidRPr="001117D0">
        <w:rPr>
          <w:rFonts w:eastAsia="Calibri"/>
          <w:kern w:val="22"/>
          <w:szCs w:val="22"/>
          <w:lang w:val="es-AR"/>
        </w:rPr>
        <w:t xml:space="preserve">los elementos </w:t>
      </w:r>
      <w:r w:rsidR="00D4676F" w:rsidRPr="001117D0">
        <w:rPr>
          <w:rFonts w:eastAsia="Calibri"/>
          <w:kern w:val="22"/>
          <w:szCs w:val="22"/>
          <w:lang w:val="es-AR"/>
        </w:rPr>
        <w:t xml:space="preserve">mencionados </w:t>
      </w:r>
      <w:r w:rsidRPr="001117D0">
        <w:rPr>
          <w:rFonts w:eastAsia="Calibri"/>
          <w:kern w:val="22"/>
          <w:szCs w:val="22"/>
          <w:lang w:val="es-AR"/>
        </w:rPr>
        <w:t xml:space="preserve">en el párrafo 9 </w:t>
      </w:r>
      <w:r w:rsidR="00A13E22" w:rsidRPr="001117D0">
        <w:rPr>
          <w:rFonts w:eastAsia="Calibri"/>
          <w:kern w:val="22"/>
          <w:szCs w:val="22"/>
          <w:lang w:val="es-AR"/>
        </w:rPr>
        <w:t xml:space="preserve"> </w:t>
      </w:r>
      <w:r w:rsidRPr="001117D0">
        <w:rPr>
          <w:rFonts w:eastAsia="Calibri"/>
          <w:kern w:val="22"/>
          <w:szCs w:val="22"/>
          <w:lang w:val="es-AR"/>
        </w:rPr>
        <w:t>a), organizar un</w:t>
      </w:r>
      <w:r w:rsidR="00D4676F" w:rsidRPr="001117D0">
        <w:rPr>
          <w:rFonts w:eastAsia="Calibri"/>
          <w:kern w:val="22"/>
          <w:szCs w:val="22"/>
          <w:lang w:val="es-AR"/>
        </w:rPr>
        <w:t>o o varios</w:t>
      </w:r>
      <w:r w:rsidRPr="001117D0">
        <w:rPr>
          <w:rFonts w:eastAsia="Calibri"/>
          <w:kern w:val="22"/>
          <w:szCs w:val="22"/>
          <w:lang w:val="es-AR"/>
        </w:rPr>
        <w:t xml:space="preserve"> taller</w:t>
      </w:r>
      <w:r w:rsidR="00D4676F" w:rsidRPr="001117D0">
        <w:rPr>
          <w:rFonts w:eastAsia="Calibri"/>
          <w:kern w:val="22"/>
          <w:szCs w:val="22"/>
          <w:lang w:val="es-AR"/>
        </w:rPr>
        <w:t>es</w:t>
      </w:r>
      <w:r w:rsidRPr="001117D0">
        <w:rPr>
          <w:rFonts w:eastAsia="Calibri"/>
          <w:kern w:val="22"/>
          <w:szCs w:val="22"/>
          <w:lang w:val="es-AR"/>
        </w:rPr>
        <w:t xml:space="preserve"> de expertos técnicos para </w:t>
      </w:r>
      <w:r w:rsidR="00D4676F" w:rsidRPr="001117D0">
        <w:rPr>
          <w:rFonts w:eastAsia="Calibri"/>
          <w:kern w:val="22"/>
          <w:szCs w:val="22"/>
          <w:lang w:val="es-AR"/>
        </w:rPr>
        <w:t xml:space="preserve">ofrecer asesoramiento </w:t>
      </w:r>
      <w:r w:rsidRPr="001117D0">
        <w:rPr>
          <w:rFonts w:eastAsia="Calibri"/>
          <w:kern w:val="22"/>
          <w:szCs w:val="22"/>
          <w:lang w:val="es-AR"/>
        </w:rPr>
        <w:t xml:space="preserve">científico y técnico </w:t>
      </w:r>
      <w:r w:rsidR="00D4676F" w:rsidRPr="001117D0">
        <w:rPr>
          <w:rFonts w:eastAsia="Calibri"/>
          <w:kern w:val="22"/>
          <w:szCs w:val="22"/>
          <w:lang w:val="es-AR"/>
        </w:rPr>
        <w:t xml:space="preserve">sobre </w:t>
      </w:r>
      <w:r w:rsidRPr="001117D0">
        <w:rPr>
          <w:rFonts w:eastAsia="Calibri"/>
          <w:kern w:val="22"/>
          <w:szCs w:val="22"/>
          <w:lang w:val="es-AR"/>
        </w:rPr>
        <w:t xml:space="preserve">la definición, los enfoques de gestión </w:t>
      </w:r>
      <w:r w:rsidR="00D4676F" w:rsidRPr="001117D0">
        <w:rPr>
          <w:rFonts w:eastAsia="Calibri"/>
          <w:kern w:val="22"/>
          <w:szCs w:val="22"/>
          <w:lang w:val="es-AR"/>
        </w:rPr>
        <w:t xml:space="preserve">y la </w:t>
      </w:r>
      <w:r w:rsidRPr="001117D0">
        <w:rPr>
          <w:rFonts w:eastAsia="Calibri"/>
          <w:kern w:val="22"/>
          <w:szCs w:val="22"/>
          <w:lang w:val="es-AR"/>
        </w:rPr>
        <w:t xml:space="preserve">identificación de otras </w:t>
      </w:r>
      <w:r w:rsidR="00F91E6A" w:rsidRPr="001117D0">
        <w:rPr>
          <w:rFonts w:eastAsia="Calibri"/>
          <w:kern w:val="22"/>
          <w:szCs w:val="22"/>
          <w:lang w:val="es-AR"/>
        </w:rPr>
        <w:t>medidas de conservación eficaces basadas en áreas</w:t>
      </w:r>
      <w:r w:rsidRPr="001117D0">
        <w:rPr>
          <w:rFonts w:eastAsia="Calibri"/>
          <w:kern w:val="22"/>
          <w:szCs w:val="22"/>
          <w:lang w:val="es-AR"/>
        </w:rPr>
        <w:t xml:space="preserve"> y su </w:t>
      </w:r>
      <w:r w:rsidR="00D4676F" w:rsidRPr="001117D0">
        <w:rPr>
          <w:rFonts w:eastAsia="Calibri"/>
          <w:kern w:val="22"/>
          <w:szCs w:val="22"/>
          <w:lang w:val="es-AR"/>
        </w:rPr>
        <w:t>función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D4676F" w:rsidRPr="001117D0">
        <w:rPr>
          <w:rFonts w:eastAsia="Calibri"/>
          <w:kern w:val="22"/>
          <w:szCs w:val="22"/>
          <w:lang w:val="es-AR"/>
        </w:rPr>
        <w:t xml:space="preserve">para </w:t>
      </w:r>
      <w:r w:rsidRPr="001117D0">
        <w:rPr>
          <w:rFonts w:eastAsia="Calibri"/>
          <w:kern w:val="22"/>
          <w:szCs w:val="22"/>
          <w:lang w:val="es-AR"/>
        </w:rPr>
        <w:t xml:space="preserve"> </w:t>
      </w:r>
      <w:r w:rsidR="00D4676F" w:rsidRPr="001117D0">
        <w:rPr>
          <w:rFonts w:eastAsia="Calibri"/>
          <w:kern w:val="22"/>
          <w:szCs w:val="22"/>
          <w:lang w:val="es-AR"/>
        </w:rPr>
        <w:t xml:space="preserve">alcanzar </w:t>
      </w:r>
      <w:r w:rsidRPr="001117D0">
        <w:rPr>
          <w:rFonts w:eastAsia="Calibri"/>
          <w:kern w:val="22"/>
          <w:szCs w:val="22"/>
          <w:lang w:val="es-AR"/>
        </w:rPr>
        <w:t xml:space="preserve">la </w:t>
      </w:r>
      <w:r w:rsidR="00D4676F" w:rsidRPr="001117D0">
        <w:rPr>
          <w:rFonts w:eastAsia="Calibri"/>
          <w:kern w:val="22"/>
          <w:szCs w:val="22"/>
          <w:lang w:val="es-AR"/>
        </w:rPr>
        <w:t xml:space="preserve">Meta 11 de Aichi para la Diversidad Biológica, e informar </w:t>
      </w:r>
      <w:r w:rsidRPr="001117D0">
        <w:rPr>
          <w:rFonts w:eastAsia="Calibri"/>
          <w:kern w:val="22"/>
          <w:szCs w:val="22"/>
          <w:lang w:val="es-AR"/>
        </w:rPr>
        <w:t xml:space="preserve">sobre </w:t>
      </w:r>
      <w:r w:rsidR="00D4676F" w:rsidRPr="001117D0">
        <w:rPr>
          <w:rFonts w:eastAsia="Calibri"/>
          <w:kern w:val="22"/>
          <w:szCs w:val="22"/>
          <w:lang w:val="es-AR"/>
        </w:rPr>
        <w:t xml:space="preserve">los progresos al respecto al </w:t>
      </w:r>
      <w:r w:rsidRPr="001117D0">
        <w:rPr>
          <w:rFonts w:eastAsia="Calibri"/>
          <w:kern w:val="22"/>
          <w:szCs w:val="22"/>
          <w:lang w:val="es-AR"/>
        </w:rPr>
        <w:t>Órgano Subsidiario de Asesoramiento Científico, Técnico y Tecnológico.</w:t>
      </w:r>
      <w:r w:rsidRPr="001117D0">
        <w:rPr>
          <w:rStyle w:val="FootnoteReference"/>
          <w:rFonts w:eastAsia="Calibri"/>
          <w:kern w:val="22"/>
          <w:szCs w:val="22"/>
          <w:u w:val="none"/>
          <w:vertAlign w:val="superscript"/>
          <w:lang w:val="es-AR"/>
        </w:rPr>
        <w:footnoteReference w:id="1"/>
      </w:r>
      <w:r w:rsidRPr="001117D0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Para </w:t>
      </w:r>
      <w:r w:rsidR="00A13E22">
        <w:rPr>
          <w:kern w:val="22"/>
          <w:szCs w:val="22"/>
          <w:lang w:val="es-AR"/>
        </w:rPr>
        <w:t xml:space="preserve">responder a estas </w:t>
      </w:r>
      <w:r w:rsidRPr="00A13E22">
        <w:rPr>
          <w:kern w:val="22"/>
          <w:szCs w:val="22"/>
          <w:lang w:val="es-AR"/>
        </w:rPr>
        <w:t xml:space="preserve">peticiones, la </w:t>
      </w:r>
      <w:r w:rsidR="00A13E22">
        <w:rPr>
          <w:kern w:val="22"/>
          <w:szCs w:val="22"/>
          <w:lang w:val="es-AR"/>
        </w:rPr>
        <w:t>Secretaría</w:t>
      </w:r>
      <w:r w:rsidRPr="00A13E22">
        <w:rPr>
          <w:kern w:val="22"/>
          <w:szCs w:val="22"/>
          <w:lang w:val="es-AR"/>
        </w:rPr>
        <w:t xml:space="preserve"> trabajó conjuntamente con </w:t>
      </w:r>
      <w:r w:rsidR="00A13E22">
        <w:rPr>
          <w:kern w:val="22"/>
          <w:szCs w:val="22"/>
          <w:lang w:val="es-AR"/>
        </w:rPr>
        <w:t xml:space="preserve">asociados </w:t>
      </w:r>
      <w:r w:rsidRPr="00A13E22">
        <w:rPr>
          <w:kern w:val="22"/>
          <w:szCs w:val="22"/>
          <w:lang w:val="es-AR"/>
        </w:rPr>
        <w:t xml:space="preserve">y organismos </w:t>
      </w:r>
      <w:r w:rsidR="00A13E22">
        <w:rPr>
          <w:kern w:val="22"/>
          <w:szCs w:val="22"/>
          <w:lang w:val="es-AR"/>
        </w:rPr>
        <w:t xml:space="preserve">pertinentes </w:t>
      </w:r>
      <w:r w:rsidR="000B5B78">
        <w:rPr>
          <w:kern w:val="22"/>
          <w:szCs w:val="22"/>
          <w:lang w:val="es-AR"/>
        </w:rPr>
        <w:t xml:space="preserve">a fin de </w:t>
      </w:r>
      <w:r w:rsidRPr="00A13E22">
        <w:rPr>
          <w:kern w:val="22"/>
          <w:szCs w:val="22"/>
          <w:lang w:val="es-AR"/>
        </w:rPr>
        <w:t xml:space="preserve">facilitar la preparación de documentos de información y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, y </w:t>
      </w:r>
      <w:r w:rsidR="00A13E22">
        <w:rPr>
          <w:kern w:val="22"/>
          <w:szCs w:val="22"/>
          <w:lang w:val="es-AR"/>
        </w:rPr>
        <w:t xml:space="preserve">organizó </w:t>
      </w:r>
      <w:r w:rsidRPr="00A13E22">
        <w:rPr>
          <w:kern w:val="22"/>
          <w:szCs w:val="22"/>
          <w:lang w:val="es-AR"/>
        </w:rPr>
        <w:t>talleres de expertos técnicos.</w:t>
      </w:r>
    </w:p>
    <w:p w:rsidR="00602811" w:rsidRPr="00A13E22" w:rsidRDefault="00E75E76">
      <w:pPr>
        <w:pStyle w:val="Para1"/>
        <w:numPr>
          <w:ilvl w:val="0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color w:val="000000"/>
          <w:kern w:val="22"/>
          <w:szCs w:val="22"/>
          <w:lang w:val="es-AR"/>
        </w:rPr>
        <w:t>En su décim</w:t>
      </w:r>
      <w:r w:rsidR="000B5B78">
        <w:rPr>
          <w:color w:val="000000"/>
          <w:kern w:val="22"/>
          <w:szCs w:val="22"/>
          <w:lang w:val="es-AR"/>
        </w:rPr>
        <w:t>a</w:t>
      </w:r>
      <w:r w:rsidR="00A13E22">
        <w:rPr>
          <w:color w:val="000000"/>
          <w:kern w:val="22"/>
          <w:szCs w:val="22"/>
          <w:lang w:val="es-AR"/>
        </w:rPr>
        <w:t xml:space="preserve"> </w:t>
      </w:r>
      <w:r w:rsidRPr="00A13E22">
        <w:rPr>
          <w:color w:val="000000"/>
          <w:kern w:val="22"/>
          <w:szCs w:val="22"/>
          <w:lang w:val="es-AR"/>
        </w:rPr>
        <w:t>tercera reunión,</w:t>
      </w:r>
      <w:r w:rsidRPr="00A13E22">
        <w:rPr>
          <w:rStyle w:val="FootnoteReference"/>
          <w:color w:val="000000"/>
          <w:kern w:val="22"/>
          <w:szCs w:val="22"/>
          <w:u w:val="none"/>
          <w:vertAlign w:val="superscript"/>
          <w:lang w:val="es-AR"/>
        </w:rPr>
        <w:footnoteReference w:id="2"/>
      </w:r>
      <w:r w:rsidRPr="00A13E22">
        <w:rPr>
          <w:color w:val="000000"/>
          <w:kern w:val="22"/>
          <w:szCs w:val="22"/>
          <w:lang w:val="es-AR"/>
        </w:rPr>
        <w:t xml:space="preserve"> la Conferencia de </w:t>
      </w:r>
      <w:r w:rsidR="00A13E22" w:rsidRPr="00A13E22">
        <w:rPr>
          <w:color w:val="000000"/>
          <w:kern w:val="22"/>
          <w:szCs w:val="22"/>
          <w:lang w:val="es-AR"/>
        </w:rPr>
        <w:t>las Partes</w:t>
      </w:r>
      <w:r w:rsidRPr="00A13E22">
        <w:rPr>
          <w:color w:val="000000"/>
          <w:kern w:val="22"/>
          <w:szCs w:val="22"/>
          <w:lang w:val="es-AR"/>
        </w:rPr>
        <w:t xml:space="preserve"> reconoció la importancia de </w:t>
      </w:r>
      <w:r w:rsidR="00A13E22">
        <w:rPr>
          <w:color w:val="000000"/>
          <w:kern w:val="22"/>
          <w:szCs w:val="22"/>
          <w:lang w:val="es-AR"/>
        </w:rPr>
        <w:t xml:space="preserve">establecer </w:t>
      </w:r>
      <w:r w:rsidR="00A13E22">
        <w:rPr>
          <w:lang w:val="es-AR"/>
        </w:rPr>
        <w:t>vínculos</w:t>
      </w:r>
      <w:r w:rsidRPr="00A13E22">
        <w:rPr>
          <w:color w:val="000000"/>
          <w:kern w:val="22"/>
          <w:szCs w:val="22"/>
          <w:lang w:val="es-AR"/>
        </w:rPr>
        <w:t xml:space="preserve"> entre </w:t>
      </w:r>
      <w:r w:rsidR="00A13E22">
        <w:rPr>
          <w:color w:val="000000"/>
          <w:kern w:val="22"/>
          <w:szCs w:val="22"/>
          <w:lang w:val="es-AR"/>
        </w:rPr>
        <w:t xml:space="preserve">las </w:t>
      </w:r>
      <w:r w:rsidRPr="00A13E22">
        <w:rPr>
          <w:color w:val="000000"/>
          <w:kern w:val="22"/>
          <w:szCs w:val="22"/>
          <w:lang w:val="es-AR"/>
        </w:rPr>
        <w:t xml:space="preserve">actividades existentes </w:t>
      </w:r>
      <w:r w:rsidR="00551E2D">
        <w:rPr>
          <w:color w:val="000000"/>
          <w:kern w:val="22"/>
          <w:szCs w:val="22"/>
          <w:lang w:val="es-AR"/>
        </w:rPr>
        <w:t>sobre</w:t>
      </w:r>
      <w:r w:rsidRPr="00A13E22">
        <w:rPr>
          <w:color w:val="000000"/>
          <w:kern w:val="22"/>
          <w:szCs w:val="22"/>
          <w:lang w:val="es-AR"/>
        </w:rPr>
        <w:t xml:space="preserve"> diversas </w:t>
      </w:r>
      <w:r w:rsidR="00A13E22">
        <w:rPr>
          <w:color w:val="000000"/>
          <w:kern w:val="22"/>
          <w:szCs w:val="22"/>
          <w:lang w:val="es-AR"/>
        </w:rPr>
        <w:t xml:space="preserve">medidas de conservación </w:t>
      </w:r>
      <w:r w:rsidR="008B3242">
        <w:rPr>
          <w:color w:val="000000"/>
          <w:kern w:val="22"/>
          <w:szCs w:val="22"/>
          <w:lang w:val="es-AR"/>
        </w:rPr>
        <w:t>basadas en áreas</w:t>
      </w:r>
      <w:r w:rsidRPr="00A13E22">
        <w:rPr>
          <w:color w:val="000000"/>
          <w:kern w:val="22"/>
          <w:szCs w:val="22"/>
          <w:lang w:val="es-AR"/>
        </w:rPr>
        <w:t xml:space="preserve"> </w:t>
      </w:r>
      <w:r w:rsidR="00A13E22">
        <w:rPr>
          <w:color w:val="000000"/>
          <w:kern w:val="22"/>
          <w:szCs w:val="22"/>
          <w:lang w:val="es-AR"/>
        </w:rPr>
        <w:t>dentro del marco</w:t>
      </w:r>
      <w:r w:rsidRPr="00A13E22">
        <w:rPr>
          <w:color w:val="000000"/>
          <w:kern w:val="22"/>
          <w:szCs w:val="22"/>
          <w:lang w:val="es-AR"/>
        </w:rPr>
        <w:t xml:space="preserve"> de </w:t>
      </w:r>
      <w:r w:rsidRPr="00A13E22">
        <w:rPr>
          <w:lang w:val="es-AR"/>
        </w:rPr>
        <w:t xml:space="preserve">la </w:t>
      </w:r>
      <w:r w:rsidRPr="00A13E22">
        <w:rPr>
          <w:color w:val="000000"/>
          <w:kern w:val="22"/>
          <w:szCs w:val="22"/>
          <w:lang w:val="es-AR"/>
        </w:rPr>
        <w:t xml:space="preserve">planificación y </w:t>
      </w:r>
      <w:r w:rsidR="00551E2D">
        <w:rPr>
          <w:color w:val="000000"/>
          <w:kern w:val="22"/>
          <w:szCs w:val="22"/>
          <w:lang w:val="es-AR"/>
        </w:rPr>
        <w:t xml:space="preserve">aplicación </w:t>
      </w:r>
      <w:r w:rsidRPr="00A13E22">
        <w:rPr>
          <w:color w:val="000000"/>
          <w:kern w:val="22"/>
          <w:szCs w:val="22"/>
          <w:lang w:val="es-AR"/>
        </w:rPr>
        <w:t>espacial marin</w:t>
      </w:r>
      <w:r w:rsidR="00853AB4">
        <w:rPr>
          <w:color w:val="000000"/>
          <w:kern w:val="22"/>
          <w:szCs w:val="22"/>
          <w:lang w:val="es-AR"/>
        </w:rPr>
        <w:t>a</w:t>
      </w:r>
      <w:r w:rsidRPr="00A13E22">
        <w:rPr>
          <w:color w:val="000000"/>
          <w:kern w:val="22"/>
          <w:szCs w:val="22"/>
          <w:lang w:val="es-AR"/>
        </w:rPr>
        <w:t xml:space="preserve"> </w:t>
      </w:r>
      <w:r w:rsidR="000B5B78" w:rsidRPr="000B5B78">
        <w:rPr>
          <w:color w:val="000000"/>
          <w:kern w:val="22"/>
          <w:szCs w:val="22"/>
          <w:lang w:val="es-AR"/>
        </w:rPr>
        <w:t>transversal</w:t>
      </w:r>
      <w:r w:rsidRPr="000B5B78">
        <w:rPr>
          <w:color w:val="000000"/>
          <w:kern w:val="22"/>
          <w:szCs w:val="22"/>
          <w:lang w:val="es-AR"/>
        </w:rPr>
        <w:t xml:space="preserve"> e integrad</w:t>
      </w:r>
      <w:r w:rsidR="00853AB4" w:rsidRPr="000B5B78">
        <w:rPr>
          <w:color w:val="000000"/>
          <w:kern w:val="22"/>
          <w:szCs w:val="22"/>
          <w:lang w:val="es-AR"/>
        </w:rPr>
        <w:t>a</w:t>
      </w:r>
      <w:r w:rsidRPr="000B5B78">
        <w:rPr>
          <w:color w:val="000000"/>
          <w:kern w:val="22"/>
          <w:szCs w:val="22"/>
          <w:lang w:val="es-AR"/>
        </w:rPr>
        <w:t xml:space="preserve"> </w:t>
      </w:r>
      <w:r w:rsidR="00853AB4">
        <w:rPr>
          <w:color w:val="000000"/>
          <w:kern w:val="22"/>
          <w:szCs w:val="22"/>
          <w:lang w:val="es-AR"/>
        </w:rPr>
        <w:t xml:space="preserve">para apoyar el logro </w:t>
      </w:r>
      <w:r w:rsidRPr="00A13E22">
        <w:rPr>
          <w:color w:val="000000"/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lastRenderedPageBreak/>
        <w:t xml:space="preserve">las </w:t>
      </w:r>
      <w:r w:rsidR="00D4676F">
        <w:rPr>
          <w:color w:val="000000"/>
          <w:kern w:val="22"/>
          <w:szCs w:val="22"/>
          <w:lang w:val="es-AR"/>
        </w:rPr>
        <w:t>Meta</w:t>
      </w:r>
      <w:r w:rsidR="00B21318">
        <w:rPr>
          <w:color w:val="000000"/>
          <w:kern w:val="22"/>
          <w:szCs w:val="22"/>
          <w:lang w:val="es-AR"/>
        </w:rPr>
        <w:t>s</w:t>
      </w:r>
      <w:r w:rsidR="00D4676F">
        <w:rPr>
          <w:color w:val="000000"/>
          <w:kern w:val="22"/>
          <w:szCs w:val="22"/>
          <w:lang w:val="es-AR"/>
        </w:rPr>
        <w:t xml:space="preserve"> de Aichi</w:t>
      </w:r>
      <w:r w:rsidRPr="00A13E22">
        <w:rPr>
          <w:color w:val="000000"/>
          <w:kern w:val="22"/>
          <w:szCs w:val="22"/>
          <w:lang w:val="es-AR"/>
        </w:rPr>
        <w:t xml:space="preserve"> para la Diversidad Biológica en zonas marinas y costeras.</w:t>
      </w:r>
      <w:r w:rsidRPr="00B21318">
        <w:rPr>
          <w:rStyle w:val="FootnoteReference"/>
          <w:color w:val="000000"/>
          <w:kern w:val="22"/>
          <w:szCs w:val="22"/>
          <w:u w:val="none"/>
          <w:vertAlign w:val="superscript"/>
          <w:lang w:val="es-AR"/>
        </w:rPr>
        <w:footnoteReference w:id="3"/>
      </w:r>
      <w:r w:rsidRPr="00A13E22">
        <w:rPr>
          <w:lang w:val="es-AR"/>
        </w:rPr>
        <w:t xml:space="preserve"> </w:t>
      </w:r>
      <w:r w:rsidRPr="00A13E22">
        <w:rPr>
          <w:color w:val="000000"/>
          <w:kern w:val="22"/>
          <w:szCs w:val="22"/>
          <w:lang w:val="es-AR"/>
        </w:rPr>
        <w:t xml:space="preserve">La Conferencia de </w:t>
      </w:r>
      <w:r w:rsidR="00A13E22" w:rsidRPr="00A13E22">
        <w:rPr>
          <w:color w:val="000000"/>
          <w:kern w:val="22"/>
          <w:szCs w:val="22"/>
          <w:lang w:val="es-AR"/>
        </w:rPr>
        <w:t>las Partes</w:t>
      </w:r>
      <w:r w:rsidRPr="00A13E22">
        <w:rPr>
          <w:color w:val="000000"/>
          <w:kern w:val="22"/>
          <w:szCs w:val="22"/>
          <w:lang w:val="es-AR"/>
        </w:rPr>
        <w:t xml:space="preserve"> pidió</w:t>
      </w:r>
      <w:r w:rsidR="00B21318">
        <w:rPr>
          <w:color w:val="000000"/>
          <w:kern w:val="22"/>
          <w:szCs w:val="22"/>
          <w:lang w:val="es-AR"/>
        </w:rPr>
        <w:t xml:space="preserve"> luego</w:t>
      </w:r>
      <w:r w:rsidRPr="00A13E22">
        <w:rPr>
          <w:color w:val="000000"/>
          <w:kern w:val="22"/>
          <w:szCs w:val="22"/>
          <w:lang w:val="es-AR"/>
        </w:rPr>
        <w:t xml:space="preserve"> </w:t>
      </w:r>
      <w:r w:rsidR="00A13E22">
        <w:rPr>
          <w:color w:val="000000"/>
          <w:kern w:val="22"/>
          <w:szCs w:val="22"/>
          <w:lang w:val="es-AR"/>
        </w:rPr>
        <w:t>a la Secretaria Ejecutiva</w:t>
      </w:r>
      <w:r w:rsidR="00B21318">
        <w:rPr>
          <w:color w:val="000000"/>
          <w:kern w:val="22"/>
          <w:szCs w:val="22"/>
          <w:lang w:val="es-AR"/>
        </w:rPr>
        <w:t xml:space="preserve"> que</w:t>
      </w:r>
      <w:r w:rsidRPr="00A13E22">
        <w:rPr>
          <w:lang w:val="es-AR"/>
        </w:rPr>
        <w:t xml:space="preserve"> </w:t>
      </w:r>
      <w:r w:rsidRPr="00A13E22">
        <w:rPr>
          <w:color w:val="000000"/>
          <w:kern w:val="22"/>
          <w:szCs w:val="22"/>
          <w:lang w:val="es-AR"/>
        </w:rPr>
        <w:t xml:space="preserve">a) </w:t>
      </w:r>
      <w:r w:rsidRPr="00A13E22">
        <w:rPr>
          <w:kern w:val="22"/>
          <w:szCs w:val="22"/>
          <w:lang w:val="es-AR"/>
        </w:rPr>
        <w:t>compila</w:t>
      </w:r>
      <w:r w:rsidR="00B21318">
        <w:rPr>
          <w:kern w:val="22"/>
          <w:szCs w:val="22"/>
          <w:lang w:val="es-AR"/>
        </w:rPr>
        <w:t>se las</w:t>
      </w:r>
      <w:r w:rsidRPr="00A13E22">
        <w:rPr>
          <w:kern w:val="22"/>
          <w:szCs w:val="22"/>
          <w:lang w:val="es-AR"/>
        </w:rPr>
        <w:t xml:space="preserve"> experiencias y lecciones nacionales </w:t>
      </w:r>
      <w:r w:rsidR="00B21318">
        <w:rPr>
          <w:kern w:val="22"/>
          <w:szCs w:val="22"/>
          <w:lang w:val="es-AR"/>
        </w:rPr>
        <w:t xml:space="preserve">aprendidas sobre </w:t>
      </w:r>
      <w:r w:rsidRPr="00A13E22">
        <w:rPr>
          <w:kern w:val="22"/>
          <w:szCs w:val="22"/>
          <w:lang w:val="es-AR"/>
        </w:rPr>
        <w:t xml:space="preserve">el desarrollo y </w:t>
      </w:r>
      <w:r w:rsidR="00B21318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gestión eficaz y equitativa de sistemas ecológicamente representativos y bien conectados</w:t>
      </w:r>
      <w:r w:rsidRPr="00A13E22">
        <w:rPr>
          <w:lang w:val="es-AR"/>
        </w:rPr>
        <w:t xml:space="preserve"> de áreas protegidas marinas y otras </w:t>
      </w:r>
      <w:r w:rsidR="00F91E6A">
        <w:rPr>
          <w:lang w:val="es-AR"/>
        </w:rPr>
        <w:t>medidas de conservación eficaces basadas en áreas</w:t>
      </w:r>
      <w:r w:rsidRPr="00A13E22">
        <w:rPr>
          <w:kern w:val="22"/>
          <w:szCs w:val="22"/>
          <w:lang w:val="es-AR"/>
        </w:rPr>
        <w:t xml:space="preserve">, y su integración en los paisajes </w:t>
      </w:r>
      <w:r w:rsidR="00B21318">
        <w:rPr>
          <w:kern w:val="22"/>
          <w:szCs w:val="22"/>
          <w:lang w:val="es-AR"/>
        </w:rPr>
        <w:t xml:space="preserve">terrestres </w:t>
      </w:r>
      <w:r w:rsidRPr="00A13E22">
        <w:rPr>
          <w:kern w:val="22"/>
          <w:szCs w:val="22"/>
          <w:lang w:val="es-AR"/>
        </w:rPr>
        <w:t xml:space="preserve">y marinos más amplios, como </w:t>
      </w:r>
      <w:r w:rsidR="00B21318">
        <w:rPr>
          <w:kern w:val="22"/>
          <w:szCs w:val="22"/>
          <w:lang w:val="es-AR"/>
        </w:rPr>
        <w:t>aportación</w:t>
      </w:r>
      <w:r w:rsidRPr="00A13E22">
        <w:rPr>
          <w:kern w:val="22"/>
          <w:szCs w:val="22"/>
          <w:lang w:val="es-AR"/>
        </w:rPr>
        <w:t xml:space="preserve"> a </w:t>
      </w:r>
      <w:r w:rsidRPr="00A13E22">
        <w:rPr>
          <w:lang w:val="es-AR"/>
        </w:rPr>
        <w:t xml:space="preserve">un </w:t>
      </w:r>
      <w:r w:rsidRPr="00A13E22">
        <w:rPr>
          <w:kern w:val="22"/>
          <w:szCs w:val="22"/>
          <w:lang w:val="es-AR"/>
        </w:rPr>
        <w:t>taller de expertos;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b) organi</w:t>
      </w:r>
      <w:r w:rsidR="000F27CE">
        <w:rPr>
          <w:kern w:val="22"/>
          <w:szCs w:val="22"/>
          <w:lang w:val="es-AR"/>
        </w:rPr>
        <w:t>zas</w:t>
      </w:r>
      <w:r w:rsidR="00B21318">
        <w:rPr>
          <w:kern w:val="22"/>
          <w:szCs w:val="22"/>
          <w:lang w:val="es-AR"/>
        </w:rPr>
        <w:t>e</w:t>
      </w:r>
      <w:r w:rsidRPr="00A13E22">
        <w:rPr>
          <w:kern w:val="22"/>
          <w:szCs w:val="22"/>
          <w:lang w:val="es-AR"/>
        </w:rPr>
        <w:t xml:space="preserve"> un taller de expertos para consolidar la información científica y técnica sobre los diversos enfoques </w:t>
      </w:r>
      <w:r w:rsidR="0027478B">
        <w:rPr>
          <w:kern w:val="22"/>
          <w:szCs w:val="22"/>
          <w:lang w:val="es-AR"/>
        </w:rPr>
        <w:t xml:space="preserve">y </w:t>
      </w:r>
      <w:r w:rsidR="0027478B" w:rsidRPr="000F27CE">
        <w:rPr>
          <w:kern w:val="22"/>
          <w:szCs w:val="22"/>
          <w:lang w:val="es-AR"/>
        </w:rPr>
        <w:t xml:space="preserve">su eficacia </w:t>
      </w:r>
      <w:r w:rsidRPr="00A13E22">
        <w:rPr>
          <w:kern w:val="22"/>
          <w:szCs w:val="22"/>
          <w:lang w:val="es-AR"/>
        </w:rPr>
        <w:t>para</w:t>
      </w:r>
      <w:r w:rsidR="0027478B">
        <w:rPr>
          <w:kern w:val="22"/>
          <w:szCs w:val="22"/>
          <w:lang w:val="es-AR"/>
        </w:rPr>
        <w:t xml:space="preserve"> evaluar </w:t>
      </w:r>
      <w:r w:rsidRPr="00A13E22">
        <w:rPr>
          <w:kern w:val="22"/>
          <w:szCs w:val="22"/>
          <w:lang w:val="es-AR"/>
        </w:rPr>
        <w:t xml:space="preserve">la contribución al logro de la </w:t>
      </w:r>
      <w:r w:rsidR="00D4676F">
        <w:rPr>
          <w:kern w:val="22"/>
          <w:szCs w:val="22"/>
          <w:lang w:val="es-AR"/>
        </w:rPr>
        <w:t xml:space="preserve">Meta </w:t>
      </w:r>
      <w:r w:rsidR="0027478B">
        <w:rPr>
          <w:kern w:val="22"/>
          <w:szCs w:val="22"/>
          <w:lang w:val="es-AR"/>
        </w:rPr>
        <w:t xml:space="preserve">11 </w:t>
      </w:r>
      <w:r w:rsidR="00D4676F">
        <w:rPr>
          <w:kern w:val="22"/>
          <w:szCs w:val="22"/>
          <w:lang w:val="es-AR"/>
        </w:rPr>
        <w:t>de Aichi</w:t>
      </w:r>
      <w:r w:rsidRPr="00A13E22">
        <w:rPr>
          <w:kern w:val="22"/>
          <w:szCs w:val="22"/>
          <w:lang w:val="es-AR"/>
        </w:rPr>
        <w:t xml:space="preserve"> de áreas protegidas marinas y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 así como su integración en los paisajes </w:t>
      </w:r>
      <w:r w:rsidR="0027478B">
        <w:rPr>
          <w:kern w:val="22"/>
          <w:szCs w:val="22"/>
          <w:lang w:val="es-AR"/>
        </w:rPr>
        <w:t xml:space="preserve">terrestres </w:t>
      </w:r>
      <w:r w:rsidRPr="00A13E22">
        <w:rPr>
          <w:kern w:val="22"/>
          <w:szCs w:val="22"/>
          <w:lang w:val="es-AR"/>
        </w:rPr>
        <w:t xml:space="preserve">y marinos más amplios, </w:t>
      </w:r>
      <w:r w:rsidR="0027478B">
        <w:rPr>
          <w:kern w:val="22"/>
          <w:szCs w:val="22"/>
          <w:lang w:val="es-AR"/>
        </w:rPr>
        <w:t xml:space="preserve">tomando en consideración </w:t>
      </w:r>
      <w:r w:rsidRPr="00A13E22">
        <w:rPr>
          <w:kern w:val="22"/>
          <w:szCs w:val="22"/>
          <w:lang w:val="es-AR"/>
        </w:rPr>
        <w:t xml:space="preserve">también </w:t>
      </w:r>
      <w:r w:rsidR="0027478B">
        <w:rPr>
          <w:kern w:val="22"/>
          <w:szCs w:val="22"/>
          <w:lang w:val="es-AR"/>
        </w:rPr>
        <w:t>la aplicación</w:t>
      </w:r>
      <w:r w:rsidRPr="00A13E22">
        <w:rPr>
          <w:kern w:val="22"/>
          <w:szCs w:val="22"/>
          <w:lang w:val="es-AR"/>
        </w:rPr>
        <w:t xml:space="preserve"> de la </w:t>
      </w:r>
      <w:r w:rsidR="00D4676F">
        <w:rPr>
          <w:kern w:val="22"/>
          <w:szCs w:val="22"/>
          <w:lang w:val="es-AR"/>
        </w:rPr>
        <w:t>M</w:t>
      </w:r>
      <w:r w:rsidR="0027478B">
        <w:rPr>
          <w:kern w:val="22"/>
          <w:szCs w:val="22"/>
          <w:lang w:val="es-AR"/>
        </w:rPr>
        <w:t xml:space="preserve">eta 5 </w:t>
      </w:r>
      <w:r w:rsidRPr="00A13E22">
        <w:rPr>
          <w:kern w:val="22"/>
          <w:szCs w:val="22"/>
          <w:lang w:val="es-AR"/>
        </w:rPr>
        <w:t>del Objetivo</w:t>
      </w:r>
      <w:r w:rsidR="0027478B">
        <w:rPr>
          <w:kern w:val="22"/>
          <w:szCs w:val="22"/>
          <w:lang w:val="es-AR"/>
        </w:rPr>
        <w:t xml:space="preserve"> 14</w:t>
      </w:r>
      <w:r w:rsidRPr="00A13E22">
        <w:rPr>
          <w:kern w:val="22"/>
          <w:szCs w:val="22"/>
          <w:lang w:val="es-AR"/>
        </w:rPr>
        <w:t xml:space="preserve"> de Desarrollo Sostenible;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y c) </w:t>
      </w:r>
      <w:r w:rsidR="00AC2CBE">
        <w:rPr>
          <w:kern w:val="22"/>
          <w:szCs w:val="22"/>
          <w:lang w:val="es-AR"/>
        </w:rPr>
        <w:t xml:space="preserve">presentase </w:t>
      </w:r>
      <w:r w:rsidRPr="00A13E22">
        <w:rPr>
          <w:kern w:val="22"/>
          <w:szCs w:val="22"/>
          <w:lang w:val="es-AR"/>
        </w:rPr>
        <w:t xml:space="preserve">la compilación de la información </w:t>
      </w:r>
      <w:r w:rsidR="0027478B">
        <w:rPr>
          <w:kern w:val="22"/>
          <w:szCs w:val="22"/>
          <w:lang w:val="es-AR"/>
        </w:rPr>
        <w:t xml:space="preserve">a la que se </w:t>
      </w:r>
      <w:r w:rsidR="00AC2CBE">
        <w:rPr>
          <w:kern w:val="22"/>
          <w:szCs w:val="22"/>
          <w:lang w:val="es-AR"/>
        </w:rPr>
        <w:t xml:space="preserve">hace referencia </w:t>
      </w:r>
      <w:r w:rsidR="0027478B">
        <w:rPr>
          <w:kern w:val="22"/>
          <w:szCs w:val="22"/>
          <w:lang w:val="es-AR"/>
        </w:rPr>
        <w:t xml:space="preserve">anteriormente </w:t>
      </w:r>
      <w:r w:rsidRPr="00A13E22">
        <w:rPr>
          <w:kern w:val="22"/>
          <w:szCs w:val="22"/>
          <w:lang w:val="es-AR"/>
        </w:rPr>
        <w:t xml:space="preserve">y el informe del taller de expertos </w:t>
      </w:r>
      <w:r w:rsidR="0027478B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 la consideración </w:t>
      </w:r>
      <w:r w:rsidR="0027478B">
        <w:rPr>
          <w:kern w:val="22"/>
          <w:szCs w:val="22"/>
          <w:lang w:val="es-AR"/>
        </w:rPr>
        <w:t>d</w:t>
      </w:r>
      <w:r w:rsidRPr="00A13E22">
        <w:rPr>
          <w:kern w:val="22"/>
          <w:szCs w:val="22"/>
          <w:lang w:val="es-AR"/>
        </w:rPr>
        <w:t xml:space="preserve">el Órgano Subsidiario de Asesoramiento Científico, Técnico y Tecnológico en una reunión futura celebrada antes de la </w:t>
      </w:r>
      <w:r w:rsidR="0027478B">
        <w:rPr>
          <w:kern w:val="22"/>
          <w:szCs w:val="22"/>
          <w:lang w:val="es-AR"/>
        </w:rPr>
        <w:t xml:space="preserve">décimo cuarta </w:t>
      </w:r>
      <w:r w:rsidRPr="00A13E22">
        <w:rPr>
          <w:kern w:val="22"/>
          <w:szCs w:val="22"/>
          <w:lang w:val="es-AR"/>
        </w:rPr>
        <w:t xml:space="preserve">reunión de la Conferencia de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>.</w:t>
      </w:r>
    </w:p>
    <w:p w:rsidR="00602811" w:rsidRPr="00A13E22" w:rsidRDefault="00E75E76">
      <w:pPr>
        <w:pStyle w:val="Para1"/>
        <w:numPr>
          <w:ilvl w:val="0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rFonts w:eastAsia="Calibri"/>
          <w:kern w:val="22"/>
          <w:szCs w:val="22"/>
          <w:lang w:val="es-AR"/>
        </w:rPr>
        <w:t xml:space="preserve">Conforme a </w:t>
      </w:r>
      <w:r w:rsidRPr="00A13E22">
        <w:rPr>
          <w:lang w:val="es-AR"/>
        </w:rPr>
        <w:t xml:space="preserve">las </w:t>
      </w:r>
      <w:r w:rsidRPr="00A13E22">
        <w:rPr>
          <w:rFonts w:eastAsia="Calibri"/>
          <w:kern w:val="22"/>
          <w:szCs w:val="22"/>
          <w:lang w:val="es-AR"/>
        </w:rPr>
        <w:t xml:space="preserve">peticiones incluidas en la decisión </w:t>
      </w:r>
      <w:hyperlink r:id="rId11" w:history="1">
        <w:r w:rsidR="003D5DA5" w:rsidRPr="003D5DA5">
          <w:rPr>
            <w:rStyle w:val="Hyperlink"/>
            <w:rFonts w:eastAsia="Calibri"/>
            <w:szCs w:val="22"/>
            <w:lang w:val="es-MX"/>
          </w:rPr>
          <w:t>XIII/2</w:t>
        </w:r>
      </w:hyperlink>
      <w:r w:rsidRPr="00A13E22">
        <w:rPr>
          <w:kern w:val="22"/>
          <w:szCs w:val="22"/>
          <w:lang w:val="es-AR"/>
        </w:rPr>
        <w:t xml:space="preserve">, </w:t>
      </w:r>
      <w:r w:rsidRPr="00A13E22">
        <w:rPr>
          <w:rFonts w:eastAsia="Calibri"/>
          <w:kern w:val="22"/>
          <w:szCs w:val="22"/>
          <w:lang w:val="es-AR"/>
        </w:rPr>
        <w:t>párrafos 9 a) (</w:t>
      </w:r>
      <w:r w:rsidR="0027478B">
        <w:rPr>
          <w:rFonts w:eastAsia="Calibri"/>
          <w:kern w:val="22"/>
          <w:szCs w:val="22"/>
          <w:lang w:val="es-AR"/>
        </w:rPr>
        <w:t>i-iv</w:t>
      </w:r>
      <w:r w:rsidRPr="00A13E22">
        <w:rPr>
          <w:rFonts w:eastAsia="Calibri"/>
          <w:kern w:val="22"/>
          <w:szCs w:val="22"/>
          <w:lang w:val="es-AR"/>
        </w:rPr>
        <w:t xml:space="preserve">) y 10 a), </w:t>
      </w:r>
      <w:r w:rsidRPr="00A13E22">
        <w:rPr>
          <w:kern w:val="22"/>
          <w:szCs w:val="22"/>
          <w:lang w:val="es-AR"/>
        </w:rPr>
        <w:t xml:space="preserve">la </w:t>
      </w:r>
      <w:r w:rsidR="00A13E22">
        <w:rPr>
          <w:kern w:val="22"/>
          <w:szCs w:val="22"/>
          <w:lang w:val="es-AR"/>
        </w:rPr>
        <w:t>Secretaría</w:t>
      </w:r>
      <w:r w:rsidRPr="00A13E22">
        <w:rPr>
          <w:kern w:val="22"/>
          <w:szCs w:val="22"/>
          <w:lang w:val="es-AR"/>
        </w:rPr>
        <w:t xml:space="preserve"> </w:t>
      </w:r>
      <w:r w:rsidR="0027478B">
        <w:rPr>
          <w:kern w:val="22"/>
          <w:szCs w:val="22"/>
          <w:lang w:val="es-AR"/>
        </w:rPr>
        <w:t xml:space="preserve">expidió </w:t>
      </w:r>
      <w:r w:rsidRPr="00A13E22">
        <w:rPr>
          <w:kern w:val="22"/>
          <w:szCs w:val="22"/>
          <w:lang w:val="es-AR"/>
        </w:rPr>
        <w:t>una notificación (</w:t>
      </w:r>
      <w:r w:rsidR="008C64B6" w:rsidRPr="00AE203A">
        <w:rPr>
          <w:kern w:val="22"/>
          <w:szCs w:val="22"/>
          <w:lang w:val="es-MX"/>
        </w:rPr>
        <w:t>2017-</w:t>
      </w:r>
      <w:bookmarkStart w:id="1" w:name="_GoBack"/>
      <w:bookmarkEnd w:id="1"/>
      <w:r w:rsidR="008C64B6" w:rsidRPr="00AE203A">
        <w:rPr>
          <w:kern w:val="22"/>
          <w:szCs w:val="22"/>
          <w:lang w:val="es-MX"/>
        </w:rPr>
        <w:t>065</w:t>
      </w:r>
      <w:r w:rsidRPr="00A13E22">
        <w:rPr>
          <w:kern w:val="22"/>
          <w:szCs w:val="22"/>
          <w:lang w:val="es-AR"/>
        </w:rPr>
        <w:t>)</w:t>
      </w:r>
      <w:r w:rsidR="0027478B">
        <w:rPr>
          <w:kern w:val="22"/>
          <w:szCs w:val="22"/>
          <w:lang w:val="es-AR"/>
        </w:rPr>
        <w:t xml:space="preserve"> en la </w:t>
      </w:r>
      <w:r w:rsidRPr="00A13E22">
        <w:rPr>
          <w:kern w:val="22"/>
          <w:szCs w:val="22"/>
          <w:lang w:val="es-AR"/>
        </w:rPr>
        <w:t>que pedía</w:t>
      </w:r>
      <w:r w:rsidR="0027478B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información.</w:t>
      </w:r>
      <w:r w:rsidRPr="00A13E22">
        <w:rPr>
          <w:lang w:val="es-AR"/>
        </w:rPr>
        <w:t xml:space="preserve"> </w:t>
      </w:r>
      <w:r w:rsidR="0096600E">
        <w:rPr>
          <w:lang w:val="es-AR"/>
        </w:rPr>
        <w:t xml:space="preserve">Dieciséis </w:t>
      </w:r>
      <w:r w:rsidR="00A13E22" w:rsidRPr="00A13E22">
        <w:rPr>
          <w:kern w:val="22"/>
          <w:szCs w:val="22"/>
          <w:lang w:val="es-AR"/>
        </w:rPr>
        <w:t>Partes</w:t>
      </w:r>
      <w:r w:rsidRPr="00A13E22">
        <w:rPr>
          <w:kern w:val="22"/>
          <w:szCs w:val="22"/>
          <w:lang w:val="es-AR"/>
        </w:rPr>
        <w:t>, incluyendo</w:t>
      </w:r>
      <w:r w:rsidR="0027478B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la</w:t>
      </w:r>
      <w:r w:rsidR="0027478B">
        <w:rPr>
          <w:kern w:val="22"/>
          <w:szCs w:val="22"/>
          <w:lang w:val="es-AR"/>
        </w:rPr>
        <w:t xml:space="preserve"> Unión Europea</w:t>
      </w:r>
      <w:r w:rsidRPr="00A13E22">
        <w:rPr>
          <w:kern w:val="22"/>
          <w:szCs w:val="22"/>
          <w:lang w:val="es-AR"/>
        </w:rPr>
        <w:t>, y</w:t>
      </w:r>
      <w:r w:rsidR="0027478B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seis</w:t>
      </w:r>
      <w:r w:rsidR="0027478B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organismos</w:t>
      </w:r>
      <w:r w:rsidR="0096600E">
        <w:rPr>
          <w:kern w:val="22"/>
          <w:szCs w:val="22"/>
          <w:lang w:val="es-AR"/>
        </w:rPr>
        <w:t xml:space="preserve"> proporcionaron dicha información</w:t>
      </w:r>
      <w:r w:rsidRPr="00A13E22">
        <w:rPr>
          <w:kern w:val="22"/>
          <w:szCs w:val="22"/>
          <w:lang w:val="es-AR"/>
        </w:rPr>
        <w:t>.</w:t>
      </w:r>
    </w:p>
    <w:p w:rsidR="00602811" w:rsidRPr="00A13E22" w:rsidRDefault="00E75E76">
      <w:pPr>
        <w:pStyle w:val="Para1"/>
        <w:numPr>
          <w:ilvl w:val="0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Conforme a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 xml:space="preserve">párrafos 9 a) (ii-iii), la </w:t>
      </w:r>
      <w:r w:rsidR="00A13E22">
        <w:rPr>
          <w:kern w:val="22"/>
          <w:szCs w:val="22"/>
          <w:lang w:val="es-AR"/>
        </w:rPr>
        <w:t>Secretaría</w:t>
      </w:r>
      <w:r w:rsidRPr="00A13E22">
        <w:rPr>
          <w:kern w:val="22"/>
          <w:szCs w:val="22"/>
          <w:lang w:val="es-AR"/>
        </w:rPr>
        <w:t xml:space="preserve">, en colaboración con el </w:t>
      </w:r>
      <w:r w:rsidR="004E0E76" w:rsidRPr="00F72877">
        <w:rPr>
          <w:color w:val="333333"/>
          <w:szCs w:val="22"/>
          <w:shd w:val="clear" w:color="auto" w:fill="FFFFFF"/>
          <w:lang w:val="es-MX"/>
        </w:rPr>
        <w:t>Programa de las Naciones Unidas para el Desarrollo</w:t>
      </w:r>
      <w:r w:rsidR="004E0E76">
        <w:rPr>
          <w:kern w:val="22"/>
          <w:sz w:val="18"/>
          <w:szCs w:val="22"/>
          <w:lang w:val="es-AR"/>
        </w:rPr>
        <w:t>,</w:t>
      </w:r>
      <w:r w:rsidRPr="004E0E76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4"/>
      </w:r>
      <w:r w:rsidRPr="00A13E22">
        <w:rPr>
          <w:kern w:val="22"/>
          <w:szCs w:val="22"/>
          <w:lang w:val="es-AR"/>
        </w:rPr>
        <w:t xml:space="preserve"> preparó </w:t>
      </w:r>
      <w:r w:rsidR="0096600E">
        <w:rPr>
          <w:kern w:val="22"/>
          <w:szCs w:val="22"/>
          <w:lang w:val="es-AR"/>
        </w:rPr>
        <w:t>una</w:t>
      </w:r>
      <w:r w:rsidRPr="00A13E22">
        <w:rPr>
          <w:kern w:val="22"/>
          <w:szCs w:val="22"/>
          <w:lang w:val="es-AR"/>
        </w:rPr>
        <w:t xml:space="preserve">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para consideración </w:t>
      </w:r>
      <w:r w:rsidR="0096600E">
        <w:rPr>
          <w:kern w:val="22"/>
          <w:szCs w:val="22"/>
          <w:lang w:val="es-AR"/>
        </w:rPr>
        <w:t>d</w:t>
      </w:r>
      <w:r w:rsidRPr="00A13E22">
        <w:rPr>
          <w:rFonts w:eastAsia="Calibri"/>
          <w:kern w:val="22"/>
          <w:szCs w:val="22"/>
          <w:lang w:val="es-AR"/>
        </w:rPr>
        <w:t xml:space="preserve">el Órgano Subsidiario de Asesoramiento Científico, Técnico y Tecnológico y </w:t>
      </w:r>
      <w:r w:rsidRPr="00A13E22">
        <w:rPr>
          <w:kern w:val="22"/>
          <w:szCs w:val="22"/>
          <w:lang w:val="es-AR"/>
        </w:rPr>
        <w:t xml:space="preserve">los documentos de información </w:t>
      </w:r>
      <w:r w:rsidR="004E0E76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integración de áreas protegidas y otras </w:t>
      </w:r>
      <w:r w:rsidR="00F91E6A">
        <w:rPr>
          <w:kern w:val="22"/>
          <w:szCs w:val="22"/>
          <w:lang w:val="es-AR"/>
        </w:rPr>
        <w:t>medidas de conservación eficaces basadas en áreas</w:t>
      </w:r>
      <w:r w:rsidRPr="00A13E22">
        <w:rPr>
          <w:kern w:val="22"/>
          <w:szCs w:val="22"/>
          <w:lang w:val="es-AR"/>
        </w:rPr>
        <w:t xml:space="preserve"> </w:t>
      </w:r>
      <w:r w:rsidR="004E0E76">
        <w:rPr>
          <w:kern w:val="22"/>
          <w:szCs w:val="22"/>
          <w:lang w:val="es-AR"/>
        </w:rPr>
        <w:t xml:space="preserve">dentro de paisajes terrestres y marinos más amplios, </w:t>
      </w:r>
      <w:r w:rsidR="004E0E76" w:rsidRPr="00F72877">
        <w:rPr>
          <w:kern w:val="22"/>
          <w:szCs w:val="22"/>
          <w:lang w:val="es-AR"/>
        </w:rPr>
        <w:t>integrándol</w:t>
      </w:r>
      <w:r w:rsidR="00F72877" w:rsidRPr="00F72877">
        <w:rPr>
          <w:kern w:val="22"/>
          <w:szCs w:val="22"/>
          <w:lang w:val="es-AR"/>
        </w:rPr>
        <w:t>o</w:t>
      </w:r>
      <w:r w:rsidR="004E0E76" w:rsidRPr="00F72877">
        <w:rPr>
          <w:kern w:val="22"/>
          <w:szCs w:val="22"/>
          <w:lang w:val="es-AR"/>
        </w:rPr>
        <w:t xml:space="preserve">s </w:t>
      </w:r>
      <w:r w:rsidR="000B2DB1">
        <w:rPr>
          <w:kern w:val="22"/>
          <w:szCs w:val="22"/>
          <w:lang w:val="es-AR"/>
        </w:rPr>
        <w:t>en todos los sectores</w:t>
      </w:r>
      <w:r w:rsidRPr="00A13E22">
        <w:rPr>
          <w:kern w:val="22"/>
          <w:szCs w:val="22"/>
          <w:lang w:val="es-AR"/>
        </w:rPr>
        <w:t>.</w:t>
      </w:r>
      <w:r w:rsidRPr="004E0E76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5"/>
      </w:r>
    </w:p>
    <w:p w:rsidR="00602811" w:rsidRPr="00A13E22" w:rsidRDefault="00E75E76">
      <w:pPr>
        <w:pStyle w:val="Para1"/>
        <w:numPr>
          <w:ilvl w:val="0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Conforme al párrafo 9 (a) (iv), la </w:t>
      </w:r>
      <w:r w:rsidR="00A13E22">
        <w:rPr>
          <w:kern w:val="22"/>
          <w:szCs w:val="22"/>
          <w:lang w:val="es-AR"/>
        </w:rPr>
        <w:t>Secretaría</w:t>
      </w:r>
      <w:r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dentro del marco</w:t>
      </w:r>
      <w:r w:rsidRPr="00A13E22">
        <w:rPr>
          <w:kern w:val="22"/>
          <w:szCs w:val="22"/>
          <w:lang w:val="es-AR"/>
        </w:rPr>
        <w:t xml:space="preserve"> del memorando de entendimiento con el</w:t>
      </w:r>
      <w:r w:rsidR="0096600E">
        <w:rPr>
          <w:kern w:val="22"/>
          <w:szCs w:val="22"/>
          <w:lang w:val="es-AR"/>
        </w:rPr>
        <w:t xml:space="preserve"> </w:t>
      </w:r>
      <w:r w:rsidR="00CC2C6D" w:rsidRPr="00CC2C6D">
        <w:rPr>
          <w:kern w:val="22"/>
          <w:szCs w:val="22"/>
          <w:lang w:val="es-MX"/>
        </w:rPr>
        <w:t xml:space="preserve"> </w:t>
      </w:r>
      <w:r w:rsidR="00CC2C6D" w:rsidRPr="008C64B6">
        <w:rPr>
          <w:kern w:val="22"/>
          <w:szCs w:val="22"/>
          <w:lang w:val="es-MX"/>
        </w:rPr>
        <w:t xml:space="preserve">German </w:t>
      </w:r>
      <w:proofErr w:type="spellStart"/>
      <w:r w:rsidR="00CC2C6D" w:rsidRPr="008C64B6">
        <w:rPr>
          <w:kern w:val="22"/>
          <w:szCs w:val="22"/>
          <w:lang w:val="es-MX"/>
        </w:rPr>
        <w:t>Ministry</w:t>
      </w:r>
      <w:proofErr w:type="spellEnd"/>
      <w:r w:rsidR="00CC2C6D" w:rsidRPr="008C64B6">
        <w:rPr>
          <w:kern w:val="22"/>
          <w:szCs w:val="22"/>
          <w:lang w:val="es-MX"/>
        </w:rPr>
        <w:t xml:space="preserve"> </w:t>
      </w:r>
      <w:proofErr w:type="spellStart"/>
      <w:r w:rsidR="00CC2C6D" w:rsidRPr="008C64B6">
        <w:rPr>
          <w:kern w:val="22"/>
          <w:szCs w:val="22"/>
          <w:lang w:val="es-MX"/>
        </w:rPr>
        <w:t>of</w:t>
      </w:r>
      <w:proofErr w:type="spellEnd"/>
      <w:r w:rsidR="00CC2C6D" w:rsidRPr="008C64B6">
        <w:rPr>
          <w:kern w:val="22"/>
          <w:szCs w:val="22"/>
          <w:lang w:val="es-MX"/>
        </w:rPr>
        <w:t xml:space="preserve"> </w:t>
      </w:r>
      <w:proofErr w:type="spellStart"/>
      <w:r w:rsidR="00CC2C6D" w:rsidRPr="008C64B6">
        <w:rPr>
          <w:kern w:val="22"/>
          <w:szCs w:val="22"/>
          <w:lang w:val="es-MX"/>
        </w:rPr>
        <w:t>Economic</w:t>
      </w:r>
      <w:proofErr w:type="spellEnd"/>
      <w:r w:rsidR="00CC2C6D" w:rsidRPr="008C64B6">
        <w:rPr>
          <w:kern w:val="22"/>
          <w:szCs w:val="22"/>
          <w:lang w:val="es-MX"/>
        </w:rPr>
        <w:t xml:space="preserve"> </w:t>
      </w:r>
      <w:proofErr w:type="spellStart"/>
      <w:r w:rsidR="00CC2C6D" w:rsidRPr="008C64B6">
        <w:rPr>
          <w:kern w:val="22"/>
          <w:szCs w:val="22"/>
          <w:lang w:val="es-MX"/>
        </w:rPr>
        <w:t>Cooperation</w:t>
      </w:r>
      <w:proofErr w:type="spellEnd"/>
      <w:r w:rsidR="00CC2C6D" w:rsidRPr="008C64B6">
        <w:rPr>
          <w:kern w:val="22"/>
          <w:szCs w:val="22"/>
          <w:lang w:val="es-MX"/>
        </w:rPr>
        <w:t xml:space="preserve"> and </w:t>
      </w:r>
      <w:proofErr w:type="spellStart"/>
      <w:r w:rsidR="00CC2C6D" w:rsidRPr="008C64B6">
        <w:rPr>
          <w:kern w:val="22"/>
          <w:szCs w:val="22"/>
          <w:lang w:val="es-MX"/>
        </w:rPr>
        <w:t>Development</w:t>
      </w:r>
      <w:proofErr w:type="spellEnd"/>
      <w:r w:rsidR="00CC2C6D" w:rsidRPr="00CC2C6D">
        <w:rPr>
          <w:kern w:val="22"/>
          <w:szCs w:val="22"/>
          <w:lang w:val="es-MX"/>
        </w:rPr>
        <w:t xml:space="preserve"> (BMZ) </w:t>
      </w:r>
      <w:r w:rsidR="00CC2C6D">
        <w:rPr>
          <w:kern w:val="22"/>
          <w:szCs w:val="22"/>
          <w:lang w:val="es-MX"/>
        </w:rPr>
        <w:t>(</w:t>
      </w:r>
      <w:r w:rsidR="008C071B" w:rsidRPr="00CC2C6D">
        <w:rPr>
          <w:rStyle w:val="Hyperlink"/>
          <w:color w:val="auto"/>
          <w:kern w:val="22"/>
          <w:szCs w:val="22"/>
          <w:u w:val="none"/>
          <w:lang w:val="es-AR"/>
        </w:rPr>
        <w:t>M</w:t>
      </w:r>
      <w:r w:rsidRPr="00CC2C6D">
        <w:rPr>
          <w:rStyle w:val="Hyperlink"/>
          <w:color w:val="auto"/>
          <w:kern w:val="22"/>
          <w:szCs w:val="22"/>
          <w:u w:val="none"/>
          <w:lang w:val="es-AR"/>
        </w:rPr>
        <w:t xml:space="preserve">inisterio </w:t>
      </w:r>
      <w:r w:rsidR="008C071B" w:rsidRPr="00CC2C6D">
        <w:rPr>
          <w:rStyle w:val="Hyperlink"/>
          <w:color w:val="auto"/>
          <w:kern w:val="22"/>
          <w:szCs w:val="22"/>
          <w:u w:val="none"/>
          <w:lang w:val="es-AR"/>
        </w:rPr>
        <w:t>A</w:t>
      </w:r>
      <w:r w:rsidRPr="00CC2C6D">
        <w:rPr>
          <w:rStyle w:val="Hyperlink"/>
          <w:color w:val="auto"/>
          <w:kern w:val="22"/>
          <w:szCs w:val="22"/>
          <w:u w:val="none"/>
          <w:lang w:val="es-AR"/>
        </w:rPr>
        <w:t xml:space="preserve">lemán de </w:t>
      </w:r>
      <w:r w:rsidR="008C071B" w:rsidRPr="00CC2C6D">
        <w:rPr>
          <w:rStyle w:val="Hyperlink"/>
          <w:color w:val="auto"/>
          <w:kern w:val="22"/>
          <w:szCs w:val="22"/>
          <w:u w:val="none"/>
          <w:lang w:val="es-AR"/>
        </w:rPr>
        <w:t>C</w:t>
      </w:r>
      <w:r w:rsidRPr="00CC2C6D">
        <w:rPr>
          <w:rStyle w:val="Hyperlink"/>
          <w:color w:val="auto"/>
          <w:kern w:val="22"/>
          <w:szCs w:val="22"/>
          <w:u w:val="none"/>
          <w:lang w:val="es-AR"/>
        </w:rPr>
        <w:t xml:space="preserve">ooperación </w:t>
      </w:r>
      <w:r w:rsidR="008C071B" w:rsidRPr="00CC2C6D">
        <w:rPr>
          <w:rStyle w:val="Hyperlink"/>
          <w:color w:val="auto"/>
          <w:kern w:val="22"/>
          <w:szCs w:val="22"/>
          <w:u w:val="none"/>
          <w:lang w:val="es-AR"/>
        </w:rPr>
        <w:t>E</w:t>
      </w:r>
      <w:r w:rsidRPr="00CC2C6D">
        <w:rPr>
          <w:rStyle w:val="Hyperlink"/>
          <w:color w:val="auto"/>
          <w:kern w:val="22"/>
          <w:szCs w:val="22"/>
          <w:u w:val="none"/>
          <w:lang w:val="es-AR"/>
        </w:rPr>
        <w:t xml:space="preserve">conómica y </w:t>
      </w:r>
      <w:r w:rsidR="008C071B" w:rsidRPr="00CC2C6D">
        <w:rPr>
          <w:rStyle w:val="Hyperlink"/>
          <w:color w:val="auto"/>
          <w:kern w:val="22"/>
          <w:szCs w:val="22"/>
          <w:u w:val="none"/>
          <w:lang w:val="es-AR"/>
        </w:rPr>
        <w:t>D</w:t>
      </w:r>
      <w:r w:rsidRPr="00CC2C6D">
        <w:rPr>
          <w:rStyle w:val="Hyperlink"/>
          <w:color w:val="auto"/>
          <w:kern w:val="22"/>
          <w:szCs w:val="22"/>
          <w:u w:val="none"/>
          <w:lang w:val="es-AR"/>
        </w:rPr>
        <w:t>esarrollo</w:t>
      </w:r>
      <w:r w:rsidR="00CC2C6D" w:rsidRPr="00CC2C6D">
        <w:rPr>
          <w:rStyle w:val="Hyperlink"/>
          <w:color w:val="auto"/>
          <w:kern w:val="22"/>
          <w:szCs w:val="22"/>
          <w:u w:val="none"/>
          <w:lang w:val="es-AR"/>
        </w:rPr>
        <w:t>)</w:t>
      </w:r>
      <w:r w:rsidRPr="00CC2C6D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y en colaboración con </w:t>
      </w:r>
      <w:r w:rsidR="008C071B">
        <w:rPr>
          <w:kern w:val="22"/>
          <w:szCs w:val="22"/>
          <w:lang w:val="es-AR"/>
        </w:rPr>
        <w:t xml:space="preserve">la </w:t>
      </w:r>
      <w:r w:rsidR="00CC2C6D" w:rsidRPr="00CC2C6D">
        <w:rPr>
          <w:kern w:val="22"/>
          <w:szCs w:val="22"/>
          <w:lang w:val="es-MX"/>
        </w:rPr>
        <w:t xml:space="preserve"> </w:t>
      </w:r>
      <w:r w:rsidR="00CC2C6D" w:rsidRPr="008C64B6">
        <w:rPr>
          <w:kern w:val="22"/>
          <w:szCs w:val="22"/>
          <w:lang w:val="de-DE"/>
        </w:rPr>
        <w:t>Deutsche Gesellschaft für Internationale Zusammenarbeit</w:t>
      </w:r>
      <w:r w:rsidR="00CC2C6D" w:rsidRPr="00CC2C6D">
        <w:rPr>
          <w:kern w:val="22"/>
          <w:szCs w:val="22"/>
          <w:lang w:val="es-MX"/>
        </w:rPr>
        <w:t xml:space="preserve"> (GIZ) </w:t>
      </w:r>
      <w:proofErr w:type="spellStart"/>
      <w:r w:rsidR="00CC2C6D" w:rsidRPr="00CC2C6D">
        <w:rPr>
          <w:kern w:val="22"/>
          <w:szCs w:val="22"/>
          <w:lang w:val="es-MX"/>
        </w:rPr>
        <w:t>GmbH</w:t>
      </w:r>
      <w:proofErr w:type="spellEnd"/>
      <w:r w:rsidR="00CC2C6D" w:rsidRPr="00CC2C6D">
        <w:rPr>
          <w:lang w:val="es-MX"/>
        </w:rPr>
        <w:t xml:space="preserve"> </w:t>
      </w:r>
      <w:r w:rsidR="00CC1E39" w:rsidRPr="00A13E22">
        <w:rPr>
          <w:kern w:val="22"/>
          <w:szCs w:val="22"/>
          <w:lang w:val="es-AR"/>
        </w:rPr>
        <w:t>(Agencia Alemana de Cooperación Internacional</w:t>
      </w:r>
      <w:r w:rsidR="00CC1E39">
        <w:rPr>
          <w:kern w:val="22"/>
          <w:szCs w:val="22"/>
          <w:lang w:val="es-AR"/>
        </w:rPr>
        <w:t>),</w:t>
      </w:r>
      <w:r w:rsidR="00CC1E39" w:rsidRPr="00CC1E39">
        <w:rPr>
          <w:rStyle w:val="FootnoteReference"/>
          <w:snapToGrid/>
          <w:kern w:val="22"/>
          <w:szCs w:val="22"/>
          <w:u w:val="none"/>
          <w:vertAlign w:val="superscript"/>
          <w:lang w:val="es-AR"/>
        </w:rPr>
        <w:footnoteReference w:id="6"/>
      </w:r>
      <w:r w:rsidRPr="00A13E22">
        <w:rPr>
          <w:kern w:val="22"/>
          <w:szCs w:val="22"/>
          <w:lang w:val="es-AR"/>
        </w:rPr>
        <w:t xml:space="preserve"> prepar</w:t>
      </w:r>
      <w:r w:rsidR="008C071B">
        <w:rPr>
          <w:kern w:val="22"/>
          <w:szCs w:val="22"/>
          <w:lang w:val="es-AR"/>
        </w:rPr>
        <w:t>ó</w:t>
      </w:r>
      <w:r w:rsidRPr="00A13E22">
        <w:rPr>
          <w:kern w:val="22"/>
          <w:szCs w:val="22"/>
          <w:lang w:val="es-AR"/>
        </w:rPr>
        <w:t xml:space="preserve"> </w:t>
      </w:r>
      <w:r w:rsidR="00223CBE">
        <w:rPr>
          <w:kern w:val="22"/>
          <w:szCs w:val="22"/>
          <w:lang w:val="es-AR"/>
        </w:rPr>
        <w:t>una</w:t>
      </w:r>
      <w:r w:rsidR="00CC1E39">
        <w:rPr>
          <w:kern w:val="22"/>
          <w:szCs w:val="22"/>
          <w:lang w:val="es-AR"/>
        </w:rPr>
        <w:t xml:space="preserve"> orientación voluntaria </w:t>
      </w:r>
      <w:r w:rsidRPr="00A13E22">
        <w:rPr>
          <w:kern w:val="22"/>
          <w:szCs w:val="22"/>
          <w:lang w:val="es-AR"/>
        </w:rPr>
        <w:t xml:space="preserve">para </w:t>
      </w:r>
      <w:r w:rsidR="00CC1E39">
        <w:rPr>
          <w:kern w:val="22"/>
          <w:szCs w:val="22"/>
          <w:lang w:val="es-AR"/>
        </w:rPr>
        <w:t>consideración d</w:t>
      </w:r>
      <w:r w:rsidRPr="00A13E22">
        <w:rPr>
          <w:rFonts w:eastAsia="Calibri"/>
          <w:kern w:val="22"/>
          <w:szCs w:val="22"/>
          <w:lang w:val="es-AR"/>
        </w:rPr>
        <w:t>el Órgano Subsidiario de Asesoramiento Científico, Técnico y Tecnológico</w:t>
      </w:r>
      <w:r w:rsidR="00CC1E39">
        <w:rPr>
          <w:rFonts w:eastAsia="Calibri"/>
          <w:kern w:val="22"/>
          <w:szCs w:val="22"/>
          <w:lang w:val="es-AR"/>
        </w:rPr>
        <w:t xml:space="preserve"> </w:t>
      </w:r>
      <w:r w:rsidRPr="00A13E22">
        <w:rPr>
          <w:rFonts w:eastAsia="Calibri"/>
          <w:kern w:val="22"/>
          <w:szCs w:val="22"/>
          <w:lang w:val="es-AR"/>
        </w:rPr>
        <w:t xml:space="preserve"> y un </w:t>
      </w:r>
      <w:r w:rsidRPr="00A13E22">
        <w:rPr>
          <w:kern w:val="22"/>
          <w:szCs w:val="22"/>
          <w:lang w:val="es-AR"/>
        </w:rPr>
        <w:t xml:space="preserve">documento de información </w:t>
      </w:r>
      <w:r w:rsidR="00223CBE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los modelos </w:t>
      </w:r>
      <w:r w:rsidR="000B2DB1">
        <w:rPr>
          <w:kern w:val="22"/>
          <w:szCs w:val="22"/>
          <w:lang w:val="es-AR"/>
        </w:rPr>
        <w:t xml:space="preserve">de gobernanza eficaces </w:t>
      </w:r>
      <w:r w:rsidRPr="00A13E22">
        <w:rPr>
          <w:kern w:val="22"/>
          <w:szCs w:val="22"/>
          <w:lang w:val="es-AR"/>
        </w:rPr>
        <w:t xml:space="preserve">para la gestión de áreas protegidas, </w:t>
      </w:r>
      <w:r w:rsidR="00CC1E39">
        <w:rPr>
          <w:kern w:val="22"/>
          <w:szCs w:val="22"/>
          <w:lang w:val="es-AR"/>
        </w:rPr>
        <w:t xml:space="preserve">que incluyan </w:t>
      </w:r>
      <w:r w:rsidRPr="00A13E22">
        <w:rPr>
          <w:kern w:val="22"/>
          <w:szCs w:val="22"/>
          <w:lang w:val="es-AR"/>
        </w:rPr>
        <w:t>equidad.</w:t>
      </w:r>
      <w:r w:rsidRPr="00CC1E39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7"/>
      </w:r>
    </w:p>
    <w:p w:rsidR="00602811" w:rsidRPr="00A13E22" w:rsidRDefault="00E75E76">
      <w:pPr>
        <w:pStyle w:val="Para1"/>
        <w:numPr>
          <w:ilvl w:val="0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rPr>
          <w:rFonts w:eastAsia="Calibri"/>
          <w:i/>
          <w:kern w:val="22"/>
          <w:szCs w:val="22"/>
          <w:lang w:val="es-AR"/>
        </w:rPr>
      </w:pPr>
      <w:r w:rsidRPr="00A13E22">
        <w:rPr>
          <w:rFonts w:eastAsia="Calibri"/>
          <w:kern w:val="22"/>
          <w:szCs w:val="22"/>
          <w:lang w:val="es-AR"/>
        </w:rPr>
        <w:t xml:space="preserve">Conforme </w:t>
      </w:r>
      <w:r w:rsidRPr="00A13E22">
        <w:rPr>
          <w:kern w:val="22"/>
          <w:szCs w:val="22"/>
          <w:lang w:val="es-AR"/>
        </w:rPr>
        <w:t xml:space="preserve">a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decisión</w:t>
      </w:r>
      <w:r w:rsidR="00223CBE">
        <w:rPr>
          <w:kern w:val="22"/>
          <w:szCs w:val="22"/>
          <w:lang w:val="es-AR"/>
        </w:rPr>
        <w:t xml:space="preserve"> </w:t>
      </w:r>
      <w:hyperlink r:id="rId12" w:history="1">
        <w:r w:rsidR="00223CBE" w:rsidRPr="00223CBE">
          <w:rPr>
            <w:rStyle w:val="Hyperlink"/>
            <w:kern w:val="22"/>
            <w:szCs w:val="22"/>
            <w:lang w:val="es-MX"/>
          </w:rPr>
          <w:t>XIII/2</w:t>
        </w:r>
      </w:hyperlink>
      <w:r w:rsidRPr="00A13E22">
        <w:rPr>
          <w:kern w:val="22"/>
          <w:szCs w:val="22"/>
          <w:lang w:val="es-AR"/>
        </w:rPr>
        <w:t xml:space="preserve">, párrafo 10 b), </w:t>
      </w:r>
      <w:r w:rsidRPr="00A13E22">
        <w:rPr>
          <w:rFonts w:eastAsia="Calibri"/>
          <w:kern w:val="22"/>
          <w:szCs w:val="22"/>
          <w:lang w:val="es-AR"/>
        </w:rPr>
        <w:t xml:space="preserve">y con la ayuda financiera del gobierno de Italia, </w:t>
      </w:r>
      <w:r w:rsidR="00CC1E39">
        <w:rPr>
          <w:rFonts w:eastAsia="Calibri"/>
          <w:kern w:val="22"/>
          <w:szCs w:val="22"/>
          <w:lang w:val="es-AR"/>
        </w:rPr>
        <w:t>la Secretaria</w:t>
      </w:r>
      <w:r w:rsidR="00A13E22">
        <w:rPr>
          <w:rFonts w:eastAsia="Calibri"/>
          <w:kern w:val="22"/>
          <w:szCs w:val="22"/>
          <w:lang w:val="es-AR"/>
        </w:rPr>
        <w:t xml:space="preserve"> Ejecutiva</w:t>
      </w:r>
      <w:r w:rsidRPr="00A13E22">
        <w:rPr>
          <w:rFonts w:eastAsia="Calibri"/>
          <w:kern w:val="22"/>
          <w:szCs w:val="22"/>
          <w:lang w:val="es-AR"/>
        </w:rPr>
        <w:t xml:space="preserve"> organizó el </w:t>
      </w:r>
      <w:r w:rsidR="00223CBE">
        <w:rPr>
          <w:rFonts w:eastAsia="Calibri"/>
          <w:kern w:val="22"/>
          <w:szCs w:val="22"/>
          <w:lang w:val="es-AR"/>
        </w:rPr>
        <w:t>T</w:t>
      </w:r>
      <w:r w:rsidRPr="00A13E22">
        <w:rPr>
          <w:rFonts w:eastAsia="Calibri"/>
          <w:kern w:val="22"/>
          <w:szCs w:val="22"/>
          <w:lang w:val="es-AR"/>
        </w:rPr>
        <w:t>aller de</w:t>
      </w:r>
      <w:r w:rsidR="00CC1E39">
        <w:rPr>
          <w:rFonts w:eastAsia="Calibri"/>
          <w:kern w:val="22"/>
          <w:szCs w:val="22"/>
          <w:lang w:val="es-AR"/>
        </w:rPr>
        <w:t xml:space="preserve"> expertos técnicos sobre </w:t>
      </w:r>
      <w:r w:rsidRPr="00A13E22">
        <w:rPr>
          <w:rFonts w:eastAsia="Calibri"/>
          <w:kern w:val="22"/>
          <w:szCs w:val="22"/>
          <w:lang w:val="es-AR"/>
        </w:rPr>
        <w:t xml:space="preserve">otras </w:t>
      </w:r>
      <w:r w:rsidR="00F91E6A">
        <w:rPr>
          <w:rFonts w:eastAsia="Calibri"/>
          <w:kern w:val="22"/>
          <w:szCs w:val="22"/>
          <w:lang w:val="es-AR"/>
        </w:rPr>
        <w:t>medidas de conservación eficaces basadas en áreas</w:t>
      </w:r>
      <w:r w:rsidRPr="00A13E22">
        <w:rPr>
          <w:rFonts w:eastAsia="Calibri"/>
          <w:kern w:val="22"/>
          <w:szCs w:val="22"/>
          <w:lang w:val="es-AR"/>
        </w:rPr>
        <w:t xml:space="preserve"> para alcanzar la </w:t>
      </w:r>
      <w:r w:rsidR="00CC1E39">
        <w:rPr>
          <w:rFonts w:eastAsia="Calibri"/>
          <w:kern w:val="22"/>
          <w:szCs w:val="22"/>
          <w:lang w:val="es-AR"/>
        </w:rPr>
        <w:t>Meta 11 de Aichi para la Diversidad Biológica</w:t>
      </w:r>
      <w:r w:rsidRPr="00A13E22">
        <w:rPr>
          <w:rFonts w:eastAsia="Calibri"/>
          <w:kern w:val="22"/>
          <w:szCs w:val="22"/>
          <w:lang w:val="es-AR"/>
        </w:rPr>
        <w:t xml:space="preserve">, que </w:t>
      </w:r>
      <w:r w:rsidR="00CC1E39">
        <w:rPr>
          <w:rFonts w:eastAsia="Calibri"/>
          <w:kern w:val="22"/>
          <w:szCs w:val="22"/>
          <w:lang w:val="es-AR"/>
        </w:rPr>
        <w:t xml:space="preserve">tuvo lugar </w:t>
      </w:r>
      <w:r w:rsidRPr="00A13E22">
        <w:rPr>
          <w:rFonts w:eastAsia="Calibri"/>
          <w:kern w:val="22"/>
          <w:szCs w:val="22"/>
          <w:lang w:val="es-AR"/>
        </w:rPr>
        <w:t>en Montreal, Canadá, del 6 al 9 de febrero de 2018.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Conforme a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decisión</w:t>
      </w:r>
      <w:r w:rsidR="00223CBE">
        <w:rPr>
          <w:kern w:val="22"/>
          <w:szCs w:val="22"/>
          <w:lang w:val="es-AR"/>
        </w:rPr>
        <w:t xml:space="preserve"> </w:t>
      </w:r>
      <w:hyperlink r:id="rId13" w:history="1">
        <w:r w:rsidR="00223CBE" w:rsidRPr="00223CBE">
          <w:rPr>
            <w:rStyle w:val="Hyperlink"/>
            <w:kern w:val="22"/>
            <w:szCs w:val="22"/>
            <w:lang w:val="es-MX"/>
          </w:rPr>
          <w:t>XIII/9</w:t>
        </w:r>
      </w:hyperlink>
      <w:r w:rsidRPr="00A13E22">
        <w:rPr>
          <w:kern w:val="22"/>
          <w:szCs w:val="22"/>
          <w:lang w:val="es-AR"/>
        </w:rPr>
        <w:t xml:space="preserve">, como se </w:t>
      </w:r>
      <w:r w:rsidR="00CC1E39">
        <w:rPr>
          <w:kern w:val="22"/>
          <w:szCs w:val="22"/>
          <w:lang w:val="es-AR"/>
        </w:rPr>
        <w:t xml:space="preserve">señala </w:t>
      </w:r>
      <w:r w:rsidRPr="00A13E22">
        <w:rPr>
          <w:kern w:val="22"/>
          <w:szCs w:val="22"/>
          <w:lang w:val="es-AR"/>
        </w:rPr>
        <w:t xml:space="preserve">en el párrafo 3, el </w:t>
      </w:r>
      <w:r w:rsidR="00223CBE">
        <w:rPr>
          <w:kern w:val="22"/>
          <w:szCs w:val="22"/>
          <w:lang w:val="es-AR"/>
        </w:rPr>
        <w:t>T</w:t>
      </w:r>
      <w:r w:rsidRPr="00A13E22">
        <w:rPr>
          <w:kern w:val="22"/>
          <w:szCs w:val="22"/>
          <w:lang w:val="es-AR"/>
        </w:rPr>
        <w:t xml:space="preserve">aller de </w:t>
      </w:r>
      <w:r w:rsidR="00CC1E39">
        <w:rPr>
          <w:kern w:val="22"/>
          <w:szCs w:val="22"/>
          <w:lang w:val="es-AR"/>
        </w:rPr>
        <w:t>expertos sobre áreas</w:t>
      </w:r>
      <w:r w:rsidRPr="00A13E22">
        <w:rPr>
          <w:kern w:val="22"/>
          <w:szCs w:val="22"/>
          <w:lang w:val="es-AR"/>
        </w:rPr>
        <w:t xml:space="preserve"> protegidas marinas y otras </w:t>
      </w:r>
      <w:r w:rsidR="00F91E6A">
        <w:rPr>
          <w:kern w:val="22"/>
          <w:szCs w:val="22"/>
          <w:lang w:val="es-AR"/>
        </w:rPr>
        <w:t>medidas de conservación eficaces basadas en áreas</w:t>
      </w:r>
      <w:r w:rsidRPr="00A13E22">
        <w:rPr>
          <w:kern w:val="22"/>
          <w:szCs w:val="22"/>
          <w:lang w:val="es-AR"/>
        </w:rPr>
        <w:t xml:space="preserve"> para alcanzar 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Pr="00A13E22">
        <w:rPr>
          <w:kern w:val="22"/>
          <w:szCs w:val="22"/>
          <w:lang w:val="es-AR"/>
        </w:rPr>
        <w:t xml:space="preserve"> en zonas marinas y costeras </w:t>
      </w:r>
      <w:r w:rsidR="00AF425D">
        <w:rPr>
          <w:kern w:val="22"/>
          <w:szCs w:val="22"/>
          <w:lang w:val="es-AR"/>
        </w:rPr>
        <w:t>se reuni</w:t>
      </w:r>
      <w:r w:rsidR="00223CBE">
        <w:rPr>
          <w:kern w:val="22"/>
          <w:szCs w:val="22"/>
          <w:lang w:val="es-AR"/>
        </w:rPr>
        <w:t>ó</w:t>
      </w:r>
      <w:r w:rsidR="00AF425D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también paralelamente </w:t>
      </w:r>
      <w:r w:rsidRPr="00A13E22">
        <w:rPr>
          <w:color w:val="000000"/>
          <w:kern w:val="22"/>
          <w:szCs w:val="22"/>
          <w:lang w:val="es-AR"/>
        </w:rPr>
        <w:t xml:space="preserve">con las sesiones conjuntas </w:t>
      </w:r>
      <w:r w:rsidR="00AF425D">
        <w:rPr>
          <w:color w:val="000000"/>
          <w:kern w:val="22"/>
          <w:szCs w:val="22"/>
          <w:lang w:val="es-AR"/>
        </w:rPr>
        <w:t>sobre temas pertinentes</w:t>
      </w:r>
      <w:r w:rsidRPr="00A13E22">
        <w:rPr>
          <w:color w:val="000000"/>
          <w:kern w:val="22"/>
          <w:szCs w:val="22"/>
          <w:lang w:val="es-AR"/>
        </w:rPr>
        <w:t xml:space="preserve"> para facilitar la integración óptima </w:t>
      </w:r>
      <w:r w:rsidR="00223CBE">
        <w:rPr>
          <w:color w:val="000000"/>
          <w:kern w:val="22"/>
          <w:szCs w:val="22"/>
          <w:lang w:val="es-AR"/>
        </w:rPr>
        <w:t xml:space="preserve">destinada a lograr </w:t>
      </w:r>
      <w:r w:rsidRPr="00A13E22">
        <w:rPr>
          <w:color w:val="000000"/>
          <w:kern w:val="22"/>
          <w:szCs w:val="22"/>
          <w:lang w:val="es-AR"/>
        </w:rPr>
        <w:t>los objetivos de ambos talleres.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El taller marino fue </w:t>
      </w:r>
      <w:r w:rsidR="00AF425D">
        <w:rPr>
          <w:kern w:val="22"/>
          <w:szCs w:val="22"/>
          <w:lang w:val="es-AR"/>
        </w:rPr>
        <w:t xml:space="preserve">auspiciado </w:t>
      </w:r>
      <w:r w:rsidRPr="00A13E22">
        <w:rPr>
          <w:kern w:val="22"/>
          <w:szCs w:val="22"/>
          <w:lang w:val="es-AR"/>
        </w:rPr>
        <w:t>por el gobierno de Canadá y</w:t>
      </w:r>
      <w:r w:rsidR="00AF425D">
        <w:rPr>
          <w:kern w:val="22"/>
          <w:szCs w:val="22"/>
          <w:lang w:val="es-AR"/>
        </w:rPr>
        <w:t xml:space="preserve"> se convocó </w:t>
      </w:r>
      <w:r w:rsidRPr="00A13E22">
        <w:rPr>
          <w:kern w:val="22"/>
          <w:szCs w:val="22"/>
          <w:lang w:val="es-AR"/>
        </w:rPr>
        <w:t>con la ayuda financiera de los gobiernos de Canadá y Noruega.</w:t>
      </w:r>
      <w:r w:rsidRPr="00A13E22">
        <w:rPr>
          <w:lang w:val="es-AR"/>
        </w:rPr>
        <w:t xml:space="preserve"> </w:t>
      </w:r>
      <w:r w:rsidRPr="00A13E22">
        <w:rPr>
          <w:rFonts w:eastAsia="Calibri"/>
          <w:kern w:val="22"/>
          <w:szCs w:val="22"/>
          <w:lang w:val="es-AR"/>
        </w:rPr>
        <w:t>Los informes de los talleres se someten como documentos de información.</w:t>
      </w:r>
      <w:r w:rsidRPr="00AF425D">
        <w:rPr>
          <w:rStyle w:val="FootnoteReference"/>
          <w:rFonts w:eastAsia="Calibri"/>
          <w:kern w:val="22"/>
          <w:szCs w:val="22"/>
          <w:u w:val="none"/>
          <w:vertAlign w:val="superscript"/>
          <w:lang w:val="es-AR"/>
        </w:rPr>
        <w:footnoteReference w:id="8"/>
      </w:r>
      <w:r w:rsidRPr="00A13E22">
        <w:rPr>
          <w:lang w:val="es-AR"/>
        </w:rPr>
        <w:t xml:space="preserve"> </w:t>
      </w:r>
      <w:r w:rsidRPr="00A13E22">
        <w:rPr>
          <w:rFonts w:eastAsia="Calibri"/>
          <w:kern w:val="22"/>
          <w:szCs w:val="22"/>
          <w:lang w:val="es-AR"/>
        </w:rPr>
        <w:t xml:space="preserve">Las conclusiones de estos talleres </w:t>
      </w:r>
      <w:r w:rsidR="00223CBE">
        <w:rPr>
          <w:rFonts w:eastAsia="Calibri"/>
          <w:kern w:val="22"/>
          <w:szCs w:val="22"/>
          <w:lang w:val="es-AR"/>
        </w:rPr>
        <w:t xml:space="preserve">con respecto a </w:t>
      </w:r>
      <w:r w:rsidRPr="00A13E22">
        <w:rPr>
          <w:rFonts w:eastAsia="Calibri"/>
          <w:kern w:val="22"/>
          <w:szCs w:val="22"/>
          <w:lang w:val="es-AR"/>
        </w:rPr>
        <w:t xml:space="preserve">la </w:t>
      </w:r>
      <w:r w:rsidR="00A13E22">
        <w:rPr>
          <w:rFonts w:eastAsia="Calibri"/>
          <w:kern w:val="22"/>
          <w:szCs w:val="22"/>
          <w:lang w:val="es-AR"/>
        </w:rPr>
        <w:t>orientación voluntaria</w:t>
      </w:r>
      <w:r w:rsidRPr="00A13E22">
        <w:rPr>
          <w:rFonts w:eastAsia="Calibri"/>
          <w:kern w:val="22"/>
          <w:szCs w:val="22"/>
          <w:lang w:val="es-AR"/>
        </w:rPr>
        <w:t xml:space="preserve"> </w:t>
      </w:r>
      <w:r w:rsidR="00AF425D">
        <w:rPr>
          <w:rFonts w:eastAsia="Calibri"/>
          <w:kern w:val="22"/>
          <w:szCs w:val="22"/>
          <w:lang w:val="es-AR"/>
        </w:rPr>
        <w:t xml:space="preserve">sobre </w:t>
      </w:r>
      <w:r w:rsidRPr="00A13E22">
        <w:rPr>
          <w:rFonts w:eastAsia="Calibri"/>
          <w:kern w:val="22"/>
          <w:szCs w:val="22"/>
          <w:lang w:val="es-AR"/>
        </w:rPr>
        <w:t xml:space="preserve">la definición, los enfoques de gestión y la identificación de otras </w:t>
      </w:r>
      <w:r w:rsidR="00AF425D">
        <w:rPr>
          <w:rFonts w:eastAsia="Calibri"/>
          <w:kern w:val="22"/>
          <w:szCs w:val="22"/>
          <w:lang w:val="es-AR"/>
        </w:rPr>
        <w:t>medidas de conservación</w:t>
      </w:r>
      <w:r w:rsidR="00F91E6A">
        <w:rPr>
          <w:rFonts w:eastAsia="Calibri"/>
          <w:kern w:val="22"/>
          <w:szCs w:val="22"/>
          <w:lang w:val="es-AR"/>
        </w:rPr>
        <w:t xml:space="preserve"> eficaces basadas en áreas</w:t>
      </w:r>
      <w:r w:rsidRPr="00A13E22">
        <w:rPr>
          <w:rFonts w:eastAsia="Calibri"/>
          <w:kern w:val="22"/>
          <w:szCs w:val="22"/>
          <w:lang w:val="es-AR"/>
        </w:rPr>
        <w:t xml:space="preserve"> </w:t>
      </w:r>
      <w:r w:rsidR="00223CBE">
        <w:rPr>
          <w:rFonts w:eastAsia="Calibri"/>
          <w:kern w:val="22"/>
          <w:szCs w:val="22"/>
          <w:lang w:val="es-AR"/>
        </w:rPr>
        <w:t xml:space="preserve">figuran </w:t>
      </w:r>
      <w:r w:rsidRPr="00A13E22">
        <w:rPr>
          <w:rFonts w:eastAsia="Calibri"/>
          <w:kern w:val="22"/>
          <w:szCs w:val="22"/>
          <w:lang w:val="es-AR"/>
        </w:rPr>
        <w:t xml:space="preserve">en el anexo III </w:t>
      </w:r>
      <w:r w:rsidR="00AF425D">
        <w:rPr>
          <w:rFonts w:eastAsia="Calibri"/>
          <w:kern w:val="22"/>
          <w:szCs w:val="22"/>
          <w:lang w:val="es-AR"/>
        </w:rPr>
        <w:t xml:space="preserve">del </w:t>
      </w:r>
      <w:r w:rsidR="00AF425D">
        <w:rPr>
          <w:rFonts w:eastAsia="Calibri"/>
          <w:kern w:val="22"/>
          <w:szCs w:val="22"/>
          <w:lang w:val="es-AR"/>
        </w:rPr>
        <w:lastRenderedPageBreak/>
        <w:t>presente documento</w:t>
      </w:r>
      <w:r w:rsidRPr="00A13E22">
        <w:rPr>
          <w:rFonts w:eastAsia="Calibri"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rFonts w:eastAsia="Calibri"/>
          <w:kern w:val="22"/>
          <w:szCs w:val="22"/>
          <w:lang w:val="es-AR"/>
        </w:rPr>
        <w:t xml:space="preserve">Las conclusiones relacionadas con las cuestiones </w:t>
      </w:r>
      <w:r w:rsidR="00AF425D">
        <w:rPr>
          <w:rFonts w:eastAsia="Calibri"/>
          <w:kern w:val="22"/>
          <w:szCs w:val="22"/>
          <w:lang w:val="es-AR"/>
        </w:rPr>
        <w:t xml:space="preserve">tratadas </w:t>
      </w:r>
      <w:r w:rsidRPr="00A13E22">
        <w:rPr>
          <w:rFonts w:eastAsia="Calibri"/>
          <w:kern w:val="22"/>
          <w:szCs w:val="22"/>
          <w:lang w:val="es-AR"/>
        </w:rPr>
        <w:t xml:space="preserve">en el </w:t>
      </w:r>
      <w:r w:rsidR="00AF425D">
        <w:rPr>
          <w:rFonts w:eastAsia="Calibri"/>
          <w:kern w:val="22"/>
          <w:szCs w:val="22"/>
          <w:lang w:val="es-AR"/>
        </w:rPr>
        <w:t>T</w:t>
      </w:r>
      <w:r w:rsidRPr="00A13E22">
        <w:rPr>
          <w:rFonts w:eastAsia="Calibri"/>
          <w:kern w:val="22"/>
          <w:szCs w:val="22"/>
          <w:lang w:val="es-AR"/>
        </w:rPr>
        <w:t xml:space="preserve">aller de </w:t>
      </w:r>
      <w:r w:rsidR="00CC1E39">
        <w:rPr>
          <w:rFonts w:eastAsia="Calibri"/>
          <w:kern w:val="22"/>
          <w:szCs w:val="22"/>
          <w:lang w:val="es-AR"/>
        </w:rPr>
        <w:t>expertos sobre áreas</w:t>
      </w:r>
      <w:r w:rsidRPr="00A13E22">
        <w:rPr>
          <w:kern w:val="22"/>
          <w:szCs w:val="22"/>
          <w:lang w:val="es-AR"/>
        </w:rPr>
        <w:t xml:space="preserve"> protegidas marinas y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 para alcanzar 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Pr="00A13E22">
        <w:rPr>
          <w:kern w:val="22"/>
          <w:szCs w:val="22"/>
          <w:lang w:val="es-AR"/>
        </w:rPr>
        <w:t xml:space="preserve"> en zonas marinas y costeras </w:t>
      </w:r>
      <w:r w:rsidR="00AF425D">
        <w:rPr>
          <w:kern w:val="22"/>
          <w:szCs w:val="22"/>
          <w:lang w:val="es-AR"/>
        </w:rPr>
        <w:t>figuran</w:t>
      </w:r>
      <w:r w:rsidRPr="00A13E22">
        <w:rPr>
          <w:rFonts w:eastAsia="Calibri"/>
          <w:kern w:val="22"/>
          <w:szCs w:val="22"/>
          <w:lang w:val="es-AR"/>
        </w:rPr>
        <w:t xml:space="preserve"> en el anexo IV.</w:t>
      </w:r>
    </w:p>
    <w:p w:rsidR="00602811" w:rsidRPr="00A13E22" w:rsidRDefault="00E75E76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jc w:val="center"/>
        <w:rPr>
          <w:b/>
          <w:kern w:val="22"/>
          <w:szCs w:val="22"/>
          <w:lang w:val="es-AR"/>
        </w:rPr>
      </w:pPr>
      <w:r w:rsidRPr="00A13E22">
        <w:rPr>
          <w:b/>
          <w:kern w:val="22"/>
          <w:szCs w:val="22"/>
          <w:lang w:val="es-AR"/>
        </w:rPr>
        <w:t>RECOMENDACIONES SUGERIDAS</w:t>
      </w:r>
    </w:p>
    <w:p w:rsidR="00602811" w:rsidRPr="00A13E22" w:rsidRDefault="00E75E76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ind w:firstLine="810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>El Órgano Subsidiario de Asesoramiento Científico, Técnico y Tecnológico</w:t>
      </w:r>
    </w:p>
    <w:p w:rsidR="00602811" w:rsidRPr="00A13E22" w:rsidRDefault="00E75E76">
      <w:pPr>
        <w:pStyle w:val="Para1"/>
        <w:numPr>
          <w:ilvl w:val="3"/>
          <w:numId w:val="5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0" w:firstLine="810"/>
        <w:rPr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 xml:space="preserve">Acoge con beneplácito </w:t>
      </w:r>
      <w:r w:rsidRPr="00A13E22">
        <w:rPr>
          <w:kern w:val="22"/>
          <w:szCs w:val="22"/>
          <w:lang w:val="es-AR"/>
        </w:rPr>
        <w:t xml:space="preserve">la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</w:t>
      </w:r>
      <w:r w:rsidR="00797C16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la integración de áreas protegidas y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 en </w:t>
      </w:r>
      <w:r w:rsidR="00F91E6A">
        <w:rPr>
          <w:kern w:val="22"/>
          <w:szCs w:val="22"/>
          <w:lang w:val="es-AR"/>
        </w:rPr>
        <w:t>paisajes terrestres y marinos</w:t>
      </w:r>
      <w:r w:rsidR="009E6289">
        <w:rPr>
          <w:kern w:val="22"/>
          <w:szCs w:val="22"/>
          <w:lang w:val="es-AR"/>
        </w:rPr>
        <w:t xml:space="preserve"> más amplios</w:t>
      </w:r>
      <w:r w:rsidRPr="00A13E22">
        <w:rPr>
          <w:kern w:val="22"/>
          <w:szCs w:val="22"/>
          <w:lang w:val="es-AR"/>
        </w:rPr>
        <w:t xml:space="preserve"> y</w:t>
      </w:r>
      <w:r w:rsidR="009E6289">
        <w:rPr>
          <w:kern w:val="22"/>
          <w:szCs w:val="22"/>
          <w:lang w:val="es-AR"/>
        </w:rPr>
        <w:t xml:space="preserve"> la integración </w:t>
      </w:r>
      <w:r w:rsidR="000B2DB1">
        <w:rPr>
          <w:kern w:val="22"/>
          <w:szCs w:val="22"/>
          <w:lang w:val="es-AR"/>
        </w:rPr>
        <w:t>en todos los sectores</w:t>
      </w:r>
      <w:r w:rsidRPr="00A13E22">
        <w:rPr>
          <w:kern w:val="22"/>
          <w:szCs w:val="22"/>
          <w:lang w:val="es-AR"/>
        </w:rPr>
        <w:t xml:space="preserve">, así como la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</w:t>
      </w:r>
      <w:r w:rsidR="009E6289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la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y la equidad, </w:t>
      </w:r>
      <w:r w:rsidR="009E6289">
        <w:rPr>
          <w:kern w:val="22"/>
          <w:szCs w:val="22"/>
          <w:lang w:val="es-AR"/>
        </w:rPr>
        <w:t xml:space="preserve">que figuran en los </w:t>
      </w:r>
      <w:r w:rsidRPr="00A13E22">
        <w:rPr>
          <w:kern w:val="22"/>
          <w:szCs w:val="22"/>
          <w:lang w:val="es-AR"/>
        </w:rPr>
        <w:t xml:space="preserve">anexos I </w:t>
      </w:r>
      <w:r w:rsidR="009E6289">
        <w:rPr>
          <w:kern w:val="22"/>
          <w:szCs w:val="22"/>
          <w:lang w:val="es-AR"/>
        </w:rPr>
        <w:t>y</w:t>
      </w:r>
      <w:r w:rsidRPr="00A13E22">
        <w:rPr>
          <w:kern w:val="22"/>
          <w:szCs w:val="22"/>
          <w:lang w:val="es-AR"/>
        </w:rPr>
        <w:t xml:space="preserve"> II, respectivamente, </w:t>
      </w:r>
      <w:r w:rsidR="005D3CD6">
        <w:rPr>
          <w:kern w:val="22"/>
          <w:szCs w:val="22"/>
          <w:lang w:val="es-AR"/>
        </w:rPr>
        <w:t xml:space="preserve">del presente </w:t>
      </w:r>
      <w:r w:rsidRPr="00A13E22">
        <w:rPr>
          <w:kern w:val="22"/>
          <w:szCs w:val="22"/>
          <w:lang w:val="es-AR"/>
        </w:rPr>
        <w:t>proyecto de recomendaci</w:t>
      </w:r>
      <w:r w:rsidR="005D3CD6">
        <w:rPr>
          <w:kern w:val="22"/>
          <w:szCs w:val="22"/>
          <w:lang w:val="es-AR"/>
        </w:rPr>
        <w:t>ón</w:t>
      </w:r>
      <w:r w:rsidRPr="00A13E22">
        <w:rPr>
          <w:kern w:val="22"/>
          <w:szCs w:val="22"/>
          <w:lang w:val="es-AR"/>
        </w:rPr>
        <w:t>;</w:t>
      </w:r>
      <w:bookmarkStart w:id="2" w:name="_Ref509910957"/>
      <w:r w:rsidRPr="005D3CD6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9"/>
      </w:r>
      <w:bookmarkEnd w:id="2"/>
    </w:p>
    <w:p w:rsidR="00602811" w:rsidRPr="00A13E22" w:rsidRDefault="00E75E76">
      <w:pPr>
        <w:pStyle w:val="Para1"/>
        <w:numPr>
          <w:ilvl w:val="3"/>
          <w:numId w:val="5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0" w:firstLine="810"/>
        <w:rPr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 xml:space="preserve">Adopta </w:t>
      </w:r>
      <w:r w:rsidRPr="00A13E22">
        <w:rPr>
          <w:kern w:val="22"/>
          <w:szCs w:val="22"/>
          <w:lang w:val="es-AR"/>
        </w:rPr>
        <w:t xml:space="preserve">el </w:t>
      </w:r>
      <w:r w:rsidR="002F78D3">
        <w:rPr>
          <w:kern w:val="22"/>
          <w:szCs w:val="22"/>
          <w:lang w:val="es-AR"/>
        </w:rPr>
        <w:t xml:space="preserve">consejo </w:t>
      </w:r>
      <w:r w:rsidRPr="00A13E22">
        <w:rPr>
          <w:kern w:val="22"/>
          <w:szCs w:val="22"/>
          <w:lang w:val="es-AR"/>
        </w:rPr>
        <w:t xml:space="preserve">científico y técnico </w:t>
      </w:r>
      <w:r w:rsidRPr="00A13E22">
        <w:rPr>
          <w:rFonts w:eastAsia="Calibri"/>
          <w:kern w:val="22"/>
          <w:szCs w:val="22"/>
          <w:lang w:val="es-AR"/>
        </w:rPr>
        <w:t xml:space="preserve">sobre definición, enfoques de </w:t>
      </w:r>
      <w:r w:rsidRPr="00A13E22">
        <w:rPr>
          <w:lang w:val="es-AR"/>
        </w:rPr>
        <w:t xml:space="preserve">la </w:t>
      </w:r>
      <w:r w:rsidRPr="00A13E22">
        <w:rPr>
          <w:rFonts w:eastAsia="Calibri"/>
          <w:kern w:val="22"/>
          <w:szCs w:val="22"/>
          <w:lang w:val="es-AR"/>
        </w:rPr>
        <w:t xml:space="preserve">gestión </w:t>
      </w:r>
      <w:r w:rsidR="00376254">
        <w:rPr>
          <w:rFonts w:eastAsia="Calibri"/>
          <w:kern w:val="22"/>
          <w:szCs w:val="22"/>
          <w:lang w:val="es-AR"/>
        </w:rPr>
        <w:t>e</w:t>
      </w:r>
      <w:r w:rsidRPr="00A13E22">
        <w:rPr>
          <w:rFonts w:eastAsia="Calibri"/>
          <w:kern w:val="22"/>
          <w:szCs w:val="22"/>
          <w:lang w:val="es-AR"/>
        </w:rPr>
        <w:t xml:space="preserve"> identificación de otras </w:t>
      </w:r>
      <w:r w:rsidR="00AF425D">
        <w:rPr>
          <w:rFonts w:eastAsia="Calibri"/>
          <w:kern w:val="22"/>
          <w:szCs w:val="22"/>
          <w:lang w:val="es-AR"/>
        </w:rPr>
        <w:t>medidas de conservación</w:t>
      </w:r>
      <w:r w:rsidR="00F91E6A">
        <w:rPr>
          <w:rFonts w:eastAsia="Calibri"/>
          <w:kern w:val="22"/>
          <w:szCs w:val="22"/>
          <w:lang w:val="es-AR"/>
        </w:rPr>
        <w:t xml:space="preserve"> eficaces basadas en áreas</w:t>
      </w:r>
      <w:r w:rsidRPr="00A13E22">
        <w:rPr>
          <w:rFonts w:eastAsia="Calibri"/>
          <w:kern w:val="22"/>
          <w:szCs w:val="22"/>
          <w:lang w:val="es-AR"/>
        </w:rPr>
        <w:t xml:space="preserve"> y su </w:t>
      </w:r>
      <w:r w:rsidR="00D4676F">
        <w:rPr>
          <w:rFonts w:eastAsia="Calibri"/>
          <w:kern w:val="22"/>
          <w:szCs w:val="22"/>
          <w:lang w:val="es-AR"/>
        </w:rPr>
        <w:t>función</w:t>
      </w:r>
      <w:r w:rsidRPr="00A13E22">
        <w:rPr>
          <w:rFonts w:eastAsia="Calibri"/>
          <w:kern w:val="22"/>
          <w:szCs w:val="22"/>
          <w:lang w:val="es-AR"/>
        </w:rPr>
        <w:t xml:space="preserve"> en </w:t>
      </w:r>
      <w:r w:rsidR="00376254">
        <w:rPr>
          <w:rFonts w:eastAsia="Calibri"/>
          <w:kern w:val="22"/>
          <w:szCs w:val="22"/>
          <w:lang w:val="es-AR"/>
        </w:rPr>
        <w:t xml:space="preserve">el logro </w:t>
      </w:r>
      <w:r w:rsidRPr="00A13E22">
        <w:rPr>
          <w:rFonts w:eastAsia="Calibri"/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la </w:t>
      </w:r>
      <w:r w:rsidR="00CC1E39">
        <w:rPr>
          <w:rFonts w:eastAsia="Calibri"/>
          <w:kern w:val="22"/>
          <w:szCs w:val="22"/>
          <w:lang w:val="es-AR"/>
        </w:rPr>
        <w:t>Meta 11 de Aichi para la Diversidad Biológica</w:t>
      </w:r>
      <w:r w:rsidRPr="00A13E22">
        <w:rPr>
          <w:rFonts w:eastAsia="Calibri"/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inclu</w:t>
      </w:r>
      <w:r w:rsidR="00376254">
        <w:rPr>
          <w:kern w:val="22"/>
          <w:szCs w:val="22"/>
          <w:lang w:val="es-AR"/>
        </w:rPr>
        <w:t>ido</w:t>
      </w:r>
      <w:r w:rsidRPr="00A13E22">
        <w:rPr>
          <w:kern w:val="22"/>
          <w:szCs w:val="22"/>
          <w:lang w:val="es-AR"/>
        </w:rPr>
        <w:t xml:space="preserve"> en el anexo III </w:t>
      </w:r>
      <w:r w:rsidR="00376254">
        <w:rPr>
          <w:kern w:val="22"/>
          <w:szCs w:val="22"/>
          <w:lang w:val="es-AR"/>
        </w:rPr>
        <w:t xml:space="preserve">del presente </w:t>
      </w:r>
      <w:r w:rsidRPr="00A13E22">
        <w:rPr>
          <w:kern w:val="22"/>
          <w:szCs w:val="22"/>
          <w:lang w:val="es-AR"/>
        </w:rPr>
        <w:t>proyecto de recomendaci</w:t>
      </w:r>
      <w:r w:rsidR="00376254">
        <w:rPr>
          <w:kern w:val="22"/>
          <w:szCs w:val="22"/>
          <w:lang w:val="es-AR"/>
        </w:rPr>
        <w:t>ón</w:t>
      </w:r>
      <w:r w:rsidRPr="00A13E22">
        <w:rPr>
          <w:kern w:val="22"/>
          <w:szCs w:val="22"/>
          <w:lang w:val="es-AR"/>
        </w:rPr>
        <w:t>.</w:t>
      </w:r>
      <w:bookmarkStart w:id="3" w:name="_Ref510776373"/>
      <w:r w:rsidRPr="00376254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0"/>
      </w:r>
      <w:bookmarkEnd w:id="3"/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El Órgano Subsidiario de Asesoramiento Científico, Técnico y Tecnológico recomienda que la Conferencia de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 en su </w:t>
      </w:r>
      <w:r w:rsidR="00376254">
        <w:rPr>
          <w:kern w:val="22"/>
          <w:szCs w:val="22"/>
          <w:lang w:val="es-AR"/>
        </w:rPr>
        <w:t xml:space="preserve">décimo cuarta </w:t>
      </w:r>
      <w:r w:rsidRPr="00A13E22">
        <w:rPr>
          <w:kern w:val="22"/>
          <w:szCs w:val="22"/>
          <w:lang w:val="es-AR"/>
        </w:rPr>
        <w:t>reunión adopt</w:t>
      </w:r>
      <w:r w:rsidR="00376254">
        <w:rPr>
          <w:kern w:val="22"/>
          <w:szCs w:val="22"/>
          <w:lang w:val="es-AR"/>
        </w:rPr>
        <w:t>e</w:t>
      </w:r>
      <w:r w:rsidRPr="00A13E22">
        <w:rPr>
          <w:kern w:val="22"/>
          <w:szCs w:val="22"/>
          <w:lang w:val="es-AR"/>
        </w:rPr>
        <w:t xml:space="preserve"> una decisión de acuerdo con las consideraciones siguientes:</w:t>
      </w:r>
    </w:p>
    <w:p w:rsidR="00602811" w:rsidRPr="00A13E22" w:rsidRDefault="00E75E76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 xml:space="preserve">La Conferencia de </w:t>
      </w:r>
      <w:r w:rsidR="00A13E22" w:rsidRPr="00A13E22">
        <w:rPr>
          <w:i/>
          <w:kern w:val="22"/>
          <w:szCs w:val="22"/>
          <w:lang w:val="es-AR"/>
        </w:rPr>
        <w:t>las Partes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1.</w:t>
      </w:r>
      <w:r w:rsidRPr="00A13E22">
        <w:rPr>
          <w:lang w:val="es-AR"/>
        </w:rPr>
        <w:tab/>
      </w:r>
      <w:r w:rsidRPr="00A13E22">
        <w:rPr>
          <w:i/>
          <w:kern w:val="22"/>
          <w:szCs w:val="22"/>
          <w:lang w:val="es-AR"/>
        </w:rPr>
        <w:t xml:space="preserve">Acoge con beneplácito </w:t>
      </w:r>
      <w:r w:rsidRPr="00A13E22">
        <w:rPr>
          <w:kern w:val="22"/>
          <w:szCs w:val="22"/>
          <w:lang w:val="es-AR"/>
        </w:rPr>
        <w:t xml:space="preserve">la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</w:t>
      </w:r>
      <w:r w:rsidR="00376254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la integración de áreas protegidas y de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 en </w:t>
      </w:r>
      <w:r w:rsidR="00F91E6A">
        <w:rPr>
          <w:kern w:val="22"/>
          <w:szCs w:val="22"/>
          <w:lang w:val="es-AR"/>
        </w:rPr>
        <w:t>paisajes terrestres y marinos</w:t>
      </w:r>
      <w:r w:rsidRPr="00A13E22">
        <w:rPr>
          <w:kern w:val="22"/>
          <w:szCs w:val="22"/>
          <w:lang w:val="es-AR"/>
        </w:rPr>
        <w:t xml:space="preserve"> más amplios y </w:t>
      </w:r>
      <w:r w:rsidR="00376254">
        <w:rPr>
          <w:kern w:val="22"/>
          <w:szCs w:val="22"/>
          <w:lang w:val="es-AR"/>
        </w:rPr>
        <w:t xml:space="preserve">sobre la integración de </w:t>
      </w:r>
      <w:r w:rsidR="002E4D16">
        <w:rPr>
          <w:kern w:val="22"/>
          <w:szCs w:val="22"/>
          <w:lang w:val="es-AR"/>
        </w:rPr>
        <w:t>é</w:t>
      </w:r>
      <w:r w:rsidRPr="00A13E22">
        <w:rPr>
          <w:kern w:val="22"/>
          <w:szCs w:val="22"/>
          <w:lang w:val="es-AR"/>
        </w:rPr>
        <w:t>st</w:t>
      </w:r>
      <w:r w:rsidR="00376254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s en sectores, así como la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</w:t>
      </w:r>
      <w:r w:rsidR="00376254">
        <w:rPr>
          <w:kern w:val="22"/>
          <w:szCs w:val="22"/>
          <w:lang w:val="es-AR"/>
        </w:rPr>
        <w:t xml:space="preserve">sobre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y equidad, incluida en</w:t>
      </w:r>
      <w:r w:rsidR="00376254">
        <w:rPr>
          <w:kern w:val="22"/>
          <w:szCs w:val="22"/>
          <w:lang w:val="es-AR"/>
        </w:rPr>
        <w:t xml:space="preserve"> los</w:t>
      </w:r>
      <w:r w:rsidRPr="00A13E22">
        <w:rPr>
          <w:kern w:val="22"/>
          <w:szCs w:val="22"/>
          <w:lang w:val="es-AR"/>
        </w:rPr>
        <w:t xml:space="preserve"> anexos I </w:t>
      </w:r>
      <w:r w:rsidR="00376254">
        <w:rPr>
          <w:kern w:val="22"/>
          <w:szCs w:val="22"/>
          <w:lang w:val="es-AR"/>
        </w:rPr>
        <w:t>y</w:t>
      </w:r>
      <w:r w:rsidRPr="00A13E22">
        <w:rPr>
          <w:kern w:val="22"/>
          <w:szCs w:val="22"/>
          <w:lang w:val="es-AR"/>
        </w:rPr>
        <w:t xml:space="preserve"> II, respectivamente, </w:t>
      </w:r>
      <w:r w:rsidR="00E73DDD">
        <w:rPr>
          <w:kern w:val="22"/>
          <w:szCs w:val="22"/>
          <w:lang w:val="es-AR"/>
        </w:rPr>
        <w:t>del presente proyecto de decisión</w:t>
      </w:r>
      <w:r w:rsidRPr="00A13E22">
        <w:rPr>
          <w:kern w:val="22"/>
          <w:szCs w:val="22"/>
          <w:lang w:val="es-AR"/>
        </w:rPr>
        <w:t>;</w:t>
      </w:r>
      <w:r w:rsidRPr="00A13E22">
        <w:rPr>
          <w:kern w:val="22"/>
          <w:szCs w:val="22"/>
          <w:vertAlign w:val="superscript"/>
          <w:lang w:val="es-AR"/>
        </w:rPr>
        <w:fldChar w:fldCharType="begin"/>
      </w:r>
      <w:r w:rsidRPr="00A13E22">
        <w:rPr>
          <w:kern w:val="22"/>
          <w:szCs w:val="22"/>
          <w:vertAlign w:val="superscript"/>
          <w:lang w:val="es-AR"/>
        </w:rPr>
        <w:instrText xml:space="preserve"> NOTEREF _Ref509910957 \h  \* MERGEFORMAT </w:instrText>
      </w:r>
      <w:r w:rsidRPr="00A13E22">
        <w:rPr>
          <w:kern w:val="22"/>
          <w:szCs w:val="22"/>
          <w:vertAlign w:val="superscript"/>
          <w:lang w:val="es-AR"/>
        </w:rPr>
      </w:r>
      <w:r w:rsidRPr="00A13E22">
        <w:rPr>
          <w:kern w:val="22"/>
          <w:szCs w:val="22"/>
          <w:vertAlign w:val="superscript"/>
          <w:lang w:val="es-AR"/>
        </w:rPr>
        <w:fldChar w:fldCharType="separate"/>
      </w:r>
      <w:r w:rsidRPr="00A13E22">
        <w:rPr>
          <w:kern w:val="22"/>
          <w:szCs w:val="22"/>
          <w:vertAlign w:val="superscript"/>
          <w:lang w:val="es-AR"/>
        </w:rPr>
        <w:t>9</w:t>
      </w:r>
      <w:r w:rsidRPr="00A13E22">
        <w:rPr>
          <w:kern w:val="22"/>
          <w:szCs w:val="22"/>
          <w:vertAlign w:val="superscript"/>
          <w:lang w:val="es-AR"/>
        </w:rPr>
        <w:fldChar w:fldCharType="end"/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i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2.</w:t>
      </w:r>
      <w:r w:rsidRPr="00A13E22">
        <w:rPr>
          <w:lang w:val="es-AR"/>
        </w:rPr>
        <w:tab/>
      </w:r>
      <w:r w:rsidRPr="00A13E22">
        <w:rPr>
          <w:i/>
          <w:kern w:val="22"/>
          <w:szCs w:val="22"/>
          <w:lang w:val="es-AR"/>
        </w:rPr>
        <w:t xml:space="preserve">Adopta </w:t>
      </w:r>
      <w:r w:rsidRPr="00A13E22">
        <w:rPr>
          <w:kern w:val="22"/>
          <w:szCs w:val="22"/>
          <w:lang w:val="es-AR"/>
        </w:rPr>
        <w:t xml:space="preserve">el consejo científico y técnico </w:t>
      </w:r>
      <w:r w:rsidRPr="00A13E22">
        <w:rPr>
          <w:rFonts w:eastAsia="Calibri"/>
          <w:kern w:val="22"/>
          <w:szCs w:val="22"/>
          <w:lang w:val="es-AR"/>
        </w:rPr>
        <w:t xml:space="preserve">sobre definición, enfoques de gestión </w:t>
      </w:r>
      <w:r w:rsidR="00376254">
        <w:rPr>
          <w:rFonts w:eastAsia="Calibri"/>
          <w:kern w:val="22"/>
          <w:szCs w:val="22"/>
          <w:lang w:val="es-AR"/>
        </w:rPr>
        <w:t>e</w:t>
      </w:r>
      <w:r w:rsidRPr="00A13E22">
        <w:rPr>
          <w:rFonts w:eastAsia="Calibri"/>
          <w:kern w:val="22"/>
          <w:szCs w:val="22"/>
          <w:lang w:val="es-AR"/>
        </w:rPr>
        <w:t xml:space="preserve"> identificación de otras </w:t>
      </w:r>
      <w:r w:rsidR="00AF425D">
        <w:rPr>
          <w:rFonts w:eastAsia="Calibri"/>
          <w:kern w:val="22"/>
          <w:szCs w:val="22"/>
          <w:lang w:val="es-AR"/>
        </w:rPr>
        <w:t>medidas de conservación</w:t>
      </w:r>
      <w:r w:rsidR="00F91E6A">
        <w:rPr>
          <w:rFonts w:eastAsia="Calibri"/>
          <w:kern w:val="22"/>
          <w:szCs w:val="22"/>
          <w:lang w:val="es-AR"/>
        </w:rPr>
        <w:t xml:space="preserve"> eficaces basadas en áreas</w:t>
      </w:r>
      <w:r w:rsidRPr="00A13E22">
        <w:rPr>
          <w:rFonts w:eastAsia="Calibri"/>
          <w:kern w:val="22"/>
          <w:szCs w:val="22"/>
          <w:lang w:val="es-AR"/>
        </w:rPr>
        <w:t xml:space="preserve"> y su </w:t>
      </w:r>
      <w:r w:rsidR="00D4676F">
        <w:rPr>
          <w:rFonts w:eastAsia="Calibri"/>
          <w:kern w:val="22"/>
          <w:szCs w:val="22"/>
          <w:lang w:val="es-AR"/>
        </w:rPr>
        <w:t>función</w:t>
      </w:r>
      <w:r w:rsidRPr="00A13E22">
        <w:rPr>
          <w:rFonts w:eastAsia="Calibri"/>
          <w:kern w:val="22"/>
          <w:szCs w:val="22"/>
          <w:lang w:val="es-AR"/>
        </w:rPr>
        <w:t xml:space="preserve"> en </w:t>
      </w:r>
      <w:r w:rsidR="00376254">
        <w:rPr>
          <w:rFonts w:eastAsia="Calibri"/>
          <w:kern w:val="22"/>
          <w:szCs w:val="22"/>
          <w:lang w:val="es-AR"/>
        </w:rPr>
        <w:t xml:space="preserve">el logro </w:t>
      </w:r>
      <w:r w:rsidRPr="00A13E22">
        <w:rPr>
          <w:rFonts w:eastAsia="Calibri"/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la </w:t>
      </w:r>
      <w:r w:rsidR="00CC1E39">
        <w:rPr>
          <w:rFonts w:eastAsia="Calibri"/>
          <w:kern w:val="22"/>
          <w:szCs w:val="22"/>
          <w:lang w:val="es-AR"/>
        </w:rPr>
        <w:t>Meta 11 de Aichi para la Diversidad Biológica</w:t>
      </w:r>
      <w:r w:rsidRPr="00A13E22">
        <w:rPr>
          <w:rFonts w:eastAsia="Calibri"/>
          <w:kern w:val="22"/>
          <w:szCs w:val="22"/>
          <w:lang w:val="es-AR"/>
        </w:rPr>
        <w:t xml:space="preserve">, </w:t>
      </w:r>
      <w:r w:rsidRPr="00A13E22">
        <w:rPr>
          <w:kern w:val="22"/>
          <w:szCs w:val="22"/>
          <w:lang w:val="es-AR"/>
        </w:rPr>
        <w:t xml:space="preserve">incluido en el anexo III </w:t>
      </w:r>
      <w:r w:rsidR="00E73DDD">
        <w:rPr>
          <w:kern w:val="22"/>
          <w:szCs w:val="22"/>
          <w:lang w:val="es-AR"/>
        </w:rPr>
        <w:t>del presente proyecto de decisión</w:t>
      </w:r>
      <w:r w:rsidRPr="00A13E22">
        <w:rPr>
          <w:kern w:val="22"/>
          <w:szCs w:val="22"/>
          <w:lang w:val="es-AR"/>
        </w:rPr>
        <w:t>;</w:t>
      </w:r>
      <w:r w:rsidRPr="00A13E22">
        <w:rPr>
          <w:kern w:val="22"/>
          <w:szCs w:val="22"/>
          <w:vertAlign w:val="superscript"/>
          <w:lang w:val="es-AR"/>
        </w:rPr>
        <w:fldChar w:fldCharType="begin"/>
      </w:r>
      <w:r w:rsidRPr="00A13E22">
        <w:rPr>
          <w:kern w:val="22"/>
          <w:szCs w:val="22"/>
          <w:vertAlign w:val="superscript"/>
          <w:lang w:val="es-AR"/>
        </w:rPr>
        <w:instrText xml:space="preserve"> NOTEREF _Ref510776373 \h  \* MERGEFORMAT </w:instrText>
      </w:r>
      <w:r w:rsidRPr="00A13E22">
        <w:rPr>
          <w:kern w:val="22"/>
          <w:szCs w:val="22"/>
          <w:vertAlign w:val="superscript"/>
          <w:lang w:val="es-AR"/>
        </w:rPr>
      </w:r>
      <w:r w:rsidRPr="00A13E22">
        <w:rPr>
          <w:kern w:val="22"/>
          <w:szCs w:val="22"/>
          <w:vertAlign w:val="superscript"/>
          <w:lang w:val="es-AR"/>
        </w:rPr>
        <w:fldChar w:fldCharType="separate"/>
      </w:r>
      <w:r w:rsidRPr="00A13E22">
        <w:rPr>
          <w:kern w:val="22"/>
          <w:szCs w:val="22"/>
          <w:vertAlign w:val="superscript"/>
          <w:lang w:val="es-AR"/>
        </w:rPr>
        <w:t>10</w:t>
      </w:r>
      <w:r w:rsidRPr="00A13E22">
        <w:rPr>
          <w:kern w:val="22"/>
          <w:szCs w:val="22"/>
          <w:vertAlign w:val="superscript"/>
          <w:lang w:val="es-AR"/>
        </w:rPr>
        <w:fldChar w:fldCharType="end"/>
      </w:r>
      <w:r w:rsidRPr="00A13E22">
        <w:rPr>
          <w:kern w:val="22"/>
          <w:szCs w:val="22"/>
          <w:vertAlign w:val="superscript"/>
          <w:lang w:val="es-AR"/>
        </w:rPr>
        <w:fldChar w:fldCharType="begin"/>
      </w:r>
      <w:r w:rsidRPr="00A13E22">
        <w:rPr>
          <w:kern w:val="22"/>
          <w:szCs w:val="22"/>
          <w:vertAlign w:val="superscript"/>
          <w:lang w:val="es-AR"/>
        </w:rPr>
        <w:instrText xml:space="preserve"> NOTEREF _GoBack \h  \* MERGEFORMAT </w:instrText>
      </w:r>
      <w:r w:rsidRPr="00A13E22">
        <w:rPr>
          <w:kern w:val="22"/>
          <w:szCs w:val="22"/>
          <w:vertAlign w:val="superscript"/>
          <w:lang w:val="es-AR"/>
        </w:rPr>
      </w:r>
      <w:r w:rsidRPr="00A13E22">
        <w:rPr>
          <w:kern w:val="22"/>
          <w:szCs w:val="22"/>
          <w:vertAlign w:val="superscript"/>
          <w:lang w:val="es-AR"/>
        </w:rPr>
        <w:fldChar w:fldCharType="end"/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3.</w:t>
      </w:r>
      <w:r w:rsidRPr="00A13E22">
        <w:rPr>
          <w:lang w:val="es-AR"/>
        </w:rPr>
        <w:tab/>
      </w:r>
      <w:r w:rsidR="00E73DDD" w:rsidRPr="00E73DDD">
        <w:rPr>
          <w:i/>
          <w:lang w:val="es-AR"/>
        </w:rPr>
        <w:t>Insta</w:t>
      </w:r>
      <w:r w:rsidR="00E73DDD">
        <w:rPr>
          <w:lang w:val="es-AR"/>
        </w:rPr>
        <w:t xml:space="preserve"> a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 </w:t>
      </w:r>
      <w:r w:rsidR="00E73DDD">
        <w:rPr>
          <w:kern w:val="22"/>
          <w:szCs w:val="22"/>
          <w:lang w:val="es-AR"/>
        </w:rPr>
        <w:t xml:space="preserve">que apliquen </w:t>
      </w:r>
      <w:r w:rsidRPr="00A13E22">
        <w:rPr>
          <w:kern w:val="22"/>
          <w:szCs w:val="22"/>
          <w:lang w:val="es-AR"/>
        </w:rPr>
        <w:t xml:space="preserve">la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</w:t>
      </w:r>
      <w:r w:rsidR="00E73DDD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la integración y </w:t>
      </w:r>
      <w:r w:rsidR="00E73DDD">
        <w:rPr>
          <w:kern w:val="22"/>
          <w:szCs w:val="22"/>
          <w:lang w:val="es-AR"/>
        </w:rPr>
        <w:t xml:space="preserve">la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y equidad de áreas protegidas y de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, según corresponda, de acuerdo con sus circunstancias nacionales, </w:t>
      </w:r>
      <w:r w:rsidR="00E73DDD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legislación nacional pertinente, </w:t>
      </w:r>
      <w:r w:rsidR="00E73DDD">
        <w:rPr>
          <w:kern w:val="22"/>
          <w:szCs w:val="22"/>
          <w:lang w:val="es-AR"/>
        </w:rPr>
        <w:t>lo</w:t>
      </w:r>
      <w:r w:rsidR="00007ACD">
        <w:rPr>
          <w:kern w:val="22"/>
          <w:szCs w:val="22"/>
          <w:lang w:val="es-AR"/>
        </w:rPr>
        <w:t>s</w:t>
      </w:r>
      <w:r w:rsidR="00E73DDD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programas de políticas y</w:t>
      </w:r>
      <w:r w:rsidR="00E73DDD">
        <w:rPr>
          <w:kern w:val="22"/>
          <w:szCs w:val="22"/>
          <w:lang w:val="es-AR"/>
        </w:rPr>
        <w:t xml:space="preserve"> el</w:t>
      </w:r>
      <w:r w:rsidRPr="00A13E22">
        <w:rPr>
          <w:kern w:val="22"/>
          <w:szCs w:val="22"/>
          <w:lang w:val="es-AR"/>
        </w:rPr>
        <w:t xml:space="preserve"> derecho internacional aplicable;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4.</w:t>
      </w:r>
      <w:r w:rsidRPr="00A13E22">
        <w:rPr>
          <w:lang w:val="es-AR"/>
        </w:rPr>
        <w:tab/>
      </w:r>
      <w:r w:rsidRPr="00A13E22">
        <w:rPr>
          <w:i/>
          <w:kern w:val="22"/>
          <w:szCs w:val="22"/>
          <w:lang w:val="es-AR"/>
        </w:rPr>
        <w:t xml:space="preserve">Invita </w:t>
      </w:r>
      <w:r w:rsidRPr="00A13E22">
        <w:rPr>
          <w:kern w:val="22"/>
          <w:szCs w:val="22"/>
          <w:lang w:val="es-AR"/>
        </w:rPr>
        <w:t xml:space="preserve">a </w:t>
      </w:r>
      <w:r w:rsidR="00A13E22" w:rsidRPr="00A13E22">
        <w:rPr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 </w:t>
      </w:r>
      <w:r w:rsidR="00E73DDD">
        <w:rPr>
          <w:kern w:val="22"/>
          <w:szCs w:val="22"/>
          <w:lang w:val="es-AR"/>
        </w:rPr>
        <w:t xml:space="preserve">a aplicar </w:t>
      </w:r>
      <w:r w:rsidRPr="00A13E22">
        <w:rPr>
          <w:kern w:val="22"/>
          <w:szCs w:val="22"/>
          <w:lang w:val="es-AR"/>
        </w:rPr>
        <w:t xml:space="preserve">el consejo científico y técnico sobre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>:</w:t>
      </w:r>
    </w:p>
    <w:p w:rsidR="00602811" w:rsidRPr="00A13E22" w:rsidRDefault="00E75E76">
      <w:pPr>
        <w:pStyle w:val="Para1"/>
        <w:numPr>
          <w:ilvl w:val="6"/>
          <w:numId w:val="13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Identificando otr</w:t>
      </w:r>
      <w:r w:rsidR="00E73DDD">
        <w:rPr>
          <w:kern w:val="22"/>
          <w:szCs w:val="22"/>
          <w:lang w:val="es-AR"/>
        </w:rPr>
        <w:t>as</w:t>
      </w:r>
      <w:r w:rsidRPr="00A13E22">
        <w:rPr>
          <w:kern w:val="22"/>
          <w:szCs w:val="22"/>
          <w:lang w:val="es-AR"/>
        </w:rPr>
        <w:t xml:space="preserve"> </w:t>
      </w:r>
      <w:r w:rsidR="00E73DDD">
        <w:rPr>
          <w:kern w:val="22"/>
          <w:szCs w:val="22"/>
          <w:lang w:val="es-AR"/>
        </w:rPr>
        <w:t xml:space="preserve">medidas de conservación eficaces basadas en áreas y </w:t>
      </w:r>
      <w:r w:rsidRPr="00A13E22">
        <w:rPr>
          <w:kern w:val="22"/>
          <w:szCs w:val="22"/>
          <w:lang w:val="es-AR"/>
        </w:rPr>
        <w:t>sus diversas</w:t>
      </w:r>
      <w:r w:rsidR="00E73DDD">
        <w:rPr>
          <w:kern w:val="22"/>
          <w:szCs w:val="22"/>
          <w:lang w:val="es-AR"/>
        </w:rPr>
        <w:t xml:space="preserve"> </w:t>
      </w:r>
      <w:r w:rsidR="00E73DDD" w:rsidRPr="00A13E22">
        <w:rPr>
          <w:kern w:val="22"/>
          <w:szCs w:val="22"/>
          <w:lang w:val="es-AR"/>
        </w:rPr>
        <w:t>opciones</w:t>
      </w:r>
      <w:r w:rsidRPr="00A13E22">
        <w:rPr>
          <w:kern w:val="22"/>
          <w:szCs w:val="22"/>
          <w:lang w:val="es-AR"/>
        </w:rPr>
        <w:t xml:space="preserve"> dentro de su jurisdicción;</w:t>
      </w:r>
    </w:p>
    <w:p w:rsidR="00602811" w:rsidRPr="00A13E22" w:rsidRDefault="00E75E76">
      <w:pPr>
        <w:pStyle w:val="Para1"/>
        <w:numPr>
          <w:ilvl w:val="6"/>
          <w:numId w:val="13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Compartiendo esta información con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, otros gobiernos y organismos </w:t>
      </w:r>
      <w:r w:rsidR="00E73DDD">
        <w:rPr>
          <w:kern w:val="22"/>
          <w:szCs w:val="22"/>
          <w:lang w:val="es-AR"/>
        </w:rPr>
        <w:t xml:space="preserve">a través del </w:t>
      </w:r>
      <w:r w:rsidRPr="00A13E22">
        <w:rPr>
          <w:kern w:val="22"/>
          <w:szCs w:val="22"/>
          <w:lang w:val="es-AR"/>
        </w:rPr>
        <w:t>mecanismo de facilitación</w:t>
      </w:r>
      <w:r w:rsidR="00E73DDD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del Convenio sobre la Diversidad Biológica y </w:t>
      </w:r>
      <w:r w:rsidR="00E73DDD">
        <w:rPr>
          <w:kern w:val="22"/>
          <w:szCs w:val="22"/>
          <w:lang w:val="es-AR"/>
        </w:rPr>
        <w:t>la Secretaria</w:t>
      </w:r>
      <w:r w:rsidR="00A13E22">
        <w:rPr>
          <w:kern w:val="22"/>
          <w:szCs w:val="22"/>
          <w:lang w:val="es-AR"/>
        </w:rPr>
        <w:t xml:space="preserve"> Ejecutiva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6"/>
          <w:numId w:val="13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Presentando datos sobre </w:t>
      </w:r>
      <w:r w:rsidR="00E73DDD">
        <w:rPr>
          <w:kern w:val="22"/>
          <w:szCs w:val="22"/>
          <w:lang w:val="es-AR"/>
        </w:rPr>
        <w:t xml:space="preserve">otras medidas nacionales de </w:t>
      </w:r>
      <w:r w:rsidRPr="00A13E22">
        <w:rPr>
          <w:kern w:val="22"/>
          <w:szCs w:val="22"/>
          <w:lang w:val="es-AR"/>
        </w:rPr>
        <w:t xml:space="preserve">conservación </w:t>
      </w:r>
      <w:r w:rsidR="00E73DDD">
        <w:rPr>
          <w:kern w:val="22"/>
          <w:szCs w:val="22"/>
          <w:lang w:val="es-AR"/>
        </w:rPr>
        <w:t>eficaz basadas en áreas al</w:t>
      </w:r>
      <w:r w:rsidRPr="00A13E22">
        <w:rPr>
          <w:bCs/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Centro Mundial de </w:t>
      </w:r>
      <w:r w:rsidR="00B226E7">
        <w:rPr>
          <w:kern w:val="22"/>
          <w:szCs w:val="22"/>
          <w:lang w:val="es-AR"/>
        </w:rPr>
        <w:t>Supervisión</w:t>
      </w:r>
      <w:r w:rsidRPr="00A13E22">
        <w:rPr>
          <w:kern w:val="22"/>
          <w:szCs w:val="22"/>
          <w:lang w:val="es-AR"/>
        </w:rPr>
        <w:t xml:space="preserve"> de la Conservación </w:t>
      </w:r>
      <w:r w:rsidRPr="00A13E22">
        <w:rPr>
          <w:bCs/>
          <w:iCs/>
          <w:kern w:val="22"/>
          <w:szCs w:val="22"/>
          <w:lang w:val="es-AR"/>
        </w:rPr>
        <w:t xml:space="preserve">de </w:t>
      </w:r>
      <w:r w:rsidR="00E73DDD">
        <w:rPr>
          <w:bCs/>
          <w:iCs/>
          <w:kern w:val="22"/>
          <w:szCs w:val="22"/>
          <w:lang w:val="es-AR"/>
        </w:rPr>
        <w:t>Programa de las Naciones Unidas para el Medio Ambiente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Pr="00A13E22">
        <w:rPr>
          <w:bCs/>
          <w:kern w:val="22"/>
          <w:szCs w:val="22"/>
          <w:lang w:val="es-AR"/>
        </w:rPr>
        <w:t xml:space="preserve">para </w:t>
      </w:r>
      <w:r w:rsidR="00E73DDD">
        <w:rPr>
          <w:bCs/>
          <w:kern w:val="22"/>
          <w:szCs w:val="22"/>
          <w:lang w:val="es-AR"/>
        </w:rPr>
        <w:t xml:space="preserve">actualizar </w:t>
      </w:r>
      <w:r w:rsidRPr="00A13E22">
        <w:rPr>
          <w:bCs/>
          <w:kern w:val="22"/>
          <w:szCs w:val="22"/>
          <w:lang w:val="es-AR"/>
        </w:rPr>
        <w:t>la Base</w:t>
      </w:r>
      <w:r w:rsidR="00E73DDD">
        <w:rPr>
          <w:bCs/>
          <w:kern w:val="22"/>
          <w:szCs w:val="22"/>
          <w:lang w:val="es-AR"/>
        </w:rPr>
        <w:t xml:space="preserve"> de Datos M</w:t>
      </w:r>
      <w:r w:rsidRPr="00A13E22">
        <w:rPr>
          <w:bCs/>
          <w:kern w:val="22"/>
          <w:szCs w:val="22"/>
          <w:lang w:val="es-AR"/>
        </w:rPr>
        <w:t xml:space="preserve">undial sobre </w:t>
      </w:r>
      <w:r w:rsidR="00E73DDD">
        <w:rPr>
          <w:bCs/>
          <w:kern w:val="22"/>
          <w:szCs w:val="22"/>
          <w:lang w:val="es-AR"/>
        </w:rPr>
        <w:t>Zonas P</w:t>
      </w:r>
      <w:r w:rsidRPr="00A13E22">
        <w:rPr>
          <w:bCs/>
          <w:kern w:val="22"/>
          <w:szCs w:val="22"/>
          <w:lang w:val="es-AR"/>
        </w:rPr>
        <w:t>rotegidas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5.</w:t>
      </w:r>
      <w:r w:rsidRPr="00A13E22">
        <w:rPr>
          <w:lang w:val="es-AR"/>
        </w:rPr>
        <w:tab/>
      </w:r>
      <w:r w:rsidRPr="00A13E22">
        <w:rPr>
          <w:i/>
          <w:iCs/>
          <w:kern w:val="22"/>
          <w:szCs w:val="22"/>
          <w:lang w:val="es-AR"/>
        </w:rPr>
        <w:t xml:space="preserve">Anima </w:t>
      </w:r>
      <w:r w:rsidRPr="00A13E22">
        <w:rPr>
          <w:kern w:val="22"/>
          <w:szCs w:val="22"/>
          <w:lang w:val="es-AR"/>
        </w:rPr>
        <w:t xml:space="preserve">a </w:t>
      </w:r>
      <w:r w:rsidR="00A13E22" w:rsidRPr="00A13E22">
        <w:rPr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, otros gobiernos, organismos y </w:t>
      </w:r>
      <w:r w:rsidR="00CE64A3">
        <w:rPr>
          <w:kern w:val="22"/>
          <w:szCs w:val="22"/>
          <w:lang w:val="es-AR"/>
        </w:rPr>
        <w:t xml:space="preserve">pueblos </w:t>
      </w:r>
      <w:r w:rsidRPr="00A13E22">
        <w:rPr>
          <w:kern w:val="22"/>
          <w:szCs w:val="22"/>
          <w:lang w:val="es-AR"/>
        </w:rPr>
        <w:t>indígena</w:t>
      </w:r>
      <w:r w:rsidR="00CE64A3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y comunidades locales </w:t>
      </w:r>
      <w:r w:rsidR="00CE64A3">
        <w:rPr>
          <w:kern w:val="22"/>
          <w:szCs w:val="22"/>
          <w:lang w:val="es-AR"/>
        </w:rPr>
        <w:t xml:space="preserve">pertinentes a tomar </w:t>
      </w:r>
      <w:r w:rsidRPr="00A13E22">
        <w:rPr>
          <w:kern w:val="22"/>
          <w:szCs w:val="22"/>
          <w:lang w:val="es-AR"/>
        </w:rPr>
        <w:t xml:space="preserve">en cuenta las consideraciones, según lo compilado en la </w:t>
      </w:r>
      <w:r w:rsidRPr="00A13E22">
        <w:rPr>
          <w:kern w:val="22"/>
          <w:szCs w:val="22"/>
          <w:lang w:val="es-AR"/>
        </w:rPr>
        <w:lastRenderedPageBreak/>
        <w:t xml:space="preserve">nota </w:t>
      </w:r>
      <w:r w:rsidR="00CE64A3">
        <w:rPr>
          <w:kern w:val="22"/>
          <w:szCs w:val="22"/>
          <w:lang w:val="es-AR"/>
        </w:rPr>
        <w:t xml:space="preserve">de </w:t>
      </w:r>
      <w:r w:rsidR="00CC1E39">
        <w:rPr>
          <w:kern w:val="22"/>
          <w:szCs w:val="22"/>
          <w:lang w:val="es-AR"/>
        </w:rPr>
        <w:t>la Secretaria</w:t>
      </w:r>
      <w:r w:rsidR="00A13E22">
        <w:rPr>
          <w:kern w:val="22"/>
          <w:szCs w:val="22"/>
          <w:lang w:val="es-AR"/>
        </w:rPr>
        <w:t xml:space="preserve"> Ejecutiva</w:t>
      </w:r>
      <w:r w:rsidRPr="00A13E22">
        <w:rPr>
          <w:kern w:val="22"/>
          <w:szCs w:val="22"/>
          <w:lang w:val="es-AR"/>
        </w:rPr>
        <w:t>,</w:t>
      </w:r>
      <w:r w:rsidRPr="00CE64A3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1"/>
      </w:r>
      <w:r w:rsidRPr="00A13E22">
        <w:rPr>
          <w:kern w:val="22"/>
          <w:szCs w:val="22"/>
          <w:lang w:val="es-AR"/>
        </w:rPr>
        <w:t xml:space="preserve"> en </w:t>
      </w:r>
      <w:r w:rsidR="00CE64A3">
        <w:rPr>
          <w:kern w:val="22"/>
          <w:szCs w:val="22"/>
          <w:lang w:val="es-AR"/>
        </w:rPr>
        <w:t xml:space="preserve">el logro </w:t>
      </w:r>
      <w:r w:rsidRPr="00A13E22">
        <w:rPr>
          <w:kern w:val="22"/>
          <w:szCs w:val="22"/>
          <w:lang w:val="es-AR"/>
        </w:rPr>
        <w:t xml:space="preserve">de </w:t>
      </w:r>
      <w:r w:rsidR="00CE64A3">
        <w:rPr>
          <w:kern w:val="22"/>
          <w:szCs w:val="22"/>
          <w:lang w:val="es-AR"/>
        </w:rPr>
        <w:t>la Meta 11 de Aichi para la D</w:t>
      </w:r>
      <w:r w:rsidRPr="00A13E22">
        <w:rPr>
          <w:kern w:val="22"/>
          <w:szCs w:val="22"/>
          <w:lang w:val="es-AR"/>
        </w:rPr>
        <w:t xml:space="preserve">iversidad </w:t>
      </w:r>
      <w:r w:rsidR="00CE64A3">
        <w:rPr>
          <w:kern w:val="22"/>
          <w:szCs w:val="22"/>
          <w:lang w:val="es-AR"/>
        </w:rPr>
        <w:t>B</w:t>
      </w:r>
      <w:r w:rsidRPr="00A13E22">
        <w:rPr>
          <w:kern w:val="22"/>
          <w:szCs w:val="22"/>
          <w:lang w:val="es-AR"/>
        </w:rPr>
        <w:t xml:space="preserve">iológica, </w:t>
      </w:r>
      <w:r w:rsidR="00CE64A3" w:rsidRPr="00A13E22">
        <w:rPr>
          <w:kern w:val="22"/>
          <w:szCs w:val="22"/>
          <w:lang w:val="es-AR"/>
        </w:rPr>
        <w:t xml:space="preserve">en zonas marinas y costeras </w:t>
      </w:r>
      <w:r w:rsidR="00CE64A3">
        <w:rPr>
          <w:kern w:val="22"/>
          <w:szCs w:val="22"/>
          <w:lang w:val="es-AR"/>
        </w:rPr>
        <w:t xml:space="preserve">en sus </w:t>
      </w:r>
      <w:r w:rsidR="00006C25">
        <w:rPr>
          <w:kern w:val="22"/>
          <w:szCs w:val="22"/>
          <w:lang w:val="es-AR"/>
        </w:rPr>
        <w:t xml:space="preserve">esfuerzos por lograr </w:t>
      </w:r>
      <w:r w:rsidRPr="00A13E22">
        <w:rPr>
          <w:kern w:val="22"/>
          <w:szCs w:val="22"/>
          <w:lang w:val="es-AR"/>
        </w:rPr>
        <w:t xml:space="preserve">todos los elementos de </w:t>
      </w:r>
      <w:r w:rsidRPr="00A13E22">
        <w:rPr>
          <w:lang w:val="es-AR"/>
        </w:rPr>
        <w:t xml:space="preserve">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Pr="00A13E22">
        <w:rPr>
          <w:kern w:val="22"/>
          <w:szCs w:val="22"/>
          <w:lang w:val="es-AR"/>
        </w:rPr>
        <w:t xml:space="preserve"> en </w:t>
      </w:r>
      <w:r w:rsidR="00007ACD">
        <w:rPr>
          <w:kern w:val="22"/>
          <w:szCs w:val="22"/>
          <w:lang w:val="es-AR"/>
        </w:rPr>
        <w:t xml:space="preserve">dichas </w:t>
      </w:r>
      <w:r w:rsidRPr="00A13E22">
        <w:rPr>
          <w:kern w:val="22"/>
          <w:szCs w:val="22"/>
          <w:lang w:val="es-AR"/>
        </w:rPr>
        <w:t>zonas;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6.</w:t>
      </w:r>
      <w:r w:rsidRPr="00A13E22">
        <w:rPr>
          <w:lang w:val="es-AR"/>
        </w:rPr>
        <w:tab/>
      </w:r>
      <w:r w:rsidRPr="00A13E22">
        <w:rPr>
          <w:bCs/>
          <w:i/>
          <w:iCs/>
          <w:kern w:val="22"/>
          <w:szCs w:val="22"/>
          <w:lang w:val="es-AR"/>
        </w:rPr>
        <w:t xml:space="preserve">Invita </w:t>
      </w:r>
      <w:r w:rsidRPr="00A13E22">
        <w:rPr>
          <w:bCs/>
          <w:kern w:val="22"/>
          <w:szCs w:val="22"/>
          <w:lang w:val="es-AR"/>
        </w:rPr>
        <w:t xml:space="preserve">a </w:t>
      </w:r>
      <w:r w:rsidRPr="00A13E22">
        <w:rPr>
          <w:lang w:val="es-AR"/>
        </w:rPr>
        <w:t xml:space="preserve">la </w:t>
      </w:r>
      <w:r w:rsidRPr="00A13E22">
        <w:rPr>
          <w:bCs/>
          <w:kern w:val="22"/>
          <w:szCs w:val="22"/>
          <w:lang w:val="es-AR"/>
        </w:rPr>
        <w:t xml:space="preserve">Unión Internacional para la Conservación de la Naturaleza y al </w:t>
      </w:r>
      <w:r w:rsidRPr="00A13E22">
        <w:rPr>
          <w:kern w:val="22"/>
          <w:szCs w:val="22"/>
          <w:lang w:val="es-AR"/>
        </w:rPr>
        <w:t xml:space="preserve">Centro Mundial de </w:t>
      </w:r>
      <w:r w:rsidR="00B226E7">
        <w:rPr>
          <w:kern w:val="22"/>
          <w:szCs w:val="22"/>
          <w:lang w:val="es-AR"/>
        </w:rPr>
        <w:t>Supervisión</w:t>
      </w:r>
      <w:r w:rsidRPr="00A13E22">
        <w:rPr>
          <w:kern w:val="22"/>
          <w:szCs w:val="22"/>
          <w:lang w:val="es-AR"/>
        </w:rPr>
        <w:t xml:space="preserve"> de la Conservación que </w:t>
      </w:r>
      <w:r w:rsidR="00CE64A3">
        <w:rPr>
          <w:kern w:val="22"/>
          <w:szCs w:val="22"/>
          <w:lang w:val="es-AR"/>
        </w:rPr>
        <w:t xml:space="preserve">actualicen </w:t>
      </w:r>
      <w:r w:rsidRPr="00A13E22">
        <w:rPr>
          <w:bCs/>
          <w:kern w:val="22"/>
          <w:szCs w:val="22"/>
          <w:lang w:val="es-AR"/>
        </w:rPr>
        <w:t xml:space="preserve">la </w:t>
      </w:r>
      <w:r w:rsidR="00CE64A3">
        <w:rPr>
          <w:bCs/>
          <w:kern w:val="22"/>
          <w:szCs w:val="22"/>
          <w:lang w:val="es-AR"/>
        </w:rPr>
        <w:t>Base de Datos Mundial sobre Zonas Protegidas</w:t>
      </w:r>
      <w:r w:rsidRPr="00A13E22">
        <w:rPr>
          <w:bCs/>
          <w:kern w:val="22"/>
          <w:szCs w:val="22"/>
          <w:lang w:val="es-AR"/>
        </w:rPr>
        <w:t xml:space="preserve"> proporcionando una sección </w:t>
      </w:r>
      <w:r w:rsidR="00CE64A3">
        <w:rPr>
          <w:bCs/>
          <w:kern w:val="22"/>
          <w:szCs w:val="22"/>
          <w:lang w:val="es-AR"/>
        </w:rPr>
        <w:t xml:space="preserve">sobre otras medidas de conservación eficaces basadas en áreas y que trabajen </w:t>
      </w:r>
      <w:r w:rsidRPr="00A13E22">
        <w:rPr>
          <w:bCs/>
          <w:kern w:val="22"/>
          <w:szCs w:val="22"/>
          <w:lang w:val="es-AR"/>
        </w:rPr>
        <w:t xml:space="preserve">con </w:t>
      </w:r>
      <w:r w:rsidR="00A13E22" w:rsidRPr="00A13E22">
        <w:rPr>
          <w:bCs/>
          <w:kern w:val="22"/>
          <w:szCs w:val="22"/>
          <w:lang w:val="es-AR"/>
        </w:rPr>
        <w:t>las Partes</w:t>
      </w:r>
      <w:r w:rsidRPr="00A13E22">
        <w:rPr>
          <w:bCs/>
          <w:kern w:val="22"/>
          <w:szCs w:val="22"/>
          <w:lang w:val="es-AR"/>
        </w:rPr>
        <w:t xml:space="preserve"> y otros gobiernos </w:t>
      </w:r>
      <w:r w:rsidR="00CE64A3">
        <w:rPr>
          <w:bCs/>
          <w:kern w:val="22"/>
          <w:szCs w:val="22"/>
          <w:lang w:val="es-AR"/>
        </w:rPr>
        <w:t xml:space="preserve">sobre la </w:t>
      </w:r>
      <w:r w:rsidRPr="00A13E22">
        <w:rPr>
          <w:bCs/>
          <w:kern w:val="22"/>
          <w:szCs w:val="22"/>
          <w:lang w:val="es-AR"/>
        </w:rPr>
        <w:t>base de su análisis de</w:t>
      </w:r>
      <w:r w:rsidR="00CE64A3">
        <w:rPr>
          <w:bCs/>
          <w:kern w:val="22"/>
          <w:szCs w:val="22"/>
          <w:lang w:val="es-AR"/>
        </w:rPr>
        <w:t xml:space="preserve"> otras medidas de conservación eficaces basadas en áreas en el ámbito </w:t>
      </w:r>
      <w:r w:rsidRPr="00A13E22">
        <w:rPr>
          <w:bCs/>
          <w:kern w:val="22"/>
          <w:szCs w:val="22"/>
          <w:lang w:val="es-AR"/>
        </w:rPr>
        <w:t xml:space="preserve">nacional para poner al día la </w:t>
      </w:r>
      <w:r w:rsidR="00CE64A3">
        <w:rPr>
          <w:bCs/>
          <w:kern w:val="22"/>
          <w:szCs w:val="22"/>
          <w:lang w:val="es-AR"/>
        </w:rPr>
        <w:t>Base de Datos Mundial sobre Zonas Protegidas</w:t>
      </w:r>
      <w:r w:rsidRPr="00A13E22">
        <w:rPr>
          <w:bCs/>
          <w:kern w:val="22"/>
          <w:szCs w:val="22"/>
          <w:lang w:val="es-AR"/>
        </w:rPr>
        <w:t xml:space="preserve"> en consecuencia;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iCs/>
          <w:kern w:val="22"/>
          <w:szCs w:val="22"/>
          <w:lang w:val="es-AR"/>
        </w:rPr>
        <w:t>7.</w:t>
      </w:r>
      <w:r w:rsidRPr="00A13E22">
        <w:rPr>
          <w:lang w:val="es-AR"/>
        </w:rPr>
        <w:tab/>
      </w:r>
      <w:r w:rsidRPr="00A13E22">
        <w:rPr>
          <w:i/>
          <w:kern w:val="22"/>
          <w:szCs w:val="22"/>
          <w:lang w:val="es-AR"/>
        </w:rPr>
        <w:t xml:space="preserve">Pide </w:t>
      </w:r>
      <w:r w:rsidR="00A13E22">
        <w:rPr>
          <w:kern w:val="22"/>
          <w:szCs w:val="22"/>
          <w:lang w:val="es-AR"/>
        </w:rPr>
        <w:t>a la Secretaria Ejecutiva</w:t>
      </w:r>
      <w:r w:rsidR="00CE64A3">
        <w:rPr>
          <w:kern w:val="22"/>
          <w:szCs w:val="22"/>
          <w:lang w:val="es-AR"/>
        </w:rPr>
        <w:t xml:space="preserve"> que</w:t>
      </w:r>
      <w:r w:rsidRPr="00A13E22">
        <w:rPr>
          <w:kern w:val="22"/>
          <w:szCs w:val="22"/>
          <w:lang w:val="es-AR"/>
        </w:rPr>
        <w:t xml:space="preserve">, en colaboración con </w:t>
      </w:r>
      <w:r w:rsidR="00006C25">
        <w:rPr>
          <w:kern w:val="22"/>
          <w:szCs w:val="22"/>
          <w:lang w:val="es-AR"/>
        </w:rPr>
        <w:t>asociados</w:t>
      </w:r>
      <w:r w:rsidRPr="00A13E22">
        <w:rPr>
          <w:kern w:val="22"/>
          <w:szCs w:val="22"/>
          <w:lang w:val="es-AR"/>
        </w:rPr>
        <w:t xml:space="preserve">, </w:t>
      </w:r>
      <w:r w:rsidR="00A13E22" w:rsidRPr="00A13E22">
        <w:rPr>
          <w:kern w:val="22"/>
          <w:szCs w:val="22"/>
          <w:lang w:val="es-AR"/>
        </w:rPr>
        <w:t>Partes</w:t>
      </w:r>
      <w:r w:rsidRPr="00A13E22">
        <w:rPr>
          <w:kern w:val="22"/>
          <w:szCs w:val="22"/>
          <w:lang w:val="es-AR"/>
        </w:rPr>
        <w:t>, otros gobiernos y organismos pertinente</w:t>
      </w:r>
      <w:r w:rsidR="00CE64A3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>:</w:t>
      </w:r>
    </w:p>
    <w:p w:rsidR="00602811" w:rsidRPr="00A13E22" w:rsidRDefault="00E75E76">
      <w:pPr>
        <w:pStyle w:val="Para1"/>
        <w:numPr>
          <w:ilvl w:val="0"/>
          <w:numId w:val="6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P</w:t>
      </w:r>
      <w:r w:rsidR="00CE64A3">
        <w:rPr>
          <w:kern w:val="22"/>
          <w:szCs w:val="22"/>
          <w:lang w:val="es-AR"/>
        </w:rPr>
        <w:t xml:space="preserve">roporcione </w:t>
      </w:r>
      <w:r w:rsidRPr="00A13E22">
        <w:rPr>
          <w:kern w:val="22"/>
          <w:szCs w:val="22"/>
          <w:lang w:val="es-AR"/>
        </w:rPr>
        <w:t xml:space="preserve">creación de capacidad para facilitar </w:t>
      </w:r>
      <w:r w:rsidR="002C0B4F">
        <w:rPr>
          <w:kern w:val="22"/>
          <w:szCs w:val="22"/>
          <w:lang w:val="es-AR"/>
        </w:rPr>
        <w:t>la aplicación de la orientación</w:t>
      </w:r>
      <w:r w:rsidRPr="00A13E22">
        <w:rPr>
          <w:kern w:val="22"/>
          <w:szCs w:val="22"/>
          <w:lang w:val="es-AR"/>
        </w:rPr>
        <w:t xml:space="preserve"> desarrollada en respuesta a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párrafos 9 a) (</w:t>
      </w:r>
      <w:r w:rsidR="00CE64A3">
        <w:rPr>
          <w:kern w:val="22"/>
          <w:szCs w:val="22"/>
          <w:lang w:val="es-AR"/>
        </w:rPr>
        <w:t>i</w:t>
      </w:r>
      <w:r w:rsidRPr="00A13E22">
        <w:rPr>
          <w:kern w:val="22"/>
          <w:szCs w:val="22"/>
          <w:lang w:val="es-AR"/>
        </w:rPr>
        <w:t>-</w:t>
      </w:r>
      <w:r w:rsidR="00CE64A3">
        <w:rPr>
          <w:kern w:val="22"/>
          <w:szCs w:val="22"/>
          <w:lang w:val="es-AR"/>
        </w:rPr>
        <w:t>iv</w:t>
      </w:r>
      <w:r w:rsidRPr="00A13E22">
        <w:rPr>
          <w:kern w:val="22"/>
          <w:szCs w:val="22"/>
          <w:lang w:val="es-AR"/>
        </w:rPr>
        <w:t xml:space="preserve">), 10 a) y 10 b)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decisión </w:t>
      </w:r>
      <w:hyperlink r:id="rId14" w:history="1">
        <w:r w:rsidR="00006C25" w:rsidRPr="00006C25">
          <w:rPr>
            <w:rStyle w:val="Hyperlink"/>
            <w:kern w:val="22"/>
            <w:szCs w:val="22"/>
            <w:lang w:val="es-MX"/>
          </w:rPr>
          <w:t>XIII/2</w:t>
        </w:r>
      </w:hyperlink>
      <w:r w:rsidRPr="00A13E22">
        <w:rPr>
          <w:kern w:val="22"/>
          <w:szCs w:val="22"/>
          <w:lang w:val="es-AR"/>
        </w:rPr>
        <w:t>;</w:t>
      </w:r>
    </w:p>
    <w:p w:rsidR="00602811" w:rsidRPr="00A13E22" w:rsidRDefault="002C0B4F">
      <w:pPr>
        <w:pStyle w:val="Para1"/>
        <w:numPr>
          <w:ilvl w:val="0"/>
          <w:numId w:val="6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 xml:space="preserve">Recopile </w:t>
      </w:r>
      <w:r w:rsidR="00E75E76" w:rsidRPr="00A13E22">
        <w:rPr>
          <w:kern w:val="22"/>
          <w:szCs w:val="22"/>
          <w:lang w:val="es-AR"/>
        </w:rPr>
        <w:t xml:space="preserve">sistemáticamente la información sobre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="00E75E76" w:rsidRPr="00A13E22">
        <w:rPr>
          <w:kern w:val="22"/>
          <w:szCs w:val="22"/>
          <w:lang w:val="es-AR"/>
        </w:rPr>
        <w:t xml:space="preserve">, para facilitar </w:t>
      </w:r>
      <w:r w:rsidR="00006C25">
        <w:rPr>
          <w:kern w:val="22"/>
          <w:szCs w:val="22"/>
          <w:lang w:val="es-AR"/>
        </w:rPr>
        <w:t xml:space="preserve">el trazado </w:t>
      </w:r>
      <w:r w:rsidR="00E75E76" w:rsidRPr="00A13E22">
        <w:rPr>
          <w:kern w:val="22"/>
          <w:szCs w:val="22"/>
          <w:lang w:val="es-AR"/>
        </w:rPr>
        <w:t xml:space="preserve">y </w:t>
      </w:r>
      <w:r>
        <w:rPr>
          <w:kern w:val="22"/>
          <w:szCs w:val="22"/>
          <w:lang w:val="es-AR"/>
        </w:rPr>
        <w:t xml:space="preserve">mostrar </w:t>
      </w:r>
      <w:r w:rsidR="00E75E76" w:rsidRPr="00A13E22">
        <w:rPr>
          <w:kern w:val="22"/>
          <w:szCs w:val="22"/>
          <w:lang w:val="es-AR"/>
        </w:rPr>
        <w:t xml:space="preserve">su contribución a </w:t>
      </w:r>
      <w:r w:rsidR="00E75E76" w:rsidRPr="00A13E22">
        <w:rPr>
          <w:lang w:val="es-AR"/>
        </w:rPr>
        <w:t xml:space="preserve">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="00E75E76" w:rsidRPr="00A13E22">
        <w:rPr>
          <w:kern w:val="22"/>
          <w:szCs w:val="22"/>
          <w:lang w:val="es-AR"/>
        </w:rPr>
        <w:t xml:space="preserve"> y </w:t>
      </w:r>
      <w:r w:rsidR="00006C25">
        <w:rPr>
          <w:kern w:val="22"/>
          <w:szCs w:val="22"/>
          <w:lang w:val="es-AR"/>
        </w:rPr>
        <w:t xml:space="preserve">difunda </w:t>
      </w:r>
      <w:r w:rsidR="00E75E76" w:rsidRPr="00A13E22">
        <w:rPr>
          <w:kern w:val="22"/>
          <w:szCs w:val="22"/>
          <w:lang w:val="es-AR"/>
        </w:rPr>
        <w:t xml:space="preserve">esta información </w:t>
      </w:r>
      <w:r>
        <w:rPr>
          <w:kern w:val="22"/>
          <w:szCs w:val="22"/>
          <w:lang w:val="es-AR"/>
        </w:rPr>
        <w:t xml:space="preserve">a través del </w:t>
      </w:r>
      <w:r w:rsidR="00E75E76" w:rsidRPr="00A13E22">
        <w:rPr>
          <w:kern w:val="22"/>
          <w:szCs w:val="22"/>
          <w:lang w:val="es-AR"/>
        </w:rPr>
        <w:t xml:space="preserve">mecanismo de facilitación del </w:t>
      </w:r>
      <w:r>
        <w:rPr>
          <w:kern w:val="22"/>
          <w:szCs w:val="22"/>
          <w:lang w:val="es-AR"/>
        </w:rPr>
        <w:t>C</w:t>
      </w:r>
      <w:r w:rsidR="00E75E76" w:rsidRPr="00A13E22">
        <w:rPr>
          <w:kern w:val="22"/>
          <w:szCs w:val="22"/>
          <w:lang w:val="es-AR"/>
        </w:rPr>
        <w:t xml:space="preserve">onvenio y </w:t>
      </w:r>
      <w:r w:rsidR="00E75E76" w:rsidRPr="00A13E22">
        <w:rPr>
          <w:lang w:val="es-AR"/>
        </w:rPr>
        <w:t xml:space="preserve">las </w:t>
      </w:r>
      <w:r w:rsidR="00E75E76" w:rsidRPr="00A13E22">
        <w:rPr>
          <w:kern w:val="22"/>
          <w:szCs w:val="22"/>
          <w:lang w:val="es-AR"/>
        </w:rPr>
        <w:t>publicaciones correspondiente</w:t>
      </w:r>
      <w:r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ind w:left="72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8.</w:t>
      </w:r>
      <w:r w:rsidRPr="00A13E22">
        <w:rPr>
          <w:lang w:val="es-AR"/>
        </w:rPr>
        <w:tab/>
      </w:r>
      <w:r w:rsidRPr="00A13E22">
        <w:rPr>
          <w:i/>
          <w:kern w:val="22"/>
          <w:szCs w:val="22"/>
          <w:lang w:val="es-AR"/>
        </w:rPr>
        <w:t xml:space="preserve">Anima </w:t>
      </w:r>
      <w:r w:rsidRPr="00A13E22">
        <w:rPr>
          <w:kern w:val="22"/>
          <w:szCs w:val="22"/>
          <w:lang w:val="es-AR"/>
        </w:rPr>
        <w:t xml:space="preserve">a </w:t>
      </w:r>
      <w:r w:rsidR="00A13E22" w:rsidRPr="00A13E22">
        <w:rPr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 a compartir estudios de caso</w:t>
      </w:r>
      <w:r w:rsidR="00006C25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>/</w:t>
      </w:r>
      <w:r w:rsidR="001F58EA">
        <w:rPr>
          <w:kern w:val="22"/>
          <w:szCs w:val="22"/>
          <w:lang w:val="es-AR"/>
        </w:rPr>
        <w:t>prácticas idóneas</w:t>
      </w:r>
      <w:r w:rsidRPr="00A13E22">
        <w:rPr>
          <w:kern w:val="22"/>
          <w:szCs w:val="22"/>
          <w:lang w:val="es-AR"/>
        </w:rPr>
        <w:t xml:space="preserve"> y ejemplos de enfoques de gestión, </w:t>
      </w:r>
      <w:r w:rsidR="00006C25">
        <w:rPr>
          <w:kern w:val="22"/>
          <w:szCs w:val="22"/>
          <w:lang w:val="es-AR"/>
        </w:rPr>
        <w:t xml:space="preserve">eficacia y </w:t>
      </w:r>
      <w:r w:rsidRPr="00A13E22">
        <w:rPr>
          <w:kern w:val="22"/>
          <w:szCs w:val="22"/>
          <w:lang w:val="es-AR"/>
        </w:rPr>
        <w:t xml:space="preserve">tipos de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relacionados con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Pr="00A13E22">
        <w:rPr>
          <w:kern w:val="22"/>
          <w:szCs w:val="22"/>
          <w:lang w:val="es-AR"/>
        </w:rPr>
        <w:t xml:space="preserve"> experiencias </w:t>
      </w:r>
      <w:r w:rsidR="00006C25">
        <w:rPr>
          <w:kern w:val="22"/>
          <w:szCs w:val="22"/>
          <w:lang w:val="es-AR"/>
        </w:rPr>
        <w:t xml:space="preserve">obtenidas </w:t>
      </w:r>
      <w:r w:rsidR="00007ACD">
        <w:rPr>
          <w:kern w:val="22"/>
          <w:szCs w:val="22"/>
          <w:lang w:val="es-AR"/>
        </w:rPr>
        <w:t xml:space="preserve">mediante </w:t>
      </w:r>
      <w:r w:rsidR="002C0B4F">
        <w:rPr>
          <w:kern w:val="22"/>
          <w:szCs w:val="22"/>
          <w:lang w:val="es-AR"/>
        </w:rPr>
        <w:t>la aplicación de la orientación</w:t>
      </w:r>
      <w:r w:rsidRPr="00A13E22">
        <w:rPr>
          <w:kern w:val="22"/>
          <w:szCs w:val="22"/>
          <w:lang w:val="es-AR"/>
        </w:rPr>
        <w:t xml:space="preserve">, </w:t>
      </w:r>
      <w:r w:rsidR="002C0B4F">
        <w:rPr>
          <w:kern w:val="22"/>
          <w:szCs w:val="22"/>
          <w:lang w:val="es-AR"/>
        </w:rPr>
        <w:t>a través del mecanismo de facilitación del Convenio</w:t>
      </w:r>
      <w:r w:rsidRPr="00A13E22">
        <w:rPr>
          <w:kern w:val="22"/>
          <w:szCs w:val="22"/>
          <w:lang w:val="es-AR"/>
        </w:rPr>
        <w:t xml:space="preserve"> y otros medios.</w:t>
      </w:r>
    </w:p>
    <w:p w:rsidR="00C06337" w:rsidRPr="00A13E22" w:rsidRDefault="00C06337" w:rsidP="00C06337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jc w:val="left"/>
        <w:rPr>
          <w:snapToGrid w:val="0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br w:type="page"/>
      </w:r>
    </w:p>
    <w:p w:rsidR="00602811" w:rsidRPr="00A13E22" w:rsidRDefault="00E75E76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spacing w:before="0"/>
        <w:rPr>
          <w:b w:val="0"/>
          <w:i/>
          <w:kern w:val="22"/>
          <w:szCs w:val="22"/>
          <w:lang w:val="es-AR"/>
        </w:rPr>
      </w:pPr>
      <w:r w:rsidRPr="00A13E22">
        <w:rPr>
          <w:b w:val="0"/>
          <w:i/>
          <w:caps w:val="0"/>
          <w:kern w:val="22"/>
          <w:szCs w:val="22"/>
          <w:lang w:val="es-AR"/>
        </w:rPr>
        <w:lastRenderedPageBreak/>
        <w:t xml:space="preserve">Anexo </w:t>
      </w:r>
      <w:r w:rsidRPr="00A13E22">
        <w:rPr>
          <w:b w:val="0"/>
          <w:i/>
          <w:kern w:val="22"/>
          <w:szCs w:val="22"/>
          <w:lang w:val="es-AR"/>
        </w:rPr>
        <w:t>I</w:t>
      </w:r>
    </w:p>
    <w:p w:rsidR="00602811" w:rsidRPr="00A13E22" w:rsidRDefault="00CE64A3">
      <w:pPr>
        <w:pStyle w:val="Heading1"/>
        <w:keepNext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rPr>
          <w:rFonts w:eastAsia="Calibri"/>
          <w:snapToGrid w:val="0"/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>Orientación</w:t>
      </w:r>
      <w:r w:rsidR="00E75E76" w:rsidRPr="00A13E22">
        <w:rPr>
          <w:kern w:val="22"/>
          <w:szCs w:val="22"/>
          <w:lang w:val="es-AR"/>
        </w:rPr>
        <w:t xml:space="preserve"> voluntaria </w:t>
      </w:r>
      <w:r w:rsidR="000B6CF8">
        <w:rPr>
          <w:kern w:val="22"/>
          <w:szCs w:val="22"/>
          <w:lang w:val="es-AR"/>
        </w:rPr>
        <w:t xml:space="preserve">SOBRE </w:t>
      </w:r>
      <w:r w:rsidR="00E75E76" w:rsidRPr="00A13E22">
        <w:rPr>
          <w:kern w:val="22"/>
          <w:szCs w:val="22"/>
          <w:lang w:val="es-AR"/>
        </w:rPr>
        <w:t xml:space="preserve">la integración de áreas protegidas y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="00E75E76" w:rsidRPr="00A13E22">
        <w:rPr>
          <w:kern w:val="22"/>
          <w:szCs w:val="22"/>
          <w:lang w:val="es-AR"/>
        </w:rPr>
        <w:t xml:space="preserve"> en </w:t>
      </w:r>
      <w:r w:rsidR="005B1896">
        <w:rPr>
          <w:kern w:val="22"/>
          <w:szCs w:val="22"/>
          <w:lang w:val="es-AR"/>
        </w:rPr>
        <w:t xml:space="preserve">PAISAJES TERRESTRES Y MARINOS </w:t>
      </w:r>
      <w:r w:rsidR="00E75E76" w:rsidRPr="00A13E22">
        <w:rPr>
          <w:kern w:val="22"/>
          <w:szCs w:val="22"/>
          <w:lang w:val="es-AR"/>
        </w:rPr>
        <w:t>más a</w:t>
      </w:r>
      <w:r w:rsidR="005B1896">
        <w:rPr>
          <w:kern w:val="22"/>
          <w:szCs w:val="22"/>
          <w:lang w:val="es-AR"/>
        </w:rPr>
        <w:t xml:space="preserve">MPLIOS </w:t>
      </w:r>
      <w:r w:rsidR="00E75E76" w:rsidRPr="00A13E22">
        <w:rPr>
          <w:kern w:val="22"/>
          <w:szCs w:val="22"/>
          <w:lang w:val="es-AR"/>
        </w:rPr>
        <w:t>y</w:t>
      </w:r>
      <w:r w:rsidR="005B1896">
        <w:rPr>
          <w:kern w:val="22"/>
          <w:szCs w:val="22"/>
          <w:lang w:val="es-AR"/>
        </w:rPr>
        <w:t xml:space="preserve"> LA</w:t>
      </w:r>
      <w:r w:rsidR="00E75E76" w:rsidRPr="00A13E22">
        <w:rPr>
          <w:kern w:val="22"/>
          <w:szCs w:val="22"/>
          <w:lang w:val="es-AR"/>
        </w:rPr>
        <w:t xml:space="preserve"> integra</w:t>
      </w:r>
      <w:r w:rsidR="005B1896">
        <w:rPr>
          <w:kern w:val="22"/>
          <w:szCs w:val="22"/>
          <w:lang w:val="es-AR"/>
        </w:rPr>
        <w:t xml:space="preserve">CIÓN </w:t>
      </w:r>
      <w:r w:rsidR="000B2DB1">
        <w:rPr>
          <w:kern w:val="22"/>
          <w:szCs w:val="22"/>
          <w:lang w:val="es-AR"/>
        </w:rPr>
        <w:t>en todos los sectores</w:t>
      </w:r>
      <w:r w:rsidR="00E75E76" w:rsidRPr="00A13E22">
        <w:rPr>
          <w:kern w:val="22"/>
          <w:szCs w:val="22"/>
          <w:lang w:val="es-AR"/>
        </w:rPr>
        <w:t xml:space="preserve"> 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para contribuir, entre otras cosas, a </w:t>
      </w:r>
      <w:r w:rsidR="00E75E76" w:rsidRPr="00A13E22">
        <w:rPr>
          <w:lang w:val="es-AR"/>
        </w:rPr>
        <w:t xml:space="preserve">los 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>Objetivos de Desarrollo Sostenible</w:t>
      </w:r>
    </w:p>
    <w:p w:rsidR="00602811" w:rsidRPr="00A13E22" w:rsidRDefault="00E75E76">
      <w:pPr>
        <w:pStyle w:val="Para1"/>
        <w:keepNext/>
        <w:numPr>
          <w:ilvl w:val="0"/>
          <w:numId w:val="15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ind w:left="0" w:firstLine="0"/>
        <w:jc w:val="center"/>
        <w:rPr>
          <w:b/>
          <w:kern w:val="22"/>
          <w:szCs w:val="22"/>
          <w:lang w:val="es-AR"/>
        </w:rPr>
      </w:pPr>
      <w:r w:rsidRPr="00A13E22">
        <w:rPr>
          <w:b/>
          <w:kern w:val="22"/>
          <w:szCs w:val="22"/>
          <w:lang w:val="es-AR"/>
        </w:rPr>
        <w:t>CONTEXTO</w:t>
      </w:r>
    </w:p>
    <w:p w:rsidR="00602811" w:rsidRPr="00A13E22" w:rsidRDefault="00E75E76">
      <w:pPr>
        <w:pStyle w:val="Para1"/>
        <w:numPr>
          <w:ilvl w:val="6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La integración de áreas protegidas en </w:t>
      </w:r>
      <w:r w:rsidR="00896FD3">
        <w:rPr>
          <w:kern w:val="22"/>
          <w:szCs w:val="22"/>
          <w:lang w:val="es-AR"/>
        </w:rPr>
        <w:t xml:space="preserve">paisajes terrestres y marinos </w:t>
      </w:r>
      <w:r w:rsidR="00374494" w:rsidRPr="00A13E22">
        <w:rPr>
          <w:kern w:val="22"/>
          <w:szCs w:val="22"/>
          <w:lang w:val="es-AR"/>
        </w:rPr>
        <w:t xml:space="preserve">más </w:t>
      </w:r>
      <w:r w:rsidR="00374494">
        <w:rPr>
          <w:kern w:val="22"/>
          <w:szCs w:val="22"/>
          <w:lang w:val="es-AR"/>
        </w:rPr>
        <w:t>amplios</w:t>
      </w:r>
      <w:r w:rsidR="00374494" w:rsidRPr="00A13E2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y sectores </w:t>
      </w:r>
      <w:r w:rsidR="00896FD3">
        <w:rPr>
          <w:kern w:val="22"/>
          <w:szCs w:val="22"/>
          <w:lang w:val="es-AR"/>
        </w:rPr>
        <w:t xml:space="preserve">está formada de </w:t>
      </w:r>
      <w:r w:rsidRPr="00A13E22">
        <w:rPr>
          <w:kern w:val="22"/>
          <w:szCs w:val="22"/>
          <w:lang w:val="es-AR"/>
        </w:rPr>
        <w:t>varios componentes.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El primer</w:t>
      </w:r>
      <w:r w:rsidR="00896FD3">
        <w:rPr>
          <w:kern w:val="22"/>
          <w:szCs w:val="22"/>
          <w:lang w:val="es-AR"/>
        </w:rPr>
        <w:t>o</w:t>
      </w:r>
      <w:r w:rsidRPr="00A13E22">
        <w:rPr>
          <w:kern w:val="22"/>
          <w:szCs w:val="22"/>
          <w:lang w:val="es-AR"/>
        </w:rPr>
        <w:t xml:space="preserve"> es </w:t>
      </w:r>
      <w:r w:rsidR="00896FD3">
        <w:rPr>
          <w:kern w:val="22"/>
          <w:szCs w:val="22"/>
          <w:lang w:val="es-AR"/>
        </w:rPr>
        <w:t>la fragmentación</w:t>
      </w:r>
      <w:r w:rsidRPr="00A13E22">
        <w:rPr>
          <w:kern w:val="22"/>
          <w:szCs w:val="22"/>
          <w:lang w:val="es-AR"/>
        </w:rPr>
        <w:t xml:space="preserve"> de </w:t>
      </w:r>
      <w:r w:rsidR="00CF63D6">
        <w:rPr>
          <w:kern w:val="22"/>
          <w:szCs w:val="22"/>
          <w:lang w:val="es-AR"/>
        </w:rPr>
        <w:t>los hábitats</w:t>
      </w:r>
      <w:r w:rsidRPr="00A13E22">
        <w:rPr>
          <w:kern w:val="22"/>
          <w:szCs w:val="22"/>
          <w:lang w:val="es-AR"/>
        </w:rPr>
        <w:t>, que puede tener</w:t>
      </w:r>
      <w:r w:rsidR="00896FD3">
        <w:rPr>
          <w:kern w:val="22"/>
          <w:szCs w:val="22"/>
          <w:lang w:val="es-AR"/>
        </w:rPr>
        <w:t xml:space="preserve"> </w:t>
      </w:r>
      <w:r w:rsidR="00374494">
        <w:rPr>
          <w:kern w:val="22"/>
          <w:szCs w:val="22"/>
          <w:lang w:val="es-AR"/>
        </w:rPr>
        <w:t xml:space="preserve">impactos profundos </w:t>
      </w:r>
      <w:r w:rsidRPr="00A13E22">
        <w:rPr>
          <w:kern w:val="22"/>
          <w:szCs w:val="22"/>
          <w:lang w:val="es-AR"/>
        </w:rPr>
        <w:t>en el funcionamiento y la integridad de sistemas ecológicos complejos</w:t>
      </w:r>
      <w:r w:rsidR="00896FD3">
        <w:rPr>
          <w:kern w:val="22"/>
          <w:szCs w:val="22"/>
          <w:lang w:val="es-AR"/>
        </w:rPr>
        <w:t>. No obstante</w:t>
      </w:r>
      <w:r w:rsidRPr="00A13E22">
        <w:rPr>
          <w:kern w:val="22"/>
          <w:szCs w:val="22"/>
          <w:lang w:val="es-AR"/>
        </w:rPr>
        <w:t xml:space="preserve">, el índice y el </w:t>
      </w:r>
      <w:r w:rsidR="00896FD3">
        <w:rPr>
          <w:kern w:val="22"/>
          <w:szCs w:val="22"/>
          <w:lang w:val="es-AR"/>
        </w:rPr>
        <w:t xml:space="preserve">alcance </w:t>
      </w:r>
      <w:r w:rsidRPr="00A13E22">
        <w:rPr>
          <w:kern w:val="22"/>
          <w:szCs w:val="22"/>
          <w:lang w:val="es-AR"/>
        </w:rPr>
        <w:t xml:space="preserve">de </w:t>
      </w:r>
      <w:r w:rsidR="00896FD3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fragmentación, especialmente de </w:t>
      </w:r>
      <w:r w:rsidR="008B728C">
        <w:rPr>
          <w:kern w:val="22"/>
          <w:szCs w:val="22"/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bosques, es inmenso.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Un estudio reciente </w:t>
      </w:r>
      <w:r w:rsidR="008B728C">
        <w:rPr>
          <w:kern w:val="22"/>
          <w:szCs w:val="22"/>
          <w:lang w:val="es-AR"/>
        </w:rPr>
        <w:t xml:space="preserve">descubrió </w:t>
      </w:r>
      <w:r w:rsidRPr="00A13E22">
        <w:rPr>
          <w:kern w:val="22"/>
          <w:szCs w:val="22"/>
          <w:lang w:val="es-AR"/>
        </w:rPr>
        <w:t xml:space="preserve">que el 70 por ciento de la </w:t>
      </w:r>
      <w:r w:rsidRPr="00374494">
        <w:rPr>
          <w:kern w:val="22"/>
          <w:szCs w:val="22"/>
          <w:lang w:val="es-AR"/>
        </w:rPr>
        <w:t>cubierta</w:t>
      </w:r>
      <w:r w:rsidR="008B728C" w:rsidRPr="00374494">
        <w:rPr>
          <w:kern w:val="22"/>
          <w:szCs w:val="22"/>
          <w:lang w:val="es-AR"/>
        </w:rPr>
        <w:t xml:space="preserve"> forestal</w:t>
      </w:r>
      <w:r w:rsidRPr="00374494">
        <w:rPr>
          <w:kern w:val="22"/>
          <w:szCs w:val="22"/>
          <w:lang w:val="es-AR"/>
        </w:rPr>
        <w:t xml:space="preserve"> </w:t>
      </w:r>
      <w:r w:rsidR="00374494" w:rsidRPr="00374494">
        <w:rPr>
          <w:kern w:val="22"/>
          <w:szCs w:val="22"/>
          <w:lang w:val="es-AR"/>
        </w:rPr>
        <w:t xml:space="preserve">mundial </w:t>
      </w:r>
      <w:r w:rsidRPr="00A13E22">
        <w:rPr>
          <w:kern w:val="22"/>
          <w:szCs w:val="22"/>
          <w:lang w:val="es-AR"/>
        </w:rPr>
        <w:t>está s</w:t>
      </w:r>
      <w:r w:rsidR="00374494">
        <w:rPr>
          <w:kern w:val="22"/>
          <w:szCs w:val="22"/>
          <w:lang w:val="es-AR"/>
        </w:rPr>
        <w:t xml:space="preserve">ólo </w:t>
      </w:r>
      <w:r w:rsidRPr="00A13E22">
        <w:rPr>
          <w:kern w:val="22"/>
          <w:szCs w:val="22"/>
          <w:lang w:val="es-AR"/>
        </w:rPr>
        <w:t xml:space="preserve">a 1 kilómetro de un borde del bosque (como un camino o </w:t>
      </w:r>
      <w:r w:rsidRPr="00374494">
        <w:rPr>
          <w:kern w:val="22"/>
          <w:szCs w:val="22"/>
          <w:lang w:val="es-AR"/>
        </w:rPr>
        <w:t>tierra convertida</w:t>
      </w:r>
      <w:r w:rsidRPr="00A13E22">
        <w:rPr>
          <w:kern w:val="22"/>
          <w:szCs w:val="22"/>
          <w:lang w:val="es-AR"/>
        </w:rPr>
        <w:t>, como agricultura), reduciendo</w:t>
      </w:r>
      <w:r w:rsidR="008B728C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</w:t>
      </w:r>
      <w:r w:rsidR="008B728C">
        <w:rPr>
          <w:kern w:val="22"/>
          <w:szCs w:val="22"/>
          <w:lang w:val="es-AR"/>
        </w:rPr>
        <w:t xml:space="preserve">diversidad biológica hasta en un </w:t>
      </w:r>
      <w:r w:rsidRPr="00A13E22">
        <w:rPr>
          <w:kern w:val="22"/>
          <w:szCs w:val="22"/>
          <w:lang w:val="es-AR"/>
        </w:rPr>
        <w:t>75 por ciento y poniendo en peligro el funcionamiento de ecosistema</w:t>
      </w:r>
      <w:r w:rsidR="00007ACD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>.</w:t>
      </w:r>
      <w:r w:rsidRPr="008B728C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2"/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El hábitat intacto se reconoce cada vez más como esencial para el funcionamiento de sistemas ecológicos más grandes, así como para los </w:t>
      </w:r>
      <w:r w:rsidR="008B728C" w:rsidRPr="008B728C">
        <w:rPr>
          <w:kern w:val="22"/>
          <w:szCs w:val="22"/>
          <w:lang w:val="es-AR"/>
        </w:rPr>
        <w:t>servicios</w:t>
      </w:r>
      <w:r w:rsidR="00843A50">
        <w:rPr>
          <w:kern w:val="22"/>
          <w:szCs w:val="22"/>
          <w:lang w:val="es-AR"/>
        </w:rPr>
        <w:t xml:space="preserve"> proporcionados por los ecosistemas</w:t>
      </w:r>
      <w:r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Pr="00A13E22">
        <w:rPr>
          <w:kern w:val="22"/>
          <w:szCs w:val="22"/>
          <w:lang w:val="es-AR"/>
        </w:rPr>
        <w:t xml:space="preserve"> el agua, el secuestro de carbono y la salud humana.</w:t>
      </w:r>
      <w:r w:rsidRPr="008B728C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3"/>
      </w:r>
    </w:p>
    <w:p w:rsidR="00602811" w:rsidRPr="00843A50" w:rsidRDefault="00E75E76" w:rsidP="00BA69FF">
      <w:pPr>
        <w:pStyle w:val="Para1"/>
        <w:numPr>
          <w:ilvl w:val="6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843A50">
        <w:rPr>
          <w:kern w:val="22"/>
          <w:szCs w:val="22"/>
          <w:lang w:val="es-AR"/>
        </w:rPr>
        <w:t xml:space="preserve">En el programa de trabajo </w:t>
      </w:r>
      <w:r w:rsidR="008B728C" w:rsidRPr="00843A50">
        <w:rPr>
          <w:kern w:val="22"/>
          <w:szCs w:val="22"/>
          <w:lang w:val="es-AR"/>
        </w:rPr>
        <w:t xml:space="preserve">sobre </w:t>
      </w:r>
      <w:r w:rsidRPr="00843A50">
        <w:rPr>
          <w:kern w:val="22"/>
          <w:szCs w:val="22"/>
          <w:lang w:val="es-AR"/>
        </w:rPr>
        <w:t xml:space="preserve">áreas protegidas, </w:t>
      </w:r>
      <w:r w:rsidR="008B728C" w:rsidRPr="00843A50">
        <w:rPr>
          <w:kern w:val="22"/>
          <w:szCs w:val="22"/>
          <w:lang w:val="es-AR"/>
        </w:rPr>
        <w:t>l</w:t>
      </w:r>
      <w:r w:rsidR="00843A50" w:rsidRPr="00843A50">
        <w:rPr>
          <w:kern w:val="22"/>
          <w:szCs w:val="22"/>
          <w:lang w:val="es-AR"/>
        </w:rPr>
        <w:t>a</w:t>
      </w:r>
      <w:r w:rsidR="008B728C" w:rsidRPr="00843A50">
        <w:rPr>
          <w:kern w:val="22"/>
          <w:szCs w:val="22"/>
          <w:lang w:val="es-AR"/>
        </w:rPr>
        <w:t xml:space="preserve"> </w:t>
      </w:r>
      <w:r w:rsidR="00843A50" w:rsidRPr="00843A50">
        <w:rPr>
          <w:kern w:val="22"/>
          <w:szCs w:val="22"/>
          <w:lang w:val="es-AR"/>
        </w:rPr>
        <w:t>Meta</w:t>
      </w:r>
      <w:r w:rsidRPr="00843A50">
        <w:rPr>
          <w:kern w:val="22"/>
          <w:szCs w:val="22"/>
          <w:lang w:val="es-AR"/>
        </w:rPr>
        <w:t xml:space="preserve"> 1</w:t>
      </w:r>
      <w:r w:rsidR="008B728C" w:rsidRPr="00843A50">
        <w:rPr>
          <w:kern w:val="22"/>
          <w:szCs w:val="22"/>
          <w:lang w:val="es-AR"/>
        </w:rPr>
        <w:t>.</w:t>
      </w:r>
      <w:r w:rsidRPr="00843A50">
        <w:rPr>
          <w:kern w:val="22"/>
          <w:szCs w:val="22"/>
          <w:lang w:val="es-AR"/>
        </w:rPr>
        <w:t xml:space="preserve">2 </w:t>
      </w:r>
      <w:r w:rsidR="008B728C" w:rsidRPr="00843A50">
        <w:rPr>
          <w:kern w:val="22"/>
          <w:szCs w:val="22"/>
          <w:lang w:val="es-AR"/>
        </w:rPr>
        <w:t xml:space="preserve">establece </w:t>
      </w:r>
      <w:r w:rsidRPr="00843A50">
        <w:rPr>
          <w:kern w:val="22"/>
          <w:szCs w:val="22"/>
          <w:lang w:val="es-AR"/>
        </w:rPr>
        <w:t>que "</w:t>
      </w:r>
      <w:r w:rsidR="00843A50" w:rsidRPr="00843A50">
        <w:rPr>
          <w:kern w:val="22"/>
          <w:szCs w:val="22"/>
          <w:lang w:val="es-AR"/>
        </w:rPr>
        <w:t>Para 2015, todas las áreas protegidas y sistemas de áreas protegidas estarán integrados en los paisajes terrestres y marinos más amplios y sectores pertinentes, aplicando el enfoque por ecosistemas y teniendo en cuenta la conectividad ecológica y el concepto, cuando proceda, de redes ecológicas</w:t>
      </w:r>
      <w:r w:rsidRPr="00843A50">
        <w:rPr>
          <w:kern w:val="22"/>
          <w:szCs w:val="22"/>
          <w:lang w:val="es-AR"/>
        </w:rPr>
        <w:t>."</w:t>
      </w:r>
      <w:r w:rsidRPr="00843A50">
        <w:rPr>
          <w:lang w:val="es-AR"/>
        </w:rPr>
        <w:t xml:space="preserve"> </w:t>
      </w:r>
      <w:r w:rsidRPr="00843A50">
        <w:rPr>
          <w:kern w:val="22"/>
          <w:szCs w:val="22"/>
          <w:lang w:val="es-AR"/>
        </w:rPr>
        <w:t>En la decisión</w:t>
      </w:r>
      <w:r w:rsidR="00843A50">
        <w:rPr>
          <w:kern w:val="22"/>
          <w:szCs w:val="22"/>
          <w:lang w:val="es-AR"/>
        </w:rPr>
        <w:t xml:space="preserve"> </w:t>
      </w:r>
      <w:r w:rsidR="00843A50" w:rsidRPr="00843A50">
        <w:rPr>
          <w:kern w:val="22"/>
          <w:szCs w:val="22"/>
          <w:lang w:val="es-MX"/>
        </w:rPr>
        <w:t xml:space="preserve"> </w:t>
      </w:r>
      <w:hyperlink r:id="rId15" w:history="1">
        <w:r w:rsidR="00843A50" w:rsidRPr="00843A50">
          <w:rPr>
            <w:rStyle w:val="Hyperlink"/>
            <w:kern w:val="22"/>
            <w:szCs w:val="22"/>
            <w:lang w:val="es-MX"/>
          </w:rPr>
          <w:t>X/6</w:t>
        </w:r>
      </w:hyperlink>
      <w:r w:rsidRPr="00843A50">
        <w:rPr>
          <w:kern w:val="22"/>
          <w:szCs w:val="22"/>
          <w:lang w:val="es-AR"/>
        </w:rPr>
        <w:t xml:space="preserve">, la Conferencia de </w:t>
      </w:r>
      <w:r w:rsidR="00A13E22" w:rsidRPr="00843A50">
        <w:rPr>
          <w:kern w:val="22"/>
          <w:szCs w:val="22"/>
          <w:lang w:val="es-AR"/>
        </w:rPr>
        <w:t>las Partes</w:t>
      </w:r>
      <w:r w:rsidRPr="00843A50">
        <w:rPr>
          <w:kern w:val="22"/>
          <w:szCs w:val="22"/>
          <w:lang w:val="es-AR"/>
        </w:rPr>
        <w:t>, entre otras cosas, p</w:t>
      </w:r>
      <w:r w:rsidR="008B728C" w:rsidRPr="00843A50">
        <w:rPr>
          <w:kern w:val="22"/>
          <w:szCs w:val="22"/>
          <w:lang w:val="es-AR"/>
        </w:rPr>
        <w:t>uso</w:t>
      </w:r>
      <w:r w:rsidRPr="00843A50">
        <w:rPr>
          <w:kern w:val="22"/>
          <w:szCs w:val="22"/>
          <w:lang w:val="es-AR"/>
        </w:rPr>
        <w:t xml:space="preserve"> de relieve</w:t>
      </w:r>
      <w:r w:rsidR="008B728C" w:rsidRPr="00843A50">
        <w:rPr>
          <w:kern w:val="22"/>
          <w:szCs w:val="22"/>
          <w:lang w:val="es-AR"/>
        </w:rPr>
        <w:t xml:space="preserve"> para </w:t>
      </w:r>
      <w:r w:rsidR="00A13E22" w:rsidRPr="00843A50">
        <w:rPr>
          <w:kern w:val="22"/>
          <w:szCs w:val="22"/>
          <w:lang w:val="es-AR"/>
        </w:rPr>
        <w:t>las Partes</w:t>
      </w:r>
      <w:r w:rsidRPr="00843A50">
        <w:rPr>
          <w:kern w:val="22"/>
          <w:szCs w:val="22"/>
          <w:lang w:val="es-AR"/>
        </w:rPr>
        <w:t xml:space="preserve"> la importancia de integrar </w:t>
      </w:r>
      <w:r w:rsidR="008B728C" w:rsidRPr="00843A50">
        <w:rPr>
          <w:kern w:val="22"/>
          <w:szCs w:val="22"/>
          <w:lang w:val="es-AR"/>
        </w:rPr>
        <w:t xml:space="preserve">la diversidad biológica </w:t>
      </w:r>
      <w:r w:rsidRPr="00843A50">
        <w:rPr>
          <w:kern w:val="22"/>
          <w:szCs w:val="22"/>
          <w:lang w:val="es-AR"/>
        </w:rPr>
        <w:t xml:space="preserve">en la erradicación de la pobreza y el desarrollo, y en la decisión </w:t>
      </w:r>
      <w:hyperlink r:id="rId16" w:history="1">
        <w:r w:rsidR="00C255EF" w:rsidRPr="00C255EF">
          <w:rPr>
            <w:rStyle w:val="Hyperlink"/>
            <w:kern w:val="22"/>
            <w:szCs w:val="22"/>
            <w:lang w:val="es-MX"/>
          </w:rPr>
          <w:t>XIII/3</w:t>
        </w:r>
      </w:hyperlink>
      <w:r w:rsidR="00007ACD">
        <w:rPr>
          <w:rStyle w:val="Hyperlink"/>
          <w:kern w:val="22"/>
          <w:szCs w:val="22"/>
          <w:lang w:val="es-MX"/>
        </w:rPr>
        <w:t xml:space="preserve"> </w:t>
      </w:r>
      <w:r w:rsidRPr="00843A50">
        <w:rPr>
          <w:kern w:val="22"/>
          <w:szCs w:val="22"/>
          <w:lang w:val="es-AR"/>
        </w:rPr>
        <w:t>subrayó</w:t>
      </w:r>
      <w:r w:rsidR="00007ACD">
        <w:rPr>
          <w:kern w:val="22"/>
          <w:szCs w:val="22"/>
          <w:lang w:val="es-AR"/>
        </w:rPr>
        <w:t>,</w:t>
      </w:r>
      <w:r w:rsidR="00007ACD" w:rsidRPr="00007ACD">
        <w:rPr>
          <w:kern w:val="22"/>
          <w:szCs w:val="22"/>
          <w:lang w:val="es-AR"/>
        </w:rPr>
        <w:t xml:space="preserve"> </w:t>
      </w:r>
      <w:r w:rsidR="00007ACD" w:rsidRPr="00843A50">
        <w:rPr>
          <w:kern w:val="22"/>
          <w:szCs w:val="22"/>
          <w:lang w:val="es-AR"/>
        </w:rPr>
        <w:t xml:space="preserve">entre otras cosas, </w:t>
      </w:r>
      <w:r w:rsidRPr="00843A50">
        <w:rPr>
          <w:kern w:val="22"/>
          <w:szCs w:val="22"/>
          <w:lang w:val="es-AR"/>
        </w:rPr>
        <w:t xml:space="preserve">la importancia de integrar </w:t>
      </w:r>
      <w:r w:rsidR="008B728C" w:rsidRPr="00843A50">
        <w:rPr>
          <w:kern w:val="22"/>
          <w:szCs w:val="22"/>
          <w:lang w:val="es-AR"/>
        </w:rPr>
        <w:t xml:space="preserve">e incorporar la diversidad biológica </w:t>
      </w:r>
      <w:r w:rsidRPr="00843A50">
        <w:rPr>
          <w:kern w:val="22"/>
          <w:szCs w:val="22"/>
          <w:lang w:val="es-AR"/>
        </w:rPr>
        <w:t xml:space="preserve">dentro y </w:t>
      </w:r>
      <w:r w:rsidR="000B2DB1" w:rsidRPr="00843A50">
        <w:rPr>
          <w:kern w:val="22"/>
          <w:szCs w:val="22"/>
          <w:lang w:val="es-AR"/>
        </w:rPr>
        <w:t>en todos los sectores</w:t>
      </w:r>
      <w:r w:rsidRPr="00843A50">
        <w:rPr>
          <w:kern w:val="22"/>
          <w:szCs w:val="22"/>
          <w:lang w:val="es-AR"/>
        </w:rPr>
        <w:t>.</w:t>
      </w:r>
      <w:r w:rsidRPr="00843A50">
        <w:rPr>
          <w:lang w:val="es-AR"/>
        </w:rPr>
        <w:t xml:space="preserve"> </w:t>
      </w:r>
      <w:r w:rsidRPr="00843A50">
        <w:rPr>
          <w:kern w:val="22"/>
          <w:szCs w:val="22"/>
          <w:lang w:val="es-AR"/>
        </w:rPr>
        <w:t xml:space="preserve">En la decisión </w:t>
      </w:r>
      <w:hyperlink r:id="rId17" w:history="1">
        <w:r w:rsidR="00C255EF" w:rsidRPr="00C255EF">
          <w:rPr>
            <w:rStyle w:val="Hyperlink"/>
            <w:kern w:val="22"/>
            <w:szCs w:val="22"/>
            <w:lang w:val="es-MX"/>
          </w:rPr>
          <w:t>X/31</w:t>
        </w:r>
      </w:hyperlink>
      <w:r w:rsidRPr="00843A50">
        <w:rPr>
          <w:kern w:val="22"/>
          <w:szCs w:val="22"/>
          <w:lang w:val="es-AR"/>
        </w:rPr>
        <w:t xml:space="preserve">, la Conferencia de </w:t>
      </w:r>
      <w:r w:rsidR="00A13E22" w:rsidRPr="00843A50">
        <w:rPr>
          <w:kern w:val="22"/>
          <w:szCs w:val="22"/>
          <w:lang w:val="es-AR"/>
        </w:rPr>
        <w:t>las Partes</w:t>
      </w:r>
      <w:r w:rsidRPr="00843A50">
        <w:rPr>
          <w:kern w:val="22"/>
          <w:szCs w:val="22"/>
          <w:lang w:val="es-AR"/>
        </w:rPr>
        <w:t xml:space="preserve">, entre otras cosas, invitó a </w:t>
      </w:r>
      <w:r w:rsidR="00A13E22" w:rsidRPr="00843A50">
        <w:rPr>
          <w:lang w:val="es-AR"/>
        </w:rPr>
        <w:t>las Partes</w:t>
      </w:r>
      <w:r w:rsidRPr="00843A50">
        <w:rPr>
          <w:kern w:val="22"/>
          <w:szCs w:val="22"/>
          <w:lang w:val="es-AR"/>
        </w:rPr>
        <w:t xml:space="preserve"> </w:t>
      </w:r>
      <w:r w:rsidR="008B728C" w:rsidRPr="00843A50">
        <w:rPr>
          <w:kern w:val="22"/>
          <w:szCs w:val="22"/>
          <w:lang w:val="es-AR"/>
        </w:rPr>
        <w:t xml:space="preserve">a </w:t>
      </w:r>
      <w:r w:rsidRPr="00843A50">
        <w:rPr>
          <w:kern w:val="22"/>
          <w:szCs w:val="22"/>
          <w:lang w:val="es-AR"/>
        </w:rPr>
        <w:t xml:space="preserve">facilitar la integración de </w:t>
      </w:r>
      <w:r w:rsidRPr="00843A50">
        <w:rPr>
          <w:lang w:val="es-AR"/>
        </w:rPr>
        <w:t xml:space="preserve">las </w:t>
      </w:r>
      <w:r w:rsidRPr="00843A50">
        <w:rPr>
          <w:kern w:val="22"/>
          <w:szCs w:val="22"/>
          <w:lang w:val="es-AR"/>
        </w:rPr>
        <w:t xml:space="preserve">áreas protegidas en </w:t>
      </w:r>
      <w:r w:rsidR="008B728C" w:rsidRPr="00843A50">
        <w:rPr>
          <w:kern w:val="22"/>
          <w:szCs w:val="22"/>
          <w:lang w:val="es-AR"/>
        </w:rPr>
        <w:t xml:space="preserve">los </w:t>
      </w:r>
      <w:r w:rsidRPr="00843A50">
        <w:rPr>
          <w:kern w:val="22"/>
          <w:szCs w:val="22"/>
          <w:lang w:val="es-AR"/>
        </w:rPr>
        <w:t xml:space="preserve">planes de desarrollo nacional y económico, </w:t>
      </w:r>
      <w:r w:rsidR="008B728C" w:rsidRPr="00843A50">
        <w:rPr>
          <w:kern w:val="22"/>
          <w:szCs w:val="22"/>
          <w:lang w:val="es-AR"/>
        </w:rPr>
        <w:t>donde los hubiera</w:t>
      </w:r>
      <w:r w:rsidRPr="00843A50">
        <w:rPr>
          <w:kern w:val="22"/>
          <w:szCs w:val="22"/>
          <w:lang w:val="es-AR"/>
        </w:rPr>
        <w:t>.</w:t>
      </w:r>
    </w:p>
    <w:p w:rsidR="00602811" w:rsidRPr="00A13E22" w:rsidRDefault="00E75E76">
      <w:pPr>
        <w:pStyle w:val="Para1"/>
        <w:numPr>
          <w:ilvl w:val="6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La integración </w:t>
      </w:r>
      <w:r w:rsidR="00532E87" w:rsidRPr="00532E87">
        <w:rPr>
          <w:kern w:val="22"/>
          <w:szCs w:val="22"/>
          <w:lang w:val="es-AR"/>
        </w:rPr>
        <w:t>del área</w:t>
      </w:r>
      <w:r w:rsidRPr="00A13E22">
        <w:rPr>
          <w:kern w:val="22"/>
          <w:szCs w:val="22"/>
          <w:lang w:val="es-AR"/>
        </w:rPr>
        <w:t xml:space="preserve"> protegida se puede definir como: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"</w:t>
      </w:r>
      <w:r w:rsidRPr="007440D3">
        <w:rPr>
          <w:kern w:val="22"/>
          <w:szCs w:val="22"/>
          <w:lang w:val="es-AR"/>
        </w:rPr>
        <w:t>el proceso de asegurar que el diseño y la gestión de áreas protegidas, corredores y matriz circundante fomente una red ecológica</w:t>
      </w:r>
      <w:r w:rsidR="007440D3" w:rsidRPr="007440D3">
        <w:rPr>
          <w:kern w:val="22"/>
          <w:szCs w:val="22"/>
          <w:lang w:val="es-AR"/>
        </w:rPr>
        <w:t xml:space="preserve"> funcional y</w:t>
      </w:r>
      <w:r w:rsidRPr="007440D3">
        <w:rPr>
          <w:kern w:val="22"/>
          <w:szCs w:val="22"/>
          <w:lang w:val="es-AR"/>
        </w:rPr>
        <w:t xml:space="preserve"> conectada."</w:t>
      </w:r>
      <w:r w:rsidRPr="007440D3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4"/>
      </w:r>
      <w:r w:rsidRPr="007440D3">
        <w:rPr>
          <w:lang w:val="es-AR"/>
        </w:rPr>
        <w:t xml:space="preserve"> </w:t>
      </w:r>
      <w:r w:rsidR="00715EC4" w:rsidRPr="00715EC4">
        <w:rPr>
          <w:kern w:val="22"/>
          <w:szCs w:val="22"/>
          <w:lang w:val="es-AR"/>
        </w:rPr>
        <w:t>La incorporación</w:t>
      </w:r>
      <w:r w:rsidR="00532E87">
        <w:rPr>
          <w:kern w:val="22"/>
          <w:szCs w:val="22"/>
          <w:lang w:val="es-AR"/>
        </w:rPr>
        <w:t xml:space="preserve"> </w:t>
      </w:r>
      <w:r w:rsidR="00532E87" w:rsidRPr="00532E87">
        <w:rPr>
          <w:kern w:val="22"/>
          <w:szCs w:val="22"/>
          <w:lang w:val="es-AR"/>
        </w:rPr>
        <w:t>del área</w:t>
      </w:r>
      <w:r w:rsidRPr="00A13E22">
        <w:rPr>
          <w:kern w:val="22"/>
          <w:szCs w:val="22"/>
          <w:lang w:val="es-AR"/>
        </w:rPr>
        <w:t xml:space="preserve"> protegida puede definir</w:t>
      </w:r>
      <w:r w:rsidR="000E4BAA">
        <w:rPr>
          <w:kern w:val="22"/>
          <w:szCs w:val="22"/>
          <w:lang w:val="es-AR"/>
        </w:rPr>
        <w:t>se</w:t>
      </w:r>
      <w:r w:rsidRPr="00A13E22">
        <w:rPr>
          <w:kern w:val="22"/>
          <w:szCs w:val="22"/>
          <w:lang w:val="es-AR"/>
        </w:rPr>
        <w:t xml:space="preserve"> como la integración de los valores, los impactos y las dependencias </w:t>
      </w:r>
      <w:r w:rsidR="00532E87" w:rsidRPr="00532E87">
        <w:rPr>
          <w:kern w:val="22"/>
          <w:szCs w:val="22"/>
          <w:lang w:val="es-AR"/>
        </w:rPr>
        <w:t>de la diversidad biológica</w:t>
      </w:r>
      <w:r w:rsidR="008B728C" w:rsidRPr="008B728C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y los </w:t>
      </w:r>
      <w:r w:rsidR="000E4BAA">
        <w:rPr>
          <w:kern w:val="22"/>
          <w:szCs w:val="22"/>
          <w:lang w:val="es-AR"/>
        </w:rPr>
        <w:t>servicios proporcionados por los ecosistemas</w:t>
      </w:r>
      <w:r w:rsidRPr="00A13E22">
        <w:rPr>
          <w:kern w:val="22"/>
          <w:szCs w:val="22"/>
          <w:lang w:val="es-AR"/>
        </w:rPr>
        <w:t xml:space="preserve"> </w:t>
      </w:r>
      <w:r w:rsidR="000E4BAA">
        <w:rPr>
          <w:kern w:val="22"/>
          <w:szCs w:val="22"/>
          <w:lang w:val="es-AR"/>
        </w:rPr>
        <w:t xml:space="preserve">que brindan las </w:t>
      </w:r>
      <w:r w:rsidRPr="00A13E22">
        <w:rPr>
          <w:kern w:val="22"/>
          <w:szCs w:val="22"/>
          <w:lang w:val="es-AR"/>
        </w:rPr>
        <w:t xml:space="preserve">áreas protegidas en los sectores </w:t>
      </w:r>
      <w:r w:rsidR="00950B7A">
        <w:rPr>
          <w:kern w:val="22"/>
          <w:szCs w:val="22"/>
          <w:lang w:val="es-AR"/>
        </w:rPr>
        <w:t>clave</w:t>
      </w:r>
      <w:r w:rsidRPr="00A13E22">
        <w:rPr>
          <w:kern w:val="22"/>
          <w:szCs w:val="22"/>
          <w:lang w:val="es-AR"/>
        </w:rPr>
        <w:t xml:space="preserve">, como </w:t>
      </w:r>
      <w:r w:rsidR="00950B7A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agricultura, pesca, silvicultura, </w:t>
      </w:r>
      <w:r w:rsidR="00950B7A">
        <w:rPr>
          <w:kern w:val="22"/>
          <w:szCs w:val="22"/>
          <w:lang w:val="es-AR"/>
        </w:rPr>
        <w:t>minería</w:t>
      </w:r>
      <w:r w:rsidRPr="00A13E22">
        <w:rPr>
          <w:kern w:val="22"/>
          <w:szCs w:val="22"/>
          <w:lang w:val="es-AR"/>
        </w:rPr>
        <w:t>, energía, turismo y transporte.</w:t>
      </w:r>
    </w:p>
    <w:p w:rsidR="00602811" w:rsidRPr="00A13E22" w:rsidRDefault="00E75E76">
      <w:pPr>
        <w:pStyle w:val="Para1"/>
        <w:numPr>
          <w:ilvl w:val="6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Las áreas protegidas salvaguardan </w:t>
      </w:r>
      <w:r w:rsidR="00502CAA" w:rsidRPr="00502CAA">
        <w:rPr>
          <w:kern w:val="22"/>
          <w:szCs w:val="22"/>
          <w:lang w:val="es-AR"/>
        </w:rPr>
        <w:t>la diversidad biológica</w:t>
      </w:r>
      <w:r w:rsidR="008B728C" w:rsidRPr="008B728C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y los ecosistemas que sustentan los Objetivos de Desarrollo Sostenible.</w:t>
      </w:r>
      <w:r w:rsidRPr="008C280B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5"/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Las áreas protegidas son importantes </w:t>
      </w:r>
      <w:r w:rsidR="004917BC" w:rsidRPr="00A13E22">
        <w:rPr>
          <w:kern w:val="22"/>
          <w:szCs w:val="22"/>
          <w:lang w:val="es-AR"/>
        </w:rPr>
        <w:t xml:space="preserve">especialmente </w:t>
      </w:r>
      <w:r w:rsidRPr="00A13E22">
        <w:rPr>
          <w:kern w:val="22"/>
          <w:szCs w:val="22"/>
          <w:lang w:val="es-AR"/>
        </w:rPr>
        <w:t xml:space="preserve">en </w:t>
      </w:r>
      <w:r w:rsidR="008C280B">
        <w:rPr>
          <w:kern w:val="22"/>
          <w:szCs w:val="22"/>
          <w:lang w:val="es-AR"/>
        </w:rPr>
        <w:t>el logro de los objetivos</w:t>
      </w:r>
      <w:r w:rsidRPr="00A13E22">
        <w:rPr>
          <w:kern w:val="22"/>
          <w:szCs w:val="22"/>
          <w:lang w:val="es-AR"/>
        </w:rPr>
        <w:t xml:space="preserve"> relacionados con la mitigación de la pobreza, </w:t>
      </w:r>
      <w:r w:rsidR="008C280B">
        <w:rPr>
          <w:kern w:val="22"/>
          <w:szCs w:val="22"/>
          <w:lang w:val="es-AR"/>
        </w:rPr>
        <w:t>la seguridad hídrica</w:t>
      </w:r>
      <w:r w:rsidRPr="00A13E22">
        <w:rPr>
          <w:kern w:val="22"/>
          <w:szCs w:val="22"/>
          <w:lang w:val="es-AR"/>
        </w:rPr>
        <w:t xml:space="preserve">, el secuestro de carbono, la </w:t>
      </w:r>
      <w:r w:rsidR="008C280B">
        <w:rPr>
          <w:kern w:val="22"/>
          <w:szCs w:val="22"/>
          <w:lang w:val="es-AR"/>
        </w:rPr>
        <w:t>adaptación al cambio</w:t>
      </w:r>
      <w:r w:rsidR="000B2DB1">
        <w:rPr>
          <w:kern w:val="22"/>
          <w:szCs w:val="22"/>
          <w:lang w:val="es-AR"/>
        </w:rPr>
        <w:t xml:space="preserve"> climático</w:t>
      </w:r>
      <w:r w:rsidRPr="00A13E22">
        <w:rPr>
          <w:kern w:val="22"/>
          <w:szCs w:val="22"/>
          <w:lang w:val="es-AR"/>
        </w:rPr>
        <w:t>, el desarrollo económico y la reducción de</w:t>
      </w:r>
      <w:r w:rsidR="008C280B">
        <w:rPr>
          <w:kern w:val="22"/>
          <w:szCs w:val="22"/>
          <w:lang w:val="es-AR"/>
        </w:rPr>
        <w:t>l</w:t>
      </w:r>
      <w:r w:rsidRPr="00A13E22">
        <w:rPr>
          <w:kern w:val="22"/>
          <w:szCs w:val="22"/>
          <w:lang w:val="es-AR"/>
        </w:rPr>
        <w:t xml:space="preserve"> riesgo de desastre</w:t>
      </w:r>
      <w:r w:rsidR="008C280B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Las áreas protegidas son una estrategia esencial para el campo emergente de soluciones </w:t>
      </w:r>
      <w:r w:rsidR="008C280B">
        <w:rPr>
          <w:kern w:val="22"/>
          <w:szCs w:val="22"/>
          <w:lang w:val="es-AR"/>
        </w:rPr>
        <w:t>basadas en la naturaleza</w:t>
      </w:r>
      <w:r w:rsidRPr="00A13E22">
        <w:rPr>
          <w:kern w:val="22"/>
          <w:szCs w:val="22"/>
          <w:lang w:val="es-AR"/>
        </w:rPr>
        <w:t xml:space="preserve"> </w:t>
      </w:r>
      <w:r w:rsidR="008C280B">
        <w:rPr>
          <w:kern w:val="22"/>
          <w:szCs w:val="22"/>
          <w:lang w:val="es-AR"/>
        </w:rPr>
        <w:t xml:space="preserve">para </w:t>
      </w:r>
      <w:r w:rsidRPr="00A13E22">
        <w:rPr>
          <w:kern w:val="22"/>
          <w:szCs w:val="22"/>
          <w:lang w:val="es-AR"/>
        </w:rPr>
        <w:t>los diversos desafío</w:t>
      </w:r>
      <w:r w:rsidR="008C280B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</w:t>
      </w:r>
      <w:r w:rsidR="008C280B">
        <w:rPr>
          <w:kern w:val="22"/>
          <w:szCs w:val="22"/>
          <w:lang w:val="es-AR"/>
        </w:rPr>
        <w:t>mundiales</w:t>
      </w:r>
      <w:r w:rsidRPr="00A13E22">
        <w:rPr>
          <w:kern w:val="22"/>
          <w:szCs w:val="22"/>
          <w:lang w:val="es-AR"/>
        </w:rPr>
        <w:t xml:space="preserve">, como </w:t>
      </w:r>
      <w:r w:rsidR="004917BC">
        <w:rPr>
          <w:kern w:val="22"/>
          <w:szCs w:val="22"/>
          <w:lang w:val="es-AR"/>
        </w:rPr>
        <w:t xml:space="preserve">la </w:t>
      </w:r>
      <w:r w:rsidR="008C280B">
        <w:rPr>
          <w:kern w:val="22"/>
          <w:szCs w:val="22"/>
          <w:lang w:val="es-AR"/>
        </w:rPr>
        <w:t>seguridad hídrica</w:t>
      </w:r>
      <w:r w:rsidRPr="00A13E22">
        <w:rPr>
          <w:kern w:val="22"/>
          <w:szCs w:val="22"/>
          <w:lang w:val="es-AR"/>
        </w:rPr>
        <w:t>.</w:t>
      </w:r>
      <w:r w:rsidRPr="008C280B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6"/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Son importantes </w:t>
      </w:r>
      <w:r w:rsidR="004917BC" w:rsidRPr="00A13E22">
        <w:rPr>
          <w:kern w:val="22"/>
          <w:szCs w:val="22"/>
          <w:lang w:val="es-AR"/>
        </w:rPr>
        <w:t xml:space="preserve">particularmente </w:t>
      </w:r>
      <w:r w:rsidRPr="00A13E22">
        <w:rPr>
          <w:kern w:val="22"/>
          <w:szCs w:val="22"/>
          <w:lang w:val="es-AR"/>
        </w:rPr>
        <w:t xml:space="preserve">como </w:t>
      </w:r>
      <w:r w:rsidRPr="00A13E22">
        <w:rPr>
          <w:kern w:val="22"/>
          <w:szCs w:val="22"/>
          <w:lang w:val="es-AR"/>
        </w:rPr>
        <w:lastRenderedPageBreak/>
        <w:t xml:space="preserve">solución </w:t>
      </w:r>
      <w:r w:rsidR="00C97DC4">
        <w:rPr>
          <w:kern w:val="22"/>
          <w:szCs w:val="22"/>
          <w:lang w:val="es-AR"/>
        </w:rPr>
        <w:t>basada en la naturaleza</w:t>
      </w:r>
      <w:r w:rsidRPr="00A13E22">
        <w:rPr>
          <w:kern w:val="22"/>
          <w:szCs w:val="22"/>
          <w:lang w:val="es-AR"/>
        </w:rPr>
        <w:t xml:space="preserve"> para la </w:t>
      </w:r>
      <w:r w:rsidR="00C97DC4">
        <w:rPr>
          <w:kern w:val="22"/>
          <w:szCs w:val="22"/>
          <w:lang w:val="es-AR"/>
        </w:rPr>
        <w:t>mitigación del cambio climático</w:t>
      </w:r>
      <w:r w:rsidRPr="00C97DC4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7"/>
      </w:r>
      <w:r w:rsidRPr="00A13E22">
        <w:rPr>
          <w:kern w:val="22"/>
          <w:szCs w:val="22"/>
          <w:lang w:val="es-AR"/>
        </w:rPr>
        <w:t xml:space="preserve"> y la </w:t>
      </w:r>
      <w:r w:rsidR="00C97DC4">
        <w:rPr>
          <w:kern w:val="22"/>
          <w:szCs w:val="22"/>
          <w:lang w:val="es-AR"/>
        </w:rPr>
        <w:t>adaptación al cambio climático</w:t>
      </w:r>
      <w:r w:rsidRPr="00A13E22">
        <w:rPr>
          <w:kern w:val="22"/>
          <w:szCs w:val="22"/>
          <w:lang w:val="es-AR"/>
        </w:rPr>
        <w:t>.</w:t>
      </w:r>
      <w:r w:rsidRPr="00C97DC4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8"/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La naturaleza proporciona por lo menos un terc</w:t>
      </w:r>
      <w:r w:rsidR="00C97DC4">
        <w:rPr>
          <w:kern w:val="22"/>
          <w:szCs w:val="22"/>
          <w:lang w:val="es-AR"/>
        </w:rPr>
        <w:t>io</w:t>
      </w:r>
      <w:r w:rsidRPr="00A13E22">
        <w:rPr>
          <w:kern w:val="22"/>
          <w:szCs w:val="22"/>
          <w:lang w:val="es-AR"/>
        </w:rPr>
        <w:t xml:space="preserve"> de </w:t>
      </w:r>
      <w:r w:rsidRPr="00A13E22">
        <w:rPr>
          <w:lang w:val="es-AR"/>
        </w:rPr>
        <w:t xml:space="preserve">las </w:t>
      </w:r>
      <w:r w:rsidRPr="00A13E22">
        <w:rPr>
          <w:kern w:val="22"/>
          <w:szCs w:val="22"/>
          <w:lang w:val="es-AR"/>
        </w:rPr>
        <w:t xml:space="preserve">soluciones </w:t>
      </w:r>
      <w:r w:rsidR="00C97DC4">
        <w:rPr>
          <w:kern w:val="22"/>
          <w:szCs w:val="22"/>
          <w:lang w:val="es-AR"/>
        </w:rPr>
        <w:t>al cambio climático</w:t>
      </w:r>
      <w:r w:rsidRPr="00A13E22">
        <w:rPr>
          <w:kern w:val="22"/>
          <w:szCs w:val="22"/>
          <w:lang w:val="es-AR"/>
        </w:rPr>
        <w:t xml:space="preserve"> si el planeta </w:t>
      </w:r>
      <w:r w:rsidR="00C97DC4">
        <w:rPr>
          <w:kern w:val="22"/>
          <w:szCs w:val="22"/>
          <w:lang w:val="es-AR"/>
        </w:rPr>
        <w:t xml:space="preserve">permanece </w:t>
      </w:r>
      <w:r w:rsidRPr="00A13E22">
        <w:rPr>
          <w:kern w:val="22"/>
          <w:szCs w:val="22"/>
          <w:lang w:val="es-AR"/>
        </w:rPr>
        <w:t>debajo</w:t>
      </w:r>
      <w:r w:rsidR="00C97DC4">
        <w:rPr>
          <w:kern w:val="22"/>
          <w:szCs w:val="22"/>
          <w:lang w:val="es-AR"/>
        </w:rPr>
        <w:t xml:space="preserve"> de</w:t>
      </w:r>
      <w:r w:rsidRPr="00A13E22">
        <w:rPr>
          <w:kern w:val="22"/>
          <w:szCs w:val="22"/>
          <w:lang w:val="es-AR"/>
        </w:rPr>
        <w:t xml:space="preserve"> 1,5</w:t>
      </w:r>
      <w:r w:rsidRPr="00A13E22">
        <w:rPr>
          <w:kern w:val="22"/>
          <w:szCs w:val="22"/>
          <w:vertAlign w:val="superscript"/>
          <w:lang w:val="es-AR"/>
        </w:rPr>
        <w:t xml:space="preserve">o </w:t>
      </w:r>
      <w:r w:rsidRPr="00A13E22">
        <w:rPr>
          <w:kern w:val="22"/>
          <w:szCs w:val="22"/>
          <w:lang w:val="es-AR"/>
        </w:rPr>
        <w:t xml:space="preserve">C y las áreas protegidas son una estrategia esencial para </w:t>
      </w:r>
      <w:r w:rsidR="004917BC">
        <w:rPr>
          <w:kern w:val="22"/>
          <w:szCs w:val="22"/>
          <w:lang w:val="es-AR"/>
        </w:rPr>
        <w:t xml:space="preserve">lograr </w:t>
      </w:r>
      <w:r w:rsidRPr="00A13E22">
        <w:rPr>
          <w:kern w:val="22"/>
          <w:szCs w:val="22"/>
          <w:lang w:val="es-AR"/>
        </w:rPr>
        <w:t>este objetivo.</w:t>
      </w:r>
    </w:p>
    <w:p w:rsidR="00602811" w:rsidRPr="00A13E22" w:rsidRDefault="00E75E76">
      <w:pPr>
        <w:pStyle w:val="Para1"/>
        <w:numPr>
          <w:ilvl w:val="6"/>
          <w:numId w:val="1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A pesar de estos avances, </w:t>
      </w:r>
      <w:r w:rsidR="00C97DC4">
        <w:rPr>
          <w:kern w:val="22"/>
          <w:szCs w:val="22"/>
          <w:lang w:val="es-AR"/>
        </w:rPr>
        <w:t xml:space="preserve">el progreso </w:t>
      </w:r>
      <w:r w:rsidRPr="00A13E22">
        <w:rPr>
          <w:kern w:val="22"/>
          <w:szCs w:val="22"/>
          <w:lang w:val="es-AR"/>
        </w:rPr>
        <w:t xml:space="preserve">de la integración </w:t>
      </w:r>
      <w:r w:rsidR="007504FB">
        <w:rPr>
          <w:kern w:val="22"/>
          <w:szCs w:val="22"/>
          <w:lang w:val="es-AR"/>
        </w:rPr>
        <w:t xml:space="preserve">de </w:t>
      </w:r>
      <w:r w:rsidR="00532E87" w:rsidRPr="00532E87">
        <w:rPr>
          <w:kern w:val="22"/>
          <w:szCs w:val="22"/>
          <w:lang w:val="es-AR"/>
        </w:rPr>
        <w:t>área</w:t>
      </w:r>
      <w:r w:rsidR="00C97DC4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protegida</w:t>
      </w:r>
      <w:r w:rsidR="00C97DC4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sigue siendo lento, con </w:t>
      </w:r>
      <w:r w:rsidR="00C97DC4">
        <w:rPr>
          <w:kern w:val="22"/>
          <w:szCs w:val="22"/>
          <w:lang w:val="es-AR"/>
        </w:rPr>
        <w:t xml:space="preserve">muy </w:t>
      </w:r>
      <w:r w:rsidRPr="00A13E22">
        <w:rPr>
          <w:kern w:val="22"/>
          <w:szCs w:val="22"/>
          <w:lang w:val="es-AR"/>
        </w:rPr>
        <w:t xml:space="preserve">pocos países </w:t>
      </w:r>
      <w:r w:rsidR="00C97DC4">
        <w:rPr>
          <w:kern w:val="22"/>
          <w:szCs w:val="22"/>
          <w:lang w:val="es-AR"/>
        </w:rPr>
        <w:t xml:space="preserve">que identifican </w:t>
      </w:r>
      <w:r w:rsidRPr="00A13E22">
        <w:rPr>
          <w:kern w:val="22"/>
          <w:szCs w:val="22"/>
          <w:lang w:val="es-AR"/>
        </w:rPr>
        <w:t>estrategias específicas dentro de sus</w:t>
      </w:r>
      <w:r w:rsidR="00C97DC4">
        <w:rPr>
          <w:kern w:val="22"/>
          <w:szCs w:val="22"/>
          <w:lang w:val="es-AR"/>
        </w:rPr>
        <w:t xml:space="preserve"> estrategias </w:t>
      </w:r>
      <w:r w:rsidR="00C97DC4" w:rsidRPr="00A13E22">
        <w:rPr>
          <w:kern w:val="22"/>
          <w:szCs w:val="22"/>
          <w:lang w:val="es-AR"/>
        </w:rPr>
        <w:t xml:space="preserve">y planes de acción nacionales </w:t>
      </w:r>
      <w:r w:rsidRPr="00A13E22">
        <w:rPr>
          <w:kern w:val="22"/>
          <w:szCs w:val="22"/>
          <w:lang w:val="es-AR"/>
        </w:rPr>
        <w:t>relativ</w:t>
      </w:r>
      <w:r w:rsidR="00C97DC4">
        <w:rPr>
          <w:kern w:val="22"/>
          <w:szCs w:val="22"/>
          <w:lang w:val="es-AR"/>
        </w:rPr>
        <w:t>o</w:t>
      </w:r>
      <w:r w:rsidRPr="00A13E22">
        <w:rPr>
          <w:kern w:val="22"/>
          <w:szCs w:val="22"/>
          <w:lang w:val="es-AR"/>
        </w:rPr>
        <w:t>s a la diversidad biológica.</w:t>
      </w:r>
      <w:r w:rsidRPr="00C97DC4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19"/>
      </w:r>
      <w:r w:rsidRPr="00A13E22">
        <w:rPr>
          <w:lang w:val="es-AR"/>
        </w:rPr>
        <w:t xml:space="preserve"> </w:t>
      </w:r>
      <w:r w:rsidR="00C97DC4">
        <w:rPr>
          <w:kern w:val="22"/>
          <w:szCs w:val="22"/>
          <w:lang w:val="es-AR"/>
        </w:rPr>
        <w:t xml:space="preserve">Se requiere </w:t>
      </w:r>
      <w:r w:rsidR="007504FB">
        <w:rPr>
          <w:kern w:val="22"/>
          <w:szCs w:val="22"/>
          <w:lang w:val="es-AR"/>
        </w:rPr>
        <w:t xml:space="preserve">medidas </w:t>
      </w:r>
      <w:r w:rsidRPr="00A13E22">
        <w:rPr>
          <w:kern w:val="22"/>
          <w:szCs w:val="22"/>
          <w:lang w:val="es-AR"/>
        </w:rPr>
        <w:t>urgente</w:t>
      </w:r>
      <w:r w:rsidR="007504FB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</w:t>
      </w:r>
      <w:r w:rsidR="00C97DC4">
        <w:rPr>
          <w:kern w:val="22"/>
          <w:szCs w:val="22"/>
          <w:lang w:val="es-AR"/>
        </w:rPr>
        <w:t>de</w:t>
      </w:r>
      <w:r w:rsidRPr="00A13E22">
        <w:rPr>
          <w:kern w:val="22"/>
          <w:szCs w:val="22"/>
          <w:lang w:val="es-AR"/>
        </w:rPr>
        <w:t xml:space="preserve">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 para </w:t>
      </w:r>
      <w:r w:rsidR="00C97DC4">
        <w:rPr>
          <w:kern w:val="22"/>
          <w:szCs w:val="22"/>
          <w:lang w:val="es-AR"/>
        </w:rPr>
        <w:t>avanzar en estos dos objetivos</w:t>
      </w:r>
      <w:r w:rsidRPr="00A13E22">
        <w:rPr>
          <w:kern w:val="22"/>
          <w:szCs w:val="22"/>
          <w:lang w:val="es-AR"/>
        </w:rPr>
        <w:t>.</w:t>
      </w:r>
    </w:p>
    <w:p w:rsidR="00602811" w:rsidRPr="00A13E22" w:rsidRDefault="00CE64A3">
      <w:pPr>
        <w:pStyle w:val="Para1"/>
        <w:keepNext/>
        <w:numPr>
          <w:ilvl w:val="0"/>
          <w:numId w:val="15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ind w:left="0" w:firstLine="0"/>
        <w:jc w:val="center"/>
        <w:rPr>
          <w:b/>
          <w:kern w:val="22"/>
          <w:szCs w:val="22"/>
          <w:lang w:val="es-AR"/>
        </w:rPr>
      </w:pPr>
      <w:r>
        <w:rPr>
          <w:b/>
          <w:kern w:val="22"/>
          <w:szCs w:val="22"/>
          <w:lang w:val="es-AR"/>
        </w:rPr>
        <w:t>ORIENTACIÓN</w:t>
      </w:r>
      <w:r w:rsidR="00E75E76" w:rsidRPr="00A13E22">
        <w:rPr>
          <w:b/>
          <w:kern w:val="22"/>
          <w:szCs w:val="22"/>
          <w:lang w:val="es-AR"/>
        </w:rPr>
        <w:t xml:space="preserve"> VOLUNTARIA</w:t>
      </w:r>
    </w:p>
    <w:p w:rsidR="00602811" w:rsidRPr="00A13E22" w:rsidRDefault="00E75E76">
      <w:pPr>
        <w:pStyle w:val="Para10"/>
        <w:keepNext/>
        <w:suppressLineNumbers/>
        <w:suppressAutoHyphens/>
        <w:kinsoku w:val="0"/>
        <w:overflowPunct w:val="0"/>
        <w:autoSpaceDE w:val="0"/>
        <w:autoSpaceDN w:val="0"/>
        <w:ind w:left="1440" w:hanging="720"/>
        <w:jc w:val="left"/>
        <w:rPr>
          <w:rFonts w:cs="Times New Roman"/>
          <w:b/>
          <w:bCs w:val="0"/>
          <w:iCs/>
          <w:kern w:val="22"/>
          <w:lang w:val="es-AR" w:eastAsia="ja-JP" w:bidi="th-TH"/>
        </w:rPr>
      </w:pPr>
      <w:r w:rsidRPr="00A13E22">
        <w:rPr>
          <w:rFonts w:cs="Times New Roman"/>
          <w:b/>
          <w:bCs w:val="0"/>
          <w:iCs/>
          <w:kern w:val="22"/>
          <w:lang w:val="es-AR"/>
        </w:rPr>
        <w:t>A.</w:t>
      </w:r>
      <w:r w:rsidRPr="00A13E22">
        <w:rPr>
          <w:lang w:val="es-AR"/>
        </w:rPr>
        <w:tab/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Pasos sugeridos para </w:t>
      </w:r>
      <w:r w:rsidR="00F91E6A">
        <w:rPr>
          <w:rFonts w:cs="Times New Roman"/>
          <w:b/>
          <w:bCs w:val="0"/>
          <w:iCs/>
          <w:kern w:val="22"/>
          <w:lang w:val="es-AR"/>
        </w:rPr>
        <w:t>mejorar</w:t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 y </w:t>
      </w:r>
      <w:r w:rsidR="00C97DC4">
        <w:rPr>
          <w:rFonts w:cs="Times New Roman"/>
          <w:b/>
          <w:bCs w:val="0"/>
          <w:iCs/>
          <w:kern w:val="22"/>
          <w:lang w:val="es-AR"/>
        </w:rPr>
        <w:t xml:space="preserve">apoyar la integración en </w:t>
      </w:r>
      <w:r w:rsidR="00896FD3">
        <w:rPr>
          <w:rFonts w:cs="Times New Roman"/>
          <w:b/>
          <w:bCs w:val="0"/>
          <w:iCs/>
          <w:kern w:val="22"/>
          <w:lang w:val="es-AR"/>
        </w:rPr>
        <w:t>paisajes terrestres y marinos</w:t>
      </w:r>
      <w:r w:rsidR="00C97DC4">
        <w:rPr>
          <w:rFonts w:cs="Times New Roman"/>
          <w:b/>
          <w:bCs w:val="0"/>
          <w:iCs/>
          <w:kern w:val="22"/>
          <w:lang w:val="es-AR"/>
        </w:rPr>
        <w:t xml:space="preserve"> </w:t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y </w:t>
      </w:r>
      <w:r w:rsidR="00C97DC4">
        <w:rPr>
          <w:rFonts w:cs="Times New Roman"/>
          <w:b/>
          <w:bCs w:val="0"/>
          <w:iCs/>
          <w:kern w:val="22"/>
          <w:lang w:val="es-AR"/>
        </w:rPr>
        <w:t xml:space="preserve">en </w:t>
      </w:r>
      <w:r w:rsidRPr="00A13E22">
        <w:rPr>
          <w:rFonts w:cs="Times New Roman"/>
          <w:b/>
          <w:bCs w:val="0"/>
          <w:iCs/>
          <w:kern w:val="22"/>
          <w:lang w:val="es-AR"/>
        </w:rPr>
        <w:t>sectores</w:t>
      </w:r>
    </w:p>
    <w:p w:rsidR="00602811" w:rsidRPr="00A13E22" w:rsidRDefault="00C97DC4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>Revisión de las v</w:t>
      </w:r>
      <w:r w:rsidR="00E75E76" w:rsidRPr="00A13E22">
        <w:rPr>
          <w:bCs/>
          <w:i/>
          <w:iCs/>
          <w:kern w:val="22"/>
          <w:szCs w:val="22"/>
          <w:lang w:val="es-AR"/>
        </w:rPr>
        <w:t>isiones, objetivos</w:t>
      </w:r>
      <w:r>
        <w:rPr>
          <w:bCs/>
          <w:i/>
          <w:iCs/>
          <w:kern w:val="22"/>
          <w:szCs w:val="22"/>
          <w:lang w:val="es-AR"/>
        </w:rPr>
        <w:t xml:space="preserve"> y metas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>para asegurar que incluy</w:t>
      </w:r>
      <w:r w:rsidR="007504FB">
        <w:rPr>
          <w:kern w:val="22"/>
          <w:szCs w:val="22"/>
          <w:lang w:val="es-AR"/>
        </w:rPr>
        <w:t>e</w:t>
      </w:r>
      <w:r w:rsidR="00E75E76" w:rsidRPr="00A13E22">
        <w:rPr>
          <w:kern w:val="22"/>
          <w:szCs w:val="22"/>
          <w:lang w:val="es-AR"/>
        </w:rPr>
        <w:t xml:space="preserve">n elementos de integración </w:t>
      </w:r>
      <w:r w:rsidR="00532E87" w:rsidRPr="00532E87">
        <w:rPr>
          <w:kern w:val="22"/>
          <w:szCs w:val="22"/>
          <w:lang w:val="es-AR"/>
        </w:rPr>
        <w:t>de área</w:t>
      </w:r>
      <w:r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protegida</w:t>
      </w:r>
      <w:r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="00E75E76" w:rsidRPr="00A13E22">
        <w:rPr>
          <w:kern w:val="22"/>
          <w:szCs w:val="22"/>
          <w:lang w:val="es-AR"/>
        </w:rPr>
        <w:t xml:space="preserve"> </w:t>
      </w:r>
      <w:r w:rsidR="00C43DF3">
        <w:rPr>
          <w:kern w:val="22"/>
          <w:szCs w:val="22"/>
          <w:lang w:val="es-AR"/>
        </w:rPr>
        <w:t xml:space="preserve">el aumento de la </w:t>
      </w:r>
      <w:r w:rsidR="00E75E76" w:rsidRPr="00A13E22">
        <w:rPr>
          <w:kern w:val="22"/>
          <w:szCs w:val="22"/>
          <w:lang w:val="es-AR"/>
        </w:rPr>
        <w:t>conectividad de</w:t>
      </w:r>
      <w:r w:rsidR="00C43DF3">
        <w:rPr>
          <w:kern w:val="22"/>
          <w:szCs w:val="22"/>
          <w:lang w:val="es-AR"/>
        </w:rPr>
        <w:t xml:space="preserve">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 y </w:t>
      </w:r>
      <w:r w:rsidR="00896FD3">
        <w:rPr>
          <w:kern w:val="22"/>
          <w:szCs w:val="22"/>
          <w:lang w:val="es-AR"/>
        </w:rPr>
        <w:t xml:space="preserve">la </w:t>
      </w:r>
      <w:r w:rsidR="00C43DF3">
        <w:rPr>
          <w:kern w:val="22"/>
          <w:szCs w:val="22"/>
          <w:lang w:val="es-AR"/>
        </w:rPr>
        <w:t xml:space="preserve">reducción de la </w:t>
      </w:r>
      <w:r w:rsidR="00896FD3">
        <w:rPr>
          <w:kern w:val="22"/>
          <w:szCs w:val="22"/>
          <w:lang w:val="es-AR"/>
        </w:rPr>
        <w:t>fragmentación</w:t>
      </w:r>
      <w:r w:rsidR="00E75E76" w:rsidRPr="00A13E22">
        <w:rPr>
          <w:kern w:val="22"/>
          <w:szCs w:val="22"/>
          <w:lang w:val="es-AR"/>
        </w:rPr>
        <w:t xml:space="preserve"> de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 en la escala de</w:t>
      </w:r>
      <w:r w:rsidR="00C43DF3">
        <w:rPr>
          <w:kern w:val="22"/>
          <w:szCs w:val="22"/>
          <w:lang w:val="es-AR"/>
        </w:rPr>
        <w:t xml:space="preserve"> los</w:t>
      </w:r>
      <w:r w:rsidR="00E75E76" w:rsidRPr="00A13E22">
        <w:rPr>
          <w:kern w:val="22"/>
          <w:szCs w:val="22"/>
          <w:lang w:val="es-AR"/>
        </w:rPr>
        <w:t xml:space="preserve"> paisaje</w:t>
      </w:r>
      <w:r w:rsidR="00007ACD"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</w:t>
      </w:r>
      <w:r w:rsidR="00C43DF3">
        <w:rPr>
          <w:kern w:val="22"/>
          <w:szCs w:val="22"/>
          <w:lang w:val="es-AR"/>
        </w:rPr>
        <w:t xml:space="preserve">terrestres </w:t>
      </w:r>
      <w:r w:rsidR="00E75E76" w:rsidRPr="00A13E22">
        <w:rPr>
          <w:kern w:val="22"/>
          <w:szCs w:val="22"/>
          <w:lang w:val="es-AR"/>
        </w:rPr>
        <w:t>y marino</w:t>
      </w:r>
      <w:r w:rsidR="00C43DF3"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Identifi</w:t>
      </w:r>
      <w:r w:rsidR="00C43DF3">
        <w:rPr>
          <w:bCs/>
          <w:i/>
          <w:iCs/>
          <w:kern w:val="22"/>
          <w:szCs w:val="22"/>
          <w:lang w:val="es-AR"/>
        </w:rPr>
        <w:t xml:space="preserve">cación de </w:t>
      </w:r>
      <w:r w:rsidRPr="00A13E22">
        <w:rPr>
          <w:bCs/>
          <w:i/>
          <w:iCs/>
          <w:kern w:val="22"/>
          <w:szCs w:val="22"/>
          <w:lang w:val="es-AR"/>
        </w:rPr>
        <w:t>l</w:t>
      </w:r>
      <w:r w:rsidR="00C43DF3">
        <w:rPr>
          <w:bCs/>
          <w:i/>
          <w:iCs/>
          <w:kern w:val="22"/>
          <w:szCs w:val="22"/>
          <w:lang w:val="es-AR"/>
        </w:rPr>
        <w:t xml:space="preserve">os procesos ecológicos, ecosistemas y </w:t>
      </w:r>
      <w:r w:rsidRPr="00A13E22">
        <w:rPr>
          <w:bCs/>
          <w:i/>
          <w:iCs/>
          <w:kern w:val="22"/>
          <w:szCs w:val="22"/>
          <w:lang w:val="es-AR"/>
        </w:rPr>
        <w:t>especie</w:t>
      </w:r>
      <w:r w:rsidR="00C43DF3">
        <w:rPr>
          <w:bCs/>
          <w:i/>
          <w:iCs/>
          <w:kern w:val="22"/>
          <w:szCs w:val="22"/>
          <w:lang w:val="es-AR"/>
        </w:rPr>
        <w:t>s</w:t>
      </w:r>
      <w:r w:rsidRPr="00A13E22">
        <w:rPr>
          <w:bCs/>
          <w:i/>
          <w:iCs/>
          <w:kern w:val="22"/>
          <w:szCs w:val="22"/>
          <w:lang w:val="es-AR"/>
        </w:rPr>
        <w:t xml:space="preserve"> </w:t>
      </w:r>
      <w:r w:rsidR="00F267E5">
        <w:rPr>
          <w:bCs/>
          <w:i/>
          <w:iCs/>
          <w:kern w:val="22"/>
          <w:szCs w:val="22"/>
          <w:lang w:val="es-AR"/>
        </w:rPr>
        <w:t>clave</w:t>
      </w:r>
      <w:r w:rsidRPr="00A13E22">
        <w:rPr>
          <w:bCs/>
          <w:i/>
          <w:iCs/>
          <w:kern w:val="22"/>
          <w:szCs w:val="22"/>
          <w:lang w:val="es-AR"/>
        </w:rPr>
        <w:t xml:space="preserve">, </w:t>
      </w:r>
      <w:r w:rsidRPr="00A13E22">
        <w:rPr>
          <w:kern w:val="22"/>
          <w:szCs w:val="22"/>
          <w:lang w:val="es-AR"/>
        </w:rPr>
        <w:t>para los cuales la fragmentación es una cuestión clave y los cuales puede</w:t>
      </w:r>
      <w:r w:rsidR="00007ACD">
        <w:rPr>
          <w:kern w:val="22"/>
          <w:szCs w:val="22"/>
          <w:lang w:val="es-AR"/>
        </w:rPr>
        <w:t>n</w:t>
      </w:r>
      <w:r w:rsidRPr="00A13E22">
        <w:rPr>
          <w:kern w:val="22"/>
          <w:szCs w:val="22"/>
          <w:lang w:val="es-AR"/>
        </w:rPr>
        <w:t xml:space="preserve"> beneficiarse de </w:t>
      </w:r>
      <w:r w:rsidR="00C43DF3">
        <w:rPr>
          <w:kern w:val="22"/>
          <w:szCs w:val="22"/>
          <w:lang w:val="es-AR"/>
        </w:rPr>
        <w:t xml:space="preserve">una mejor </w:t>
      </w:r>
      <w:r w:rsidRPr="00A13E22">
        <w:rPr>
          <w:kern w:val="22"/>
          <w:szCs w:val="22"/>
          <w:lang w:val="es-AR"/>
        </w:rPr>
        <w:t xml:space="preserve">conectividad, </w:t>
      </w:r>
      <w:r w:rsidR="007504FB">
        <w:rPr>
          <w:kern w:val="22"/>
          <w:szCs w:val="22"/>
          <w:lang w:val="es-AR"/>
        </w:rPr>
        <w:t xml:space="preserve">incluido </w:t>
      </w:r>
      <w:r w:rsidRPr="00A13E22">
        <w:rPr>
          <w:kern w:val="22"/>
          <w:szCs w:val="22"/>
          <w:lang w:val="es-AR"/>
        </w:rPr>
        <w:t xml:space="preserve">esas </w:t>
      </w:r>
      <w:r w:rsidR="00C43DF3">
        <w:rPr>
          <w:kern w:val="22"/>
          <w:szCs w:val="22"/>
          <w:lang w:val="es-AR"/>
        </w:rPr>
        <w:t>especies</w:t>
      </w:r>
      <w:r w:rsidRPr="00A13E22">
        <w:rPr>
          <w:kern w:val="22"/>
          <w:szCs w:val="22"/>
          <w:lang w:val="es-AR"/>
        </w:rPr>
        <w:t xml:space="preserve">, ecosistemas y procesos ecológicos que sean vulnerables a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 xml:space="preserve">impactos del </w:t>
      </w:r>
      <w:r w:rsidR="000B2DB1">
        <w:rPr>
          <w:kern w:val="22"/>
          <w:szCs w:val="22"/>
          <w:lang w:val="es-AR"/>
        </w:rPr>
        <w:t>cambio climático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Identifi</w:t>
      </w:r>
      <w:r w:rsidR="00C43DF3">
        <w:rPr>
          <w:bCs/>
          <w:i/>
          <w:iCs/>
          <w:kern w:val="22"/>
          <w:szCs w:val="22"/>
          <w:lang w:val="es-AR"/>
        </w:rPr>
        <w:t>cación</w:t>
      </w:r>
      <w:r w:rsidRPr="00A13E22">
        <w:rPr>
          <w:bCs/>
          <w:i/>
          <w:iCs/>
          <w:kern w:val="22"/>
          <w:szCs w:val="22"/>
          <w:lang w:val="es-AR"/>
        </w:rPr>
        <w:t xml:space="preserve"> y </w:t>
      </w:r>
      <w:r w:rsidR="00C43DF3">
        <w:rPr>
          <w:bCs/>
          <w:i/>
          <w:iCs/>
          <w:kern w:val="22"/>
          <w:szCs w:val="22"/>
          <w:lang w:val="es-AR"/>
        </w:rPr>
        <w:t>establecimiento de prioridades de áreas importantes para</w:t>
      </w:r>
      <w:r w:rsidRPr="00A13E22">
        <w:rPr>
          <w:bCs/>
          <w:i/>
          <w:iCs/>
          <w:kern w:val="22"/>
          <w:szCs w:val="22"/>
          <w:lang w:val="es-AR"/>
        </w:rPr>
        <w:t xml:space="preserve"> mejorar </w:t>
      </w:r>
      <w:r w:rsidR="00C43DF3">
        <w:rPr>
          <w:bCs/>
          <w:i/>
          <w:iCs/>
          <w:kern w:val="22"/>
          <w:szCs w:val="22"/>
          <w:lang w:val="es-AR"/>
        </w:rPr>
        <w:t xml:space="preserve">la </w:t>
      </w:r>
      <w:r w:rsidRPr="00A13E22">
        <w:rPr>
          <w:bCs/>
          <w:i/>
          <w:iCs/>
          <w:kern w:val="22"/>
          <w:szCs w:val="22"/>
          <w:lang w:val="es-AR"/>
        </w:rPr>
        <w:t xml:space="preserve">conectividad </w:t>
      </w:r>
      <w:r w:rsidRPr="00A13E22">
        <w:rPr>
          <w:kern w:val="22"/>
          <w:szCs w:val="22"/>
          <w:lang w:val="es-AR"/>
        </w:rPr>
        <w:t xml:space="preserve">y atenuar los impactos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fragmentación de </w:t>
      </w:r>
      <w:r w:rsidR="00C43DF3">
        <w:rPr>
          <w:kern w:val="22"/>
          <w:szCs w:val="22"/>
          <w:lang w:val="es-AR"/>
        </w:rPr>
        <w:t>paisajes terrestres y marinos</w:t>
      </w:r>
      <w:r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Pr="00A13E22">
        <w:rPr>
          <w:kern w:val="22"/>
          <w:szCs w:val="22"/>
          <w:lang w:val="es-AR"/>
        </w:rPr>
        <w:t xml:space="preserve"> las áreas que crean barreras y </w:t>
      </w:r>
      <w:r w:rsidR="00C43DF3">
        <w:rPr>
          <w:kern w:val="22"/>
          <w:szCs w:val="22"/>
          <w:lang w:val="es-AR"/>
        </w:rPr>
        <w:t xml:space="preserve">atascos </w:t>
      </w:r>
      <w:r w:rsidRPr="00A13E22">
        <w:rPr>
          <w:kern w:val="22"/>
          <w:szCs w:val="22"/>
          <w:lang w:val="es-AR"/>
        </w:rPr>
        <w:t xml:space="preserve">para el movimiento anual y estacional de </w:t>
      </w:r>
      <w:r w:rsidRPr="00A13E22">
        <w:rPr>
          <w:lang w:val="es-AR"/>
        </w:rPr>
        <w:t>la</w:t>
      </w:r>
      <w:r w:rsidR="00C43DF3">
        <w:rPr>
          <w:lang w:val="es-AR"/>
        </w:rPr>
        <w:t>s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especie</w:t>
      </w:r>
      <w:r w:rsidR="00C43DF3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>, para las diversas etapas de</w:t>
      </w:r>
      <w:r w:rsidRPr="00A13E22">
        <w:rPr>
          <w:lang w:val="es-AR"/>
        </w:rPr>
        <w:t>l</w:t>
      </w:r>
      <w:r w:rsidR="00415C35">
        <w:rPr>
          <w:lang w:val="es-AR"/>
        </w:rPr>
        <w:t xml:space="preserve"> ciclo de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vida y para la </w:t>
      </w:r>
      <w:r w:rsidR="00C97DC4">
        <w:rPr>
          <w:kern w:val="22"/>
          <w:szCs w:val="22"/>
          <w:lang w:val="es-AR"/>
        </w:rPr>
        <w:t>adaptación al cambio climático</w:t>
      </w:r>
      <w:r w:rsidRPr="00A13E22">
        <w:rPr>
          <w:kern w:val="22"/>
          <w:szCs w:val="22"/>
          <w:lang w:val="es-AR"/>
        </w:rPr>
        <w:t xml:space="preserve">, y las áreas que son importantes para el </w:t>
      </w:r>
      <w:r w:rsidR="00415C35">
        <w:rPr>
          <w:kern w:val="22"/>
          <w:szCs w:val="22"/>
          <w:lang w:val="es-AR"/>
        </w:rPr>
        <w:t xml:space="preserve">mantenimiento del </w:t>
      </w:r>
      <w:r w:rsidRPr="00A13E22">
        <w:rPr>
          <w:kern w:val="22"/>
          <w:szCs w:val="22"/>
          <w:lang w:val="es-AR"/>
        </w:rPr>
        <w:t>funcionamiento de</w:t>
      </w:r>
      <w:r w:rsidR="00415C35">
        <w:rPr>
          <w:kern w:val="22"/>
          <w:szCs w:val="22"/>
          <w:lang w:val="es-AR"/>
        </w:rPr>
        <w:t xml:space="preserve"> los</w:t>
      </w:r>
      <w:r w:rsidRPr="00A13E22">
        <w:rPr>
          <w:kern w:val="22"/>
          <w:szCs w:val="22"/>
          <w:lang w:val="es-AR"/>
        </w:rPr>
        <w:t xml:space="preserve"> ecosistema</w:t>
      </w:r>
      <w:r w:rsidR="00415C35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(</w:t>
      </w:r>
      <w:r w:rsidR="00415C35">
        <w:rPr>
          <w:kern w:val="22"/>
          <w:szCs w:val="22"/>
          <w:lang w:val="es-AR"/>
        </w:rPr>
        <w:t>por ej.,</w:t>
      </w:r>
      <w:r w:rsidRPr="00A13E22">
        <w:rPr>
          <w:kern w:val="22"/>
          <w:szCs w:val="22"/>
          <w:lang w:val="es-AR"/>
        </w:rPr>
        <w:t xml:space="preserve"> las </w:t>
      </w:r>
      <w:r w:rsidR="00415C35">
        <w:rPr>
          <w:kern w:val="22"/>
          <w:szCs w:val="22"/>
          <w:lang w:val="es-AR"/>
        </w:rPr>
        <w:t>tierras bajas fluviales</w:t>
      </w:r>
      <w:r w:rsidRPr="00A13E22">
        <w:rPr>
          <w:kern w:val="22"/>
          <w:szCs w:val="22"/>
          <w:lang w:val="es-AR"/>
        </w:rPr>
        <w:t>);</w:t>
      </w:r>
    </w:p>
    <w:p w:rsidR="00602811" w:rsidRPr="00A13E22" w:rsidRDefault="00415C35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 xml:space="preserve">Realización de </w:t>
      </w:r>
      <w:r w:rsidR="00E75E76" w:rsidRPr="00A13E22">
        <w:rPr>
          <w:bCs/>
          <w:i/>
          <w:iCs/>
          <w:kern w:val="22"/>
          <w:szCs w:val="22"/>
          <w:lang w:val="es-AR"/>
        </w:rPr>
        <w:t>un</w:t>
      </w:r>
      <w:r w:rsidR="007504FB">
        <w:rPr>
          <w:bCs/>
          <w:i/>
          <w:iCs/>
          <w:kern w:val="22"/>
          <w:szCs w:val="22"/>
          <w:lang w:val="es-AR"/>
        </w:rPr>
        <w:t xml:space="preserve">a revisión </w:t>
      </w:r>
      <w:r w:rsidR="00E75E76" w:rsidRPr="00A13E22">
        <w:rPr>
          <w:bCs/>
          <w:i/>
          <w:iCs/>
          <w:kern w:val="22"/>
          <w:szCs w:val="22"/>
          <w:lang w:val="es-AR"/>
        </w:rPr>
        <w:t>nacional</w:t>
      </w:r>
      <w:r>
        <w:rPr>
          <w:bCs/>
          <w:i/>
          <w:iCs/>
          <w:kern w:val="22"/>
          <w:szCs w:val="22"/>
          <w:lang w:val="es-AR"/>
        </w:rPr>
        <w:t xml:space="preserve"> </w:t>
      </w:r>
      <w:r w:rsidRPr="007504FB">
        <w:rPr>
          <w:bCs/>
          <w:iCs/>
          <w:kern w:val="22"/>
          <w:szCs w:val="22"/>
          <w:lang w:val="es-AR"/>
        </w:rPr>
        <w:t>de la</w:t>
      </w:r>
      <w:r>
        <w:rPr>
          <w:bCs/>
          <w:i/>
          <w:iCs/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>situación y las tendencias</w:t>
      </w:r>
      <w:r>
        <w:rPr>
          <w:kern w:val="22"/>
          <w:szCs w:val="22"/>
          <w:lang w:val="es-AR"/>
        </w:rPr>
        <w:t xml:space="preserve"> de la </w:t>
      </w:r>
      <w:r w:rsidR="00896FD3">
        <w:rPr>
          <w:kern w:val="22"/>
          <w:szCs w:val="22"/>
          <w:lang w:val="es-AR"/>
        </w:rPr>
        <w:t>fragmentación</w:t>
      </w:r>
      <w:r w:rsidR="00E75E76" w:rsidRPr="00A13E22">
        <w:rPr>
          <w:kern w:val="22"/>
          <w:szCs w:val="22"/>
          <w:lang w:val="es-AR"/>
        </w:rPr>
        <w:t xml:space="preserve"> de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 de </w:t>
      </w:r>
      <w:r w:rsidR="007504FB">
        <w:rPr>
          <w:kern w:val="22"/>
          <w:szCs w:val="22"/>
          <w:lang w:val="es-AR"/>
        </w:rPr>
        <w:t xml:space="preserve">los </w:t>
      </w:r>
      <w:r>
        <w:rPr>
          <w:kern w:val="22"/>
          <w:szCs w:val="22"/>
          <w:lang w:val="es-AR"/>
        </w:rPr>
        <w:t>paisaje</w:t>
      </w:r>
      <w:r w:rsidR="007504FB">
        <w:rPr>
          <w:kern w:val="22"/>
          <w:szCs w:val="22"/>
          <w:lang w:val="es-AR"/>
        </w:rPr>
        <w:t>s</w:t>
      </w:r>
      <w:r>
        <w:rPr>
          <w:kern w:val="22"/>
          <w:szCs w:val="22"/>
          <w:lang w:val="es-AR"/>
        </w:rPr>
        <w:t xml:space="preserve"> terrestre</w:t>
      </w:r>
      <w:r w:rsidR="007504FB">
        <w:rPr>
          <w:kern w:val="22"/>
          <w:szCs w:val="22"/>
          <w:lang w:val="es-AR"/>
        </w:rPr>
        <w:t>s</w:t>
      </w:r>
      <w:r>
        <w:rPr>
          <w:kern w:val="22"/>
          <w:szCs w:val="22"/>
          <w:lang w:val="es-AR"/>
        </w:rPr>
        <w:t xml:space="preserve"> y marino</w:t>
      </w:r>
      <w:r w:rsidR="007504FB"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y</w:t>
      </w:r>
      <w:r>
        <w:rPr>
          <w:kern w:val="22"/>
          <w:szCs w:val="22"/>
          <w:lang w:val="es-AR"/>
        </w:rPr>
        <w:t xml:space="preserve"> la</w:t>
      </w:r>
      <w:r w:rsidR="00E75E76" w:rsidRPr="00A13E22">
        <w:rPr>
          <w:kern w:val="22"/>
          <w:szCs w:val="22"/>
          <w:lang w:val="es-AR"/>
        </w:rPr>
        <w:t xml:space="preserve"> conectividad para </w:t>
      </w:r>
      <w:r>
        <w:rPr>
          <w:kern w:val="22"/>
          <w:szCs w:val="22"/>
          <w:lang w:val="es-AR"/>
        </w:rPr>
        <w:t xml:space="preserve">los </w:t>
      </w:r>
      <w:r w:rsidR="00E75E76" w:rsidRPr="00A13E22">
        <w:rPr>
          <w:kern w:val="22"/>
          <w:szCs w:val="22"/>
          <w:lang w:val="es-AR"/>
        </w:rPr>
        <w:t>ecosistemas</w:t>
      </w:r>
      <w:r>
        <w:rPr>
          <w:kern w:val="22"/>
          <w:szCs w:val="22"/>
          <w:lang w:val="es-AR"/>
        </w:rPr>
        <w:t>,</w:t>
      </w:r>
      <w:r w:rsidR="00E75E76" w:rsidRPr="00A13E22">
        <w:rPr>
          <w:kern w:val="22"/>
          <w:szCs w:val="22"/>
          <w:lang w:val="es-AR"/>
        </w:rPr>
        <w:t xml:space="preserve"> procesos ecológicos</w:t>
      </w:r>
      <w:r>
        <w:rPr>
          <w:kern w:val="22"/>
          <w:szCs w:val="22"/>
          <w:lang w:val="es-AR"/>
        </w:rPr>
        <w:t xml:space="preserve"> y </w:t>
      </w:r>
      <w:r w:rsidRPr="00A13E22">
        <w:rPr>
          <w:kern w:val="22"/>
          <w:szCs w:val="22"/>
          <w:lang w:val="es-AR"/>
        </w:rPr>
        <w:t>especie</w:t>
      </w:r>
      <w:r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</w:t>
      </w:r>
      <w:r w:rsidR="00F267E5">
        <w:rPr>
          <w:kern w:val="22"/>
          <w:szCs w:val="22"/>
          <w:lang w:val="es-AR"/>
        </w:rPr>
        <w:t>clave</w:t>
      </w:r>
      <w:r w:rsidRPr="00A13E22">
        <w:rPr>
          <w:kern w:val="22"/>
          <w:szCs w:val="22"/>
          <w:lang w:val="es-AR"/>
        </w:rPr>
        <w:t>,</w:t>
      </w:r>
      <w:r w:rsidR="00E75E76" w:rsidRPr="00A13E22">
        <w:rPr>
          <w:kern w:val="22"/>
          <w:szCs w:val="22"/>
          <w:lang w:val="es-AR"/>
        </w:rPr>
        <w:t xml:space="preserve"> </w:t>
      </w:r>
      <w:r w:rsidR="00A13E22">
        <w:rPr>
          <w:kern w:val="22"/>
          <w:szCs w:val="22"/>
          <w:lang w:val="es-AR"/>
        </w:rPr>
        <w:t>inclusive</w:t>
      </w:r>
      <w:r w:rsidR="00E75E76" w:rsidRPr="00A13E22">
        <w:rPr>
          <w:kern w:val="22"/>
          <w:szCs w:val="22"/>
          <w:lang w:val="es-AR"/>
        </w:rPr>
        <w:t xml:space="preserve"> un</w:t>
      </w:r>
      <w:r w:rsidR="007504FB">
        <w:rPr>
          <w:kern w:val="22"/>
          <w:szCs w:val="22"/>
          <w:lang w:val="es-AR"/>
        </w:rPr>
        <w:t>a revisión</w:t>
      </w:r>
      <w:r w:rsidR="00E75E76" w:rsidRPr="00A13E22">
        <w:rPr>
          <w:kern w:val="22"/>
          <w:szCs w:val="22"/>
          <w:lang w:val="es-AR"/>
        </w:rPr>
        <w:t xml:space="preserve"> de</w:t>
      </w:r>
      <w:r w:rsidR="00CF63D6">
        <w:rPr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>l</w:t>
      </w:r>
      <w:r w:rsidR="00CF63D6">
        <w:rPr>
          <w:kern w:val="22"/>
          <w:szCs w:val="22"/>
          <w:lang w:val="es-AR"/>
        </w:rPr>
        <w:t xml:space="preserve">a </w:t>
      </w:r>
      <w:r w:rsidR="00D4676F">
        <w:rPr>
          <w:kern w:val="22"/>
          <w:szCs w:val="22"/>
          <w:lang w:val="es-AR"/>
        </w:rPr>
        <w:t>función</w:t>
      </w:r>
      <w:r w:rsidR="00E75E76" w:rsidRPr="00A13E22">
        <w:rPr>
          <w:kern w:val="22"/>
          <w:szCs w:val="22"/>
          <w:lang w:val="es-AR"/>
        </w:rPr>
        <w:t xml:space="preserve"> de</w:t>
      </w:r>
      <w:r>
        <w:rPr>
          <w:kern w:val="22"/>
          <w:szCs w:val="22"/>
          <w:lang w:val="es-AR"/>
        </w:rPr>
        <w:t xml:space="preserve"> las</w:t>
      </w:r>
      <w:r w:rsidR="00E75E76" w:rsidRPr="00A13E22">
        <w:rPr>
          <w:kern w:val="22"/>
          <w:szCs w:val="22"/>
          <w:lang w:val="es-AR"/>
        </w:rPr>
        <w:t xml:space="preserve"> áreas protegidas en </w:t>
      </w:r>
      <w:r>
        <w:rPr>
          <w:kern w:val="22"/>
          <w:szCs w:val="22"/>
          <w:lang w:val="es-AR"/>
        </w:rPr>
        <w:t xml:space="preserve">el mantenimiento de la </w:t>
      </w:r>
      <w:r w:rsidR="00E75E76" w:rsidRPr="00A13E22">
        <w:rPr>
          <w:kern w:val="22"/>
          <w:szCs w:val="22"/>
          <w:lang w:val="es-AR"/>
        </w:rPr>
        <w:t>conectividad de</w:t>
      </w:r>
      <w:r>
        <w:rPr>
          <w:kern w:val="22"/>
          <w:szCs w:val="22"/>
          <w:lang w:val="es-AR"/>
        </w:rPr>
        <w:t xml:space="preserve"> los</w:t>
      </w:r>
      <w:r w:rsidR="00E75E76" w:rsidRPr="00A13E22">
        <w:rPr>
          <w:kern w:val="22"/>
          <w:szCs w:val="22"/>
          <w:lang w:val="es-AR"/>
        </w:rPr>
        <w:t xml:space="preserve"> paisaje</w:t>
      </w:r>
      <w:r>
        <w:rPr>
          <w:kern w:val="22"/>
          <w:szCs w:val="22"/>
          <w:lang w:val="es-AR"/>
        </w:rPr>
        <w:t xml:space="preserve">s terrestres y </w:t>
      </w:r>
      <w:r w:rsidR="00E75E76" w:rsidRPr="00A13E22">
        <w:rPr>
          <w:kern w:val="22"/>
          <w:szCs w:val="22"/>
          <w:lang w:val="es-AR"/>
        </w:rPr>
        <w:t>marino</w:t>
      </w:r>
      <w:r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>, y cualquier laguna</w:t>
      </w:r>
      <w:r w:rsidR="00CF63D6">
        <w:rPr>
          <w:kern w:val="22"/>
          <w:szCs w:val="22"/>
          <w:lang w:val="es-AR"/>
        </w:rPr>
        <w:t xml:space="preserve"> clave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Identifi</w:t>
      </w:r>
      <w:r w:rsidR="00CF63D6">
        <w:rPr>
          <w:bCs/>
          <w:i/>
          <w:iCs/>
          <w:kern w:val="22"/>
          <w:szCs w:val="22"/>
          <w:lang w:val="es-AR"/>
        </w:rPr>
        <w:t xml:space="preserve">cación </w:t>
      </w:r>
      <w:r w:rsidRPr="00A13E22">
        <w:rPr>
          <w:bCs/>
          <w:i/>
          <w:iCs/>
          <w:kern w:val="22"/>
          <w:szCs w:val="22"/>
          <w:lang w:val="es-AR"/>
        </w:rPr>
        <w:t xml:space="preserve">y </w:t>
      </w:r>
      <w:r w:rsidR="00CF63D6">
        <w:rPr>
          <w:bCs/>
          <w:i/>
          <w:iCs/>
          <w:kern w:val="22"/>
          <w:szCs w:val="22"/>
          <w:lang w:val="es-AR"/>
        </w:rPr>
        <w:t xml:space="preserve">establecimiento de prioridades de </w:t>
      </w:r>
      <w:r w:rsidRPr="00A13E22">
        <w:rPr>
          <w:bCs/>
          <w:i/>
          <w:iCs/>
          <w:kern w:val="22"/>
          <w:szCs w:val="22"/>
          <w:lang w:val="es-AR"/>
        </w:rPr>
        <w:t xml:space="preserve">los sectores </w:t>
      </w:r>
      <w:r w:rsidRPr="00A13E22">
        <w:rPr>
          <w:kern w:val="22"/>
          <w:szCs w:val="22"/>
          <w:lang w:val="es-AR"/>
        </w:rPr>
        <w:t>más responsables</w:t>
      </w:r>
      <w:r w:rsidR="00415C35">
        <w:rPr>
          <w:kern w:val="22"/>
          <w:szCs w:val="22"/>
          <w:lang w:val="es-AR"/>
        </w:rPr>
        <w:t xml:space="preserve"> de la </w:t>
      </w:r>
      <w:r w:rsidR="00896FD3">
        <w:rPr>
          <w:kern w:val="22"/>
          <w:szCs w:val="22"/>
          <w:lang w:val="es-AR"/>
        </w:rPr>
        <w:t>fragmentación</w:t>
      </w:r>
      <w:r w:rsidRPr="00A13E22">
        <w:rPr>
          <w:kern w:val="22"/>
          <w:szCs w:val="22"/>
          <w:lang w:val="es-AR"/>
        </w:rPr>
        <w:t xml:space="preserve"> de </w:t>
      </w:r>
      <w:r w:rsidR="00CF63D6">
        <w:rPr>
          <w:kern w:val="22"/>
          <w:szCs w:val="22"/>
          <w:lang w:val="es-AR"/>
        </w:rPr>
        <w:t>los hábitats</w:t>
      </w:r>
      <w:r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Pr="00A13E22">
        <w:rPr>
          <w:kern w:val="22"/>
          <w:szCs w:val="22"/>
          <w:lang w:val="es-AR"/>
        </w:rPr>
        <w:t xml:space="preserve"> el transporte, </w:t>
      </w:r>
      <w:r w:rsidR="00CF63D6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agricultura, </w:t>
      </w:r>
      <w:r w:rsidR="00CF63D6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energía, </w:t>
      </w:r>
      <w:r w:rsidR="00CF63D6">
        <w:rPr>
          <w:kern w:val="22"/>
          <w:szCs w:val="22"/>
          <w:lang w:val="es-AR"/>
        </w:rPr>
        <w:t xml:space="preserve">el </w:t>
      </w:r>
      <w:r w:rsidRPr="00A13E22">
        <w:rPr>
          <w:kern w:val="22"/>
          <w:szCs w:val="22"/>
          <w:lang w:val="es-AR"/>
        </w:rPr>
        <w:t>desarrollo urbano</w:t>
      </w:r>
      <w:r w:rsidR="00CF63D6">
        <w:rPr>
          <w:kern w:val="22"/>
          <w:szCs w:val="22"/>
          <w:lang w:val="es-AR"/>
        </w:rPr>
        <w:t xml:space="preserve"> y la infraestructura</w:t>
      </w:r>
      <w:r w:rsidRPr="00A13E22">
        <w:rPr>
          <w:kern w:val="22"/>
          <w:szCs w:val="22"/>
          <w:lang w:val="es-AR"/>
        </w:rPr>
        <w:t xml:space="preserve">, y </w:t>
      </w:r>
      <w:r w:rsidR="00CF63D6">
        <w:rPr>
          <w:kern w:val="22"/>
          <w:szCs w:val="22"/>
          <w:lang w:val="es-AR"/>
        </w:rPr>
        <w:t>elabor</w:t>
      </w:r>
      <w:r w:rsidR="00FE03BF">
        <w:rPr>
          <w:kern w:val="22"/>
          <w:szCs w:val="22"/>
          <w:lang w:val="es-AR"/>
        </w:rPr>
        <w:t>ación de</w:t>
      </w:r>
      <w:r w:rsidR="00CF63D6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estrategias </w:t>
      </w:r>
      <w:r w:rsidR="00FE03BF">
        <w:rPr>
          <w:kern w:val="22"/>
          <w:szCs w:val="22"/>
          <w:lang w:val="es-AR"/>
        </w:rPr>
        <w:t xml:space="preserve">para </w:t>
      </w:r>
      <w:r w:rsidR="00CF63D6">
        <w:rPr>
          <w:kern w:val="22"/>
          <w:szCs w:val="22"/>
          <w:lang w:val="es-AR"/>
        </w:rPr>
        <w:t>implicarl</w:t>
      </w:r>
      <w:r w:rsidR="00E33543">
        <w:rPr>
          <w:kern w:val="22"/>
          <w:szCs w:val="22"/>
          <w:lang w:val="es-AR"/>
        </w:rPr>
        <w:t>o</w:t>
      </w:r>
      <w:r w:rsidR="00CF63D6">
        <w:rPr>
          <w:kern w:val="22"/>
          <w:szCs w:val="22"/>
          <w:lang w:val="es-AR"/>
        </w:rPr>
        <w:t xml:space="preserve">s en </w:t>
      </w:r>
      <w:r w:rsidRPr="00A13E22">
        <w:rPr>
          <w:kern w:val="22"/>
          <w:szCs w:val="22"/>
          <w:lang w:val="es-AR"/>
        </w:rPr>
        <w:t xml:space="preserve">estrategias </w:t>
      </w:r>
      <w:r w:rsidR="00CF63D6">
        <w:rPr>
          <w:kern w:val="22"/>
          <w:szCs w:val="22"/>
          <w:lang w:val="es-AR"/>
        </w:rPr>
        <w:t xml:space="preserve">destinadas a </w:t>
      </w:r>
      <w:r w:rsidRPr="00A13E22">
        <w:rPr>
          <w:kern w:val="22"/>
          <w:szCs w:val="22"/>
          <w:lang w:val="es-AR"/>
        </w:rPr>
        <w:t>atenuar los impactos en áreas protegidas;</w:t>
      </w:r>
    </w:p>
    <w:p w:rsidR="00602811" w:rsidRPr="00A13E22" w:rsidRDefault="0043177D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 xml:space="preserve">Revisión y adaptación de los marcos y 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planes </w:t>
      </w:r>
      <w:r w:rsidR="007B00E2">
        <w:rPr>
          <w:bCs/>
          <w:i/>
          <w:iCs/>
          <w:kern w:val="22"/>
          <w:szCs w:val="22"/>
          <w:lang w:val="es-AR"/>
        </w:rPr>
        <w:t xml:space="preserve">relativos a los </w:t>
      </w:r>
      <w:r w:rsidR="00415C35">
        <w:rPr>
          <w:bCs/>
          <w:i/>
          <w:iCs/>
          <w:kern w:val="22"/>
          <w:szCs w:val="22"/>
          <w:lang w:val="es-AR"/>
        </w:rPr>
        <w:t>paisaje</w:t>
      </w:r>
      <w:r w:rsidR="007B00E2">
        <w:rPr>
          <w:bCs/>
          <w:i/>
          <w:iCs/>
          <w:kern w:val="22"/>
          <w:szCs w:val="22"/>
          <w:lang w:val="es-AR"/>
        </w:rPr>
        <w:t>s</w:t>
      </w:r>
      <w:r w:rsidR="00415C35">
        <w:rPr>
          <w:bCs/>
          <w:i/>
          <w:iCs/>
          <w:kern w:val="22"/>
          <w:szCs w:val="22"/>
          <w:lang w:val="es-AR"/>
        </w:rPr>
        <w:t xml:space="preserve"> terrestre</w:t>
      </w:r>
      <w:r w:rsidR="007B00E2">
        <w:rPr>
          <w:bCs/>
          <w:i/>
          <w:iCs/>
          <w:kern w:val="22"/>
          <w:szCs w:val="22"/>
          <w:lang w:val="es-AR"/>
        </w:rPr>
        <w:t>s</w:t>
      </w:r>
      <w:r w:rsidR="00415C35">
        <w:rPr>
          <w:bCs/>
          <w:i/>
          <w:iCs/>
          <w:kern w:val="22"/>
          <w:szCs w:val="22"/>
          <w:lang w:val="es-AR"/>
        </w:rPr>
        <w:t xml:space="preserve"> y marino</w:t>
      </w:r>
      <w:r w:rsidR="007B00E2">
        <w:rPr>
          <w:bCs/>
          <w:i/>
          <w:iCs/>
          <w:kern w:val="22"/>
          <w:szCs w:val="22"/>
          <w:lang w:val="es-AR"/>
        </w:rPr>
        <w:t>s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 (dentro y </w:t>
      </w:r>
      <w:r w:rsidR="000B2DB1">
        <w:rPr>
          <w:bCs/>
          <w:i/>
          <w:iCs/>
          <w:kern w:val="22"/>
          <w:szCs w:val="22"/>
          <w:lang w:val="es-AR"/>
        </w:rPr>
        <w:t>en todos los sectores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), </w:t>
      </w:r>
      <w:r w:rsidR="00A13E22">
        <w:rPr>
          <w:bCs/>
          <w:i/>
          <w:iCs/>
          <w:kern w:val="22"/>
          <w:szCs w:val="22"/>
          <w:lang w:val="es-AR"/>
        </w:rPr>
        <w:t>inclusive</w:t>
      </w:r>
      <w:r w:rsidR="00E75E76" w:rsidRPr="00A13E22">
        <w:rPr>
          <w:bCs/>
          <w:i/>
          <w:iCs/>
          <w:kern w:val="22"/>
          <w:szCs w:val="22"/>
          <w:lang w:val="es-AR"/>
        </w:rPr>
        <w:t>, por ejemplo,</w:t>
      </w:r>
      <w:r w:rsidR="008065B0">
        <w:rPr>
          <w:bCs/>
          <w:i/>
          <w:iCs/>
          <w:kern w:val="22"/>
          <w:szCs w:val="22"/>
          <w:lang w:val="es-AR"/>
        </w:rPr>
        <w:t xml:space="preserve"> los planes de </w:t>
      </w:r>
      <w:r w:rsidR="00E75E76" w:rsidRPr="00A13E22">
        <w:rPr>
          <w:bCs/>
          <w:i/>
          <w:iCs/>
          <w:kern w:val="22"/>
          <w:szCs w:val="22"/>
          <w:lang w:val="es-AR"/>
        </w:rPr>
        <w:t>utilización de la tierra y espaciales marinos y los planes sectoriales</w:t>
      </w:r>
      <w:r w:rsidR="00E75E76" w:rsidRPr="00A13E22">
        <w:rPr>
          <w:kern w:val="22"/>
          <w:szCs w:val="22"/>
          <w:lang w:val="es-AR"/>
        </w:rPr>
        <w:t xml:space="preserve">, como </w:t>
      </w:r>
      <w:r w:rsidR="007B00E2">
        <w:rPr>
          <w:kern w:val="22"/>
          <w:szCs w:val="22"/>
          <w:lang w:val="es-AR"/>
        </w:rPr>
        <w:t xml:space="preserve">los </w:t>
      </w:r>
      <w:r w:rsidR="00E75E76" w:rsidRPr="00A13E22">
        <w:rPr>
          <w:kern w:val="22"/>
          <w:szCs w:val="22"/>
          <w:lang w:val="es-AR"/>
        </w:rPr>
        <w:t xml:space="preserve">planes subnacionales de utilización de la tierra, planes de </w:t>
      </w:r>
      <w:r w:rsidR="007B00E2">
        <w:rPr>
          <w:kern w:val="22"/>
          <w:szCs w:val="22"/>
          <w:lang w:val="es-AR"/>
        </w:rPr>
        <w:t>gestión integrada de cuencas hidrográficas</w:t>
      </w:r>
      <w:r w:rsidR="00E75E76" w:rsidRPr="00A13E22">
        <w:rPr>
          <w:kern w:val="22"/>
          <w:szCs w:val="22"/>
          <w:lang w:val="es-AR"/>
        </w:rPr>
        <w:t xml:space="preserve">, planes de gestión integrada de áreas marinas y costeras, planes de transporte y planes </w:t>
      </w:r>
      <w:r w:rsidR="007B00E2">
        <w:rPr>
          <w:kern w:val="22"/>
          <w:szCs w:val="22"/>
          <w:lang w:val="es-AR"/>
        </w:rPr>
        <w:t>vinculados con el agua</w:t>
      </w:r>
      <w:r w:rsidR="00E75E76" w:rsidRPr="00A13E22">
        <w:rPr>
          <w:kern w:val="22"/>
          <w:szCs w:val="22"/>
          <w:lang w:val="es-AR"/>
        </w:rPr>
        <w:t xml:space="preserve">, para mejorar </w:t>
      </w:r>
      <w:r w:rsidR="007B00E2">
        <w:rPr>
          <w:kern w:val="22"/>
          <w:szCs w:val="22"/>
          <w:lang w:val="es-AR"/>
        </w:rPr>
        <w:t xml:space="preserve">la </w:t>
      </w:r>
      <w:r w:rsidR="00E75E76" w:rsidRPr="00A13E22">
        <w:rPr>
          <w:kern w:val="22"/>
          <w:szCs w:val="22"/>
          <w:lang w:val="es-AR"/>
        </w:rPr>
        <w:t xml:space="preserve">conectividad y complementariedad y reducir la fragmentación </w:t>
      </w:r>
      <w:r w:rsidR="008065B0">
        <w:rPr>
          <w:kern w:val="22"/>
          <w:szCs w:val="22"/>
          <w:lang w:val="es-AR"/>
        </w:rPr>
        <w:t>y</w:t>
      </w:r>
      <w:r w:rsidR="007B00E2">
        <w:rPr>
          <w:kern w:val="22"/>
          <w:szCs w:val="22"/>
          <w:lang w:val="es-AR"/>
        </w:rPr>
        <w:t xml:space="preserve"> los</w:t>
      </w:r>
      <w:r w:rsidR="00E75E76" w:rsidRPr="00A13E22">
        <w:rPr>
          <w:kern w:val="22"/>
          <w:szCs w:val="22"/>
          <w:lang w:val="es-AR"/>
        </w:rPr>
        <w:t xml:space="preserve"> impactos;</w:t>
      </w:r>
    </w:p>
    <w:p w:rsidR="00602811" w:rsidRPr="00A13E22" w:rsidRDefault="00D06669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>Establecimiento de prioridades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 y</w:t>
      </w:r>
      <w:r>
        <w:rPr>
          <w:bCs/>
          <w:i/>
          <w:iCs/>
          <w:kern w:val="22"/>
          <w:szCs w:val="22"/>
          <w:lang w:val="es-AR"/>
        </w:rPr>
        <w:t xml:space="preserve"> aplicación de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 medidas </w:t>
      </w:r>
      <w:r w:rsidR="00E75E76" w:rsidRPr="00A13E22">
        <w:rPr>
          <w:kern w:val="22"/>
          <w:szCs w:val="22"/>
          <w:lang w:val="es-AR"/>
        </w:rPr>
        <w:t xml:space="preserve">para disminuir </w:t>
      </w:r>
      <w:r w:rsidR="00896FD3">
        <w:rPr>
          <w:kern w:val="22"/>
          <w:szCs w:val="22"/>
          <w:lang w:val="es-AR"/>
        </w:rPr>
        <w:t>la fragmentación</w:t>
      </w:r>
      <w:r w:rsidR="00E75E76" w:rsidRPr="00A13E22">
        <w:rPr>
          <w:kern w:val="22"/>
          <w:szCs w:val="22"/>
          <w:lang w:val="es-AR"/>
        </w:rPr>
        <w:t xml:space="preserve"> de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 dentro de</w:t>
      </w:r>
      <w:r w:rsidR="008065B0">
        <w:rPr>
          <w:kern w:val="22"/>
          <w:szCs w:val="22"/>
          <w:lang w:val="es-AR"/>
        </w:rPr>
        <w:t xml:space="preserve"> los</w:t>
      </w:r>
      <w:r w:rsidR="00E75E76" w:rsidRPr="00A13E22">
        <w:rPr>
          <w:kern w:val="22"/>
          <w:szCs w:val="22"/>
          <w:lang w:val="es-AR"/>
        </w:rPr>
        <w:t xml:space="preserve"> </w:t>
      </w:r>
      <w:r>
        <w:rPr>
          <w:kern w:val="22"/>
          <w:szCs w:val="22"/>
          <w:lang w:val="es-AR"/>
        </w:rPr>
        <w:t>paisajes terrestres y marinos</w:t>
      </w:r>
      <w:r w:rsidR="00E75E76" w:rsidRPr="00A13E22">
        <w:rPr>
          <w:kern w:val="22"/>
          <w:szCs w:val="22"/>
          <w:lang w:val="es-AR"/>
        </w:rPr>
        <w:t xml:space="preserve"> y para aumentar</w:t>
      </w:r>
      <w:r>
        <w:rPr>
          <w:kern w:val="22"/>
          <w:szCs w:val="22"/>
          <w:lang w:val="es-AR"/>
        </w:rPr>
        <w:t xml:space="preserve"> la</w:t>
      </w:r>
      <w:r w:rsidR="00E75E76" w:rsidRPr="00A13E22">
        <w:rPr>
          <w:kern w:val="22"/>
          <w:szCs w:val="22"/>
          <w:lang w:val="es-AR"/>
        </w:rPr>
        <w:t xml:space="preserve"> conectividad, </w:t>
      </w:r>
      <w:r w:rsidR="00A13E22">
        <w:rPr>
          <w:kern w:val="22"/>
          <w:szCs w:val="22"/>
          <w:lang w:val="es-AR"/>
        </w:rPr>
        <w:t>inclu</w:t>
      </w:r>
      <w:r w:rsidR="008065B0">
        <w:rPr>
          <w:kern w:val="22"/>
          <w:szCs w:val="22"/>
          <w:lang w:val="es-AR"/>
        </w:rPr>
        <w:t xml:space="preserve">yendo </w:t>
      </w:r>
      <w:r w:rsidR="00E75E76" w:rsidRPr="00A13E22">
        <w:rPr>
          <w:kern w:val="22"/>
          <w:szCs w:val="22"/>
          <w:lang w:val="es-AR"/>
        </w:rPr>
        <w:t xml:space="preserve">la </w:t>
      </w:r>
      <w:r w:rsidR="00E75E76" w:rsidRPr="00A13E22">
        <w:rPr>
          <w:kern w:val="22"/>
          <w:szCs w:val="22"/>
          <w:lang w:val="es-AR"/>
        </w:rPr>
        <w:lastRenderedPageBreak/>
        <w:t xml:space="preserve">creación de nuevas áreas protegidas y la identificación de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="00E75E76" w:rsidRPr="00A13E22">
        <w:rPr>
          <w:kern w:val="22"/>
          <w:szCs w:val="22"/>
          <w:lang w:val="es-AR"/>
        </w:rPr>
        <w:t>, así como las áreas conservadas por comunidades</w:t>
      </w:r>
      <w:r w:rsidR="008065B0">
        <w:rPr>
          <w:kern w:val="22"/>
          <w:szCs w:val="22"/>
          <w:lang w:val="es-AR"/>
        </w:rPr>
        <w:t xml:space="preserve"> locales</w:t>
      </w:r>
      <w:r w:rsidR="00E75E76" w:rsidRPr="00A13E22">
        <w:rPr>
          <w:kern w:val="22"/>
          <w:szCs w:val="22"/>
          <w:lang w:val="es-AR"/>
        </w:rPr>
        <w:t xml:space="preserve"> </w:t>
      </w:r>
      <w:r>
        <w:rPr>
          <w:kern w:val="22"/>
          <w:szCs w:val="22"/>
          <w:lang w:val="es-AR"/>
        </w:rPr>
        <w:t>y pueblos</w:t>
      </w:r>
      <w:r w:rsidR="00E75E76" w:rsidRPr="00A13E22">
        <w:rPr>
          <w:kern w:val="22"/>
          <w:szCs w:val="22"/>
          <w:lang w:val="es-AR"/>
        </w:rPr>
        <w:t xml:space="preserve"> indígenas, que pueden servir como </w:t>
      </w:r>
      <w:r w:rsidR="00F267E5">
        <w:rPr>
          <w:kern w:val="22"/>
          <w:szCs w:val="22"/>
          <w:lang w:val="es-AR"/>
        </w:rPr>
        <w:t xml:space="preserve">paso intermedio </w:t>
      </w:r>
      <w:r w:rsidR="00E75E76" w:rsidRPr="00A13E22">
        <w:rPr>
          <w:kern w:val="22"/>
          <w:szCs w:val="22"/>
          <w:lang w:val="es-AR"/>
        </w:rPr>
        <w:t xml:space="preserve">entre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, la creación de corredores de conservación para conectar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 </w:t>
      </w:r>
      <w:r w:rsidR="00F267E5">
        <w:rPr>
          <w:kern w:val="22"/>
          <w:szCs w:val="22"/>
          <w:lang w:val="es-AR"/>
        </w:rPr>
        <w:t>clave</w:t>
      </w:r>
      <w:r w:rsidR="00E75E76" w:rsidRPr="00A13E22">
        <w:rPr>
          <w:kern w:val="22"/>
          <w:szCs w:val="22"/>
          <w:lang w:val="es-AR"/>
        </w:rPr>
        <w:t xml:space="preserve">, la creación de zonas </w:t>
      </w:r>
      <w:r w:rsidR="00F267E5">
        <w:rPr>
          <w:kern w:val="22"/>
          <w:szCs w:val="22"/>
          <w:lang w:val="es-AR"/>
        </w:rPr>
        <w:t xml:space="preserve">de amortiguación </w:t>
      </w:r>
      <w:r w:rsidR="00E75E76" w:rsidRPr="00A13E22">
        <w:rPr>
          <w:kern w:val="22"/>
          <w:szCs w:val="22"/>
          <w:lang w:val="es-AR"/>
        </w:rPr>
        <w:t xml:space="preserve">para atenuar los impactos de diversos sectores, </w:t>
      </w:r>
      <w:r w:rsidR="00F91E6A">
        <w:rPr>
          <w:kern w:val="22"/>
          <w:szCs w:val="22"/>
          <w:lang w:val="es-AR"/>
        </w:rPr>
        <w:t>mejorar</w:t>
      </w:r>
      <w:r w:rsidR="00E75E76" w:rsidRPr="00A13E22">
        <w:rPr>
          <w:kern w:val="22"/>
          <w:szCs w:val="22"/>
          <w:lang w:val="es-AR"/>
        </w:rPr>
        <w:t xml:space="preserve"> el estado </w:t>
      </w:r>
      <w:r w:rsidR="00F267E5">
        <w:rPr>
          <w:kern w:val="22"/>
          <w:szCs w:val="22"/>
          <w:lang w:val="es-AR"/>
        </w:rPr>
        <w:t xml:space="preserve">de las áreas </w:t>
      </w:r>
      <w:r w:rsidR="00E75E76" w:rsidRPr="00A13E22">
        <w:rPr>
          <w:kern w:val="22"/>
          <w:szCs w:val="22"/>
          <w:lang w:val="es-AR"/>
        </w:rPr>
        <w:t>protegid</w:t>
      </w:r>
      <w:r w:rsidR="00F267E5">
        <w:rPr>
          <w:kern w:val="22"/>
          <w:szCs w:val="22"/>
          <w:lang w:val="es-AR"/>
        </w:rPr>
        <w:t>as</w:t>
      </w:r>
      <w:r w:rsidR="00E75E76" w:rsidRPr="00A13E22">
        <w:rPr>
          <w:kern w:val="22"/>
          <w:szCs w:val="22"/>
          <w:lang w:val="es-AR"/>
        </w:rPr>
        <w:t xml:space="preserve"> y conservad</w:t>
      </w:r>
      <w:r w:rsidR="00F267E5">
        <w:rPr>
          <w:kern w:val="22"/>
          <w:szCs w:val="22"/>
          <w:lang w:val="es-AR"/>
        </w:rPr>
        <w:t>as</w:t>
      </w:r>
      <w:r w:rsidR="00E75E76" w:rsidRPr="00A13E22">
        <w:rPr>
          <w:kern w:val="22"/>
          <w:szCs w:val="22"/>
          <w:lang w:val="es-AR"/>
        </w:rPr>
        <w:t xml:space="preserve"> y la promoción de </w:t>
      </w:r>
      <w:r w:rsidR="00E75E76" w:rsidRPr="00A13E22">
        <w:rPr>
          <w:lang w:val="es-AR"/>
        </w:rPr>
        <w:t xml:space="preserve">las </w:t>
      </w:r>
      <w:r w:rsidR="00E75E76" w:rsidRPr="00A13E22">
        <w:rPr>
          <w:kern w:val="22"/>
          <w:szCs w:val="22"/>
          <w:lang w:val="es-AR"/>
        </w:rPr>
        <w:t>prácticas sectoriales que redu</w:t>
      </w:r>
      <w:r w:rsidR="00C26D92">
        <w:rPr>
          <w:kern w:val="22"/>
          <w:szCs w:val="22"/>
          <w:lang w:val="es-AR"/>
        </w:rPr>
        <w:t>zcan</w:t>
      </w:r>
      <w:r w:rsidR="00E75E76" w:rsidRPr="00A13E22">
        <w:rPr>
          <w:kern w:val="22"/>
          <w:szCs w:val="22"/>
          <w:lang w:val="es-AR"/>
        </w:rPr>
        <w:t xml:space="preserve"> y atenú</w:t>
      </w:r>
      <w:r w:rsidR="00C26D92">
        <w:rPr>
          <w:kern w:val="22"/>
          <w:szCs w:val="22"/>
          <w:lang w:val="es-AR"/>
        </w:rPr>
        <w:t>e</w:t>
      </w:r>
      <w:r w:rsidR="00E75E76" w:rsidRPr="00A13E22">
        <w:rPr>
          <w:kern w:val="22"/>
          <w:szCs w:val="22"/>
          <w:lang w:val="es-AR"/>
        </w:rPr>
        <w:t>n sus impactos en</w:t>
      </w:r>
      <w:r w:rsidR="00F267E5">
        <w:rPr>
          <w:kern w:val="22"/>
          <w:szCs w:val="22"/>
          <w:lang w:val="es-AR"/>
        </w:rPr>
        <w:t xml:space="preserve"> la</w:t>
      </w:r>
      <w:r w:rsidR="00E75E76" w:rsidRPr="00A13E22">
        <w:rPr>
          <w:kern w:val="22"/>
          <w:szCs w:val="22"/>
          <w:lang w:val="es-AR"/>
        </w:rPr>
        <w:t xml:space="preserve"> </w:t>
      </w:r>
      <w:r w:rsidR="008B728C">
        <w:rPr>
          <w:kern w:val="22"/>
          <w:szCs w:val="22"/>
          <w:lang w:val="es-AR"/>
        </w:rPr>
        <w:t>diversidad biológica</w:t>
      </w:r>
      <w:r w:rsidR="00E75E76" w:rsidRPr="00A13E22">
        <w:rPr>
          <w:kern w:val="22"/>
          <w:szCs w:val="22"/>
          <w:lang w:val="es-AR"/>
        </w:rPr>
        <w:t xml:space="preserve">, como </w:t>
      </w:r>
      <w:r w:rsidR="00F267E5">
        <w:rPr>
          <w:kern w:val="22"/>
          <w:szCs w:val="22"/>
          <w:lang w:val="es-AR"/>
        </w:rPr>
        <w:t xml:space="preserve">la agricultura </w:t>
      </w:r>
      <w:r w:rsidR="00E75E76" w:rsidRPr="00A13E22">
        <w:rPr>
          <w:kern w:val="22"/>
          <w:szCs w:val="22"/>
          <w:lang w:val="es-AR"/>
        </w:rPr>
        <w:t>orgánica y</w:t>
      </w:r>
      <w:r w:rsidR="00C26D92">
        <w:rPr>
          <w:kern w:val="22"/>
          <w:szCs w:val="22"/>
          <w:lang w:val="es-AR"/>
        </w:rPr>
        <w:t xml:space="preserve"> la</w:t>
      </w:r>
      <w:r w:rsidR="00F267E5">
        <w:rPr>
          <w:kern w:val="22"/>
          <w:szCs w:val="22"/>
          <w:lang w:val="es-AR"/>
        </w:rPr>
        <w:t xml:space="preserve"> silvicultura con ciclos</w:t>
      </w:r>
      <w:r w:rsidR="00E75E76" w:rsidRPr="00A13E22">
        <w:rPr>
          <w:kern w:val="22"/>
          <w:szCs w:val="22"/>
          <w:lang w:val="es-AR"/>
        </w:rPr>
        <w:t xml:space="preserve"> de </w:t>
      </w:r>
      <w:r w:rsidR="00E75E76" w:rsidRPr="00A13E22">
        <w:rPr>
          <w:lang w:val="es-AR"/>
        </w:rPr>
        <w:t>la</w:t>
      </w:r>
      <w:r w:rsidR="00F267E5">
        <w:rPr>
          <w:lang w:val="es-AR"/>
        </w:rPr>
        <w:t>rga rotación</w:t>
      </w:r>
      <w:r w:rsidR="00E75E76" w:rsidRPr="00A13E22">
        <w:rPr>
          <w:kern w:val="22"/>
          <w:szCs w:val="22"/>
          <w:lang w:val="es-AR"/>
        </w:rPr>
        <w:t>.</w:t>
      </w:r>
    </w:p>
    <w:p w:rsidR="00602811" w:rsidRPr="00A13E22" w:rsidRDefault="00E75E76">
      <w:pPr>
        <w:pStyle w:val="Para10"/>
        <w:keepNext/>
        <w:suppressLineNumbers/>
        <w:suppressAutoHyphens/>
        <w:kinsoku w:val="0"/>
        <w:overflowPunct w:val="0"/>
        <w:autoSpaceDE w:val="0"/>
        <w:autoSpaceDN w:val="0"/>
        <w:ind w:left="1440" w:hanging="720"/>
        <w:jc w:val="left"/>
        <w:rPr>
          <w:rFonts w:cs="Times New Roman"/>
          <w:b/>
          <w:bCs w:val="0"/>
          <w:iCs/>
          <w:kern w:val="22"/>
          <w:lang w:val="es-AR" w:eastAsia="ja-JP" w:bidi="th-TH"/>
        </w:rPr>
      </w:pPr>
      <w:r w:rsidRPr="00A13E22">
        <w:rPr>
          <w:rFonts w:cs="Times New Roman"/>
          <w:b/>
          <w:bCs w:val="0"/>
          <w:iCs/>
          <w:kern w:val="22"/>
          <w:lang w:val="es-AR"/>
        </w:rPr>
        <w:t>B.</w:t>
      </w:r>
      <w:r w:rsidRPr="00A13E22">
        <w:rPr>
          <w:lang w:val="es-AR"/>
        </w:rPr>
        <w:tab/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Pasos sugeridos para </w:t>
      </w:r>
      <w:r w:rsidR="00F91E6A">
        <w:rPr>
          <w:rFonts w:cs="Times New Roman"/>
          <w:b/>
          <w:bCs w:val="0"/>
          <w:iCs/>
          <w:kern w:val="22"/>
          <w:lang w:val="es-AR"/>
        </w:rPr>
        <w:t>mejorar</w:t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 y apoyar </w:t>
      </w:r>
      <w:r w:rsidR="00540CDC">
        <w:rPr>
          <w:rFonts w:cs="Times New Roman"/>
          <w:b/>
          <w:bCs w:val="0"/>
          <w:iCs/>
          <w:kern w:val="22"/>
          <w:lang w:val="es-AR"/>
        </w:rPr>
        <w:t>la integración</w:t>
      </w:r>
      <w:r w:rsidR="00F91E6A">
        <w:rPr>
          <w:rFonts w:cs="Times New Roman"/>
          <w:b/>
          <w:bCs w:val="0"/>
          <w:iCs/>
          <w:kern w:val="22"/>
          <w:lang w:val="es-AR"/>
        </w:rPr>
        <w:t xml:space="preserve"> de las áreas</w:t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 protegidas y otras </w:t>
      </w:r>
      <w:r w:rsidR="00AF425D">
        <w:rPr>
          <w:rFonts w:cs="Times New Roman"/>
          <w:b/>
          <w:bCs w:val="0"/>
          <w:iCs/>
          <w:kern w:val="22"/>
          <w:lang w:val="es-AR"/>
        </w:rPr>
        <w:t>medidas de conservación</w:t>
      </w:r>
      <w:r w:rsidR="00F91E6A">
        <w:rPr>
          <w:rFonts w:cs="Times New Roman"/>
          <w:b/>
          <w:bCs w:val="0"/>
          <w:iCs/>
          <w:kern w:val="22"/>
          <w:lang w:val="es-AR"/>
        </w:rPr>
        <w:t xml:space="preserve"> eficaces basadas en áreas</w:t>
      </w:r>
      <w:r w:rsidRPr="00A13E22">
        <w:rPr>
          <w:rFonts w:cs="Times New Roman"/>
          <w:b/>
          <w:bCs w:val="0"/>
          <w:iCs/>
          <w:kern w:val="22"/>
          <w:lang w:val="es-AR"/>
        </w:rPr>
        <w:t xml:space="preserve"> </w:t>
      </w:r>
      <w:r w:rsidR="000B2DB1">
        <w:rPr>
          <w:rFonts w:cs="Times New Roman"/>
          <w:b/>
          <w:bCs w:val="0"/>
          <w:iCs/>
          <w:kern w:val="22"/>
          <w:lang w:val="es-AR"/>
        </w:rPr>
        <w:t>en todos los sectores</w:t>
      </w:r>
    </w:p>
    <w:p w:rsidR="00602811" w:rsidRPr="00A13E22" w:rsidRDefault="00E75E76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Identifi</w:t>
      </w:r>
      <w:r w:rsidR="00540CDC">
        <w:rPr>
          <w:bCs/>
          <w:i/>
          <w:iCs/>
          <w:kern w:val="22"/>
          <w:szCs w:val="22"/>
          <w:lang w:val="es-AR"/>
        </w:rPr>
        <w:t>cación</w:t>
      </w:r>
      <w:r w:rsidRPr="00A13E22">
        <w:rPr>
          <w:bCs/>
          <w:i/>
          <w:iCs/>
          <w:kern w:val="22"/>
          <w:szCs w:val="22"/>
          <w:lang w:val="es-AR"/>
        </w:rPr>
        <w:t xml:space="preserve">, </w:t>
      </w:r>
      <w:r w:rsidR="00540CDC">
        <w:rPr>
          <w:bCs/>
          <w:i/>
          <w:iCs/>
          <w:kern w:val="22"/>
          <w:szCs w:val="22"/>
          <w:lang w:val="es-AR"/>
        </w:rPr>
        <w:t xml:space="preserve">trazado </w:t>
      </w:r>
      <w:r w:rsidRPr="00A13E22">
        <w:rPr>
          <w:bCs/>
          <w:i/>
          <w:iCs/>
          <w:kern w:val="22"/>
          <w:szCs w:val="22"/>
          <w:lang w:val="es-AR"/>
        </w:rPr>
        <w:t xml:space="preserve">y </w:t>
      </w:r>
      <w:r w:rsidR="00540CDC">
        <w:rPr>
          <w:bCs/>
          <w:i/>
          <w:iCs/>
          <w:kern w:val="22"/>
          <w:szCs w:val="22"/>
          <w:lang w:val="es-AR"/>
        </w:rPr>
        <w:t>e</w:t>
      </w:r>
      <w:r w:rsidR="00D06669">
        <w:rPr>
          <w:bCs/>
          <w:i/>
          <w:iCs/>
          <w:kern w:val="22"/>
          <w:szCs w:val="22"/>
          <w:lang w:val="es-AR"/>
        </w:rPr>
        <w:t>stablecimiento de prioridades</w:t>
      </w:r>
      <w:r w:rsidR="00540CDC">
        <w:rPr>
          <w:bCs/>
          <w:i/>
          <w:iCs/>
          <w:kern w:val="22"/>
          <w:szCs w:val="22"/>
          <w:lang w:val="es-AR"/>
        </w:rPr>
        <w:t xml:space="preserve"> de</w:t>
      </w:r>
      <w:r w:rsidRPr="00A13E22">
        <w:rPr>
          <w:bCs/>
          <w:i/>
          <w:iCs/>
          <w:kern w:val="22"/>
          <w:szCs w:val="22"/>
          <w:lang w:val="es-AR"/>
        </w:rPr>
        <w:t xml:space="preserve"> las áreas importantes para los </w:t>
      </w:r>
      <w:r w:rsidR="000E4BAA">
        <w:rPr>
          <w:bCs/>
          <w:i/>
          <w:iCs/>
          <w:kern w:val="22"/>
          <w:szCs w:val="22"/>
          <w:lang w:val="es-AR"/>
        </w:rPr>
        <w:t xml:space="preserve">servicios </w:t>
      </w:r>
      <w:r w:rsidR="004453F2" w:rsidRPr="00A13E22">
        <w:rPr>
          <w:bCs/>
          <w:i/>
          <w:iCs/>
          <w:kern w:val="22"/>
          <w:szCs w:val="22"/>
          <w:lang w:val="es-AR"/>
        </w:rPr>
        <w:t>esenciales</w:t>
      </w:r>
      <w:r w:rsidR="004453F2">
        <w:rPr>
          <w:bCs/>
          <w:i/>
          <w:iCs/>
          <w:kern w:val="22"/>
          <w:szCs w:val="22"/>
          <w:lang w:val="es-AR"/>
        </w:rPr>
        <w:t xml:space="preserve"> </w:t>
      </w:r>
      <w:r w:rsidR="000E4BAA">
        <w:rPr>
          <w:bCs/>
          <w:i/>
          <w:iCs/>
          <w:kern w:val="22"/>
          <w:szCs w:val="22"/>
          <w:lang w:val="es-AR"/>
        </w:rPr>
        <w:t>proporcionados por los ecosistemas</w:t>
      </w:r>
      <w:r w:rsidRPr="00A13E22">
        <w:rPr>
          <w:bCs/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Pr="00A13E22">
        <w:rPr>
          <w:kern w:val="22"/>
          <w:szCs w:val="22"/>
          <w:lang w:val="es-AR"/>
        </w:rPr>
        <w:t xml:space="preserve"> los ecosistemas que son importantes para el alimento humano (</w:t>
      </w:r>
      <w:r w:rsidR="00415C35">
        <w:rPr>
          <w:kern w:val="22"/>
          <w:szCs w:val="22"/>
          <w:lang w:val="es-AR"/>
        </w:rPr>
        <w:t>por ej.,</w:t>
      </w:r>
      <w:r w:rsidRPr="00A13E22">
        <w:rPr>
          <w:kern w:val="22"/>
          <w:szCs w:val="22"/>
          <w:lang w:val="es-AR"/>
        </w:rPr>
        <w:t xml:space="preserve"> </w:t>
      </w:r>
      <w:r w:rsidR="0079738B">
        <w:rPr>
          <w:kern w:val="22"/>
          <w:szCs w:val="22"/>
          <w:lang w:val="es-AR"/>
        </w:rPr>
        <w:t xml:space="preserve">manglares </w:t>
      </w:r>
      <w:r w:rsidRPr="00A13E22">
        <w:rPr>
          <w:kern w:val="22"/>
          <w:szCs w:val="22"/>
          <w:lang w:val="es-AR"/>
        </w:rPr>
        <w:t>para la pesca),</w:t>
      </w:r>
      <w:r w:rsidR="00C96926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la </w:t>
      </w:r>
      <w:r w:rsidR="00C97DC4">
        <w:rPr>
          <w:kern w:val="22"/>
          <w:szCs w:val="22"/>
          <w:lang w:val="es-AR"/>
        </w:rPr>
        <w:t>mitigación del cambio climático</w:t>
      </w:r>
      <w:r w:rsidRPr="00A13E22">
        <w:rPr>
          <w:kern w:val="22"/>
          <w:szCs w:val="22"/>
          <w:lang w:val="es-AR"/>
        </w:rPr>
        <w:t xml:space="preserve"> (</w:t>
      </w:r>
      <w:r w:rsidR="00415C35">
        <w:rPr>
          <w:kern w:val="22"/>
          <w:szCs w:val="22"/>
          <w:lang w:val="es-AR"/>
        </w:rPr>
        <w:t>por ej</w:t>
      </w:r>
      <w:r w:rsidR="00415C35" w:rsidRPr="004453F2">
        <w:rPr>
          <w:kern w:val="22"/>
          <w:szCs w:val="22"/>
          <w:lang w:val="es-AR"/>
        </w:rPr>
        <w:t>.,</w:t>
      </w:r>
      <w:r w:rsidRPr="004453F2">
        <w:rPr>
          <w:kern w:val="22"/>
          <w:szCs w:val="22"/>
          <w:lang w:val="es-AR"/>
        </w:rPr>
        <w:t xml:space="preserve"> ecosistemas </w:t>
      </w:r>
      <w:r w:rsidR="004453F2" w:rsidRPr="004453F2">
        <w:rPr>
          <w:kern w:val="22"/>
          <w:szCs w:val="22"/>
          <w:lang w:val="es-AR"/>
        </w:rPr>
        <w:t xml:space="preserve">densos en </w:t>
      </w:r>
      <w:r w:rsidRPr="004453F2">
        <w:rPr>
          <w:kern w:val="22"/>
          <w:szCs w:val="22"/>
          <w:lang w:val="es-AR"/>
        </w:rPr>
        <w:t>carbono</w:t>
      </w:r>
      <w:r w:rsidRPr="00A13E22">
        <w:rPr>
          <w:kern w:val="22"/>
          <w:szCs w:val="22"/>
          <w:lang w:val="es-AR"/>
        </w:rPr>
        <w:t xml:space="preserve">, como bosques, </w:t>
      </w:r>
      <w:r w:rsidR="0026184B">
        <w:rPr>
          <w:kern w:val="22"/>
          <w:szCs w:val="22"/>
          <w:lang w:val="es-AR"/>
        </w:rPr>
        <w:t>turberas</w:t>
      </w:r>
      <w:r w:rsidRPr="00A13E22">
        <w:rPr>
          <w:kern w:val="22"/>
          <w:szCs w:val="22"/>
          <w:lang w:val="es-AR"/>
        </w:rPr>
        <w:t xml:space="preserve">, </w:t>
      </w:r>
      <w:r w:rsidR="0026184B">
        <w:rPr>
          <w:kern w:val="22"/>
          <w:szCs w:val="22"/>
          <w:lang w:val="es-AR"/>
        </w:rPr>
        <w:t>manglares</w:t>
      </w:r>
      <w:r w:rsidRPr="00A13E22">
        <w:rPr>
          <w:kern w:val="22"/>
          <w:szCs w:val="22"/>
          <w:lang w:val="es-AR"/>
        </w:rPr>
        <w:t xml:space="preserve">), </w:t>
      </w:r>
      <w:r w:rsidR="008C280B">
        <w:rPr>
          <w:kern w:val="22"/>
          <w:szCs w:val="22"/>
          <w:lang w:val="es-AR"/>
        </w:rPr>
        <w:t>la seguridad hídrica</w:t>
      </w:r>
      <w:r w:rsidRPr="00A13E22">
        <w:rPr>
          <w:kern w:val="22"/>
          <w:szCs w:val="22"/>
          <w:lang w:val="es-AR"/>
        </w:rPr>
        <w:t xml:space="preserve"> (</w:t>
      </w:r>
      <w:r w:rsidR="00415C35">
        <w:rPr>
          <w:kern w:val="22"/>
          <w:szCs w:val="22"/>
          <w:lang w:val="es-AR"/>
        </w:rPr>
        <w:t>por ej.,</w:t>
      </w:r>
      <w:r w:rsidRPr="00A13E22">
        <w:rPr>
          <w:kern w:val="22"/>
          <w:szCs w:val="22"/>
          <w:lang w:val="es-AR"/>
        </w:rPr>
        <w:t xml:space="preserve"> montañas, bosques, humedales y </w:t>
      </w:r>
      <w:r w:rsidR="0026184B">
        <w:rPr>
          <w:kern w:val="22"/>
          <w:szCs w:val="22"/>
          <w:lang w:val="es-AR"/>
        </w:rPr>
        <w:t xml:space="preserve">pastos </w:t>
      </w:r>
      <w:r w:rsidRPr="00A13E22">
        <w:rPr>
          <w:kern w:val="22"/>
          <w:szCs w:val="22"/>
          <w:lang w:val="es-AR"/>
        </w:rPr>
        <w:t xml:space="preserve">que proporcionan </w:t>
      </w:r>
      <w:r w:rsidR="004453F2">
        <w:rPr>
          <w:kern w:val="22"/>
          <w:szCs w:val="22"/>
          <w:lang w:val="es-AR"/>
        </w:rPr>
        <w:t>niveles freáticos</w:t>
      </w:r>
      <w:r w:rsidRPr="00A13E22">
        <w:rPr>
          <w:kern w:val="22"/>
          <w:szCs w:val="22"/>
          <w:lang w:val="es-AR"/>
        </w:rPr>
        <w:t>), la mitigación de la pobreza (</w:t>
      </w:r>
      <w:r w:rsidR="00415C35">
        <w:rPr>
          <w:kern w:val="22"/>
          <w:szCs w:val="22"/>
          <w:lang w:val="es-AR"/>
        </w:rPr>
        <w:t>por ej.,</w:t>
      </w:r>
      <w:r w:rsidRPr="00A13E22">
        <w:rPr>
          <w:kern w:val="22"/>
          <w:szCs w:val="22"/>
          <w:lang w:val="es-AR"/>
        </w:rPr>
        <w:t xml:space="preserve"> los ecosistemas que proporcionan subsistencia, sustento y empleo), y para la reducción </w:t>
      </w:r>
      <w:r w:rsidR="0026184B">
        <w:rPr>
          <w:kern w:val="22"/>
          <w:szCs w:val="22"/>
          <w:lang w:val="es-AR"/>
        </w:rPr>
        <w:t>del riesgo de desastres</w:t>
      </w:r>
      <w:r w:rsidRPr="00A13E22">
        <w:rPr>
          <w:kern w:val="22"/>
          <w:szCs w:val="22"/>
          <w:lang w:val="es-AR"/>
        </w:rPr>
        <w:t xml:space="preserve"> (</w:t>
      </w:r>
      <w:r w:rsidR="00415C35">
        <w:rPr>
          <w:kern w:val="22"/>
          <w:szCs w:val="22"/>
          <w:lang w:val="es-AR"/>
        </w:rPr>
        <w:t>por ej.,</w:t>
      </w:r>
      <w:r w:rsidRPr="00A13E22">
        <w:rPr>
          <w:kern w:val="22"/>
          <w:szCs w:val="22"/>
          <w:lang w:val="es-AR"/>
        </w:rPr>
        <w:t xml:space="preserve"> ecosistemas que protegen</w:t>
      </w:r>
      <w:r w:rsidR="0026184B">
        <w:rPr>
          <w:kern w:val="22"/>
          <w:szCs w:val="22"/>
          <w:lang w:val="es-AR"/>
        </w:rPr>
        <w:t xml:space="preserve"> los</w:t>
      </w:r>
      <w:r w:rsidRPr="00A13E22">
        <w:rPr>
          <w:kern w:val="22"/>
          <w:szCs w:val="22"/>
          <w:lang w:val="es-AR"/>
        </w:rPr>
        <w:t xml:space="preserve"> impactos de tormentas costeras, como </w:t>
      </w:r>
      <w:r w:rsidR="0026184B">
        <w:rPr>
          <w:kern w:val="22"/>
          <w:szCs w:val="22"/>
          <w:lang w:val="es-AR"/>
        </w:rPr>
        <w:t>arrecifes</w:t>
      </w:r>
      <w:r w:rsidRPr="00A13E22">
        <w:rPr>
          <w:kern w:val="22"/>
          <w:szCs w:val="22"/>
          <w:lang w:val="es-AR"/>
        </w:rPr>
        <w:t xml:space="preserve">, </w:t>
      </w:r>
      <w:r w:rsidR="00C10F5E">
        <w:rPr>
          <w:kern w:val="22"/>
          <w:szCs w:val="22"/>
          <w:lang w:val="es-AR"/>
        </w:rPr>
        <w:t xml:space="preserve">praderas de fanerógamas, </w:t>
      </w:r>
      <w:r w:rsidRPr="00A13E22">
        <w:rPr>
          <w:kern w:val="22"/>
          <w:szCs w:val="22"/>
          <w:lang w:val="es-AR"/>
        </w:rPr>
        <w:t>llanuras aluviales);</w:t>
      </w:r>
    </w:p>
    <w:p w:rsidR="00602811" w:rsidRPr="00A13E22" w:rsidRDefault="00C10F5E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>Revisión y actualización de p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lanes sectoriales </w:t>
      </w:r>
      <w:r w:rsidR="00E75E76" w:rsidRPr="00A13E22">
        <w:rPr>
          <w:kern w:val="22"/>
          <w:szCs w:val="22"/>
          <w:lang w:val="es-AR"/>
        </w:rPr>
        <w:t xml:space="preserve">para asegurar que los </w:t>
      </w:r>
      <w:r>
        <w:rPr>
          <w:kern w:val="22"/>
          <w:szCs w:val="22"/>
          <w:lang w:val="es-AR"/>
        </w:rPr>
        <w:t xml:space="preserve">numerosos </w:t>
      </w:r>
      <w:r w:rsidR="00E75E76" w:rsidRPr="00A13E22">
        <w:rPr>
          <w:kern w:val="22"/>
          <w:szCs w:val="22"/>
          <w:lang w:val="es-AR"/>
        </w:rPr>
        <w:t xml:space="preserve">valores proporcionados por </w:t>
      </w:r>
      <w:r>
        <w:rPr>
          <w:kern w:val="22"/>
          <w:szCs w:val="22"/>
          <w:lang w:val="es-AR"/>
        </w:rPr>
        <w:t xml:space="preserve">las </w:t>
      </w:r>
      <w:r w:rsidR="00E75E76" w:rsidRPr="00A13E22">
        <w:rPr>
          <w:kern w:val="22"/>
          <w:szCs w:val="22"/>
          <w:lang w:val="es-AR"/>
        </w:rPr>
        <w:t xml:space="preserve">áreas protegidas </w:t>
      </w:r>
      <w:r w:rsidR="00113A27">
        <w:rPr>
          <w:kern w:val="22"/>
          <w:szCs w:val="22"/>
          <w:lang w:val="es-AR"/>
        </w:rPr>
        <w:t xml:space="preserve">se reconocen e incorporan </w:t>
      </w:r>
      <w:r w:rsidR="00E75E76" w:rsidRPr="00A13E22">
        <w:rPr>
          <w:kern w:val="22"/>
          <w:szCs w:val="22"/>
          <w:lang w:val="es-AR"/>
        </w:rPr>
        <w:t>en</w:t>
      </w:r>
      <w:r>
        <w:rPr>
          <w:kern w:val="22"/>
          <w:szCs w:val="22"/>
          <w:lang w:val="es-AR"/>
        </w:rPr>
        <w:t xml:space="preserve"> dichos planes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De</w:t>
      </w:r>
      <w:r w:rsidR="00C10F5E">
        <w:rPr>
          <w:bCs/>
          <w:i/>
          <w:iCs/>
          <w:kern w:val="22"/>
          <w:szCs w:val="22"/>
          <w:lang w:val="es-AR"/>
        </w:rPr>
        <w:t>sarrollo de campañas selectivas de comunicaciones</w:t>
      </w:r>
      <w:r w:rsidRPr="00A13E22">
        <w:rPr>
          <w:bCs/>
          <w:i/>
          <w:iCs/>
          <w:kern w:val="22"/>
          <w:szCs w:val="22"/>
          <w:lang w:val="es-AR"/>
        </w:rPr>
        <w:t xml:space="preserve"> </w:t>
      </w:r>
      <w:r w:rsidR="00C10F5E">
        <w:rPr>
          <w:bCs/>
          <w:iCs/>
          <w:kern w:val="22"/>
          <w:szCs w:val="22"/>
          <w:lang w:val="es-AR"/>
        </w:rPr>
        <w:t xml:space="preserve">dirigidas a </w:t>
      </w:r>
      <w:r w:rsidRPr="00A13E22">
        <w:rPr>
          <w:kern w:val="22"/>
          <w:szCs w:val="22"/>
          <w:lang w:val="es-AR"/>
        </w:rPr>
        <w:t xml:space="preserve">diversos sectores, </w:t>
      </w:r>
      <w:r w:rsidR="00C10F5E">
        <w:rPr>
          <w:kern w:val="22"/>
          <w:szCs w:val="22"/>
          <w:lang w:val="es-AR"/>
        </w:rPr>
        <w:t xml:space="preserve">gubernamentales y </w:t>
      </w:r>
      <w:r w:rsidRPr="00A13E22">
        <w:rPr>
          <w:kern w:val="22"/>
          <w:szCs w:val="22"/>
          <w:lang w:val="es-AR"/>
        </w:rPr>
        <w:t>privado</w:t>
      </w:r>
      <w:r w:rsidR="00C10F5E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, que dependen </w:t>
      </w:r>
      <w:r w:rsidR="00532E87" w:rsidRPr="00532E87">
        <w:rPr>
          <w:kern w:val="22"/>
          <w:szCs w:val="22"/>
          <w:lang w:val="es-AR"/>
        </w:rPr>
        <w:t>de la diversidad biológica</w:t>
      </w:r>
      <w:r w:rsidR="008B728C" w:rsidRPr="008B728C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y los servicios de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 xml:space="preserve">ecosistemas proporcionados por </w:t>
      </w:r>
      <w:r w:rsidR="00C10F5E">
        <w:rPr>
          <w:kern w:val="22"/>
          <w:szCs w:val="22"/>
          <w:lang w:val="es-AR"/>
        </w:rPr>
        <w:t xml:space="preserve">las </w:t>
      </w:r>
      <w:r w:rsidRPr="00A13E22">
        <w:rPr>
          <w:kern w:val="22"/>
          <w:szCs w:val="22"/>
          <w:lang w:val="es-AR"/>
        </w:rPr>
        <w:t xml:space="preserve">áreas protegidas, </w:t>
      </w:r>
      <w:r w:rsidR="00C10F5E">
        <w:rPr>
          <w:kern w:val="22"/>
          <w:szCs w:val="22"/>
          <w:lang w:val="es-AR"/>
        </w:rPr>
        <w:t xml:space="preserve">incluyendo la </w:t>
      </w:r>
      <w:r w:rsidRPr="00A13E22">
        <w:rPr>
          <w:kern w:val="22"/>
          <w:szCs w:val="22"/>
          <w:lang w:val="es-AR"/>
        </w:rPr>
        <w:t>agricultura,</w:t>
      </w:r>
      <w:r w:rsidR="00C10F5E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pesca, </w:t>
      </w:r>
      <w:r w:rsidR="00C10F5E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silvicultura, </w:t>
      </w:r>
      <w:r w:rsidR="00C10F5E">
        <w:rPr>
          <w:kern w:val="22"/>
          <w:szCs w:val="22"/>
          <w:lang w:val="es-AR"/>
        </w:rPr>
        <w:t xml:space="preserve">el </w:t>
      </w:r>
      <w:r w:rsidRPr="00A13E22">
        <w:rPr>
          <w:kern w:val="22"/>
          <w:szCs w:val="22"/>
          <w:lang w:val="es-AR"/>
        </w:rPr>
        <w:t xml:space="preserve">agua, </w:t>
      </w:r>
      <w:r w:rsidR="00C10F5E">
        <w:rPr>
          <w:kern w:val="22"/>
          <w:szCs w:val="22"/>
          <w:lang w:val="es-AR"/>
        </w:rPr>
        <w:t xml:space="preserve">el </w:t>
      </w:r>
      <w:r w:rsidRPr="00A13E22">
        <w:rPr>
          <w:kern w:val="22"/>
          <w:szCs w:val="22"/>
          <w:lang w:val="es-AR"/>
        </w:rPr>
        <w:t>turismo,</w:t>
      </w:r>
      <w:r w:rsidR="00C10F5E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seguridad nacional y subnacional,</w:t>
      </w:r>
      <w:r w:rsidR="00C10F5E">
        <w:rPr>
          <w:kern w:val="22"/>
          <w:szCs w:val="22"/>
          <w:lang w:val="es-AR"/>
        </w:rPr>
        <w:t xml:space="preserve"> el</w:t>
      </w:r>
      <w:r w:rsidRPr="00A13E22">
        <w:rPr>
          <w:kern w:val="22"/>
          <w:szCs w:val="22"/>
          <w:lang w:val="es-AR"/>
        </w:rPr>
        <w:t xml:space="preserve"> desarrollo y </w:t>
      </w:r>
      <w:r w:rsidR="00C10F5E">
        <w:rPr>
          <w:kern w:val="22"/>
          <w:szCs w:val="22"/>
          <w:lang w:val="es-AR"/>
        </w:rPr>
        <w:t xml:space="preserve">el </w:t>
      </w:r>
      <w:r w:rsidR="000B2DB1">
        <w:rPr>
          <w:kern w:val="22"/>
          <w:szCs w:val="22"/>
          <w:lang w:val="es-AR"/>
        </w:rPr>
        <w:t>cambio climático</w:t>
      </w:r>
      <w:r w:rsidRPr="00A13E22">
        <w:rPr>
          <w:kern w:val="22"/>
          <w:szCs w:val="22"/>
          <w:lang w:val="es-AR"/>
        </w:rPr>
        <w:t xml:space="preserve">, con el </w:t>
      </w:r>
      <w:r w:rsidR="00C10F5E">
        <w:rPr>
          <w:kern w:val="22"/>
          <w:szCs w:val="22"/>
          <w:lang w:val="es-AR"/>
        </w:rPr>
        <w:t xml:space="preserve">fin de aumentar la concientización del </w:t>
      </w:r>
      <w:r w:rsidRPr="00A13E22">
        <w:rPr>
          <w:kern w:val="22"/>
          <w:szCs w:val="22"/>
          <w:lang w:val="es-AR"/>
        </w:rPr>
        <w:t xml:space="preserve">valor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naturaleza para sus sectores;</w:t>
      </w:r>
    </w:p>
    <w:p w:rsidR="00602811" w:rsidRPr="00A13E22" w:rsidRDefault="00C10F5E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 xml:space="preserve">Examen y revisión </w:t>
      </w:r>
      <w:r w:rsidR="00E75E76" w:rsidRPr="00A13E22">
        <w:rPr>
          <w:bCs/>
          <w:i/>
          <w:iCs/>
          <w:kern w:val="22"/>
          <w:szCs w:val="22"/>
          <w:lang w:val="es-AR"/>
        </w:rPr>
        <w:t>de políticas y</w:t>
      </w:r>
      <w:r>
        <w:rPr>
          <w:bCs/>
          <w:i/>
          <w:iCs/>
          <w:kern w:val="22"/>
          <w:szCs w:val="22"/>
          <w:lang w:val="es-AR"/>
        </w:rPr>
        <w:t xml:space="preserve"> marcos financieros existentes</w:t>
      </w:r>
      <w:r w:rsidR="00E75E76" w:rsidRPr="00A13E22">
        <w:rPr>
          <w:bCs/>
          <w:i/>
          <w:iCs/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 xml:space="preserve">para identificar oportunidades </w:t>
      </w:r>
      <w:r w:rsidR="00113A27">
        <w:rPr>
          <w:kern w:val="22"/>
          <w:szCs w:val="22"/>
          <w:lang w:val="es-AR"/>
        </w:rPr>
        <w:t xml:space="preserve">destinadas a </w:t>
      </w:r>
      <w:r w:rsidR="00E75E76" w:rsidRPr="00A13E22">
        <w:rPr>
          <w:kern w:val="22"/>
          <w:szCs w:val="22"/>
          <w:lang w:val="es-AR"/>
        </w:rPr>
        <w:t xml:space="preserve">mejorar </w:t>
      </w:r>
      <w:r>
        <w:rPr>
          <w:kern w:val="22"/>
          <w:szCs w:val="22"/>
          <w:lang w:val="es-AR"/>
        </w:rPr>
        <w:t xml:space="preserve">el contexto </w:t>
      </w:r>
      <w:r w:rsidR="00E75E76" w:rsidRPr="00A13E22">
        <w:rPr>
          <w:kern w:val="22"/>
          <w:szCs w:val="22"/>
          <w:lang w:val="es-AR"/>
        </w:rPr>
        <w:t xml:space="preserve">de </w:t>
      </w:r>
      <w:r w:rsidR="00E75E76" w:rsidRPr="00A13E22">
        <w:rPr>
          <w:lang w:val="es-AR"/>
        </w:rPr>
        <w:t xml:space="preserve">las </w:t>
      </w:r>
      <w:r w:rsidR="00E75E76" w:rsidRPr="00A13E22">
        <w:rPr>
          <w:kern w:val="22"/>
          <w:szCs w:val="22"/>
          <w:lang w:val="es-AR"/>
        </w:rPr>
        <w:t xml:space="preserve">políticas y </w:t>
      </w:r>
      <w:r w:rsidR="00E75E76" w:rsidRPr="00A13E22">
        <w:rPr>
          <w:lang w:val="es-AR"/>
        </w:rPr>
        <w:t xml:space="preserve">las </w:t>
      </w:r>
      <w:r w:rsidR="00E75E76" w:rsidRPr="00A13E22">
        <w:rPr>
          <w:kern w:val="22"/>
          <w:szCs w:val="22"/>
          <w:lang w:val="es-AR"/>
        </w:rPr>
        <w:t xml:space="preserve">finanzas para </w:t>
      </w:r>
      <w:r w:rsidR="00540CDC">
        <w:rPr>
          <w:kern w:val="22"/>
          <w:szCs w:val="22"/>
          <w:lang w:val="es-AR"/>
        </w:rPr>
        <w:t xml:space="preserve">la </w:t>
      </w:r>
      <w:r w:rsidR="00113A27">
        <w:rPr>
          <w:kern w:val="22"/>
          <w:szCs w:val="22"/>
          <w:lang w:val="es-AR"/>
        </w:rPr>
        <w:t xml:space="preserve">integración </w:t>
      </w:r>
      <w:r w:rsidR="00E75E76" w:rsidRPr="00A13E22">
        <w:rPr>
          <w:kern w:val="22"/>
          <w:szCs w:val="22"/>
          <w:lang w:val="es-AR"/>
        </w:rPr>
        <w:t>sectorial;</w:t>
      </w:r>
    </w:p>
    <w:p w:rsidR="00602811" w:rsidRPr="00A13E22" w:rsidRDefault="00C10F5E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>
        <w:rPr>
          <w:bCs/>
          <w:i/>
          <w:iCs/>
          <w:kern w:val="22"/>
          <w:szCs w:val="22"/>
          <w:lang w:val="es-AR"/>
        </w:rPr>
        <w:t xml:space="preserve">Fomento de </w:t>
      </w:r>
      <w:r w:rsidR="00E75E76" w:rsidRPr="00A13E22">
        <w:rPr>
          <w:bCs/>
          <w:i/>
          <w:iCs/>
          <w:kern w:val="22"/>
          <w:szCs w:val="22"/>
          <w:lang w:val="es-AR"/>
        </w:rPr>
        <w:t>finanzas innovadoras</w:t>
      </w:r>
      <w:r w:rsidR="00E75E76" w:rsidRPr="00A13E22">
        <w:rPr>
          <w:kern w:val="22"/>
          <w:szCs w:val="22"/>
          <w:lang w:val="es-AR"/>
        </w:rPr>
        <w:t xml:space="preserve">, </w:t>
      </w:r>
      <w:r w:rsidR="00A13E22">
        <w:rPr>
          <w:kern w:val="22"/>
          <w:szCs w:val="22"/>
          <w:lang w:val="es-AR"/>
        </w:rPr>
        <w:t>inclusive</w:t>
      </w:r>
      <w:r w:rsidR="00E75E76" w:rsidRPr="00A13E22">
        <w:rPr>
          <w:kern w:val="22"/>
          <w:szCs w:val="22"/>
          <w:lang w:val="es-AR"/>
        </w:rPr>
        <w:t xml:space="preserve"> </w:t>
      </w:r>
      <w:r w:rsidR="00E75E76" w:rsidRPr="00113A27">
        <w:rPr>
          <w:kern w:val="22"/>
          <w:szCs w:val="22"/>
          <w:lang w:val="es-AR"/>
        </w:rPr>
        <w:t>inversores</w:t>
      </w:r>
      <w:r w:rsidRPr="00113A27">
        <w:rPr>
          <w:kern w:val="22"/>
          <w:szCs w:val="22"/>
          <w:lang w:val="es-AR"/>
        </w:rPr>
        <w:t xml:space="preserve"> </w:t>
      </w:r>
      <w:r w:rsidR="00E75E76" w:rsidRPr="00113A27">
        <w:rPr>
          <w:kern w:val="22"/>
          <w:szCs w:val="22"/>
          <w:lang w:val="es-AR"/>
        </w:rPr>
        <w:t>de impacto</w:t>
      </w:r>
      <w:r w:rsidR="00E75E76" w:rsidRPr="00A13E22">
        <w:rPr>
          <w:kern w:val="22"/>
          <w:szCs w:val="22"/>
          <w:lang w:val="es-AR"/>
        </w:rPr>
        <w:t xml:space="preserve">, compañías de seguros y </w:t>
      </w:r>
      <w:r>
        <w:rPr>
          <w:kern w:val="22"/>
          <w:szCs w:val="22"/>
          <w:lang w:val="es-AR"/>
        </w:rPr>
        <w:t>demás</w:t>
      </w:r>
      <w:r w:rsidR="00E75E76" w:rsidRPr="00A13E22">
        <w:rPr>
          <w:kern w:val="22"/>
          <w:szCs w:val="22"/>
          <w:lang w:val="es-AR"/>
        </w:rPr>
        <w:t xml:space="preserve">, </w:t>
      </w:r>
      <w:r w:rsidR="00113A27">
        <w:rPr>
          <w:kern w:val="22"/>
          <w:szCs w:val="22"/>
          <w:lang w:val="es-AR"/>
        </w:rPr>
        <w:t xml:space="preserve">para identificar y financiar </w:t>
      </w:r>
      <w:r w:rsidR="00E75E76" w:rsidRPr="00A13E22">
        <w:rPr>
          <w:kern w:val="22"/>
          <w:szCs w:val="22"/>
          <w:lang w:val="es-AR"/>
        </w:rPr>
        <w:t xml:space="preserve">nuevas áreas protegidas, y restauración de áreas protegidas degradadas </w:t>
      </w:r>
      <w:r w:rsidR="00F267E5">
        <w:rPr>
          <w:kern w:val="22"/>
          <w:szCs w:val="22"/>
          <w:lang w:val="es-AR"/>
        </w:rPr>
        <w:t>clave</w:t>
      </w:r>
      <w:r w:rsidR="00E75E76" w:rsidRPr="00A13E22">
        <w:rPr>
          <w:kern w:val="22"/>
          <w:szCs w:val="22"/>
          <w:lang w:val="es-AR"/>
        </w:rPr>
        <w:t xml:space="preserve"> </w:t>
      </w:r>
      <w:r w:rsidR="00F45B5D">
        <w:rPr>
          <w:kern w:val="22"/>
          <w:szCs w:val="22"/>
          <w:lang w:val="es-AR"/>
        </w:rPr>
        <w:t xml:space="preserve">para que aporten </w:t>
      </w:r>
      <w:r w:rsidR="000E4BAA">
        <w:rPr>
          <w:kern w:val="22"/>
          <w:szCs w:val="22"/>
          <w:lang w:val="es-AR"/>
        </w:rPr>
        <w:t xml:space="preserve">servicios </w:t>
      </w:r>
      <w:r w:rsidR="00113A27" w:rsidRPr="00A13E22">
        <w:rPr>
          <w:kern w:val="22"/>
          <w:szCs w:val="22"/>
          <w:lang w:val="es-AR"/>
        </w:rPr>
        <w:t>esenciales</w:t>
      </w:r>
      <w:r w:rsidR="00113A27">
        <w:rPr>
          <w:kern w:val="22"/>
          <w:szCs w:val="22"/>
          <w:lang w:val="es-AR"/>
        </w:rPr>
        <w:t xml:space="preserve"> </w:t>
      </w:r>
      <w:r w:rsidR="000E4BAA">
        <w:rPr>
          <w:kern w:val="22"/>
          <w:szCs w:val="22"/>
          <w:lang w:val="es-AR"/>
        </w:rPr>
        <w:t>proporcionados por los ecosistemas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Eval</w:t>
      </w:r>
      <w:r w:rsidR="00F45B5D">
        <w:rPr>
          <w:bCs/>
          <w:i/>
          <w:iCs/>
          <w:kern w:val="22"/>
          <w:szCs w:val="22"/>
          <w:lang w:val="es-AR"/>
        </w:rPr>
        <w:t xml:space="preserve">uación y actualización de </w:t>
      </w:r>
      <w:r w:rsidRPr="00A13E22">
        <w:rPr>
          <w:bCs/>
          <w:i/>
          <w:iCs/>
          <w:kern w:val="22"/>
          <w:szCs w:val="22"/>
          <w:lang w:val="es-AR"/>
        </w:rPr>
        <w:t xml:space="preserve">las capacidades </w:t>
      </w:r>
      <w:r w:rsidRPr="00A13E22">
        <w:rPr>
          <w:i/>
          <w:iCs/>
          <w:kern w:val="22"/>
          <w:szCs w:val="22"/>
          <w:lang w:val="es-AR"/>
        </w:rPr>
        <w:t xml:space="preserve">requeridas </w:t>
      </w:r>
      <w:r w:rsidRPr="00A13E22">
        <w:rPr>
          <w:kern w:val="22"/>
          <w:szCs w:val="22"/>
          <w:lang w:val="es-AR"/>
        </w:rPr>
        <w:t xml:space="preserve">para mejorar </w:t>
      </w:r>
      <w:r w:rsidR="00540CDC">
        <w:rPr>
          <w:kern w:val="22"/>
          <w:szCs w:val="22"/>
          <w:lang w:val="es-AR"/>
        </w:rPr>
        <w:t xml:space="preserve">la </w:t>
      </w:r>
      <w:r w:rsidR="00F45B5D">
        <w:rPr>
          <w:kern w:val="22"/>
          <w:szCs w:val="22"/>
          <w:lang w:val="es-AR"/>
        </w:rPr>
        <w:t>i</w:t>
      </w:r>
      <w:r w:rsidR="00113A27">
        <w:rPr>
          <w:kern w:val="22"/>
          <w:szCs w:val="22"/>
          <w:lang w:val="es-AR"/>
        </w:rPr>
        <w:t xml:space="preserve">ntegración </w:t>
      </w:r>
      <w:r w:rsidR="00F91E6A">
        <w:rPr>
          <w:kern w:val="22"/>
          <w:szCs w:val="22"/>
          <w:lang w:val="es-AR"/>
        </w:rPr>
        <w:t>de</w:t>
      </w:r>
      <w:r w:rsidR="00113A27">
        <w:rPr>
          <w:kern w:val="22"/>
          <w:szCs w:val="22"/>
          <w:lang w:val="es-AR"/>
        </w:rPr>
        <w:t xml:space="preserve"> </w:t>
      </w:r>
      <w:r w:rsidR="00F91E6A">
        <w:rPr>
          <w:kern w:val="22"/>
          <w:szCs w:val="22"/>
          <w:lang w:val="es-AR"/>
        </w:rPr>
        <w:t>las áreas</w:t>
      </w:r>
      <w:r w:rsidRPr="00A13E22">
        <w:rPr>
          <w:kern w:val="22"/>
          <w:szCs w:val="22"/>
          <w:lang w:val="es-AR"/>
        </w:rPr>
        <w:t xml:space="preserve"> protegidas, </w:t>
      </w:r>
      <w:r w:rsidR="00A13E22">
        <w:rPr>
          <w:kern w:val="22"/>
          <w:szCs w:val="22"/>
          <w:lang w:val="es-AR"/>
        </w:rPr>
        <w:t>inclu</w:t>
      </w:r>
      <w:r w:rsidR="00F45B5D">
        <w:rPr>
          <w:kern w:val="22"/>
          <w:szCs w:val="22"/>
          <w:lang w:val="es-AR"/>
        </w:rPr>
        <w:t xml:space="preserve">yendo </w:t>
      </w:r>
      <w:r w:rsidRPr="00A13E22">
        <w:rPr>
          <w:kern w:val="22"/>
          <w:szCs w:val="22"/>
          <w:lang w:val="es-AR"/>
        </w:rPr>
        <w:t xml:space="preserve">las capacidades relacionadas </w:t>
      </w:r>
      <w:r w:rsidR="00113A27">
        <w:rPr>
          <w:kern w:val="22"/>
          <w:szCs w:val="22"/>
          <w:lang w:val="es-AR"/>
        </w:rPr>
        <w:t>con</w:t>
      </w:r>
      <w:r w:rsidR="00F45B5D">
        <w:rPr>
          <w:kern w:val="22"/>
          <w:szCs w:val="22"/>
          <w:lang w:val="es-AR"/>
        </w:rPr>
        <w:t xml:space="preserve"> la creación de contextos de políticas</w:t>
      </w:r>
      <w:r w:rsidRPr="00A13E22">
        <w:rPr>
          <w:kern w:val="22"/>
          <w:szCs w:val="22"/>
          <w:lang w:val="es-AR"/>
        </w:rPr>
        <w:t xml:space="preserve">, </w:t>
      </w:r>
      <w:r w:rsidR="00113A27">
        <w:rPr>
          <w:kern w:val="22"/>
          <w:szCs w:val="22"/>
          <w:lang w:val="es-AR"/>
        </w:rPr>
        <w:t>con</w:t>
      </w:r>
      <w:r w:rsidRPr="00A13E22">
        <w:rPr>
          <w:kern w:val="22"/>
          <w:szCs w:val="22"/>
          <w:lang w:val="es-AR"/>
        </w:rPr>
        <w:t xml:space="preserve"> </w:t>
      </w:r>
      <w:r w:rsidR="00F45B5D">
        <w:rPr>
          <w:kern w:val="22"/>
          <w:szCs w:val="22"/>
          <w:lang w:val="es-AR"/>
        </w:rPr>
        <w:t xml:space="preserve">los trazados espaciales </w:t>
      </w:r>
      <w:r w:rsidRPr="00A13E22">
        <w:rPr>
          <w:kern w:val="22"/>
          <w:szCs w:val="22"/>
          <w:lang w:val="es-AR"/>
        </w:rPr>
        <w:t xml:space="preserve">de </w:t>
      </w:r>
      <w:r w:rsidR="000E4BAA">
        <w:rPr>
          <w:kern w:val="22"/>
          <w:szCs w:val="22"/>
          <w:lang w:val="es-AR"/>
        </w:rPr>
        <w:t xml:space="preserve">servicios </w:t>
      </w:r>
      <w:r w:rsidR="00113A27" w:rsidRPr="00A13E22">
        <w:rPr>
          <w:kern w:val="22"/>
          <w:szCs w:val="22"/>
          <w:lang w:val="es-AR"/>
        </w:rPr>
        <w:t>esenciales</w:t>
      </w:r>
      <w:r w:rsidR="00113A27">
        <w:rPr>
          <w:kern w:val="22"/>
          <w:szCs w:val="22"/>
          <w:lang w:val="es-AR"/>
        </w:rPr>
        <w:t xml:space="preserve"> </w:t>
      </w:r>
      <w:r w:rsidR="000E4BAA">
        <w:rPr>
          <w:kern w:val="22"/>
          <w:szCs w:val="22"/>
          <w:lang w:val="es-AR"/>
        </w:rPr>
        <w:t>proporcionados por los ecosistemas</w:t>
      </w:r>
      <w:r w:rsidRPr="00A13E22">
        <w:rPr>
          <w:kern w:val="22"/>
          <w:szCs w:val="22"/>
          <w:lang w:val="es-AR"/>
        </w:rPr>
        <w:t xml:space="preserve"> y </w:t>
      </w:r>
      <w:r w:rsidR="00113A27">
        <w:rPr>
          <w:kern w:val="22"/>
          <w:szCs w:val="22"/>
          <w:lang w:val="es-AR"/>
        </w:rPr>
        <w:t xml:space="preserve">con </w:t>
      </w:r>
      <w:r w:rsidR="00F45B5D">
        <w:rPr>
          <w:kern w:val="22"/>
          <w:szCs w:val="22"/>
          <w:lang w:val="es-AR"/>
        </w:rPr>
        <w:t xml:space="preserve">la evaluación de </w:t>
      </w:r>
      <w:r w:rsidRPr="00A13E22">
        <w:rPr>
          <w:kern w:val="22"/>
          <w:szCs w:val="22"/>
          <w:lang w:val="es-AR"/>
        </w:rPr>
        <w:t xml:space="preserve">los valores económicos de </w:t>
      </w:r>
      <w:r w:rsidR="00113A27">
        <w:rPr>
          <w:kern w:val="22"/>
          <w:szCs w:val="22"/>
          <w:lang w:val="es-AR"/>
        </w:rPr>
        <w:t xml:space="preserve">dichos </w:t>
      </w:r>
      <w:r w:rsidR="000E4BAA">
        <w:rPr>
          <w:kern w:val="22"/>
          <w:szCs w:val="22"/>
          <w:lang w:val="es-AR"/>
        </w:rPr>
        <w:t>servicios</w:t>
      </w:r>
      <w:r w:rsidRPr="00A13E22">
        <w:rPr>
          <w:kern w:val="22"/>
          <w:szCs w:val="22"/>
          <w:lang w:val="es-AR"/>
        </w:rPr>
        <w:t>.</w:t>
      </w:r>
      <w:r w:rsidR="00113A27">
        <w:rPr>
          <w:kern w:val="22"/>
          <w:szCs w:val="22"/>
          <w:lang w:val="es-AR"/>
        </w:rPr>
        <w:t xml:space="preserve"> 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jc w:val="left"/>
        <w:rPr>
          <w:b/>
          <w:cap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br w:type="page"/>
      </w:r>
    </w:p>
    <w:p w:rsidR="00602811" w:rsidRPr="00A13E22" w:rsidRDefault="00E75E76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spacing w:before="0"/>
        <w:rPr>
          <w:b w:val="0"/>
          <w:i/>
          <w:kern w:val="22"/>
          <w:szCs w:val="22"/>
          <w:lang w:val="es-AR"/>
        </w:rPr>
      </w:pPr>
      <w:r w:rsidRPr="00A13E22">
        <w:rPr>
          <w:b w:val="0"/>
          <w:i/>
          <w:caps w:val="0"/>
          <w:kern w:val="22"/>
          <w:szCs w:val="22"/>
          <w:lang w:val="es-AR"/>
        </w:rPr>
        <w:lastRenderedPageBreak/>
        <w:t xml:space="preserve">Anexo </w:t>
      </w:r>
      <w:r w:rsidRPr="00A13E22">
        <w:rPr>
          <w:b w:val="0"/>
          <w:i/>
          <w:kern w:val="22"/>
          <w:szCs w:val="22"/>
          <w:lang w:val="es-AR"/>
        </w:rPr>
        <w:t>II</w:t>
      </w:r>
    </w:p>
    <w:p w:rsidR="00602811" w:rsidRPr="00A13E22" w:rsidRDefault="00CE64A3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spacing w:before="120"/>
        <w:rPr>
          <w:rFonts w:eastAsia="Calibri"/>
          <w:snapToGrid w:val="0"/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>Orientación</w:t>
      </w:r>
      <w:r w:rsidR="00E75E76" w:rsidRPr="00A13E22">
        <w:rPr>
          <w:kern w:val="22"/>
          <w:szCs w:val="22"/>
          <w:lang w:val="es-AR"/>
        </w:rPr>
        <w:t xml:space="preserve"> voluntaria </w:t>
      </w:r>
      <w:r w:rsidR="0040024F">
        <w:rPr>
          <w:kern w:val="22"/>
          <w:szCs w:val="22"/>
          <w:lang w:val="es-AR"/>
        </w:rPr>
        <w:t xml:space="preserve">SOBRE 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modelos </w:t>
      </w:r>
      <w:r w:rsidR="000B2DB1">
        <w:rPr>
          <w:rFonts w:eastAsia="Calibri"/>
          <w:snapToGrid w:val="0"/>
          <w:kern w:val="22"/>
          <w:szCs w:val="22"/>
          <w:lang w:val="es-AR"/>
        </w:rPr>
        <w:t>de gobernanza eficaces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 para la gestión de áreas protegidas, </w:t>
      </w:r>
      <w:r w:rsidR="000B2DB1">
        <w:rPr>
          <w:rFonts w:eastAsia="Calibri"/>
          <w:snapToGrid w:val="0"/>
          <w:kern w:val="22"/>
          <w:szCs w:val="22"/>
          <w:lang w:val="es-AR"/>
        </w:rPr>
        <w:t>que incluyan la equidad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, </w:t>
      </w:r>
      <w:r w:rsidR="00F91E6A">
        <w:rPr>
          <w:rFonts w:eastAsia="Calibri"/>
          <w:snapToGrid w:val="0"/>
          <w:kern w:val="22"/>
          <w:szCs w:val="22"/>
          <w:lang w:val="es-AR"/>
        </w:rPr>
        <w:t>tomando en cuenta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 </w:t>
      </w:r>
      <w:r w:rsidR="00F91E6A">
        <w:rPr>
          <w:rFonts w:eastAsia="Calibri"/>
          <w:snapToGrid w:val="0"/>
          <w:kern w:val="22"/>
          <w:szCs w:val="22"/>
          <w:lang w:val="es-AR"/>
        </w:rPr>
        <w:t>la labor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>  emprendid</w:t>
      </w:r>
      <w:r w:rsidR="0040024F">
        <w:rPr>
          <w:rFonts w:eastAsia="Calibri"/>
          <w:snapToGrid w:val="0"/>
          <w:kern w:val="22"/>
          <w:szCs w:val="22"/>
          <w:lang w:val="es-AR"/>
        </w:rPr>
        <w:t>A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 </w:t>
      </w:r>
      <w:r w:rsidR="000B2DB1">
        <w:rPr>
          <w:rFonts w:eastAsia="Calibri"/>
          <w:snapToGrid w:val="0"/>
          <w:kern w:val="22"/>
          <w:szCs w:val="22"/>
          <w:lang w:val="es-AR"/>
        </w:rPr>
        <w:t>bajo el artículo</w:t>
      </w:r>
      <w:r w:rsidR="00E75E76" w:rsidRPr="00A13E22">
        <w:rPr>
          <w:rFonts w:eastAsia="Calibri"/>
          <w:snapToGrid w:val="0"/>
          <w:kern w:val="22"/>
          <w:szCs w:val="22"/>
          <w:lang w:val="es-AR"/>
        </w:rPr>
        <w:t xml:space="preserve"> 8 </w:t>
      </w:r>
      <w:r w:rsidR="000B2DB1">
        <w:rPr>
          <w:rFonts w:eastAsia="Calibri"/>
          <w:snapToGrid w:val="0"/>
          <w:kern w:val="22"/>
          <w:szCs w:val="22"/>
          <w:lang w:val="es-AR"/>
        </w:rPr>
        <w:t>j)</w:t>
      </w:r>
    </w:p>
    <w:p w:rsidR="00602811" w:rsidRPr="00A13E22" w:rsidRDefault="00E75E76">
      <w:pPr>
        <w:pStyle w:val="Heading1"/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before="1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Contexto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es</w:t>
      </w:r>
      <w:r w:rsidR="00821FA9">
        <w:rPr>
          <w:kern w:val="22"/>
          <w:szCs w:val="22"/>
          <w:lang w:val="es-AR"/>
        </w:rPr>
        <w:t xml:space="preserve"> un</w:t>
      </w:r>
      <w:r w:rsidRPr="00A13E22">
        <w:rPr>
          <w:kern w:val="22"/>
          <w:szCs w:val="22"/>
          <w:lang w:val="es-AR"/>
        </w:rPr>
        <w:t xml:space="preserve"> factor clave para que las áreas protegidas </w:t>
      </w:r>
      <w:r w:rsidR="00821FA9">
        <w:rPr>
          <w:kern w:val="22"/>
          <w:szCs w:val="22"/>
          <w:lang w:val="es-AR"/>
        </w:rPr>
        <w:t xml:space="preserve">consigan </w:t>
      </w:r>
      <w:r w:rsidR="007C0EFA">
        <w:rPr>
          <w:kern w:val="22"/>
          <w:szCs w:val="22"/>
          <w:lang w:val="es-AR"/>
        </w:rPr>
        <w:t xml:space="preserve">conservar la </w:t>
      </w:r>
      <w:r w:rsidR="008B728C" w:rsidRPr="008B728C">
        <w:rPr>
          <w:kern w:val="22"/>
          <w:szCs w:val="22"/>
          <w:lang w:val="es-AR"/>
        </w:rPr>
        <w:t xml:space="preserve">diversidad biológica </w:t>
      </w:r>
      <w:r w:rsidRPr="00A13E22">
        <w:rPr>
          <w:kern w:val="22"/>
          <w:szCs w:val="22"/>
          <w:lang w:val="es-AR"/>
        </w:rPr>
        <w:t xml:space="preserve">y </w:t>
      </w:r>
      <w:r w:rsidR="007C0EFA">
        <w:rPr>
          <w:kern w:val="22"/>
          <w:szCs w:val="22"/>
          <w:lang w:val="es-AR"/>
        </w:rPr>
        <w:t xml:space="preserve">apoyar </w:t>
      </w:r>
      <w:r w:rsidR="00821FA9">
        <w:rPr>
          <w:kern w:val="22"/>
          <w:szCs w:val="22"/>
          <w:lang w:val="es-AR"/>
        </w:rPr>
        <w:t xml:space="preserve">un </w:t>
      </w:r>
      <w:r w:rsidRPr="00A13E22">
        <w:rPr>
          <w:kern w:val="22"/>
          <w:szCs w:val="22"/>
          <w:lang w:val="es-AR"/>
        </w:rPr>
        <w:t>sustento sostenible.</w:t>
      </w:r>
      <w:r w:rsidRPr="00A13E22">
        <w:rPr>
          <w:lang w:val="es-AR"/>
        </w:rPr>
        <w:t xml:space="preserve"> </w:t>
      </w:r>
      <w:r w:rsidR="00F91E6A">
        <w:rPr>
          <w:rFonts w:eastAsia="Batang"/>
          <w:iCs/>
          <w:kern w:val="22"/>
          <w:szCs w:val="22"/>
          <w:lang w:val="es-AR"/>
        </w:rPr>
        <w:t>Mejorar</w:t>
      </w:r>
      <w:r w:rsidR="00821FA9">
        <w:rPr>
          <w:rFonts w:eastAsia="Batang"/>
          <w:iCs/>
          <w:kern w:val="22"/>
          <w:szCs w:val="22"/>
          <w:lang w:val="es-AR"/>
        </w:rPr>
        <w:t xml:space="preserve"> la</w:t>
      </w:r>
      <w:r w:rsidRPr="00A13E22">
        <w:rPr>
          <w:rFonts w:eastAsia="Batang"/>
          <w:iCs/>
          <w:kern w:val="22"/>
          <w:szCs w:val="22"/>
          <w:lang w:val="es-AR"/>
        </w:rPr>
        <w:t xml:space="preserve">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</w:t>
      </w:r>
      <w:r w:rsidR="00532E87" w:rsidRPr="00532E87">
        <w:rPr>
          <w:kern w:val="22"/>
          <w:szCs w:val="22"/>
          <w:lang w:val="es-AR"/>
        </w:rPr>
        <w:t>de</w:t>
      </w:r>
      <w:r w:rsidR="007C0EFA">
        <w:rPr>
          <w:kern w:val="22"/>
          <w:szCs w:val="22"/>
          <w:lang w:val="es-AR"/>
        </w:rPr>
        <w:t xml:space="preserve"> </w:t>
      </w:r>
      <w:r w:rsidR="00532E87" w:rsidRPr="00532E87">
        <w:rPr>
          <w:kern w:val="22"/>
          <w:szCs w:val="22"/>
          <w:lang w:val="es-AR"/>
        </w:rPr>
        <w:t>l</w:t>
      </w:r>
      <w:r w:rsidR="007C0EFA">
        <w:rPr>
          <w:kern w:val="22"/>
          <w:szCs w:val="22"/>
          <w:lang w:val="es-AR"/>
        </w:rPr>
        <w:t>as</w:t>
      </w:r>
      <w:r w:rsidR="00532E87" w:rsidRPr="00532E87">
        <w:rPr>
          <w:kern w:val="22"/>
          <w:szCs w:val="22"/>
          <w:lang w:val="es-AR"/>
        </w:rPr>
        <w:t xml:space="preserve"> área</w:t>
      </w:r>
      <w:r w:rsidR="007C0EFA">
        <w:rPr>
          <w:kern w:val="22"/>
          <w:szCs w:val="22"/>
          <w:lang w:val="es-AR"/>
        </w:rPr>
        <w:t>s</w:t>
      </w:r>
      <w:r w:rsidRPr="00A13E22">
        <w:rPr>
          <w:rFonts w:eastAsia="Batang"/>
          <w:iCs/>
          <w:kern w:val="22"/>
          <w:szCs w:val="22"/>
          <w:lang w:val="es-AR"/>
        </w:rPr>
        <w:t xml:space="preserve"> protegida</w:t>
      </w:r>
      <w:r w:rsidR="007C0EFA">
        <w:rPr>
          <w:rFonts w:eastAsia="Batang"/>
          <w:iCs/>
          <w:kern w:val="22"/>
          <w:szCs w:val="22"/>
          <w:lang w:val="es-AR"/>
        </w:rPr>
        <w:t>s</w:t>
      </w:r>
      <w:r w:rsidRPr="00A13E22">
        <w:rPr>
          <w:rFonts w:eastAsia="Batang"/>
          <w:iCs/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en términos de diversidad, calidad, eficacia y equidad puede facilitar el logro de </w:t>
      </w:r>
      <w:r w:rsidRPr="00A13E22">
        <w:rPr>
          <w:lang w:val="es-AR"/>
        </w:rPr>
        <w:t xml:space="preserve">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Pr="00A13E22">
        <w:rPr>
          <w:kern w:val="22"/>
          <w:szCs w:val="22"/>
          <w:lang w:val="es-AR"/>
        </w:rPr>
        <w:t xml:space="preserve"> y ayudar a hacer frente a </w:t>
      </w:r>
      <w:r w:rsidR="007C0EFA">
        <w:rPr>
          <w:kern w:val="22"/>
          <w:szCs w:val="22"/>
          <w:lang w:val="es-AR"/>
        </w:rPr>
        <w:t xml:space="preserve">los constantes desafíos </w:t>
      </w:r>
      <w:r w:rsidRPr="00A13E22">
        <w:rPr>
          <w:kern w:val="22"/>
          <w:szCs w:val="22"/>
          <w:lang w:val="es-AR"/>
        </w:rPr>
        <w:t xml:space="preserve">locales y </w:t>
      </w:r>
      <w:r w:rsidR="007C0EFA">
        <w:rPr>
          <w:kern w:val="22"/>
          <w:szCs w:val="22"/>
          <w:lang w:val="es-AR"/>
        </w:rPr>
        <w:t>mundiales</w:t>
      </w:r>
      <w:r w:rsidRPr="00A13E22">
        <w:rPr>
          <w:kern w:val="22"/>
          <w:szCs w:val="22"/>
          <w:lang w:val="es-AR"/>
        </w:rPr>
        <w:t>.</w:t>
      </w:r>
      <w:r w:rsidRPr="007C0EFA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 w:eastAsia="ja-JP" w:bidi="th-TH"/>
        </w:rPr>
        <w:footnoteReference w:id="20"/>
      </w:r>
      <w:r w:rsidRPr="00A13E22">
        <w:rPr>
          <w:lang w:val="es-AR"/>
        </w:rPr>
        <w:t xml:space="preserve">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El logro de la </w:t>
      </w:r>
      <w:r w:rsidRPr="00821FA9">
        <w:rPr>
          <w:rFonts w:eastAsia="Batang"/>
          <w:bCs/>
          <w:iCs/>
          <w:kern w:val="22"/>
          <w:szCs w:val="22"/>
          <w:lang w:val="es-AR"/>
        </w:rPr>
        <w:t>cobertura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, la representatividad, la conectividad y los elementos cualitativos de la </w:t>
      </w:r>
      <w:r w:rsidR="00FB130C">
        <w:rPr>
          <w:rFonts w:eastAsia="Batang"/>
          <w:bCs/>
          <w:iCs/>
          <w:kern w:val="22"/>
          <w:szCs w:val="22"/>
          <w:lang w:val="es-AR"/>
        </w:rPr>
        <w:t xml:space="preserve">Meta 11 de Aichi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puede </w:t>
      </w:r>
      <w:r w:rsidR="00FB130C">
        <w:rPr>
          <w:rFonts w:eastAsia="Batang"/>
          <w:bCs/>
          <w:iCs/>
          <w:kern w:val="22"/>
          <w:szCs w:val="22"/>
          <w:lang w:val="es-AR"/>
        </w:rPr>
        <w:t xml:space="preserve">facilitarse </w:t>
      </w:r>
      <w:r w:rsidRPr="00A13E22">
        <w:rPr>
          <w:rFonts w:eastAsia="Batang"/>
          <w:bCs/>
          <w:iCs/>
          <w:kern w:val="22"/>
          <w:szCs w:val="22"/>
          <w:lang w:val="es-AR"/>
        </w:rPr>
        <w:t>reconociendo</w:t>
      </w:r>
      <w:r w:rsidR="00FB130C">
        <w:rPr>
          <w:rFonts w:eastAsia="Batang"/>
          <w:bCs/>
          <w:iCs/>
          <w:kern w:val="22"/>
          <w:szCs w:val="22"/>
          <w:lang w:val="es-AR"/>
        </w:rPr>
        <w:t xml:space="preserve"> la función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y las contribuciones de una diversidad de participantes y enfoques para la </w:t>
      </w:r>
      <w:r w:rsidR="00FC4074">
        <w:rPr>
          <w:rFonts w:eastAsia="Batang"/>
          <w:bCs/>
          <w:iCs/>
          <w:kern w:val="22"/>
          <w:szCs w:val="22"/>
          <w:lang w:val="es-AR"/>
        </w:rPr>
        <w:t>conservación basada en áreas</w:t>
      </w:r>
      <w:r w:rsidRPr="00A13E22">
        <w:rPr>
          <w:rFonts w:eastAsia="Batang"/>
          <w:bCs/>
          <w:iCs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Tal diversidad 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amplía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la propiedad, promoviendo </w:t>
      </w:r>
      <w:r w:rsidR="00FC4074" w:rsidRPr="00A13E22">
        <w:rPr>
          <w:rFonts w:eastAsia="Batang"/>
          <w:bCs/>
          <w:iCs/>
          <w:kern w:val="22"/>
          <w:szCs w:val="22"/>
          <w:lang w:val="es-AR"/>
        </w:rPr>
        <w:t xml:space="preserve">potencialmente </w:t>
      </w:r>
      <w:r w:rsidRPr="00A13E22">
        <w:rPr>
          <w:rFonts w:eastAsia="Batang"/>
          <w:bCs/>
          <w:iCs/>
          <w:kern w:val="22"/>
          <w:szCs w:val="22"/>
          <w:lang w:val="es-AR"/>
        </w:rPr>
        <w:t>la colaboración y reduciendo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 el </w:t>
      </w:r>
      <w:r w:rsidRPr="00A13E22">
        <w:rPr>
          <w:rFonts w:eastAsia="Batang"/>
          <w:bCs/>
          <w:iCs/>
          <w:kern w:val="22"/>
          <w:szCs w:val="22"/>
          <w:lang w:val="es-AR"/>
        </w:rPr>
        <w:t>conflicto</w:t>
      </w:r>
      <w:r w:rsidR="00821FA9">
        <w:rPr>
          <w:rFonts w:eastAsia="Batang"/>
          <w:bCs/>
          <w:iCs/>
          <w:kern w:val="22"/>
          <w:szCs w:val="22"/>
          <w:lang w:val="es-AR"/>
        </w:rPr>
        <w:t xml:space="preserve">, y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facilitando 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la </w:t>
      </w:r>
      <w:r w:rsidRPr="00A13E22">
        <w:rPr>
          <w:rFonts w:eastAsia="Batang"/>
          <w:bCs/>
          <w:iCs/>
          <w:kern w:val="22"/>
          <w:szCs w:val="22"/>
          <w:lang w:val="es-AR"/>
        </w:rPr>
        <w:t>resiliencia, frente a</w:t>
      </w:r>
      <w:r w:rsidR="00FC4074">
        <w:rPr>
          <w:rFonts w:eastAsia="Batang"/>
          <w:bCs/>
          <w:iCs/>
          <w:kern w:val="22"/>
          <w:szCs w:val="22"/>
          <w:lang w:val="es-AR"/>
        </w:rPr>
        <w:t>l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 cambio.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rFonts w:eastAsia="Batang"/>
          <w:bCs/>
          <w:iCs/>
          <w:kern w:val="22"/>
          <w:szCs w:val="22"/>
          <w:lang w:val="es-AR"/>
        </w:rPr>
        <w:t xml:space="preserve">Las modalidades </w:t>
      </w:r>
      <w:r w:rsidR="00846327">
        <w:rPr>
          <w:rFonts w:eastAsia="Batang"/>
          <w:bCs/>
          <w:iCs/>
          <w:kern w:val="22"/>
          <w:szCs w:val="22"/>
          <w:lang w:val="es-AR"/>
        </w:rPr>
        <w:t>de gobernanza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 para las áreas protegidas y conservadas que se adaptan a su contexto específico, </w:t>
      </w:r>
      <w:r w:rsidRPr="00821FA9">
        <w:rPr>
          <w:rFonts w:eastAsia="Batang"/>
          <w:bCs/>
          <w:iCs/>
          <w:kern w:val="22"/>
          <w:szCs w:val="22"/>
          <w:lang w:val="es-AR"/>
        </w:rPr>
        <w:t>social</w:t>
      </w:r>
      <w:r w:rsidR="00FC4074" w:rsidRPr="00821FA9">
        <w:rPr>
          <w:rFonts w:eastAsia="Batang"/>
          <w:bCs/>
          <w:iCs/>
          <w:kern w:val="22"/>
          <w:szCs w:val="22"/>
          <w:lang w:val="es-AR"/>
        </w:rPr>
        <w:t>mente</w:t>
      </w:r>
      <w:r w:rsidRPr="00821FA9">
        <w:rPr>
          <w:rFonts w:eastAsia="Batang"/>
          <w:bCs/>
          <w:iCs/>
          <w:kern w:val="22"/>
          <w:szCs w:val="22"/>
          <w:lang w:val="es-AR"/>
        </w:rPr>
        <w:t xml:space="preserve"> inclu</w:t>
      </w:r>
      <w:r w:rsidR="00821FA9" w:rsidRPr="00821FA9">
        <w:rPr>
          <w:rFonts w:eastAsia="Batang"/>
          <w:bCs/>
          <w:iCs/>
          <w:kern w:val="22"/>
          <w:szCs w:val="22"/>
          <w:lang w:val="es-AR"/>
        </w:rPr>
        <w:t>yente</w:t>
      </w:r>
      <w:r w:rsidR="00821FA9">
        <w:rPr>
          <w:rFonts w:eastAsia="Batang"/>
          <w:bCs/>
          <w:iCs/>
          <w:kern w:val="22"/>
          <w:szCs w:val="22"/>
          <w:lang w:val="es-AR"/>
        </w:rPr>
        <w:t>s</w:t>
      </w:r>
      <w:r w:rsidRPr="00A13E22">
        <w:rPr>
          <w:rFonts w:eastAsia="Batang"/>
          <w:bCs/>
          <w:iCs/>
          <w:kern w:val="22"/>
          <w:szCs w:val="22"/>
          <w:lang w:val="es-AR"/>
        </w:rPr>
        <w:t>, respetuos</w:t>
      </w:r>
      <w:r w:rsidR="00821FA9">
        <w:rPr>
          <w:rFonts w:eastAsia="Batang"/>
          <w:bCs/>
          <w:iCs/>
          <w:kern w:val="22"/>
          <w:szCs w:val="22"/>
          <w:lang w:val="es-AR"/>
        </w:rPr>
        <w:t>as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 de </w:t>
      </w:r>
      <w:r w:rsidR="00FC4074">
        <w:rPr>
          <w:rFonts w:eastAsia="Batang"/>
          <w:bCs/>
          <w:iCs/>
          <w:kern w:val="22"/>
          <w:szCs w:val="22"/>
          <w:lang w:val="es-AR"/>
        </w:rPr>
        <w:t>los derechos</w:t>
      </w:r>
      <w:r w:rsidRPr="00A13E22">
        <w:rPr>
          <w:rFonts w:eastAsia="Batang"/>
          <w:bCs/>
          <w:iCs/>
          <w:kern w:val="22"/>
          <w:szCs w:val="22"/>
          <w:lang w:val="es-AR"/>
        </w:rPr>
        <w:t>, y efica</w:t>
      </w:r>
      <w:r w:rsidR="00821FA9">
        <w:rPr>
          <w:rFonts w:eastAsia="Batang"/>
          <w:bCs/>
          <w:iCs/>
          <w:kern w:val="22"/>
          <w:szCs w:val="22"/>
          <w:lang w:val="es-AR"/>
        </w:rPr>
        <w:t>ces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 en </w:t>
      </w:r>
      <w:r w:rsidR="00821FA9">
        <w:rPr>
          <w:rFonts w:eastAsia="Batang"/>
          <w:bCs/>
          <w:iCs/>
          <w:kern w:val="22"/>
          <w:szCs w:val="22"/>
          <w:lang w:val="es-AR"/>
        </w:rPr>
        <w:t xml:space="preserve">aportar 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resultados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de conservación y sustento tienden a aumentar la legitimidad 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de las áreas 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protegidas y conservadas 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para los pueblos </w:t>
      </w:r>
      <w:r w:rsidRPr="00A13E22">
        <w:rPr>
          <w:rFonts w:eastAsia="Batang"/>
          <w:bCs/>
          <w:iCs/>
          <w:kern w:val="22"/>
          <w:szCs w:val="22"/>
          <w:lang w:val="es-AR"/>
        </w:rPr>
        <w:t>indígena</w:t>
      </w:r>
      <w:r w:rsidR="00FC4074">
        <w:rPr>
          <w:rFonts w:eastAsia="Batang"/>
          <w:bCs/>
          <w:iCs/>
          <w:kern w:val="22"/>
          <w:szCs w:val="22"/>
          <w:lang w:val="es-AR"/>
        </w:rPr>
        <w:t>s</w:t>
      </w:r>
      <w:r w:rsidRPr="00A13E22">
        <w:rPr>
          <w:rFonts w:eastAsia="Batang"/>
          <w:bCs/>
          <w:iCs/>
          <w:kern w:val="22"/>
          <w:szCs w:val="22"/>
          <w:lang w:val="es-AR"/>
        </w:rPr>
        <w:t xml:space="preserve"> y las comunidades locales, y </w:t>
      </w:r>
      <w:r w:rsidR="00944EB4">
        <w:rPr>
          <w:rFonts w:eastAsia="Batang"/>
          <w:bCs/>
          <w:iCs/>
          <w:kern w:val="22"/>
          <w:szCs w:val="22"/>
          <w:lang w:val="es-AR"/>
        </w:rPr>
        <w:t xml:space="preserve">para </w:t>
      </w:r>
      <w:r w:rsidRPr="00A13E22">
        <w:rPr>
          <w:rFonts w:eastAsia="Batang"/>
          <w:bCs/>
          <w:iCs/>
          <w:kern w:val="22"/>
          <w:szCs w:val="22"/>
          <w:lang w:val="es-AR"/>
        </w:rPr>
        <w:t>la sociedad</w:t>
      </w:r>
      <w:r w:rsidR="00FC4074">
        <w:rPr>
          <w:rFonts w:eastAsia="Batang"/>
          <w:bCs/>
          <w:iCs/>
          <w:kern w:val="22"/>
          <w:szCs w:val="22"/>
          <w:lang w:val="es-AR"/>
        </w:rPr>
        <w:t xml:space="preserve"> en general</w:t>
      </w:r>
      <w:r w:rsidRPr="00A13E22">
        <w:rPr>
          <w:rFonts w:eastAsia="Batang"/>
          <w:bCs/>
          <w:iCs/>
          <w:kern w:val="22"/>
          <w:szCs w:val="22"/>
          <w:lang w:val="es-AR"/>
        </w:rPr>
        <w:t>.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En la decisión </w:t>
      </w:r>
      <w:hyperlink r:id="rId18" w:history="1">
        <w:r w:rsidR="00944EB4" w:rsidRPr="00944EB4">
          <w:rPr>
            <w:rStyle w:val="Hyperlink"/>
            <w:kern w:val="22"/>
            <w:szCs w:val="22"/>
            <w:lang w:val="es-MX"/>
          </w:rPr>
          <w:t>X/31</w:t>
        </w:r>
      </w:hyperlink>
      <w:r w:rsidRPr="00A13E22">
        <w:rPr>
          <w:kern w:val="22"/>
          <w:szCs w:val="22"/>
          <w:lang w:val="es-AR"/>
        </w:rPr>
        <w:t xml:space="preserve">, la Conferencia de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, entre otras cosas, identificó el </w:t>
      </w:r>
      <w:r w:rsidR="00DF5D6D">
        <w:rPr>
          <w:kern w:val="22"/>
          <w:szCs w:val="22"/>
          <w:lang w:val="es-AR"/>
        </w:rPr>
        <w:t>E</w:t>
      </w:r>
      <w:r w:rsidRPr="00A13E22">
        <w:rPr>
          <w:kern w:val="22"/>
          <w:szCs w:val="22"/>
          <w:lang w:val="es-AR"/>
        </w:rPr>
        <w:t xml:space="preserve">lemento 2 </w:t>
      </w:r>
      <w:r w:rsidR="00DF5D6D">
        <w:rPr>
          <w:kern w:val="22"/>
          <w:szCs w:val="22"/>
          <w:lang w:val="es-AR"/>
        </w:rPr>
        <w:t xml:space="preserve">sobre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, participación, equidad y participación en los beneficios del programa de trabajo </w:t>
      </w:r>
      <w:r w:rsidR="00944EB4">
        <w:rPr>
          <w:kern w:val="22"/>
          <w:szCs w:val="22"/>
          <w:lang w:val="es-AR"/>
        </w:rPr>
        <w:t>para</w:t>
      </w:r>
      <w:r w:rsidRPr="00A13E22">
        <w:rPr>
          <w:kern w:val="22"/>
          <w:szCs w:val="22"/>
          <w:lang w:val="es-AR"/>
        </w:rPr>
        <w:t xml:space="preserve"> áreas protegidas como</w:t>
      </w:r>
      <w:r w:rsidR="00DF5D6D">
        <w:rPr>
          <w:kern w:val="22"/>
          <w:szCs w:val="22"/>
          <w:lang w:val="es-AR"/>
        </w:rPr>
        <w:t xml:space="preserve"> una</w:t>
      </w:r>
      <w:r w:rsidRPr="00A13E22">
        <w:rPr>
          <w:kern w:val="22"/>
          <w:szCs w:val="22"/>
          <w:lang w:val="es-AR"/>
        </w:rPr>
        <w:t xml:space="preserve"> cuestión </w:t>
      </w:r>
      <w:r w:rsidR="00DF5D6D">
        <w:rPr>
          <w:kern w:val="22"/>
          <w:szCs w:val="22"/>
          <w:lang w:val="es-AR"/>
        </w:rPr>
        <w:t xml:space="preserve">prioritaria </w:t>
      </w:r>
      <w:r w:rsidR="003F2BF4">
        <w:rPr>
          <w:kern w:val="22"/>
          <w:szCs w:val="22"/>
          <w:lang w:val="es-AR"/>
        </w:rPr>
        <w:t xml:space="preserve">que requiere </w:t>
      </w:r>
      <w:r w:rsidRPr="00A13E22">
        <w:rPr>
          <w:kern w:val="22"/>
          <w:szCs w:val="22"/>
          <w:lang w:val="es-AR"/>
        </w:rPr>
        <w:t>mayor atención.</w:t>
      </w:r>
      <w:r w:rsidRPr="003F2BF4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 w:eastAsia="ja-JP" w:bidi="th-TH"/>
        </w:rPr>
        <w:footnoteReference w:id="21"/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Desde entonces, </w:t>
      </w:r>
      <w:r w:rsidR="00A13E22" w:rsidRPr="00A13E22">
        <w:rPr>
          <w:kern w:val="22"/>
          <w:szCs w:val="22"/>
          <w:lang w:val="es-AR"/>
        </w:rPr>
        <w:t>las Partes</w:t>
      </w:r>
      <w:r w:rsidRPr="00A13E22">
        <w:rPr>
          <w:kern w:val="22"/>
          <w:szCs w:val="22"/>
          <w:lang w:val="es-AR"/>
        </w:rPr>
        <w:t xml:space="preserve"> han </w:t>
      </w:r>
      <w:r w:rsidR="003F2BF4">
        <w:rPr>
          <w:kern w:val="22"/>
          <w:szCs w:val="22"/>
          <w:lang w:val="es-AR"/>
        </w:rPr>
        <w:t xml:space="preserve">adquirido </w:t>
      </w:r>
      <w:r w:rsidRPr="00A13E22">
        <w:rPr>
          <w:kern w:val="22"/>
          <w:szCs w:val="22"/>
          <w:lang w:val="es-AR"/>
        </w:rPr>
        <w:t>experiencia</w:t>
      </w:r>
      <w:r w:rsidR="003F2BF4">
        <w:rPr>
          <w:kern w:val="22"/>
          <w:szCs w:val="22"/>
          <w:lang w:val="es-AR"/>
        </w:rPr>
        <w:t>,</w:t>
      </w:r>
      <w:r w:rsidRPr="00A13E22">
        <w:rPr>
          <w:kern w:val="22"/>
          <w:szCs w:val="22"/>
          <w:lang w:val="es-AR"/>
        </w:rPr>
        <w:t xml:space="preserve"> y </w:t>
      </w:r>
      <w:r w:rsidR="00944EB4">
        <w:rPr>
          <w:kern w:val="22"/>
          <w:szCs w:val="22"/>
          <w:lang w:val="es-AR"/>
        </w:rPr>
        <w:t xml:space="preserve">se han elaborado </w:t>
      </w:r>
      <w:r w:rsidRPr="00A13E22">
        <w:rPr>
          <w:kern w:val="22"/>
          <w:szCs w:val="22"/>
          <w:lang w:val="es-AR"/>
        </w:rPr>
        <w:t>metodologías y herramientas para evaluar planes de</w:t>
      </w:r>
      <w:r w:rsidR="003F2BF4">
        <w:rPr>
          <w:kern w:val="22"/>
          <w:szCs w:val="22"/>
          <w:lang w:val="es-AR"/>
        </w:rPr>
        <w:t xml:space="preserve"> </w:t>
      </w:r>
      <w:r w:rsidR="003F2BF4" w:rsidRPr="00944EB4">
        <w:rPr>
          <w:kern w:val="22"/>
          <w:szCs w:val="22"/>
          <w:lang w:val="es-AR"/>
        </w:rPr>
        <w:t xml:space="preserve">acción para el diseño y </w:t>
      </w:r>
      <w:r w:rsidR="00944EB4">
        <w:rPr>
          <w:kern w:val="22"/>
          <w:szCs w:val="22"/>
          <w:lang w:val="es-AR"/>
        </w:rPr>
        <w:t xml:space="preserve">la </w:t>
      </w:r>
      <w:r w:rsidR="009E6289" w:rsidRPr="00944EB4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Éstos </w:t>
      </w:r>
      <w:r w:rsidR="00944EB4">
        <w:rPr>
          <w:kern w:val="22"/>
          <w:szCs w:val="22"/>
          <w:lang w:val="es-AR"/>
        </w:rPr>
        <w:t xml:space="preserve">llevaron </w:t>
      </w:r>
      <w:r w:rsidRPr="00A13E22">
        <w:rPr>
          <w:kern w:val="22"/>
          <w:szCs w:val="22"/>
          <w:lang w:val="es-AR"/>
        </w:rPr>
        <w:t>a un</w:t>
      </w:r>
      <w:r w:rsidR="003F2BF4">
        <w:rPr>
          <w:kern w:val="22"/>
          <w:szCs w:val="22"/>
          <w:lang w:val="es-AR"/>
        </w:rPr>
        <w:t xml:space="preserve"> aumento de la </w:t>
      </w:r>
      <w:r w:rsidRPr="00A13E22">
        <w:rPr>
          <w:kern w:val="22"/>
          <w:szCs w:val="22"/>
          <w:lang w:val="es-AR"/>
        </w:rPr>
        <w:t>comprensión de</w:t>
      </w:r>
      <w:r w:rsidR="00944EB4">
        <w:rPr>
          <w:kern w:val="22"/>
          <w:szCs w:val="22"/>
          <w:lang w:val="es-AR"/>
        </w:rPr>
        <w:t xml:space="preserve"> los</w:t>
      </w:r>
      <w:r w:rsidRPr="00A13E22">
        <w:rPr>
          <w:kern w:val="22"/>
          <w:szCs w:val="22"/>
          <w:lang w:val="es-AR"/>
        </w:rPr>
        <w:t xml:space="preserve"> conceptos esenciales, particularmente </w:t>
      </w:r>
      <w:r w:rsidR="003F2BF4">
        <w:rPr>
          <w:kern w:val="22"/>
          <w:szCs w:val="22"/>
          <w:lang w:val="es-AR"/>
        </w:rPr>
        <w:t xml:space="preserve">el de </w:t>
      </w:r>
      <w:r w:rsidRPr="00A13E22">
        <w:rPr>
          <w:kern w:val="22"/>
          <w:szCs w:val="22"/>
          <w:lang w:val="es-AR"/>
        </w:rPr>
        <w:t>equidad.</w:t>
      </w:r>
      <w:r w:rsidRPr="003F2BF4">
        <w:rPr>
          <w:rStyle w:val="FootnoteReference"/>
          <w:kern w:val="22"/>
          <w:szCs w:val="22"/>
          <w:u w:val="none"/>
          <w:vertAlign w:val="superscript"/>
          <w:lang w:val="es-AR" w:eastAsia="ja-JP" w:bidi="th-TH"/>
        </w:rPr>
        <w:footnoteReference w:id="22"/>
      </w:r>
    </w:p>
    <w:p w:rsidR="00602811" w:rsidRPr="00A13E22" w:rsidRDefault="00E75E76">
      <w:pPr>
        <w:pStyle w:val="Heading2"/>
        <w:suppressLineNumbers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A.</w:t>
      </w:r>
      <w:r w:rsidRPr="00A13E22">
        <w:rPr>
          <w:lang w:val="es-AR"/>
        </w:rPr>
        <w:tab/>
      </w:r>
      <w:r w:rsidR="00CE64A3">
        <w:rPr>
          <w:kern w:val="22"/>
          <w:szCs w:val="22"/>
          <w:lang w:val="es-AR"/>
        </w:rPr>
        <w:t>Orientación</w:t>
      </w:r>
      <w:r w:rsidRPr="00A13E22">
        <w:rPr>
          <w:kern w:val="22"/>
          <w:szCs w:val="22"/>
          <w:lang w:val="es-AR"/>
        </w:rPr>
        <w:t xml:space="preserve"> voluntaria </w:t>
      </w:r>
      <w:r w:rsidR="003F2BF4">
        <w:rPr>
          <w:kern w:val="22"/>
          <w:szCs w:val="22"/>
          <w:lang w:val="es-AR"/>
        </w:rPr>
        <w:t xml:space="preserve">sobre </w:t>
      </w:r>
      <w:r w:rsidRPr="00944EB4">
        <w:rPr>
          <w:kern w:val="22"/>
          <w:szCs w:val="22"/>
          <w:lang w:val="es-AR"/>
        </w:rPr>
        <w:t xml:space="preserve">diversidad </w:t>
      </w:r>
      <w:r w:rsidR="00846327" w:rsidRPr="00944EB4">
        <w:rPr>
          <w:kern w:val="22"/>
          <w:szCs w:val="22"/>
          <w:lang w:val="es-AR"/>
        </w:rPr>
        <w:t>de gobernanza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 w:eastAsia="ja-JP" w:bidi="th-TH"/>
        </w:rPr>
      </w:pPr>
      <w:r w:rsidRPr="00A13E22">
        <w:rPr>
          <w:kern w:val="22"/>
          <w:szCs w:val="22"/>
          <w:lang w:val="es-AR"/>
        </w:rPr>
        <w:t>El Convenio sobre la Diversidad Biológica y la Unión Internacional para la Conservación de la Naturaleza (UICN) distingu</w:t>
      </w:r>
      <w:r w:rsidR="003F2BF4">
        <w:rPr>
          <w:kern w:val="22"/>
          <w:szCs w:val="22"/>
          <w:lang w:val="es-AR"/>
        </w:rPr>
        <w:t>en</w:t>
      </w:r>
      <w:r w:rsidRPr="00A13E22">
        <w:rPr>
          <w:kern w:val="22"/>
          <w:szCs w:val="22"/>
          <w:lang w:val="es-AR"/>
        </w:rPr>
        <w:t xml:space="preserve"> cuatro tipos amplios </w:t>
      </w:r>
      <w:r w:rsidR="00846327">
        <w:rPr>
          <w:kern w:val="22"/>
          <w:szCs w:val="22"/>
          <w:lang w:val="es-AR"/>
        </w:rPr>
        <w:t>de gobernanza</w:t>
      </w:r>
      <w:r w:rsidRPr="00A13E22">
        <w:rPr>
          <w:kern w:val="22"/>
          <w:szCs w:val="22"/>
          <w:lang w:val="es-AR"/>
        </w:rPr>
        <w:t xml:space="preserve"> para las áreas protegidas y conservadas</w:t>
      </w:r>
      <w:r w:rsidR="00944EB4">
        <w:rPr>
          <w:kern w:val="22"/>
          <w:szCs w:val="22"/>
          <w:lang w:val="es-AR"/>
        </w:rPr>
        <w:t>,</w:t>
      </w:r>
      <w:r w:rsidRPr="00A13E22">
        <w:rPr>
          <w:kern w:val="22"/>
          <w:szCs w:val="22"/>
          <w:lang w:val="es-AR"/>
        </w:rPr>
        <w:t xml:space="preserve"> según l</w:t>
      </w:r>
      <w:r w:rsidR="00944EB4">
        <w:rPr>
          <w:kern w:val="22"/>
          <w:szCs w:val="22"/>
          <w:lang w:val="es-AR"/>
        </w:rPr>
        <w:t>o</w:t>
      </w:r>
      <w:r w:rsidRPr="00A13E22">
        <w:rPr>
          <w:kern w:val="22"/>
          <w:szCs w:val="22"/>
          <w:lang w:val="es-AR"/>
        </w:rPr>
        <w:t xml:space="preserve">s cuales los participantes tienen autoridad y responsabilidad </w:t>
      </w:r>
      <w:r w:rsidR="00944EB4">
        <w:rPr>
          <w:kern w:val="22"/>
          <w:szCs w:val="22"/>
          <w:lang w:val="es-AR"/>
        </w:rPr>
        <w:t>para</w:t>
      </w:r>
      <w:r w:rsidRPr="00A13E22">
        <w:rPr>
          <w:kern w:val="22"/>
          <w:szCs w:val="22"/>
          <w:lang w:val="es-AR"/>
        </w:rPr>
        <w:t xml:space="preserve"> tomar </w:t>
      </w:r>
      <w:r w:rsidR="003F2BF4">
        <w:rPr>
          <w:kern w:val="22"/>
          <w:szCs w:val="22"/>
          <w:lang w:val="es-AR"/>
        </w:rPr>
        <w:t xml:space="preserve">decisiones </w:t>
      </w:r>
      <w:r w:rsidRPr="00A13E22">
        <w:rPr>
          <w:kern w:val="22"/>
          <w:szCs w:val="22"/>
          <w:lang w:val="es-AR"/>
        </w:rPr>
        <w:t>y hacer</w:t>
      </w:r>
      <w:r w:rsidR="003F2BF4">
        <w:rPr>
          <w:kern w:val="22"/>
          <w:szCs w:val="22"/>
          <w:lang w:val="es-AR"/>
        </w:rPr>
        <w:t>las</w:t>
      </w:r>
      <w:r w:rsidRPr="00A13E22">
        <w:rPr>
          <w:kern w:val="22"/>
          <w:szCs w:val="22"/>
          <w:lang w:val="es-AR"/>
        </w:rPr>
        <w:t xml:space="preserve"> cumplir: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a) 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</w:t>
      </w:r>
      <w:r w:rsidR="003F2BF4">
        <w:rPr>
          <w:kern w:val="22"/>
          <w:szCs w:val="22"/>
          <w:lang w:val="es-AR"/>
        </w:rPr>
        <w:t xml:space="preserve">por parte </w:t>
      </w:r>
      <w:r w:rsidRPr="00A13E22">
        <w:rPr>
          <w:kern w:val="22"/>
          <w:szCs w:val="22"/>
          <w:lang w:val="es-AR"/>
        </w:rPr>
        <w:t>del gobierno;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b) 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</w:t>
      </w:r>
      <w:r w:rsidR="003F2BF4">
        <w:rPr>
          <w:kern w:val="22"/>
          <w:szCs w:val="22"/>
          <w:lang w:val="es-AR"/>
        </w:rPr>
        <w:t xml:space="preserve">compartida </w:t>
      </w:r>
      <w:r w:rsidRPr="00A13E22">
        <w:rPr>
          <w:kern w:val="22"/>
          <w:szCs w:val="22"/>
          <w:lang w:val="es-AR"/>
        </w:rPr>
        <w:t>(por diversos participantes junto</w:t>
      </w:r>
      <w:r w:rsidR="00944EB4">
        <w:rPr>
          <w:kern w:val="22"/>
          <w:szCs w:val="22"/>
          <w:lang w:val="es-AR"/>
        </w:rPr>
        <w:t>s</w:t>
      </w:r>
      <w:r w:rsidR="003F2BF4">
        <w:rPr>
          <w:kern w:val="22"/>
          <w:szCs w:val="22"/>
          <w:lang w:val="es-AR"/>
        </w:rPr>
        <w:t>)</w:t>
      </w:r>
      <w:r w:rsidRPr="003F2BF4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/>
        </w:rPr>
        <w:footnoteReference w:id="23"/>
      </w:r>
      <w:r w:rsidRPr="00A13E22">
        <w:rPr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c) 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por</w:t>
      </w:r>
      <w:r w:rsidR="003F2BF4">
        <w:rPr>
          <w:kern w:val="22"/>
          <w:szCs w:val="22"/>
          <w:lang w:val="es-AR"/>
        </w:rPr>
        <w:t xml:space="preserve"> parte de </w:t>
      </w:r>
      <w:r w:rsidRPr="00A13E22">
        <w:rPr>
          <w:kern w:val="22"/>
          <w:szCs w:val="22"/>
          <w:lang w:val="es-AR"/>
        </w:rPr>
        <w:t xml:space="preserve">particulares </w:t>
      </w:r>
      <w:r w:rsidR="003F2BF4">
        <w:rPr>
          <w:kern w:val="22"/>
          <w:szCs w:val="22"/>
          <w:lang w:val="es-AR"/>
        </w:rPr>
        <w:t>u</w:t>
      </w:r>
      <w:r w:rsidRPr="00A13E22">
        <w:rPr>
          <w:kern w:val="22"/>
          <w:szCs w:val="22"/>
          <w:lang w:val="es-AR"/>
        </w:rPr>
        <w:t xml:space="preserve"> organismos (a menudo propietarios de tierra</w:t>
      </w:r>
      <w:r w:rsidR="00944EB4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y bajo la forma de áreas protegidas </w:t>
      </w:r>
      <w:r w:rsidR="003F2BF4">
        <w:rPr>
          <w:kern w:val="22"/>
          <w:szCs w:val="22"/>
          <w:lang w:val="es-AR"/>
        </w:rPr>
        <w:t>privadas</w:t>
      </w:r>
      <w:r w:rsidR="00992137">
        <w:rPr>
          <w:kern w:val="22"/>
          <w:szCs w:val="22"/>
          <w:lang w:val="es-AR"/>
        </w:rPr>
        <w:t>)</w:t>
      </w:r>
      <w:r w:rsidRPr="00A13E22">
        <w:rPr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y d) 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</w:t>
      </w:r>
      <w:r w:rsidR="003F2BF4">
        <w:rPr>
          <w:kern w:val="22"/>
          <w:szCs w:val="22"/>
          <w:lang w:val="es-AR"/>
        </w:rPr>
        <w:t xml:space="preserve">por parte </w:t>
      </w:r>
      <w:r w:rsidRPr="00A13E22">
        <w:rPr>
          <w:kern w:val="22"/>
          <w:szCs w:val="22"/>
          <w:lang w:val="es-AR"/>
        </w:rPr>
        <w:t xml:space="preserve">de </w:t>
      </w:r>
      <w:r w:rsidR="003F2BF4">
        <w:rPr>
          <w:lang w:val="es-AR"/>
        </w:rPr>
        <w:t>los pueblos indígenas</w:t>
      </w:r>
      <w:r w:rsidRPr="00A13E22">
        <w:rPr>
          <w:kern w:val="22"/>
          <w:szCs w:val="22"/>
          <w:lang w:val="es-AR"/>
        </w:rPr>
        <w:t xml:space="preserve"> y/o </w:t>
      </w:r>
      <w:r w:rsidRPr="00A13E22">
        <w:rPr>
          <w:lang w:val="es-AR"/>
        </w:rPr>
        <w:t xml:space="preserve">las </w:t>
      </w:r>
      <w:r w:rsidRPr="00A13E22">
        <w:rPr>
          <w:kern w:val="22"/>
          <w:szCs w:val="22"/>
          <w:lang w:val="es-AR"/>
        </w:rPr>
        <w:t xml:space="preserve">comunidades locales (designadas a menudo </w:t>
      </w:r>
      <w:r w:rsidR="003F2BF4">
        <w:rPr>
          <w:kern w:val="22"/>
          <w:szCs w:val="22"/>
          <w:lang w:val="es-AR"/>
        </w:rPr>
        <w:t xml:space="preserve">como </w:t>
      </w:r>
      <w:r w:rsidRPr="00A13E22">
        <w:rPr>
          <w:kern w:val="22"/>
          <w:szCs w:val="22"/>
          <w:lang w:val="es-AR"/>
        </w:rPr>
        <w:t>las áreas conservadas por comunidades</w:t>
      </w:r>
      <w:r w:rsidR="00944EB4">
        <w:rPr>
          <w:kern w:val="22"/>
          <w:szCs w:val="22"/>
          <w:lang w:val="es-AR"/>
        </w:rPr>
        <w:t xml:space="preserve"> locales</w:t>
      </w:r>
      <w:r w:rsidRPr="00A13E22">
        <w:rPr>
          <w:kern w:val="22"/>
          <w:szCs w:val="22"/>
          <w:lang w:val="es-AR"/>
        </w:rPr>
        <w:t xml:space="preserve"> </w:t>
      </w:r>
      <w:r w:rsidR="003F2BF4">
        <w:rPr>
          <w:kern w:val="22"/>
          <w:szCs w:val="22"/>
          <w:lang w:val="es-AR"/>
        </w:rPr>
        <w:t>y pueblos</w:t>
      </w:r>
      <w:r w:rsidRPr="00A13E22">
        <w:rPr>
          <w:kern w:val="22"/>
          <w:szCs w:val="22"/>
          <w:lang w:val="es-AR"/>
        </w:rPr>
        <w:t xml:space="preserve"> indígenas</w:t>
      </w:r>
      <w:r w:rsidR="003F2BF4">
        <w:rPr>
          <w:kern w:val="22"/>
          <w:szCs w:val="22"/>
          <w:lang w:val="es-AR"/>
        </w:rPr>
        <w:t xml:space="preserve"> </w:t>
      </w:r>
      <w:r w:rsidR="00944EB4">
        <w:rPr>
          <w:kern w:val="22"/>
          <w:szCs w:val="22"/>
          <w:lang w:val="es-AR"/>
        </w:rPr>
        <w:t>– ICCA, por su sigla en inglés</w:t>
      </w:r>
      <w:r w:rsidR="00944EB4" w:rsidRPr="00A13E22">
        <w:rPr>
          <w:kern w:val="22"/>
          <w:szCs w:val="22"/>
          <w:lang w:val="es-AR"/>
        </w:rPr>
        <w:t xml:space="preserve"> </w:t>
      </w:r>
      <w:r w:rsidR="00944EB4">
        <w:rPr>
          <w:kern w:val="22"/>
          <w:szCs w:val="22"/>
          <w:lang w:val="es-AR"/>
        </w:rPr>
        <w:t xml:space="preserve">- </w:t>
      </w:r>
      <w:r w:rsidR="003F2BF4" w:rsidRPr="00A13E22">
        <w:rPr>
          <w:kern w:val="22"/>
          <w:szCs w:val="22"/>
          <w:lang w:val="es-AR"/>
        </w:rPr>
        <w:t>o las áreas protegidas indígenas</w:t>
      </w:r>
      <w:r w:rsidR="00944EB4">
        <w:rPr>
          <w:kern w:val="22"/>
          <w:szCs w:val="22"/>
          <w:lang w:val="es-AR"/>
        </w:rPr>
        <w:t xml:space="preserve"> – IPA, por su sigla en inglés</w:t>
      </w:r>
      <w:r w:rsidR="002B0701">
        <w:rPr>
          <w:kern w:val="22"/>
          <w:szCs w:val="22"/>
          <w:lang w:val="es-AR"/>
        </w:rPr>
        <w:t>).</w:t>
      </w:r>
      <w:r w:rsidRPr="003F2BF4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/>
        </w:rPr>
        <w:footnoteReference w:id="24"/>
      </w:r>
    </w:p>
    <w:p w:rsidR="00602811" w:rsidRPr="00A13E22" w:rsidRDefault="00944EB4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 w:eastAsia="ja-JP" w:bidi="th-TH"/>
        </w:rPr>
      </w:pPr>
      <w:r>
        <w:rPr>
          <w:kern w:val="22"/>
          <w:szCs w:val="22"/>
          <w:lang w:val="es-AR"/>
        </w:rPr>
        <w:t xml:space="preserve">La diversidad de gobernanza </w:t>
      </w:r>
      <w:r w:rsidR="00E75E76" w:rsidRPr="00A13E22">
        <w:rPr>
          <w:kern w:val="22"/>
          <w:szCs w:val="22"/>
          <w:lang w:val="es-AR"/>
        </w:rPr>
        <w:t>pertenece sobre todo a la existencia de una gama de diversos tipos y sub</w:t>
      </w:r>
      <w:r w:rsidR="000F4468">
        <w:rPr>
          <w:kern w:val="22"/>
          <w:szCs w:val="22"/>
          <w:lang w:val="es-AR"/>
        </w:rPr>
        <w:t>tipos de gobernanza</w:t>
      </w:r>
      <w:r w:rsidR="00E75E76" w:rsidRPr="00A13E22">
        <w:rPr>
          <w:kern w:val="22"/>
          <w:szCs w:val="22"/>
          <w:lang w:val="es-AR"/>
        </w:rPr>
        <w:t xml:space="preserve">, en términos de </w:t>
      </w:r>
      <w:r w:rsidR="00F87F0F">
        <w:rPr>
          <w:kern w:val="22"/>
          <w:szCs w:val="22"/>
          <w:lang w:val="es-AR"/>
        </w:rPr>
        <w:t xml:space="preserve">prácticas y </w:t>
      </w:r>
      <w:r w:rsidR="00E75E76" w:rsidRPr="00A13E22">
        <w:rPr>
          <w:kern w:val="22"/>
          <w:szCs w:val="22"/>
          <w:lang w:val="es-AR"/>
        </w:rPr>
        <w:t xml:space="preserve">disposiciones </w:t>
      </w:r>
      <w:r w:rsidR="00992137">
        <w:rPr>
          <w:kern w:val="22"/>
          <w:szCs w:val="22"/>
          <w:lang w:val="es-AR"/>
        </w:rPr>
        <w:t>jurídicas</w:t>
      </w:r>
      <w:r w:rsidR="00E75E76" w:rsidRPr="00A13E22">
        <w:rPr>
          <w:kern w:val="22"/>
          <w:szCs w:val="22"/>
          <w:lang w:val="es-AR"/>
        </w:rPr>
        <w:t xml:space="preserve">, y su complementariedad en </w:t>
      </w:r>
      <w:r w:rsidR="00F87F0F">
        <w:rPr>
          <w:kern w:val="22"/>
          <w:szCs w:val="22"/>
          <w:lang w:val="es-AR"/>
        </w:rPr>
        <w:t xml:space="preserve">el </w:t>
      </w:r>
      <w:r w:rsidR="00F87F0F">
        <w:rPr>
          <w:kern w:val="22"/>
          <w:szCs w:val="22"/>
          <w:lang w:val="es-AR"/>
        </w:rPr>
        <w:lastRenderedPageBreak/>
        <w:t>logro de la conservación</w:t>
      </w:r>
      <w:r w:rsidR="00E75E76" w:rsidRPr="00A13E22">
        <w:rPr>
          <w:kern w:val="22"/>
          <w:szCs w:val="22"/>
          <w:lang w:val="es-AR"/>
        </w:rPr>
        <w:t xml:space="preserve"> </w:t>
      </w:r>
      <w:r w:rsidR="00E75E76" w:rsidRPr="00F87F0F">
        <w:rPr>
          <w:i/>
          <w:kern w:val="22"/>
          <w:szCs w:val="22"/>
          <w:lang w:val="es-AR"/>
        </w:rPr>
        <w:t>in situ</w:t>
      </w:r>
      <w:r w:rsidR="00E75E76" w:rsidRPr="00A13E22">
        <w:rPr>
          <w:kern w:val="22"/>
          <w:szCs w:val="22"/>
          <w:lang w:val="es-AR"/>
        </w:rPr>
        <w:t>.</w:t>
      </w:r>
      <w:r w:rsidR="00E75E76" w:rsidRPr="00A13E22">
        <w:rPr>
          <w:lang w:val="es-AR"/>
        </w:rPr>
        <w:t xml:space="preserve"> </w:t>
      </w:r>
      <w:r>
        <w:rPr>
          <w:lang w:val="es-AR"/>
        </w:rPr>
        <w:t>Asimismo e</w:t>
      </w:r>
      <w:r w:rsidR="00E75E76" w:rsidRPr="00A13E22">
        <w:rPr>
          <w:kern w:val="22"/>
          <w:szCs w:val="22"/>
          <w:lang w:val="es-AR"/>
        </w:rPr>
        <w:t xml:space="preserve">l concepto de </w:t>
      </w:r>
      <w:r w:rsidR="00846327">
        <w:rPr>
          <w:kern w:val="22"/>
          <w:szCs w:val="22"/>
          <w:lang w:val="es-AR"/>
        </w:rPr>
        <w:t>tipo de gobernanza</w:t>
      </w:r>
      <w:r w:rsidR="00E75E76" w:rsidRPr="00A13E22">
        <w:rPr>
          <w:kern w:val="22"/>
          <w:szCs w:val="22"/>
          <w:lang w:val="es-AR"/>
        </w:rPr>
        <w:t xml:space="preserve"> </w:t>
      </w:r>
      <w:r w:rsidR="006C79BA">
        <w:rPr>
          <w:kern w:val="22"/>
          <w:szCs w:val="22"/>
          <w:lang w:val="es-AR"/>
        </w:rPr>
        <w:t xml:space="preserve">es </w:t>
      </w:r>
      <w:r w:rsidR="00E75E76" w:rsidRPr="00A13E22">
        <w:rPr>
          <w:kern w:val="22"/>
          <w:szCs w:val="22"/>
          <w:lang w:val="es-AR"/>
        </w:rPr>
        <w:t xml:space="preserve">conducente para la </w:t>
      </w:r>
      <w:r>
        <w:rPr>
          <w:kern w:val="22"/>
          <w:szCs w:val="22"/>
          <w:lang w:val="es-AR"/>
        </w:rPr>
        <w:t xml:space="preserve">cuestión de </w:t>
      </w:r>
      <w:r w:rsidR="00E75E76" w:rsidRPr="00A13E22">
        <w:rPr>
          <w:kern w:val="22"/>
          <w:szCs w:val="22"/>
          <w:lang w:val="es-AR"/>
        </w:rPr>
        <w:t xml:space="preserve">si un tipo dado es </w:t>
      </w:r>
      <w:r w:rsidR="006C79BA">
        <w:rPr>
          <w:kern w:val="22"/>
          <w:szCs w:val="22"/>
          <w:lang w:val="es-AR"/>
        </w:rPr>
        <w:t>adecuado para</w:t>
      </w:r>
      <w:r w:rsidR="00E75E76" w:rsidRPr="00A13E22">
        <w:rPr>
          <w:kern w:val="22"/>
          <w:szCs w:val="22"/>
          <w:lang w:val="es-AR"/>
        </w:rPr>
        <w:t xml:space="preserve"> </w:t>
      </w:r>
      <w:r w:rsidR="00E75E76" w:rsidRPr="00A13E22">
        <w:rPr>
          <w:lang w:val="es-AR"/>
        </w:rPr>
        <w:t xml:space="preserve">un </w:t>
      </w:r>
      <w:r w:rsidR="00E75E76" w:rsidRPr="00A13E22">
        <w:rPr>
          <w:kern w:val="22"/>
          <w:szCs w:val="22"/>
          <w:lang w:val="es-AR"/>
        </w:rPr>
        <w:t>contexto específico</w:t>
      </w:r>
      <w:r w:rsidR="00E75E76" w:rsidRPr="006C79BA">
        <w:rPr>
          <w:rStyle w:val="FootnoteReference"/>
          <w:rFonts w:eastAsia="Batang"/>
          <w:iCs/>
          <w:szCs w:val="22"/>
          <w:u w:val="none"/>
          <w:lang w:val="es-AR"/>
        </w:rPr>
        <w:t>.</w:t>
      </w:r>
      <w:r w:rsidR="00E75E76" w:rsidRPr="006C79BA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 w:eastAsia="ja-JP" w:bidi="th-TH"/>
        </w:rPr>
        <w:footnoteReference w:id="25"/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 w:eastAsia="ja-JP" w:bidi="th-TH"/>
        </w:rPr>
      </w:pPr>
      <w:r w:rsidRPr="00A13E22">
        <w:rPr>
          <w:kern w:val="22"/>
          <w:szCs w:val="22"/>
          <w:lang w:val="es-AR"/>
        </w:rPr>
        <w:t xml:space="preserve">Conforme a </w:t>
      </w:r>
      <w:r w:rsidR="006C79BA">
        <w:rPr>
          <w:lang w:val="es-AR"/>
        </w:rPr>
        <w:t>las decisiones</w:t>
      </w:r>
      <w:r w:rsidR="00DA07AA">
        <w:rPr>
          <w:lang w:val="es-AR"/>
        </w:rPr>
        <w:t xml:space="preserve"> </w:t>
      </w:r>
      <w:hyperlink r:id="rId19" w:history="1">
        <w:r w:rsidR="00DA07AA" w:rsidRPr="00DA07AA">
          <w:rPr>
            <w:rStyle w:val="Hyperlink"/>
            <w:szCs w:val="22"/>
            <w:lang w:val="es-MX"/>
          </w:rPr>
          <w:t>VII/28</w:t>
        </w:r>
      </w:hyperlink>
      <w:r w:rsidR="00DA07AA" w:rsidRPr="00DA07AA">
        <w:rPr>
          <w:kern w:val="22"/>
          <w:szCs w:val="22"/>
          <w:lang w:val="es-MX" w:eastAsia="ja-JP" w:bidi="th-TH"/>
        </w:rPr>
        <w:t xml:space="preserve"> </w:t>
      </w:r>
      <w:r w:rsidRPr="00A13E22">
        <w:rPr>
          <w:kern w:val="22"/>
          <w:szCs w:val="22"/>
          <w:lang w:val="es-AR"/>
        </w:rPr>
        <w:t xml:space="preserve">y </w:t>
      </w:r>
      <w:r w:rsidRPr="00A13E22">
        <w:rPr>
          <w:szCs w:val="22"/>
          <w:lang w:val="es-AR"/>
        </w:rPr>
        <w:t>X/31</w:t>
      </w:r>
      <w:r w:rsidRPr="00A13E22">
        <w:rPr>
          <w:kern w:val="22"/>
          <w:szCs w:val="22"/>
          <w:lang w:val="es-AR"/>
        </w:rPr>
        <w:t xml:space="preserve">, esta </w:t>
      </w:r>
      <w:r w:rsidR="00A13E22">
        <w:rPr>
          <w:kern w:val="22"/>
          <w:szCs w:val="22"/>
          <w:lang w:val="es-AR"/>
        </w:rPr>
        <w:t>orientación voluntaria</w:t>
      </w:r>
      <w:r w:rsidRPr="00A13E22">
        <w:rPr>
          <w:kern w:val="22"/>
          <w:szCs w:val="22"/>
          <w:lang w:val="es-AR"/>
        </w:rPr>
        <w:t xml:space="preserve"> sugiere los pasos que pueden seguir</w:t>
      </w:r>
      <w:r w:rsidR="006C79BA">
        <w:rPr>
          <w:kern w:val="22"/>
          <w:szCs w:val="22"/>
          <w:lang w:val="es-AR"/>
        </w:rPr>
        <w:t>se</w:t>
      </w:r>
      <w:r w:rsidRPr="00A13E22">
        <w:rPr>
          <w:kern w:val="22"/>
          <w:szCs w:val="22"/>
          <w:lang w:val="es-AR"/>
        </w:rPr>
        <w:t xml:space="preserve"> en relación con el reconocimiento,</w:t>
      </w:r>
      <w:r w:rsidR="006C79BA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ayuda, </w:t>
      </w:r>
      <w:r w:rsidR="006C79BA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verificación y coordinación,</w:t>
      </w:r>
      <w:r w:rsidR="006C79BA">
        <w:rPr>
          <w:kern w:val="22"/>
          <w:szCs w:val="22"/>
          <w:lang w:val="es-AR"/>
        </w:rPr>
        <w:t xml:space="preserve"> el</w:t>
      </w:r>
      <w:r w:rsidRPr="00A13E22">
        <w:rPr>
          <w:kern w:val="22"/>
          <w:szCs w:val="22"/>
          <w:lang w:val="es-AR"/>
        </w:rPr>
        <w:t xml:space="preserve"> seguimiento, </w:t>
      </w:r>
      <w:r w:rsidR="006C79BA">
        <w:rPr>
          <w:kern w:val="22"/>
          <w:szCs w:val="22"/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supervisión </w:t>
      </w:r>
      <w:r w:rsidR="006C79BA">
        <w:rPr>
          <w:kern w:val="22"/>
          <w:szCs w:val="22"/>
          <w:lang w:val="es-AR"/>
        </w:rPr>
        <w:t>y la</w:t>
      </w:r>
      <w:r w:rsidRPr="00A13E22">
        <w:rPr>
          <w:kern w:val="22"/>
          <w:szCs w:val="22"/>
          <w:lang w:val="es-AR"/>
        </w:rPr>
        <w:t xml:space="preserve"> </w:t>
      </w:r>
      <w:r w:rsidR="006C79BA">
        <w:rPr>
          <w:kern w:val="22"/>
          <w:szCs w:val="22"/>
          <w:lang w:val="es-AR"/>
        </w:rPr>
        <w:t xml:space="preserve">presentación de informes </w:t>
      </w:r>
      <w:r w:rsidRPr="00A13E22">
        <w:rPr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las </w:t>
      </w:r>
      <w:r w:rsidRPr="00A13E22">
        <w:rPr>
          <w:kern w:val="22"/>
          <w:szCs w:val="22"/>
          <w:lang w:val="es-AR"/>
        </w:rPr>
        <w:t xml:space="preserve">áreas conservadas voluntariamente por </w:t>
      </w:r>
      <w:r w:rsidR="003F2BF4">
        <w:rPr>
          <w:kern w:val="22"/>
          <w:szCs w:val="22"/>
          <w:lang w:val="es-AR"/>
        </w:rPr>
        <w:t>los pueblos indígenas</w:t>
      </w:r>
      <w:r w:rsidRPr="00A13E22">
        <w:rPr>
          <w:kern w:val="22"/>
          <w:szCs w:val="22"/>
          <w:lang w:val="es-AR"/>
        </w:rPr>
        <w:t xml:space="preserve"> y las comunidades locales, los </w:t>
      </w:r>
      <w:r w:rsidR="00A862CF" w:rsidRPr="00A862CF">
        <w:rPr>
          <w:kern w:val="22"/>
          <w:szCs w:val="22"/>
          <w:lang w:val="es-AR"/>
        </w:rPr>
        <w:t xml:space="preserve">propietarios de tierras </w:t>
      </w:r>
      <w:r w:rsidRPr="00A13E22">
        <w:rPr>
          <w:kern w:val="22"/>
          <w:szCs w:val="22"/>
          <w:lang w:val="es-AR"/>
        </w:rPr>
        <w:t>privados y otros participantes.</w:t>
      </w:r>
      <w:r w:rsidRPr="00A13E22">
        <w:rPr>
          <w:lang w:val="es-AR"/>
        </w:rPr>
        <w:t xml:space="preserve"> </w:t>
      </w:r>
      <w:r w:rsidR="006C79BA">
        <w:rPr>
          <w:lang w:val="es-AR"/>
        </w:rPr>
        <w:t>En particular</w:t>
      </w:r>
      <w:r w:rsidR="00A862CF">
        <w:rPr>
          <w:lang w:val="es-AR"/>
        </w:rPr>
        <w:t>,</w:t>
      </w:r>
      <w:r w:rsidR="006C79BA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en el caso de territorios y áreas bajo</w:t>
      </w:r>
      <w:r w:rsidR="006C79BA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de </w:t>
      </w:r>
      <w:r w:rsidR="003F2BF4">
        <w:rPr>
          <w:kern w:val="22"/>
          <w:szCs w:val="22"/>
          <w:lang w:val="es-AR"/>
        </w:rPr>
        <w:t xml:space="preserve">los pueblos </w:t>
      </w:r>
      <w:r w:rsidR="00EE7589">
        <w:rPr>
          <w:kern w:val="22"/>
          <w:szCs w:val="22"/>
          <w:lang w:val="es-AR"/>
        </w:rPr>
        <w:t>indígenas y las comunidades locales</w:t>
      </w:r>
      <w:r w:rsidRPr="00A13E22">
        <w:rPr>
          <w:kern w:val="22"/>
          <w:szCs w:val="22"/>
          <w:lang w:val="es-AR"/>
        </w:rPr>
        <w:t>, tales medidas deben tomar</w:t>
      </w:r>
      <w:r w:rsidR="006C79BA">
        <w:rPr>
          <w:kern w:val="22"/>
          <w:szCs w:val="22"/>
          <w:lang w:val="es-AR"/>
        </w:rPr>
        <w:t>se</w:t>
      </w:r>
      <w:r w:rsidRPr="00A13E22">
        <w:rPr>
          <w:kern w:val="22"/>
          <w:szCs w:val="22"/>
          <w:lang w:val="es-AR"/>
        </w:rPr>
        <w:t xml:space="preserve"> solamente con su consentimiento </w:t>
      </w:r>
      <w:r w:rsidRPr="00A862CF">
        <w:rPr>
          <w:kern w:val="22"/>
          <w:szCs w:val="22"/>
          <w:lang w:val="es-AR"/>
        </w:rPr>
        <w:t xml:space="preserve">libre, </w:t>
      </w:r>
      <w:r w:rsidR="00A862CF" w:rsidRPr="00A862CF">
        <w:rPr>
          <w:kern w:val="22"/>
          <w:szCs w:val="22"/>
          <w:lang w:val="es-AR"/>
        </w:rPr>
        <w:t xml:space="preserve">previo e </w:t>
      </w:r>
      <w:r w:rsidRPr="00A862CF">
        <w:rPr>
          <w:kern w:val="22"/>
          <w:szCs w:val="22"/>
          <w:lang w:val="es-AR"/>
        </w:rPr>
        <w:t>informado</w:t>
      </w:r>
      <w:r w:rsidRPr="00A13E22">
        <w:rPr>
          <w:kern w:val="22"/>
          <w:szCs w:val="22"/>
          <w:lang w:val="es-AR"/>
        </w:rPr>
        <w:t>, y bas</w:t>
      </w:r>
      <w:r w:rsidR="006C79BA">
        <w:rPr>
          <w:kern w:val="22"/>
          <w:szCs w:val="22"/>
          <w:lang w:val="es-AR"/>
        </w:rPr>
        <w:t xml:space="preserve">ándose </w:t>
      </w:r>
      <w:r w:rsidRPr="00A13E22">
        <w:rPr>
          <w:kern w:val="22"/>
          <w:szCs w:val="22"/>
          <w:lang w:val="es-AR"/>
        </w:rPr>
        <w:t xml:space="preserve">en el respeto </w:t>
      </w:r>
      <w:r w:rsidR="00A862CF">
        <w:rPr>
          <w:kern w:val="22"/>
          <w:szCs w:val="22"/>
          <w:lang w:val="es-AR"/>
        </w:rPr>
        <w:t>de</w:t>
      </w:r>
      <w:r w:rsidRPr="00A13E22">
        <w:rPr>
          <w:kern w:val="22"/>
          <w:szCs w:val="22"/>
          <w:lang w:val="es-AR"/>
        </w:rPr>
        <w:t xml:space="preserve"> sus </w:t>
      </w:r>
      <w:r w:rsidR="006C79BA">
        <w:rPr>
          <w:kern w:val="22"/>
          <w:szCs w:val="22"/>
          <w:lang w:val="es-AR"/>
        </w:rPr>
        <w:t>derechos</w:t>
      </w:r>
      <w:r w:rsidRPr="00A13E22">
        <w:rPr>
          <w:kern w:val="22"/>
          <w:szCs w:val="22"/>
          <w:lang w:val="es-AR"/>
        </w:rPr>
        <w:t>, conocimiento</w:t>
      </w:r>
      <w:r w:rsidR="00A862CF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e instituciones.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Además, en el caso de </w:t>
      </w:r>
      <w:r w:rsidRPr="00A13E22">
        <w:rPr>
          <w:lang w:val="es-AR"/>
        </w:rPr>
        <w:t xml:space="preserve">las </w:t>
      </w:r>
      <w:r w:rsidRPr="00A13E22">
        <w:rPr>
          <w:kern w:val="22"/>
          <w:szCs w:val="22"/>
          <w:lang w:val="es-AR"/>
        </w:rPr>
        <w:t xml:space="preserve">áreas conservadas por los </w:t>
      </w:r>
      <w:r w:rsidR="00A862CF">
        <w:rPr>
          <w:kern w:val="22"/>
          <w:szCs w:val="22"/>
          <w:lang w:val="es-AR"/>
        </w:rPr>
        <w:t xml:space="preserve">propietarios de tierras </w:t>
      </w:r>
      <w:r w:rsidRPr="00A13E22">
        <w:rPr>
          <w:kern w:val="22"/>
          <w:szCs w:val="22"/>
          <w:lang w:val="es-AR"/>
        </w:rPr>
        <w:t xml:space="preserve">privados, tales medidas </w:t>
      </w:r>
      <w:r w:rsidR="006C79BA">
        <w:rPr>
          <w:kern w:val="22"/>
          <w:szCs w:val="22"/>
          <w:lang w:val="es-AR"/>
        </w:rPr>
        <w:t>deben tomarse</w:t>
      </w:r>
      <w:r w:rsidRPr="00A13E22">
        <w:rPr>
          <w:kern w:val="22"/>
          <w:szCs w:val="22"/>
          <w:lang w:val="es-AR"/>
        </w:rPr>
        <w:t xml:space="preserve"> </w:t>
      </w:r>
      <w:r w:rsidR="006C79BA">
        <w:rPr>
          <w:kern w:val="22"/>
          <w:szCs w:val="22"/>
          <w:lang w:val="es-AR"/>
        </w:rPr>
        <w:t xml:space="preserve">únicamente </w:t>
      </w:r>
      <w:r w:rsidRPr="00A13E22">
        <w:rPr>
          <w:kern w:val="22"/>
          <w:szCs w:val="22"/>
          <w:lang w:val="es-AR"/>
        </w:rPr>
        <w:t xml:space="preserve">con su aprobación y en base </w:t>
      </w:r>
      <w:r w:rsidR="006C79BA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l respeto por </w:t>
      </w:r>
      <w:r w:rsidR="00FC4074">
        <w:rPr>
          <w:kern w:val="22"/>
          <w:szCs w:val="22"/>
          <w:lang w:val="es-AR"/>
        </w:rPr>
        <w:t>los derechos</w:t>
      </w:r>
      <w:r w:rsidRPr="00A13E22">
        <w:rPr>
          <w:kern w:val="22"/>
          <w:szCs w:val="22"/>
          <w:lang w:val="es-AR"/>
        </w:rPr>
        <w:t xml:space="preserve"> y conocimiento</w:t>
      </w:r>
      <w:r w:rsidR="00A862CF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de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propietarios</w:t>
      </w:r>
      <w:r w:rsidRPr="006C79BA">
        <w:rPr>
          <w:rStyle w:val="FootnoteReference"/>
          <w:rFonts w:eastAsia="Batang"/>
          <w:iCs/>
          <w:szCs w:val="22"/>
          <w:u w:val="none"/>
          <w:lang w:val="es-AR"/>
        </w:rPr>
        <w:t>.</w:t>
      </w:r>
      <w:r w:rsidRPr="006C79BA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 w:eastAsia="ja-JP" w:bidi="th-TH"/>
        </w:rPr>
        <w:footnoteReference w:id="26"/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lang w:val="es-AR" w:eastAsia="ja-JP" w:bidi="th-TH"/>
        </w:rPr>
      </w:pPr>
      <w:r w:rsidRPr="00A13E22">
        <w:rPr>
          <w:kern w:val="22"/>
          <w:szCs w:val="22"/>
          <w:lang w:val="es-AR"/>
        </w:rPr>
        <w:t xml:space="preserve">Los pasos sugeridos para </w:t>
      </w:r>
      <w:r w:rsidR="006C79BA">
        <w:rPr>
          <w:kern w:val="22"/>
          <w:szCs w:val="22"/>
          <w:lang w:val="es-AR"/>
        </w:rPr>
        <w:t xml:space="preserve">mejorar y apoyar </w:t>
      </w:r>
      <w:r w:rsidRPr="00A13E22">
        <w:rPr>
          <w:kern w:val="22"/>
          <w:szCs w:val="22"/>
          <w:lang w:val="es-AR"/>
        </w:rPr>
        <w:t xml:space="preserve">la diversidad </w:t>
      </w:r>
      <w:r w:rsidR="00846327">
        <w:rPr>
          <w:kern w:val="22"/>
          <w:szCs w:val="22"/>
          <w:lang w:val="es-AR"/>
        </w:rPr>
        <w:t>de gobernanza</w:t>
      </w:r>
      <w:r w:rsidRPr="00A13E22">
        <w:rPr>
          <w:kern w:val="22"/>
          <w:szCs w:val="22"/>
          <w:lang w:val="es-AR"/>
        </w:rPr>
        <w:t xml:space="preserve"> en los sistemas nacionales o subnacionales de áreas protegidas y conservadas </w:t>
      </w:r>
      <w:r w:rsidR="00A862CF">
        <w:rPr>
          <w:kern w:val="22"/>
          <w:szCs w:val="22"/>
          <w:lang w:val="es-AR"/>
        </w:rPr>
        <w:t>son</w:t>
      </w:r>
      <w:r w:rsidRPr="00A13E22">
        <w:rPr>
          <w:kern w:val="22"/>
          <w:szCs w:val="22"/>
          <w:lang w:val="es-AR"/>
        </w:rPr>
        <w:t>:</w:t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Desarroll</w:t>
      </w:r>
      <w:r w:rsidR="006D5A38">
        <w:rPr>
          <w:rFonts w:cs="Times New Roman"/>
          <w:bCs w:val="0"/>
          <w:i/>
          <w:iCs/>
          <w:kern w:val="22"/>
          <w:lang w:val="es-AR"/>
        </w:rPr>
        <w:t>ar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</w:t>
      </w:r>
      <w:r w:rsidR="00A862CF">
        <w:rPr>
          <w:rFonts w:cs="Times New Roman"/>
          <w:bCs w:val="0"/>
          <w:i/>
          <w:iCs/>
          <w:kern w:val="22"/>
          <w:lang w:val="es-AR"/>
        </w:rPr>
        <w:t xml:space="preserve">una </w:t>
      </w:r>
      <w:r w:rsidRPr="00A13E22">
        <w:rPr>
          <w:rFonts w:cs="Times New Roman"/>
          <w:bCs w:val="0"/>
          <w:i/>
          <w:iCs/>
          <w:kern w:val="22"/>
          <w:lang w:val="es-AR"/>
        </w:rPr>
        <w:t>política</w:t>
      </w:r>
      <w:r w:rsidR="006C79BA">
        <w:rPr>
          <w:rFonts w:cs="Times New Roman"/>
          <w:bCs w:val="0"/>
          <w:i/>
          <w:iCs/>
          <w:kern w:val="22"/>
          <w:lang w:val="es-AR"/>
        </w:rPr>
        <w:t xml:space="preserve"> de alto nivel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o una declaración de </w:t>
      </w:r>
      <w:r w:rsidR="00A862CF">
        <w:rPr>
          <w:rFonts w:cs="Times New Roman"/>
          <w:bCs w:val="0"/>
          <w:i/>
          <w:iCs/>
          <w:kern w:val="22"/>
          <w:lang w:val="es-AR"/>
        </w:rPr>
        <w:t xml:space="preserve">principios 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en consulta con interesados directos </w:t>
      </w:r>
      <w:r w:rsidRPr="00A13E22">
        <w:rPr>
          <w:rFonts w:cs="Times New Roman"/>
          <w:kern w:val="22"/>
          <w:lang w:val="es-AR"/>
        </w:rPr>
        <w:t>que r</w:t>
      </w:r>
      <w:r w:rsidR="004E20DF">
        <w:rPr>
          <w:rFonts w:cs="Times New Roman"/>
          <w:kern w:val="22"/>
          <w:lang w:val="es-AR"/>
        </w:rPr>
        <w:t>econo</w:t>
      </w:r>
      <w:r w:rsidR="00A862CF">
        <w:rPr>
          <w:rFonts w:cs="Times New Roman"/>
          <w:kern w:val="22"/>
          <w:lang w:val="es-AR"/>
        </w:rPr>
        <w:t>zca</w:t>
      </w:r>
      <w:r w:rsidRPr="00A13E22">
        <w:rPr>
          <w:rFonts w:cs="Times New Roman"/>
          <w:kern w:val="22"/>
          <w:lang w:val="es-AR"/>
        </w:rPr>
        <w:t xml:space="preserve"> una diversidad de participantes </w:t>
      </w:r>
      <w:r w:rsidR="00A862CF">
        <w:rPr>
          <w:rFonts w:cs="Times New Roman"/>
          <w:kern w:val="22"/>
          <w:lang w:val="es-AR"/>
        </w:rPr>
        <w:t>en la</w:t>
      </w:r>
      <w:r w:rsidRPr="00A13E22">
        <w:rPr>
          <w:rFonts w:cs="Times New Roman"/>
          <w:kern w:val="22"/>
          <w:lang w:val="es-AR"/>
        </w:rPr>
        <w:t xml:space="preserve"> conservación y sus contribuciones a </w:t>
      </w:r>
      <w:r w:rsidRPr="00A13E22">
        <w:rPr>
          <w:lang w:val="es-AR"/>
        </w:rPr>
        <w:t xml:space="preserve">los </w:t>
      </w:r>
      <w:r w:rsidRPr="00A13E22">
        <w:rPr>
          <w:rFonts w:cs="Times New Roman"/>
          <w:kern w:val="22"/>
          <w:lang w:val="es-AR"/>
        </w:rPr>
        <w:t>sistemas nacionales o subnacionales de áreas protegidas y conservadas.</w:t>
      </w:r>
      <w:r w:rsidRPr="00A13E22">
        <w:rPr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Tal declaración ayudaría a crear el marco para las adaptaciones legislativas subsiguientes.</w:t>
      </w:r>
      <w:r w:rsidRPr="00A13E22">
        <w:rPr>
          <w:lang w:val="es-AR"/>
        </w:rPr>
        <w:t xml:space="preserve"> </w:t>
      </w:r>
      <w:r w:rsidR="006C79BA">
        <w:rPr>
          <w:lang w:val="es-AR"/>
        </w:rPr>
        <w:t xml:space="preserve">Así mismo puede servir de </w:t>
      </w:r>
      <w:r w:rsidRPr="00A13E22">
        <w:rPr>
          <w:rFonts w:cs="Times New Roman"/>
          <w:kern w:val="22"/>
          <w:lang w:val="es-AR"/>
        </w:rPr>
        <w:t xml:space="preserve">estímulo para las iniciativas </w:t>
      </w:r>
      <w:r w:rsidR="00F87F0F">
        <w:rPr>
          <w:rFonts w:cs="Times New Roman"/>
          <w:kern w:val="22"/>
          <w:lang w:val="es-AR"/>
        </w:rPr>
        <w:t>de conservación</w:t>
      </w:r>
      <w:r w:rsidRPr="00A13E22">
        <w:rPr>
          <w:rFonts w:cs="Times New Roman"/>
          <w:kern w:val="22"/>
          <w:lang w:val="es-AR"/>
        </w:rPr>
        <w:t xml:space="preserve"> </w:t>
      </w:r>
      <w:r w:rsidRPr="009C6DB5">
        <w:rPr>
          <w:rFonts w:cs="Times New Roman"/>
          <w:i/>
          <w:kern w:val="22"/>
          <w:lang w:val="es-AR"/>
        </w:rPr>
        <w:t>in situ</w:t>
      </w:r>
      <w:r w:rsidRPr="00A13E22">
        <w:rPr>
          <w:rFonts w:cs="Times New Roman"/>
          <w:kern w:val="22"/>
          <w:lang w:val="es-AR"/>
        </w:rPr>
        <w:t xml:space="preserve"> de participantes</w:t>
      </w:r>
      <w:r w:rsidRPr="00A862CF">
        <w:rPr>
          <w:rFonts w:cs="Times New Roman"/>
          <w:kern w:val="22"/>
          <w:lang w:val="es-AR"/>
        </w:rPr>
        <w:t>;</w:t>
      </w:r>
      <w:r w:rsidRPr="00A862CF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27"/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DC6199">
        <w:rPr>
          <w:rFonts w:cs="Times New Roman"/>
          <w:bCs w:val="0"/>
          <w:i/>
          <w:iCs/>
          <w:kern w:val="22"/>
          <w:lang w:val="es-AR"/>
        </w:rPr>
        <w:t>Facilit</w:t>
      </w:r>
      <w:r w:rsidR="009569F0" w:rsidRPr="00DC6199">
        <w:rPr>
          <w:rFonts w:cs="Times New Roman"/>
          <w:bCs w:val="0"/>
          <w:i/>
          <w:iCs/>
          <w:kern w:val="22"/>
          <w:lang w:val="es-AR"/>
        </w:rPr>
        <w:t>ar</w:t>
      </w:r>
      <w:r w:rsidRPr="00DC6199">
        <w:rPr>
          <w:rFonts w:cs="Times New Roman"/>
          <w:bCs w:val="0"/>
          <w:i/>
          <w:iCs/>
          <w:kern w:val="22"/>
          <w:lang w:val="es-AR"/>
        </w:rPr>
        <w:t xml:space="preserve"> 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la gestión coordinada de sitios múltiples </w:t>
      </w:r>
      <w:r w:rsidRPr="00A13E22">
        <w:rPr>
          <w:rFonts w:cs="Times New Roman"/>
          <w:kern w:val="22"/>
          <w:lang w:val="es-AR"/>
        </w:rPr>
        <w:t xml:space="preserve">de diversos tipos de </w:t>
      </w:r>
      <w:r w:rsidR="009E6289">
        <w:rPr>
          <w:rFonts w:cs="Times New Roman"/>
          <w:kern w:val="22"/>
          <w:lang w:val="es-AR"/>
        </w:rPr>
        <w:t>gobernanza</w:t>
      </w:r>
      <w:r w:rsidRPr="00A13E22">
        <w:rPr>
          <w:rFonts w:cs="Times New Roman"/>
          <w:kern w:val="22"/>
          <w:lang w:val="es-AR"/>
        </w:rPr>
        <w:t xml:space="preserve"> para alcanzar </w:t>
      </w:r>
      <w:r w:rsidR="00DC6199">
        <w:rPr>
          <w:rFonts w:cs="Times New Roman"/>
          <w:kern w:val="22"/>
          <w:lang w:val="es-AR"/>
        </w:rPr>
        <w:t>los objetivos de conservación</w:t>
      </w:r>
      <w:r w:rsidRPr="00A13E22">
        <w:rPr>
          <w:rFonts w:cs="Times New Roman"/>
          <w:kern w:val="22"/>
          <w:lang w:val="es-AR"/>
        </w:rPr>
        <w:t xml:space="preserve"> en escalas más grandes de </w:t>
      </w:r>
      <w:r w:rsidR="00415C35">
        <w:rPr>
          <w:rFonts w:cs="Times New Roman"/>
          <w:kern w:val="22"/>
          <w:lang w:val="es-AR"/>
        </w:rPr>
        <w:t>paisaje</w:t>
      </w:r>
      <w:r w:rsidR="00DC6199">
        <w:rPr>
          <w:rFonts w:cs="Times New Roman"/>
          <w:kern w:val="22"/>
          <w:lang w:val="es-AR"/>
        </w:rPr>
        <w:t>s</w:t>
      </w:r>
      <w:r w:rsidR="00415C35">
        <w:rPr>
          <w:rFonts w:cs="Times New Roman"/>
          <w:kern w:val="22"/>
          <w:lang w:val="es-AR"/>
        </w:rPr>
        <w:t xml:space="preserve"> terrestre</w:t>
      </w:r>
      <w:r w:rsidR="00DC6199">
        <w:rPr>
          <w:rFonts w:cs="Times New Roman"/>
          <w:kern w:val="22"/>
          <w:lang w:val="es-AR"/>
        </w:rPr>
        <w:t>s</w:t>
      </w:r>
      <w:r w:rsidR="00415C35">
        <w:rPr>
          <w:rFonts w:cs="Times New Roman"/>
          <w:kern w:val="22"/>
          <w:lang w:val="es-AR"/>
        </w:rPr>
        <w:t xml:space="preserve"> y marino</w:t>
      </w:r>
      <w:r w:rsidR="00DC6199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 xml:space="preserve"> por medios apropiados;</w:t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Aclar</w:t>
      </w:r>
      <w:r w:rsidR="00DC6199">
        <w:rPr>
          <w:rFonts w:cs="Times New Roman"/>
          <w:bCs w:val="0"/>
          <w:i/>
          <w:iCs/>
          <w:kern w:val="22"/>
          <w:lang w:val="es-AR"/>
        </w:rPr>
        <w:t>ar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y determin</w:t>
      </w:r>
      <w:r w:rsidR="00DC6199">
        <w:rPr>
          <w:rFonts w:cs="Times New Roman"/>
          <w:bCs w:val="0"/>
          <w:i/>
          <w:iCs/>
          <w:kern w:val="22"/>
          <w:lang w:val="es-AR"/>
        </w:rPr>
        <w:t>ar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los mandatos, </w:t>
      </w:r>
      <w:r w:rsidR="00DC6199">
        <w:rPr>
          <w:rFonts w:cs="Times New Roman"/>
          <w:bCs w:val="0"/>
          <w:i/>
          <w:iCs/>
          <w:kern w:val="22"/>
          <w:lang w:val="es-AR"/>
        </w:rPr>
        <w:t>las funciones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y las responsabilidades institucionales </w:t>
      </w:r>
      <w:r w:rsidRPr="00A13E22">
        <w:rPr>
          <w:rFonts w:cs="Times New Roman"/>
          <w:kern w:val="22"/>
          <w:lang w:val="es-AR"/>
        </w:rPr>
        <w:t>de todo</w:t>
      </w:r>
      <w:r w:rsidR="00DC6199">
        <w:rPr>
          <w:rFonts w:cs="Times New Roman"/>
          <w:kern w:val="22"/>
          <w:lang w:val="es-AR"/>
        </w:rPr>
        <w:t xml:space="preserve">s los agentes estatales y no estatales </w:t>
      </w:r>
      <w:r w:rsidRPr="00A13E22">
        <w:rPr>
          <w:rFonts w:cs="Times New Roman"/>
          <w:kern w:val="22"/>
          <w:lang w:val="es-AR"/>
        </w:rPr>
        <w:t>pertinente</w:t>
      </w:r>
      <w:r w:rsidR="00DC6199">
        <w:rPr>
          <w:rFonts w:cs="Times New Roman"/>
          <w:kern w:val="22"/>
          <w:lang w:val="es-AR"/>
        </w:rPr>
        <w:t xml:space="preserve">s </w:t>
      </w:r>
      <w:r w:rsidRPr="00A13E22">
        <w:rPr>
          <w:rFonts w:cs="Times New Roman"/>
          <w:kern w:val="22"/>
          <w:lang w:val="es-AR"/>
        </w:rPr>
        <w:t xml:space="preserve">reconocidos en </w:t>
      </w:r>
      <w:r w:rsidR="00A862CF">
        <w:rPr>
          <w:rFonts w:cs="Times New Roman"/>
          <w:kern w:val="22"/>
          <w:lang w:val="es-AR"/>
        </w:rPr>
        <w:t xml:space="preserve">el </w:t>
      </w:r>
      <w:r w:rsidR="00DC6199">
        <w:rPr>
          <w:rFonts w:cs="Times New Roman"/>
          <w:kern w:val="22"/>
          <w:lang w:val="es-AR"/>
        </w:rPr>
        <w:t xml:space="preserve">sistema </w:t>
      </w:r>
      <w:r w:rsidRPr="00A13E22">
        <w:rPr>
          <w:rFonts w:cs="Times New Roman"/>
          <w:kern w:val="22"/>
          <w:lang w:val="es-AR"/>
        </w:rPr>
        <w:t>nacional o subnacional de áreas</w:t>
      </w:r>
      <w:r w:rsidR="00DC6199">
        <w:rPr>
          <w:rFonts w:cs="Times New Roman"/>
          <w:kern w:val="22"/>
          <w:lang w:val="es-AR"/>
        </w:rPr>
        <w:t xml:space="preserve"> protegidas y conservadas</w:t>
      </w:r>
      <w:r w:rsidRPr="00A13E22">
        <w:rPr>
          <w:rFonts w:cs="Times New Roman"/>
          <w:kern w:val="22"/>
          <w:lang w:val="es-AR"/>
        </w:rPr>
        <w:t>, en coordinación con otras</w:t>
      </w:r>
      <w:r w:rsidR="00DC6199">
        <w:rPr>
          <w:rFonts w:cs="Times New Roman"/>
          <w:kern w:val="22"/>
          <w:lang w:val="es-AR"/>
        </w:rPr>
        <w:t xml:space="preserve"> jurisdicciones</w:t>
      </w:r>
      <w:r w:rsidRPr="00A13E22">
        <w:rPr>
          <w:rFonts w:cs="Times New Roman"/>
          <w:kern w:val="22"/>
          <w:lang w:val="es-AR"/>
        </w:rPr>
        <w:t xml:space="preserve"> (subnacional</w:t>
      </w:r>
      <w:r w:rsidR="00DC6199">
        <w:rPr>
          <w:rFonts w:cs="Times New Roman"/>
          <w:kern w:val="22"/>
          <w:lang w:val="es-AR"/>
        </w:rPr>
        <w:t>es</w:t>
      </w:r>
      <w:r w:rsidRPr="00A13E22">
        <w:rPr>
          <w:rFonts w:cs="Times New Roman"/>
          <w:kern w:val="22"/>
          <w:lang w:val="es-AR"/>
        </w:rPr>
        <w:t>, sectorial</w:t>
      </w:r>
      <w:r w:rsidR="00DC6199">
        <w:rPr>
          <w:rFonts w:cs="Times New Roman"/>
          <w:kern w:val="22"/>
          <w:lang w:val="es-AR"/>
        </w:rPr>
        <w:t>es</w:t>
      </w:r>
      <w:r w:rsidRPr="00A13E22">
        <w:rPr>
          <w:rFonts w:cs="Times New Roman"/>
          <w:kern w:val="22"/>
          <w:lang w:val="es-AR"/>
        </w:rPr>
        <w:t>);</w:t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Efec</w:t>
      </w:r>
      <w:r w:rsidR="00990D0A">
        <w:rPr>
          <w:rFonts w:cs="Times New Roman"/>
          <w:bCs w:val="0"/>
          <w:i/>
          <w:iCs/>
          <w:kern w:val="22"/>
          <w:lang w:val="es-AR"/>
        </w:rPr>
        <w:t xml:space="preserve">tuar </w:t>
      </w:r>
      <w:r w:rsidRPr="00A13E22">
        <w:rPr>
          <w:rFonts w:cs="Times New Roman"/>
          <w:bCs w:val="0"/>
          <w:i/>
          <w:iCs/>
          <w:kern w:val="22"/>
          <w:lang w:val="es-AR"/>
        </w:rPr>
        <w:t>una evaluación</w:t>
      </w:r>
      <w:r w:rsidR="00A862CF">
        <w:rPr>
          <w:rFonts w:cs="Times New Roman"/>
          <w:bCs w:val="0"/>
          <w:i/>
          <w:iCs/>
          <w:kern w:val="22"/>
          <w:lang w:val="es-AR"/>
        </w:rPr>
        <w:t xml:space="preserve"> de gobernanza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</w:t>
      </w:r>
      <w:r w:rsidRPr="00A862CF">
        <w:rPr>
          <w:rFonts w:cs="Times New Roman"/>
          <w:bCs w:val="0"/>
          <w:i/>
          <w:iCs/>
          <w:kern w:val="22"/>
          <w:lang w:val="es-AR"/>
        </w:rPr>
        <w:t>a nivel</w:t>
      </w:r>
      <w:r w:rsidR="00A862CF" w:rsidRPr="00A862CF">
        <w:rPr>
          <w:rFonts w:cs="Times New Roman"/>
          <w:bCs w:val="0"/>
          <w:i/>
          <w:iCs/>
          <w:kern w:val="22"/>
          <w:lang w:val="es-AR"/>
        </w:rPr>
        <w:t xml:space="preserve"> de</w:t>
      </w:r>
      <w:r w:rsidRPr="00A862CF">
        <w:rPr>
          <w:rFonts w:cs="Times New Roman"/>
          <w:bCs w:val="0"/>
          <w:i/>
          <w:iCs/>
          <w:kern w:val="22"/>
          <w:lang w:val="es-AR"/>
        </w:rPr>
        <w:t xml:space="preserve"> sistema como proceso colaborativo 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de </w:t>
      </w:r>
      <w:r w:rsidR="00555667">
        <w:rPr>
          <w:rFonts w:cs="Times New Roman"/>
          <w:bCs w:val="0"/>
          <w:i/>
          <w:iCs/>
          <w:kern w:val="22"/>
          <w:lang w:val="es-AR"/>
        </w:rPr>
        <w:t xml:space="preserve">múltiples </w:t>
      </w:r>
      <w:r w:rsidRPr="00A13E22">
        <w:rPr>
          <w:rFonts w:cs="Times New Roman"/>
          <w:bCs w:val="0"/>
          <w:i/>
          <w:iCs/>
          <w:kern w:val="22"/>
          <w:lang w:val="es-AR"/>
        </w:rPr>
        <w:t>interesados directos</w:t>
      </w:r>
      <w:r w:rsidRPr="00A13E22">
        <w:rPr>
          <w:rFonts w:cs="Times New Roman"/>
          <w:kern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En gran</w:t>
      </w:r>
      <w:r w:rsidR="0009263C">
        <w:rPr>
          <w:rFonts w:cs="Times New Roman"/>
          <w:kern w:val="22"/>
          <w:lang w:val="es-AR"/>
        </w:rPr>
        <w:t xml:space="preserve"> medida</w:t>
      </w:r>
      <w:r w:rsidRPr="00A13E22">
        <w:rPr>
          <w:rFonts w:cs="Times New Roman"/>
          <w:kern w:val="22"/>
          <w:lang w:val="es-AR"/>
        </w:rPr>
        <w:t xml:space="preserve">, </w:t>
      </w:r>
      <w:r w:rsidR="00367A9D">
        <w:rPr>
          <w:rFonts w:cs="Times New Roman"/>
          <w:kern w:val="22"/>
          <w:lang w:val="es-AR"/>
        </w:rPr>
        <w:t xml:space="preserve">dicha </w:t>
      </w:r>
      <w:r w:rsidRPr="00A13E22">
        <w:rPr>
          <w:rFonts w:cs="Times New Roman"/>
          <w:kern w:val="22"/>
          <w:lang w:val="es-AR"/>
        </w:rPr>
        <w:t xml:space="preserve">evaluación sirve </w:t>
      </w:r>
      <w:r w:rsidR="00367A9D">
        <w:rPr>
          <w:rFonts w:cs="Times New Roman"/>
          <w:kern w:val="22"/>
          <w:lang w:val="es-AR"/>
        </w:rPr>
        <w:t xml:space="preserve">para analizar </w:t>
      </w:r>
      <w:r w:rsidR="0009263C">
        <w:rPr>
          <w:rFonts w:cs="Times New Roman"/>
          <w:kern w:val="22"/>
          <w:lang w:val="es-AR"/>
        </w:rPr>
        <w:t xml:space="preserve">las lagunas </w:t>
      </w:r>
      <w:r w:rsidRPr="00A13E22">
        <w:rPr>
          <w:rFonts w:cs="Times New Roman"/>
          <w:kern w:val="22"/>
          <w:lang w:val="es-AR"/>
        </w:rPr>
        <w:t>entre una red nacional o subnacional existente</w:t>
      </w:r>
      <w:r w:rsidR="00992137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 xml:space="preserve"> </w:t>
      </w:r>
      <w:r w:rsidR="00532E87" w:rsidRPr="00532E87">
        <w:rPr>
          <w:rFonts w:cs="Times New Roman"/>
          <w:kern w:val="22"/>
          <w:lang w:val="es-AR"/>
        </w:rPr>
        <w:t>de área</w:t>
      </w:r>
      <w:r w:rsidR="0009263C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 xml:space="preserve"> protegida</w:t>
      </w:r>
      <w:r w:rsidR="0009263C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 xml:space="preserve"> y la </w:t>
      </w:r>
      <w:r w:rsidR="00FC4074">
        <w:rPr>
          <w:rFonts w:cs="Times New Roman"/>
          <w:kern w:val="22"/>
          <w:lang w:val="es-AR"/>
        </w:rPr>
        <w:t>conservación basada en áreas</w:t>
      </w:r>
      <w:r w:rsidRPr="00A13E22">
        <w:rPr>
          <w:rFonts w:cs="Times New Roman"/>
          <w:kern w:val="22"/>
          <w:lang w:val="es-AR"/>
        </w:rPr>
        <w:t xml:space="preserve"> </w:t>
      </w:r>
      <w:r w:rsidR="0009263C">
        <w:rPr>
          <w:rFonts w:cs="Times New Roman"/>
          <w:kern w:val="22"/>
          <w:lang w:val="es-AR"/>
        </w:rPr>
        <w:t xml:space="preserve">que </w:t>
      </w:r>
      <w:r w:rsidR="00367A9D">
        <w:rPr>
          <w:rFonts w:cs="Times New Roman"/>
          <w:kern w:val="22"/>
          <w:lang w:val="es-AR"/>
        </w:rPr>
        <w:t xml:space="preserve">puede lograrse </w:t>
      </w:r>
      <w:r w:rsidR="0009263C">
        <w:rPr>
          <w:rFonts w:cs="Times New Roman"/>
          <w:kern w:val="22"/>
          <w:lang w:val="es-AR"/>
        </w:rPr>
        <w:t>potencialmente</w:t>
      </w:r>
      <w:r w:rsidRPr="00A13E22">
        <w:rPr>
          <w:rFonts w:cs="Times New Roman"/>
          <w:kern w:val="22"/>
          <w:lang w:val="es-AR"/>
        </w:rPr>
        <w:t xml:space="preserve">, si las áreas </w:t>
      </w:r>
      <w:r w:rsidR="0009263C">
        <w:rPr>
          <w:rFonts w:cs="Times New Roman"/>
          <w:kern w:val="22"/>
          <w:lang w:val="es-AR"/>
        </w:rPr>
        <w:t xml:space="preserve">que </w:t>
      </w:r>
      <w:r w:rsidR="00367A9D">
        <w:rPr>
          <w:rFonts w:cs="Times New Roman"/>
          <w:kern w:val="22"/>
          <w:lang w:val="es-AR"/>
        </w:rPr>
        <w:t xml:space="preserve">actualmente </w:t>
      </w:r>
      <w:r w:rsidR="0009263C">
        <w:rPr>
          <w:rFonts w:cs="Times New Roman"/>
          <w:kern w:val="22"/>
          <w:lang w:val="es-AR"/>
        </w:rPr>
        <w:t xml:space="preserve">están protegidas y conservadas </w:t>
      </w:r>
      <w:r w:rsidRPr="00A13E22">
        <w:rPr>
          <w:rFonts w:cs="Times New Roman"/>
          <w:i/>
          <w:kern w:val="22"/>
          <w:lang w:val="es-AR"/>
        </w:rPr>
        <w:t xml:space="preserve">de hecho </w:t>
      </w:r>
      <w:r w:rsidRPr="00A13E22">
        <w:rPr>
          <w:rFonts w:cs="Times New Roman"/>
          <w:kern w:val="22"/>
          <w:lang w:val="es-AR"/>
        </w:rPr>
        <w:t>por diversos participantes y enfoques fue</w:t>
      </w:r>
      <w:r w:rsidR="0009263C">
        <w:rPr>
          <w:rFonts w:cs="Times New Roman"/>
          <w:kern w:val="22"/>
          <w:lang w:val="es-AR"/>
        </w:rPr>
        <w:t xml:space="preserve">sen </w:t>
      </w:r>
      <w:r w:rsidRPr="00A13E22">
        <w:rPr>
          <w:rFonts w:cs="Times New Roman"/>
          <w:kern w:val="22"/>
          <w:lang w:val="es-AR"/>
        </w:rPr>
        <w:t>reconocid</w:t>
      </w:r>
      <w:r w:rsidR="00367A9D">
        <w:rPr>
          <w:rFonts w:cs="Times New Roman"/>
          <w:kern w:val="22"/>
          <w:lang w:val="es-AR"/>
        </w:rPr>
        <w:t>o</w:t>
      </w:r>
      <w:r w:rsidRPr="00A13E22">
        <w:rPr>
          <w:rFonts w:cs="Times New Roman"/>
          <w:kern w:val="22"/>
          <w:lang w:val="es-AR"/>
        </w:rPr>
        <w:t xml:space="preserve">s, </w:t>
      </w:r>
      <w:r w:rsidR="0009263C">
        <w:rPr>
          <w:rFonts w:cs="Times New Roman"/>
          <w:kern w:val="22"/>
          <w:lang w:val="es-AR"/>
        </w:rPr>
        <w:t>fomentad</w:t>
      </w:r>
      <w:r w:rsidR="00367A9D">
        <w:rPr>
          <w:rFonts w:cs="Times New Roman"/>
          <w:kern w:val="22"/>
          <w:lang w:val="es-AR"/>
        </w:rPr>
        <w:t>o</w:t>
      </w:r>
      <w:r w:rsidR="0009263C">
        <w:rPr>
          <w:rFonts w:cs="Times New Roman"/>
          <w:kern w:val="22"/>
          <w:lang w:val="es-AR"/>
        </w:rPr>
        <w:t xml:space="preserve">s </w:t>
      </w:r>
      <w:r w:rsidRPr="00A13E22">
        <w:rPr>
          <w:rFonts w:cs="Times New Roman"/>
          <w:kern w:val="22"/>
          <w:lang w:val="es-AR"/>
        </w:rPr>
        <w:t>y apoyad</w:t>
      </w:r>
      <w:r w:rsidR="00367A9D">
        <w:rPr>
          <w:rFonts w:cs="Times New Roman"/>
          <w:kern w:val="22"/>
          <w:lang w:val="es-AR"/>
        </w:rPr>
        <w:t>o</w:t>
      </w:r>
      <w:r w:rsidRPr="00A13E22">
        <w:rPr>
          <w:rFonts w:cs="Times New Roman"/>
          <w:kern w:val="22"/>
          <w:lang w:val="es-AR"/>
        </w:rPr>
        <w:t xml:space="preserve">s para tomar o compartir </w:t>
      </w:r>
      <w:r w:rsidR="0009263C">
        <w:rPr>
          <w:rFonts w:cs="Times New Roman"/>
          <w:kern w:val="22"/>
          <w:lang w:val="es-AR"/>
        </w:rPr>
        <w:t xml:space="preserve">las </w:t>
      </w:r>
      <w:r w:rsidRPr="00A13E22">
        <w:rPr>
          <w:rFonts w:cs="Times New Roman"/>
          <w:kern w:val="22"/>
          <w:lang w:val="es-AR"/>
        </w:rPr>
        <w:t>responsabilidad</w:t>
      </w:r>
      <w:r w:rsidR="0009263C">
        <w:rPr>
          <w:rFonts w:cs="Times New Roman"/>
          <w:kern w:val="22"/>
          <w:lang w:val="es-AR"/>
        </w:rPr>
        <w:t>es</w:t>
      </w:r>
      <w:r w:rsidRPr="00A13E22">
        <w:rPr>
          <w:rFonts w:cs="Times New Roman"/>
          <w:kern w:val="22"/>
          <w:lang w:val="es-AR"/>
        </w:rPr>
        <w:t xml:space="preserve">; </w:t>
      </w:r>
      <w:r w:rsidRPr="0009263C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28"/>
      </w:r>
      <w:r w:rsidRPr="0009263C">
        <w:rPr>
          <w:rStyle w:val="FootnoteReference"/>
          <w:rFonts w:eastAsia="Batang"/>
          <w:bCs w:val="0"/>
          <w:iCs/>
          <w:snapToGrid w:val="0"/>
          <w:u w:val="none"/>
          <w:vertAlign w:val="superscript"/>
          <w:lang w:val="es-AR"/>
        </w:rPr>
        <w:t>,</w:t>
      </w:r>
      <w:r w:rsidRPr="0009263C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29"/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Facilit</w:t>
      </w:r>
      <w:r w:rsidR="0009263C">
        <w:rPr>
          <w:rFonts w:cs="Times New Roman"/>
          <w:bCs w:val="0"/>
          <w:i/>
          <w:iCs/>
          <w:kern w:val="22"/>
          <w:lang w:val="es-AR"/>
        </w:rPr>
        <w:t>ar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la supervisión y la </w:t>
      </w:r>
      <w:r w:rsidR="0009263C">
        <w:rPr>
          <w:rFonts w:cs="Times New Roman"/>
          <w:bCs w:val="0"/>
          <w:i/>
          <w:iCs/>
          <w:kern w:val="22"/>
          <w:lang w:val="es-AR"/>
        </w:rPr>
        <w:t xml:space="preserve">presentación de informes coordinadas </w:t>
      </w:r>
      <w:r w:rsidR="0009263C">
        <w:rPr>
          <w:rFonts w:cs="Times New Roman"/>
          <w:kern w:val="22"/>
          <w:lang w:val="es-AR"/>
        </w:rPr>
        <w:t xml:space="preserve">sobre </w:t>
      </w:r>
      <w:r w:rsidRPr="00A13E22">
        <w:rPr>
          <w:rFonts w:cs="Times New Roman"/>
          <w:kern w:val="22"/>
          <w:lang w:val="es-AR"/>
        </w:rPr>
        <w:t xml:space="preserve">áreas protegidas y conservadas bajo diversos tipos de </w:t>
      </w:r>
      <w:r w:rsidR="009E6289">
        <w:rPr>
          <w:rFonts w:cs="Times New Roman"/>
          <w:kern w:val="22"/>
          <w:lang w:val="es-AR"/>
        </w:rPr>
        <w:t>gobernanza</w:t>
      </w:r>
      <w:r w:rsidRPr="00A13E22">
        <w:rPr>
          <w:rFonts w:cs="Times New Roman"/>
          <w:kern w:val="22"/>
          <w:lang w:val="es-AR"/>
        </w:rPr>
        <w:t xml:space="preserve"> por medios apropiados y de acuerdo con la legislación nacional, </w:t>
      </w:r>
      <w:r w:rsidR="00A13E22">
        <w:rPr>
          <w:rFonts w:cs="Times New Roman"/>
          <w:kern w:val="22"/>
          <w:lang w:val="es-AR"/>
        </w:rPr>
        <w:t>inclu</w:t>
      </w:r>
      <w:r w:rsidR="0009263C">
        <w:rPr>
          <w:rFonts w:cs="Times New Roman"/>
          <w:kern w:val="22"/>
          <w:lang w:val="es-AR"/>
        </w:rPr>
        <w:t xml:space="preserve">yendo </w:t>
      </w:r>
      <w:r w:rsidR="00367A9D">
        <w:rPr>
          <w:rFonts w:cs="Times New Roman"/>
          <w:kern w:val="22"/>
          <w:lang w:val="es-AR"/>
        </w:rPr>
        <w:t xml:space="preserve">información a </w:t>
      </w:r>
      <w:r w:rsidRPr="00A13E22">
        <w:rPr>
          <w:rFonts w:cs="Times New Roman"/>
          <w:kern w:val="22"/>
          <w:lang w:val="es-AR"/>
        </w:rPr>
        <w:t xml:space="preserve">la </w:t>
      </w:r>
      <w:r w:rsidR="00CE64A3">
        <w:rPr>
          <w:rFonts w:cs="Times New Roman"/>
          <w:kern w:val="22"/>
          <w:lang w:val="es-AR"/>
        </w:rPr>
        <w:t>Base de Datos Mundial sobre Zonas Protegidas</w:t>
      </w:r>
      <w:r w:rsidRPr="00A13E22">
        <w:rPr>
          <w:rFonts w:cs="Times New Roman"/>
          <w:kern w:val="22"/>
          <w:lang w:val="es-AR"/>
        </w:rPr>
        <w:t xml:space="preserve">, y </w:t>
      </w:r>
      <w:r w:rsidR="00F91E6A">
        <w:rPr>
          <w:rFonts w:cs="Times New Roman"/>
          <w:kern w:val="22"/>
          <w:lang w:val="es-AR"/>
        </w:rPr>
        <w:t>t</w:t>
      </w:r>
      <w:r w:rsidR="0009263C">
        <w:rPr>
          <w:rFonts w:cs="Times New Roman"/>
          <w:kern w:val="22"/>
          <w:lang w:val="es-AR"/>
        </w:rPr>
        <w:t xml:space="preserve">eniendo </w:t>
      </w:r>
      <w:r w:rsidR="00F91E6A">
        <w:rPr>
          <w:rFonts w:cs="Times New Roman"/>
          <w:kern w:val="22"/>
          <w:lang w:val="es-AR"/>
        </w:rPr>
        <w:t>en cuenta</w:t>
      </w:r>
      <w:r w:rsidRPr="00A13E22">
        <w:rPr>
          <w:rFonts w:cs="Times New Roman"/>
          <w:kern w:val="22"/>
          <w:lang w:val="es-AR"/>
        </w:rPr>
        <w:t xml:space="preserve"> </w:t>
      </w:r>
      <w:r w:rsidR="0009263C">
        <w:rPr>
          <w:rFonts w:cs="Times New Roman"/>
          <w:kern w:val="22"/>
          <w:lang w:val="es-AR"/>
        </w:rPr>
        <w:t xml:space="preserve">debidamente </w:t>
      </w:r>
      <w:r w:rsidRPr="00A13E22">
        <w:rPr>
          <w:rFonts w:cs="Times New Roman"/>
          <w:kern w:val="22"/>
          <w:lang w:val="es-AR"/>
        </w:rPr>
        <w:t xml:space="preserve">sus contribuciones a </w:t>
      </w:r>
      <w:r w:rsidRPr="00A13E22">
        <w:rPr>
          <w:lang w:val="es-AR"/>
        </w:rPr>
        <w:t xml:space="preserve">los </w:t>
      </w:r>
      <w:r w:rsidRPr="00A13E22">
        <w:rPr>
          <w:rFonts w:cs="Times New Roman"/>
          <w:kern w:val="22"/>
          <w:lang w:val="es-AR"/>
        </w:rPr>
        <w:t xml:space="preserve">elementos de </w:t>
      </w:r>
      <w:r w:rsidRPr="00A13E22">
        <w:rPr>
          <w:lang w:val="es-AR"/>
        </w:rPr>
        <w:t xml:space="preserve">la </w:t>
      </w:r>
      <w:r w:rsidR="0009263C">
        <w:rPr>
          <w:rFonts w:cs="Times New Roman"/>
          <w:kern w:val="22"/>
          <w:lang w:val="es-AR"/>
        </w:rPr>
        <w:t>Meta 11</w:t>
      </w:r>
      <w:r w:rsidRPr="00A13E22">
        <w:rPr>
          <w:rFonts w:cs="Times New Roman"/>
          <w:kern w:val="22"/>
          <w:lang w:val="es-AR"/>
        </w:rPr>
        <w:t>;</w:t>
      </w:r>
    </w:p>
    <w:p w:rsidR="00602811" w:rsidRPr="00A13E22" w:rsidRDefault="007230FA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>
        <w:rPr>
          <w:rFonts w:cs="Times New Roman"/>
          <w:bCs w:val="0"/>
          <w:i/>
          <w:iCs/>
          <w:kern w:val="22"/>
          <w:lang w:val="es-AR"/>
        </w:rPr>
        <w:lastRenderedPageBreak/>
        <w:t xml:space="preserve">Revisar </w:t>
      </w:r>
      <w:r w:rsidR="00E75E76" w:rsidRPr="00A13E22">
        <w:rPr>
          <w:rFonts w:cs="Times New Roman"/>
          <w:bCs w:val="0"/>
          <w:i/>
          <w:iCs/>
          <w:kern w:val="22"/>
          <w:lang w:val="es-AR"/>
        </w:rPr>
        <w:t>y adapt</w:t>
      </w:r>
      <w:r w:rsidR="000F4468">
        <w:rPr>
          <w:rFonts w:cs="Times New Roman"/>
          <w:bCs w:val="0"/>
          <w:i/>
          <w:iCs/>
          <w:kern w:val="22"/>
          <w:lang w:val="es-AR"/>
        </w:rPr>
        <w:t>ar</w:t>
      </w:r>
      <w:r w:rsidR="00E75E76" w:rsidRPr="00A13E22">
        <w:rPr>
          <w:rFonts w:cs="Times New Roman"/>
          <w:bCs w:val="0"/>
          <w:i/>
          <w:iCs/>
          <w:kern w:val="22"/>
          <w:lang w:val="es-AR"/>
        </w:rPr>
        <w:t xml:space="preserve"> las políticas, </w:t>
      </w:r>
      <w:r w:rsidR="000F4468">
        <w:rPr>
          <w:rFonts w:cs="Times New Roman"/>
          <w:bCs w:val="0"/>
          <w:i/>
          <w:iCs/>
          <w:kern w:val="22"/>
          <w:lang w:val="es-AR"/>
        </w:rPr>
        <w:t xml:space="preserve">marcos jurídicos y </w:t>
      </w:r>
      <w:r w:rsidR="00E75E76" w:rsidRPr="00A13E22">
        <w:rPr>
          <w:rFonts w:cs="Times New Roman"/>
          <w:bCs w:val="0"/>
          <w:i/>
          <w:iCs/>
          <w:kern w:val="22"/>
          <w:lang w:val="es-AR"/>
        </w:rPr>
        <w:t>reglamentario</w:t>
      </w:r>
      <w:r w:rsidR="000F4468">
        <w:rPr>
          <w:rFonts w:cs="Times New Roman"/>
          <w:bCs w:val="0"/>
          <w:i/>
          <w:iCs/>
          <w:kern w:val="22"/>
          <w:lang w:val="es-AR"/>
        </w:rPr>
        <w:t>s</w:t>
      </w:r>
      <w:r w:rsidR="00E75E76" w:rsidRPr="00A13E22">
        <w:rPr>
          <w:rFonts w:cs="Times New Roman"/>
          <w:bCs w:val="0"/>
          <w:i/>
          <w:iCs/>
          <w:kern w:val="22"/>
          <w:lang w:val="es-AR"/>
        </w:rPr>
        <w:t xml:space="preserve"> para las áreas protegidas y conservadas </w:t>
      </w:r>
      <w:r w:rsidR="00E75E76" w:rsidRPr="00A13E22">
        <w:rPr>
          <w:rFonts w:cs="Times New Roman"/>
          <w:kern w:val="22"/>
          <w:lang w:val="es-AR"/>
        </w:rPr>
        <w:t xml:space="preserve">en base de </w:t>
      </w:r>
      <w:r w:rsidR="00E75E76" w:rsidRPr="00A13E22">
        <w:rPr>
          <w:lang w:val="es-AR"/>
        </w:rPr>
        <w:t xml:space="preserve">las </w:t>
      </w:r>
      <w:r w:rsidR="00E75E76" w:rsidRPr="00A13E22">
        <w:rPr>
          <w:rFonts w:cs="Times New Roman"/>
          <w:kern w:val="22"/>
          <w:lang w:val="es-AR"/>
        </w:rPr>
        <w:t xml:space="preserve">oportunidades identificadas en la evaluación y conforme a </w:t>
      </w:r>
      <w:r w:rsidR="00E75E76" w:rsidRPr="00A13E22">
        <w:rPr>
          <w:lang w:val="es-AR"/>
        </w:rPr>
        <w:t xml:space="preserve">la </w:t>
      </w:r>
      <w:r w:rsidR="00E75E76" w:rsidRPr="00A13E22">
        <w:rPr>
          <w:rFonts w:cs="Times New Roman"/>
          <w:kern w:val="22"/>
          <w:lang w:val="es-AR"/>
        </w:rPr>
        <w:t xml:space="preserve">decisión </w:t>
      </w:r>
      <w:r w:rsidR="00E75E76" w:rsidRPr="00A13E22">
        <w:rPr>
          <w:rFonts w:cs="Times New Roman"/>
          <w:lang w:val="es-AR"/>
        </w:rPr>
        <w:t xml:space="preserve">X/31 </w:t>
      </w:r>
      <w:r w:rsidR="00E75E76" w:rsidRPr="00A13E22">
        <w:rPr>
          <w:rFonts w:cs="Times New Roman"/>
          <w:kern w:val="22"/>
          <w:lang w:val="es-AR"/>
        </w:rPr>
        <w:t xml:space="preserve">para </w:t>
      </w:r>
      <w:r w:rsidR="000F4468">
        <w:rPr>
          <w:rFonts w:cs="Times New Roman"/>
          <w:kern w:val="22"/>
          <w:lang w:val="es-AR"/>
        </w:rPr>
        <w:t xml:space="preserve">incentivar </w:t>
      </w:r>
      <w:r w:rsidR="00E75E76" w:rsidRPr="00A13E22">
        <w:rPr>
          <w:rFonts w:cs="Times New Roman"/>
          <w:kern w:val="22"/>
          <w:lang w:val="es-AR"/>
        </w:rPr>
        <w:t xml:space="preserve">y reconocer legalmente diversos </w:t>
      </w:r>
      <w:r w:rsidR="000F4468">
        <w:rPr>
          <w:rFonts w:cs="Times New Roman"/>
          <w:kern w:val="22"/>
          <w:lang w:val="es-AR"/>
        </w:rPr>
        <w:t>tipos de gobernanza</w:t>
      </w:r>
      <w:r w:rsidR="00E75E76" w:rsidRPr="00A13E22">
        <w:rPr>
          <w:rFonts w:cs="Times New Roman"/>
          <w:kern w:val="22"/>
          <w:lang w:val="es-AR"/>
        </w:rPr>
        <w:t>;</w:t>
      </w:r>
      <w:r w:rsidR="00E75E76" w:rsidRPr="000F4468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30"/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A</w:t>
      </w:r>
      <w:r w:rsidR="000F4468">
        <w:rPr>
          <w:rFonts w:cs="Times New Roman"/>
          <w:bCs w:val="0"/>
          <w:i/>
          <w:iCs/>
          <w:kern w:val="22"/>
          <w:lang w:val="es-AR"/>
        </w:rPr>
        <w:t xml:space="preserve">poyar 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y asegurar </w:t>
      </w:r>
      <w:r w:rsidR="000F4468">
        <w:rPr>
          <w:rFonts w:cs="Times New Roman"/>
          <w:bCs w:val="0"/>
          <w:i/>
          <w:iCs/>
          <w:kern w:val="22"/>
          <w:lang w:val="es-AR"/>
        </w:rPr>
        <w:t xml:space="preserve">el estado 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de protección </w:t>
      </w:r>
      <w:r w:rsidRPr="00A13E22">
        <w:rPr>
          <w:rFonts w:cs="Times New Roman"/>
          <w:kern w:val="22"/>
          <w:lang w:val="es-AR"/>
        </w:rPr>
        <w:t xml:space="preserve">de </w:t>
      </w:r>
      <w:r w:rsidRPr="00A13E22">
        <w:rPr>
          <w:lang w:val="es-AR"/>
        </w:rPr>
        <w:t xml:space="preserve">las </w:t>
      </w:r>
      <w:r w:rsidRPr="00A13E22">
        <w:rPr>
          <w:rFonts w:cs="Times New Roman"/>
          <w:kern w:val="22"/>
          <w:lang w:val="es-AR"/>
        </w:rPr>
        <w:t xml:space="preserve">áreas protegidas y conservadas bajo todos los </w:t>
      </w:r>
      <w:r w:rsidR="000F4468">
        <w:rPr>
          <w:rFonts w:cs="Times New Roman"/>
          <w:kern w:val="22"/>
          <w:lang w:val="es-AR"/>
        </w:rPr>
        <w:t>tipos de gobernanza</w:t>
      </w:r>
      <w:r w:rsidRPr="00A13E22">
        <w:rPr>
          <w:rFonts w:cs="Times New Roman"/>
          <w:kern w:val="22"/>
          <w:lang w:val="es-AR"/>
        </w:rPr>
        <w:t xml:space="preserve"> </w:t>
      </w:r>
      <w:r w:rsidR="00831636">
        <w:rPr>
          <w:rFonts w:cs="Times New Roman"/>
          <w:kern w:val="22"/>
          <w:lang w:val="es-AR"/>
        </w:rPr>
        <w:t xml:space="preserve">mediante </w:t>
      </w:r>
      <w:r w:rsidRPr="00A13E22">
        <w:rPr>
          <w:rFonts w:cs="Times New Roman"/>
          <w:kern w:val="22"/>
          <w:lang w:val="es-AR"/>
        </w:rPr>
        <w:t>medios apropiados;</w:t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A</w:t>
      </w:r>
      <w:r w:rsidR="000F4468" w:rsidRPr="00A13E22">
        <w:rPr>
          <w:rFonts w:cs="Times New Roman"/>
          <w:bCs w:val="0"/>
          <w:i/>
          <w:iCs/>
          <w:kern w:val="22"/>
          <w:lang w:val="es-AR"/>
        </w:rPr>
        <w:t>lianzas</w:t>
      </w:r>
      <w:r w:rsidR="000F4468">
        <w:rPr>
          <w:rFonts w:cs="Times New Roman"/>
          <w:bCs w:val="0"/>
          <w:i/>
          <w:iCs/>
          <w:kern w:val="22"/>
          <w:lang w:val="es-AR"/>
        </w:rPr>
        <w:t xml:space="preserve"> o a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sociaciones nacionales de ayuda </w:t>
      </w:r>
      <w:r w:rsidRPr="00A13E22">
        <w:rPr>
          <w:rFonts w:cs="Times New Roman"/>
          <w:kern w:val="22"/>
          <w:lang w:val="es-AR"/>
        </w:rPr>
        <w:t xml:space="preserve">de áreas protegidas y conservadas según los </w:t>
      </w:r>
      <w:r w:rsidR="000F4468">
        <w:rPr>
          <w:rFonts w:cs="Times New Roman"/>
          <w:kern w:val="22"/>
          <w:lang w:val="es-AR"/>
        </w:rPr>
        <w:t>tipos de gobernanza</w:t>
      </w:r>
      <w:r w:rsidRPr="00A13E22">
        <w:rPr>
          <w:rFonts w:cs="Times New Roman"/>
          <w:kern w:val="22"/>
          <w:lang w:val="es-AR"/>
        </w:rPr>
        <w:t xml:space="preserve"> (</w:t>
      </w:r>
      <w:r w:rsidR="00415C35">
        <w:rPr>
          <w:rFonts w:cs="Times New Roman"/>
          <w:kern w:val="22"/>
          <w:lang w:val="es-AR"/>
        </w:rPr>
        <w:t>por ej.,</w:t>
      </w:r>
      <w:r w:rsidRPr="00A13E22">
        <w:rPr>
          <w:rFonts w:cs="Times New Roman"/>
          <w:kern w:val="22"/>
          <w:lang w:val="es-AR"/>
        </w:rPr>
        <w:t xml:space="preserve"> alianza de las áreas conservadas por comunidades e indígenas, asociación de </w:t>
      </w:r>
      <w:r w:rsidR="000F4468">
        <w:rPr>
          <w:rFonts w:cs="Times New Roman"/>
          <w:kern w:val="22"/>
          <w:lang w:val="es-AR"/>
        </w:rPr>
        <w:t>áreas protegidas privadas</w:t>
      </w:r>
      <w:r w:rsidRPr="00A13E22">
        <w:rPr>
          <w:rFonts w:cs="Times New Roman"/>
          <w:kern w:val="22"/>
          <w:lang w:val="es-AR"/>
        </w:rPr>
        <w:t xml:space="preserve">) </w:t>
      </w:r>
      <w:r w:rsidR="00AA49EA">
        <w:rPr>
          <w:rFonts w:cs="Times New Roman"/>
          <w:kern w:val="22"/>
          <w:lang w:val="es-AR"/>
        </w:rPr>
        <w:t xml:space="preserve">a fin de brindar </w:t>
      </w:r>
      <w:r w:rsidRPr="00A13E22">
        <w:rPr>
          <w:rFonts w:cs="Times New Roman"/>
          <w:kern w:val="22"/>
          <w:lang w:val="es-AR"/>
        </w:rPr>
        <w:t>mecanismos de a</w:t>
      </w:r>
      <w:r w:rsidR="00AA49EA">
        <w:rPr>
          <w:rFonts w:cs="Times New Roman"/>
          <w:kern w:val="22"/>
          <w:lang w:val="es-AR"/>
        </w:rPr>
        <w:t xml:space="preserve">poyo entre </w:t>
      </w:r>
      <w:r w:rsidRPr="00A13E22">
        <w:rPr>
          <w:rFonts w:cs="Times New Roman"/>
          <w:kern w:val="22"/>
          <w:lang w:val="es-AR"/>
        </w:rPr>
        <w:t>par</w:t>
      </w:r>
      <w:r w:rsidR="000F4468">
        <w:rPr>
          <w:rFonts w:cs="Times New Roman"/>
          <w:kern w:val="22"/>
          <w:lang w:val="es-AR"/>
        </w:rPr>
        <w:t>es</w:t>
      </w:r>
      <w:r w:rsidRPr="00A13E22">
        <w:rPr>
          <w:rFonts w:cs="Times New Roman"/>
          <w:kern w:val="22"/>
          <w:lang w:val="es-AR"/>
        </w:rPr>
        <w:t>;</w:t>
      </w:r>
    </w:p>
    <w:p w:rsidR="00602811" w:rsidRPr="00A13E22" w:rsidRDefault="00E75E76">
      <w:pPr>
        <w:pStyle w:val="Para10"/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before="0" w:line="228" w:lineRule="auto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i/>
          <w:iCs/>
          <w:kern w:val="22"/>
          <w:lang w:val="es-AR"/>
        </w:rPr>
        <w:t>Verifi</w:t>
      </w:r>
      <w:r w:rsidR="000F4468">
        <w:rPr>
          <w:rFonts w:cs="Times New Roman"/>
          <w:bCs w:val="0"/>
          <w:i/>
          <w:iCs/>
          <w:kern w:val="22"/>
          <w:lang w:val="es-AR"/>
        </w:rPr>
        <w:t>car</w:t>
      </w:r>
      <w:r w:rsidRPr="00A13E22">
        <w:rPr>
          <w:rFonts w:cs="Times New Roman"/>
          <w:bCs w:val="0"/>
          <w:i/>
          <w:iCs/>
          <w:kern w:val="22"/>
          <w:lang w:val="es-AR"/>
        </w:rPr>
        <w:t xml:space="preserve"> la contribución de tales áreas </w:t>
      </w:r>
      <w:r w:rsidRPr="00A13E22">
        <w:rPr>
          <w:rFonts w:cs="Times New Roman"/>
          <w:kern w:val="22"/>
          <w:lang w:val="es-AR"/>
        </w:rPr>
        <w:t xml:space="preserve">al logro total del sistema del país de áreas protegidas en términos de </w:t>
      </w:r>
      <w:r w:rsidR="000F4468">
        <w:rPr>
          <w:rFonts w:cs="Times New Roman"/>
          <w:kern w:val="22"/>
          <w:lang w:val="es-AR"/>
        </w:rPr>
        <w:t xml:space="preserve">cobertura y estado </w:t>
      </w:r>
      <w:r w:rsidRPr="00A13E22">
        <w:rPr>
          <w:rFonts w:cs="Times New Roman"/>
          <w:kern w:val="22"/>
          <w:lang w:val="es-AR"/>
        </w:rPr>
        <w:t xml:space="preserve">de conservación </w:t>
      </w:r>
      <w:r w:rsidR="000F4468">
        <w:rPr>
          <w:rFonts w:cs="Times New Roman"/>
          <w:kern w:val="22"/>
          <w:lang w:val="es-AR"/>
        </w:rPr>
        <w:t xml:space="preserve">mediante el trazado y </w:t>
      </w:r>
      <w:r w:rsidRPr="00A13E22">
        <w:rPr>
          <w:rFonts w:cs="Times New Roman"/>
          <w:kern w:val="22"/>
          <w:lang w:val="es-AR"/>
        </w:rPr>
        <w:t>otros medios a</w:t>
      </w:r>
      <w:r w:rsidR="000F4468">
        <w:rPr>
          <w:rFonts w:cs="Times New Roman"/>
          <w:kern w:val="22"/>
          <w:lang w:val="es-AR"/>
        </w:rPr>
        <w:t>decuados</w:t>
      </w:r>
      <w:r w:rsidRPr="00A13E22">
        <w:rPr>
          <w:rFonts w:cs="Times New Roman"/>
          <w:kern w:val="22"/>
          <w:lang w:val="es-AR"/>
        </w:rPr>
        <w:t>.</w:t>
      </w:r>
    </w:p>
    <w:p w:rsidR="00602811" w:rsidRPr="00A13E22" w:rsidRDefault="00E75E76">
      <w:pPr>
        <w:pStyle w:val="Heading2"/>
        <w:suppressLineNumbers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left" w:pos="45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B.</w:t>
      </w:r>
      <w:r w:rsidRPr="00A13E22">
        <w:rPr>
          <w:lang w:val="es-AR"/>
        </w:rPr>
        <w:tab/>
      </w:r>
      <w:r w:rsidR="00CE64A3">
        <w:rPr>
          <w:kern w:val="22"/>
          <w:szCs w:val="22"/>
          <w:lang w:val="es-AR"/>
        </w:rPr>
        <w:t>Orientación</w:t>
      </w:r>
      <w:r w:rsidRPr="00A13E22">
        <w:rPr>
          <w:kern w:val="22"/>
          <w:szCs w:val="22"/>
          <w:lang w:val="es-AR"/>
        </w:rPr>
        <w:t xml:space="preserve"> voluntaria </w:t>
      </w:r>
      <w:r w:rsidR="000F4468">
        <w:rPr>
          <w:kern w:val="22"/>
          <w:szCs w:val="22"/>
          <w:lang w:val="es-AR"/>
        </w:rPr>
        <w:t xml:space="preserve">sobre </w:t>
      </w:r>
      <w:r w:rsidRPr="00A13E22">
        <w:rPr>
          <w:kern w:val="22"/>
          <w:szCs w:val="22"/>
          <w:lang w:val="es-AR"/>
        </w:rPr>
        <w:t xml:space="preserve">modelos </w:t>
      </w:r>
      <w:r w:rsidR="000F4468" w:rsidRPr="00A13E22">
        <w:rPr>
          <w:kern w:val="22"/>
          <w:szCs w:val="22"/>
          <w:lang w:val="es-AR"/>
        </w:rPr>
        <w:t xml:space="preserve">de </w:t>
      </w:r>
      <w:r w:rsidR="000F4468">
        <w:rPr>
          <w:kern w:val="22"/>
          <w:szCs w:val="22"/>
          <w:lang w:val="es-AR"/>
        </w:rPr>
        <w:t>gobernanza</w:t>
      </w:r>
      <w:r w:rsidR="000F4468" w:rsidRPr="00A13E2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efica</w:t>
      </w:r>
      <w:r w:rsidR="00846327">
        <w:rPr>
          <w:kern w:val="22"/>
          <w:szCs w:val="22"/>
          <w:lang w:val="es-AR"/>
        </w:rPr>
        <w:t>z</w:t>
      </w:r>
      <w:r w:rsidRPr="00A13E22">
        <w:rPr>
          <w:kern w:val="22"/>
          <w:szCs w:val="22"/>
          <w:lang w:val="es-AR"/>
        </w:rPr>
        <w:t xml:space="preserve"> y equitativ</w:t>
      </w:r>
      <w:r w:rsidR="00846327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 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 w:eastAsia="ja-JP" w:bidi="th-TH"/>
        </w:rPr>
      </w:pPr>
      <w:r w:rsidRPr="00A13E22">
        <w:rPr>
          <w:kern w:val="22"/>
          <w:szCs w:val="22"/>
          <w:lang w:val="es-AR"/>
        </w:rPr>
        <w:t xml:space="preserve">Los modelos de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</w:t>
      </w:r>
      <w:r w:rsidR="00846327" w:rsidRPr="00A13E22">
        <w:rPr>
          <w:kern w:val="22"/>
          <w:szCs w:val="22"/>
          <w:lang w:val="es-AR"/>
        </w:rPr>
        <w:t>efica</w:t>
      </w:r>
      <w:r w:rsidR="00846327">
        <w:rPr>
          <w:kern w:val="22"/>
          <w:szCs w:val="22"/>
          <w:lang w:val="es-AR"/>
        </w:rPr>
        <w:t>z</w:t>
      </w:r>
      <w:r w:rsidR="00846327" w:rsidRPr="00A13E22">
        <w:rPr>
          <w:kern w:val="22"/>
          <w:szCs w:val="22"/>
          <w:lang w:val="es-AR"/>
        </w:rPr>
        <w:t xml:space="preserve"> y equitativ</w:t>
      </w:r>
      <w:r w:rsidR="00846327">
        <w:rPr>
          <w:kern w:val="22"/>
          <w:szCs w:val="22"/>
          <w:lang w:val="es-AR"/>
        </w:rPr>
        <w:t>a</w:t>
      </w:r>
      <w:r w:rsidR="00846327" w:rsidRPr="00A13E2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para las áreas protegidas y conservadas son modalidades </w:t>
      </w:r>
      <w:r w:rsidR="00846327">
        <w:rPr>
          <w:kern w:val="22"/>
          <w:szCs w:val="22"/>
          <w:lang w:val="es-AR"/>
        </w:rPr>
        <w:t xml:space="preserve">destinadas a </w:t>
      </w:r>
      <w:r w:rsidRPr="00A13E22">
        <w:rPr>
          <w:kern w:val="22"/>
          <w:szCs w:val="22"/>
          <w:lang w:val="es-AR"/>
        </w:rPr>
        <w:t>la toma de decisi</w:t>
      </w:r>
      <w:r w:rsidR="00846327">
        <w:rPr>
          <w:kern w:val="22"/>
          <w:szCs w:val="22"/>
          <w:lang w:val="es-AR"/>
        </w:rPr>
        <w:t>ones</w:t>
      </w:r>
      <w:r w:rsidRPr="00A13E22">
        <w:rPr>
          <w:kern w:val="22"/>
          <w:szCs w:val="22"/>
          <w:lang w:val="es-AR"/>
        </w:rPr>
        <w:t xml:space="preserve"> </w:t>
      </w:r>
      <w:r w:rsidR="00AA49EA">
        <w:rPr>
          <w:kern w:val="22"/>
          <w:szCs w:val="22"/>
          <w:lang w:val="es-AR"/>
        </w:rPr>
        <w:t xml:space="preserve">y su aplicación, </w:t>
      </w:r>
      <w:r w:rsidRPr="00A13E22">
        <w:rPr>
          <w:kern w:val="22"/>
          <w:szCs w:val="22"/>
          <w:lang w:val="es-AR"/>
        </w:rPr>
        <w:t xml:space="preserve">en </w:t>
      </w:r>
      <w:r w:rsidR="00846327">
        <w:rPr>
          <w:kern w:val="22"/>
          <w:szCs w:val="22"/>
          <w:lang w:val="es-AR"/>
        </w:rPr>
        <w:t xml:space="preserve">las cuales </w:t>
      </w:r>
      <w:r w:rsidRPr="00A13E22">
        <w:rPr>
          <w:kern w:val="22"/>
          <w:szCs w:val="22"/>
          <w:lang w:val="es-AR"/>
        </w:rPr>
        <w:t xml:space="preserve">se adoptan y se aplican principios de "buena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>".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Los principios de </w:t>
      </w:r>
      <w:r w:rsidR="00846327" w:rsidRPr="00A13E22">
        <w:rPr>
          <w:kern w:val="22"/>
          <w:szCs w:val="22"/>
          <w:lang w:val="es-AR"/>
        </w:rPr>
        <w:t>buen</w:t>
      </w:r>
      <w:r w:rsidR="00846327">
        <w:rPr>
          <w:kern w:val="22"/>
          <w:szCs w:val="22"/>
          <w:lang w:val="es-AR"/>
        </w:rPr>
        <w:t>a</w:t>
      </w:r>
      <w:r w:rsidR="00846327" w:rsidRPr="00A13E22">
        <w:rPr>
          <w:kern w:val="22"/>
          <w:szCs w:val="22"/>
          <w:lang w:val="es-AR"/>
        </w:rPr>
        <w:t xml:space="preserve">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se deben aplicar </w:t>
      </w:r>
      <w:r w:rsidR="00846327">
        <w:rPr>
          <w:kern w:val="22"/>
          <w:szCs w:val="22"/>
          <w:lang w:val="es-AR"/>
        </w:rPr>
        <w:t xml:space="preserve">independientemente </w:t>
      </w:r>
      <w:r w:rsidRPr="00A13E22">
        <w:rPr>
          <w:kern w:val="22"/>
          <w:szCs w:val="22"/>
          <w:lang w:val="es-AR"/>
        </w:rPr>
        <w:t>de</w:t>
      </w:r>
      <w:r w:rsidR="00846327">
        <w:rPr>
          <w:kern w:val="22"/>
          <w:szCs w:val="22"/>
          <w:lang w:val="es-AR"/>
        </w:rPr>
        <w:t>l</w:t>
      </w:r>
      <w:r w:rsidRPr="00A13E22">
        <w:rPr>
          <w:kern w:val="22"/>
          <w:szCs w:val="22"/>
          <w:lang w:val="es-AR"/>
        </w:rPr>
        <w:t xml:space="preserve"> </w:t>
      </w:r>
      <w:r w:rsidR="00846327">
        <w:rPr>
          <w:kern w:val="22"/>
          <w:szCs w:val="22"/>
          <w:lang w:val="es-AR"/>
        </w:rPr>
        <w:t>tipo de gobernanza</w:t>
      </w:r>
      <w:r w:rsidRPr="00A13E22">
        <w:rPr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De acuerdo con los buenos principios </w:t>
      </w:r>
      <w:r w:rsidR="00846327">
        <w:rPr>
          <w:kern w:val="22"/>
          <w:szCs w:val="22"/>
          <w:lang w:val="es-AR"/>
        </w:rPr>
        <w:t>de gobernanza</w:t>
      </w:r>
      <w:r w:rsidRPr="00A13E22">
        <w:rPr>
          <w:kern w:val="22"/>
          <w:szCs w:val="22"/>
          <w:lang w:val="es-AR"/>
        </w:rPr>
        <w:t xml:space="preserve"> desarrollados por l</w:t>
      </w:r>
      <w:r w:rsidR="00846327">
        <w:rPr>
          <w:kern w:val="22"/>
          <w:szCs w:val="22"/>
          <w:lang w:val="es-AR"/>
        </w:rPr>
        <w:t xml:space="preserve">os organismos </w:t>
      </w:r>
      <w:r w:rsidRPr="00A13E22">
        <w:rPr>
          <w:kern w:val="22"/>
          <w:szCs w:val="22"/>
          <w:lang w:val="es-AR"/>
        </w:rPr>
        <w:t>de</w:t>
      </w:r>
      <w:r w:rsidR="00846327">
        <w:rPr>
          <w:kern w:val="22"/>
          <w:szCs w:val="22"/>
          <w:lang w:val="es-AR"/>
        </w:rPr>
        <w:t xml:space="preserve"> las</w:t>
      </w:r>
      <w:r w:rsidRPr="00A13E22">
        <w:rPr>
          <w:kern w:val="22"/>
          <w:szCs w:val="22"/>
          <w:lang w:val="es-AR"/>
        </w:rPr>
        <w:t xml:space="preserve"> Naciones Unidas y otr</w:t>
      </w:r>
      <w:r w:rsidR="00846327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s </w:t>
      </w:r>
      <w:r w:rsidR="00846327">
        <w:rPr>
          <w:kern w:val="22"/>
          <w:szCs w:val="22"/>
          <w:lang w:val="es-AR"/>
        </w:rPr>
        <w:t>agencias</w:t>
      </w:r>
      <w:r w:rsidRPr="00A13E22">
        <w:rPr>
          <w:kern w:val="22"/>
          <w:szCs w:val="22"/>
          <w:lang w:val="es-AR"/>
        </w:rPr>
        <w:t xml:space="preserve">, </w:t>
      </w:r>
      <w:r w:rsidR="00846327">
        <w:rPr>
          <w:kern w:val="22"/>
          <w:szCs w:val="22"/>
          <w:lang w:val="es-AR"/>
        </w:rPr>
        <w:t>la</w:t>
      </w:r>
      <w:r w:rsidRPr="00A13E22">
        <w:rPr>
          <w:kern w:val="22"/>
          <w:szCs w:val="22"/>
          <w:lang w:val="es-AR"/>
        </w:rPr>
        <w:t xml:space="preserve"> UICN, </w:t>
      </w:r>
      <w:r w:rsidR="00846327">
        <w:rPr>
          <w:kern w:val="22"/>
          <w:szCs w:val="22"/>
          <w:lang w:val="es-AR"/>
        </w:rPr>
        <w:t xml:space="preserve">sugirió </w:t>
      </w:r>
      <w:r w:rsidRPr="00A13E22">
        <w:rPr>
          <w:kern w:val="22"/>
          <w:szCs w:val="22"/>
          <w:lang w:val="es-AR"/>
        </w:rPr>
        <w:t xml:space="preserve">principios y consideraciones </w:t>
      </w:r>
      <w:r w:rsidR="00846327">
        <w:rPr>
          <w:kern w:val="22"/>
          <w:szCs w:val="22"/>
          <w:lang w:val="es-AR"/>
        </w:rPr>
        <w:t>de gobernanza</w:t>
      </w:r>
      <w:r w:rsidRPr="00A13E22">
        <w:rPr>
          <w:kern w:val="22"/>
          <w:szCs w:val="22"/>
          <w:lang w:val="es-AR"/>
        </w:rPr>
        <w:t xml:space="preserve"> para el contexto de áreas protegidas y conservadas como </w:t>
      </w:r>
      <w:r w:rsidR="00CE64A3">
        <w:rPr>
          <w:kern w:val="22"/>
          <w:szCs w:val="22"/>
          <w:lang w:val="es-AR"/>
        </w:rPr>
        <w:t>orientación</w:t>
      </w:r>
      <w:r w:rsidRPr="00A13E22">
        <w:rPr>
          <w:kern w:val="22"/>
          <w:szCs w:val="22"/>
          <w:lang w:val="es-AR"/>
        </w:rPr>
        <w:t xml:space="preserve"> para que </w:t>
      </w:r>
      <w:r w:rsidR="006C79BA">
        <w:rPr>
          <w:kern w:val="22"/>
          <w:szCs w:val="22"/>
          <w:lang w:val="es-AR"/>
        </w:rPr>
        <w:t>las decisi</w:t>
      </w:r>
      <w:r w:rsidR="00846327">
        <w:rPr>
          <w:kern w:val="22"/>
          <w:szCs w:val="22"/>
          <w:lang w:val="es-AR"/>
        </w:rPr>
        <w:t>o</w:t>
      </w:r>
      <w:r w:rsidR="006C79BA">
        <w:rPr>
          <w:kern w:val="22"/>
          <w:szCs w:val="22"/>
          <w:lang w:val="es-AR"/>
        </w:rPr>
        <w:t>nes</w:t>
      </w:r>
      <w:r w:rsidRPr="00A13E22">
        <w:rPr>
          <w:kern w:val="22"/>
          <w:szCs w:val="22"/>
          <w:lang w:val="es-AR"/>
        </w:rPr>
        <w:t xml:space="preserve"> se</w:t>
      </w:r>
      <w:r w:rsidR="00846327">
        <w:rPr>
          <w:kern w:val="22"/>
          <w:szCs w:val="22"/>
          <w:lang w:val="es-AR"/>
        </w:rPr>
        <w:t xml:space="preserve"> tomen y apliquen de manera </w:t>
      </w:r>
      <w:r w:rsidRPr="00A13E22">
        <w:rPr>
          <w:kern w:val="22"/>
          <w:szCs w:val="22"/>
          <w:lang w:val="es-AR"/>
        </w:rPr>
        <w:t>legítim</w:t>
      </w:r>
      <w:r w:rsidR="00846327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, competente, </w:t>
      </w:r>
      <w:r w:rsidRPr="00AA49EA">
        <w:rPr>
          <w:kern w:val="22"/>
          <w:szCs w:val="22"/>
          <w:lang w:val="es-AR"/>
        </w:rPr>
        <w:t>inclusiv</w:t>
      </w:r>
      <w:r w:rsidR="00846327" w:rsidRPr="00AA49EA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, </w:t>
      </w:r>
      <w:r w:rsidR="00846327">
        <w:rPr>
          <w:kern w:val="22"/>
          <w:szCs w:val="22"/>
          <w:lang w:val="es-AR"/>
        </w:rPr>
        <w:t>justa</w:t>
      </w:r>
      <w:r w:rsidRPr="00A13E22">
        <w:rPr>
          <w:kern w:val="22"/>
          <w:szCs w:val="22"/>
          <w:lang w:val="es-AR"/>
        </w:rPr>
        <w:t xml:space="preserve">, con un sentido de visión, responsable y </w:t>
      </w:r>
      <w:r w:rsidR="00846327">
        <w:rPr>
          <w:kern w:val="22"/>
          <w:szCs w:val="22"/>
          <w:lang w:val="es-AR"/>
        </w:rPr>
        <w:t xml:space="preserve">respetando </w:t>
      </w:r>
      <w:r w:rsidR="00FC4074">
        <w:rPr>
          <w:kern w:val="22"/>
          <w:szCs w:val="22"/>
          <w:lang w:val="es-AR"/>
        </w:rPr>
        <w:t>los derechos</w:t>
      </w:r>
      <w:r w:rsidRPr="00A13E22">
        <w:rPr>
          <w:kern w:val="22"/>
          <w:szCs w:val="22"/>
          <w:lang w:val="es-AR"/>
        </w:rPr>
        <w:t>.</w:t>
      </w:r>
      <w:r w:rsidRPr="00846327">
        <w:rPr>
          <w:szCs w:val="22"/>
          <w:vertAlign w:val="superscript"/>
          <w:lang w:val="es-AR"/>
        </w:rPr>
        <w:footnoteReference w:id="31"/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 w:eastAsia="ja-JP" w:bidi="th-TH"/>
        </w:rPr>
      </w:pPr>
      <w:r w:rsidRPr="00A13E22">
        <w:rPr>
          <w:kern w:val="22"/>
          <w:szCs w:val="22"/>
          <w:lang w:val="es-AR"/>
        </w:rPr>
        <w:t xml:space="preserve">El concepto de equidad es un elemento de buena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La equidad se puede </w:t>
      </w:r>
      <w:r w:rsidR="00846327">
        <w:rPr>
          <w:kern w:val="22"/>
          <w:szCs w:val="22"/>
          <w:lang w:val="es-AR"/>
        </w:rPr>
        <w:t xml:space="preserve">desglosar </w:t>
      </w:r>
      <w:r w:rsidRPr="00A13E22">
        <w:rPr>
          <w:kern w:val="22"/>
          <w:szCs w:val="22"/>
          <w:lang w:val="es-AR"/>
        </w:rPr>
        <w:t xml:space="preserve">en tres </w:t>
      </w:r>
      <w:r w:rsidR="00F43991">
        <w:rPr>
          <w:kern w:val="22"/>
          <w:szCs w:val="22"/>
          <w:lang w:val="es-AR"/>
        </w:rPr>
        <w:t>dimensiones</w:t>
      </w:r>
      <w:r w:rsidRPr="00A13E22">
        <w:rPr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reconocimiento, procedimiento y distribución:</w:t>
      </w:r>
      <w:r w:rsidRPr="00A13E22">
        <w:rPr>
          <w:lang w:val="es-AR"/>
        </w:rPr>
        <w:t xml:space="preserve"> </w:t>
      </w:r>
      <w:r w:rsidR="00BA4E26">
        <w:rPr>
          <w:lang w:val="es-AR"/>
        </w:rPr>
        <w:t>e</w:t>
      </w:r>
      <w:r w:rsidRPr="00A13E22">
        <w:rPr>
          <w:kern w:val="22"/>
          <w:szCs w:val="22"/>
          <w:lang w:val="es-AR"/>
        </w:rPr>
        <w:t xml:space="preserve">l "reconocimiento" es el reconocimiento de </w:t>
      </w:r>
      <w:r w:rsidR="00BA4E26">
        <w:rPr>
          <w:kern w:val="22"/>
          <w:szCs w:val="22"/>
          <w:lang w:val="es-AR"/>
        </w:rPr>
        <w:t xml:space="preserve">los derechos </w:t>
      </w:r>
      <w:r w:rsidRPr="00A13E22">
        <w:rPr>
          <w:kern w:val="22"/>
          <w:szCs w:val="22"/>
          <w:lang w:val="es-AR"/>
        </w:rPr>
        <w:t xml:space="preserve">y la diversidad de identidades, valores, sistemas de conocimiento e instituciones de </w:t>
      </w:r>
      <w:r w:rsidRPr="00A13E22">
        <w:rPr>
          <w:lang w:val="es-AR"/>
        </w:rPr>
        <w:t xml:space="preserve">los </w:t>
      </w:r>
      <w:r w:rsidR="00BA4E26" w:rsidRPr="00A13E22">
        <w:rPr>
          <w:kern w:val="22"/>
          <w:szCs w:val="22"/>
          <w:lang w:val="es-AR"/>
        </w:rPr>
        <w:t xml:space="preserve">interesados directos </w:t>
      </w:r>
      <w:r w:rsidR="00BA4E26">
        <w:rPr>
          <w:kern w:val="22"/>
          <w:szCs w:val="22"/>
          <w:lang w:val="es-AR"/>
        </w:rPr>
        <w:t xml:space="preserve">y </w:t>
      </w:r>
      <w:r w:rsidR="00BA4E26">
        <w:rPr>
          <w:lang w:val="es-AR"/>
        </w:rPr>
        <w:t>titulares de los derechos</w:t>
      </w:r>
      <w:r w:rsidRPr="00BA4E26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32"/>
      </w:r>
      <w:r w:rsidR="00BA4E26">
        <w:rPr>
          <w:lang w:val="es-AR"/>
        </w:rPr>
        <w:t xml:space="preserve"> y</w:t>
      </w:r>
      <w:r w:rsidRPr="00A13E22">
        <w:rPr>
          <w:kern w:val="22"/>
          <w:szCs w:val="22"/>
          <w:lang w:val="es-AR" w:eastAsia="ja-JP" w:bidi="th-TH"/>
        </w:rPr>
        <w:t xml:space="preserve"> </w:t>
      </w:r>
      <w:r w:rsidR="00BA4E26">
        <w:rPr>
          <w:lang w:val="es-AR"/>
        </w:rPr>
        <w:t xml:space="preserve">el respeto </w:t>
      </w:r>
      <w:r w:rsidR="00AA49EA">
        <w:rPr>
          <w:lang w:val="es-AR"/>
        </w:rPr>
        <w:t>por</w:t>
      </w:r>
      <w:r w:rsidR="00BA4E26">
        <w:rPr>
          <w:lang w:val="es-AR"/>
        </w:rPr>
        <w:t xml:space="preserve"> todo lo anterior</w:t>
      </w:r>
      <w:r w:rsidRPr="00A13E22">
        <w:rPr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="00BA4E26">
        <w:rPr>
          <w:lang w:val="es-AR"/>
        </w:rPr>
        <w:t>e</w:t>
      </w:r>
      <w:r w:rsidRPr="00A13E22">
        <w:rPr>
          <w:kern w:val="22"/>
          <w:szCs w:val="22"/>
          <w:lang w:val="es-AR"/>
        </w:rPr>
        <w:t xml:space="preserve">l "procedimiento" </w:t>
      </w:r>
      <w:r w:rsidR="00BA4E26">
        <w:rPr>
          <w:kern w:val="22"/>
          <w:szCs w:val="22"/>
          <w:lang w:val="es-AR"/>
        </w:rPr>
        <w:t xml:space="preserve">se </w:t>
      </w:r>
      <w:r w:rsidRPr="00A13E22">
        <w:rPr>
          <w:kern w:val="22"/>
          <w:szCs w:val="22"/>
          <w:lang w:val="es-AR"/>
        </w:rPr>
        <w:t>refiere al principio de inclusión de regla</w:t>
      </w:r>
      <w:r w:rsidR="00BA4E26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y toma de decisi</w:t>
      </w:r>
      <w:r w:rsidR="00864C50">
        <w:rPr>
          <w:kern w:val="22"/>
          <w:szCs w:val="22"/>
          <w:lang w:val="es-AR"/>
        </w:rPr>
        <w:t>ones</w:t>
      </w:r>
      <w:r w:rsidRPr="00A13E22">
        <w:rPr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="00F43991">
        <w:rPr>
          <w:lang w:val="es-AR"/>
        </w:rPr>
        <w:t>l</w:t>
      </w:r>
      <w:r w:rsidRPr="00A13E22">
        <w:rPr>
          <w:kern w:val="22"/>
          <w:szCs w:val="22"/>
          <w:lang w:val="es-AR"/>
        </w:rPr>
        <w:t>a "distribución" implica que los</w:t>
      </w:r>
      <w:r w:rsidR="00F43991">
        <w:rPr>
          <w:kern w:val="22"/>
          <w:szCs w:val="22"/>
          <w:lang w:val="es-AR"/>
        </w:rPr>
        <w:t xml:space="preserve"> costos </w:t>
      </w:r>
      <w:r w:rsidRPr="00A13E22">
        <w:rPr>
          <w:kern w:val="22"/>
          <w:szCs w:val="22"/>
          <w:lang w:val="es-AR"/>
        </w:rPr>
        <w:t xml:space="preserve">y </w:t>
      </w:r>
      <w:r w:rsidR="00F43991">
        <w:rPr>
          <w:kern w:val="22"/>
          <w:szCs w:val="22"/>
          <w:lang w:val="es-AR"/>
        </w:rPr>
        <w:t>los beneficios</w:t>
      </w:r>
      <w:r w:rsidRPr="00A13E22">
        <w:rPr>
          <w:kern w:val="22"/>
          <w:szCs w:val="22"/>
          <w:lang w:val="es-AR"/>
        </w:rPr>
        <w:t xml:space="preserve"> que resultan de la gestión de áreas protegidas se deben </w:t>
      </w:r>
      <w:r w:rsidR="00F43991">
        <w:rPr>
          <w:kern w:val="22"/>
          <w:szCs w:val="22"/>
          <w:lang w:val="es-AR"/>
        </w:rPr>
        <w:t xml:space="preserve">compartir de modo </w:t>
      </w:r>
      <w:r w:rsidRPr="00A13E22">
        <w:rPr>
          <w:kern w:val="22"/>
          <w:szCs w:val="22"/>
          <w:lang w:val="es-AR"/>
        </w:rPr>
        <w:t xml:space="preserve">equitativo entre </w:t>
      </w:r>
      <w:r w:rsidR="00F43991">
        <w:rPr>
          <w:kern w:val="22"/>
          <w:szCs w:val="22"/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diversos participantes.</w:t>
      </w:r>
      <w:r w:rsidRPr="00A13E22">
        <w:rPr>
          <w:lang w:val="es-AR"/>
        </w:rPr>
        <w:t xml:space="preserve"> </w:t>
      </w:r>
      <w:r w:rsidR="00E9592E">
        <w:rPr>
          <w:lang w:val="es-AR"/>
        </w:rPr>
        <w:t xml:space="preserve">La ilustración </w:t>
      </w:r>
      <w:r w:rsidR="00F43991">
        <w:rPr>
          <w:lang w:val="es-AR"/>
        </w:rPr>
        <w:t xml:space="preserve">siguiente </w:t>
      </w:r>
      <w:r w:rsidRPr="00A13E22">
        <w:rPr>
          <w:kern w:val="22"/>
          <w:szCs w:val="22"/>
          <w:lang w:val="es-AR"/>
        </w:rPr>
        <w:t>muestra las tres dimensiones.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Un marco recientemente desarrollado para </w:t>
      </w:r>
      <w:r w:rsidR="00AA49EA">
        <w:rPr>
          <w:kern w:val="22"/>
          <w:szCs w:val="22"/>
          <w:lang w:val="es-AR"/>
        </w:rPr>
        <w:t xml:space="preserve">hacer </w:t>
      </w:r>
      <w:r w:rsidRPr="00A13E22">
        <w:rPr>
          <w:kern w:val="22"/>
          <w:szCs w:val="22"/>
          <w:lang w:val="es-AR"/>
        </w:rPr>
        <w:t>avanzar</w:t>
      </w:r>
      <w:r w:rsidR="00F43991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equidad en el contexto de áreas protegidas</w:t>
      </w:r>
      <w:r w:rsidRPr="00F43991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/>
        </w:rPr>
        <w:footnoteReference w:id="33"/>
      </w:r>
      <w:r w:rsidRPr="00F43991">
        <w:rPr>
          <w:kern w:val="22"/>
          <w:szCs w:val="22"/>
          <w:vertAlign w:val="superscript"/>
          <w:lang w:val="es-AR"/>
        </w:rPr>
        <w:t>,</w:t>
      </w:r>
      <w:r w:rsidRPr="00F43991">
        <w:rPr>
          <w:rStyle w:val="FootnoteReference"/>
          <w:rFonts w:eastAsia="Batang"/>
          <w:iCs/>
          <w:kern w:val="22"/>
          <w:szCs w:val="22"/>
          <w:u w:val="none"/>
          <w:vertAlign w:val="superscript"/>
          <w:lang w:val="es-AR"/>
        </w:rPr>
        <w:footnoteReference w:id="34"/>
      </w:r>
      <w:r w:rsidRPr="00A13E22">
        <w:rPr>
          <w:kern w:val="22"/>
          <w:szCs w:val="22"/>
          <w:lang w:val="es-AR" w:eastAsia="ja-JP" w:bidi="th-TH"/>
        </w:rPr>
        <w:t xml:space="preserve"> </w:t>
      </w:r>
      <w:r w:rsidRPr="00A13E22">
        <w:rPr>
          <w:kern w:val="22"/>
          <w:szCs w:val="22"/>
          <w:lang w:val="es-AR"/>
        </w:rPr>
        <w:t>propone un</w:t>
      </w:r>
      <w:r w:rsidR="00C11BFE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 </w:t>
      </w:r>
      <w:r w:rsidR="00C11BFE">
        <w:rPr>
          <w:kern w:val="22"/>
          <w:szCs w:val="22"/>
          <w:lang w:val="es-AR"/>
        </w:rPr>
        <w:t xml:space="preserve">serie </w:t>
      </w:r>
      <w:r w:rsidRPr="00A13E22">
        <w:rPr>
          <w:kern w:val="22"/>
          <w:szCs w:val="22"/>
          <w:lang w:val="es-AR"/>
        </w:rPr>
        <w:t xml:space="preserve">de principios </w:t>
      </w:r>
      <w:r w:rsidR="00AA49EA">
        <w:rPr>
          <w:kern w:val="22"/>
          <w:szCs w:val="22"/>
          <w:lang w:val="es-AR"/>
        </w:rPr>
        <w:t xml:space="preserve">frente a </w:t>
      </w:r>
      <w:r w:rsidRPr="00A13E22">
        <w:rPr>
          <w:kern w:val="22"/>
          <w:szCs w:val="22"/>
          <w:lang w:val="es-AR"/>
        </w:rPr>
        <w:t xml:space="preserve">los cuales </w:t>
      </w:r>
      <w:r w:rsidR="00F43991">
        <w:rPr>
          <w:kern w:val="22"/>
          <w:szCs w:val="22"/>
          <w:lang w:val="es-AR"/>
        </w:rPr>
        <w:t xml:space="preserve">pueden evaluarse </w:t>
      </w:r>
      <w:r w:rsidRPr="00A13E22">
        <w:rPr>
          <w:kern w:val="22"/>
          <w:szCs w:val="22"/>
          <w:lang w:val="es-AR"/>
        </w:rPr>
        <w:t>las tres dimensiones.</w:t>
      </w:r>
    </w:p>
    <w:p w:rsidR="00602811" w:rsidRPr="00A13E22" w:rsidRDefault="00E9592E">
      <w:pPr>
        <w:pStyle w:val="Para1"/>
        <w:keepNext/>
        <w:keepLines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jc w:val="left"/>
        <w:rPr>
          <w:b/>
          <w:bCs/>
          <w:kern w:val="22"/>
          <w:szCs w:val="22"/>
          <w:lang w:val="es-AR" w:eastAsia="ja-JP" w:bidi="th-TH"/>
        </w:rPr>
      </w:pPr>
      <w:r>
        <w:rPr>
          <w:b/>
          <w:bCs/>
          <w:kern w:val="22"/>
          <w:szCs w:val="22"/>
          <w:lang w:val="es-AR"/>
        </w:rPr>
        <w:lastRenderedPageBreak/>
        <w:t>Ilustración</w:t>
      </w:r>
      <w:r w:rsidR="00E75E76" w:rsidRPr="00A13E22">
        <w:rPr>
          <w:b/>
          <w:bCs/>
          <w:kern w:val="22"/>
          <w:szCs w:val="22"/>
          <w:lang w:val="es-AR"/>
        </w:rPr>
        <w:t>.</w:t>
      </w:r>
      <w:r w:rsidR="00E75E76" w:rsidRPr="00A13E22">
        <w:rPr>
          <w:lang w:val="es-AR"/>
        </w:rPr>
        <w:t xml:space="preserve"> </w:t>
      </w:r>
      <w:r w:rsidR="00E75E76" w:rsidRPr="00A13E22">
        <w:rPr>
          <w:b/>
          <w:bCs/>
          <w:kern w:val="22"/>
          <w:szCs w:val="22"/>
          <w:lang w:val="es-AR"/>
        </w:rPr>
        <w:t xml:space="preserve">Las tres dimensiones de la equidad </w:t>
      </w:r>
      <w:r>
        <w:rPr>
          <w:b/>
          <w:bCs/>
          <w:kern w:val="22"/>
          <w:szCs w:val="22"/>
          <w:lang w:val="es-AR"/>
        </w:rPr>
        <w:t xml:space="preserve">integradas </w:t>
      </w:r>
      <w:r w:rsidR="00E75E76" w:rsidRPr="00A13E22">
        <w:rPr>
          <w:b/>
          <w:bCs/>
          <w:kern w:val="22"/>
          <w:szCs w:val="22"/>
          <w:lang w:val="es-AR"/>
        </w:rPr>
        <w:t>dentro de un</w:t>
      </w:r>
      <w:r w:rsidR="00C11BFE">
        <w:rPr>
          <w:b/>
          <w:bCs/>
          <w:kern w:val="22"/>
          <w:szCs w:val="22"/>
          <w:lang w:val="es-AR"/>
        </w:rPr>
        <w:t>a serie</w:t>
      </w:r>
      <w:r w:rsidR="00E75E76" w:rsidRPr="00A13E22">
        <w:rPr>
          <w:b/>
          <w:bCs/>
          <w:kern w:val="22"/>
          <w:szCs w:val="22"/>
          <w:lang w:val="es-AR"/>
        </w:rPr>
        <w:t xml:space="preserve"> </w:t>
      </w:r>
      <w:r>
        <w:rPr>
          <w:b/>
          <w:bCs/>
          <w:kern w:val="22"/>
          <w:szCs w:val="22"/>
          <w:lang w:val="es-AR"/>
        </w:rPr>
        <w:t>de condiciones favorables</w:t>
      </w:r>
    </w:p>
    <w:p w:rsidR="00C06337" w:rsidRPr="00A13E22" w:rsidRDefault="00C06337" w:rsidP="00C06337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ind w:left="216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noProof/>
          <w:kern w:val="22"/>
          <w:lang w:val="es-AR" w:eastAsia="zh-CN"/>
        </w:rPr>
        <w:drawing>
          <wp:inline distT="0" distB="0" distL="0" distR="0" wp14:anchorId="0710C3C7" wp14:editId="29335B59">
            <wp:extent cx="2571750" cy="2049624"/>
            <wp:effectExtent l="0" t="0" r="0" b="8255"/>
            <wp:docPr id="3" name="Picture 3" descr="cid:image002.png@01D3C061.9532E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png@01D3C061.9532EE2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11" w:rsidRPr="00A13E22" w:rsidRDefault="00E75E76">
      <w:pPr>
        <w:pStyle w:val="Default"/>
        <w:keepLines/>
        <w:suppressLineNumbers/>
        <w:suppressAutoHyphens/>
        <w:kinsoku w:val="0"/>
        <w:overflowPunct w:val="0"/>
        <w:rPr>
          <w:rFonts w:ascii="Times New Roman" w:hAnsi="Times New Roman"/>
          <w:bCs/>
          <w:kern w:val="22"/>
          <w:sz w:val="20"/>
          <w:szCs w:val="20"/>
          <w:lang w:val="es-AR"/>
        </w:rPr>
      </w:pPr>
      <w:r w:rsidRPr="00A13E22">
        <w:rPr>
          <w:rFonts w:ascii="Times New Roman" w:hAnsi="Times New Roman"/>
          <w:bCs/>
          <w:i/>
          <w:iCs/>
          <w:kern w:val="22"/>
          <w:sz w:val="20"/>
          <w:szCs w:val="20"/>
          <w:lang w:val="es-AR"/>
        </w:rPr>
        <w:t>Fuente</w:t>
      </w:r>
      <w:r w:rsidRPr="00A13E22">
        <w:rPr>
          <w:rFonts w:ascii="Times New Roman" w:hAnsi="Times New Roman"/>
          <w:bCs/>
          <w:kern w:val="22"/>
          <w:sz w:val="20"/>
          <w:szCs w:val="20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rFonts w:ascii="Times New Roman" w:hAnsi="Times New Roman"/>
          <w:bCs/>
          <w:kern w:val="22"/>
          <w:sz w:val="20"/>
          <w:szCs w:val="20"/>
          <w:lang w:val="es-AR"/>
        </w:rPr>
        <w:t xml:space="preserve">Adaptado de McDermott </w:t>
      </w:r>
      <w:r w:rsidR="00E9592E" w:rsidRPr="00E9592E">
        <w:rPr>
          <w:rFonts w:ascii="Times New Roman" w:hAnsi="Times New Roman"/>
          <w:bCs/>
          <w:i/>
          <w:kern w:val="22"/>
          <w:sz w:val="20"/>
          <w:szCs w:val="20"/>
          <w:lang w:val="es-AR"/>
        </w:rPr>
        <w:t>et al</w:t>
      </w:r>
      <w:r w:rsidR="00E9592E">
        <w:rPr>
          <w:rFonts w:ascii="Times New Roman" w:hAnsi="Times New Roman"/>
          <w:bCs/>
          <w:kern w:val="22"/>
          <w:sz w:val="20"/>
          <w:szCs w:val="20"/>
          <w:lang w:val="es-AR"/>
        </w:rPr>
        <w:t xml:space="preserve"> </w:t>
      </w:r>
      <w:r w:rsidRPr="00A13E22">
        <w:rPr>
          <w:rFonts w:ascii="Times New Roman" w:hAnsi="Times New Roman"/>
          <w:bCs/>
          <w:kern w:val="22"/>
          <w:sz w:val="20"/>
          <w:szCs w:val="20"/>
          <w:lang w:val="es-AR"/>
        </w:rPr>
        <w:t>(2013).</w:t>
      </w:r>
      <w:r w:rsidRPr="00A13E22">
        <w:rPr>
          <w:lang w:val="es-AR"/>
        </w:rPr>
        <w:t xml:space="preserve"> </w:t>
      </w:r>
      <w:r w:rsidR="00E9592E" w:rsidRPr="007B3E88">
        <w:rPr>
          <w:rFonts w:ascii="Times New Roman" w:hAnsi="Times New Roman"/>
          <w:bCs/>
          <w:iCs/>
          <w:kern w:val="22"/>
          <w:sz w:val="20"/>
          <w:szCs w:val="20"/>
          <w:lang w:val="en-GB"/>
        </w:rPr>
        <w:t>Examining equity: A multidimensional framework for assessing equity in payments for ecosystem service</w:t>
      </w:r>
      <w:r w:rsidR="00E9592E" w:rsidRPr="007B3E88">
        <w:rPr>
          <w:rFonts w:ascii="Times New Roman" w:hAnsi="Times New Roman"/>
          <w:bCs/>
          <w:i/>
          <w:kern w:val="22"/>
          <w:sz w:val="20"/>
          <w:szCs w:val="20"/>
          <w:lang w:val="en-GB"/>
        </w:rPr>
        <w:t xml:space="preserve">.  </w:t>
      </w:r>
      <w:r w:rsidR="00E9592E" w:rsidRPr="00E9592E">
        <w:rPr>
          <w:rFonts w:ascii="Times New Roman" w:hAnsi="Times New Roman"/>
          <w:bCs/>
          <w:i/>
          <w:iCs/>
          <w:kern w:val="22"/>
          <w:sz w:val="20"/>
          <w:szCs w:val="20"/>
          <w:lang w:val="en-US"/>
        </w:rPr>
        <w:t>Environmental Science and Policy</w:t>
      </w:r>
      <w:r w:rsidR="00E9592E" w:rsidRPr="00E9592E">
        <w:rPr>
          <w:rFonts w:ascii="Times New Roman" w:hAnsi="Times New Roman"/>
          <w:bCs/>
          <w:kern w:val="22"/>
          <w:sz w:val="20"/>
          <w:szCs w:val="20"/>
          <w:lang w:val="en-US"/>
        </w:rPr>
        <w:t xml:space="preserve"> 33: 416-427</w:t>
      </w:r>
      <w:r w:rsidR="00E9592E" w:rsidRPr="00E9592E">
        <w:rPr>
          <w:rFonts w:ascii="Times New Roman" w:hAnsi="Times New Roman"/>
          <w:bCs/>
          <w:kern w:val="22"/>
          <w:sz w:val="20"/>
          <w:szCs w:val="20"/>
          <w:vertAlign w:val="superscript"/>
          <w:lang w:val="en-US"/>
        </w:rPr>
        <w:t xml:space="preserve"> </w:t>
      </w:r>
      <w:r w:rsidRPr="00E9592E">
        <w:rPr>
          <w:rFonts w:ascii="Times New Roman" w:hAnsi="Times New Roman"/>
          <w:bCs/>
          <w:kern w:val="22"/>
          <w:sz w:val="20"/>
          <w:szCs w:val="20"/>
          <w:lang w:val="en-US"/>
        </w:rPr>
        <w:t xml:space="preserve">y Pascual </w:t>
      </w:r>
      <w:r w:rsidR="00E9592E" w:rsidRPr="00E9592E">
        <w:rPr>
          <w:rFonts w:ascii="Times New Roman" w:hAnsi="Times New Roman"/>
          <w:bCs/>
          <w:i/>
          <w:kern w:val="22"/>
          <w:sz w:val="20"/>
          <w:szCs w:val="20"/>
          <w:lang w:val="en-US"/>
        </w:rPr>
        <w:t>et al</w:t>
      </w:r>
      <w:r w:rsidR="00E9592E" w:rsidRPr="00E9592E">
        <w:rPr>
          <w:rFonts w:ascii="Times New Roman" w:hAnsi="Times New Roman"/>
          <w:bCs/>
          <w:kern w:val="22"/>
          <w:sz w:val="20"/>
          <w:szCs w:val="20"/>
          <w:lang w:val="en-US"/>
        </w:rPr>
        <w:t xml:space="preserve"> </w:t>
      </w:r>
      <w:r w:rsidRPr="00E9592E">
        <w:rPr>
          <w:rFonts w:ascii="Times New Roman" w:hAnsi="Times New Roman"/>
          <w:bCs/>
          <w:kern w:val="22"/>
          <w:sz w:val="20"/>
          <w:szCs w:val="20"/>
          <w:lang w:val="en-US"/>
        </w:rPr>
        <w:t>(2014).</w:t>
      </w:r>
      <w:r w:rsidRPr="00E9592E">
        <w:rPr>
          <w:lang w:val="en-US"/>
        </w:rPr>
        <w:t xml:space="preserve"> </w:t>
      </w:r>
      <w:r w:rsidR="00E9592E" w:rsidRPr="007B3E88">
        <w:rPr>
          <w:rFonts w:ascii="Times New Roman" w:hAnsi="Times New Roman"/>
          <w:bCs/>
          <w:kern w:val="22"/>
          <w:sz w:val="20"/>
          <w:szCs w:val="20"/>
          <w:lang w:val="en-GB"/>
        </w:rPr>
        <w:t xml:space="preserve">Social equity matters in payments for ecosystem services. </w:t>
      </w:r>
      <w:r w:rsidR="00E9592E" w:rsidRPr="00E9592E">
        <w:rPr>
          <w:rFonts w:ascii="Times New Roman" w:hAnsi="Times New Roman"/>
          <w:bCs/>
          <w:i/>
          <w:iCs/>
          <w:kern w:val="22"/>
          <w:sz w:val="20"/>
          <w:szCs w:val="20"/>
          <w:lang w:val="es-MX"/>
        </w:rPr>
        <w:t>Bioscience</w:t>
      </w:r>
      <w:r w:rsidR="00E9592E" w:rsidRPr="00E9592E">
        <w:rPr>
          <w:rFonts w:ascii="Times New Roman" w:hAnsi="Times New Roman"/>
          <w:bCs/>
          <w:kern w:val="22"/>
          <w:sz w:val="20"/>
          <w:szCs w:val="20"/>
          <w:lang w:val="es-MX"/>
        </w:rPr>
        <w:t xml:space="preserve"> 64(11) 1027-1036</w:t>
      </w:r>
      <w:r w:rsidRPr="00A13E22">
        <w:rPr>
          <w:rFonts w:ascii="Times New Roman" w:hAnsi="Times New Roman"/>
          <w:bCs/>
          <w:kern w:val="22"/>
          <w:sz w:val="20"/>
          <w:szCs w:val="20"/>
          <w:lang w:val="es-AR"/>
        </w:rPr>
        <w:t>.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 w:eastAsia="ja-JP" w:bidi="th-TH"/>
        </w:rPr>
      </w:pPr>
      <w:r w:rsidRPr="00A13E22">
        <w:rPr>
          <w:kern w:val="22"/>
          <w:szCs w:val="22"/>
          <w:lang w:val="es-AR"/>
        </w:rPr>
        <w:t xml:space="preserve">La buena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implica que los impactos negativos potenciales, </w:t>
      </w:r>
      <w:r w:rsidR="00E9592E">
        <w:rPr>
          <w:kern w:val="22"/>
          <w:szCs w:val="22"/>
          <w:lang w:val="es-AR"/>
        </w:rPr>
        <w:t>en particular</w:t>
      </w:r>
      <w:r w:rsidR="00C11BFE">
        <w:rPr>
          <w:kern w:val="22"/>
          <w:szCs w:val="22"/>
          <w:lang w:val="es-AR"/>
        </w:rPr>
        <w:t xml:space="preserve"> los que afectan</w:t>
      </w:r>
      <w:r w:rsidR="00E9592E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el bienestar humano de la gente vulnerable y </w:t>
      </w:r>
      <w:r w:rsidR="00E9592E">
        <w:rPr>
          <w:kern w:val="22"/>
          <w:szCs w:val="22"/>
          <w:lang w:val="es-AR"/>
        </w:rPr>
        <w:t xml:space="preserve">que depende de los recursos </w:t>
      </w:r>
      <w:r w:rsidRPr="00A13E22">
        <w:rPr>
          <w:kern w:val="22"/>
          <w:szCs w:val="22"/>
          <w:lang w:val="es-AR"/>
        </w:rPr>
        <w:t>natural</w:t>
      </w:r>
      <w:r w:rsidR="00E9592E">
        <w:rPr>
          <w:kern w:val="22"/>
          <w:szCs w:val="22"/>
          <w:lang w:val="es-AR"/>
        </w:rPr>
        <w:t>es</w:t>
      </w:r>
      <w:r w:rsidRPr="00A13E22">
        <w:rPr>
          <w:kern w:val="22"/>
          <w:szCs w:val="22"/>
          <w:lang w:val="es-AR"/>
        </w:rPr>
        <w:t xml:space="preserve">, </w:t>
      </w:r>
      <w:r w:rsidR="00E9592E">
        <w:rPr>
          <w:kern w:val="22"/>
          <w:szCs w:val="22"/>
          <w:lang w:val="es-AR"/>
        </w:rPr>
        <w:t xml:space="preserve">se evalúan, supervisan </w:t>
      </w:r>
      <w:r w:rsidRPr="00A13E22">
        <w:rPr>
          <w:kern w:val="22"/>
          <w:szCs w:val="22"/>
          <w:lang w:val="es-AR"/>
        </w:rPr>
        <w:t xml:space="preserve">y </w:t>
      </w:r>
      <w:r w:rsidR="00E9592E">
        <w:rPr>
          <w:kern w:val="22"/>
          <w:szCs w:val="22"/>
          <w:lang w:val="es-AR"/>
        </w:rPr>
        <w:t xml:space="preserve">evitan o mitigan </w:t>
      </w:r>
      <w:r w:rsidRPr="00A13E22">
        <w:rPr>
          <w:kern w:val="22"/>
          <w:szCs w:val="22"/>
          <w:lang w:val="es-AR"/>
        </w:rPr>
        <w:t xml:space="preserve">y los impactos positivos </w:t>
      </w:r>
      <w:r w:rsidR="00E9592E">
        <w:rPr>
          <w:kern w:val="22"/>
          <w:szCs w:val="22"/>
          <w:lang w:val="es-AR"/>
        </w:rPr>
        <w:t>se mejoran</w:t>
      </w:r>
      <w:r w:rsidRPr="00A13E22">
        <w:rPr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El </w:t>
      </w:r>
      <w:r w:rsidR="00846327">
        <w:rPr>
          <w:kern w:val="22"/>
          <w:szCs w:val="22"/>
          <w:lang w:val="es-AR"/>
        </w:rPr>
        <w:t>tipo de gobernanza</w:t>
      </w:r>
      <w:r w:rsidRPr="00A13E22">
        <w:rPr>
          <w:kern w:val="22"/>
          <w:szCs w:val="22"/>
          <w:lang w:val="es-AR"/>
        </w:rPr>
        <w:t xml:space="preserve"> y las modalidades para la </w:t>
      </w:r>
      <w:r w:rsidR="00E9592E">
        <w:rPr>
          <w:kern w:val="22"/>
          <w:szCs w:val="22"/>
          <w:lang w:val="es-AR"/>
        </w:rPr>
        <w:t>toma de decisiones</w:t>
      </w:r>
      <w:r w:rsidRPr="00A13E22">
        <w:rPr>
          <w:kern w:val="22"/>
          <w:szCs w:val="22"/>
          <w:lang w:val="es-AR"/>
        </w:rPr>
        <w:t xml:space="preserve"> y</w:t>
      </w:r>
      <w:r w:rsidR="00415C35">
        <w:rPr>
          <w:kern w:val="22"/>
          <w:szCs w:val="22"/>
          <w:lang w:val="es-AR"/>
        </w:rPr>
        <w:t xml:space="preserve"> </w:t>
      </w:r>
      <w:r w:rsidR="00E9592E">
        <w:rPr>
          <w:kern w:val="22"/>
          <w:szCs w:val="22"/>
          <w:lang w:val="es-AR"/>
        </w:rPr>
        <w:t xml:space="preserve">su </w:t>
      </w:r>
      <w:r w:rsidR="0027478B">
        <w:rPr>
          <w:kern w:val="22"/>
          <w:szCs w:val="22"/>
          <w:lang w:val="es-AR"/>
        </w:rPr>
        <w:t>aplicación</w:t>
      </w:r>
      <w:r w:rsidRPr="00A13E22">
        <w:rPr>
          <w:kern w:val="22"/>
          <w:szCs w:val="22"/>
          <w:lang w:val="es-AR"/>
        </w:rPr>
        <w:t xml:space="preserve"> </w:t>
      </w:r>
      <w:r w:rsidR="00E9592E">
        <w:rPr>
          <w:kern w:val="22"/>
          <w:szCs w:val="22"/>
          <w:lang w:val="es-AR"/>
        </w:rPr>
        <w:t xml:space="preserve">deben </w:t>
      </w:r>
      <w:r w:rsidRPr="00A13E22">
        <w:rPr>
          <w:kern w:val="22"/>
          <w:szCs w:val="22"/>
          <w:lang w:val="es-AR"/>
        </w:rPr>
        <w:t>adapta</w:t>
      </w:r>
      <w:r w:rsidR="00E9592E">
        <w:rPr>
          <w:kern w:val="22"/>
          <w:szCs w:val="22"/>
          <w:lang w:val="es-AR"/>
        </w:rPr>
        <w:t>rse</w:t>
      </w:r>
      <w:r w:rsidRPr="00A13E22">
        <w:rPr>
          <w:kern w:val="22"/>
          <w:szCs w:val="22"/>
          <w:lang w:val="es-AR"/>
        </w:rPr>
        <w:t xml:space="preserve"> al contexto específico </w:t>
      </w:r>
      <w:r w:rsidR="00E9592E">
        <w:rPr>
          <w:kern w:val="22"/>
          <w:szCs w:val="22"/>
          <w:lang w:val="es-AR"/>
        </w:rPr>
        <w:t xml:space="preserve">de manera de asegurar </w:t>
      </w:r>
      <w:r w:rsidRPr="00A13E22">
        <w:rPr>
          <w:kern w:val="22"/>
          <w:szCs w:val="22"/>
          <w:lang w:val="es-AR"/>
        </w:rPr>
        <w:t xml:space="preserve">que los </w:t>
      </w:r>
      <w:r w:rsidR="00E9592E">
        <w:rPr>
          <w:kern w:val="22"/>
          <w:szCs w:val="22"/>
          <w:lang w:val="es-AR"/>
        </w:rPr>
        <w:t>titulares de derechos</w:t>
      </w:r>
      <w:r w:rsidRPr="00A13E22">
        <w:rPr>
          <w:kern w:val="22"/>
          <w:szCs w:val="22"/>
          <w:lang w:val="es-AR"/>
        </w:rPr>
        <w:t xml:space="preserve"> y los interesados directos afectados por</w:t>
      </w:r>
      <w:r w:rsidR="00E9592E">
        <w:rPr>
          <w:kern w:val="22"/>
          <w:szCs w:val="22"/>
          <w:lang w:val="es-AR"/>
        </w:rPr>
        <w:t xml:space="preserve"> el área </w:t>
      </w:r>
      <w:r w:rsidRPr="00A13E22">
        <w:rPr>
          <w:kern w:val="22"/>
          <w:szCs w:val="22"/>
          <w:lang w:val="es-AR"/>
        </w:rPr>
        <w:t>protegida pued</w:t>
      </w:r>
      <w:r w:rsidR="00F72877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>n participar con eficacia.</w:t>
      </w:r>
    </w:p>
    <w:p w:rsidR="00602811" w:rsidRPr="00A13E22" w:rsidRDefault="00E75E7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iCs/>
          <w:kern w:val="22"/>
          <w:lang w:val="es-AR" w:eastAsia="ja-JP" w:bidi="th-TH"/>
        </w:rPr>
      </w:pPr>
      <w:r w:rsidRPr="00A13E22">
        <w:rPr>
          <w:iCs/>
          <w:kern w:val="22"/>
          <w:lang w:val="es-AR"/>
        </w:rPr>
        <w:t xml:space="preserve">Los elementos de </w:t>
      </w:r>
      <w:r w:rsidRPr="00A13E22">
        <w:rPr>
          <w:lang w:val="es-AR"/>
        </w:rPr>
        <w:t xml:space="preserve">los </w:t>
      </w:r>
      <w:r w:rsidRPr="00A13E22">
        <w:rPr>
          <w:iCs/>
          <w:kern w:val="22"/>
          <w:lang w:val="es-AR"/>
        </w:rPr>
        <w:t xml:space="preserve">modelos </w:t>
      </w:r>
      <w:r w:rsidR="00846327">
        <w:rPr>
          <w:iCs/>
          <w:kern w:val="22"/>
          <w:lang w:val="es-AR"/>
        </w:rPr>
        <w:t>de gobernanza</w:t>
      </w:r>
      <w:r w:rsidR="00E92873">
        <w:rPr>
          <w:iCs/>
          <w:kern w:val="22"/>
          <w:lang w:val="es-AR"/>
        </w:rPr>
        <w:t xml:space="preserve"> eficaz y equitativa</w:t>
      </w:r>
      <w:r w:rsidRPr="00A13E22">
        <w:rPr>
          <w:iCs/>
          <w:kern w:val="22"/>
          <w:lang w:val="es-AR"/>
        </w:rPr>
        <w:t xml:space="preserve"> para las áreas protegidas y conservadas pueden incluir:</w:t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 xml:space="preserve">Procedimientos y mecanismos </w:t>
      </w:r>
      <w:r w:rsidR="00E92873">
        <w:rPr>
          <w:rFonts w:cs="Times New Roman"/>
          <w:kern w:val="22"/>
          <w:lang w:val="es-AR"/>
        </w:rPr>
        <w:t xml:space="preserve">adecuados </w:t>
      </w:r>
      <w:r w:rsidRPr="00A13E22">
        <w:rPr>
          <w:rFonts w:cs="Times New Roman"/>
          <w:kern w:val="22"/>
          <w:lang w:val="es-AR"/>
        </w:rPr>
        <w:t xml:space="preserve">para la participación </w:t>
      </w:r>
      <w:r w:rsidR="00E92873">
        <w:rPr>
          <w:rFonts w:cs="Times New Roman"/>
          <w:kern w:val="22"/>
          <w:lang w:val="es-AR"/>
        </w:rPr>
        <w:t xml:space="preserve">plena </w:t>
      </w:r>
      <w:r w:rsidRPr="00A13E22">
        <w:rPr>
          <w:rFonts w:cs="Times New Roman"/>
          <w:kern w:val="22"/>
          <w:lang w:val="es-AR"/>
        </w:rPr>
        <w:t xml:space="preserve">y eficaz de </w:t>
      </w:r>
      <w:r w:rsidR="003F2BF4">
        <w:rPr>
          <w:lang w:val="es-AR"/>
        </w:rPr>
        <w:t>los pueblos indígenas</w:t>
      </w:r>
      <w:r w:rsidRPr="00A13E22">
        <w:rPr>
          <w:rFonts w:cs="Times New Roman"/>
          <w:kern w:val="22"/>
          <w:lang w:val="es-AR"/>
        </w:rPr>
        <w:t xml:space="preserve"> y </w:t>
      </w:r>
      <w:r w:rsidRPr="00A13E22">
        <w:rPr>
          <w:lang w:val="es-AR"/>
        </w:rPr>
        <w:t xml:space="preserve">las </w:t>
      </w:r>
      <w:r w:rsidRPr="00A13E22">
        <w:rPr>
          <w:rFonts w:cs="Times New Roman"/>
          <w:kern w:val="22"/>
          <w:lang w:val="es-AR"/>
        </w:rPr>
        <w:t>comunidades locales,</w:t>
      </w:r>
      <w:r w:rsidRPr="00E92873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/>
        </w:rPr>
        <w:footnoteReference w:id="35"/>
      </w:r>
      <w:r w:rsidRPr="00A13E22">
        <w:rPr>
          <w:rFonts w:cs="Times New Roman"/>
          <w:kern w:val="22"/>
          <w:lang w:val="es-AR" w:eastAsia="ja-JP" w:bidi="th-TH"/>
        </w:rPr>
        <w:t xml:space="preserve"> </w:t>
      </w:r>
      <w:r w:rsidRPr="00A13E22">
        <w:rPr>
          <w:rFonts w:cs="Times New Roman"/>
          <w:kern w:val="22"/>
          <w:lang w:val="es-AR"/>
        </w:rPr>
        <w:t xml:space="preserve">asegurando </w:t>
      </w:r>
      <w:r w:rsidR="00E92873">
        <w:rPr>
          <w:rFonts w:cs="Times New Roman"/>
          <w:kern w:val="22"/>
          <w:lang w:val="es-AR"/>
        </w:rPr>
        <w:t xml:space="preserve">la plena </w:t>
      </w:r>
      <w:r w:rsidRPr="00A13E22">
        <w:rPr>
          <w:rFonts w:cs="Times New Roman"/>
          <w:kern w:val="22"/>
          <w:lang w:val="es-AR"/>
        </w:rPr>
        <w:t xml:space="preserve">igualdad de género respecto </w:t>
      </w:r>
      <w:r w:rsidR="00E92873">
        <w:rPr>
          <w:rFonts w:cs="Times New Roman"/>
          <w:kern w:val="22"/>
          <w:lang w:val="es-AR"/>
        </w:rPr>
        <w:t xml:space="preserve">de </w:t>
      </w:r>
      <w:r w:rsidRPr="00A13E22">
        <w:rPr>
          <w:lang w:val="es-AR"/>
        </w:rPr>
        <w:t>sus</w:t>
      </w:r>
      <w:r w:rsidRPr="00A13E22">
        <w:rPr>
          <w:rFonts w:cs="Times New Roman"/>
          <w:kern w:val="22"/>
          <w:lang w:val="es-AR"/>
        </w:rPr>
        <w:t xml:space="preserve"> </w:t>
      </w:r>
      <w:r w:rsidR="006C79BA">
        <w:rPr>
          <w:rFonts w:cs="Times New Roman"/>
          <w:kern w:val="22"/>
          <w:lang w:val="es-AR"/>
        </w:rPr>
        <w:t>derechos</w:t>
      </w:r>
      <w:r w:rsidRPr="00A13E22">
        <w:rPr>
          <w:rFonts w:cs="Times New Roman"/>
          <w:kern w:val="22"/>
          <w:lang w:val="es-AR"/>
        </w:rPr>
        <w:t xml:space="preserve"> y reconocimiento de sus responsabilidades, y asegurando la representación legítima, </w:t>
      </w:r>
      <w:r w:rsidR="00A13E22">
        <w:rPr>
          <w:rFonts w:cs="Times New Roman"/>
          <w:kern w:val="22"/>
          <w:lang w:val="es-AR"/>
        </w:rPr>
        <w:t>inclusive</w:t>
      </w:r>
      <w:r w:rsidRPr="00A13E22">
        <w:rPr>
          <w:rFonts w:cs="Times New Roman"/>
          <w:kern w:val="22"/>
          <w:lang w:val="es-AR"/>
        </w:rPr>
        <w:t xml:space="preserve"> en el establecimiento, la </w:t>
      </w:r>
      <w:r w:rsidR="009E6289">
        <w:rPr>
          <w:rFonts w:cs="Times New Roman"/>
          <w:kern w:val="22"/>
          <w:lang w:val="es-AR"/>
        </w:rPr>
        <w:t>gobernanza</w:t>
      </w:r>
      <w:r w:rsidRPr="00A13E22">
        <w:rPr>
          <w:rFonts w:cs="Times New Roman"/>
          <w:kern w:val="22"/>
          <w:lang w:val="es-AR"/>
        </w:rPr>
        <w:t>, la planificación, la supervisión y la</w:t>
      </w:r>
      <w:r w:rsidR="00E92873">
        <w:rPr>
          <w:rFonts w:cs="Times New Roman"/>
          <w:kern w:val="22"/>
          <w:lang w:val="es-AR"/>
        </w:rPr>
        <w:t xml:space="preserve"> presentación de informes</w:t>
      </w:r>
      <w:r w:rsidRPr="00A13E22">
        <w:rPr>
          <w:rFonts w:cs="Times New Roman"/>
          <w:kern w:val="22"/>
          <w:lang w:val="es-AR"/>
        </w:rPr>
        <w:t xml:space="preserve"> de </w:t>
      </w:r>
      <w:r w:rsidR="00E92873">
        <w:rPr>
          <w:rFonts w:cs="Times New Roman"/>
          <w:kern w:val="22"/>
          <w:lang w:val="es-AR"/>
        </w:rPr>
        <w:t xml:space="preserve">las </w:t>
      </w:r>
      <w:r w:rsidRPr="00A13E22">
        <w:rPr>
          <w:rFonts w:cs="Times New Roman"/>
          <w:kern w:val="22"/>
          <w:lang w:val="es-AR"/>
        </w:rPr>
        <w:t>áreas protegidas y conservadas en sus territorios tradicionales (tierras y aguas);</w:t>
      </w:r>
      <w:r w:rsidRPr="00E92873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36"/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eastAsia="Batang" w:cs="Times New Roman"/>
          <w:bCs w:val="0"/>
          <w:iCs/>
          <w:snapToGrid w:val="0"/>
          <w:kern w:val="22"/>
          <w:lang w:val="es-AR"/>
        </w:rPr>
        <w:t xml:space="preserve">Procedimientos y mecanismos apropiados para la participación </w:t>
      </w:r>
      <w:r w:rsidR="00E92873">
        <w:rPr>
          <w:rFonts w:eastAsia="Batang" w:cs="Times New Roman"/>
          <w:bCs w:val="0"/>
          <w:iCs/>
          <w:snapToGrid w:val="0"/>
          <w:kern w:val="22"/>
          <w:lang w:val="es-AR"/>
        </w:rPr>
        <w:t xml:space="preserve">eficaz </w:t>
      </w:r>
      <w:r w:rsidRPr="00A13E22">
        <w:rPr>
          <w:rFonts w:eastAsia="Batang" w:cs="Times New Roman"/>
          <w:bCs w:val="0"/>
          <w:iCs/>
          <w:snapToGrid w:val="0"/>
          <w:kern w:val="22"/>
          <w:lang w:val="es-AR"/>
        </w:rPr>
        <w:t>y/o la coordinación con otros interesados directos;</w:t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Procedimientos y mecanismos</w:t>
      </w:r>
      <w:r w:rsidR="006B11BC">
        <w:rPr>
          <w:rFonts w:cs="Times New Roman"/>
          <w:kern w:val="22"/>
          <w:lang w:val="es-AR"/>
        </w:rPr>
        <w:t xml:space="preserve"> adecuados</w:t>
      </w:r>
      <w:r w:rsidRPr="00A13E22">
        <w:rPr>
          <w:rFonts w:cs="Times New Roman"/>
          <w:kern w:val="22"/>
          <w:lang w:val="es-AR"/>
        </w:rPr>
        <w:t xml:space="preserve"> para reconocer y acomodar sistemas </w:t>
      </w:r>
      <w:r w:rsidR="006B11BC">
        <w:rPr>
          <w:rFonts w:cs="Times New Roman"/>
          <w:kern w:val="22"/>
          <w:lang w:val="es-AR"/>
        </w:rPr>
        <w:t xml:space="preserve">consuetudinarios </w:t>
      </w:r>
      <w:r w:rsidRPr="00A13E22">
        <w:rPr>
          <w:rFonts w:cs="Times New Roman"/>
          <w:kern w:val="22"/>
          <w:lang w:val="es-AR"/>
        </w:rPr>
        <w:t xml:space="preserve">de </w:t>
      </w:r>
      <w:r w:rsidR="006B11BC">
        <w:rPr>
          <w:rFonts w:cs="Times New Roman"/>
          <w:kern w:val="22"/>
          <w:lang w:val="es-AR"/>
        </w:rPr>
        <w:t xml:space="preserve">titularidad </w:t>
      </w:r>
      <w:r w:rsidRPr="00A13E22">
        <w:rPr>
          <w:rFonts w:cs="Times New Roman"/>
          <w:kern w:val="22"/>
          <w:lang w:val="es-AR"/>
        </w:rPr>
        <w:t xml:space="preserve">y </w:t>
      </w:r>
      <w:r w:rsidR="00846327">
        <w:rPr>
          <w:rFonts w:cs="Times New Roman"/>
          <w:kern w:val="22"/>
          <w:lang w:val="es-AR"/>
        </w:rPr>
        <w:t>gobernanza</w:t>
      </w:r>
      <w:r w:rsidRPr="00A13E22">
        <w:rPr>
          <w:rFonts w:cs="Times New Roman"/>
          <w:kern w:val="22"/>
          <w:lang w:val="es-AR"/>
        </w:rPr>
        <w:t xml:space="preserve"> en áreas protegidas,</w:t>
      </w:r>
      <w:r w:rsidRPr="006B11BC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/>
        </w:rPr>
        <w:footnoteReference w:id="37"/>
      </w:r>
      <w:r w:rsidRPr="00A13E22">
        <w:rPr>
          <w:rFonts w:cs="Times New Roman"/>
          <w:kern w:val="22"/>
          <w:lang w:val="es-AR" w:eastAsia="ja-JP" w:bidi="th-TH"/>
        </w:rPr>
        <w:t xml:space="preserve"> </w:t>
      </w:r>
      <w:r w:rsidR="00A13E22">
        <w:rPr>
          <w:rFonts w:cs="Times New Roman"/>
          <w:kern w:val="22"/>
          <w:lang w:val="es-AR"/>
        </w:rPr>
        <w:t>inclusive</w:t>
      </w:r>
      <w:r w:rsidRPr="00A13E22">
        <w:rPr>
          <w:rFonts w:cs="Times New Roman"/>
          <w:kern w:val="22"/>
          <w:lang w:val="es-AR"/>
        </w:rPr>
        <w:t xml:space="preserve"> prácticas consuetudinarias y utilización sostenible </w:t>
      </w:r>
      <w:r w:rsidR="006B11BC">
        <w:rPr>
          <w:rFonts w:cs="Times New Roman"/>
          <w:kern w:val="22"/>
          <w:lang w:val="es-AR"/>
        </w:rPr>
        <w:t>consuetudinaria</w:t>
      </w:r>
      <w:r w:rsidRPr="00A13E22">
        <w:rPr>
          <w:rFonts w:cs="Times New Roman"/>
          <w:kern w:val="22"/>
          <w:lang w:val="es-AR"/>
        </w:rPr>
        <w:t xml:space="preserve">, conforme al </w:t>
      </w:r>
      <w:r w:rsidR="006B11BC">
        <w:rPr>
          <w:rFonts w:cs="Times New Roman"/>
          <w:kern w:val="22"/>
          <w:lang w:val="es-AR"/>
        </w:rPr>
        <w:t>P</w:t>
      </w:r>
      <w:r w:rsidRPr="00A13E22">
        <w:rPr>
          <w:rFonts w:cs="Times New Roman"/>
          <w:kern w:val="22"/>
          <w:lang w:val="es-AR"/>
        </w:rPr>
        <w:t xml:space="preserve">lan de acción </w:t>
      </w:r>
      <w:r w:rsidR="006B11BC">
        <w:rPr>
          <w:rFonts w:cs="Times New Roman"/>
          <w:kern w:val="22"/>
          <w:lang w:val="es-AR"/>
        </w:rPr>
        <w:t xml:space="preserve">sobre </w:t>
      </w:r>
      <w:r w:rsidRPr="00A13E22">
        <w:rPr>
          <w:rFonts w:cs="Times New Roman"/>
          <w:kern w:val="22"/>
          <w:lang w:val="es-AR"/>
        </w:rPr>
        <w:t xml:space="preserve">utilización sostenible </w:t>
      </w:r>
      <w:r w:rsidR="006B11BC">
        <w:rPr>
          <w:rFonts w:cs="Times New Roman"/>
          <w:kern w:val="22"/>
          <w:lang w:val="es-AR"/>
        </w:rPr>
        <w:t>consu</w:t>
      </w:r>
      <w:r w:rsidR="001F58EA">
        <w:rPr>
          <w:rFonts w:cs="Times New Roman"/>
          <w:kern w:val="22"/>
          <w:lang w:val="es-AR"/>
        </w:rPr>
        <w:t>e</w:t>
      </w:r>
      <w:r w:rsidR="006B11BC">
        <w:rPr>
          <w:rFonts w:cs="Times New Roman"/>
          <w:kern w:val="22"/>
          <w:lang w:val="es-AR"/>
        </w:rPr>
        <w:t>tudinaria</w:t>
      </w:r>
      <w:r w:rsidRPr="00A13E22">
        <w:rPr>
          <w:rFonts w:cs="Times New Roman"/>
          <w:kern w:val="22"/>
          <w:lang w:val="es-AR"/>
        </w:rPr>
        <w:t>;</w:t>
      </w:r>
      <w:r w:rsidRPr="001F58EA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38"/>
      </w:r>
    </w:p>
    <w:p w:rsidR="00602811" w:rsidRPr="00A13E22" w:rsidRDefault="001F58EA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>
        <w:rPr>
          <w:rFonts w:cs="Times New Roman"/>
          <w:kern w:val="22"/>
          <w:lang w:val="es-AR"/>
        </w:rPr>
        <w:lastRenderedPageBreak/>
        <w:t>M</w:t>
      </w:r>
      <w:r w:rsidR="00E75E76" w:rsidRPr="00A13E22">
        <w:rPr>
          <w:rFonts w:cs="Times New Roman"/>
          <w:kern w:val="22"/>
          <w:lang w:val="es-AR"/>
        </w:rPr>
        <w:t>ecanismos apropiados para la transparencia y la re</w:t>
      </w:r>
      <w:r w:rsidR="00D44295">
        <w:rPr>
          <w:rFonts w:cs="Times New Roman"/>
          <w:kern w:val="22"/>
          <w:lang w:val="es-AR"/>
        </w:rPr>
        <w:t>ndición de cuentas</w:t>
      </w:r>
      <w:r w:rsidR="00E75E76" w:rsidRPr="00A13E22">
        <w:rPr>
          <w:rFonts w:cs="Times New Roman"/>
          <w:kern w:val="22"/>
          <w:lang w:val="es-AR"/>
        </w:rPr>
        <w:t xml:space="preserve">, tomando en consideración </w:t>
      </w:r>
      <w:r>
        <w:rPr>
          <w:rFonts w:cs="Times New Roman"/>
          <w:kern w:val="22"/>
          <w:lang w:val="es-AR"/>
        </w:rPr>
        <w:t xml:space="preserve">las normas acordadas </w:t>
      </w:r>
      <w:r w:rsidR="00E75E76" w:rsidRPr="00A13E22">
        <w:rPr>
          <w:rFonts w:cs="Times New Roman"/>
          <w:kern w:val="22"/>
          <w:lang w:val="es-AR"/>
        </w:rPr>
        <w:t xml:space="preserve">internacionalmente y </w:t>
      </w:r>
      <w:r w:rsidR="00D44295">
        <w:rPr>
          <w:rFonts w:cs="Times New Roman"/>
          <w:kern w:val="22"/>
          <w:lang w:val="es-AR"/>
        </w:rPr>
        <w:t xml:space="preserve">las </w:t>
      </w:r>
      <w:r>
        <w:rPr>
          <w:rFonts w:cs="Times New Roman"/>
          <w:kern w:val="22"/>
          <w:lang w:val="es-AR"/>
        </w:rPr>
        <w:t>prácticas idóneas</w:t>
      </w:r>
      <w:r w:rsidR="00E75E76" w:rsidRPr="00A13E22">
        <w:rPr>
          <w:rFonts w:cs="Times New Roman"/>
          <w:kern w:val="22"/>
          <w:lang w:val="es-AR"/>
        </w:rPr>
        <w:t>;</w:t>
      </w:r>
      <w:r w:rsidR="00E75E76" w:rsidRPr="001F58EA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39"/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Procedimientos y mecanismos a</w:t>
      </w:r>
      <w:r w:rsidR="00D44295">
        <w:rPr>
          <w:rFonts w:cs="Times New Roman"/>
          <w:kern w:val="22"/>
          <w:lang w:val="es-AR"/>
        </w:rPr>
        <w:t xml:space="preserve">decuados </w:t>
      </w:r>
      <w:r w:rsidRPr="00A13E22">
        <w:rPr>
          <w:rFonts w:cs="Times New Roman"/>
          <w:kern w:val="22"/>
          <w:lang w:val="es-AR"/>
        </w:rPr>
        <w:t>para la solución justa de</w:t>
      </w:r>
      <w:r w:rsidR="00716A13">
        <w:rPr>
          <w:rFonts w:cs="Times New Roman"/>
          <w:kern w:val="22"/>
          <w:lang w:val="es-AR"/>
        </w:rPr>
        <w:t xml:space="preserve"> controversias </w:t>
      </w:r>
      <w:r w:rsidRPr="00A13E22">
        <w:rPr>
          <w:rFonts w:cs="Times New Roman"/>
          <w:kern w:val="22"/>
          <w:lang w:val="es-AR"/>
        </w:rPr>
        <w:t>o de conflicto</w:t>
      </w:r>
      <w:r w:rsidR="00D44295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>;</w:t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 xml:space="preserve">Disposiciones para la participación </w:t>
      </w:r>
      <w:r w:rsidR="00910F84">
        <w:rPr>
          <w:rFonts w:cs="Times New Roman"/>
          <w:kern w:val="22"/>
          <w:lang w:val="es-AR"/>
        </w:rPr>
        <w:t xml:space="preserve">equitativa </w:t>
      </w:r>
      <w:r w:rsidRPr="00A13E22">
        <w:rPr>
          <w:rFonts w:cs="Times New Roman"/>
          <w:kern w:val="22"/>
          <w:lang w:val="es-AR"/>
        </w:rPr>
        <w:t>en los beneficios y los</w:t>
      </w:r>
      <w:r w:rsidR="00F43991">
        <w:rPr>
          <w:rFonts w:cs="Times New Roman"/>
          <w:kern w:val="22"/>
          <w:lang w:val="es-AR"/>
        </w:rPr>
        <w:t xml:space="preserve"> costos</w:t>
      </w:r>
      <w:r w:rsidRPr="00A13E22">
        <w:rPr>
          <w:rFonts w:cs="Times New Roman"/>
          <w:kern w:val="22"/>
          <w:lang w:val="es-AR"/>
        </w:rPr>
        <w:t xml:space="preserve">, </w:t>
      </w:r>
      <w:r w:rsidR="00A13E22">
        <w:rPr>
          <w:rFonts w:cs="Times New Roman"/>
          <w:kern w:val="22"/>
          <w:lang w:val="es-AR"/>
        </w:rPr>
        <w:t>inclusive</w:t>
      </w:r>
      <w:r w:rsidRPr="00A13E22">
        <w:rPr>
          <w:rFonts w:cs="Times New Roman"/>
          <w:kern w:val="22"/>
          <w:lang w:val="es-AR"/>
        </w:rPr>
        <w:t xml:space="preserve"> a través</w:t>
      </w:r>
      <w:r w:rsidR="00910F84">
        <w:rPr>
          <w:rFonts w:cs="Times New Roman"/>
          <w:kern w:val="22"/>
          <w:lang w:val="es-AR"/>
        </w:rPr>
        <w:t xml:space="preserve"> de</w:t>
      </w:r>
      <w:r w:rsidRPr="00A13E22">
        <w:rPr>
          <w:rFonts w:cs="Times New Roman"/>
          <w:kern w:val="22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i) </w:t>
      </w:r>
      <w:r w:rsidR="00910F84">
        <w:rPr>
          <w:rFonts w:cs="Times New Roman"/>
          <w:kern w:val="22"/>
          <w:lang w:val="es-AR"/>
        </w:rPr>
        <w:t xml:space="preserve">la evaluación de </w:t>
      </w:r>
      <w:r w:rsidRPr="00A13E22">
        <w:rPr>
          <w:rFonts w:cs="Times New Roman"/>
          <w:kern w:val="22"/>
          <w:lang w:val="es-AR"/>
        </w:rPr>
        <w:t>los</w:t>
      </w:r>
      <w:r w:rsidR="00F43991">
        <w:rPr>
          <w:rFonts w:cs="Times New Roman"/>
          <w:kern w:val="22"/>
          <w:lang w:val="es-AR"/>
        </w:rPr>
        <w:t xml:space="preserve"> costos </w:t>
      </w:r>
      <w:r w:rsidRPr="00A13E22">
        <w:rPr>
          <w:rFonts w:cs="Times New Roman"/>
          <w:kern w:val="22"/>
          <w:lang w:val="es-AR"/>
        </w:rPr>
        <w:t xml:space="preserve">y </w:t>
      </w:r>
      <w:r w:rsidR="00F43991">
        <w:rPr>
          <w:rFonts w:cs="Times New Roman"/>
          <w:kern w:val="22"/>
          <w:lang w:val="es-AR"/>
        </w:rPr>
        <w:t>los beneficios</w:t>
      </w:r>
      <w:r w:rsidRPr="00A13E22">
        <w:rPr>
          <w:rFonts w:cs="Times New Roman"/>
          <w:kern w:val="22"/>
          <w:lang w:val="es-AR"/>
        </w:rPr>
        <w:t xml:space="preserve"> económicos y socioculturales asociados al establecimiento y a la gestión de áreas protegidas;</w:t>
      </w:r>
      <w:r w:rsidRPr="00A13E22">
        <w:rPr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ii)</w:t>
      </w:r>
      <w:r w:rsidR="00F43991">
        <w:rPr>
          <w:rFonts w:cs="Times New Roman"/>
          <w:kern w:val="22"/>
          <w:lang w:val="es-AR"/>
        </w:rPr>
        <w:t xml:space="preserve"> </w:t>
      </w:r>
      <w:r w:rsidR="00080F66">
        <w:rPr>
          <w:rFonts w:cs="Times New Roman"/>
          <w:kern w:val="22"/>
          <w:lang w:val="es-AR"/>
        </w:rPr>
        <w:t xml:space="preserve">la </w:t>
      </w:r>
      <w:r w:rsidR="00910F84">
        <w:rPr>
          <w:rFonts w:cs="Times New Roman"/>
          <w:kern w:val="22"/>
          <w:lang w:val="es-AR"/>
        </w:rPr>
        <w:t xml:space="preserve">atenuación, </w:t>
      </w:r>
      <w:r w:rsidR="00080F66">
        <w:rPr>
          <w:rFonts w:cs="Times New Roman"/>
          <w:kern w:val="22"/>
          <w:lang w:val="es-AR"/>
        </w:rPr>
        <w:t xml:space="preserve">evasión </w:t>
      </w:r>
      <w:r w:rsidR="00910F84">
        <w:rPr>
          <w:rFonts w:cs="Times New Roman"/>
          <w:kern w:val="22"/>
          <w:lang w:val="es-AR"/>
        </w:rPr>
        <w:t xml:space="preserve">o compensación de </w:t>
      </w:r>
      <w:r w:rsidR="00F43991">
        <w:rPr>
          <w:rFonts w:cs="Times New Roman"/>
          <w:kern w:val="22"/>
          <w:lang w:val="es-AR"/>
        </w:rPr>
        <w:t>costos</w:t>
      </w:r>
      <w:r w:rsidRPr="00A13E22">
        <w:rPr>
          <w:rFonts w:cs="Times New Roman"/>
          <w:kern w:val="22"/>
          <w:lang w:val="es-AR"/>
        </w:rPr>
        <w:t>;</w:t>
      </w:r>
      <w:r w:rsidRPr="00A13E22">
        <w:rPr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y iii) </w:t>
      </w:r>
      <w:r w:rsidR="00080F66">
        <w:rPr>
          <w:rFonts w:cs="Times New Roman"/>
          <w:kern w:val="22"/>
          <w:lang w:val="es-AR"/>
        </w:rPr>
        <w:t xml:space="preserve">la </w:t>
      </w:r>
      <w:r w:rsidR="00910F84">
        <w:rPr>
          <w:rFonts w:cs="Times New Roman"/>
          <w:kern w:val="22"/>
          <w:lang w:val="es-AR"/>
        </w:rPr>
        <w:t xml:space="preserve">distribución equitativa de </w:t>
      </w:r>
      <w:r w:rsidR="00F43991">
        <w:rPr>
          <w:rFonts w:cs="Times New Roman"/>
          <w:kern w:val="22"/>
          <w:lang w:val="es-AR"/>
        </w:rPr>
        <w:t>los beneficios</w:t>
      </w:r>
      <w:r w:rsidRPr="00910F84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/>
        </w:rPr>
        <w:footnoteReference w:id="40"/>
      </w:r>
      <w:r w:rsidRPr="00A13E22">
        <w:rPr>
          <w:rFonts w:cs="Times New Roman"/>
          <w:kern w:val="22"/>
          <w:vertAlign w:val="superscript"/>
          <w:lang w:val="es-AR" w:eastAsia="ja-JP" w:bidi="th-TH"/>
        </w:rPr>
        <w:t xml:space="preserve"> </w:t>
      </w:r>
      <w:r w:rsidRPr="00A13E22">
        <w:rPr>
          <w:rFonts w:cs="Times New Roman"/>
          <w:kern w:val="22"/>
          <w:lang w:val="es-AR"/>
        </w:rPr>
        <w:t xml:space="preserve">basada en los criterios </w:t>
      </w:r>
      <w:r w:rsidR="00910F84">
        <w:rPr>
          <w:rFonts w:cs="Times New Roman"/>
          <w:kern w:val="22"/>
          <w:lang w:val="es-AR"/>
        </w:rPr>
        <w:t xml:space="preserve">acordados </w:t>
      </w:r>
      <w:r w:rsidRPr="00A13E22">
        <w:rPr>
          <w:rFonts w:cs="Times New Roman"/>
          <w:kern w:val="22"/>
          <w:lang w:val="es-AR"/>
        </w:rPr>
        <w:t>entre</w:t>
      </w:r>
      <w:r w:rsidR="00910F84">
        <w:rPr>
          <w:rFonts w:cs="Times New Roman"/>
          <w:kern w:val="22"/>
          <w:lang w:val="es-AR"/>
        </w:rPr>
        <w:t xml:space="preserve"> los</w:t>
      </w:r>
      <w:r w:rsidRPr="00A13E22">
        <w:rPr>
          <w:rFonts w:cs="Times New Roman"/>
          <w:kern w:val="22"/>
          <w:lang w:val="es-AR"/>
        </w:rPr>
        <w:t xml:space="preserve"> </w:t>
      </w:r>
      <w:r w:rsidR="00E9592E">
        <w:rPr>
          <w:rFonts w:cs="Times New Roman"/>
          <w:kern w:val="22"/>
          <w:lang w:val="es-AR"/>
        </w:rPr>
        <w:t>titulares de derechos</w:t>
      </w:r>
      <w:r w:rsidRPr="00A13E22">
        <w:rPr>
          <w:rFonts w:cs="Times New Roman"/>
          <w:kern w:val="22"/>
          <w:lang w:val="es-AR"/>
        </w:rPr>
        <w:t xml:space="preserve"> </w:t>
      </w:r>
      <w:r w:rsidR="00910F84">
        <w:rPr>
          <w:rFonts w:cs="Times New Roman"/>
          <w:kern w:val="22"/>
          <w:lang w:val="es-AR"/>
        </w:rPr>
        <w:t xml:space="preserve">y los </w:t>
      </w:r>
      <w:r w:rsidRPr="00A13E22">
        <w:rPr>
          <w:rFonts w:cs="Times New Roman"/>
          <w:kern w:val="22"/>
          <w:lang w:val="es-AR"/>
        </w:rPr>
        <w:t>interesados directos;</w:t>
      </w:r>
      <w:r w:rsidRPr="00910F84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41"/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Salvaguardias que asegur</w:t>
      </w:r>
      <w:r w:rsidR="00B4563F">
        <w:rPr>
          <w:rFonts w:cs="Times New Roman"/>
          <w:kern w:val="22"/>
          <w:lang w:val="es-AR"/>
        </w:rPr>
        <w:t>e</w:t>
      </w:r>
      <w:r w:rsidRPr="00A13E22">
        <w:rPr>
          <w:rFonts w:cs="Times New Roman"/>
          <w:kern w:val="22"/>
          <w:lang w:val="es-AR"/>
        </w:rPr>
        <w:t>n la aplicación imparcial y eficaz de</w:t>
      </w:r>
      <w:r w:rsidR="00B226E7">
        <w:rPr>
          <w:rFonts w:cs="Times New Roman"/>
          <w:kern w:val="22"/>
          <w:lang w:val="es-AR"/>
        </w:rPr>
        <w:t xml:space="preserve"> la norma jurí</w:t>
      </w:r>
      <w:r w:rsidR="00EE7589">
        <w:rPr>
          <w:rFonts w:cs="Times New Roman"/>
          <w:kern w:val="22"/>
          <w:lang w:val="es-AR"/>
        </w:rPr>
        <w:t>d</w:t>
      </w:r>
      <w:r w:rsidR="00B226E7">
        <w:rPr>
          <w:rFonts w:cs="Times New Roman"/>
          <w:kern w:val="22"/>
          <w:lang w:val="es-AR"/>
        </w:rPr>
        <w:t>i</w:t>
      </w:r>
      <w:r w:rsidR="00EE7589">
        <w:rPr>
          <w:rFonts w:cs="Times New Roman"/>
          <w:kern w:val="22"/>
          <w:lang w:val="es-AR"/>
        </w:rPr>
        <w:t>c</w:t>
      </w:r>
      <w:r w:rsidR="00B226E7">
        <w:rPr>
          <w:rFonts w:cs="Times New Roman"/>
          <w:kern w:val="22"/>
          <w:lang w:val="es-AR"/>
        </w:rPr>
        <w:t>a</w:t>
      </w:r>
      <w:r w:rsidRPr="00A13E22">
        <w:rPr>
          <w:rFonts w:cs="Times New Roman"/>
          <w:kern w:val="22"/>
          <w:lang w:val="es-AR"/>
        </w:rPr>
        <w:t>;</w:t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 xml:space="preserve">Un sistema de </w:t>
      </w:r>
      <w:r w:rsidR="00B226E7">
        <w:rPr>
          <w:rFonts w:cs="Times New Roman"/>
          <w:kern w:val="22"/>
          <w:lang w:val="es-AR"/>
        </w:rPr>
        <w:t>supervisión</w:t>
      </w:r>
      <w:r w:rsidRPr="00A13E22">
        <w:rPr>
          <w:rFonts w:cs="Times New Roman"/>
          <w:kern w:val="22"/>
          <w:lang w:val="es-AR"/>
        </w:rPr>
        <w:t xml:space="preserve"> que </w:t>
      </w:r>
      <w:r w:rsidR="00080F66">
        <w:rPr>
          <w:rFonts w:cs="Times New Roman"/>
          <w:kern w:val="22"/>
          <w:lang w:val="es-AR"/>
        </w:rPr>
        <w:t xml:space="preserve">cubra </w:t>
      </w:r>
      <w:r w:rsidRPr="00A13E22">
        <w:rPr>
          <w:rFonts w:cs="Times New Roman"/>
          <w:kern w:val="22"/>
          <w:lang w:val="es-AR"/>
        </w:rPr>
        <w:t xml:space="preserve">cuestiones </w:t>
      </w:r>
      <w:r w:rsidR="00846327">
        <w:rPr>
          <w:rFonts w:cs="Times New Roman"/>
          <w:kern w:val="22"/>
          <w:lang w:val="es-AR"/>
        </w:rPr>
        <w:t>de gobernanza</w:t>
      </w:r>
      <w:r w:rsidRPr="00A13E22">
        <w:rPr>
          <w:rFonts w:cs="Times New Roman"/>
          <w:kern w:val="22"/>
          <w:lang w:val="es-AR"/>
        </w:rPr>
        <w:t xml:space="preserve">, </w:t>
      </w:r>
      <w:r w:rsidR="00A13E22">
        <w:rPr>
          <w:rFonts w:cs="Times New Roman"/>
          <w:kern w:val="22"/>
          <w:lang w:val="es-AR"/>
        </w:rPr>
        <w:t>inclusive</w:t>
      </w:r>
      <w:r w:rsidRPr="00A13E22">
        <w:rPr>
          <w:rFonts w:cs="Times New Roman"/>
          <w:kern w:val="22"/>
          <w:lang w:val="es-AR"/>
        </w:rPr>
        <w:t xml:space="preserve"> </w:t>
      </w:r>
      <w:r w:rsidR="00EE7589">
        <w:rPr>
          <w:rFonts w:cs="Times New Roman"/>
          <w:kern w:val="22"/>
          <w:lang w:val="es-AR"/>
        </w:rPr>
        <w:t xml:space="preserve">los </w:t>
      </w:r>
      <w:r w:rsidRPr="00A13E22">
        <w:rPr>
          <w:rFonts w:cs="Times New Roman"/>
          <w:kern w:val="22"/>
          <w:lang w:val="es-AR"/>
        </w:rPr>
        <w:t xml:space="preserve">impactos en el bienestar de </w:t>
      </w:r>
      <w:r w:rsidR="003F2BF4">
        <w:rPr>
          <w:rFonts w:cs="Times New Roman"/>
          <w:kern w:val="22"/>
          <w:lang w:val="es-AR"/>
        </w:rPr>
        <w:t>los pueblos indígenas</w:t>
      </w:r>
      <w:r w:rsidRPr="00A13E22">
        <w:rPr>
          <w:rFonts w:cs="Times New Roman"/>
          <w:kern w:val="22"/>
          <w:lang w:val="es-AR"/>
        </w:rPr>
        <w:t xml:space="preserve"> y las comunidades locales;</w:t>
      </w:r>
    </w:p>
    <w:p w:rsidR="00602811" w:rsidRPr="00A13E22" w:rsidRDefault="00E75E76">
      <w:pPr>
        <w:pStyle w:val="Para10"/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Con</w:t>
      </w:r>
      <w:r w:rsidR="00EE7589">
        <w:rPr>
          <w:rFonts w:cs="Times New Roman"/>
          <w:kern w:val="22"/>
          <w:lang w:val="es-AR"/>
        </w:rPr>
        <w:t xml:space="preserve">formidad </w:t>
      </w:r>
      <w:r w:rsidRPr="00A13E22">
        <w:rPr>
          <w:rFonts w:cs="Times New Roman"/>
          <w:kern w:val="22"/>
          <w:lang w:val="es-AR"/>
        </w:rPr>
        <w:t xml:space="preserve">con los artículos 8 </w:t>
      </w:r>
      <w:r w:rsidR="000B2DB1">
        <w:rPr>
          <w:rFonts w:cs="Times New Roman"/>
          <w:kern w:val="22"/>
          <w:lang w:val="es-AR"/>
        </w:rPr>
        <w:t>j)</w:t>
      </w:r>
      <w:r w:rsidRPr="00A13E22">
        <w:rPr>
          <w:rFonts w:cs="Times New Roman"/>
          <w:kern w:val="22"/>
          <w:lang w:val="es-AR"/>
        </w:rPr>
        <w:t xml:space="preserve"> y 10 c) y disposiciones, principios y directrices</w:t>
      </w:r>
      <w:r w:rsidR="00080F66">
        <w:rPr>
          <w:rFonts w:cs="Times New Roman"/>
          <w:kern w:val="22"/>
          <w:lang w:val="es-AR"/>
        </w:rPr>
        <w:t xml:space="preserve"> conexos</w:t>
      </w:r>
      <w:r w:rsidRPr="00A13E22">
        <w:rPr>
          <w:rFonts w:cs="Times New Roman"/>
          <w:kern w:val="22"/>
          <w:lang w:val="es-AR"/>
        </w:rPr>
        <w:t xml:space="preserve">, </w:t>
      </w:r>
      <w:r w:rsidR="00A13E22">
        <w:rPr>
          <w:rFonts w:cs="Times New Roman"/>
          <w:kern w:val="22"/>
          <w:lang w:val="es-AR"/>
        </w:rPr>
        <w:t>inclusive</w:t>
      </w:r>
      <w:r w:rsidRPr="00A13E22">
        <w:rPr>
          <w:rFonts w:cs="Times New Roman"/>
          <w:kern w:val="22"/>
          <w:lang w:val="es-AR"/>
        </w:rPr>
        <w:t xml:space="preserve"> </w:t>
      </w:r>
      <w:r w:rsidR="00EE7589">
        <w:rPr>
          <w:rFonts w:cs="Times New Roman"/>
          <w:kern w:val="22"/>
          <w:lang w:val="es-AR"/>
        </w:rPr>
        <w:t>a través de</w:t>
      </w:r>
      <w:r w:rsidRPr="00A13E22">
        <w:rPr>
          <w:rFonts w:cs="Times New Roman"/>
          <w:kern w:val="22"/>
          <w:lang w:val="es-AR"/>
        </w:rPr>
        <w:t xml:space="preserve">l respeto, </w:t>
      </w:r>
      <w:r w:rsidR="00080F66">
        <w:rPr>
          <w:rFonts w:cs="Times New Roman"/>
          <w:kern w:val="22"/>
          <w:lang w:val="es-AR"/>
        </w:rPr>
        <w:t xml:space="preserve">la </w:t>
      </w:r>
      <w:r w:rsidRPr="00A13E22">
        <w:rPr>
          <w:rFonts w:cs="Times New Roman"/>
          <w:kern w:val="22"/>
          <w:lang w:val="es-AR"/>
        </w:rPr>
        <w:t>preserva</w:t>
      </w:r>
      <w:r w:rsidR="00EE7589">
        <w:rPr>
          <w:rFonts w:cs="Times New Roman"/>
          <w:kern w:val="22"/>
          <w:lang w:val="es-AR"/>
        </w:rPr>
        <w:t>ción</w:t>
      </w:r>
      <w:r w:rsidRPr="00A13E22">
        <w:rPr>
          <w:rFonts w:cs="Times New Roman"/>
          <w:kern w:val="22"/>
          <w:lang w:val="es-AR"/>
        </w:rPr>
        <w:t xml:space="preserve"> y </w:t>
      </w:r>
      <w:r w:rsidR="00EE7589">
        <w:rPr>
          <w:rFonts w:cs="Times New Roman"/>
          <w:kern w:val="22"/>
          <w:lang w:val="es-AR"/>
        </w:rPr>
        <w:t xml:space="preserve">el mantenimiento </w:t>
      </w:r>
      <w:r w:rsidRPr="00A13E22">
        <w:rPr>
          <w:rFonts w:cs="Times New Roman"/>
          <w:kern w:val="22"/>
          <w:lang w:val="es-AR"/>
        </w:rPr>
        <w:t xml:space="preserve">de </w:t>
      </w:r>
      <w:r w:rsidRPr="00A13E22">
        <w:rPr>
          <w:lang w:val="es-AR"/>
        </w:rPr>
        <w:t xml:space="preserve">los </w:t>
      </w:r>
      <w:r w:rsidRPr="00A13E22">
        <w:rPr>
          <w:rFonts w:cs="Times New Roman"/>
          <w:kern w:val="22"/>
          <w:lang w:val="es-AR"/>
        </w:rPr>
        <w:t xml:space="preserve">conocimientos tradicionales de </w:t>
      </w:r>
      <w:r w:rsidR="003F2BF4">
        <w:rPr>
          <w:lang w:val="es-AR"/>
        </w:rPr>
        <w:t xml:space="preserve">los pueblos </w:t>
      </w:r>
      <w:r w:rsidR="00EE7589">
        <w:rPr>
          <w:lang w:val="es-AR"/>
        </w:rPr>
        <w:t>indígenas y las comunidades locales</w:t>
      </w:r>
      <w:r w:rsidRPr="00A13E22">
        <w:rPr>
          <w:rFonts w:cs="Times New Roman"/>
          <w:kern w:val="22"/>
          <w:lang w:val="es-AR"/>
        </w:rPr>
        <w:t>,</w:t>
      </w:r>
      <w:r w:rsidRPr="00EE7589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/>
        </w:rPr>
        <w:footnoteReference w:id="42"/>
      </w:r>
      <w:r w:rsidRPr="00A13E22">
        <w:rPr>
          <w:rFonts w:cs="Times New Roman"/>
          <w:kern w:val="22"/>
          <w:lang w:val="es-AR" w:eastAsia="ja-JP" w:bidi="th-TH"/>
        </w:rPr>
        <w:t xml:space="preserve"> </w:t>
      </w:r>
      <w:r w:rsidRPr="00A13E22">
        <w:rPr>
          <w:rFonts w:cs="Times New Roman"/>
          <w:kern w:val="22"/>
          <w:lang w:val="es-AR"/>
        </w:rPr>
        <w:t xml:space="preserve">y el respeto de </w:t>
      </w:r>
      <w:r w:rsidRPr="00A13E22">
        <w:rPr>
          <w:lang w:val="es-AR"/>
        </w:rPr>
        <w:t>su</w:t>
      </w:r>
      <w:r w:rsidRPr="00A13E22">
        <w:rPr>
          <w:rFonts w:cs="Times New Roman"/>
          <w:kern w:val="22"/>
          <w:lang w:val="es-AR"/>
        </w:rPr>
        <w:t xml:space="preserve"> </w:t>
      </w:r>
      <w:r w:rsidR="00EE7589">
        <w:rPr>
          <w:rFonts w:cs="Times New Roman"/>
          <w:kern w:val="22"/>
          <w:lang w:val="es-AR"/>
        </w:rPr>
        <w:t>derecho</w:t>
      </w:r>
      <w:r w:rsidRPr="00A13E22">
        <w:rPr>
          <w:rFonts w:cs="Times New Roman"/>
          <w:kern w:val="22"/>
          <w:lang w:val="es-AR"/>
        </w:rPr>
        <w:t xml:space="preserve"> a </w:t>
      </w:r>
      <w:r w:rsidRPr="00A13E22">
        <w:rPr>
          <w:lang w:val="es-AR"/>
        </w:rPr>
        <w:t xml:space="preserve">la </w:t>
      </w:r>
      <w:r w:rsidRPr="00A13E22">
        <w:rPr>
          <w:rFonts w:cs="Times New Roman"/>
          <w:kern w:val="22"/>
          <w:lang w:val="es-AR"/>
        </w:rPr>
        <w:t xml:space="preserve">utilización sostenible </w:t>
      </w:r>
      <w:r w:rsidR="00EE7589">
        <w:rPr>
          <w:rFonts w:cs="Times New Roman"/>
          <w:kern w:val="22"/>
          <w:lang w:val="es-AR"/>
        </w:rPr>
        <w:t xml:space="preserve">consuetudinaria </w:t>
      </w:r>
      <w:r w:rsidR="00532E87" w:rsidRPr="00532E87">
        <w:rPr>
          <w:rFonts w:cs="Times New Roman"/>
          <w:kern w:val="22"/>
          <w:lang w:val="es-AR"/>
        </w:rPr>
        <w:t>de la diversidad biológica</w:t>
      </w:r>
      <w:r w:rsidRPr="00A13E22">
        <w:rPr>
          <w:rFonts w:cs="Times New Roman"/>
          <w:kern w:val="22"/>
          <w:lang w:val="es-AR"/>
        </w:rPr>
        <w:t>.</w:t>
      </w:r>
    </w:p>
    <w:p w:rsidR="00602811" w:rsidRPr="00A13E22" w:rsidRDefault="00080F6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lang w:val="es-AR" w:eastAsia="ja-JP" w:bidi="th-TH"/>
        </w:rPr>
      </w:pPr>
      <w:r>
        <w:rPr>
          <w:kern w:val="22"/>
          <w:lang w:val="es-AR"/>
        </w:rPr>
        <w:t>Las m</w:t>
      </w:r>
      <w:r w:rsidR="00E75E76" w:rsidRPr="00A13E22">
        <w:rPr>
          <w:kern w:val="22"/>
          <w:lang w:val="es-AR"/>
        </w:rPr>
        <w:t xml:space="preserve">edidas sugeridas que podrían tomar </w:t>
      </w:r>
      <w:r w:rsidR="00A13E22" w:rsidRPr="00A13E22">
        <w:rPr>
          <w:kern w:val="22"/>
          <w:lang w:val="es-AR"/>
        </w:rPr>
        <w:t>las Partes</w:t>
      </w:r>
      <w:r w:rsidR="00E75E76" w:rsidRPr="00A13E22">
        <w:rPr>
          <w:kern w:val="22"/>
          <w:lang w:val="es-AR"/>
        </w:rPr>
        <w:t xml:space="preserve"> para facilitar y apoyar modelos </w:t>
      </w:r>
      <w:r w:rsidR="00846327">
        <w:rPr>
          <w:kern w:val="22"/>
          <w:lang w:val="es-AR"/>
        </w:rPr>
        <w:t>de gobernanza</w:t>
      </w:r>
      <w:r w:rsidR="00E75E76" w:rsidRPr="00A13E22">
        <w:rPr>
          <w:kern w:val="22"/>
          <w:lang w:val="es-AR"/>
        </w:rPr>
        <w:t xml:space="preserve"> </w:t>
      </w:r>
      <w:r w:rsidR="00EE7589" w:rsidRPr="00A13E22">
        <w:rPr>
          <w:kern w:val="22"/>
          <w:lang w:val="es-AR"/>
        </w:rPr>
        <w:t>efica</w:t>
      </w:r>
      <w:r>
        <w:rPr>
          <w:kern w:val="22"/>
          <w:lang w:val="es-AR"/>
        </w:rPr>
        <w:t>z</w:t>
      </w:r>
      <w:r w:rsidR="00EE7589" w:rsidRPr="00A13E22">
        <w:rPr>
          <w:kern w:val="22"/>
          <w:lang w:val="es-AR"/>
        </w:rPr>
        <w:t xml:space="preserve"> y equitativ</w:t>
      </w:r>
      <w:r>
        <w:rPr>
          <w:kern w:val="22"/>
          <w:lang w:val="es-AR"/>
        </w:rPr>
        <w:t>a</w:t>
      </w:r>
      <w:r w:rsidR="00EE7589" w:rsidRPr="00A13E22">
        <w:rPr>
          <w:kern w:val="22"/>
          <w:lang w:val="es-AR"/>
        </w:rPr>
        <w:t xml:space="preserve"> </w:t>
      </w:r>
      <w:r w:rsidR="00E75E76" w:rsidRPr="00A13E22">
        <w:rPr>
          <w:kern w:val="22"/>
          <w:lang w:val="es-AR"/>
        </w:rPr>
        <w:t>adaptados a su contexto para las áreas protegidas bajo su mandato</w:t>
      </w:r>
      <w:r>
        <w:rPr>
          <w:kern w:val="22"/>
          <w:lang w:val="es-AR"/>
        </w:rPr>
        <w:t xml:space="preserve"> son</w:t>
      </w:r>
      <w:r w:rsidR="00E75E76" w:rsidRPr="00A13E22">
        <w:rPr>
          <w:kern w:val="22"/>
          <w:lang w:val="es-AR"/>
        </w:rPr>
        <w:t>:</w:t>
      </w:r>
    </w:p>
    <w:p w:rsidR="00602811" w:rsidRPr="00A13E22" w:rsidRDefault="00080F6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>
        <w:rPr>
          <w:rFonts w:cs="Times New Roman"/>
          <w:kern w:val="22"/>
          <w:lang w:val="es-AR"/>
        </w:rPr>
        <w:t>Realización</w:t>
      </w:r>
      <w:r w:rsidR="00E75E76" w:rsidRPr="00A13E22">
        <w:rPr>
          <w:rFonts w:cs="Times New Roman"/>
          <w:kern w:val="22"/>
          <w:lang w:val="es-AR"/>
        </w:rPr>
        <w:t xml:space="preserve">, en consulta con </w:t>
      </w:r>
      <w:r w:rsidR="00EE7589">
        <w:rPr>
          <w:rFonts w:cs="Times New Roman"/>
          <w:kern w:val="22"/>
          <w:lang w:val="es-AR"/>
        </w:rPr>
        <w:t xml:space="preserve">los </w:t>
      </w:r>
      <w:r w:rsidR="00E9592E">
        <w:rPr>
          <w:rFonts w:cs="Times New Roman"/>
          <w:kern w:val="22"/>
          <w:lang w:val="es-AR"/>
        </w:rPr>
        <w:t>titulares de derechos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EE7589">
        <w:rPr>
          <w:rFonts w:cs="Times New Roman"/>
          <w:kern w:val="22"/>
          <w:lang w:val="es-AR"/>
        </w:rPr>
        <w:t xml:space="preserve">e </w:t>
      </w:r>
      <w:r w:rsidR="00E75E76" w:rsidRPr="00A13E22">
        <w:rPr>
          <w:rFonts w:cs="Times New Roman"/>
          <w:kern w:val="22"/>
          <w:lang w:val="es-AR"/>
        </w:rPr>
        <w:t>interesados directos</w:t>
      </w:r>
      <w:r>
        <w:rPr>
          <w:rFonts w:cs="Times New Roman"/>
          <w:kern w:val="22"/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pertinente</w:t>
      </w:r>
      <w:r>
        <w:rPr>
          <w:rFonts w:cs="Times New Roman"/>
          <w:kern w:val="22"/>
          <w:lang w:val="es-AR"/>
        </w:rPr>
        <w:t>s</w:t>
      </w:r>
      <w:r w:rsidR="00E75E76" w:rsidRPr="00A13E22">
        <w:rPr>
          <w:rFonts w:cs="Times New Roman"/>
          <w:kern w:val="22"/>
          <w:lang w:val="es-AR"/>
        </w:rPr>
        <w:t xml:space="preserve">, </w:t>
      </w:r>
      <w:r>
        <w:rPr>
          <w:rFonts w:cs="Times New Roman"/>
          <w:kern w:val="22"/>
          <w:lang w:val="es-AR"/>
        </w:rPr>
        <w:t xml:space="preserve">de </w:t>
      </w:r>
      <w:r w:rsidR="00E75E76" w:rsidRPr="00A13E22">
        <w:rPr>
          <w:rFonts w:cs="Times New Roman"/>
          <w:kern w:val="22"/>
          <w:lang w:val="es-AR"/>
        </w:rPr>
        <w:t>un</w:t>
      </w:r>
      <w:r w:rsidR="00EE7589">
        <w:rPr>
          <w:rFonts w:cs="Times New Roman"/>
          <w:kern w:val="22"/>
          <w:lang w:val="es-AR"/>
        </w:rPr>
        <w:t>a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EE7589">
        <w:rPr>
          <w:rFonts w:cs="Times New Roman"/>
          <w:kern w:val="22"/>
          <w:lang w:val="es-AR"/>
        </w:rPr>
        <w:t xml:space="preserve">revisión </w:t>
      </w:r>
      <w:r w:rsidR="00E75E76" w:rsidRPr="00A13E22">
        <w:rPr>
          <w:rFonts w:cs="Times New Roman"/>
          <w:kern w:val="22"/>
          <w:lang w:val="es-AR"/>
        </w:rPr>
        <w:t>de las políticas</w:t>
      </w:r>
      <w:r w:rsidR="00EE7589">
        <w:rPr>
          <w:rFonts w:cs="Times New Roman"/>
          <w:kern w:val="22"/>
          <w:lang w:val="es-AR"/>
        </w:rPr>
        <w:t xml:space="preserve"> </w:t>
      </w:r>
      <w:r w:rsidR="00EE7589" w:rsidRPr="00A13E22">
        <w:rPr>
          <w:rFonts w:cs="Times New Roman"/>
          <w:kern w:val="22"/>
          <w:lang w:val="es-AR"/>
        </w:rPr>
        <w:t>y legislación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EE7589">
        <w:rPr>
          <w:rFonts w:cs="Times New Roman"/>
          <w:kern w:val="22"/>
          <w:lang w:val="es-AR"/>
        </w:rPr>
        <w:t xml:space="preserve">sobre </w:t>
      </w:r>
      <w:r w:rsidR="00532E87" w:rsidRPr="00532E87">
        <w:rPr>
          <w:rFonts w:cs="Times New Roman"/>
          <w:kern w:val="22"/>
          <w:lang w:val="es-AR"/>
        </w:rPr>
        <w:t>área</w:t>
      </w:r>
      <w:r w:rsidR="00EE7589">
        <w:rPr>
          <w:rFonts w:cs="Times New Roman"/>
          <w:kern w:val="22"/>
          <w:lang w:val="es-AR"/>
        </w:rPr>
        <w:t>s</w:t>
      </w:r>
      <w:r w:rsidR="00E75E76" w:rsidRPr="00A13E22">
        <w:rPr>
          <w:rFonts w:cs="Times New Roman"/>
          <w:kern w:val="22"/>
          <w:lang w:val="es-AR"/>
        </w:rPr>
        <w:t xml:space="preserve"> protegida</w:t>
      </w:r>
      <w:r w:rsidR="00EE7589">
        <w:rPr>
          <w:rFonts w:cs="Times New Roman"/>
          <w:kern w:val="22"/>
          <w:lang w:val="es-AR"/>
        </w:rPr>
        <w:t>s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EE7589" w:rsidRPr="00080F66">
        <w:rPr>
          <w:rFonts w:cs="Times New Roman"/>
          <w:kern w:val="22"/>
          <w:lang w:val="es-AR"/>
        </w:rPr>
        <w:t>compar</w:t>
      </w:r>
      <w:r w:rsidR="00585F15">
        <w:rPr>
          <w:rFonts w:cs="Times New Roman"/>
          <w:kern w:val="22"/>
          <w:lang w:val="es-AR"/>
        </w:rPr>
        <w:t xml:space="preserve">ándolas </w:t>
      </w:r>
      <w:r w:rsidR="00EE7589" w:rsidRPr="00080F66">
        <w:rPr>
          <w:rFonts w:cs="Times New Roman"/>
          <w:kern w:val="22"/>
          <w:lang w:val="es-AR"/>
        </w:rPr>
        <w:t xml:space="preserve">con </w:t>
      </w:r>
      <w:r w:rsidR="00E75E76" w:rsidRPr="00A13E22">
        <w:rPr>
          <w:rFonts w:cs="Times New Roman"/>
          <w:kern w:val="22"/>
          <w:lang w:val="es-AR"/>
        </w:rPr>
        <w:t xml:space="preserve">buenos principios </w:t>
      </w:r>
      <w:r w:rsidR="00846327">
        <w:rPr>
          <w:rFonts w:cs="Times New Roman"/>
          <w:kern w:val="22"/>
          <w:lang w:val="es-AR"/>
        </w:rPr>
        <w:t>de gobernanza</w:t>
      </w:r>
      <w:r w:rsidR="00E75E76" w:rsidRPr="00A13E22">
        <w:rPr>
          <w:rFonts w:cs="Times New Roman"/>
          <w:kern w:val="22"/>
          <w:lang w:val="es-AR"/>
        </w:rPr>
        <w:t xml:space="preserve">, </w:t>
      </w:r>
      <w:r w:rsidR="00A13E22">
        <w:rPr>
          <w:rFonts w:cs="Times New Roman"/>
          <w:kern w:val="22"/>
          <w:lang w:val="es-AR"/>
        </w:rPr>
        <w:t>inclusive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585F15">
        <w:rPr>
          <w:rFonts w:cs="Times New Roman"/>
          <w:kern w:val="22"/>
          <w:lang w:val="es-AR"/>
        </w:rPr>
        <w:t xml:space="preserve">la </w:t>
      </w:r>
      <w:r w:rsidR="00E75E76" w:rsidRPr="00A13E22">
        <w:rPr>
          <w:rFonts w:cs="Times New Roman"/>
          <w:kern w:val="22"/>
          <w:lang w:val="es-AR"/>
        </w:rPr>
        <w:t>equidad, y toma</w:t>
      </w:r>
      <w:r w:rsidR="00EE7589">
        <w:rPr>
          <w:rFonts w:cs="Times New Roman"/>
          <w:kern w:val="22"/>
          <w:lang w:val="es-AR"/>
        </w:rPr>
        <w:t>ndo en consideración normas y orientaciones pertinentes acordadas internacionalmente</w:t>
      </w:r>
      <w:r w:rsidR="00E75E76" w:rsidRPr="00A13E22">
        <w:rPr>
          <w:rFonts w:cs="Times New Roman"/>
          <w:kern w:val="22"/>
          <w:lang w:val="es-AR"/>
        </w:rPr>
        <w:t>.</w:t>
      </w:r>
      <w:r w:rsidR="00E75E76" w:rsidRPr="00EE7589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43"/>
      </w:r>
      <w:r w:rsidR="00E75E76" w:rsidRPr="00A13E22">
        <w:rPr>
          <w:lang w:val="es-AR"/>
        </w:rPr>
        <w:t xml:space="preserve"> </w:t>
      </w:r>
      <w:r w:rsidR="00E75E76" w:rsidRPr="00A13E22">
        <w:rPr>
          <w:rFonts w:cs="Times New Roman"/>
          <w:kern w:val="22"/>
          <w:lang w:val="es-AR"/>
        </w:rPr>
        <w:t xml:space="preserve">Tal examen se puede </w:t>
      </w:r>
      <w:r w:rsidR="00EE7589">
        <w:rPr>
          <w:rFonts w:cs="Times New Roman"/>
          <w:kern w:val="22"/>
          <w:lang w:val="es-AR"/>
        </w:rPr>
        <w:t>efectuar</w:t>
      </w:r>
      <w:r w:rsidR="00E75E76" w:rsidRPr="00A13E22">
        <w:rPr>
          <w:rFonts w:cs="Times New Roman"/>
          <w:kern w:val="22"/>
          <w:lang w:val="es-AR"/>
        </w:rPr>
        <w:t xml:space="preserve"> como parte de una evaluación </w:t>
      </w:r>
      <w:r w:rsidR="00EE7589">
        <w:rPr>
          <w:rFonts w:cs="Times New Roman"/>
          <w:kern w:val="22"/>
          <w:lang w:val="es-AR"/>
        </w:rPr>
        <w:t xml:space="preserve">de la gobernanza </w:t>
      </w:r>
      <w:r w:rsidR="00E75E76" w:rsidRPr="00A13E22">
        <w:rPr>
          <w:rFonts w:cs="Times New Roman"/>
          <w:kern w:val="22"/>
          <w:lang w:val="es-AR"/>
        </w:rPr>
        <w:t xml:space="preserve">a nivel </w:t>
      </w:r>
      <w:r w:rsidR="00EE7589">
        <w:rPr>
          <w:rFonts w:cs="Times New Roman"/>
          <w:kern w:val="22"/>
          <w:lang w:val="es-AR"/>
        </w:rPr>
        <w:t xml:space="preserve">de </w:t>
      </w:r>
      <w:r w:rsidR="00E75E76" w:rsidRPr="00A13E22">
        <w:rPr>
          <w:rFonts w:cs="Times New Roman"/>
          <w:kern w:val="22"/>
          <w:lang w:val="es-AR"/>
        </w:rPr>
        <w:t>sistema;</w:t>
      </w:r>
      <w:r w:rsidR="00EE7589">
        <w:rPr>
          <w:rFonts w:cs="Times New Roman"/>
          <w:kern w:val="22"/>
          <w:lang w:val="es-AR"/>
        </w:rPr>
        <w:t xml:space="preserve"> </w:t>
      </w:r>
    </w:p>
    <w:p w:rsidR="00602811" w:rsidRPr="00A13E22" w:rsidRDefault="00E75E7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Facilit</w:t>
      </w:r>
      <w:r w:rsidR="00EE7589">
        <w:rPr>
          <w:rFonts w:cs="Times New Roman"/>
          <w:kern w:val="22"/>
          <w:lang w:val="es-AR"/>
        </w:rPr>
        <w:t xml:space="preserve">ación y </w:t>
      </w:r>
      <w:r w:rsidR="00B30249">
        <w:rPr>
          <w:rFonts w:cs="Times New Roman"/>
          <w:kern w:val="22"/>
          <w:lang w:val="es-AR"/>
        </w:rPr>
        <w:t xml:space="preserve">participación en </w:t>
      </w:r>
      <w:r w:rsidRPr="00A13E22">
        <w:rPr>
          <w:rFonts w:cs="Times New Roman"/>
          <w:kern w:val="22"/>
          <w:lang w:val="es-AR"/>
        </w:rPr>
        <w:t xml:space="preserve">evaluaciones </w:t>
      </w:r>
      <w:r w:rsidR="00846327">
        <w:rPr>
          <w:rFonts w:cs="Times New Roman"/>
          <w:kern w:val="22"/>
          <w:lang w:val="es-AR"/>
        </w:rPr>
        <w:t>de gobernanza</w:t>
      </w:r>
      <w:r w:rsidRPr="00A13E22">
        <w:rPr>
          <w:rFonts w:cs="Times New Roman"/>
          <w:kern w:val="22"/>
          <w:lang w:val="es-AR"/>
        </w:rPr>
        <w:t xml:space="preserve"> </w:t>
      </w:r>
      <w:r w:rsidR="00B30249">
        <w:rPr>
          <w:rFonts w:cs="Times New Roman"/>
          <w:kern w:val="22"/>
          <w:lang w:val="es-AR"/>
        </w:rPr>
        <w:t>a nivel de</w:t>
      </w:r>
      <w:r w:rsidRPr="00A13E22">
        <w:rPr>
          <w:rFonts w:cs="Times New Roman"/>
          <w:kern w:val="22"/>
          <w:lang w:val="es-AR"/>
        </w:rPr>
        <w:t>l sitio</w:t>
      </w:r>
      <w:r w:rsidR="00B30249">
        <w:rPr>
          <w:rFonts w:cs="Times New Roman"/>
          <w:kern w:val="22"/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 xml:space="preserve">en procesos participativos </w:t>
      </w:r>
      <w:r w:rsidR="00B30249">
        <w:rPr>
          <w:rFonts w:cs="Times New Roman"/>
          <w:kern w:val="22"/>
          <w:lang w:val="es-AR"/>
        </w:rPr>
        <w:t>con interesados directos múltiples</w:t>
      </w:r>
      <w:r w:rsidRPr="00A13E22">
        <w:rPr>
          <w:rFonts w:cs="Times New Roman"/>
          <w:kern w:val="22"/>
          <w:lang w:val="es-AR"/>
        </w:rPr>
        <w:t>, tom</w:t>
      </w:r>
      <w:r w:rsidR="00B30249">
        <w:rPr>
          <w:rFonts w:cs="Times New Roman"/>
          <w:kern w:val="22"/>
          <w:lang w:val="es-AR"/>
        </w:rPr>
        <w:t>a de</w:t>
      </w:r>
      <w:r w:rsidRPr="00A13E22">
        <w:rPr>
          <w:rFonts w:cs="Times New Roman"/>
          <w:kern w:val="22"/>
          <w:lang w:val="es-AR"/>
        </w:rPr>
        <w:t xml:space="preserve"> medidas para mejora</w:t>
      </w:r>
      <w:r w:rsidR="00B30249">
        <w:rPr>
          <w:rFonts w:cs="Times New Roman"/>
          <w:kern w:val="22"/>
          <w:lang w:val="es-AR"/>
        </w:rPr>
        <w:t>r</w:t>
      </w:r>
      <w:r w:rsidRPr="00A13E22">
        <w:rPr>
          <w:rFonts w:cs="Times New Roman"/>
          <w:kern w:val="22"/>
          <w:lang w:val="es-AR"/>
        </w:rPr>
        <w:t xml:space="preserve"> </w:t>
      </w:r>
      <w:r w:rsidR="00B30249">
        <w:rPr>
          <w:rFonts w:cs="Times New Roman"/>
          <w:kern w:val="22"/>
          <w:lang w:val="es-AR"/>
        </w:rPr>
        <w:t xml:space="preserve">el sitio y extraer </w:t>
      </w:r>
      <w:r w:rsidRPr="00A13E22">
        <w:rPr>
          <w:rFonts w:cs="Times New Roman"/>
          <w:kern w:val="22"/>
          <w:lang w:val="es-AR"/>
        </w:rPr>
        <w:t xml:space="preserve">lecciones  para el nivel de </w:t>
      </w:r>
      <w:r w:rsidR="00B30249">
        <w:rPr>
          <w:rFonts w:cs="Times New Roman"/>
          <w:kern w:val="22"/>
          <w:lang w:val="es-AR"/>
        </w:rPr>
        <w:t>políticas</w:t>
      </w:r>
      <w:r w:rsidRPr="00A13E22">
        <w:rPr>
          <w:rFonts w:cs="Times New Roman"/>
          <w:kern w:val="22"/>
          <w:lang w:val="es-AR"/>
        </w:rPr>
        <w:t>;</w:t>
      </w:r>
      <w:r w:rsidRPr="00B30249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44"/>
      </w:r>
    </w:p>
    <w:p w:rsidR="00602811" w:rsidRPr="00A13E22" w:rsidRDefault="00E75E7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Adapt</w:t>
      </w:r>
      <w:r w:rsidR="00B30249">
        <w:rPr>
          <w:rFonts w:cs="Times New Roman"/>
          <w:kern w:val="22"/>
          <w:lang w:val="es-AR"/>
        </w:rPr>
        <w:t xml:space="preserve">ación de </w:t>
      </w:r>
      <w:r w:rsidRPr="00A13E22">
        <w:rPr>
          <w:rFonts w:cs="Times New Roman"/>
          <w:kern w:val="22"/>
          <w:lang w:val="es-AR"/>
        </w:rPr>
        <w:t xml:space="preserve">políticas </w:t>
      </w:r>
      <w:r w:rsidR="00B30249">
        <w:rPr>
          <w:rFonts w:cs="Times New Roman"/>
          <w:kern w:val="22"/>
          <w:lang w:val="es-AR"/>
        </w:rPr>
        <w:t xml:space="preserve">sobre </w:t>
      </w:r>
      <w:r w:rsidR="00532E87" w:rsidRPr="00532E87">
        <w:rPr>
          <w:rFonts w:cs="Times New Roman"/>
          <w:kern w:val="22"/>
          <w:lang w:val="es-AR"/>
        </w:rPr>
        <w:t>área</w:t>
      </w:r>
      <w:r w:rsidR="00B30249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 xml:space="preserve"> protegida</w:t>
      </w:r>
      <w:r w:rsidR="00B30249">
        <w:rPr>
          <w:rFonts w:cs="Times New Roman"/>
          <w:kern w:val="22"/>
          <w:lang w:val="es-AR"/>
        </w:rPr>
        <w:t>s</w:t>
      </w:r>
      <w:r w:rsidRPr="00A13E22">
        <w:rPr>
          <w:rFonts w:cs="Times New Roman"/>
          <w:kern w:val="22"/>
          <w:lang w:val="es-AR"/>
        </w:rPr>
        <w:t xml:space="preserve"> y legislación para su establecimiento, </w:t>
      </w:r>
      <w:r w:rsidR="009E6289">
        <w:rPr>
          <w:rFonts w:cs="Times New Roman"/>
          <w:kern w:val="22"/>
          <w:lang w:val="es-AR"/>
        </w:rPr>
        <w:t>gobernanza</w:t>
      </w:r>
      <w:r w:rsidRPr="00A13E22">
        <w:rPr>
          <w:rFonts w:cs="Times New Roman"/>
          <w:kern w:val="22"/>
          <w:lang w:val="es-AR"/>
        </w:rPr>
        <w:t xml:space="preserve">, planificación, gestión y </w:t>
      </w:r>
      <w:r w:rsidR="00B30249">
        <w:rPr>
          <w:rFonts w:cs="Times New Roman"/>
          <w:kern w:val="22"/>
          <w:lang w:val="es-AR"/>
        </w:rPr>
        <w:t xml:space="preserve">presentación de informes </w:t>
      </w:r>
      <w:r w:rsidRPr="00A13E22">
        <w:rPr>
          <w:rFonts w:cs="Times New Roman"/>
          <w:kern w:val="22"/>
          <w:lang w:val="es-AR"/>
        </w:rPr>
        <w:t>según corresponda, en base de</w:t>
      </w:r>
      <w:r w:rsidR="00B30249">
        <w:rPr>
          <w:rFonts w:cs="Times New Roman"/>
          <w:kern w:val="22"/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>l</w:t>
      </w:r>
      <w:r w:rsidR="00B30249">
        <w:rPr>
          <w:rFonts w:cs="Times New Roman"/>
          <w:kern w:val="22"/>
          <w:lang w:val="es-AR"/>
        </w:rPr>
        <w:t>a</w:t>
      </w:r>
      <w:r w:rsidRPr="00A13E22">
        <w:rPr>
          <w:rFonts w:cs="Times New Roman"/>
          <w:kern w:val="22"/>
          <w:lang w:val="es-AR"/>
        </w:rPr>
        <w:t xml:space="preserve"> </w:t>
      </w:r>
      <w:r w:rsidR="00B30249">
        <w:rPr>
          <w:rFonts w:cs="Times New Roman"/>
          <w:kern w:val="22"/>
          <w:lang w:val="es-AR"/>
        </w:rPr>
        <w:t xml:space="preserve">revisión </w:t>
      </w:r>
      <w:r w:rsidRPr="00A13E22">
        <w:rPr>
          <w:rFonts w:cs="Times New Roman"/>
          <w:kern w:val="22"/>
          <w:lang w:val="es-AR"/>
        </w:rPr>
        <w:t>y sus resultados y toma</w:t>
      </w:r>
      <w:r w:rsidR="00B30249">
        <w:rPr>
          <w:rFonts w:cs="Times New Roman"/>
          <w:kern w:val="22"/>
          <w:lang w:val="es-AR"/>
        </w:rPr>
        <w:t xml:space="preserve">ndo en consideración los </w:t>
      </w:r>
      <w:r w:rsidRPr="00A13E22">
        <w:rPr>
          <w:rFonts w:cs="Times New Roman"/>
          <w:kern w:val="22"/>
          <w:lang w:val="es-AR"/>
        </w:rPr>
        <w:t>elementos indic</w:t>
      </w:r>
      <w:r w:rsidR="00B30249">
        <w:rPr>
          <w:rFonts w:cs="Times New Roman"/>
          <w:kern w:val="22"/>
          <w:lang w:val="es-AR"/>
        </w:rPr>
        <w:t>ados</w:t>
      </w:r>
      <w:r w:rsidRPr="00A13E22">
        <w:rPr>
          <w:rFonts w:cs="Times New Roman"/>
          <w:kern w:val="22"/>
          <w:lang w:val="es-AR"/>
        </w:rPr>
        <w:t xml:space="preserve"> </w:t>
      </w:r>
      <w:r w:rsidR="00B30249">
        <w:rPr>
          <w:rFonts w:cs="Times New Roman"/>
          <w:kern w:val="22"/>
          <w:lang w:val="es-AR"/>
        </w:rPr>
        <w:t xml:space="preserve">en </w:t>
      </w:r>
      <w:r w:rsidRPr="00A13E22">
        <w:rPr>
          <w:rFonts w:cs="Times New Roman"/>
          <w:kern w:val="22"/>
          <w:lang w:val="es-AR"/>
        </w:rPr>
        <w:t>párrafo 11 a</w:t>
      </w:r>
      <w:r w:rsidR="00B30249">
        <w:rPr>
          <w:rFonts w:cs="Times New Roman"/>
          <w:kern w:val="22"/>
          <w:lang w:val="es-AR"/>
        </w:rPr>
        <w:t>nterior</w:t>
      </w:r>
      <w:r w:rsidRPr="00A13E22">
        <w:rPr>
          <w:rFonts w:cs="Times New Roman"/>
          <w:kern w:val="22"/>
          <w:lang w:val="es-AR"/>
        </w:rPr>
        <w:t>;</w:t>
      </w:r>
    </w:p>
    <w:p w:rsidR="00602811" w:rsidRPr="00A13E22" w:rsidRDefault="00E75E7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lastRenderedPageBreak/>
        <w:t>Facilit</w:t>
      </w:r>
      <w:r w:rsidR="00B30249">
        <w:rPr>
          <w:rFonts w:cs="Times New Roman"/>
          <w:kern w:val="22"/>
          <w:lang w:val="es-AR"/>
        </w:rPr>
        <w:t>ación de</w:t>
      </w:r>
      <w:r w:rsidRPr="00A13E22">
        <w:rPr>
          <w:rFonts w:cs="Times New Roman"/>
          <w:kern w:val="22"/>
          <w:lang w:val="es-AR"/>
        </w:rPr>
        <w:t xml:space="preserve"> la evaluación y supervisión de</w:t>
      </w:r>
      <w:r w:rsidR="00F43991">
        <w:rPr>
          <w:rFonts w:cs="Times New Roman"/>
          <w:kern w:val="22"/>
          <w:lang w:val="es-AR"/>
        </w:rPr>
        <w:t xml:space="preserve"> costos</w:t>
      </w:r>
      <w:r w:rsidR="00B30249">
        <w:rPr>
          <w:rFonts w:cs="Times New Roman"/>
          <w:kern w:val="22"/>
          <w:lang w:val="es-AR"/>
        </w:rPr>
        <w:t xml:space="preserve"> y beneficios</w:t>
      </w:r>
      <w:r w:rsidR="00F43991">
        <w:rPr>
          <w:rFonts w:cs="Times New Roman"/>
          <w:kern w:val="22"/>
          <w:lang w:val="es-AR"/>
        </w:rPr>
        <w:t xml:space="preserve"> </w:t>
      </w:r>
      <w:r w:rsidRPr="00A13E22">
        <w:rPr>
          <w:rFonts w:cs="Times New Roman"/>
          <w:kern w:val="22"/>
          <w:lang w:val="es-AR"/>
        </w:rPr>
        <w:t xml:space="preserve">económicos y socioculturales asociados al establecimiento y la gestión de áreas protegidas, y </w:t>
      </w:r>
      <w:r w:rsidR="00482D6F">
        <w:rPr>
          <w:rFonts w:cs="Times New Roman"/>
          <w:kern w:val="22"/>
          <w:lang w:val="es-AR"/>
        </w:rPr>
        <w:t>evasión</w:t>
      </w:r>
      <w:r w:rsidRPr="00A13E22">
        <w:rPr>
          <w:rFonts w:cs="Times New Roman"/>
          <w:kern w:val="22"/>
          <w:lang w:val="es-AR"/>
        </w:rPr>
        <w:t xml:space="preserve">, </w:t>
      </w:r>
      <w:r w:rsidR="00B30249">
        <w:rPr>
          <w:rFonts w:cs="Times New Roman"/>
          <w:kern w:val="22"/>
          <w:lang w:val="es-AR"/>
        </w:rPr>
        <w:t xml:space="preserve">atenuación </w:t>
      </w:r>
      <w:r w:rsidRPr="00A13E22">
        <w:rPr>
          <w:rFonts w:cs="Times New Roman"/>
          <w:kern w:val="22"/>
          <w:lang w:val="es-AR"/>
        </w:rPr>
        <w:t>o compensa</w:t>
      </w:r>
      <w:r w:rsidR="00B30249">
        <w:rPr>
          <w:rFonts w:cs="Times New Roman"/>
          <w:kern w:val="22"/>
          <w:lang w:val="es-AR"/>
        </w:rPr>
        <w:t xml:space="preserve">ción de </w:t>
      </w:r>
      <w:r w:rsidR="00F43991">
        <w:rPr>
          <w:rFonts w:cs="Times New Roman"/>
          <w:kern w:val="22"/>
          <w:lang w:val="es-AR"/>
        </w:rPr>
        <w:t xml:space="preserve">costos </w:t>
      </w:r>
      <w:r w:rsidRPr="00A13E22">
        <w:rPr>
          <w:rFonts w:cs="Times New Roman"/>
          <w:kern w:val="22"/>
          <w:lang w:val="es-AR"/>
        </w:rPr>
        <w:t xml:space="preserve">mientras </w:t>
      </w:r>
      <w:r w:rsidR="00B30249">
        <w:rPr>
          <w:rFonts w:cs="Times New Roman"/>
          <w:kern w:val="22"/>
          <w:lang w:val="es-AR"/>
        </w:rPr>
        <w:t>se mejora y distribuye los beneficios equitativamente</w:t>
      </w:r>
      <w:r w:rsidRPr="00A13E22">
        <w:rPr>
          <w:rFonts w:cs="Times New Roman"/>
          <w:kern w:val="22"/>
          <w:lang w:val="es-AR"/>
        </w:rPr>
        <w:t>;</w:t>
      </w:r>
      <w:r w:rsidRPr="00B30249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45"/>
      </w:r>
    </w:p>
    <w:p w:rsidR="00602811" w:rsidRPr="00A13E22" w:rsidRDefault="00E75E7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Estable</w:t>
      </w:r>
      <w:r w:rsidR="00B30249">
        <w:rPr>
          <w:rFonts w:cs="Times New Roman"/>
          <w:kern w:val="22"/>
          <w:lang w:val="es-AR"/>
        </w:rPr>
        <w:t xml:space="preserve">cimiento o consolidación de </w:t>
      </w:r>
      <w:r w:rsidRPr="00A13E22">
        <w:rPr>
          <w:rFonts w:cs="Times New Roman"/>
          <w:kern w:val="22"/>
          <w:lang w:val="es-AR"/>
        </w:rPr>
        <w:t xml:space="preserve">políticas nacionales para </w:t>
      </w:r>
      <w:r w:rsidR="00B30249">
        <w:rPr>
          <w:rFonts w:cs="Times New Roman"/>
          <w:kern w:val="22"/>
          <w:lang w:val="es-AR"/>
        </w:rPr>
        <w:t xml:space="preserve">tener </w:t>
      </w:r>
      <w:r w:rsidRPr="00A13E22">
        <w:rPr>
          <w:rFonts w:cs="Times New Roman"/>
          <w:kern w:val="22"/>
          <w:lang w:val="es-AR"/>
        </w:rPr>
        <w:t xml:space="preserve">acceso a los recursos genéticos dentro de </w:t>
      </w:r>
      <w:r w:rsidR="00B30249">
        <w:rPr>
          <w:rFonts w:cs="Times New Roman"/>
          <w:kern w:val="22"/>
          <w:lang w:val="es-AR"/>
        </w:rPr>
        <w:t xml:space="preserve">las </w:t>
      </w:r>
      <w:r w:rsidRPr="00A13E22">
        <w:rPr>
          <w:rFonts w:cs="Times New Roman"/>
          <w:kern w:val="22"/>
          <w:lang w:val="es-AR"/>
        </w:rPr>
        <w:t xml:space="preserve">áreas protegidas y </w:t>
      </w:r>
      <w:r w:rsidR="00B30249">
        <w:rPr>
          <w:rFonts w:cs="Times New Roman"/>
          <w:kern w:val="22"/>
          <w:lang w:val="es-AR"/>
        </w:rPr>
        <w:t xml:space="preserve">a </w:t>
      </w:r>
      <w:r w:rsidRPr="00A13E22">
        <w:rPr>
          <w:rFonts w:cs="Times New Roman"/>
          <w:kern w:val="22"/>
          <w:lang w:val="es-AR"/>
        </w:rPr>
        <w:t xml:space="preserve">la participación </w:t>
      </w:r>
      <w:r w:rsidR="00B30249" w:rsidRPr="00A13E22">
        <w:rPr>
          <w:rFonts w:cs="Times New Roman"/>
          <w:kern w:val="22"/>
          <w:lang w:val="es-AR"/>
        </w:rPr>
        <w:t xml:space="preserve">justa y equitativa </w:t>
      </w:r>
      <w:r w:rsidRPr="00A13E22">
        <w:rPr>
          <w:rFonts w:cs="Times New Roman"/>
          <w:kern w:val="22"/>
          <w:lang w:val="es-AR"/>
        </w:rPr>
        <w:t xml:space="preserve">en los beneficios que se </w:t>
      </w:r>
      <w:r w:rsidR="00B30249">
        <w:rPr>
          <w:rFonts w:cs="Times New Roman"/>
          <w:kern w:val="22"/>
          <w:lang w:val="es-AR"/>
        </w:rPr>
        <w:t xml:space="preserve">derivan </w:t>
      </w:r>
      <w:r w:rsidRPr="00A13E22">
        <w:rPr>
          <w:rFonts w:cs="Times New Roman"/>
          <w:kern w:val="22"/>
          <w:lang w:val="es-AR"/>
        </w:rPr>
        <w:t>de su utilización;</w:t>
      </w:r>
      <w:r w:rsidRPr="00B30249">
        <w:rPr>
          <w:rStyle w:val="FootnoteReference"/>
          <w:rFonts w:eastAsia="Batang" w:cs="Times New Roman"/>
          <w:bCs w:val="0"/>
          <w:iCs/>
          <w:snapToGrid w:val="0"/>
          <w:u w:val="none"/>
          <w:vertAlign w:val="superscript"/>
          <w:lang w:val="es-AR"/>
        </w:rPr>
        <w:footnoteReference w:id="46"/>
      </w:r>
    </w:p>
    <w:p w:rsidR="00602811" w:rsidRPr="00A13E22" w:rsidRDefault="00E75E7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Facilit</w:t>
      </w:r>
      <w:r w:rsidR="00B30249">
        <w:rPr>
          <w:rFonts w:cs="Times New Roman"/>
          <w:kern w:val="22"/>
          <w:lang w:val="es-AR"/>
        </w:rPr>
        <w:t>ación</w:t>
      </w:r>
      <w:r w:rsidRPr="00A13E22">
        <w:rPr>
          <w:rFonts w:cs="Times New Roman"/>
          <w:kern w:val="22"/>
          <w:lang w:val="es-AR"/>
        </w:rPr>
        <w:t xml:space="preserve"> y </w:t>
      </w:r>
      <w:r w:rsidR="00B30249">
        <w:rPr>
          <w:rFonts w:cs="Times New Roman"/>
          <w:kern w:val="22"/>
          <w:lang w:val="es-AR"/>
        </w:rPr>
        <w:t>participación</w:t>
      </w:r>
      <w:r w:rsidRPr="00A13E22">
        <w:rPr>
          <w:rFonts w:cs="Times New Roman"/>
          <w:kern w:val="22"/>
          <w:lang w:val="es-AR"/>
        </w:rPr>
        <w:t xml:space="preserve"> </w:t>
      </w:r>
      <w:r w:rsidR="00B30249">
        <w:rPr>
          <w:rFonts w:cs="Times New Roman"/>
          <w:kern w:val="22"/>
          <w:lang w:val="es-AR"/>
        </w:rPr>
        <w:t>en</w:t>
      </w:r>
      <w:r w:rsidRPr="00A13E22">
        <w:rPr>
          <w:rFonts w:cs="Times New Roman"/>
          <w:kern w:val="22"/>
          <w:lang w:val="es-AR"/>
        </w:rPr>
        <w:t xml:space="preserve"> iniciativas </w:t>
      </w:r>
      <w:r w:rsidR="00B30249">
        <w:rPr>
          <w:rFonts w:cs="Times New Roman"/>
          <w:kern w:val="22"/>
          <w:lang w:val="es-AR"/>
        </w:rPr>
        <w:t>de creación de capacidad</w:t>
      </w:r>
      <w:r w:rsidRPr="00A13E22">
        <w:rPr>
          <w:rFonts w:cs="Times New Roman"/>
          <w:kern w:val="22"/>
          <w:lang w:val="es-AR"/>
        </w:rPr>
        <w:t xml:space="preserve"> </w:t>
      </w:r>
      <w:r w:rsidR="00D50E86">
        <w:rPr>
          <w:rFonts w:cs="Times New Roman"/>
          <w:kern w:val="22"/>
          <w:lang w:val="es-AR"/>
        </w:rPr>
        <w:t>sobre</w:t>
      </w:r>
      <w:r w:rsidRPr="00A13E22">
        <w:rPr>
          <w:rFonts w:cs="Times New Roman"/>
          <w:kern w:val="22"/>
          <w:lang w:val="es-AR"/>
        </w:rPr>
        <w:t xml:space="preserve"> </w:t>
      </w:r>
      <w:r w:rsidR="009E6289">
        <w:rPr>
          <w:rFonts w:cs="Times New Roman"/>
          <w:kern w:val="22"/>
          <w:lang w:val="es-AR"/>
        </w:rPr>
        <w:t>gobernanza</w:t>
      </w:r>
      <w:r w:rsidRPr="00A13E22">
        <w:rPr>
          <w:rFonts w:cs="Times New Roman"/>
          <w:kern w:val="22"/>
          <w:lang w:val="es-AR"/>
        </w:rPr>
        <w:t xml:space="preserve"> y equidad para las áreas protegidas y conservadas;</w:t>
      </w:r>
    </w:p>
    <w:p w:rsidR="00602811" w:rsidRPr="00A13E22" w:rsidRDefault="00E75E76">
      <w:pPr>
        <w:pStyle w:val="Para10"/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bCs w:val="0"/>
          <w:kern w:val="22"/>
          <w:lang w:val="es-AR"/>
        </w:rPr>
        <w:t>Facilit</w:t>
      </w:r>
      <w:r w:rsidR="00B30249">
        <w:rPr>
          <w:rFonts w:cs="Times New Roman"/>
          <w:bCs w:val="0"/>
          <w:kern w:val="22"/>
          <w:lang w:val="es-AR"/>
        </w:rPr>
        <w:t>ación de</w:t>
      </w:r>
      <w:r w:rsidRPr="00A13E22">
        <w:rPr>
          <w:rFonts w:cs="Times New Roman"/>
          <w:bCs w:val="0"/>
          <w:kern w:val="22"/>
          <w:lang w:val="es-AR"/>
        </w:rPr>
        <w:t xml:space="preserve"> financiación a</w:t>
      </w:r>
      <w:r w:rsidR="00B30249">
        <w:rPr>
          <w:rFonts w:cs="Times New Roman"/>
          <w:bCs w:val="0"/>
          <w:kern w:val="22"/>
          <w:lang w:val="es-AR"/>
        </w:rPr>
        <w:t xml:space="preserve">decuada </w:t>
      </w:r>
      <w:r w:rsidRPr="00A13E22">
        <w:rPr>
          <w:rFonts w:cs="Times New Roman"/>
          <w:bCs w:val="0"/>
          <w:kern w:val="22"/>
          <w:lang w:val="es-AR"/>
        </w:rPr>
        <w:t xml:space="preserve">para asegurar la participación eficaz de todos los </w:t>
      </w:r>
      <w:r w:rsidR="00E9592E">
        <w:rPr>
          <w:rFonts w:cs="Times New Roman"/>
          <w:bCs w:val="0"/>
          <w:kern w:val="22"/>
          <w:lang w:val="es-AR"/>
        </w:rPr>
        <w:t>titulares de derechos</w:t>
      </w:r>
      <w:r w:rsidRPr="00A13E22">
        <w:rPr>
          <w:rFonts w:cs="Times New Roman"/>
          <w:bCs w:val="0"/>
          <w:kern w:val="22"/>
          <w:lang w:val="es-AR"/>
        </w:rPr>
        <w:t xml:space="preserve"> </w:t>
      </w:r>
      <w:r w:rsidR="00B30249">
        <w:rPr>
          <w:rFonts w:cs="Times New Roman"/>
          <w:bCs w:val="0"/>
          <w:kern w:val="22"/>
          <w:lang w:val="es-AR"/>
        </w:rPr>
        <w:t>e interesados</w:t>
      </w:r>
      <w:r w:rsidRPr="00A13E22">
        <w:rPr>
          <w:rFonts w:cs="Times New Roman"/>
          <w:bCs w:val="0"/>
          <w:kern w:val="22"/>
          <w:lang w:val="es-AR"/>
        </w:rPr>
        <w:t xml:space="preserve"> directos.</w:t>
      </w:r>
    </w:p>
    <w:p w:rsidR="00602811" w:rsidRPr="00A13E22" w:rsidRDefault="002A3C46">
      <w:pPr>
        <w:pStyle w:val="Para1"/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ind w:left="0" w:firstLine="0"/>
        <w:rPr>
          <w:kern w:val="22"/>
          <w:lang w:val="es-AR" w:eastAsia="ja-JP" w:bidi="th-TH"/>
        </w:rPr>
      </w:pPr>
      <w:r>
        <w:rPr>
          <w:kern w:val="22"/>
          <w:lang w:val="es-AR"/>
        </w:rPr>
        <w:t>Las m</w:t>
      </w:r>
      <w:r w:rsidR="00E75E76" w:rsidRPr="00A13E22">
        <w:rPr>
          <w:kern w:val="22"/>
          <w:lang w:val="es-AR"/>
        </w:rPr>
        <w:t>edidas sugeridas que podrían tomar otros participantes que gob</w:t>
      </w:r>
      <w:r>
        <w:rPr>
          <w:kern w:val="22"/>
          <w:lang w:val="es-AR"/>
        </w:rPr>
        <w:t xml:space="preserve">iernan </w:t>
      </w:r>
      <w:r w:rsidR="00E75E76" w:rsidRPr="00A13E22">
        <w:rPr>
          <w:kern w:val="22"/>
          <w:lang w:val="es-AR"/>
        </w:rPr>
        <w:t xml:space="preserve">áreas protegidas para </w:t>
      </w:r>
      <w:r w:rsidR="00F91E6A">
        <w:rPr>
          <w:kern w:val="22"/>
          <w:lang w:val="es-AR"/>
        </w:rPr>
        <w:t>mejorar</w:t>
      </w:r>
      <w:r w:rsidR="00E75E76" w:rsidRPr="00A13E22">
        <w:rPr>
          <w:kern w:val="22"/>
          <w:lang w:val="es-AR"/>
        </w:rPr>
        <w:t xml:space="preserve"> la eficacia y la equidad </w:t>
      </w:r>
      <w:r w:rsidR="00846327">
        <w:rPr>
          <w:kern w:val="22"/>
          <w:lang w:val="es-AR"/>
        </w:rPr>
        <w:t>de</w:t>
      </w:r>
      <w:r>
        <w:rPr>
          <w:kern w:val="22"/>
          <w:lang w:val="es-AR"/>
        </w:rPr>
        <w:t xml:space="preserve"> la</w:t>
      </w:r>
      <w:r w:rsidR="00846327">
        <w:rPr>
          <w:kern w:val="22"/>
          <w:lang w:val="es-AR"/>
        </w:rPr>
        <w:t xml:space="preserve"> gobernanza</w:t>
      </w:r>
      <w:r w:rsidR="00E416F2">
        <w:rPr>
          <w:kern w:val="22"/>
          <w:lang w:val="es-AR"/>
        </w:rPr>
        <w:t xml:space="preserve"> son</w:t>
      </w:r>
      <w:r w:rsidR="00E75E76" w:rsidRPr="00A13E22">
        <w:rPr>
          <w:kern w:val="22"/>
          <w:lang w:val="es-AR"/>
        </w:rPr>
        <w:t>:</w:t>
      </w:r>
    </w:p>
    <w:p w:rsidR="00602811" w:rsidRPr="00A13E22" w:rsidRDefault="002A3C46">
      <w:pPr>
        <w:pStyle w:val="Para10"/>
        <w:numPr>
          <w:ilvl w:val="0"/>
          <w:numId w:val="36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>
        <w:rPr>
          <w:rFonts w:cs="Times New Roman"/>
          <w:kern w:val="22"/>
          <w:lang w:val="es-AR"/>
        </w:rPr>
        <w:t xml:space="preserve">Realización de </w:t>
      </w:r>
      <w:r w:rsidR="00E75E76" w:rsidRPr="00A13E22">
        <w:rPr>
          <w:rFonts w:cs="Times New Roman"/>
          <w:kern w:val="22"/>
          <w:lang w:val="es-AR"/>
        </w:rPr>
        <w:t xml:space="preserve">evaluaciones </w:t>
      </w:r>
      <w:r w:rsidR="00846327">
        <w:rPr>
          <w:rFonts w:cs="Times New Roman"/>
          <w:kern w:val="22"/>
          <w:lang w:val="es-AR"/>
        </w:rPr>
        <w:t>de gobernanza</w:t>
      </w:r>
      <w:r w:rsidR="00E75E76" w:rsidRPr="00A13E22">
        <w:rPr>
          <w:rFonts w:cs="Times New Roman"/>
          <w:kern w:val="22"/>
          <w:lang w:val="es-AR"/>
        </w:rPr>
        <w:t xml:space="preserve"> y equidad </w:t>
      </w:r>
      <w:r>
        <w:rPr>
          <w:rFonts w:cs="Times New Roman"/>
          <w:kern w:val="22"/>
          <w:lang w:val="es-AR"/>
        </w:rPr>
        <w:t xml:space="preserve">a nivel del </w:t>
      </w:r>
      <w:r w:rsidR="00E75E76" w:rsidRPr="00A13E22">
        <w:rPr>
          <w:rFonts w:cs="Times New Roman"/>
          <w:kern w:val="22"/>
          <w:lang w:val="es-AR"/>
        </w:rPr>
        <w:t xml:space="preserve">sitio de manera que </w:t>
      </w:r>
      <w:r>
        <w:rPr>
          <w:rFonts w:cs="Times New Roman"/>
          <w:kern w:val="22"/>
          <w:lang w:val="es-AR"/>
        </w:rPr>
        <w:t xml:space="preserve">incluyan a los </w:t>
      </w:r>
      <w:r w:rsidR="00E9592E">
        <w:rPr>
          <w:rFonts w:cs="Times New Roman"/>
          <w:kern w:val="22"/>
          <w:lang w:val="es-AR"/>
        </w:rPr>
        <w:t>titulares de derechos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B30249">
        <w:rPr>
          <w:rFonts w:cs="Times New Roman"/>
          <w:kern w:val="22"/>
          <w:lang w:val="es-AR"/>
        </w:rPr>
        <w:t xml:space="preserve">e </w:t>
      </w:r>
      <w:r>
        <w:rPr>
          <w:rFonts w:cs="Times New Roman"/>
          <w:kern w:val="22"/>
          <w:lang w:val="es-AR"/>
        </w:rPr>
        <w:t>interesados directos</w:t>
      </w:r>
      <w:r w:rsidR="00E75E76" w:rsidRPr="00A13E22">
        <w:rPr>
          <w:rFonts w:cs="Times New Roman"/>
          <w:kern w:val="22"/>
          <w:lang w:val="es-AR"/>
        </w:rPr>
        <w:t>, y toma</w:t>
      </w:r>
      <w:r>
        <w:rPr>
          <w:rFonts w:cs="Times New Roman"/>
          <w:kern w:val="22"/>
          <w:lang w:val="es-AR"/>
        </w:rPr>
        <w:t xml:space="preserve"> de medidas dirigidas a mejoras</w:t>
      </w:r>
      <w:r w:rsidR="00E75E76" w:rsidRPr="00A13E22">
        <w:rPr>
          <w:rFonts w:cs="Times New Roman"/>
          <w:kern w:val="22"/>
          <w:lang w:val="es-AR"/>
        </w:rPr>
        <w:t>;</w:t>
      </w:r>
    </w:p>
    <w:p w:rsidR="00602811" w:rsidRPr="00A13E22" w:rsidRDefault="00E75E76">
      <w:pPr>
        <w:pStyle w:val="Para10"/>
        <w:numPr>
          <w:ilvl w:val="0"/>
          <w:numId w:val="36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 w:rsidRPr="00A13E22">
        <w:rPr>
          <w:rFonts w:cs="Times New Roman"/>
          <w:kern w:val="22"/>
          <w:lang w:val="es-AR"/>
        </w:rPr>
        <w:t>Eval</w:t>
      </w:r>
      <w:r w:rsidR="002A3C46">
        <w:rPr>
          <w:rFonts w:cs="Times New Roman"/>
          <w:kern w:val="22"/>
          <w:lang w:val="es-AR"/>
        </w:rPr>
        <w:t>uación</w:t>
      </w:r>
      <w:r w:rsidRPr="00A13E22">
        <w:rPr>
          <w:rFonts w:cs="Times New Roman"/>
          <w:kern w:val="22"/>
          <w:lang w:val="es-AR"/>
        </w:rPr>
        <w:t>, supervi</w:t>
      </w:r>
      <w:r w:rsidR="002A3C46">
        <w:rPr>
          <w:rFonts w:cs="Times New Roman"/>
          <w:kern w:val="22"/>
          <w:lang w:val="es-AR"/>
        </w:rPr>
        <w:t>sión</w:t>
      </w:r>
      <w:r w:rsidRPr="00A13E22">
        <w:rPr>
          <w:rFonts w:cs="Times New Roman"/>
          <w:kern w:val="22"/>
          <w:lang w:val="es-AR"/>
        </w:rPr>
        <w:t xml:space="preserve"> y aten</w:t>
      </w:r>
      <w:r w:rsidR="002A3C46">
        <w:rPr>
          <w:rFonts w:cs="Times New Roman"/>
          <w:kern w:val="22"/>
          <w:lang w:val="es-AR"/>
        </w:rPr>
        <w:t xml:space="preserve">uación de </w:t>
      </w:r>
      <w:r w:rsidRPr="00A13E22">
        <w:rPr>
          <w:rFonts w:cs="Times New Roman"/>
          <w:kern w:val="22"/>
          <w:lang w:val="es-AR"/>
        </w:rPr>
        <w:t xml:space="preserve">cualquier impacto negativo que se </w:t>
      </w:r>
      <w:r w:rsidR="002A3C46">
        <w:rPr>
          <w:rFonts w:cs="Times New Roman"/>
          <w:kern w:val="22"/>
          <w:lang w:val="es-AR"/>
        </w:rPr>
        <w:t xml:space="preserve">surja </w:t>
      </w:r>
      <w:r w:rsidRPr="00A13E22">
        <w:rPr>
          <w:rFonts w:cs="Times New Roman"/>
          <w:kern w:val="22"/>
          <w:lang w:val="es-AR"/>
        </w:rPr>
        <w:t xml:space="preserve">del establecimiento y/o mantenimiento de un área protegida o conservada y </w:t>
      </w:r>
      <w:r w:rsidR="00F91E6A">
        <w:rPr>
          <w:rFonts w:cs="Times New Roman"/>
          <w:kern w:val="22"/>
          <w:lang w:val="es-AR"/>
        </w:rPr>
        <w:t>mejora</w:t>
      </w:r>
      <w:r w:rsidR="002A3C46">
        <w:rPr>
          <w:rFonts w:cs="Times New Roman"/>
          <w:kern w:val="22"/>
          <w:lang w:val="es-AR"/>
        </w:rPr>
        <w:t xml:space="preserve">s de </w:t>
      </w:r>
      <w:r w:rsidRPr="00A13E22">
        <w:rPr>
          <w:rFonts w:cs="Times New Roman"/>
          <w:kern w:val="22"/>
          <w:lang w:val="es-AR"/>
        </w:rPr>
        <w:t>los</w:t>
      </w:r>
      <w:r w:rsidR="002A3C46">
        <w:rPr>
          <w:rFonts w:cs="Times New Roman"/>
          <w:kern w:val="22"/>
          <w:lang w:val="es-AR"/>
        </w:rPr>
        <w:t xml:space="preserve"> impactos</w:t>
      </w:r>
      <w:r w:rsidRPr="00A13E22">
        <w:rPr>
          <w:rFonts w:cs="Times New Roman"/>
          <w:kern w:val="22"/>
          <w:lang w:val="es-AR"/>
        </w:rPr>
        <w:t xml:space="preserve"> positivos;</w:t>
      </w:r>
      <w:r w:rsidRPr="002A3C46">
        <w:rPr>
          <w:rStyle w:val="FootnoteReference"/>
          <w:rFonts w:eastAsia="Batang" w:cs="Times New Roman"/>
          <w:bCs w:val="0"/>
          <w:iCs/>
          <w:snapToGrid w:val="0"/>
          <w:kern w:val="22"/>
          <w:u w:val="none"/>
          <w:vertAlign w:val="superscript"/>
          <w:lang w:val="es-AR" w:eastAsia="ja-JP" w:bidi="th-TH"/>
        </w:rPr>
        <w:footnoteReference w:id="47"/>
      </w:r>
    </w:p>
    <w:p w:rsidR="00602811" w:rsidRPr="00A13E22" w:rsidRDefault="00B30249">
      <w:pPr>
        <w:pStyle w:val="Para10"/>
        <w:numPr>
          <w:ilvl w:val="0"/>
          <w:numId w:val="36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rFonts w:cs="Times New Roman"/>
          <w:kern w:val="22"/>
          <w:lang w:val="es-AR" w:eastAsia="ja-JP" w:bidi="th-TH"/>
        </w:rPr>
      </w:pPr>
      <w:r>
        <w:rPr>
          <w:rFonts w:cs="Times New Roman"/>
          <w:kern w:val="22"/>
          <w:lang w:val="es-AR"/>
        </w:rPr>
        <w:t>Participación</w:t>
      </w:r>
      <w:r w:rsidR="00E75E76" w:rsidRPr="00A13E22">
        <w:rPr>
          <w:rFonts w:cs="Times New Roman"/>
          <w:kern w:val="22"/>
          <w:lang w:val="es-AR"/>
        </w:rPr>
        <w:t xml:space="preserve"> </w:t>
      </w:r>
      <w:r w:rsidR="002A3C46">
        <w:rPr>
          <w:rFonts w:cs="Times New Roman"/>
          <w:kern w:val="22"/>
          <w:lang w:val="es-AR"/>
        </w:rPr>
        <w:t>en</w:t>
      </w:r>
      <w:r w:rsidR="00E75E76" w:rsidRPr="00A13E22">
        <w:rPr>
          <w:rFonts w:cs="Times New Roman"/>
          <w:kern w:val="22"/>
          <w:lang w:val="es-AR"/>
        </w:rPr>
        <w:t xml:space="preserve"> iniciativas </w:t>
      </w:r>
      <w:r>
        <w:rPr>
          <w:rFonts w:cs="Times New Roman"/>
          <w:kern w:val="22"/>
          <w:lang w:val="es-AR"/>
        </w:rPr>
        <w:t>de creación de capacidad</w:t>
      </w:r>
      <w:r w:rsidR="00E75E76" w:rsidRPr="00A13E22">
        <w:rPr>
          <w:rFonts w:cs="Times New Roman"/>
          <w:kern w:val="22"/>
          <w:lang w:val="es-AR"/>
        </w:rPr>
        <w:t xml:space="preserve"> en </w:t>
      </w:r>
      <w:r w:rsidR="009E6289">
        <w:rPr>
          <w:rFonts w:cs="Times New Roman"/>
          <w:kern w:val="22"/>
          <w:lang w:val="es-AR"/>
        </w:rPr>
        <w:t>gobernanza</w:t>
      </w:r>
      <w:r w:rsidR="00E75E76" w:rsidRPr="00A13E22">
        <w:rPr>
          <w:rFonts w:cs="Times New Roman"/>
          <w:kern w:val="22"/>
          <w:lang w:val="es-AR"/>
        </w:rPr>
        <w:t xml:space="preserve"> y equidad para las áreas protegidas y conservadas.</w:t>
      </w:r>
    </w:p>
    <w:p w:rsidR="00C06337" w:rsidRPr="00A13E22" w:rsidRDefault="00C06337" w:rsidP="00C06337">
      <w:pPr>
        <w:pStyle w:val="Para10"/>
        <w:suppressLineNumbers/>
        <w:suppressAutoHyphens/>
        <w:kinsoku w:val="0"/>
        <w:overflowPunct w:val="0"/>
        <w:autoSpaceDE w:val="0"/>
        <w:autoSpaceDN w:val="0"/>
        <w:rPr>
          <w:rFonts w:cs="Times New Roman"/>
          <w:kern w:val="22"/>
          <w:lang w:val="es-AR" w:eastAsia="ja-JP" w:bidi="th-TH"/>
        </w:rPr>
      </w:pP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jc w:val="left"/>
        <w:rPr>
          <w:b/>
          <w:snapToGrid w:val="0"/>
          <w:kern w:val="22"/>
          <w:szCs w:val="22"/>
          <w:lang w:val="es-AR"/>
        </w:rPr>
      </w:pPr>
      <w:r w:rsidRPr="00A13E22">
        <w:rPr>
          <w:b/>
          <w:kern w:val="22"/>
          <w:szCs w:val="22"/>
          <w:lang w:val="es-AR"/>
        </w:rPr>
        <w:br w:type="page"/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jc w:val="center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lastRenderedPageBreak/>
        <w:t>Anexo III</w:t>
      </w:r>
    </w:p>
    <w:p w:rsidR="00602811" w:rsidRPr="00A13E22" w:rsidRDefault="00E75E76">
      <w:pPr>
        <w:pStyle w:val="HEADING"/>
        <w:keepNext w:val="0"/>
        <w:suppressLineNumbers/>
        <w:suppressAutoHyphens/>
        <w:kinsoku w:val="0"/>
        <w:overflowPunct w:val="0"/>
        <w:autoSpaceDE w:val="0"/>
        <w:autoSpaceDN w:val="0"/>
        <w:rPr>
          <w:b w:val="0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Consejo científico y técnico sobre la definición, los enfoques de gestión y la identificación de otras </w:t>
      </w:r>
      <w:r w:rsidR="00AF425D">
        <w:rPr>
          <w:kern w:val="22"/>
          <w:szCs w:val="22"/>
          <w:lang w:val="es-AR"/>
        </w:rPr>
        <w:t>medidas de conservación</w:t>
      </w:r>
      <w:r w:rsidR="00F91E6A">
        <w:rPr>
          <w:kern w:val="22"/>
          <w:szCs w:val="22"/>
          <w:lang w:val="es-AR"/>
        </w:rPr>
        <w:t xml:space="preserve"> eficaces basadas en áreas</w:t>
      </w:r>
      <w:r w:rsidRPr="00A13E22">
        <w:rPr>
          <w:kern w:val="22"/>
          <w:szCs w:val="22"/>
          <w:lang w:val="es-AR"/>
        </w:rPr>
        <w:t xml:space="preserve"> y su </w:t>
      </w:r>
      <w:r w:rsidR="00D4676F">
        <w:rPr>
          <w:kern w:val="22"/>
          <w:szCs w:val="22"/>
          <w:lang w:val="es-AR"/>
        </w:rPr>
        <w:t>función</w:t>
      </w:r>
      <w:r w:rsidRPr="00A13E22">
        <w:rPr>
          <w:kern w:val="22"/>
          <w:szCs w:val="22"/>
          <w:lang w:val="es-AR"/>
        </w:rPr>
        <w:t xml:space="preserve"> en </w:t>
      </w:r>
      <w:r w:rsidR="00B355F4">
        <w:rPr>
          <w:kern w:val="22"/>
          <w:szCs w:val="22"/>
          <w:lang w:val="es-AR"/>
        </w:rPr>
        <w:t xml:space="preserve">EL LOGRO </w:t>
      </w:r>
      <w:r w:rsidRPr="00A13E22">
        <w:rPr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la </w:t>
      </w:r>
      <w:r w:rsidR="00FB130C">
        <w:rPr>
          <w:kern w:val="22"/>
          <w:szCs w:val="22"/>
          <w:lang w:val="es-AR"/>
        </w:rPr>
        <w:t xml:space="preserve">Meta 11 de Aichi </w:t>
      </w:r>
      <w:r w:rsidR="00A66BDD">
        <w:rPr>
          <w:kern w:val="22"/>
          <w:szCs w:val="22"/>
          <w:lang w:val="es-AR"/>
        </w:rPr>
        <w:t>para la diversidad biológica</w:t>
      </w:r>
      <w:r w:rsidR="00FB130C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(decisión</w:t>
      </w:r>
      <w:r w:rsidR="00B355F4">
        <w:rPr>
          <w:kern w:val="22"/>
          <w:szCs w:val="22"/>
          <w:lang w:val="es-AR"/>
        </w:rPr>
        <w:t xml:space="preserve"> </w:t>
      </w:r>
      <w:hyperlink r:id="rId22" w:history="1">
        <w:r w:rsidR="00B355F4" w:rsidRPr="00B355F4">
          <w:rPr>
            <w:rStyle w:val="Hyperlink"/>
            <w:kern w:val="22"/>
            <w:szCs w:val="22"/>
            <w:lang w:val="es-MX"/>
          </w:rPr>
          <w:t>XIII/2</w:t>
        </w:r>
      </w:hyperlink>
      <w:r w:rsidRPr="00A13E22">
        <w:rPr>
          <w:kern w:val="22"/>
          <w:szCs w:val="22"/>
          <w:lang w:val="es-AR"/>
        </w:rPr>
        <w:t>, párrafo 10 b))</w:t>
      </w:r>
    </w:p>
    <w:p w:rsidR="00602811" w:rsidRPr="00A13E22" w:rsidRDefault="00E75E76">
      <w:pPr>
        <w:pStyle w:val="Heading1"/>
        <w:numPr>
          <w:ilvl w:val="0"/>
          <w:numId w:val="7"/>
        </w:numPr>
        <w:suppressLineNumbers/>
        <w:tabs>
          <w:tab w:val="clear" w:pos="720"/>
          <w:tab w:val="left" w:pos="450"/>
        </w:tabs>
        <w:suppressAutoHyphens/>
        <w:kinsoku w:val="0"/>
        <w:overflowPunct w:val="0"/>
        <w:autoSpaceDE w:val="0"/>
        <w:autoSpaceDN w:val="0"/>
        <w:ind w:left="0" w:firstLine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Definición</w:t>
      </w:r>
    </w:p>
    <w:p w:rsidR="00602811" w:rsidRPr="00213249" w:rsidRDefault="00213249">
      <w:pPr>
        <w:pStyle w:val="Heading3"/>
        <w:keepNext w:val="0"/>
        <w:suppressLineNumbers/>
        <w:shd w:val="clear" w:color="auto" w:fill="FFFFFF"/>
        <w:tabs>
          <w:tab w:val="clear" w:pos="567"/>
        </w:tabs>
        <w:suppressAutoHyphens/>
        <w:kinsoku w:val="0"/>
        <w:overflowPunct w:val="0"/>
        <w:autoSpaceDE w:val="0"/>
        <w:autoSpaceDN w:val="0"/>
        <w:spacing w:before="0"/>
        <w:ind w:left="720"/>
        <w:contextualSpacing/>
        <w:jc w:val="both"/>
        <w:rPr>
          <w:b/>
          <w:bCs/>
          <w:color w:val="000000" w:themeColor="text1"/>
          <w:kern w:val="22"/>
          <w:szCs w:val="22"/>
          <w:lang w:val="es-AR"/>
        </w:rPr>
      </w:pPr>
      <w:proofErr w:type="gramStart"/>
      <w:r>
        <w:rPr>
          <w:color w:val="000000" w:themeColor="text1"/>
          <w:kern w:val="22"/>
          <w:szCs w:val="22"/>
          <w:lang w:val="es-AR"/>
        </w:rPr>
        <w:t>”O</w:t>
      </w:r>
      <w:r w:rsidR="00E75E76" w:rsidRPr="00213249">
        <w:rPr>
          <w:color w:val="000000" w:themeColor="text1"/>
          <w:kern w:val="22"/>
          <w:szCs w:val="22"/>
          <w:lang w:val="es-AR"/>
        </w:rPr>
        <w:t>tra</w:t>
      </w:r>
      <w:proofErr w:type="gramEnd"/>
      <w:r w:rsidR="00E75E76" w:rsidRPr="00213249">
        <w:rPr>
          <w:color w:val="000000" w:themeColor="text1"/>
          <w:kern w:val="22"/>
          <w:szCs w:val="22"/>
          <w:lang w:val="es-AR"/>
        </w:rPr>
        <w:t xml:space="preserve"> medida eficaz de conservación</w:t>
      </w:r>
      <w:r w:rsidR="00B355F4" w:rsidRPr="00213249">
        <w:rPr>
          <w:color w:val="000000" w:themeColor="text1"/>
          <w:kern w:val="22"/>
          <w:szCs w:val="22"/>
          <w:lang w:val="es-AR"/>
        </w:rPr>
        <w:t xml:space="preserve"> basada en áreas</w:t>
      </w:r>
      <w:r w:rsidR="00E75E76" w:rsidRPr="00213249">
        <w:rPr>
          <w:color w:val="000000" w:themeColor="text1"/>
          <w:kern w:val="22"/>
          <w:szCs w:val="22"/>
          <w:lang w:val="es-AR"/>
        </w:rPr>
        <w:t xml:space="preserve">" significa "un área definida </w:t>
      </w:r>
      <w:r w:rsidRPr="00213249">
        <w:rPr>
          <w:color w:val="000000" w:themeColor="text1"/>
          <w:kern w:val="22"/>
          <w:szCs w:val="22"/>
          <w:lang w:val="es-AR"/>
        </w:rPr>
        <w:t xml:space="preserve">geográficamente </w:t>
      </w:r>
      <w:r w:rsidR="00E75E76" w:rsidRPr="00213249">
        <w:rPr>
          <w:color w:val="000000" w:themeColor="text1"/>
          <w:kern w:val="22"/>
          <w:szCs w:val="22"/>
          <w:lang w:val="es-AR"/>
        </w:rPr>
        <w:t xml:space="preserve">con excepción de </w:t>
      </w:r>
      <w:r w:rsidR="00F478B9" w:rsidRPr="00213249">
        <w:rPr>
          <w:lang w:val="es-AR"/>
        </w:rPr>
        <w:t>un área protegida</w:t>
      </w:r>
      <w:r w:rsidR="00E75E76" w:rsidRPr="00213249">
        <w:rPr>
          <w:color w:val="000000" w:themeColor="text1"/>
          <w:kern w:val="22"/>
          <w:szCs w:val="22"/>
          <w:lang w:val="es-AR"/>
        </w:rPr>
        <w:t>, que se gobierna y se maneja de</w:t>
      </w:r>
      <w:r w:rsidRPr="00213249">
        <w:rPr>
          <w:color w:val="000000" w:themeColor="text1"/>
          <w:kern w:val="22"/>
          <w:szCs w:val="22"/>
          <w:lang w:val="es-AR"/>
        </w:rPr>
        <w:t xml:space="preserve"> manera tal que logra </w:t>
      </w:r>
      <w:r w:rsidR="00E75E76" w:rsidRPr="00213249">
        <w:rPr>
          <w:color w:val="000000" w:themeColor="text1"/>
          <w:kern w:val="22"/>
          <w:szCs w:val="22"/>
          <w:lang w:val="es-AR"/>
        </w:rPr>
        <w:t xml:space="preserve">resultados positivos y </w:t>
      </w:r>
      <w:r w:rsidRPr="00213249">
        <w:rPr>
          <w:color w:val="000000" w:themeColor="text1"/>
          <w:kern w:val="22"/>
          <w:szCs w:val="22"/>
          <w:lang w:val="es-AR"/>
        </w:rPr>
        <w:t xml:space="preserve">sostenidos </w:t>
      </w:r>
      <w:r w:rsidR="00E75E76" w:rsidRPr="00213249">
        <w:rPr>
          <w:color w:val="000000" w:themeColor="text1"/>
          <w:kern w:val="22"/>
          <w:szCs w:val="22"/>
          <w:lang w:val="es-AR"/>
        </w:rPr>
        <w:t>para</w:t>
      </w:r>
      <w:r w:rsidR="00E967D3" w:rsidRPr="00213249">
        <w:rPr>
          <w:color w:val="000000" w:themeColor="text1"/>
          <w:kern w:val="22"/>
          <w:szCs w:val="22"/>
          <w:lang w:val="es-AR"/>
        </w:rPr>
        <w:t xml:space="preserve"> la conservación </w:t>
      </w:r>
      <w:r w:rsidR="00E75E76" w:rsidRPr="00213249">
        <w:rPr>
          <w:color w:val="000000" w:themeColor="text1"/>
          <w:kern w:val="22"/>
          <w:szCs w:val="22"/>
          <w:lang w:val="es-AR"/>
        </w:rPr>
        <w:t>in situ </w:t>
      </w:r>
      <w:r w:rsidR="00532E87" w:rsidRPr="00213249">
        <w:rPr>
          <w:color w:val="000000" w:themeColor="text1"/>
          <w:kern w:val="22"/>
          <w:szCs w:val="22"/>
          <w:lang w:val="es-AR"/>
        </w:rPr>
        <w:t xml:space="preserve">de la </w:t>
      </w:r>
      <w:r w:rsidR="00255974" w:rsidRPr="00213249">
        <w:rPr>
          <w:color w:val="000000" w:themeColor="text1"/>
          <w:kern w:val="22"/>
          <w:szCs w:val="22"/>
          <w:lang w:val="es-AR"/>
        </w:rPr>
        <w:t>diversidad biológica</w:t>
      </w:r>
      <w:r w:rsidR="00E75E76" w:rsidRPr="00213249">
        <w:rPr>
          <w:color w:val="000000" w:themeColor="text1"/>
          <w:kern w:val="22"/>
          <w:szCs w:val="22"/>
          <w:lang w:val="es-AR"/>
        </w:rPr>
        <w:t>,</w:t>
      </w:r>
      <w:r w:rsidR="00E75E76" w:rsidRPr="00213249">
        <w:rPr>
          <w:rStyle w:val="FootnoteReference"/>
          <w:color w:val="000000" w:themeColor="text1"/>
          <w:kern w:val="22"/>
          <w:szCs w:val="22"/>
          <w:u w:val="none"/>
          <w:vertAlign w:val="superscript"/>
          <w:lang w:val="es-AR"/>
        </w:rPr>
        <w:footnoteReference w:id="48"/>
      </w:r>
      <w:r w:rsidR="00E75E76" w:rsidRPr="00213249">
        <w:rPr>
          <w:color w:val="000000" w:themeColor="text1"/>
          <w:kern w:val="22"/>
          <w:szCs w:val="22"/>
          <w:lang w:val="es-AR"/>
        </w:rPr>
        <w:t xml:space="preserve"> con </w:t>
      </w:r>
      <w:r w:rsidR="000E4BAA" w:rsidRPr="00213249">
        <w:rPr>
          <w:color w:val="000000" w:themeColor="text1"/>
          <w:kern w:val="22"/>
          <w:szCs w:val="22"/>
          <w:lang w:val="es-AR"/>
        </w:rPr>
        <w:t>servicios proporcionados por los ecosistemas</w:t>
      </w:r>
      <w:r w:rsidR="00E75E76" w:rsidRPr="00213249">
        <w:rPr>
          <w:color w:val="000000" w:themeColor="text1"/>
          <w:kern w:val="22"/>
          <w:szCs w:val="22"/>
          <w:lang w:val="es-AR"/>
        </w:rPr>
        <w:t xml:space="preserve"> y valores culturales y espirituales</w:t>
      </w:r>
      <w:r w:rsidRPr="00213249">
        <w:rPr>
          <w:color w:val="000000" w:themeColor="text1"/>
          <w:kern w:val="22"/>
          <w:szCs w:val="22"/>
          <w:lang w:val="es-AR"/>
        </w:rPr>
        <w:t xml:space="preserve"> conexos</w:t>
      </w:r>
      <w:r w:rsidR="00C7077F">
        <w:rPr>
          <w:color w:val="000000" w:themeColor="text1"/>
          <w:kern w:val="22"/>
          <w:szCs w:val="22"/>
          <w:lang w:val="es-AR"/>
        </w:rPr>
        <w:t>.</w:t>
      </w:r>
      <w:r w:rsidR="00E75E76" w:rsidRPr="00213249">
        <w:rPr>
          <w:color w:val="000000" w:themeColor="text1"/>
          <w:kern w:val="22"/>
          <w:szCs w:val="22"/>
          <w:lang w:val="es-AR"/>
        </w:rPr>
        <w:t>"</w:t>
      </w:r>
    </w:p>
    <w:p w:rsidR="00602811" w:rsidRPr="00A13E22" w:rsidRDefault="00E75E76">
      <w:pPr>
        <w:pStyle w:val="Heading1"/>
        <w:keepNext/>
        <w:suppressLineNumbers/>
        <w:tabs>
          <w:tab w:val="clear" w:pos="720"/>
          <w:tab w:val="left" w:pos="540"/>
        </w:tabs>
        <w:suppressAutoHyphens/>
        <w:kinsoku w:val="0"/>
        <w:overflowPunct w:val="0"/>
        <w:autoSpaceDE w:val="0"/>
        <w:autoSpaceDN w:val="0"/>
        <w:rPr>
          <w:rFonts w:eastAsia="Calibri"/>
          <w:kern w:val="22"/>
          <w:szCs w:val="22"/>
          <w:lang w:val="es-AR"/>
        </w:rPr>
      </w:pPr>
      <w:r w:rsidRPr="00A13E22">
        <w:rPr>
          <w:rFonts w:eastAsia="Calibri"/>
          <w:kern w:val="22"/>
          <w:szCs w:val="22"/>
          <w:lang w:val="es-AR"/>
        </w:rPr>
        <w:t>B.</w:t>
      </w:r>
      <w:r w:rsidRPr="00A13E22">
        <w:rPr>
          <w:lang w:val="es-AR"/>
        </w:rPr>
        <w:tab/>
      </w:r>
      <w:r w:rsidRPr="00A13E22">
        <w:rPr>
          <w:rFonts w:eastAsia="Calibri"/>
          <w:kern w:val="22"/>
          <w:szCs w:val="22"/>
          <w:lang w:val="es-AR"/>
        </w:rPr>
        <w:t>Principios rectores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Los principios rectores </w:t>
      </w:r>
      <w:r w:rsidR="00A66BDD" w:rsidRPr="00A13E22">
        <w:rPr>
          <w:kern w:val="22"/>
          <w:szCs w:val="22"/>
          <w:lang w:val="es-AR"/>
        </w:rPr>
        <w:t xml:space="preserve">generales </w:t>
      </w:r>
      <w:r w:rsidRPr="00A13E22">
        <w:rPr>
          <w:kern w:val="22"/>
          <w:szCs w:val="22"/>
          <w:lang w:val="es-AR"/>
        </w:rPr>
        <w:t>debe</w:t>
      </w:r>
      <w:r w:rsidR="00A66BDD">
        <w:rPr>
          <w:kern w:val="22"/>
          <w:szCs w:val="22"/>
          <w:lang w:val="es-AR"/>
        </w:rPr>
        <w:t>ría</w:t>
      </w:r>
      <w:r w:rsidRPr="00A13E22">
        <w:rPr>
          <w:kern w:val="22"/>
          <w:szCs w:val="22"/>
          <w:lang w:val="es-AR"/>
        </w:rPr>
        <w:t>n aplicar</w:t>
      </w:r>
      <w:r w:rsidR="00A66BDD">
        <w:rPr>
          <w:kern w:val="22"/>
          <w:szCs w:val="22"/>
          <w:lang w:val="es-AR"/>
        </w:rPr>
        <w:t>se</w:t>
      </w:r>
      <w:r w:rsidRPr="00A13E22">
        <w:rPr>
          <w:kern w:val="22"/>
          <w:szCs w:val="22"/>
          <w:lang w:val="es-AR"/>
        </w:rPr>
        <w:t xml:space="preserve"> </w:t>
      </w:r>
      <w:r w:rsidR="00A66BDD">
        <w:rPr>
          <w:kern w:val="22"/>
          <w:szCs w:val="22"/>
          <w:lang w:val="es-AR"/>
        </w:rPr>
        <w:t xml:space="preserve">de forma </w:t>
      </w:r>
      <w:r w:rsidRPr="00A13E22">
        <w:rPr>
          <w:kern w:val="22"/>
          <w:szCs w:val="22"/>
          <w:lang w:val="es-AR"/>
        </w:rPr>
        <w:t>flexible y caso por caso.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b/>
          <w:color w:val="000000" w:themeColor="text1"/>
          <w:kern w:val="22"/>
          <w:szCs w:val="22"/>
          <w:lang w:val="es-AR"/>
        </w:rPr>
      </w:pPr>
      <w:r w:rsidRPr="00A13E22">
        <w:rPr>
          <w:color w:val="000000" w:themeColor="text1"/>
          <w:kern w:val="22"/>
          <w:szCs w:val="22"/>
          <w:lang w:val="es-AR"/>
        </w:rPr>
        <w:t xml:space="preserve">Otras </w:t>
      </w:r>
      <w:r w:rsidR="00AF425D">
        <w:rPr>
          <w:color w:val="000000" w:themeColor="text1"/>
          <w:kern w:val="22"/>
          <w:szCs w:val="22"/>
          <w:lang w:val="es-AR"/>
        </w:rPr>
        <w:t>medidas de conservación</w:t>
      </w:r>
      <w:r w:rsidR="00F91E6A">
        <w:rPr>
          <w:color w:val="000000" w:themeColor="text1"/>
          <w:kern w:val="22"/>
          <w:szCs w:val="22"/>
          <w:lang w:val="es-AR"/>
        </w:rPr>
        <w:t xml:space="preserve"> eficaces basadas en áreas</w:t>
      </w:r>
      <w:r w:rsidRPr="00A13E22">
        <w:rPr>
          <w:color w:val="000000" w:themeColor="text1"/>
          <w:kern w:val="22"/>
          <w:szCs w:val="22"/>
          <w:lang w:val="es-AR"/>
        </w:rPr>
        <w:t xml:space="preserve"> tienen un valor </w:t>
      </w:r>
      <w:r w:rsidR="00213249">
        <w:rPr>
          <w:color w:val="000000" w:themeColor="text1"/>
          <w:kern w:val="22"/>
          <w:szCs w:val="22"/>
          <w:lang w:val="es-AR"/>
        </w:rPr>
        <w:t>para la</w:t>
      </w:r>
      <w:r w:rsidR="00532E87" w:rsidRPr="00532E87">
        <w:rPr>
          <w:color w:val="000000" w:themeColor="text1"/>
          <w:kern w:val="22"/>
          <w:szCs w:val="22"/>
          <w:lang w:val="es-AR"/>
        </w:rPr>
        <w:t xml:space="preserve"> diversidad biológica</w:t>
      </w:r>
      <w:r w:rsidRPr="00A13E22">
        <w:rPr>
          <w:color w:val="000000" w:themeColor="text1"/>
          <w:kern w:val="22"/>
          <w:szCs w:val="22"/>
          <w:lang w:val="es-AR"/>
        </w:rPr>
        <w:t xml:space="preserve">, que es la base para que su consideración </w:t>
      </w:r>
      <w:r w:rsidR="00213249">
        <w:rPr>
          <w:color w:val="000000" w:themeColor="text1"/>
          <w:kern w:val="22"/>
          <w:szCs w:val="22"/>
          <w:lang w:val="es-AR"/>
        </w:rPr>
        <w:t xml:space="preserve">logre </w:t>
      </w:r>
      <w:r w:rsidRPr="00A13E22">
        <w:rPr>
          <w:color w:val="000000" w:themeColor="text1"/>
          <w:kern w:val="22"/>
          <w:szCs w:val="22"/>
          <w:lang w:val="es-AR"/>
        </w:rPr>
        <w:t xml:space="preserve">la </w:t>
      </w:r>
      <w:r w:rsidR="00FB130C">
        <w:rPr>
          <w:color w:val="000000" w:themeColor="text1"/>
          <w:kern w:val="22"/>
          <w:szCs w:val="22"/>
          <w:lang w:val="es-AR"/>
        </w:rPr>
        <w:t xml:space="preserve">Meta 11 </w:t>
      </w:r>
      <w:r w:rsidRPr="00A13E22">
        <w:rPr>
          <w:color w:val="000000" w:themeColor="text1"/>
          <w:kern w:val="22"/>
          <w:szCs w:val="22"/>
          <w:lang w:val="es-AR"/>
        </w:rPr>
        <w:t xml:space="preserve">del </w:t>
      </w:r>
      <w:r w:rsidR="00A66BDD">
        <w:rPr>
          <w:color w:val="000000" w:themeColor="text1"/>
          <w:kern w:val="22"/>
          <w:szCs w:val="22"/>
          <w:lang w:val="es-AR"/>
        </w:rPr>
        <w:t>O</w:t>
      </w:r>
      <w:r w:rsidRPr="00A13E22">
        <w:rPr>
          <w:color w:val="000000" w:themeColor="text1"/>
          <w:kern w:val="22"/>
          <w:szCs w:val="22"/>
          <w:lang w:val="es-AR"/>
        </w:rPr>
        <w:t xml:space="preserve">bjetivo estratégico C del </w:t>
      </w:r>
      <w:r w:rsidR="00A66BDD">
        <w:rPr>
          <w:color w:val="000000" w:themeColor="text1"/>
          <w:kern w:val="22"/>
          <w:szCs w:val="22"/>
          <w:lang w:val="es-AR"/>
        </w:rPr>
        <w:t>P</w:t>
      </w:r>
      <w:r w:rsidRPr="00A13E22">
        <w:rPr>
          <w:color w:val="000000" w:themeColor="text1"/>
          <w:kern w:val="22"/>
          <w:szCs w:val="22"/>
          <w:lang w:val="es-AR"/>
        </w:rPr>
        <w:t xml:space="preserve">lan estratégico para </w:t>
      </w:r>
      <w:r w:rsidR="00502CAA" w:rsidRPr="00502CAA">
        <w:rPr>
          <w:color w:val="000000" w:themeColor="text1"/>
          <w:kern w:val="22"/>
          <w:szCs w:val="22"/>
          <w:lang w:val="es-AR"/>
        </w:rPr>
        <w:t>la diversidad biológica</w:t>
      </w:r>
      <w:r w:rsidR="008B728C" w:rsidRPr="008B728C">
        <w:rPr>
          <w:color w:val="000000" w:themeColor="text1"/>
          <w:kern w:val="22"/>
          <w:szCs w:val="22"/>
          <w:lang w:val="es-AR"/>
        </w:rPr>
        <w:t xml:space="preserve"> </w:t>
      </w:r>
      <w:r w:rsidR="00A66BDD">
        <w:rPr>
          <w:color w:val="000000" w:themeColor="text1"/>
          <w:kern w:val="22"/>
          <w:szCs w:val="22"/>
          <w:lang w:val="es-AR"/>
        </w:rPr>
        <w:t xml:space="preserve">de </w:t>
      </w:r>
      <w:r w:rsidRPr="00A13E22">
        <w:rPr>
          <w:color w:val="000000" w:themeColor="text1"/>
          <w:kern w:val="22"/>
          <w:szCs w:val="22"/>
          <w:lang w:val="es-AR"/>
        </w:rPr>
        <w:t>2011 y 2020;</w:t>
      </w:r>
    </w:p>
    <w:p w:rsidR="00602811" w:rsidRPr="00A13E22" w:rsidRDefault="00A66BDD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b/>
          <w:color w:val="000000" w:themeColor="text1"/>
          <w:kern w:val="22"/>
          <w:szCs w:val="22"/>
          <w:lang w:val="es-AR"/>
        </w:rPr>
      </w:pPr>
      <w:r>
        <w:rPr>
          <w:color w:val="000000" w:themeColor="text1"/>
          <w:kern w:val="22"/>
          <w:szCs w:val="22"/>
          <w:lang w:val="es-AR"/>
        </w:rPr>
        <w:t xml:space="preserve">Otras medidas de conservación eficaces basadas en áreas </w:t>
      </w:r>
      <w:r w:rsidR="00E75E76" w:rsidRPr="00A13E22">
        <w:rPr>
          <w:color w:val="000000" w:themeColor="text1"/>
          <w:kern w:val="22"/>
          <w:szCs w:val="22"/>
          <w:lang w:val="es-AR"/>
        </w:rPr>
        <w:t>refleja</w:t>
      </w:r>
      <w:r w:rsidR="004A0883">
        <w:rPr>
          <w:color w:val="000000" w:themeColor="text1"/>
          <w:kern w:val="22"/>
          <w:szCs w:val="22"/>
          <w:lang w:val="es-AR"/>
        </w:rPr>
        <w:t>n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una oportunidad de proporcionar</w:t>
      </w:r>
      <w:r w:rsidR="00E967D3">
        <w:rPr>
          <w:color w:val="000000" w:themeColor="text1"/>
          <w:kern w:val="22"/>
          <w:szCs w:val="22"/>
          <w:lang w:val="es-AR"/>
        </w:rPr>
        <w:t xml:space="preserve"> la conservación </w:t>
      </w:r>
      <w:r w:rsidR="00532E87" w:rsidRPr="00532E87">
        <w:rPr>
          <w:color w:val="000000" w:themeColor="text1"/>
          <w:kern w:val="22"/>
          <w:szCs w:val="22"/>
          <w:lang w:val="es-AR"/>
        </w:rPr>
        <w:t>de la diversidad biológica</w:t>
      </w:r>
      <w:r w:rsidR="008B728C" w:rsidRPr="008B728C">
        <w:rPr>
          <w:color w:val="000000" w:themeColor="text1"/>
          <w:kern w:val="22"/>
          <w:szCs w:val="22"/>
          <w:lang w:val="es-AR"/>
        </w:rPr>
        <w:t xml:space="preserve"> </w:t>
      </w:r>
      <w:r w:rsidR="004A0883" w:rsidRPr="004A0883">
        <w:rPr>
          <w:i/>
          <w:color w:val="000000" w:themeColor="text1"/>
          <w:kern w:val="22"/>
          <w:szCs w:val="22"/>
          <w:lang w:val="es-AR"/>
        </w:rPr>
        <w:t>in situ</w:t>
      </w:r>
      <w:r w:rsidR="004A0883" w:rsidRPr="00A13E22">
        <w:rPr>
          <w:color w:val="000000" w:themeColor="text1"/>
          <w:kern w:val="22"/>
          <w:szCs w:val="22"/>
          <w:lang w:val="es-AR"/>
        </w:rPr>
        <w:t xml:space="preserve"> </w:t>
      </w:r>
      <w:r w:rsidR="004A0883">
        <w:rPr>
          <w:color w:val="000000" w:themeColor="text1"/>
          <w:kern w:val="22"/>
          <w:szCs w:val="22"/>
          <w:lang w:val="es-AR"/>
        </w:rPr>
        <w:t>a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largo plazo.</w:t>
      </w:r>
      <w:r w:rsidR="00E75E76" w:rsidRPr="00A13E22">
        <w:rPr>
          <w:lang w:val="es-AR"/>
        </w:rPr>
        <w:t xml:space="preserve">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Pueden permitir </w:t>
      </w:r>
      <w:r w:rsidR="00213249">
        <w:rPr>
          <w:color w:val="000000" w:themeColor="text1"/>
          <w:kern w:val="22"/>
          <w:szCs w:val="22"/>
          <w:lang w:val="es-AR"/>
        </w:rPr>
        <w:t xml:space="preserve">la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actividad humana sostenible </w:t>
      </w:r>
      <w:r w:rsidR="00213249">
        <w:rPr>
          <w:color w:val="000000" w:themeColor="text1"/>
          <w:kern w:val="22"/>
          <w:szCs w:val="22"/>
          <w:lang w:val="es-AR"/>
        </w:rPr>
        <w:t xml:space="preserve">al mismo tiempo </w:t>
      </w:r>
      <w:r w:rsidR="00E75E76" w:rsidRPr="00A13E22">
        <w:rPr>
          <w:color w:val="000000" w:themeColor="text1"/>
          <w:kern w:val="22"/>
          <w:szCs w:val="22"/>
          <w:lang w:val="es-AR"/>
        </w:rPr>
        <w:t>que ofrecen un</w:t>
      </w:r>
      <w:r w:rsidR="00B66F04">
        <w:rPr>
          <w:color w:val="000000" w:themeColor="text1"/>
          <w:kern w:val="22"/>
          <w:szCs w:val="22"/>
          <w:lang w:val="es-AR"/>
        </w:rPr>
        <w:t xml:space="preserve"> claro beneficio </w:t>
      </w:r>
      <w:r w:rsidR="00213249">
        <w:rPr>
          <w:color w:val="000000" w:themeColor="text1"/>
          <w:kern w:val="22"/>
          <w:szCs w:val="22"/>
          <w:lang w:val="es-AR"/>
        </w:rPr>
        <w:t>para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la conservación </w:t>
      </w:r>
      <w:r w:rsidR="00532E87" w:rsidRPr="00532E87">
        <w:rPr>
          <w:color w:val="000000" w:themeColor="text1"/>
          <w:kern w:val="22"/>
          <w:szCs w:val="22"/>
          <w:lang w:val="es-AR"/>
        </w:rPr>
        <w:t>de la diversidad biológica</w:t>
      </w:r>
      <w:r w:rsidR="008B728C" w:rsidRPr="008B728C">
        <w:rPr>
          <w:color w:val="000000" w:themeColor="text1"/>
          <w:kern w:val="22"/>
          <w:szCs w:val="22"/>
          <w:lang w:val="es-AR"/>
        </w:rPr>
        <w:t xml:space="preserve">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y evitan impactos negativos en </w:t>
      </w:r>
      <w:r w:rsidR="00BA0734">
        <w:rPr>
          <w:color w:val="000000" w:themeColor="text1"/>
          <w:kern w:val="22"/>
          <w:szCs w:val="22"/>
          <w:lang w:val="es-AR"/>
        </w:rPr>
        <w:t xml:space="preserve">dicha </w:t>
      </w:r>
      <w:r w:rsidR="008B728C">
        <w:rPr>
          <w:color w:val="000000" w:themeColor="text1"/>
          <w:kern w:val="22"/>
          <w:szCs w:val="22"/>
          <w:lang w:val="es-AR"/>
        </w:rPr>
        <w:t>diversidad</w:t>
      </w:r>
      <w:r w:rsidR="00E75E76" w:rsidRPr="00A13E22">
        <w:rPr>
          <w:color w:val="000000" w:themeColor="text1"/>
          <w:kern w:val="22"/>
          <w:szCs w:val="22"/>
          <w:lang w:val="es-AR"/>
        </w:rPr>
        <w:t>.</w:t>
      </w:r>
      <w:r w:rsidR="00E75E76" w:rsidRPr="00A13E22">
        <w:rPr>
          <w:lang w:val="es-AR"/>
        </w:rPr>
        <w:t xml:space="preserve"> </w:t>
      </w:r>
      <w:r w:rsidR="00B66F04">
        <w:rPr>
          <w:lang w:val="es-AR"/>
        </w:rPr>
        <w:t xml:space="preserve">Al reconocer </w:t>
      </w:r>
      <w:r w:rsidR="00E75E76" w:rsidRPr="00A13E22">
        <w:rPr>
          <w:color w:val="000000" w:themeColor="text1"/>
          <w:kern w:val="22"/>
          <w:szCs w:val="22"/>
          <w:lang w:val="es-AR"/>
        </w:rPr>
        <w:t>un área, hay un incentivo para</w:t>
      </w:r>
      <w:r w:rsidR="00B66F04">
        <w:rPr>
          <w:color w:val="000000" w:themeColor="text1"/>
          <w:kern w:val="22"/>
          <w:szCs w:val="22"/>
          <w:lang w:val="es-AR"/>
        </w:rPr>
        <w:t xml:space="preserve"> mantener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los valores existentes y mejora</w:t>
      </w:r>
      <w:r w:rsidR="00B66F04">
        <w:rPr>
          <w:color w:val="000000" w:themeColor="text1"/>
          <w:kern w:val="22"/>
          <w:szCs w:val="22"/>
          <w:lang w:val="es-AR"/>
        </w:rPr>
        <w:t>r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</w:t>
      </w:r>
      <w:r w:rsidR="00B66F04">
        <w:rPr>
          <w:color w:val="000000" w:themeColor="text1"/>
          <w:kern w:val="22"/>
          <w:szCs w:val="22"/>
          <w:lang w:val="es-AR"/>
        </w:rPr>
        <w:t xml:space="preserve">los resultados de la conservación de </w:t>
      </w:r>
      <w:r w:rsidR="00532E87" w:rsidRPr="00532E87">
        <w:rPr>
          <w:color w:val="000000" w:themeColor="text1"/>
          <w:kern w:val="22"/>
          <w:szCs w:val="22"/>
          <w:lang w:val="es-AR"/>
        </w:rPr>
        <w:t>la diversidad biológica</w:t>
      </w:r>
      <w:r w:rsidR="00E75E76"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B66F04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b/>
          <w:color w:val="000000" w:themeColor="text1"/>
          <w:kern w:val="22"/>
          <w:szCs w:val="22"/>
          <w:lang w:val="es-AR"/>
        </w:rPr>
      </w:pPr>
      <w:r>
        <w:rPr>
          <w:color w:val="000000" w:themeColor="text1"/>
          <w:kern w:val="22"/>
          <w:szCs w:val="22"/>
          <w:lang w:val="es-AR"/>
        </w:rPr>
        <w:t>O</w:t>
      </w:r>
      <w:r w:rsidR="00A66BDD">
        <w:rPr>
          <w:color w:val="000000" w:themeColor="text1"/>
          <w:kern w:val="22"/>
          <w:szCs w:val="22"/>
          <w:lang w:val="es-AR"/>
        </w:rPr>
        <w:t xml:space="preserve">tras medidas de conservación eficaces basadas en áreas </w:t>
      </w:r>
      <w:r>
        <w:rPr>
          <w:color w:val="000000" w:themeColor="text1"/>
          <w:kern w:val="22"/>
          <w:szCs w:val="22"/>
          <w:lang w:val="es-AR"/>
        </w:rPr>
        <w:t xml:space="preserve">aportan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resultados </w:t>
      </w:r>
      <w:r w:rsidR="00532E87" w:rsidRPr="00532E87">
        <w:rPr>
          <w:color w:val="000000" w:themeColor="text1"/>
          <w:kern w:val="22"/>
          <w:szCs w:val="22"/>
          <w:lang w:val="es-AR"/>
        </w:rPr>
        <w:t>de diversidad biológica</w:t>
      </w:r>
      <w:r w:rsidR="008B728C" w:rsidRPr="008B728C">
        <w:rPr>
          <w:color w:val="000000" w:themeColor="text1"/>
          <w:kern w:val="22"/>
          <w:szCs w:val="22"/>
          <w:lang w:val="es-AR"/>
        </w:rPr>
        <w:t xml:space="preserve"> </w:t>
      </w:r>
      <w:r w:rsidR="00E75E76" w:rsidRPr="00A13E22">
        <w:rPr>
          <w:color w:val="000000" w:themeColor="text1"/>
          <w:kern w:val="22"/>
          <w:szCs w:val="22"/>
          <w:lang w:val="es-AR"/>
        </w:rPr>
        <w:t>comparable</w:t>
      </w:r>
      <w:r>
        <w:rPr>
          <w:color w:val="000000" w:themeColor="text1"/>
          <w:kern w:val="22"/>
          <w:szCs w:val="22"/>
          <w:lang w:val="es-AR"/>
        </w:rPr>
        <w:t>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y complementario</w:t>
      </w:r>
      <w:r>
        <w:rPr>
          <w:color w:val="000000" w:themeColor="text1"/>
          <w:kern w:val="22"/>
          <w:szCs w:val="22"/>
          <w:lang w:val="es-AR"/>
        </w:rPr>
        <w:t>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a los de </w:t>
      </w:r>
      <w:r>
        <w:rPr>
          <w:color w:val="000000" w:themeColor="text1"/>
          <w:kern w:val="22"/>
          <w:szCs w:val="22"/>
          <w:lang w:val="es-AR"/>
        </w:rPr>
        <w:t xml:space="preserve">las </w:t>
      </w:r>
      <w:r w:rsidR="00E75E76" w:rsidRPr="00A13E22">
        <w:rPr>
          <w:color w:val="000000" w:themeColor="text1"/>
          <w:kern w:val="22"/>
          <w:szCs w:val="22"/>
          <w:lang w:val="es-AR"/>
        </w:rPr>
        <w:t>áreas protegidas;</w:t>
      </w:r>
    </w:p>
    <w:p w:rsidR="00602811" w:rsidRPr="00A13E22" w:rsidRDefault="00B66F04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>
        <w:rPr>
          <w:color w:val="000000" w:themeColor="text1"/>
          <w:kern w:val="22"/>
          <w:szCs w:val="22"/>
          <w:lang w:val="es-AR"/>
        </w:rPr>
        <w:t>O</w:t>
      </w:r>
      <w:r w:rsidR="00A66BDD">
        <w:rPr>
          <w:color w:val="000000" w:themeColor="text1"/>
          <w:kern w:val="22"/>
          <w:szCs w:val="22"/>
          <w:lang w:val="es-AR"/>
        </w:rPr>
        <w:t>tras medidas de conservación eficaces basadas en áreas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demuestra</w:t>
      </w:r>
      <w:r>
        <w:rPr>
          <w:color w:val="000000" w:themeColor="text1"/>
          <w:kern w:val="22"/>
          <w:szCs w:val="22"/>
          <w:lang w:val="es-AR"/>
        </w:rPr>
        <w:t>n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resultados positivos </w:t>
      </w:r>
      <w:r w:rsidR="00532E87" w:rsidRPr="00532E87">
        <w:rPr>
          <w:color w:val="000000" w:themeColor="text1"/>
          <w:kern w:val="22"/>
          <w:szCs w:val="22"/>
          <w:lang w:val="es-AR"/>
        </w:rPr>
        <w:t>de la diversidad biológica</w:t>
      </w:r>
      <w:r w:rsidR="008B728C" w:rsidRPr="008B728C">
        <w:rPr>
          <w:color w:val="000000" w:themeColor="text1"/>
          <w:kern w:val="22"/>
          <w:szCs w:val="22"/>
          <w:lang w:val="es-AR"/>
        </w:rPr>
        <w:t xml:space="preserve"> </w:t>
      </w:r>
      <w:r>
        <w:rPr>
          <w:color w:val="000000" w:themeColor="text1"/>
          <w:kern w:val="22"/>
          <w:szCs w:val="22"/>
          <w:lang w:val="es-AR"/>
        </w:rPr>
        <w:t>mediante la prevención</w:t>
      </w:r>
      <w:r w:rsidR="00E75E76" w:rsidRPr="00A13E22">
        <w:rPr>
          <w:color w:val="000000" w:themeColor="text1"/>
          <w:kern w:val="22"/>
          <w:szCs w:val="22"/>
          <w:lang w:val="es-AR"/>
        </w:rPr>
        <w:t>, reduc</w:t>
      </w:r>
      <w:r>
        <w:rPr>
          <w:color w:val="000000" w:themeColor="text1"/>
          <w:kern w:val="22"/>
          <w:szCs w:val="22"/>
          <w:lang w:val="es-AR"/>
        </w:rPr>
        <w:t xml:space="preserve">ción </w:t>
      </w:r>
      <w:r w:rsidR="00E75E76" w:rsidRPr="00A13E22">
        <w:rPr>
          <w:color w:val="000000" w:themeColor="text1"/>
          <w:kern w:val="22"/>
          <w:szCs w:val="22"/>
          <w:lang w:val="es-AR"/>
        </w:rPr>
        <w:t>o elimina</w:t>
      </w:r>
      <w:r>
        <w:rPr>
          <w:color w:val="000000" w:themeColor="text1"/>
          <w:kern w:val="22"/>
          <w:szCs w:val="22"/>
          <w:lang w:val="es-AR"/>
        </w:rPr>
        <w:t>ción</w:t>
      </w:r>
      <w:r w:rsidR="00807CD1">
        <w:rPr>
          <w:color w:val="000000" w:themeColor="text1"/>
          <w:kern w:val="22"/>
          <w:szCs w:val="22"/>
          <w:lang w:val="es-AR"/>
        </w:rPr>
        <w:t xml:space="preserve"> de amenazas</w:t>
      </w:r>
      <w:r>
        <w:rPr>
          <w:color w:val="000000" w:themeColor="text1"/>
          <w:kern w:val="22"/>
          <w:szCs w:val="22"/>
          <w:lang w:val="es-AR"/>
        </w:rPr>
        <w:t xml:space="preserve"> </w:t>
      </w:r>
      <w:r w:rsidR="00E75E76" w:rsidRPr="00A13E22">
        <w:rPr>
          <w:color w:val="000000" w:themeColor="text1"/>
          <w:kern w:val="22"/>
          <w:szCs w:val="22"/>
          <w:lang w:val="es-AR"/>
        </w:rPr>
        <w:t>existente</w:t>
      </w:r>
      <w:r w:rsidR="002F143A">
        <w:rPr>
          <w:color w:val="000000" w:themeColor="text1"/>
          <w:kern w:val="22"/>
          <w:szCs w:val="22"/>
          <w:lang w:val="es-AR"/>
        </w:rPr>
        <w:t>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o</w:t>
      </w:r>
      <w:r w:rsidR="002F143A">
        <w:rPr>
          <w:color w:val="000000" w:themeColor="text1"/>
          <w:kern w:val="22"/>
          <w:szCs w:val="22"/>
          <w:lang w:val="es-AR"/>
        </w:rPr>
        <w:t xml:space="preserve"> </w:t>
      </w:r>
      <w:r w:rsidR="00807CD1">
        <w:rPr>
          <w:color w:val="000000" w:themeColor="text1"/>
          <w:kern w:val="22"/>
          <w:szCs w:val="22"/>
          <w:lang w:val="es-AR"/>
        </w:rPr>
        <w:t>razonablemente anticipadas</w:t>
      </w:r>
      <w:r w:rsidR="00E75E76" w:rsidRPr="00A13E22">
        <w:rPr>
          <w:color w:val="000000" w:themeColor="text1"/>
          <w:kern w:val="22"/>
          <w:szCs w:val="22"/>
          <w:lang w:val="es-AR"/>
        </w:rPr>
        <w:t>, y consolidando</w:t>
      </w:r>
      <w:r w:rsidR="002F143A">
        <w:rPr>
          <w:color w:val="000000" w:themeColor="text1"/>
          <w:kern w:val="22"/>
          <w:szCs w:val="22"/>
          <w:lang w:val="es-AR"/>
        </w:rPr>
        <w:t xml:space="preserve"> las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protecciones existentes.</w:t>
      </w:r>
      <w:r w:rsidR="00E75E76" w:rsidRPr="00A13E22">
        <w:rPr>
          <w:lang w:val="es-AR"/>
        </w:rPr>
        <w:t xml:space="preserve">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La gestión de </w:t>
      </w:r>
      <w:r w:rsidR="002F143A">
        <w:rPr>
          <w:color w:val="000000" w:themeColor="text1"/>
          <w:kern w:val="22"/>
          <w:szCs w:val="22"/>
          <w:lang w:val="es-AR"/>
        </w:rPr>
        <w:t xml:space="preserve">estas medidas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es </w:t>
      </w:r>
      <w:r w:rsidR="002F143A">
        <w:rPr>
          <w:color w:val="000000" w:themeColor="text1"/>
          <w:kern w:val="22"/>
          <w:szCs w:val="22"/>
          <w:lang w:val="es-AR"/>
        </w:rPr>
        <w:t xml:space="preserve">coherente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con el enfoque por ecosistemas y el </w:t>
      </w:r>
      <w:r w:rsidR="002F143A">
        <w:rPr>
          <w:color w:val="000000" w:themeColor="text1"/>
          <w:kern w:val="22"/>
          <w:szCs w:val="22"/>
          <w:lang w:val="es-AR"/>
        </w:rPr>
        <w:t>principio precautorio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, proporcionando la capacidad de adaptarse para </w:t>
      </w:r>
      <w:r w:rsidR="002F143A">
        <w:rPr>
          <w:color w:val="000000" w:themeColor="text1"/>
          <w:kern w:val="22"/>
          <w:szCs w:val="22"/>
          <w:lang w:val="es-AR"/>
        </w:rPr>
        <w:t xml:space="preserve">lograr </w:t>
      </w:r>
      <w:r w:rsidR="005F633F">
        <w:rPr>
          <w:color w:val="000000" w:themeColor="text1"/>
          <w:kern w:val="22"/>
          <w:szCs w:val="22"/>
          <w:lang w:val="es-AR"/>
        </w:rPr>
        <w:t>resultados en materia de diversidad biológica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, </w:t>
      </w:r>
      <w:r w:rsidR="00A13E22">
        <w:rPr>
          <w:color w:val="000000" w:themeColor="text1"/>
          <w:kern w:val="22"/>
          <w:szCs w:val="22"/>
          <w:lang w:val="es-AR"/>
        </w:rPr>
        <w:t>inclusive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resultados a largo plazo, e </w:t>
      </w:r>
      <w:r w:rsidR="002F143A">
        <w:rPr>
          <w:color w:val="000000" w:themeColor="text1"/>
          <w:kern w:val="22"/>
          <w:szCs w:val="22"/>
          <w:lang w:val="es-AR"/>
        </w:rPr>
        <w:t xml:space="preserve">incluyendo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la capacidad de </w:t>
      </w:r>
      <w:r w:rsidR="002F143A">
        <w:rPr>
          <w:color w:val="000000" w:themeColor="text1"/>
          <w:kern w:val="22"/>
          <w:szCs w:val="22"/>
          <w:lang w:val="es-AR"/>
        </w:rPr>
        <w:t xml:space="preserve">controlar </w:t>
      </w:r>
      <w:r w:rsidR="00E75E76" w:rsidRPr="00A13E22">
        <w:rPr>
          <w:color w:val="000000" w:themeColor="text1"/>
          <w:kern w:val="22"/>
          <w:szCs w:val="22"/>
          <w:lang w:val="es-AR"/>
        </w:rPr>
        <w:t>una nueva amenaza;</w:t>
      </w:r>
    </w:p>
    <w:p w:rsidR="00602811" w:rsidRPr="00A13E22" w:rsidRDefault="002F143A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b/>
          <w:color w:val="000000" w:themeColor="text1"/>
          <w:kern w:val="22"/>
          <w:szCs w:val="22"/>
          <w:lang w:val="es-AR"/>
        </w:rPr>
      </w:pPr>
      <w:r>
        <w:rPr>
          <w:color w:val="000000" w:themeColor="text1"/>
          <w:kern w:val="22"/>
          <w:szCs w:val="22"/>
          <w:lang w:val="es-AR"/>
        </w:rPr>
        <w:t>O</w:t>
      </w:r>
      <w:r w:rsidR="00A66BDD">
        <w:rPr>
          <w:color w:val="000000" w:themeColor="text1"/>
          <w:kern w:val="22"/>
          <w:szCs w:val="22"/>
          <w:lang w:val="es-AR"/>
        </w:rPr>
        <w:t>tras medidas de conservación eficaces basadas en áreas</w:t>
      </w:r>
      <w:r>
        <w:rPr>
          <w:color w:val="000000" w:themeColor="text1"/>
          <w:kern w:val="22"/>
          <w:szCs w:val="22"/>
          <w:lang w:val="es-AR"/>
        </w:rPr>
        <w:t xml:space="preserve"> ayudan a aportar </w:t>
      </w:r>
      <w:r w:rsidR="00E75E76" w:rsidRPr="00A13E22">
        <w:rPr>
          <w:color w:val="000000" w:themeColor="text1"/>
          <w:kern w:val="22"/>
          <w:szCs w:val="22"/>
          <w:lang w:val="es-AR"/>
        </w:rPr>
        <w:t>mayor representatividad y conectividad en</w:t>
      </w:r>
      <w:r>
        <w:rPr>
          <w:color w:val="000000" w:themeColor="text1"/>
          <w:kern w:val="22"/>
          <w:szCs w:val="22"/>
          <w:lang w:val="es-AR"/>
        </w:rPr>
        <w:t xml:space="preserve"> los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sistemas </w:t>
      </w:r>
      <w:r w:rsidR="00532E87" w:rsidRPr="00532E87">
        <w:rPr>
          <w:color w:val="000000" w:themeColor="text1"/>
          <w:kern w:val="22"/>
          <w:szCs w:val="22"/>
          <w:lang w:val="es-AR"/>
        </w:rPr>
        <w:t>de área</w:t>
      </w:r>
      <w:r>
        <w:rPr>
          <w:color w:val="000000" w:themeColor="text1"/>
          <w:kern w:val="22"/>
          <w:szCs w:val="22"/>
          <w:lang w:val="es-AR"/>
        </w:rPr>
        <w:t>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protegida</w:t>
      </w:r>
      <w:r>
        <w:rPr>
          <w:color w:val="000000" w:themeColor="text1"/>
          <w:kern w:val="22"/>
          <w:szCs w:val="22"/>
          <w:lang w:val="es-AR"/>
        </w:rPr>
        <w:t>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y</w:t>
      </w:r>
      <w:r>
        <w:rPr>
          <w:color w:val="000000" w:themeColor="text1"/>
          <w:kern w:val="22"/>
          <w:szCs w:val="22"/>
          <w:lang w:val="es-AR"/>
        </w:rPr>
        <w:t>, de este modo,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puede</w:t>
      </w:r>
      <w:r w:rsidR="00BA0734">
        <w:rPr>
          <w:color w:val="000000" w:themeColor="text1"/>
          <w:kern w:val="22"/>
          <w:szCs w:val="22"/>
          <w:lang w:val="es-AR"/>
        </w:rPr>
        <w:t>n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ayudar a abordar</w:t>
      </w:r>
      <w:r>
        <w:rPr>
          <w:color w:val="000000" w:themeColor="text1"/>
          <w:kern w:val="22"/>
          <w:szCs w:val="22"/>
          <w:lang w:val="es-AR"/>
        </w:rPr>
        <w:t xml:space="preserve"> </w:t>
      </w:r>
      <w:r w:rsidR="00E75E76" w:rsidRPr="00A13E22">
        <w:rPr>
          <w:color w:val="000000" w:themeColor="text1"/>
          <w:kern w:val="22"/>
          <w:szCs w:val="22"/>
          <w:lang w:val="es-AR"/>
        </w:rPr>
        <w:t>amenazas m</w:t>
      </w:r>
      <w:r w:rsidR="00BA0734">
        <w:rPr>
          <w:color w:val="000000" w:themeColor="text1"/>
          <w:kern w:val="22"/>
          <w:szCs w:val="22"/>
          <w:lang w:val="es-AR"/>
        </w:rPr>
        <w:t xml:space="preserve">ayores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y </w:t>
      </w:r>
      <w:r>
        <w:rPr>
          <w:color w:val="000000" w:themeColor="text1"/>
          <w:kern w:val="22"/>
          <w:szCs w:val="22"/>
          <w:lang w:val="es-AR"/>
        </w:rPr>
        <w:t xml:space="preserve">extendidas 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y a </w:t>
      </w:r>
      <w:r w:rsidR="00F91E6A">
        <w:rPr>
          <w:color w:val="000000" w:themeColor="text1"/>
          <w:kern w:val="22"/>
          <w:szCs w:val="22"/>
          <w:lang w:val="es-AR"/>
        </w:rPr>
        <w:t>mejorar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</w:t>
      </w:r>
      <w:r>
        <w:rPr>
          <w:color w:val="000000" w:themeColor="text1"/>
          <w:kern w:val="22"/>
          <w:szCs w:val="22"/>
          <w:lang w:val="es-AR"/>
        </w:rPr>
        <w:t>la resiliencia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, </w:t>
      </w:r>
      <w:r w:rsidR="00A13E22">
        <w:rPr>
          <w:color w:val="000000" w:themeColor="text1"/>
          <w:kern w:val="22"/>
          <w:szCs w:val="22"/>
          <w:lang w:val="es-AR"/>
        </w:rPr>
        <w:t>inclusive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con respecto </w:t>
      </w:r>
      <w:r>
        <w:rPr>
          <w:color w:val="000000" w:themeColor="text1"/>
          <w:kern w:val="22"/>
          <w:szCs w:val="22"/>
          <w:lang w:val="es-AR"/>
        </w:rPr>
        <w:t>al cambio climático</w:t>
      </w:r>
      <w:r w:rsidR="00E75E76"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rFonts w:eastAsia="Calibri"/>
          <w:color w:val="000000" w:themeColor="text1"/>
          <w:kern w:val="22"/>
          <w:szCs w:val="22"/>
          <w:lang w:val="es-AR"/>
        </w:rPr>
        <w:t xml:space="preserve">La definición y los criterios </w:t>
      </w:r>
      <w:r w:rsidR="002F143A">
        <w:rPr>
          <w:rFonts w:eastAsia="Calibri"/>
          <w:color w:val="000000" w:themeColor="text1"/>
          <w:kern w:val="22"/>
          <w:szCs w:val="22"/>
          <w:lang w:val="es-AR"/>
        </w:rPr>
        <w:t xml:space="preserve">de </w:t>
      </w:r>
      <w:r w:rsidRPr="00A13E22">
        <w:rPr>
          <w:rFonts w:eastAsia="Calibri"/>
          <w:color w:val="000000" w:themeColor="text1"/>
          <w:kern w:val="22"/>
          <w:szCs w:val="22"/>
          <w:lang w:val="es-AR"/>
        </w:rPr>
        <w:t xml:space="preserve">identificación de </w:t>
      </w:r>
      <w:r w:rsidR="00A66BDD">
        <w:rPr>
          <w:rFonts w:eastAsia="Calibri"/>
          <w:color w:val="000000" w:themeColor="text1"/>
          <w:kern w:val="22"/>
          <w:szCs w:val="22"/>
          <w:lang w:val="es-AR"/>
        </w:rPr>
        <w:t xml:space="preserve">otras medidas de conservación eficaces basadas en áreas </w:t>
      </w:r>
      <w:r w:rsidR="002F143A">
        <w:rPr>
          <w:rFonts w:eastAsia="Calibri"/>
          <w:color w:val="000000" w:themeColor="text1"/>
          <w:kern w:val="22"/>
          <w:szCs w:val="22"/>
          <w:lang w:val="es-AR"/>
        </w:rPr>
        <w:t xml:space="preserve">pueden aplicarse </w:t>
      </w:r>
      <w:r w:rsidRPr="00A13E22">
        <w:rPr>
          <w:rFonts w:eastAsia="Calibri"/>
          <w:color w:val="000000" w:themeColor="text1"/>
          <w:kern w:val="22"/>
          <w:szCs w:val="22"/>
          <w:lang w:val="es-AR"/>
        </w:rPr>
        <w:t>a través de todos los ecosistemas, y la identificación debe</w:t>
      </w:r>
      <w:r w:rsidR="002F143A">
        <w:rPr>
          <w:rFonts w:eastAsia="Calibri"/>
          <w:color w:val="000000" w:themeColor="text1"/>
          <w:kern w:val="22"/>
          <w:szCs w:val="22"/>
          <w:lang w:val="es-AR"/>
        </w:rPr>
        <w:t>ría</w:t>
      </w:r>
      <w:r w:rsidRPr="00A13E22">
        <w:rPr>
          <w:rFonts w:eastAsia="Calibri"/>
          <w:color w:val="000000" w:themeColor="text1"/>
          <w:kern w:val="22"/>
          <w:szCs w:val="22"/>
          <w:lang w:val="es-AR"/>
        </w:rPr>
        <w:t xml:space="preserve"> </w:t>
      </w:r>
      <w:r w:rsidR="002F143A">
        <w:rPr>
          <w:rFonts w:eastAsia="Calibri"/>
          <w:color w:val="000000" w:themeColor="text1"/>
          <w:kern w:val="22"/>
          <w:szCs w:val="22"/>
          <w:lang w:val="es-AR"/>
        </w:rPr>
        <w:t xml:space="preserve">hacerse </w:t>
      </w:r>
      <w:r w:rsidRPr="00A13E22">
        <w:rPr>
          <w:rFonts w:eastAsia="Calibri"/>
          <w:color w:val="000000" w:themeColor="text1"/>
          <w:kern w:val="22"/>
          <w:szCs w:val="22"/>
          <w:lang w:val="es-AR"/>
        </w:rPr>
        <w:t>caso por caso;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color w:val="000000" w:themeColor="text1"/>
          <w:kern w:val="22"/>
          <w:szCs w:val="22"/>
          <w:lang w:val="es-AR"/>
        </w:rPr>
        <w:t xml:space="preserve">El reconocimiento de </w:t>
      </w:r>
      <w:r w:rsidR="00A66BDD">
        <w:rPr>
          <w:color w:val="000000" w:themeColor="text1"/>
          <w:kern w:val="22"/>
          <w:szCs w:val="22"/>
          <w:lang w:val="es-AR"/>
        </w:rPr>
        <w:t xml:space="preserve">otras medidas de conservación eficaces basadas en áreas </w:t>
      </w:r>
      <w:r w:rsidRPr="00A13E22">
        <w:rPr>
          <w:color w:val="000000" w:themeColor="text1"/>
          <w:kern w:val="22"/>
          <w:szCs w:val="22"/>
          <w:lang w:val="es-AR"/>
        </w:rPr>
        <w:t xml:space="preserve">dentro de los territorios de </w:t>
      </w:r>
      <w:r w:rsidR="003F2BF4">
        <w:rPr>
          <w:color w:val="000000" w:themeColor="text1"/>
          <w:kern w:val="22"/>
          <w:szCs w:val="22"/>
          <w:lang w:val="es-AR"/>
        </w:rPr>
        <w:t xml:space="preserve">los pueblos </w:t>
      </w:r>
      <w:r w:rsidR="00EE7589">
        <w:rPr>
          <w:color w:val="000000" w:themeColor="text1"/>
          <w:kern w:val="22"/>
          <w:szCs w:val="22"/>
          <w:lang w:val="es-AR"/>
        </w:rPr>
        <w:t>indígenas y las comunidades locales</w:t>
      </w:r>
      <w:r w:rsidRPr="00A13E22">
        <w:rPr>
          <w:color w:val="000000" w:themeColor="text1"/>
          <w:kern w:val="22"/>
          <w:szCs w:val="22"/>
          <w:lang w:val="es-AR"/>
        </w:rPr>
        <w:t xml:space="preserve"> debe</w:t>
      </w:r>
      <w:r w:rsidR="002F143A">
        <w:rPr>
          <w:color w:val="000000" w:themeColor="text1"/>
          <w:kern w:val="22"/>
          <w:szCs w:val="22"/>
          <w:lang w:val="es-AR"/>
        </w:rPr>
        <w:t xml:space="preserve">ría hacerse </w:t>
      </w:r>
      <w:r w:rsidRPr="00A13E22">
        <w:rPr>
          <w:color w:val="000000" w:themeColor="text1"/>
          <w:kern w:val="22"/>
          <w:szCs w:val="22"/>
          <w:lang w:val="es-AR"/>
        </w:rPr>
        <w:t>en base de un</w:t>
      </w:r>
      <w:r w:rsidR="002F143A">
        <w:rPr>
          <w:color w:val="000000" w:themeColor="text1"/>
          <w:kern w:val="22"/>
          <w:szCs w:val="22"/>
          <w:lang w:val="es-AR"/>
        </w:rPr>
        <w:t xml:space="preserve">a autoidentificación </w:t>
      </w:r>
      <w:r w:rsidRPr="00A13E22">
        <w:rPr>
          <w:color w:val="000000" w:themeColor="text1"/>
          <w:kern w:val="22"/>
          <w:szCs w:val="22"/>
          <w:lang w:val="es-AR"/>
        </w:rPr>
        <w:t xml:space="preserve">y requerir su consentimiento </w:t>
      </w:r>
      <w:r w:rsidRPr="00EE6912">
        <w:rPr>
          <w:color w:val="000000" w:themeColor="text1"/>
          <w:kern w:val="22"/>
          <w:szCs w:val="22"/>
          <w:lang w:val="es-AR"/>
        </w:rPr>
        <w:t xml:space="preserve">libre, </w:t>
      </w:r>
      <w:r w:rsidR="002F143A" w:rsidRPr="00EE6912">
        <w:rPr>
          <w:color w:val="000000" w:themeColor="text1"/>
          <w:kern w:val="22"/>
          <w:szCs w:val="22"/>
          <w:lang w:val="es-AR"/>
        </w:rPr>
        <w:t xml:space="preserve">previo </w:t>
      </w:r>
      <w:r w:rsidR="00EE6912" w:rsidRPr="00EE6912">
        <w:rPr>
          <w:color w:val="000000" w:themeColor="text1"/>
          <w:kern w:val="22"/>
          <w:szCs w:val="22"/>
          <w:lang w:val="es-AR"/>
        </w:rPr>
        <w:t>e informado</w:t>
      </w:r>
      <w:r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color w:val="000000" w:themeColor="text1"/>
          <w:kern w:val="22"/>
          <w:szCs w:val="22"/>
          <w:lang w:val="es-AR"/>
        </w:rPr>
        <w:t xml:space="preserve">El reconocimiento de </w:t>
      </w:r>
      <w:r w:rsidR="00A66BDD">
        <w:rPr>
          <w:color w:val="000000" w:themeColor="text1"/>
          <w:kern w:val="22"/>
          <w:szCs w:val="22"/>
          <w:lang w:val="es-AR"/>
        </w:rPr>
        <w:t xml:space="preserve">otras medidas de conservación eficaces basadas en áreas </w:t>
      </w:r>
      <w:r w:rsidRPr="00A13E22">
        <w:rPr>
          <w:color w:val="000000" w:themeColor="text1"/>
          <w:kern w:val="22"/>
          <w:szCs w:val="22"/>
          <w:lang w:val="es-AR"/>
        </w:rPr>
        <w:t>debe</w:t>
      </w:r>
      <w:r w:rsidR="00EE6912">
        <w:rPr>
          <w:color w:val="000000" w:themeColor="text1"/>
          <w:kern w:val="22"/>
          <w:szCs w:val="22"/>
          <w:lang w:val="es-AR"/>
        </w:rPr>
        <w:t>ría</w:t>
      </w:r>
      <w:r w:rsidRPr="00A13E22">
        <w:rPr>
          <w:color w:val="000000" w:themeColor="text1"/>
          <w:kern w:val="22"/>
          <w:szCs w:val="22"/>
          <w:lang w:val="es-AR"/>
        </w:rPr>
        <w:t xml:space="preserve"> </w:t>
      </w:r>
      <w:r w:rsidR="00BA0734">
        <w:rPr>
          <w:color w:val="000000" w:themeColor="text1"/>
          <w:kern w:val="22"/>
          <w:szCs w:val="22"/>
          <w:lang w:val="es-AR"/>
        </w:rPr>
        <w:t xml:space="preserve">ser posterior a </w:t>
      </w:r>
      <w:r w:rsidRPr="00A13E22">
        <w:rPr>
          <w:color w:val="000000" w:themeColor="text1"/>
          <w:kern w:val="22"/>
          <w:szCs w:val="22"/>
          <w:lang w:val="es-AR"/>
        </w:rPr>
        <w:t xml:space="preserve">la consulta apropiada </w:t>
      </w:r>
      <w:r w:rsidR="00BA0734">
        <w:rPr>
          <w:color w:val="000000" w:themeColor="text1"/>
          <w:kern w:val="22"/>
          <w:szCs w:val="22"/>
          <w:lang w:val="es-AR"/>
        </w:rPr>
        <w:t xml:space="preserve">de las </w:t>
      </w:r>
      <w:r w:rsidRPr="00A13E22">
        <w:rPr>
          <w:color w:val="000000" w:themeColor="text1"/>
          <w:kern w:val="22"/>
          <w:szCs w:val="22"/>
          <w:lang w:val="es-AR"/>
        </w:rPr>
        <w:t xml:space="preserve">autoridades </w:t>
      </w:r>
      <w:r w:rsidR="00EE6912">
        <w:rPr>
          <w:color w:val="000000" w:themeColor="text1"/>
          <w:kern w:val="22"/>
          <w:szCs w:val="22"/>
          <w:lang w:val="es-AR"/>
        </w:rPr>
        <w:t>de gobernanza pertinentes</w:t>
      </w:r>
      <w:r w:rsidRPr="00A13E22">
        <w:rPr>
          <w:color w:val="000000" w:themeColor="text1"/>
          <w:kern w:val="22"/>
          <w:szCs w:val="22"/>
          <w:lang w:val="es-AR"/>
        </w:rPr>
        <w:t>, los interesados directos y el público;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color w:val="000000" w:themeColor="text1"/>
          <w:kern w:val="22"/>
          <w:szCs w:val="22"/>
          <w:lang w:val="es-AR"/>
        </w:rPr>
        <w:lastRenderedPageBreak/>
        <w:t xml:space="preserve">Áreas conservadas para valores culturales y espirituales, y </w:t>
      </w:r>
      <w:r w:rsidR="00EE6912">
        <w:rPr>
          <w:color w:val="000000" w:themeColor="text1"/>
          <w:kern w:val="22"/>
          <w:szCs w:val="22"/>
          <w:lang w:val="es-AR"/>
        </w:rPr>
        <w:t xml:space="preserve">la </w:t>
      </w:r>
      <w:r w:rsidR="009E6289">
        <w:rPr>
          <w:color w:val="000000" w:themeColor="text1"/>
          <w:kern w:val="22"/>
          <w:szCs w:val="22"/>
          <w:lang w:val="es-AR"/>
        </w:rPr>
        <w:t>gobernanza</w:t>
      </w:r>
      <w:r w:rsidRPr="00A13E22">
        <w:rPr>
          <w:color w:val="000000" w:themeColor="text1"/>
          <w:kern w:val="22"/>
          <w:szCs w:val="22"/>
          <w:lang w:val="es-AR"/>
        </w:rPr>
        <w:t xml:space="preserve"> y gestión que respetan </w:t>
      </w:r>
      <w:r w:rsidR="001518B1">
        <w:rPr>
          <w:color w:val="000000" w:themeColor="text1"/>
          <w:kern w:val="22"/>
          <w:szCs w:val="22"/>
          <w:lang w:val="es-AR"/>
        </w:rPr>
        <w:t>y están formadas por dichos valores</w:t>
      </w:r>
      <w:r w:rsidRPr="00A13E22">
        <w:rPr>
          <w:color w:val="000000" w:themeColor="text1"/>
          <w:kern w:val="22"/>
          <w:szCs w:val="22"/>
          <w:lang w:val="es-AR"/>
        </w:rPr>
        <w:t xml:space="preserve">, a menudo </w:t>
      </w:r>
      <w:r w:rsidR="00EE6912">
        <w:rPr>
          <w:color w:val="000000" w:themeColor="text1"/>
          <w:kern w:val="22"/>
          <w:szCs w:val="22"/>
          <w:lang w:val="es-AR"/>
        </w:rPr>
        <w:t xml:space="preserve">tienen </w:t>
      </w:r>
      <w:r w:rsidRPr="00A13E22">
        <w:rPr>
          <w:color w:val="000000" w:themeColor="text1"/>
          <w:kern w:val="22"/>
          <w:szCs w:val="22"/>
          <w:lang w:val="es-AR"/>
        </w:rPr>
        <w:t xml:space="preserve">resultados positivos </w:t>
      </w:r>
      <w:r w:rsidR="00807CD1">
        <w:rPr>
          <w:color w:val="000000" w:themeColor="text1"/>
          <w:kern w:val="22"/>
          <w:szCs w:val="22"/>
          <w:lang w:val="es-AR"/>
        </w:rPr>
        <w:t xml:space="preserve">en materia </w:t>
      </w:r>
      <w:r w:rsidR="00532E87" w:rsidRPr="00532E87">
        <w:rPr>
          <w:color w:val="000000" w:themeColor="text1"/>
          <w:kern w:val="22"/>
          <w:szCs w:val="22"/>
          <w:lang w:val="es-AR"/>
        </w:rPr>
        <w:t>de diversidad biológica</w:t>
      </w:r>
      <w:r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EE6912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>
        <w:rPr>
          <w:color w:val="000000" w:themeColor="text1"/>
          <w:kern w:val="22"/>
          <w:szCs w:val="22"/>
          <w:lang w:val="es-AR"/>
        </w:rPr>
        <w:t>O</w:t>
      </w:r>
      <w:r w:rsidR="00A66BDD">
        <w:rPr>
          <w:color w:val="000000" w:themeColor="text1"/>
          <w:kern w:val="22"/>
          <w:szCs w:val="22"/>
          <w:lang w:val="es-AR"/>
        </w:rPr>
        <w:t xml:space="preserve">tras medidas de conservación eficaces basadas en áreas </w:t>
      </w:r>
      <w:r w:rsidR="00E75E76" w:rsidRPr="00A13E22">
        <w:rPr>
          <w:color w:val="000000" w:themeColor="text1"/>
          <w:kern w:val="22"/>
          <w:szCs w:val="22"/>
          <w:lang w:val="es-AR"/>
        </w:rPr>
        <w:t>reconoce</w:t>
      </w:r>
      <w:r>
        <w:rPr>
          <w:color w:val="000000" w:themeColor="text1"/>
          <w:kern w:val="22"/>
          <w:szCs w:val="22"/>
          <w:lang w:val="es-AR"/>
        </w:rPr>
        <w:t>n</w:t>
      </w:r>
      <w:r w:rsidR="00E75E76" w:rsidRPr="00A13E22">
        <w:rPr>
          <w:color w:val="000000" w:themeColor="text1"/>
          <w:kern w:val="22"/>
          <w:szCs w:val="22"/>
          <w:lang w:val="es-AR"/>
        </w:rPr>
        <w:t>, prom</w:t>
      </w:r>
      <w:r>
        <w:rPr>
          <w:color w:val="000000" w:themeColor="text1"/>
          <w:kern w:val="22"/>
          <w:szCs w:val="22"/>
          <w:lang w:val="es-AR"/>
        </w:rPr>
        <w:t>ueven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y hace</w:t>
      </w:r>
      <w:r>
        <w:rPr>
          <w:color w:val="000000" w:themeColor="text1"/>
          <w:kern w:val="22"/>
          <w:szCs w:val="22"/>
          <w:lang w:val="es-AR"/>
        </w:rPr>
        <w:t>n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visible</w:t>
      </w:r>
      <w:r>
        <w:rPr>
          <w:color w:val="000000" w:themeColor="text1"/>
          <w:kern w:val="22"/>
          <w:szCs w:val="22"/>
          <w:lang w:val="es-AR"/>
        </w:rPr>
        <w:t>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</w:t>
      </w:r>
      <w:r>
        <w:rPr>
          <w:color w:val="000000" w:themeColor="text1"/>
          <w:kern w:val="22"/>
          <w:szCs w:val="22"/>
          <w:lang w:val="es-AR"/>
        </w:rPr>
        <w:t>las funciones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de los diversos sistemas </w:t>
      </w:r>
      <w:r w:rsidR="00B67C8A" w:rsidRPr="00A13E22">
        <w:rPr>
          <w:color w:val="000000" w:themeColor="text1"/>
          <w:kern w:val="22"/>
          <w:szCs w:val="22"/>
          <w:lang w:val="es-AR"/>
        </w:rPr>
        <w:t xml:space="preserve">y participantes </w:t>
      </w:r>
      <w:r w:rsidR="00846327">
        <w:rPr>
          <w:color w:val="000000" w:themeColor="text1"/>
          <w:kern w:val="22"/>
          <w:szCs w:val="22"/>
          <w:lang w:val="es-AR"/>
        </w:rPr>
        <w:t>de gobernanza</w:t>
      </w:r>
      <w:r w:rsidR="00E75E76" w:rsidRPr="00A13E22">
        <w:rPr>
          <w:color w:val="000000" w:themeColor="text1"/>
          <w:kern w:val="22"/>
          <w:szCs w:val="22"/>
          <w:lang w:val="es-AR"/>
        </w:rPr>
        <w:t xml:space="preserve"> en la conservación </w:t>
      </w:r>
      <w:r w:rsidR="00532E87" w:rsidRPr="00532E87">
        <w:rPr>
          <w:color w:val="000000" w:themeColor="text1"/>
          <w:kern w:val="22"/>
          <w:szCs w:val="22"/>
          <w:lang w:val="es-AR"/>
        </w:rPr>
        <w:t>de la diversidad biológica</w:t>
      </w:r>
      <w:r w:rsidR="00E75E76"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color w:val="000000" w:themeColor="text1"/>
          <w:kern w:val="22"/>
          <w:szCs w:val="22"/>
          <w:lang w:val="es-AR"/>
        </w:rPr>
        <w:t xml:space="preserve">Los incentivos para asegurar </w:t>
      </w:r>
      <w:r w:rsidR="00B67C8A">
        <w:rPr>
          <w:color w:val="000000" w:themeColor="text1"/>
          <w:kern w:val="22"/>
          <w:szCs w:val="22"/>
          <w:lang w:val="es-AR"/>
        </w:rPr>
        <w:t xml:space="preserve">la </w:t>
      </w:r>
      <w:r w:rsidRPr="00A13E22">
        <w:rPr>
          <w:color w:val="000000" w:themeColor="text1"/>
          <w:kern w:val="22"/>
          <w:szCs w:val="22"/>
          <w:lang w:val="es-AR"/>
        </w:rPr>
        <w:t>eficacia pueden inclu</w:t>
      </w:r>
      <w:r w:rsidR="00B67C8A">
        <w:rPr>
          <w:color w:val="000000" w:themeColor="text1"/>
          <w:kern w:val="22"/>
          <w:szCs w:val="22"/>
          <w:lang w:val="es-AR"/>
        </w:rPr>
        <w:t xml:space="preserve">ir </w:t>
      </w:r>
      <w:r w:rsidRPr="00A13E22">
        <w:rPr>
          <w:color w:val="000000" w:themeColor="text1"/>
          <w:kern w:val="22"/>
          <w:szCs w:val="22"/>
          <w:lang w:val="es-AR"/>
        </w:rPr>
        <w:t xml:space="preserve">una gama de </w:t>
      </w:r>
      <w:r w:rsidR="00084F88">
        <w:rPr>
          <w:color w:val="000000" w:themeColor="text1"/>
          <w:kern w:val="22"/>
          <w:szCs w:val="22"/>
          <w:lang w:val="es-AR"/>
        </w:rPr>
        <w:t>beneficios</w:t>
      </w:r>
      <w:r w:rsidRPr="00A13E22">
        <w:rPr>
          <w:color w:val="000000" w:themeColor="text1"/>
          <w:kern w:val="22"/>
          <w:szCs w:val="22"/>
          <w:lang w:val="es-AR"/>
        </w:rPr>
        <w:t xml:space="preserve"> sociales y ecológic</w:t>
      </w:r>
      <w:r w:rsidR="00084F88">
        <w:rPr>
          <w:color w:val="000000" w:themeColor="text1"/>
          <w:kern w:val="22"/>
          <w:szCs w:val="22"/>
          <w:lang w:val="es-AR"/>
        </w:rPr>
        <w:t>o</w:t>
      </w:r>
      <w:r w:rsidRPr="00A13E22">
        <w:rPr>
          <w:color w:val="000000" w:themeColor="text1"/>
          <w:kern w:val="22"/>
          <w:szCs w:val="22"/>
          <w:lang w:val="es-AR"/>
        </w:rPr>
        <w:t xml:space="preserve">s, </w:t>
      </w:r>
      <w:r w:rsidR="00A13E22">
        <w:rPr>
          <w:color w:val="000000" w:themeColor="text1"/>
          <w:kern w:val="22"/>
          <w:szCs w:val="22"/>
          <w:lang w:val="es-AR"/>
        </w:rPr>
        <w:t>inclusive</w:t>
      </w:r>
      <w:r w:rsidRPr="00A13E22">
        <w:rPr>
          <w:color w:val="000000" w:themeColor="text1"/>
          <w:kern w:val="22"/>
          <w:szCs w:val="22"/>
          <w:lang w:val="es-AR"/>
        </w:rPr>
        <w:t xml:space="preserve"> el empoderamiento de </w:t>
      </w:r>
      <w:r w:rsidR="003F2BF4">
        <w:rPr>
          <w:color w:val="000000" w:themeColor="text1"/>
          <w:kern w:val="22"/>
          <w:szCs w:val="22"/>
          <w:lang w:val="es-AR"/>
        </w:rPr>
        <w:t xml:space="preserve">los pueblos </w:t>
      </w:r>
      <w:r w:rsidR="00EE7589">
        <w:rPr>
          <w:color w:val="000000" w:themeColor="text1"/>
          <w:kern w:val="22"/>
          <w:szCs w:val="22"/>
          <w:lang w:val="es-AR"/>
        </w:rPr>
        <w:t>indígenas y las comunidades locales</w:t>
      </w:r>
      <w:r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after="120" w:line="21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color w:val="000000" w:themeColor="text1"/>
          <w:kern w:val="22"/>
          <w:szCs w:val="22"/>
          <w:lang w:val="es-AR"/>
        </w:rPr>
        <w:t xml:space="preserve">La mejor información científica disponible, </w:t>
      </w:r>
      <w:r w:rsidR="00A13E22">
        <w:rPr>
          <w:color w:val="000000" w:themeColor="text1"/>
          <w:kern w:val="22"/>
          <w:szCs w:val="22"/>
          <w:lang w:val="es-AR"/>
        </w:rPr>
        <w:t>inclusive</w:t>
      </w:r>
      <w:r w:rsidRPr="00A13E22">
        <w:rPr>
          <w:color w:val="000000" w:themeColor="text1"/>
          <w:kern w:val="22"/>
          <w:szCs w:val="22"/>
          <w:lang w:val="es-AR"/>
        </w:rPr>
        <w:t xml:space="preserve"> </w:t>
      </w:r>
      <w:r w:rsidR="00B67C8A">
        <w:rPr>
          <w:color w:val="000000" w:themeColor="text1"/>
          <w:kern w:val="22"/>
          <w:szCs w:val="22"/>
          <w:lang w:val="es-AR"/>
        </w:rPr>
        <w:t xml:space="preserve">los </w:t>
      </w:r>
      <w:r w:rsidRPr="00A13E22">
        <w:rPr>
          <w:color w:val="000000" w:themeColor="text1"/>
          <w:kern w:val="22"/>
          <w:szCs w:val="22"/>
          <w:lang w:val="es-AR"/>
        </w:rPr>
        <w:t>conocimiento</w:t>
      </w:r>
      <w:r w:rsidR="00B67C8A">
        <w:rPr>
          <w:color w:val="000000" w:themeColor="text1"/>
          <w:kern w:val="22"/>
          <w:szCs w:val="22"/>
          <w:lang w:val="es-AR"/>
        </w:rPr>
        <w:t>s</w:t>
      </w:r>
      <w:r w:rsidRPr="00A13E22">
        <w:rPr>
          <w:color w:val="000000" w:themeColor="text1"/>
          <w:kern w:val="22"/>
          <w:szCs w:val="22"/>
          <w:lang w:val="es-AR"/>
        </w:rPr>
        <w:t xml:space="preserve"> indígena</w:t>
      </w:r>
      <w:r w:rsidR="00B67C8A">
        <w:rPr>
          <w:color w:val="000000" w:themeColor="text1"/>
          <w:kern w:val="22"/>
          <w:szCs w:val="22"/>
          <w:lang w:val="es-AR"/>
        </w:rPr>
        <w:t>s</w:t>
      </w:r>
      <w:r w:rsidRPr="00A13E22">
        <w:rPr>
          <w:color w:val="000000" w:themeColor="text1"/>
          <w:kern w:val="22"/>
          <w:szCs w:val="22"/>
          <w:lang w:val="es-AR"/>
        </w:rPr>
        <w:t xml:space="preserve"> y local</w:t>
      </w:r>
      <w:r w:rsidR="00B67C8A">
        <w:rPr>
          <w:color w:val="000000" w:themeColor="text1"/>
          <w:kern w:val="22"/>
          <w:szCs w:val="22"/>
          <w:lang w:val="es-AR"/>
        </w:rPr>
        <w:t>es</w:t>
      </w:r>
      <w:r w:rsidRPr="00A13E22">
        <w:rPr>
          <w:color w:val="000000" w:themeColor="text1"/>
          <w:kern w:val="22"/>
          <w:szCs w:val="22"/>
          <w:lang w:val="es-AR"/>
        </w:rPr>
        <w:t>, debe</w:t>
      </w:r>
      <w:r w:rsidR="00B67C8A">
        <w:rPr>
          <w:color w:val="000000" w:themeColor="text1"/>
          <w:kern w:val="22"/>
          <w:szCs w:val="22"/>
          <w:lang w:val="es-AR"/>
        </w:rPr>
        <w:t>rían</w:t>
      </w:r>
      <w:r w:rsidRPr="00A13E22">
        <w:rPr>
          <w:color w:val="000000" w:themeColor="text1"/>
          <w:kern w:val="22"/>
          <w:szCs w:val="22"/>
          <w:lang w:val="es-AR"/>
        </w:rPr>
        <w:t xml:space="preserve"> utilizar</w:t>
      </w:r>
      <w:r w:rsidR="00B67C8A">
        <w:rPr>
          <w:color w:val="000000" w:themeColor="text1"/>
          <w:kern w:val="22"/>
          <w:szCs w:val="22"/>
          <w:lang w:val="es-AR"/>
        </w:rPr>
        <w:t>se</w:t>
      </w:r>
      <w:r w:rsidRPr="00A13E22">
        <w:rPr>
          <w:color w:val="000000" w:themeColor="text1"/>
          <w:kern w:val="22"/>
          <w:szCs w:val="22"/>
          <w:lang w:val="es-AR"/>
        </w:rPr>
        <w:t xml:space="preserve"> para reconocer </w:t>
      </w:r>
      <w:r w:rsidR="00A66BDD">
        <w:rPr>
          <w:color w:val="000000" w:themeColor="text1"/>
          <w:kern w:val="22"/>
          <w:szCs w:val="22"/>
          <w:lang w:val="es-AR"/>
        </w:rPr>
        <w:t>otras medidas de conservación eficaces basadas en áreas</w:t>
      </w:r>
      <w:r w:rsidRPr="00A13E22">
        <w:rPr>
          <w:color w:val="000000" w:themeColor="text1"/>
          <w:kern w:val="22"/>
          <w:szCs w:val="22"/>
          <w:lang w:val="es-AR"/>
        </w:rPr>
        <w:t>, delimita</w:t>
      </w:r>
      <w:r w:rsidR="00B67C8A">
        <w:rPr>
          <w:color w:val="000000" w:themeColor="text1"/>
          <w:kern w:val="22"/>
          <w:szCs w:val="22"/>
          <w:lang w:val="es-AR"/>
        </w:rPr>
        <w:t xml:space="preserve">ndo </w:t>
      </w:r>
      <w:r w:rsidRPr="00A13E22">
        <w:rPr>
          <w:color w:val="000000" w:themeColor="text1"/>
          <w:kern w:val="22"/>
          <w:szCs w:val="22"/>
          <w:lang w:val="es-AR"/>
        </w:rPr>
        <w:t xml:space="preserve">su ubicación y tamaño, </w:t>
      </w:r>
      <w:r w:rsidR="00B67C8A">
        <w:rPr>
          <w:color w:val="000000" w:themeColor="text1"/>
          <w:kern w:val="22"/>
          <w:szCs w:val="22"/>
          <w:lang w:val="es-AR"/>
        </w:rPr>
        <w:t xml:space="preserve">informando los </w:t>
      </w:r>
      <w:r w:rsidRPr="00A13E22">
        <w:rPr>
          <w:color w:val="000000" w:themeColor="text1"/>
          <w:kern w:val="22"/>
          <w:szCs w:val="22"/>
          <w:lang w:val="es-AR"/>
        </w:rPr>
        <w:t>enfoques de gestión y m</w:t>
      </w:r>
      <w:r w:rsidR="00B67C8A">
        <w:rPr>
          <w:color w:val="000000" w:themeColor="text1"/>
          <w:kern w:val="22"/>
          <w:szCs w:val="22"/>
          <w:lang w:val="es-AR"/>
        </w:rPr>
        <w:t>idiendo el desempeño</w:t>
      </w:r>
      <w:r w:rsidRPr="00A13E22">
        <w:rPr>
          <w:color w:val="000000" w:themeColor="text1"/>
          <w:kern w:val="22"/>
          <w:szCs w:val="22"/>
          <w:lang w:val="es-AR"/>
        </w:rPr>
        <w:t>.</w:t>
      </w:r>
    </w:p>
    <w:p w:rsidR="00602811" w:rsidRPr="00A13E22" w:rsidRDefault="00E75E76">
      <w:pPr>
        <w:pStyle w:val="Heading1"/>
        <w:keepNext/>
        <w:suppressLineNumbers/>
        <w:suppressAutoHyphens/>
        <w:kinsoku w:val="0"/>
        <w:overflowPunct w:val="0"/>
        <w:autoSpaceDE w:val="0"/>
        <w:autoSpaceDN w:val="0"/>
        <w:spacing w:before="120" w:after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C.</w:t>
      </w:r>
      <w:r w:rsidRPr="00A13E22">
        <w:rPr>
          <w:lang w:val="es-AR"/>
        </w:rPr>
        <w:tab/>
      </w:r>
      <w:r w:rsidRPr="00A13E22">
        <w:rPr>
          <w:bCs/>
          <w:kern w:val="22"/>
          <w:szCs w:val="22"/>
          <w:lang w:val="es-AR"/>
        </w:rPr>
        <w:t xml:space="preserve">Criterios </w:t>
      </w:r>
      <w:r w:rsidR="00084F88">
        <w:rPr>
          <w:bCs/>
          <w:kern w:val="22"/>
          <w:szCs w:val="22"/>
          <w:lang w:val="es-AR"/>
        </w:rPr>
        <w:t xml:space="preserve">DE </w:t>
      </w:r>
      <w:r w:rsidRPr="00A13E22">
        <w:rPr>
          <w:bCs/>
          <w:kern w:val="22"/>
          <w:szCs w:val="22"/>
          <w:lang w:val="es-AR"/>
        </w:rPr>
        <w:t>identificación</w:t>
      </w:r>
    </w:p>
    <w:p w:rsidR="00C06337" w:rsidRPr="00A13E22" w:rsidRDefault="00C06337" w:rsidP="00C06337">
      <w:pPr>
        <w:pStyle w:val="Heading2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spacing w:before="0" w:after="0"/>
        <w:rPr>
          <w:kern w:val="22"/>
          <w:szCs w:val="22"/>
          <w:lang w:val="es-AR"/>
        </w:rPr>
      </w:pPr>
    </w:p>
    <w:tbl>
      <w:tblPr>
        <w:tblStyle w:val="TableGrid"/>
        <w:tblW w:w="9331" w:type="dxa"/>
        <w:jc w:val="center"/>
        <w:tblLook w:val="04A0" w:firstRow="1" w:lastRow="0" w:firstColumn="1" w:lastColumn="0" w:noHBand="0" w:noVBand="1"/>
      </w:tblPr>
      <w:tblGrid>
        <w:gridCol w:w="1909"/>
        <w:gridCol w:w="7422"/>
      </w:tblGrid>
      <w:tr w:rsidR="00C06337" w:rsidRPr="008C64B6" w:rsidTr="00F91E6A">
        <w:trPr>
          <w:cantSplit/>
          <w:jc w:val="center"/>
        </w:trPr>
        <w:tc>
          <w:tcPr>
            <w:tcW w:w="9331" w:type="dxa"/>
            <w:gridSpan w:val="2"/>
            <w:shd w:val="clear" w:color="auto" w:fill="BFBFBF" w:themeFill="background1" w:themeFillShade="BF"/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kern w:val="22"/>
                <w:szCs w:val="22"/>
                <w:lang w:val="es-AR"/>
              </w:rPr>
            </w:pPr>
            <w:r w:rsidRPr="00A13E22">
              <w:rPr>
                <w:b/>
                <w:kern w:val="22"/>
                <w:szCs w:val="22"/>
                <w:lang w:val="es-AR"/>
              </w:rPr>
              <w:t>Criterio A:</w:t>
            </w:r>
            <w:r w:rsidRPr="00A13E22">
              <w:rPr>
                <w:lang w:val="es-AR"/>
              </w:rPr>
              <w:t xml:space="preserve"> </w:t>
            </w:r>
            <w:r w:rsidR="00084F88" w:rsidRPr="00084F88">
              <w:rPr>
                <w:b/>
                <w:lang w:val="es-AR"/>
              </w:rPr>
              <w:t>Actualmente e</w:t>
            </w:r>
            <w:r w:rsidRPr="00084F88">
              <w:rPr>
                <w:b/>
                <w:kern w:val="22"/>
                <w:szCs w:val="22"/>
                <w:lang w:val="es-AR"/>
              </w:rPr>
              <w:t>l</w:t>
            </w:r>
            <w:r w:rsidRPr="00A13E22">
              <w:rPr>
                <w:b/>
                <w:kern w:val="22"/>
                <w:szCs w:val="22"/>
                <w:lang w:val="es-AR"/>
              </w:rPr>
              <w:t xml:space="preserve"> área no </w:t>
            </w:r>
            <w:r w:rsidR="00B67C8A">
              <w:rPr>
                <w:b/>
                <w:kern w:val="22"/>
                <w:szCs w:val="22"/>
                <w:lang w:val="es-AR"/>
              </w:rPr>
              <w:t xml:space="preserve">está reconocida </w:t>
            </w:r>
            <w:r w:rsidRPr="00A13E22">
              <w:rPr>
                <w:b/>
                <w:kern w:val="22"/>
                <w:szCs w:val="22"/>
                <w:lang w:val="es-AR"/>
              </w:rPr>
              <w:t>como área protegida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pStyle w:val="Heading3"/>
              <w:keepNext w:val="0"/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jc w:val="left"/>
              <w:outlineLvl w:val="2"/>
              <w:rPr>
                <w:b/>
                <w:bCs/>
                <w:i w:val="0"/>
                <w:kern w:val="22"/>
                <w:szCs w:val="22"/>
                <w:lang w:val="es-AR"/>
              </w:rPr>
            </w:pPr>
            <w:r w:rsidRPr="00A13E22">
              <w:rPr>
                <w:b/>
                <w:i w:val="0"/>
                <w:kern w:val="22"/>
                <w:szCs w:val="22"/>
                <w:lang w:val="es-AR"/>
              </w:rPr>
              <w:t>No</w:t>
            </w:r>
            <w:r w:rsidR="00B67C8A">
              <w:rPr>
                <w:b/>
                <w:i w:val="0"/>
                <w:kern w:val="22"/>
                <w:szCs w:val="22"/>
                <w:lang w:val="es-AR"/>
              </w:rPr>
              <w:t xml:space="preserve"> es</w:t>
            </w:r>
            <w:r w:rsidRPr="00A13E22">
              <w:rPr>
                <w:b/>
                <w:i w:val="0"/>
                <w:kern w:val="22"/>
                <w:szCs w:val="22"/>
                <w:lang w:val="es-AR"/>
              </w:rPr>
              <w:t xml:space="preserve"> un área protegida</w:t>
            </w:r>
          </w:p>
        </w:tc>
        <w:tc>
          <w:tcPr>
            <w:tcW w:w="7720" w:type="dxa"/>
          </w:tcPr>
          <w:p w:rsidR="00602811" w:rsidRPr="00A13E22" w:rsidRDefault="00084F88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Actualmente e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l área no </w:t>
            </w:r>
            <w:r w:rsidR="00B67C8A">
              <w:rPr>
                <w:i w:val="0"/>
                <w:kern w:val="22"/>
                <w:szCs w:val="22"/>
                <w:lang w:val="es-AR"/>
              </w:rPr>
              <w:t xml:space="preserve">está reconocida ni se </w:t>
            </w:r>
            <w:r>
              <w:rPr>
                <w:i w:val="0"/>
                <w:kern w:val="22"/>
                <w:szCs w:val="22"/>
                <w:lang w:val="es-AR"/>
              </w:rPr>
              <w:t xml:space="preserve">dado a conocer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como una área protegida o parte de un área protegida;</w:t>
            </w:r>
            <w:r w:rsidR="00E75E76" w:rsidRPr="00A13E22">
              <w:rPr>
                <w:lang w:val="es-AR"/>
              </w:rPr>
              <w:t xml:space="preserve">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pudo haber </w:t>
            </w:r>
            <w:r>
              <w:rPr>
                <w:i w:val="0"/>
                <w:kern w:val="22"/>
                <w:szCs w:val="22"/>
                <w:lang w:val="es-AR"/>
              </w:rPr>
              <w:t xml:space="preserve">sido </w:t>
            </w:r>
            <w:r w:rsidR="00B67C8A">
              <w:rPr>
                <w:i w:val="0"/>
                <w:kern w:val="22"/>
                <w:szCs w:val="22"/>
                <w:lang w:val="es-AR"/>
              </w:rPr>
              <w:t>establecid</w:t>
            </w:r>
            <w:r>
              <w:rPr>
                <w:i w:val="0"/>
                <w:kern w:val="22"/>
                <w:szCs w:val="22"/>
                <w:lang w:val="es-AR"/>
              </w:rPr>
              <w:t>a</w:t>
            </w:r>
            <w:r w:rsidR="00B67C8A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para otro </w:t>
            </w:r>
            <w:r w:rsidR="00B67C8A">
              <w:rPr>
                <w:i w:val="0"/>
                <w:kern w:val="22"/>
                <w:szCs w:val="22"/>
                <w:lang w:val="es-AR"/>
              </w:rPr>
              <w:t>fin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9331" w:type="dxa"/>
            <w:gridSpan w:val="2"/>
            <w:shd w:val="clear" w:color="auto" w:fill="BFBFBF" w:themeFill="background1" w:themeFillShade="BF"/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62" w:hanging="162"/>
              <w:jc w:val="left"/>
              <w:rPr>
                <w:b/>
                <w:kern w:val="22"/>
                <w:szCs w:val="22"/>
                <w:lang w:val="es-AR"/>
              </w:rPr>
            </w:pPr>
            <w:r w:rsidRPr="00A13E22">
              <w:rPr>
                <w:b/>
                <w:kern w:val="22"/>
                <w:szCs w:val="22"/>
                <w:lang w:val="es-AR"/>
              </w:rPr>
              <w:t>Criterio B:</w:t>
            </w:r>
            <w:r w:rsidRPr="00A13E22">
              <w:rPr>
                <w:lang w:val="es-AR"/>
              </w:rPr>
              <w:t xml:space="preserve"> </w:t>
            </w:r>
            <w:r w:rsidR="00B67C8A" w:rsidRPr="00B67C8A">
              <w:rPr>
                <w:b/>
                <w:lang w:val="es-AR"/>
              </w:rPr>
              <w:t>El área está gobernada y administrada</w:t>
            </w:r>
            <w:r w:rsidRPr="00A13E22">
              <w:rPr>
                <w:b/>
                <w:kern w:val="22"/>
                <w:szCs w:val="22"/>
                <w:lang w:val="es-AR"/>
              </w:rPr>
              <w:t xml:space="preserve"> </w:t>
            </w:r>
          </w:p>
        </w:tc>
      </w:tr>
      <w:tr w:rsidR="00C06337" w:rsidRPr="00A13E22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kern w:val="22"/>
                <w:szCs w:val="22"/>
                <w:lang w:val="es-AR"/>
              </w:rPr>
            </w:pPr>
            <w:r w:rsidRPr="00A13E22">
              <w:rPr>
                <w:b/>
                <w:kern w:val="22"/>
                <w:szCs w:val="22"/>
                <w:lang w:val="es-AR"/>
              </w:rPr>
              <w:t>Espacio geográficamente definido</w:t>
            </w:r>
          </w:p>
        </w:tc>
        <w:tc>
          <w:tcPr>
            <w:tcW w:w="7720" w:type="dxa"/>
          </w:tcPr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 xml:space="preserve">El tamaño y el área </w:t>
            </w:r>
            <w:r w:rsidR="00807CD1">
              <w:rPr>
                <w:i w:val="0"/>
                <w:kern w:val="22"/>
                <w:szCs w:val="22"/>
                <w:lang w:val="es-AR"/>
              </w:rPr>
              <w:t>están descritos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, </w:t>
            </w:r>
            <w:r w:rsidR="00A13E22">
              <w:rPr>
                <w:i w:val="0"/>
                <w:kern w:val="22"/>
                <w:szCs w:val="22"/>
                <w:lang w:val="es-AR"/>
              </w:rPr>
              <w:t>inclusive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en tres dimensiones</w:t>
            </w:r>
            <w:r w:rsidR="00B67C8A">
              <w:rPr>
                <w:i w:val="0"/>
                <w:kern w:val="22"/>
                <w:szCs w:val="22"/>
                <w:lang w:val="es-AR"/>
              </w:rPr>
              <w:t>, donde fuese necesario</w:t>
            </w:r>
            <w:r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  <w:p w:rsidR="00602811" w:rsidRPr="00A13E22" w:rsidRDefault="00084F88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L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os límites</w:t>
            </w:r>
            <w:r>
              <w:rPr>
                <w:i w:val="0"/>
                <w:kern w:val="22"/>
                <w:szCs w:val="22"/>
                <w:lang w:val="es-AR"/>
              </w:rPr>
              <w:t xml:space="preserve"> están descritos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kern w:val="22"/>
                <w:szCs w:val="22"/>
                <w:lang w:val="es-AR"/>
              </w:rPr>
            </w:pPr>
            <w:r w:rsidRPr="00A13E22">
              <w:rPr>
                <w:b/>
                <w:kern w:val="22"/>
                <w:szCs w:val="22"/>
                <w:lang w:val="es-AR"/>
              </w:rPr>
              <w:t xml:space="preserve">Autoridades legítimas </w:t>
            </w:r>
            <w:r w:rsidR="00846327">
              <w:rPr>
                <w:b/>
                <w:kern w:val="22"/>
                <w:szCs w:val="22"/>
                <w:lang w:val="es-AR"/>
              </w:rPr>
              <w:t>de gobernanza</w:t>
            </w:r>
          </w:p>
        </w:tc>
        <w:tc>
          <w:tcPr>
            <w:tcW w:w="7720" w:type="dxa"/>
          </w:tcPr>
          <w:p w:rsidR="00602811" w:rsidRPr="00A13E22" w:rsidRDefault="00E75E76">
            <w:pPr>
              <w:pStyle w:val="ListParagraph"/>
              <w:numPr>
                <w:ilvl w:val="0"/>
                <w:numId w:val="14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rPr>
                <w:kern w:val="22"/>
                <w:szCs w:val="22"/>
                <w:lang w:val="es-AR"/>
              </w:rPr>
            </w:pPr>
            <w:r w:rsidRPr="00A13E22">
              <w:rPr>
                <w:kern w:val="22"/>
                <w:szCs w:val="22"/>
                <w:lang w:val="es-AR"/>
              </w:rPr>
              <w:t xml:space="preserve">La </w:t>
            </w:r>
            <w:r w:rsidR="009E6289">
              <w:rPr>
                <w:kern w:val="22"/>
                <w:szCs w:val="22"/>
                <w:lang w:val="es-AR"/>
              </w:rPr>
              <w:t>gobernanza</w:t>
            </w:r>
            <w:r w:rsidRPr="00A13E22">
              <w:rPr>
                <w:kern w:val="22"/>
                <w:szCs w:val="22"/>
                <w:lang w:val="es-AR"/>
              </w:rPr>
              <w:t xml:space="preserve"> tiene autoridad legítima y es </w:t>
            </w:r>
            <w:r w:rsidR="00B67C8A">
              <w:rPr>
                <w:kern w:val="22"/>
                <w:szCs w:val="22"/>
                <w:lang w:val="es-AR"/>
              </w:rPr>
              <w:t xml:space="preserve">adecuada </w:t>
            </w:r>
            <w:r w:rsidRPr="00A13E22">
              <w:rPr>
                <w:kern w:val="22"/>
                <w:szCs w:val="22"/>
                <w:lang w:val="es-AR"/>
              </w:rPr>
              <w:t>para alcanzar</w:t>
            </w:r>
            <w:r w:rsidR="00E967D3">
              <w:rPr>
                <w:kern w:val="22"/>
                <w:szCs w:val="22"/>
                <w:lang w:val="es-AR"/>
              </w:rPr>
              <w:t xml:space="preserve"> la conservación </w:t>
            </w:r>
            <w:r w:rsidRPr="00B67C8A">
              <w:rPr>
                <w:i/>
                <w:kern w:val="22"/>
                <w:szCs w:val="22"/>
                <w:lang w:val="es-AR"/>
              </w:rPr>
              <w:t>in situ</w:t>
            </w:r>
            <w:r w:rsidRPr="00A13E22">
              <w:rPr>
                <w:kern w:val="22"/>
                <w:szCs w:val="22"/>
                <w:lang w:val="es-AR"/>
              </w:rPr>
              <w:t> </w:t>
            </w:r>
            <w:r w:rsidR="00532E87" w:rsidRPr="00532E87">
              <w:rPr>
                <w:kern w:val="22"/>
                <w:szCs w:val="22"/>
                <w:lang w:val="es-AR"/>
              </w:rPr>
              <w:t>de la diversidad biológica</w:t>
            </w:r>
            <w:r w:rsidR="008B728C" w:rsidRPr="008B728C">
              <w:rPr>
                <w:kern w:val="22"/>
                <w:szCs w:val="22"/>
                <w:lang w:val="es-AR"/>
              </w:rPr>
              <w:t xml:space="preserve"> </w:t>
            </w:r>
            <w:r w:rsidRPr="00A13E22">
              <w:rPr>
                <w:kern w:val="22"/>
                <w:szCs w:val="22"/>
                <w:lang w:val="es-AR"/>
              </w:rPr>
              <w:t>dentro del área.</w:t>
            </w:r>
          </w:p>
          <w:p w:rsidR="00602811" w:rsidRPr="00A13E22" w:rsidRDefault="00E75E76">
            <w:pPr>
              <w:pStyle w:val="ListParagraph"/>
              <w:numPr>
                <w:ilvl w:val="0"/>
                <w:numId w:val="14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rPr>
                <w:kern w:val="22"/>
                <w:szCs w:val="22"/>
                <w:lang w:val="es-AR"/>
              </w:rPr>
            </w:pPr>
            <w:r w:rsidRPr="00A13E22">
              <w:rPr>
                <w:kern w:val="22"/>
                <w:szCs w:val="22"/>
                <w:lang w:val="es-AR"/>
              </w:rPr>
              <w:t xml:space="preserve">La </w:t>
            </w:r>
            <w:r w:rsidR="009E6289">
              <w:rPr>
                <w:kern w:val="22"/>
                <w:szCs w:val="22"/>
                <w:lang w:val="es-AR"/>
              </w:rPr>
              <w:t>gobernanza</w:t>
            </w:r>
            <w:r w:rsidRPr="00A13E22">
              <w:rPr>
                <w:kern w:val="22"/>
                <w:szCs w:val="22"/>
                <w:lang w:val="es-AR"/>
              </w:rPr>
              <w:t xml:space="preserve"> de </w:t>
            </w:r>
            <w:r w:rsidR="003F2BF4">
              <w:rPr>
                <w:kern w:val="22"/>
                <w:szCs w:val="22"/>
                <w:lang w:val="es-AR"/>
              </w:rPr>
              <w:t>los pueblos indígenas</w:t>
            </w:r>
            <w:r w:rsidRPr="00A13E22">
              <w:rPr>
                <w:kern w:val="22"/>
                <w:szCs w:val="22"/>
                <w:lang w:val="es-AR"/>
              </w:rPr>
              <w:t xml:space="preserve"> y </w:t>
            </w:r>
            <w:r w:rsidR="00B67C8A">
              <w:rPr>
                <w:kern w:val="22"/>
                <w:szCs w:val="22"/>
                <w:lang w:val="es-AR"/>
              </w:rPr>
              <w:t>las comunidades</w:t>
            </w:r>
            <w:r w:rsidRPr="00A13E22">
              <w:rPr>
                <w:kern w:val="22"/>
                <w:szCs w:val="22"/>
                <w:lang w:val="es-AR"/>
              </w:rPr>
              <w:t xml:space="preserve"> local</w:t>
            </w:r>
            <w:r w:rsidR="00B67C8A">
              <w:rPr>
                <w:kern w:val="22"/>
                <w:szCs w:val="22"/>
                <w:lang w:val="es-AR"/>
              </w:rPr>
              <w:t>es</w:t>
            </w:r>
            <w:r w:rsidRPr="00A13E22">
              <w:rPr>
                <w:kern w:val="22"/>
                <w:szCs w:val="22"/>
                <w:lang w:val="es-AR"/>
              </w:rPr>
              <w:t xml:space="preserve"> </w:t>
            </w:r>
            <w:r w:rsidR="00B67C8A">
              <w:rPr>
                <w:kern w:val="22"/>
                <w:szCs w:val="22"/>
                <w:lang w:val="es-AR"/>
              </w:rPr>
              <w:t xml:space="preserve">está </w:t>
            </w:r>
            <w:r w:rsidRPr="00A13E22">
              <w:rPr>
                <w:kern w:val="22"/>
                <w:szCs w:val="22"/>
                <w:lang w:val="es-AR"/>
              </w:rPr>
              <w:t>autodefinid</w:t>
            </w:r>
            <w:r w:rsidR="00B67C8A">
              <w:rPr>
                <w:kern w:val="22"/>
                <w:szCs w:val="22"/>
                <w:lang w:val="es-AR"/>
              </w:rPr>
              <w:t>a</w:t>
            </w:r>
            <w:r w:rsidRPr="00A13E22">
              <w:rPr>
                <w:kern w:val="22"/>
                <w:szCs w:val="22"/>
                <w:lang w:val="es-AR"/>
              </w:rPr>
              <w:t xml:space="preserve"> y </w:t>
            </w:r>
            <w:r w:rsidR="00084F88">
              <w:rPr>
                <w:kern w:val="22"/>
                <w:szCs w:val="22"/>
                <w:lang w:val="es-AR"/>
              </w:rPr>
              <w:t xml:space="preserve">la revisión está hecha por </w:t>
            </w:r>
            <w:r w:rsidR="00B67C8A">
              <w:rPr>
                <w:kern w:val="22"/>
                <w:szCs w:val="22"/>
                <w:lang w:val="es-AR"/>
              </w:rPr>
              <w:t>pares</w:t>
            </w:r>
            <w:r w:rsidRPr="00A13E22">
              <w:rPr>
                <w:kern w:val="22"/>
                <w:szCs w:val="22"/>
                <w:lang w:val="es-AR"/>
              </w:rPr>
              <w:t>.</w:t>
            </w:r>
          </w:p>
          <w:p w:rsidR="00602811" w:rsidRPr="00A13E22" w:rsidRDefault="00E75E76">
            <w:pPr>
              <w:pStyle w:val="ListParagraph"/>
              <w:numPr>
                <w:ilvl w:val="0"/>
                <w:numId w:val="14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rPr>
                <w:kern w:val="22"/>
                <w:szCs w:val="22"/>
                <w:lang w:val="es-AR"/>
              </w:rPr>
            </w:pPr>
            <w:r w:rsidRPr="00A13E22">
              <w:rPr>
                <w:kern w:val="22"/>
                <w:szCs w:val="22"/>
                <w:lang w:val="es-AR"/>
              </w:rPr>
              <w:t xml:space="preserve">La </w:t>
            </w:r>
            <w:r w:rsidR="009E6289">
              <w:rPr>
                <w:kern w:val="22"/>
                <w:szCs w:val="22"/>
                <w:lang w:val="es-AR"/>
              </w:rPr>
              <w:t>gobernanza</w:t>
            </w:r>
            <w:r w:rsidRPr="00A13E22">
              <w:rPr>
                <w:kern w:val="22"/>
                <w:szCs w:val="22"/>
                <w:lang w:val="es-AR"/>
              </w:rPr>
              <w:t xml:space="preserve"> refleja las consideraciones de equidad adoptadas en el </w:t>
            </w:r>
            <w:r w:rsidR="00255974">
              <w:rPr>
                <w:kern w:val="22"/>
                <w:szCs w:val="22"/>
                <w:lang w:val="es-AR"/>
              </w:rPr>
              <w:t>C</w:t>
            </w:r>
            <w:r w:rsidRPr="00A13E22">
              <w:rPr>
                <w:kern w:val="22"/>
                <w:szCs w:val="22"/>
                <w:lang w:val="es-AR"/>
              </w:rPr>
              <w:t>onvenio.</w:t>
            </w:r>
          </w:p>
          <w:p w:rsidR="00602811" w:rsidRPr="00A13E22" w:rsidRDefault="00E75E76">
            <w:pPr>
              <w:pStyle w:val="ListParagraph"/>
              <w:numPr>
                <w:ilvl w:val="0"/>
                <w:numId w:val="14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rPr>
                <w:kern w:val="22"/>
                <w:szCs w:val="22"/>
                <w:lang w:val="es-AR"/>
              </w:rPr>
            </w:pPr>
            <w:r w:rsidRPr="00A13E22">
              <w:rPr>
                <w:kern w:val="22"/>
                <w:szCs w:val="22"/>
                <w:lang w:val="es-AR"/>
              </w:rPr>
              <w:t xml:space="preserve">La </w:t>
            </w:r>
            <w:r w:rsidR="009E6289">
              <w:rPr>
                <w:kern w:val="22"/>
                <w:szCs w:val="22"/>
                <w:lang w:val="es-AR"/>
              </w:rPr>
              <w:t>gobernanza</w:t>
            </w:r>
            <w:r w:rsidRPr="00A13E22">
              <w:rPr>
                <w:kern w:val="22"/>
                <w:szCs w:val="22"/>
                <w:lang w:val="es-AR"/>
              </w:rPr>
              <w:t xml:space="preserve"> puede </w:t>
            </w:r>
            <w:r w:rsidR="00084F88">
              <w:rPr>
                <w:kern w:val="22"/>
                <w:szCs w:val="22"/>
                <w:lang w:val="es-AR"/>
              </w:rPr>
              <w:t xml:space="preserve">estar a cargo de </w:t>
            </w:r>
            <w:r w:rsidRPr="00A13E22">
              <w:rPr>
                <w:kern w:val="22"/>
                <w:szCs w:val="22"/>
                <w:lang w:val="es-AR"/>
              </w:rPr>
              <w:t xml:space="preserve">una sola autoridad o con colaboración entre autoridades </w:t>
            </w:r>
            <w:r w:rsidR="00EE6912">
              <w:rPr>
                <w:kern w:val="22"/>
                <w:szCs w:val="22"/>
                <w:lang w:val="es-AR"/>
              </w:rPr>
              <w:t>pertinente</w:t>
            </w:r>
            <w:r w:rsidR="00255974">
              <w:rPr>
                <w:kern w:val="22"/>
                <w:szCs w:val="22"/>
                <w:lang w:val="es-AR"/>
              </w:rPr>
              <w:t>s</w:t>
            </w:r>
            <w:r w:rsidR="00EE6912">
              <w:rPr>
                <w:kern w:val="22"/>
                <w:szCs w:val="22"/>
                <w:lang w:val="es-AR"/>
              </w:rPr>
              <w:t xml:space="preserve">, </w:t>
            </w:r>
            <w:r w:rsidRPr="00A13E22">
              <w:rPr>
                <w:kern w:val="22"/>
                <w:szCs w:val="22"/>
                <w:lang w:val="es-AR"/>
              </w:rPr>
              <w:t>y proporciona la capacidad de abordar</w:t>
            </w:r>
            <w:r w:rsidR="00255974">
              <w:rPr>
                <w:kern w:val="22"/>
                <w:szCs w:val="22"/>
                <w:lang w:val="es-AR"/>
              </w:rPr>
              <w:t xml:space="preserve"> las</w:t>
            </w:r>
            <w:r w:rsidRPr="00A13E22">
              <w:rPr>
                <w:kern w:val="22"/>
                <w:szCs w:val="22"/>
                <w:lang w:val="es-AR"/>
              </w:rPr>
              <w:t xml:space="preserve"> amenazas </w:t>
            </w:r>
            <w:r w:rsidR="00255974">
              <w:rPr>
                <w:kern w:val="22"/>
                <w:szCs w:val="22"/>
                <w:lang w:val="es-AR"/>
              </w:rPr>
              <w:t>en forma colectiva</w:t>
            </w:r>
            <w:r w:rsidRPr="00A13E22">
              <w:rPr>
                <w:kern w:val="22"/>
                <w:szCs w:val="22"/>
                <w:lang w:val="es-AR"/>
              </w:rPr>
              <w:t>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084F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kern w:val="22"/>
                <w:szCs w:val="22"/>
                <w:lang w:val="es-AR"/>
              </w:rPr>
            </w:pPr>
            <w:r>
              <w:rPr>
                <w:b/>
                <w:kern w:val="22"/>
                <w:szCs w:val="22"/>
                <w:lang w:val="es-MX"/>
              </w:rPr>
              <w:t>Gestión</w:t>
            </w:r>
          </w:p>
        </w:tc>
        <w:tc>
          <w:tcPr>
            <w:tcW w:w="7720" w:type="dxa"/>
          </w:tcPr>
          <w:p w:rsidR="00602811" w:rsidRPr="00A13E22" w:rsidRDefault="00255974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Cs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L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as autoridades </w:t>
            </w:r>
            <w:r w:rsidR="00EE6912">
              <w:rPr>
                <w:i w:val="0"/>
                <w:kern w:val="22"/>
                <w:szCs w:val="22"/>
                <w:lang w:val="es-AR"/>
              </w:rPr>
              <w:t>pertinente</w:t>
            </w:r>
            <w:r>
              <w:rPr>
                <w:i w:val="0"/>
                <w:kern w:val="22"/>
                <w:szCs w:val="22"/>
                <w:lang w:val="es-AR"/>
              </w:rPr>
              <w:t>s están identificadas e implicadas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en la gestión y </w:t>
            </w:r>
            <w:r>
              <w:rPr>
                <w:i w:val="0"/>
                <w:kern w:val="22"/>
                <w:szCs w:val="22"/>
                <w:lang w:val="es-AR"/>
              </w:rPr>
              <w:t xml:space="preserve">las </w:t>
            </w:r>
            <w:r w:rsidRPr="00A13E22">
              <w:rPr>
                <w:i w:val="0"/>
                <w:kern w:val="22"/>
                <w:szCs w:val="22"/>
                <w:lang w:val="es-AR"/>
              </w:rPr>
              <w:t>autoridades responsables</w:t>
            </w:r>
            <w:r w:rsidR="00084F88">
              <w:rPr>
                <w:i w:val="0"/>
                <w:kern w:val="22"/>
                <w:szCs w:val="22"/>
                <w:lang w:val="es-AR"/>
              </w:rPr>
              <w:t xml:space="preserve"> están identificadas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  <w:p w:rsidR="00602811" w:rsidRPr="00A13E22" w:rsidRDefault="002A108C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Cs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Se ha implantado u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n sistema de gestión que contribuye a sostener</w:t>
            </w:r>
            <w:r w:rsidR="00E967D3">
              <w:rPr>
                <w:i w:val="0"/>
                <w:kern w:val="22"/>
                <w:szCs w:val="22"/>
                <w:lang w:val="es-AR"/>
              </w:rPr>
              <w:t xml:space="preserve"> la conservación </w:t>
            </w:r>
            <w:r w:rsidR="00E75E76" w:rsidRPr="00255974">
              <w:rPr>
                <w:kern w:val="22"/>
                <w:szCs w:val="22"/>
                <w:lang w:val="es-AR"/>
              </w:rPr>
              <w:t>in situ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 </w:t>
            </w:r>
            <w:r w:rsidR="00532E87" w:rsidRPr="00532E87">
              <w:rPr>
                <w:i w:val="0"/>
                <w:kern w:val="22"/>
                <w:szCs w:val="22"/>
                <w:lang w:val="es-AR"/>
              </w:rPr>
              <w:t>de la diversidad biológica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 xml:space="preserve">La gestión es </w:t>
            </w:r>
            <w:r w:rsidR="00255974">
              <w:rPr>
                <w:i w:val="0"/>
                <w:kern w:val="22"/>
                <w:szCs w:val="22"/>
                <w:lang w:val="es-AR"/>
              </w:rPr>
              <w:t xml:space="preserve">coherente 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con el enfoque por ecosistemas con la capacidad de adaptarse para alcanzar </w:t>
            </w:r>
            <w:r w:rsidR="005F633F">
              <w:rPr>
                <w:i w:val="0"/>
                <w:kern w:val="22"/>
                <w:szCs w:val="22"/>
                <w:lang w:val="es-AR"/>
              </w:rPr>
              <w:t>resultados en materia de diversidad biológica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, </w:t>
            </w:r>
            <w:r w:rsidR="00A13E22">
              <w:rPr>
                <w:i w:val="0"/>
                <w:kern w:val="22"/>
                <w:szCs w:val="22"/>
                <w:lang w:val="es-AR"/>
              </w:rPr>
              <w:t>inclusive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resultados a largo plazo, e </w:t>
            </w:r>
            <w:r w:rsidR="00255974">
              <w:rPr>
                <w:i w:val="0"/>
                <w:kern w:val="22"/>
                <w:szCs w:val="22"/>
                <w:lang w:val="es-AR"/>
              </w:rPr>
              <w:t xml:space="preserve">incluyendo 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la capacidad de </w:t>
            </w:r>
            <w:r w:rsidR="00255974">
              <w:rPr>
                <w:i w:val="0"/>
                <w:kern w:val="22"/>
                <w:szCs w:val="22"/>
                <w:lang w:val="es-AR"/>
              </w:rPr>
              <w:t xml:space="preserve">controlar </w:t>
            </w:r>
            <w:r w:rsidRPr="00A13E22">
              <w:rPr>
                <w:i w:val="0"/>
                <w:kern w:val="22"/>
                <w:szCs w:val="22"/>
                <w:lang w:val="es-AR"/>
              </w:rPr>
              <w:t>una nueva amenaza.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9331" w:type="dxa"/>
            <w:gridSpan w:val="2"/>
            <w:shd w:val="clear" w:color="auto" w:fill="BFBFBF" w:themeFill="background1" w:themeFillShade="BF"/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62" w:hanging="162"/>
              <w:jc w:val="left"/>
              <w:rPr>
                <w:b/>
                <w:bCs/>
                <w:kern w:val="22"/>
                <w:szCs w:val="22"/>
                <w:lang w:val="es-AR"/>
              </w:rPr>
            </w:pPr>
            <w:r w:rsidRPr="00A13E22">
              <w:rPr>
                <w:b/>
                <w:kern w:val="22"/>
                <w:szCs w:val="22"/>
                <w:lang w:val="es-AR"/>
              </w:rPr>
              <w:t>Criterio C:</w:t>
            </w:r>
            <w:r w:rsidRPr="00A13E22">
              <w:rPr>
                <w:lang w:val="es-AR"/>
              </w:rPr>
              <w:t xml:space="preserve"> </w:t>
            </w:r>
            <w:r w:rsidR="00255974" w:rsidRPr="00255974">
              <w:rPr>
                <w:b/>
                <w:lang w:val="es-AR"/>
              </w:rPr>
              <w:t>Logra una c</w:t>
            </w:r>
            <w:r w:rsidRPr="00255974">
              <w:rPr>
                <w:b/>
                <w:kern w:val="22"/>
                <w:szCs w:val="22"/>
                <w:lang w:val="es-AR"/>
              </w:rPr>
              <w:t xml:space="preserve">ontribución continua y eficaz </w:t>
            </w:r>
            <w:r w:rsidR="00255974" w:rsidRPr="00255974">
              <w:rPr>
                <w:b/>
                <w:kern w:val="22"/>
                <w:szCs w:val="22"/>
                <w:lang w:val="es-AR"/>
              </w:rPr>
              <w:t xml:space="preserve">en </w:t>
            </w:r>
            <w:r w:rsidRPr="00255974">
              <w:rPr>
                <w:b/>
                <w:kern w:val="22"/>
                <w:szCs w:val="22"/>
                <w:lang w:val="es-AR"/>
              </w:rPr>
              <w:t>l</w:t>
            </w:r>
            <w:r w:rsidR="00255974" w:rsidRPr="00255974">
              <w:rPr>
                <w:b/>
                <w:kern w:val="22"/>
                <w:szCs w:val="22"/>
                <w:lang w:val="es-AR"/>
              </w:rPr>
              <w:t>a</w:t>
            </w:r>
            <w:r w:rsidRPr="00255974">
              <w:rPr>
                <w:b/>
                <w:kern w:val="22"/>
                <w:szCs w:val="22"/>
                <w:lang w:val="es-AR"/>
              </w:rPr>
              <w:t xml:space="preserve"> conservación </w:t>
            </w:r>
            <w:r w:rsidRPr="00255974">
              <w:rPr>
                <w:b/>
                <w:i/>
                <w:kern w:val="22"/>
                <w:szCs w:val="22"/>
                <w:lang w:val="es-AR"/>
              </w:rPr>
              <w:t>in situ</w:t>
            </w:r>
            <w:r w:rsidRPr="00255974">
              <w:rPr>
                <w:b/>
                <w:kern w:val="22"/>
                <w:szCs w:val="22"/>
                <w:lang w:val="es-AR"/>
              </w:rPr>
              <w:t xml:space="preserve"> </w:t>
            </w:r>
            <w:r w:rsidR="00532E87" w:rsidRPr="00255974">
              <w:rPr>
                <w:b/>
                <w:kern w:val="22"/>
                <w:szCs w:val="22"/>
                <w:lang w:val="es-AR"/>
              </w:rPr>
              <w:t xml:space="preserve">de la </w:t>
            </w:r>
            <w:r w:rsidR="00255974" w:rsidRPr="00255974">
              <w:rPr>
                <w:b/>
                <w:kern w:val="22"/>
                <w:szCs w:val="22"/>
                <w:lang w:val="es-AR"/>
              </w:rPr>
              <w:t>diversidad biológica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pStyle w:val="Heading3"/>
              <w:keepNext w:val="0"/>
              <w:suppressLineNumbers/>
              <w:suppressAutoHyphens/>
              <w:kinsoku w:val="0"/>
              <w:overflowPunct w:val="0"/>
              <w:autoSpaceDE w:val="0"/>
              <w:autoSpaceDN w:val="0"/>
              <w:spacing w:before="0" w:after="0"/>
              <w:jc w:val="left"/>
              <w:outlineLvl w:val="2"/>
              <w:rPr>
                <w:b/>
                <w:bCs/>
                <w:i w:val="0"/>
                <w:kern w:val="22"/>
                <w:szCs w:val="22"/>
                <w:lang w:val="es-AR"/>
              </w:rPr>
            </w:pPr>
            <w:r w:rsidRPr="00A13E22">
              <w:rPr>
                <w:b/>
                <w:i w:val="0"/>
                <w:kern w:val="22"/>
                <w:szCs w:val="22"/>
                <w:lang w:val="es-AR"/>
              </w:rPr>
              <w:lastRenderedPageBreak/>
              <w:t>Efica</w:t>
            </w:r>
            <w:r w:rsidR="007E1C90">
              <w:rPr>
                <w:b/>
                <w:i w:val="0"/>
                <w:kern w:val="22"/>
                <w:szCs w:val="22"/>
                <w:lang w:val="es-AR"/>
              </w:rPr>
              <w:t>cia</w:t>
            </w:r>
          </w:p>
        </w:tc>
        <w:tc>
          <w:tcPr>
            <w:tcW w:w="7720" w:type="dxa"/>
          </w:tcPr>
          <w:p w:rsidR="00602811" w:rsidRPr="00A13E22" w:rsidRDefault="00255974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E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l área </w:t>
            </w:r>
            <w:r>
              <w:rPr>
                <w:i w:val="0"/>
                <w:kern w:val="22"/>
                <w:szCs w:val="22"/>
                <w:lang w:val="es-AR"/>
              </w:rPr>
              <w:t xml:space="preserve">logra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o </w:t>
            </w:r>
            <w:r>
              <w:rPr>
                <w:i w:val="0"/>
                <w:kern w:val="22"/>
                <w:szCs w:val="22"/>
                <w:lang w:val="es-AR"/>
              </w:rPr>
              <w:t xml:space="preserve">se espera que logre resultados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positiv</w:t>
            </w:r>
            <w:r>
              <w:rPr>
                <w:i w:val="0"/>
                <w:kern w:val="22"/>
                <w:szCs w:val="22"/>
                <w:lang w:val="es-AR"/>
              </w:rPr>
              <w:t>os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</w:t>
            </w:r>
            <w:r w:rsidR="00174F36">
              <w:rPr>
                <w:i w:val="0"/>
                <w:kern w:val="22"/>
                <w:szCs w:val="22"/>
                <w:lang w:val="es-AR"/>
              </w:rPr>
              <w:t xml:space="preserve">sostenidos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para</w:t>
            </w:r>
            <w:r w:rsidR="00E967D3">
              <w:rPr>
                <w:i w:val="0"/>
                <w:kern w:val="22"/>
                <w:szCs w:val="22"/>
                <w:lang w:val="es-AR"/>
              </w:rPr>
              <w:t xml:space="preserve"> la conservación </w:t>
            </w:r>
            <w:r w:rsidR="00E75E76" w:rsidRPr="00255974">
              <w:rPr>
                <w:kern w:val="22"/>
                <w:szCs w:val="22"/>
                <w:lang w:val="es-AR"/>
              </w:rPr>
              <w:t>in situ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 </w:t>
            </w:r>
            <w:r w:rsidR="00532E87" w:rsidRPr="00532E87">
              <w:rPr>
                <w:i w:val="0"/>
                <w:kern w:val="22"/>
                <w:szCs w:val="22"/>
                <w:lang w:val="es-AR"/>
              </w:rPr>
              <w:t xml:space="preserve">de la </w:t>
            </w:r>
            <w:r>
              <w:rPr>
                <w:i w:val="0"/>
                <w:kern w:val="22"/>
                <w:szCs w:val="22"/>
                <w:lang w:val="es-AR"/>
              </w:rPr>
              <w:t>diversidad biológica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>Las amenazas actuales se entienden bien.</w:t>
            </w:r>
          </w:p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 xml:space="preserve">Las amenazas </w:t>
            </w:r>
            <w:r w:rsidR="00174F36">
              <w:rPr>
                <w:i w:val="0"/>
                <w:kern w:val="22"/>
                <w:szCs w:val="22"/>
                <w:lang w:val="es-AR"/>
              </w:rPr>
              <w:t xml:space="preserve">importantes </w:t>
            </w:r>
            <w:r w:rsidRPr="00A13E22">
              <w:rPr>
                <w:i w:val="0"/>
                <w:kern w:val="22"/>
                <w:szCs w:val="22"/>
                <w:lang w:val="es-AR"/>
              </w:rPr>
              <w:t>se aborda</w:t>
            </w:r>
            <w:r w:rsidR="00255974">
              <w:rPr>
                <w:i w:val="0"/>
                <w:kern w:val="22"/>
                <w:szCs w:val="22"/>
                <w:lang w:val="es-AR"/>
              </w:rPr>
              <w:t xml:space="preserve">n </w:t>
            </w:r>
            <w:r w:rsidRPr="00A13E22">
              <w:rPr>
                <w:i w:val="0"/>
                <w:kern w:val="22"/>
                <w:szCs w:val="22"/>
                <w:lang w:val="es-AR"/>
              </w:rPr>
              <w:t>con eficacia.</w:t>
            </w:r>
          </w:p>
          <w:p w:rsidR="00602811" w:rsidRPr="00A13E22" w:rsidRDefault="00174F3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 xml:space="preserve">Se han implantado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mecanismos, tales como</w:t>
            </w:r>
            <w:r w:rsidR="00255974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marcos de políticas y reglamentaciones, para reconocer y responder a nuevas amenazas.</w:t>
            </w:r>
          </w:p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 xml:space="preserve">En la medida de lo posible, </w:t>
            </w:r>
            <w:r w:rsidR="00BF27CD">
              <w:rPr>
                <w:i w:val="0"/>
                <w:kern w:val="22"/>
                <w:szCs w:val="22"/>
                <w:lang w:val="es-AR"/>
              </w:rPr>
              <w:t xml:space="preserve">se integra 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la gestión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dentro 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y fuera de </w:t>
            </w:r>
            <w:r w:rsidR="00507399" w:rsidRPr="00507399">
              <w:rPr>
                <w:i w:val="0"/>
                <w:color w:val="000000" w:themeColor="text1"/>
                <w:kern w:val="22"/>
                <w:szCs w:val="22"/>
                <w:lang w:val="es-AR"/>
              </w:rPr>
              <w:t>otras medidas de conservación eficaces basadas en áreas</w:t>
            </w:r>
            <w:r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pStyle w:val="Heading3"/>
              <w:keepNext w:val="0"/>
              <w:suppressLineNumbers/>
              <w:suppressAutoHyphens/>
              <w:kinsoku w:val="0"/>
              <w:overflowPunct w:val="0"/>
              <w:autoSpaceDE w:val="0"/>
              <w:autoSpaceDN w:val="0"/>
              <w:spacing w:before="0" w:after="0"/>
              <w:jc w:val="left"/>
              <w:outlineLvl w:val="2"/>
              <w:rPr>
                <w:b/>
                <w:bCs/>
                <w:i w:val="0"/>
                <w:kern w:val="22"/>
                <w:szCs w:val="22"/>
                <w:lang w:val="es-AR"/>
              </w:rPr>
            </w:pPr>
            <w:r w:rsidRPr="00A13E22">
              <w:rPr>
                <w:b/>
                <w:i w:val="0"/>
                <w:kern w:val="22"/>
                <w:szCs w:val="22"/>
                <w:lang w:val="es-AR"/>
              </w:rPr>
              <w:t>Sosteni</w:t>
            </w:r>
            <w:r w:rsidR="007E1C90">
              <w:rPr>
                <w:b/>
                <w:i w:val="0"/>
                <w:kern w:val="22"/>
                <w:szCs w:val="22"/>
                <w:lang w:val="es-AR"/>
              </w:rPr>
              <w:t>miento</w:t>
            </w:r>
            <w:r w:rsidRPr="00A13E22">
              <w:rPr>
                <w:b/>
                <w:i w:val="0"/>
                <w:kern w:val="22"/>
                <w:szCs w:val="22"/>
                <w:lang w:val="es-AR"/>
              </w:rPr>
              <w:t xml:space="preserve"> </w:t>
            </w:r>
            <w:r w:rsidR="00507399">
              <w:rPr>
                <w:b/>
                <w:i w:val="0"/>
                <w:kern w:val="22"/>
                <w:szCs w:val="22"/>
                <w:lang w:val="es-AR"/>
              </w:rPr>
              <w:t xml:space="preserve">a </w:t>
            </w:r>
            <w:r w:rsidRPr="00A13E22">
              <w:rPr>
                <w:b/>
                <w:i w:val="0"/>
                <w:kern w:val="22"/>
                <w:szCs w:val="22"/>
                <w:lang w:val="es-AR"/>
              </w:rPr>
              <w:t>largo plazo</w:t>
            </w:r>
          </w:p>
        </w:tc>
        <w:tc>
          <w:tcPr>
            <w:tcW w:w="7720" w:type="dxa"/>
          </w:tcPr>
          <w:p w:rsidR="00602811" w:rsidRPr="00A13E22" w:rsidRDefault="00BF27CD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 xml:space="preserve">Se implantan </w:t>
            </w:r>
            <w:r w:rsidR="00507399" w:rsidRPr="00507399">
              <w:rPr>
                <w:i w:val="0"/>
                <w:color w:val="000000" w:themeColor="text1"/>
                <w:kern w:val="22"/>
                <w:szCs w:val="22"/>
                <w:lang w:val="es-AR"/>
              </w:rPr>
              <w:t>otras medidas de conservación eficaces basadas en áreas</w:t>
            </w:r>
            <w:r w:rsidR="00507399" w:rsidRPr="00A13E22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a largo plazo o es probable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que </w:t>
            </w:r>
            <w:r>
              <w:rPr>
                <w:i w:val="0"/>
                <w:kern w:val="22"/>
                <w:szCs w:val="22"/>
                <w:lang w:val="es-AR"/>
              </w:rPr>
              <w:t>se implanten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>"Sostenid</w:t>
            </w:r>
            <w:r w:rsidR="007E1C90">
              <w:rPr>
                <w:i w:val="0"/>
                <w:kern w:val="22"/>
                <w:szCs w:val="22"/>
                <w:lang w:val="es-AR"/>
              </w:rPr>
              <w:t>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"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se refiere 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a la continuidad </w:t>
            </w:r>
            <w:r w:rsidR="00846327">
              <w:rPr>
                <w:i w:val="0"/>
                <w:kern w:val="22"/>
                <w:szCs w:val="22"/>
                <w:lang w:val="es-AR"/>
              </w:rPr>
              <w:t>de gobernanza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y gestión y "a largo plazo"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se refiere al </w:t>
            </w:r>
            <w:r w:rsidRPr="00A13E22">
              <w:rPr>
                <w:i w:val="0"/>
                <w:kern w:val="22"/>
                <w:szCs w:val="22"/>
                <w:lang w:val="es-AR"/>
              </w:rPr>
              <w:t>resultado.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kern w:val="22"/>
                <w:szCs w:val="22"/>
                <w:lang w:val="es-AR"/>
              </w:rPr>
            </w:pPr>
            <w:r w:rsidRPr="00A13E22">
              <w:rPr>
                <w:b/>
                <w:color w:val="000000" w:themeColor="text1"/>
                <w:kern w:val="22"/>
                <w:szCs w:val="22"/>
                <w:lang w:val="es-AR"/>
              </w:rPr>
              <w:t>Información y supervisión</w:t>
            </w:r>
          </w:p>
        </w:tc>
        <w:tc>
          <w:tcPr>
            <w:tcW w:w="7720" w:type="dxa"/>
          </w:tcPr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>La identificación de un</w:t>
            </w:r>
            <w:r w:rsidR="00507399">
              <w:rPr>
                <w:i w:val="0"/>
                <w:kern w:val="22"/>
                <w:szCs w:val="22"/>
                <w:lang w:val="es-AR"/>
              </w:rPr>
              <w:t>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507399">
              <w:rPr>
                <w:i w:val="0"/>
                <w:kern w:val="22"/>
                <w:szCs w:val="22"/>
                <w:lang w:val="es-AR"/>
              </w:rPr>
              <w:t>medida de conservación eficaz basada en áreas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,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dentro de </w:t>
            </w:r>
            <w:r w:rsidRPr="00A13E22">
              <w:rPr>
                <w:i w:val="0"/>
                <w:kern w:val="22"/>
                <w:szCs w:val="22"/>
                <w:lang w:val="es-AR"/>
              </w:rPr>
              <w:t>lo posible, documenta l</w:t>
            </w:r>
            <w:r w:rsidR="00BF27CD">
              <w:rPr>
                <w:i w:val="0"/>
                <w:kern w:val="22"/>
                <w:szCs w:val="22"/>
                <w:lang w:val="es-AR"/>
              </w:rPr>
              <w:t xml:space="preserve">os atributos </w:t>
            </w:r>
            <w:r w:rsidR="00507399">
              <w:rPr>
                <w:i w:val="0"/>
                <w:kern w:val="22"/>
                <w:szCs w:val="22"/>
                <w:lang w:val="es-AR"/>
              </w:rPr>
              <w:t>con</w:t>
            </w:r>
            <w:r w:rsidRPr="00A13E22">
              <w:rPr>
                <w:i w:val="0"/>
                <w:kern w:val="22"/>
                <w:szCs w:val="22"/>
                <w:lang w:val="es-AR"/>
              </w:rPr>
              <w:t>sabid</w:t>
            </w:r>
            <w:r w:rsidR="00BF27CD">
              <w:rPr>
                <w:i w:val="0"/>
                <w:kern w:val="22"/>
                <w:szCs w:val="22"/>
                <w:lang w:val="es-AR"/>
              </w:rPr>
              <w:t>o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s </w:t>
            </w:r>
            <w:r w:rsidR="00532E87" w:rsidRPr="00532E87">
              <w:rPr>
                <w:i w:val="0"/>
                <w:kern w:val="22"/>
                <w:szCs w:val="22"/>
                <w:lang w:val="es-AR"/>
              </w:rPr>
              <w:t xml:space="preserve">de la </w:t>
            </w:r>
            <w:r w:rsidR="00255974">
              <w:rPr>
                <w:i w:val="0"/>
                <w:kern w:val="22"/>
                <w:szCs w:val="22"/>
                <w:lang w:val="es-AR"/>
              </w:rPr>
              <w:t>diversidad biológica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, </w:t>
            </w:r>
            <w:r w:rsidR="00A13E22">
              <w:rPr>
                <w:i w:val="0"/>
                <w:kern w:val="22"/>
                <w:szCs w:val="22"/>
                <w:lang w:val="es-AR"/>
              </w:rPr>
              <w:t>inclusive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 los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valores culturales y/o espirituales, del área y la </w:t>
            </w:r>
            <w:r w:rsidR="009E6289">
              <w:rPr>
                <w:i w:val="0"/>
                <w:kern w:val="22"/>
                <w:szCs w:val="22"/>
                <w:lang w:val="es-AR"/>
              </w:rPr>
              <w:t>gobernanza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y gestión</w:t>
            </w:r>
            <w:r w:rsidR="00BF27CD">
              <w:rPr>
                <w:i w:val="0"/>
                <w:kern w:val="22"/>
                <w:szCs w:val="22"/>
                <w:lang w:val="es-AR"/>
              </w:rPr>
              <w:t xml:space="preserve"> implantadas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como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base de referencia </w:t>
            </w:r>
            <w:r w:rsidRPr="00A13E22">
              <w:rPr>
                <w:i w:val="0"/>
                <w:kern w:val="22"/>
                <w:szCs w:val="22"/>
                <w:lang w:val="es-AR"/>
              </w:rPr>
              <w:t>para evaluar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 la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eficacia.</w:t>
            </w:r>
          </w:p>
          <w:p w:rsidR="00602811" w:rsidRPr="00A13E22" w:rsidRDefault="00E75E7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 w:rsidRPr="00A13E22">
              <w:rPr>
                <w:i w:val="0"/>
                <w:kern w:val="22"/>
                <w:szCs w:val="22"/>
                <w:lang w:val="es-AR"/>
              </w:rPr>
              <w:t xml:space="preserve">Un sistema de </w:t>
            </w:r>
            <w:r w:rsidR="00B226E7">
              <w:rPr>
                <w:i w:val="0"/>
                <w:kern w:val="22"/>
                <w:szCs w:val="22"/>
                <w:lang w:val="es-AR"/>
              </w:rPr>
              <w:t>supervisión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informa </w:t>
            </w:r>
            <w:r w:rsidR="00507399">
              <w:rPr>
                <w:i w:val="0"/>
                <w:kern w:val="22"/>
                <w:szCs w:val="22"/>
                <w:lang w:val="es-AR"/>
              </w:rPr>
              <w:t>las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 medidas de gestión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relativas </w:t>
            </w:r>
            <w:r w:rsidRPr="00A13E22">
              <w:rPr>
                <w:i w:val="0"/>
                <w:kern w:val="22"/>
                <w:szCs w:val="22"/>
                <w:lang w:val="es-AR"/>
              </w:rPr>
              <w:t xml:space="preserve">a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la </w:t>
            </w:r>
            <w:r w:rsidR="00255974">
              <w:rPr>
                <w:i w:val="0"/>
                <w:kern w:val="22"/>
                <w:szCs w:val="22"/>
                <w:lang w:val="es-AR"/>
              </w:rPr>
              <w:t>diversidad biológica</w:t>
            </w:r>
            <w:r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  <w:p w:rsidR="00602811" w:rsidRPr="00A13E22" w:rsidRDefault="00BF27CD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6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D</w:t>
            </w:r>
            <w:r w:rsidR="00507399">
              <w:rPr>
                <w:i w:val="0"/>
                <w:kern w:val="22"/>
                <w:szCs w:val="22"/>
                <w:lang w:val="es-AR"/>
              </w:rPr>
              <w:t>eberían implantarse</w:t>
            </w:r>
            <w:r>
              <w:rPr>
                <w:i w:val="0"/>
                <w:kern w:val="22"/>
                <w:szCs w:val="22"/>
                <w:lang w:val="es-AR"/>
              </w:rPr>
              <w:t xml:space="preserve"> procesos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para evaluar la eficacia </w:t>
            </w:r>
            <w:r w:rsidR="00846327">
              <w:rPr>
                <w:i w:val="0"/>
                <w:kern w:val="22"/>
                <w:szCs w:val="22"/>
                <w:lang w:val="es-AR"/>
              </w:rPr>
              <w:t xml:space="preserve">de </w:t>
            </w:r>
            <w:r w:rsidR="00507399">
              <w:rPr>
                <w:i w:val="0"/>
                <w:kern w:val="22"/>
                <w:szCs w:val="22"/>
                <w:lang w:val="es-AR"/>
              </w:rPr>
              <w:t xml:space="preserve">la </w:t>
            </w:r>
            <w:r w:rsidR="00846327">
              <w:rPr>
                <w:i w:val="0"/>
                <w:kern w:val="22"/>
                <w:szCs w:val="22"/>
                <w:lang w:val="es-AR"/>
              </w:rPr>
              <w:t>gobernanza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gestión, </w:t>
            </w:r>
            <w:r w:rsidR="00A13E22">
              <w:rPr>
                <w:i w:val="0"/>
                <w:kern w:val="22"/>
                <w:szCs w:val="22"/>
                <w:lang w:val="es-AR"/>
              </w:rPr>
              <w:t>inclusive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D416D6">
              <w:rPr>
                <w:i w:val="0"/>
                <w:kern w:val="22"/>
                <w:szCs w:val="22"/>
                <w:lang w:val="es-AR"/>
              </w:rPr>
              <w:t>con respecto a l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a equidad.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9331" w:type="dxa"/>
            <w:gridSpan w:val="2"/>
            <w:shd w:val="clear" w:color="auto" w:fill="BFBFBF" w:themeFill="background1" w:themeFillShade="BF"/>
          </w:tcPr>
          <w:p w:rsidR="00602811" w:rsidRPr="00A13E22" w:rsidRDefault="00E75E76">
            <w:pPr>
              <w:pStyle w:val="Heading3"/>
              <w:suppressLineNumbers/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259" w:hanging="259"/>
              <w:jc w:val="left"/>
              <w:outlineLvl w:val="2"/>
              <w:rPr>
                <w:b/>
                <w:bCs/>
                <w:i w:val="0"/>
                <w:kern w:val="22"/>
                <w:szCs w:val="22"/>
                <w:lang w:val="es-AR"/>
              </w:rPr>
            </w:pPr>
            <w:r w:rsidRPr="00A13E22">
              <w:rPr>
                <w:b/>
                <w:i w:val="0"/>
                <w:kern w:val="22"/>
                <w:szCs w:val="22"/>
                <w:lang w:val="es-AR"/>
              </w:rPr>
              <w:t>Criterio D:</w:t>
            </w:r>
            <w:r w:rsidRPr="00A13E22">
              <w:rPr>
                <w:lang w:val="es-AR"/>
              </w:rPr>
              <w:t xml:space="preserve"> </w:t>
            </w:r>
            <w:r w:rsidR="000E4BAA">
              <w:rPr>
                <w:b/>
                <w:i w:val="0"/>
                <w:kern w:val="22"/>
                <w:szCs w:val="22"/>
                <w:lang w:val="es-AR"/>
              </w:rPr>
              <w:t>Servicios proporcionados por los ecosistemas</w:t>
            </w:r>
            <w:r w:rsidRPr="00A13E22">
              <w:rPr>
                <w:b/>
                <w:i w:val="0"/>
                <w:kern w:val="22"/>
                <w:szCs w:val="22"/>
                <w:lang w:val="es-AR"/>
              </w:rPr>
              <w:t xml:space="preserve"> y valores culturales y espirituales</w:t>
            </w:r>
            <w:r w:rsidR="00BF27CD">
              <w:rPr>
                <w:b/>
                <w:i w:val="0"/>
                <w:kern w:val="22"/>
                <w:szCs w:val="22"/>
                <w:lang w:val="es-AR"/>
              </w:rPr>
              <w:t xml:space="preserve"> conexos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7E1C90" w:rsidRDefault="000E4BAA">
            <w:pPr>
              <w:pStyle w:val="Heading3"/>
              <w:keepNext w:val="0"/>
              <w:suppressLineNumbers/>
              <w:suppressAutoHyphens/>
              <w:kinsoku w:val="0"/>
              <w:overflowPunct w:val="0"/>
              <w:autoSpaceDE w:val="0"/>
              <w:autoSpaceDN w:val="0"/>
              <w:spacing w:before="0" w:after="0"/>
              <w:jc w:val="left"/>
              <w:outlineLvl w:val="2"/>
              <w:rPr>
                <w:b/>
                <w:bCs/>
                <w:i w:val="0"/>
                <w:kern w:val="22"/>
                <w:szCs w:val="22"/>
                <w:lang w:val="es-AR"/>
              </w:rPr>
            </w:pPr>
            <w:r w:rsidRPr="007E1C90">
              <w:rPr>
                <w:b/>
                <w:i w:val="0"/>
                <w:kern w:val="22"/>
                <w:szCs w:val="22"/>
                <w:lang w:val="es-AR"/>
              </w:rPr>
              <w:t>Servicios proporcionados por los ecosistemas</w:t>
            </w:r>
          </w:p>
        </w:tc>
        <w:tc>
          <w:tcPr>
            <w:tcW w:w="7720" w:type="dxa"/>
          </w:tcPr>
          <w:p w:rsidR="00602811" w:rsidRPr="00A13E22" w:rsidRDefault="00D416D6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L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os </w:t>
            </w:r>
            <w:r w:rsidR="000E4BAA">
              <w:rPr>
                <w:i w:val="0"/>
                <w:kern w:val="22"/>
                <w:szCs w:val="22"/>
                <w:lang w:val="es-AR"/>
              </w:rPr>
              <w:t>servicios proporcionados por los ecosistemas</w:t>
            </w:r>
            <w:r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BF27CD">
              <w:rPr>
                <w:i w:val="0"/>
                <w:kern w:val="22"/>
                <w:szCs w:val="22"/>
                <w:lang w:val="es-AR"/>
              </w:rPr>
              <w:t>tienen apoyo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, particularmente los de importancia </w:t>
            </w:r>
            <w:r>
              <w:rPr>
                <w:i w:val="0"/>
                <w:kern w:val="22"/>
                <w:szCs w:val="22"/>
                <w:lang w:val="es-AR"/>
              </w:rPr>
              <w:t>para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</w:t>
            </w:r>
            <w:r w:rsidR="003F2BF4">
              <w:rPr>
                <w:i w:val="0"/>
                <w:kern w:val="22"/>
                <w:szCs w:val="22"/>
                <w:lang w:val="es-AR"/>
              </w:rPr>
              <w:t>los pueblos indígenas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las comunidades locales, </w:t>
            </w:r>
            <w:r w:rsidR="00F91E6A">
              <w:rPr>
                <w:i w:val="0"/>
                <w:kern w:val="22"/>
                <w:szCs w:val="22"/>
                <w:lang w:val="es-AR"/>
              </w:rPr>
              <w:t>tomando en cuenta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</w:t>
            </w:r>
            <w:r>
              <w:rPr>
                <w:i w:val="0"/>
                <w:kern w:val="22"/>
                <w:szCs w:val="22"/>
                <w:lang w:val="es-AR"/>
              </w:rPr>
              <w:t xml:space="preserve">las interacciones y compensaciones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entre los </w:t>
            </w:r>
            <w:r w:rsidR="000E4BAA">
              <w:rPr>
                <w:i w:val="0"/>
                <w:kern w:val="22"/>
                <w:szCs w:val="22"/>
                <w:lang w:val="es-AR"/>
              </w:rPr>
              <w:t>servicios proporcionados por los ecosistemas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, con </w:t>
            </w:r>
            <w:r>
              <w:rPr>
                <w:i w:val="0"/>
                <w:kern w:val="22"/>
                <w:szCs w:val="22"/>
                <w:lang w:val="es-AR"/>
              </w:rPr>
              <w:t xml:space="preserve">vistas a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asegurar resultados</w:t>
            </w:r>
            <w:r>
              <w:rPr>
                <w:i w:val="0"/>
                <w:kern w:val="22"/>
                <w:szCs w:val="22"/>
                <w:lang w:val="es-AR"/>
              </w:rPr>
              <w:t xml:space="preserve"> positivos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equidad </w:t>
            </w:r>
            <w:r>
              <w:rPr>
                <w:i w:val="0"/>
                <w:kern w:val="22"/>
                <w:szCs w:val="22"/>
                <w:lang w:val="es-AR"/>
              </w:rPr>
              <w:t>en</w:t>
            </w:r>
            <w:r w:rsidR="00532E87" w:rsidRPr="00532E87">
              <w:rPr>
                <w:i w:val="0"/>
                <w:kern w:val="22"/>
                <w:szCs w:val="22"/>
                <w:lang w:val="es-AR"/>
              </w:rPr>
              <w:t xml:space="preserve"> la </w:t>
            </w:r>
            <w:r w:rsidR="00255974">
              <w:rPr>
                <w:i w:val="0"/>
                <w:kern w:val="22"/>
                <w:szCs w:val="22"/>
                <w:lang w:val="es-AR"/>
              </w:rPr>
              <w:t>diversidad biológica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</w:tc>
      </w:tr>
      <w:tr w:rsidR="00C06337" w:rsidRPr="008C64B6" w:rsidTr="00F91E6A">
        <w:trPr>
          <w:cantSplit/>
          <w:jc w:val="center"/>
        </w:trPr>
        <w:tc>
          <w:tcPr>
            <w:tcW w:w="1611" w:type="dxa"/>
          </w:tcPr>
          <w:p w:rsidR="00602811" w:rsidRPr="00A13E22" w:rsidRDefault="00E75E76">
            <w:pPr>
              <w:pStyle w:val="Heading3"/>
              <w:keepNext w:val="0"/>
              <w:suppressLineNumbers/>
              <w:suppressAutoHyphens/>
              <w:kinsoku w:val="0"/>
              <w:overflowPunct w:val="0"/>
              <w:autoSpaceDE w:val="0"/>
              <w:autoSpaceDN w:val="0"/>
              <w:spacing w:before="0" w:after="0"/>
              <w:jc w:val="left"/>
              <w:outlineLvl w:val="2"/>
              <w:rPr>
                <w:b/>
                <w:bCs/>
                <w:i w:val="0"/>
                <w:kern w:val="22"/>
                <w:szCs w:val="22"/>
                <w:lang w:val="es-AR"/>
              </w:rPr>
            </w:pPr>
            <w:r w:rsidRPr="00A13E22">
              <w:rPr>
                <w:b/>
                <w:i w:val="0"/>
                <w:kern w:val="22"/>
                <w:szCs w:val="22"/>
                <w:lang w:val="es-AR"/>
              </w:rPr>
              <w:t>Valores culturales y espirituales</w:t>
            </w:r>
          </w:p>
        </w:tc>
        <w:tc>
          <w:tcPr>
            <w:tcW w:w="7720" w:type="dxa"/>
          </w:tcPr>
          <w:p w:rsidR="00602811" w:rsidRPr="00A13E22" w:rsidRDefault="007E1C90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Las m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edidas </w:t>
            </w:r>
            <w:r w:rsidR="00846327">
              <w:rPr>
                <w:i w:val="0"/>
                <w:kern w:val="22"/>
                <w:szCs w:val="22"/>
                <w:lang w:val="es-AR"/>
              </w:rPr>
              <w:t>de gobernanza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de gestión identifica</w:t>
            </w:r>
            <w:r w:rsidR="009C327C">
              <w:rPr>
                <w:i w:val="0"/>
                <w:kern w:val="22"/>
                <w:szCs w:val="22"/>
                <w:lang w:val="es-AR"/>
              </w:rPr>
              <w:t>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, respeta</w:t>
            </w:r>
            <w:r w:rsidR="009C327C">
              <w:rPr>
                <w:i w:val="0"/>
                <w:kern w:val="22"/>
                <w:szCs w:val="22"/>
                <w:lang w:val="es-AR"/>
              </w:rPr>
              <w:t>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mant</w:t>
            </w:r>
            <w:r w:rsidR="00CB0C19">
              <w:rPr>
                <w:i w:val="0"/>
                <w:kern w:val="22"/>
                <w:szCs w:val="22"/>
                <w:lang w:val="es-AR"/>
              </w:rPr>
              <w:t>ienen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la </w:t>
            </w:r>
            <w:r w:rsidR="00CB0C19">
              <w:rPr>
                <w:i w:val="0"/>
                <w:kern w:val="22"/>
                <w:szCs w:val="22"/>
                <w:lang w:val="es-AR"/>
              </w:rPr>
              <w:t xml:space="preserve">importancia 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y los valores culturales y espirituales del área.</w:t>
            </w:r>
          </w:p>
          <w:p w:rsidR="00602811" w:rsidRPr="00A13E22" w:rsidRDefault="007E1C90">
            <w:pPr>
              <w:pStyle w:val="Heading3"/>
              <w:keepNext w:val="0"/>
              <w:numPr>
                <w:ilvl w:val="0"/>
                <w:numId w:val="4"/>
              </w:numPr>
              <w:suppressLineNumbers/>
              <w:tabs>
                <w:tab w:val="clear" w:pos="567"/>
              </w:tabs>
              <w:suppressAutoHyphens/>
              <w:kinsoku w:val="0"/>
              <w:overflowPunct w:val="0"/>
              <w:autoSpaceDE w:val="0"/>
              <w:autoSpaceDN w:val="0"/>
              <w:spacing w:before="0" w:after="0"/>
              <w:ind w:left="403"/>
              <w:jc w:val="left"/>
              <w:outlineLvl w:val="2"/>
              <w:rPr>
                <w:i w:val="0"/>
                <w:kern w:val="22"/>
                <w:szCs w:val="22"/>
                <w:lang w:val="es-AR"/>
              </w:rPr>
            </w:pPr>
            <w:r>
              <w:rPr>
                <w:i w:val="0"/>
                <w:kern w:val="22"/>
                <w:szCs w:val="22"/>
                <w:lang w:val="es-AR"/>
              </w:rPr>
              <w:t>Las m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edidas </w:t>
            </w:r>
            <w:r w:rsidR="00846327">
              <w:rPr>
                <w:i w:val="0"/>
                <w:kern w:val="22"/>
                <w:szCs w:val="22"/>
                <w:lang w:val="es-AR"/>
              </w:rPr>
              <w:t>de gobernanza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de gestión respeta</w:t>
            </w:r>
            <w:r w:rsidR="00CB0C19">
              <w:rPr>
                <w:i w:val="0"/>
                <w:kern w:val="22"/>
                <w:szCs w:val="22"/>
                <w:lang w:val="es-AR"/>
              </w:rPr>
              <w:t>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y mant</w:t>
            </w:r>
            <w:r w:rsidR="00CB0C19">
              <w:rPr>
                <w:i w:val="0"/>
                <w:kern w:val="22"/>
                <w:szCs w:val="22"/>
                <w:lang w:val="es-AR"/>
              </w:rPr>
              <w:t>ienen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l</w:t>
            </w:r>
            <w:r w:rsidR="00CB0C19">
              <w:rPr>
                <w:i w:val="0"/>
                <w:kern w:val="22"/>
                <w:szCs w:val="22"/>
                <w:lang w:val="es-AR"/>
              </w:rPr>
              <w:t>os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 xml:space="preserve"> conocimiento</w:t>
            </w:r>
            <w:r w:rsidR="00CB0C19">
              <w:rPr>
                <w:i w:val="0"/>
                <w:kern w:val="22"/>
                <w:szCs w:val="22"/>
                <w:lang w:val="es-AR"/>
              </w:rPr>
              <w:t>s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, las prácticas y las instituciones que son fundamentales para</w:t>
            </w:r>
            <w:r w:rsidR="00E967D3">
              <w:rPr>
                <w:i w:val="0"/>
                <w:kern w:val="22"/>
                <w:szCs w:val="22"/>
                <w:lang w:val="es-AR"/>
              </w:rPr>
              <w:t xml:space="preserve"> la conservación </w:t>
            </w:r>
            <w:r w:rsidR="00E75E76" w:rsidRPr="00CB0C19">
              <w:rPr>
                <w:kern w:val="22"/>
                <w:szCs w:val="22"/>
                <w:lang w:val="es-AR"/>
              </w:rPr>
              <w:t>in situ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 </w:t>
            </w:r>
            <w:r w:rsidR="00532E87" w:rsidRPr="00532E87">
              <w:rPr>
                <w:i w:val="0"/>
                <w:kern w:val="22"/>
                <w:szCs w:val="22"/>
                <w:lang w:val="es-AR"/>
              </w:rPr>
              <w:t xml:space="preserve">de la </w:t>
            </w:r>
            <w:r w:rsidR="00255974">
              <w:rPr>
                <w:i w:val="0"/>
                <w:kern w:val="22"/>
                <w:szCs w:val="22"/>
                <w:lang w:val="es-AR"/>
              </w:rPr>
              <w:t>diversidad biológica</w:t>
            </w:r>
            <w:r w:rsidR="00E75E76" w:rsidRPr="00A13E22">
              <w:rPr>
                <w:i w:val="0"/>
                <w:kern w:val="22"/>
                <w:szCs w:val="22"/>
                <w:lang w:val="es-AR"/>
              </w:rPr>
              <w:t>.</w:t>
            </w:r>
          </w:p>
        </w:tc>
      </w:tr>
    </w:tbl>
    <w:p w:rsidR="00602811" w:rsidRPr="00A13E22" w:rsidRDefault="00E75E76">
      <w:pPr>
        <w:pStyle w:val="Heading1"/>
        <w:keepNext/>
        <w:suppressLineNumbers/>
        <w:tabs>
          <w:tab w:val="clear" w:pos="720"/>
          <w:tab w:val="left" w:pos="360"/>
        </w:tabs>
        <w:suppressAutoHyphens/>
        <w:kinsoku w:val="0"/>
        <w:overflowPunct w:val="0"/>
        <w:autoSpaceDE w:val="0"/>
        <w:autoSpaceDN w:val="0"/>
        <w:spacing w:line="226" w:lineRule="auto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D.</w:t>
      </w:r>
      <w:r w:rsidRPr="00A13E22">
        <w:rPr>
          <w:lang w:val="es-AR"/>
        </w:rPr>
        <w:tab/>
      </w:r>
      <w:r w:rsidRPr="00A13E22">
        <w:rPr>
          <w:bCs/>
          <w:kern w:val="22"/>
          <w:szCs w:val="22"/>
          <w:lang w:val="es-AR"/>
        </w:rPr>
        <w:t>Otras consideraciones</w:t>
      </w:r>
    </w:p>
    <w:p w:rsidR="00602811" w:rsidRPr="00A13E22" w:rsidRDefault="00E75E76">
      <w:pPr>
        <w:pStyle w:val="ListParagraph"/>
        <w:keepNext/>
        <w:numPr>
          <w:ilvl w:val="6"/>
          <w:numId w:val="8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line="226" w:lineRule="auto"/>
        <w:ind w:left="0" w:firstLine="0"/>
        <w:jc w:val="center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>Enfoques de gestión</w:t>
      </w:r>
    </w:p>
    <w:p w:rsidR="00602811" w:rsidRPr="00A13E22" w:rsidRDefault="00CB0C19">
      <w:pPr>
        <w:pStyle w:val="ListParagraph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>O</w:t>
      </w:r>
      <w:r w:rsidR="00A66BDD">
        <w:rPr>
          <w:kern w:val="22"/>
          <w:szCs w:val="22"/>
          <w:lang w:val="es-AR"/>
        </w:rPr>
        <w:t>tras medidas de conservación eficaces basadas en áreas</w:t>
      </w:r>
      <w:r>
        <w:rPr>
          <w:kern w:val="22"/>
          <w:szCs w:val="22"/>
          <w:lang w:val="es-AR"/>
        </w:rPr>
        <w:t xml:space="preserve"> </w:t>
      </w:r>
      <w:r w:rsidR="00F661A7">
        <w:rPr>
          <w:kern w:val="22"/>
          <w:szCs w:val="22"/>
          <w:lang w:val="es-AR"/>
        </w:rPr>
        <w:t xml:space="preserve">difieren </w:t>
      </w:r>
      <w:r w:rsidR="00E75E76" w:rsidRPr="00A13E22">
        <w:rPr>
          <w:kern w:val="22"/>
          <w:szCs w:val="22"/>
          <w:lang w:val="es-AR"/>
        </w:rPr>
        <w:t xml:space="preserve">en términos de propósito, diseño, </w:t>
      </w:r>
      <w:r w:rsidR="009E6289">
        <w:rPr>
          <w:kern w:val="22"/>
          <w:szCs w:val="22"/>
          <w:lang w:val="es-AR"/>
        </w:rPr>
        <w:t>gobernanza</w:t>
      </w:r>
      <w:r w:rsidR="00E75E76" w:rsidRPr="00A13E22">
        <w:rPr>
          <w:kern w:val="22"/>
          <w:szCs w:val="22"/>
          <w:lang w:val="es-AR"/>
        </w:rPr>
        <w:t xml:space="preserve">, participantes y gestión, especialmente </w:t>
      </w:r>
      <w:r>
        <w:rPr>
          <w:kern w:val="22"/>
          <w:szCs w:val="22"/>
          <w:lang w:val="es-AR"/>
        </w:rPr>
        <w:t xml:space="preserve">cuando </w:t>
      </w:r>
      <w:r w:rsidR="00E75E76" w:rsidRPr="00A13E22">
        <w:rPr>
          <w:kern w:val="22"/>
          <w:szCs w:val="22"/>
          <w:lang w:val="es-AR"/>
        </w:rPr>
        <w:t>toma</w:t>
      </w:r>
      <w:r>
        <w:rPr>
          <w:kern w:val="22"/>
          <w:szCs w:val="22"/>
          <w:lang w:val="es-AR"/>
        </w:rPr>
        <w:t>n</w:t>
      </w:r>
      <w:r w:rsidR="00E75E76" w:rsidRPr="00A13E22">
        <w:rPr>
          <w:kern w:val="22"/>
          <w:szCs w:val="22"/>
          <w:lang w:val="es-AR"/>
        </w:rPr>
        <w:t xml:space="preserve"> en consideración </w:t>
      </w:r>
      <w:r w:rsidR="00F661A7">
        <w:rPr>
          <w:kern w:val="22"/>
          <w:szCs w:val="22"/>
          <w:lang w:val="es-AR"/>
        </w:rPr>
        <w:t xml:space="preserve">los </w:t>
      </w:r>
      <w:r w:rsidR="00E75E76" w:rsidRPr="00A13E22">
        <w:rPr>
          <w:kern w:val="22"/>
          <w:szCs w:val="22"/>
          <w:lang w:val="es-AR"/>
        </w:rPr>
        <w:t xml:space="preserve">valores culturales y espirituales </w:t>
      </w:r>
      <w:r>
        <w:rPr>
          <w:kern w:val="22"/>
          <w:szCs w:val="22"/>
          <w:lang w:val="es-AR"/>
        </w:rPr>
        <w:t>conexos</w:t>
      </w:r>
      <w:r w:rsidR="00E75E76" w:rsidRPr="00A13E22">
        <w:rPr>
          <w:kern w:val="22"/>
          <w:szCs w:val="22"/>
          <w:lang w:val="es-AR"/>
        </w:rPr>
        <w:t>.</w:t>
      </w:r>
      <w:r w:rsidR="00E75E76" w:rsidRPr="00A13E22">
        <w:rPr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 xml:space="preserve">En consecuencia, los enfoques de gestión para </w:t>
      </w:r>
      <w:r w:rsidR="00A66BDD">
        <w:rPr>
          <w:kern w:val="22"/>
          <w:szCs w:val="22"/>
          <w:lang w:val="es-AR"/>
        </w:rPr>
        <w:t xml:space="preserve">otras medidas de conservación eficaces basadas en áreas </w:t>
      </w:r>
      <w:r w:rsidR="00E75E76" w:rsidRPr="00A13E22">
        <w:rPr>
          <w:kern w:val="22"/>
          <w:szCs w:val="22"/>
          <w:lang w:val="es-AR"/>
        </w:rPr>
        <w:t>son y serán diversos;</w:t>
      </w:r>
    </w:p>
    <w:p w:rsidR="00602811" w:rsidRPr="00A13E22" w:rsidRDefault="00CB0C19">
      <w:pPr>
        <w:pStyle w:val="ListParagraph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>lg</w:t>
      </w:r>
      <w:r>
        <w:rPr>
          <w:kern w:val="22"/>
          <w:szCs w:val="22"/>
          <w:lang w:val="es-AR"/>
        </w:rPr>
        <w:t>unas</w:t>
      </w:r>
      <w:r w:rsidRPr="00A13E22">
        <w:rPr>
          <w:kern w:val="22"/>
          <w:szCs w:val="22"/>
          <w:lang w:val="es-AR"/>
        </w:rPr>
        <w:t xml:space="preserve"> </w:t>
      </w:r>
      <w:r>
        <w:rPr>
          <w:kern w:val="22"/>
          <w:szCs w:val="22"/>
          <w:lang w:val="es-AR"/>
        </w:rPr>
        <w:t xml:space="preserve">medidas de conservación eficaces basadas en áreas están establecidas, reconocidas y administradas para </w:t>
      </w:r>
      <w:r w:rsidR="00E75E76" w:rsidRPr="00A13E22">
        <w:rPr>
          <w:kern w:val="22"/>
          <w:szCs w:val="22"/>
          <w:lang w:val="es-AR"/>
        </w:rPr>
        <w:t>sostener intencionalmente</w:t>
      </w:r>
      <w:r w:rsidR="00E967D3">
        <w:rPr>
          <w:kern w:val="22"/>
          <w:szCs w:val="22"/>
          <w:lang w:val="es-AR"/>
        </w:rPr>
        <w:t xml:space="preserve"> la conservación </w:t>
      </w:r>
      <w:r w:rsidR="00E75E76" w:rsidRPr="00CB0C19">
        <w:rPr>
          <w:i/>
          <w:kern w:val="22"/>
          <w:szCs w:val="22"/>
          <w:lang w:val="es-AR"/>
        </w:rPr>
        <w:t>in situ</w:t>
      </w:r>
      <w:r w:rsidR="00E75E76" w:rsidRPr="00A13E22">
        <w:rPr>
          <w:kern w:val="22"/>
          <w:szCs w:val="22"/>
          <w:lang w:val="es-AR"/>
        </w:rPr>
        <w:t> </w:t>
      </w:r>
      <w:r w:rsidR="00532E87" w:rsidRPr="00532E87">
        <w:rPr>
          <w:kern w:val="22"/>
          <w:szCs w:val="22"/>
          <w:lang w:val="es-AR"/>
        </w:rPr>
        <w:t xml:space="preserve">de la </w:t>
      </w:r>
      <w:r w:rsidR="00255974">
        <w:rPr>
          <w:kern w:val="22"/>
          <w:szCs w:val="22"/>
          <w:lang w:val="es-AR"/>
        </w:rPr>
        <w:t>diversidad biológica</w:t>
      </w:r>
      <w:r w:rsidR="00E75E76" w:rsidRPr="00A13E22">
        <w:rPr>
          <w:kern w:val="22"/>
          <w:szCs w:val="22"/>
          <w:lang w:val="es-AR"/>
        </w:rPr>
        <w:t>.</w:t>
      </w:r>
      <w:r w:rsidR="00E75E76" w:rsidRPr="00A13E22">
        <w:rPr>
          <w:lang w:val="es-AR"/>
        </w:rPr>
        <w:t xml:space="preserve"> </w:t>
      </w:r>
      <w:r>
        <w:rPr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>Este propósito es el objetivo pri</w:t>
      </w:r>
      <w:r>
        <w:rPr>
          <w:kern w:val="22"/>
          <w:szCs w:val="22"/>
          <w:lang w:val="es-AR"/>
        </w:rPr>
        <w:t xml:space="preserve">mordial </w:t>
      </w:r>
      <w:r w:rsidR="00E75E76" w:rsidRPr="00A13E22">
        <w:rPr>
          <w:kern w:val="22"/>
          <w:szCs w:val="22"/>
          <w:lang w:val="es-AR"/>
        </w:rPr>
        <w:t xml:space="preserve">de la gestión o parte de </w:t>
      </w:r>
      <w:r w:rsidR="00BE63D5">
        <w:rPr>
          <w:kern w:val="22"/>
          <w:szCs w:val="22"/>
          <w:lang w:val="es-AR"/>
        </w:rPr>
        <w:t>una serie</w:t>
      </w:r>
      <w:r>
        <w:rPr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>de objetivos</w:t>
      </w:r>
      <w:r>
        <w:rPr>
          <w:kern w:val="22"/>
          <w:szCs w:val="22"/>
          <w:lang w:val="es-AR"/>
        </w:rPr>
        <w:t xml:space="preserve"> de gestión</w:t>
      </w:r>
      <w:r w:rsidR="00E75E76" w:rsidRPr="00A13E22">
        <w:rPr>
          <w:kern w:val="22"/>
          <w:szCs w:val="22"/>
          <w:lang w:val="es-AR"/>
        </w:rPr>
        <w:t xml:space="preserve"> previstos;</w:t>
      </w:r>
    </w:p>
    <w:p w:rsidR="00602811" w:rsidRPr="00A13E22" w:rsidRDefault="00E75E76">
      <w:pPr>
        <w:pStyle w:val="ListParagraph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lastRenderedPageBreak/>
        <w:t>Alg</w:t>
      </w:r>
      <w:r w:rsidR="00CB0C19">
        <w:rPr>
          <w:kern w:val="22"/>
          <w:szCs w:val="22"/>
          <w:lang w:val="es-AR"/>
        </w:rPr>
        <w:t>unas</w:t>
      </w:r>
      <w:r w:rsidRPr="00A13E22">
        <w:rPr>
          <w:kern w:val="22"/>
          <w:szCs w:val="22"/>
          <w:lang w:val="es-AR"/>
        </w:rPr>
        <w:t xml:space="preserve"> </w:t>
      </w:r>
      <w:r w:rsidR="00A66BDD">
        <w:rPr>
          <w:kern w:val="22"/>
          <w:szCs w:val="22"/>
          <w:lang w:val="es-AR"/>
        </w:rPr>
        <w:t>otras medidas de conservación eficaces basadas en áreas</w:t>
      </w:r>
      <w:r w:rsidRPr="00A13E22">
        <w:rPr>
          <w:kern w:val="22"/>
          <w:szCs w:val="22"/>
          <w:lang w:val="es-AR"/>
        </w:rPr>
        <w:t xml:space="preserve"> </w:t>
      </w:r>
      <w:r w:rsidR="00CB0C19">
        <w:rPr>
          <w:kern w:val="22"/>
          <w:szCs w:val="22"/>
          <w:lang w:val="es-AR"/>
        </w:rPr>
        <w:t>pueden estar establecidas</w:t>
      </w:r>
      <w:r w:rsidRPr="00A13E22">
        <w:rPr>
          <w:kern w:val="22"/>
          <w:szCs w:val="22"/>
          <w:lang w:val="es-AR"/>
        </w:rPr>
        <w:t>, reconoc</w:t>
      </w:r>
      <w:r w:rsidR="00CB0C19">
        <w:rPr>
          <w:kern w:val="22"/>
          <w:szCs w:val="22"/>
          <w:lang w:val="es-AR"/>
        </w:rPr>
        <w:t>idas</w:t>
      </w:r>
      <w:r w:rsidRPr="00A13E22">
        <w:rPr>
          <w:kern w:val="22"/>
          <w:szCs w:val="22"/>
          <w:lang w:val="es-AR"/>
        </w:rPr>
        <w:t xml:space="preserve"> o </w:t>
      </w:r>
      <w:r w:rsidR="00CB0C19">
        <w:rPr>
          <w:kern w:val="22"/>
          <w:szCs w:val="22"/>
          <w:lang w:val="es-AR"/>
        </w:rPr>
        <w:t xml:space="preserve">administradas </w:t>
      </w:r>
      <w:r w:rsidR="00BE63D5">
        <w:rPr>
          <w:kern w:val="22"/>
          <w:szCs w:val="22"/>
          <w:lang w:val="es-AR"/>
        </w:rPr>
        <w:t xml:space="preserve">principalmente </w:t>
      </w:r>
      <w:r w:rsidRPr="00A13E22">
        <w:rPr>
          <w:kern w:val="22"/>
          <w:szCs w:val="22"/>
          <w:lang w:val="es-AR"/>
        </w:rPr>
        <w:t xml:space="preserve">para </w:t>
      </w:r>
      <w:r w:rsidR="00CB0C19">
        <w:rPr>
          <w:kern w:val="22"/>
          <w:szCs w:val="22"/>
          <w:lang w:val="es-AR"/>
        </w:rPr>
        <w:t>otros fines que no sean los de</w:t>
      </w:r>
      <w:r w:rsidR="00F87F0F">
        <w:rPr>
          <w:kern w:val="22"/>
          <w:szCs w:val="22"/>
          <w:lang w:val="es-AR"/>
        </w:rPr>
        <w:t xml:space="preserve"> la conservación</w:t>
      </w:r>
      <w:r w:rsidRPr="00A13E22">
        <w:rPr>
          <w:kern w:val="22"/>
          <w:szCs w:val="22"/>
          <w:lang w:val="es-AR"/>
        </w:rPr>
        <w:t xml:space="preserve"> </w:t>
      </w:r>
      <w:r w:rsidRPr="00CB0C19">
        <w:rPr>
          <w:i/>
          <w:kern w:val="22"/>
          <w:szCs w:val="22"/>
          <w:lang w:val="es-AR"/>
        </w:rPr>
        <w:t>in situ</w:t>
      </w:r>
      <w:r w:rsidRPr="00A13E22">
        <w:rPr>
          <w:kern w:val="22"/>
          <w:szCs w:val="22"/>
          <w:lang w:val="es-AR"/>
        </w:rPr>
        <w:t> </w:t>
      </w:r>
      <w:r w:rsidR="00532E87" w:rsidRPr="00532E87">
        <w:rPr>
          <w:kern w:val="22"/>
          <w:szCs w:val="22"/>
          <w:lang w:val="es-AR"/>
        </w:rPr>
        <w:t xml:space="preserve">de la </w:t>
      </w:r>
      <w:r w:rsidR="00255974">
        <w:rPr>
          <w:kern w:val="22"/>
          <w:szCs w:val="22"/>
          <w:lang w:val="es-AR"/>
        </w:rPr>
        <w:t>diversidad biológica</w:t>
      </w:r>
      <w:r w:rsidRPr="00A13E22">
        <w:rPr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="00063E10">
        <w:rPr>
          <w:lang w:val="es-AR"/>
        </w:rPr>
        <w:t>De este modo, s</w:t>
      </w:r>
      <w:r w:rsidRPr="00A13E22">
        <w:rPr>
          <w:kern w:val="22"/>
          <w:szCs w:val="22"/>
          <w:lang w:val="es-AR"/>
        </w:rPr>
        <w:t>u contribución a</w:t>
      </w:r>
      <w:r w:rsidR="00CB0C19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l</w:t>
      </w:r>
      <w:r w:rsidR="00CB0C19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 conservación </w:t>
      </w:r>
      <w:r w:rsidRPr="00CB0C19">
        <w:rPr>
          <w:i/>
          <w:kern w:val="22"/>
          <w:szCs w:val="22"/>
          <w:lang w:val="es-AR"/>
        </w:rPr>
        <w:t>in situ</w:t>
      </w:r>
      <w:r w:rsidRPr="00A13E22">
        <w:rPr>
          <w:kern w:val="22"/>
          <w:szCs w:val="22"/>
          <w:lang w:val="es-AR"/>
        </w:rPr>
        <w:t> </w:t>
      </w:r>
      <w:r w:rsidR="00532E87" w:rsidRPr="00532E87">
        <w:rPr>
          <w:kern w:val="22"/>
          <w:szCs w:val="22"/>
          <w:lang w:val="es-AR"/>
        </w:rPr>
        <w:t>de la diversidad biológica</w:t>
      </w:r>
      <w:r w:rsidR="008B728C" w:rsidRPr="008B728C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es </w:t>
      </w:r>
      <w:r w:rsidR="00063E10">
        <w:rPr>
          <w:kern w:val="22"/>
          <w:szCs w:val="22"/>
          <w:lang w:val="es-AR"/>
        </w:rPr>
        <w:t>un co</w:t>
      </w:r>
      <w:r w:rsidRPr="00A13E22">
        <w:rPr>
          <w:kern w:val="22"/>
          <w:szCs w:val="22"/>
          <w:lang w:val="es-AR"/>
        </w:rPr>
        <w:t xml:space="preserve">beneficio </w:t>
      </w:r>
      <w:r w:rsidR="00BE63D5">
        <w:rPr>
          <w:kern w:val="22"/>
          <w:szCs w:val="22"/>
          <w:lang w:val="es-AR"/>
        </w:rPr>
        <w:t>de</w:t>
      </w:r>
      <w:r w:rsidR="00063E10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su objetivo o propósito</w:t>
      </w:r>
      <w:r w:rsidR="00063E10">
        <w:rPr>
          <w:kern w:val="22"/>
          <w:szCs w:val="22"/>
          <w:lang w:val="es-AR"/>
        </w:rPr>
        <w:t xml:space="preserve"> primordial de gestión</w:t>
      </w:r>
      <w:r w:rsidRPr="00A13E22">
        <w:rPr>
          <w:kern w:val="22"/>
          <w:szCs w:val="22"/>
          <w:lang w:val="es-AR"/>
        </w:rPr>
        <w:t xml:space="preserve"> previsto</w:t>
      </w:r>
      <w:r w:rsidR="00896FD3">
        <w:rPr>
          <w:kern w:val="22"/>
          <w:szCs w:val="22"/>
          <w:lang w:val="es-AR"/>
        </w:rPr>
        <w:t>. No obstante</w:t>
      </w:r>
      <w:r w:rsidRPr="00A13E22">
        <w:rPr>
          <w:kern w:val="22"/>
          <w:szCs w:val="22"/>
          <w:lang w:val="es-AR"/>
        </w:rPr>
        <w:t xml:space="preserve">, </w:t>
      </w:r>
      <w:r w:rsidR="00BE63D5">
        <w:rPr>
          <w:kern w:val="22"/>
          <w:szCs w:val="22"/>
          <w:lang w:val="es-AR"/>
        </w:rPr>
        <w:t xml:space="preserve">en el caso en que </w:t>
      </w:r>
      <w:r w:rsidRPr="00A13E22">
        <w:rPr>
          <w:kern w:val="22"/>
          <w:szCs w:val="22"/>
          <w:lang w:val="es-AR"/>
        </w:rPr>
        <w:t>una contribución a</w:t>
      </w:r>
      <w:r w:rsidR="00063E10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l</w:t>
      </w:r>
      <w:r w:rsidR="00063E10">
        <w:rPr>
          <w:kern w:val="22"/>
          <w:szCs w:val="22"/>
          <w:lang w:val="es-AR"/>
        </w:rPr>
        <w:t xml:space="preserve">a </w:t>
      </w:r>
      <w:r w:rsidRPr="00A13E22">
        <w:rPr>
          <w:kern w:val="22"/>
          <w:szCs w:val="22"/>
          <w:lang w:val="es-AR"/>
        </w:rPr>
        <w:t xml:space="preserve">conservación </w:t>
      </w:r>
      <w:r w:rsidRPr="00063E10">
        <w:rPr>
          <w:i/>
          <w:kern w:val="22"/>
          <w:szCs w:val="22"/>
          <w:lang w:val="es-AR"/>
        </w:rPr>
        <w:t>in situ</w:t>
      </w:r>
      <w:r w:rsidRPr="00A13E22">
        <w:rPr>
          <w:kern w:val="22"/>
          <w:szCs w:val="22"/>
          <w:lang w:val="es-AR"/>
        </w:rPr>
        <w:t xml:space="preserve"> </w:t>
      </w:r>
      <w:r w:rsidR="00532E87" w:rsidRPr="00532E87">
        <w:rPr>
          <w:kern w:val="22"/>
          <w:szCs w:val="22"/>
          <w:lang w:val="es-AR"/>
        </w:rPr>
        <w:t>de la diversidad biológica</w:t>
      </w:r>
      <w:r w:rsidR="008B728C" w:rsidRPr="008B728C">
        <w:rPr>
          <w:kern w:val="22"/>
          <w:szCs w:val="22"/>
          <w:lang w:val="es-AR"/>
        </w:rPr>
        <w:t xml:space="preserve"> </w:t>
      </w:r>
      <w:r w:rsidR="00063E10">
        <w:rPr>
          <w:kern w:val="22"/>
          <w:szCs w:val="22"/>
          <w:lang w:val="es-AR"/>
        </w:rPr>
        <w:t xml:space="preserve">es secundaria </w:t>
      </w:r>
      <w:r w:rsidRPr="00A13E22">
        <w:rPr>
          <w:kern w:val="22"/>
          <w:szCs w:val="22"/>
          <w:lang w:val="es-AR"/>
        </w:rPr>
        <w:t>al propósito</w:t>
      </w:r>
      <w:r w:rsidR="00063E10">
        <w:rPr>
          <w:kern w:val="22"/>
          <w:szCs w:val="22"/>
          <w:lang w:val="es-AR"/>
        </w:rPr>
        <w:t xml:space="preserve"> primordial</w:t>
      </w:r>
      <w:r w:rsidRPr="00A13E22">
        <w:rPr>
          <w:kern w:val="22"/>
          <w:szCs w:val="22"/>
          <w:lang w:val="es-AR"/>
        </w:rPr>
        <w:t xml:space="preserve"> indicado de </w:t>
      </w:r>
      <w:r w:rsidR="00507399">
        <w:rPr>
          <w:kern w:val="22"/>
          <w:szCs w:val="22"/>
          <w:lang w:val="es-AR"/>
        </w:rPr>
        <w:t>otras medidas de conservación eficaces basadas en áreas</w:t>
      </w:r>
      <w:r w:rsidRPr="00A13E22">
        <w:rPr>
          <w:kern w:val="22"/>
          <w:szCs w:val="22"/>
          <w:lang w:val="es-AR"/>
        </w:rPr>
        <w:t xml:space="preserve">, es conveniente que esta contribución </w:t>
      </w:r>
      <w:r w:rsidR="00063E10">
        <w:rPr>
          <w:kern w:val="22"/>
          <w:szCs w:val="22"/>
          <w:lang w:val="es-AR"/>
        </w:rPr>
        <w:t xml:space="preserve">se convierta </w:t>
      </w:r>
      <w:r w:rsidRPr="00A13E22">
        <w:rPr>
          <w:kern w:val="22"/>
          <w:szCs w:val="22"/>
          <w:lang w:val="es-AR"/>
        </w:rPr>
        <w:t xml:space="preserve">en un objetivo reconocido de gestión </w:t>
      </w:r>
      <w:r w:rsidR="00063E10">
        <w:rPr>
          <w:kern w:val="22"/>
          <w:szCs w:val="22"/>
          <w:lang w:val="es-AR"/>
        </w:rPr>
        <w:t>de otras medidas</w:t>
      </w:r>
      <w:r w:rsidR="00507399">
        <w:rPr>
          <w:kern w:val="22"/>
          <w:szCs w:val="22"/>
          <w:lang w:val="es-AR"/>
        </w:rPr>
        <w:t xml:space="preserve"> de conservación eficaces basadas en áreas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 w:eastAsia="en-CA"/>
        </w:rPr>
      </w:pPr>
      <w:r w:rsidRPr="00A13E22">
        <w:rPr>
          <w:kern w:val="22"/>
          <w:szCs w:val="22"/>
          <w:lang w:val="es-AR"/>
        </w:rPr>
        <w:t>En todos los casos donde</w:t>
      </w:r>
      <w:r w:rsidR="00E967D3">
        <w:rPr>
          <w:kern w:val="22"/>
          <w:szCs w:val="22"/>
          <w:lang w:val="es-AR"/>
        </w:rPr>
        <w:t xml:space="preserve"> la conservación </w:t>
      </w:r>
      <w:r w:rsidRPr="00063E10">
        <w:rPr>
          <w:i/>
          <w:kern w:val="22"/>
          <w:szCs w:val="22"/>
          <w:lang w:val="es-AR"/>
        </w:rPr>
        <w:t>in situ</w:t>
      </w:r>
      <w:r w:rsidRPr="00A13E22">
        <w:rPr>
          <w:kern w:val="22"/>
          <w:szCs w:val="22"/>
          <w:lang w:val="es-AR"/>
        </w:rPr>
        <w:t> </w:t>
      </w:r>
      <w:r w:rsidR="00532E87" w:rsidRPr="00532E87">
        <w:rPr>
          <w:kern w:val="22"/>
          <w:szCs w:val="22"/>
          <w:lang w:val="es-AR"/>
        </w:rPr>
        <w:t>de la diversidad biológica</w:t>
      </w:r>
      <w:r w:rsidR="008B728C" w:rsidRPr="008B728C">
        <w:rPr>
          <w:kern w:val="22"/>
          <w:szCs w:val="22"/>
          <w:lang w:val="es-AR"/>
        </w:rPr>
        <w:t xml:space="preserve"> </w:t>
      </w:r>
      <w:r w:rsidR="00063E10">
        <w:rPr>
          <w:kern w:val="22"/>
          <w:szCs w:val="22"/>
          <w:lang w:val="es-AR"/>
        </w:rPr>
        <w:t xml:space="preserve">está reconocida </w:t>
      </w:r>
      <w:r w:rsidRPr="00A13E22">
        <w:rPr>
          <w:kern w:val="22"/>
          <w:szCs w:val="22"/>
          <w:lang w:val="es-AR"/>
        </w:rPr>
        <w:t>como objetivo de gestión, las medidas específicas de gestión debe</w:t>
      </w:r>
      <w:r w:rsidR="00063E10">
        <w:rPr>
          <w:kern w:val="22"/>
          <w:szCs w:val="22"/>
          <w:lang w:val="es-AR"/>
        </w:rPr>
        <w:t xml:space="preserve">rían definirse </w:t>
      </w:r>
      <w:r w:rsidRPr="00A13E22">
        <w:rPr>
          <w:kern w:val="22"/>
          <w:szCs w:val="22"/>
          <w:lang w:val="es-AR"/>
        </w:rPr>
        <w:t xml:space="preserve">y </w:t>
      </w:r>
      <w:r w:rsidR="00063E10">
        <w:rPr>
          <w:kern w:val="22"/>
          <w:szCs w:val="22"/>
          <w:lang w:val="es-AR"/>
        </w:rPr>
        <w:t>facilitarse</w:t>
      </w:r>
      <w:r w:rsidRPr="00A13E22">
        <w:rPr>
          <w:kern w:val="22"/>
          <w:szCs w:val="22"/>
          <w:lang w:val="es-AR"/>
        </w:rPr>
        <w:t>.</w:t>
      </w:r>
    </w:p>
    <w:p w:rsidR="00602811" w:rsidRPr="00A13E22" w:rsidRDefault="00E75E76">
      <w:pPr>
        <w:pStyle w:val="ListParagraph"/>
        <w:keepNext/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 w:line="226" w:lineRule="auto"/>
        <w:ind w:left="0"/>
        <w:contextualSpacing w:val="0"/>
        <w:jc w:val="center"/>
        <w:rPr>
          <w:i/>
          <w:caps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>2.</w:t>
      </w:r>
      <w:r w:rsidRPr="00A13E22">
        <w:rPr>
          <w:lang w:val="es-AR"/>
        </w:rPr>
        <w:tab/>
      </w:r>
      <w:r w:rsidR="00D4676F">
        <w:rPr>
          <w:i/>
          <w:kern w:val="22"/>
          <w:szCs w:val="22"/>
          <w:lang w:val="es-AR"/>
        </w:rPr>
        <w:t>Función</w:t>
      </w:r>
      <w:r w:rsidRPr="00A13E22">
        <w:rPr>
          <w:i/>
          <w:kern w:val="22"/>
          <w:szCs w:val="22"/>
          <w:lang w:val="es-AR"/>
        </w:rPr>
        <w:t xml:space="preserve"> en </w:t>
      </w:r>
      <w:r w:rsidR="00063E10">
        <w:rPr>
          <w:i/>
          <w:kern w:val="22"/>
          <w:szCs w:val="22"/>
          <w:lang w:val="es-AR"/>
        </w:rPr>
        <w:t xml:space="preserve">el logro </w:t>
      </w:r>
      <w:r w:rsidRPr="00A13E22">
        <w:rPr>
          <w:i/>
          <w:kern w:val="22"/>
          <w:szCs w:val="22"/>
          <w:lang w:val="es-AR"/>
        </w:rPr>
        <w:t xml:space="preserve">de la </w:t>
      </w:r>
      <w:r w:rsidR="00CC1E39">
        <w:rPr>
          <w:i/>
          <w:kern w:val="22"/>
          <w:szCs w:val="22"/>
          <w:lang w:val="es-AR"/>
        </w:rPr>
        <w:t>Meta 11 de Aichi para la Diversidad Biológica</w:t>
      </w:r>
    </w:p>
    <w:p w:rsidR="00602811" w:rsidRPr="00A13E22" w:rsidRDefault="00E75E76">
      <w:pPr>
        <w:pStyle w:val="ListParagraph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Por definición, </w:t>
      </w:r>
      <w:r w:rsidR="00A66BDD">
        <w:rPr>
          <w:kern w:val="22"/>
          <w:szCs w:val="22"/>
          <w:lang w:val="es-AR"/>
        </w:rPr>
        <w:t xml:space="preserve">otras medidas de conservación eficaces basadas en áreas </w:t>
      </w:r>
      <w:r w:rsidRPr="00A13E22">
        <w:rPr>
          <w:kern w:val="22"/>
          <w:szCs w:val="22"/>
          <w:lang w:val="es-AR"/>
        </w:rPr>
        <w:t>contribuye</w:t>
      </w:r>
      <w:r w:rsidR="00063E10">
        <w:rPr>
          <w:kern w:val="22"/>
          <w:szCs w:val="22"/>
          <w:lang w:val="es-AR"/>
        </w:rPr>
        <w:t>n</w:t>
      </w:r>
      <w:r w:rsidRPr="00A13E22">
        <w:rPr>
          <w:kern w:val="22"/>
          <w:szCs w:val="22"/>
          <w:lang w:val="es-AR"/>
        </w:rPr>
        <w:t xml:space="preserve"> a elementos cuantitativos (es decir el 17% y el 10%</w:t>
      </w:r>
      <w:r w:rsidR="00063E10">
        <w:rPr>
          <w:kern w:val="22"/>
          <w:szCs w:val="22"/>
          <w:lang w:val="es-AR"/>
        </w:rPr>
        <w:t xml:space="preserve"> </w:t>
      </w:r>
      <w:r w:rsidR="00063E10" w:rsidRPr="00A13E22">
        <w:rPr>
          <w:kern w:val="22"/>
          <w:szCs w:val="22"/>
          <w:lang w:val="es-AR"/>
        </w:rPr>
        <w:t>elementos de cobertura</w:t>
      </w:r>
      <w:r w:rsidRPr="00A13E22">
        <w:rPr>
          <w:kern w:val="22"/>
          <w:szCs w:val="22"/>
          <w:lang w:val="es-AR"/>
        </w:rPr>
        <w:t xml:space="preserve">) y cualitativos (es decir representatividad, cobertura de áreas importantes para </w:t>
      </w:r>
      <w:r w:rsidR="00502CAA" w:rsidRPr="00502CAA">
        <w:rPr>
          <w:kern w:val="22"/>
          <w:szCs w:val="22"/>
          <w:lang w:val="es-AR"/>
        </w:rPr>
        <w:t xml:space="preserve">la </w:t>
      </w:r>
      <w:r w:rsidR="00255974">
        <w:rPr>
          <w:kern w:val="22"/>
          <w:szCs w:val="22"/>
          <w:lang w:val="es-AR"/>
        </w:rPr>
        <w:t>diversidad biológica</w:t>
      </w:r>
      <w:r w:rsidRPr="00A13E22">
        <w:rPr>
          <w:kern w:val="22"/>
          <w:szCs w:val="22"/>
          <w:lang w:val="es-AR"/>
        </w:rPr>
        <w:t xml:space="preserve">, conectividad e integración en </w:t>
      </w:r>
      <w:r w:rsidR="00063E10">
        <w:rPr>
          <w:kern w:val="22"/>
          <w:szCs w:val="22"/>
          <w:lang w:val="es-AR"/>
        </w:rPr>
        <w:t>paisajes terrestres y marinos</w:t>
      </w:r>
      <w:r w:rsidRPr="00A13E22">
        <w:rPr>
          <w:kern w:val="22"/>
          <w:szCs w:val="22"/>
          <w:lang w:val="es-AR"/>
        </w:rPr>
        <w:t xml:space="preserve"> más amplios, eficacia de la gestión y equidad) de 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Puesto que </w:t>
      </w:r>
      <w:r w:rsidR="00A66BDD">
        <w:rPr>
          <w:kern w:val="22"/>
          <w:szCs w:val="22"/>
          <w:lang w:val="es-AR"/>
        </w:rPr>
        <w:t xml:space="preserve">otras medidas de conservación eficaces basadas en áreas </w:t>
      </w:r>
      <w:r w:rsidR="00063E10">
        <w:rPr>
          <w:kern w:val="22"/>
          <w:szCs w:val="22"/>
          <w:lang w:val="es-AR"/>
        </w:rPr>
        <w:t xml:space="preserve">son </w:t>
      </w:r>
      <w:r w:rsidRPr="00A13E22">
        <w:rPr>
          <w:kern w:val="22"/>
          <w:szCs w:val="22"/>
          <w:lang w:val="es-AR"/>
        </w:rPr>
        <w:t>divers</w:t>
      </w:r>
      <w:r w:rsidR="00063E10">
        <w:rPr>
          <w:kern w:val="22"/>
          <w:szCs w:val="22"/>
          <w:lang w:val="es-AR"/>
        </w:rPr>
        <w:t>as</w:t>
      </w:r>
      <w:r w:rsidRPr="00A13E22">
        <w:rPr>
          <w:kern w:val="22"/>
          <w:szCs w:val="22"/>
          <w:lang w:val="es-AR"/>
        </w:rPr>
        <w:t xml:space="preserve"> en términos de propósito, diseño,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y gestión, </w:t>
      </w:r>
      <w:r w:rsidR="00063E10">
        <w:rPr>
          <w:kern w:val="22"/>
          <w:szCs w:val="22"/>
          <w:lang w:val="es-AR"/>
        </w:rPr>
        <w:t xml:space="preserve">con frecuencia </w:t>
      </w:r>
      <w:r w:rsidRPr="00A13E22">
        <w:rPr>
          <w:kern w:val="22"/>
          <w:szCs w:val="22"/>
          <w:lang w:val="es-AR"/>
        </w:rPr>
        <w:t xml:space="preserve">contribuirán </w:t>
      </w:r>
      <w:r w:rsidR="00063E10" w:rsidRPr="00A13E22">
        <w:rPr>
          <w:kern w:val="22"/>
          <w:szCs w:val="22"/>
          <w:lang w:val="es-AR"/>
        </w:rPr>
        <w:t xml:space="preserve">también </w:t>
      </w:r>
      <w:r w:rsidRPr="00A13E22">
        <w:rPr>
          <w:kern w:val="22"/>
          <w:szCs w:val="22"/>
          <w:lang w:val="es-AR"/>
        </w:rPr>
        <w:t xml:space="preserve">a otras </w:t>
      </w:r>
      <w:r w:rsidR="00BE63D5">
        <w:rPr>
          <w:kern w:val="22"/>
          <w:szCs w:val="22"/>
          <w:lang w:val="es-AR"/>
        </w:rPr>
        <w:t>m</w:t>
      </w:r>
      <w:r w:rsidR="00D4676F">
        <w:rPr>
          <w:kern w:val="22"/>
          <w:szCs w:val="22"/>
          <w:lang w:val="es-AR"/>
        </w:rPr>
        <w:t>eta</w:t>
      </w:r>
      <w:r w:rsidR="00BE63D5">
        <w:rPr>
          <w:kern w:val="22"/>
          <w:szCs w:val="22"/>
          <w:lang w:val="es-AR"/>
        </w:rPr>
        <w:t>s</w:t>
      </w:r>
      <w:r w:rsidR="00D4676F">
        <w:rPr>
          <w:kern w:val="22"/>
          <w:szCs w:val="22"/>
          <w:lang w:val="es-AR"/>
        </w:rPr>
        <w:t xml:space="preserve"> de Aichi</w:t>
      </w:r>
      <w:r w:rsidRPr="00A13E22">
        <w:rPr>
          <w:kern w:val="22"/>
          <w:szCs w:val="22"/>
          <w:lang w:val="es-AR"/>
        </w:rPr>
        <w:t xml:space="preserve">s para la Diversidad Biológica, las </w:t>
      </w:r>
      <w:r w:rsidR="007507F8">
        <w:rPr>
          <w:kern w:val="22"/>
          <w:szCs w:val="22"/>
          <w:lang w:val="es-AR"/>
        </w:rPr>
        <w:t>me</w:t>
      </w:r>
      <w:r w:rsidR="00D4676F">
        <w:rPr>
          <w:kern w:val="22"/>
          <w:szCs w:val="22"/>
          <w:lang w:val="es-AR"/>
        </w:rPr>
        <w:t>ta</w:t>
      </w:r>
      <w:r w:rsidR="007507F8">
        <w:rPr>
          <w:kern w:val="22"/>
          <w:szCs w:val="22"/>
          <w:lang w:val="es-AR"/>
        </w:rPr>
        <w:t>s</w:t>
      </w:r>
      <w:r w:rsidR="00D4676F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de</w:t>
      </w:r>
      <w:r w:rsidR="007507F8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l</w:t>
      </w:r>
      <w:r w:rsidR="007507F8">
        <w:rPr>
          <w:kern w:val="22"/>
          <w:szCs w:val="22"/>
          <w:lang w:val="es-AR"/>
        </w:rPr>
        <w:t>a</w:t>
      </w:r>
      <w:r w:rsidRPr="00A13E22">
        <w:rPr>
          <w:kern w:val="22"/>
          <w:szCs w:val="22"/>
          <w:lang w:val="es-AR"/>
        </w:rPr>
        <w:t xml:space="preserve"> </w:t>
      </w:r>
      <w:r w:rsidR="007507F8">
        <w:rPr>
          <w:kern w:val="22"/>
          <w:szCs w:val="22"/>
          <w:lang w:val="es-AR"/>
        </w:rPr>
        <w:t xml:space="preserve">Agenda </w:t>
      </w:r>
      <w:r w:rsidRPr="00A13E22">
        <w:rPr>
          <w:kern w:val="22"/>
          <w:szCs w:val="22"/>
          <w:lang w:val="es-AR"/>
        </w:rPr>
        <w:t xml:space="preserve">2030 para el </w:t>
      </w:r>
      <w:r w:rsidR="007507F8">
        <w:rPr>
          <w:kern w:val="22"/>
          <w:szCs w:val="22"/>
          <w:lang w:val="es-AR"/>
        </w:rPr>
        <w:t>D</w:t>
      </w:r>
      <w:r w:rsidRPr="00A13E22">
        <w:rPr>
          <w:kern w:val="22"/>
          <w:szCs w:val="22"/>
          <w:lang w:val="es-AR"/>
        </w:rPr>
        <w:t xml:space="preserve">esarrollo </w:t>
      </w:r>
      <w:r w:rsidR="007507F8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ostenible y los objetivos o </w:t>
      </w:r>
      <w:r w:rsidR="007507F8">
        <w:rPr>
          <w:kern w:val="22"/>
          <w:szCs w:val="22"/>
          <w:lang w:val="es-AR"/>
        </w:rPr>
        <w:t>m</w:t>
      </w:r>
      <w:r w:rsidR="00D4676F">
        <w:rPr>
          <w:kern w:val="22"/>
          <w:szCs w:val="22"/>
          <w:lang w:val="es-AR"/>
        </w:rPr>
        <w:t>eta</w:t>
      </w:r>
      <w:r w:rsidR="007507F8">
        <w:rPr>
          <w:kern w:val="22"/>
          <w:szCs w:val="22"/>
          <w:lang w:val="es-AR"/>
        </w:rPr>
        <w:t>s</w:t>
      </w:r>
      <w:r w:rsidR="00D4676F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de otros acuerdos multilaterales sobre </w:t>
      </w:r>
      <w:r w:rsidR="007507F8">
        <w:rPr>
          <w:kern w:val="22"/>
          <w:szCs w:val="22"/>
          <w:lang w:val="es-AR"/>
        </w:rPr>
        <w:t xml:space="preserve">el </w:t>
      </w:r>
      <w:r w:rsidRPr="00A13E22">
        <w:rPr>
          <w:kern w:val="22"/>
          <w:szCs w:val="22"/>
          <w:lang w:val="es-AR"/>
        </w:rPr>
        <w:t>medio ambiente.</w:t>
      </w:r>
      <w:r w:rsidRPr="007507F8">
        <w:rPr>
          <w:rStyle w:val="FootnoteReference"/>
          <w:kern w:val="22"/>
          <w:szCs w:val="22"/>
          <w:u w:val="none"/>
          <w:vertAlign w:val="superscript"/>
          <w:lang w:val="es-AR"/>
        </w:rPr>
        <w:footnoteReference w:id="49"/>
      </w:r>
    </w:p>
    <w:p w:rsidR="00602811" w:rsidRPr="00A13E22" w:rsidRDefault="00CE64A3">
      <w:pPr>
        <w:pStyle w:val="ListParagraph"/>
        <w:keepNext/>
        <w:numPr>
          <w:ilvl w:val="0"/>
          <w:numId w:val="9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0"/>
        <w:contextualSpacing w:val="0"/>
        <w:jc w:val="center"/>
        <w:rPr>
          <w:i/>
          <w:kern w:val="22"/>
          <w:szCs w:val="22"/>
          <w:lang w:val="es-AR"/>
        </w:rPr>
      </w:pPr>
      <w:r>
        <w:rPr>
          <w:i/>
          <w:kern w:val="22"/>
          <w:szCs w:val="22"/>
          <w:lang w:val="es-AR"/>
        </w:rPr>
        <w:t>Orientación</w:t>
      </w:r>
      <w:r w:rsidR="00E75E76" w:rsidRPr="00A13E22">
        <w:rPr>
          <w:i/>
          <w:kern w:val="22"/>
          <w:szCs w:val="22"/>
          <w:lang w:val="es-AR"/>
        </w:rPr>
        <w:t xml:space="preserve"> adicional</w:t>
      </w:r>
    </w:p>
    <w:p w:rsidR="00602811" w:rsidRPr="00A13E22" w:rsidRDefault="00BE63D5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>Es necesario elaborar m</w:t>
      </w:r>
      <w:r w:rsidR="007507F8">
        <w:rPr>
          <w:kern w:val="22"/>
          <w:szCs w:val="22"/>
          <w:lang w:val="es-AR"/>
        </w:rPr>
        <w:t>ás herramientas</w:t>
      </w:r>
      <w:r>
        <w:rPr>
          <w:kern w:val="22"/>
          <w:szCs w:val="22"/>
          <w:lang w:val="es-AR"/>
        </w:rPr>
        <w:t xml:space="preserve"> y exámenes</w:t>
      </w:r>
      <w:r w:rsidR="007507F8">
        <w:rPr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 xml:space="preserve">de evaluación </w:t>
      </w:r>
      <w:r w:rsidR="00F91E6A">
        <w:rPr>
          <w:kern w:val="22"/>
          <w:szCs w:val="22"/>
          <w:lang w:val="es-AR"/>
        </w:rPr>
        <w:t>tomando en cuenta</w:t>
      </w:r>
      <w:r w:rsidR="00E75E76" w:rsidRPr="00A13E22">
        <w:rPr>
          <w:kern w:val="22"/>
          <w:szCs w:val="22"/>
          <w:lang w:val="es-AR"/>
        </w:rPr>
        <w:t xml:space="preserve"> las experiencias adquiridas como resultado de</w:t>
      </w:r>
      <w:r w:rsidR="00BB59DC">
        <w:rPr>
          <w:kern w:val="22"/>
          <w:szCs w:val="22"/>
          <w:lang w:val="es-AR"/>
        </w:rPr>
        <w:t xml:space="preserve"> la aplicación</w:t>
      </w:r>
      <w:r w:rsidR="00E75E76" w:rsidRPr="00A13E22">
        <w:rPr>
          <w:kern w:val="22"/>
          <w:szCs w:val="22"/>
          <w:lang w:val="es-AR"/>
        </w:rPr>
        <w:t xml:space="preserve"> de esta </w:t>
      </w:r>
      <w:r w:rsidR="00CE64A3">
        <w:rPr>
          <w:kern w:val="22"/>
          <w:szCs w:val="22"/>
          <w:lang w:val="es-AR"/>
        </w:rPr>
        <w:t>orientación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 w:rsidRPr="00A13E22">
        <w:rPr>
          <w:color w:val="000000"/>
          <w:kern w:val="22"/>
          <w:szCs w:val="22"/>
          <w:lang w:val="es-AR"/>
        </w:rPr>
        <w:t xml:space="preserve">La supervisión de la eficacia de </w:t>
      </w:r>
      <w:r w:rsidR="00A66BDD">
        <w:rPr>
          <w:color w:val="000000"/>
          <w:kern w:val="22"/>
          <w:szCs w:val="22"/>
          <w:lang w:val="es-AR"/>
        </w:rPr>
        <w:t>otras medidas de conservación eficaces basadas en áreas</w:t>
      </w:r>
      <w:r w:rsidRPr="00A13E22">
        <w:rPr>
          <w:color w:val="000000"/>
          <w:kern w:val="22"/>
          <w:szCs w:val="22"/>
          <w:lang w:val="es-AR"/>
        </w:rPr>
        <w:t xml:space="preserve"> </w:t>
      </w:r>
      <w:r w:rsidR="007507F8">
        <w:rPr>
          <w:color w:val="000000"/>
          <w:kern w:val="22"/>
          <w:szCs w:val="22"/>
          <w:lang w:val="es-AR"/>
        </w:rPr>
        <w:t xml:space="preserve">requiere </w:t>
      </w:r>
      <w:r w:rsidRPr="00A13E22">
        <w:rPr>
          <w:color w:val="000000"/>
          <w:kern w:val="22"/>
          <w:szCs w:val="22"/>
          <w:lang w:val="es-AR"/>
        </w:rPr>
        <w:t xml:space="preserve">más </w:t>
      </w:r>
      <w:r w:rsidR="00CE64A3">
        <w:rPr>
          <w:color w:val="000000"/>
          <w:kern w:val="22"/>
          <w:szCs w:val="22"/>
          <w:lang w:val="es-AR"/>
        </w:rPr>
        <w:t>orientación</w:t>
      </w:r>
      <w:r w:rsidRPr="00A13E22">
        <w:rPr>
          <w:color w:val="000000"/>
          <w:kern w:val="22"/>
          <w:szCs w:val="22"/>
          <w:lang w:val="es-AR"/>
        </w:rPr>
        <w:t xml:space="preserve">, intercambio de información, creación de redes y distribución de herramientas disponibles y desarrollo de nuevas herramientas </w:t>
      </w:r>
      <w:r w:rsidR="007507F8">
        <w:rPr>
          <w:color w:val="000000"/>
          <w:kern w:val="22"/>
          <w:szCs w:val="22"/>
          <w:lang w:val="es-AR"/>
        </w:rPr>
        <w:t>donde fuese necesario</w:t>
      </w:r>
      <w:r w:rsidRPr="00A13E22">
        <w:rPr>
          <w:color w:val="000000"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color w:val="000000"/>
          <w:kern w:val="22"/>
          <w:szCs w:val="22"/>
          <w:lang w:val="es-AR"/>
        </w:rPr>
        <w:t xml:space="preserve">Esta </w:t>
      </w:r>
      <w:r w:rsidR="00CE64A3">
        <w:rPr>
          <w:color w:val="000000"/>
          <w:kern w:val="22"/>
          <w:szCs w:val="22"/>
          <w:lang w:val="es-AR"/>
        </w:rPr>
        <w:t>orientación</w:t>
      </w:r>
      <w:r w:rsidRPr="00A13E22">
        <w:rPr>
          <w:color w:val="000000"/>
          <w:kern w:val="22"/>
          <w:szCs w:val="22"/>
          <w:lang w:val="es-AR"/>
        </w:rPr>
        <w:t xml:space="preserve"> pod</w:t>
      </w:r>
      <w:r w:rsidR="007507F8">
        <w:rPr>
          <w:color w:val="000000"/>
          <w:kern w:val="22"/>
          <w:szCs w:val="22"/>
          <w:lang w:val="es-AR"/>
        </w:rPr>
        <w:t>r</w:t>
      </w:r>
      <w:r w:rsidRPr="00A13E22">
        <w:rPr>
          <w:color w:val="000000"/>
          <w:kern w:val="22"/>
          <w:szCs w:val="22"/>
          <w:lang w:val="es-AR"/>
        </w:rPr>
        <w:t>ía incluir:</w:t>
      </w:r>
      <w:r w:rsidRPr="00A13E22">
        <w:rPr>
          <w:lang w:val="es-AR"/>
        </w:rPr>
        <w:t xml:space="preserve"> </w:t>
      </w:r>
      <w:r w:rsidRPr="00A13E22">
        <w:rPr>
          <w:color w:val="000000"/>
          <w:kern w:val="22"/>
          <w:szCs w:val="22"/>
          <w:lang w:val="es-AR"/>
        </w:rPr>
        <w:t>i) </w:t>
      </w:r>
      <w:r w:rsidRPr="00A13E22">
        <w:rPr>
          <w:color w:val="000000" w:themeColor="text1"/>
          <w:kern w:val="22"/>
          <w:szCs w:val="22"/>
          <w:lang w:val="es-AR"/>
        </w:rPr>
        <w:t xml:space="preserve">datos de </w:t>
      </w:r>
      <w:r w:rsidR="007507F8">
        <w:rPr>
          <w:color w:val="000000" w:themeColor="text1"/>
          <w:kern w:val="22"/>
          <w:szCs w:val="22"/>
          <w:lang w:val="es-AR"/>
        </w:rPr>
        <w:t>la base de referencia</w:t>
      </w:r>
      <w:r w:rsidRPr="00A13E22">
        <w:rPr>
          <w:color w:val="000000" w:themeColor="text1"/>
          <w:kern w:val="22"/>
          <w:szCs w:val="22"/>
          <w:lang w:val="es-AR"/>
        </w:rPr>
        <w:t xml:space="preserve">, como documentación de </w:t>
      </w:r>
      <w:r w:rsidRPr="00A13E22">
        <w:rPr>
          <w:lang w:val="es-AR"/>
        </w:rPr>
        <w:t xml:space="preserve">los </w:t>
      </w:r>
      <w:r w:rsidRPr="00A13E22">
        <w:rPr>
          <w:color w:val="000000" w:themeColor="text1"/>
          <w:kern w:val="22"/>
          <w:szCs w:val="22"/>
          <w:lang w:val="es-AR"/>
        </w:rPr>
        <w:t xml:space="preserve">valores y elementos </w:t>
      </w:r>
      <w:r w:rsidR="00532E87" w:rsidRPr="00532E87">
        <w:rPr>
          <w:color w:val="000000" w:themeColor="text1"/>
          <w:kern w:val="22"/>
          <w:szCs w:val="22"/>
          <w:lang w:val="es-AR"/>
        </w:rPr>
        <w:t xml:space="preserve">de la </w:t>
      </w:r>
      <w:r w:rsidR="00255974">
        <w:rPr>
          <w:color w:val="000000" w:themeColor="text1"/>
          <w:kern w:val="22"/>
          <w:szCs w:val="22"/>
          <w:lang w:val="es-AR"/>
        </w:rPr>
        <w:t>diversidad biológica</w:t>
      </w:r>
      <w:r w:rsidRPr="00A13E22">
        <w:rPr>
          <w:color w:val="000000" w:themeColor="text1"/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Pr="00A13E22">
        <w:rPr>
          <w:color w:val="000000" w:themeColor="text1"/>
          <w:kern w:val="22"/>
          <w:szCs w:val="22"/>
          <w:lang w:val="es-AR"/>
        </w:rPr>
        <w:t>ii) supervisión</w:t>
      </w:r>
      <w:r w:rsidR="007507F8">
        <w:rPr>
          <w:color w:val="000000" w:themeColor="text1"/>
          <w:kern w:val="22"/>
          <w:szCs w:val="22"/>
          <w:lang w:val="es-AR"/>
        </w:rPr>
        <w:t xml:space="preserve"> e incorporación constantes de los conocimientos tradicionales</w:t>
      </w:r>
      <w:r w:rsidRPr="00A13E22">
        <w:rPr>
          <w:color w:val="000000" w:themeColor="text1"/>
          <w:kern w:val="22"/>
          <w:szCs w:val="22"/>
          <w:lang w:val="es-AR"/>
        </w:rPr>
        <w:t xml:space="preserve"> </w:t>
      </w:r>
      <w:r w:rsidR="007507F8">
        <w:rPr>
          <w:color w:val="000000" w:themeColor="text1"/>
          <w:kern w:val="22"/>
          <w:szCs w:val="22"/>
          <w:lang w:val="es-AR"/>
        </w:rPr>
        <w:t xml:space="preserve">basadas en </w:t>
      </w:r>
      <w:r w:rsidRPr="00A13E22">
        <w:rPr>
          <w:color w:val="000000" w:themeColor="text1"/>
          <w:kern w:val="22"/>
          <w:szCs w:val="22"/>
          <w:lang w:val="es-AR"/>
        </w:rPr>
        <w:t>la comunidad;</w:t>
      </w:r>
      <w:r w:rsidRPr="00A13E22">
        <w:rPr>
          <w:lang w:val="es-AR"/>
        </w:rPr>
        <w:t xml:space="preserve"> </w:t>
      </w:r>
      <w:r w:rsidRPr="00A13E22">
        <w:rPr>
          <w:color w:val="000000" w:themeColor="text1"/>
          <w:kern w:val="22"/>
          <w:szCs w:val="22"/>
          <w:lang w:val="es-AR"/>
        </w:rPr>
        <w:t>iii) supervis</w:t>
      </w:r>
      <w:r w:rsidR="007507F8">
        <w:rPr>
          <w:color w:val="000000" w:themeColor="text1"/>
          <w:kern w:val="22"/>
          <w:szCs w:val="22"/>
          <w:lang w:val="es-AR"/>
        </w:rPr>
        <w:t xml:space="preserve">ión a </w:t>
      </w:r>
      <w:r w:rsidRPr="00A13E22">
        <w:rPr>
          <w:color w:val="000000" w:themeColor="text1"/>
          <w:kern w:val="22"/>
          <w:szCs w:val="22"/>
          <w:lang w:val="es-AR"/>
        </w:rPr>
        <w:t xml:space="preserve">largo plazo, </w:t>
      </w:r>
      <w:r w:rsidR="00A13E22">
        <w:rPr>
          <w:color w:val="000000" w:themeColor="text1"/>
          <w:kern w:val="22"/>
          <w:szCs w:val="22"/>
          <w:lang w:val="es-AR"/>
        </w:rPr>
        <w:t>inclusive</w:t>
      </w:r>
      <w:r w:rsidRPr="00A13E22">
        <w:rPr>
          <w:color w:val="000000" w:themeColor="text1"/>
          <w:kern w:val="22"/>
          <w:szCs w:val="22"/>
          <w:lang w:val="es-AR"/>
        </w:rPr>
        <w:t xml:space="preserve"> </w:t>
      </w:r>
      <w:r w:rsidR="007507F8">
        <w:rPr>
          <w:color w:val="000000" w:themeColor="text1"/>
          <w:kern w:val="22"/>
          <w:szCs w:val="22"/>
          <w:lang w:val="es-AR"/>
        </w:rPr>
        <w:t xml:space="preserve">el modo de </w:t>
      </w:r>
      <w:r w:rsidRPr="00A13E22">
        <w:rPr>
          <w:color w:val="000000" w:themeColor="text1"/>
          <w:kern w:val="22"/>
          <w:szCs w:val="22"/>
          <w:lang w:val="es-AR"/>
        </w:rPr>
        <w:t xml:space="preserve">sostener </w:t>
      </w:r>
      <w:r w:rsidR="007507F8">
        <w:rPr>
          <w:color w:val="000000" w:themeColor="text1"/>
          <w:kern w:val="22"/>
          <w:szCs w:val="22"/>
          <w:lang w:val="es-AR"/>
        </w:rPr>
        <w:t xml:space="preserve">la </w:t>
      </w:r>
      <w:r w:rsidR="008B728C" w:rsidRPr="008B728C">
        <w:rPr>
          <w:color w:val="000000" w:themeColor="text1"/>
          <w:kern w:val="22"/>
          <w:szCs w:val="22"/>
          <w:lang w:val="es-AR"/>
        </w:rPr>
        <w:t xml:space="preserve">diversidad biológica </w:t>
      </w:r>
      <w:r w:rsidRPr="00A13E22">
        <w:rPr>
          <w:color w:val="000000" w:themeColor="text1"/>
          <w:kern w:val="22"/>
          <w:szCs w:val="22"/>
          <w:lang w:val="es-AR"/>
        </w:rPr>
        <w:t>y mejorar</w:t>
      </w:r>
      <w:r w:rsidR="00E967D3">
        <w:rPr>
          <w:color w:val="000000" w:themeColor="text1"/>
          <w:kern w:val="22"/>
          <w:szCs w:val="22"/>
          <w:lang w:val="es-AR"/>
        </w:rPr>
        <w:t xml:space="preserve"> la conservación </w:t>
      </w:r>
      <w:r w:rsidRPr="007507F8">
        <w:rPr>
          <w:i/>
          <w:color w:val="000000" w:themeColor="text1"/>
          <w:kern w:val="22"/>
          <w:szCs w:val="22"/>
          <w:lang w:val="es-AR"/>
        </w:rPr>
        <w:t>in situ</w:t>
      </w:r>
      <w:r w:rsidRPr="00A13E22">
        <w:rPr>
          <w:color w:val="000000" w:themeColor="text1"/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Pr="00A13E22">
        <w:rPr>
          <w:color w:val="000000" w:themeColor="text1"/>
          <w:kern w:val="22"/>
          <w:szCs w:val="22"/>
          <w:lang w:val="es-AR"/>
        </w:rPr>
        <w:t xml:space="preserve">y iv) supervisión </w:t>
      </w:r>
      <w:r w:rsidR="00846327">
        <w:rPr>
          <w:color w:val="000000" w:themeColor="text1"/>
          <w:kern w:val="22"/>
          <w:szCs w:val="22"/>
          <w:lang w:val="es-AR"/>
        </w:rPr>
        <w:t xml:space="preserve">de </w:t>
      </w:r>
      <w:r w:rsidR="00BB59DC">
        <w:rPr>
          <w:color w:val="000000" w:themeColor="text1"/>
          <w:kern w:val="22"/>
          <w:szCs w:val="22"/>
          <w:lang w:val="es-AR"/>
        </w:rPr>
        <w:t xml:space="preserve">la </w:t>
      </w:r>
      <w:r w:rsidR="00846327">
        <w:rPr>
          <w:color w:val="000000" w:themeColor="text1"/>
          <w:kern w:val="22"/>
          <w:szCs w:val="22"/>
          <w:lang w:val="es-AR"/>
        </w:rPr>
        <w:t>gobernanza</w:t>
      </w:r>
      <w:r w:rsidRPr="00A13E22">
        <w:rPr>
          <w:color w:val="000000" w:themeColor="text1"/>
          <w:kern w:val="22"/>
          <w:szCs w:val="22"/>
          <w:lang w:val="es-AR"/>
        </w:rPr>
        <w:t xml:space="preserve"> y los sistemas de gestión que contribuyen a los </w:t>
      </w:r>
      <w:r w:rsidR="00BB59DC">
        <w:rPr>
          <w:color w:val="000000" w:themeColor="text1"/>
          <w:kern w:val="22"/>
          <w:szCs w:val="22"/>
          <w:lang w:val="es-AR"/>
        </w:rPr>
        <w:t>resultados en materia de diversidad biológica</w:t>
      </w:r>
      <w:r w:rsidRPr="00A13E22">
        <w:rPr>
          <w:color w:val="000000" w:themeColor="text1"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color w:val="000000"/>
          <w:kern w:val="22"/>
          <w:szCs w:val="22"/>
          <w:lang w:val="es-AR"/>
        </w:rPr>
      </w:pPr>
      <w:r w:rsidRPr="00A13E22">
        <w:rPr>
          <w:color w:val="000000"/>
          <w:kern w:val="22"/>
          <w:szCs w:val="22"/>
          <w:lang w:val="es-AR"/>
        </w:rPr>
        <w:t>Los manuales para informa</w:t>
      </w:r>
      <w:r w:rsidR="00AA5B82">
        <w:rPr>
          <w:color w:val="000000"/>
          <w:kern w:val="22"/>
          <w:szCs w:val="22"/>
          <w:lang w:val="es-AR"/>
        </w:rPr>
        <w:t>r</w:t>
      </w:r>
      <w:r w:rsidRPr="00A13E22">
        <w:rPr>
          <w:color w:val="000000"/>
          <w:kern w:val="22"/>
          <w:szCs w:val="22"/>
          <w:lang w:val="es-AR"/>
        </w:rPr>
        <w:t xml:space="preserve"> </w:t>
      </w:r>
      <w:r w:rsidR="005F633F">
        <w:rPr>
          <w:color w:val="000000"/>
          <w:kern w:val="22"/>
          <w:szCs w:val="22"/>
          <w:lang w:val="es-AR"/>
        </w:rPr>
        <w:t xml:space="preserve">a </w:t>
      </w:r>
      <w:r w:rsidRPr="00A13E22">
        <w:rPr>
          <w:color w:val="000000"/>
          <w:kern w:val="22"/>
          <w:szCs w:val="22"/>
          <w:lang w:val="es-AR"/>
        </w:rPr>
        <w:t xml:space="preserve">la </w:t>
      </w:r>
      <w:r w:rsidR="00CE64A3">
        <w:rPr>
          <w:color w:val="000000"/>
          <w:kern w:val="22"/>
          <w:szCs w:val="22"/>
          <w:lang w:val="es-AR"/>
        </w:rPr>
        <w:t>Base de Datos Mundial sobre Zonas Protegidas</w:t>
      </w:r>
      <w:r w:rsidRPr="00A13E22">
        <w:rPr>
          <w:color w:val="000000"/>
          <w:kern w:val="22"/>
          <w:szCs w:val="22"/>
          <w:lang w:val="es-AR"/>
        </w:rPr>
        <w:t xml:space="preserve">, el registro de </w:t>
      </w:r>
      <w:r w:rsidRPr="00A13E22">
        <w:rPr>
          <w:lang w:val="es-AR"/>
        </w:rPr>
        <w:t xml:space="preserve">los </w:t>
      </w:r>
      <w:r w:rsidRPr="00A13E22">
        <w:rPr>
          <w:color w:val="000000"/>
          <w:kern w:val="22"/>
          <w:szCs w:val="22"/>
          <w:lang w:val="es-AR"/>
        </w:rPr>
        <w:t xml:space="preserve">territorios y las áreas conservados por </w:t>
      </w:r>
      <w:r w:rsidR="003F2BF4">
        <w:rPr>
          <w:color w:val="000000"/>
          <w:kern w:val="22"/>
          <w:szCs w:val="22"/>
          <w:lang w:val="es-AR"/>
        </w:rPr>
        <w:t>los pueblos indígenas</w:t>
      </w:r>
      <w:r w:rsidRPr="00A13E22">
        <w:rPr>
          <w:color w:val="000000"/>
          <w:kern w:val="22"/>
          <w:szCs w:val="22"/>
          <w:lang w:val="es-AR"/>
        </w:rPr>
        <w:t xml:space="preserve"> y las comunidades locales </w:t>
      </w:r>
      <w:r w:rsidR="005F633F">
        <w:rPr>
          <w:color w:val="000000"/>
          <w:kern w:val="22"/>
          <w:szCs w:val="22"/>
          <w:lang w:val="es-AR"/>
        </w:rPr>
        <w:t xml:space="preserve">guardados </w:t>
      </w:r>
      <w:r w:rsidRPr="00A13E22">
        <w:rPr>
          <w:color w:val="000000"/>
          <w:kern w:val="22"/>
          <w:szCs w:val="22"/>
          <w:lang w:val="es-AR"/>
        </w:rPr>
        <w:t xml:space="preserve">por el </w:t>
      </w:r>
      <w:r w:rsidRPr="00A13E22">
        <w:rPr>
          <w:lang w:val="es-AR"/>
        </w:rPr>
        <w:t xml:space="preserve">Centro Mundial de </w:t>
      </w:r>
      <w:r w:rsidR="00AA5B82">
        <w:rPr>
          <w:lang w:val="es-AR"/>
        </w:rPr>
        <w:t xml:space="preserve">Vigilancia </w:t>
      </w:r>
      <w:r w:rsidRPr="00A13E22">
        <w:rPr>
          <w:lang w:val="es-AR"/>
        </w:rPr>
        <w:t>de la Conservación de</w:t>
      </w:r>
      <w:r w:rsidR="00AA5B82">
        <w:rPr>
          <w:lang w:val="es-AR"/>
        </w:rPr>
        <w:t>l</w:t>
      </w:r>
      <w:r w:rsidRPr="00A13E22">
        <w:rPr>
          <w:lang w:val="es-AR"/>
        </w:rPr>
        <w:t xml:space="preserve"> </w:t>
      </w:r>
      <w:r w:rsidR="00E73DDD">
        <w:rPr>
          <w:lang w:val="es-AR"/>
        </w:rPr>
        <w:t>Programa de las Naciones Unidas para el Medio Ambiente</w:t>
      </w:r>
      <w:r w:rsidRPr="00A13E22">
        <w:rPr>
          <w:color w:val="000000"/>
          <w:kern w:val="22"/>
          <w:szCs w:val="22"/>
          <w:lang w:val="es-AR"/>
        </w:rPr>
        <w:t xml:space="preserve">, y otros documentos de </w:t>
      </w:r>
      <w:r w:rsidR="00CE64A3">
        <w:rPr>
          <w:color w:val="000000"/>
          <w:kern w:val="22"/>
          <w:szCs w:val="22"/>
          <w:lang w:val="es-AR"/>
        </w:rPr>
        <w:t>orientación</w:t>
      </w:r>
      <w:r w:rsidRPr="00A13E22">
        <w:rPr>
          <w:color w:val="000000"/>
          <w:kern w:val="22"/>
          <w:szCs w:val="22"/>
          <w:lang w:val="es-AR"/>
        </w:rPr>
        <w:t xml:space="preserve"> del Convenio sobre la Diversidad Biológica y, </w:t>
      </w:r>
      <w:r w:rsidR="00AA5B82">
        <w:rPr>
          <w:color w:val="000000"/>
          <w:kern w:val="22"/>
          <w:szCs w:val="22"/>
          <w:lang w:val="es-AR"/>
        </w:rPr>
        <w:t xml:space="preserve">organismos sectoriales, </w:t>
      </w:r>
      <w:r w:rsidRPr="00A13E22">
        <w:rPr>
          <w:color w:val="000000"/>
          <w:kern w:val="22"/>
          <w:szCs w:val="22"/>
          <w:lang w:val="es-AR"/>
        </w:rPr>
        <w:t xml:space="preserve">según proceda, proporcionan </w:t>
      </w:r>
      <w:r w:rsidR="005F633F">
        <w:rPr>
          <w:color w:val="000000"/>
          <w:kern w:val="22"/>
          <w:szCs w:val="22"/>
          <w:lang w:val="es-AR"/>
        </w:rPr>
        <w:t>una</w:t>
      </w:r>
      <w:r w:rsidRPr="00A13E22">
        <w:rPr>
          <w:color w:val="000000"/>
          <w:kern w:val="22"/>
          <w:szCs w:val="22"/>
          <w:lang w:val="es-AR"/>
        </w:rPr>
        <w:t xml:space="preserve"> </w:t>
      </w:r>
      <w:r w:rsidR="00CE64A3">
        <w:rPr>
          <w:color w:val="000000"/>
          <w:kern w:val="22"/>
          <w:szCs w:val="22"/>
          <w:lang w:val="es-AR"/>
        </w:rPr>
        <w:t>orientación</w:t>
      </w:r>
      <w:r w:rsidRPr="00A13E22">
        <w:rPr>
          <w:color w:val="000000"/>
          <w:kern w:val="22"/>
          <w:szCs w:val="22"/>
          <w:lang w:val="es-AR"/>
        </w:rPr>
        <w:t xml:space="preserve"> útil para </w:t>
      </w:r>
      <w:r w:rsidR="00AA5B82">
        <w:rPr>
          <w:color w:val="000000"/>
          <w:kern w:val="22"/>
          <w:szCs w:val="22"/>
          <w:lang w:val="es-AR"/>
        </w:rPr>
        <w:t xml:space="preserve">dar a conocer </w:t>
      </w:r>
      <w:r w:rsidR="00A66BDD">
        <w:rPr>
          <w:color w:val="000000"/>
          <w:kern w:val="22"/>
          <w:szCs w:val="22"/>
          <w:lang w:val="es-AR"/>
        </w:rPr>
        <w:t>otras medidas de conservación eficaces basadas en áreas</w:t>
      </w:r>
      <w:r w:rsidRPr="00A13E22">
        <w:rPr>
          <w:color w:val="000000"/>
          <w:kern w:val="22"/>
          <w:szCs w:val="22"/>
          <w:lang w:val="es-AR"/>
        </w:rPr>
        <w:t>;</w:t>
      </w:r>
    </w:p>
    <w:p w:rsidR="00602811" w:rsidRPr="00A13E22" w:rsidRDefault="00AA5B82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color w:val="000000" w:themeColor="text1"/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 xml:space="preserve">Si bien </w:t>
      </w:r>
      <w:r w:rsidR="00E75E76" w:rsidRPr="00A13E22">
        <w:rPr>
          <w:kern w:val="22"/>
          <w:szCs w:val="22"/>
          <w:lang w:val="es-AR"/>
        </w:rPr>
        <w:t xml:space="preserve">la contribución de </w:t>
      </w:r>
      <w:r w:rsidR="00A66BDD">
        <w:rPr>
          <w:kern w:val="22"/>
          <w:szCs w:val="22"/>
          <w:lang w:val="es-AR"/>
        </w:rPr>
        <w:t xml:space="preserve">otras medidas de conservación eficaces basadas en áreas </w:t>
      </w:r>
      <w:r w:rsidR="00E75E76" w:rsidRPr="00A13E22">
        <w:rPr>
          <w:kern w:val="22"/>
          <w:szCs w:val="22"/>
          <w:lang w:val="es-AR"/>
        </w:rPr>
        <w:t xml:space="preserve">a los elementos cuantitativos de la </w:t>
      </w:r>
      <w:r w:rsidR="00FB130C">
        <w:rPr>
          <w:kern w:val="22"/>
          <w:szCs w:val="22"/>
          <w:lang w:val="es-AR"/>
        </w:rPr>
        <w:t xml:space="preserve">Meta 11 </w:t>
      </w:r>
      <w:r>
        <w:rPr>
          <w:kern w:val="22"/>
          <w:szCs w:val="22"/>
          <w:lang w:val="es-AR"/>
        </w:rPr>
        <w:t xml:space="preserve">se evalúan en forma </w:t>
      </w:r>
      <w:r w:rsidR="00E75E76" w:rsidRPr="00A13E22">
        <w:rPr>
          <w:kern w:val="22"/>
          <w:szCs w:val="22"/>
          <w:lang w:val="es-AR"/>
        </w:rPr>
        <w:t xml:space="preserve">relativamente directa, </w:t>
      </w:r>
      <w:r>
        <w:rPr>
          <w:kern w:val="22"/>
          <w:szCs w:val="22"/>
          <w:lang w:val="es-AR"/>
        </w:rPr>
        <w:t xml:space="preserve">otros </w:t>
      </w:r>
      <w:r w:rsidR="00E75E76" w:rsidRPr="00A13E22">
        <w:rPr>
          <w:kern w:val="22"/>
          <w:szCs w:val="22"/>
          <w:lang w:val="es-AR"/>
        </w:rPr>
        <w:t xml:space="preserve">estudios y </w:t>
      </w:r>
      <w:r w:rsidR="00CE64A3">
        <w:rPr>
          <w:kern w:val="22"/>
          <w:szCs w:val="22"/>
          <w:lang w:val="es-AR"/>
        </w:rPr>
        <w:t>orientación</w:t>
      </w:r>
      <w:r w:rsidR="00E75E76" w:rsidRPr="00A13E22">
        <w:rPr>
          <w:kern w:val="22"/>
          <w:szCs w:val="22"/>
          <w:lang w:val="es-AR"/>
        </w:rPr>
        <w:t xml:space="preserve"> son necesarios</w:t>
      </w:r>
      <w:r>
        <w:rPr>
          <w:kern w:val="22"/>
          <w:szCs w:val="22"/>
          <w:lang w:val="es-AR"/>
        </w:rPr>
        <w:t xml:space="preserve"> para</w:t>
      </w:r>
      <w:r w:rsidR="00E75E76" w:rsidRPr="00A13E22">
        <w:rPr>
          <w:kern w:val="22"/>
          <w:szCs w:val="22"/>
          <w:lang w:val="es-AR"/>
        </w:rPr>
        <w:t xml:space="preserve"> entender y comunicar </w:t>
      </w:r>
      <w:r w:rsidRPr="00A13E22">
        <w:rPr>
          <w:kern w:val="22"/>
          <w:szCs w:val="22"/>
          <w:lang w:val="es-AR"/>
        </w:rPr>
        <w:t xml:space="preserve">mejor </w:t>
      </w:r>
      <w:r w:rsidR="00E75E76" w:rsidRPr="00A13E22">
        <w:rPr>
          <w:kern w:val="22"/>
          <w:szCs w:val="22"/>
          <w:lang w:val="es-AR"/>
        </w:rPr>
        <w:t>cómo</w:t>
      </w:r>
      <w:r>
        <w:rPr>
          <w:kern w:val="22"/>
          <w:szCs w:val="22"/>
          <w:lang w:val="es-AR"/>
        </w:rPr>
        <w:t xml:space="preserve"> se puede mejorar</w:t>
      </w:r>
      <w:r w:rsidR="00E75E76" w:rsidRPr="00A13E22">
        <w:rPr>
          <w:kern w:val="22"/>
          <w:szCs w:val="22"/>
          <w:lang w:val="es-AR"/>
        </w:rPr>
        <w:t xml:space="preserve"> su contribución </w:t>
      </w:r>
      <w:r>
        <w:rPr>
          <w:kern w:val="22"/>
          <w:szCs w:val="22"/>
          <w:lang w:val="es-AR"/>
        </w:rPr>
        <w:t xml:space="preserve">a </w:t>
      </w:r>
      <w:r w:rsidR="00E75E76" w:rsidRPr="00A13E22">
        <w:rPr>
          <w:kern w:val="22"/>
          <w:szCs w:val="22"/>
          <w:lang w:val="es-AR"/>
        </w:rPr>
        <w:t xml:space="preserve">los elementos cualitativos de </w:t>
      </w:r>
      <w:r w:rsidR="005F633F">
        <w:rPr>
          <w:kern w:val="22"/>
          <w:szCs w:val="22"/>
          <w:lang w:val="es-AR"/>
        </w:rPr>
        <w:t xml:space="preserve">dicha </w:t>
      </w:r>
      <w:r w:rsidR="00FB130C">
        <w:rPr>
          <w:kern w:val="22"/>
          <w:szCs w:val="22"/>
          <w:lang w:val="es-AR"/>
        </w:rPr>
        <w:t>Meta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color w:val="000000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Otros estudios para entender y comunicar mejor la gama completa de las contribuciones </w:t>
      </w:r>
      <w:r w:rsidR="005F633F" w:rsidRPr="00A13E22">
        <w:rPr>
          <w:kern w:val="22"/>
          <w:szCs w:val="22"/>
          <w:lang w:val="es-AR"/>
        </w:rPr>
        <w:t xml:space="preserve">a otras </w:t>
      </w:r>
      <w:r w:rsidR="005F633F">
        <w:rPr>
          <w:kern w:val="22"/>
          <w:szCs w:val="22"/>
          <w:lang w:val="es-AR"/>
        </w:rPr>
        <w:t>metas</w:t>
      </w:r>
      <w:r w:rsidR="005F633F" w:rsidRPr="00A13E2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de </w:t>
      </w:r>
      <w:r w:rsidR="00507399">
        <w:rPr>
          <w:kern w:val="22"/>
          <w:szCs w:val="22"/>
          <w:lang w:val="es-AR"/>
        </w:rPr>
        <w:t>otras medidas de conservación eficaces basadas en áreas</w:t>
      </w:r>
      <w:r w:rsidR="005F633F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y colaboración con otros sectores;</w:t>
      </w:r>
    </w:p>
    <w:p w:rsidR="00602811" w:rsidRPr="00A13E22" w:rsidRDefault="00AA5B82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color w:val="000000"/>
          <w:kern w:val="22"/>
          <w:szCs w:val="22"/>
          <w:lang w:val="es-AR"/>
        </w:rPr>
      </w:pPr>
      <w:r>
        <w:rPr>
          <w:color w:val="000000"/>
          <w:kern w:val="22"/>
          <w:szCs w:val="22"/>
          <w:lang w:val="es-AR"/>
        </w:rPr>
        <w:t xml:space="preserve">Es necesario </w:t>
      </w:r>
      <w:r w:rsidR="005F633F">
        <w:rPr>
          <w:color w:val="000000"/>
          <w:kern w:val="22"/>
          <w:szCs w:val="22"/>
          <w:lang w:val="es-AR"/>
        </w:rPr>
        <w:t xml:space="preserve">una </w:t>
      </w:r>
      <w:r w:rsidR="00CE64A3">
        <w:rPr>
          <w:color w:val="000000"/>
          <w:kern w:val="22"/>
          <w:szCs w:val="22"/>
          <w:lang w:val="es-AR"/>
        </w:rPr>
        <w:t>orientación</w:t>
      </w:r>
      <w:r w:rsidR="00E75E76" w:rsidRPr="00A13E22">
        <w:rPr>
          <w:color w:val="000000"/>
          <w:kern w:val="22"/>
          <w:szCs w:val="22"/>
          <w:lang w:val="es-AR"/>
        </w:rPr>
        <w:t xml:space="preserve"> adicional </w:t>
      </w:r>
      <w:r>
        <w:rPr>
          <w:color w:val="000000"/>
          <w:kern w:val="22"/>
          <w:szCs w:val="22"/>
          <w:lang w:val="es-AR"/>
        </w:rPr>
        <w:t xml:space="preserve">con respecto al </w:t>
      </w:r>
      <w:r w:rsidR="00E75E76" w:rsidRPr="00A13E22">
        <w:rPr>
          <w:color w:val="000000"/>
          <w:kern w:val="22"/>
          <w:szCs w:val="22"/>
          <w:lang w:val="es-AR"/>
        </w:rPr>
        <w:t xml:space="preserve">tamaño de áreas individuales y de las áreas que son parte de redes, para </w:t>
      </w:r>
      <w:r w:rsidR="005F633F">
        <w:rPr>
          <w:color w:val="000000"/>
          <w:kern w:val="22"/>
          <w:szCs w:val="22"/>
          <w:lang w:val="es-AR"/>
        </w:rPr>
        <w:t>lograr resultados en materia de diversidad biológica</w:t>
      </w:r>
      <w:r w:rsidR="00E75E76" w:rsidRPr="00A13E22">
        <w:rPr>
          <w:color w:val="000000"/>
          <w:kern w:val="22"/>
          <w:szCs w:val="22"/>
          <w:lang w:val="es-AR"/>
        </w:rPr>
        <w:t>;</w:t>
      </w:r>
    </w:p>
    <w:p w:rsidR="00602811" w:rsidRPr="00A13E22" w:rsidRDefault="004B5E1D">
      <w:pPr>
        <w:pStyle w:val="ListParagraph"/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contextualSpacing w:val="0"/>
        <w:rPr>
          <w:color w:val="000000"/>
          <w:kern w:val="22"/>
          <w:szCs w:val="22"/>
          <w:lang w:val="es-AR"/>
        </w:rPr>
      </w:pPr>
      <w:r>
        <w:rPr>
          <w:color w:val="000000"/>
          <w:kern w:val="22"/>
          <w:szCs w:val="22"/>
          <w:lang w:val="es-AR"/>
        </w:rPr>
        <w:lastRenderedPageBreak/>
        <w:t xml:space="preserve">Se requiere </w:t>
      </w:r>
      <w:r w:rsidR="005F633F">
        <w:rPr>
          <w:color w:val="000000"/>
          <w:kern w:val="22"/>
          <w:szCs w:val="22"/>
          <w:lang w:val="es-AR"/>
        </w:rPr>
        <w:t xml:space="preserve">una </w:t>
      </w:r>
      <w:r w:rsidR="00CE64A3">
        <w:rPr>
          <w:color w:val="000000"/>
          <w:kern w:val="22"/>
          <w:szCs w:val="22"/>
          <w:lang w:val="es-AR"/>
        </w:rPr>
        <w:t>orientación</w:t>
      </w:r>
      <w:r w:rsidR="00E75E76" w:rsidRPr="00A13E22">
        <w:rPr>
          <w:color w:val="000000"/>
          <w:kern w:val="22"/>
          <w:szCs w:val="22"/>
          <w:lang w:val="es-AR"/>
        </w:rPr>
        <w:t xml:space="preserve"> adicional </w:t>
      </w:r>
      <w:r>
        <w:rPr>
          <w:color w:val="000000"/>
          <w:kern w:val="22"/>
          <w:szCs w:val="22"/>
          <w:lang w:val="es-AR"/>
        </w:rPr>
        <w:t xml:space="preserve">sobre </w:t>
      </w:r>
      <w:r w:rsidR="00E75E76" w:rsidRPr="00A13E22">
        <w:rPr>
          <w:color w:val="000000"/>
          <w:kern w:val="22"/>
          <w:szCs w:val="22"/>
          <w:lang w:val="es-AR"/>
        </w:rPr>
        <w:t>cómo reconoce</w:t>
      </w:r>
      <w:r>
        <w:rPr>
          <w:color w:val="000000"/>
          <w:kern w:val="22"/>
          <w:szCs w:val="22"/>
          <w:lang w:val="es-AR"/>
        </w:rPr>
        <w:t>r</w:t>
      </w:r>
      <w:r w:rsidR="00E75E76" w:rsidRPr="00A13E22">
        <w:rPr>
          <w:color w:val="000000"/>
          <w:kern w:val="22"/>
          <w:szCs w:val="22"/>
          <w:lang w:val="es-AR"/>
        </w:rPr>
        <w:t xml:space="preserve"> y apoya</w:t>
      </w:r>
      <w:r>
        <w:rPr>
          <w:color w:val="000000"/>
          <w:kern w:val="22"/>
          <w:szCs w:val="22"/>
          <w:lang w:val="es-AR"/>
        </w:rPr>
        <w:t>r</w:t>
      </w:r>
      <w:r w:rsidR="00E75E76" w:rsidRPr="00A13E22">
        <w:rPr>
          <w:color w:val="000000"/>
          <w:kern w:val="22"/>
          <w:szCs w:val="22"/>
          <w:lang w:val="es-AR"/>
        </w:rPr>
        <w:t xml:space="preserve"> </w:t>
      </w:r>
      <w:r w:rsidR="00A66BDD">
        <w:rPr>
          <w:color w:val="000000"/>
          <w:kern w:val="22"/>
          <w:szCs w:val="22"/>
          <w:lang w:val="es-AR"/>
        </w:rPr>
        <w:t xml:space="preserve">otras medidas de conservación eficaces basadas en áreas </w:t>
      </w:r>
      <w:r w:rsidR="00E75E76" w:rsidRPr="00A13E22">
        <w:rPr>
          <w:color w:val="000000"/>
          <w:kern w:val="22"/>
          <w:szCs w:val="22"/>
          <w:lang w:val="es-AR"/>
        </w:rPr>
        <w:t xml:space="preserve">de </w:t>
      </w:r>
      <w:r>
        <w:rPr>
          <w:color w:val="000000"/>
          <w:kern w:val="22"/>
          <w:szCs w:val="22"/>
          <w:lang w:val="es-AR"/>
        </w:rPr>
        <w:t xml:space="preserve">pueblos </w:t>
      </w:r>
      <w:r w:rsidR="00E75E76" w:rsidRPr="00A13E22">
        <w:rPr>
          <w:color w:val="000000"/>
          <w:kern w:val="22"/>
          <w:szCs w:val="22"/>
          <w:lang w:val="es-AR"/>
        </w:rPr>
        <w:t>indígenas y comunidades locales.</w:t>
      </w:r>
      <w:r w:rsidR="00E75E76" w:rsidRPr="00A13E22">
        <w:rPr>
          <w:color w:val="000000"/>
          <w:kern w:val="22"/>
          <w:szCs w:val="22"/>
          <w:lang w:val="es-AR"/>
        </w:rPr>
        <w:br w:type="page"/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/>
        <w:jc w:val="center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lastRenderedPageBreak/>
        <w:t>Anexo IV</w:t>
      </w:r>
    </w:p>
    <w:p w:rsidR="00602811" w:rsidRPr="00A13E22" w:rsidRDefault="00E75E76">
      <w:pPr>
        <w:keepNext/>
        <w:suppressLineNumbers/>
        <w:suppressAutoHyphens/>
        <w:kinsoku w:val="0"/>
        <w:overflowPunct w:val="0"/>
        <w:autoSpaceDE w:val="0"/>
        <w:autoSpaceDN w:val="0"/>
        <w:spacing w:before="120"/>
        <w:jc w:val="center"/>
        <w:rPr>
          <w:b/>
          <w:kern w:val="22"/>
          <w:szCs w:val="22"/>
          <w:lang w:val="es-AR"/>
        </w:rPr>
      </w:pPr>
      <w:r w:rsidRPr="00A13E22">
        <w:rPr>
          <w:b/>
          <w:kern w:val="22"/>
          <w:szCs w:val="22"/>
          <w:lang w:val="es-AR"/>
        </w:rPr>
        <w:t xml:space="preserve">CONSIDERACIONES </w:t>
      </w:r>
      <w:r w:rsidR="008B3242">
        <w:rPr>
          <w:b/>
          <w:kern w:val="22"/>
          <w:szCs w:val="22"/>
          <w:lang w:val="es-AR"/>
        </w:rPr>
        <w:t xml:space="preserve">SOBRE EL LOGRO </w:t>
      </w:r>
      <w:r w:rsidRPr="00A13E22">
        <w:rPr>
          <w:b/>
          <w:kern w:val="22"/>
          <w:szCs w:val="22"/>
          <w:lang w:val="es-AR"/>
        </w:rPr>
        <w:t xml:space="preserve">DE LA </w:t>
      </w:r>
      <w:r w:rsidR="00CC1E39">
        <w:rPr>
          <w:b/>
          <w:kern w:val="22"/>
          <w:szCs w:val="22"/>
          <w:lang w:val="es-AR"/>
        </w:rPr>
        <w:t>META 11 DE AICHI PARA LA DIVERSIDAD BIOLÓGICA</w:t>
      </w:r>
      <w:r w:rsidRPr="00A13E22">
        <w:rPr>
          <w:b/>
          <w:kern w:val="22"/>
          <w:szCs w:val="22"/>
          <w:lang w:val="es-AR"/>
        </w:rPr>
        <w:t xml:space="preserve"> EN ZONAS MARINAS Y COSTERAS</w:t>
      </w:r>
    </w:p>
    <w:p w:rsidR="00602811" w:rsidRPr="00A13E22" w:rsidRDefault="00E75E76">
      <w:pPr>
        <w:pStyle w:val="Heading2longmultiline"/>
        <w:keepNext/>
        <w:suppressLineNumbers/>
        <w:suppressAutoHyphens/>
        <w:kinsoku w:val="0"/>
        <w:overflowPunct w:val="0"/>
        <w:autoSpaceDE w:val="0"/>
        <w:autoSpaceDN w:val="0"/>
        <w:ind w:hanging="1047"/>
        <w:rPr>
          <w:b w:val="0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A.</w:t>
      </w:r>
      <w:r w:rsidRPr="00A13E22">
        <w:rPr>
          <w:lang w:val="es-AR"/>
        </w:rPr>
        <w:tab/>
      </w:r>
      <w:r w:rsidRPr="00A13E22">
        <w:rPr>
          <w:kern w:val="22"/>
          <w:szCs w:val="22"/>
          <w:lang w:val="es-AR"/>
        </w:rPr>
        <w:t xml:space="preserve">Aspectos </w:t>
      </w:r>
      <w:r w:rsidR="008B3242">
        <w:rPr>
          <w:kern w:val="22"/>
          <w:szCs w:val="22"/>
          <w:lang w:val="es-AR"/>
        </w:rPr>
        <w:t xml:space="preserve">singulares </w:t>
      </w:r>
      <w:r w:rsidRPr="00A13E22">
        <w:rPr>
          <w:kern w:val="22"/>
          <w:szCs w:val="22"/>
          <w:lang w:val="es-AR"/>
        </w:rPr>
        <w:t xml:space="preserve">del medio ambiente marino con importancia </w:t>
      </w:r>
      <w:r w:rsidR="008B3242">
        <w:rPr>
          <w:kern w:val="22"/>
          <w:szCs w:val="22"/>
          <w:lang w:val="es-AR"/>
        </w:rPr>
        <w:t>para</w:t>
      </w:r>
      <w:r w:rsidRPr="00A13E22">
        <w:rPr>
          <w:kern w:val="22"/>
          <w:szCs w:val="22"/>
          <w:lang w:val="es-AR"/>
        </w:rPr>
        <w:t xml:space="preserve"> </w:t>
      </w:r>
      <w:r w:rsidRPr="00A13E22">
        <w:rPr>
          <w:lang w:val="es-AR"/>
        </w:rPr>
        <w:t xml:space="preserve">las </w:t>
      </w:r>
      <w:r w:rsidRPr="00A13E22">
        <w:rPr>
          <w:kern w:val="22"/>
          <w:szCs w:val="22"/>
          <w:lang w:val="es-AR"/>
        </w:rPr>
        <w:t xml:space="preserve">medidas </w:t>
      </w:r>
      <w:r w:rsidR="008B3242">
        <w:rPr>
          <w:kern w:val="22"/>
          <w:szCs w:val="22"/>
          <w:lang w:val="es-AR"/>
        </w:rPr>
        <w:t>de gestión/</w:t>
      </w:r>
      <w:r w:rsidRPr="00A13E22">
        <w:rPr>
          <w:kern w:val="22"/>
          <w:szCs w:val="22"/>
          <w:lang w:val="es-AR"/>
        </w:rPr>
        <w:t>conservación</w:t>
      </w:r>
      <w:r w:rsidR="008B3242">
        <w:rPr>
          <w:kern w:val="22"/>
          <w:szCs w:val="22"/>
          <w:lang w:val="es-AR"/>
        </w:rPr>
        <w:t xml:space="preserve"> basadas en áreas 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>1.</w:t>
      </w:r>
      <w:r w:rsidRPr="00A13E22">
        <w:rPr>
          <w:lang w:val="es-AR"/>
        </w:rPr>
        <w:tab/>
      </w:r>
      <w:r w:rsidR="008B3242">
        <w:rPr>
          <w:lang w:val="es-AR"/>
        </w:rPr>
        <w:t xml:space="preserve">Si bien </w:t>
      </w:r>
      <w:r w:rsidRPr="00A13E22">
        <w:rPr>
          <w:bCs/>
          <w:iCs/>
          <w:kern w:val="22"/>
          <w:szCs w:val="22"/>
          <w:lang w:val="es-AR"/>
        </w:rPr>
        <w:t xml:space="preserve">hay herramientas y enfoques </w:t>
      </w:r>
      <w:r w:rsidR="008B3242" w:rsidRPr="00A13E22">
        <w:rPr>
          <w:bCs/>
          <w:iCs/>
          <w:kern w:val="22"/>
          <w:szCs w:val="22"/>
          <w:lang w:val="es-AR"/>
        </w:rPr>
        <w:t xml:space="preserve">similares </w:t>
      </w:r>
      <w:r w:rsidRPr="00A13E22">
        <w:rPr>
          <w:bCs/>
          <w:iCs/>
          <w:kern w:val="22"/>
          <w:szCs w:val="22"/>
          <w:lang w:val="es-AR"/>
        </w:rPr>
        <w:t xml:space="preserve">para la </w:t>
      </w:r>
      <w:r w:rsidR="008B3242">
        <w:rPr>
          <w:bCs/>
          <w:iCs/>
          <w:kern w:val="22"/>
          <w:szCs w:val="22"/>
          <w:lang w:val="es-AR"/>
        </w:rPr>
        <w:t>conservación/gestión basadas en áreas</w:t>
      </w:r>
      <w:r w:rsidRPr="00A13E22">
        <w:rPr>
          <w:bCs/>
          <w:iCs/>
          <w:kern w:val="22"/>
          <w:szCs w:val="22"/>
          <w:lang w:val="es-AR"/>
        </w:rPr>
        <w:t xml:space="preserve"> en </w:t>
      </w:r>
      <w:r w:rsidR="008B3242">
        <w:rPr>
          <w:bCs/>
          <w:iCs/>
          <w:kern w:val="22"/>
          <w:szCs w:val="22"/>
          <w:lang w:val="es-AR"/>
        </w:rPr>
        <w:t xml:space="preserve">las </w:t>
      </w:r>
      <w:r w:rsidRPr="00A13E22">
        <w:rPr>
          <w:bCs/>
          <w:iCs/>
          <w:kern w:val="22"/>
          <w:szCs w:val="22"/>
          <w:lang w:val="es-AR"/>
        </w:rPr>
        <w:t xml:space="preserve">áreas marinas y terrestres, existen varias diferencias </w:t>
      </w:r>
      <w:r w:rsidR="005F633F">
        <w:rPr>
          <w:bCs/>
          <w:iCs/>
          <w:kern w:val="22"/>
          <w:szCs w:val="22"/>
          <w:lang w:val="es-AR"/>
        </w:rPr>
        <w:t xml:space="preserve">intrínsecas </w:t>
      </w:r>
      <w:r w:rsidRPr="00A13E22">
        <w:rPr>
          <w:bCs/>
          <w:iCs/>
          <w:kern w:val="22"/>
          <w:szCs w:val="22"/>
          <w:lang w:val="es-AR"/>
        </w:rPr>
        <w:t xml:space="preserve">entre </w:t>
      </w:r>
      <w:r w:rsidR="008B3242">
        <w:rPr>
          <w:bCs/>
          <w:iCs/>
          <w:kern w:val="22"/>
          <w:szCs w:val="22"/>
          <w:lang w:val="es-AR"/>
        </w:rPr>
        <w:t xml:space="preserve">el medio </w:t>
      </w:r>
      <w:r w:rsidRPr="00A13E22">
        <w:rPr>
          <w:bCs/>
          <w:iCs/>
          <w:kern w:val="22"/>
          <w:szCs w:val="22"/>
          <w:lang w:val="es-AR"/>
        </w:rPr>
        <w:t xml:space="preserve">ambiente marino y terrestre que afectan </w:t>
      </w:r>
      <w:r w:rsidR="008B3242">
        <w:rPr>
          <w:bCs/>
          <w:iCs/>
          <w:kern w:val="22"/>
          <w:szCs w:val="22"/>
          <w:lang w:val="es-AR"/>
        </w:rPr>
        <w:t xml:space="preserve">la aplicación </w:t>
      </w:r>
      <w:r w:rsidRPr="00A13E22">
        <w:rPr>
          <w:bCs/>
          <w:iCs/>
          <w:kern w:val="22"/>
          <w:szCs w:val="22"/>
          <w:lang w:val="es-AR"/>
        </w:rPr>
        <w:t xml:space="preserve">de </w:t>
      </w:r>
      <w:r w:rsidR="00A13E22">
        <w:rPr>
          <w:bCs/>
          <w:iCs/>
          <w:kern w:val="22"/>
          <w:szCs w:val="22"/>
          <w:lang w:val="es-AR"/>
        </w:rPr>
        <w:t xml:space="preserve">medidas de conservación </w:t>
      </w:r>
      <w:r w:rsidR="008B3242">
        <w:rPr>
          <w:bCs/>
          <w:iCs/>
          <w:kern w:val="22"/>
          <w:szCs w:val="22"/>
          <w:lang w:val="es-AR"/>
        </w:rPr>
        <w:t>basadas en áreas</w:t>
      </w:r>
      <w:r w:rsidRPr="00A13E22">
        <w:rPr>
          <w:bCs/>
          <w:iCs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 xml:space="preserve">Los </w:t>
      </w:r>
      <w:r w:rsidR="00A73F47">
        <w:rPr>
          <w:bCs/>
          <w:iCs/>
          <w:kern w:val="22"/>
          <w:szCs w:val="22"/>
          <w:lang w:val="es-AR"/>
        </w:rPr>
        <w:t xml:space="preserve">documentos de referencia indicados anteriormente </w:t>
      </w:r>
      <w:r w:rsidRPr="00A13E22">
        <w:rPr>
          <w:bCs/>
          <w:iCs/>
          <w:kern w:val="22"/>
          <w:szCs w:val="22"/>
          <w:lang w:val="es-AR"/>
        </w:rPr>
        <w:t xml:space="preserve">para el taller y las </w:t>
      </w:r>
      <w:r w:rsidR="00A73F47">
        <w:rPr>
          <w:bCs/>
          <w:iCs/>
          <w:kern w:val="22"/>
          <w:szCs w:val="22"/>
          <w:lang w:val="es-AR"/>
        </w:rPr>
        <w:t xml:space="preserve">deliberaciones </w:t>
      </w:r>
      <w:r w:rsidR="005F633F">
        <w:rPr>
          <w:bCs/>
          <w:iCs/>
          <w:kern w:val="22"/>
          <w:szCs w:val="22"/>
          <w:lang w:val="es-AR"/>
        </w:rPr>
        <w:t xml:space="preserve">que tuvieron lugar </w:t>
      </w:r>
      <w:r w:rsidR="00A73F47">
        <w:rPr>
          <w:bCs/>
          <w:iCs/>
          <w:kern w:val="22"/>
          <w:szCs w:val="22"/>
          <w:lang w:val="es-AR"/>
        </w:rPr>
        <w:t xml:space="preserve">en </w:t>
      </w:r>
      <w:r w:rsidRPr="00A13E22">
        <w:rPr>
          <w:bCs/>
          <w:iCs/>
          <w:kern w:val="22"/>
          <w:szCs w:val="22"/>
          <w:lang w:val="es-AR"/>
        </w:rPr>
        <w:t xml:space="preserve">el taller identificaron varios </w:t>
      </w:r>
      <w:r w:rsidR="00A73F47">
        <w:rPr>
          <w:bCs/>
          <w:iCs/>
          <w:kern w:val="22"/>
          <w:szCs w:val="22"/>
          <w:lang w:val="es-AR"/>
        </w:rPr>
        <w:t xml:space="preserve">de </w:t>
      </w:r>
      <w:r w:rsidRPr="00A13E22">
        <w:rPr>
          <w:bCs/>
          <w:iCs/>
          <w:kern w:val="22"/>
          <w:szCs w:val="22"/>
          <w:lang w:val="es-AR"/>
        </w:rPr>
        <w:t xml:space="preserve">estos aspectos </w:t>
      </w:r>
      <w:r w:rsidR="00A73F47">
        <w:rPr>
          <w:bCs/>
          <w:iCs/>
          <w:kern w:val="22"/>
          <w:szCs w:val="22"/>
          <w:lang w:val="es-AR"/>
        </w:rPr>
        <w:t>singulares</w:t>
      </w:r>
      <w:r w:rsidRPr="00A13E22">
        <w:rPr>
          <w:bCs/>
          <w:iCs/>
          <w:kern w:val="22"/>
          <w:szCs w:val="22"/>
          <w:lang w:val="es-AR"/>
        </w:rPr>
        <w:t xml:space="preserve">, que incluyen </w:t>
      </w:r>
      <w:r w:rsidR="00A73F47">
        <w:rPr>
          <w:bCs/>
          <w:iCs/>
          <w:kern w:val="22"/>
          <w:szCs w:val="22"/>
          <w:lang w:val="es-AR"/>
        </w:rPr>
        <w:t>los</w:t>
      </w:r>
      <w:r w:rsidRPr="00A13E22">
        <w:rPr>
          <w:bCs/>
          <w:iCs/>
          <w:kern w:val="22"/>
          <w:szCs w:val="22"/>
          <w:lang w:val="es-AR"/>
        </w:rPr>
        <w:t xml:space="preserve"> siguiente</w:t>
      </w:r>
      <w:r w:rsidR="00A73F47">
        <w:rPr>
          <w:bCs/>
          <w:iCs/>
          <w:kern w:val="22"/>
          <w:szCs w:val="22"/>
          <w:lang w:val="es-AR"/>
        </w:rPr>
        <w:t>s</w:t>
      </w:r>
      <w:r w:rsidRPr="00A13E22">
        <w:rPr>
          <w:bCs/>
          <w:iCs/>
          <w:kern w:val="22"/>
          <w:szCs w:val="22"/>
          <w:lang w:val="es-AR"/>
        </w:rPr>
        <w:t>: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La naturaleza tridimensional del medio ambiente marino (con profundidad máxima de casi 11 kilómetros en los grandes fondos oceánicos), que </w:t>
      </w:r>
      <w:r w:rsidR="00A73F47">
        <w:rPr>
          <w:bCs/>
          <w:iCs/>
          <w:kern w:val="22"/>
          <w:szCs w:val="22"/>
          <w:lang w:val="es-AR"/>
        </w:rPr>
        <w:t xml:space="preserve">se ve muy influida por </w:t>
      </w:r>
      <w:r w:rsidRPr="00A13E22">
        <w:rPr>
          <w:bCs/>
          <w:iCs/>
          <w:kern w:val="22"/>
          <w:szCs w:val="22"/>
          <w:lang w:val="es-AR"/>
        </w:rPr>
        <w:t xml:space="preserve">los cambios </w:t>
      </w:r>
      <w:r w:rsidR="00A73F47">
        <w:rPr>
          <w:bCs/>
          <w:iCs/>
          <w:kern w:val="22"/>
          <w:szCs w:val="22"/>
          <w:lang w:val="es-AR"/>
        </w:rPr>
        <w:t>de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A73F47">
        <w:rPr>
          <w:bCs/>
          <w:iCs/>
          <w:kern w:val="22"/>
          <w:szCs w:val="22"/>
          <w:lang w:val="es-AR"/>
        </w:rPr>
        <w:t xml:space="preserve">las </w:t>
      </w:r>
      <w:r w:rsidRPr="00A13E22">
        <w:rPr>
          <w:bCs/>
          <w:iCs/>
          <w:kern w:val="22"/>
          <w:szCs w:val="22"/>
          <w:lang w:val="es-AR"/>
        </w:rPr>
        <w:t xml:space="preserve">propiedades fisicoquímicas, </w:t>
      </w:r>
      <w:r w:rsidR="00A13E22">
        <w:rPr>
          <w:bCs/>
          <w:iCs/>
          <w:kern w:val="22"/>
          <w:szCs w:val="22"/>
          <w:lang w:val="es-AR"/>
        </w:rPr>
        <w:t>inclusive</w:t>
      </w:r>
      <w:r w:rsidRPr="00A13E22">
        <w:rPr>
          <w:bCs/>
          <w:iCs/>
          <w:kern w:val="22"/>
          <w:szCs w:val="22"/>
          <w:lang w:val="es-AR"/>
        </w:rPr>
        <w:t xml:space="preserve"> la presión, la salinidad y la luz;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La naturaleza dinámica del medio ambiente marino, que </w:t>
      </w:r>
      <w:r w:rsidR="00A73F47">
        <w:rPr>
          <w:bCs/>
          <w:iCs/>
          <w:kern w:val="22"/>
          <w:szCs w:val="22"/>
          <w:lang w:val="es-AR"/>
        </w:rPr>
        <w:t>se ve muy in</w:t>
      </w:r>
      <w:r w:rsidR="00617A72">
        <w:rPr>
          <w:bCs/>
          <w:iCs/>
          <w:kern w:val="22"/>
          <w:szCs w:val="22"/>
          <w:lang w:val="es-AR"/>
        </w:rPr>
        <w:t>f</w:t>
      </w:r>
      <w:r w:rsidR="00A73F47">
        <w:rPr>
          <w:bCs/>
          <w:iCs/>
          <w:kern w:val="22"/>
          <w:szCs w:val="22"/>
          <w:lang w:val="es-AR"/>
        </w:rPr>
        <w:t xml:space="preserve">luida, por ejemplo, por </w:t>
      </w:r>
      <w:r w:rsidRPr="00A13E22">
        <w:rPr>
          <w:bCs/>
          <w:iCs/>
          <w:kern w:val="22"/>
          <w:szCs w:val="22"/>
          <w:lang w:val="es-AR"/>
        </w:rPr>
        <w:t xml:space="preserve">corrientes y mareas, y facilita </w:t>
      </w:r>
      <w:r w:rsidR="00A73F47">
        <w:rPr>
          <w:bCs/>
          <w:iCs/>
          <w:kern w:val="22"/>
          <w:szCs w:val="22"/>
          <w:lang w:val="es-AR"/>
        </w:rPr>
        <w:t xml:space="preserve">la </w:t>
      </w:r>
      <w:r w:rsidRPr="00A13E22">
        <w:rPr>
          <w:bCs/>
          <w:iCs/>
          <w:kern w:val="22"/>
          <w:szCs w:val="22"/>
          <w:lang w:val="es-AR"/>
        </w:rPr>
        <w:t>conectividad entre</w:t>
      </w:r>
      <w:r w:rsidR="00A73F47">
        <w:rPr>
          <w:bCs/>
          <w:iCs/>
          <w:kern w:val="22"/>
          <w:szCs w:val="22"/>
          <w:lang w:val="es-AR"/>
        </w:rPr>
        <w:t xml:space="preserve"> los</w:t>
      </w:r>
      <w:r w:rsidRPr="00A13E22">
        <w:rPr>
          <w:bCs/>
          <w:iCs/>
          <w:kern w:val="22"/>
          <w:szCs w:val="22"/>
          <w:lang w:val="es-AR"/>
        </w:rPr>
        <w:t xml:space="preserve"> ecosistemas y </w:t>
      </w:r>
      <w:r w:rsidR="00A73F47">
        <w:rPr>
          <w:bCs/>
          <w:iCs/>
          <w:kern w:val="22"/>
          <w:szCs w:val="22"/>
          <w:lang w:val="es-AR"/>
        </w:rPr>
        <w:t xml:space="preserve">los </w:t>
      </w:r>
      <w:r w:rsidRPr="00A13E22">
        <w:rPr>
          <w:bCs/>
          <w:iCs/>
          <w:kern w:val="22"/>
          <w:szCs w:val="22"/>
          <w:lang w:val="es-AR"/>
        </w:rPr>
        <w:t>hábitats;</w:t>
      </w:r>
    </w:p>
    <w:p w:rsidR="00602811" w:rsidRPr="00A13E22" w:rsidRDefault="00617A72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>
        <w:rPr>
          <w:bCs/>
          <w:iCs/>
          <w:kern w:val="22"/>
          <w:szCs w:val="22"/>
          <w:lang w:val="es-AR"/>
        </w:rPr>
        <w:t>La n</w:t>
      </w:r>
      <w:r w:rsidR="00E75E76" w:rsidRPr="00A13E22">
        <w:rPr>
          <w:bCs/>
          <w:iCs/>
          <w:kern w:val="22"/>
          <w:szCs w:val="22"/>
          <w:lang w:val="es-AR"/>
        </w:rPr>
        <w:t>aturaleza</w:t>
      </w:r>
      <w:r w:rsidR="00415C35">
        <w:rPr>
          <w:bCs/>
          <w:iCs/>
          <w:kern w:val="22"/>
          <w:szCs w:val="22"/>
          <w:lang w:val="es-AR"/>
        </w:rPr>
        <w:t xml:space="preserve"> de la </w:t>
      </w:r>
      <w:r w:rsidR="00896FD3">
        <w:rPr>
          <w:bCs/>
          <w:iCs/>
          <w:kern w:val="22"/>
          <w:szCs w:val="22"/>
          <w:lang w:val="es-AR"/>
        </w:rPr>
        <w:t>fragmentación</w:t>
      </w:r>
      <w:r w:rsidR="00E75E76" w:rsidRPr="00A13E22">
        <w:rPr>
          <w:bCs/>
          <w:iCs/>
          <w:kern w:val="22"/>
          <w:szCs w:val="22"/>
          <w:lang w:val="es-AR"/>
        </w:rPr>
        <w:t xml:space="preserve"> y la conectividad </w:t>
      </w:r>
      <w:r w:rsidR="00A73F47" w:rsidRPr="00A13E22">
        <w:rPr>
          <w:bCs/>
          <w:iCs/>
          <w:kern w:val="22"/>
          <w:szCs w:val="22"/>
          <w:lang w:val="es-AR"/>
        </w:rPr>
        <w:t xml:space="preserve">de </w:t>
      </w:r>
      <w:r w:rsidR="00A73F47">
        <w:rPr>
          <w:bCs/>
          <w:iCs/>
          <w:kern w:val="22"/>
          <w:szCs w:val="22"/>
          <w:lang w:val="es-AR"/>
        </w:rPr>
        <w:t>los hábitats</w:t>
      </w:r>
      <w:r w:rsidR="00A73F47" w:rsidRPr="00A13E22">
        <w:rPr>
          <w:bCs/>
          <w:iCs/>
          <w:kern w:val="22"/>
          <w:szCs w:val="22"/>
          <w:lang w:val="es-AR"/>
        </w:rPr>
        <w:t xml:space="preserve"> </w:t>
      </w:r>
      <w:r w:rsidR="00E75E76" w:rsidRPr="00A13E22">
        <w:rPr>
          <w:bCs/>
          <w:iCs/>
          <w:kern w:val="22"/>
          <w:szCs w:val="22"/>
          <w:lang w:val="es-AR"/>
        </w:rPr>
        <w:t>en el medio ambiente marino;</w:t>
      </w:r>
    </w:p>
    <w:p w:rsidR="00602811" w:rsidRPr="00A13E22" w:rsidRDefault="00617A72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>
        <w:rPr>
          <w:bCs/>
          <w:iCs/>
          <w:kern w:val="22"/>
          <w:szCs w:val="22"/>
          <w:lang w:val="es-AR"/>
        </w:rPr>
        <w:t>La f</w:t>
      </w:r>
      <w:r w:rsidR="00E75E76" w:rsidRPr="00A13E22">
        <w:rPr>
          <w:bCs/>
          <w:iCs/>
          <w:kern w:val="22"/>
          <w:szCs w:val="22"/>
          <w:lang w:val="es-AR"/>
        </w:rPr>
        <w:t xml:space="preserve">alta de visibilidad y/o </w:t>
      </w:r>
      <w:r w:rsidR="00E01BB4">
        <w:rPr>
          <w:bCs/>
          <w:iCs/>
          <w:kern w:val="22"/>
          <w:szCs w:val="22"/>
          <w:lang w:val="es-AR"/>
        </w:rPr>
        <w:t xml:space="preserve">las distancias remotas </w:t>
      </w:r>
      <w:r w:rsidR="00E75E76" w:rsidRPr="00A13E22">
        <w:rPr>
          <w:bCs/>
          <w:iCs/>
          <w:kern w:val="22"/>
          <w:szCs w:val="22"/>
          <w:lang w:val="es-AR"/>
        </w:rPr>
        <w:t xml:space="preserve">de las características que </w:t>
      </w:r>
      <w:r w:rsidR="00E01BB4">
        <w:rPr>
          <w:bCs/>
          <w:iCs/>
          <w:kern w:val="22"/>
          <w:szCs w:val="22"/>
          <w:lang w:val="es-AR"/>
        </w:rPr>
        <w:t>se conservan</w:t>
      </w:r>
      <w:r w:rsidR="00E75E76" w:rsidRPr="00A13E22">
        <w:rPr>
          <w:bCs/>
          <w:iCs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 xml:space="preserve">La producción primaria </w:t>
      </w:r>
      <w:r w:rsidRPr="00A13E22">
        <w:rPr>
          <w:bCs/>
          <w:iCs/>
          <w:kern w:val="22"/>
          <w:szCs w:val="22"/>
          <w:lang w:val="es-AR"/>
        </w:rPr>
        <w:t xml:space="preserve">en el medio ambiente marino a menudo </w:t>
      </w:r>
      <w:r w:rsidR="00E01BB4">
        <w:rPr>
          <w:bCs/>
          <w:iCs/>
          <w:kern w:val="22"/>
          <w:szCs w:val="22"/>
          <w:lang w:val="es-AR"/>
        </w:rPr>
        <w:t xml:space="preserve">se </w:t>
      </w:r>
      <w:r w:rsidRPr="00A13E22">
        <w:rPr>
          <w:bCs/>
          <w:iCs/>
          <w:kern w:val="22"/>
          <w:szCs w:val="22"/>
          <w:lang w:val="es-AR"/>
        </w:rPr>
        <w:t xml:space="preserve">limita a </w:t>
      </w:r>
      <w:r w:rsidRPr="00A13E22">
        <w:rPr>
          <w:lang w:val="es-AR"/>
        </w:rPr>
        <w:t xml:space="preserve">la </w:t>
      </w:r>
      <w:r w:rsidRPr="00A13E22">
        <w:rPr>
          <w:bCs/>
          <w:iCs/>
          <w:kern w:val="22"/>
          <w:szCs w:val="22"/>
          <w:lang w:val="es-AR"/>
        </w:rPr>
        <w:t xml:space="preserve">zona costera para el hábitat que forma especie con el fitoplacton distribuido con la </w:t>
      </w:r>
      <w:r w:rsidRPr="00617A72">
        <w:rPr>
          <w:bCs/>
          <w:iCs/>
          <w:kern w:val="22"/>
          <w:szCs w:val="22"/>
          <w:lang w:val="es-AR"/>
        </w:rPr>
        <w:t>zona fótica pelágica</w:t>
      </w:r>
      <w:r w:rsidRPr="00A13E22">
        <w:rPr>
          <w:bCs/>
          <w:iCs/>
          <w:kern w:val="22"/>
          <w:szCs w:val="22"/>
          <w:lang w:val="es-AR"/>
        </w:rPr>
        <w:t xml:space="preserve">, mientras que la </w:t>
      </w:r>
      <w:r w:rsidR="008967F8">
        <w:rPr>
          <w:bCs/>
          <w:iCs/>
          <w:kern w:val="22"/>
          <w:szCs w:val="22"/>
          <w:lang w:val="es-AR"/>
        </w:rPr>
        <w:t xml:space="preserve">reserva permanente </w:t>
      </w:r>
      <w:r w:rsidRPr="00A13E22">
        <w:rPr>
          <w:bCs/>
          <w:iCs/>
          <w:kern w:val="22"/>
          <w:szCs w:val="22"/>
          <w:lang w:val="es-AR"/>
        </w:rPr>
        <w:t xml:space="preserve">en </w:t>
      </w:r>
      <w:r w:rsidR="008967F8">
        <w:rPr>
          <w:bCs/>
          <w:iCs/>
          <w:kern w:val="22"/>
          <w:szCs w:val="22"/>
          <w:lang w:val="es-AR"/>
        </w:rPr>
        <w:t xml:space="preserve">el </w:t>
      </w:r>
      <w:r w:rsidRPr="00A13E22">
        <w:rPr>
          <w:bCs/>
          <w:iCs/>
          <w:kern w:val="22"/>
          <w:szCs w:val="22"/>
          <w:lang w:val="es-AR"/>
        </w:rPr>
        <w:t>medio ambiente terrestre es extensa y estructural.</w:t>
      </w:r>
      <w:r w:rsidRPr="00A13E22">
        <w:rPr>
          <w:lang w:val="es-AR"/>
        </w:rPr>
        <w:t xml:space="preserve"> </w:t>
      </w:r>
      <w:r w:rsidR="00617A72">
        <w:rPr>
          <w:bCs/>
          <w:iCs/>
          <w:kern w:val="22"/>
          <w:szCs w:val="22"/>
          <w:lang w:val="es-AR"/>
        </w:rPr>
        <w:t xml:space="preserve">Asimismo hay </w:t>
      </w:r>
      <w:r w:rsidRPr="00A13E22">
        <w:rPr>
          <w:bCs/>
          <w:iCs/>
          <w:kern w:val="22"/>
          <w:szCs w:val="22"/>
          <w:lang w:val="es-AR"/>
        </w:rPr>
        <w:t>un</w:t>
      </w:r>
      <w:r w:rsidR="008967F8">
        <w:rPr>
          <w:bCs/>
          <w:iCs/>
          <w:kern w:val="22"/>
          <w:szCs w:val="22"/>
          <w:lang w:val="es-AR"/>
        </w:rPr>
        <w:t xml:space="preserve">a mayor rotación </w:t>
      </w:r>
      <w:r w:rsidRPr="00A13E22">
        <w:rPr>
          <w:bCs/>
          <w:iCs/>
          <w:kern w:val="22"/>
          <w:szCs w:val="22"/>
          <w:lang w:val="es-AR"/>
        </w:rPr>
        <w:t xml:space="preserve">en la producción primaria del medio ambiente marino, que varía con los ciclos anuales, </w:t>
      </w:r>
      <w:r w:rsidR="008967F8">
        <w:rPr>
          <w:bCs/>
          <w:iCs/>
          <w:kern w:val="22"/>
          <w:szCs w:val="22"/>
          <w:lang w:val="es-AR"/>
        </w:rPr>
        <w:t>ligad</w:t>
      </w:r>
      <w:r w:rsidR="00617A72">
        <w:rPr>
          <w:bCs/>
          <w:iCs/>
          <w:kern w:val="22"/>
          <w:szCs w:val="22"/>
          <w:lang w:val="es-AR"/>
        </w:rPr>
        <w:t>a</w:t>
      </w:r>
      <w:r w:rsidR="008967F8">
        <w:rPr>
          <w:bCs/>
          <w:iCs/>
          <w:kern w:val="22"/>
          <w:szCs w:val="22"/>
          <w:lang w:val="es-AR"/>
        </w:rPr>
        <w:t xml:space="preserve"> a </w:t>
      </w:r>
      <w:r w:rsidRPr="00A13E22">
        <w:rPr>
          <w:bCs/>
          <w:iCs/>
          <w:kern w:val="22"/>
          <w:szCs w:val="22"/>
          <w:lang w:val="es-AR"/>
        </w:rPr>
        <w:t>la temperatura y las corrientes;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>En</w:t>
      </w:r>
      <w:r w:rsidR="008967F8">
        <w:rPr>
          <w:bCs/>
          <w:iCs/>
          <w:kern w:val="22"/>
          <w:szCs w:val="22"/>
          <w:lang w:val="es-AR"/>
        </w:rPr>
        <w:t xml:space="preserve"> el medio ambiente </w:t>
      </w:r>
      <w:r w:rsidRPr="00A13E22">
        <w:rPr>
          <w:bCs/>
          <w:iCs/>
          <w:kern w:val="22"/>
          <w:szCs w:val="22"/>
          <w:lang w:val="es-AR"/>
        </w:rPr>
        <w:t>terrestre, la atmósfera es</w:t>
      </w:r>
      <w:r w:rsidR="00617A72">
        <w:rPr>
          <w:bCs/>
          <w:iCs/>
          <w:kern w:val="22"/>
          <w:szCs w:val="22"/>
          <w:lang w:val="es-AR"/>
        </w:rPr>
        <w:t>tá</w:t>
      </w:r>
      <w:r w:rsidRPr="00A13E22">
        <w:rPr>
          <w:bCs/>
          <w:iCs/>
          <w:kern w:val="22"/>
          <w:szCs w:val="22"/>
          <w:lang w:val="es-AR"/>
        </w:rPr>
        <w:t xml:space="preserve"> bien mezclada en una escala mucho más amplia, mientras que la mezcla en </w:t>
      </w:r>
      <w:r w:rsidR="008967F8">
        <w:rPr>
          <w:bCs/>
          <w:iCs/>
          <w:kern w:val="22"/>
          <w:szCs w:val="22"/>
          <w:lang w:val="es-AR"/>
        </w:rPr>
        <w:t xml:space="preserve">el medio ambiente marino </w:t>
      </w:r>
      <w:r w:rsidRPr="00A13E22">
        <w:rPr>
          <w:bCs/>
          <w:iCs/>
          <w:kern w:val="22"/>
          <w:szCs w:val="22"/>
          <w:lang w:val="es-AR"/>
        </w:rPr>
        <w:t xml:space="preserve">puede cambiar dentro de escalas </w:t>
      </w:r>
      <w:r w:rsidR="008967F8">
        <w:rPr>
          <w:bCs/>
          <w:iCs/>
          <w:kern w:val="22"/>
          <w:szCs w:val="22"/>
          <w:lang w:val="es-AR"/>
        </w:rPr>
        <w:t xml:space="preserve">considerablemente </w:t>
      </w:r>
      <w:r w:rsidRPr="00A13E22">
        <w:rPr>
          <w:bCs/>
          <w:iCs/>
          <w:kern w:val="22"/>
          <w:szCs w:val="22"/>
          <w:lang w:val="es-AR"/>
        </w:rPr>
        <w:t>más pequeñas;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Los impactos del </w:t>
      </w:r>
      <w:r w:rsidR="000B2DB1">
        <w:rPr>
          <w:bCs/>
          <w:iCs/>
          <w:kern w:val="22"/>
          <w:szCs w:val="22"/>
          <w:lang w:val="es-AR"/>
        </w:rPr>
        <w:t>cambio climático</w:t>
      </w:r>
      <w:r w:rsidRPr="00A13E22">
        <w:rPr>
          <w:bCs/>
          <w:iCs/>
          <w:kern w:val="22"/>
          <w:szCs w:val="22"/>
          <w:lang w:val="es-AR"/>
        </w:rPr>
        <w:t xml:space="preserve"> afectarán </w:t>
      </w:r>
      <w:r w:rsidR="008967F8">
        <w:rPr>
          <w:bCs/>
          <w:iCs/>
          <w:kern w:val="22"/>
          <w:szCs w:val="22"/>
          <w:lang w:val="es-AR"/>
        </w:rPr>
        <w:t xml:space="preserve">las áreas </w:t>
      </w:r>
      <w:r w:rsidRPr="00A13E22">
        <w:rPr>
          <w:bCs/>
          <w:iCs/>
          <w:kern w:val="22"/>
          <w:szCs w:val="22"/>
          <w:lang w:val="es-AR"/>
        </w:rPr>
        <w:t>marin</w:t>
      </w:r>
      <w:r w:rsidR="008967F8">
        <w:rPr>
          <w:bCs/>
          <w:iCs/>
          <w:kern w:val="22"/>
          <w:szCs w:val="22"/>
          <w:lang w:val="es-AR"/>
        </w:rPr>
        <w:t>as</w:t>
      </w:r>
      <w:r w:rsidRPr="00A13E22">
        <w:rPr>
          <w:bCs/>
          <w:iCs/>
          <w:kern w:val="22"/>
          <w:szCs w:val="22"/>
          <w:lang w:val="es-AR"/>
        </w:rPr>
        <w:t xml:space="preserve"> y terrestres </w:t>
      </w:r>
      <w:r w:rsidR="008967F8">
        <w:rPr>
          <w:bCs/>
          <w:iCs/>
          <w:kern w:val="22"/>
          <w:szCs w:val="22"/>
          <w:lang w:val="es-AR"/>
        </w:rPr>
        <w:t>de manera muy diferente</w:t>
      </w:r>
      <w:r w:rsidRPr="00A13E22">
        <w:rPr>
          <w:bCs/>
          <w:iCs/>
          <w:kern w:val="22"/>
          <w:szCs w:val="22"/>
          <w:lang w:val="es-AR"/>
        </w:rPr>
        <w:t xml:space="preserve">, </w:t>
      </w:r>
      <w:r w:rsidR="00617A72">
        <w:rPr>
          <w:bCs/>
          <w:iCs/>
          <w:kern w:val="22"/>
          <w:szCs w:val="22"/>
          <w:lang w:val="es-AR"/>
        </w:rPr>
        <w:t xml:space="preserve">dado que </w:t>
      </w:r>
      <w:r w:rsidRPr="00A13E22">
        <w:rPr>
          <w:bCs/>
          <w:iCs/>
          <w:kern w:val="22"/>
          <w:szCs w:val="22"/>
          <w:lang w:val="es-AR"/>
        </w:rPr>
        <w:t xml:space="preserve">las zonas costeras están </w:t>
      </w:r>
      <w:r w:rsidR="008967F8">
        <w:rPr>
          <w:bCs/>
          <w:iCs/>
          <w:kern w:val="22"/>
          <w:szCs w:val="22"/>
          <w:lang w:val="es-AR"/>
        </w:rPr>
        <w:t xml:space="preserve">sujetas </w:t>
      </w:r>
      <w:r w:rsidRPr="00A13E22">
        <w:rPr>
          <w:bCs/>
          <w:iCs/>
          <w:kern w:val="22"/>
          <w:szCs w:val="22"/>
          <w:lang w:val="es-AR"/>
        </w:rPr>
        <w:t xml:space="preserve">a la erosión y la </w:t>
      </w:r>
      <w:r w:rsidR="008967F8">
        <w:rPr>
          <w:bCs/>
          <w:iCs/>
          <w:kern w:val="22"/>
          <w:szCs w:val="22"/>
          <w:lang w:val="es-AR"/>
        </w:rPr>
        <w:t>marea de tormenta</w:t>
      </w:r>
      <w:r w:rsidRPr="00A13E22">
        <w:rPr>
          <w:bCs/>
          <w:iCs/>
          <w:kern w:val="22"/>
          <w:szCs w:val="22"/>
          <w:lang w:val="es-AR"/>
        </w:rPr>
        <w:t>, y las actividades de protección pueden perder</w:t>
      </w:r>
      <w:r w:rsidR="008967F8">
        <w:rPr>
          <w:bCs/>
          <w:iCs/>
          <w:kern w:val="22"/>
          <w:szCs w:val="22"/>
          <w:lang w:val="es-AR"/>
        </w:rPr>
        <w:t>se</w:t>
      </w:r>
      <w:r w:rsidRPr="00A13E22">
        <w:rPr>
          <w:bCs/>
          <w:iCs/>
          <w:kern w:val="22"/>
          <w:szCs w:val="22"/>
          <w:lang w:val="es-AR"/>
        </w:rPr>
        <w:t xml:space="preserve"> como resultado de un</w:t>
      </w:r>
      <w:r w:rsidR="008967F8">
        <w:rPr>
          <w:bCs/>
          <w:iCs/>
          <w:kern w:val="22"/>
          <w:szCs w:val="22"/>
          <w:lang w:val="es-AR"/>
        </w:rPr>
        <w:t xml:space="preserve"> fenómeno meteorológico </w:t>
      </w:r>
      <w:r w:rsidR="005C0F2D">
        <w:rPr>
          <w:bCs/>
          <w:iCs/>
          <w:kern w:val="22"/>
          <w:szCs w:val="22"/>
          <w:lang w:val="es-AR"/>
        </w:rPr>
        <w:t>importante</w:t>
      </w:r>
      <w:r w:rsidRPr="00A13E22">
        <w:rPr>
          <w:bCs/>
          <w:iCs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 xml:space="preserve">El impacto </w:t>
      </w:r>
      <w:r w:rsidR="007424BB">
        <w:rPr>
          <w:bCs/>
          <w:iCs/>
          <w:kern w:val="22"/>
          <w:szCs w:val="22"/>
          <w:lang w:val="es-AR"/>
        </w:rPr>
        <w:t xml:space="preserve">generalizado </w:t>
      </w:r>
      <w:r w:rsidRPr="00A13E22">
        <w:rPr>
          <w:bCs/>
          <w:iCs/>
          <w:kern w:val="22"/>
          <w:szCs w:val="22"/>
          <w:lang w:val="es-AR"/>
        </w:rPr>
        <w:t>de la acidificación de los océanos puede afectar</w:t>
      </w:r>
      <w:r w:rsidR="005C0F2D">
        <w:rPr>
          <w:bCs/>
          <w:iCs/>
          <w:kern w:val="22"/>
          <w:szCs w:val="22"/>
          <w:lang w:val="es-AR"/>
        </w:rPr>
        <w:t xml:space="preserve"> toda</w:t>
      </w:r>
      <w:r w:rsidRPr="00A13E22">
        <w:rPr>
          <w:bCs/>
          <w:iCs/>
          <w:kern w:val="22"/>
          <w:szCs w:val="22"/>
          <w:lang w:val="es-AR"/>
        </w:rPr>
        <w:t xml:space="preserve"> la </w:t>
      </w:r>
      <w:r w:rsidR="005C0F2D">
        <w:rPr>
          <w:bCs/>
          <w:iCs/>
          <w:kern w:val="22"/>
          <w:szCs w:val="22"/>
          <w:lang w:val="es-AR"/>
        </w:rPr>
        <w:t xml:space="preserve">reserva permanente </w:t>
      </w:r>
      <w:r w:rsidRPr="00A13E22">
        <w:rPr>
          <w:bCs/>
          <w:iCs/>
          <w:kern w:val="22"/>
          <w:szCs w:val="22"/>
          <w:lang w:val="es-AR"/>
        </w:rPr>
        <w:t xml:space="preserve">de productividad primaria en un área marina, </w:t>
      </w:r>
      <w:r w:rsidR="007424BB">
        <w:rPr>
          <w:bCs/>
          <w:iCs/>
          <w:kern w:val="22"/>
          <w:szCs w:val="22"/>
          <w:lang w:val="es-AR"/>
        </w:rPr>
        <w:t xml:space="preserve">creando </w:t>
      </w:r>
      <w:r w:rsidR="005C0F2D">
        <w:rPr>
          <w:bCs/>
          <w:iCs/>
          <w:kern w:val="22"/>
          <w:szCs w:val="22"/>
          <w:lang w:val="es-AR"/>
        </w:rPr>
        <w:t xml:space="preserve">un </w:t>
      </w:r>
      <w:r w:rsidRPr="00A13E22">
        <w:rPr>
          <w:bCs/>
          <w:iCs/>
          <w:kern w:val="22"/>
          <w:szCs w:val="22"/>
          <w:lang w:val="es-AR"/>
        </w:rPr>
        <w:t>efecto en cadena en la red alimentaria;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Diferencias en índices</w:t>
      </w:r>
      <w:r w:rsidR="005C0F2D">
        <w:rPr>
          <w:bCs/>
          <w:kern w:val="22"/>
          <w:szCs w:val="22"/>
          <w:lang w:val="es-AR"/>
        </w:rPr>
        <w:t xml:space="preserve"> de resiliencia </w:t>
      </w:r>
      <w:r w:rsidRPr="00A13E22">
        <w:rPr>
          <w:bCs/>
          <w:kern w:val="22"/>
          <w:szCs w:val="22"/>
          <w:lang w:val="es-AR"/>
        </w:rPr>
        <w:t xml:space="preserve">y recuperación de </w:t>
      </w:r>
      <w:r w:rsidR="005C0F2D">
        <w:rPr>
          <w:bCs/>
          <w:kern w:val="22"/>
          <w:szCs w:val="22"/>
          <w:lang w:val="es-AR"/>
        </w:rPr>
        <w:t xml:space="preserve">la </w:t>
      </w:r>
      <w:r w:rsidR="008B728C" w:rsidRPr="008B728C">
        <w:rPr>
          <w:bCs/>
          <w:kern w:val="22"/>
          <w:szCs w:val="22"/>
          <w:lang w:val="es-AR"/>
        </w:rPr>
        <w:t xml:space="preserve">diversidad biológica </w:t>
      </w:r>
      <w:r w:rsidRPr="00A13E22">
        <w:rPr>
          <w:bCs/>
          <w:kern w:val="22"/>
          <w:szCs w:val="22"/>
          <w:lang w:val="es-AR"/>
        </w:rPr>
        <w:t xml:space="preserve">y </w:t>
      </w:r>
      <w:r w:rsidR="005C0F2D">
        <w:rPr>
          <w:bCs/>
          <w:kern w:val="22"/>
          <w:szCs w:val="22"/>
          <w:lang w:val="es-AR"/>
        </w:rPr>
        <w:t>los</w:t>
      </w:r>
      <w:r w:rsidRPr="00A13E22">
        <w:rPr>
          <w:bCs/>
          <w:kern w:val="22"/>
          <w:szCs w:val="22"/>
          <w:lang w:val="es-AR"/>
        </w:rPr>
        <w:t xml:space="preserve"> ecosistemas;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 xml:space="preserve">Diferencias </w:t>
      </w:r>
      <w:r w:rsidR="005C0F2D">
        <w:rPr>
          <w:bCs/>
          <w:kern w:val="22"/>
          <w:szCs w:val="22"/>
          <w:lang w:val="es-AR"/>
        </w:rPr>
        <w:t>de</w:t>
      </w:r>
      <w:r w:rsidRPr="00A13E22">
        <w:rPr>
          <w:bCs/>
          <w:kern w:val="22"/>
          <w:szCs w:val="22"/>
          <w:lang w:val="es-AR"/>
        </w:rPr>
        <w:t xml:space="preserve"> enfoques y dificultad</w:t>
      </w:r>
      <w:r w:rsidR="005C0F2D">
        <w:rPr>
          <w:bCs/>
          <w:kern w:val="22"/>
          <w:szCs w:val="22"/>
          <w:lang w:val="es-AR"/>
        </w:rPr>
        <w:t xml:space="preserve">es </w:t>
      </w:r>
      <w:r w:rsidRPr="00A13E22">
        <w:rPr>
          <w:bCs/>
          <w:kern w:val="22"/>
          <w:szCs w:val="22"/>
          <w:lang w:val="es-AR"/>
        </w:rPr>
        <w:t>en la supervisión y la recopilación de datos;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R</w:t>
      </w:r>
      <w:r w:rsidR="005C0F2D">
        <w:rPr>
          <w:bCs/>
          <w:kern w:val="22"/>
          <w:szCs w:val="22"/>
          <w:lang w:val="es-AR"/>
        </w:rPr>
        <w:t>e</w:t>
      </w:r>
      <w:r w:rsidRPr="00A13E22">
        <w:rPr>
          <w:bCs/>
          <w:kern w:val="22"/>
          <w:szCs w:val="22"/>
          <w:lang w:val="es-AR"/>
        </w:rPr>
        <w:t>g</w:t>
      </w:r>
      <w:r w:rsidR="005C0F2D">
        <w:rPr>
          <w:bCs/>
          <w:kern w:val="22"/>
          <w:szCs w:val="22"/>
          <w:lang w:val="es-AR"/>
        </w:rPr>
        <w:t>í</w:t>
      </w:r>
      <w:r w:rsidRPr="00A13E22">
        <w:rPr>
          <w:bCs/>
          <w:kern w:val="22"/>
          <w:szCs w:val="22"/>
          <w:lang w:val="es-AR"/>
        </w:rPr>
        <w:t>men</w:t>
      </w:r>
      <w:r w:rsidR="005C0F2D">
        <w:rPr>
          <w:bCs/>
          <w:kern w:val="22"/>
          <w:szCs w:val="22"/>
          <w:lang w:val="es-AR"/>
        </w:rPr>
        <w:t>es</w:t>
      </w:r>
      <w:r w:rsidRPr="00A13E22">
        <w:rPr>
          <w:bCs/>
          <w:kern w:val="22"/>
          <w:szCs w:val="22"/>
          <w:lang w:val="es-AR"/>
        </w:rPr>
        <w:t xml:space="preserve"> </w:t>
      </w:r>
      <w:r w:rsidR="007424BB">
        <w:rPr>
          <w:bCs/>
          <w:kern w:val="22"/>
          <w:szCs w:val="22"/>
          <w:lang w:val="es-AR"/>
        </w:rPr>
        <w:t xml:space="preserve">jurídicos </w:t>
      </w:r>
      <w:r w:rsidRPr="00A13E22">
        <w:rPr>
          <w:bCs/>
          <w:kern w:val="22"/>
          <w:szCs w:val="22"/>
          <w:lang w:val="es-AR"/>
        </w:rPr>
        <w:t>potencialmente di</w:t>
      </w:r>
      <w:r w:rsidR="005C0F2D">
        <w:rPr>
          <w:bCs/>
          <w:kern w:val="22"/>
          <w:szCs w:val="22"/>
          <w:lang w:val="es-AR"/>
        </w:rPr>
        <w:t xml:space="preserve">ferentes </w:t>
      </w:r>
      <w:r w:rsidRPr="00A13E22">
        <w:rPr>
          <w:bCs/>
          <w:kern w:val="22"/>
          <w:szCs w:val="22"/>
          <w:lang w:val="es-AR"/>
        </w:rPr>
        <w:t>para di</w:t>
      </w:r>
      <w:r w:rsidR="005C0F2D">
        <w:rPr>
          <w:bCs/>
          <w:kern w:val="22"/>
          <w:szCs w:val="22"/>
          <w:lang w:val="es-AR"/>
        </w:rPr>
        <w:t xml:space="preserve">ferentes </w:t>
      </w:r>
      <w:r w:rsidRPr="00A13E22">
        <w:rPr>
          <w:bCs/>
          <w:kern w:val="22"/>
          <w:szCs w:val="22"/>
          <w:lang w:val="es-AR"/>
        </w:rPr>
        <w:t>porciones de las mismas áreas marinas (</w:t>
      </w:r>
      <w:r w:rsidR="00415C35">
        <w:rPr>
          <w:bCs/>
          <w:kern w:val="22"/>
          <w:szCs w:val="22"/>
          <w:lang w:val="es-AR"/>
        </w:rPr>
        <w:t>por ej.,</w:t>
      </w:r>
      <w:r w:rsidRPr="00A13E22">
        <w:rPr>
          <w:bCs/>
          <w:kern w:val="22"/>
          <w:szCs w:val="22"/>
          <w:lang w:val="es-AR"/>
        </w:rPr>
        <w:t xml:space="preserve"> </w:t>
      </w:r>
      <w:r w:rsidR="00D548ED">
        <w:rPr>
          <w:bCs/>
          <w:kern w:val="22"/>
          <w:szCs w:val="22"/>
          <w:lang w:val="es-AR"/>
        </w:rPr>
        <w:t xml:space="preserve">lecho </w:t>
      </w:r>
      <w:r w:rsidRPr="00A13E22">
        <w:rPr>
          <w:bCs/>
          <w:kern w:val="22"/>
          <w:szCs w:val="22"/>
          <w:lang w:val="es-AR"/>
        </w:rPr>
        <w:t>marino y</w:t>
      </w:r>
      <w:r w:rsidR="00D548ED">
        <w:rPr>
          <w:bCs/>
          <w:kern w:val="22"/>
          <w:szCs w:val="22"/>
          <w:lang w:val="es-AR"/>
        </w:rPr>
        <w:t xml:space="preserve"> columna</w:t>
      </w:r>
      <w:r w:rsidRPr="00A13E22">
        <w:rPr>
          <w:bCs/>
          <w:kern w:val="22"/>
          <w:szCs w:val="22"/>
          <w:lang w:val="es-AR"/>
        </w:rPr>
        <w:t xml:space="preserve"> de agua en áreas marinas </w:t>
      </w:r>
      <w:r w:rsidR="00D548ED">
        <w:rPr>
          <w:bCs/>
          <w:kern w:val="22"/>
          <w:szCs w:val="22"/>
          <w:lang w:val="es-AR"/>
        </w:rPr>
        <w:t xml:space="preserve">que están fuera </w:t>
      </w:r>
      <w:r w:rsidRPr="00A13E22">
        <w:rPr>
          <w:bCs/>
          <w:kern w:val="22"/>
          <w:szCs w:val="22"/>
          <w:lang w:val="es-AR"/>
        </w:rPr>
        <w:t>de la jurisdicción nacional);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Falta frecuente de propiedad clara</w:t>
      </w:r>
      <w:r w:rsidR="00D548ED">
        <w:rPr>
          <w:bCs/>
          <w:kern w:val="22"/>
          <w:szCs w:val="22"/>
          <w:lang w:val="es-AR"/>
        </w:rPr>
        <w:t>mente establecida</w:t>
      </w:r>
      <w:r w:rsidRPr="00A13E22">
        <w:rPr>
          <w:bCs/>
          <w:kern w:val="22"/>
          <w:szCs w:val="22"/>
          <w:lang w:val="es-AR"/>
        </w:rPr>
        <w:t xml:space="preserve"> de áreas específicas en el medio ambiente marino, con usuarios </w:t>
      </w:r>
      <w:r w:rsidR="00214732">
        <w:rPr>
          <w:bCs/>
          <w:kern w:val="22"/>
          <w:szCs w:val="22"/>
          <w:lang w:val="es-AR"/>
        </w:rPr>
        <w:t>e</w:t>
      </w:r>
      <w:r w:rsidRPr="00A13E22">
        <w:rPr>
          <w:bCs/>
          <w:kern w:val="22"/>
          <w:szCs w:val="22"/>
          <w:lang w:val="es-AR"/>
        </w:rPr>
        <w:t xml:space="preserve"> interesados directos</w:t>
      </w:r>
      <w:r w:rsidR="00214732">
        <w:rPr>
          <w:bCs/>
          <w:kern w:val="22"/>
          <w:szCs w:val="22"/>
          <w:lang w:val="es-AR"/>
        </w:rPr>
        <w:t xml:space="preserve"> </w:t>
      </w:r>
      <w:r w:rsidR="00214732" w:rsidRPr="00A13E22">
        <w:rPr>
          <w:bCs/>
          <w:kern w:val="22"/>
          <w:szCs w:val="22"/>
          <w:lang w:val="es-AR"/>
        </w:rPr>
        <w:t>múltiples</w:t>
      </w:r>
      <w:r w:rsidRPr="00A13E22">
        <w:rPr>
          <w:bCs/>
          <w:kern w:val="22"/>
          <w:szCs w:val="22"/>
          <w:lang w:val="es-AR"/>
        </w:rPr>
        <w:t xml:space="preserve">, a menudo con intereses traslapados y a veces </w:t>
      </w:r>
      <w:r w:rsidR="00214732">
        <w:rPr>
          <w:bCs/>
          <w:kern w:val="22"/>
          <w:szCs w:val="22"/>
          <w:lang w:val="es-AR"/>
        </w:rPr>
        <w:t>competitivos</w:t>
      </w:r>
      <w:r w:rsidRPr="00A13E22">
        <w:rPr>
          <w:bCs/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="004E5E5E">
        <w:rPr>
          <w:lang w:val="es-AR"/>
        </w:rPr>
        <w:t xml:space="preserve"> </w:t>
      </w:r>
    </w:p>
    <w:p w:rsidR="00602811" w:rsidRPr="00A13E22" w:rsidRDefault="00214732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t xml:space="preserve">Con frecuencia, </w:t>
      </w:r>
      <w:r w:rsidR="00E75E76" w:rsidRPr="00A13E22">
        <w:rPr>
          <w:bCs/>
          <w:kern w:val="22"/>
          <w:szCs w:val="22"/>
          <w:lang w:val="es-AR"/>
        </w:rPr>
        <w:t xml:space="preserve">autoridades reglamentarias múltiples con </w:t>
      </w:r>
      <w:r>
        <w:rPr>
          <w:bCs/>
          <w:kern w:val="22"/>
          <w:szCs w:val="22"/>
          <w:lang w:val="es-AR"/>
        </w:rPr>
        <w:t xml:space="preserve">incumbencia </w:t>
      </w:r>
      <w:r w:rsidR="00E75E76" w:rsidRPr="00A13E22">
        <w:rPr>
          <w:bCs/>
          <w:kern w:val="22"/>
          <w:szCs w:val="22"/>
          <w:lang w:val="es-AR"/>
        </w:rPr>
        <w:t>en un área dada;</w:t>
      </w:r>
    </w:p>
    <w:p w:rsidR="00602811" w:rsidRPr="00A13E22" w:rsidRDefault="00E75E76">
      <w:pPr>
        <w:pStyle w:val="ListParagraph"/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Expectativa de "resultados"</w:t>
      </w:r>
      <w:r w:rsidR="00214732">
        <w:rPr>
          <w:bCs/>
          <w:kern w:val="22"/>
          <w:szCs w:val="22"/>
          <w:lang w:val="es-AR"/>
        </w:rPr>
        <w:t xml:space="preserve"> basados en recursos</w:t>
      </w:r>
      <w:r w:rsidRPr="00A13E22">
        <w:rPr>
          <w:bCs/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>de</w:t>
      </w:r>
      <w:r w:rsidR="00214732">
        <w:rPr>
          <w:bCs/>
          <w:iCs/>
          <w:kern w:val="22"/>
          <w:szCs w:val="22"/>
          <w:lang w:val="es-AR"/>
        </w:rPr>
        <w:t>sde</w:t>
      </w:r>
      <w:r w:rsidRPr="00A13E22">
        <w:rPr>
          <w:bCs/>
          <w:iCs/>
          <w:kern w:val="22"/>
          <w:szCs w:val="22"/>
          <w:lang w:val="es-AR"/>
        </w:rPr>
        <w:t xml:space="preserve"> una perspectiva económica, se espera que las </w:t>
      </w:r>
      <w:r w:rsidR="00A13E22">
        <w:rPr>
          <w:bCs/>
          <w:iCs/>
          <w:kern w:val="22"/>
          <w:szCs w:val="22"/>
          <w:lang w:val="es-AR"/>
        </w:rPr>
        <w:t xml:space="preserve">medidas de conservación </w:t>
      </w:r>
      <w:r w:rsidR="008B3242">
        <w:rPr>
          <w:bCs/>
          <w:iCs/>
          <w:kern w:val="22"/>
          <w:szCs w:val="22"/>
          <w:lang w:val="es-AR"/>
        </w:rPr>
        <w:t>basadas en áreas</w:t>
      </w:r>
      <w:r w:rsidRPr="00A13E22">
        <w:rPr>
          <w:bCs/>
          <w:iCs/>
          <w:kern w:val="22"/>
          <w:szCs w:val="22"/>
          <w:lang w:val="es-AR"/>
        </w:rPr>
        <w:t xml:space="preserve"> en el medio ambiente marino, en muchos casos, mejoren </w:t>
      </w:r>
      <w:r w:rsidR="00214732">
        <w:rPr>
          <w:bCs/>
          <w:iCs/>
          <w:kern w:val="22"/>
          <w:szCs w:val="22"/>
          <w:lang w:val="es-AR"/>
        </w:rPr>
        <w:t xml:space="preserve">los </w:t>
      </w:r>
      <w:r w:rsidRPr="00A13E22">
        <w:rPr>
          <w:bCs/>
          <w:iCs/>
          <w:kern w:val="22"/>
          <w:szCs w:val="22"/>
          <w:lang w:val="es-AR"/>
        </w:rPr>
        <w:t>recursos pesqueros y restable</w:t>
      </w:r>
      <w:r w:rsidR="00214732">
        <w:rPr>
          <w:bCs/>
          <w:iCs/>
          <w:kern w:val="22"/>
          <w:szCs w:val="22"/>
          <w:lang w:val="es-AR"/>
        </w:rPr>
        <w:t>zcan la</w:t>
      </w:r>
      <w:r w:rsidRPr="00A13E22">
        <w:rPr>
          <w:bCs/>
          <w:iCs/>
          <w:kern w:val="22"/>
          <w:szCs w:val="22"/>
          <w:lang w:val="es-AR"/>
        </w:rPr>
        <w:t xml:space="preserve"> productividad.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>En</w:t>
      </w:r>
      <w:r w:rsidR="00214732">
        <w:rPr>
          <w:bCs/>
          <w:iCs/>
          <w:kern w:val="22"/>
          <w:szCs w:val="22"/>
          <w:lang w:val="es-AR"/>
        </w:rPr>
        <w:t xml:space="preserve"> el</w:t>
      </w:r>
      <w:r w:rsidRPr="00A13E22">
        <w:rPr>
          <w:bCs/>
          <w:iCs/>
          <w:kern w:val="22"/>
          <w:szCs w:val="22"/>
          <w:lang w:val="es-AR"/>
        </w:rPr>
        <w:t xml:space="preserve"> medio ambiente terrestre, el foco </w:t>
      </w:r>
      <w:r w:rsidR="00214732">
        <w:rPr>
          <w:bCs/>
          <w:iCs/>
          <w:kern w:val="22"/>
          <w:szCs w:val="22"/>
          <w:lang w:val="es-AR"/>
        </w:rPr>
        <w:t xml:space="preserve">se </w:t>
      </w:r>
      <w:r w:rsidR="00214732">
        <w:rPr>
          <w:bCs/>
          <w:iCs/>
          <w:kern w:val="22"/>
          <w:szCs w:val="22"/>
          <w:lang w:val="es-AR"/>
        </w:rPr>
        <w:lastRenderedPageBreak/>
        <w:t xml:space="preserve">concentra </w:t>
      </w:r>
      <w:r w:rsidRPr="00A13E22">
        <w:rPr>
          <w:bCs/>
          <w:iCs/>
          <w:kern w:val="22"/>
          <w:szCs w:val="22"/>
          <w:lang w:val="es-AR"/>
        </w:rPr>
        <w:t>en gran parte en</w:t>
      </w:r>
      <w:r w:rsidR="00214732">
        <w:rPr>
          <w:bCs/>
          <w:iCs/>
          <w:kern w:val="22"/>
          <w:szCs w:val="22"/>
          <w:lang w:val="es-AR"/>
        </w:rPr>
        <w:t xml:space="preserve"> la protección de</w:t>
      </w:r>
      <w:r w:rsidRPr="00A13E22">
        <w:rPr>
          <w:bCs/>
          <w:iCs/>
          <w:kern w:val="22"/>
          <w:szCs w:val="22"/>
          <w:lang w:val="es-AR"/>
        </w:rPr>
        <w:t xml:space="preserve"> animales sin expectativa</w:t>
      </w:r>
      <w:r w:rsidR="004E5E5E">
        <w:rPr>
          <w:bCs/>
          <w:iCs/>
          <w:kern w:val="22"/>
          <w:szCs w:val="22"/>
          <w:lang w:val="es-AR"/>
        </w:rPr>
        <w:t xml:space="preserve"> de</w:t>
      </w:r>
      <w:r w:rsidRPr="00A13E22">
        <w:rPr>
          <w:bCs/>
          <w:iCs/>
          <w:kern w:val="22"/>
          <w:szCs w:val="22"/>
          <w:lang w:val="es-AR"/>
        </w:rPr>
        <w:t xml:space="preserve"> que pued</w:t>
      </w:r>
      <w:r w:rsidR="00214732">
        <w:rPr>
          <w:bCs/>
          <w:iCs/>
          <w:kern w:val="22"/>
          <w:szCs w:val="22"/>
          <w:lang w:val="es-AR"/>
        </w:rPr>
        <w:t>a</w:t>
      </w:r>
      <w:r w:rsidRPr="00A13E22">
        <w:rPr>
          <w:bCs/>
          <w:iCs/>
          <w:kern w:val="22"/>
          <w:szCs w:val="22"/>
          <w:lang w:val="es-AR"/>
        </w:rPr>
        <w:t xml:space="preserve">n ser </w:t>
      </w:r>
      <w:r w:rsidR="00214732">
        <w:rPr>
          <w:bCs/>
          <w:iCs/>
          <w:kern w:val="22"/>
          <w:szCs w:val="22"/>
          <w:lang w:val="es-AR"/>
        </w:rPr>
        <w:t xml:space="preserve">explotados una vez que las </w:t>
      </w:r>
      <w:r w:rsidRPr="00A13E22">
        <w:rPr>
          <w:bCs/>
          <w:iCs/>
          <w:kern w:val="22"/>
          <w:szCs w:val="22"/>
          <w:lang w:val="es-AR"/>
        </w:rPr>
        <w:t>poblaciones</w:t>
      </w:r>
      <w:r w:rsidR="00214732">
        <w:rPr>
          <w:bCs/>
          <w:iCs/>
          <w:kern w:val="22"/>
          <w:szCs w:val="22"/>
          <w:lang w:val="es-AR"/>
        </w:rPr>
        <w:t xml:space="preserve"> hayan aumentado</w:t>
      </w:r>
      <w:r w:rsidRPr="00A13E22">
        <w:rPr>
          <w:bCs/>
          <w:iCs/>
          <w:kern w:val="22"/>
          <w:szCs w:val="22"/>
          <w:lang w:val="es-AR"/>
        </w:rPr>
        <w:t>.</w:t>
      </w:r>
    </w:p>
    <w:p w:rsidR="00602811" w:rsidRPr="00A13E22" w:rsidRDefault="00E75E76">
      <w:pPr>
        <w:pStyle w:val="Heading2"/>
        <w:suppressLineNumbers/>
        <w:suppressAutoHyphens/>
        <w:kinsoku w:val="0"/>
        <w:overflowPunct w:val="0"/>
        <w:autoSpaceDE w:val="0"/>
        <w:autoSpaceDN w:val="0"/>
        <w:rPr>
          <w:b w:val="0"/>
          <w:bCs w:val="0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B.</w:t>
      </w:r>
      <w:r w:rsidRPr="00A13E22">
        <w:rPr>
          <w:lang w:val="es-AR"/>
        </w:rPr>
        <w:tab/>
      </w:r>
      <w:r w:rsidR="00214732">
        <w:rPr>
          <w:lang w:val="es-AR"/>
        </w:rPr>
        <w:t>P</w:t>
      </w:r>
      <w:r w:rsidRPr="00A13E22">
        <w:rPr>
          <w:kern w:val="22"/>
          <w:szCs w:val="22"/>
          <w:lang w:val="es-AR"/>
        </w:rPr>
        <w:t>rincipales</w:t>
      </w:r>
      <w:r w:rsidR="00214732">
        <w:rPr>
          <w:kern w:val="22"/>
          <w:szCs w:val="22"/>
          <w:lang w:val="es-AR"/>
        </w:rPr>
        <w:t xml:space="preserve"> tipos</w:t>
      </w:r>
      <w:r w:rsidRPr="00A13E22">
        <w:rPr>
          <w:kern w:val="22"/>
          <w:szCs w:val="22"/>
          <w:lang w:val="es-AR"/>
        </w:rPr>
        <w:t xml:space="preserve"> de </w:t>
      </w:r>
      <w:r w:rsidR="00A13E22">
        <w:rPr>
          <w:kern w:val="22"/>
          <w:szCs w:val="22"/>
          <w:lang w:val="es-AR"/>
        </w:rPr>
        <w:t xml:space="preserve">medidas de conservación </w:t>
      </w:r>
      <w:r w:rsidR="008B3242">
        <w:rPr>
          <w:kern w:val="22"/>
          <w:szCs w:val="22"/>
          <w:lang w:val="es-AR"/>
        </w:rPr>
        <w:t>basadas en áreas</w:t>
      </w:r>
      <w:r w:rsidRPr="00A13E22">
        <w:rPr>
          <w:kern w:val="22"/>
          <w:szCs w:val="22"/>
          <w:lang w:val="es-AR"/>
        </w:rPr>
        <w:t xml:space="preserve"> en zonas marinas y costeras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>2.</w:t>
      </w:r>
      <w:r w:rsidRPr="00A13E22">
        <w:rPr>
          <w:lang w:val="es-AR"/>
        </w:rPr>
        <w:tab/>
      </w:r>
      <w:r w:rsidRPr="00A13E22">
        <w:rPr>
          <w:bCs/>
          <w:iCs/>
          <w:kern w:val="22"/>
          <w:szCs w:val="22"/>
          <w:lang w:val="es-AR"/>
        </w:rPr>
        <w:t xml:space="preserve">Existen varios tipos de </w:t>
      </w:r>
      <w:r w:rsidR="00214732">
        <w:rPr>
          <w:bCs/>
          <w:iCs/>
          <w:kern w:val="22"/>
          <w:szCs w:val="22"/>
          <w:lang w:val="es-AR"/>
        </w:rPr>
        <w:t>medidas de conservación/gestión basadas en áreas</w:t>
      </w:r>
      <w:r w:rsidRPr="00A13E22">
        <w:rPr>
          <w:bCs/>
          <w:iCs/>
          <w:kern w:val="22"/>
          <w:szCs w:val="22"/>
          <w:lang w:val="es-AR"/>
        </w:rPr>
        <w:t xml:space="preserve"> que se apli</w:t>
      </w:r>
      <w:r w:rsidR="00214732">
        <w:rPr>
          <w:bCs/>
          <w:iCs/>
          <w:kern w:val="22"/>
          <w:szCs w:val="22"/>
          <w:lang w:val="es-AR"/>
        </w:rPr>
        <w:t>ca</w:t>
      </w:r>
      <w:r w:rsidRPr="00A13E22">
        <w:rPr>
          <w:bCs/>
          <w:iCs/>
          <w:kern w:val="22"/>
          <w:szCs w:val="22"/>
          <w:lang w:val="es-AR"/>
        </w:rPr>
        <w:t>n en zonas marinas y costeras.</w:t>
      </w:r>
      <w:r w:rsidRPr="00A13E22">
        <w:rPr>
          <w:lang w:val="es-AR"/>
        </w:rPr>
        <w:t xml:space="preserve"> </w:t>
      </w:r>
      <w:r w:rsidR="00E700FD">
        <w:rPr>
          <w:bCs/>
          <w:iCs/>
          <w:kern w:val="22"/>
          <w:szCs w:val="22"/>
          <w:lang w:val="es-AR"/>
        </w:rPr>
        <w:t xml:space="preserve">Dichas </w:t>
      </w:r>
      <w:r w:rsidRPr="00A13E22">
        <w:rPr>
          <w:bCs/>
          <w:iCs/>
          <w:kern w:val="22"/>
          <w:szCs w:val="22"/>
          <w:lang w:val="es-AR"/>
        </w:rPr>
        <w:t>áreas pueden categorizar</w:t>
      </w:r>
      <w:r w:rsidR="00214732">
        <w:rPr>
          <w:bCs/>
          <w:iCs/>
          <w:kern w:val="22"/>
          <w:szCs w:val="22"/>
          <w:lang w:val="es-AR"/>
        </w:rPr>
        <w:t>se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214732">
        <w:rPr>
          <w:bCs/>
          <w:iCs/>
          <w:kern w:val="22"/>
          <w:szCs w:val="22"/>
          <w:lang w:val="es-AR"/>
        </w:rPr>
        <w:t xml:space="preserve">de </w:t>
      </w:r>
      <w:r w:rsidRPr="00A13E22">
        <w:rPr>
          <w:bCs/>
          <w:iCs/>
          <w:kern w:val="22"/>
          <w:szCs w:val="22"/>
          <w:lang w:val="es-AR"/>
        </w:rPr>
        <w:t xml:space="preserve">diferentes </w:t>
      </w:r>
      <w:r w:rsidR="00214732" w:rsidRPr="00A13E22">
        <w:rPr>
          <w:bCs/>
          <w:iCs/>
          <w:kern w:val="22"/>
          <w:szCs w:val="22"/>
          <w:lang w:val="es-AR"/>
        </w:rPr>
        <w:t xml:space="preserve">maneras </w:t>
      </w:r>
      <w:r w:rsidRPr="00A13E22">
        <w:rPr>
          <w:bCs/>
          <w:iCs/>
          <w:kern w:val="22"/>
          <w:szCs w:val="22"/>
          <w:lang w:val="es-AR"/>
        </w:rPr>
        <w:t xml:space="preserve">y no </w:t>
      </w:r>
      <w:r w:rsidR="009B7F2F">
        <w:rPr>
          <w:bCs/>
          <w:iCs/>
          <w:kern w:val="22"/>
          <w:szCs w:val="22"/>
          <w:lang w:val="es-AR"/>
        </w:rPr>
        <w:t>se excluyen mutuamente</w:t>
      </w:r>
      <w:r w:rsidRPr="00A13E22">
        <w:rPr>
          <w:bCs/>
          <w:iCs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="009B7F2F">
        <w:rPr>
          <w:lang w:val="es-AR"/>
        </w:rPr>
        <w:t>Por lo general</w:t>
      </w:r>
      <w:r w:rsidR="00E700FD">
        <w:rPr>
          <w:lang w:val="es-AR"/>
        </w:rPr>
        <w:t>,</w:t>
      </w:r>
      <w:r w:rsidR="009B7F2F">
        <w:rPr>
          <w:lang w:val="es-AR"/>
        </w:rPr>
        <w:t xml:space="preserve"> e</w:t>
      </w:r>
      <w:r w:rsidRPr="00A13E22">
        <w:rPr>
          <w:bCs/>
          <w:iCs/>
          <w:kern w:val="22"/>
          <w:szCs w:val="22"/>
          <w:lang w:val="es-AR"/>
        </w:rPr>
        <w:t>st</w:t>
      </w:r>
      <w:r w:rsidR="009B7F2F">
        <w:rPr>
          <w:bCs/>
          <w:iCs/>
          <w:kern w:val="22"/>
          <w:szCs w:val="22"/>
          <w:lang w:val="es-AR"/>
        </w:rPr>
        <w:t>as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214732">
        <w:rPr>
          <w:bCs/>
          <w:iCs/>
          <w:kern w:val="22"/>
          <w:szCs w:val="22"/>
          <w:lang w:val="es-AR"/>
        </w:rPr>
        <w:t>medidas de conservación/gestión basadas en áreas</w:t>
      </w:r>
      <w:r w:rsidRPr="00A13E22">
        <w:rPr>
          <w:bCs/>
          <w:iCs/>
          <w:kern w:val="22"/>
          <w:szCs w:val="22"/>
          <w:lang w:val="es-AR"/>
        </w:rPr>
        <w:t xml:space="preserve"> pueden categorizar</w:t>
      </w:r>
      <w:r w:rsidR="009B7F2F">
        <w:rPr>
          <w:bCs/>
          <w:iCs/>
          <w:kern w:val="22"/>
          <w:szCs w:val="22"/>
          <w:lang w:val="es-AR"/>
        </w:rPr>
        <w:t>se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9B7F2F">
        <w:rPr>
          <w:bCs/>
          <w:iCs/>
          <w:kern w:val="22"/>
          <w:szCs w:val="22"/>
          <w:lang w:val="es-AR"/>
        </w:rPr>
        <w:t>de la manera siguiente</w:t>
      </w:r>
      <w:r w:rsidRPr="00A13E22">
        <w:rPr>
          <w:bCs/>
          <w:iCs/>
          <w:kern w:val="22"/>
          <w:szCs w:val="22"/>
          <w:lang w:val="es-AR"/>
        </w:rPr>
        <w:t>:</w:t>
      </w:r>
    </w:p>
    <w:p w:rsidR="00602811" w:rsidRPr="00A13E22" w:rsidRDefault="00E75E76" w:rsidP="004D7414">
      <w:pPr>
        <w:pStyle w:val="ListParagraph"/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Áreas protegidas marinas y costeras</w:t>
      </w:r>
      <w:r w:rsidRPr="00A13E22">
        <w:rPr>
          <w:bCs/>
          <w:iCs/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 xml:space="preserve">El artículo 2 del </w:t>
      </w:r>
      <w:r w:rsidR="009B7F2F">
        <w:rPr>
          <w:bCs/>
          <w:iCs/>
          <w:kern w:val="22"/>
          <w:szCs w:val="22"/>
          <w:lang w:val="es-AR"/>
        </w:rPr>
        <w:t>Convenio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F478B9" w:rsidRPr="00A13E22">
        <w:rPr>
          <w:bCs/>
          <w:iCs/>
          <w:kern w:val="22"/>
          <w:szCs w:val="22"/>
          <w:lang w:val="es-AR"/>
        </w:rPr>
        <w:t xml:space="preserve">define </w:t>
      </w:r>
      <w:r w:rsidR="00F478B9">
        <w:rPr>
          <w:bCs/>
          <w:iCs/>
          <w:kern w:val="22"/>
          <w:szCs w:val="22"/>
          <w:lang w:val="es-AR"/>
        </w:rPr>
        <w:t>un</w:t>
      </w:r>
      <w:r w:rsidR="004D7414">
        <w:rPr>
          <w:bCs/>
          <w:iCs/>
          <w:kern w:val="22"/>
          <w:szCs w:val="22"/>
          <w:lang w:val="es-AR"/>
        </w:rPr>
        <w:t xml:space="preserve"> “área protegida” como “</w:t>
      </w:r>
      <w:r w:rsidR="004D7414" w:rsidRPr="004D7414">
        <w:rPr>
          <w:bCs/>
          <w:iCs/>
          <w:kern w:val="22"/>
          <w:szCs w:val="22"/>
          <w:lang w:val="es-AR"/>
        </w:rPr>
        <w:t>un área definida geográficamente que haya sido designada o regulada y administrada a fin de alcanzar objetivos específicos de conservación</w:t>
      </w:r>
      <w:r w:rsidR="004D7414">
        <w:rPr>
          <w:bCs/>
          <w:iCs/>
          <w:kern w:val="22"/>
          <w:szCs w:val="22"/>
          <w:lang w:val="es-AR"/>
        </w:rPr>
        <w:t>”</w:t>
      </w:r>
      <w:r w:rsidRPr="00A13E22">
        <w:rPr>
          <w:bCs/>
          <w:iCs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 xml:space="preserve">Áreas </w:t>
      </w:r>
      <w:r w:rsidR="009B7F2F">
        <w:rPr>
          <w:bCs/>
          <w:i/>
          <w:iCs/>
          <w:kern w:val="22"/>
          <w:szCs w:val="22"/>
          <w:lang w:val="es-AR"/>
        </w:rPr>
        <w:t xml:space="preserve">administradas </w:t>
      </w:r>
      <w:r w:rsidRPr="00A13E22">
        <w:rPr>
          <w:bCs/>
          <w:i/>
          <w:iCs/>
          <w:kern w:val="22"/>
          <w:szCs w:val="22"/>
          <w:lang w:val="es-AR"/>
        </w:rPr>
        <w:t xml:space="preserve">por </w:t>
      </w:r>
      <w:r w:rsidR="003F2BF4">
        <w:rPr>
          <w:bCs/>
          <w:i/>
          <w:iCs/>
          <w:kern w:val="22"/>
          <w:szCs w:val="22"/>
          <w:lang w:val="es-AR"/>
        </w:rPr>
        <w:t>pueblos indígenas</w:t>
      </w:r>
      <w:r w:rsidRPr="00A13E22">
        <w:rPr>
          <w:bCs/>
          <w:i/>
          <w:iCs/>
          <w:kern w:val="22"/>
          <w:szCs w:val="22"/>
          <w:lang w:val="es-AR"/>
        </w:rPr>
        <w:t xml:space="preserve"> y comunidades locales</w:t>
      </w:r>
      <w:r w:rsidRPr="00A13E22">
        <w:rPr>
          <w:bCs/>
          <w:iCs/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en estos tipos de enfoques, alg</w:t>
      </w:r>
      <w:r w:rsidR="009B7F2F">
        <w:rPr>
          <w:kern w:val="22"/>
          <w:szCs w:val="22"/>
          <w:lang w:val="es-AR"/>
        </w:rPr>
        <w:t>una</w:t>
      </w:r>
      <w:r w:rsidRPr="00A13E22">
        <w:rPr>
          <w:kern w:val="22"/>
          <w:szCs w:val="22"/>
          <w:lang w:val="es-AR"/>
        </w:rPr>
        <w:t xml:space="preserve"> o toda la autoridad </w:t>
      </w:r>
      <w:r w:rsidR="004D7414">
        <w:rPr>
          <w:kern w:val="22"/>
          <w:szCs w:val="22"/>
          <w:lang w:val="es-AR"/>
        </w:rPr>
        <w:t xml:space="preserve">administrativa </w:t>
      </w:r>
      <w:r w:rsidR="009B7F2F" w:rsidRPr="00A13E22">
        <w:rPr>
          <w:kern w:val="22"/>
          <w:szCs w:val="22"/>
          <w:lang w:val="es-AR"/>
        </w:rPr>
        <w:t xml:space="preserve">se cede </w:t>
      </w:r>
      <w:r w:rsidR="004D7414" w:rsidRPr="00A13E22">
        <w:rPr>
          <w:kern w:val="22"/>
          <w:szCs w:val="22"/>
          <w:lang w:val="es-AR"/>
        </w:rPr>
        <w:t xml:space="preserve">a menudo </w:t>
      </w:r>
      <w:r w:rsidRPr="00A13E22">
        <w:rPr>
          <w:kern w:val="22"/>
          <w:szCs w:val="22"/>
          <w:lang w:val="es-AR"/>
        </w:rPr>
        <w:t xml:space="preserve">a </w:t>
      </w:r>
      <w:r w:rsidR="003F2BF4">
        <w:rPr>
          <w:lang w:val="es-AR"/>
        </w:rPr>
        <w:t>los pueblos indígenas</w:t>
      </w:r>
      <w:r w:rsidRPr="00A13E22">
        <w:rPr>
          <w:bCs/>
          <w:iCs/>
          <w:kern w:val="22"/>
          <w:szCs w:val="22"/>
          <w:lang w:val="es-AR"/>
        </w:rPr>
        <w:t xml:space="preserve"> y </w:t>
      </w:r>
      <w:r w:rsidRPr="00A13E22">
        <w:rPr>
          <w:lang w:val="es-AR"/>
        </w:rPr>
        <w:t xml:space="preserve">las </w:t>
      </w:r>
      <w:r w:rsidRPr="00A13E22">
        <w:rPr>
          <w:bCs/>
          <w:iCs/>
          <w:kern w:val="22"/>
          <w:szCs w:val="22"/>
          <w:lang w:val="es-AR"/>
        </w:rPr>
        <w:t>comunidades locales</w:t>
      </w:r>
      <w:r w:rsidRPr="00A13E22">
        <w:rPr>
          <w:kern w:val="22"/>
          <w:szCs w:val="22"/>
          <w:lang w:val="es-AR"/>
        </w:rPr>
        <w:t xml:space="preserve">, y </w:t>
      </w:r>
      <w:r w:rsidR="009B7F2F" w:rsidRPr="00A13E22">
        <w:rPr>
          <w:kern w:val="22"/>
          <w:szCs w:val="22"/>
          <w:lang w:val="es-AR"/>
        </w:rPr>
        <w:t xml:space="preserve">a menudo </w:t>
      </w:r>
      <w:r w:rsidRPr="00A13E22">
        <w:rPr>
          <w:kern w:val="22"/>
          <w:szCs w:val="22"/>
          <w:lang w:val="es-AR"/>
        </w:rPr>
        <w:t xml:space="preserve">los </w:t>
      </w:r>
      <w:r w:rsidR="00DC6199">
        <w:rPr>
          <w:kern w:val="22"/>
          <w:szCs w:val="22"/>
          <w:lang w:val="es-AR"/>
        </w:rPr>
        <w:t>objetivos de conservación</w:t>
      </w:r>
      <w:r w:rsidRPr="00A13E22">
        <w:rPr>
          <w:kern w:val="22"/>
          <w:szCs w:val="22"/>
          <w:lang w:val="es-AR"/>
        </w:rPr>
        <w:t xml:space="preserve"> se </w:t>
      </w:r>
      <w:r w:rsidR="00AB722C">
        <w:rPr>
          <w:kern w:val="22"/>
          <w:szCs w:val="22"/>
          <w:lang w:val="es-AR"/>
        </w:rPr>
        <w:t xml:space="preserve">ligan </w:t>
      </w:r>
      <w:r w:rsidRPr="00A13E22">
        <w:rPr>
          <w:kern w:val="22"/>
          <w:szCs w:val="22"/>
          <w:lang w:val="es-AR"/>
        </w:rPr>
        <w:t xml:space="preserve">a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seguridad alimentaria y al acceso a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 xml:space="preserve">recursos para </w:t>
      </w:r>
      <w:r w:rsidR="00AB722C">
        <w:rPr>
          <w:kern w:val="22"/>
          <w:szCs w:val="22"/>
          <w:lang w:val="es-AR"/>
        </w:rPr>
        <w:t xml:space="preserve">dichos </w:t>
      </w:r>
      <w:r w:rsidR="003F2BF4">
        <w:rPr>
          <w:kern w:val="22"/>
          <w:szCs w:val="22"/>
          <w:lang w:val="es-AR"/>
        </w:rPr>
        <w:t xml:space="preserve">pueblos </w:t>
      </w:r>
      <w:r w:rsidRPr="00A13E22">
        <w:rPr>
          <w:kern w:val="22"/>
          <w:szCs w:val="22"/>
          <w:lang w:val="es-AR"/>
        </w:rPr>
        <w:t>y comunidades;</w:t>
      </w:r>
      <w:r w:rsidR="004D7414">
        <w:rPr>
          <w:kern w:val="22"/>
          <w:szCs w:val="22"/>
          <w:lang w:val="es-AR"/>
        </w:rPr>
        <w:t xml:space="preserve"> </w:t>
      </w:r>
    </w:p>
    <w:p w:rsidR="00602811" w:rsidRPr="00A13E22" w:rsidRDefault="00AB722C">
      <w:pPr>
        <w:pStyle w:val="ListParagraph"/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u w:val="single"/>
          <w:lang w:val="es-AR"/>
        </w:rPr>
      </w:pPr>
      <w:r>
        <w:rPr>
          <w:bCs/>
          <w:i/>
          <w:iCs/>
          <w:kern w:val="22"/>
          <w:szCs w:val="22"/>
          <w:lang w:val="es-AR"/>
        </w:rPr>
        <w:t>M</w:t>
      </w:r>
      <w:r w:rsidR="00E75E76" w:rsidRPr="00A13E22">
        <w:rPr>
          <w:bCs/>
          <w:i/>
          <w:iCs/>
          <w:kern w:val="22"/>
          <w:szCs w:val="22"/>
          <w:lang w:val="es-AR"/>
        </w:rPr>
        <w:t>edidas de gestión de pesca</w:t>
      </w:r>
      <w:r>
        <w:rPr>
          <w:bCs/>
          <w:i/>
          <w:iCs/>
          <w:kern w:val="22"/>
          <w:szCs w:val="22"/>
          <w:lang w:val="es-AR"/>
        </w:rPr>
        <w:t xml:space="preserve"> basadas en áreas</w:t>
      </w:r>
      <w:r w:rsidR="00E75E76" w:rsidRPr="00A13E22">
        <w:rPr>
          <w:bCs/>
          <w:iCs/>
          <w:kern w:val="22"/>
          <w:szCs w:val="22"/>
          <w:lang w:val="es-AR"/>
        </w:rPr>
        <w:t>:</w:t>
      </w:r>
      <w:r w:rsidR="00E75E76" w:rsidRPr="00A13E22">
        <w:rPr>
          <w:lang w:val="es-AR"/>
        </w:rPr>
        <w:t xml:space="preserve"> </w:t>
      </w:r>
      <w:r>
        <w:rPr>
          <w:lang w:val="es-AR"/>
        </w:rPr>
        <w:t xml:space="preserve">se trata de medidas </w:t>
      </w:r>
      <w:r w:rsidRPr="00A13E22">
        <w:rPr>
          <w:kern w:val="22"/>
          <w:szCs w:val="22"/>
          <w:lang w:val="es-AR"/>
        </w:rPr>
        <w:t xml:space="preserve">de gestión y/o conservación de la </w:t>
      </w:r>
      <w:r>
        <w:rPr>
          <w:kern w:val="22"/>
          <w:szCs w:val="22"/>
          <w:lang w:val="es-AR"/>
        </w:rPr>
        <w:t>pe</w:t>
      </w:r>
      <w:r w:rsidR="004D7414">
        <w:rPr>
          <w:kern w:val="22"/>
          <w:szCs w:val="22"/>
          <w:lang w:val="es-AR"/>
        </w:rPr>
        <w:t>s</w:t>
      </w:r>
      <w:r>
        <w:rPr>
          <w:kern w:val="22"/>
          <w:szCs w:val="22"/>
          <w:lang w:val="es-AR"/>
        </w:rPr>
        <w:t xml:space="preserve">ca </w:t>
      </w:r>
      <w:r>
        <w:rPr>
          <w:lang w:val="es-AR"/>
        </w:rPr>
        <w:t>formalmente establecidas, espacialmente definidas</w:t>
      </w:r>
      <w:r w:rsidR="00E75E76" w:rsidRPr="00A13E22">
        <w:rPr>
          <w:kern w:val="22"/>
          <w:szCs w:val="22"/>
          <w:lang w:val="es-AR"/>
        </w:rPr>
        <w:t xml:space="preserve">, </w:t>
      </w:r>
      <w:r>
        <w:rPr>
          <w:kern w:val="22"/>
          <w:szCs w:val="22"/>
          <w:lang w:val="es-AR"/>
        </w:rPr>
        <w:t xml:space="preserve">ejecutadas </w:t>
      </w:r>
      <w:r w:rsidR="00E75E76" w:rsidRPr="00A13E22">
        <w:rPr>
          <w:kern w:val="22"/>
          <w:szCs w:val="22"/>
          <w:lang w:val="es-AR"/>
        </w:rPr>
        <w:t xml:space="preserve">para </w:t>
      </w:r>
      <w:r>
        <w:rPr>
          <w:kern w:val="22"/>
          <w:szCs w:val="22"/>
          <w:lang w:val="es-AR"/>
        </w:rPr>
        <w:t xml:space="preserve">lograr </w:t>
      </w:r>
      <w:r w:rsidR="00E75E76" w:rsidRPr="00A13E22">
        <w:rPr>
          <w:kern w:val="22"/>
          <w:szCs w:val="22"/>
          <w:lang w:val="es-AR"/>
        </w:rPr>
        <w:t xml:space="preserve">uno o más resultados previstos </w:t>
      </w:r>
      <w:r>
        <w:rPr>
          <w:kern w:val="22"/>
          <w:szCs w:val="22"/>
          <w:lang w:val="es-AR"/>
        </w:rPr>
        <w:t>en pesquería</w:t>
      </w:r>
      <w:r w:rsidR="00E75E76" w:rsidRPr="00A13E22">
        <w:rPr>
          <w:kern w:val="22"/>
          <w:szCs w:val="22"/>
          <w:lang w:val="es-AR"/>
        </w:rPr>
        <w:t>.</w:t>
      </w:r>
      <w:r w:rsidR="00E75E76" w:rsidRPr="00A13E22">
        <w:rPr>
          <w:lang w:val="es-AR"/>
        </w:rPr>
        <w:t xml:space="preserve"> </w:t>
      </w:r>
      <w:r w:rsidR="004D7414">
        <w:rPr>
          <w:lang w:val="es-AR"/>
        </w:rPr>
        <w:t>Por lo general, l</w:t>
      </w:r>
      <w:r w:rsidR="00E75E76" w:rsidRPr="00A13E22">
        <w:rPr>
          <w:kern w:val="22"/>
          <w:szCs w:val="22"/>
          <w:lang w:val="es-AR"/>
        </w:rPr>
        <w:t>os resultados de estas medidas</w:t>
      </w:r>
      <w:r>
        <w:rPr>
          <w:kern w:val="22"/>
          <w:szCs w:val="22"/>
          <w:lang w:val="es-AR"/>
        </w:rPr>
        <w:t xml:space="preserve"> </w:t>
      </w:r>
      <w:r w:rsidR="00E75E76" w:rsidRPr="00A13E22">
        <w:rPr>
          <w:kern w:val="22"/>
          <w:szCs w:val="22"/>
          <w:lang w:val="es-AR"/>
        </w:rPr>
        <w:t xml:space="preserve">se relacionan con la utilización sostenible de la </w:t>
      </w:r>
      <w:r>
        <w:rPr>
          <w:kern w:val="22"/>
          <w:szCs w:val="22"/>
          <w:lang w:val="es-AR"/>
        </w:rPr>
        <w:t>pesquería</w:t>
      </w:r>
      <w:r w:rsidR="00896FD3">
        <w:rPr>
          <w:kern w:val="22"/>
          <w:szCs w:val="22"/>
          <w:lang w:val="es-AR"/>
        </w:rPr>
        <w:t>. No obstante</w:t>
      </w:r>
      <w:r w:rsidR="00E75E76" w:rsidRPr="00A13E22">
        <w:rPr>
          <w:kern w:val="22"/>
          <w:szCs w:val="22"/>
          <w:lang w:val="es-AR"/>
        </w:rPr>
        <w:t xml:space="preserve">, </w:t>
      </w:r>
      <w:r w:rsidR="004D7414">
        <w:rPr>
          <w:kern w:val="22"/>
          <w:szCs w:val="22"/>
          <w:lang w:val="es-AR"/>
        </w:rPr>
        <w:t xml:space="preserve">a menudo </w:t>
      </w:r>
      <w:r w:rsidR="00E75E76" w:rsidRPr="00A13E22">
        <w:rPr>
          <w:kern w:val="22"/>
          <w:szCs w:val="22"/>
          <w:lang w:val="es-AR"/>
        </w:rPr>
        <w:t xml:space="preserve">también </w:t>
      </w:r>
      <w:r w:rsidRPr="00A13E22">
        <w:rPr>
          <w:kern w:val="22"/>
          <w:szCs w:val="22"/>
          <w:lang w:val="es-AR"/>
        </w:rPr>
        <w:t xml:space="preserve">pueden </w:t>
      </w:r>
      <w:r w:rsidR="00E75E76" w:rsidRPr="00A13E22">
        <w:rPr>
          <w:kern w:val="22"/>
          <w:szCs w:val="22"/>
          <w:lang w:val="es-AR"/>
        </w:rPr>
        <w:t xml:space="preserve">incluir la protección o reducción del impacto </w:t>
      </w:r>
      <w:r w:rsidR="00A13E22">
        <w:rPr>
          <w:kern w:val="22"/>
          <w:szCs w:val="22"/>
          <w:lang w:val="es-AR"/>
        </w:rPr>
        <w:t>sobre</w:t>
      </w:r>
      <w:r>
        <w:rPr>
          <w:kern w:val="22"/>
          <w:szCs w:val="22"/>
          <w:lang w:val="es-AR"/>
        </w:rPr>
        <w:t xml:space="preserve"> la</w:t>
      </w:r>
      <w:r w:rsidR="00E75E76" w:rsidRPr="00A13E22">
        <w:rPr>
          <w:kern w:val="22"/>
          <w:szCs w:val="22"/>
          <w:lang w:val="es-AR"/>
        </w:rPr>
        <w:t xml:space="preserve"> </w:t>
      </w:r>
      <w:r w:rsidR="00255974">
        <w:rPr>
          <w:kern w:val="22"/>
          <w:szCs w:val="22"/>
          <w:lang w:val="es-AR"/>
        </w:rPr>
        <w:t>diversidad biológica</w:t>
      </w:r>
      <w:r w:rsidR="00E75E76" w:rsidRPr="00A13E22">
        <w:rPr>
          <w:kern w:val="22"/>
          <w:szCs w:val="22"/>
          <w:lang w:val="es-AR"/>
        </w:rPr>
        <w:t xml:space="preserve">, </w:t>
      </w:r>
      <w:r w:rsidR="00CF63D6">
        <w:rPr>
          <w:kern w:val="22"/>
          <w:szCs w:val="22"/>
          <w:lang w:val="es-AR"/>
        </w:rPr>
        <w:t>los hábitats</w:t>
      </w:r>
      <w:r w:rsidR="00E75E76" w:rsidRPr="00A13E22">
        <w:rPr>
          <w:kern w:val="22"/>
          <w:szCs w:val="22"/>
          <w:lang w:val="es-AR"/>
        </w:rPr>
        <w:t xml:space="preserve">, o </w:t>
      </w:r>
      <w:r>
        <w:rPr>
          <w:kern w:val="22"/>
          <w:szCs w:val="22"/>
          <w:lang w:val="es-AR"/>
        </w:rPr>
        <w:t xml:space="preserve">la </w:t>
      </w:r>
      <w:r w:rsidR="00E75E76" w:rsidRPr="00A13E22">
        <w:rPr>
          <w:kern w:val="22"/>
          <w:szCs w:val="22"/>
          <w:lang w:val="es-AR"/>
        </w:rPr>
        <w:t>estructura y función de</w:t>
      </w:r>
      <w:r>
        <w:rPr>
          <w:kern w:val="22"/>
          <w:szCs w:val="22"/>
          <w:lang w:val="es-AR"/>
        </w:rPr>
        <w:t xml:space="preserve"> los</w:t>
      </w:r>
      <w:r w:rsidR="00E75E76" w:rsidRPr="00A13E22">
        <w:rPr>
          <w:kern w:val="22"/>
          <w:szCs w:val="22"/>
          <w:lang w:val="es-AR"/>
        </w:rPr>
        <w:t xml:space="preserve"> ecosistema</w:t>
      </w:r>
      <w:r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u w:val="single"/>
          <w:lang w:val="es-AR"/>
        </w:rPr>
      </w:pPr>
      <w:r w:rsidRPr="00A13E22">
        <w:rPr>
          <w:bCs/>
          <w:i/>
          <w:iCs/>
          <w:kern w:val="22"/>
          <w:szCs w:val="22"/>
          <w:lang w:val="es-AR"/>
        </w:rPr>
        <w:t>Otros enfoques sectoriales de gestión</w:t>
      </w:r>
      <w:r w:rsidR="008167C4">
        <w:rPr>
          <w:bCs/>
          <w:i/>
          <w:iCs/>
          <w:kern w:val="22"/>
          <w:szCs w:val="22"/>
          <w:lang w:val="es-AR"/>
        </w:rPr>
        <w:t xml:space="preserve"> basados en áreas</w:t>
      </w:r>
      <w:r w:rsidRPr="00A13E22">
        <w:rPr>
          <w:bCs/>
          <w:iCs/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 xml:space="preserve">hay una gama de </w:t>
      </w:r>
      <w:r w:rsidR="00D30105">
        <w:rPr>
          <w:bCs/>
          <w:iCs/>
          <w:kern w:val="22"/>
          <w:szCs w:val="22"/>
          <w:lang w:val="es-AR"/>
        </w:rPr>
        <w:t>medidas basadas en áreas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B14DD8">
        <w:rPr>
          <w:bCs/>
          <w:iCs/>
          <w:kern w:val="22"/>
          <w:szCs w:val="22"/>
          <w:lang w:val="es-AR"/>
        </w:rPr>
        <w:t xml:space="preserve">que se aplican </w:t>
      </w:r>
      <w:r w:rsidRPr="00A13E22">
        <w:rPr>
          <w:bCs/>
          <w:iCs/>
          <w:kern w:val="22"/>
          <w:szCs w:val="22"/>
          <w:lang w:val="es-AR"/>
        </w:rPr>
        <w:t>en otros sectores en diversas escalas y para fines</w:t>
      </w:r>
      <w:r w:rsidR="00D30105">
        <w:rPr>
          <w:bCs/>
          <w:iCs/>
          <w:kern w:val="22"/>
          <w:szCs w:val="22"/>
          <w:lang w:val="es-AR"/>
        </w:rPr>
        <w:t xml:space="preserve"> </w:t>
      </w:r>
      <w:r w:rsidR="00D30105" w:rsidRPr="00A13E22">
        <w:rPr>
          <w:bCs/>
          <w:iCs/>
          <w:kern w:val="22"/>
          <w:szCs w:val="22"/>
          <w:lang w:val="es-AR"/>
        </w:rPr>
        <w:t>diferentes</w:t>
      </w:r>
      <w:r w:rsidRPr="00A13E22">
        <w:rPr>
          <w:bCs/>
          <w:iCs/>
          <w:kern w:val="22"/>
          <w:szCs w:val="22"/>
          <w:lang w:val="es-AR"/>
        </w:rPr>
        <w:t>.</w:t>
      </w:r>
      <w:r w:rsidRPr="00A13E22">
        <w:rPr>
          <w:lang w:val="es-AR"/>
        </w:rPr>
        <w:t xml:space="preserve"> </w:t>
      </w:r>
      <w:r w:rsidRPr="00A13E22">
        <w:rPr>
          <w:bCs/>
          <w:iCs/>
          <w:kern w:val="22"/>
          <w:szCs w:val="22"/>
          <w:lang w:val="es-AR"/>
        </w:rPr>
        <w:t xml:space="preserve">Éstos incluyen, por ejemplo, </w:t>
      </w:r>
      <w:r w:rsidR="00D30105">
        <w:rPr>
          <w:bCs/>
          <w:iCs/>
          <w:kern w:val="22"/>
          <w:szCs w:val="22"/>
          <w:lang w:val="es-AR"/>
        </w:rPr>
        <w:t xml:space="preserve">zonas marinas especialmente sensibles </w:t>
      </w:r>
      <w:r w:rsidRPr="00A13E22">
        <w:rPr>
          <w:kern w:val="22"/>
          <w:szCs w:val="22"/>
          <w:lang w:val="es-AR"/>
        </w:rPr>
        <w:t>(</w:t>
      </w:r>
      <w:r w:rsidRPr="00A13E22">
        <w:rPr>
          <w:color w:val="000000"/>
          <w:kern w:val="22"/>
          <w:szCs w:val="22"/>
          <w:shd w:val="clear" w:color="auto" w:fill="FFFFFF"/>
          <w:lang w:val="es-AR"/>
        </w:rPr>
        <w:t xml:space="preserve">áreas señaladas por la Organización Marítima Internacional para la protección contra </w:t>
      </w:r>
      <w:r w:rsidR="00D30105">
        <w:rPr>
          <w:color w:val="000000"/>
          <w:kern w:val="22"/>
          <w:szCs w:val="22"/>
          <w:shd w:val="clear" w:color="auto" w:fill="FFFFFF"/>
          <w:lang w:val="es-AR"/>
        </w:rPr>
        <w:t xml:space="preserve">el </w:t>
      </w:r>
      <w:r w:rsidRPr="00A13E22">
        <w:rPr>
          <w:color w:val="000000"/>
          <w:kern w:val="22"/>
          <w:szCs w:val="22"/>
          <w:shd w:val="clear" w:color="auto" w:fill="FFFFFF"/>
          <w:lang w:val="es-AR"/>
        </w:rPr>
        <w:t>daño</w:t>
      </w:r>
      <w:r w:rsidR="00D30105">
        <w:rPr>
          <w:color w:val="000000"/>
          <w:kern w:val="22"/>
          <w:szCs w:val="22"/>
          <w:shd w:val="clear" w:color="auto" w:fill="FFFFFF"/>
          <w:lang w:val="es-AR"/>
        </w:rPr>
        <w:t xml:space="preserve"> causado</w:t>
      </w:r>
      <w:r w:rsidRPr="00A13E22">
        <w:rPr>
          <w:color w:val="000000"/>
          <w:kern w:val="22"/>
          <w:szCs w:val="22"/>
          <w:shd w:val="clear" w:color="auto" w:fill="FFFFFF"/>
          <w:lang w:val="es-AR"/>
        </w:rPr>
        <w:t xml:space="preserve"> por actividades marítimas internacionales debido a la </w:t>
      </w:r>
      <w:r w:rsidR="00D30105">
        <w:rPr>
          <w:color w:val="000000"/>
          <w:kern w:val="22"/>
          <w:szCs w:val="22"/>
          <w:shd w:val="clear" w:color="auto" w:fill="FFFFFF"/>
          <w:lang w:val="es-AR"/>
        </w:rPr>
        <w:t xml:space="preserve">importancia </w:t>
      </w:r>
      <w:r w:rsidRPr="00A13E22">
        <w:rPr>
          <w:color w:val="000000"/>
          <w:kern w:val="22"/>
          <w:szCs w:val="22"/>
          <w:shd w:val="clear" w:color="auto" w:fill="FFFFFF"/>
          <w:lang w:val="es-AR"/>
        </w:rPr>
        <w:t>ecológica, socioeconómica o científica)</w:t>
      </w:r>
      <w:r w:rsidRPr="00A13E22">
        <w:rPr>
          <w:kern w:val="22"/>
          <w:szCs w:val="22"/>
          <w:lang w:val="es-AR"/>
        </w:rPr>
        <w:t xml:space="preserve">, </w:t>
      </w:r>
      <w:r w:rsidR="00D30105">
        <w:rPr>
          <w:kern w:val="22"/>
          <w:szCs w:val="22"/>
          <w:lang w:val="es-AR"/>
        </w:rPr>
        <w:t xml:space="preserve">zonas de especial </w:t>
      </w:r>
      <w:r w:rsidRPr="00A13E22">
        <w:rPr>
          <w:kern w:val="22"/>
          <w:szCs w:val="22"/>
          <w:lang w:val="es-AR"/>
        </w:rPr>
        <w:t>interés ambiental (áreas del lecho marino señalado por la Autoridad Internacional de los Fondos Marinos para la protección contra</w:t>
      </w:r>
      <w:r w:rsidR="00D30105">
        <w:rPr>
          <w:kern w:val="22"/>
          <w:szCs w:val="22"/>
          <w:lang w:val="es-AR"/>
        </w:rPr>
        <w:t xml:space="preserve"> el</w:t>
      </w:r>
      <w:r w:rsidRPr="00A13E22">
        <w:rPr>
          <w:kern w:val="22"/>
          <w:szCs w:val="22"/>
          <w:lang w:val="es-AR"/>
        </w:rPr>
        <w:t xml:space="preserve"> daño</w:t>
      </w:r>
      <w:r w:rsidR="00D30105">
        <w:rPr>
          <w:kern w:val="22"/>
          <w:szCs w:val="22"/>
          <w:lang w:val="es-AR"/>
        </w:rPr>
        <w:t xml:space="preserve"> causado</w:t>
      </w:r>
      <w:r w:rsidRPr="00A13E22">
        <w:rPr>
          <w:kern w:val="22"/>
          <w:szCs w:val="22"/>
          <w:lang w:val="es-AR"/>
        </w:rPr>
        <w:t xml:space="preserve"> por la explotación minera de</w:t>
      </w:r>
      <w:r w:rsidR="00D30105">
        <w:rPr>
          <w:kern w:val="22"/>
          <w:szCs w:val="22"/>
          <w:lang w:val="es-AR"/>
        </w:rPr>
        <w:t xml:space="preserve"> los fondos marinos </w:t>
      </w:r>
      <w:r w:rsidRPr="00A13E22">
        <w:rPr>
          <w:kern w:val="22"/>
          <w:szCs w:val="22"/>
          <w:lang w:val="es-AR"/>
        </w:rPr>
        <w:t>debido a</w:t>
      </w:r>
      <w:r w:rsidR="00D30105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</w:t>
      </w:r>
      <w:r w:rsidR="008B728C" w:rsidRPr="008B728C">
        <w:rPr>
          <w:kern w:val="22"/>
          <w:szCs w:val="22"/>
          <w:lang w:val="es-AR"/>
        </w:rPr>
        <w:t xml:space="preserve">diversidad biológica </w:t>
      </w:r>
      <w:r w:rsidRPr="00A13E22">
        <w:rPr>
          <w:kern w:val="22"/>
          <w:szCs w:val="22"/>
          <w:lang w:val="es-AR"/>
        </w:rPr>
        <w:t>y</w:t>
      </w:r>
      <w:r w:rsidR="00D30105">
        <w:rPr>
          <w:kern w:val="22"/>
          <w:szCs w:val="22"/>
          <w:lang w:val="es-AR"/>
        </w:rPr>
        <w:t xml:space="preserve"> la</w:t>
      </w:r>
      <w:r w:rsidRPr="00A13E22">
        <w:rPr>
          <w:kern w:val="22"/>
          <w:szCs w:val="22"/>
          <w:lang w:val="es-AR"/>
        </w:rPr>
        <w:t xml:space="preserve"> estructura y función de </w:t>
      </w:r>
      <w:r w:rsidR="00D30105">
        <w:rPr>
          <w:kern w:val="22"/>
          <w:szCs w:val="22"/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ecosistema</w:t>
      </w:r>
      <w:r w:rsidR="00D30105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), así como medidas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conservación en otros sectores.</w:t>
      </w:r>
      <w:bookmarkStart w:id="5" w:name="_Toc378368361"/>
    </w:p>
    <w:bookmarkEnd w:id="5"/>
    <w:p w:rsidR="00602811" w:rsidRPr="00A13E22" w:rsidRDefault="00E75E76">
      <w:pPr>
        <w:pStyle w:val="Heading2longmultiline"/>
        <w:keepNext/>
        <w:suppressLineNumbers/>
        <w:suppressAutoHyphens/>
        <w:kinsoku w:val="0"/>
        <w:overflowPunct w:val="0"/>
        <w:autoSpaceDE w:val="0"/>
        <w:autoSpaceDN w:val="0"/>
        <w:ind w:left="2131" w:right="994" w:hanging="1051"/>
        <w:rPr>
          <w:b w:val="0"/>
          <w:iCs w:val="0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C.</w:t>
      </w:r>
      <w:r w:rsidRPr="00A13E22">
        <w:rPr>
          <w:lang w:val="es-AR"/>
        </w:rPr>
        <w:tab/>
      </w:r>
      <w:r w:rsidRPr="00A13E22">
        <w:rPr>
          <w:kern w:val="22"/>
          <w:szCs w:val="22"/>
          <w:lang w:val="es-AR"/>
        </w:rPr>
        <w:t xml:space="preserve">Enfoques para </w:t>
      </w:r>
      <w:r w:rsidR="00D30105">
        <w:rPr>
          <w:kern w:val="22"/>
          <w:szCs w:val="22"/>
          <w:lang w:val="es-AR"/>
        </w:rPr>
        <w:t xml:space="preserve">acelerar el progreso </w:t>
      </w:r>
      <w:r w:rsidRPr="00A13E22">
        <w:rPr>
          <w:kern w:val="22"/>
          <w:szCs w:val="22"/>
          <w:lang w:val="es-AR"/>
        </w:rPr>
        <w:t xml:space="preserve">hacia la </w:t>
      </w:r>
      <w:r w:rsidR="00CC1E39">
        <w:rPr>
          <w:kern w:val="22"/>
          <w:szCs w:val="22"/>
          <w:lang w:val="es-AR"/>
        </w:rPr>
        <w:t>Meta 11 de Aichi para la Diversidad Biológica</w:t>
      </w:r>
      <w:r w:rsidRPr="00A13E22">
        <w:rPr>
          <w:kern w:val="22"/>
          <w:szCs w:val="22"/>
          <w:lang w:val="es-AR"/>
        </w:rPr>
        <w:t xml:space="preserve"> en zonas marinas y costeras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rFonts w:eastAsiaTheme="minorEastAsia"/>
          <w:color w:val="000000"/>
          <w:kern w:val="22"/>
          <w:szCs w:val="22"/>
          <w:lang w:val="es-AR" w:eastAsia="ko-KR"/>
        </w:rPr>
      </w:pPr>
      <w:r w:rsidRPr="00A13E22">
        <w:rPr>
          <w:rFonts w:eastAsiaTheme="minorEastAsia"/>
          <w:color w:val="000000"/>
          <w:kern w:val="22"/>
          <w:szCs w:val="22"/>
          <w:lang w:val="es-AR"/>
        </w:rPr>
        <w:t>3.</w:t>
      </w:r>
      <w:r w:rsidRPr="00A13E22">
        <w:rPr>
          <w:lang w:val="es-AR"/>
        </w:rPr>
        <w:tab/>
      </w:r>
      <w:r w:rsidRPr="00A13E22">
        <w:rPr>
          <w:bCs/>
          <w:kern w:val="22"/>
          <w:szCs w:val="22"/>
          <w:lang w:val="es-AR"/>
        </w:rPr>
        <w:t xml:space="preserve">Las </w:t>
      </w:r>
      <w:r w:rsidR="00074EF1">
        <w:rPr>
          <w:bCs/>
          <w:kern w:val="22"/>
          <w:szCs w:val="22"/>
          <w:lang w:val="es-AR"/>
        </w:rPr>
        <w:t xml:space="preserve">deliberaciones </w:t>
      </w:r>
      <w:r w:rsidR="00B14DD8">
        <w:rPr>
          <w:bCs/>
          <w:kern w:val="22"/>
          <w:szCs w:val="22"/>
          <w:lang w:val="es-AR"/>
        </w:rPr>
        <w:t>que tuvieron lugar en el</w:t>
      </w:r>
      <w:r w:rsidRPr="00A13E22">
        <w:rPr>
          <w:bCs/>
          <w:kern w:val="22"/>
          <w:szCs w:val="22"/>
          <w:lang w:val="es-AR"/>
        </w:rPr>
        <w:t xml:space="preserve"> taller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p</w:t>
      </w:r>
      <w:r w:rsidR="00B14DD8">
        <w:rPr>
          <w:rFonts w:eastAsiaTheme="minorEastAsia"/>
          <w:color w:val="000000"/>
          <w:kern w:val="22"/>
          <w:szCs w:val="22"/>
          <w:lang w:val="es-AR"/>
        </w:rPr>
        <w:t xml:space="preserve">usieron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de relieve los enfoques siguientes para acelerar</w:t>
      </w:r>
      <w:r w:rsidR="00074EF1">
        <w:rPr>
          <w:rFonts w:eastAsiaTheme="minorEastAsia"/>
          <w:color w:val="000000"/>
          <w:kern w:val="22"/>
          <w:szCs w:val="22"/>
          <w:lang w:val="es-AR"/>
        </w:rPr>
        <w:t xml:space="preserve"> el progreso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nacional </w:t>
      </w:r>
      <w:r w:rsidR="00074EF1">
        <w:rPr>
          <w:rFonts w:eastAsiaTheme="minorEastAsia"/>
          <w:color w:val="000000"/>
          <w:kern w:val="22"/>
          <w:szCs w:val="22"/>
          <w:lang w:val="es-AR"/>
        </w:rPr>
        <w:t xml:space="preserve">hacia el logro </w:t>
      </w:r>
      <w:r w:rsidR="00532E87" w:rsidRPr="00532E87">
        <w:rPr>
          <w:rFonts w:eastAsiaTheme="minorEastAsia"/>
          <w:color w:val="000000"/>
          <w:kern w:val="22"/>
          <w:szCs w:val="22"/>
          <w:lang w:val="es-AR"/>
        </w:rPr>
        <w:t>de</w:t>
      </w:r>
      <w:r w:rsidR="00074EF1">
        <w:rPr>
          <w:rFonts w:eastAsiaTheme="minorEastAsia"/>
          <w:color w:val="000000"/>
          <w:kern w:val="22"/>
          <w:szCs w:val="22"/>
          <w:lang w:val="es-AR"/>
        </w:rPr>
        <w:t xml:space="preserve"> Meta 11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de Aichi </w:t>
      </w:r>
      <w:r w:rsidR="00074EF1">
        <w:rPr>
          <w:rFonts w:eastAsiaTheme="minorEastAsia"/>
          <w:color w:val="000000"/>
          <w:kern w:val="22"/>
          <w:szCs w:val="22"/>
          <w:lang w:val="es-AR"/>
        </w:rPr>
        <w:t xml:space="preserve">para la Diversidad Biológica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en las zonas marinas y costeras, reconociendo que éstas no son exhaustivas y que hay otras fuentes de </w:t>
      </w:r>
      <w:r w:rsidR="00CE64A3">
        <w:rPr>
          <w:rFonts w:eastAsiaTheme="minorEastAsia"/>
          <w:color w:val="000000"/>
          <w:kern w:val="22"/>
          <w:szCs w:val="22"/>
          <w:lang w:val="es-AR"/>
        </w:rPr>
        <w:t>orientación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</w:t>
      </w:r>
      <w:r w:rsidR="00074EF1">
        <w:rPr>
          <w:rFonts w:eastAsiaTheme="minorEastAsia"/>
          <w:color w:val="000000"/>
          <w:kern w:val="22"/>
          <w:szCs w:val="22"/>
          <w:lang w:val="es-AR"/>
        </w:rPr>
        <w:t xml:space="preserve">sobre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estas cuestiones:</w:t>
      </w:r>
    </w:p>
    <w:p w:rsidR="00602811" w:rsidRPr="00A13E22" w:rsidRDefault="00E75E76">
      <w:pPr>
        <w:pStyle w:val="Heading3"/>
        <w:suppressLineNumbers/>
        <w:tabs>
          <w:tab w:val="clear" w:pos="567"/>
          <w:tab w:val="left" w:pos="360"/>
        </w:tabs>
        <w:suppressAutoHyphens/>
        <w:kinsoku w:val="0"/>
        <w:overflowPunct w:val="0"/>
        <w:autoSpaceDE w:val="0"/>
        <w:autoSpaceDN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1.</w:t>
      </w:r>
      <w:r w:rsidRPr="00A13E22">
        <w:rPr>
          <w:lang w:val="es-AR"/>
        </w:rPr>
        <w:tab/>
      </w:r>
      <w:r w:rsidR="00F70397">
        <w:rPr>
          <w:lang w:val="es-AR"/>
        </w:rPr>
        <w:t xml:space="preserve">Suministro </w:t>
      </w:r>
      <w:r w:rsidRPr="00A13E22">
        <w:rPr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una </w:t>
      </w:r>
      <w:r w:rsidRPr="00A13E22">
        <w:rPr>
          <w:kern w:val="22"/>
          <w:szCs w:val="22"/>
          <w:lang w:val="es-AR"/>
        </w:rPr>
        <w:t>base adecuada de información</w:t>
      </w:r>
    </w:p>
    <w:p w:rsidR="00602811" w:rsidRPr="00A13E22" w:rsidRDefault="00E75E76">
      <w:pPr>
        <w:pStyle w:val="ListParagraph"/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Identifi</w:t>
      </w:r>
      <w:r w:rsidR="00F70397">
        <w:rPr>
          <w:rFonts w:eastAsia="Malgun Gothic"/>
          <w:bCs/>
          <w:kern w:val="22"/>
          <w:szCs w:val="22"/>
          <w:lang w:val="es-AR"/>
        </w:rPr>
        <w:t>car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la información que </w:t>
      </w:r>
      <w:r w:rsidR="00F70397">
        <w:rPr>
          <w:rFonts w:eastAsia="Malgun Gothic"/>
          <w:bCs/>
          <w:kern w:val="22"/>
          <w:szCs w:val="22"/>
          <w:lang w:val="es-AR"/>
        </w:rPr>
        <w:t>debe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</w:t>
      </w:r>
      <w:r w:rsidR="00F70397">
        <w:rPr>
          <w:rFonts w:eastAsia="Malgun Gothic"/>
          <w:bCs/>
          <w:kern w:val="22"/>
          <w:szCs w:val="22"/>
          <w:lang w:val="es-AR"/>
        </w:rPr>
        <w:t xml:space="preserve">abordar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elementos cualitativos, </w:t>
      </w:r>
      <w:r w:rsidR="00A13E22">
        <w:rPr>
          <w:rFonts w:eastAsia="Malgun Gothic"/>
          <w:bCs/>
          <w:kern w:val="22"/>
          <w:szCs w:val="22"/>
          <w:lang w:val="es-AR"/>
        </w:rPr>
        <w:t>inclu</w:t>
      </w:r>
      <w:r w:rsidR="00B14DD8">
        <w:rPr>
          <w:rFonts w:eastAsia="Malgun Gothic"/>
          <w:bCs/>
          <w:kern w:val="22"/>
          <w:szCs w:val="22"/>
          <w:lang w:val="es-AR"/>
        </w:rPr>
        <w:t xml:space="preserve">yendo </w:t>
      </w:r>
      <w:r w:rsidRPr="00A13E22">
        <w:rPr>
          <w:rFonts w:eastAsia="Malgun Gothic"/>
          <w:bCs/>
          <w:kern w:val="22"/>
          <w:szCs w:val="22"/>
          <w:lang w:val="es-AR"/>
        </w:rPr>
        <w:t>la información sobre</w:t>
      </w:r>
      <w:r w:rsidR="00F70397">
        <w:rPr>
          <w:rFonts w:eastAsia="Malgun Gothic"/>
          <w:bCs/>
          <w:kern w:val="22"/>
          <w:szCs w:val="22"/>
          <w:lang w:val="es-AR"/>
        </w:rPr>
        <w:t xml:space="preserve"> la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</w:t>
      </w:r>
      <w:r w:rsidR="00255974">
        <w:rPr>
          <w:rFonts w:eastAsia="Malgun Gothic"/>
          <w:bCs/>
          <w:kern w:val="22"/>
          <w:szCs w:val="22"/>
          <w:lang w:val="es-AR"/>
        </w:rPr>
        <w:t>diversidad biológica</w:t>
      </w:r>
      <w:r w:rsidRPr="00A13E22">
        <w:rPr>
          <w:rFonts w:eastAsia="Malgun Gothic"/>
          <w:bCs/>
          <w:kern w:val="22"/>
          <w:szCs w:val="22"/>
          <w:lang w:val="es-AR"/>
        </w:rPr>
        <w:t>, los ecosistemas y</w:t>
      </w:r>
      <w:r w:rsidR="00B14DD8">
        <w:rPr>
          <w:rFonts w:eastAsia="Malgun Gothic"/>
          <w:bCs/>
          <w:kern w:val="22"/>
          <w:szCs w:val="22"/>
          <w:lang w:val="es-AR"/>
        </w:rPr>
        <w:t xml:space="preserve"> la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biogeografía e información sobre amenazas actuales para </w:t>
      </w:r>
      <w:r w:rsidR="00502CAA" w:rsidRPr="00502CAA">
        <w:rPr>
          <w:rFonts w:eastAsia="Malgun Gothic"/>
          <w:bCs/>
          <w:kern w:val="22"/>
          <w:szCs w:val="22"/>
          <w:lang w:val="es-AR"/>
        </w:rPr>
        <w:t>la diversidad biológica</w:t>
      </w:r>
      <w:r w:rsidR="008B728C" w:rsidRPr="008B728C">
        <w:rPr>
          <w:rFonts w:eastAsia="Malgun Gothic"/>
          <w:bCs/>
          <w:kern w:val="22"/>
          <w:szCs w:val="22"/>
          <w:lang w:val="es-AR"/>
        </w:rPr>
        <w:t xml:space="preserve">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y amenazas potenciales </w:t>
      </w:r>
      <w:r w:rsidR="00F70397">
        <w:rPr>
          <w:rFonts w:eastAsia="Malgun Gothic"/>
          <w:bCs/>
          <w:kern w:val="22"/>
          <w:szCs w:val="22"/>
          <w:lang w:val="es-AR"/>
        </w:rPr>
        <w:t xml:space="preserve">provenientes de presiones </w:t>
      </w:r>
      <w:r w:rsidRPr="00A13E22">
        <w:rPr>
          <w:rFonts w:eastAsia="Malgun Gothic"/>
          <w:bCs/>
          <w:kern w:val="22"/>
          <w:szCs w:val="22"/>
          <w:lang w:val="es-AR"/>
        </w:rPr>
        <w:t>nuevas y emergentes;</w:t>
      </w:r>
    </w:p>
    <w:p w:rsidR="00602811" w:rsidRPr="00A13E22" w:rsidRDefault="00E75E76">
      <w:pPr>
        <w:pStyle w:val="ListParagraph"/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Sinteti</w:t>
      </w:r>
      <w:r w:rsidR="00AA5D0B">
        <w:rPr>
          <w:rFonts w:eastAsia="Malgun Gothic"/>
          <w:bCs/>
          <w:kern w:val="22"/>
          <w:szCs w:val="22"/>
          <w:lang w:val="es-AR"/>
        </w:rPr>
        <w:t>zar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armoni</w:t>
      </w:r>
      <w:r w:rsidR="00AA5D0B">
        <w:rPr>
          <w:rFonts w:eastAsia="Malgun Gothic"/>
          <w:bCs/>
          <w:kern w:val="22"/>
          <w:szCs w:val="22"/>
          <w:lang w:val="es-AR"/>
        </w:rPr>
        <w:t>zar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los diversos tipos de información, con el consentimiento libre,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previo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e informado de </w:t>
      </w:r>
      <w:r w:rsidR="00AB3DB5">
        <w:rPr>
          <w:rFonts w:eastAsia="Malgun Gothic"/>
          <w:bCs/>
          <w:kern w:val="22"/>
          <w:szCs w:val="22"/>
          <w:lang w:val="es-AR"/>
        </w:rPr>
        <w:t>los titulares de los conocimientos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, </w:t>
      </w:r>
      <w:r w:rsidR="00A13E22">
        <w:rPr>
          <w:rFonts w:eastAsia="Malgun Gothic"/>
          <w:bCs/>
          <w:kern w:val="22"/>
          <w:szCs w:val="22"/>
          <w:lang w:val="es-AR"/>
        </w:rPr>
        <w:t>inclusive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información </w:t>
      </w:r>
      <w:r w:rsidR="00A13E22">
        <w:rPr>
          <w:rFonts w:eastAsia="Malgun Gothic"/>
          <w:bCs/>
          <w:kern w:val="22"/>
          <w:szCs w:val="22"/>
          <w:lang w:val="es-AR"/>
        </w:rPr>
        <w:t>sobre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las áreas marinas ecológica o biológic</w:t>
      </w:r>
      <w:r w:rsidR="00AB3DB5">
        <w:rPr>
          <w:rFonts w:eastAsia="Malgun Gothic"/>
          <w:bCs/>
          <w:kern w:val="22"/>
          <w:szCs w:val="22"/>
          <w:lang w:val="es-AR"/>
        </w:rPr>
        <w:t>amente importantes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, áreas clave de diversidad biológica,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los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ecosistemas marinos vulnerables,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zonas marinas especialmente </w:t>
      </w:r>
      <w:r w:rsidRPr="00A13E22">
        <w:rPr>
          <w:rFonts w:eastAsia="Malgun Gothic"/>
          <w:bCs/>
          <w:kern w:val="22"/>
          <w:szCs w:val="22"/>
          <w:lang w:val="es-AR"/>
        </w:rPr>
        <w:t>sensibles</w:t>
      </w:r>
      <w:r w:rsidR="00601B4F">
        <w:rPr>
          <w:rFonts w:eastAsia="Malgun Gothic"/>
          <w:bCs/>
          <w:kern w:val="22"/>
          <w:szCs w:val="22"/>
          <w:lang w:val="es-AR"/>
        </w:rPr>
        <w:t xml:space="preserve"> y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áreas importantes de mamífero</w:t>
      </w:r>
      <w:r w:rsidR="00AB3DB5">
        <w:rPr>
          <w:rFonts w:eastAsia="Malgun Gothic"/>
          <w:bCs/>
          <w:kern w:val="22"/>
          <w:szCs w:val="22"/>
          <w:lang w:val="es-AR"/>
        </w:rPr>
        <w:t>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marino</w:t>
      </w:r>
      <w:r w:rsidR="00AB3DB5">
        <w:rPr>
          <w:rFonts w:eastAsia="Malgun Gothic"/>
          <w:bCs/>
          <w:kern w:val="22"/>
          <w:szCs w:val="22"/>
          <w:lang w:val="es-AR"/>
        </w:rPr>
        <w:t>s</w:t>
      </w:r>
      <w:r w:rsidRPr="00A13E22">
        <w:rPr>
          <w:rFonts w:eastAsia="Malgun Gothic"/>
          <w:bCs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Desarroll</w:t>
      </w:r>
      <w:r w:rsidR="00AB3DB5">
        <w:rPr>
          <w:rFonts w:eastAsia="Malgun Gothic"/>
          <w:bCs/>
          <w:kern w:val="22"/>
          <w:szCs w:val="22"/>
          <w:lang w:val="es-AR"/>
        </w:rPr>
        <w:t>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y/o mejor</w:t>
      </w:r>
      <w:r w:rsidR="00AB3DB5">
        <w:rPr>
          <w:rFonts w:eastAsia="Malgun Gothic"/>
          <w:bCs/>
          <w:kern w:val="22"/>
          <w:szCs w:val="22"/>
          <w:lang w:val="es-AR"/>
        </w:rPr>
        <w:t>ar el/</w:t>
      </w:r>
      <w:proofErr w:type="gramStart"/>
      <w:r w:rsidRPr="00A13E22">
        <w:rPr>
          <w:rFonts w:eastAsia="Malgun Gothic"/>
          <w:bCs/>
          <w:kern w:val="22"/>
          <w:szCs w:val="22"/>
          <w:lang w:val="es-AR"/>
        </w:rPr>
        <w:t>los mecanismo</w:t>
      </w:r>
      <w:proofErr w:type="gramEnd"/>
      <w:r w:rsidR="00AB3DB5">
        <w:rPr>
          <w:rFonts w:eastAsia="Malgun Gothic"/>
          <w:bCs/>
          <w:kern w:val="22"/>
          <w:szCs w:val="22"/>
          <w:lang w:val="es-AR"/>
        </w:rPr>
        <w:t>(</w:t>
      </w:r>
      <w:r w:rsidRPr="00A13E22">
        <w:rPr>
          <w:rFonts w:eastAsia="Malgun Gothic"/>
          <w:bCs/>
          <w:kern w:val="22"/>
          <w:szCs w:val="22"/>
          <w:lang w:val="es-AR"/>
        </w:rPr>
        <w:t>s</w:t>
      </w:r>
      <w:r w:rsidR="00AB3DB5">
        <w:rPr>
          <w:rFonts w:eastAsia="Malgun Gothic"/>
          <w:bCs/>
          <w:kern w:val="22"/>
          <w:szCs w:val="22"/>
          <w:lang w:val="es-AR"/>
        </w:rPr>
        <w:t>)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para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normalizar, intercambiar e integrar información </w:t>
      </w:r>
      <w:r w:rsidRPr="00A13E22">
        <w:rPr>
          <w:rFonts w:eastAsia="Malgun Gothic"/>
          <w:bCs/>
          <w:kern w:val="22"/>
          <w:szCs w:val="22"/>
          <w:lang w:val="es-AR"/>
        </w:rPr>
        <w:t>(</w:t>
      </w:r>
      <w:r w:rsidR="00415C35">
        <w:rPr>
          <w:rFonts w:eastAsia="Malgun Gothic"/>
          <w:bCs/>
          <w:kern w:val="22"/>
          <w:szCs w:val="22"/>
          <w:lang w:val="es-AR"/>
        </w:rPr>
        <w:t>por ej.,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mecanismos de</w:t>
      </w:r>
      <w:r w:rsidR="00AB3DB5">
        <w:rPr>
          <w:rFonts w:eastAsia="Malgun Gothic"/>
          <w:bCs/>
          <w:kern w:val="22"/>
          <w:szCs w:val="22"/>
          <w:lang w:val="es-AR"/>
        </w:rPr>
        <w:t>l centro de intercambio de información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, el </w:t>
      </w:r>
      <w:r w:rsidR="00AB3DB5">
        <w:rPr>
          <w:rFonts w:eastAsia="Malgun Gothic"/>
          <w:bCs/>
          <w:kern w:val="22"/>
          <w:szCs w:val="22"/>
          <w:lang w:val="es-AR"/>
        </w:rPr>
        <w:t>Sistema Mundial de Observación de los Océanos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</w:t>
      </w:r>
      <w:r w:rsidRPr="00A13E22">
        <w:rPr>
          <w:bCs/>
          <w:kern w:val="22"/>
          <w:szCs w:val="22"/>
          <w:lang w:val="es-AR"/>
        </w:rPr>
        <w:t xml:space="preserve">otros sistemas de </w:t>
      </w:r>
      <w:r w:rsidR="00B226E7">
        <w:rPr>
          <w:bCs/>
          <w:kern w:val="22"/>
          <w:szCs w:val="22"/>
          <w:lang w:val="es-AR"/>
        </w:rPr>
        <w:t>supervisión</w:t>
      </w:r>
      <w:r w:rsidRPr="00A13E22">
        <w:rPr>
          <w:bCs/>
          <w:kern w:val="22"/>
          <w:szCs w:val="22"/>
          <w:lang w:val="es-AR"/>
        </w:rPr>
        <w:t>).</w:t>
      </w:r>
    </w:p>
    <w:p w:rsidR="00602811" w:rsidRPr="00A13E22" w:rsidRDefault="00AB3DB5">
      <w:pPr>
        <w:pStyle w:val="Heading3"/>
        <w:numPr>
          <w:ilvl w:val="6"/>
          <w:numId w:val="8"/>
        </w:numPr>
        <w:suppressLineNumbers/>
        <w:tabs>
          <w:tab w:val="clear" w:pos="567"/>
          <w:tab w:val="left" w:pos="36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lastRenderedPageBreak/>
        <w:t xml:space="preserve">Participación </w:t>
      </w:r>
      <w:r w:rsidR="00E75E76" w:rsidRPr="00A13E22">
        <w:rPr>
          <w:kern w:val="22"/>
          <w:szCs w:val="22"/>
          <w:lang w:val="es-AR"/>
        </w:rPr>
        <w:t xml:space="preserve">de </w:t>
      </w:r>
      <w:r w:rsidR="00E75E76" w:rsidRPr="00A13E22">
        <w:rPr>
          <w:lang w:val="es-AR"/>
        </w:rPr>
        <w:t xml:space="preserve">los </w:t>
      </w:r>
      <w:r w:rsidR="00E75E76" w:rsidRPr="00A13E22">
        <w:rPr>
          <w:kern w:val="22"/>
          <w:szCs w:val="22"/>
          <w:lang w:val="es-AR"/>
        </w:rPr>
        <w:t>interesados directos</w:t>
      </w:r>
    </w:p>
    <w:p w:rsidR="00602811" w:rsidRPr="00A13E22" w:rsidRDefault="00E75E76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Identifi</w:t>
      </w:r>
      <w:r w:rsidR="00AB3DB5">
        <w:rPr>
          <w:rFonts w:eastAsia="Malgun Gothic"/>
          <w:bCs/>
          <w:kern w:val="22"/>
          <w:szCs w:val="22"/>
          <w:lang w:val="es-AR"/>
        </w:rPr>
        <w:t>car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a los interesados directos </w:t>
      </w:r>
      <w:r w:rsidR="00EE6912">
        <w:rPr>
          <w:rFonts w:eastAsia="Malgun Gothic"/>
          <w:bCs/>
          <w:kern w:val="22"/>
          <w:szCs w:val="22"/>
          <w:lang w:val="es-AR"/>
        </w:rPr>
        <w:t>pertinente</w:t>
      </w:r>
      <w:r w:rsidR="00AB3DB5">
        <w:rPr>
          <w:rFonts w:eastAsia="Malgun Gothic"/>
          <w:bCs/>
          <w:kern w:val="22"/>
          <w:szCs w:val="22"/>
          <w:lang w:val="es-AR"/>
        </w:rPr>
        <w:t>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,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tomando en consideración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las especificidades </w:t>
      </w:r>
      <w:r w:rsidR="00AB3DB5">
        <w:rPr>
          <w:rFonts w:eastAsia="Malgun Gothic"/>
          <w:bCs/>
          <w:kern w:val="22"/>
          <w:szCs w:val="22"/>
          <w:lang w:val="es-AR"/>
        </w:rPr>
        <w:t>alimentarias</w:t>
      </w:r>
      <w:r w:rsidRPr="00A13E22">
        <w:rPr>
          <w:rFonts w:eastAsia="Malgun Gothic"/>
          <w:bCs/>
          <w:kern w:val="22"/>
          <w:szCs w:val="22"/>
          <w:lang w:val="es-AR"/>
        </w:rPr>
        <w:t>, culturales y espirituales en diversas escalas;</w:t>
      </w:r>
    </w:p>
    <w:p w:rsidR="00602811" w:rsidRPr="00A13E22" w:rsidRDefault="00E75E76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Desarroll</w:t>
      </w:r>
      <w:r w:rsidR="00AB3DB5">
        <w:rPr>
          <w:rFonts w:eastAsia="Malgun Gothic"/>
          <w:bCs/>
          <w:kern w:val="22"/>
          <w:szCs w:val="22"/>
          <w:lang w:val="es-AR"/>
        </w:rPr>
        <w:t>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foment</w:t>
      </w:r>
      <w:r w:rsidR="00AB3DB5">
        <w:rPr>
          <w:rFonts w:eastAsia="Malgun Gothic"/>
          <w:bCs/>
          <w:kern w:val="22"/>
          <w:szCs w:val="22"/>
          <w:lang w:val="es-AR"/>
        </w:rPr>
        <w:t>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comunidades de práctica</w:t>
      </w:r>
      <w:r w:rsidR="00AB3DB5">
        <w:rPr>
          <w:rFonts w:eastAsia="Malgun Gothic"/>
          <w:bCs/>
          <w:kern w:val="22"/>
          <w:szCs w:val="22"/>
          <w:lang w:val="es-AR"/>
        </w:rPr>
        <w:t>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redes </w:t>
      </w:r>
      <w:r w:rsidRPr="00A13E22">
        <w:rPr>
          <w:rFonts w:eastAsia="Malgun Gothic"/>
          <w:bCs/>
          <w:kern w:val="22"/>
          <w:szCs w:val="22"/>
          <w:lang w:val="es-AR"/>
        </w:rPr>
        <w:t>de interesados directos que facilit</w:t>
      </w:r>
      <w:r w:rsidR="00AB3DB5">
        <w:rPr>
          <w:rFonts w:eastAsia="Malgun Gothic"/>
          <w:bCs/>
          <w:kern w:val="22"/>
          <w:szCs w:val="22"/>
          <w:lang w:val="es-AR"/>
        </w:rPr>
        <w:t>ará</w:t>
      </w:r>
      <w:r w:rsidRPr="00A13E22">
        <w:rPr>
          <w:rFonts w:eastAsia="Malgun Gothic"/>
          <w:bCs/>
          <w:kern w:val="22"/>
          <w:szCs w:val="22"/>
          <w:lang w:val="es-AR"/>
        </w:rPr>
        <w:t>n el aprendizaje e intercambio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 mutuo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también </w:t>
      </w:r>
      <w:r w:rsidR="00601B4F">
        <w:rPr>
          <w:rFonts w:eastAsia="Malgun Gothic"/>
          <w:bCs/>
          <w:kern w:val="22"/>
          <w:szCs w:val="22"/>
          <w:lang w:val="es-AR"/>
        </w:rPr>
        <w:t xml:space="preserve">apoyarán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la </w:t>
      </w:r>
      <w:r w:rsidR="009E6289">
        <w:rPr>
          <w:rFonts w:eastAsia="Malgun Gothic"/>
          <w:bCs/>
          <w:kern w:val="22"/>
          <w:szCs w:val="22"/>
          <w:lang w:val="es-AR"/>
        </w:rPr>
        <w:t>gobernanza</w:t>
      </w:r>
      <w:r w:rsidRPr="00A13E22">
        <w:rPr>
          <w:rFonts w:eastAsia="Malgun Gothic"/>
          <w:bCs/>
          <w:kern w:val="22"/>
          <w:szCs w:val="22"/>
          <w:lang w:val="es-AR"/>
        </w:rPr>
        <w:t>, supervisión, aplicación, información y evaluación;</w:t>
      </w:r>
    </w:p>
    <w:p w:rsidR="00602811" w:rsidRPr="00A13E22" w:rsidRDefault="00E75E76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Constru</w:t>
      </w:r>
      <w:r w:rsidR="00AB3DB5">
        <w:rPr>
          <w:rFonts w:eastAsia="Malgun Gothic"/>
          <w:bCs/>
          <w:kern w:val="22"/>
          <w:szCs w:val="22"/>
          <w:lang w:val="es-AR"/>
        </w:rPr>
        <w:t>ir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un </w:t>
      </w:r>
      <w:r w:rsidR="00AB3DB5">
        <w:rPr>
          <w:rFonts w:eastAsia="Malgun Gothic"/>
          <w:bCs/>
          <w:kern w:val="22"/>
          <w:szCs w:val="22"/>
          <w:lang w:val="es-AR"/>
        </w:rPr>
        <w:t xml:space="preserve">entendimiento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común </w:t>
      </w:r>
      <w:r w:rsidR="00601B4F">
        <w:rPr>
          <w:rFonts w:eastAsia="Malgun Gothic"/>
          <w:bCs/>
          <w:kern w:val="22"/>
          <w:szCs w:val="22"/>
          <w:lang w:val="es-AR"/>
        </w:rPr>
        <w:t xml:space="preserve">entre </w:t>
      </w:r>
      <w:r w:rsidRPr="00A13E22">
        <w:rPr>
          <w:rFonts w:eastAsia="Malgun Gothic"/>
          <w:bCs/>
          <w:kern w:val="22"/>
          <w:szCs w:val="22"/>
          <w:lang w:val="es-AR"/>
        </w:rPr>
        <w:t>los interesados directos de los objetivos y resultados esperados;</w:t>
      </w:r>
    </w:p>
    <w:p w:rsidR="00602811" w:rsidRPr="00A13E22" w:rsidRDefault="00E75E76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Foment</w:t>
      </w:r>
      <w:r w:rsidR="00AB3DB5">
        <w:rPr>
          <w:rFonts w:eastAsia="Malgun Gothic"/>
          <w:bCs/>
          <w:kern w:val="22"/>
          <w:szCs w:val="22"/>
          <w:lang w:val="es-AR"/>
        </w:rPr>
        <w:t>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apoy</w:t>
      </w:r>
      <w:r w:rsidR="00AB3DB5">
        <w:rPr>
          <w:rFonts w:eastAsia="Malgun Gothic"/>
          <w:bCs/>
          <w:kern w:val="22"/>
          <w:szCs w:val="22"/>
          <w:lang w:val="es-AR"/>
        </w:rPr>
        <w:t>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</w:t>
      </w:r>
      <w:r w:rsidR="00276D0A">
        <w:rPr>
          <w:rFonts w:eastAsia="Malgun Gothic"/>
          <w:bCs/>
          <w:kern w:val="22"/>
          <w:szCs w:val="22"/>
          <w:lang w:val="es-AR"/>
        </w:rPr>
        <w:t xml:space="preserve">sólidas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capacidades sociales y de comunicación en </w:t>
      </w:r>
      <w:r w:rsidR="00AE7B05">
        <w:rPr>
          <w:rFonts w:eastAsia="Malgun Gothic"/>
          <w:bCs/>
          <w:kern w:val="22"/>
          <w:szCs w:val="22"/>
          <w:lang w:val="es-AR"/>
        </w:rPr>
        <w:t>administradores</w:t>
      </w:r>
      <w:r w:rsidR="00276D0A">
        <w:rPr>
          <w:rFonts w:eastAsia="Malgun Gothic"/>
          <w:bCs/>
          <w:kern w:val="22"/>
          <w:szCs w:val="22"/>
          <w:lang w:val="es-AR"/>
        </w:rPr>
        <w:t xml:space="preserve"> </w:t>
      </w:r>
      <w:r w:rsidRPr="00A13E22">
        <w:rPr>
          <w:rFonts w:eastAsia="Malgun Gothic"/>
          <w:bCs/>
          <w:kern w:val="22"/>
          <w:szCs w:val="22"/>
          <w:lang w:val="es-AR"/>
        </w:rPr>
        <w:t>y profesional</w:t>
      </w:r>
      <w:r w:rsidR="00276D0A">
        <w:rPr>
          <w:rFonts w:eastAsia="Malgun Gothic"/>
          <w:bCs/>
          <w:kern w:val="22"/>
          <w:szCs w:val="22"/>
          <w:lang w:val="es-AR"/>
        </w:rPr>
        <w:t>es en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áreas protegidas marinas y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>.</w:t>
      </w:r>
    </w:p>
    <w:p w:rsidR="00602811" w:rsidRPr="00A13E22" w:rsidRDefault="00E75E76">
      <w:pPr>
        <w:keepNext/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>3.</w:t>
      </w:r>
      <w:r w:rsidRPr="00A13E22">
        <w:rPr>
          <w:lang w:val="es-AR"/>
        </w:rPr>
        <w:tab/>
      </w:r>
      <w:r w:rsidR="009E6289">
        <w:rPr>
          <w:i/>
          <w:kern w:val="22"/>
          <w:szCs w:val="22"/>
          <w:lang w:val="es-AR"/>
        </w:rPr>
        <w:t>Gobernanza</w:t>
      </w:r>
      <w:r w:rsidRPr="00A13E22">
        <w:rPr>
          <w:i/>
          <w:kern w:val="22"/>
          <w:szCs w:val="22"/>
          <w:lang w:val="es-AR"/>
        </w:rPr>
        <w:t>, supervisión y aplicación</w:t>
      </w:r>
      <w:r w:rsidR="00276D0A">
        <w:rPr>
          <w:i/>
          <w:kern w:val="22"/>
          <w:szCs w:val="22"/>
          <w:lang w:val="es-AR"/>
        </w:rPr>
        <w:t xml:space="preserve"> 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Identifi</w:t>
      </w:r>
      <w:r w:rsidR="00276D0A">
        <w:rPr>
          <w:bCs/>
          <w:kern w:val="22"/>
          <w:szCs w:val="22"/>
          <w:lang w:val="es-AR"/>
        </w:rPr>
        <w:t>car</w:t>
      </w:r>
      <w:r w:rsidRPr="00A13E22">
        <w:rPr>
          <w:bCs/>
          <w:kern w:val="22"/>
          <w:szCs w:val="22"/>
          <w:lang w:val="es-AR"/>
        </w:rPr>
        <w:t xml:space="preserve"> las políticas y las medidas de gestión</w:t>
      </w:r>
      <w:r w:rsidR="00276D0A">
        <w:rPr>
          <w:bCs/>
          <w:kern w:val="22"/>
          <w:szCs w:val="22"/>
          <w:lang w:val="es-AR"/>
        </w:rPr>
        <w:t xml:space="preserve"> </w:t>
      </w:r>
      <w:r w:rsidR="00276D0A" w:rsidRPr="00276D0A">
        <w:rPr>
          <w:bCs/>
          <w:i/>
          <w:kern w:val="22"/>
          <w:szCs w:val="22"/>
          <w:lang w:val="es-AR"/>
        </w:rPr>
        <w:t>in situ</w:t>
      </w:r>
      <w:r w:rsidRPr="00A13E22">
        <w:rPr>
          <w:bCs/>
          <w:kern w:val="22"/>
          <w:szCs w:val="22"/>
          <w:lang w:val="es-AR"/>
        </w:rPr>
        <w:t xml:space="preserve">, </w:t>
      </w:r>
      <w:r w:rsidR="00A13E22">
        <w:rPr>
          <w:bCs/>
          <w:kern w:val="22"/>
          <w:szCs w:val="22"/>
          <w:lang w:val="es-AR"/>
        </w:rPr>
        <w:t>inclusive</w:t>
      </w:r>
      <w:r w:rsidRPr="00A13E22">
        <w:rPr>
          <w:bCs/>
          <w:kern w:val="22"/>
          <w:szCs w:val="22"/>
          <w:lang w:val="es-AR"/>
        </w:rPr>
        <w:t xml:space="preserve"> </w:t>
      </w:r>
      <w:r w:rsidR="00601B4F">
        <w:rPr>
          <w:bCs/>
          <w:kern w:val="22"/>
          <w:szCs w:val="22"/>
          <w:lang w:val="es-AR"/>
        </w:rPr>
        <w:t xml:space="preserve">las que se encuentran fuera de </w:t>
      </w:r>
      <w:r w:rsidRPr="00A13E22">
        <w:rPr>
          <w:bCs/>
          <w:kern w:val="22"/>
          <w:szCs w:val="22"/>
          <w:lang w:val="es-AR"/>
        </w:rPr>
        <w:t>las áreas protegidas/conservadas;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Ha</w:t>
      </w:r>
      <w:r w:rsidR="00276D0A">
        <w:rPr>
          <w:bCs/>
          <w:kern w:val="22"/>
          <w:szCs w:val="22"/>
          <w:lang w:val="es-AR"/>
        </w:rPr>
        <w:t>cer</w:t>
      </w:r>
      <w:r w:rsidRPr="00A13E22">
        <w:rPr>
          <w:bCs/>
          <w:kern w:val="22"/>
          <w:szCs w:val="22"/>
          <w:lang w:val="es-AR"/>
        </w:rPr>
        <w:t xml:space="preserve"> un</w:t>
      </w:r>
      <w:r w:rsidR="00276D0A">
        <w:rPr>
          <w:bCs/>
          <w:kern w:val="22"/>
          <w:szCs w:val="22"/>
          <w:lang w:val="es-AR"/>
        </w:rPr>
        <w:t>a</w:t>
      </w:r>
      <w:r w:rsidRPr="00A13E22">
        <w:rPr>
          <w:bCs/>
          <w:kern w:val="22"/>
          <w:szCs w:val="22"/>
          <w:lang w:val="es-AR"/>
        </w:rPr>
        <w:t xml:space="preserve"> mejor u</w:t>
      </w:r>
      <w:r w:rsidR="00276D0A">
        <w:rPr>
          <w:bCs/>
          <w:kern w:val="22"/>
          <w:szCs w:val="22"/>
          <w:lang w:val="es-AR"/>
        </w:rPr>
        <w:t>tilización</w:t>
      </w:r>
      <w:r w:rsidRPr="00A13E22">
        <w:rPr>
          <w:bCs/>
          <w:kern w:val="22"/>
          <w:szCs w:val="22"/>
          <w:lang w:val="es-AR"/>
        </w:rPr>
        <w:t xml:space="preserve"> de </w:t>
      </w:r>
      <w:r w:rsidR="00276D0A">
        <w:rPr>
          <w:bCs/>
          <w:kern w:val="22"/>
          <w:szCs w:val="22"/>
          <w:lang w:val="es-AR"/>
        </w:rPr>
        <w:t xml:space="preserve">nuevos avances </w:t>
      </w:r>
      <w:r w:rsidRPr="00A13E22">
        <w:rPr>
          <w:bCs/>
          <w:kern w:val="22"/>
          <w:szCs w:val="22"/>
          <w:lang w:val="es-AR"/>
        </w:rPr>
        <w:t xml:space="preserve">en los datos de </w:t>
      </w:r>
      <w:r w:rsidR="00276D0A">
        <w:rPr>
          <w:bCs/>
          <w:kern w:val="22"/>
          <w:szCs w:val="22"/>
          <w:lang w:val="es-AR"/>
        </w:rPr>
        <w:t xml:space="preserve">fuente </w:t>
      </w:r>
      <w:r w:rsidRPr="00A13E22">
        <w:rPr>
          <w:bCs/>
          <w:kern w:val="22"/>
          <w:szCs w:val="22"/>
          <w:lang w:val="es-AR"/>
        </w:rPr>
        <w:t>abiert</w:t>
      </w:r>
      <w:r w:rsidR="00601B4F">
        <w:rPr>
          <w:bCs/>
          <w:kern w:val="22"/>
          <w:szCs w:val="22"/>
          <w:lang w:val="es-AR"/>
        </w:rPr>
        <w:t>a</w:t>
      </w:r>
      <w:r w:rsidRPr="00A13E22">
        <w:rPr>
          <w:bCs/>
          <w:kern w:val="22"/>
          <w:szCs w:val="22"/>
          <w:lang w:val="es-AR"/>
        </w:rPr>
        <w:t xml:space="preserve"> (</w:t>
      </w:r>
      <w:r w:rsidR="00415C35">
        <w:rPr>
          <w:bCs/>
          <w:kern w:val="22"/>
          <w:szCs w:val="22"/>
          <w:lang w:val="es-AR"/>
        </w:rPr>
        <w:t>por ej.,</w:t>
      </w:r>
      <w:r w:rsidRPr="00A13E22">
        <w:rPr>
          <w:bCs/>
          <w:kern w:val="22"/>
          <w:szCs w:val="22"/>
          <w:lang w:val="es-AR"/>
        </w:rPr>
        <w:t xml:space="preserve"> información por satélite);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Constru</w:t>
      </w:r>
      <w:r w:rsidR="00276D0A">
        <w:rPr>
          <w:bCs/>
          <w:kern w:val="22"/>
          <w:szCs w:val="22"/>
          <w:lang w:val="es-AR"/>
        </w:rPr>
        <w:t>ir</w:t>
      </w:r>
      <w:r w:rsidRPr="00A13E22">
        <w:rPr>
          <w:bCs/>
          <w:kern w:val="22"/>
          <w:szCs w:val="22"/>
          <w:lang w:val="es-AR"/>
        </w:rPr>
        <w:t xml:space="preserve"> y/o consolid</w:t>
      </w:r>
      <w:r w:rsidR="00276D0A">
        <w:rPr>
          <w:bCs/>
          <w:kern w:val="22"/>
          <w:szCs w:val="22"/>
          <w:lang w:val="es-AR"/>
        </w:rPr>
        <w:t>ar</w:t>
      </w:r>
      <w:r w:rsidRPr="00A13E22">
        <w:rPr>
          <w:bCs/>
          <w:kern w:val="22"/>
          <w:szCs w:val="22"/>
          <w:lang w:val="es-AR"/>
        </w:rPr>
        <w:t xml:space="preserve"> los mecanismos y las asociaciones </w:t>
      </w:r>
      <w:r w:rsidR="00276D0A">
        <w:rPr>
          <w:bCs/>
          <w:kern w:val="22"/>
          <w:szCs w:val="22"/>
          <w:lang w:val="es-AR"/>
        </w:rPr>
        <w:t xml:space="preserve">mundiales </w:t>
      </w:r>
      <w:r w:rsidRPr="00A13E22">
        <w:rPr>
          <w:bCs/>
          <w:kern w:val="22"/>
          <w:szCs w:val="22"/>
          <w:lang w:val="es-AR"/>
        </w:rPr>
        <w:t>de supervisión para reducir los</w:t>
      </w:r>
      <w:r w:rsidR="00F43991">
        <w:rPr>
          <w:bCs/>
          <w:kern w:val="22"/>
          <w:szCs w:val="22"/>
          <w:lang w:val="es-AR"/>
        </w:rPr>
        <w:t xml:space="preserve"> costos </w:t>
      </w:r>
      <w:r w:rsidRPr="00A13E22">
        <w:rPr>
          <w:bCs/>
          <w:kern w:val="22"/>
          <w:szCs w:val="22"/>
          <w:lang w:val="es-AR"/>
        </w:rPr>
        <w:t>totales de supervisión;</w:t>
      </w:r>
    </w:p>
    <w:p w:rsidR="00602811" w:rsidRPr="00A13E22" w:rsidRDefault="00276D0A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t xml:space="preserve">Implicar a los pueblos indígenas </w:t>
      </w:r>
      <w:r w:rsidR="00E75E76" w:rsidRPr="00A13E22">
        <w:rPr>
          <w:bCs/>
          <w:kern w:val="22"/>
          <w:szCs w:val="22"/>
          <w:lang w:val="es-AR"/>
        </w:rPr>
        <w:t xml:space="preserve">y las comunidades locales, así como a los líderes locales respetados, </w:t>
      </w:r>
      <w:r>
        <w:rPr>
          <w:bCs/>
          <w:kern w:val="22"/>
          <w:szCs w:val="22"/>
          <w:lang w:val="es-AR"/>
        </w:rPr>
        <w:t>en</w:t>
      </w:r>
      <w:r w:rsidR="00E75E76" w:rsidRPr="00A13E22">
        <w:rPr>
          <w:bCs/>
          <w:kern w:val="22"/>
          <w:szCs w:val="22"/>
          <w:lang w:val="es-AR"/>
        </w:rPr>
        <w:t xml:space="preserve"> la supervisión y la aplicación, y </w:t>
      </w:r>
      <w:r w:rsidR="00F91E6A">
        <w:rPr>
          <w:bCs/>
          <w:kern w:val="22"/>
          <w:szCs w:val="22"/>
          <w:lang w:val="es-AR"/>
        </w:rPr>
        <w:t>mejorar</w:t>
      </w:r>
      <w:r w:rsidR="00E75E76" w:rsidRPr="00A13E22">
        <w:rPr>
          <w:bCs/>
          <w:kern w:val="22"/>
          <w:szCs w:val="22"/>
          <w:lang w:val="es-AR"/>
        </w:rPr>
        <w:t xml:space="preserve"> la capacidad </w:t>
      </w:r>
      <w:r>
        <w:rPr>
          <w:bCs/>
          <w:kern w:val="22"/>
          <w:szCs w:val="22"/>
          <w:lang w:val="es-AR"/>
        </w:rPr>
        <w:t xml:space="preserve">de supervisión </w:t>
      </w:r>
      <w:r w:rsidR="00E75E76" w:rsidRPr="00A13E22">
        <w:rPr>
          <w:bCs/>
          <w:kern w:val="22"/>
          <w:szCs w:val="22"/>
          <w:lang w:val="es-AR"/>
        </w:rPr>
        <w:t>de las comunidades locales;</w:t>
      </w:r>
    </w:p>
    <w:p w:rsidR="00602811" w:rsidRPr="00A13E22" w:rsidRDefault="00F91E6A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>Mejorar</w:t>
      </w:r>
      <w:r w:rsidR="00E75E76" w:rsidRPr="00A13E22">
        <w:rPr>
          <w:kern w:val="22"/>
          <w:szCs w:val="22"/>
          <w:lang w:val="es-AR"/>
        </w:rPr>
        <w:t xml:space="preserve"> la capacidad de científicos </w:t>
      </w:r>
      <w:r w:rsidR="00276D0A">
        <w:rPr>
          <w:kern w:val="22"/>
          <w:szCs w:val="22"/>
          <w:lang w:val="es-AR"/>
        </w:rPr>
        <w:t xml:space="preserve">en la utilización de los </w:t>
      </w:r>
      <w:r w:rsidR="00E75E76" w:rsidRPr="00A13E22">
        <w:rPr>
          <w:kern w:val="22"/>
          <w:szCs w:val="22"/>
          <w:lang w:val="es-AR"/>
        </w:rPr>
        <w:t>conocimiento</w:t>
      </w:r>
      <w:r w:rsidR="00276D0A"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indígena</w:t>
      </w:r>
      <w:r w:rsidR="00276D0A"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y local</w:t>
      </w:r>
      <w:r w:rsidR="00276D0A">
        <w:rPr>
          <w:kern w:val="22"/>
          <w:szCs w:val="22"/>
          <w:lang w:val="es-AR"/>
        </w:rPr>
        <w:t>es</w:t>
      </w:r>
      <w:r w:rsidR="00E75E76" w:rsidRPr="00A13E22">
        <w:rPr>
          <w:kern w:val="22"/>
          <w:szCs w:val="22"/>
          <w:lang w:val="es-AR"/>
        </w:rPr>
        <w:t>, respetando los contextos culturales apropiados;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C</w:t>
      </w:r>
      <w:r w:rsidR="00276D0A">
        <w:rPr>
          <w:bCs/>
          <w:kern w:val="22"/>
          <w:szCs w:val="22"/>
          <w:lang w:val="es-AR"/>
        </w:rPr>
        <w:t xml:space="preserve">rear capacidad </w:t>
      </w:r>
      <w:r w:rsidRPr="00A13E22">
        <w:rPr>
          <w:bCs/>
          <w:kern w:val="22"/>
          <w:szCs w:val="22"/>
          <w:lang w:val="es-AR"/>
        </w:rPr>
        <w:t>de</w:t>
      </w:r>
      <w:r w:rsidR="00276D0A">
        <w:rPr>
          <w:bCs/>
          <w:kern w:val="22"/>
          <w:szCs w:val="22"/>
          <w:lang w:val="es-AR"/>
        </w:rPr>
        <w:t xml:space="preserve"> los</w:t>
      </w:r>
      <w:r w:rsidRPr="00A13E22">
        <w:rPr>
          <w:bCs/>
          <w:kern w:val="22"/>
          <w:szCs w:val="22"/>
          <w:lang w:val="es-AR"/>
        </w:rPr>
        <w:t xml:space="preserve"> </w:t>
      </w:r>
      <w:r w:rsidR="00AE7B05">
        <w:rPr>
          <w:bCs/>
          <w:kern w:val="22"/>
          <w:szCs w:val="22"/>
          <w:lang w:val="es-AR"/>
        </w:rPr>
        <w:t>administradores</w:t>
      </w:r>
      <w:r w:rsidRPr="00A13E22">
        <w:rPr>
          <w:bCs/>
          <w:kern w:val="22"/>
          <w:szCs w:val="22"/>
          <w:lang w:val="es-AR"/>
        </w:rPr>
        <w:t xml:space="preserve"> y profesional</w:t>
      </w:r>
      <w:r w:rsidR="00276D0A">
        <w:rPr>
          <w:bCs/>
          <w:kern w:val="22"/>
          <w:szCs w:val="22"/>
          <w:lang w:val="es-AR"/>
        </w:rPr>
        <w:t>es</w:t>
      </w:r>
      <w:r w:rsidRPr="00A13E22">
        <w:rPr>
          <w:bCs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Facilit</w:t>
      </w:r>
      <w:r w:rsidR="00432655">
        <w:rPr>
          <w:bCs/>
          <w:kern w:val="22"/>
          <w:szCs w:val="22"/>
          <w:lang w:val="es-AR"/>
        </w:rPr>
        <w:t>ar</w:t>
      </w:r>
      <w:r w:rsidRPr="00A13E22">
        <w:rPr>
          <w:bCs/>
          <w:kern w:val="22"/>
          <w:szCs w:val="22"/>
          <w:lang w:val="es-AR"/>
        </w:rPr>
        <w:t xml:space="preserve"> la colaboración, la comunicación y el intercambio de </w:t>
      </w:r>
      <w:r w:rsidR="001F58EA">
        <w:rPr>
          <w:bCs/>
          <w:kern w:val="22"/>
          <w:szCs w:val="22"/>
          <w:lang w:val="es-AR"/>
        </w:rPr>
        <w:t>prácticas idóneas</w:t>
      </w:r>
      <w:r w:rsidRPr="00A13E22">
        <w:rPr>
          <w:bCs/>
          <w:kern w:val="22"/>
          <w:szCs w:val="22"/>
          <w:lang w:val="es-AR"/>
        </w:rPr>
        <w:t xml:space="preserve"> entre </w:t>
      </w:r>
      <w:r w:rsidR="00AE7B05">
        <w:rPr>
          <w:bCs/>
          <w:kern w:val="22"/>
          <w:szCs w:val="22"/>
          <w:lang w:val="es-AR"/>
        </w:rPr>
        <w:t>administradores</w:t>
      </w:r>
      <w:r w:rsidRPr="00A13E22">
        <w:rPr>
          <w:bCs/>
          <w:kern w:val="22"/>
          <w:szCs w:val="22"/>
          <w:lang w:val="es-AR"/>
        </w:rPr>
        <w:t xml:space="preserve"> y profesional</w:t>
      </w:r>
      <w:r w:rsidR="00432655">
        <w:rPr>
          <w:bCs/>
          <w:kern w:val="22"/>
          <w:szCs w:val="22"/>
          <w:lang w:val="es-AR"/>
        </w:rPr>
        <w:t>es</w:t>
      </w:r>
      <w:r w:rsidRPr="00A13E22">
        <w:rPr>
          <w:bCs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I</w:t>
      </w:r>
      <w:r w:rsidR="004E20DF">
        <w:rPr>
          <w:bCs/>
          <w:kern w:val="22"/>
          <w:szCs w:val="22"/>
          <w:lang w:val="es-AR"/>
        </w:rPr>
        <w:t xml:space="preserve">dentificar </w:t>
      </w:r>
      <w:r w:rsidR="00432655">
        <w:rPr>
          <w:bCs/>
          <w:kern w:val="22"/>
          <w:szCs w:val="22"/>
          <w:lang w:val="es-AR"/>
        </w:rPr>
        <w:t>las lagunas</w:t>
      </w:r>
      <w:r w:rsidRPr="00A13E22">
        <w:rPr>
          <w:bCs/>
          <w:kern w:val="22"/>
          <w:szCs w:val="22"/>
          <w:lang w:val="es-AR"/>
        </w:rPr>
        <w:t xml:space="preserve"> y barreras </w:t>
      </w:r>
      <w:r w:rsidR="00432655">
        <w:rPr>
          <w:bCs/>
          <w:kern w:val="22"/>
          <w:szCs w:val="22"/>
          <w:lang w:val="es-AR"/>
        </w:rPr>
        <w:t>de</w:t>
      </w:r>
      <w:r w:rsidRPr="00A13E22">
        <w:rPr>
          <w:bCs/>
          <w:kern w:val="22"/>
          <w:szCs w:val="22"/>
          <w:lang w:val="es-AR"/>
        </w:rPr>
        <w:t xml:space="preserve"> la </w:t>
      </w:r>
      <w:r w:rsidR="009E6289">
        <w:rPr>
          <w:bCs/>
          <w:kern w:val="22"/>
          <w:szCs w:val="22"/>
          <w:lang w:val="es-AR"/>
        </w:rPr>
        <w:t>gobernanza</w:t>
      </w:r>
      <w:r w:rsidR="00432655">
        <w:rPr>
          <w:bCs/>
          <w:kern w:val="22"/>
          <w:szCs w:val="22"/>
          <w:lang w:val="es-AR"/>
        </w:rPr>
        <w:t xml:space="preserve"> eficaz</w:t>
      </w:r>
      <w:r w:rsidRPr="00A13E22">
        <w:rPr>
          <w:bCs/>
          <w:kern w:val="22"/>
          <w:szCs w:val="22"/>
          <w:lang w:val="es-AR"/>
        </w:rPr>
        <w:t xml:space="preserve"> y </w:t>
      </w:r>
      <w:r w:rsidR="00432655">
        <w:rPr>
          <w:bCs/>
          <w:kern w:val="22"/>
          <w:szCs w:val="22"/>
          <w:lang w:val="es-AR"/>
        </w:rPr>
        <w:t>e</w:t>
      </w:r>
      <w:r w:rsidRPr="00A13E22">
        <w:rPr>
          <w:bCs/>
          <w:kern w:val="22"/>
          <w:szCs w:val="22"/>
          <w:lang w:val="es-AR"/>
        </w:rPr>
        <w:t>l cumplimiento;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Ha</w:t>
      </w:r>
      <w:r w:rsidR="00432655">
        <w:rPr>
          <w:bCs/>
          <w:kern w:val="22"/>
          <w:szCs w:val="22"/>
          <w:lang w:val="es-AR"/>
        </w:rPr>
        <w:t>cer</w:t>
      </w:r>
      <w:r w:rsidRPr="00A13E22">
        <w:rPr>
          <w:bCs/>
          <w:kern w:val="22"/>
          <w:szCs w:val="22"/>
          <w:lang w:val="es-AR"/>
        </w:rPr>
        <w:t xml:space="preserve"> uso de l</w:t>
      </w:r>
      <w:r w:rsidR="00432655">
        <w:rPr>
          <w:bCs/>
          <w:kern w:val="22"/>
          <w:szCs w:val="22"/>
          <w:lang w:val="es-AR"/>
        </w:rPr>
        <w:t xml:space="preserve">as normas </w:t>
      </w:r>
      <w:r w:rsidR="000E6735">
        <w:rPr>
          <w:bCs/>
          <w:kern w:val="22"/>
          <w:szCs w:val="22"/>
          <w:lang w:val="es-AR"/>
        </w:rPr>
        <w:t>y</w:t>
      </w:r>
      <w:r w:rsidRPr="00A13E22">
        <w:rPr>
          <w:bCs/>
          <w:kern w:val="22"/>
          <w:szCs w:val="22"/>
          <w:lang w:val="es-AR"/>
        </w:rPr>
        <w:t xml:space="preserve"> los indicadores existentes, y mejor</w:t>
      </w:r>
      <w:r w:rsidR="00432655">
        <w:rPr>
          <w:bCs/>
          <w:kern w:val="22"/>
          <w:szCs w:val="22"/>
          <w:lang w:val="es-AR"/>
        </w:rPr>
        <w:t>ar</w:t>
      </w:r>
      <w:r w:rsidRPr="00A13E22">
        <w:rPr>
          <w:bCs/>
          <w:kern w:val="22"/>
          <w:szCs w:val="22"/>
          <w:lang w:val="es-AR"/>
        </w:rPr>
        <w:t xml:space="preserve"> la visibilidad y la </w:t>
      </w:r>
      <w:r w:rsidR="00432655">
        <w:rPr>
          <w:bCs/>
          <w:kern w:val="22"/>
          <w:szCs w:val="22"/>
          <w:lang w:val="es-AR"/>
        </w:rPr>
        <w:t xml:space="preserve">adaptación </w:t>
      </w:r>
      <w:r w:rsidRPr="00A13E22">
        <w:rPr>
          <w:bCs/>
          <w:kern w:val="22"/>
          <w:szCs w:val="22"/>
          <w:lang w:val="es-AR"/>
        </w:rPr>
        <w:t>de divers</w:t>
      </w:r>
      <w:r w:rsidR="00432655">
        <w:rPr>
          <w:bCs/>
          <w:kern w:val="22"/>
          <w:szCs w:val="22"/>
          <w:lang w:val="es-AR"/>
        </w:rPr>
        <w:t>as</w:t>
      </w:r>
      <w:r w:rsidRPr="00A13E22">
        <w:rPr>
          <w:bCs/>
          <w:kern w:val="22"/>
          <w:szCs w:val="22"/>
          <w:lang w:val="es-AR"/>
        </w:rPr>
        <w:t xml:space="preserve"> </w:t>
      </w:r>
      <w:r w:rsidR="00432655">
        <w:rPr>
          <w:bCs/>
          <w:kern w:val="22"/>
          <w:szCs w:val="22"/>
          <w:lang w:val="es-AR"/>
        </w:rPr>
        <w:t xml:space="preserve">normas mundiales </w:t>
      </w:r>
      <w:r w:rsidRPr="00A13E22">
        <w:rPr>
          <w:bCs/>
          <w:kern w:val="22"/>
          <w:szCs w:val="22"/>
          <w:lang w:val="es-AR"/>
        </w:rPr>
        <w:t>y regionales para facilitar enfoques comunes a través de diversas escalas;</w:t>
      </w:r>
    </w:p>
    <w:p w:rsidR="00602811" w:rsidRPr="00A13E22" w:rsidRDefault="00E75E76">
      <w:pPr>
        <w:pStyle w:val="ListParagraph"/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Reconoc</w:t>
      </w:r>
      <w:r w:rsidR="00432655">
        <w:rPr>
          <w:bCs/>
          <w:kern w:val="22"/>
          <w:szCs w:val="22"/>
          <w:lang w:val="es-AR"/>
        </w:rPr>
        <w:t>er</w:t>
      </w:r>
      <w:r w:rsidRPr="00A13E22">
        <w:rPr>
          <w:bCs/>
          <w:kern w:val="22"/>
          <w:szCs w:val="22"/>
          <w:lang w:val="es-AR"/>
        </w:rPr>
        <w:t xml:space="preserve"> y apoy</w:t>
      </w:r>
      <w:r w:rsidR="00432655">
        <w:rPr>
          <w:bCs/>
          <w:kern w:val="22"/>
          <w:szCs w:val="22"/>
          <w:lang w:val="es-AR"/>
        </w:rPr>
        <w:t>ar</w:t>
      </w:r>
      <w:r w:rsidR="00FB130C">
        <w:rPr>
          <w:bCs/>
          <w:kern w:val="22"/>
          <w:szCs w:val="22"/>
          <w:lang w:val="es-AR"/>
        </w:rPr>
        <w:t xml:space="preserve"> la función </w:t>
      </w:r>
      <w:r w:rsidRPr="00A13E22">
        <w:rPr>
          <w:bCs/>
          <w:kern w:val="22"/>
          <w:szCs w:val="22"/>
          <w:lang w:val="es-AR"/>
        </w:rPr>
        <w:t xml:space="preserve">de </w:t>
      </w:r>
      <w:r w:rsidR="003F2BF4">
        <w:rPr>
          <w:bCs/>
          <w:kern w:val="22"/>
          <w:szCs w:val="22"/>
          <w:lang w:val="es-AR"/>
        </w:rPr>
        <w:t>los pueblos indígenas</w:t>
      </w:r>
      <w:r w:rsidRPr="00A13E22">
        <w:rPr>
          <w:bCs/>
          <w:kern w:val="22"/>
          <w:szCs w:val="22"/>
          <w:lang w:val="es-AR"/>
        </w:rPr>
        <w:t xml:space="preserve"> y las comunidades locales en </w:t>
      </w:r>
      <w:r w:rsidR="00432655">
        <w:rPr>
          <w:bCs/>
          <w:kern w:val="22"/>
          <w:szCs w:val="22"/>
          <w:lang w:val="es-AR"/>
        </w:rPr>
        <w:t xml:space="preserve">la </w:t>
      </w:r>
      <w:r w:rsidR="009E6289">
        <w:rPr>
          <w:bCs/>
          <w:kern w:val="22"/>
          <w:szCs w:val="22"/>
          <w:lang w:val="es-AR"/>
        </w:rPr>
        <w:t>gobernanza</w:t>
      </w:r>
      <w:r w:rsidRPr="00A13E22">
        <w:rPr>
          <w:bCs/>
          <w:kern w:val="22"/>
          <w:szCs w:val="22"/>
          <w:lang w:val="es-AR"/>
        </w:rPr>
        <w:t>, supervisión y aplicación.</w:t>
      </w:r>
    </w:p>
    <w:p w:rsidR="00602811" w:rsidRPr="00A13E22" w:rsidRDefault="00E75E76">
      <w:pPr>
        <w:pStyle w:val="ListParagraph"/>
        <w:keepNext/>
        <w:numPr>
          <w:ilvl w:val="1"/>
          <w:numId w:val="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440" w:hanging="720"/>
        <w:contextualSpacing w:val="0"/>
        <w:jc w:val="left"/>
        <w:rPr>
          <w:i/>
          <w:kern w:val="22"/>
          <w:szCs w:val="22"/>
          <w:lang w:val="es-AR"/>
        </w:rPr>
      </w:pPr>
      <w:r w:rsidRPr="00A13E22">
        <w:rPr>
          <w:i/>
          <w:kern w:val="22"/>
          <w:szCs w:val="22"/>
          <w:lang w:val="es-AR"/>
        </w:rPr>
        <w:t>Evalua</w:t>
      </w:r>
      <w:r w:rsidR="00432655">
        <w:rPr>
          <w:i/>
          <w:kern w:val="22"/>
          <w:szCs w:val="22"/>
          <w:lang w:val="es-AR"/>
        </w:rPr>
        <w:t xml:space="preserve">ción e información sobre el progreso realizado en el logro </w:t>
      </w:r>
      <w:r w:rsidRPr="00A13E22">
        <w:rPr>
          <w:i/>
          <w:kern w:val="22"/>
          <w:szCs w:val="22"/>
          <w:lang w:val="es-AR"/>
        </w:rPr>
        <w:t xml:space="preserve">de </w:t>
      </w:r>
      <w:r w:rsidR="00432655">
        <w:rPr>
          <w:i/>
          <w:kern w:val="22"/>
          <w:szCs w:val="22"/>
          <w:lang w:val="es-AR"/>
        </w:rPr>
        <w:t>los</w:t>
      </w:r>
      <w:r w:rsidRPr="00A13E22">
        <w:rPr>
          <w:lang w:val="es-AR"/>
        </w:rPr>
        <w:t xml:space="preserve"> </w:t>
      </w:r>
      <w:r w:rsidRPr="00A13E22">
        <w:rPr>
          <w:i/>
          <w:kern w:val="22"/>
          <w:szCs w:val="22"/>
          <w:lang w:val="es-AR"/>
        </w:rPr>
        <w:t>aspectos cualitativos de</w:t>
      </w:r>
      <w:r w:rsidRPr="00432655">
        <w:rPr>
          <w:i/>
          <w:kern w:val="22"/>
          <w:szCs w:val="22"/>
          <w:lang w:val="es-AR"/>
        </w:rPr>
        <w:t xml:space="preserve"> </w:t>
      </w:r>
      <w:r w:rsidRPr="00432655">
        <w:rPr>
          <w:i/>
          <w:lang w:val="es-AR"/>
        </w:rPr>
        <w:t>la</w:t>
      </w:r>
      <w:r w:rsidRPr="00A13E22">
        <w:rPr>
          <w:lang w:val="es-AR"/>
        </w:rPr>
        <w:t xml:space="preserve"> </w:t>
      </w:r>
      <w:r w:rsidR="00CC1E39">
        <w:rPr>
          <w:i/>
          <w:kern w:val="22"/>
          <w:szCs w:val="22"/>
          <w:lang w:val="es-AR"/>
        </w:rPr>
        <w:t>Meta 11 de Aichi para la Diversidad Biológica</w:t>
      </w:r>
    </w:p>
    <w:p w:rsidR="00602811" w:rsidRPr="00A13E22" w:rsidRDefault="00E75E76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jc w:val="left"/>
        <w:rPr>
          <w:i/>
          <w:iCs/>
          <w:kern w:val="22"/>
          <w:szCs w:val="22"/>
          <w:lang w:val="es-AR"/>
        </w:rPr>
      </w:pPr>
      <w:r w:rsidRPr="00A13E22">
        <w:rPr>
          <w:i/>
          <w:iCs/>
          <w:kern w:val="22"/>
          <w:szCs w:val="22"/>
          <w:lang w:val="es-AR"/>
        </w:rPr>
        <w:t>Evaluación</w:t>
      </w:r>
    </w:p>
    <w:p w:rsidR="00602811" w:rsidRPr="00A13E22" w:rsidRDefault="00E75E76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Aseg</w:t>
      </w:r>
      <w:r w:rsidR="00432655">
        <w:rPr>
          <w:rFonts w:eastAsia="Malgun Gothic"/>
          <w:bCs/>
          <w:kern w:val="22"/>
          <w:szCs w:val="22"/>
          <w:lang w:val="es-AR"/>
        </w:rPr>
        <w:t>urar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que</w:t>
      </w:r>
      <w:r w:rsidR="00432655">
        <w:rPr>
          <w:rFonts w:eastAsia="Malgun Gothic"/>
          <w:bCs/>
          <w:kern w:val="22"/>
          <w:szCs w:val="22"/>
          <w:lang w:val="es-AR"/>
        </w:rPr>
        <w:t xml:space="preserve"> existen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las condiciones apropiadas para facilitar la evaluación y el análisis (</w:t>
      </w:r>
      <w:r w:rsidR="00415C35">
        <w:rPr>
          <w:rFonts w:eastAsia="Malgun Gothic"/>
          <w:bCs/>
          <w:kern w:val="22"/>
          <w:szCs w:val="22"/>
          <w:lang w:val="es-AR"/>
        </w:rPr>
        <w:t>por ej.,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</w:t>
      </w:r>
      <w:r w:rsidRPr="00A13E22">
        <w:rPr>
          <w:rFonts w:eastAsia="Malgun Gothic"/>
          <w:kern w:val="22"/>
          <w:szCs w:val="22"/>
          <w:lang w:val="es-AR"/>
        </w:rPr>
        <w:t xml:space="preserve">base </w:t>
      </w:r>
      <w:r w:rsidR="00432655">
        <w:rPr>
          <w:rFonts w:eastAsia="Malgun Gothic"/>
          <w:kern w:val="22"/>
          <w:szCs w:val="22"/>
          <w:lang w:val="es-AR"/>
        </w:rPr>
        <w:t>jurídica</w:t>
      </w:r>
      <w:r w:rsidRPr="00A13E22">
        <w:rPr>
          <w:rFonts w:eastAsia="Malgun Gothic"/>
          <w:kern w:val="22"/>
          <w:szCs w:val="22"/>
          <w:lang w:val="es-AR"/>
        </w:rPr>
        <w:t>, políticas,</w:t>
      </w:r>
      <w:r w:rsidR="00432655">
        <w:rPr>
          <w:rFonts w:eastAsia="Malgun Gothic"/>
          <w:kern w:val="22"/>
          <w:szCs w:val="22"/>
          <w:lang w:val="es-AR"/>
        </w:rPr>
        <w:t xml:space="preserve"> pericia y </w:t>
      </w:r>
      <w:r w:rsidR="00DC6199">
        <w:rPr>
          <w:rFonts w:eastAsia="Malgun Gothic"/>
          <w:kern w:val="22"/>
          <w:szCs w:val="22"/>
          <w:lang w:val="es-AR"/>
        </w:rPr>
        <w:t>objetivos de conservación</w:t>
      </w:r>
      <w:r w:rsidRPr="00A13E22">
        <w:rPr>
          <w:rFonts w:eastAsia="Malgun Gothic"/>
          <w:kern w:val="22"/>
          <w:szCs w:val="22"/>
          <w:lang w:val="es-AR"/>
        </w:rPr>
        <w:t>);</w:t>
      </w:r>
    </w:p>
    <w:p w:rsidR="00602811" w:rsidRPr="00A13E22" w:rsidRDefault="00E75E76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rFonts w:eastAsia="Malgun Gothic"/>
          <w:kern w:val="22"/>
          <w:szCs w:val="22"/>
          <w:lang w:val="es-AR"/>
        </w:rPr>
        <w:t>Desarroll</w:t>
      </w:r>
      <w:r w:rsidR="00432655">
        <w:rPr>
          <w:rFonts w:eastAsia="Malgun Gothic"/>
          <w:kern w:val="22"/>
          <w:szCs w:val="22"/>
          <w:lang w:val="es-AR"/>
        </w:rPr>
        <w:t>ar</w:t>
      </w:r>
      <w:r w:rsidRPr="00A13E22">
        <w:rPr>
          <w:rFonts w:eastAsia="Malgun Gothic"/>
          <w:kern w:val="22"/>
          <w:szCs w:val="22"/>
          <w:lang w:val="es-AR"/>
        </w:rPr>
        <w:t xml:space="preserve"> un</w:t>
      </w:r>
      <w:r w:rsidR="00432655">
        <w:rPr>
          <w:rFonts w:eastAsia="Malgun Gothic"/>
          <w:kern w:val="22"/>
          <w:szCs w:val="22"/>
          <w:lang w:val="es-AR"/>
        </w:rPr>
        <w:t xml:space="preserve"> entendimiento </w:t>
      </w:r>
      <w:r w:rsidRPr="00A13E22">
        <w:rPr>
          <w:rFonts w:eastAsia="Malgun Gothic"/>
          <w:kern w:val="22"/>
          <w:szCs w:val="22"/>
          <w:lang w:val="es-AR"/>
        </w:rPr>
        <w:t xml:space="preserve">común </w:t>
      </w:r>
      <w:r w:rsidR="00432655">
        <w:rPr>
          <w:rFonts w:eastAsia="Malgun Gothic"/>
          <w:kern w:val="22"/>
          <w:szCs w:val="22"/>
          <w:lang w:val="es-AR"/>
        </w:rPr>
        <w:t xml:space="preserve">sobre </w:t>
      </w:r>
      <w:r w:rsidRPr="00A13E22">
        <w:rPr>
          <w:rFonts w:eastAsia="Malgun Gothic"/>
          <w:kern w:val="22"/>
          <w:szCs w:val="22"/>
          <w:lang w:val="es-AR"/>
        </w:rPr>
        <w:t xml:space="preserve">qué </w:t>
      </w:r>
      <w:r w:rsidR="00432655">
        <w:rPr>
          <w:rFonts w:eastAsia="Malgun Gothic"/>
          <w:kern w:val="22"/>
          <w:szCs w:val="22"/>
          <w:lang w:val="es-AR"/>
        </w:rPr>
        <w:t xml:space="preserve">significa </w:t>
      </w:r>
      <w:r w:rsidRPr="00A13E22">
        <w:rPr>
          <w:rFonts w:eastAsia="Malgun Gothic"/>
          <w:kern w:val="22"/>
          <w:szCs w:val="22"/>
          <w:lang w:val="es-AR"/>
        </w:rPr>
        <w:t xml:space="preserve">eficacia </w:t>
      </w:r>
      <w:r w:rsidR="00243988">
        <w:rPr>
          <w:rFonts w:eastAsia="Malgun Gothic"/>
          <w:kern w:val="22"/>
          <w:szCs w:val="22"/>
          <w:lang w:val="es-AR"/>
        </w:rPr>
        <w:t xml:space="preserve">entre </w:t>
      </w:r>
      <w:r w:rsidRPr="00A13E22">
        <w:rPr>
          <w:rFonts w:eastAsia="Malgun Gothic"/>
          <w:kern w:val="22"/>
          <w:szCs w:val="22"/>
          <w:lang w:val="es-AR"/>
        </w:rPr>
        <w:t>grupos de interesados directos, conforme a los objetivos de las áreas protegidas/conservadas;</w:t>
      </w:r>
    </w:p>
    <w:p w:rsidR="00602811" w:rsidRPr="00A13E22" w:rsidRDefault="00E75E76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Desarroll</w:t>
      </w:r>
      <w:r w:rsidR="00432655">
        <w:rPr>
          <w:kern w:val="22"/>
          <w:szCs w:val="22"/>
          <w:lang w:val="es-AR"/>
        </w:rPr>
        <w:t>ar</w:t>
      </w:r>
      <w:r w:rsidRPr="00A13E22">
        <w:rPr>
          <w:kern w:val="22"/>
          <w:szCs w:val="22"/>
          <w:lang w:val="es-AR"/>
        </w:rPr>
        <w:t xml:space="preserve"> indicadores claros, confiables y mensurable</w:t>
      </w:r>
      <w:r w:rsidR="00432655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para evaluar la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eficacia de </w:t>
      </w:r>
      <w:r w:rsidRPr="00A13E22">
        <w:rPr>
          <w:lang w:val="es-AR"/>
        </w:rPr>
        <w:t xml:space="preserve">las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áreas protegidas/conservadas </w:t>
      </w:r>
      <w:r w:rsidRPr="00A13E22">
        <w:rPr>
          <w:kern w:val="22"/>
          <w:szCs w:val="22"/>
          <w:lang w:val="es-AR"/>
        </w:rPr>
        <w:t xml:space="preserve">en </w:t>
      </w:r>
      <w:r w:rsidR="00432655">
        <w:rPr>
          <w:kern w:val="22"/>
          <w:szCs w:val="22"/>
          <w:lang w:val="es-AR"/>
        </w:rPr>
        <w:t xml:space="preserve">el logro </w:t>
      </w:r>
      <w:r w:rsidRPr="00A13E22">
        <w:rPr>
          <w:kern w:val="22"/>
          <w:szCs w:val="22"/>
          <w:lang w:val="es-AR"/>
        </w:rPr>
        <w:t>de sus objetivos;</w:t>
      </w:r>
    </w:p>
    <w:p w:rsidR="00602811" w:rsidRPr="00A13E22" w:rsidRDefault="00F503DA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t>Desarrollar</w:t>
      </w:r>
      <w:r w:rsidR="00E75E76" w:rsidRPr="00A13E22">
        <w:rPr>
          <w:bCs/>
          <w:kern w:val="22"/>
          <w:szCs w:val="22"/>
          <w:lang w:val="es-AR"/>
        </w:rPr>
        <w:t xml:space="preserve"> enfoques </w:t>
      </w:r>
      <w:r>
        <w:rPr>
          <w:bCs/>
          <w:kern w:val="22"/>
          <w:szCs w:val="22"/>
          <w:lang w:val="es-AR"/>
        </w:rPr>
        <w:t xml:space="preserve">normalizados </w:t>
      </w:r>
      <w:r w:rsidR="00E75E76" w:rsidRPr="00A13E22">
        <w:rPr>
          <w:bCs/>
          <w:kern w:val="22"/>
          <w:szCs w:val="22"/>
          <w:lang w:val="es-AR"/>
        </w:rPr>
        <w:t>para la evaluación de mecanismos/procesos;</w:t>
      </w:r>
    </w:p>
    <w:p w:rsidR="00602811" w:rsidRPr="00A13E22" w:rsidRDefault="00F503DA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lastRenderedPageBreak/>
        <w:t>Evaluar</w:t>
      </w:r>
      <w:r w:rsidR="00E75E76" w:rsidRPr="00A13E22">
        <w:rPr>
          <w:bCs/>
          <w:kern w:val="22"/>
          <w:szCs w:val="22"/>
          <w:lang w:val="es-AR"/>
        </w:rPr>
        <w:t xml:space="preserve"> </w:t>
      </w:r>
      <w:r>
        <w:rPr>
          <w:bCs/>
          <w:kern w:val="22"/>
          <w:szCs w:val="22"/>
          <w:lang w:val="es-AR"/>
        </w:rPr>
        <w:t xml:space="preserve">áreas </w:t>
      </w:r>
      <w:r w:rsidR="00E75E76" w:rsidRPr="00A13E22">
        <w:rPr>
          <w:bCs/>
          <w:kern w:val="22"/>
          <w:szCs w:val="22"/>
          <w:lang w:val="es-AR"/>
        </w:rPr>
        <w:t>protegi</w:t>
      </w:r>
      <w:r>
        <w:rPr>
          <w:bCs/>
          <w:kern w:val="22"/>
          <w:szCs w:val="22"/>
          <w:lang w:val="es-AR"/>
        </w:rPr>
        <w:t>das</w:t>
      </w:r>
      <w:r w:rsidR="00E75E76" w:rsidRPr="00A13E22">
        <w:rPr>
          <w:bCs/>
          <w:kern w:val="22"/>
          <w:szCs w:val="22"/>
          <w:lang w:val="es-AR"/>
        </w:rPr>
        <w:t>/conservadas en escala de red</w:t>
      </w:r>
      <w:r w:rsidR="00EC4622">
        <w:rPr>
          <w:bCs/>
          <w:kern w:val="22"/>
          <w:szCs w:val="22"/>
          <w:lang w:val="es-AR"/>
        </w:rPr>
        <w:t>es</w:t>
      </w:r>
      <w:r w:rsidR="00E75E76" w:rsidRPr="00A13E22">
        <w:rPr>
          <w:bCs/>
          <w:kern w:val="22"/>
          <w:szCs w:val="22"/>
          <w:lang w:val="es-AR"/>
        </w:rPr>
        <w:t xml:space="preserve"> y en el nivel de áreas individuales;</w:t>
      </w:r>
    </w:p>
    <w:p w:rsidR="00602811" w:rsidRPr="00A13E22" w:rsidRDefault="00E75E76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D</w:t>
      </w:r>
      <w:r w:rsidR="00F503DA">
        <w:rPr>
          <w:bCs/>
          <w:kern w:val="22"/>
          <w:szCs w:val="22"/>
          <w:lang w:val="es-AR"/>
        </w:rPr>
        <w:t>esarrollar</w:t>
      </w:r>
      <w:r w:rsidRPr="00A13E22">
        <w:rPr>
          <w:bCs/>
          <w:kern w:val="22"/>
          <w:szCs w:val="22"/>
          <w:lang w:val="es-AR"/>
        </w:rPr>
        <w:t xml:space="preserve"> y foment</w:t>
      </w:r>
      <w:r w:rsidR="00F503DA">
        <w:rPr>
          <w:bCs/>
          <w:kern w:val="22"/>
          <w:szCs w:val="22"/>
          <w:lang w:val="es-AR"/>
        </w:rPr>
        <w:t>ar</w:t>
      </w:r>
      <w:r w:rsidRPr="00A13E22">
        <w:rPr>
          <w:bCs/>
          <w:kern w:val="22"/>
          <w:szCs w:val="22"/>
          <w:lang w:val="es-AR"/>
        </w:rPr>
        <w:t xml:space="preserve"> las comunidades de práctica </w:t>
      </w:r>
      <w:r w:rsidR="00F503DA">
        <w:rPr>
          <w:bCs/>
          <w:kern w:val="22"/>
          <w:szCs w:val="22"/>
          <w:lang w:val="es-AR"/>
        </w:rPr>
        <w:t>para</w:t>
      </w:r>
      <w:r w:rsidRPr="00A13E22">
        <w:rPr>
          <w:bCs/>
          <w:kern w:val="22"/>
          <w:szCs w:val="22"/>
          <w:lang w:val="es-AR"/>
        </w:rPr>
        <w:t xml:space="preserve"> apoyar la evaluación;</w:t>
      </w:r>
    </w:p>
    <w:p w:rsidR="00602811" w:rsidRPr="00A13E22" w:rsidRDefault="00E75E76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jc w:val="left"/>
        <w:rPr>
          <w:i/>
          <w:iCs/>
          <w:kern w:val="22"/>
          <w:szCs w:val="22"/>
          <w:lang w:val="es-AR"/>
        </w:rPr>
      </w:pPr>
      <w:r w:rsidRPr="00A13E22">
        <w:rPr>
          <w:i/>
          <w:iCs/>
          <w:kern w:val="22"/>
          <w:szCs w:val="22"/>
          <w:lang w:val="es-AR"/>
        </w:rPr>
        <w:t>Información</w:t>
      </w:r>
    </w:p>
    <w:p w:rsidR="00602811" w:rsidRPr="00A13E22" w:rsidRDefault="00E75E7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M</w:t>
      </w:r>
      <w:r w:rsidR="00F503DA">
        <w:rPr>
          <w:bCs/>
          <w:kern w:val="22"/>
          <w:szCs w:val="22"/>
          <w:lang w:val="es-AR"/>
        </w:rPr>
        <w:t xml:space="preserve">ejorar </w:t>
      </w:r>
      <w:r w:rsidRPr="00A13E22">
        <w:rPr>
          <w:bCs/>
          <w:kern w:val="22"/>
          <w:szCs w:val="22"/>
          <w:lang w:val="es-AR"/>
        </w:rPr>
        <w:t xml:space="preserve">la frecuencia y la </w:t>
      </w:r>
      <w:r w:rsidR="00F503DA">
        <w:rPr>
          <w:bCs/>
          <w:kern w:val="22"/>
          <w:szCs w:val="22"/>
          <w:lang w:val="es-AR"/>
        </w:rPr>
        <w:t xml:space="preserve">precisión </w:t>
      </w:r>
      <w:r w:rsidRPr="00A13E22">
        <w:rPr>
          <w:bCs/>
          <w:kern w:val="22"/>
          <w:szCs w:val="22"/>
          <w:lang w:val="es-AR"/>
        </w:rPr>
        <w:t xml:space="preserve">de la información, </w:t>
      </w:r>
      <w:r w:rsidR="00A13E22">
        <w:rPr>
          <w:bCs/>
          <w:kern w:val="22"/>
          <w:szCs w:val="22"/>
          <w:lang w:val="es-AR"/>
        </w:rPr>
        <w:t>inclusive</w:t>
      </w:r>
      <w:r w:rsidRPr="00A13E22">
        <w:rPr>
          <w:bCs/>
          <w:kern w:val="22"/>
          <w:szCs w:val="22"/>
          <w:lang w:val="es-AR"/>
        </w:rPr>
        <w:t xml:space="preserve"> maximizando el uso de los mecanismos de información existentes (</w:t>
      </w:r>
      <w:r w:rsidR="00415C35">
        <w:rPr>
          <w:bCs/>
          <w:kern w:val="22"/>
          <w:szCs w:val="22"/>
          <w:lang w:val="es-AR"/>
        </w:rPr>
        <w:t>por ej.,</w:t>
      </w:r>
      <w:r w:rsidRPr="00A13E22">
        <w:rPr>
          <w:bCs/>
          <w:kern w:val="22"/>
          <w:szCs w:val="22"/>
          <w:lang w:val="es-AR"/>
        </w:rPr>
        <w:t xml:space="preserve"> informes nacionales de</w:t>
      </w:r>
      <w:r w:rsidR="00EC4622">
        <w:rPr>
          <w:bCs/>
          <w:kern w:val="22"/>
          <w:szCs w:val="22"/>
          <w:lang w:val="es-AR"/>
        </w:rPr>
        <w:t>l</w:t>
      </w:r>
      <w:r w:rsidRPr="00A13E22">
        <w:rPr>
          <w:bCs/>
          <w:kern w:val="22"/>
          <w:szCs w:val="22"/>
          <w:lang w:val="es-AR"/>
        </w:rPr>
        <w:t xml:space="preserve"> </w:t>
      </w:r>
      <w:r w:rsidR="00F503DA">
        <w:rPr>
          <w:bCs/>
          <w:kern w:val="22"/>
          <w:szCs w:val="22"/>
          <w:lang w:val="es-AR"/>
        </w:rPr>
        <w:t>Convenio para la Diversidad Biológica</w:t>
      </w:r>
      <w:r w:rsidRPr="00A13E22">
        <w:rPr>
          <w:bCs/>
          <w:kern w:val="22"/>
          <w:szCs w:val="22"/>
          <w:lang w:val="es-AR"/>
        </w:rPr>
        <w:t>, informes de</w:t>
      </w:r>
      <w:r w:rsidR="00F503DA">
        <w:rPr>
          <w:bCs/>
          <w:kern w:val="22"/>
          <w:szCs w:val="22"/>
          <w:lang w:val="es-AR"/>
        </w:rPr>
        <w:t xml:space="preserve"> la </w:t>
      </w:r>
      <w:r w:rsidRPr="00A13E22">
        <w:rPr>
          <w:bCs/>
          <w:kern w:val="22"/>
          <w:szCs w:val="22"/>
          <w:lang w:val="es-AR"/>
        </w:rPr>
        <w:t xml:space="preserve">Plataforma Intergubernamental Científico-Normativa sobre Diversidad Biológica y Servicios de los Ecosistemas, informes de la </w:t>
      </w:r>
      <w:r w:rsidR="0027478B">
        <w:rPr>
          <w:bCs/>
          <w:kern w:val="22"/>
          <w:szCs w:val="22"/>
          <w:lang w:val="es-AR"/>
        </w:rPr>
        <w:t>Unión Europea</w:t>
      </w:r>
      <w:r w:rsidRPr="00A13E22">
        <w:rPr>
          <w:bCs/>
          <w:kern w:val="22"/>
          <w:szCs w:val="22"/>
          <w:lang w:val="es-AR"/>
        </w:rPr>
        <w:t>);</w:t>
      </w:r>
    </w:p>
    <w:p w:rsidR="00602811" w:rsidRPr="00A13E22" w:rsidRDefault="00F91E6A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t>Mejorar</w:t>
      </w:r>
      <w:r w:rsidR="00E75E76" w:rsidRPr="00A13E22">
        <w:rPr>
          <w:bCs/>
          <w:kern w:val="22"/>
          <w:szCs w:val="22"/>
          <w:lang w:val="es-AR"/>
        </w:rPr>
        <w:t xml:space="preserve"> la visibilidad de la información para </w:t>
      </w:r>
      <w:r w:rsidR="00F503DA">
        <w:rPr>
          <w:bCs/>
          <w:kern w:val="22"/>
          <w:szCs w:val="22"/>
          <w:lang w:val="es-AR"/>
        </w:rPr>
        <w:t xml:space="preserve">fomentar el </w:t>
      </w:r>
      <w:r w:rsidR="00E75E76" w:rsidRPr="00A13E22">
        <w:rPr>
          <w:bCs/>
          <w:kern w:val="22"/>
          <w:szCs w:val="22"/>
          <w:lang w:val="es-AR"/>
        </w:rPr>
        <w:t xml:space="preserve">análisis por una gama de expertos </w:t>
      </w:r>
      <w:r w:rsidR="00F503DA">
        <w:rPr>
          <w:bCs/>
          <w:kern w:val="22"/>
          <w:szCs w:val="22"/>
          <w:lang w:val="es-AR"/>
        </w:rPr>
        <w:t xml:space="preserve">de diferentes </w:t>
      </w:r>
      <w:r w:rsidR="00E75E76" w:rsidRPr="00A13E22">
        <w:rPr>
          <w:bCs/>
          <w:kern w:val="22"/>
          <w:szCs w:val="22"/>
          <w:lang w:val="es-AR"/>
        </w:rPr>
        <w:t>disciplinas;</w:t>
      </w:r>
    </w:p>
    <w:p w:rsidR="00602811" w:rsidRPr="00A13E22" w:rsidRDefault="00E75E7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A</w:t>
      </w:r>
      <w:r w:rsidR="00F503DA">
        <w:rPr>
          <w:bCs/>
          <w:kern w:val="22"/>
          <w:szCs w:val="22"/>
          <w:lang w:val="es-AR"/>
        </w:rPr>
        <w:t xml:space="preserve">segurar </w:t>
      </w:r>
      <w:r w:rsidRPr="00A13E22">
        <w:rPr>
          <w:bCs/>
          <w:kern w:val="22"/>
          <w:szCs w:val="22"/>
          <w:lang w:val="es-AR"/>
        </w:rPr>
        <w:t xml:space="preserve">que </w:t>
      </w:r>
      <w:r w:rsidR="00F503DA">
        <w:rPr>
          <w:bCs/>
          <w:kern w:val="22"/>
          <w:szCs w:val="22"/>
          <w:lang w:val="es-AR"/>
        </w:rPr>
        <w:t xml:space="preserve">la gestión está bien informada, mediante la presentación de informes y análisis, a través de </w:t>
      </w:r>
      <w:r w:rsidRPr="00A13E22">
        <w:rPr>
          <w:bCs/>
          <w:kern w:val="22"/>
          <w:szCs w:val="22"/>
          <w:lang w:val="es-AR"/>
        </w:rPr>
        <w:t>mecanismos de re</w:t>
      </w:r>
      <w:r w:rsidR="00F503DA">
        <w:rPr>
          <w:bCs/>
          <w:kern w:val="22"/>
          <w:szCs w:val="22"/>
          <w:lang w:val="es-AR"/>
        </w:rPr>
        <w:t>tro</w:t>
      </w:r>
      <w:r w:rsidRPr="00A13E22">
        <w:rPr>
          <w:bCs/>
          <w:kern w:val="22"/>
          <w:szCs w:val="22"/>
          <w:lang w:val="es-AR"/>
        </w:rPr>
        <w:t xml:space="preserve">alimentación apropiados </w:t>
      </w:r>
      <w:r w:rsidR="00F503DA">
        <w:rPr>
          <w:bCs/>
          <w:kern w:val="22"/>
          <w:szCs w:val="22"/>
          <w:lang w:val="es-AR"/>
        </w:rPr>
        <w:t xml:space="preserve">con el fin de </w:t>
      </w:r>
      <w:r w:rsidRPr="00A13E22">
        <w:rPr>
          <w:bCs/>
          <w:kern w:val="22"/>
          <w:szCs w:val="22"/>
          <w:lang w:val="es-AR"/>
        </w:rPr>
        <w:t xml:space="preserve">facilitar </w:t>
      </w:r>
      <w:r w:rsidR="00F503DA">
        <w:rPr>
          <w:bCs/>
          <w:kern w:val="22"/>
          <w:szCs w:val="22"/>
          <w:lang w:val="es-AR"/>
        </w:rPr>
        <w:t>una</w:t>
      </w:r>
      <w:r w:rsidRPr="00A13E22">
        <w:rPr>
          <w:bCs/>
          <w:kern w:val="22"/>
          <w:szCs w:val="22"/>
          <w:lang w:val="es-AR"/>
        </w:rPr>
        <w:t xml:space="preserve"> gestión flexible;</w:t>
      </w:r>
    </w:p>
    <w:p w:rsidR="00602811" w:rsidRPr="00A13E22" w:rsidRDefault="00E75E7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C</w:t>
      </w:r>
      <w:r w:rsidR="00F503DA">
        <w:rPr>
          <w:bCs/>
          <w:kern w:val="22"/>
          <w:szCs w:val="22"/>
          <w:lang w:val="es-AR"/>
        </w:rPr>
        <w:t xml:space="preserve">rear </w:t>
      </w:r>
      <w:r w:rsidRPr="00A13E22">
        <w:rPr>
          <w:bCs/>
          <w:kern w:val="22"/>
          <w:szCs w:val="22"/>
          <w:lang w:val="es-AR"/>
        </w:rPr>
        <w:t xml:space="preserve">capacidad de </w:t>
      </w:r>
      <w:r w:rsidR="00F503DA">
        <w:rPr>
          <w:bCs/>
          <w:kern w:val="22"/>
          <w:szCs w:val="22"/>
          <w:lang w:val="es-AR"/>
        </w:rPr>
        <w:t xml:space="preserve">los </w:t>
      </w:r>
      <w:r w:rsidRPr="00A13E22">
        <w:rPr>
          <w:bCs/>
          <w:kern w:val="22"/>
          <w:szCs w:val="22"/>
          <w:lang w:val="es-AR"/>
        </w:rPr>
        <w:t xml:space="preserve">países en vías de desarrollo </w:t>
      </w:r>
      <w:r w:rsidR="00F503DA">
        <w:rPr>
          <w:bCs/>
          <w:kern w:val="22"/>
          <w:szCs w:val="22"/>
          <w:lang w:val="es-AR"/>
        </w:rPr>
        <w:t>para presentar informes y realizar análisis de gestión eficaz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 w:rsidRPr="00A13E22">
        <w:rPr>
          <w:bCs/>
          <w:kern w:val="22"/>
          <w:szCs w:val="22"/>
          <w:lang w:val="es-AR"/>
        </w:rPr>
        <w:t>C</w:t>
      </w:r>
      <w:r w:rsidR="00F503DA">
        <w:rPr>
          <w:bCs/>
          <w:kern w:val="22"/>
          <w:szCs w:val="22"/>
          <w:lang w:val="es-AR"/>
        </w:rPr>
        <w:t xml:space="preserve">onstruir </w:t>
      </w:r>
      <w:r w:rsidRPr="00A13E22">
        <w:rPr>
          <w:bCs/>
          <w:kern w:val="22"/>
          <w:szCs w:val="22"/>
          <w:lang w:val="es-AR"/>
        </w:rPr>
        <w:t>la voluntad política para apoyar la</w:t>
      </w:r>
      <w:r w:rsidR="00F503DA">
        <w:rPr>
          <w:bCs/>
          <w:kern w:val="22"/>
          <w:szCs w:val="22"/>
          <w:lang w:val="es-AR"/>
        </w:rPr>
        <w:t xml:space="preserve"> presentación de la </w:t>
      </w:r>
      <w:r w:rsidRPr="00A13E22">
        <w:rPr>
          <w:bCs/>
          <w:kern w:val="22"/>
          <w:szCs w:val="22"/>
          <w:lang w:val="es-AR"/>
        </w:rPr>
        <w:t>información</w:t>
      </w:r>
      <w:r w:rsidR="00F503DA">
        <w:rPr>
          <w:bCs/>
          <w:kern w:val="22"/>
          <w:szCs w:val="22"/>
          <w:lang w:val="es-AR"/>
        </w:rPr>
        <w:t xml:space="preserve"> eficaz y</w:t>
      </w:r>
      <w:r w:rsidRPr="00A13E22">
        <w:rPr>
          <w:bCs/>
          <w:kern w:val="22"/>
          <w:szCs w:val="22"/>
          <w:lang w:val="es-AR"/>
        </w:rPr>
        <w:t xml:space="preserve"> en fecha, </w:t>
      </w:r>
      <w:r w:rsidR="00A13E22">
        <w:rPr>
          <w:bCs/>
          <w:kern w:val="22"/>
          <w:szCs w:val="22"/>
          <w:lang w:val="es-AR"/>
        </w:rPr>
        <w:t>inclusive</w:t>
      </w:r>
      <w:r w:rsidRPr="00A13E22">
        <w:rPr>
          <w:bCs/>
          <w:kern w:val="22"/>
          <w:szCs w:val="22"/>
          <w:lang w:val="es-AR"/>
        </w:rPr>
        <w:t xml:space="preserve"> </w:t>
      </w:r>
      <w:r w:rsidR="00F503DA">
        <w:rPr>
          <w:bCs/>
          <w:kern w:val="22"/>
          <w:szCs w:val="22"/>
          <w:lang w:val="es-AR"/>
        </w:rPr>
        <w:t xml:space="preserve">mediante </w:t>
      </w:r>
      <w:r w:rsidRPr="00A13E22">
        <w:rPr>
          <w:bCs/>
          <w:kern w:val="22"/>
          <w:szCs w:val="22"/>
          <w:lang w:val="es-AR"/>
        </w:rPr>
        <w:t xml:space="preserve">compromisos </w:t>
      </w:r>
      <w:r w:rsidR="00F503DA">
        <w:rPr>
          <w:bCs/>
          <w:kern w:val="22"/>
          <w:szCs w:val="22"/>
          <w:lang w:val="es-AR"/>
        </w:rPr>
        <w:t xml:space="preserve">gubernamentales </w:t>
      </w:r>
      <w:r w:rsidRPr="00A13E22">
        <w:rPr>
          <w:bCs/>
          <w:kern w:val="22"/>
          <w:szCs w:val="22"/>
          <w:lang w:val="es-AR"/>
        </w:rPr>
        <w:t>específicos para la</w:t>
      </w:r>
      <w:r w:rsidR="00F503DA">
        <w:rPr>
          <w:bCs/>
          <w:kern w:val="22"/>
          <w:szCs w:val="22"/>
          <w:lang w:val="es-AR"/>
        </w:rPr>
        <w:t xml:space="preserve"> presentación de la</w:t>
      </w:r>
      <w:r w:rsidRPr="00A13E22">
        <w:rPr>
          <w:bCs/>
          <w:kern w:val="22"/>
          <w:szCs w:val="22"/>
          <w:lang w:val="es-AR"/>
        </w:rPr>
        <w:t xml:space="preserve"> información </w:t>
      </w:r>
      <w:r w:rsidR="00EC4622">
        <w:rPr>
          <w:bCs/>
          <w:kern w:val="22"/>
          <w:szCs w:val="22"/>
          <w:lang w:val="es-AR"/>
        </w:rPr>
        <w:t xml:space="preserve">en forma </w:t>
      </w:r>
      <w:r w:rsidRPr="00A13E22">
        <w:rPr>
          <w:bCs/>
          <w:kern w:val="22"/>
          <w:szCs w:val="22"/>
          <w:lang w:val="es-AR"/>
        </w:rPr>
        <w:t>regular y adecuada;</w:t>
      </w:r>
    </w:p>
    <w:p w:rsidR="00602811" w:rsidRPr="00A13E22" w:rsidRDefault="00E91AF7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t xml:space="preserve">Implicar a </w:t>
      </w:r>
      <w:r w:rsidR="003F2BF4">
        <w:rPr>
          <w:bCs/>
          <w:kern w:val="22"/>
          <w:szCs w:val="22"/>
          <w:lang w:val="es-AR"/>
        </w:rPr>
        <w:t>los pueblos indígenas</w:t>
      </w:r>
      <w:r w:rsidR="00E75E76" w:rsidRPr="00A13E22">
        <w:rPr>
          <w:bCs/>
          <w:kern w:val="22"/>
          <w:szCs w:val="22"/>
          <w:lang w:val="es-AR"/>
        </w:rPr>
        <w:t xml:space="preserve"> y las comunidades locales a </w:t>
      </w:r>
      <w:r>
        <w:rPr>
          <w:bCs/>
          <w:kern w:val="22"/>
          <w:szCs w:val="22"/>
          <w:lang w:val="es-AR"/>
        </w:rPr>
        <w:t xml:space="preserve">que presenten </w:t>
      </w:r>
      <w:r w:rsidR="00E75E76" w:rsidRPr="00A13E22">
        <w:rPr>
          <w:bCs/>
          <w:kern w:val="22"/>
          <w:szCs w:val="22"/>
          <w:lang w:val="es-AR"/>
        </w:rPr>
        <w:t xml:space="preserve">la información y </w:t>
      </w:r>
      <w:r>
        <w:rPr>
          <w:bCs/>
          <w:kern w:val="22"/>
          <w:szCs w:val="22"/>
          <w:lang w:val="es-AR"/>
        </w:rPr>
        <w:t>hagan evaluaciones</w:t>
      </w:r>
      <w:r w:rsidR="00E75E76" w:rsidRPr="00A13E22">
        <w:rPr>
          <w:bCs/>
          <w:kern w:val="22"/>
          <w:szCs w:val="22"/>
          <w:lang w:val="es-AR"/>
        </w:rPr>
        <w:t>;</w:t>
      </w:r>
    </w:p>
    <w:p w:rsidR="00602811" w:rsidRPr="00A13E22" w:rsidRDefault="00E91AF7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es-AR"/>
        </w:rPr>
      </w:pPr>
      <w:r>
        <w:rPr>
          <w:bCs/>
          <w:kern w:val="22"/>
          <w:szCs w:val="22"/>
          <w:lang w:val="es-AR"/>
        </w:rPr>
        <w:t xml:space="preserve">Elaborar </w:t>
      </w:r>
      <w:r w:rsidR="00E75E76" w:rsidRPr="00A13E22">
        <w:rPr>
          <w:bCs/>
          <w:kern w:val="22"/>
          <w:szCs w:val="22"/>
          <w:lang w:val="es-AR"/>
        </w:rPr>
        <w:t>enfoques</w:t>
      </w:r>
      <w:r>
        <w:rPr>
          <w:bCs/>
          <w:kern w:val="22"/>
          <w:szCs w:val="22"/>
          <w:lang w:val="es-AR"/>
        </w:rPr>
        <w:t xml:space="preserve"> normalizados para presentar </w:t>
      </w:r>
      <w:r w:rsidR="00E75E76" w:rsidRPr="00A13E22">
        <w:rPr>
          <w:bCs/>
          <w:kern w:val="22"/>
          <w:szCs w:val="22"/>
          <w:lang w:val="es-AR"/>
        </w:rPr>
        <w:t>la información a través de mecanismos/ procesos;</w:t>
      </w:r>
    </w:p>
    <w:p w:rsidR="00602811" w:rsidRPr="00A13E22" w:rsidRDefault="00E75E7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es-AR"/>
        </w:rPr>
      </w:pPr>
      <w:r w:rsidRPr="00A13E22">
        <w:rPr>
          <w:rFonts w:eastAsia="Malgun Gothic"/>
          <w:bCs/>
          <w:kern w:val="22"/>
          <w:szCs w:val="22"/>
          <w:lang w:val="es-AR"/>
        </w:rPr>
        <w:t>D</w:t>
      </w:r>
      <w:r w:rsidR="00F503DA">
        <w:rPr>
          <w:rFonts w:eastAsia="Malgun Gothic"/>
          <w:bCs/>
          <w:kern w:val="22"/>
          <w:szCs w:val="22"/>
          <w:lang w:val="es-AR"/>
        </w:rPr>
        <w:t>esarrollar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y foment</w:t>
      </w:r>
      <w:r w:rsidR="00E91AF7">
        <w:rPr>
          <w:rFonts w:eastAsia="Malgun Gothic"/>
          <w:bCs/>
          <w:kern w:val="22"/>
          <w:szCs w:val="22"/>
          <w:lang w:val="es-AR"/>
        </w:rPr>
        <w:t>ar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las comunidades de práctica </w:t>
      </w:r>
      <w:r w:rsidR="00E91AF7">
        <w:rPr>
          <w:rFonts w:eastAsia="Malgun Gothic"/>
          <w:bCs/>
          <w:kern w:val="22"/>
          <w:szCs w:val="22"/>
          <w:lang w:val="es-AR"/>
        </w:rPr>
        <w:t>para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apoyar la información.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rFonts w:eastAsiaTheme="minorEastAsia"/>
          <w:color w:val="000000"/>
          <w:kern w:val="22"/>
          <w:szCs w:val="22"/>
          <w:lang w:val="es-AR" w:eastAsia="ko-KR"/>
        </w:rPr>
      </w:pPr>
      <w:r w:rsidRPr="00A13E22">
        <w:rPr>
          <w:rFonts w:eastAsiaTheme="minorEastAsia"/>
          <w:color w:val="000000"/>
          <w:kern w:val="22"/>
          <w:szCs w:val="22"/>
          <w:lang w:val="es-AR"/>
        </w:rPr>
        <w:t>4.</w:t>
      </w:r>
      <w:r w:rsidRPr="00A13E22">
        <w:rPr>
          <w:lang w:val="es-AR"/>
        </w:rPr>
        <w:tab/>
      </w:r>
      <w:r w:rsidRPr="00A13E22">
        <w:rPr>
          <w:bCs/>
          <w:kern w:val="22"/>
          <w:szCs w:val="22"/>
          <w:lang w:val="es-AR"/>
        </w:rPr>
        <w:t xml:space="preserve">Las </w:t>
      </w:r>
      <w:r w:rsidR="00E91AF7">
        <w:rPr>
          <w:bCs/>
          <w:kern w:val="22"/>
          <w:szCs w:val="22"/>
          <w:lang w:val="es-AR"/>
        </w:rPr>
        <w:t>deliberaciones</w:t>
      </w:r>
      <w:r w:rsidRPr="00A13E22">
        <w:rPr>
          <w:bCs/>
          <w:kern w:val="22"/>
          <w:szCs w:val="22"/>
          <w:lang w:val="es-AR"/>
        </w:rPr>
        <w:t xml:space="preserve"> </w:t>
      </w:r>
      <w:r w:rsidR="00EC4622">
        <w:rPr>
          <w:bCs/>
          <w:kern w:val="22"/>
          <w:szCs w:val="22"/>
          <w:lang w:val="es-AR"/>
        </w:rPr>
        <w:t>que tuvieron lugar en el</w:t>
      </w:r>
      <w:r w:rsidRPr="00A13E22">
        <w:rPr>
          <w:bCs/>
          <w:kern w:val="22"/>
          <w:szCs w:val="22"/>
          <w:lang w:val="es-AR"/>
        </w:rPr>
        <w:t xml:space="preserve"> taller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p</w:t>
      </w:r>
      <w:r w:rsidR="00A27B85">
        <w:rPr>
          <w:rFonts w:eastAsiaTheme="minorEastAsia"/>
          <w:color w:val="000000"/>
          <w:kern w:val="22"/>
          <w:szCs w:val="22"/>
          <w:lang w:val="es-AR"/>
        </w:rPr>
        <w:t xml:space="preserve">usieron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de relieve los enfoques siguientes</w:t>
      </w:r>
      <w:r w:rsidR="00A27B85">
        <w:rPr>
          <w:rFonts w:eastAsiaTheme="minorEastAsia"/>
          <w:color w:val="000000"/>
          <w:kern w:val="22"/>
          <w:szCs w:val="22"/>
          <w:lang w:val="es-AR"/>
        </w:rPr>
        <w:t xml:space="preserve">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para acelerar </w:t>
      </w:r>
      <w:r w:rsidR="00E91AF7">
        <w:rPr>
          <w:rFonts w:eastAsiaTheme="minorEastAsia"/>
          <w:color w:val="000000"/>
          <w:kern w:val="22"/>
          <w:szCs w:val="22"/>
          <w:lang w:val="es-AR"/>
        </w:rPr>
        <w:t xml:space="preserve">el progreso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nacional </w:t>
      </w:r>
      <w:r w:rsidR="00E91AF7">
        <w:rPr>
          <w:rFonts w:eastAsiaTheme="minorEastAsia"/>
          <w:color w:val="000000"/>
          <w:kern w:val="22"/>
          <w:szCs w:val="22"/>
          <w:lang w:val="es-AR"/>
        </w:rPr>
        <w:t xml:space="preserve">hacia el logro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la </w:t>
      </w:r>
      <w:r w:rsidR="00FB130C">
        <w:rPr>
          <w:rFonts w:eastAsiaTheme="minorEastAsia"/>
          <w:color w:val="000000"/>
          <w:kern w:val="22"/>
          <w:szCs w:val="22"/>
          <w:lang w:val="es-AR"/>
        </w:rPr>
        <w:t xml:space="preserve">Meta 11 </w:t>
      </w:r>
      <w:r w:rsidR="00E91AF7">
        <w:rPr>
          <w:rFonts w:eastAsiaTheme="minorEastAsia"/>
          <w:color w:val="000000"/>
          <w:kern w:val="22"/>
          <w:szCs w:val="22"/>
          <w:lang w:val="es-AR"/>
        </w:rPr>
        <w:t xml:space="preserve">de Aichi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en zonas marinas y costeras, </w:t>
      </w:r>
      <w:r w:rsidR="00EC4622">
        <w:rPr>
          <w:rFonts w:eastAsiaTheme="minorEastAsia"/>
          <w:color w:val="000000"/>
          <w:kern w:val="22"/>
          <w:szCs w:val="22"/>
          <w:lang w:val="es-AR"/>
        </w:rPr>
        <w:t xml:space="preserve">en particular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con respecto a asegurar la integración eficaz de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áreas protegidas marinas y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</w:t>
      </w:r>
      <w:r w:rsidR="00EC46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dentro de </w:t>
      </w:r>
      <w:r w:rsidR="00063E10">
        <w:rPr>
          <w:rFonts w:eastAsiaTheme="minorEastAsia"/>
          <w:color w:val="000000"/>
          <w:kern w:val="22"/>
          <w:szCs w:val="22"/>
          <w:lang w:val="es-AR"/>
        </w:rPr>
        <w:t>paisajes terrestres y marinos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más amplios, reconociendo que </w:t>
      </w:r>
      <w:r w:rsidR="00EC4622">
        <w:rPr>
          <w:rFonts w:eastAsiaTheme="minorEastAsia"/>
          <w:color w:val="000000"/>
          <w:kern w:val="22"/>
          <w:szCs w:val="22"/>
          <w:lang w:val="es-AR"/>
        </w:rPr>
        <w:t>e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stas </w:t>
      </w:r>
      <w:r w:rsidR="00EC4622">
        <w:rPr>
          <w:rFonts w:eastAsiaTheme="minorEastAsia"/>
          <w:color w:val="000000"/>
          <w:kern w:val="22"/>
          <w:szCs w:val="22"/>
          <w:lang w:val="es-AR"/>
        </w:rPr>
        <w:t xml:space="preserve">medidas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no </w:t>
      </w:r>
      <w:r w:rsidR="00AE7B05">
        <w:rPr>
          <w:rFonts w:eastAsiaTheme="minorEastAsia"/>
          <w:color w:val="000000"/>
          <w:kern w:val="22"/>
          <w:szCs w:val="22"/>
          <w:lang w:val="es-AR"/>
        </w:rPr>
        <w:t xml:space="preserve">son exhaustivas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y que hay otras fuentes de </w:t>
      </w:r>
      <w:r w:rsidR="00CE64A3">
        <w:rPr>
          <w:rFonts w:eastAsiaTheme="minorEastAsia"/>
          <w:color w:val="000000"/>
          <w:kern w:val="22"/>
          <w:szCs w:val="22"/>
          <w:lang w:val="es-AR"/>
        </w:rPr>
        <w:t>orientación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</w:t>
      </w:r>
      <w:r w:rsidR="00A27B85">
        <w:rPr>
          <w:rFonts w:eastAsiaTheme="minorEastAsia"/>
          <w:color w:val="000000"/>
          <w:kern w:val="22"/>
          <w:szCs w:val="22"/>
          <w:lang w:val="es-AR"/>
        </w:rPr>
        <w:t>sobre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est</w:t>
      </w:r>
      <w:r w:rsidR="00A27B85">
        <w:rPr>
          <w:rFonts w:eastAsiaTheme="minorEastAsia"/>
          <w:color w:val="000000"/>
          <w:kern w:val="22"/>
          <w:szCs w:val="22"/>
          <w:lang w:val="es-AR"/>
        </w:rPr>
        <w:t>os temas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: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rFonts w:eastAsia="Malgun Gothic"/>
          <w:kern w:val="22"/>
          <w:szCs w:val="22"/>
          <w:lang w:val="es-AR"/>
        </w:rPr>
        <w:t>Identifi</w:t>
      </w:r>
      <w:r w:rsidR="00A27B85">
        <w:rPr>
          <w:rFonts w:eastAsia="Malgun Gothic"/>
          <w:kern w:val="22"/>
          <w:szCs w:val="22"/>
          <w:lang w:val="es-AR"/>
        </w:rPr>
        <w:t>car</w:t>
      </w:r>
      <w:r w:rsidRPr="00A13E22">
        <w:rPr>
          <w:rFonts w:eastAsia="Malgun Gothic"/>
          <w:kern w:val="22"/>
          <w:szCs w:val="22"/>
          <w:lang w:val="es-AR"/>
        </w:rPr>
        <w:t xml:space="preserve"> cómo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las áreas protegidas marinas y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</w:t>
      </w:r>
      <w:r w:rsidR="00A27B85">
        <w:rPr>
          <w:rFonts w:eastAsia="Malgun Gothic"/>
          <w:kern w:val="22"/>
          <w:szCs w:val="22"/>
          <w:lang w:val="es-AR"/>
        </w:rPr>
        <w:t xml:space="preserve">entran y mejoran </w:t>
      </w:r>
      <w:r w:rsidRPr="00A13E22">
        <w:rPr>
          <w:rFonts w:eastAsia="Malgun Gothic"/>
          <w:kern w:val="22"/>
          <w:szCs w:val="22"/>
          <w:lang w:val="es-AR"/>
        </w:rPr>
        <w:t>los marcos</w:t>
      </w:r>
      <w:r w:rsidR="00A27B85">
        <w:rPr>
          <w:rFonts w:eastAsia="Malgun Gothic"/>
          <w:kern w:val="22"/>
          <w:szCs w:val="22"/>
          <w:lang w:val="es-AR"/>
        </w:rPr>
        <w:t xml:space="preserve"> de </w:t>
      </w:r>
      <w:r w:rsidR="000661FB">
        <w:rPr>
          <w:rFonts w:eastAsia="Malgun Gothic"/>
          <w:kern w:val="22"/>
          <w:szCs w:val="22"/>
          <w:lang w:val="es-AR"/>
        </w:rPr>
        <w:t>planificación</w:t>
      </w:r>
      <w:r w:rsidRPr="00A13E22">
        <w:rPr>
          <w:rFonts w:eastAsia="Malgun Gothic"/>
          <w:kern w:val="22"/>
          <w:szCs w:val="22"/>
          <w:lang w:val="es-AR"/>
        </w:rPr>
        <w:t xml:space="preserve"> de paisaje</w:t>
      </w:r>
      <w:r w:rsidR="00A27B85">
        <w:rPr>
          <w:rFonts w:eastAsia="Malgun Gothic"/>
          <w:kern w:val="22"/>
          <w:szCs w:val="22"/>
          <w:lang w:val="es-AR"/>
        </w:rPr>
        <w:t>s terrestres y marinos</w:t>
      </w:r>
      <w:r w:rsidRPr="00A13E22">
        <w:rPr>
          <w:rFonts w:eastAsia="Malgun Gothic"/>
          <w:kern w:val="22"/>
          <w:szCs w:val="22"/>
          <w:lang w:val="es-AR"/>
        </w:rPr>
        <w:t xml:space="preserve">, </w:t>
      </w:r>
      <w:r w:rsidR="00A13E22">
        <w:rPr>
          <w:rFonts w:eastAsia="Malgun Gothic"/>
          <w:kern w:val="22"/>
          <w:szCs w:val="22"/>
          <w:lang w:val="es-AR"/>
        </w:rPr>
        <w:t>inclusive</w:t>
      </w:r>
      <w:r w:rsidRPr="00A13E22">
        <w:rPr>
          <w:rFonts w:eastAsia="Malgun Gothic"/>
          <w:kern w:val="22"/>
          <w:szCs w:val="22"/>
          <w:lang w:val="es-AR"/>
        </w:rPr>
        <w:t xml:space="preserve"> la planificación espacial marina, la gestión costera integrada y la planificación sistemática de </w:t>
      </w:r>
      <w:r w:rsidRPr="00A13E22">
        <w:rPr>
          <w:lang w:val="es-AR"/>
        </w:rPr>
        <w:t xml:space="preserve">la </w:t>
      </w:r>
      <w:r w:rsidRPr="00A13E22">
        <w:rPr>
          <w:rFonts w:eastAsia="Malgun Gothic"/>
          <w:kern w:val="22"/>
          <w:szCs w:val="22"/>
          <w:lang w:val="es-AR"/>
        </w:rPr>
        <w:t>conservación;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E</w:t>
      </w:r>
      <w:r w:rsidR="000661FB">
        <w:rPr>
          <w:kern w:val="22"/>
          <w:szCs w:val="22"/>
          <w:lang w:val="es-AR"/>
        </w:rPr>
        <w:t>valuar</w:t>
      </w:r>
      <w:r w:rsidRPr="00A13E22">
        <w:rPr>
          <w:kern w:val="22"/>
          <w:szCs w:val="22"/>
          <w:lang w:val="es-AR"/>
        </w:rPr>
        <w:t xml:space="preserve"> qué información </w:t>
      </w:r>
      <w:r w:rsidR="000661FB">
        <w:rPr>
          <w:kern w:val="22"/>
          <w:szCs w:val="22"/>
          <w:lang w:val="es-AR"/>
        </w:rPr>
        <w:t xml:space="preserve">se requiere </w:t>
      </w:r>
      <w:r w:rsidRPr="00A13E22">
        <w:rPr>
          <w:rFonts w:eastAsia="Malgun Gothic"/>
          <w:kern w:val="22"/>
          <w:szCs w:val="22"/>
          <w:lang w:val="es-AR"/>
        </w:rPr>
        <w:t xml:space="preserve">e </w:t>
      </w:r>
      <w:r w:rsidRPr="00A13E22">
        <w:rPr>
          <w:kern w:val="22"/>
          <w:szCs w:val="22"/>
          <w:lang w:val="es-AR"/>
        </w:rPr>
        <w:t>identifi</w:t>
      </w:r>
      <w:r w:rsidR="000661FB">
        <w:rPr>
          <w:kern w:val="22"/>
          <w:szCs w:val="22"/>
          <w:lang w:val="es-AR"/>
        </w:rPr>
        <w:t>car</w:t>
      </w:r>
      <w:r w:rsidRPr="00A13E22">
        <w:rPr>
          <w:kern w:val="22"/>
          <w:szCs w:val="22"/>
          <w:lang w:val="es-AR"/>
        </w:rPr>
        <w:t xml:space="preserve"> la</w:t>
      </w:r>
      <w:r w:rsidR="000661FB">
        <w:rPr>
          <w:kern w:val="22"/>
          <w:szCs w:val="22"/>
          <w:lang w:val="es-AR"/>
        </w:rPr>
        <w:t>(</w:t>
      </w:r>
      <w:r w:rsidRPr="00A13E22">
        <w:rPr>
          <w:kern w:val="22"/>
          <w:szCs w:val="22"/>
          <w:lang w:val="es-AR"/>
        </w:rPr>
        <w:t>s</w:t>
      </w:r>
      <w:r w:rsidR="000661FB">
        <w:rPr>
          <w:kern w:val="22"/>
          <w:szCs w:val="22"/>
          <w:lang w:val="es-AR"/>
        </w:rPr>
        <w:t>)</w:t>
      </w:r>
      <w:r w:rsidRPr="00A13E22">
        <w:rPr>
          <w:kern w:val="22"/>
          <w:szCs w:val="22"/>
          <w:lang w:val="es-AR"/>
        </w:rPr>
        <w:t xml:space="preserve"> mejor</w:t>
      </w:r>
      <w:r w:rsidR="000661FB">
        <w:rPr>
          <w:kern w:val="22"/>
          <w:szCs w:val="22"/>
          <w:lang w:val="es-AR"/>
        </w:rPr>
        <w:t>(</w:t>
      </w:r>
      <w:r w:rsidRPr="00A13E22">
        <w:rPr>
          <w:kern w:val="22"/>
          <w:szCs w:val="22"/>
          <w:lang w:val="es-AR"/>
        </w:rPr>
        <w:t>es</w:t>
      </w:r>
      <w:r w:rsidR="000661FB">
        <w:rPr>
          <w:kern w:val="22"/>
          <w:szCs w:val="22"/>
          <w:lang w:val="es-AR"/>
        </w:rPr>
        <w:t>)</w:t>
      </w:r>
      <w:r w:rsidRPr="00A13E22">
        <w:rPr>
          <w:kern w:val="22"/>
          <w:szCs w:val="22"/>
          <w:lang w:val="es-AR"/>
        </w:rPr>
        <w:t xml:space="preserve"> escala</w:t>
      </w:r>
      <w:r w:rsidR="000661FB">
        <w:rPr>
          <w:kern w:val="22"/>
          <w:szCs w:val="22"/>
          <w:lang w:val="es-AR"/>
        </w:rPr>
        <w:t>(</w:t>
      </w:r>
      <w:r w:rsidRPr="00A13E22">
        <w:rPr>
          <w:kern w:val="22"/>
          <w:szCs w:val="22"/>
          <w:lang w:val="es-AR"/>
        </w:rPr>
        <w:t>s</w:t>
      </w:r>
      <w:r w:rsidR="000661FB">
        <w:rPr>
          <w:kern w:val="22"/>
          <w:szCs w:val="22"/>
          <w:lang w:val="es-AR"/>
        </w:rPr>
        <w:t>)</w:t>
      </w:r>
      <w:r w:rsidRPr="00A13E22">
        <w:rPr>
          <w:kern w:val="22"/>
          <w:szCs w:val="22"/>
          <w:lang w:val="es-AR"/>
        </w:rPr>
        <w:t xml:space="preserve"> para recopilar información</w:t>
      </w:r>
      <w:r w:rsidR="000661FB">
        <w:rPr>
          <w:kern w:val="22"/>
          <w:szCs w:val="22"/>
          <w:lang w:val="es-AR"/>
        </w:rPr>
        <w:t xml:space="preserve"> </w:t>
      </w:r>
      <w:r w:rsidR="00A13E22">
        <w:rPr>
          <w:kern w:val="22"/>
          <w:szCs w:val="22"/>
          <w:lang w:val="es-AR"/>
        </w:rPr>
        <w:t>sobre</w:t>
      </w:r>
      <w:r w:rsidRPr="00A13E22">
        <w:rPr>
          <w:kern w:val="22"/>
          <w:szCs w:val="22"/>
          <w:lang w:val="es-AR"/>
        </w:rPr>
        <w:t>:</w:t>
      </w:r>
      <w:r w:rsidRPr="00A13E22">
        <w:rPr>
          <w:lang w:val="es-AR"/>
        </w:rPr>
        <w:t xml:space="preserve"> </w:t>
      </w:r>
      <w:r w:rsidR="000661FB">
        <w:rPr>
          <w:lang w:val="es-AR"/>
        </w:rPr>
        <w:t xml:space="preserve">marcos jurídicos y de </w:t>
      </w:r>
      <w:r w:rsidRPr="00A13E22">
        <w:rPr>
          <w:kern w:val="22"/>
          <w:szCs w:val="22"/>
          <w:lang w:val="es-AR"/>
        </w:rPr>
        <w:t>políticas</w:t>
      </w:r>
      <w:r w:rsidR="000661FB">
        <w:rPr>
          <w:kern w:val="22"/>
          <w:szCs w:val="22"/>
          <w:lang w:val="es-AR"/>
        </w:rPr>
        <w:t xml:space="preserve"> </w:t>
      </w:r>
      <w:r w:rsidR="000661FB" w:rsidRPr="00A13E22">
        <w:rPr>
          <w:rFonts w:eastAsia="Malgun Gothic"/>
          <w:kern w:val="22"/>
          <w:szCs w:val="22"/>
          <w:lang w:val="es-AR"/>
        </w:rPr>
        <w:t>existente</w:t>
      </w:r>
      <w:r w:rsidR="000661FB">
        <w:rPr>
          <w:rFonts w:eastAsia="Malgun Gothic"/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características ecológicas y biológicas, y áreas </w:t>
      </w:r>
      <w:r w:rsidR="000661FB">
        <w:rPr>
          <w:kern w:val="22"/>
          <w:szCs w:val="22"/>
          <w:lang w:val="es-AR"/>
        </w:rPr>
        <w:t xml:space="preserve">de </w:t>
      </w:r>
      <w:r w:rsidRPr="00A13E22">
        <w:rPr>
          <w:kern w:val="22"/>
          <w:szCs w:val="22"/>
          <w:lang w:val="es-AR"/>
        </w:rPr>
        <w:t>interés específico</w:t>
      </w:r>
      <w:r w:rsidR="00EC4622">
        <w:rPr>
          <w:kern w:val="22"/>
          <w:szCs w:val="22"/>
          <w:lang w:val="es-AR"/>
        </w:rPr>
        <w:t xml:space="preserve"> de conservación</w:t>
      </w:r>
      <w:r w:rsidRPr="00A13E22">
        <w:rPr>
          <w:kern w:val="22"/>
          <w:szCs w:val="22"/>
          <w:lang w:val="es-AR"/>
        </w:rPr>
        <w:t>;</w:t>
      </w:r>
      <w:r w:rsidRPr="00A13E22">
        <w:rPr>
          <w:lang w:val="es-AR"/>
        </w:rPr>
        <w:t xml:space="preserve"> </w:t>
      </w:r>
      <w:r w:rsidR="000661FB">
        <w:rPr>
          <w:lang w:val="es-AR"/>
        </w:rPr>
        <w:t xml:space="preserve">usos </w:t>
      </w:r>
      <w:r w:rsidRPr="00A13E22">
        <w:rPr>
          <w:kern w:val="22"/>
          <w:szCs w:val="22"/>
          <w:lang w:val="es-AR"/>
        </w:rPr>
        <w:t xml:space="preserve">y actividades en </w:t>
      </w:r>
      <w:r w:rsidR="000B5B78">
        <w:rPr>
          <w:kern w:val="22"/>
          <w:szCs w:val="22"/>
          <w:lang w:val="es-AR"/>
        </w:rPr>
        <w:t>paisajes terrestres y marinos</w:t>
      </w:r>
      <w:r w:rsidR="0039557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más amplios y en áreas </w:t>
      </w:r>
      <w:r w:rsidR="00395572">
        <w:rPr>
          <w:kern w:val="22"/>
          <w:szCs w:val="22"/>
          <w:lang w:val="es-AR"/>
        </w:rPr>
        <w:t xml:space="preserve">de </w:t>
      </w:r>
      <w:r w:rsidR="00A8316D">
        <w:rPr>
          <w:kern w:val="22"/>
          <w:szCs w:val="22"/>
          <w:lang w:val="es-AR"/>
        </w:rPr>
        <w:t xml:space="preserve">interés específico de </w:t>
      </w:r>
      <w:r w:rsidR="00395572">
        <w:rPr>
          <w:kern w:val="22"/>
          <w:szCs w:val="22"/>
          <w:lang w:val="es-AR"/>
        </w:rPr>
        <w:t>conservación</w:t>
      </w:r>
      <w:r w:rsidRPr="00A13E22">
        <w:rPr>
          <w:kern w:val="22"/>
          <w:szCs w:val="22"/>
          <w:lang w:val="es-AR"/>
        </w:rPr>
        <w:t xml:space="preserve">, interesados directos </w:t>
      </w:r>
      <w:r w:rsidR="00EE6912">
        <w:rPr>
          <w:kern w:val="22"/>
          <w:szCs w:val="22"/>
          <w:lang w:val="es-AR"/>
        </w:rPr>
        <w:t>pertinente</w:t>
      </w:r>
      <w:r w:rsidR="00395572">
        <w:rPr>
          <w:kern w:val="22"/>
          <w:szCs w:val="22"/>
          <w:lang w:val="es-AR"/>
        </w:rPr>
        <w:t>s</w:t>
      </w:r>
      <w:r w:rsidR="00EE691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 activos en </w:t>
      </w:r>
      <w:r w:rsidR="00395572">
        <w:rPr>
          <w:kern w:val="22"/>
          <w:szCs w:val="22"/>
          <w:lang w:val="es-AR"/>
        </w:rPr>
        <w:t>dichos paisajes o con intereses en los mismos</w:t>
      </w:r>
      <w:r w:rsidRPr="00A13E22">
        <w:rPr>
          <w:kern w:val="22"/>
          <w:szCs w:val="22"/>
          <w:lang w:val="es-AR"/>
        </w:rPr>
        <w:t xml:space="preserve">, </w:t>
      </w:r>
      <w:r w:rsidR="00395572">
        <w:rPr>
          <w:kern w:val="22"/>
          <w:szCs w:val="22"/>
          <w:lang w:val="es-AR"/>
        </w:rPr>
        <w:t>e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interacciones potenciales entre </w:t>
      </w:r>
      <w:r w:rsidR="00395572">
        <w:rPr>
          <w:kern w:val="22"/>
          <w:szCs w:val="22"/>
          <w:lang w:val="es-AR"/>
        </w:rPr>
        <w:t xml:space="preserve">usos </w:t>
      </w:r>
      <w:r w:rsidRPr="00A13E22">
        <w:rPr>
          <w:kern w:val="22"/>
          <w:szCs w:val="22"/>
          <w:lang w:val="es-AR"/>
        </w:rPr>
        <w:t>human</w:t>
      </w:r>
      <w:r w:rsidR="00395572">
        <w:rPr>
          <w:kern w:val="22"/>
          <w:szCs w:val="22"/>
          <w:lang w:val="es-AR"/>
        </w:rPr>
        <w:t>o</w:t>
      </w:r>
      <w:r w:rsidRPr="00A13E22">
        <w:rPr>
          <w:kern w:val="22"/>
          <w:szCs w:val="22"/>
          <w:lang w:val="es-AR"/>
        </w:rPr>
        <w:t>s;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impactos </w:t>
      </w:r>
      <w:r w:rsidRPr="00A13E22">
        <w:rPr>
          <w:rFonts w:eastAsia="Malgun Gothic"/>
          <w:kern w:val="22"/>
          <w:szCs w:val="22"/>
          <w:lang w:val="es-AR"/>
        </w:rPr>
        <w:t xml:space="preserve">acumulativos </w:t>
      </w:r>
      <w:r w:rsidRPr="00A13E22">
        <w:rPr>
          <w:kern w:val="22"/>
          <w:szCs w:val="22"/>
          <w:lang w:val="es-AR"/>
        </w:rPr>
        <w:t xml:space="preserve">a </w:t>
      </w:r>
      <w:r w:rsidR="00A8316D">
        <w:rPr>
          <w:kern w:val="22"/>
          <w:szCs w:val="22"/>
          <w:lang w:val="es-AR"/>
        </w:rPr>
        <w:t xml:space="preserve">dentro </w:t>
      </w:r>
      <w:r w:rsidRPr="00A13E22">
        <w:rPr>
          <w:kern w:val="22"/>
          <w:szCs w:val="22"/>
          <w:lang w:val="es-AR"/>
        </w:rPr>
        <w:t xml:space="preserve">de </w:t>
      </w:r>
      <w:r w:rsidRPr="00A13E22">
        <w:rPr>
          <w:lang w:val="es-AR"/>
        </w:rPr>
        <w:t xml:space="preserve">una </w:t>
      </w:r>
      <w:r w:rsidRPr="00A13E22">
        <w:rPr>
          <w:kern w:val="22"/>
          <w:szCs w:val="22"/>
          <w:lang w:val="es-AR"/>
        </w:rPr>
        <w:t xml:space="preserve">gama de escalas espaciales, y respuestas y </w:t>
      </w:r>
      <w:r w:rsidR="00395572">
        <w:rPr>
          <w:kern w:val="22"/>
          <w:szCs w:val="22"/>
          <w:lang w:val="es-AR"/>
        </w:rPr>
        <w:t>resiliencia</w:t>
      </w:r>
      <w:r w:rsidRPr="00A13E22">
        <w:rPr>
          <w:kern w:val="22"/>
          <w:szCs w:val="22"/>
          <w:lang w:val="es-AR"/>
        </w:rPr>
        <w:t>/vulnerabilidad de sistemas a</w:t>
      </w:r>
      <w:r w:rsidR="00A8316D">
        <w:rPr>
          <w:kern w:val="22"/>
          <w:szCs w:val="22"/>
          <w:lang w:val="es-AR"/>
        </w:rPr>
        <w:t xml:space="preserve">l aumento del </w:t>
      </w:r>
      <w:r w:rsidRPr="00A13E22">
        <w:rPr>
          <w:kern w:val="22"/>
          <w:szCs w:val="22"/>
          <w:lang w:val="es-AR"/>
        </w:rPr>
        <w:t>uso humano y fuerzas naturales;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y conectividad dentro y fuera del </w:t>
      </w:r>
      <w:r w:rsidR="00415C35">
        <w:rPr>
          <w:kern w:val="22"/>
          <w:szCs w:val="22"/>
          <w:lang w:val="es-AR"/>
        </w:rPr>
        <w:t>paisaje terrestre y marino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rFonts w:eastAsia="Malgun Gothic"/>
          <w:kern w:val="22"/>
          <w:szCs w:val="22"/>
          <w:lang w:val="es-AR"/>
        </w:rPr>
        <w:t>I</w:t>
      </w:r>
      <w:r w:rsidR="004E20DF">
        <w:rPr>
          <w:rFonts w:eastAsia="Malgun Gothic"/>
          <w:kern w:val="22"/>
          <w:szCs w:val="22"/>
          <w:lang w:val="es-AR"/>
        </w:rPr>
        <w:t xml:space="preserve">dentificar </w:t>
      </w:r>
      <w:r w:rsidRPr="00A13E22">
        <w:rPr>
          <w:rFonts w:eastAsia="Malgun Gothic"/>
          <w:kern w:val="22"/>
          <w:szCs w:val="22"/>
          <w:lang w:val="es-AR"/>
        </w:rPr>
        <w:t>las fuentes disponibles de datos e información (</w:t>
      </w:r>
      <w:r w:rsidRPr="00A13E22">
        <w:rPr>
          <w:kern w:val="22"/>
          <w:szCs w:val="22"/>
          <w:lang w:val="es-AR"/>
        </w:rPr>
        <w:t>conocimiento</w:t>
      </w:r>
      <w:r w:rsidR="004E20DF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tradicional</w:t>
      </w:r>
      <w:r w:rsidR="004E20DF">
        <w:rPr>
          <w:kern w:val="22"/>
          <w:szCs w:val="22"/>
          <w:lang w:val="es-AR"/>
        </w:rPr>
        <w:t>es</w:t>
      </w:r>
      <w:r w:rsidRPr="00A13E22">
        <w:rPr>
          <w:kern w:val="22"/>
          <w:szCs w:val="22"/>
          <w:lang w:val="es-AR"/>
        </w:rPr>
        <w:t xml:space="preserve"> y local</w:t>
      </w:r>
      <w:r w:rsidR="004E20DF">
        <w:rPr>
          <w:kern w:val="22"/>
          <w:szCs w:val="22"/>
          <w:lang w:val="es-AR"/>
        </w:rPr>
        <w:t>es</w:t>
      </w:r>
      <w:r w:rsidRPr="00A13E22">
        <w:rPr>
          <w:kern w:val="22"/>
          <w:szCs w:val="22"/>
          <w:lang w:val="es-AR"/>
        </w:rPr>
        <w:t xml:space="preserve"> </w:t>
      </w:r>
      <w:r w:rsidR="00A13E22">
        <w:rPr>
          <w:kern w:val="22"/>
          <w:szCs w:val="22"/>
          <w:lang w:val="es-AR"/>
        </w:rPr>
        <w:t>inclusive</w:t>
      </w:r>
      <w:r w:rsidRPr="00A13E22">
        <w:rPr>
          <w:kern w:val="22"/>
          <w:szCs w:val="22"/>
          <w:lang w:val="es-AR"/>
        </w:rPr>
        <w:t>)</w:t>
      </w:r>
      <w:r w:rsidRPr="00A13E22">
        <w:rPr>
          <w:rFonts w:eastAsia="Malgun Gothic"/>
          <w:kern w:val="22"/>
          <w:szCs w:val="22"/>
          <w:lang w:val="es-AR"/>
        </w:rPr>
        <w:t xml:space="preserve">, identificar </w:t>
      </w:r>
      <w:r w:rsidR="004E20DF">
        <w:rPr>
          <w:rFonts w:eastAsia="Malgun Gothic"/>
          <w:kern w:val="22"/>
          <w:szCs w:val="22"/>
          <w:lang w:val="es-AR"/>
        </w:rPr>
        <w:t xml:space="preserve">lagunas </w:t>
      </w:r>
      <w:r w:rsidRPr="00A13E22">
        <w:rPr>
          <w:rFonts w:eastAsia="Malgun Gothic"/>
          <w:kern w:val="22"/>
          <w:szCs w:val="22"/>
          <w:lang w:val="es-AR"/>
        </w:rPr>
        <w:t xml:space="preserve">de información y </w:t>
      </w:r>
      <w:r w:rsidRPr="00A13E22">
        <w:rPr>
          <w:kern w:val="22"/>
          <w:szCs w:val="22"/>
          <w:lang w:val="es-AR"/>
        </w:rPr>
        <w:t xml:space="preserve">compilar los datos disponibles, modelos y otra información </w:t>
      </w:r>
      <w:r w:rsidR="00EE6912">
        <w:rPr>
          <w:kern w:val="22"/>
          <w:szCs w:val="22"/>
          <w:lang w:val="es-AR"/>
        </w:rPr>
        <w:t>pertinente</w:t>
      </w:r>
      <w:r w:rsidRPr="00A13E22">
        <w:rPr>
          <w:kern w:val="22"/>
          <w:szCs w:val="22"/>
          <w:lang w:val="es-AR"/>
        </w:rPr>
        <w:t xml:space="preserve">, y </w:t>
      </w:r>
      <w:r w:rsidR="004E20DF">
        <w:rPr>
          <w:kern w:val="22"/>
          <w:szCs w:val="22"/>
          <w:lang w:val="es-AR"/>
        </w:rPr>
        <w:t xml:space="preserve">desarrollar </w:t>
      </w:r>
      <w:r w:rsidRPr="00A13E22">
        <w:rPr>
          <w:kern w:val="22"/>
          <w:szCs w:val="22"/>
          <w:lang w:val="es-AR"/>
        </w:rPr>
        <w:t>y/o m</w:t>
      </w:r>
      <w:r w:rsidR="00F503DA">
        <w:rPr>
          <w:kern w:val="22"/>
          <w:szCs w:val="22"/>
          <w:lang w:val="es-AR"/>
        </w:rPr>
        <w:t xml:space="preserve">ejorar </w:t>
      </w:r>
      <w:r w:rsidRPr="00A13E22">
        <w:rPr>
          <w:kern w:val="22"/>
          <w:szCs w:val="22"/>
          <w:lang w:val="es-AR"/>
        </w:rPr>
        <w:t xml:space="preserve">las herramientas </w:t>
      </w:r>
      <w:r w:rsidR="00A8316D">
        <w:rPr>
          <w:kern w:val="22"/>
          <w:szCs w:val="22"/>
          <w:lang w:val="es-AR"/>
        </w:rPr>
        <w:t>accesibles</w:t>
      </w:r>
      <w:r w:rsidR="004E20DF">
        <w:rPr>
          <w:kern w:val="22"/>
          <w:szCs w:val="22"/>
          <w:lang w:val="es-AR"/>
        </w:rPr>
        <w:t xml:space="preserve">, </w:t>
      </w:r>
      <w:r w:rsidRPr="00A13E22">
        <w:rPr>
          <w:kern w:val="22"/>
          <w:szCs w:val="22"/>
          <w:lang w:val="es-AR"/>
        </w:rPr>
        <w:t xml:space="preserve">de fuente abierta, eficientes y transparentes para la visualización y la integración de </w:t>
      </w:r>
      <w:r w:rsidRPr="00A13E22">
        <w:rPr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datos;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R</w:t>
      </w:r>
      <w:r w:rsidR="004E20DF">
        <w:rPr>
          <w:kern w:val="22"/>
          <w:szCs w:val="22"/>
          <w:lang w:val="es-AR"/>
        </w:rPr>
        <w:t>econocer</w:t>
      </w:r>
      <w:r w:rsidRPr="00A13E22">
        <w:rPr>
          <w:kern w:val="22"/>
          <w:szCs w:val="22"/>
          <w:lang w:val="es-AR"/>
        </w:rPr>
        <w:t xml:space="preserve"> y ent</w:t>
      </w:r>
      <w:r w:rsidR="004E20DF">
        <w:rPr>
          <w:kern w:val="22"/>
          <w:szCs w:val="22"/>
          <w:lang w:val="es-AR"/>
        </w:rPr>
        <w:t xml:space="preserve">ender </w:t>
      </w:r>
      <w:r w:rsidRPr="00A13E22">
        <w:rPr>
          <w:kern w:val="22"/>
          <w:szCs w:val="22"/>
          <w:lang w:val="es-AR"/>
        </w:rPr>
        <w:t>sistemas de valor</w:t>
      </w:r>
      <w:r w:rsidR="004E20DF">
        <w:rPr>
          <w:kern w:val="22"/>
          <w:szCs w:val="22"/>
          <w:lang w:val="es-AR"/>
        </w:rPr>
        <w:t>es</w:t>
      </w:r>
      <w:r w:rsidRPr="00A13E22">
        <w:rPr>
          <w:kern w:val="22"/>
          <w:szCs w:val="22"/>
          <w:lang w:val="es-AR"/>
        </w:rPr>
        <w:t xml:space="preserve"> diversos;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lastRenderedPageBreak/>
        <w:t>A</w:t>
      </w:r>
      <w:r w:rsidR="004E20DF">
        <w:rPr>
          <w:kern w:val="22"/>
          <w:szCs w:val="22"/>
          <w:lang w:val="es-AR"/>
        </w:rPr>
        <w:t xml:space="preserve">segurar </w:t>
      </w:r>
      <w:r w:rsidRPr="00A13E22">
        <w:rPr>
          <w:kern w:val="22"/>
          <w:szCs w:val="22"/>
          <w:lang w:val="es-AR"/>
        </w:rPr>
        <w:t xml:space="preserve">la colaboración </w:t>
      </w:r>
      <w:r w:rsidR="004E20DF">
        <w:rPr>
          <w:kern w:val="22"/>
          <w:szCs w:val="22"/>
          <w:lang w:val="es-AR"/>
        </w:rPr>
        <w:t xml:space="preserve">plena </w:t>
      </w:r>
      <w:r w:rsidRPr="00A13E22">
        <w:rPr>
          <w:kern w:val="22"/>
          <w:szCs w:val="22"/>
          <w:lang w:val="es-AR"/>
        </w:rPr>
        <w:t xml:space="preserve">y eficaz de </w:t>
      </w:r>
      <w:r w:rsidR="003F2BF4">
        <w:rPr>
          <w:kern w:val="22"/>
          <w:szCs w:val="22"/>
          <w:lang w:val="es-AR"/>
        </w:rPr>
        <w:t xml:space="preserve">los pueblos </w:t>
      </w:r>
      <w:r w:rsidR="00EE7589">
        <w:rPr>
          <w:kern w:val="22"/>
          <w:szCs w:val="22"/>
          <w:lang w:val="es-AR"/>
        </w:rPr>
        <w:t>indígenas y las comunidades locales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rFonts w:eastAsia="Malgun Gothic"/>
          <w:kern w:val="22"/>
          <w:szCs w:val="22"/>
          <w:lang w:val="es-AR"/>
        </w:rPr>
        <w:t>D</w:t>
      </w:r>
      <w:r w:rsidR="00F503DA">
        <w:rPr>
          <w:rFonts w:eastAsia="Malgun Gothic"/>
          <w:kern w:val="22"/>
          <w:szCs w:val="22"/>
          <w:lang w:val="es-AR"/>
        </w:rPr>
        <w:t>esarrollar</w:t>
      </w:r>
      <w:r w:rsidRPr="00A13E22">
        <w:rPr>
          <w:rFonts w:eastAsia="Malgun Gothic"/>
          <w:kern w:val="22"/>
          <w:szCs w:val="22"/>
          <w:lang w:val="es-AR"/>
        </w:rPr>
        <w:t xml:space="preserve"> un</w:t>
      </w:r>
      <w:r w:rsidR="004E20DF">
        <w:rPr>
          <w:rFonts w:eastAsia="Malgun Gothic"/>
          <w:kern w:val="22"/>
          <w:szCs w:val="22"/>
          <w:lang w:val="es-AR"/>
        </w:rPr>
        <w:t xml:space="preserve"> entendimiento </w:t>
      </w:r>
      <w:r w:rsidRPr="00A13E22">
        <w:rPr>
          <w:rFonts w:eastAsia="Malgun Gothic"/>
          <w:kern w:val="22"/>
          <w:szCs w:val="22"/>
          <w:lang w:val="es-AR"/>
        </w:rPr>
        <w:t xml:space="preserve">común entre interesados directos </w:t>
      </w:r>
      <w:r w:rsidR="004E20DF">
        <w:rPr>
          <w:rFonts w:eastAsia="Malgun Gothic"/>
          <w:kern w:val="22"/>
          <w:szCs w:val="22"/>
          <w:lang w:val="es-AR"/>
        </w:rPr>
        <w:t xml:space="preserve">sobre </w:t>
      </w:r>
      <w:r w:rsidRPr="00A13E22">
        <w:rPr>
          <w:lang w:val="es-AR"/>
        </w:rPr>
        <w:t xml:space="preserve">los </w:t>
      </w:r>
      <w:r w:rsidRPr="00A13E22">
        <w:rPr>
          <w:rFonts w:eastAsia="Malgun Gothic"/>
          <w:kern w:val="22"/>
          <w:szCs w:val="22"/>
          <w:lang w:val="es-AR"/>
        </w:rPr>
        <w:t>objetivos de integra</w:t>
      </w:r>
      <w:r w:rsidR="004E20DF">
        <w:rPr>
          <w:rFonts w:eastAsia="Malgun Gothic"/>
          <w:kern w:val="22"/>
          <w:szCs w:val="22"/>
          <w:lang w:val="es-AR"/>
        </w:rPr>
        <w:t>ción de las</w:t>
      </w:r>
      <w:r w:rsidRPr="00A13E22">
        <w:rPr>
          <w:rFonts w:eastAsia="Malgun Gothic"/>
          <w:kern w:val="22"/>
          <w:szCs w:val="22"/>
          <w:lang w:val="es-AR"/>
        </w:rPr>
        <w:t xml:space="preserve"> áreas protegidas marinas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y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</w:t>
      </w:r>
      <w:r w:rsidRPr="00A13E22">
        <w:rPr>
          <w:rFonts w:eastAsia="Malgun Gothic"/>
          <w:kern w:val="22"/>
          <w:szCs w:val="22"/>
          <w:lang w:val="es-AR"/>
        </w:rPr>
        <w:t xml:space="preserve">en </w:t>
      </w:r>
      <w:r w:rsidR="000B5B78">
        <w:rPr>
          <w:rFonts w:eastAsia="Malgun Gothic"/>
          <w:kern w:val="22"/>
          <w:szCs w:val="22"/>
          <w:lang w:val="es-AR"/>
        </w:rPr>
        <w:t>paisajes terrestres y marinos</w:t>
      </w:r>
      <w:r w:rsidR="004E20DF">
        <w:rPr>
          <w:rFonts w:eastAsia="Malgun Gothic"/>
          <w:kern w:val="22"/>
          <w:szCs w:val="22"/>
          <w:lang w:val="es-AR"/>
        </w:rPr>
        <w:t xml:space="preserve"> </w:t>
      </w:r>
      <w:r w:rsidRPr="00A13E22">
        <w:rPr>
          <w:rFonts w:eastAsia="Malgun Gothic"/>
          <w:kern w:val="22"/>
          <w:szCs w:val="22"/>
          <w:lang w:val="es-AR"/>
        </w:rPr>
        <w:t>más amplios;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rFonts w:eastAsia="Malgun Gothic"/>
          <w:kern w:val="22"/>
          <w:szCs w:val="22"/>
          <w:lang w:val="es-AR"/>
        </w:rPr>
        <w:t>A</w:t>
      </w:r>
      <w:r w:rsidR="00F503DA">
        <w:rPr>
          <w:rFonts w:eastAsia="Malgun Gothic"/>
          <w:kern w:val="22"/>
          <w:szCs w:val="22"/>
          <w:lang w:val="es-AR"/>
        </w:rPr>
        <w:t xml:space="preserve">segurar </w:t>
      </w:r>
      <w:r w:rsidRPr="00A13E22">
        <w:rPr>
          <w:rFonts w:eastAsia="Malgun Gothic"/>
          <w:kern w:val="22"/>
          <w:szCs w:val="22"/>
          <w:lang w:val="es-AR"/>
        </w:rPr>
        <w:t xml:space="preserve">que todas las actividades </w:t>
      </w:r>
      <w:r w:rsidR="004E20DF">
        <w:rPr>
          <w:rFonts w:eastAsia="Malgun Gothic"/>
          <w:kern w:val="22"/>
          <w:szCs w:val="22"/>
          <w:lang w:val="es-AR"/>
        </w:rPr>
        <w:t xml:space="preserve">sean responsables </w:t>
      </w:r>
      <w:r w:rsidRPr="00A13E22">
        <w:rPr>
          <w:rFonts w:eastAsia="Malgun Gothic"/>
          <w:kern w:val="22"/>
          <w:szCs w:val="22"/>
          <w:lang w:val="es-AR"/>
        </w:rPr>
        <w:t xml:space="preserve">de sus impactos, tanto dentro como fuera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de </w:t>
      </w:r>
      <w:r w:rsidR="004E20DF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las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áreas protegidas marinas y de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D</w:t>
      </w:r>
      <w:r w:rsidR="00F503DA">
        <w:rPr>
          <w:kern w:val="22"/>
          <w:szCs w:val="22"/>
          <w:lang w:val="es-AR"/>
        </w:rPr>
        <w:t>esarrollar</w:t>
      </w:r>
      <w:r w:rsidRPr="00A13E22">
        <w:rPr>
          <w:kern w:val="22"/>
          <w:szCs w:val="22"/>
          <w:lang w:val="es-AR"/>
        </w:rPr>
        <w:t xml:space="preserve"> indicadores claros, confiables y mensurable</w:t>
      </w:r>
      <w:r w:rsidR="004E20DF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para evaluar la 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eficacia de </w:t>
      </w:r>
      <w:r w:rsidRPr="00A13E22">
        <w:rPr>
          <w:lang w:val="es-AR"/>
        </w:rPr>
        <w:t xml:space="preserve">las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áreas protegidas marinas y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en </w:t>
      </w:r>
      <w:r w:rsidR="00870280">
        <w:rPr>
          <w:kern w:val="22"/>
          <w:szCs w:val="22"/>
          <w:lang w:val="es-AR"/>
        </w:rPr>
        <w:t xml:space="preserve">el logro </w:t>
      </w:r>
      <w:r w:rsidRPr="00A13E22">
        <w:rPr>
          <w:kern w:val="22"/>
          <w:szCs w:val="22"/>
          <w:lang w:val="es-AR"/>
        </w:rPr>
        <w:t xml:space="preserve">de sus objetivos, y para </w:t>
      </w:r>
      <w:r w:rsidRPr="00A13E22">
        <w:rPr>
          <w:rFonts w:eastAsia="Malgun Gothic"/>
          <w:kern w:val="22"/>
          <w:szCs w:val="22"/>
          <w:lang w:val="es-AR"/>
        </w:rPr>
        <w:t xml:space="preserve">evaluar la situación de </w:t>
      </w:r>
      <w:r w:rsidR="00415C35">
        <w:rPr>
          <w:rFonts w:eastAsia="Malgun Gothic"/>
          <w:bCs/>
          <w:kern w:val="22"/>
          <w:szCs w:val="22"/>
          <w:lang w:val="es-AR"/>
        </w:rPr>
        <w:t>paisaje</w:t>
      </w:r>
      <w:r w:rsidR="00870280">
        <w:rPr>
          <w:rFonts w:eastAsia="Malgun Gothic"/>
          <w:bCs/>
          <w:kern w:val="22"/>
          <w:szCs w:val="22"/>
          <w:lang w:val="es-AR"/>
        </w:rPr>
        <w:t>s</w:t>
      </w:r>
      <w:r w:rsidR="00415C35">
        <w:rPr>
          <w:rFonts w:eastAsia="Malgun Gothic"/>
          <w:bCs/>
          <w:kern w:val="22"/>
          <w:szCs w:val="22"/>
          <w:lang w:val="es-AR"/>
        </w:rPr>
        <w:t xml:space="preserve"> terrestre</w:t>
      </w:r>
      <w:r w:rsidR="00870280">
        <w:rPr>
          <w:rFonts w:eastAsia="Malgun Gothic"/>
          <w:bCs/>
          <w:kern w:val="22"/>
          <w:szCs w:val="22"/>
          <w:lang w:val="es-AR"/>
        </w:rPr>
        <w:t>s</w:t>
      </w:r>
      <w:r w:rsidR="00415C35">
        <w:rPr>
          <w:rFonts w:eastAsia="Malgun Gothic"/>
          <w:bCs/>
          <w:kern w:val="22"/>
          <w:szCs w:val="22"/>
          <w:lang w:val="es-AR"/>
        </w:rPr>
        <w:t xml:space="preserve"> y marino</w:t>
      </w:r>
      <w:r w:rsidR="00870280">
        <w:rPr>
          <w:rFonts w:eastAsia="Malgun Gothic"/>
          <w:bCs/>
          <w:kern w:val="22"/>
          <w:szCs w:val="22"/>
          <w:lang w:val="es-AR"/>
        </w:rPr>
        <w:t>s</w:t>
      </w:r>
      <w:r w:rsidRPr="00A13E22">
        <w:rPr>
          <w:rFonts w:eastAsia="Malgun Gothic"/>
          <w:bCs/>
          <w:kern w:val="22"/>
          <w:szCs w:val="22"/>
          <w:lang w:val="es-AR"/>
        </w:rPr>
        <w:t xml:space="preserve"> más amplios;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rFonts w:eastAsiaTheme="minorEastAsia"/>
          <w:color w:val="000000"/>
          <w:kern w:val="22"/>
          <w:szCs w:val="22"/>
          <w:lang w:val="es-AR" w:eastAsia="ko-KR"/>
        </w:rPr>
      </w:pPr>
      <w:r w:rsidRPr="00A13E22">
        <w:rPr>
          <w:rFonts w:eastAsiaTheme="minorEastAsia"/>
          <w:color w:val="000000"/>
          <w:kern w:val="22"/>
          <w:szCs w:val="22"/>
          <w:lang w:val="es-AR"/>
        </w:rPr>
        <w:t>5.</w:t>
      </w:r>
      <w:r w:rsidRPr="00A13E22">
        <w:rPr>
          <w:lang w:val="es-AR"/>
        </w:rPr>
        <w:tab/>
      </w:r>
      <w:r w:rsidRPr="00A13E22">
        <w:rPr>
          <w:bCs/>
          <w:kern w:val="22"/>
          <w:szCs w:val="22"/>
          <w:lang w:val="es-AR"/>
        </w:rPr>
        <w:t xml:space="preserve">Las </w:t>
      </w:r>
      <w:r w:rsidR="00E91AF7">
        <w:rPr>
          <w:bCs/>
          <w:kern w:val="22"/>
          <w:szCs w:val="22"/>
          <w:lang w:val="es-AR"/>
        </w:rPr>
        <w:t>deliberaciones</w:t>
      </w:r>
      <w:r w:rsidRPr="00A13E22">
        <w:rPr>
          <w:bCs/>
          <w:kern w:val="22"/>
          <w:szCs w:val="22"/>
          <w:lang w:val="es-AR"/>
        </w:rPr>
        <w:t xml:space="preserve"> </w:t>
      </w:r>
      <w:r w:rsidR="0056791A">
        <w:rPr>
          <w:bCs/>
          <w:kern w:val="22"/>
          <w:szCs w:val="22"/>
          <w:lang w:val="es-AR"/>
        </w:rPr>
        <w:t>que tuvieron lugar en el</w:t>
      </w:r>
      <w:r w:rsidRPr="00A13E22">
        <w:rPr>
          <w:bCs/>
          <w:kern w:val="22"/>
          <w:szCs w:val="22"/>
          <w:lang w:val="es-AR"/>
        </w:rPr>
        <w:t xml:space="preserve"> taller </w:t>
      </w:r>
      <w:r w:rsidR="008855D9">
        <w:rPr>
          <w:bCs/>
          <w:kern w:val="22"/>
          <w:szCs w:val="22"/>
          <w:lang w:val="es-AR"/>
        </w:rPr>
        <w:t xml:space="preserve">pusieron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>de relieve</w:t>
      </w:r>
      <w:r w:rsidR="008855D9">
        <w:rPr>
          <w:rFonts w:eastAsiaTheme="minorEastAsia"/>
          <w:color w:val="000000"/>
          <w:kern w:val="22"/>
          <w:szCs w:val="22"/>
          <w:lang w:val="es-AR"/>
        </w:rPr>
        <w:t xml:space="preserve">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los siguientes </w:t>
      </w:r>
      <w:r w:rsidR="008855D9" w:rsidRPr="00A13E22">
        <w:rPr>
          <w:rFonts w:eastAsiaTheme="minorEastAsia"/>
          <w:color w:val="000000"/>
          <w:kern w:val="22"/>
          <w:szCs w:val="22"/>
          <w:lang w:val="es-AR"/>
        </w:rPr>
        <w:t xml:space="preserve">enfoques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para </w:t>
      </w:r>
      <w:r w:rsidR="008855D9">
        <w:rPr>
          <w:rFonts w:eastAsiaTheme="minorEastAsia"/>
          <w:color w:val="000000"/>
          <w:kern w:val="22"/>
          <w:szCs w:val="22"/>
          <w:lang w:val="es-AR"/>
        </w:rPr>
        <w:t xml:space="preserve">administrar </w:t>
      </w:r>
      <w:r w:rsidR="000B5B78">
        <w:rPr>
          <w:rFonts w:eastAsiaTheme="minorEastAsia"/>
          <w:color w:val="000000"/>
          <w:kern w:val="22"/>
          <w:szCs w:val="22"/>
          <w:lang w:val="es-AR"/>
        </w:rPr>
        <w:t>paisajes terrestres y marinos</w:t>
      </w:r>
      <w:r w:rsidR="008855D9">
        <w:rPr>
          <w:rFonts w:eastAsiaTheme="minorEastAsia"/>
          <w:color w:val="000000"/>
          <w:kern w:val="22"/>
          <w:szCs w:val="22"/>
          <w:lang w:val="es-AR"/>
        </w:rPr>
        <w:t xml:space="preserve">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más amplios </w:t>
      </w:r>
      <w:r w:rsidR="0056791A">
        <w:rPr>
          <w:rFonts w:eastAsiaTheme="minorEastAsia"/>
          <w:color w:val="000000"/>
          <w:kern w:val="22"/>
          <w:szCs w:val="22"/>
          <w:lang w:val="es-AR"/>
        </w:rPr>
        <w:t>a fin de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asegurar que 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las áreas protegidas marinas y otras </w:t>
      </w:r>
      <w:r w:rsidR="00AF425D">
        <w:rPr>
          <w:rFonts w:eastAsia="Malgun Gothic"/>
          <w:snapToGrid w:val="0"/>
          <w:color w:val="000000"/>
          <w:kern w:val="22"/>
          <w:szCs w:val="22"/>
          <w:lang w:val="es-AR"/>
        </w:rPr>
        <w:t>medidas de conservación</w:t>
      </w:r>
      <w:r w:rsidR="00F91E6A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eficaces basadas en áreas</w:t>
      </w:r>
      <w:r w:rsidRPr="00A13E22">
        <w:rPr>
          <w:rFonts w:eastAsia="Malgun Gothic"/>
          <w:snapToGrid w:val="0"/>
          <w:color w:val="000000"/>
          <w:kern w:val="22"/>
          <w:szCs w:val="22"/>
          <w:lang w:val="es-AR"/>
        </w:rPr>
        <w:t xml:space="preserve">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son eficaces, reconociendo que éstas no </w:t>
      </w:r>
      <w:r w:rsidR="0056791A">
        <w:rPr>
          <w:rFonts w:eastAsiaTheme="minorEastAsia"/>
          <w:color w:val="000000"/>
          <w:kern w:val="22"/>
          <w:szCs w:val="22"/>
          <w:lang w:val="es-AR"/>
        </w:rPr>
        <w:t xml:space="preserve">son exhaustivas 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y que hay otras fuentes de </w:t>
      </w:r>
      <w:r w:rsidR="00CE64A3">
        <w:rPr>
          <w:rFonts w:eastAsiaTheme="minorEastAsia"/>
          <w:color w:val="000000"/>
          <w:kern w:val="22"/>
          <w:szCs w:val="22"/>
          <w:lang w:val="es-AR"/>
        </w:rPr>
        <w:t>orientación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</w:t>
      </w:r>
      <w:r w:rsidR="008855D9">
        <w:rPr>
          <w:rFonts w:eastAsiaTheme="minorEastAsia"/>
          <w:color w:val="000000"/>
          <w:kern w:val="22"/>
          <w:szCs w:val="22"/>
          <w:lang w:val="es-AR"/>
        </w:rPr>
        <w:t>sobre</w:t>
      </w:r>
      <w:r w:rsidRPr="00A13E22">
        <w:rPr>
          <w:rFonts w:eastAsiaTheme="minorEastAsia"/>
          <w:color w:val="000000"/>
          <w:kern w:val="22"/>
          <w:szCs w:val="22"/>
          <w:lang w:val="es-AR"/>
        </w:rPr>
        <w:t xml:space="preserve"> estas cuestiones:</w:t>
      </w:r>
    </w:p>
    <w:p w:rsidR="00602811" w:rsidRPr="00A13E22" w:rsidRDefault="00E75E76">
      <w:pPr>
        <w:pStyle w:val="ListParagraph"/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D</w:t>
      </w:r>
      <w:r w:rsidR="00F503DA">
        <w:rPr>
          <w:kern w:val="22"/>
          <w:szCs w:val="22"/>
          <w:lang w:val="es-AR"/>
        </w:rPr>
        <w:t>esarrollar</w:t>
      </w:r>
      <w:r w:rsidRPr="00A13E22">
        <w:rPr>
          <w:kern w:val="22"/>
          <w:szCs w:val="22"/>
          <w:lang w:val="es-AR"/>
        </w:rPr>
        <w:t xml:space="preserve"> y/o </w:t>
      </w:r>
      <w:r w:rsidR="00F91E6A">
        <w:rPr>
          <w:kern w:val="22"/>
          <w:szCs w:val="22"/>
          <w:lang w:val="es-AR"/>
        </w:rPr>
        <w:t>mejorar</w:t>
      </w:r>
      <w:r w:rsidRPr="00A13E22">
        <w:rPr>
          <w:kern w:val="22"/>
          <w:szCs w:val="22"/>
          <w:lang w:val="es-AR"/>
        </w:rPr>
        <w:t xml:space="preserve"> la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y gestión integrada para apoyar </w:t>
      </w:r>
      <w:r w:rsidR="008855D9">
        <w:rPr>
          <w:kern w:val="22"/>
          <w:szCs w:val="22"/>
          <w:lang w:val="es-AR"/>
        </w:rPr>
        <w:t xml:space="preserve">la planificación de </w:t>
      </w:r>
      <w:r w:rsidR="000B5B78">
        <w:rPr>
          <w:kern w:val="22"/>
          <w:szCs w:val="22"/>
          <w:lang w:val="es-AR"/>
        </w:rPr>
        <w:t>paisajes terrestres y marinos</w:t>
      </w:r>
      <w:r w:rsidRPr="00A13E22">
        <w:rPr>
          <w:kern w:val="22"/>
          <w:szCs w:val="22"/>
          <w:lang w:val="es-AR"/>
        </w:rPr>
        <w:t xml:space="preserve"> y</w:t>
      </w:r>
      <w:r w:rsidR="008855D9">
        <w:rPr>
          <w:kern w:val="22"/>
          <w:szCs w:val="22"/>
          <w:lang w:val="es-AR"/>
        </w:rPr>
        <w:t xml:space="preserve"> coordinar la</w:t>
      </w:r>
      <w:r w:rsidRPr="00A13E22">
        <w:rPr>
          <w:kern w:val="22"/>
          <w:szCs w:val="22"/>
          <w:lang w:val="es-AR"/>
        </w:rPr>
        <w:t xml:space="preserve"> planificación, </w:t>
      </w:r>
      <w:r w:rsidR="0056791A">
        <w:rPr>
          <w:kern w:val="22"/>
          <w:szCs w:val="22"/>
          <w:lang w:val="es-AR"/>
        </w:rPr>
        <w:t>establecimiento de objetivos</w:t>
      </w:r>
      <w:r w:rsidRPr="00A13E22">
        <w:rPr>
          <w:kern w:val="22"/>
          <w:szCs w:val="22"/>
          <w:lang w:val="es-AR"/>
        </w:rPr>
        <w:t xml:space="preserve"> y </w:t>
      </w:r>
      <w:r w:rsidR="009E6289">
        <w:rPr>
          <w:kern w:val="22"/>
          <w:szCs w:val="22"/>
          <w:lang w:val="es-AR"/>
        </w:rPr>
        <w:t>gobernanza</w:t>
      </w:r>
      <w:r w:rsidRPr="00A13E22">
        <w:rPr>
          <w:kern w:val="22"/>
          <w:szCs w:val="22"/>
          <w:lang w:val="es-AR"/>
        </w:rPr>
        <w:t xml:space="preserve"> </w:t>
      </w:r>
      <w:r w:rsidR="0056791A">
        <w:rPr>
          <w:kern w:val="22"/>
          <w:szCs w:val="22"/>
          <w:lang w:val="es-AR"/>
        </w:rPr>
        <w:t xml:space="preserve">en todas las </w:t>
      </w:r>
      <w:r w:rsidRPr="00A13E22">
        <w:rPr>
          <w:kern w:val="22"/>
          <w:szCs w:val="22"/>
          <w:lang w:val="es-AR"/>
        </w:rPr>
        <w:t>escalas geográficas;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D</w:t>
      </w:r>
      <w:r w:rsidR="00F503DA">
        <w:rPr>
          <w:kern w:val="22"/>
          <w:szCs w:val="22"/>
          <w:lang w:val="es-AR"/>
        </w:rPr>
        <w:t>esarrollar</w:t>
      </w:r>
      <w:r w:rsidRPr="00A13E22">
        <w:rPr>
          <w:kern w:val="22"/>
          <w:szCs w:val="22"/>
          <w:lang w:val="es-AR"/>
        </w:rPr>
        <w:t xml:space="preserve"> y/o refin</w:t>
      </w:r>
      <w:r w:rsidR="008855D9">
        <w:rPr>
          <w:kern w:val="22"/>
          <w:szCs w:val="22"/>
          <w:lang w:val="es-AR"/>
        </w:rPr>
        <w:t>ar</w:t>
      </w:r>
      <w:r w:rsidRPr="00A13E22">
        <w:rPr>
          <w:kern w:val="22"/>
          <w:szCs w:val="22"/>
          <w:lang w:val="es-AR"/>
        </w:rPr>
        <w:t xml:space="preserve"> las herramientas de </w:t>
      </w:r>
      <w:r w:rsidR="008855D9">
        <w:rPr>
          <w:kern w:val="22"/>
          <w:szCs w:val="22"/>
          <w:lang w:val="es-AR"/>
        </w:rPr>
        <w:t xml:space="preserve">apoyo a las decisiones </w:t>
      </w:r>
      <w:r w:rsidRPr="00A13E22">
        <w:rPr>
          <w:kern w:val="22"/>
          <w:szCs w:val="22"/>
          <w:lang w:val="es-AR"/>
        </w:rPr>
        <w:t xml:space="preserve">para </w:t>
      </w:r>
      <w:r w:rsidR="008855D9">
        <w:rPr>
          <w:kern w:val="22"/>
          <w:szCs w:val="22"/>
          <w:lang w:val="es-AR"/>
        </w:rPr>
        <w:t xml:space="preserve">la planificación de los </w:t>
      </w:r>
      <w:r w:rsidR="000B5B78">
        <w:rPr>
          <w:kern w:val="22"/>
          <w:szCs w:val="22"/>
          <w:lang w:val="es-AR"/>
        </w:rPr>
        <w:t>paisajes terrestres y marinos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A</w:t>
      </w:r>
      <w:r w:rsidR="00F503DA">
        <w:rPr>
          <w:kern w:val="22"/>
          <w:szCs w:val="22"/>
          <w:lang w:val="es-AR"/>
        </w:rPr>
        <w:t xml:space="preserve">segurar </w:t>
      </w:r>
      <w:r w:rsidRPr="00A13E22">
        <w:rPr>
          <w:kern w:val="22"/>
          <w:szCs w:val="22"/>
          <w:lang w:val="es-AR"/>
        </w:rPr>
        <w:t xml:space="preserve">que la legislación </w:t>
      </w:r>
      <w:r w:rsidR="00EE6912">
        <w:rPr>
          <w:kern w:val="22"/>
          <w:szCs w:val="22"/>
          <w:lang w:val="es-AR"/>
        </w:rPr>
        <w:t>pertinente</w:t>
      </w:r>
      <w:r w:rsidRPr="00A13E22">
        <w:rPr>
          <w:kern w:val="22"/>
          <w:szCs w:val="22"/>
          <w:lang w:val="es-AR"/>
        </w:rPr>
        <w:t xml:space="preserve"> </w:t>
      </w:r>
      <w:r w:rsidR="008855D9">
        <w:rPr>
          <w:kern w:val="22"/>
          <w:szCs w:val="22"/>
          <w:lang w:val="es-AR"/>
        </w:rPr>
        <w:t xml:space="preserve">haya sido implantada </w:t>
      </w:r>
      <w:r w:rsidRPr="00A13E22">
        <w:rPr>
          <w:kern w:val="22"/>
          <w:szCs w:val="22"/>
          <w:lang w:val="es-AR"/>
        </w:rPr>
        <w:t xml:space="preserve">y </w:t>
      </w:r>
      <w:r w:rsidR="0056791A">
        <w:rPr>
          <w:kern w:val="22"/>
          <w:szCs w:val="22"/>
          <w:lang w:val="es-AR"/>
        </w:rPr>
        <w:t>que se cumple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8855D9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 xml:space="preserve">Comprender </w:t>
      </w:r>
      <w:r w:rsidR="00E75E76" w:rsidRPr="00A13E22">
        <w:rPr>
          <w:kern w:val="22"/>
          <w:szCs w:val="22"/>
          <w:lang w:val="es-AR"/>
        </w:rPr>
        <w:t>y e</w:t>
      </w:r>
      <w:r w:rsidR="000661FB">
        <w:rPr>
          <w:kern w:val="22"/>
          <w:szCs w:val="22"/>
          <w:lang w:val="es-AR"/>
        </w:rPr>
        <w:t>valuar</w:t>
      </w:r>
      <w:r w:rsidR="00E75E76" w:rsidRPr="00A13E22">
        <w:rPr>
          <w:kern w:val="22"/>
          <w:szCs w:val="22"/>
          <w:lang w:val="es-AR"/>
        </w:rPr>
        <w:t xml:space="preserve"> la situación del uso y la gestión de</w:t>
      </w:r>
      <w:r>
        <w:rPr>
          <w:kern w:val="22"/>
          <w:szCs w:val="22"/>
          <w:lang w:val="es-AR"/>
        </w:rPr>
        <w:t xml:space="preserve"> los</w:t>
      </w:r>
      <w:r w:rsidR="00E75E76" w:rsidRPr="00A13E22">
        <w:rPr>
          <w:kern w:val="22"/>
          <w:szCs w:val="22"/>
          <w:lang w:val="es-AR"/>
        </w:rPr>
        <w:t xml:space="preserve"> </w:t>
      </w:r>
      <w:r w:rsidR="00415C35">
        <w:rPr>
          <w:kern w:val="22"/>
          <w:szCs w:val="22"/>
          <w:lang w:val="es-AR"/>
        </w:rPr>
        <w:t>paisaje</w:t>
      </w:r>
      <w:r>
        <w:rPr>
          <w:kern w:val="22"/>
          <w:szCs w:val="22"/>
          <w:lang w:val="es-AR"/>
        </w:rPr>
        <w:t>s</w:t>
      </w:r>
      <w:r w:rsidR="00415C35">
        <w:rPr>
          <w:kern w:val="22"/>
          <w:szCs w:val="22"/>
          <w:lang w:val="es-AR"/>
        </w:rPr>
        <w:t xml:space="preserve"> terrestre</w:t>
      </w:r>
      <w:r>
        <w:rPr>
          <w:kern w:val="22"/>
          <w:szCs w:val="22"/>
          <w:lang w:val="es-AR"/>
        </w:rPr>
        <w:t>s</w:t>
      </w:r>
      <w:r w:rsidR="00415C35">
        <w:rPr>
          <w:kern w:val="22"/>
          <w:szCs w:val="22"/>
          <w:lang w:val="es-AR"/>
        </w:rPr>
        <w:t xml:space="preserve"> y marino</w:t>
      </w:r>
      <w:r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más amplios e i</w:t>
      </w:r>
      <w:r w:rsidR="004E20DF">
        <w:rPr>
          <w:kern w:val="22"/>
          <w:szCs w:val="22"/>
          <w:lang w:val="es-AR"/>
        </w:rPr>
        <w:t xml:space="preserve">dentificar </w:t>
      </w:r>
      <w:r w:rsidR="00E75E76" w:rsidRPr="00A13E22">
        <w:rPr>
          <w:kern w:val="22"/>
          <w:szCs w:val="22"/>
          <w:lang w:val="es-AR"/>
        </w:rPr>
        <w:t xml:space="preserve">las áreas </w:t>
      </w:r>
      <w:r>
        <w:rPr>
          <w:kern w:val="22"/>
          <w:szCs w:val="22"/>
          <w:lang w:val="es-AR"/>
        </w:rPr>
        <w:t>que requieren una mejor protección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8855D9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 xml:space="preserve">Realizar evaluaciones de las </w:t>
      </w:r>
      <w:r w:rsidR="00E75E76" w:rsidRPr="00A13E22">
        <w:rPr>
          <w:kern w:val="22"/>
          <w:szCs w:val="22"/>
          <w:lang w:val="es-AR"/>
        </w:rPr>
        <w:t>amenaza</w:t>
      </w:r>
      <w:r>
        <w:rPr>
          <w:kern w:val="22"/>
          <w:szCs w:val="22"/>
          <w:lang w:val="es-AR"/>
        </w:rPr>
        <w:t xml:space="preserve">s </w:t>
      </w:r>
      <w:r w:rsidR="00E75E76" w:rsidRPr="00A13E22">
        <w:rPr>
          <w:kern w:val="22"/>
          <w:szCs w:val="22"/>
          <w:lang w:val="es-AR"/>
        </w:rPr>
        <w:t xml:space="preserve">y utilizar una </w:t>
      </w:r>
      <w:r w:rsidR="00E75E76" w:rsidRPr="00A13E22">
        <w:rPr>
          <w:rFonts w:eastAsia="Malgun Gothic"/>
          <w:kern w:val="22"/>
          <w:szCs w:val="22"/>
          <w:lang w:val="es-AR"/>
        </w:rPr>
        <w:t xml:space="preserve">jerarquía de </w:t>
      </w:r>
      <w:r w:rsidR="00E75E76" w:rsidRPr="00A13E22">
        <w:rPr>
          <w:kern w:val="22"/>
          <w:szCs w:val="22"/>
          <w:lang w:val="es-AR"/>
        </w:rPr>
        <w:t>mitigación</w:t>
      </w:r>
      <w:r w:rsidR="00E75E76" w:rsidRPr="00A13E22">
        <w:rPr>
          <w:rFonts w:eastAsia="Malgun Gothic"/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E</w:t>
      </w:r>
      <w:r w:rsidR="000661FB">
        <w:rPr>
          <w:kern w:val="22"/>
          <w:szCs w:val="22"/>
          <w:lang w:val="es-AR"/>
        </w:rPr>
        <w:t>valuar</w:t>
      </w:r>
      <w:r w:rsidRPr="00A13E22">
        <w:rPr>
          <w:kern w:val="22"/>
          <w:szCs w:val="22"/>
          <w:lang w:val="es-AR"/>
        </w:rPr>
        <w:t xml:space="preserve"> la compatibilidad y/o la incompatibilidad relativa de </w:t>
      </w:r>
      <w:r w:rsidR="008855D9">
        <w:rPr>
          <w:kern w:val="22"/>
          <w:szCs w:val="22"/>
          <w:lang w:val="es-AR"/>
        </w:rPr>
        <w:t xml:space="preserve">los usos </w:t>
      </w:r>
      <w:r w:rsidRPr="00A13E22">
        <w:rPr>
          <w:kern w:val="22"/>
          <w:szCs w:val="22"/>
          <w:lang w:val="es-AR"/>
        </w:rPr>
        <w:t>existentes y propuest</w:t>
      </w:r>
      <w:r w:rsidR="008855D9">
        <w:rPr>
          <w:kern w:val="22"/>
          <w:szCs w:val="22"/>
          <w:lang w:val="es-AR"/>
        </w:rPr>
        <w:t>o</w:t>
      </w:r>
      <w:r w:rsidRPr="00A13E22">
        <w:rPr>
          <w:kern w:val="22"/>
          <w:szCs w:val="22"/>
          <w:lang w:val="es-AR"/>
        </w:rPr>
        <w:t xml:space="preserve">s, </w:t>
      </w:r>
      <w:r w:rsidR="008855D9">
        <w:rPr>
          <w:kern w:val="22"/>
          <w:szCs w:val="22"/>
          <w:lang w:val="es-AR"/>
        </w:rPr>
        <w:t xml:space="preserve">y </w:t>
      </w:r>
      <w:r w:rsidRPr="00A13E22">
        <w:rPr>
          <w:kern w:val="22"/>
          <w:szCs w:val="22"/>
          <w:lang w:val="es-AR"/>
        </w:rPr>
        <w:t>las interacciones y los impactos de un cambio ambiental más amplio (</w:t>
      </w:r>
      <w:r w:rsidR="00415C35">
        <w:rPr>
          <w:kern w:val="22"/>
          <w:szCs w:val="22"/>
          <w:lang w:val="es-AR"/>
        </w:rPr>
        <w:t>por ej.,</w:t>
      </w:r>
      <w:r w:rsidR="008855D9">
        <w:rPr>
          <w:kern w:val="22"/>
          <w:szCs w:val="22"/>
          <w:lang w:val="es-AR"/>
        </w:rPr>
        <w:t xml:space="preserve"> el</w:t>
      </w:r>
      <w:r w:rsidRPr="00A13E22">
        <w:rPr>
          <w:kern w:val="22"/>
          <w:szCs w:val="22"/>
          <w:lang w:val="es-AR"/>
        </w:rPr>
        <w:t xml:space="preserve"> </w:t>
      </w:r>
      <w:r w:rsidR="000B2DB1">
        <w:rPr>
          <w:kern w:val="22"/>
          <w:szCs w:val="22"/>
          <w:lang w:val="es-AR"/>
        </w:rPr>
        <w:t>cambio climático</w:t>
      </w:r>
      <w:r w:rsidRPr="00A13E22">
        <w:rPr>
          <w:kern w:val="22"/>
          <w:szCs w:val="22"/>
          <w:lang w:val="es-AR"/>
        </w:rPr>
        <w:t>);</w:t>
      </w:r>
    </w:p>
    <w:p w:rsidR="00602811" w:rsidRPr="00A13E22" w:rsidRDefault="008855D9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>
        <w:rPr>
          <w:kern w:val="22"/>
          <w:szCs w:val="22"/>
          <w:lang w:val="es-AR"/>
        </w:rPr>
        <w:t xml:space="preserve">Comprender </w:t>
      </w:r>
      <w:r w:rsidR="00E75E76" w:rsidRPr="00A13E22">
        <w:rPr>
          <w:kern w:val="22"/>
          <w:szCs w:val="22"/>
          <w:lang w:val="es-AR"/>
        </w:rPr>
        <w:t xml:space="preserve">los conflictos y </w:t>
      </w:r>
      <w:r>
        <w:rPr>
          <w:kern w:val="22"/>
          <w:szCs w:val="22"/>
          <w:lang w:val="es-AR"/>
        </w:rPr>
        <w:t xml:space="preserve">el desplazamiento </w:t>
      </w:r>
      <w:r w:rsidR="00E75E76" w:rsidRPr="00A13E22">
        <w:rPr>
          <w:kern w:val="22"/>
          <w:szCs w:val="22"/>
          <w:lang w:val="es-AR"/>
        </w:rPr>
        <w:t>de sustentos e i</w:t>
      </w:r>
      <w:r w:rsidR="004E20DF">
        <w:rPr>
          <w:kern w:val="22"/>
          <w:szCs w:val="22"/>
          <w:lang w:val="es-AR"/>
        </w:rPr>
        <w:t xml:space="preserve">dentificar </w:t>
      </w:r>
      <w:r w:rsidR="00E75E76" w:rsidRPr="00A13E22">
        <w:rPr>
          <w:kern w:val="22"/>
          <w:szCs w:val="22"/>
          <w:lang w:val="es-AR"/>
        </w:rPr>
        <w:t xml:space="preserve">los enfoques </w:t>
      </w:r>
      <w:r w:rsidR="00EE6912">
        <w:rPr>
          <w:kern w:val="22"/>
          <w:szCs w:val="22"/>
          <w:lang w:val="es-AR"/>
        </w:rPr>
        <w:t>pertinente</w:t>
      </w:r>
      <w:r>
        <w:rPr>
          <w:kern w:val="22"/>
          <w:szCs w:val="22"/>
          <w:lang w:val="es-AR"/>
        </w:rPr>
        <w:t xml:space="preserve">s </w:t>
      </w:r>
      <w:r w:rsidR="00E75E76" w:rsidRPr="00A13E22">
        <w:rPr>
          <w:kern w:val="22"/>
          <w:szCs w:val="22"/>
          <w:lang w:val="es-AR"/>
        </w:rPr>
        <w:t>para proporcionar sustento</w:t>
      </w:r>
      <w:r w:rsidR="0095349D">
        <w:rPr>
          <w:kern w:val="22"/>
          <w:szCs w:val="22"/>
          <w:lang w:val="es-AR"/>
        </w:rPr>
        <w:t>s</w:t>
      </w:r>
      <w:r w:rsidR="00E75E76" w:rsidRPr="00A13E22">
        <w:rPr>
          <w:kern w:val="22"/>
          <w:szCs w:val="22"/>
          <w:lang w:val="es-AR"/>
        </w:rPr>
        <w:t xml:space="preserve"> alternativos</w:t>
      </w:r>
      <w:r w:rsidR="0095349D">
        <w:rPr>
          <w:kern w:val="22"/>
          <w:szCs w:val="22"/>
          <w:lang w:val="es-AR"/>
        </w:rPr>
        <w:t xml:space="preserve"> </w:t>
      </w:r>
      <w:r w:rsidR="0095349D" w:rsidRPr="00A13E22">
        <w:rPr>
          <w:kern w:val="22"/>
          <w:szCs w:val="22"/>
          <w:lang w:val="es-AR"/>
        </w:rPr>
        <w:t xml:space="preserve">y </w:t>
      </w:r>
      <w:r w:rsidR="0095349D">
        <w:rPr>
          <w:kern w:val="22"/>
          <w:szCs w:val="22"/>
          <w:lang w:val="es-AR"/>
        </w:rPr>
        <w:t>retribución</w:t>
      </w:r>
      <w:r w:rsidR="00E75E76"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C</w:t>
      </w:r>
      <w:r w:rsidR="008855D9">
        <w:rPr>
          <w:kern w:val="22"/>
          <w:szCs w:val="22"/>
          <w:lang w:val="es-AR"/>
        </w:rPr>
        <w:t>omunicar</w:t>
      </w:r>
      <w:r w:rsidR="0095349D">
        <w:rPr>
          <w:kern w:val="22"/>
          <w:szCs w:val="22"/>
          <w:lang w:val="es-AR"/>
        </w:rPr>
        <w:t>se</w:t>
      </w:r>
      <w:r w:rsidR="008855D9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con los interesados directos </w:t>
      </w:r>
      <w:r w:rsidR="00EE6912">
        <w:rPr>
          <w:kern w:val="22"/>
          <w:szCs w:val="22"/>
          <w:lang w:val="es-AR"/>
        </w:rPr>
        <w:t>pertinente</w:t>
      </w:r>
      <w:r w:rsidR="008855D9">
        <w:rPr>
          <w:kern w:val="22"/>
          <w:szCs w:val="22"/>
          <w:lang w:val="es-AR"/>
        </w:rPr>
        <w:t xml:space="preserve">s e implicarlos en todos los </w:t>
      </w:r>
      <w:r w:rsidR="00415C35">
        <w:rPr>
          <w:kern w:val="22"/>
          <w:szCs w:val="22"/>
          <w:lang w:val="es-AR"/>
        </w:rPr>
        <w:t>paisaje</w:t>
      </w:r>
      <w:r w:rsidR="008855D9">
        <w:rPr>
          <w:kern w:val="22"/>
          <w:szCs w:val="22"/>
          <w:lang w:val="es-AR"/>
        </w:rPr>
        <w:t>s</w:t>
      </w:r>
      <w:r w:rsidR="00415C35">
        <w:rPr>
          <w:kern w:val="22"/>
          <w:szCs w:val="22"/>
          <w:lang w:val="es-AR"/>
        </w:rPr>
        <w:t xml:space="preserve"> terrestre</w:t>
      </w:r>
      <w:r w:rsidR="008855D9">
        <w:rPr>
          <w:kern w:val="22"/>
          <w:szCs w:val="22"/>
          <w:lang w:val="es-AR"/>
        </w:rPr>
        <w:t>s</w:t>
      </w:r>
      <w:r w:rsidR="00415C35">
        <w:rPr>
          <w:kern w:val="22"/>
          <w:szCs w:val="22"/>
          <w:lang w:val="es-AR"/>
        </w:rPr>
        <w:t xml:space="preserve"> y marino</w:t>
      </w:r>
      <w:r w:rsidR="008855D9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más amplios de una manera accesible, eficaz y a</w:t>
      </w:r>
      <w:r w:rsidR="008855D9">
        <w:rPr>
          <w:kern w:val="22"/>
          <w:szCs w:val="22"/>
          <w:lang w:val="es-AR"/>
        </w:rPr>
        <w:t>decuada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A</w:t>
      </w:r>
      <w:r w:rsidR="00F503DA">
        <w:rPr>
          <w:kern w:val="22"/>
          <w:szCs w:val="22"/>
          <w:lang w:val="es-AR"/>
        </w:rPr>
        <w:t xml:space="preserve">segurar </w:t>
      </w:r>
      <w:r w:rsidRPr="00A13E22">
        <w:rPr>
          <w:kern w:val="22"/>
          <w:szCs w:val="22"/>
          <w:lang w:val="es-AR"/>
        </w:rPr>
        <w:t xml:space="preserve">que esa planificación y gestión coincida </w:t>
      </w:r>
      <w:r w:rsidR="00B239AB">
        <w:rPr>
          <w:kern w:val="22"/>
          <w:szCs w:val="22"/>
          <w:lang w:val="es-AR"/>
        </w:rPr>
        <w:t xml:space="preserve">con </w:t>
      </w:r>
      <w:r w:rsidRPr="00A13E22">
        <w:rPr>
          <w:kern w:val="22"/>
          <w:szCs w:val="22"/>
          <w:lang w:val="es-AR"/>
        </w:rPr>
        <w:t>la gama de culturas y sistemas de valor</w:t>
      </w:r>
      <w:r w:rsidR="00B239AB">
        <w:rPr>
          <w:kern w:val="22"/>
          <w:szCs w:val="22"/>
          <w:lang w:val="es-AR"/>
        </w:rPr>
        <w:t>es</w:t>
      </w:r>
      <w:r w:rsidRPr="00A13E22">
        <w:rPr>
          <w:kern w:val="22"/>
          <w:szCs w:val="22"/>
          <w:lang w:val="es-AR"/>
        </w:rPr>
        <w:t xml:space="preserve"> en </w:t>
      </w:r>
      <w:r w:rsidR="00B239AB">
        <w:rPr>
          <w:kern w:val="22"/>
          <w:szCs w:val="22"/>
          <w:lang w:val="es-AR"/>
        </w:rPr>
        <w:t xml:space="preserve">los </w:t>
      </w:r>
      <w:r w:rsidRPr="00A13E22">
        <w:rPr>
          <w:kern w:val="22"/>
          <w:szCs w:val="22"/>
          <w:lang w:val="es-AR"/>
        </w:rPr>
        <w:t>paisaje</w:t>
      </w:r>
      <w:r w:rsidR="00B239AB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</w:t>
      </w:r>
      <w:r w:rsidR="00B239AB">
        <w:rPr>
          <w:kern w:val="22"/>
          <w:szCs w:val="22"/>
          <w:lang w:val="es-AR"/>
        </w:rPr>
        <w:t xml:space="preserve">terrestres y marinos </w:t>
      </w:r>
      <w:r w:rsidRPr="00A13E22">
        <w:rPr>
          <w:kern w:val="22"/>
          <w:szCs w:val="22"/>
          <w:lang w:val="es-AR"/>
        </w:rPr>
        <w:t>más amplios;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I</w:t>
      </w:r>
      <w:r w:rsidR="004E20DF">
        <w:rPr>
          <w:kern w:val="22"/>
          <w:szCs w:val="22"/>
          <w:lang w:val="es-AR"/>
        </w:rPr>
        <w:t xml:space="preserve">dentificar </w:t>
      </w:r>
      <w:r w:rsidR="00B239AB">
        <w:rPr>
          <w:kern w:val="22"/>
          <w:szCs w:val="22"/>
          <w:lang w:val="es-AR"/>
        </w:rPr>
        <w:t xml:space="preserve">e implicar a </w:t>
      </w:r>
      <w:r w:rsidRPr="00A13E22">
        <w:rPr>
          <w:kern w:val="22"/>
          <w:szCs w:val="22"/>
          <w:lang w:val="es-AR"/>
        </w:rPr>
        <w:t xml:space="preserve">los </w:t>
      </w:r>
      <w:r w:rsidR="0095349D">
        <w:rPr>
          <w:kern w:val="22"/>
          <w:szCs w:val="22"/>
          <w:lang w:val="es-AR"/>
        </w:rPr>
        <w:t xml:space="preserve">paladines y </w:t>
      </w:r>
      <w:r w:rsidRPr="00A13E22">
        <w:rPr>
          <w:kern w:val="22"/>
          <w:szCs w:val="22"/>
          <w:lang w:val="es-AR"/>
        </w:rPr>
        <w:t>líderes locales/nacionales;</w:t>
      </w:r>
    </w:p>
    <w:p w:rsidR="00602811" w:rsidRPr="00A13E22" w:rsidRDefault="00E75E76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C</w:t>
      </w:r>
      <w:r w:rsidR="00B239AB">
        <w:rPr>
          <w:kern w:val="22"/>
          <w:szCs w:val="22"/>
          <w:lang w:val="es-AR"/>
        </w:rPr>
        <w:t xml:space="preserve">rear </w:t>
      </w:r>
      <w:r w:rsidRPr="00A13E22">
        <w:rPr>
          <w:kern w:val="22"/>
          <w:szCs w:val="22"/>
          <w:lang w:val="es-AR"/>
        </w:rPr>
        <w:t xml:space="preserve">y/o </w:t>
      </w:r>
      <w:r w:rsidR="00F91E6A">
        <w:rPr>
          <w:kern w:val="22"/>
          <w:szCs w:val="22"/>
          <w:lang w:val="es-AR"/>
        </w:rPr>
        <w:t>mejorar</w:t>
      </w:r>
      <w:r w:rsidRPr="00A13E22">
        <w:rPr>
          <w:kern w:val="22"/>
          <w:szCs w:val="22"/>
          <w:lang w:val="es-AR"/>
        </w:rPr>
        <w:t xml:space="preserve"> la capacidad de apoyar </w:t>
      </w:r>
      <w:r w:rsidRPr="00A13E22">
        <w:rPr>
          <w:bCs/>
          <w:kern w:val="22"/>
          <w:szCs w:val="22"/>
          <w:lang w:val="es-AR"/>
        </w:rPr>
        <w:t xml:space="preserve">una </w:t>
      </w:r>
      <w:r w:rsidRPr="00A13E22">
        <w:rPr>
          <w:kern w:val="22"/>
          <w:szCs w:val="22"/>
          <w:lang w:val="es-AR"/>
        </w:rPr>
        <w:t xml:space="preserve">planificación </w:t>
      </w:r>
      <w:r w:rsidR="00B239AB">
        <w:rPr>
          <w:kern w:val="22"/>
          <w:szCs w:val="22"/>
          <w:lang w:val="es-AR"/>
        </w:rPr>
        <w:t xml:space="preserve">de </w:t>
      </w:r>
      <w:r w:rsidR="000B5B78">
        <w:rPr>
          <w:kern w:val="22"/>
          <w:szCs w:val="22"/>
          <w:lang w:val="es-AR"/>
        </w:rPr>
        <w:t>paisajes terrestres y marinos</w:t>
      </w:r>
      <w:r w:rsidR="00B239AB">
        <w:rPr>
          <w:kern w:val="22"/>
          <w:szCs w:val="22"/>
          <w:lang w:val="es-AR"/>
        </w:rPr>
        <w:t xml:space="preserve"> </w:t>
      </w:r>
      <w:r w:rsidRPr="00A13E22">
        <w:rPr>
          <w:bCs/>
          <w:kern w:val="22"/>
          <w:szCs w:val="22"/>
          <w:lang w:val="es-AR"/>
        </w:rPr>
        <w:t>más amplios</w:t>
      </w:r>
      <w:r w:rsidRPr="00A13E22">
        <w:rPr>
          <w:kern w:val="22"/>
          <w:szCs w:val="22"/>
          <w:lang w:val="es-AR"/>
        </w:rPr>
        <w:t>.</w:t>
      </w:r>
    </w:p>
    <w:p w:rsidR="00602811" w:rsidRPr="00A13E22" w:rsidRDefault="00E75E76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627" w:hanging="720"/>
        <w:jc w:val="left"/>
        <w:rPr>
          <w:b/>
          <w:iCs/>
          <w:kern w:val="22"/>
          <w:szCs w:val="22"/>
          <w:lang w:val="es-AR"/>
        </w:rPr>
      </w:pPr>
      <w:r w:rsidRPr="00A13E22">
        <w:rPr>
          <w:b/>
          <w:iCs/>
          <w:kern w:val="22"/>
          <w:szCs w:val="22"/>
          <w:lang w:val="es-AR"/>
        </w:rPr>
        <w:t>D.</w:t>
      </w:r>
      <w:r w:rsidRPr="00A13E22">
        <w:rPr>
          <w:lang w:val="es-AR"/>
        </w:rPr>
        <w:tab/>
      </w:r>
      <w:r w:rsidRPr="00A13E22">
        <w:rPr>
          <w:b/>
          <w:iCs/>
          <w:kern w:val="22"/>
          <w:szCs w:val="22"/>
          <w:lang w:val="es-AR"/>
        </w:rPr>
        <w:t xml:space="preserve">Lecciones </w:t>
      </w:r>
      <w:r w:rsidR="00B239AB">
        <w:rPr>
          <w:b/>
          <w:iCs/>
          <w:kern w:val="22"/>
          <w:szCs w:val="22"/>
          <w:lang w:val="es-AR"/>
        </w:rPr>
        <w:t xml:space="preserve">extraídas </w:t>
      </w:r>
      <w:r w:rsidRPr="00A13E22">
        <w:rPr>
          <w:b/>
          <w:iCs/>
          <w:kern w:val="22"/>
          <w:szCs w:val="22"/>
          <w:lang w:val="es-AR"/>
        </w:rPr>
        <w:t xml:space="preserve">de experiencias en el uso de </w:t>
      </w:r>
      <w:r w:rsidRPr="00B239AB">
        <w:rPr>
          <w:b/>
          <w:lang w:val="es-AR"/>
        </w:rPr>
        <w:t>los</w:t>
      </w:r>
      <w:r w:rsidRPr="00A13E22">
        <w:rPr>
          <w:lang w:val="es-AR"/>
        </w:rPr>
        <w:t xml:space="preserve"> </w:t>
      </w:r>
      <w:r w:rsidRPr="00A13E22">
        <w:rPr>
          <w:b/>
          <w:iCs/>
          <w:kern w:val="22"/>
          <w:szCs w:val="22"/>
          <w:lang w:val="es-AR"/>
        </w:rPr>
        <w:t xml:space="preserve">diversos tipos de </w:t>
      </w:r>
      <w:r w:rsidR="00214732">
        <w:rPr>
          <w:b/>
          <w:iCs/>
          <w:kern w:val="22"/>
          <w:szCs w:val="22"/>
          <w:lang w:val="es-AR"/>
        </w:rPr>
        <w:t xml:space="preserve">medidas de conservación/gestión basadas en </w:t>
      </w:r>
      <w:r w:rsidRPr="00A13E22">
        <w:rPr>
          <w:b/>
          <w:iCs/>
          <w:kern w:val="22"/>
          <w:szCs w:val="22"/>
          <w:lang w:val="es-AR"/>
        </w:rPr>
        <w:t>zonas marinas y costeras</w:t>
      </w:r>
    </w:p>
    <w:p w:rsidR="00602811" w:rsidRPr="00A13E22" w:rsidRDefault="00E75E7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b/>
          <w:iCs/>
          <w:kern w:val="22"/>
          <w:szCs w:val="22"/>
          <w:u w:val="single"/>
          <w:lang w:val="es-AR"/>
        </w:rPr>
      </w:pPr>
      <w:r w:rsidRPr="00A13E22">
        <w:rPr>
          <w:kern w:val="22"/>
          <w:szCs w:val="22"/>
          <w:lang w:val="es-AR"/>
        </w:rPr>
        <w:t>12.</w:t>
      </w:r>
      <w:r w:rsidRPr="00A13E22">
        <w:rPr>
          <w:lang w:val="es-AR"/>
        </w:rPr>
        <w:tab/>
      </w:r>
      <w:r w:rsidR="0094226E">
        <w:rPr>
          <w:lang w:val="es-AR"/>
        </w:rPr>
        <w:t xml:space="preserve">A través de </w:t>
      </w:r>
      <w:r w:rsidRPr="00A13E22">
        <w:rPr>
          <w:kern w:val="22"/>
          <w:szCs w:val="22"/>
          <w:lang w:val="es-AR"/>
        </w:rPr>
        <w:t xml:space="preserve">los documentos de información general y las presentaciones del tema </w:t>
      </w:r>
      <w:r w:rsidR="00B239AB">
        <w:rPr>
          <w:kern w:val="22"/>
          <w:szCs w:val="22"/>
          <w:lang w:val="es-AR"/>
        </w:rPr>
        <w:t>hechas en</w:t>
      </w:r>
      <w:r w:rsidRPr="00A13E22">
        <w:rPr>
          <w:kern w:val="22"/>
          <w:szCs w:val="22"/>
          <w:lang w:val="es-AR"/>
        </w:rPr>
        <w:t xml:space="preserve"> el taller,</w:t>
      </w:r>
      <w:r w:rsidR="00B239AB">
        <w:rPr>
          <w:kern w:val="22"/>
          <w:szCs w:val="22"/>
          <w:lang w:val="es-AR"/>
        </w:rPr>
        <w:t xml:space="preserve"> se destacaron</w:t>
      </w:r>
      <w:r w:rsidRPr="00A13E22">
        <w:rPr>
          <w:kern w:val="22"/>
          <w:szCs w:val="22"/>
          <w:lang w:val="es-AR"/>
        </w:rPr>
        <w:t xml:space="preserve"> las </w:t>
      </w:r>
      <w:r w:rsidR="00702D6A" w:rsidRPr="00A13E22">
        <w:rPr>
          <w:kern w:val="22"/>
          <w:szCs w:val="22"/>
          <w:lang w:val="es-AR"/>
        </w:rPr>
        <w:t>siguientes</w:t>
      </w:r>
      <w:r w:rsidR="00702D6A">
        <w:rPr>
          <w:kern w:val="22"/>
          <w:szCs w:val="22"/>
          <w:lang w:val="es-AR"/>
        </w:rPr>
        <w:t xml:space="preserve"> </w:t>
      </w:r>
      <w:r w:rsidRPr="00A13E22">
        <w:rPr>
          <w:iCs/>
          <w:kern w:val="22"/>
          <w:szCs w:val="22"/>
          <w:lang w:val="es-AR"/>
        </w:rPr>
        <w:t xml:space="preserve">lecciones </w:t>
      </w:r>
      <w:r w:rsidR="00B239AB">
        <w:rPr>
          <w:kern w:val="22"/>
          <w:szCs w:val="22"/>
          <w:lang w:val="es-AR"/>
        </w:rPr>
        <w:t>extraídas</w:t>
      </w:r>
      <w:r w:rsidRPr="00A13E22">
        <w:rPr>
          <w:kern w:val="22"/>
          <w:szCs w:val="22"/>
          <w:lang w:val="es-AR"/>
        </w:rPr>
        <w:t xml:space="preserve"> </w:t>
      </w:r>
      <w:r w:rsidRPr="00A13E22">
        <w:rPr>
          <w:iCs/>
          <w:kern w:val="22"/>
          <w:szCs w:val="22"/>
          <w:lang w:val="es-AR"/>
        </w:rPr>
        <w:t xml:space="preserve">de experiencias </w:t>
      </w:r>
      <w:r w:rsidR="00B239AB">
        <w:rPr>
          <w:iCs/>
          <w:kern w:val="22"/>
          <w:szCs w:val="22"/>
          <w:lang w:val="es-AR"/>
        </w:rPr>
        <w:t xml:space="preserve">sobre </w:t>
      </w:r>
      <w:r w:rsidRPr="00A13E22">
        <w:rPr>
          <w:iCs/>
          <w:kern w:val="22"/>
          <w:szCs w:val="22"/>
          <w:lang w:val="es-AR"/>
        </w:rPr>
        <w:t xml:space="preserve">los diversos tipos de </w:t>
      </w:r>
      <w:r w:rsidR="00214732">
        <w:rPr>
          <w:iCs/>
          <w:kern w:val="22"/>
          <w:szCs w:val="22"/>
          <w:lang w:val="es-AR"/>
        </w:rPr>
        <w:t xml:space="preserve">medidas de conservación/gestión basadas </w:t>
      </w:r>
      <w:r w:rsidRPr="00A13E22">
        <w:rPr>
          <w:iCs/>
          <w:kern w:val="22"/>
          <w:szCs w:val="22"/>
          <w:lang w:val="es-AR"/>
        </w:rPr>
        <w:t>en zonas marinas y costeras</w:t>
      </w:r>
      <w:r w:rsidRPr="00A13E22">
        <w:rPr>
          <w:kern w:val="22"/>
          <w:szCs w:val="22"/>
          <w:lang w:val="es-AR"/>
        </w:rPr>
        <w:t>: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Para los diversos tipos de </w:t>
      </w:r>
      <w:r w:rsidR="00214732">
        <w:rPr>
          <w:iCs/>
          <w:kern w:val="22"/>
          <w:szCs w:val="22"/>
          <w:lang w:val="es-AR"/>
        </w:rPr>
        <w:t>medidas de conservación/gestión</w:t>
      </w:r>
      <w:r w:rsidR="00B239AB">
        <w:rPr>
          <w:iCs/>
          <w:kern w:val="22"/>
          <w:szCs w:val="22"/>
          <w:lang w:val="es-AR"/>
        </w:rPr>
        <w:t xml:space="preserve"> </w:t>
      </w:r>
      <w:r w:rsidR="00214732">
        <w:rPr>
          <w:iCs/>
          <w:kern w:val="22"/>
          <w:szCs w:val="22"/>
          <w:lang w:val="es-AR"/>
        </w:rPr>
        <w:t>basadas en áreas</w:t>
      </w:r>
      <w:r w:rsidRPr="00A13E22">
        <w:rPr>
          <w:iCs/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(con diferencias en</w:t>
      </w:r>
      <w:r w:rsidR="00B239AB">
        <w:rPr>
          <w:kern w:val="22"/>
          <w:szCs w:val="22"/>
          <w:lang w:val="es-AR"/>
        </w:rPr>
        <w:t xml:space="preserve"> el</w:t>
      </w:r>
      <w:r w:rsidRPr="00A13E22">
        <w:rPr>
          <w:kern w:val="22"/>
          <w:szCs w:val="22"/>
          <w:lang w:val="es-AR"/>
        </w:rPr>
        <w:t xml:space="preserve"> área, la duración y el grado de restricción), el </w:t>
      </w:r>
      <w:r w:rsidR="00B239AB">
        <w:rPr>
          <w:kern w:val="22"/>
          <w:szCs w:val="22"/>
          <w:lang w:val="es-AR"/>
        </w:rPr>
        <w:t xml:space="preserve">desempeño </w:t>
      </w:r>
      <w:r w:rsidRPr="00A13E22">
        <w:rPr>
          <w:kern w:val="22"/>
          <w:szCs w:val="22"/>
          <w:lang w:val="es-AR"/>
        </w:rPr>
        <w:t xml:space="preserve">en términos de </w:t>
      </w:r>
      <w:r w:rsidR="00B239AB">
        <w:rPr>
          <w:kern w:val="22"/>
          <w:szCs w:val="22"/>
          <w:lang w:val="es-AR"/>
        </w:rPr>
        <w:t xml:space="preserve">protección de la </w:t>
      </w:r>
      <w:r w:rsidR="008B728C" w:rsidRPr="008B728C">
        <w:rPr>
          <w:kern w:val="22"/>
          <w:szCs w:val="22"/>
          <w:lang w:val="es-AR"/>
        </w:rPr>
        <w:lastRenderedPageBreak/>
        <w:t xml:space="preserve">diversidad biológica </w:t>
      </w:r>
      <w:r w:rsidRPr="00A13E22">
        <w:rPr>
          <w:kern w:val="22"/>
          <w:szCs w:val="22"/>
          <w:lang w:val="es-AR"/>
        </w:rPr>
        <w:t xml:space="preserve">puede ser altamente variable y a menudo </w:t>
      </w:r>
      <w:r w:rsidR="00B239AB">
        <w:rPr>
          <w:kern w:val="22"/>
          <w:szCs w:val="22"/>
          <w:lang w:val="es-AR"/>
        </w:rPr>
        <w:t xml:space="preserve">se debe </w:t>
      </w:r>
      <w:r w:rsidRPr="00A13E22">
        <w:rPr>
          <w:kern w:val="22"/>
          <w:szCs w:val="22"/>
          <w:lang w:val="es-AR"/>
        </w:rPr>
        <w:t xml:space="preserve">al contexto ecológico, socioeconómico y </w:t>
      </w:r>
      <w:r w:rsidR="00846327">
        <w:rPr>
          <w:kern w:val="22"/>
          <w:szCs w:val="22"/>
          <w:lang w:val="es-AR"/>
        </w:rPr>
        <w:t>de gobernanza</w:t>
      </w:r>
      <w:r w:rsidRPr="00A13E22">
        <w:rPr>
          <w:kern w:val="22"/>
          <w:szCs w:val="22"/>
          <w:lang w:val="es-AR"/>
        </w:rPr>
        <w:t xml:space="preserve"> del área, y </w:t>
      </w:r>
      <w:r w:rsidR="00702D6A">
        <w:rPr>
          <w:kern w:val="22"/>
          <w:szCs w:val="22"/>
          <w:lang w:val="es-AR"/>
        </w:rPr>
        <w:t xml:space="preserve">a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naturaleza</w:t>
      </w:r>
      <w:r w:rsidR="00415C35">
        <w:rPr>
          <w:kern w:val="22"/>
          <w:szCs w:val="22"/>
          <w:lang w:val="es-AR"/>
        </w:rPr>
        <w:t xml:space="preserve"> de la </w:t>
      </w:r>
      <w:r w:rsidR="0027478B">
        <w:rPr>
          <w:kern w:val="22"/>
          <w:szCs w:val="22"/>
          <w:lang w:val="es-AR"/>
        </w:rPr>
        <w:t>aplicación</w:t>
      </w:r>
      <w:r w:rsidRPr="00A13E22">
        <w:rPr>
          <w:kern w:val="22"/>
          <w:szCs w:val="22"/>
          <w:lang w:val="es-AR"/>
        </w:rPr>
        <w:t xml:space="preserve">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>medida;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Aunque los aumentos en el área, la duración y el grado de restricción </w:t>
      </w:r>
      <w:r w:rsidR="00B239AB">
        <w:rPr>
          <w:kern w:val="22"/>
          <w:szCs w:val="22"/>
          <w:lang w:val="es-AR"/>
        </w:rPr>
        <w:t xml:space="preserve">por lo general </w:t>
      </w:r>
      <w:r w:rsidR="00702D6A">
        <w:rPr>
          <w:kern w:val="22"/>
          <w:szCs w:val="22"/>
          <w:lang w:val="es-AR"/>
        </w:rPr>
        <w:t xml:space="preserve">acrecentarán </w:t>
      </w:r>
      <w:r w:rsidRPr="00A13E22">
        <w:rPr>
          <w:kern w:val="22"/>
          <w:szCs w:val="22"/>
          <w:lang w:val="es-AR"/>
        </w:rPr>
        <w:t xml:space="preserve">la protección de muchos componentes </w:t>
      </w:r>
      <w:r w:rsidR="00532E87" w:rsidRPr="00532E87">
        <w:rPr>
          <w:kern w:val="22"/>
          <w:szCs w:val="22"/>
          <w:lang w:val="es-AR"/>
        </w:rPr>
        <w:t xml:space="preserve">de la </w:t>
      </w:r>
      <w:r w:rsidR="00255974">
        <w:rPr>
          <w:kern w:val="22"/>
          <w:szCs w:val="22"/>
          <w:lang w:val="es-AR"/>
        </w:rPr>
        <w:t>diversidad biológica</w:t>
      </w:r>
      <w:r w:rsidRPr="00A13E22">
        <w:rPr>
          <w:kern w:val="22"/>
          <w:szCs w:val="22"/>
          <w:lang w:val="es-AR"/>
        </w:rPr>
        <w:t>, los impactos de</w:t>
      </w:r>
      <w:r w:rsidR="00FB22C7">
        <w:rPr>
          <w:kern w:val="22"/>
          <w:szCs w:val="22"/>
          <w:lang w:val="es-AR"/>
        </w:rPr>
        <w:t xml:space="preserve"> los</w:t>
      </w:r>
      <w:r w:rsidRPr="00A13E22">
        <w:rPr>
          <w:kern w:val="22"/>
          <w:szCs w:val="22"/>
          <w:lang w:val="es-AR"/>
        </w:rPr>
        <w:t xml:space="preserve"> ecosistema</w:t>
      </w:r>
      <w:r w:rsidR="00FB22C7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de las actividades humanas desplazadas por las exclusiones pueden aumentar </w:t>
      </w:r>
      <w:r w:rsidR="00FB22C7" w:rsidRPr="00A13E22">
        <w:rPr>
          <w:kern w:val="22"/>
          <w:szCs w:val="22"/>
          <w:lang w:val="es-AR"/>
        </w:rPr>
        <w:t xml:space="preserve">también </w:t>
      </w:r>
      <w:r w:rsidR="00FB22C7">
        <w:rPr>
          <w:kern w:val="22"/>
          <w:szCs w:val="22"/>
          <w:lang w:val="es-AR"/>
        </w:rPr>
        <w:t xml:space="preserve">en </w:t>
      </w:r>
      <w:r w:rsidRPr="00A13E22">
        <w:rPr>
          <w:kern w:val="22"/>
          <w:szCs w:val="22"/>
          <w:lang w:val="es-AR"/>
        </w:rPr>
        <w:t>las áreas donde esas actividades continúan.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 xml:space="preserve">La planificación total </w:t>
      </w:r>
      <w:r w:rsidR="00FB22C7">
        <w:rPr>
          <w:kern w:val="22"/>
          <w:szCs w:val="22"/>
          <w:lang w:val="es-AR"/>
        </w:rPr>
        <w:t xml:space="preserve">y </w:t>
      </w:r>
      <w:r w:rsidRPr="00A13E22">
        <w:rPr>
          <w:kern w:val="22"/>
          <w:szCs w:val="22"/>
          <w:lang w:val="es-AR"/>
        </w:rPr>
        <w:t>eficaz de la conservación necesita incluir todas estas consideraciones;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Las medidas bien diseñadas y </w:t>
      </w:r>
      <w:r w:rsidR="00FB22C7">
        <w:rPr>
          <w:kern w:val="22"/>
          <w:szCs w:val="22"/>
          <w:lang w:val="es-AR"/>
        </w:rPr>
        <w:t xml:space="preserve">aplicadas </w:t>
      </w:r>
      <w:r w:rsidRPr="00A13E22">
        <w:rPr>
          <w:kern w:val="22"/>
          <w:szCs w:val="22"/>
          <w:lang w:val="es-AR"/>
        </w:rPr>
        <w:t>pueden ser eficaces</w:t>
      </w:r>
      <w:r w:rsidR="00702D6A">
        <w:rPr>
          <w:kern w:val="22"/>
          <w:szCs w:val="22"/>
          <w:lang w:val="es-AR"/>
        </w:rPr>
        <w:t xml:space="preserve">, aun </w:t>
      </w:r>
      <w:r w:rsidRPr="00A13E22">
        <w:rPr>
          <w:kern w:val="22"/>
          <w:szCs w:val="22"/>
          <w:lang w:val="es-AR"/>
        </w:rPr>
        <w:t xml:space="preserve">si las áreas no son grandes y </w:t>
      </w:r>
      <w:r w:rsidR="00702D6A">
        <w:rPr>
          <w:kern w:val="22"/>
          <w:szCs w:val="22"/>
          <w:lang w:val="es-AR"/>
        </w:rPr>
        <w:t xml:space="preserve">tienen </w:t>
      </w:r>
      <w:r w:rsidRPr="00A13E22">
        <w:rPr>
          <w:kern w:val="22"/>
          <w:szCs w:val="22"/>
          <w:lang w:val="es-AR"/>
        </w:rPr>
        <w:t xml:space="preserve">restricciones permanentes, y las medidas mal diseñadas o </w:t>
      </w:r>
      <w:r w:rsidR="00FB22C7">
        <w:rPr>
          <w:kern w:val="22"/>
          <w:szCs w:val="22"/>
          <w:lang w:val="es-AR"/>
        </w:rPr>
        <w:t xml:space="preserve">aplicadas </w:t>
      </w:r>
      <w:r w:rsidRPr="00A13E22">
        <w:rPr>
          <w:kern w:val="22"/>
          <w:szCs w:val="22"/>
          <w:lang w:val="es-AR"/>
        </w:rPr>
        <w:t>pueden ser inefica</w:t>
      </w:r>
      <w:r w:rsidR="00FB22C7">
        <w:rPr>
          <w:kern w:val="22"/>
          <w:szCs w:val="22"/>
          <w:lang w:val="es-AR"/>
        </w:rPr>
        <w:t>ces</w:t>
      </w:r>
      <w:r w:rsidRPr="00A13E22">
        <w:rPr>
          <w:kern w:val="22"/>
          <w:szCs w:val="22"/>
          <w:lang w:val="es-AR"/>
        </w:rPr>
        <w:t xml:space="preserve">, </w:t>
      </w:r>
      <w:r w:rsidR="00FB22C7">
        <w:rPr>
          <w:kern w:val="22"/>
          <w:szCs w:val="22"/>
          <w:lang w:val="es-AR"/>
        </w:rPr>
        <w:t>independiente</w:t>
      </w:r>
      <w:r w:rsidR="00AE7B05">
        <w:rPr>
          <w:kern w:val="22"/>
          <w:szCs w:val="22"/>
          <w:lang w:val="es-AR"/>
        </w:rPr>
        <w:t>mente</w:t>
      </w:r>
      <w:r w:rsidR="00FB22C7">
        <w:rPr>
          <w:kern w:val="22"/>
          <w:szCs w:val="22"/>
          <w:lang w:val="es-AR"/>
        </w:rPr>
        <w:t xml:space="preserve"> de </w:t>
      </w:r>
      <w:r w:rsidRPr="00A13E22">
        <w:rPr>
          <w:kern w:val="22"/>
          <w:szCs w:val="22"/>
          <w:lang w:val="es-AR"/>
        </w:rPr>
        <w:t>su escala;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kern w:val="22"/>
          <w:szCs w:val="22"/>
          <w:u w:val="single"/>
          <w:lang w:val="es-AR"/>
        </w:rPr>
      </w:pPr>
      <w:r w:rsidRPr="00A13E22">
        <w:rPr>
          <w:kern w:val="22"/>
          <w:szCs w:val="22"/>
          <w:lang w:val="es-AR"/>
        </w:rPr>
        <w:t xml:space="preserve">La evaluación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eficacia de </w:t>
      </w:r>
      <w:r w:rsidRPr="00A13E22">
        <w:rPr>
          <w:lang w:val="es-AR"/>
        </w:rPr>
        <w:t xml:space="preserve">las </w:t>
      </w:r>
      <w:r w:rsidR="00A13E22">
        <w:rPr>
          <w:iCs/>
          <w:kern w:val="22"/>
          <w:szCs w:val="22"/>
          <w:lang w:val="es-AR"/>
        </w:rPr>
        <w:t xml:space="preserve">medidas de conservación </w:t>
      </w:r>
      <w:r w:rsidR="008B3242">
        <w:rPr>
          <w:iCs/>
          <w:kern w:val="22"/>
          <w:szCs w:val="22"/>
          <w:lang w:val="es-AR"/>
        </w:rPr>
        <w:t>basadas en áreas</w:t>
      </w:r>
      <w:r w:rsidRPr="00A13E22">
        <w:rPr>
          <w:iCs/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se debe</w:t>
      </w:r>
      <w:r w:rsidR="00FB22C7">
        <w:rPr>
          <w:kern w:val="22"/>
          <w:szCs w:val="22"/>
          <w:lang w:val="es-AR"/>
        </w:rPr>
        <w:t>ría</w:t>
      </w:r>
      <w:r w:rsidRPr="00A13E22">
        <w:rPr>
          <w:kern w:val="22"/>
          <w:szCs w:val="22"/>
          <w:lang w:val="es-AR"/>
        </w:rPr>
        <w:t xml:space="preserve"> hacer caso por caso, </w:t>
      </w:r>
      <w:r w:rsidR="00F91E6A">
        <w:rPr>
          <w:kern w:val="22"/>
          <w:szCs w:val="22"/>
          <w:lang w:val="es-AR"/>
        </w:rPr>
        <w:t>tomando en cuenta</w:t>
      </w:r>
      <w:r w:rsidRPr="00A13E22">
        <w:rPr>
          <w:kern w:val="22"/>
          <w:szCs w:val="22"/>
          <w:lang w:val="es-AR"/>
        </w:rPr>
        <w:t xml:space="preserve"> las características de </w:t>
      </w:r>
      <w:r w:rsidRPr="00A13E22">
        <w:rPr>
          <w:lang w:val="es-AR"/>
        </w:rPr>
        <w:t>la</w:t>
      </w:r>
      <w:r w:rsidR="00FB22C7">
        <w:rPr>
          <w:lang w:val="es-AR"/>
        </w:rPr>
        <w:t>(</w:t>
      </w:r>
      <w:r w:rsidRPr="00A13E22">
        <w:rPr>
          <w:lang w:val="es-AR"/>
        </w:rPr>
        <w:t>s</w:t>
      </w:r>
      <w:r w:rsidR="00FB22C7">
        <w:rPr>
          <w:lang w:val="es-AR"/>
        </w:rPr>
        <w:t>)</w:t>
      </w:r>
      <w:r w:rsidRPr="00A13E22">
        <w:rPr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medida</w:t>
      </w:r>
      <w:r w:rsidR="00FB22C7">
        <w:rPr>
          <w:kern w:val="22"/>
          <w:szCs w:val="22"/>
          <w:lang w:val="es-AR"/>
        </w:rPr>
        <w:t>(</w:t>
      </w:r>
      <w:r w:rsidRPr="00A13E22">
        <w:rPr>
          <w:kern w:val="22"/>
          <w:szCs w:val="22"/>
          <w:lang w:val="es-AR"/>
        </w:rPr>
        <w:t>s</w:t>
      </w:r>
      <w:r w:rsidR="00FB22C7">
        <w:rPr>
          <w:kern w:val="22"/>
          <w:szCs w:val="22"/>
          <w:lang w:val="es-AR"/>
        </w:rPr>
        <w:t>)</w:t>
      </w:r>
      <w:r w:rsidRPr="00A13E22">
        <w:rPr>
          <w:kern w:val="22"/>
          <w:szCs w:val="22"/>
          <w:lang w:val="es-AR"/>
        </w:rPr>
        <w:t xml:space="preserve"> que s</w:t>
      </w:r>
      <w:r w:rsidR="00FB22C7">
        <w:rPr>
          <w:kern w:val="22"/>
          <w:szCs w:val="22"/>
          <w:lang w:val="es-AR"/>
        </w:rPr>
        <w:t xml:space="preserve">e </w:t>
      </w:r>
      <w:r w:rsidR="00702D6A">
        <w:rPr>
          <w:kern w:val="22"/>
          <w:szCs w:val="22"/>
          <w:lang w:val="es-AR"/>
        </w:rPr>
        <w:t>aplica</w:t>
      </w:r>
      <w:r w:rsidR="00FB22C7">
        <w:rPr>
          <w:kern w:val="22"/>
          <w:szCs w:val="22"/>
          <w:lang w:val="es-AR"/>
        </w:rPr>
        <w:t xml:space="preserve">(n) </w:t>
      </w:r>
      <w:r w:rsidRPr="00A13E22">
        <w:rPr>
          <w:kern w:val="22"/>
          <w:szCs w:val="22"/>
          <w:lang w:val="es-AR"/>
        </w:rPr>
        <w:t xml:space="preserve">y del contexto en </w:t>
      </w:r>
      <w:r w:rsidR="00BF0EB7">
        <w:rPr>
          <w:kern w:val="22"/>
          <w:szCs w:val="22"/>
          <w:lang w:val="es-AR"/>
        </w:rPr>
        <w:t>el</w:t>
      </w:r>
      <w:r w:rsidRPr="00A13E22">
        <w:rPr>
          <w:kern w:val="22"/>
          <w:szCs w:val="22"/>
          <w:lang w:val="es-AR"/>
        </w:rPr>
        <w:t xml:space="preserve"> cual se </w:t>
      </w:r>
      <w:r w:rsidR="00702D6A">
        <w:rPr>
          <w:kern w:val="22"/>
          <w:szCs w:val="22"/>
          <w:lang w:val="es-AR"/>
        </w:rPr>
        <w:t>aplica</w:t>
      </w:r>
      <w:r w:rsidR="00FB22C7">
        <w:rPr>
          <w:kern w:val="22"/>
          <w:szCs w:val="22"/>
          <w:lang w:val="es-AR"/>
        </w:rPr>
        <w:t>(n)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Las características </w:t>
      </w:r>
      <w:r w:rsidR="00F267E5">
        <w:rPr>
          <w:bCs/>
          <w:iCs/>
          <w:kern w:val="22"/>
          <w:szCs w:val="22"/>
          <w:lang w:val="es-AR"/>
        </w:rPr>
        <w:t>clave</w:t>
      </w:r>
      <w:r w:rsidRPr="00A13E22">
        <w:rPr>
          <w:bCs/>
          <w:iCs/>
          <w:kern w:val="22"/>
          <w:szCs w:val="22"/>
          <w:lang w:val="es-AR"/>
        </w:rPr>
        <w:t xml:space="preserve"> del área a tomar en consideración en la evaluación de </w:t>
      </w:r>
      <w:r w:rsidR="00702D6A">
        <w:rPr>
          <w:bCs/>
          <w:iCs/>
          <w:kern w:val="22"/>
          <w:szCs w:val="22"/>
          <w:lang w:val="es-AR"/>
        </w:rPr>
        <w:t xml:space="preserve">aplicaciones </w:t>
      </w:r>
      <w:r w:rsidRPr="00A13E22">
        <w:rPr>
          <w:bCs/>
          <w:iCs/>
          <w:kern w:val="22"/>
          <w:szCs w:val="22"/>
          <w:lang w:val="es-AR"/>
        </w:rPr>
        <w:t>específic</w:t>
      </w:r>
      <w:r w:rsidR="00702D6A">
        <w:rPr>
          <w:bCs/>
          <w:iCs/>
          <w:kern w:val="22"/>
          <w:szCs w:val="22"/>
          <w:lang w:val="es-AR"/>
        </w:rPr>
        <w:t>a</w:t>
      </w:r>
      <w:r w:rsidRPr="00A13E22">
        <w:rPr>
          <w:bCs/>
          <w:iCs/>
          <w:kern w:val="22"/>
          <w:szCs w:val="22"/>
          <w:lang w:val="es-AR"/>
        </w:rPr>
        <w:t xml:space="preserve">s de </w:t>
      </w:r>
      <w:r w:rsidRPr="00A13E22">
        <w:rPr>
          <w:lang w:val="es-AR"/>
        </w:rPr>
        <w:t xml:space="preserve">una </w:t>
      </w:r>
      <w:r w:rsidRPr="00A13E22">
        <w:rPr>
          <w:iCs/>
          <w:kern w:val="22"/>
          <w:szCs w:val="22"/>
          <w:lang w:val="es-AR"/>
        </w:rPr>
        <w:t xml:space="preserve">medida de conservación/gestión </w:t>
      </w:r>
      <w:r w:rsidR="00FB22C7">
        <w:rPr>
          <w:iCs/>
          <w:kern w:val="22"/>
          <w:szCs w:val="22"/>
          <w:lang w:val="es-AR"/>
        </w:rPr>
        <w:t xml:space="preserve">basada en </w:t>
      </w:r>
      <w:r w:rsidR="00FB22C7" w:rsidRPr="00A13E22">
        <w:rPr>
          <w:iCs/>
          <w:kern w:val="22"/>
          <w:szCs w:val="22"/>
          <w:lang w:val="es-AR"/>
        </w:rPr>
        <w:t>área</w:t>
      </w:r>
      <w:r w:rsidR="00FB22C7">
        <w:rPr>
          <w:iCs/>
          <w:kern w:val="22"/>
          <w:szCs w:val="22"/>
          <w:lang w:val="es-AR"/>
        </w:rPr>
        <w:t xml:space="preserve"> </w:t>
      </w:r>
      <w:r w:rsidR="00702D6A">
        <w:rPr>
          <w:iCs/>
          <w:kern w:val="22"/>
          <w:szCs w:val="22"/>
          <w:lang w:val="es-AR"/>
        </w:rPr>
        <w:t>son</w:t>
      </w:r>
      <w:r w:rsidRPr="00A13E22">
        <w:rPr>
          <w:bCs/>
          <w:iCs/>
          <w:kern w:val="22"/>
          <w:szCs w:val="22"/>
          <w:lang w:val="es-AR"/>
        </w:rPr>
        <w:t>:</w:t>
      </w:r>
    </w:p>
    <w:p w:rsidR="00602811" w:rsidRPr="00A13E22" w:rsidRDefault="00E75E76">
      <w:pPr>
        <w:pStyle w:val="ListParagraph"/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Los componentes ecológicos de </w:t>
      </w:r>
      <w:r w:rsidR="00702D6A">
        <w:rPr>
          <w:bCs/>
          <w:iCs/>
          <w:kern w:val="22"/>
          <w:szCs w:val="22"/>
          <w:lang w:val="es-AR"/>
        </w:rPr>
        <w:t xml:space="preserve">interés </w:t>
      </w:r>
      <w:r w:rsidRPr="00A13E22">
        <w:rPr>
          <w:bCs/>
          <w:iCs/>
          <w:kern w:val="22"/>
          <w:szCs w:val="22"/>
          <w:lang w:val="es-AR"/>
        </w:rPr>
        <w:t xml:space="preserve">especial de conservación en el área específica y la región más grande, y </w:t>
      </w:r>
      <w:r w:rsidR="00702D6A">
        <w:rPr>
          <w:bCs/>
          <w:iCs/>
          <w:kern w:val="22"/>
          <w:szCs w:val="22"/>
          <w:lang w:val="es-AR"/>
        </w:rPr>
        <w:t xml:space="preserve">de qué manera </w:t>
      </w:r>
      <w:r w:rsidRPr="00A13E22">
        <w:rPr>
          <w:bCs/>
          <w:iCs/>
          <w:kern w:val="22"/>
          <w:szCs w:val="22"/>
          <w:lang w:val="es-AR"/>
        </w:rPr>
        <w:t>la medida podría contribuir a su conservación;</w:t>
      </w:r>
    </w:p>
    <w:p w:rsidR="00602811" w:rsidRPr="00A13E22" w:rsidRDefault="00E75E76">
      <w:pPr>
        <w:pStyle w:val="ListParagraph"/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El tamaño, </w:t>
      </w:r>
      <w:r w:rsidR="00FB22C7">
        <w:rPr>
          <w:bCs/>
          <w:iCs/>
          <w:kern w:val="22"/>
          <w:szCs w:val="22"/>
          <w:lang w:val="es-AR"/>
        </w:rPr>
        <w:t xml:space="preserve">la </w:t>
      </w:r>
      <w:r w:rsidRPr="00A13E22">
        <w:rPr>
          <w:bCs/>
          <w:iCs/>
          <w:kern w:val="22"/>
          <w:szCs w:val="22"/>
          <w:lang w:val="es-AR"/>
        </w:rPr>
        <w:t xml:space="preserve">duración, </w:t>
      </w:r>
      <w:r w:rsidR="00FB22C7">
        <w:rPr>
          <w:bCs/>
          <w:iCs/>
          <w:kern w:val="22"/>
          <w:szCs w:val="22"/>
          <w:lang w:val="es-AR"/>
        </w:rPr>
        <w:t xml:space="preserve">el alcance </w:t>
      </w:r>
      <w:r w:rsidRPr="00A13E22">
        <w:rPr>
          <w:bCs/>
          <w:iCs/>
          <w:kern w:val="22"/>
          <w:szCs w:val="22"/>
          <w:lang w:val="es-AR"/>
        </w:rPr>
        <w:t>de</w:t>
      </w:r>
      <w:r w:rsidR="00FB22C7">
        <w:rPr>
          <w:bCs/>
          <w:iCs/>
          <w:kern w:val="22"/>
          <w:szCs w:val="22"/>
          <w:lang w:val="es-AR"/>
        </w:rPr>
        <w:t xml:space="preserve"> las </w:t>
      </w:r>
      <w:r w:rsidRPr="00A13E22">
        <w:rPr>
          <w:bCs/>
          <w:iCs/>
          <w:kern w:val="22"/>
          <w:szCs w:val="22"/>
          <w:lang w:val="es-AR"/>
        </w:rPr>
        <w:t xml:space="preserve">restricciones y </w:t>
      </w:r>
      <w:r w:rsidR="00702D6A">
        <w:rPr>
          <w:bCs/>
          <w:iCs/>
          <w:kern w:val="22"/>
          <w:szCs w:val="22"/>
          <w:lang w:val="es-AR"/>
        </w:rPr>
        <w:t xml:space="preserve">la </w:t>
      </w:r>
      <w:r w:rsidR="00FB22C7">
        <w:rPr>
          <w:bCs/>
          <w:iCs/>
          <w:kern w:val="22"/>
          <w:szCs w:val="22"/>
          <w:lang w:val="es-AR"/>
        </w:rPr>
        <w:t xml:space="preserve">ubicación </w:t>
      </w:r>
      <w:r w:rsidRPr="00A13E22">
        <w:rPr>
          <w:bCs/>
          <w:iCs/>
          <w:kern w:val="22"/>
          <w:szCs w:val="22"/>
          <w:lang w:val="es-AR"/>
        </w:rPr>
        <w:t>del área;</w:t>
      </w:r>
    </w:p>
    <w:p w:rsidR="00602811" w:rsidRPr="00A13E22" w:rsidRDefault="00E75E76">
      <w:pPr>
        <w:pStyle w:val="ListParagraph"/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 xml:space="preserve">La capacidad de la autoridad </w:t>
      </w:r>
      <w:r w:rsidR="00FB22C7">
        <w:rPr>
          <w:bCs/>
          <w:iCs/>
          <w:kern w:val="22"/>
          <w:szCs w:val="22"/>
          <w:lang w:val="es-AR"/>
        </w:rPr>
        <w:t xml:space="preserve">administrativa </w:t>
      </w:r>
      <w:r w:rsidR="00702D6A">
        <w:rPr>
          <w:bCs/>
          <w:iCs/>
          <w:kern w:val="22"/>
          <w:szCs w:val="22"/>
          <w:lang w:val="es-AR"/>
        </w:rPr>
        <w:t xml:space="preserve">para aplicar </w:t>
      </w:r>
      <w:r w:rsidRPr="00A13E22">
        <w:rPr>
          <w:bCs/>
          <w:iCs/>
          <w:kern w:val="22"/>
          <w:szCs w:val="22"/>
          <w:lang w:val="es-AR"/>
        </w:rPr>
        <w:t xml:space="preserve">la medida si </w:t>
      </w:r>
      <w:r w:rsidR="00702D6A">
        <w:rPr>
          <w:bCs/>
          <w:iCs/>
          <w:kern w:val="22"/>
          <w:szCs w:val="22"/>
          <w:lang w:val="es-AR"/>
        </w:rPr>
        <w:t xml:space="preserve">se adopta </w:t>
      </w:r>
      <w:r w:rsidRPr="00A13E22">
        <w:rPr>
          <w:bCs/>
          <w:iCs/>
          <w:kern w:val="22"/>
          <w:szCs w:val="22"/>
          <w:lang w:val="es-AR"/>
        </w:rPr>
        <w:t>y supervisa</w:t>
      </w:r>
      <w:r w:rsidR="00FB22C7">
        <w:rPr>
          <w:bCs/>
          <w:iCs/>
          <w:kern w:val="22"/>
          <w:szCs w:val="22"/>
          <w:lang w:val="es-AR"/>
        </w:rPr>
        <w:t>r</w:t>
      </w:r>
      <w:r w:rsidRPr="00A13E22">
        <w:rPr>
          <w:bCs/>
          <w:iCs/>
          <w:kern w:val="22"/>
          <w:szCs w:val="22"/>
          <w:lang w:val="es-AR"/>
        </w:rPr>
        <w:t xml:space="preserve"> y proporciona</w:t>
      </w:r>
      <w:r w:rsidR="00FB22C7">
        <w:rPr>
          <w:bCs/>
          <w:iCs/>
          <w:kern w:val="22"/>
          <w:szCs w:val="22"/>
          <w:lang w:val="es-AR"/>
        </w:rPr>
        <w:t>r</w:t>
      </w:r>
      <w:r w:rsidRPr="00A13E22">
        <w:rPr>
          <w:bCs/>
          <w:iCs/>
          <w:kern w:val="22"/>
          <w:szCs w:val="22"/>
          <w:lang w:val="es-AR"/>
        </w:rPr>
        <w:t xml:space="preserve"> </w:t>
      </w:r>
      <w:r w:rsidR="00702D6A">
        <w:rPr>
          <w:bCs/>
          <w:iCs/>
          <w:kern w:val="22"/>
          <w:szCs w:val="22"/>
          <w:lang w:val="es-AR"/>
        </w:rPr>
        <w:t xml:space="preserve">mecanismos de </w:t>
      </w:r>
      <w:r w:rsidRPr="00A13E22">
        <w:rPr>
          <w:bCs/>
          <w:iCs/>
          <w:kern w:val="22"/>
          <w:szCs w:val="22"/>
          <w:lang w:val="es-AR"/>
        </w:rPr>
        <w:t xml:space="preserve">aplicación en el área mientras la medida </w:t>
      </w:r>
      <w:r w:rsidR="00702D6A">
        <w:rPr>
          <w:bCs/>
          <w:iCs/>
          <w:kern w:val="22"/>
          <w:szCs w:val="22"/>
          <w:lang w:val="es-AR"/>
        </w:rPr>
        <w:t xml:space="preserve">esté </w:t>
      </w:r>
      <w:r w:rsidR="00FB22C7">
        <w:rPr>
          <w:bCs/>
          <w:iCs/>
          <w:kern w:val="22"/>
          <w:szCs w:val="22"/>
          <w:lang w:val="es-AR"/>
        </w:rPr>
        <w:t>vigente</w:t>
      </w:r>
      <w:r w:rsidRPr="00A13E22">
        <w:rPr>
          <w:bCs/>
          <w:iCs/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>Las contribuciones potenciales que la medida podría hacer a la utilización sostenible, además de la conservación;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bCs/>
          <w:iCs/>
          <w:kern w:val="22"/>
          <w:szCs w:val="22"/>
          <w:lang w:val="es-AR"/>
        </w:rPr>
        <w:t>L</w:t>
      </w:r>
      <w:r w:rsidR="00FB22C7">
        <w:rPr>
          <w:bCs/>
          <w:iCs/>
          <w:kern w:val="22"/>
          <w:szCs w:val="22"/>
          <w:lang w:val="es-AR"/>
        </w:rPr>
        <w:t xml:space="preserve">os atributos </w:t>
      </w:r>
      <w:r w:rsidRPr="00A13E22">
        <w:rPr>
          <w:kern w:val="22"/>
          <w:szCs w:val="22"/>
          <w:lang w:val="es-AR"/>
        </w:rPr>
        <w:t>importantes del contexto en el cual la medida se aplica</w:t>
      </w:r>
      <w:r w:rsidR="00FB22C7">
        <w:rPr>
          <w:kern w:val="22"/>
          <w:szCs w:val="22"/>
          <w:lang w:val="es-AR"/>
        </w:rPr>
        <w:t xml:space="preserve">ría </w:t>
      </w:r>
      <w:r w:rsidRPr="00A13E22">
        <w:rPr>
          <w:kern w:val="22"/>
          <w:szCs w:val="22"/>
          <w:lang w:val="es-AR"/>
        </w:rPr>
        <w:t xml:space="preserve">que también </w:t>
      </w:r>
      <w:r w:rsidR="00FB22C7">
        <w:rPr>
          <w:kern w:val="22"/>
          <w:szCs w:val="22"/>
          <w:lang w:val="es-AR"/>
        </w:rPr>
        <w:t>se debería</w:t>
      </w:r>
      <w:r w:rsidR="007267CF">
        <w:rPr>
          <w:kern w:val="22"/>
          <w:szCs w:val="22"/>
          <w:lang w:val="es-AR"/>
        </w:rPr>
        <w:t>n</w:t>
      </w:r>
      <w:r w:rsidR="00FB22C7">
        <w:rPr>
          <w:kern w:val="22"/>
          <w:szCs w:val="22"/>
          <w:lang w:val="es-AR"/>
        </w:rPr>
        <w:t xml:space="preserve"> tener </w:t>
      </w:r>
      <w:r w:rsidRPr="00A13E22">
        <w:rPr>
          <w:kern w:val="22"/>
          <w:szCs w:val="22"/>
          <w:lang w:val="es-AR"/>
        </w:rPr>
        <w:t xml:space="preserve">en cuenta en las evaluaciones para cada caso </w:t>
      </w:r>
      <w:r w:rsidR="00FB22C7">
        <w:rPr>
          <w:kern w:val="22"/>
          <w:szCs w:val="22"/>
          <w:lang w:val="es-AR"/>
        </w:rPr>
        <w:t xml:space="preserve">en </w:t>
      </w:r>
      <w:r w:rsidRPr="00A13E22">
        <w:rPr>
          <w:kern w:val="22"/>
          <w:szCs w:val="22"/>
          <w:lang w:val="es-AR"/>
        </w:rPr>
        <w:t xml:space="preserve">particular </w:t>
      </w:r>
      <w:r w:rsidR="00FB22C7">
        <w:rPr>
          <w:kern w:val="22"/>
          <w:szCs w:val="22"/>
          <w:lang w:val="es-AR"/>
        </w:rPr>
        <w:t>son</w:t>
      </w:r>
      <w:r w:rsidRPr="00A13E22">
        <w:rPr>
          <w:kern w:val="22"/>
          <w:szCs w:val="22"/>
          <w:lang w:val="es-AR"/>
        </w:rPr>
        <w:t>:</w:t>
      </w:r>
    </w:p>
    <w:p w:rsidR="00602811" w:rsidRPr="00A13E22" w:rsidRDefault="00E75E76">
      <w:pPr>
        <w:pStyle w:val="ListParagraph"/>
        <w:numPr>
          <w:ilvl w:val="1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54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El </w:t>
      </w:r>
      <w:r w:rsidR="00FB22C7">
        <w:rPr>
          <w:kern w:val="22"/>
          <w:szCs w:val="22"/>
          <w:lang w:val="es-AR"/>
        </w:rPr>
        <w:t xml:space="preserve">alcance de </w:t>
      </w:r>
      <w:r w:rsidRPr="00A13E22">
        <w:rPr>
          <w:kern w:val="22"/>
          <w:szCs w:val="22"/>
          <w:lang w:val="es-AR"/>
        </w:rPr>
        <w:t xml:space="preserve">la medida dentro del enfoque por ecosistemas y </w:t>
      </w:r>
      <w:r w:rsidR="007267CF">
        <w:rPr>
          <w:kern w:val="22"/>
          <w:szCs w:val="22"/>
          <w:lang w:val="es-AR"/>
        </w:rPr>
        <w:t xml:space="preserve">que se integra </w:t>
      </w:r>
      <w:r w:rsidR="00FB22C7">
        <w:rPr>
          <w:kern w:val="22"/>
          <w:szCs w:val="22"/>
          <w:lang w:val="es-AR"/>
        </w:rPr>
        <w:t xml:space="preserve">bien </w:t>
      </w:r>
      <w:r w:rsidRPr="00A13E22">
        <w:rPr>
          <w:kern w:val="22"/>
          <w:szCs w:val="22"/>
          <w:lang w:val="es-AR"/>
        </w:rPr>
        <w:t>con las otras medidas que s</w:t>
      </w:r>
      <w:r w:rsidR="00FB22C7">
        <w:rPr>
          <w:kern w:val="22"/>
          <w:szCs w:val="22"/>
          <w:lang w:val="es-AR"/>
        </w:rPr>
        <w:t>e utilizan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1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54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El </w:t>
      </w:r>
      <w:r w:rsidR="00FB22C7">
        <w:rPr>
          <w:kern w:val="22"/>
          <w:szCs w:val="22"/>
          <w:lang w:val="es-AR"/>
        </w:rPr>
        <w:t xml:space="preserve">alcance de </w:t>
      </w:r>
      <w:r w:rsidRPr="00A13E22">
        <w:rPr>
          <w:kern w:val="22"/>
          <w:szCs w:val="22"/>
          <w:lang w:val="es-AR"/>
        </w:rPr>
        <w:t>la medida usando la mejor información científica y l</w:t>
      </w:r>
      <w:r w:rsidR="00FB22C7">
        <w:rPr>
          <w:kern w:val="22"/>
          <w:szCs w:val="22"/>
          <w:lang w:val="es-AR"/>
        </w:rPr>
        <w:t>os</w:t>
      </w:r>
      <w:r w:rsidRPr="00A13E22">
        <w:rPr>
          <w:kern w:val="22"/>
          <w:szCs w:val="22"/>
          <w:lang w:val="es-AR"/>
        </w:rPr>
        <w:t xml:space="preserve"> conocimiento</w:t>
      </w:r>
      <w:r w:rsidR="00FB22C7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indígena</w:t>
      </w:r>
      <w:r w:rsidR="00FB22C7">
        <w:rPr>
          <w:kern w:val="22"/>
          <w:szCs w:val="22"/>
          <w:lang w:val="es-AR"/>
        </w:rPr>
        <w:t>s</w:t>
      </w:r>
      <w:r w:rsidRPr="00A13E22">
        <w:rPr>
          <w:kern w:val="22"/>
          <w:szCs w:val="22"/>
          <w:lang w:val="es-AR"/>
        </w:rPr>
        <w:t xml:space="preserve"> y local</w:t>
      </w:r>
      <w:r w:rsidR="00FB22C7">
        <w:rPr>
          <w:kern w:val="22"/>
          <w:szCs w:val="22"/>
          <w:lang w:val="es-AR"/>
        </w:rPr>
        <w:t>es</w:t>
      </w:r>
      <w:r w:rsidRPr="00A13E22">
        <w:rPr>
          <w:kern w:val="22"/>
          <w:szCs w:val="22"/>
          <w:lang w:val="es-AR"/>
        </w:rPr>
        <w:t xml:space="preserve"> disponibles, y un</w:t>
      </w:r>
      <w:r w:rsidR="007267CF">
        <w:rPr>
          <w:kern w:val="22"/>
          <w:szCs w:val="22"/>
          <w:lang w:val="es-AR"/>
        </w:rPr>
        <w:t>a aplicación precautoria apropiada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1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54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El grado de protección que la medida ofrece a los componentes</w:t>
      </w:r>
      <w:r w:rsidR="00FB22C7">
        <w:rPr>
          <w:kern w:val="22"/>
          <w:szCs w:val="22"/>
          <w:lang w:val="es-AR"/>
        </w:rPr>
        <w:t xml:space="preserve"> de alta prioridad</w:t>
      </w:r>
      <w:r w:rsidRPr="00A13E22">
        <w:rPr>
          <w:kern w:val="22"/>
          <w:szCs w:val="22"/>
          <w:lang w:val="es-AR"/>
        </w:rPr>
        <w:t xml:space="preserve"> </w:t>
      </w:r>
      <w:r w:rsidR="00532E87" w:rsidRPr="00532E87">
        <w:rPr>
          <w:kern w:val="22"/>
          <w:szCs w:val="22"/>
          <w:lang w:val="es-AR"/>
        </w:rPr>
        <w:t>de la diversidad biológica</w:t>
      </w:r>
      <w:r w:rsidRPr="00A13E22">
        <w:rPr>
          <w:kern w:val="22"/>
          <w:szCs w:val="22"/>
          <w:lang w:val="es-AR"/>
        </w:rPr>
        <w:t xml:space="preserve">, </w:t>
      </w:r>
      <w:r w:rsidR="00F91E6A">
        <w:rPr>
          <w:kern w:val="22"/>
          <w:szCs w:val="22"/>
          <w:lang w:val="es-AR"/>
        </w:rPr>
        <w:t>tomando en cuenta</w:t>
      </w:r>
      <w:r w:rsidRPr="00A13E22">
        <w:rPr>
          <w:kern w:val="22"/>
          <w:szCs w:val="22"/>
          <w:lang w:val="es-AR"/>
        </w:rPr>
        <w:t xml:space="preserve"> otras amenazas reales o potenciales en la misma área, y, cuando es </w:t>
      </w:r>
      <w:r w:rsidR="00EE6912">
        <w:rPr>
          <w:kern w:val="22"/>
          <w:szCs w:val="22"/>
          <w:lang w:val="es-AR"/>
        </w:rPr>
        <w:t>pertinente</w:t>
      </w:r>
      <w:r w:rsidRPr="00A13E22">
        <w:rPr>
          <w:kern w:val="22"/>
          <w:szCs w:val="22"/>
          <w:lang w:val="es-AR"/>
        </w:rPr>
        <w:t>, fuera del área;</w:t>
      </w:r>
    </w:p>
    <w:p w:rsidR="00602811" w:rsidRPr="00A13E22" w:rsidRDefault="00E75E76">
      <w:pPr>
        <w:pStyle w:val="ListParagraph"/>
        <w:numPr>
          <w:ilvl w:val="1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54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Los procesos </w:t>
      </w:r>
      <w:r w:rsidR="00846327">
        <w:rPr>
          <w:kern w:val="22"/>
          <w:szCs w:val="22"/>
          <w:lang w:val="es-AR"/>
        </w:rPr>
        <w:t>de gobernanza</w:t>
      </w:r>
      <w:r w:rsidRPr="00A13E22">
        <w:rPr>
          <w:kern w:val="22"/>
          <w:szCs w:val="22"/>
          <w:lang w:val="es-AR"/>
        </w:rPr>
        <w:t xml:space="preserve"> que llevan al desarrollo y la adopción de la medida y sus implicaciones para el cumplimiento y la cooperación con la medida.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Es </w:t>
      </w:r>
      <w:r w:rsidRPr="00A13E22">
        <w:rPr>
          <w:bCs/>
          <w:iCs/>
          <w:kern w:val="22"/>
          <w:szCs w:val="22"/>
          <w:lang w:val="es-AR"/>
        </w:rPr>
        <w:t xml:space="preserve">importante </w:t>
      </w:r>
      <w:r w:rsidRPr="00A13E22">
        <w:rPr>
          <w:kern w:val="22"/>
          <w:szCs w:val="22"/>
          <w:lang w:val="es-AR"/>
        </w:rPr>
        <w:t xml:space="preserve">que los resultados de </w:t>
      </w:r>
      <w:r w:rsidRPr="00A13E22">
        <w:rPr>
          <w:lang w:val="es-AR"/>
        </w:rPr>
        <w:t xml:space="preserve">la </w:t>
      </w:r>
      <w:r w:rsidRPr="00A13E22">
        <w:rPr>
          <w:kern w:val="22"/>
          <w:szCs w:val="22"/>
          <w:lang w:val="es-AR"/>
        </w:rPr>
        <w:t xml:space="preserve">conservación </w:t>
      </w:r>
      <w:r w:rsidR="00246DD2">
        <w:rPr>
          <w:kern w:val="22"/>
          <w:szCs w:val="22"/>
          <w:lang w:val="es-AR"/>
        </w:rPr>
        <w:t xml:space="preserve">estén </w:t>
      </w:r>
      <w:r w:rsidRPr="00A13E22">
        <w:rPr>
          <w:kern w:val="22"/>
          <w:szCs w:val="22"/>
          <w:lang w:val="es-AR"/>
        </w:rPr>
        <w:t xml:space="preserve">apoyados por </w:t>
      </w:r>
      <w:r w:rsidR="00246DD2">
        <w:rPr>
          <w:kern w:val="22"/>
          <w:szCs w:val="22"/>
          <w:lang w:val="es-AR"/>
        </w:rPr>
        <w:t>pruebas fehacientes</w:t>
      </w:r>
      <w:r w:rsidRPr="00A13E22">
        <w:rPr>
          <w:kern w:val="22"/>
          <w:szCs w:val="22"/>
          <w:lang w:val="es-AR"/>
        </w:rPr>
        <w:t xml:space="preserve"> y que</w:t>
      </w:r>
      <w:r w:rsidR="00246DD2">
        <w:rPr>
          <w:kern w:val="22"/>
          <w:szCs w:val="22"/>
          <w:lang w:val="es-AR"/>
        </w:rPr>
        <w:t xml:space="preserve"> haya</w:t>
      </w:r>
      <w:r w:rsidRPr="00A13E22">
        <w:rPr>
          <w:kern w:val="22"/>
          <w:szCs w:val="22"/>
          <w:lang w:val="es-AR"/>
        </w:rPr>
        <w:t xml:space="preserve"> flexibilidad para diseñar medidas</w:t>
      </w:r>
      <w:r w:rsidR="00246DD2">
        <w:rPr>
          <w:kern w:val="22"/>
          <w:szCs w:val="22"/>
          <w:lang w:val="es-AR"/>
        </w:rPr>
        <w:t xml:space="preserve"> específicas al</w:t>
      </w:r>
      <w:r w:rsidRPr="00A13E22">
        <w:rPr>
          <w:kern w:val="22"/>
          <w:szCs w:val="22"/>
          <w:lang w:val="es-AR"/>
        </w:rPr>
        <w:t xml:space="preserve"> contexto</w:t>
      </w:r>
      <w:r w:rsidR="00246DD2">
        <w:rPr>
          <w:kern w:val="22"/>
          <w:szCs w:val="22"/>
          <w:lang w:val="es-AR"/>
        </w:rPr>
        <w:t xml:space="preserve"> </w:t>
      </w:r>
      <w:r w:rsidRPr="00A13E22">
        <w:rPr>
          <w:kern w:val="22"/>
          <w:szCs w:val="22"/>
          <w:lang w:val="es-AR"/>
        </w:rPr>
        <w:t>que abord</w:t>
      </w:r>
      <w:r w:rsidR="00246DD2">
        <w:rPr>
          <w:kern w:val="22"/>
          <w:szCs w:val="22"/>
          <w:lang w:val="es-AR"/>
        </w:rPr>
        <w:t xml:space="preserve">en </w:t>
      </w:r>
      <w:r w:rsidRPr="00A13E22">
        <w:rPr>
          <w:kern w:val="22"/>
          <w:szCs w:val="22"/>
          <w:lang w:val="es-AR"/>
        </w:rPr>
        <w:t xml:space="preserve">más de un objetivo </w:t>
      </w:r>
      <w:r w:rsidR="00246DD2">
        <w:rPr>
          <w:kern w:val="22"/>
          <w:szCs w:val="22"/>
          <w:lang w:val="es-AR"/>
        </w:rPr>
        <w:t xml:space="preserve">en lugar de confiar en requisitos </w:t>
      </w:r>
      <w:r w:rsidR="007267CF">
        <w:rPr>
          <w:kern w:val="22"/>
          <w:szCs w:val="22"/>
          <w:lang w:val="es-AR"/>
        </w:rPr>
        <w:t>prescriptivos</w:t>
      </w:r>
      <w:r w:rsidRPr="00A13E22">
        <w:rPr>
          <w:kern w:val="22"/>
          <w:szCs w:val="22"/>
          <w:lang w:val="es-AR"/>
        </w:rPr>
        <w:t>;</w:t>
      </w:r>
    </w:p>
    <w:p w:rsidR="00602811" w:rsidRPr="00A13E22" w:rsidRDefault="00E75E76">
      <w:pPr>
        <w:pStyle w:val="ListParagraph"/>
        <w:numPr>
          <w:ilvl w:val="0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bCs/>
          <w:iCs/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 xml:space="preserve">Es </w:t>
      </w:r>
      <w:r w:rsidRPr="00A13E22">
        <w:rPr>
          <w:bCs/>
          <w:iCs/>
          <w:kern w:val="22"/>
          <w:szCs w:val="22"/>
          <w:lang w:val="es-AR"/>
        </w:rPr>
        <w:t xml:space="preserve">importante </w:t>
      </w:r>
      <w:r w:rsidRPr="00A13E22">
        <w:rPr>
          <w:kern w:val="22"/>
          <w:szCs w:val="22"/>
          <w:lang w:val="es-AR"/>
        </w:rPr>
        <w:t>que los marcos adecuados de supervisión y evaluación est</w:t>
      </w:r>
      <w:r w:rsidR="00246DD2">
        <w:rPr>
          <w:kern w:val="22"/>
          <w:szCs w:val="22"/>
          <w:lang w:val="es-AR"/>
        </w:rPr>
        <w:t>é</w:t>
      </w:r>
      <w:r w:rsidRPr="00A13E22">
        <w:rPr>
          <w:kern w:val="22"/>
          <w:szCs w:val="22"/>
          <w:lang w:val="es-AR"/>
        </w:rPr>
        <w:t xml:space="preserve">n incorporados </w:t>
      </w:r>
      <w:r w:rsidR="007267CF">
        <w:rPr>
          <w:kern w:val="22"/>
          <w:szCs w:val="22"/>
          <w:lang w:val="es-AR"/>
        </w:rPr>
        <w:t xml:space="preserve">en el </w:t>
      </w:r>
      <w:r w:rsidRPr="00A13E22">
        <w:rPr>
          <w:kern w:val="22"/>
          <w:szCs w:val="22"/>
          <w:lang w:val="es-AR"/>
        </w:rPr>
        <w:t xml:space="preserve">diseño de </w:t>
      </w:r>
      <w:r w:rsidR="00214732">
        <w:rPr>
          <w:iCs/>
          <w:kern w:val="22"/>
          <w:szCs w:val="22"/>
          <w:lang w:val="es-AR"/>
        </w:rPr>
        <w:t>medidas de conservación/gestión basadas en áreas</w:t>
      </w:r>
      <w:r w:rsidRPr="00A13E22">
        <w:rPr>
          <w:iCs/>
          <w:kern w:val="22"/>
          <w:szCs w:val="22"/>
          <w:lang w:val="es-AR"/>
        </w:rPr>
        <w:t xml:space="preserve"> para </w:t>
      </w:r>
      <w:r w:rsidR="007267CF">
        <w:rPr>
          <w:iCs/>
          <w:kern w:val="22"/>
          <w:szCs w:val="22"/>
          <w:lang w:val="es-AR"/>
        </w:rPr>
        <w:t xml:space="preserve">crear </w:t>
      </w:r>
      <w:r w:rsidRPr="00A13E22">
        <w:rPr>
          <w:kern w:val="22"/>
          <w:szCs w:val="22"/>
          <w:lang w:val="es-AR"/>
        </w:rPr>
        <w:t xml:space="preserve">pruebas confiables </w:t>
      </w:r>
      <w:r w:rsidR="007267CF">
        <w:rPr>
          <w:kern w:val="22"/>
          <w:szCs w:val="22"/>
          <w:lang w:val="es-AR"/>
        </w:rPr>
        <w:t xml:space="preserve">de </w:t>
      </w:r>
      <w:r w:rsidRPr="00A13E22">
        <w:rPr>
          <w:kern w:val="22"/>
          <w:szCs w:val="22"/>
          <w:lang w:val="es-AR"/>
        </w:rPr>
        <w:t xml:space="preserve">que están </w:t>
      </w:r>
      <w:r w:rsidR="00246DD2">
        <w:rPr>
          <w:kern w:val="22"/>
          <w:szCs w:val="22"/>
          <w:lang w:val="es-AR"/>
        </w:rPr>
        <w:t xml:space="preserve">logrando </w:t>
      </w:r>
      <w:r w:rsidRPr="00A13E22">
        <w:rPr>
          <w:kern w:val="22"/>
          <w:szCs w:val="22"/>
          <w:lang w:val="es-AR"/>
        </w:rPr>
        <w:t>resultados de conservación.</w:t>
      </w:r>
    </w:p>
    <w:p w:rsidR="00602811" w:rsidRPr="00A13E22" w:rsidRDefault="00E75E76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jc w:val="center"/>
        <w:rPr>
          <w:kern w:val="22"/>
          <w:szCs w:val="22"/>
          <w:lang w:val="es-AR"/>
        </w:rPr>
      </w:pPr>
      <w:r w:rsidRPr="00A13E22">
        <w:rPr>
          <w:kern w:val="22"/>
          <w:szCs w:val="22"/>
          <w:lang w:val="es-AR"/>
        </w:rPr>
        <w:t>________</w:t>
      </w:r>
    </w:p>
    <w:p w:rsidR="00C06337" w:rsidRPr="00A13E22" w:rsidRDefault="00C06337" w:rsidP="00C06337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spacing w:before="0" w:after="0"/>
        <w:rPr>
          <w:kern w:val="22"/>
          <w:szCs w:val="22"/>
          <w:lang w:val="es-AR"/>
        </w:rPr>
      </w:pPr>
    </w:p>
    <w:p w:rsidR="00644DAC" w:rsidRPr="00A13E22" w:rsidRDefault="00644DAC" w:rsidP="00C06337">
      <w:pPr>
        <w:rPr>
          <w:lang w:val="es-AR"/>
        </w:rPr>
      </w:pPr>
    </w:p>
    <w:sectPr w:rsidR="00644DAC" w:rsidRPr="00A13E22" w:rsidSect="00052AEB">
      <w:headerReference w:type="even" r:id="rId23"/>
      <w:headerReference w:type="default" r:id="rId24"/>
      <w:footerReference w:type="even" r:id="rId25"/>
      <w:headerReference w:type="first" r:id="rId26"/>
      <w:footerReference w:type="first" r:id="rId27"/>
      <w:pgSz w:w="12240" w:h="15840" w:code="1"/>
      <w:pgMar w:top="567" w:right="1440" w:bottom="1134" w:left="153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0C" w:rsidRDefault="0053150C" w:rsidP="00C06337">
      <w:r>
        <w:separator/>
      </w:r>
    </w:p>
  </w:endnote>
  <w:endnote w:type="continuationSeparator" w:id="0">
    <w:p w:rsidR="0053150C" w:rsidRDefault="0053150C" w:rsidP="00C0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16" w:rsidRDefault="002E4D16" w:rsidP="00F91E6A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16" w:rsidRDefault="002E4D16" w:rsidP="00F91E6A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0C" w:rsidRDefault="0053150C" w:rsidP="00C06337">
      <w:r>
        <w:separator/>
      </w:r>
    </w:p>
  </w:footnote>
  <w:footnote w:type="continuationSeparator" w:id="0">
    <w:p w:rsidR="0053150C" w:rsidRDefault="0053150C" w:rsidP="00C06337">
      <w:r>
        <w:continuationSeparator/>
      </w:r>
    </w:p>
  </w:footnote>
  <w:footnote w:id="1">
    <w:p w:rsidR="002E4D16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821FA9">
        <w:rPr>
          <w:rStyle w:val="FootnoteReference"/>
          <w:snapToGrid w:val="0"/>
          <w:kern w:val="18"/>
          <w:szCs w:val="18"/>
          <w:u w:val="none"/>
          <w:lang w:val="es-MX"/>
        </w:rPr>
        <w:t>*</w:t>
      </w:r>
      <w:r w:rsidRPr="00821FA9">
        <w:rPr>
          <w:snapToGrid w:val="0"/>
          <w:kern w:val="18"/>
          <w:szCs w:val="18"/>
          <w:lang w:val="es-MX"/>
        </w:rPr>
        <w:t xml:space="preserve"> </w:t>
      </w:r>
      <w:hyperlink r:id="rId1" w:history="1">
        <w:r w:rsidRPr="00821FA9">
          <w:rPr>
            <w:rStyle w:val="Hyperlink"/>
            <w:snapToGrid w:val="0"/>
            <w:kern w:val="18"/>
            <w:szCs w:val="18"/>
            <w:lang w:val="es-MX"/>
          </w:rPr>
          <w:t>CBD/SBSTTA/22/1</w:t>
        </w:r>
      </w:hyperlink>
    </w:p>
    <w:p w:rsidR="002E4D16" w:rsidRPr="00551E2D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A13E22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551E2D">
        <w:rPr>
          <w:snapToGrid w:val="0"/>
          <w:kern w:val="18"/>
          <w:szCs w:val="18"/>
          <w:lang w:val="es-MX"/>
        </w:rPr>
        <w:t xml:space="preserve"> En la decisión XIII/2, </w:t>
      </w:r>
      <w:r>
        <w:rPr>
          <w:snapToGrid w:val="0"/>
          <w:kern w:val="18"/>
          <w:szCs w:val="18"/>
          <w:lang w:val="es-MX"/>
        </w:rPr>
        <w:t>párrafos</w:t>
      </w:r>
      <w:r w:rsidRPr="00551E2D">
        <w:rPr>
          <w:snapToGrid w:val="0"/>
          <w:kern w:val="18"/>
          <w:szCs w:val="18"/>
          <w:lang w:val="es-MX"/>
        </w:rPr>
        <w:t xml:space="preserve"> </w:t>
      </w:r>
      <w:r w:rsidRPr="00551E2D">
        <w:rPr>
          <w:rFonts w:eastAsia="Calibri"/>
          <w:snapToGrid w:val="0"/>
          <w:kern w:val="18"/>
          <w:szCs w:val="18"/>
          <w:lang w:val="es-MX"/>
        </w:rPr>
        <w:t>10</w:t>
      </w:r>
      <w:r>
        <w:rPr>
          <w:rFonts w:eastAsia="Calibri"/>
          <w:snapToGrid w:val="0"/>
          <w:kern w:val="18"/>
          <w:szCs w:val="18"/>
          <w:lang w:val="es-MX"/>
        </w:rPr>
        <w:t xml:space="preserve"> </w:t>
      </w:r>
      <w:r w:rsidRPr="00551E2D">
        <w:rPr>
          <w:rFonts w:eastAsia="Calibri"/>
          <w:snapToGrid w:val="0"/>
          <w:kern w:val="18"/>
          <w:szCs w:val="18"/>
          <w:lang w:val="es-MX"/>
        </w:rPr>
        <w:t>a), 10</w:t>
      </w:r>
      <w:r>
        <w:rPr>
          <w:rFonts w:eastAsia="Calibri"/>
          <w:snapToGrid w:val="0"/>
          <w:kern w:val="18"/>
          <w:szCs w:val="18"/>
          <w:lang w:val="es-MX"/>
        </w:rPr>
        <w:t xml:space="preserve"> </w:t>
      </w:r>
      <w:r w:rsidRPr="00551E2D">
        <w:rPr>
          <w:rFonts w:eastAsia="Calibri"/>
          <w:snapToGrid w:val="0"/>
          <w:kern w:val="18"/>
          <w:szCs w:val="18"/>
          <w:lang w:val="es-MX"/>
        </w:rPr>
        <w:t xml:space="preserve">b), </w:t>
      </w:r>
      <w:r>
        <w:rPr>
          <w:rFonts w:eastAsia="Calibri"/>
          <w:snapToGrid w:val="0"/>
          <w:kern w:val="18"/>
          <w:szCs w:val="18"/>
          <w:lang w:val="es-MX"/>
        </w:rPr>
        <w:t>y</w:t>
      </w:r>
      <w:r w:rsidRPr="00551E2D">
        <w:rPr>
          <w:rFonts w:eastAsia="Calibri"/>
          <w:snapToGrid w:val="0"/>
          <w:kern w:val="18"/>
          <w:szCs w:val="18"/>
          <w:lang w:val="es-MX"/>
        </w:rPr>
        <w:t xml:space="preserve"> 10</w:t>
      </w:r>
      <w:r>
        <w:rPr>
          <w:rFonts w:eastAsia="Calibri"/>
          <w:snapToGrid w:val="0"/>
          <w:kern w:val="18"/>
          <w:szCs w:val="18"/>
          <w:lang w:val="es-MX"/>
        </w:rPr>
        <w:t xml:space="preserve"> </w:t>
      </w:r>
      <w:r w:rsidRPr="00551E2D">
        <w:rPr>
          <w:rFonts w:eastAsia="Calibri"/>
          <w:snapToGrid w:val="0"/>
          <w:kern w:val="18"/>
          <w:szCs w:val="18"/>
          <w:lang w:val="es-MX"/>
        </w:rPr>
        <w:t>c)</w:t>
      </w:r>
      <w:r>
        <w:rPr>
          <w:rFonts w:eastAsia="Calibri"/>
          <w:snapToGrid w:val="0"/>
          <w:kern w:val="18"/>
          <w:szCs w:val="18"/>
          <w:lang w:val="es-MX"/>
        </w:rPr>
        <w:t>, respectivamente</w:t>
      </w:r>
      <w:r w:rsidRPr="00551E2D">
        <w:rPr>
          <w:rFonts w:eastAsia="Calibri"/>
          <w:snapToGrid w:val="0"/>
          <w:kern w:val="18"/>
          <w:szCs w:val="18"/>
          <w:lang w:val="es-MX"/>
        </w:rPr>
        <w:t>.</w:t>
      </w:r>
    </w:p>
  </w:footnote>
  <w:footnote w:id="2">
    <w:p w:rsidR="002E4D16" w:rsidRPr="00551E2D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551E2D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551E2D">
        <w:rPr>
          <w:snapToGrid w:val="0"/>
          <w:kern w:val="18"/>
          <w:szCs w:val="18"/>
          <w:lang w:val="es-MX"/>
        </w:rPr>
        <w:t xml:space="preserve"> Recordando</w:t>
      </w:r>
      <w:r>
        <w:rPr>
          <w:snapToGrid w:val="0"/>
          <w:kern w:val="18"/>
          <w:szCs w:val="18"/>
          <w:lang w:val="es-MX"/>
        </w:rPr>
        <w:t xml:space="preserve"> la</w:t>
      </w:r>
      <w:r w:rsidRPr="00551E2D">
        <w:rPr>
          <w:snapToGrid w:val="0"/>
          <w:color w:val="000000"/>
          <w:kern w:val="18"/>
          <w:szCs w:val="18"/>
          <w:lang w:val="es-MX"/>
        </w:rPr>
        <w:t xml:space="preserve"> </w:t>
      </w:r>
      <w:hyperlink r:id="rId2" w:history="1">
        <w:r w:rsidRPr="00551E2D">
          <w:rPr>
            <w:rStyle w:val="Hyperlink"/>
            <w:snapToGrid w:val="0"/>
            <w:kern w:val="18"/>
            <w:szCs w:val="18"/>
            <w:lang w:val="es-MX"/>
          </w:rPr>
          <w:t>decisi</w:t>
        </w:r>
        <w:r>
          <w:rPr>
            <w:rStyle w:val="Hyperlink"/>
            <w:snapToGrid w:val="0"/>
            <w:kern w:val="18"/>
            <w:szCs w:val="18"/>
            <w:lang w:val="es-MX"/>
          </w:rPr>
          <w:t>ó</w:t>
        </w:r>
        <w:r w:rsidRPr="00551E2D">
          <w:rPr>
            <w:rStyle w:val="Hyperlink"/>
            <w:snapToGrid w:val="0"/>
            <w:kern w:val="18"/>
            <w:szCs w:val="18"/>
            <w:lang w:val="es-MX"/>
          </w:rPr>
          <w:t>n X/29</w:t>
        </w:r>
      </w:hyperlink>
      <w:r w:rsidRPr="00551E2D">
        <w:rPr>
          <w:snapToGrid w:val="0"/>
          <w:color w:val="000000"/>
          <w:kern w:val="18"/>
          <w:szCs w:val="18"/>
          <w:lang w:val="es-MX"/>
        </w:rPr>
        <w:t xml:space="preserve">, párrafo 76, </w:t>
      </w:r>
      <w:r>
        <w:rPr>
          <w:snapToGrid w:val="0"/>
          <w:color w:val="000000"/>
          <w:kern w:val="18"/>
          <w:szCs w:val="18"/>
          <w:lang w:val="es-MX"/>
        </w:rPr>
        <w:t>y la</w:t>
      </w:r>
      <w:r w:rsidRPr="00551E2D">
        <w:rPr>
          <w:snapToGrid w:val="0"/>
          <w:color w:val="000000"/>
          <w:kern w:val="18"/>
          <w:szCs w:val="18"/>
          <w:lang w:val="es-MX"/>
        </w:rPr>
        <w:t xml:space="preserve"> </w:t>
      </w:r>
      <w:hyperlink r:id="rId3" w:history="1">
        <w:r w:rsidRPr="00551E2D">
          <w:rPr>
            <w:rStyle w:val="Hyperlink"/>
            <w:snapToGrid w:val="0"/>
            <w:kern w:val="18"/>
            <w:szCs w:val="18"/>
            <w:lang w:val="es-MX"/>
          </w:rPr>
          <w:t>decisi</w:t>
        </w:r>
        <w:r>
          <w:rPr>
            <w:rStyle w:val="Hyperlink"/>
            <w:snapToGrid w:val="0"/>
            <w:kern w:val="18"/>
            <w:szCs w:val="18"/>
            <w:lang w:val="es-MX"/>
          </w:rPr>
          <w:t>ó</w:t>
        </w:r>
        <w:r w:rsidRPr="00551E2D">
          <w:rPr>
            <w:rStyle w:val="Hyperlink"/>
            <w:snapToGrid w:val="0"/>
            <w:kern w:val="18"/>
            <w:szCs w:val="18"/>
            <w:lang w:val="es-MX"/>
          </w:rPr>
          <w:t>n XI/24</w:t>
        </w:r>
      </w:hyperlink>
      <w:r w:rsidRPr="00551E2D">
        <w:rPr>
          <w:snapToGrid w:val="0"/>
          <w:color w:val="000000"/>
          <w:kern w:val="18"/>
          <w:szCs w:val="18"/>
          <w:lang w:val="es-MX"/>
        </w:rPr>
        <w:t>, párrafo 1</w:t>
      </w:r>
      <w:r>
        <w:rPr>
          <w:snapToGrid w:val="0"/>
          <w:color w:val="000000"/>
          <w:kern w:val="18"/>
          <w:szCs w:val="18"/>
          <w:lang w:val="es-MX"/>
        </w:rPr>
        <w:t xml:space="preserve"> </w:t>
      </w:r>
      <w:r w:rsidRPr="00551E2D">
        <w:rPr>
          <w:snapToGrid w:val="0"/>
          <w:color w:val="000000"/>
          <w:kern w:val="18"/>
          <w:szCs w:val="18"/>
          <w:lang w:val="es-MX"/>
        </w:rPr>
        <w:t>b).</w:t>
      </w:r>
    </w:p>
  </w:footnote>
  <w:footnote w:id="3">
    <w:p w:rsidR="002E4D16" w:rsidRPr="00896FD3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0B5B78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896FD3">
        <w:rPr>
          <w:snapToGrid w:val="0"/>
          <w:kern w:val="18"/>
          <w:szCs w:val="18"/>
          <w:lang w:val="es-MX"/>
        </w:rPr>
        <w:t xml:space="preserve"> Véase la </w:t>
      </w:r>
      <w:hyperlink r:id="rId4" w:history="1">
        <w:r w:rsidRPr="00896FD3">
          <w:rPr>
            <w:rStyle w:val="Hyperlink"/>
            <w:snapToGrid w:val="0"/>
            <w:kern w:val="18"/>
            <w:szCs w:val="18"/>
            <w:lang w:val="es-MX"/>
          </w:rPr>
          <w:t>decisión XIII/9</w:t>
        </w:r>
      </w:hyperlink>
      <w:r w:rsidRPr="00896FD3">
        <w:rPr>
          <w:snapToGrid w:val="0"/>
          <w:color w:val="000000"/>
          <w:kern w:val="18"/>
          <w:szCs w:val="18"/>
          <w:lang w:val="es-MX"/>
        </w:rPr>
        <w:t>.</w:t>
      </w:r>
    </w:p>
  </w:footnote>
  <w:footnote w:id="4">
    <w:p w:rsidR="002E4D16" w:rsidRPr="003E4C23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3E4C23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3E4C23">
        <w:rPr>
          <w:snapToGrid w:val="0"/>
          <w:kern w:val="18"/>
          <w:szCs w:val="18"/>
          <w:lang w:val="es-MX"/>
        </w:rPr>
        <w:t xml:space="preserve"> Tomando en consideración las presentaciones recibidas en respuesta a la notificación 2017-065 y otra información disponible </w:t>
      </w:r>
      <w:r>
        <w:rPr>
          <w:snapToGrid w:val="0"/>
          <w:kern w:val="18"/>
          <w:szCs w:val="18"/>
          <w:lang w:val="es-MX"/>
        </w:rPr>
        <w:t>y destacando las lecciones aprendidas de los convenios y acuerdos pertinentes relacionados con la diversidad biológica</w:t>
      </w:r>
      <w:r w:rsidRPr="003E4C23">
        <w:rPr>
          <w:snapToGrid w:val="0"/>
          <w:kern w:val="18"/>
          <w:szCs w:val="18"/>
          <w:lang w:val="es-MX"/>
        </w:rPr>
        <w:t>.</w:t>
      </w:r>
    </w:p>
  </w:footnote>
  <w:footnote w:id="5">
    <w:p w:rsidR="002E4D16" w:rsidRPr="00223CBE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3E4C23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223CBE">
        <w:rPr>
          <w:snapToGrid w:val="0"/>
          <w:kern w:val="18"/>
          <w:szCs w:val="18"/>
          <w:lang w:val="es-MX"/>
        </w:rPr>
        <w:t xml:space="preserve"> CBD/SBSTTA/22/INF/6 y CBD/SBSTTA/22/INF/7.</w:t>
      </w:r>
    </w:p>
  </w:footnote>
  <w:footnote w:id="6">
    <w:p w:rsidR="002E4D16" w:rsidRPr="00797C16" w:rsidRDefault="002E4D16" w:rsidP="00CC1E39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3E4C23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>
        <w:rPr>
          <w:snapToGrid w:val="0"/>
          <w:kern w:val="18"/>
          <w:szCs w:val="18"/>
          <w:lang w:val="es-MX"/>
        </w:rPr>
        <w:t xml:space="preserve"> </w:t>
      </w:r>
      <w:r w:rsidRPr="003E4C23">
        <w:rPr>
          <w:snapToGrid w:val="0"/>
          <w:kern w:val="18"/>
          <w:szCs w:val="18"/>
          <w:lang w:val="es-MX"/>
        </w:rPr>
        <w:t>Tomando en consideración las presentaciones recibidas en respuesta a la notificación</w:t>
      </w:r>
      <w:r>
        <w:rPr>
          <w:snapToGrid w:val="0"/>
          <w:kern w:val="18"/>
          <w:szCs w:val="18"/>
          <w:lang w:val="es-MX"/>
        </w:rPr>
        <w:t xml:space="preserve"> (</w:t>
      </w:r>
      <w:r w:rsidRPr="003E4C23">
        <w:rPr>
          <w:snapToGrid w:val="0"/>
          <w:kern w:val="18"/>
          <w:szCs w:val="18"/>
          <w:lang w:val="es-MX"/>
        </w:rPr>
        <w:t>2017-065</w:t>
      </w:r>
      <w:r>
        <w:rPr>
          <w:snapToGrid w:val="0"/>
          <w:kern w:val="18"/>
          <w:szCs w:val="18"/>
          <w:lang w:val="es-MX"/>
        </w:rPr>
        <w:t>), decisión X/31,</w:t>
      </w:r>
      <w:r w:rsidRPr="003E4C23">
        <w:rPr>
          <w:snapToGrid w:val="0"/>
          <w:kern w:val="18"/>
          <w:szCs w:val="18"/>
          <w:lang w:val="es-MX"/>
        </w:rPr>
        <w:t xml:space="preserve"> y otra información disponible </w:t>
      </w:r>
      <w:r>
        <w:rPr>
          <w:snapToGrid w:val="0"/>
          <w:kern w:val="18"/>
          <w:szCs w:val="18"/>
          <w:lang w:val="es-MX"/>
        </w:rPr>
        <w:t>y destacando las lecciones aprendidas de los convenios y acuerdos pertinentes relacionados con la diversidad biológica.</w:t>
      </w:r>
    </w:p>
  </w:footnote>
  <w:footnote w:id="7">
    <w:p w:rsidR="002E4D16" w:rsidRPr="00797C16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3E4C23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797C16">
        <w:rPr>
          <w:snapToGrid w:val="0"/>
          <w:kern w:val="18"/>
          <w:szCs w:val="18"/>
          <w:lang w:val="es-MX"/>
        </w:rPr>
        <w:t xml:space="preserve"> CBD/SBSTTA/22/INF/8.</w:t>
      </w:r>
    </w:p>
  </w:footnote>
  <w:footnote w:id="8">
    <w:p w:rsidR="002E4D16" w:rsidRPr="00797C16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3E4C23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797C16">
        <w:rPr>
          <w:snapToGrid w:val="0"/>
          <w:kern w:val="18"/>
          <w:szCs w:val="18"/>
          <w:lang w:val="es-MX"/>
        </w:rPr>
        <w:t xml:space="preserve"> CBD/PA/EM/2018/1/2 y CBD/MCB/EM/2018/1/3.</w:t>
      </w:r>
    </w:p>
  </w:footnote>
  <w:footnote w:id="9">
    <w:p w:rsidR="002E4D16" w:rsidRPr="00006C25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006C25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006C25">
        <w:rPr>
          <w:snapToGrid w:val="0"/>
          <w:kern w:val="18"/>
          <w:szCs w:val="18"/>
          <w:lang w:val="es-MX"/>
        </w:rPr>
        <w:t xml:space="preserve"> CBD/SBSTTA/22/6, Anexos I y II.</w:t>
      </w:r>
    </w:p>
  </w:footnote>
  <w:footnote w:id="10">
    <w:p w:rsidR="002E4D16" w:rsidRPr="00821FA9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es-MX"/>
        </w:rPr>
      </w:pPr>
      <w:r w:rsidRPr="00006C25">
        <w:rPr>
          <w:rStyle w:val="FootnoteReference"/>
          <w:szCs w:val="18"/>
          <w:u w:val="none"/>
          <w:vertAlign w:val="superscript"/>
        </w:rPr>
        <w:footnoteRef/>
      </w:r>
      <w:r w:rsidRPr="00821FA9">
        <w:rPr>
          <w:szCs w:val="18"/>
          <w:lang w:val="es-MX"/>
        </w:rPr>
        <w:t xml:space="preserve"> </w:t>
      </w:r>
      <w:r w:rsidRPr="00821FA9">
        <w:rPr>
          <w:snapToGrid w:val="0"/>
          <w:kern w:val="18"/>
          <w:szCs w:val="18"/>
          <w:lang w:val="es-MX"/>
        </w:rPr>
        <w:t>CBD/SBSTTA/22/6, Anexo III.</w:t>
      </w:r>
    </w:p>
  </w:footnote>
  <w:footnote w:id="11">
    <w:p w:rsidR="002E4D16" w:rsidRPr="00821FA9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es-MX"/>
        </w:rPr>
      </w:pPr>
      <w:r w:rsidRPr="00006C25">
        <w:rPr>
          <w:rStyle w:val="FootnoteReference"/>
          <w:szCs w:val="18"/>
          <w:u w:val="none"/>
          <w:vertAlign w:val="superscript"/>
        </w:rPr>
        <w:footnoteRef/>
      </w:r>
      <w:r w:rsidRPr="00821FA9">
        <w:rPr>
          <w:szCs w:val="18"/>
          <w:lang w:val="es-MX"/>
        </w:rPr>
        <w:t xml:space="preserve"> </w:t>
      </w:r>
      <w:r w:rsidRPr="00821FA9">
        <w:rPr>
          <w:snapToGrid w:val="0"/>
          <w:kern w:val="18"/>
          <w:szCs w:val="18"/>
          <w:lang w:val="es-MX"/>
        </w:rPr>
        <w:t>CBD/SBSTTA/22/6.</w:t>
      </w:r>
    </w:p>
  </w:footnote>
  <w:footnote w:id="12">
    <w:p w:rsidR="002E4D16" w:rsidRPr="00E506CB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8C280B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7B3E88">
        <w:rPr>
          <w:snapToGrid w:val="0"/>
          <w:kern w:val="18"/>
          <w:szCs w:val="18"/>
        </w:rPr>
        <w:t xml:space="preserve"> Hadded, N.M. </w:t>
      </w:r>
      <w:r w:rsidRPr="008C280B">
        <w:rPr>
          <w:i/>
          <w:snapToGrid w:val="0"/>
          <w:kern w:val="18"/>
          <w:szCs w:val="18"/>
        </w:rPr>
        <w:t>et al</w:t>
      </w:r>
      <w:r w:rsidRPr="007B3E88">
        <w:rPr>
          <w:snapToGrid w:val="0"/>
          <w:kern w:val="18"/>
          <w:szCs w:val="18"/>
        </w:rPr>
        <w:t xml:space="preserve">. 2015. Habitat fragmentation and its lasting impact on Earth’s ecosystems. </w:t>
      </w:r>
      <w:r w:rsidRPr="00E506CB">
        <w:rPr>
          <w:snapToGrid w:val="0"/>
          <w:kern w:val="18"/>
          <w:szCs w:val="18"/>
          <w:lang w:val="es-MX"/>
        </w:rPr>
        <w:t xml:space="preserve">Science Advances: 1(2): e1500052, Mar 2015. </w:t>
      </w:r>
      <w:hyperlink r:id="rId5" w:history="1">
        <w:r w:rsidRPr="00E506CB">
          <w:rPr>
            <w:rStyle w:val="Hyperlink"/>
            <w:snapToGrid w:val="0"/>
            <w:kern w:val="18"/>
            <w:szCs w:val="18"/>
            <w:lang w:val="es-MX"/>
          </w:rPr>
          <w:t>https://www.ncbi.nlm.nih.gov/pmc/articles/PMC4643828/</w:t>
        </w:r>
      </w:hyperlink>
      <w:r w:rsidRPr="00E506CB">
        <w:rPr>
          <w:snapToGrid w:val="0"/>
          <w:kern w:val="18"/>
          <w:szCs w:val="18"/>
          <w:lang w:val="es-MX"/>
        </w:rPr>
        <w:t xml:space="preserve"> </w:t>
      </w:r>
    </w:p>
  </w:footnote>
  <w:footnote w:id="13">
    <w:p w:rsidR="002E4D16" w:rsidRPr="007B3E88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8C280B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7B3E88">
        <w:rPr>
          <w:snapToGrid w:val="0"/>
          <w:kern w:val="18"/>
          <w:szCs w:val="18"/>
        </w:rPr>
        <w:t xml:space="preserve"> Watson, J. </w:t>
      </w:r>
      <w:r w:rsidRPr="008C280B">
        <w:rPr>
          <w:i/>
          <w:snapToGrid w:val="0"/>
          <w:kern w:val="18"/>
          <w:szCs w:val="18"/>
        </w:rPr>
        <w:t>et al.</w:t>
      </w:r>
      <w:r w:rsidRPr="007B3E88">
        <w:rPr>
          <w:snapToGrid w:val="0"/>
          <w:kern w:val="18"/>
          <w:szCs w:val="18"/>
        </w:rPr>
        <w:t xml:space="preserve"> 2018. The exceptional value of intact forest ecosystems. Nature Ecology and Evolution 2, 599-610.</w:t>
      </w:r>
    </w:p>
  </w:footnote>
  <w:footnote w:id="14">
    <w:p w:rsidR="002E4D16" w:rsidRPr="008C280B" w:rsidRDefault="002E4D16" w:rsidP="00C06337">
      <w:pPr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60"/>
        <w:jc w:val="left"/>
        <w:rPr>
          <w:snapToGrid w:val="0"/>
          <w:color w:val="272525"/>
          <w:kern w:val="18"/>
          <w:sz w:val="18"/>
          <w:szCs w:val="18"/>
          <w:lang w:val="es-MX"/>
        </w:rPr>
      </w:pPr>
      <w:r w:rsidRPr="008C280B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7B3E88">
        <w:rPr>
          <w:snapToGrid w:val="0"/>
          <w:kern w:val="18"/>
          <w:sz w:val="18"/>
          <w:szCs w:val="18"/>
        </w:rPr>
        <w:t xml:space="preserve"> </w:t>
      </w:r>
      <w:r w:rsidRPr="007B3E88">
        <w:rPr>
          <w:snapToGrid w:val="0"/>
          <w:kern w:val="18"/>
          <w:sz w:val="18"/>
          <w:szCs w:val="18"/>
          <w:lang w:val="en-US"/>
        </w:rPr>
        <w:t xml:space="preserve">Ervin, J., K. J. Mulongoy, K. Lawrence, E. Game, D. Sheppard, P. Bridgewater, G. Bennett, S.B. Gidda </w:t>
      </w:r>
      <w:r>
        <w:rPr>
          <w:snapToGrid w:val="0"/>
          <w:kern w:val="18"/>
          <w:sz w:val="18"/>
          <w:szCs w:val="18"/>
          <w:lang w:val="en-US"/>
        </w:rPr>
        <w:t>y</w:t>
      </w:r>
      <w:r w:rsidRPr="007B3E88">
        <w:rPr>
          <w:snapToGrid w:val="0"/>
          <w:kern w:val="18"/>
          <w:sz w:val="18"/>
          <w:szCs w:val="18"/>
          <w:lang w:val="en-US"/>
        </w:rPr>
        <w:t xml:space="preserve"> P. Bos. 2010. Making Protected Areas Relevant: A guide to integrating protected areas into wider landscapes, seascapes and sectoral plans and strategies. </w:t>
      </w:r>
      <w:r w:rsidRPr="00846327">
        <w:rPr>
          <w:snapToGrid w:val="0"/>
          <w:kern w:val="18"/>
          <w:sz w:val="18"/>
          <w:szCs w:val="18"/>
          <w:lang w:val="es-MX"/>
        </w:rPr>
        <w:t xml:space="preserve">CBD Technical Series No. 44. </w:t>
      </w:r>
      <w:r w:rsidRPr="008C280B">
        <w:rPr>
          <w:snapToGrid w:val="0"/>
          <w:kern w:val="18"/>
          <w:sz w:val="18"/>
          <w:szCs w:val="18"/>
          <w:lang w:val="es-MX"/>
        </w:rPr>
        <w:t xml:space="preserve">Montreal, Canadá: Convenio sobre la Diversidad </w:t>
      </w:r>
      <w:r>
        <w:rPr>
          <w:snapToGrid w:val="0"/>
          <w:kern w:val="18"/>
          <w:sz w:val="18"/>
          <w:szCs w:val="18"/>
          <w:lang w:val="es-MX"/>
        </w:rPr>
        <w:t>Biológica</w:t>
      </w:r>
      <w:r w:rsidRPr="008C280B">
        <w:rPr>
          <w:snapToGrid w:val="0"/>
          <w:kern w:val="18"/>
          <w:sz w:val="18"/>
          <w:szCs w:val="18"/>
          <w:lang w:val="es-MX"/>
        </w:rPr>
        <w:t>, 94 pp.</w:t>
      </w:r>
    </w:p>
  </w:footnote>
  <w:footnote w:id="15">
    <w:p w:rsidR="002E4D16" w:rsidRPr="00A62E0D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highlight w:val="yellow"/>
        </w:rPr>
      </w:pPr>
      <w:r w:rsidRPr="008C280B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4917BC">
        <w:rPr>
          <w:snapToGrid w:val="0"/>
          <w:kern w:val="18"/>
          <w:szCs w:val="18"/>
          <w:lang w:val="es-MX"/>
        </w:rPr>
        <w:t xml:space="preserve"> Véase, por ejemplo, Convenio sobre la Diversidad Biológica. </w:t>
      </w:r>
      <w:r w:rsidRPr="00821FA9">
        <w:rPr>
          <w:snapToGrid w:val="0"/>
          <w:kern w:val="18"/>
          <w:szCs w:val="18"/>
          <w:lang w:val="en-US"/>
        </w:rPr>
        <w:t xml:space="preserve">2016. Biodiversity and the 2030 Agenda. </w:t>
      </w:r>
      <w:r w:rsidRPr="004917BC">
        <w:rPr>
          <w:snapToGrid w:val="0"/>
          <w:kern w:val="18"/>
          <w:szCs w:val="18"/>
        </w:rPr>
        <w:t>Montreal: Secretariat of the Convention on Biological Diversity. Available at https://www.cbd.int/development/doc/biodiversity-2030-agenda-policy-brief-en.pdf</w:t>
      </w:r>
    </w:p>
  </w:footnote>
  <w:footnote w:id="16">
    <w:p w:rsidR="002E4D16" w:rsidRPr="00A62E0D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8C280B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A62E0D">
        <w:rPr>
          <w:snapToGrid w:val="0"/>
          <w:kern w:val="18"/>
          <w:szCs w:val="18"/>
          <w:lang w:val="es-MX"/>
        </w:rPr>
        <w:t xml:space="preserve"> Véase, por ejemplo: Programa de las Naciones</w:t>
      </w:r>
      <w:r>
        <w:rPr>
          <w:snapToGrid w:val="0"/>
          <w:kern w:val="18"/>
          <w:szCs w:val="18"/>
          <w:lang w:val="es-MX"/>
        </w:rPr>
        <w:t xml:space="preserve"> Unidas para el Desarrollo</w:t>
      </w:r>
      <w:r w:rsidRPr="00A62E0D">
        <w:rPr>
          <w:snapToGrid w:val="0"/>
          <w:kern w:val="18"/>
          <w:szCs w:val="18"/>
          <w:lang w:val="es-MX"/>
        </w:rPr>
        <w:t xml:space="preserve">. </w:t>
      </w:r>
      <w:r w:rsidRPr="007B3E88">
        <w:rPr>
          <w:snapToGrid w:val="0"/>
          <w:kern w:val="18"/>
          <w:szCs w:val="18"/>
        </w:rPr>
        <w:t xml:space="preserve">2018. Nature for water, Nature for life: Nature-based solutions for achieving the Global Goals. </w:t>
      </w:r>
      <w:r w:rsidRPr="00A62E0D">
        <w:rPr>
          <w:snapToGrid w:val="0"/>
          <w:kern w:val="18"/>
          <w:szCs w:val="18"/>
          <w:lang w:val="es-MX"/>
        </w:rPr>
        <w:t xml:space="preserve">Nueva York, PNUD; disponible en </w:t>
      </w:r>
      <w:hyperlink r:id="rId6" w:history="1">
        <w:r w:rsidRPr="00A62E0D">
          <w:rPr>
            <w:rStyle w:val="Hyperlink"/>
            <w:snapToGrid w:val="0"/>
            <w:kern w:val="18"/>
            <w:szCs w:val="18"/>
            <w:lang w:val="es-MX"/>
          </w:rPr>
          <w:t>www.natureforlife.world</w:t>
        </w:r>
      </w:hyperlink>
      <w:r w:rsidRPr="00A62E0D">
        <w:rPr>
          <w:snapToGrid w:val="0"/>
          <w:kern w:val="18"/>
          <w:szCs w:val="18"/>
          <w:lang w:val="es-MX"/>
        </w:rPr>
        <w:t>.</w:t>
      </w:r>
    </w:p>
  </w:footnote>
  <w:footnote w:id="17">
    <w:p w:rsidR="002E4D16" w:rsidRPr="00A62E0D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A62E0D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A62E0D">
        <w:rPr>
          <w:snapToGrid w:val="0"/>
          <w:kern w:val="18"/>
          <w:szCs w:val="18"/>
          <w:lang w:val="es-MX"/>
        </w:rPr>
        <w:t xml:space="preserve"> Vé</w:t>
      </w:r>
      <w:r>
        <w:rPr>
          <w:snapToGrid w:val="0"/>
          <w:kern w:val="18"/>
          <w:szCs w:val="18"/>
          <w:lang w:val="es-MX"/>
        </w:rPr>
        <w:t xml:space="preserve">ase </w:t>
      </w:r>
      <w:r w:rsidRPr="00A62E0D">
        <w:rPr>
          <w:snapToGrid w:val="0"/>
          <w:kern w:val="18"/>
          <w:szCs w:val="18"/>
          <w:lang w:val="es-MX"/>
        </w:rPr>
        <w:t xml:space="preserve">Bronson </w:t>
      </w:r>
      <w:r w:rsidRPr="00A62E0D">
        <w:rPr>
          <w:i/>
          <w:snapToGrid w:val="0"/>
          <w:kern w:val="18"/>
          <w:szCs w:val="18"/>
          <w:lang w:val="es-MX"/>
        </w:rPr>
        <w:t>et al.</w:t>
      </w:r>
      <w:r w:rsidRPr="00A62E0D">
        <w:rPr>
          <w:snapToGrid w:val="0"/>
          <w:kern w:val="18"/>
          <w:szCs w:val="18"/>
          <w:lang w:val="es-MX"/>
        </w:rPr>
        <w:t xml:space="preserve">, 2017. </w:t>
      </w:r>
      <w:r w:rsidRPr="00846327">
        <w:rPr>
          <w:snapToGrid w:val="0"/>
          <w:kern w:val="18"/>
          <w:szCs w:val="18"/>
          <w:lang w:val="es-MX"/>
        </w:rPr>
        <w:t xml:space="preserve">Natural Climate Solutions. </w:t>
      </w:r>
      <w:r w:rsidRPr="00A62E0D">
        <w:rPr>
          <w:snapToGrid w:val="0"/>
          <w:kern w:val="18"/>
          <w:szCs w:val="18"/>
          <w:lang w:val="es-MX"/>
        </w:rPr>
        <w:t xml:space="preserve">PNAS: 114(44): 11645-11650 disponible en: </w:t>
      </w:r>
      <w:hyperlink r:id="rId7" w:history="1">
        <w:r w:rsidRPr="00A62E0D">
          <w:rPr>
            <w:rStyle w:val="Hyperlink"/>
            <w:snapToGrid w:val="0"/>
            <w:kern w:val="18"/>
            <w:szCs w:val="18"/>
            <w:lang w:val="es-MX"/>
          </w:rPr>
          <w:t>http://www.pnas.org/content/114/44/11645</w:t>
        </w:r>
      </w:hyperlink>
      <w:r w:rsidRPr="00A62E0D">
        <w:rPr>
          <w:snapToGrid w:val="0"/>
          <w:kern w:val="18"/>
          <w:szCs w:val="18"/>
          <w:lang w:val="es-MX"/>
        </w:rPr>
        <w:t>.</w:t>
      </w:r>
    </w:p>
  </w:footnote>
  <w:footnote w:id="18">
    <w:p w:rsidR="002E4D16" w:rsidRPr="00A62E0D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A62E0D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846327">
        <w:rPr>
          <w:snapToGrid w:val="0"/>
          <w:kern w:val="18"/>
          <w:szCs w:val="18"/>
          <w:lang w:val="es-MX"/>
        </w:rPr>
        <w:t xml:space="preserve"> Dudley, N. </w:t>
      </w:r>
      <w:r w:rsidRPr="00846327">
        <w:rPr>
          <w:i/>
          <w:snapToGrid w:val="0"/>
          <w:kern w:val="18"/>
          <w:szCs w:val="18"/>
          <w:lang w:val="es-MX"/>
        </w:rPr>
        <w:t>et al.</w:t>
      </w:r>
      <w:r w:rsidRPr="00846327">
        <w:rPr>
          <w:snapToGrid w:val="0"/>
          <w:kern w:val="18"/>
          <w:szCs w:val="18"/>
          <w:lang w:val="es-MX"/>
        </w:rPr>
        <w:t xml:space="preserve"> 2009. </w:t>
      </w:r>
      <w:r w:rsidRPr="007B3E88">
        <w:rPr>
          <w:snapToGrid w:val="0"/>
          <w:kern w:val="18"/>
          <w:szCs w:val="18"/>
          <w:lang w:val="en-US"/>
        </w:rPr>
        <w:t xml:space="preserve">Natural Solutions – Protected Areas: Helping People Cope with Climate Change. </w:t>
      </w:r>
      <w:r w:rsidRPr="00821FA9">
        <w:rPr>
          <w:snapToGrid w:val="0"/>
          <w:kern w:val="18"/>
          <w:szCs w:val="18"/>
          <w:lang w:val="es-MX"/>
        </w:rPr>
        <w:t>Suiza</w:t>
      </w:r>
      <w:r w:rsidRPr="00846327">
        <w:rPr>
          <w:snapToGrid w:val="0"/>
          <w:kern w:val="18"/>
          <w:szCs w:val="18"/>
          <w:lang w:val="es-MX"/>
        </w:rPr>
        <w:t>: U</w:t>
      </w:r>
      <w:r>
        <w:rPr>
          <w:snapToGrid w:val="0"/>
          <w:kern w:val="18"/>
          <w:szCs w:val="18"/>
          <w:lang w:val="es-MX"/>
        </w:rPr>
        <w:t>I</w:t>
      </w:r>
      <w:r w:rsidRPr="00846327">
        <w:rPr>
          <w:snapToGrid w:val="0"/>
          <w:kern w:val="18"/>
          <w:szCs w:val="18"/>
          <w:lang w:val="es-MX"/>
        </w:rPr>
        <w:t xml:space="preserve">CN. </w:t>
      </w:r>
      <w:r w:rsidRPr="00A62E0D">
        <w:rPr>
          <w:snapToGrid w:val="0"/>
          <w:kern w:val="18"/>
          <w:szCs w:val="18"/>
          <w:lang w:val="es-MX"/>
        </w:rPr>
        <w:t>Disponible en: https://www.iucn.org/content/natural-solutions-protected-areas-helping-people-cope-climate-change.</w:t>
      </w:r>
    </w:p>
  </w:footnote>
  <w:footnote w:id="19">
    <w:p w:rsidR="002E4D16" w:rsidRPr="00C97DC4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7B3E88">
        <w:rPr>
          <w:snapToGrid w:val="0"/>
          <w:kern w:val="18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</w:rPr>
        <w:t>Véase PNUD</w:t>
      </w:r>
      <w:r w:rsidRPr="007B3E88">
        <w:rPr>
          <w:snapToGrid w:val="0"/>
          <w:kern w:val="18"/>
          <w:szCs w:val="18"/>
        </w:rPr>
        <w:t xml:space="preserve">. 2016. National Biodiversity Strategies and Action Plans: Natural Catalysts for Accelerating Action on Sustainable Development Goals. </w:t>
      </w:r>
      <w:r w:rsidRPr="00821FA9">
        <w:rPr>
          <w:snapToGrid w:val="0"/>
          <w:kern w:val="18"/>
          <w:szCs w:val="18"/>
          <w:lang w:val="es-MX"/>
        </w:rPr>
        <w:t>Informe provisional</w:t>
      </w:r>
      <w:r w:rsidRPr="00846327">
        <w:rPr>
          <w:snapToGrid w:val="0"/>
          <w:kern w:val="18"/>
          <w:szCs w:val="18"/>
          <w:lang w:val="es-MX"/>
        </w:rPr>
        <w:t xml:space="preserve">. </w:t>
      </w:r>
      <w:r w:rsidRPr="00A62E0D">
        <w:rPr>
          <w:snapToGrid w:val="0"/>
          <w:kern w:val="18"/>
          <w:szCs w:val="18"/>
          <w:lang w:val="es-MX"/>
        </w:rPr>
        <w:t>Programa de las Naciones Unidas para el</w:t>
      </w:r>
      <w:r>
        <w:rPr>
          <w:snapToGrid w:val="0"/>
          <w:kern w:val="18"/>
          <w:szCs w:val="18"/>
          <w:lang w:val="es-MX"/>
        </w:rPr>
        <w:t xml:space="preserve"> Desarrollo</w:t>
      </w:r>
      <w:r w:rsidRPr="00A62E0D">
        <w:rPr>
          <w:snapToGrid w:val="0"/>
          <w:kern w:val="18"/>
          <w:szCs w:val="18"/>
          <w:lang w:val="es-MX"/>
        </w:rPr>
        <w:t xml:space="preserve">. Diciembre de 2016. </w:t>
      </w:r>
      <w:r>
        <w:rPr>
          <w:snapToGrid w:val="0"/>
          <w:kern w:val="18"/>
          <w:szCs w:val="18"/>
          <w:lang w:val="es-MX"/>
        </w:rPr>
        <w:t>PNUD</w:t>
      </w:r>
      <w:r w:rsidRPr="00A62E0D">
        <w:rPr>
          <w:snapToGrid w:val="0"/>
          <w:kern w:val="18"/>
          <w:szCs w:val="18"/>
          <w:lang w:val="es-MX"/>
        </w:rPr>
        <w:t>: Nueva York, Estados Unidos de Amér</w:t>
      </w:r>
      <w:r>
        <w:rPr>
          <w:snapToGrid w:val="0"/>
          <w:kern w:val="18"/>
          <w:szCs w:val="18"/>
          <w:lang w:val="es-MX"/>
        </w:rPr>
        <w:t>ica</w:t>
      </w:r>
      <w:r w:rsidRPr="00A62E0D">
        <w:rPr>
          <w:snapToGrid w:val="0"/>
          <w:kern w:val="18"/>
          <w:szCs w:val="18"/>
          <w:lang w:val="es-MX"/>
        </w:rPr>
        <w:t xml:space="preserve">. </w:t>
      </w:r>
      <w:r w:rsidRPr="00C97DC4">
        <w:rPr>
          <w:snapToGrid w:val="0"/>
          <w:kern w:val="18"/>
          <w:szCs w:val="18"/>
          <w:lang w:val="es-MX"/>
        </w:rPr>
        <w:t xml:space="preserve">10017, disponible en: </w:t>
      </w:r>
      <w:hyperlink r:id="rId8" w:history="1">
        <w:r w:rsidRPr="00C97DC4">
          <w:rPr>
            <w:rStyle w:val="Hyperlink"/>
            <w:snapToGrid w:val="0"/>
            <w:kern w:val="18"/>
            <w:szCs w:val="18"/>
            <w:lang w:val="es-MX"/>
          </w:rPr>
          <w:t>https://www.cbd.int/doc/nbsap/NBSAPs-catalysts-SDGs.pdf</w:t>
        </w:r>
      </w:hyperlink>
    </w:p>
  </w:footnote>
  <w:footnote w:id="20">
    <w:p w:rsidR="002E4D16" w:rsidRPr="007B3E88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n-US"/>
        </w:rPr>
      </w:pPr>
      <w:r w:rsidRPr="00F87F0F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F87F0F">
        <w:rPr>
          <w:snapToGrid w:val="0"/>
          <w:kern w:val="18"/>
          <w:szCs w:val="18"/>
          <w:lang w:val="es-MX"/>
        </w:rPr>
        <w:t xml:space="preserve">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Varios estudios, incluyendo un análisis reciente de 165 áreas protegidas 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situadas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alrededor del mundo, 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descubrieron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que esos sitios donde </w:t>
      </w:r>
      <w:r w:rsidRPr="00F87F0F">
        <w:rPr>
          <w:rFonts w:eastAsia="Batang"/>
          <w:i/>
          <w:iCs/>
          <w:snapToGrid w:val="0"/>
          <w:kern w:val="18"/>
          <w:szCs w:val="18"/>
          <w:lang w:val="es-MX" w:eastAsia="ja-JP" w:bidi="th-TH"/>
        </w:rPr>
        <w:t>l</w:t>
      </w:r>
      <w:r>
        <w:rPr>
          <w:rFonts w:eastAsia="Batang"/>
          <w:i/>
          <w:iCs/>
          <w:snapToGrid w:val="0"/>
          <w:kern w:val="18"/>
          <w:szCs w:val="18"/>
          <w:lang w:val="es-MX" w:eastAsia="ja-JP" w:bidi="th-TH"/>
        </w:rPr>
        <w:t>as comunidades</w:t>
      </w:r>
      <w:r w:rsidRPr="00F87F0F">
        <w:rPr>
          <w:rFonts w:eastAsia="Batang"/>
          <w:i/>
          <w:iCs/>
          <w:snapToGrid w:val="0"/>
          <w:kern w:val="18"/>
          <w:szCs w:val="18"/>
          <w:lang w:val="es-MX" w:eastAsia="ja-JP" w:bidi="th-TH"/>
        </w:rPr>
        <w:t xml:space="preserve"> locales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 se implican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directamente y 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se benefician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de las actividades de conservación 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>son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 más efica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>ces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 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para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>la conservación de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 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>l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>a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 diversidad biológica y </w:t>
      </w:r>
      <w:r>
        <w:rPr>
          <w:rFonts w:eastAsia="Batang"/>
          <w:iCs/>
          <w:snapToGrid w:val="0"/>
          <w:kern w:val="18"/>
          <w:szCs w:val="18"/>
          <w:lang w:val="es-MX" w:eastAsia="ja-JP" w:bidi="th-TH"/>
        </w:rPr>
        <w:t>e</w:t>
      </w:r>
      <w:r w:rsidRPr="00F87F0F">
        <w:rPr>
          <w:rFonts w:eastAsia="Batang"/>
          <w:iCs/>
          <w:snapToGrid w:val="0"/>
          <w:kern w:val="18"/>
          <w:szCs w:val="18"/>
          <w:lang w:val="es-MX" w:eastAsia="ja-JP" w:bidi="th-TH"/>
        </w:rPr>
        <w:t xml:space="preserve">l desarrollo socioeconómico. </w:t>
      </w:r>
      <w:r w:rsidRPr="007B3E88">
        <w:rPr>
          <w:snapToGrid w:val="0"/>
          <w:kern w:val="18"/>
          <w:szCs w:val="18"/>
          <w:lang w:val="en-CA"/>
        </w:rPr>
        <w:t xml:space="preserve">Oldekop, J.A., </w:t>
      </w:r>
      <w:r w:rsidRPr="00F87F0F">
        <w:rPr>
          <w:i/>
          <w:snapToGrid w:val="0"/>
          <w:kern w:val="18"/>
          <w:szCs w:val="18"/>
          <w:lang w:val="en-CA"/>
        </w:rPr>
        <w:t>et al.</w:t>
      </w:r>
      <w:r w:rsidRPr="007B3E88">
        <w:rPr>
          <w:snapToGrid w:val="0"/>
          <w:kern w:val="18"/>
          <w:szCs w:val="18"/>
          <w:lang w:val="en-CA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 xml:space="preserve">(2015). A global assessment of the social and conservation outcomes of protected areas </w:t>
      </w:r>
      <w:r w:rsidRPr="009B350E">
        <w:rPr>
          <w:snapToGrid w:val="0"/>
          <w:kern w:val="18"/>
          <w:szCs w:val="18"/>
          <w:lang w:val="en-US"/>
        </w:rPr>
        <w:t>–</w:t>
      </w:r>
      <w:r w:rsidRPr="007B3E88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i/>
          <w:iCs/>
          <w:snapToGrid w:val="0"/>
          <w:kern w:val="18"/>
          <w:szCs w:val="18"/>
          <w:lang w:val="en-US"/>
        </w:rPr>
        <w:t>Conservation Biology</w:t>
      </w:r>
      <w:r w:rsidRPr="007B3E88">
        <w:rPr>
          <w:snapToGrid w:val="0"/>
          <w:kern w:val="18"/>
          <w:szCs w:val="18"/>
          <w:lang w:val="en-US"/>
        </w:rPr>
        <w:t>, 30(1): 133</w:t>
      </w:r>
      <w:r w:rsidRPr="009B350E">
        <w:rPr>
          <w:snapToGrid w:val="0"/>
          <w:kern w:val="18"/>
          <w:szCs w:val="18"/>
          <w:lang w:val="en-US"/>
        </w:rPr>
        <w:t>-</w:t>
      </w:r>
      <w:r w:rsidRPr="007B3E88">
        <w:rPr>
          <w:snapToGrid w:val="0"/>
          <w:kern w:val="18"/>
          <w:szCs w:val="18"/>
          <w:lang w:val="en-US"/>
        </w:rPr>
        <w:t>141.</w:t>
      </w:r>
    </w:p>
  </w:footnote>
  <w:footnote w:id="21">
    <w:p w:rsidR="002E4D16" w:rsidRPr="00292015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 w:eastAsia="ja-JP" w:bidi="th-TH"/>
        </w:rPr>
      </w:pPr>
      <w:r w:rsidRPr="00F87F0F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292015">
        <w:rPr>
          <w:snapToGrid w:val="0"/>
          <w:kern w:val="18"/>
          <w:szCs w:val="18"/>
          <w:lang w:val="es-MX"/>
        </w:rPr>
        <w:t xml:space="preserve"> 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En esta misma decisión, se invitó a las Partes </w:t>
      </w:r>
      <w:r>
        <w:rPr>
          <w:snapToGrid w:val="0"/>
          <w:kern w:val="18"/>
          <w:szCs w:val="18"/>
          <w:lang w:val="es-MX" w:eastAsia="ja-JP" w:bidi="th-TH"/>
        </w:rPr>
        <w:t xml:space="preserve">a </w:t>
      </w:r>
      <w:r w:rsidRPr="00292015">
        <w:rPr>
          <w:snapToGrid w:val="0"/>
          <w:kern w:val="18"/>
          <w:szCs w:val="18"/>
          <w:lang w:val="es-MX" w:eastAsia="ja-JP" w:bidi="th-TH"/>
        </w:rPr>
        <w:t>que establecieran mecanismos y procesos claros para el cost</w:t>
      </w:r>
      <w:r>
        <w:rPr>
          <w:snapToGrid w:val="0"/>
          <w:kern w:val="18"/>
          <w:szCs w:val="18"/>
          <w:lang w:val="es-MX" w:eastAsia="ja-JP" w:bidi="th-TH"/>
        </w:rPr>
        <w:t xml:space="preserve">o 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y la participación en los beneficios equitativos y para la participación completa y eficaz de </w:t>
      </w:r>
      <w:r>
        <w:rPr>
          <w:snapToGrid w:val="0"/>
          <w:kern w:val="18"/>
          <w:szCs w:val="18"/>
          <w:lang w:val="es-MX" w:eastAsia="ja-JP" w:bidi="th-TH"/>
        </w:rPr>
        <w:t xml:space="preserve">los pueblos indígenas </w:t>
      </w:r>
      <w:r w:rsidRPr="00292015">
        <w:rPr>
          <w:snapToGrid w:val="0"/>
          <w:kern w:val="18"/>
          <w:szCs w:val="18"/>
          <w:lang w:val="es-MX" w:eastAsia="ja-JP" w:bidi="th-TH"/>
        </w:rPr>
        <w:t>y las comunidades locales, relacionad</w:t>
      </w:r>
      <w:r>
        <w:rPr>
          <w:snapToGrid w:val="0"/>
          <w:kern w:val="18"/>
          <w:szCs w:val="18"/>
          <w:lang w:val="es-MX" w:eastAsia="ja-JP" w:bidi="th-TH"/>
        </w:rPr>
        <w:t>os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 con las áreas protegidas, de acuerdo con </w:t>
      </w:r>
      <w:r>
        <w:rPr>
          <w:snapToGrid w:val="0"/>
          <w:kern w:val="18"/>
          <w:szCs w:val="18"/>
          <w:lang w:val="es-MX" w:eastAsia="ja-JP" w:bidi="th-TH"/>
        </w:rPr>
        <w:t xml:space="preserve">las 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legislaciones nacionales y </w:t>
      </w:r>
      <w:r>
        <w:rPr>
          <w:snapToGrid w:val="0"/>
          <w:kern w:val="18"/>
          <w:szCs w:val="18"/>
          <w:lang w:val="es-MX" w:eastAsia="ja-JP" w:bidi="th-TH"/>
        </w:rPr>
        <w:t xml:space="preserve">las 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obligaciones internacionales aplicables; </w:t>
      </w:r>
      <w:r>
        <w:rPr>
          <w:snapToGrid w:val="0"/>
          <w:kern w:val="18"/>
          <w:szCs w:val="18"/>
          <w:lang w:val="es-MX" w:eastAsia="ja-JP" w:bidi="th-TH"/>
        </w:rPr>
        <w:t xml:space="preserve">y que reconocieran </w:t>
      </w:r>
      <w:r w:rsidRPr="00292015">
        <w:rPr>
          <w:snapToGrid w:val="0"/>
          <w:kern w:val="18"/>
          <w:szCs w:val="18"/>
          <w:lang w:val="es-MX" w:eastAsia="ja-JP" w:bidi="th-TH"/>
        </w:rPr>
        <w:t>l</w:t>
      </w:r>
      <w:r>
        <w:rPr>
          <w:snapToGrid w:val="0"/>
          <w:kern w:val="18"/>
          <w:szCs w:val="18"/>
          <w:lang w:val="es-MX" w:eastAsia="ja-JP" w:bidi="th-TH"/>
        </w:rPr>
        <w:t xml:space="preserve">a función </w:t>
      </w:r>
      <w:r w:rsidRPr="00292015">
        <w:rPr>
          <w:snapToGrid w:val="0"/>
          <w:kern w:val="18"/>
          <w:szCs w:val="18"/>
          <w:lang w:val="es-MX" w:eastAsia="ja-JP" w:bidi="th-TH"/>
        </w:rPr>
        <w:t>de</w:t>
      </w:r>
      <w:r w:rsidRPr="00207C70">
        <w:rPr>
          <w:snapToGrid w:val="0"/>
          <w:kern w:val="18"/>
          <w:szCs w:val="18"/>
          <w:lang w:val="es-MX" w:eastAsia="ja-JP" w:bidi="th-TH"/>
        </w:rPr>
        <w:t xml:space="preserve"> </w:t>
      </w:r>
      <w:r w:rsidRPr="00292015">
        <w:rPr>
          <w:snapToGrid w:val="0"/>
          <w:kern w:val="18"/>
          <w:szCs w:val="18"/>
          <w:lang w:val="es-MX" w:eastAsia="ja-JP" w:bidi="th-TH"/>
        </w:rPr>
        <w:t>las áreas conservadas por comunidades</w:t>
      </w:r>
      <w:r>
        <w:rPr>
          <w:snapToGrid w:val="0"/>
          <w:kern w:val="18"/>
          <w:szCs w:val="18"/>
          <w:lang w:val="es-MX" w:eastAsia="ja-JP" w:bidi="th-TH"/>
        </w:rPr>
        <w:t xml:space="preserve"> locales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 </w:t>
      </w:r>
      <w:r>
        <w:rPr>
          <w:snapToGrid w:val="0"/>
          <w:kern w:val="18"/>
          <w:szCs w:val="18"/>
          <w:lang w:val="es-MX" w:eastAsia="ja-JP" w:bidi="th-TH"/>
        </w:rPr>
        <w:t xml:space="preserve">y pueblos indígenas (ICCA, por su sigla en inglés) 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y las áreas conservadas </w:t>
      </w:r>
      <w:r>
        <w:rPr>
          <w:snapToGrid w:val="0"/>
          <w:kern w:val="18"/>
          <w:szCs w:val="18"/>
          <w:lang w:val="es-MX" w:eastAsia="ja-JP" w:bidi="th-TH"/>
        </w:rPr>
        <w:t>por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 otros interesados directos en la conservación de</w:t>
      </w:r>
      <w:r>
        <w:rPr>
          <w:snapToGrid w:val="0"/>
          <w:kern w:val="18"/>
          <w:szCs w:val="18"/>
          <w:lang w:val="es-MX" w:eastAsia="ja-JP" w:bidi="th-TH"/>
        </w:rPr>
        <w:t xml:space="preserve"> la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 diversidad biológica</w:t>
      </w:r>
      <w:r>
        <w:rPr>
          <w:snapToGrid w:val="0"/>
          <w:kern w:val="18"/>
          <w:szCs w:val="18"/>
          <w:lang w:val="es-MX" w:eastAsia="ja-JP" w:bidi="th-TH"/>
        </w:rPr>
        <w:t>,</w:t>
      </w:r>
      <w:r w:rsidRPr="00292015">
        <w:rPr>
          <w:snapToGrid w:val="0"/>
          <w:kern w:val="18"/>
          <w:szCs w:val="18"/>
          <w:lang w:val="es-MX" w:eastAsia="ja-JP" w:bidi="th-TH"/>
        </w:rPr>
        <w:t xml:space="preserve"> la gestión </w:t>
      </w:r>
      <w:r w:rsidRPr="00786572">
        <w:rPr>
          <w:snapToGrid w:val="0"/>
          <w:kern w:val="18"/>
          <w:szCs w:val="18"/>
          <w:lang w:val="es-MX" w:eastAsia="ja-JP" w:bidi="th-TH"/>
        </w:rPr>
        <w:t xml:space="preserve">colaborativa </w:t>
      </w:r>
      <w:r w:rsidRPr="00292015">
        <w:rPr>
          <w:snapToGrid w:val="0"/>
          <w:kern w:val="18"/>
          <w:szCs w:val="18"/>
          <w:lang w:val="es-MX" w:eastAsia="ja-JP" w:bidi="th-TH"/>
        </w:rPr>
        <w:t>y la diversificación de los tipos de la goberna</w:t>
      </w:r>
      <w:r>
        <w:rPr>
          <w:snapToGrid w:val="0"/>
          <w:kern w:val="18"/>
          <w:szCs w:val="18"/>
          <w:lang w:val="es-MX" w:eastAsia="ja-JP" w:bidi="th-TH"/>
        </w:rPr>
        <w:t>nza</w:t>
      </w:r>
      <w:r w:rsidRPr="00292015">
        <w:rPr>
          <w:snapToGrid w:val="0"/>
          <w:kern w:val="18"/>
          <w:szCs w:val="18"/>
          <w:lang w:val="es-MX" w:eastAsia="ja-JP" w:bidi="th-TH"/>
        </w:rPr>
        <w:t>.</w:t>
      </w:r>
    </w:p>
  </w:footnote>
  <w:footnote w:id="22">
    <w:p w:rsidR="002E4D16" w:rsidRPr="00846327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F87F0F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846327">
        <w:rPr>
          <w:snapToGrid w:val="0"/>
          <w:kern w:val="18"/>
          <w:szCs w:val="18"/>
          <w:lang w:val="es-MX"/>
        </w:rPr>
        <w:t xml:space="preserve"> </w:t>
      </w:r>
      <w:r w:rsidRPr="00846327">
        <w:rPr>
          <w:snapToGrid w:val="0"/>
          <w:kern w:val="18"/>
          <w:szCs w:val="18"/>
          <w:lang w:val="es-MX" w:eastAsia="ja-JP" w:bidi="th-TH"/>
        </w:rPr>
        <w:t>CBD/SBSTTA/22/INF/8.</w:t>
      </w:r>
    </w:p>
  </w:footnote>
  <w:footnote w:id="23">
    <w:p w:rsidR="002E4D16" w:rsidRPr="00207C70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F87F0F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207C70">
        <w:rPr>
          <w:snapToGrid w:val="0"/>
          <w:kern w:val="18"/>
          <w:szCs w:val="18"/>
          <w:lang w:val="es-MX"/>
        </w:rPr>
        <w:t xml:space="preserve"> Como entre pueblos indígenas y comunidades locales y gobiernos o entre </w:t>
      </w:r>
      <w:r>
        <w:rPr>
          <w:snapToGrid w:val="0"/>
          <w:kern w:val="18"/>
          <w:szCs w:val="18"/>
          <w:lang w:val="es-MX"/>
        </w:rPr>
        <w:t xml:space="preserve">particulares </w:t>
      </w:r>
      <w:r w:rsidRPr="00207C70">
        <w:rPr>
          <w:snapToGrid w:val="0"/>
          <w:kern w:val="18"/>
          <w:szCs w:val="18"/>
          <w:lang w:val="es-MX"/>
        </w:rPr>
        <w:t>y gobiernos.</w:t>
      </w:r>
    </w:p>
  </w:footnote>
  <w:footnote w:id="24">
    <w:p w:rsidR="002E4D16" w:rsidRPr="002515AC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F87F0F">
        <w:rPr>
          <w:rStyle w:val="FootnoteReference"/>
          <w:rFonts w:eastAsia="Batang"/>
          <w:iCs/>
          <w:snapToGrid w:val="0"/>
          <w:kern w:val="18"/>
          <w:u w:val="none"/>
          <w:vertAlign w:val="superscript"/>
          <w:lang w:eastAsia="ja-JP" w:bidi="th-TH"/>
        </w:rPr>
        <w:footnoteRef/>
      </w:r>
      <w:r w:rsidRPr="002515AC">
        <w:rPr>
          <w:snapToGrid w:val="0"/>
          <w:kern w:val="18"/>
          <w:szCs w:val="18"/>
          <w:lang w:val="es-MX"/>
        </w:rPr>
        <w:t xml:space="preserve"> La sigla “ICCA” designa “territori</w:t>
      </w:r>
      <w:r>
        <w:rPr>
          <w:snapToGrid w:val="0"/>
          <w:kern w:val="18"/>
          <w:szCs w:val="18"/>
          <w:lang w:val="es-MX"/>
        </w:rPr>
        <w:t>o</w:t>
      </w:r>
      <w:r w:rsidRPr="002515AC">
        <w:rPr>
          <w:snapToGrid w:val="0"/>
          <w:kern w:val="18"/>
          <w:szCs w:val="18"/>
          <w:lang w:val="es-MX"/>
        </w:rPr>
        <w:t>s y áreas conservados por pueblos i</w:t>
      </w:r>
      <w:r>
        <w:rPr>
          <w:snapToGrid w:val="0"/>
          <w:kern w:val="18"/>
          <w:szCs w:val="18"/>
          <w:lang w:val="es-MX"/>
        </w:rPr>
        <w:t>ndígenas y comunidades locales</w:t>
      </w:r>
      <w:r w:rsidRPr="002515AC">
        <w:rPr>
          <w:snapToGrid w:val="0"/>
          <w:kern w:val="18"/>
          <w:szCs w:val="18"/>
          <w:lang w:val="es-MX"/>
        </w:rPr>
        <w:t>”.</w:t>
      </w:r>
    </w:p>
  </w:footnote>
  <w:footnote w:id="25">
    <w:p w:rsidR="002E4D16" w:rsidRPr="0009263C" w:rsidRDefault="002E4D16" w:rsidP="00C06337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jc w:val="left"/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</w:pPr>
      <w:r w:rsidRPr="0009263C">
        <w:rPr>
          <w:rStyle w:val="FootnoteReference"/>
          <w:rFonts w:eastAsia="Batang" w:cs="Times New Roman"/>
          <w:bCs w:val="0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09263C">
        <w:rPr>
          <w:rFonts w:cs="Times New Roman"/>
          <w:snapToGrid w:val="0"/>
          <w:kern w:val="18"/>
          <w:sz w:val="18"/>
          <w:szCs w:val="18"/>
          <w:lang w:val="es-MX"/>
        </w:rPr>
        <w:t xml:space="preserve"> </w:t>
      </w:r>
      <w:r w:rsidRPr="0009263C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Esto </w:t>
      </w:r>
      <w:r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se debe a que </w:t>
      </w:r>
      <w:r w:rsidRPr="0009263C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el tipo de </w:t>
      </w:r>
      <w:r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gobernanza se refiere a </w:t>
      </w:r>
      <w:r w:rsidRPr="0009263C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qué participante o participantes </w:t>
      </w:r>
      <w:r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están a la cabeza </w:t>
      </w:r>
      <w:r w:rsidRPr="0009263C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para iniciar el establecimiento de áreas protegidas o </w:t>
      </w:r>
      <w:r w:rsidRPr="00367A9D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>conservadas y mantener la autoridad y la responsabilidad de las mismas</w:t>
      </w:r>
      <w:r w:rsidRPr="0009263C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, y varía con diversos contextos de </w:t>
      </w:r>
      <w:r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 xml:space="preserve">tenencias y aspiraciones </w:t>
      </w:r>
      <w:r w:rsidRPr="0009263C"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  <w:t>de los interesados directos.</w:t>
      </w:r>
    </w:p>
  </w:footnote>
  <w:footnote w:id="26">
    <w:p w:rsidR="002E4D16" w:rsidRPr="00BB77B5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09263C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bookmarkStart w:id="4" w:name="_Hlk511563294"/>
      <w:r>
        <w:rPr>
          <w:snapToGrid w:val="0"/>
          <w:kern w:val="18"/>
          <w:szCs w:val="18"/>
          <w:lang w:val="en-US"/>
        </w:rPr>
        <w:t>Una orientación útil es</w:t>
      </w:r>
      <w:bookmarkEnd w:id="4"/>
      <w:r w:rsidRPr="007B3E88">
        <w:rPr>
          <w:snapToGrid w:val="0"/>
          <w:kern w:val="18"/>
          <w:szCs w:val="18"/>
          <w:lang w:val="en-US"/>
        </w:rPr>
        <w:t xml:space="preserve">: </w:t>
      </w:r>
      <w:hyperlink r:id="rId9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CBD Technical Series No. 64</w:t>
        </w:r>
      </w:hyperlink>
      <w:r w:rsidRPr="007B3E88">
        <w:rPr>
          <w:snapToGrid w:val="0"/>
          <w:kern w:val="18"/>
          <w:szCs w:val="18"/>
          <w:lang w:val="en-US"/>
        </w:rPr>
        <w:t xml:space="preserve">, </w:t>
      </w:r>
      <w:hyperlink r:id="rId10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U</w:t>
        </w:r>
        <w:r w:rsidRPr="009B350E">
          <w:rPr>
            <w:rStyle w:val="Hyperlink"/>
            <w:snapToGrid w:val="0"/>
            <w:kern w:val="18"/>
            <w:szCs w:val="18"/>
            <w:lang w:val="en-US"/>
          </w:rPr>
          <w:t xml:space="preserve">nited </w:t>
        </w:r>
        <w:r w:rsidRPr="007B3E88">
          <w:rPr>
            <w:rStyle w:val="Hyperlink"/>
            <w:snapToGrid w:val="0"/>
            <w:kern w:val="18"/>
            <w:szCs w:val="18"/>
            <w:lang w:val="en-US"/>
          </w:rPr>
          <w:t>N</w:t>
        </w:r>
        <w:r w:rsidRPr="009B350E">
          <w:rPr>
            <w:rStyle w:val="Hyperlink"/>
            <w:snapToGrid w:val="0"/>
            <w:kern w:val="18"/>
            <w:szCs w:val="18"/>
            <w:lang w:val="en-US"/>
          </w:rPr>
          <w:t>ations</w:t>
        </w:r>
        <w:r w:rsidRPr="007B3E88">
          <w:rPr>
            <w:rStyle w:val="Hyperlink"/>
            <w:snapToGrid w:val="0"/>
            <w:kern w:val="18"/>
            <w:szCs w:val="18"/>
            <w:lang w:val="en-US"/>
          </w:rPr>
          <w:t xml:space="preserve"> Declaration on the Rights of Indigenous Peoples</w:t>
        </w:r>
      </w:hyperlink>
      <w:r w:rsidRPr="007B3E88">
        <w:rPr>
          <w:snapToGrid w:val="0"/>
          <w:kern w:val="18"/>
          <w:szCs w:val="18"/>
          <w:lang w:val="en-US"/>
        </w:rPr>
        <w:t xml:space="preserve">; Sue Stolton, Kent H. Redford </w:t>
      </w:r>
      <w:r>
        <w:rPr>
          <w:snapToGrid w:val="0"/>
          <w:kern w:val="18"/>
          <w:szCs w:val="18"/>
          <w:lang w:val="en-US"/>
        </w:rPr>
        <w:t>y</w:t>
      </w:r>
      <w:r w:rsidRPr="007B3E88">
        <w:rPr>
          <w:snapToGrid w:val="0"/>
          <w:kern w:val="18"/>
          <w:szCs w:val="18"/>
          <w:lang w:val="en-US"/>
        </w:rPr>
        <w:t xml:space="preserve"> Nigel Dudley (2014). </w:t>
      </w:r>
      <w:hyperlink r:id="rId11" w:history="1">
        <w:r w:rsidRPr="00846327">
          <w:rPr>
            <w:rStyle w:val="Hyperlink"/>
            <w:snapToGrid w:val="0"/>
            <w:kern w:val="18"/>
            <w:szCs w:val="18"/>
            <w:lang w:val="es-MX"/>
          </w:rPr>
          <w:t>The Futures of Privately Protected Areas.</w:t>
        </w:r>
      </w:hyperlink>
      <w:r w:rsidRPr="00846327">
        <w:rPr>
          <w:snapToGrid w:val="0"/>
          <w:kern w:val="18"/>
          <w:szCs w:val="18"/>
          <w:lang w:val="es-MX"/>
        </w:rPr>
        <w:t xml:space="preserve"> </w:t>
      </w:r>
      <w:r w:rsidRPr="00BB77B5">
        <w:rPr>
          <w:snapToGrid w:val="0"/>
          <w:kern w:val="18"/>
          <w:szCs w:val="18"/>
          <w:lang w:val="es-MX"/>
        </w:rPr>
        <w:t>Gland, Suiza, UICN.</w:t>
      </w:r>
    </w:p>
  </w:footnote>
  <w:footnote w:id="27">
    <w:p w:rsidR="002E4D16" w:rsidRPr="00BB77B5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09263C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BB77B5">
        <w:rPr>
          <w:snapToGrid w:val="0"/>
          <w:kern w:val="18"/>
          <w:szCs w:val="18"/>
          <w:lang w:val="es-MX"/>
        </w:rPr>
        <w:t xml:space="preserve"> Participantes tales como gobiernos subnacionales, gobiernos locales, </w:t>
      </w:r>
      <w:r>
        <w:rPr>
          <w:snapToGrid w:val="0"/>
          <w:kern w:val="18"/>
          <w:szCs w:val="18"/>
          <w:lang w:val="es-MX"/>
        </w:rPr>
        <w:t>propietarios de tierras</w:t>
      </w:r>
      <w:r w:rsidRPr="00BB77B5">
        <w:rPr>
          <w:snapToGrid w:val="0"/>
          <w:kern w:val="18"/>
          <w:szCs w:val="18"/>
          <w:lang w:val="es-MX"/>
        </w:rPr>
        <w:t xml:space="preserve">, pequeños granjeros, organizaciones no gubernamentales y otras entidades privadas, y </w:t>
      </w:r>
      <w:r>
        <w:rPr>
          <w:snapToGrid w:val="0"/>
          <w:kern w:val="18"/>
          <w:szCs w:val="18"/>
          <w:lang w:val="es-MX"/>
        </w:rPr>
        <w:t xml:space="preserve">pueblos </w:t>
      </w:r>
      <w:r w:rsidRPr="00BB77B5">
        <w:rPr>
          <w:snapToGrid w:val="0"/>
          <w:kern w:val="18"/>
          <w:szCs w:val="18"/>
          <w:lang w:val="es-MX"/>
        </w:rPr>
        <w:t>indígena</w:t>
      </w:r>
      <w:r>
        <w:rPr>
          <w:snapToGrid w:val="0"/>
          <w:kern w:val="18"/>
          <w:szCs w:val="18"/>
          <w:lang w:val="es-MX"/>
        </w:rPr>
        <w:t>s</w:t>
      </w:r>
      <w:r w:rsidRPr="00BB77B5">
        <w:rPr>
          <w:snapToGrid w:val="0"/>
          <w:kern w:val="18"/>
          <w:szCs w:val="18"/>
          <w:lang w:val="es-MX"/>
        </w:rPr>
        <w:t xml:space="preserve"> y comunidades locales</w:t>
      </w:r>
      <w:r w:rsidRPr="00BB77B5">
        <w:rPr>
          <w:snapToGrid w:val="0"/>
          <w:kern w:val="18"/>
          <w:szCs w:val="18"/>
          <w:lang w:val="es-MX" w:eastAsia="ja-JP" w:bidi="th-TH"/>
        </w:rPr>
        <w:t>.</w:t>
      </w:r>
    </w:p>
  </w:footnote>
  <w:footnote w:id="28">
    <w:p w:rsidR="002E4D16" w:rsidRPr="007B3E88" w:rsidRDefault="002E4D16" w:rsidP="00C06337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jc w:val="left"/>
        <w:rPr>
          <w:rFonts w:cs="Times New Roman"/>
          <w:snapToGrid w:val="0"/>
          <w:kern w:val="18"/>
          <w:sz w:val="18"/>
          <w:szCs w:val="18"/>
        </w:rPr>
      </w:pPr>
      <w:r w:rsidRPr="0009263C">
        <w:rPr>
          <w:rStyle w:val="FootnoteReference"/>
          <w:rFonts w:eastAsia="Batang" w:cs="Times New Roman"/>
          <w:bCs w:val="0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 xml:space="preserve"> </w:t>
      </w:r>
      <w:r w:rsidRPr="00BB77B5">
        <w:rPr>
          <w:snapToGrid w:val="0"/>
          <w:kern w:val="18"/>
          <w:sz w:val="18"/>
          <w:szCs w:val="18"/>
          <w:lang w:val="en-US"/>
        </w:rPr>
        <w:t xml:space="preserve">Una orientación útil </w:t>
      </w:r>
      <w:r>
        <w:rPr>
          <w:snapToGrid w:val="0"/>
          <w:kern w:val="18"/>
          <w:sz w:val="18"/>
          <w:szCs w:val="18"/>
          <w:lang w:val="en-US"/>
        </w:rPr>
        <w:t>es</w:t>
      </w:r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 xml:space="preserve">: </w:t>
      </w:r>
      <w:hyperlink r:id="rId12" w:history="1">
        <w:r w:rsidRPr="007B3E88">
          <w:rPr>
            <w:rStyle w:val="Hyperlink"/>
            <w:snapToGrid w:val="0"/>
            <w:kern w:val="18"/>
            <w:sz w:val="18"/>
            <w:szCs w:val="18"/>
            <w:lang w:val="en-US"/>
          </w:rPr>
          <w:t>IUCN Best Practice Guidelines No. 20</w:t>
        </w:r>
      </w:hyperlink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>: Governance of Protected Areas: from Understanding to Action (2013).</w:t>
      </w:r>
    </w:p>
  </w:footnote>
  <w:footnote w:id="29">
    <w:p w:rsidR="002E4D16" w:rsidRPr="00367A9D" w:rsidRDefault="002E4D16" w:rsidP="00C06337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jc w:val="left"/>
        <w:rPr>
          <w:rFonts w:cs="Times New Roman"/>
          <w:snapToGrid w:val="0"/>
          <w:kern w:val="18"/>
          <w:sz w:val="18"/>
          <w:szCs w:val="18"/>
          <w:lang w:val="es-MX" w:eastAsia="ja-JP" w:bidi="th-TH"/>
        </w:rPr>
      </w:pPr>
      <w:r w:rsidRPr="00367A9D">
        <w:rPr>
          <w:rStyle w:val="FootnoteReference"/>
          <w:rFonts w:eastAsia="Batang" w:cs="Times New Roman"/>
          <w:bCs w:val="0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367A9D">
        <w:rPr>
          <w:rFonts w:cs="Times New Roman"/>
          <w:snapToGrid w:val="0"/>
          <w:kern w:val="18"/>
          <w:sz w:val="18"/>
          <w:szCs w:val="18"/>
          <w:lang w:val="es-MX"/>
        </w:rPr>
        <w:t xml:space="preserve"> </w:t>
      </w:r>
      <w:r w:rsidRPr="00367A9D">
        <w:rPr>
          <w:snapToGrid w:val="0"/>
          <w:kern w:val="18"/>
          <w:sz w:val="18"/>
          <w:szCs w:val="18"/>
          <w:lang w:val="es-MX"/>
        </w:rPr>
        <w:t>Tal evaluación ayuda también a identificar áreas de la importancia particular para l</w:t>
      </w:r>
      <w:r>
        <w:rPr>
          <w:snapToGrid w:val="0"/>
          <w:kern w:val="18"/>
          <w:sz w:val="18"/>
          <w:szCs w:val="18"/>
          <w:lang w:val="es-MX"/>
        </w:rPr>
        <w:t>a</w:t>
      </w:r>
      <w:r w:rsidRPr="00367A9D">
        <w:rPr>
          <w:snapToGrid w:val="0"/>
          <w:kern w:val="18"/>
          <w:sz w:val="18"/>
          <w:szCs w:val="18"/>
          <w:lang w:val="es-MX"/>
        </w:rPr>
        <w:t xml:space="preserve"> diversidad biológica, su conservación y la situación de protección, y cómo y quién </w:t>
      </w:r>
      <w:r>
        <w:rPr>
          <w:snapToGrid w:val="0"/>
          <w:kern w:val="18"/>
          <w:sz w:val="18"/>
          <w:szCs w:val="18"/>
          <w:lang w:val="es-MX"/>
        </w:rPr>
        <w:t>las gobierna</w:t>
      </w:r>
      <w:r w:rsidRPr="00367A9D">
        <w:rPr>
          <w:snapToGrid w:val="0"/>
          <w:kern w:val="18"/>
          <w:sz w:val="18"/>
          <w:szCs w:val="18"/>
          <w:lang w:val="es-MX"/>
        </w:rPr>
        <w:t xml:space="preserve">, indicando oportunidades para contribuciones potenciales a las redes existentes. </w:t>
      </w:r>
      <w:r w:rsidR="004C49E9">
        <w:rPr>
          <w:snapToGrid w:val="0"/>
          <w:kern w:val="18"/>
          <w:sz w:val="18"/>
          <w:szCs w:val="18"/>
          <w:lang w:val="es-MX"/>
        </w:rPr>
        <w:t>Debería tomarse en cuenta l</w:t>
      </w:r>
      <w:r w:rsidRPr="00367A9D">
        <w:rPr>
          <w:snapToGrid w:val="0"/>
          <w:kern w:val="18"/>
          <w:sz w:val="18"/>
          <w:szCs w:val="18"/>
          <w:lang w:val="es-MX"/>
        </w:rPr>
        <w:t>as consideraciones de cost</w:t>
      </w:r>
      <w:r>
        <w:rPr>
          <w:snapToGrid w:val="0"/>
          <w:kern w:val="18"/>
          <w:sz w:val="18"/>
          <w:szCs w:val="18"/>
          <w:lang w:val="es-MX"/>
        </w:rPr>
        <w:t>o</w:t>
      </w:r>
      <w:r w:rsidRPr="00367A9D">
        <w:rPr>
          <w:snapToGrid w:val="0"/>
          <w:kern w:val="18"/>
          <w:sz w:val="18"/>
          <w:szCs w:val="18"/>
          <w:lang w:val="es-MX"/>
        </w:rPr>
        <w:t xml:space="preserve">s y </w:t>
      </w:r>
      <w:r>
        <w:rPr>
          <w:snapToGrid w:val="0"/>
          <w:kern w:val="18"/>
          <w:sz w:val="18"/>
          <w:szCs w:val="18"/>
          <w:lang w:val="es-MX"/>
        </w:rPr>
        <w:t xml:space="preserve">beneficios </w:t>
      </w:r>
      <w:r w:rsidRPr="00367A9D">
        <w:rPr>
          <w:snapToGrid w:val="0"/>
          <w:kern w:val="18"/>
          <w:sz w:val="18"/>
          <w:szCs w:val="18"/>
          <w:lang w:val="es-MX"/>
        </w:rPr>
        <w:t>económicos, sociales y culturales</w:t>
      </w:r>
      <w:r w:rsidRPr="00367A9D">
        <w:rPr>
          <w:snapToGrid w:val="0"/>
          <w:kern w:val="18"/>
          <w:szCs w:val="18"/>
          <w:lang w:val="es-MX"/>
        </w:rPr>
        <w:t>.</w:t>
      </w:r>
    </w:p>
  </w:footnote>
  <w:footnote w:id="30">
    <w:p w:rsidR="002E4D16" w:rsidRPr="00BB59DC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n-US"/>
        </w:rPr>
      </w:pPr>
      <w:r w:rsidRPr="00F43991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F43991">
        <w:rPr>
          <w:snapToGrid w:val="0"/>
          <w:kern w:val="18"/>
          <w:szCs w:val="18"/>
          <w:lang w:val="es-MX"/>
        </w:rPr>
        <w:t xml:space="preserve"> </w:t>
      </w:r>
      <w:r>
        <w:rPr>
          <w:snapToGrid w:val="0"/>
          <w:kern w:val="18"/>
          <w:szCs w:val="18"/>
          <w:lang w:val="es-MX"/>
        </w:rPr>
        <w:t>Se dispone de u</w:t>
      </w:r>
      <w:r w:rsidRPr="00F43991">
        <w:rPr>
          <w:snapToGrid w:val="0"/>
          <w:kern w:val="18"/>
          <w:szCs w:val="18"/>
          <w:lang w:val="es-MX" w:eastAsia="ja-JP" w:bidi="th-TH"/>
        </w:rPr>
        <w:t xml:space="preserve">n </w:t>
      </w:r>
      <w:r>
        <w:rPr>
          <w:snapToGrid w:val="0"/>
          <w:kern w:val="18"/>
          <w:szCs w:val="18"/>
          <w:lang w:val="es-MX" w:eastAsia="ja-JP" w:bidi="th-TH"/>
        </w:rPr>
        <w:t xml:space="preserve">conjunto </w:t>
      </w:r>
      <w:r w:rsidRPr="00F43991">
        <w:rPr>
          <w:snapToGrid w:val="0"/>
          <w:kern w:val="18"/>
          <w:szCs w:val="18"/>
          <w:lang w:val="es-MX" w:eastAsia="ja-JP" w:bidi="th-TH"/>
        </w:rPr>
        <w:t xml:space="preserve">sustancial de </w:t>
      </w:r>
      <w:r>
        <w:rPr>
          <w:snapToGrid w:val="0"/>
          <w:kern w:val="18"/>
          <w:szCs w:val="18"/>
          <w:lang w:val="es-MX" w:eastAsia="ja-JP" w:bidi="th-TH"/>
        </w:rPr>
        <w:t xml:space="preserve">orientación y </w:t>
      </w:r>
      <w:r w:rsidRPr="00F43991">
        <w:rPr>
          <w:snapToGrid w:val="0"/>
          <w:kern w:val="18"/>
          <w:szCs w:val="18"/>
          <w:lang w:val="es-MX" w:eastAsia="ja-JP" w:bidi="th-TH"/>
        </w:rPr>
        <w:t xml:space="preserve">experiencias de varias Partes para los gobiernos interesados y otros interesados directos. </w:t>
      </w:r>
      <w:r w:rsidRPr="00AA49EA">
        <w:rPr>
          <w:snapToGrid w:val="0"/>
          <w:kern w:val="18"/>
          <w:szCs w:val="18"/>
          <w:lang w:val="es-MX" w:eastAsia="ja-JP" w:bidi="th-TH"/>
        </w:rPr>
        <w:t>Una orientación útil es</w:t>
      </w:r>
      <w:r w:rsidRPr="00AA49EA">
        <w:rPr>
          <w:snapToGrid w:val="0"/>
          <w:kern w:val="18"/>
          <w:szCs w:val="18"/>
          <w:lang w:val="es-MX"/>
        </w:rPr>
        <w:t xml:space="preserve">: </w:t>
      </w:r>
      <w:hyperlink r:id="rId13" w:history="1">
        <w:r w:rsidRPr="00AA49EA">
          <w:rPr>
            <w:rStyle w:val="Hyperlink"/>
            <w:snapToGrid w:val="0"/>
            <w:kern w:val="18"/>
            <w:szCs w:val="18"/>
            <w:lang w:val="es-MX"/>
          </w:rPr>
          <w:t xml:space="preserve">CBD </w:t>
        </w:r>
        <w:proofErr w:type="spellStart"/>
        <w:r w:rsidRPr="00AA49EA">
          <w:rPr>
            <w:rStyle w:val="Hyperlink"/>
            <w:snapToGrid w:val="0"/>
            <w:kern w:val="18"/>
            <w:szCs w:val="18"/>
            <w:lang w:val="es-MX"/>
          </w:rPr>
          <w:t>Technical</w:t>
        </w:r>
        <w:proofErr w:type="spellEnd"/>
        <w:r w:rsidRPr="00AA49EA">
          <w:rPr>
            <w:rStyle w:val="Hyperlink"/>
            <w:snapToGrid w:val="0"/>
            <w:kern w:val="18"/>
            <w:szCs w:val="18"/>
            <w:lang w:val="es-MX"/>
          </w:rPr>
          <w:t xml:space="preserve"> Series No.64</w:t>
        </w:r>
      </w:hyperlink>
      <w:r w:rsidRPr="00AA49EA">
        <w:rPr>
          <w:snapToGrid w:val="0"/>
          <w:kern w:val="18"/>
          <w:szCs w:val="18"/>
          <w:lang w:val="es-MX"/>
        </w:rPr>
        <w:t xml:space="preserve">, Sue </w:t>
      </w:r>
      <w:proofErr w:type="spellStart"/>
      <w:r w:rsidRPr="00AA49EA">
        <w:rPr>
          <w:snapToGrid w:val="0"/>
          <w:kern w:val="18"/>
          <w:szCs w:val="18"/>
          <w:lang w:val="es-MX"/>
        </w:rPr>
        <w:t>Stolton</w:t>
      </w:r>
      <w:proofErr w:type="spellEnd"/>
      <w:r w:rsidRPr="00AA49EA">
        <w:rPr>
          <w:snapToGrid w:val="0"/>
          <w:kern w:val="18"/>
          <w:szCs w:val="18"/>
          <w:lang w:val="es-MX"/>
        </w:rPr>
        <w:t>, Kent H. Redford y Nigel Dudley (2014). </w:t>
      </w:r>
      <w:hyperlink r:id="rId14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The Futures of Privately Protected Areas.</w:t>
        </w:r>
      </w:hyperlink>
      <w:r w:rsidRPr="007B3E88">
        <w:rPr>
          <w:snapToGrid w:val="0"/>
          <w:kern w:val="18"/>
          <w:szCs w:val="18"/>
          <w:lang w:val="en-US"/>
        </w:rPr>
        <w:t xml:space="preserve"> </w:t>
      </w:r>
      <w:r w:rsidRPr="00BB59DC">
        <w:rPr>
          <w:snapToGrid w:val="0"/>
          <w:kern w:val="18"/>
          <w:szCs w:val="18"/>
          <w:lang w:val="en-US"/>
        </w:rPr>
        <w:t>Gland, Suiza, UICN; y el documento de información CBD/SBSTTA/22/INF/8.</w:t>
      </w:r>
    </w:p>
  </w:footnote>
  <w:footnote w:id="31">
    <w:p w:rsidR="002E4D16" w:rsidRPr="007B3E88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n-US"/>
        </w:rPr>
      </w:pPr>
      <w:r w:rsidRPr="00F43991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hyperlink r:id="rId15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IUCN Best Practice Guidelines No. 20</w:t>
        </w:r>
      </w:hyperlink>
    </w:p>
  </w:footnote>
  <w:footnote w:id="32">
    <w:p w:rsidR="002E4D16" w:rsidRPr="00F43991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F43991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F43991">
        <w:rPr>
          <w:snapToGrid w:val="0"/>
          <w:kern w:val="18"/>
          <w:szCs w:val="18"/>
          <w:lang w:val="es-MX"/>
        </w:rPr>
        <w:t xml:space="preserve"> En el contexto de áreas protegidas, </w:t>
      </w:r>
      <w:r>
        <w:rPr>
          <w:snapToGrid w:val="0"/>
          <w:kern w:val="18"/>
          <w:szCs w:val="18"/>
          <w:lang w:val="es-MX"/>
        </w:rPr>
        <w:t xml:space="preserve">los </w:t>
      </w:r>
      <w:r w:rsidRPr="00F43991">
        <w:rPr>
          <w:snapToGrid w:val="0"/>
          <w:kern w:val="18"/>
          <w:szCs w:val="18"/>
          <w:lang w:val="es-MX"/>
        </w:rPr>
        <w:t>"</w:t>
      </w:r>
      <w:r>
        <w:rPr>
          <w:snapToGrid w:val="0"/>
          <w:kern w:val="18"/>
          <w:szCs w:val="18"/>
          <w:lang w:val="es-MX"/>
        </w:rPr>
        <w:t>titulares de derechos</w:t>
      </w:r>
      <w:r w:rsidRPr="00F43991">
        <w:rPr>
          <w:snapToGrid w:val="0"/>
          <w:kern w:val="18"/>
          <w:szCs w:val="18"/>
          <w:lang w:val="es-MX"/>
        </w:rPr>
        <w:t xml:space="preserve"> " son</w:t>
      </w:r>
      <w:r>
        <w:rPr>
          <w:snapToGrid w:val="0"/>
          <w:kern w:val="18"/>
          <w:szCs w:val="18"/>
          <w:lang w:val="es-MX"/>
        </w:rPr>
        <w:t xml:space="preserve"> los</w:t>
      </w:r>
      <w:r w:rsidRPr="00F43991">
        <w:rPr>
          <w:snapToGrid w:val="0"/>
          <w:kern w:val="18"/>
          <w:szCs w:val="18"/>
          <w:lang w:val="es-MX"/>
        </w:rPr>
        <w:t xml:space="preserve"> participantes con derech</w:t>
      </w:r>
      <w:r>
        <w:rPr>
          <w:snapToGrid w:val="0"/>
          <w:kern w:val="18"/>
          <w:szCs w:val="18"/>
          <w:lang w:val="es-MX"/>
        </w:rPr>
        <w:t>o</w:t>
      </w:r>
      <w:r w:rsidRPr="00F43991">
        <w:rPr>
          <w:snapToGrid w:val="0"/>
          <w:kern w:val="18"/>
          <w:szCs w:val="18"/>
          <w:lang w:val="es-MX"/>
        </w:rPr>
        <w:t xml:space="preserve">s legales o </w:t>
      </w:r>
      <w:r>
        <w:rPr>
          <w:snapToGrid w:val="0"/>
          <w:kern w:val="18"/>
          <w:szCs w:val="18"/>
          <w:lang w:val="es-MX"/>
        </w:rPr>
        <w:t xml:space="preserve">consuetudinarios </w:t>
      </w:r>
      <w:r w:rsidR="004C49E9">
        <w:rPr>
          <w:snapToGrid w:val="0"/>
          <w:kern w:val="18"/>
          <w:szCs w:val="18"/>
          <w:lang w:val="es-MX"/>
        </w:rPr>
        <w:t>sobre</w:t>
      </w:r>
      <w:r w:rsidRPr="00F43991">
        <w:rPr>
          <w:snapToGrid w:val="0"/>
          <w:kern w:val="18"/>
          <w:szCs w:val="18"/>
          <w:lang w:val="es-MX"/>
        </w:rPr>
        <w:t xml:space="preserve"> los recursos naturales y a la tierra. Los "interesados directos" son</w:t>
      </w:r>
      <w:r>
        <w:rPr>
          <w:snapToGrid w:val="0"/>
          <w:kern w:val="18"/>
          <w:szCs w:val="18"/>
          <w:lang w:val="es-MX"/>
        </w:rPr>
        <w:t xml:space="preserve"> los</w:t>
      </w:r>
      <w:r w:rsidRPr="00F43991">
        <w:rPr>
          <w:snapToGrid w:val="0"/>
          <w:kern w:val="18"/>
          <w:szCs w:val="18"/>
          <w:lang w:val="es-MX"/>
        </w:rPr>
        <w:t xml:space="preserve"> participantes con inter</w:t>
      </w:r>
      <w:r>
        <w:rPr>
          <w:snapToGrid w:val="0"/>
          <w:kern w:val="18"/>
          <w:szCs w:val="18"/>
          <w:lang w:val="es-MX"/>
        </w:rPr>
        <w:t>eses</w:t>
      </w:r>
      <w:r w:rsidRPr="00F43991">
        <w:rPr>
          <w:snapToGrid w:val="0"/>
          <w:kern w:val="18"/>
          <w:szCs w:val="18"/>
          <w:lang w:val="es-MX"/>
        </w:rPr>
        <w:t xml:space="preserve"> </w:t>
      </w:r>
      <w:r>
        <w:rPr>
          <w:snapToGrid w:val="0"/>
          <w:kern w:val="18"/>
          <w:szCs w:val="18"/>
          <w:lang w:val="es-MX"/>
        </w:rPr>
        <w:t>e</w:t>
      </w:r>
      <w:r w:rsidRPr="00F43991">
        <w:rPr>
          <w:snapToGrid w:val="0"/>
          <w:kern w:val="18"/>
          <w:szCs w:val="18"/>
          <w:lang w:val="es-MX"/>
        </w:rPr>
        <w:t xml:space="preserve"> inquietudes sobre</w:t>
      </w:r>
      <w:r>
        <w:rPr>
          <w:snapToGrid w:val="0"/>
          <w:kern w:val="18"/>
          <w:szCs w:val="18"/>
          <w:lang w:val="es-MX"/>
        </w:rPr>
        <w:t xml:space="preserve"> los</w:t>
      </w:r>
      <w:r w:rsidRPr="00F43991">
        <w:rPr>
          <w:snapToGrid w:val="0"/>
          <w:kern w:val="18"/>
          <w:szCs w:val="18"/>
          <w:lang w:val="es-MX"/>
        </w:rPr>
        <w:t xml:space="preserve"> recursos naturales y </w:t>
      </w:r>
      <w:r>
        <w:rPr>
          <w:snapToGrid w:val="0"/>
          <w:kern w:val="18"/>
          <w:szCs w:val="18"/>
          <w:lang w:val="es-MX"/>
        </w:rPr>
        <w:t xml:space="preserve">la </w:t>
      </w:r>
      <w:r w:rsidRPr="00F43991">
        <w:rPr>
          <w:snapToGrid w:val="0"/>
          <w:kern w:val="18"/>
          <w:szCs w:val="18"/>
          <w:lang w:val="es-MX"/>
        </w:rPr>
        <w:t>tierra.</w:t>
      </w:r>
    </w:p>
  </w:footnote>
  <w:footnote w:id="33">
    <w:p w:rsidR="002E4D16" w:rsidRPr="007B3E88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n-US"/>
        </w:rPr>
      </w:pPr>
      <w:r w:rsidRPr="00F43991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Schreckenberg, K., </w:t>
      </w:r>
      <w:r w:rsidRPr="00D479BB">
        <w:rPr>
          <w:i/>
          <w:snapToGrid w:val="0"/>
          <w:kern w:val="18"/>
          <w:szCs w:val="18"/>
          <w:lang w:val="en-US"/>
        </w:rPr>
        <w:t>et</w:t>
      </w:r>
      <w:r w:rsidR="00D479BB">
        <w:rPr>
          <w:i/>
          <w:snapToGrid w:val="0"/>
          <w:kern w:val="18"/>
          <w:szCs w:val="18"/>
          <w:lang w:val="en-US"/>
        </w:rPr>
        <w:t xml:space="preserve"> </w:t>
      </w:r>
      <w:r w:rsidRPr="00D479BB">
        <w:rPr>
          <w:i/>
          <w:snapToGrid w:val="0"/>
          <w:kern w:val="18"/>
          <w:szCs w:val="18"/>
          <w:lang w:val="en-US"/>
        </w:rPr>
        <w:t>al.</w:t>
      </w:r>
      <w:r w:rsidRPr="007B3E88">
        <w:rPr>
          <w:snapToGrid w:val="0"/>
          <w:kern w:val="18"/>
          <w:szCs w:val="18"/>
          <w:lang w:val="en-US"/>
        </w:rPr>
        <w:t xml:space="preserve"> (2016): </w:t>
      </w:r>
      <w:hyperlink r:id="rId16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Unpacking Equity for Protected Area Conservation</w:t>
        </w:r>
      </w:hyperlink>
      <w:r w:rsidRPr="007B3E88">
        <w:rPr>
          <w:snapToGrid w:val="0"/>
          <w:kern w:val="18"/>
          <w:szCs w:val="18"/>
          <w:lang w:val="en-US"/>
        </w:rPr>
        <w:t xml:space="preserve">, </w:t>
      </w:r>
      <w:r w:rsidRPr="007B3E88">
        <w:rPr>
          <w:i/>
          <w:iCs/>
          <w:snapToGrid w:val="0"/>
          <w:kern w:val="18"/>
          <w:szCs w:val="18"/>
          <w:lang w:val="en-US"/>
        </w:rPr>
        <w:t>PARKS Journal</w:t>
      </w:r>
      <w:r w:rsidRPr="007B3E88">
        <w:rPr>
          <w:snapToGrid w:val="0"/>
          <w:kern w:val="18"/>
          <w:szCs w:val="18"/>
          <w:lang w:val="en-US"/>
        </w:rPr>
        <w:t>.</w:t>
      </w:r>
    </w:p>
  </w:footnote>
  <w:footnote w:id="34">
    <w:p w:rsidR="002E4D16" w:rsidRPr="007B3E88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F43991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</w:rPr>
        <w:t>“</w:t>
      </w:r>
      <w:r w:rsidRPr="007B3E88">
        <w:rPr>
          <w:snapToGrid w:val="0"/>
          <w:kern w:val="18"/>
          <w:szCs w:val="18"/>
        </w:rPr>
        <w:t xml:space="preserve">Protected </w:t>
      </w:r>
      <w:r w:rsidRPr="009B350E">
        <w:rPr>
          <w:snapToGrid w:val="0"/>
          <w:kern w:val="18"/>
          <w:szCs w:val="18"/>
        </w:rPr>
        <w:t>a</w:t>
      </w:r>
      <w:r w:rsidRPr="007B3E88">
        <w:rPr>
          <w:snapToGrid w:val="0"/>
          <w:kern w:val="18"/>
          <w:szCs w:val="18"/>
        </w:rPr>
        <w:t>reas</w:t>
      </w:r>
      <w:r>
        <w:rPr>
          <w:snapToGrid w:val="0"/>
          <w:kern w:val="18"/>
          <w:szCs w:val="18"/>
        </w:rPr>
        <w:t>:</w:t>
      </w:r>
      <w:r w:rsidRPr="007B3E88">
        <w:rPr>
          <w:snapToGrid w:val="0"/>
          <w:kern w:val="18"/>
          <w:szCs w:val="18"/>
        </w:rPr>
        <w:t xml:space="preserve"> facilitating the achievement of Aichi Biodiversity Target 11</w:t>
      </w:r>
      <w:r>
        <w:rPr>
          <w:snapToGrid w:val="0"/>
          <w:kern w:val="18"/>
          <w:szCs w:val="18"/>
        </w:rPr>
        <w:t>”</w:t>
      </w:r>
      <w:r w:rsidRPr="007B3E88">
        <w:rPr>
          <w:snapToGrid w:val="0"/>
          <w:kern w:val="18"/>
          <w:szCs w:val="18"/>
        </w:rPr>
        <w:t xml:space="preserve"> (</w:t>
      </w:r>
      <w:hyperlink r:id="rId17" w:history="1">
        <w:r w:rsidRPr="007B3E88">
          <w:rPr>
            <w:rStyle w:val="Hyperlink"/>
            <w:snapToGrid w:val="0"/>
            <w:kern w:val="18"/>
            <w:szCs w:val="18"/>
          </w:rPr>
          <w:t>UNEP/CBD/COP/13/INF/17</w:t>
        </w:r>
      </w:hyperlink>
      <w:r w:rsidRPr="007B3E88">
        <w:rPr>
          <w:snapToGrid w:val="0"/>
          <w:kern w:val="18"/>
          <w:szCs w:val="18"/>
        </w:rPr>
        <w:t>).</w:t>
      </w:r>
    </w:p>
  </w:footnote>
  <w:footnote w:id="35">
    <w:p w:rsidR="002E4D16" w:rsidRPr="001F58EA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1F58EA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1F58EA">
        <w:rPr>
          <w:snapToGrid w:val="0"/>
          <w:kern w:val="18"/>
          <w:szCs w:val="18"/>
          <w:lang w:val="es-MX"/>
        </w:rPr>
        <w:t xml:space="preserve"> La participación eficaz de otros interesados directos se aplica a las entidades públicas</w:t>
      </w:r>
      <w:r>
        <w:rPr>
          <w:snapToGrid w:val="0"/>
          <w:kern w:val="18"/>
          <w:szCs w:val="18"/>
          <w:lang w:val="es-MX"/>
        </w:rPr>
        <w:t xml:space="preserve"> que gobiernan el </w:t>
      </w:r>
      <w:r w:rsidRPr="001F58EA">
        <w:rPr>
          <w:snapToGrid w:val="0"/>
          <w:kern w:val="18"/>
          <w:szCs w:val="18"/>
          <w:lang w:val="es-MX"/>
        </w:rPr>
        <w:t xml:space="preserve">área protegida, mientras que la coordinación con otros interesados directos se aplica a los </w:t>
      </w:r>
      <w:r>
        <w:rPr>
          <w:snapToGrid w:val="0"/>
          <w:kern w:val="18"/>
          <w:szCs w:val="18"/>
          <w:lang w:val="es-MX"/>
        </w:rPr>
        <w:t xml:space="preserve">agentes </w:t>
      </w:r>
      <w:r w:rsidRPr="001F58EA">
        <w:rPr>
          <w:snapToGrid w:val="0"/>
          <w:kern w:val="18"/>
          <w:szCs w:val="18"/>
          <w:lang w:val="es-MX"/>
        </w:rPr>
        <w:t xml:space="preserve">no estatales </w:t>
      </w:r>
      <w:r>
        <w:rPr>
          <w:snapToGrid w:val="0"/>
          <w:kern w:val="18"/>
          <w:szCs w:val="18"/>
          <w:lang w:val="es-MX"/>
        </w:rPr>
        <w:t>que gobiernan el</w:t>
      </w:r>
      <w:r w:rsidRPr="001F58EA">
        <w:rPr>
          <w:snapToGrid w:val="0"/>
          <w:kern w:val="18"/>
          <w:szCs w:val="18"/>
          <w:lang w:val="es-MX"/>
        </w:rPr>
        <w:t xml:space="preserve"> área protegida.</w:t>
      </w:r>
    </w:p>
  </w:footnote>
  <w:footnote w:id="36">
    <w:p w:rsidR="002E4D16" w:rsidRPr="00D44295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1F58EA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D44295">
        <w:rPr>
          <w:snapToGrid w:val="0"/>
          <w:kern w:val="18"/>
          <w:szCs w:val="18"/>
          <w:lang w:val="es-MX"/>
        </w:rPr>
        <w:t xml:space="preserve"> Véase también la decisi</w:t>
      </w:r>
      <w:r>
        <w:rPr>
          <w:snapToGrid w:val="0"/>
          <w:kern w:val="18"/>
          <w:szCs w:val="18"/>
          <w:lang w:val="es-MX"/>
        </w:rPr>
        <w:t>ó</w:t>
      </w:r>
      <w:r w:rsidRPr="00D44295">
        <w:rPr>
          <w:snapToGrid w:val="0"/>
          <w:kern w:val="18"/>
          <w:szCs w:val="18"/>
          <w:lang w:val="es-MX"/>
        </w:rPr>
        <w:t xml:space="preserve">n </w:t>
      </w:r>
      <w:hyperlink r:id="rId18" w:history="1">
        <w:r w:rsidRPr="00D44295">
          <w:rPr>
            <w:rStyle w:val="Hyperlink"/>
            <w:snapToGrid w:val="0"/>
            <w:kern w:val="18"/>
            <w:szCs w:val="18"/>
            <w:lang w:val="es-MX"/>
          </w:rPr>
          <w:t>VII/28</w:t>
        </w:r>
      </w:hyperlink>
      <w:r w:rsidRPr="00D44295">
        <w:rPr>
          <w:snapToGrid w:val="0"/>
          <w:kern w:val="18"/>
          <w:szCs w:val="18"/>
          <w:lang w:val="es-MX"/>
        </w:rPr>
        <w:t>: “toma nota de que el establecimiento, gestión y vigilancia de las áreas protegidas deberían realizarse con la participación plena y efectiva de las comunidades indígenas y locales y respetando plenamente sus derechos en consonancia con la legislación nacional y las obligaciones internacionales aplicables”.</w:t>
      </w:r>
    </w:p>
  </w:footnote>
  <w:footnote w:id="37">
    <w:p w:rsidR="002E4D16" w:rsidRPr="007B3E88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n-US"/>
        </w:rPr>
      </w:pPr>
      <w:r w:rsidRPr="001F58EA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r>
        <w:rPr>
          <w:snapToGrid w:val="0"/>
          <w:kern w:val="18"/>
          <w:szCs w:val="18"/>
          <w:lang w:val="en-US"/>
        </w:rPr>
        <w:t>Una orientación útil es</w:t>
      </w:r>
      <w:r w:rsidRPr="007B3E88">
        <w:rPr>
          <w:snapToGrid w:val="0"/>
          <w:kern w:val="18"/>
          <w:szCs w:val="18"/>
          <w:lang w:val="en-US"/>
        </w:rPr>
        <w:t xml:space="preserve">: </w:t>
      </w:r>
      <w:hyperlink r:id="rId19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FAO Voluntary Guidelines on the Responsible Governance of Tenure</w:t>
        </w:r>
      </w:hyperlink>
      <w:r w:rsidRPr="007B3E88">
        <w:rPr>
          <w:snapToGrid w:val="0"/>
          <w:kern w:val="18"/>
          <w:szCs w:val="18"/>
          <w:lang w:val="en-US"/>
        </w:rPr>
        <w:t xml:space="preserve"> (2012); </w:t>
      </w:r>
      <w:hyperlink r:id="rId20" w:history="1">
        <w:r w:rsidRPr="007B3E88">
          <w:rPr>
            <w:rStyle w:val="Hyperlink"/>
            <w:snapToGrid w:val="0"/>
            <w:kern w:val="18"/>
            <w:szCs w:val="18"/>
            <w:lang w:val="en-US"/>
          </w:rPr>
          <w:t>CBD Technical Series No.</w:t>
        </w:r>
        <w:r w:rsidRPr="009B350E">
          <w:rPr>
            <w:rStyle w:val="Hyperlink"/>
            <w:snapToGrid w:val="0"/>
            <w:kern w:val="18"/>
            <w:szCs w:val="18"/>
            <w:lang w:val="en-US"/>
          </w:rPr>
          <w:t> </w:t>
        </w:r>
        <w:r w:rsidRPr="007B3E88">
          <w:rPr>
            <w:rStyle w:val="Hyperlink"/>
            <w:snapToGrid w:val="0"/>
            <w:kern w:val="18"/>
            <w:szCs w:val="18"/>
            <w:lang w:val="en-US"/>
          </w:rPr>
          <w:t>64</w:t>
        </w:r>
      </w:hyperlink>
      <w:r w:rsidRPr="009B350E">
        <w:rPr>
          <w:rStyle w:val="Hyperlink"/>
          <w:snapToGrid w:val="0"/>
          <w:kern w:val="18"/>
          <w:szCs w:val="18"/>
          <w:lang w:val="en-US"/>
        </w:rPr>
        <w:t>.</w:t>
      </w:r>
    </w:p>
  </w:footnote>
  <w:footnote w:id="38">
    <w:p w:rsidR="002E4D16" w:rsidRPr="001F58EA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1F58EA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1F58EA">
        <w:rPr>
          <w:snapToGrid w:val="0"/>
          <w:kern w:val="18"/>
          <w:szCs w:val="18"/>
          <w:lang w:val="es-MX"/>
        </w:rPr>
        <w:t xml:space="preserve"> El </w:t>
      </w:r>
      <w:hyperlink r:id="rId21" w:history="1">
        <w:r w:rsidRPr="001F58EA">
          <w:rPr>
            <w:rStyle w:val="Hyperlink"/>
            <w:snapToGrid w:val="0"/>
            <w:kern w:val="18"/>
            <w:szCs w:val="18"/>
            <w:lang w:val="es-MX"/>
          </w:rPr>
          <w:t>anex</w:t>
        </w:r>
      </w:hyperlink>
      <w:r w:rsidRPr="001F58EA">
        <w:rPr>
          <w:rStyle w:val="Hyperlink"/>
          <w:snapToGrid w:val="0"/>
          <w:kern w:val="18"/>
          <w:szCs w:val="18"/>
          <w:lang w:val="es-MX"/>
        </w:rPr>
        <w:t xml:space="preserve">o </w:t>
      </w:r>
      <w:r w:rsidRPr="001F58EA">
        <w:rPr>
          <w:snapToGrid w:val="0"/>
          <w:kern w:val="18"/>
          <w:szCs w:val="18"/>
          <w:lang w:val="es-MX"/>
        </w:rPr>
        <w:t xml:space="preserve">de la decisión </w:t>
      </w:r>
      <w:hyperlink r:id="rId22" w:history="1">
        <w:r w:rsidRPr="001F58EA">
          <w:rPr>
            <w:rStyle w:val="Hyperlink"/>
            <w:snapToGrid w:val="0"/>
            <w:kern w:val="18"/>
            <w:lang w:val="es-MX"/>
          </w:rPr>
          <w:t>XII/12</w:t>
        </w:r>
      </w:hyperlink>
      <w:r w:rsidRPr="001F58EA">
        <w:rPr>
          <w:snapToGrid w:val="0"/>
          <w:kern w:val="18"/>
          <w:szCs w:val="18"/>
          <w:lang w:val="es-MX"/>
        </w:rPr>
        <w:t xml:space="preserve">, especialmente </w:t>
      </w:r>
      <w:r>
        <w:rPr>
          <w:snapToGrid w:val="0"/>
          <w:kern w:val="18"/>
          <w:szCs w:val="18"/>
          <w:lang w:val="es-MX"/>
        </w:rPr>
        <w:t xml:space="preserve">la tarea </w:t>
      </w:r>
      <w:r w:rsidRPr="001F58EA">
        <w:rPr>
          <w:snapToGrid w:val="0"/>
          <w:kern w:val="18"/>
          <w:szCs w:val="18"/>
          <w:lang w:val="es-MX" w:eastAsia="ja-JP" w:bidi="th-TH"/>
        </w:rPr>
        <w:t>III rela</w:t>
      </w:r>
      <w:r>
        <w:rPr>
          <w:snapToGrid w:val="0"/>
          <w:kern w:val="18"/>
          <w:szCs w:val="18"/>
          <w:lang w:val="es-MX" w:eastAsia="ja-JP" w:bidi="th-TH"/>
        </w:rPr>
        <w:t>cionada con las áreas protegidas</w:t>
      </w:r>
      <w:r w:rsidRPr="001F58EA">
        <w:rPr>
          <w:snapToGrid w:val="0"/>
          <w:kern w:val="18"/>
          <w:szCs w:val="18"/>
          <w:lang w:val="es-MX" w:eastAsia="ja-JP" w:bidi="th-TH"/>
        </w:rPr>
        <w:t>.</w:t>
      </w:r>
    </w:p>
  </w:footnote>
  <w:footnote w:id="39">
    <w:p w:rsidR="002E4D16" w:rsidRPr="001F58EA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1F58EA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1F58EA">
        <w:rPr>
          <w:snapToGrid w:val="0"/>
          <w:kern w:val="18"/>
          <w:szCs w:val="18"/>
          <w:lang w:val="es-MX"/>
        </w:rPr>
        <w:t xml:space="preserve"> Una orientación útil </w:t>
      </w:r>
      <w:r>
        <w:rPr>
          <w:snapToGrid w:val="0"/>
          <w:kern w:val="18"/>
          <w:szCs w:val="18"/>
          <w:lang w:val="es-MX"/>
        </w:rPr>
        <w:t>es</w:t>
      </w:r>
      <w:r w:rsidRPr="001F58EA">
        <w:rPr>
          <w:snapToGrid w:val="0"/>
          <w:kern w:val="18"/>
          <w:szCs w:val="18"/>
          <w:lang w:val="es-MX"/>
        </w:rPr>
        <w:t xml:space="preserve">: Comisión Económica para Europa de las Naciones Unidas, </w:t>
      </w:r>
      <w:hyperlink r:id="rId23" w:tgtFrame="_blank" w:history="1">
        <w:r w:rsidRPr="001F58EA">
          <w:rPr>
            <w:rStyle w:val="Hyperlink"/>
            <w:snapToGrid w:val="0"/>
            <w:kern w:val="18"/>
            <w:szCs w:val="18"/>
            <w:lang w:val="es-MX"/>
          </w:rPr>
          <w:t>C</w:t>
        </w:r>
        <w:r>
          <w:rPr>
            <w:rStyle w:val="Hyperlink"/>
            <w:snapToGrid w:val="0"/>
            <w:kern w:val="18"/>
            <w:szCs w:val="18"/>
            <w:lang w:val="es-MX"/>
          </w:rPr>
          <w:t>onvención de Acceso a la Información</w:t>
        </w:r>
        <w:r w:rsidRPr="001F58EA">
          <w:rPr>
            <w:rStyle w:val="Hyperlink"/>
            <w:snapToGrid w:val="0"/>
            <w:kern w:val="18"/>
            <w:szCs w:val="18"/>
            <w:lang w:val="es-MX"/>
          </w:rPr>
          <w:t xml:space="preserve">, </w:t>
        </w:r>
        <w:r>
          <w:rPr>
            <w:rStyle w:val="Hyperlink"/>
            <w:snapToGrid w:val="0"/>
            <w:kern w:val="18"/>
            <w:szCs w:val="18"/>
            <w:lang w:val="es-MX"/>
          </w:rPr>
          <w:t>la Participación del Público en la Toma de Decisiones y el Acceso a la Justicia en Asuntos Ambientales</w:t>
        </w:r>
        <w:r w:rsidRPr="001F58EA">
          <w:rPr>
            <w:rStyle w:val="Hyperlink"/>
            <w:snapToGrid w:val="0"/>
            <w:kern w:val="18"/>
            <w:szCs w:val="18"/>
            <w:lang w:val="es-MX"/>
          </w:rPr>
          <w:t xml:space="preserve"> </w:t>
        </w:r>
      </w:hyperlink>
      <w:r w:rsidRPr="001F58EA">
        <w:rPr>
          <w:snapToGrid w:val="0"/>
          <w:kern w:val="18"/>
          <w:szCs w:val="18"/>
          <w:lang w:val="es-MX"/>
        </w:rPr>
        <w:t>(“</w:t>
      </w:r>
      <w:r>
        <w:rPr>
          <w:snapToGrid w:val="0"/>
          <w:kern w:val="18"/>
          <w:szCs w:val="18"/>
          <w:lang w:val="es-MX"/>
        </w:rPr>
        <w:t xml:space="preserve">Convención de </w:t>
      </w:r>
      <w:r w:rsidRPr="001F58EA">
        <w:rPr>
          <w:snapToGrid w:val="0"/>
          <w:kern w:val="18"/>
          <w:szCs w:val="18"/>
          <w:lang w:val="es-MX"/>
        </w:rPr>
        <w:t>Aarhus”).</w:t>
      </w:r>
    </w:p>
  </w:footnote>
  <w:footnote w:id="40">
    <w:p w:rsidR="002E4D16" w:rsidRPr="00455AAB" w:rsidRDefault="002E4D16" w:rsidP="00C06337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jc w:val="left"/>
        <w:rPr>
          <w:rFonts w:cs="Times New Roman"/>
          <w:snapToGrid w:val="0"/>
          <w:kern w:val="18"/>
          <w:sz w:val="18"/>
          <w:szCs w:val="18"/>
          <w:lang w:val="es-MX"/>
        </w:rPr>
      </w:pPr>
      <w:r w:rsidRPr="00455AAB">
        <w:rPr>
          <w:rStyle w:val="FootnoteReference"/>
          <w:rFonts w:eastAsia="Batang" w:cs="Times New Roman"/>
          <w:bCs w:val="0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 xml:space="preserve"> La 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 xml:space="preserve">decisión </w:t>
      </w:r>
      <w:hyperlink r:id="rId24" w:history="1">
        <w:r w:rsidRPr="00455AAB">
          <w:rPr>
            <w:rStyle w:val="Hyperlink"/>
            <w:snapToGrid w:val="0"/>
            <w:kern w:val="18"/>
            <w:sz w:val="18"/>
            <w:szCs w:val="18"/>
            <w:lang w:val="es-MX"/>
          </w:rPr>
          <w:t>VII/28</w:t>
        </w:r>
      </w:hyperlink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 xml:space="preserve">, 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 xml:space="preserve">Actividad sugerida </w:t>
      </w:r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 xml:space="preserve">2.1.1; 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 xml:space="preserve">la decisión </w:t>
      </w:r>
      <w:hyperlink r:id="rId25" w:history="1">
        <w:r w:rsidRPr="00D479BB">
          <w:rPr>
            <w:rStyle w:val="Hyperlink"/>
            <w:snapToGrid w:val="0"/>
            <w:kern w:val="18"/>
            <w:sz w:val="18"/>
            <w:szCs w:val="18"/>
            <w:lang w:val="es-MX"/>
          </w:rPr>
          <w:t>IX/18</w:t>
        </w:r>
      </w:hyperlink>
      <w:r w:rsidRPr="00D479BB">
        <w:rPr>
          <w:rFonts w:cs="Times New Roman"/>
          <w:snapToGrid w:val="0"/>
          <w:kern w:val="18"/>
          <w:sz w:val="18"/>
          <w:szCs w:val="18"/>
          <w:lang w:val="es-MX"/>
        </w:rPr>
        <w:t> </w:t>
      </w:r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>A, párrafo 6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 xml:space="preserve"> </w:t>
      </w:r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 xml:space="preserve">e); 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 xml:space="preserve">la decisión </w:t>
      </w:r>
      <w:hyperlink r:id="rId26" w:history="1">
        <w:r w:rsidRPr="00455AAB">
          <w:rPr>
            <w:rStyle w:val="Hyperlink"/>
            <w:snapToGrid w:val="0"/>
            <w:kern w:val="18"/>
            <w:sz w:val="18"/>
            <w:szCs w:val="18"/>
            <w:lang w:val="es-MX"/>
          </w:rPr>
          <w:t>X/31</w:t>
        </w:r>
      </w:hyperlink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>, p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>árrafos</w:t>
      </w:r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 xml:space="preserve"> 31 a) y 32</w:t>
      </w:r>
      <w:r>
        <w:rPr>
          <w:rFonts w:cs="Times New Roman"/>
          <w:snapToGrid w:val="0"/>
          <w:kern w:val="18"/>
          <w:sz w:val="18"/>
          <w:szCs w:val="18"/>
          <w:lang w:val="es-MX"/>
        </w:rPr>
        <w:t xml:space="preserve"> </w:t>
      </w:r>
      <w:r w:rsidRPr="00455AAB">
        <w:rPr>
          <w:rFonts w:cs="Times New Roman"/>
          <w:snapToGrid w:val="0"/>
          <w:kern w:val="18"/>
          <w:sz w:val="18"/>
          <w:szCs w:val="18"/>
          <w:lang w:val="es-MX"/>
        </w:rPr>
        <w:t>d).</w:t>
      </w:r>
    </w:p>
  </w:footnote>
  <w:footnote w:id="41">
    <w:p w:rsidR="002E4D16" w:rsidRPr="00BB59DC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455AAB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rFonts w:eastAsia="MS Mincho"/>
          <w:bCs/>
          <w:snapToGrid w:val="0"/>
          <w:kern w:val="18"/>
          <w:szCs w:val="18"/>
        </w:rPr>
        <w:t xml:space="preserve">Franks, P </w:t>
      </w:r>
      <w:r w:rsidRPr="00455AAB">
        <w:rPr>
          <w:rFonts w:eastAsia="MS Mincho"/>
          <w:bCs/>
          <w:i/>
          <w:snapToGrid w:val="0"/>
          <w:kern w:val="18"/>
          <w:szCs w:val="18"/>
        </w:rPr>
        <w:t>et al.</w:t>
      </w:r>
      <w:r w:rsidRPr="007B3E88">
        <w:rPr>
          <w:rFonts w:eastAsia="MS Mincho"/>
          <w:bCs/>
          <w:snapToGrid w:val="0"/>
          <w:kern w:val="18"/>
          <w:szCs w:val="18"/>
        </w:rPr>
        <w:t xml:space="preserve"> (2018) Understanding and assessing equity in protected area conservation: a matter of governance, rights, social impacts and human wellbeing. </w:t>
      </w:r>
      <w:r w:rsidRPr="00BB59DC">
        <w:rPr>
          <w:rFonts w:eastAsia="MS Mincho"/>
          <w:bCs/>
          <w:snapToGrid w:val="0"/>
          <w:kern w:val="18"/>
          <w:szCs w:val="18"/>
          <w:lang w:val="es-MX"/>
        </w:rPr>
        <w:t>IIED Issue Paper. IIED, Londres.</w:t>
      </w:r>
    </w:p>
  </w:footnote>
  <w:footnote w:id="42">
    <w:p w:rsidR="002E4D16" w:rsidRPr="00585F15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455AAB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585F15">
        <w:rPr>
          <w:snapToGrid w:val="0"/>
          <w:kern w:val="18"/>
          <w:szCs w:val="18"/>
          <w:lang w:val="es-MX"/>
        </w:rPr>
        <w:t xml:space="preserve"> La decisi</w:t>
      </w:r>
      <w:r>
        <w:rPr>
          <w:snapToGrid w:val="0"/>
          <w:kern w:val="18"/>
          <w:szCs w:val="18"/>
          <w:lang w:val="es-MX"/>
        </w:rPr>
        <w:t>ó</w:t>
      </w:r>
      <w:r w:rsidRPr="00585F15">
        <w:rPr>
          <w:snapToGrid w:val="0"/>
          <w:kern w:val="18"/>
          <w:szCs w:val="18"/>
          <w:lang w:val="es-MX"/>
        </w:rPr>
        <w:t xml:space="preserve">n </w:t>
      </w:r>
      <w:hyperlink r:id="rId27" w:history="1">
        <w:r w:rsidRPr="00585F15">
          <w:rPr>
            <w:rStyle w:val="Hyperlink"/>
            <w:snapToGrid w:val="0"/>
            <w:kern w:val="18"/>
            <w:szCs w:val="18"/>
            <w:lang w:val="es-MX"/>
          </w:rPr>
          <w:t>VII/28</w:t>
        </w:r>
      </w:hyperlink>
      <w:r w:rsidRPr="00585F15">
        <w:rPr>
          <w:snapToGrid w:val="0"/>
          <w:kern w:val="18"/>
          <w:szCs w:val="18"/>
          <w:lang w:val="es-MX"/>
        </w:rPr>
        <w:t>, Actividad sugerida</w:t>
      </w:r>
      <w:r>
        <w:rPr>
          <w:snapToGrid w:val="0"/>
          <w:kern w:val="18"/>
          <w:szCs w:val="18"/>
          <w:lang w:val="es-MX"/>
        </w:rPr>
        <w:t xml:space="preserve"> </w:t>
      </w:r>
      <w:r w:rsidRPr="00585F15">
        <w:rPr>
          <w:snapToGrid w:val="0"/>
          <w:kern w:val="18"/>
          <w:szCs w:val="18"/>
          <w:lang w:val="es-MX"/>
        </w:rPr>
        <w:t>1.1.7 del Objetivo 1 del</w:t>
      </w:r>
      <w:r>
        <w:rPr>
          <w:snapToGrid w:val="0"/>
          <w:kern w:val="18"/>
          <w:szCs w:val="18"/>
          <w:lang w:val="es-MX"/>
        </w:rPr>
        <w:t xml:space="preserve"> Programa de trabajo sobre áreas protegidas</w:t>
      </w:r>
      <w:r w:rsidRPr="00585F15">
        <w:rPr>
          <w:snapToGrid w:val="0"/>
          <w:kern w:val="18"/>
          <w:szCs w:val="18"/>
          <w:lang w:val="es-MX"/>
        </w:rPr>
        <w:t>.</w:t>
      </w:r>
    </w:p>
  </w:footnote>
  <w:footnote w:id="43">
    <w:p w:rsidR="002E4D16" w:rsidRPr="00455AAB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455AAB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455AAB">
        <w:rPr>
          <w:rStyle w:val="FootnoteReference"/>
          <w:rFonts w:eastAsia="Batang"/>
          <w:iCs/>
          <w:snapToGrid w:val="0"/>
          <w:kern w:val="18"/>
          <w:szCs w:val="18"/>
          <w:vertAlign w:val="superscript"/>
          <w:lang w:val="es-MX" w:eastAsia="ja-JP" w:bidi="th-TH"/>
        </w:rPr>
        <w:t xml:space="preserve"> </w:t>
      </w:r>
      <w:r w:rsidRPr="00455AAB">
        <w:rPr>
          <w:snapToGrid w:val="0"/>
          <w:kern w:val="18"/>
          <w:szCs w:val="18"/>
          <w:lang w:val="es-MX"/>
        </w:rPr>
        <w:t xml:space="preserve">Una orientación útil </w:t>
      </w:r>
      <w:r>
        <w:rPr>
          <w:snapToGrid w:val="0"/>
          <w:kern w:val="18"/>
          <w:szCs w:val="18"/>
          <w:lang w:val="es-MX"/>
        </w:rPr>
        <w:t>es</w:t>
      </w:r>
      <w:r w:rsidRPr="00455AAB">
        <w:rPr>
          <w:snapToGrid w:val="0"/>
          <w:kern w:val="18"/>
          <w:szCs w:val="18"/>
          <w:lang w:val="es-MX"/>
        </w:rPr>
        <w:t xml:space="preserve">: Comisión Económica para Europa de las Naciones Unidas (UNECE, por su sigla en inglés) </w:t>
      </w:r>
      <w:hyperlink r:id="rId28" w:tgtFrame="_blank" w:history="1">
        <w:r w:rsidRPr="00455AAB">
          <w:rPr>
            <w:rStyle w:val="Hyperlink"/>
            <w:snapToGrid w:val="0"/>
            <w:kern w:val="18"/>
            <w:szCs w:val="18"/>
            <w:lang w:val="es-MX"/>
          </w:rPr>
          <w:t xml:space="preserve">Convención de Acceso a la Información, la Participación del Público en la Toma de Decisiones y el Acceso a la Justicia en Asuntos Ambientales </w:t>
        </w:r>
      </w:hyperlink>
      <w:r w:rsidRPr="00455AAB">
        <w:rPr>
          <w:snapToGrid w:val="0"/>
          <w:kern w:val="18"/>
          <w:szCs w:val="18"/>
          <w:lang w:val="es-MX"/>
        </w:rPr>
        <w:t xml:space="preserve">(“Convención de Aarhus”); </w:t>
      </w:r>
      <w:hyperlink r:id="rId29" w:history="1">
        <w:r>
          <w:rPr>
            <w:rStyle w:val="Hyperlink"/>
            <w:snapToGrid w:val="0"/>
            <w:kern w:val="18"/>
            <w:szCs w:val="18"/>
            <w:lang w:val="es-MX"/>
          </w:rPr>
          <w:t xml:space="preserve">Directrices Voluntarias para la Gobernanza Responsable de la Tenencia, FAO </w:t>
        </w:r>
      </w:hyperlink>
      <w:r w:rsidRPr="00455AAB">
        <w:rPr>
          <w:snapToGrid w:val="0"/>
          <w:kern w:val="18"/>
          <w:szCs w:val="18"/>
          <w:lang w:val="es-MX"/>
        </w:rPr>
        <w:t xml:space="preserve"> (2012); CBD Plan of Action on Customary Sustainable Use (</w:t>
      </w:r>
      <w:r>
        <w:rPr>
          <w:rStyle w:val="Hyperlink"/>
          <w:snapToGrid w:val="0"/>
          <w:kern w:val="18"/>
          <w:szCs w:val="18"/>
          <w:lang w:val="es-MX"/>
        </w:rPr>
        <w:t xml:space="preserve">Anexo </w:t>
      </w:r>
      <w:r>
        <w:rPr>
          <w:snapToGrid w:val="0"/>
          <w:kern w:val="18"/>
          <w:szCs w:val="18"/>
          <w:lang w:val="es-MX"/>
        </w:rPr>
        <w:t>de la d</w:t>
      </w:r>
      <w:r w:rsidRPr="00455AAB">
        <w:rPr>
          <w:snapToGrid w:val="0"/>
          <w:kern w:val="18"/>
          <w:szCs w:val="18"/>
          <w:lang w:val="es-MX"/>
        </w:rPr>
        <w:t>ecisi</w:t>
      </w:r>
      <w:r>
        <w:rPr>
          <w:snapToGrid w:val="0"/>
          <w:kern w:val="18"/>
          <w:szCs w:val="18"/>
          <w:lang w:val="es-MX"/>
        </w:rPr>
        <w:t>ó</w:t>
      </w:r>
      <w:r w:rsidRPr="00455AAB">
        <w:rPr>
          <w:snapToGrid w:val="0"/>
          <w:kern w:val="18"/>
          <w:szCs w:val="18"/>
          <w:lang w:val="es-MX"/>
        </w:rPr>
        <w:t xml:space="preserve">n XII/12,); Directrices de Akwé Kon; </w:t>
      </w:r>
      <w:r>
        <w:rPr>
          <w:snapToGrid w:val="0"/>
          <w:kern w:val="18"/>
          <w:szCs w:val="18"/>
          <w:lang w:val="es-MX"/>
        </w:rPr>
        <w:t>Declaración de las Naciones Unidas sobre los Derechos de los Pueblos Indígenas; Directrices Voluntarias para la Pesca en Pequeña Escala, FAO.</w:t>
      </w:r>
    </w:p>
  </w:footnote>
  <w:footnote w:id="44">
    <w:p w:rsidR="002E4D16" w:rsidRPr="00455AAB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color w:val="000000" w:themeColor="text1"/>
          <w:kern w:val="18"/>
          <w:szCs w:val="18"/>
          <w:lang w:val="es-MX"/>
        </w:rPr>
      </w:pPr>
      <w:r w:rsidRPr="00455AAB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 </w:t>
      </w:r>
      <w:r>
        <w:rPr>
          <w:snapToGrid w:val="0"/>
          <w:color w:val="000000" w:themeColor="text1"/>
          <w:kern w:val="18"/>
          <w:szCs w:val="18"/>
          <w:lang w:val="es-MX"/>
        </w:rPr>
        <w:t>Una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 dirección útil </w:t>
      </w:r>
      <w:r>
        <w:rPr>
          <w:snapToGrid w:val="0"/>
          <w:color w:val="000000" w:themeColor="text1"/>
          <w:kern w:val="18"/>
          <w:szCs w:val="18"/>
          <w:lang w:val="es-MX"/>
        </w:rPr>
        <w:t>es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: </w:t>
      </w:r>
      <w:r w:rsidRPr="00BF0DA9">
        <w:rPr>
          <w:snapToGrid w:val="0"/>
          <w:color w:val="000000" w:themeColor="text1"/>
          <w:kern w:val="18"/>
          <w:szCs w:val="18"/>
          <w:lang w:val="es-MX"/>
        </w:rPr>
        <w:t xml:space="preserve">Site-level governance assessment methodology 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(IIED, </w:t>
      </w:r>
      <w:r>
        <w:rPr>
          <w:snapToGrid w:val="0"/>
          <w:color w:val="000000" w:themeColor="text1"/>
          <w:kern w:val="18"/>
          <w:szCs w:val="18"/>
          <w:lang w:val="es-MX"/>
        </w:rPr>
        <w:t>publicación próxima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) </w:t>
      </w:r>
      <w:r>
        <w:rPr>
          <w:snapToGrid w:val="0"/>
          <w:color w:val="000000" w:themeColor="text1"/>
          <w:kern w:val="18"/>
          <w:szCs w:val="18"/>
          <w:lang w:val="es-MX"/>
        </w:rPr>
        <w:t>–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 </w:t>
      </w:r>
      <w:r>
        <w:rPr>
          <w:snapToGrid w:val="0"/>
          <w:color w:val="000000" w:themeColor="text1"/>
          <w:kern w:val="18"/>
          <w:szCs w:val="18"/>
          <w:lang w:val="es-MX"/>
        </w:rPr>
        <w:t xml:space="preserve">Las evaluaciones </w:t>
      </w:r>
      <w:r w:rsidRPr="00BF0DA9">
        <w:rPr>
          <w:i/>
          <w:snapToGrid w:val="0"/>
          <w:color w:val="000000" w:themeColor="text1"/>
          <w:kern w:val="18"/>
          <w:szCs w:val="18"/>
          <w:lang w:val="es-MX"/>
        </w:rPr>
        <w:t>in situ</w:t>
      </w:r>
      <w:r>
        <w:rPr>
          <w:snapToGrid w:val="0"/>
          <w:color w:val="000000" w:themeColor="text1"/>
          <w:kern w:val="18"/>
          <w:szCs w:val="18"/>
          <w:lang w:val="es-MX"/>
        </w:rPr>
        <w:t xml:space="preserve"> 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>ayuda</w:t>
      </w:r>
      <w:r>
        <w:rPr>
          <w:snapToGrid w:val="0"/>
          <w:color w:val="000000" w:themeColor="text1"/>
          <w:kern w:val="18"/>
          <w:szCs w:val="18"/>
          <w:lang w:val="es-MX"/>
        </w:rPr>
        <w:t>n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 a entender </w:t>
      </w:r>
      <w:r>
        <w:rPr>
          <w:snapToGrid w:val="0"/>
          <w:color w:val="000000" w:themeColor="text1"/>
          <w:kern w:val="18"/>
          <w:szCs w:val="18"/>
          <w:lang w:val="es-MX"/>
        </w:rPr>
        <w:t xml:space="preserve">la gobernanza 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>en la práctica y a identificar las opciones para mejora</w:t>
      </w:r>
      <w:r>
        <w:rPr>
          <w:snapToGrid w:val="0"/>
          <w:color w:val="000000" w:themeColor="text1"/>
          <w:kern w:val="18"/>
          <w:szCs w:val="18"/>
          <w:lang w:val="es-MX"/>
        </w:rPr>
        <w:t>r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 y/o </w:t>
      </w:r>
      <w:r>
        <w:rPr>
          <w:snapToGrid w:val="0"/>
          <w:color w:val="000000" w:themeColor="text1"/>
          <w:kern w:val="18"/>
          <w:szCs w:val="18"/>
          <w:lang w:val="es-MX"/>
        </w:rPr>
        <w:t xml:space="preserve">adaptar mejor el tipo de gobernanza y las 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>modalidades de toma de decisi</w:t>
      </w:r>
      <w:r>
        <w:rPr>
          <w:snapToGrid w:val="0"/>
          <w:color w:val="000000" w:themeColor="text1"/>
          <w:kern w:val="18"/>
          <w:szCs w:val="18"/>
          <w:lang w:val="es-MX"/>
        </w:rPr>
        <w:t>ones</w:t>
      </w:r>
      <w:r w:rsidRPr="00455AAB">
        <w:rPr>
          <w:snapToGrid w:val="0"/>
          <w:color w:val="000000" w:themeColor="text1"/>
          <w:kern w:val="18"/>
          <w:szCs w:val="18"/>
          <w:lang w:val="es-MX"/>
        </w:rPr>
        <w:t xml:space="preserve"> al contexto local</w:t>
      </w:r>
      <w:r w:rsidRPr="00455AAB">
        <w:rPr>
          <w:snapToGrid w:val="0"/>
          <w:color w:val="000000" w:themeColor="text1"/>
          <w:kern w:val="18"/>
          <w:szCs w:val="18"/>
          <w:lang w:val="es-MX" w:eastAsia="ja-JP" w:bidi="th-TH"/>
        </w:rPr>
        <w:t>.</w:t>
      </w:r>
    </w:p>
  </w:footnote>
  <w:footnote w:id="45">
    <w:p w:rsidR="002E4D16" w:rsidRPr="00BB59DC" w:rsidRDefault="002E4D16" w:rsidP="00C06337">
      <w:pPr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60"/>
        <w:jc w:val="left"/>
        <w:outlineLvl w:val="1"/>
        <w:rPr>
          <w:rStyle w:val="FootnoteReference"/>
          <w:snapToGrid w:val="0"/>
          <w:color w:val="000000" w:themeColor="text1"/>
          <w:kern w:val="18"/>
          <w:szCs w:val="18"/>
          <w:lang w:val="es-MX"/>
        </w:rPr>
      </w:pPr>
      <w:r w:rsidRPr="002A3C46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7B3E88">
        <w:rPr>
          <w:rStyle w:val="FootnoteReference"/>
          <w:rFonts w:eastAsia="Batang"/>
          <w:iCs/>
          <w:snapToGrid w:val="0"/>
          <w:kern w:val="18"/>
          <w:szCs w:val="18"/>
          <w:vertAlign w:val="superscript"/>
          <w:lang w:eastAsia="ja-JP" w:bidi="th-TH"/>
        </w:rPr>
        <w:t xml:space="preserve"> </w:t>
      </w:r>
      <w:r>
        <w:rPr>
          <w:snapToGrid w:val="0"/>
          <w:color w:val="000000" w:themeColor="text1"/>
          <w:kern w:val="18"/>
          <w:sz w:val="18"/>
          <w:szCs w:val="18"/>
          <w:lang w:val="en-US"/>
        </w:rPr>
        <w:t>Una orientación útil es</w:t>
      </w:r>
      <w:r w:rsidRPr="007B3E88">
        <w:rPr>
          <w:snapToGrid w:val="0"/>
          <w:color w:val="000000" w:themeColor="text1"/>
          <w:kern w:val="18"/>
          <w:sz w:val="18"/>
          <w:szCs w:val="18"/>
          <w:lang w:val="en-US"/>
        </w:rPr>
        <w:t xml:space="preserve">: Franks, P and Small, R (2016) Social Assessment for Protected Areas (SAPA). </w:t>
      </w:r>
      <w:r w:rsidRPr="00BB59DC">
        <w:rPr>
          <w:snapToGrid w:val="0"/>
          <w:color w:val="000000" w:themeColor="text1"/>
          <w:kern w:val="18"/>
          <w:sz w:val="18"/>
          <w:szCs w:val="18"/>
          <w:lang w:val="es-MX"/>
        </w:rPr>
        <w:t>Methodology Manual for SAPA Facilitators. IIED, Londres.</w:t>
      </w:r>
    </w:p>
  </w:footnote>
  <w:footnote w:id="46">
    <w:p w:rsidR="002E4D16" w:rsidRPr="00E416F2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color w:val="000000" w:themeColor="text1"/>
          <w:kern w:val="18"/>
          <w:szCs w:val="18"/>
          <w:lang w:val="es-MX"/>
        </w:rPr>
      </w:pPr>
      <w:r w:rsidRPr="002A3C46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E416F2">
        <w:rPr>
          <w:rStyle w:val="FootnoteReference"/>
          <w:rFonts w:eastAsia="Batang"/>
          <w:iCs/>
          <w:snapToGrid w:val="0"/>
          <w:kern w:val="18"/>
          <w:szCs w:val="18"/>
          <w:vertAlign w:val="superscript"/>
          <w:lang w:val="es-MX" w:eastAsia="ja-JP" w:bidi="th-TH"/>
        </w:rPr>
        <w:t xml:space="preserve"> </w:t>
      </w:r>
      <w:r w:rsidRPr="00E416F2">
        <w:rPr>
          <w:snapToGrid w:val="0"/>
          <w:color w:val="000000" w:themeColor="text1"/>
          <w:kern w:val="18"/>
          <w:szCs w:val="18"/>
          <w:lang w:val="es-MX"/>
        </w:rPr>
        <w:t>Decisión VII/28, Actividad sugerida 2.1.</w:t>
      </w:r>
      <w:r w:rsidRPr="00E416F2">
        <w:rPr>
          <w:snapToGrid w:val="0"/>
          <w:color w:val="000000" w:themeColor="text1"/>
          <w:kern w:val="18"/>
          <w:szCs w:val="18"/>
          <w:shd w:val="clear" w:color="auto" w:fill="FFFFFF"/>
          <w:lang w:val="es-MX"/>
        </w:rPr>
        <w:t>6</w:t>
      </w:r>
      <w:r w:rsidRPr="00E416F2">
        <w:rPr>
          <w:snapToGrid w:val="0"/>
          <w:color w:val="000000" w:themeColor="text1"/>
          <w:kern w:val="18"/>
          <w:szCs w:val="18"/>
          <w:lang w:val="es-MX"/>
        </w:rPr>
        <w:t>.</w:t>
      </w:r>
    </w:p>
  </w:footnote>
  <w:footnote w:id="47">
    <w:p w:rsidR="002E4D16" w:rsidRPr="002A3C46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rStyle w:val="FootnoteReference"/>
          <w:snapToGrid w:val="0"/>
          <w:color w:val="000000" w:themeColor="text1"/>
          <w:kern w:val="18"/>
          <w:szCs w:val="18"/>
          <w:lang w:val="es-MX"/>
        </w:rPr>
      </w:pPr>
      <w:r w:rsidRPr="002A3C46">
        <w:rPr>
          <w:rStyle w:val="FootnoteReference"/>
          <w:rFonts w:eastAsia="Batang"/>
          <w:iCs/>
          <w:snapToGrid w:val="0"/>
          <w:kern w:val="18"/>
          <w:szCs w:val="18"/>
          <w:u w:val="none"/>
          <w:vertAlign w:val="superscript"/>
          <w:lang w:eastAsia="ja-JP" w:bidi="th-TH"/>
        </w:rPr>
        <w:footnoteRef/>
      </w:r>
      <w:r w:rsidRPr="002A3C46">
        <w:rPr>
          <w:snapToGrid w:val="0"/>
          <w:color w:val="000000" w:themeColor="text1"/>
          <w:kern w:val="18"/>
          <w:szCs w:val="18"/>
          <w:lang w:val="es-MX"/>
        </w:rPr>
        <w:t xml:space="preserve"> Una orientación útil </w:t>
      </w:r>
      <w:r>
        <w:rPr>
          <w:snapToGrid w:val="0"/>
          <w:color w:val="000000" w:themeColor="text1"/>
          <w:kern w:val="18"/>
          <w:szCs w:val="18"/>
          <w:lang w:val="es-MX"/>
        </w:rPr>
        <w:t>es</w:t>
      </w:r>
      <w:r w:rsidRPr="002A3C46">
        <w:rPr>
          <w:snapToGrid w:val="0"/>
          <w:color w:val="000000" w:themeColor="text1"/>
          <w:kern w:val="18"/>
          <w:szCs w:val="18"/>
          <w:lang w:val="es-MX"/>
        </w:rPr>
        <w:t xml:space="preserve">: Evaluación Social de </w:t>
      </w:r>
      <w:r>
        <w:rPr>
          <w:snapToGrid w:val="0"/>
          <w:color w:val="000000" w:themeColor="text1"/>
          <w:kern w:val="18"/>
          <w:szCs w:val="18"/>
          <w:lang w:val="es-MX"/>
        </w:rPr>
        <w:t xml:space="preserve">Áreas Protegidas </w:t>
      </w:r>
      <w:r w:rsidRPr="002A3C46">
        <w:rPr>
          <w:snapToGrid w:val="0"/>
          <w:color w:val="000000" w:themeColor="text1"/>
          <w:kern w:val="18"/>
          <w:szCs w:val="18"/>
          <w:lang w:val="es-MX"/>
        </w:rPr>
        <w:t>(ESAP).</w:t>
      </w:r>
    </w:p>
  </w:footnote>
  <w:footnote w:id="48">
    <w:p w:rsidR="002E4D16" w:rsidRPr="00EE6912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EE6912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EE6912">
        <w:rPr>
          <w:snapToGrid w:val="0"/>
          <w:kern w:val="18"/>
          <w:szCs w:val="18"/>
          <w:lang w:val="es-MX"/>
        </w:rPr>
        <w:t xml:space="preserve"> Tal como se define en el Artículo 2 del Convenio sobre la Di</w:t>
      </w:r>
      <w:r>
        <w:rPr>
          <w:snapToGrid w:val="0"/>
          <w:kern w:val="18"/>
          <w:szCs w:val="18"/>
          <w:lang w:val="es-MX"/>
        </w:rPr>
        <w:t>versidad Biológica y conforme con las disposiciones de dicho Convenio</w:t>
      </w:r>
      <w:r w:rsidRPr="00EE6912">
        <w:rPr>
          <w:snapToGrid w:val="0"/>
          <w:kern w:val="18"/>
          <w:szCs w:val="18"/>
          <w:lang w:val="es-MX"/>
        </w:rPr>
        <w:t>.</w:t>
      </w:r>
    </w:p>
  </w:footnote>
  <w:footnote w:id="49">
    <w:p w:rsidR="002E4D16" w:rsidRPr="00AA5B82" w:rsidRDefault="002E4D16" w:rsidP="00C06337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es-MX"/>
        </w:rPr>
      </w:pPr>
      <w:r w:rsidRPr="00AA5B82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AA5B82">
        <w:rPr>
          <w:snapToGrid w:val="0"/>
          <w:kern w:val="18"/>
          <w:szCs w:val="18"/>
          <w:lang w:val="es-MX"/>
        </w:rPr>
        <w:t xml:space="preserve"> CBD/PA/EM/2018/1/INF/4 contiene numeros</w:t>
      </w:r>
      <w:r>
        <w:rPr>
          <w:snapToGrid w:val="0"/>
          <w:kern w:val="18"/>
          <w:szCs w:val="18"/>
          <w:lang w:val="es-MX"/>
        </w:rPr>
        <w:t>o</w:t>
      </w:r>
      <w:r w:rsidRPr="00AA5B82">
        <w:rPr>
          <w:snapToGrid w:val="0"/>
          <w:kern w:val="18"/>
          <w:szCs w:val="18"/>
          <w:lang w:val="es-MX"/>
        </w:rPr>
        <w:t>s ejemplos de estas contribuciones.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snapToGrid w:val="0"/>
        <w:kern w:val="22"/>
        <w:szCs w:val="22"/>
      </w:rPr>
      <w:alias w:val="Subject"/>
      <w:tag w:val=""/>
      <w:id w:val="528922085"/>
      <w:placeholder>
        <w:docPart w:val="87DF6BB2E74D4DF9900EF55DA3513888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2E4D16" w:rsidRPr="007B3E88" w:rsidRDefault="002E4D16" w:rsidP="00C06337">
        <w:pPr>
          <w:suppressLineNumbers/>
          <w:suppressAutoHyphens/>
          <w:kinsoku w:val="0"/>
          <w:overflowPunct w:val="0"/>
          <w:autoSpaceDE w:val="0"/>
          <w:autoSpaceDN w:val="0"/>
          <w:jc w:val="left"/>
          <w:rPr>
            <w:noProof/>
            <w:snapToGrid w:val="0"/>
            <w:kern w:val="22"/>
            <w:szCs w:val="22"/>
          </w:rPr>
        </w:pPr>
        <w:r w:rsidRPr="00651F30">
          <w:rPr>
            <w:noProof/>
            <w:snapToGrid w:val="0"/>
            <w:kern w:val="22"/>
            <w:szCs w:val="22"/>
          </w:rPr>
          <w:t>CBD/SBSTTA/22/6</w:t>
        </w:r>
      </w:p>
    </w:sdtContent>
  </w:sdt>
  <w:p w:rsidR="002E4D16" w:rsidRDefault="002E4D16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jc w:val="left"/>
      <w:rPr>
        <w:noProof/>
      </w:rPr>
    </w:pPr>
    <w:r>
      <w:rPr>
        <w:noProof/>
      </w:rPr>
      <w:t xml:space="preserve">Página </w:t>
    </w:r>
    <w:r w:rsidRPr="00F26A79">
      <w:rPr>
        <w:noProof/>
      </w:rPr>
      <w:fldChar w:fldCharType="begin"/>
    </w:r>
    <w:r>
      <w:instrText xml:space="preserve"> PAGE   \* MERGEFORMAT </w:instrText>
    </w:r>
    <w:r w:rsidRPr="00F26A79">
      <w:fldChar w:fldCharType="separate"/>
    </w:r>
    <w:r w:rsidR="00AE203A">
      <w:rPr>
        <w:noProof/>
      </w:rPr>
      <w:t>20</w:t>
    </w:r>
    <w:r w:rsidRPr="00F26A79">
      <w:rPr>
        <w:noProof/>
      </w:rPr>
      <w:fldChar w:fldCharType="end"/>
    </w:r>
  </w:p>
  <w:p w:rsidR="002E4D16" w:rsidRPr="007B3E88" w:rsidRDefault="002E4D16" w:rsidP="00C06337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jc w:val="left"/>
      <w:rPr>
        <w:noProof/>
      </w:rPr>
    </w:pPr>
  </w:p>
  <w:p w:rsidR="002E4D16" w:rsidRPr="00C06337" w:rsidRDefault="002E4D16" w:rsidP="00C06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snapToGrid w:val="0"/>
        <w:kern w:val="22"/>
        <w:szCs w:val="22"/>
      </w:rPr>
      <w:alias w:val="Subject"/>
      <w:tag w:val=""/>
      <w:id w:val="-1962015940"/>
      <w:placeholder>
        <w:docPart w:val="D40609F81E714079A41B323CD41E41F7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2E4D16" w:rsidRPr="002145A3" w:rsidRDefault="002E4D16" w:rsidP="00C06337">
        <w:pPr>
          <w:suppressLineNumbers/>
          <w:suppressAutoHyphens/>
          <w:kinsoku w:val="0"/>
          <w:overflowPunct w:val="0"/>
          <w:autoSpaceDE w:val="0"/>
          <w:autoSpaceDN w:val="0"/>
          <w:jc w:val="right"/>
          <w:rPr>
            <w:noProof/>
            <w:snapToGrid w:val="0"/>
            <w:kern w:val="22"/>
            <w:szCs w:val="22"/>
          </w:rPr>
        </w:pPr>
        <w:r>
          <w:rPr>
            <w:noProof/>
            <w:snapToGrid w:val="0"/>
            <w:kern w:val="22"/>
            <w:szCs w:val="22"/>
          </w:rPr>
          <w:t>CBD/SBSTTA/22/6</w:t>
        </w:r>
      </w:p>
    </w:sdtContent>
  </w:sdt>
  <w:p w:rsidR="002E4D16" w:rsidRDefault="002E4D16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jc w:val="right"/>
      <w:rPr>
        <w:noProof/>
      </w:rPr>
    </w:pPr>
    <w:r>
      <w:rPr>
        <w:noProof/>
      </w:rPr>
      <w:t xml:space="preserve">Página </w:t>
    </w:r>
    <w:r w:rsidRPr="002145A3">
      <w:rPr>
        <w:noProof/>
      </w:rPr>
      <w:fldChar w:fldCharType="begin"/>
    </w:r>
    <w:r>
      <w:instrText xml:space="preserve"> PAGE   \* MERGEFORMAT </w:instrText>
    </w:r>
    <w:r w:rsidRPr="002145A3">
      <w:fldChar w:fldCharType="separate"/>
    </w:r>
    <w:r w:rsidR="00AE203A">
      <w:rPr>
        <w:noProof/>
      </w:rPr>
      <w:t>21</w:t>
    </w:r>
    <w:r w:rsidRPr="002145A3">
      <w:rPr>
        <w:noProof/>
      </w:rPr>
      <w:fldChar w:fldCharType="end"/>
    </w:r>
  </w:p>
  <w:p w:rsidR="002E4D16" w:rsidRDefault="002E4D16" w:rsidP="00C06337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jc w:val="right"/>
    </w:pPr>
  </w:p>
  <w:p w:rsidR="002E4D16" w:rsidRPr="00C06337" w:rsidRDefault="002E4D16" w:rsidP="00C06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16" w:rsidRDefault="002E4D16" w:rsidP="00C06337">
    <w:pPr>
      <w:pStyle w:val="Header"/>
    </w:pPr>
  </w:p>
  <w:p w:rsidR="002E4D16" w:rsidRPr="00C06337" w:rsidRDefault="002E4D16" w:rsidP="00C06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294"/>
    <w:multiLevelType w:val="hybridMultilevel"/>
    <w:tmpl w:val="B1549B0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8D"/>
    <w:multiLevelType w:val="hybridMultilevel"/>
    <w:tmpl w:val="7326F5B2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AA3"/>
    <w:multiLevelType w:val="hybridMultilevel"/>
    <w:tmpl w:val="730E4BA8"/>
    <w:lvl w:ilvl="0" w:tplc="5998972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466F06"/>
    <w:multiLevelType w:val="hybridMultilevel"/>
    <w:tmpl w:val="F24AACBA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E9"/>
    <w:multiLevelType w:val="hybridMultilevel"/>
    <w:tmpl w:val="9A30CA10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4B5"/>
    <w:multiLevelType w:val="hybridMultilevel"/>
    <w:tmpl w:val="C74C2B22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53E0"/>
    <w:multiLevelType w:val="hybridMultilevel"/>
    <w:tmpl w:val="B358E0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C1B03"/>
    <w:multiLevelType w:val="hybridMultilevel"/>
    <w:tmpl w:val="DB84F3EA"/>
    <w:lvl w:ilvl="0" w:tplc="5BC27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7197"/>
    <w:multiLevelType w:val="hybridMultilevel"/>
    <w:tmpl w:val="8DFED0D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CAB40D4C">
      <w:start w:val="1"/>
      <w:numFmt w:val="lowerLetter"/>
      <w:lvlText w:val="(%5)"/>
      <w:lvlJc w:val="left"/>
      <w:pPr>
        <w:ind w:left="3960" w:hanging="360"/>
      </w:pPr>
      <w:rPr>
        <w:rFonts w:hint="default"/>
        <w:b w:val="0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034F5"/>
    <w:multiLevelType w:val="hybridMultilevel"/>
    <w:tmpl w:val="CE96FB82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B56A1"/>
    <w:multiLevelType w:val="hybridMultilevel"/>
    <w:tmpl w:val="4C6074EC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7A2E29"/>
    <w:multiLevelType w:val="hybridMultilevel"/>
    <w:tmpl w:val="4290E452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B6C8B946"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658828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9F07F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A084D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C20799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81056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64771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3508DB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E62B18"/>
    <w:multiLevelType w:val="hybridMultilevel"/>
    <w:tmpl w:val="33F6CF8C"/>
    <w:lvl w:ilvl="0" w:tplc="B080C63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4286410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D2490"/>
    <w:multiLevelType w:val="hybridMultilevel"/>
    <w:tmpl w:val="D33C4B3C"/>
    <w:lvl w:ilvl="0" w:tplc="CAB40D4C">
      <w:start w:val="1"/>
      <w:numFmt w:val="lowerLetter"/>
      <w:lvlText w:val="(%1)"/>
      <w:lvlJc w:val="left"/>
      <w:pPr>
        <w:ind w:left="13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4" w15:restartNumberingAfterBreak="0">
    <w:nsid w:val="32040269"/>
    <w:multiLevelType w:val="hybridMultilevel"/>
    <w:tmpl w:val="476C6E28"/>
    <w:lvl w:ilvl="0" w:tplc="CAB40D4C">
      <w:start w:val="1"/>
      <w:numFmt w:val="lowerLetter"/>
      <w:lvlText w:val="(%1)"/>
      <w:lvlJc w:val="left"/>
      <w:pPr>
        <w:ind w:left="13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5" w15:restartNumberingAfterBreak="0">
    <w:nsid w:val="34432D50"/>
    <w:multiLevelType w:val="hybridMultilevel"/>
    <w:tmpl w:val="D7B243C0"/>
    <w:lvl w:ilvl="0" w:tplc="3BD6F7CC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B42288"/>
    <w:multiLevelType w:val="hybridMultilevel"/>
    <w:tmpl w:val="034A9B74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BF6E23"/>
    <w:multiLevelType w:val="hybridMultilevel"/>
    <w:tmpl w:val="DC484D64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F76"/>
    <w:multiLevelType w:val="hybridMultilevel"/>
    <w:tmpl w:val="901E7C1E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CE365A"/>
    <w:multiLevelType w:val="hybridMultilevel"/>
    <w:tmpl w:val="B112B4A0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237B26"/>
    <w:multiLevelType w:val="hybridMultilevel"/>
    <w:tmpl w:val="6F987D20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528F"/>
    <w:multiLevelType w:val="hybridMultilevel"/>
    <w:tmpl w:val="E4123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CAB40D4C">
      <w:start w:val="1"/>
      <w:numFmt w:val="lowerLetter"/>
      <w:lvlText w:val="(%7)"/>
      <w:lvlJc w:val="left"/>
      <w:pPr>
        <w:ind w:left="360" w:hanging="360"/>
      </w:pPr>
      <w:rPr>
        <w:rFonts w:hint="default"/>
        <w:b w:val="0"/>
        <w:i w:val="0"/>
      </w:r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442B4"/>
    <w:multiLevelType w:val="multilevel"/>
    <w:tmpl w:val="393C32F0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Roman"/>
      <w:lvlText w:val="(%2)"/>
      <w:lvlJc w:val="righ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EA84285"/>
    <w:multiLevelType w:val="hybridMultilevel"/>
    <w:tmpl w:val="7B504470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0C87"/>
    <w:multiLevelType w:val="hybridMultilevel"/>
    <w:tmpl w:val="ACF23240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E6AC8"/>
    <w:multiLevelType w:val="hybridMultilevel"/>
    <w:tmpl w:val="30BE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D0A6D22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070B0C"/>
    <w:multiLevelType w:val="hybridMultilevel"/>
    <w:tmpl w:val="E94A78F2"/>
    <w:lvl w:ilvl="0" w:tplc="4BFC5A32">
      <w:start w:val="1"/>
      <w:numFmt w:val="lowerLetter"/>
      <w:lvlText w:val="(%1)"/>
      <w:lvlJc w:val="left"/>
      <w:pPr>
        <w:ind w:left="1545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2265" w:hanging="360"/>
      </w:pPr>
    </w:lvl>
    <w:lvl w:ilvl="2" w:tplc="1009001B" w:tentative="1">
      <w:start w:val="1"/>
      <w:numFmt w:val="lowerRoman"/>
      <w:lvlText w:val="%3."/>
      <w:lvlJc w:val="right"/>
      <w:pPr>
        <w:ind w:left="2985" w:hanging="180"/>
      </w:pPr>
    </w:lvl>
    <w:lvl w:ilvl="3" w:tplc="1009000F" w:tentative="1">
      <w:start w:val="1"/>
      <w:numFmt w:val="decimal"/>
      <w:lvlText w:val="%4."/>
      <w:lvlJc w:val="left"/>
      <w:pPr>
        <w:ind w:left="3705" w:hanging="360"/>
      </w:pPr>
    </w:lvl>
    <w:lvl w:ilvl="4" w:tplc="10090019" w:tentative="1">
      <w:start w:val="1"/>
      <w:numFmt w:val="lowerLetter"/>
      <w:lvlText w:val="%5."/>
      <w:lvlJc w:val="left"/>
      <w:pPr>
        <w:ind w:left="4425" w:hanging="360"/>
      </w:pPr>
    </w:lvl>
    <w:lvl w:ilvl="5" w:tplc="1009001B" w:tentative="1">
      <w:start w:val="1"/>
      <w:numFmt w:val="lowerRoman"/>
      <w:lvlText w:val="%6."/>
      <w:lvlJc w:val="right"/>
      <w:pPr>
        <w:ind w:left="5145" w:hanging="180"/>
      </w:pPr>
    </w:lvl>
    <w:lvl w:ilvl="6" w:tplc="1009000F" w:tentative="1">
      <w:start w:val="1"/>
      <w:numFmt w:val="decimal"/>
      <w:lvlText w:val="%7."/>
      <w:lvlJc w:val="left"/>
      <w:pPr>
        <w:ind w:left="5865" w:hanging="360"/>
      </w:pPr>
    </w:lvl>
    <w:lvl w:ilvl="7" w:tplc="10090019" w:tentative="1">
      <w:start w:val="1"/>
      <w:numFmt w:val="lowerLetter"/>
      <w:lvlText w:val="%8."/>
      <w:lvlJc w:val="left"/>
      <w:pPr>
        <w:ind w:left="6585" w:hanging="360"/>
      </w:pPr>
    </w:lvl>
    <w:lvl w:ilvl="8" w:tplc="1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6D215EF6"/>
    <w:multiLevelType w:val="hybridMultilevel"/>
    <w:tmpl w:val="C700BDB8"/>
    <w:lvl w:ilvl="0" w:tplc="DE0C3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C01C0"/>
    <w:multiLevelType w:val="hybridMultilevel"/>
    <w:tmpl w:val="94FAE97A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DA69C2"/>
    <w:multiLevelType w:val="hybridMultilevel"/>
    <w:tmpl w:val="1DAEE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000263C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61C38"/>
    <w:multiLevelType w:val="hybridMultilevel"/>
    <w:tmpl w:val="81BEC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50E9D"/>
    <w:multiLevelType w:val="hybridMultilevel"/>
    <w:tmpl w:val="AA24CC3E"/>
    <w:lvl w:ilvl="0" w:tplc="4BFC5A32">
      <w:start w:val="1"/>
      <w:numFmt w:val="lowerLetter"/>
      <w:lvlText w:val="(%1)"/>
      <w:lvlJc w:val="left"/>
      <w:pPr>
        <w:ind w:left="1545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2265" w:hanging="360"/>
      </w:pPr>
    </w:lvl>
    <w:lvl w:ilvl="2" w:tplc="1009001B" w:tentative="1">
      <w:start w:val="1"/>
      <w:numFmt w:val="lowerRoman"/>
      <w:lvlText w:val="%3."/>
      <w:lvlJc w:val="right"/>
      <w:pPr>
        <w:ind w:left="2985" w:hanging="180"/>
      </w:pPr>
    </w:lvl>
    <w:lvl w:ilvl="3" w:tplc="1009000F" w:tentative="1">
      <w:start w:val="1"/>
      <w:numFmt w:val="decimal"/>
      <w:lvlText w:val="%4."/>
      <w:lvlJc w:val="left"/>
      <w:pPr>
        <w:ind w:left="3705" w:hanging="360"/>
      </w:pPr>
    </w:lvl>
    <w:lvl w:ilvl="4" w:tplc="10090019" w:tentative="1">
      <w:start w:val="1"/>
      <w:numFmt w:val="lowerLetter"/>
      <w:lvlText w:val="%5."/>
      <w:lvlJc w:val="left"/>
      <w:pPr>
        <w:ind w:left="4425" w:hanging="360"/>
      </w:pPr>
    </w:lvl>
    <w:lvl w:ilvl="5" w:tplc="1009001B" w:tentative="1">
      <w:start w:val="1"/>
      <w:numFmt w:val="lowerRoman"/>
      <w:lvlText w:val="%6."/>
      <w:lvlJc w:val="right"/>
      <w:pPr>
        <w:ind w:left="5145" w:hanging="180"/>
      </w:pPr>
    </w:lvl>
    <w:lvl w:ilvl="6" w:tplc="1009000F" w:tentative="1">
      <w:start w:val="1"/>
      <w:numFmt w:val="decimal"/>
      <w:lvlText w:val="%7."/>
      <w:lvlJc w:val="left"/>
      <w:pPr>
        <w:ind w:left="5865" w:hanging="360"/>
      </w:pPr>
    </w:lvl>
    <w:lvl w:ilvl="7" w:tplc="10090019" w:tentative="1">
      <w:start w:val="1"/>
      <w:numFmt w:val="lowerLetter"/>
      <w:lvlText w:val="%8."/>
      <w:lvlJc w:val="left"/>
      <w:pPr>
        <w:ind w:left="6585" w:hanging="360"/>
      </w:pPr>
    </w:lvl>
    <w:lvl w:ilvl="8" w:tplc="1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7AE042AF"/>
    <w:multiLevelType w:val="hybridMultilevel"/>
    <w:tmpl w:val="E1B2EEDE"/>
    <w:lvl w:ilvl="0" w:tplc="4BFC5A32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CA22A1D"/>
    <w:multiLevelType w:val="hybridMultilevel"/>
    <w:tmpl w:val="CE263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000263C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0"/>
  </w:num>
  <w:num w:numId="4">
    <w:abstractNumId w:val="6"/>
  </w:num>
  <w:num w:numId="5">
    <w:abstractNumId w:val="26"/>
  </w:num>
  <w:num w:numId="6">
    <w:abstractNumId w:val="2"/>
  </w:num>
  <w:num w:numId="7">
    <w:abstractNumId w:val="0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8"/>
  </w:num>
  <w:num w:numId="13">
    <w:abstractNumId w:val="22"/>
  </w:num>
  <w:num w:numId="14">
    <w:abstractNumId w:val="31"/>
  </w:num>
  <w:num w:numId="15">
    <w:abstractNumId w:val="7"/>
  </w:num>
  <w:num w:numId="16">
    <w:abstractNumId w:val="28"/>
  </w:num>
  <w:num w:numId="17">
    <w:abstractNumId w:val="29"/>
  </w:num>
  <w:num w:numId="18">
    <w:abstractNumId w:val="5"/>
  </w:num>
  <w:num w:numId="19">
    <w:abstractNumId w:val="21"/>
  </w:num>
  <w:num w:numId="20">
    <w:abstractNumId w:val="10"/>
  </w:num>
  <w:num w:numId="21">
    <w:abstractNumId w:val="18"/>
  </w:num>
  <w:num w:numId="22">
    <w:abstractNumId w:val="24"/>
  </w:num>
  <w:num w:numId="23">
    <w:abstractNumId w:val="1"/>
  </w:num>
  <w:num w:numId="24">
    <w:abstractNumId w:val="19"/>
  </w:num>
  <w:num w:numId="25">
    <w:abstractNumId w:val="11"/>
  </w:num>
  <w:num w:numId="26">
    <w:abstractNumId w:val="25"/>
  </w:num>
  <w:num w:numId="27">
    <w:abstractNumId w:val="14"/>
  </w:num>
  <w:num w:numId="28">
    <w:abstractNumId w:val="13"/>
  </w:num>
  <w:num w:numId="29">
    <w:abstractNumId w:val="4"/>
  </w:num>
  <w:num w:numId="30">
    <w:abstractNumId w:val="16"/>
  </w:num>
  <w:num w:numId="31">
    <w:abstractNumId w:val="3"/>
  </w:num>
  <w:num w:numId="32">
    <w:abstractNumId w:val="30"/>
  </w:num>
  <w:num w:numId="33">
    <w:abstractNumId w:val="34"/>
  </w:num>
  <w:num w:numId="34">
    <w:abstractNumId w:val="33"/>
  </w:num>
  <w:num w:numId="35">
    <w:abstractNumId w:val="27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37"/>
    <w:rsid w:val="00006C25"/>
    <w:rsid w:val="00007ACD"/>
    <w:rsid w:val="000272B3"/>
    <w:rsid w:val="00052AEB"/>
    <w:rsid w:val="00063E10"/>
    <w:rsid w:val="000661FB"/>
    <w:rsid w:val="00074EF1"/>
    <w:rsid w:val="00080F66"/>
    <w:rsid w:val="00084F88"/>
    <w:rsid w:val="0009263C"/>
    <w:rsid w:val="000B2DB1"/>
    <w:rsid w:val="000B5B78"/>
    <w:rsid w:val="000B6CF8"/>
    <w:rsid w:val="000C30E9"/>
    <w:rsid w:val="000D5581"/>
    <w:rsid w:val="000E4BAA"/>
    <w:rsid w:val="000E6735"/>
    <w:rsid w:val="000F27CE"/>
    <w:rsid w:val="000F4468"/>
    <w:rsid w:val="00106B88"/>
    <w:rsid w:val="001117D0"/>
    <w:rsid w:val="00113A27"/>
    <w:rsid w:val="00126721"/>
    <w:rsid w:val="001518B1"/>
    <w:rsid w:val="00152727"/>
    <w:rsid w:val="00174F36"/>
    <w:rsid w:val="001A45CB"/>
    <w:rsid w:val="001F58EA"/>
    <w:rsid w:val="00207C70"/>
    <w:rsid w:val="00213249"/>
    <w:rsid w:val="00214732"/>
    <w:rsid w:val="00223CBE"/>
    <w:rsid w:val="00243988"/>
    <w:rsid w:val="00246DD2"/>
    <w:rsid w:val="002515AC"/>
    <w:rsid w:val="00255974"/>
    <w:rsid w:val="0026184B"/>
    <w:rsid w:val="00261C0D"/>
    <w:rsid w:val="0027478B"/>
    <w:rsid w:val="00276D0A"/>
    <w:rsid w:val="00292015"/>
    <w:rsid w:val="002A108C"/>
    <w:rsid w:val="002A3C46"/>
    <w:rsid w:val="002B0701"/>
    <w:rsid w:val="002C0B4F"/>
    <w:rsid w:val="002D0225"/>
    <w:rsid w:val="002E4D16"/>
    <w:rsid w:val="002F143A"/>
    <w:rsid w:val="002F78D3"/>
    <w:rsid w:val="00353F6A"/>
    <w:rsid w:val="00355814"/>
    <w:rsid w:val="00367A9D"/>
    <w:rsid w:val="00374494"/>
    <w:rsid w:val="00376254"/>
    <w:rsid w:val="0037705F"/>
    <w:rsid w:val="00395572"/>
    <w:rsid w:val="003B36D2"/>
    <w:rsid w:val="003D5DA5"/>
    <w:rsid w:val="003E4C23"/>
    <w:rsid w:val="003F2BF4"/>
    <w:rsid w:val="0040024F"/>
    <w:rsid w:val="0040171D"/>
    <w:rsid w:val="0040528A"/>
    <w:rsid w:val="00415C35"/>
    <w:rsid w:val="0043177D"/>
    <w:rsid w:val="00432655"/>
    <w:rsid w:val="004453F2"/>
    <w:rsid w:val="00455AAB"/>
    <w:rsid w:val="00482D6F"/>
    <w:rsid w:val="004917BC"/>
    <w:rsid w:val="004A0883"/>
    <w:rsid w:val="004B5E1D"/>
    <w:rsid w:val="004C2AE4"/>
    <w:rsid w:val="004C49E9"/>
    <w:rsid w:val="004D7414"/>
    <w:rsid w:val="004E0E76"/>
    <w:rsid w:val="004E20DF"/>
    <w:rsid w:val="004E25BA"/>
    <w:rsid w:val="004E5E5E"/>
    <w:rsid w:val="00502CAA"/>
    <w:rsid w:val="00507399"/>
    <w:rsid w:val="0053150C"/>
    <w:rsid w:val="00532E87"/>
    <w:rsid w:val="00540CDC"/>
    <w:rsid w:val="005460CC"/>
    <w:rsid w:val="00551E2D"/>
    <w:rsid w:val="00555667"/>
    <w:rsid w:val="0056791A"/>
    <w:rsid w:val="005847E5"/>
    <w:rsid w:val="00585F15"/>
    <w:rsid w:val="005B1896"/>
    <w:rsid w:val="005C0F2D"/>
    <w:rsid w:val="005D3CD6"/>
    <w:rsid w:val="005F633F"/>
    <w:rsid w:val="00601B4F"/>
    <w:rsid w:val="00602811"/>
    <w:rsid w:val="0061679A"/>
    <w:rsid w:val="00617A72"/>
    <w:rsid w:val="00623C9F"/>
    <w:rsid w:val="0063668A"/>
    <w:rsid w:val="00644CAC"/>
    <w:rsid w:val="00644DAC"/>
    <w:rsid w:val="00657E85"/>
    <w:rsid w:val="006B11BC"/>
    <w:rsid w:val="006B30DF"/>
    <w:rsid w:val="006C79BA"/>
    <w:rsid w:val="006D10A3"/>
    <w:rsid w:val="006D5A38"/>
    <w:rsid w:val="006E79C2"/>
    <w:rsid w:val="00702D6A"/>
    <w:rsid w:val="00711815"/>
    <w:rsid w:val="00715EC4"/>
    <w:rsid w:val="00716A13"/>
    <w:rsid w:val="007230FA"/>
    <w:rsid w:val="00725786"/>
    <w:rsid w:val="007267CF"/>
    <w:rsid w:val="007303B6"/>
    <w:rsid w:val="007424BB"/>
    <w:rsid w:val="007440D3"/>
    <w:rsid w:val="007504FB"/>
    <w:rsid w:val="007507F8"/>
    <w:rsid w:val="0077147E"/>
    <w:rsid w:val="00786572"/>
    <w:rsid w:val="007900C3"/>
    <w:rsid w:val="0079738B"/>
    <w:rsid w:val="00797C16"/>
    <w:rsid w:val="007A725F"/>
    <w:rsid w:val="007B00E2"/>
    <w:rsid w:val="007C0EFA"/>
    <w:rsid w:val="007E1C90"/>
    <w:rsid w:val="0080535A"/>
    <w:rsid w:val="00806586"/>
    <w:rsid w:val="008065B0"/>
    <w:rsid w:val="0080669E"/>
    <w:rsid w:val="00807CD1"/>
    <w:rsid w:val="008167C4"/>
    <w:rsid w:val="00821FA9"/>
    <w:rsid w:val="00831636"/>
    <w:rsid w:val="00843A50"/>
    <w:rsid w:val="008446ED"/>
    <w:rsid w:val="00846327"/>
    <w:rsid w:val="00853AB4"/>
    <w:rsid w:val="00864C50"/>
    <w:rsid w:val="00870280"/>
    <w:rsid w:val="008855D9"/>
    <w:rsid w:val="00896596"/>
    <w:rsid w:val="008967F8"/>
    <w:rsid w:val="00896FD3"/>
    <w:rsid w:val="008A4EA9"/>
    <w:rsid w:val="008B3242"/>
    <w:rsid w:val="008B5E7A"/>
    <w:rsid w:val="008B728C"/>
    <w:rsid w:val="008C071B"/>
    <w:rsid w:val="008C280B"/>
    <w:rsid w:val="008C64B6"/>
    <w:rsid w:val="008C7F8F"/>
    <w:rsid w:val="00910F84"/>
    <w:rsid w:val="009144CB"/>
    <w:rsid w:val="0094226E"/>
    <w:rsid w:val="00944EB4"/>
    <w:rsid w:val="00950B7A"/>
    <w:rsid w:val="0095336D"/>
    <w:rsid w:val="0095349D"/>
    <w:rsid w:val="009569F0"/>
    <w:rsid w:val="0096600E"/>
    <w:rsid w:val="00990D0A"/>
    <w:rsid w:val="00992137"/>
    <w:rsid w:val="00994604"/>
    <w:rsid w:val="009B4682"/>
    <w:rsid w:val="009B7F2F"/>
    <w:rsid w:val="009C327C"/>
    <w:rsid w:val="009C6DB5"/>
    <w:rsid w:val="009E6289"/>
    <w:rsid w:val="00A13E22"/>
    <w:rsid w:val="00A17FA9"/>
    <w:rsid w:val="00A27B85"/>
    <w:rsid w:val="00A35991"/>
    <w:rsid w:val="00A5431A"/>
    <w:rsid w:val="00A62E0D"/>
    <w:rsid w:val="00A66BDD"/>
    <w:rsid w:val="00A7198B"/>
    <w:rsid w:val="00A73F47"/>
    <w:rsid w:val="00A7605C"/>
    <w:rsid w:val="00A8316D"/>
    <w:rsid w:val="00A862CF"/>
    <w:rsid w:val="00A87650"/>
    <w:rsid w:val="00AA49EA"/>
    <w:rsid w:val="00AA5B82"/>
    <w:rsid w:val="00AA5D0B"/>
    <w:rsid w:val="00AB3DB5"/>
    <w:rsid w:val="00AB722C"/>
    <w:rsid w:val="00AC2CBE"/>
    <w:rsid w:val="00AD3C5D"/>
    <w:rsid w:val="00AE203A"/>
    <w:rsid w:val="00AE7B05"/>
    <w:rsid w:val="00AF425D"/>
    <w:rsid w:val="00B14DD8"/>
    <w:rsid w:val="00B15B44"/>
    <w:rsid w:val="00B21318"/>
    <w:rsid w:val="00B226E7"/>
    <w:rsid w:val="00B239AB"/>
    <w:rsid w:val="00B30249"/>
    <w:rsid w:val="00B355F4"/>
    <w:rsid w:val="00B417D4"/>
    <w:rsid w:val="00B44562"/>
    <w:rsid w:val="00B4563F"/>
    <w:rsid w:val="00B622B2"/>
    <w:rsid w:val="00B66F04"/>
    <w:rsid w:val="00B67C8A"/>
    <w:rsid w:val="00BA0734"/>
    <w:rsid w:val="00BA4E26"/>
    <w:rsid w:val="00BA69FF"/>
    <w:rsid w:val="00BB59DC"/>
    <w:rsid w:val="00BB77B5"/>
    <w:rsid w:val="00BD265A"/>
    <w:rsid w:val="00BE63D5"/>
    <w:rsid w:val="00BF0DA9"/>
    <w:rsid w:val="00BF0EB7"/>
    <w:rsid w:val="00BF18A3"/>
    <w:rsid w:val="00BF27CD"/>
    <w:rsid w:val="00C00967"/>
    <w:rsid w:val="00C06337"/>
    <w:rsid w:val="00C0726A"/>
    <w:rsid w:val="00C10F5E"/>
    <w:rsid w:val="00C1184A"/>
    <w:rsid w:val="00C11BFE"/>
    <w:rsid w:val="00C255EF"/>
    <w:rsid w:val="00C26D92"/>
    <w:rsid w:val="00C43DF3"/>
    <w:rsid w:val="00C61263"/>
    <w:rsid w:val="00C7077F"/>
    <w:rsid w:val="00C91FF2"/>
    <w:rsid w:val="00C96926"/>
    <w:rsid w:val="00C97DC4"/>
    <w:rsid w:val="00CA0BE9"/>
    <w:rsid w:val="00CB0C19"/>
    <w:rsid w:val="00CC1E39"/>
    <w:rsid w:val="00CC2C6D"/>
    <w:rsid w:val="00CE36CB"/>
    <w:rsid w:val="00CE64A3"/>
    <w:rsid w:val="00CF51F8"/>
    <w:rsid w:val="00CF63D6"/>
    <w:rsid w:val="00D06669"/>
    <w:rsid w:val="00D30105"/>
    <w:rsid w:val="00D370DD"/>
    <w:rsid w:val="00D416D6"/>
    <w:rsid w:val="00D44295"/>
    <w:rsid w:val="00D4676F"/>
    <w:rsid w:val="00D479BB"/>
    <w:rsid w:val="00D50E86"/>
    <w:rsid w:val="00D548ED"/>
    <w:rsid w:val="00D55BB1"/>
    <w:rsid w:val="00DA07AA"/>
    <w:rsid w:val="00DC6199"/>
    <w:rsid w:val="00DF5D6D"/>
    <w:rsid w:val="00DF75A3"/>
    <w:rsid w:val="00E01BB4"/>
    <w:rsid w:val="00E33543"/>
    <w:rsid w:val="00E40402"/>
    <w:rsid w:val="00E416F2"/>
    <w:rsid w:val="00E700FD"/>
    <w:rsid w:val="00E73DDD"/>
    <w:rsid w:val="00E75E76"/>
    <w:rsid w:val="00E91AF7"/>
    <w:rsid w:val="00E92873"/>
    <w:rsid w:val="00E9592E"/>
    <w:rsid w:val="00E967D3"/>
    <w:rsid w:val="00EC4622"/>
    <w:rsid w:val="00EE6912"/>
    <w:rsid w:val="00EE7589"/>
    <w:rsid w:val="00F267E5"/>
    <w:rsid w:val="00F26919"/>
    <w:rsid w:val="00F43991"/>
    <w:rsid w:val="00F45B5D"/>
    <w:rsid w:val="00F478B9"/>
    <w:rsid w:val="00F503DA"/>
    <w:rsid w:val="00F52B80"/>
    <w:rsid w:val="00F5551C"/>
    <w:rsid w:val="00F638B3"/>
    <w:rsid w:val="00F661A7"/>
    <w:rsid w:val="00F67477"/>
    <w:rsid w:val="00F70397"/>
    <w:rsid w:val="00F72877"/>
    <w:rsid w:val="00F87F0F"/>
    <w:rsid w:val="00F91E6A"/>
    <w:rsid w:val="00F953A9"/>
    <w:rsid w:val="00FA6184"/>
    <w:rsid w:val="00FB130C"/>
    <w:rsid w:val="00FB22C7"/>
    <w:rsid w:val="00FC4074"/>
    <w:rsid w:val="00FD6AFF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D7A5-7781-4E6F-987A-A8AD4A6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33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C06337"/>
    <w:pPr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06337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C06337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C06337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C06337"/>
    <w:pPr>
      <w:keepNext/>
      <w:spacing w:before="120" w:after="120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C06337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C06337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C06337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C06337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06337"/>
  </w:style>
  <w:style w:type="paragraph" w:styleId="BalloonText">
    <w:name w:val="Balloon Text"/>
    <w:basedOn w:val="Normal"/>
    <w:link w:val="BalloonTextChar"/>
    <w:uiPriority w:val="99"/>
    <w:semiHidden/>
    <w:unhideWhenUsed/>
    <w:rsid w:val="00C06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337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C06337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C06337"/>
    <w:rPr>
      <w:rFonts w:ascii="Times New Roman" w:eastAsia="Times New Roman" w:hAnsi="Times New Roman" w:cs="Times New Roman"/>
      <w:iCs/>
      <w:szCs w:val="24"/>
      <w:lang w:val="en-GB"/>
    </w:rPr>
  </w:style>
  <w:style w:type="paragraph" w:styleId="BodyTextIndent">
    <w:name w:val="Body Text Indent"/>
    <w:basedOn w:val="Normal"/>
    <w:link w:val="BodyTextIndentChar"/>
    <w:rsid w:val="00C06337"/>
    <w:pPr>
      <w:spacing w:before="120" w:after="120"/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C06337"/>
    <w:rPr>
      <w:rFonts w:ascii="Times New Roman" w:eastAsia="Times New Roman" w:hAnsi="Times New Roman" w:cs="Times New Roman"/>
      <w:szCs w:val="24"/>
      <w:lang w:val="en-GB"/>
    </w:rPr>
  </w:style>
  <w:style w:type="character" w:styleId="CommentReference">
    <w:name w:val="annotation reference"/>
    <w:uiPriority w:val="99"/>
    <w:semiHidden/>
    <w:rsid w:val="00C0633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6337"/>
    <w:pPr>
      <w:spacing w:after="120" w:line="240" w:lineRule="exact"/>
    </w:pPr>
  </w:style>
  <w:style w:type="character" w:customStyle="1" w:styleId="CommentTextChar">
    <w:name w:val="Comment Text Char"/>
    <w:link w:val="CommentText"/>
    <w:uiPriority w:val="99"/>
    <w:semiHidden/>
    <w:rsid w:val="00C06337"/>
    <w:rPr>
      <w:rFonts w:ascii="Times New Roman" w:eastAsia="Times New Roman" w:hAnsi="Times New Roman" w:cs="Times New Roman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337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3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ornernotation">
    <w:name w:val="Corner notation"/>
    <w:basedOn w:val="Normal"/>
    <w:rsid w:val="00C06337"/>
    <w:pPr>
      <w:ind w:left="170" w:right="3119" w:hanging="170"/>
    </w:pPr>
  </w:style>
  <w:style w:type="paragraph" w:customStyle="1" w:styleId="decision">
    <w:name w:val="decision"/>
    <w:basedOn w:val="Normal"/>
    <w:qFormat/>
    <w:rsid w:val="00C06337"/>
    <w:pPr>
      <w:keepNext/>
      <w:spacing w:before="240" w:after="120"/>
      <w:ind w:hanging="11"/>
      <w:jc w:val="center"/>
    </w:pPr>
    <w:rPr>
      <w:b/>
      <w:kern w:val="22"/>
    </w:rPr>
  </w:style>
  <w:style w:type="paragraph" w:customStyle="1" w:styleId="Default">
    <w:name w:val="Default"/>
    <w:basedOn w:val="Normal"/>
    <w:rsid w:val="00C06337"/>
    <w:pPr>
      <w:autoSpaceDE w:val="0"/>
      <w:autoSpaceDN w:val="0"/>
    </w:pPr>
    <w:rPr>
      <w:rFonts w:ascii="Calibri" w:hAnsi="Calibri"/>
      <w:color w:val="000000"/>
      <w:sz w:val="24"/>
      <w:lang w:val="en-CA" w:eastAsia="en-CA"/>
    </w:rPr>
  </w:style>
  <w:style w:type="character" w:styleId="EndnoteReference">
    <w:name w:val="endnote reference"/>
    <w:semiHidden/>
    <w:rsid w:val="00C0633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06337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C06337"/>
    <w:rPr>
      <w:rFonts w:ascii="Courier New" w:eastAsia="Times New Roman" w:hAnsi="Courier New" w:cs="Times New Roman"/>
      <w:szCs w:val="24"/>
      <w:lang w:val="en-GB"/>
    </w:rPr>
  </w:style>
  <w:style w:type="character" w:styleId="FollowedHyperlink">
    <w:name w:val="FollowedHyperlink"/>
    <w:rsid w:val="00C06337"/>
    <w:rPr>
      <w:color w:val="800080"/>
      <w:u w:val="single"/>
    </w:rPr>
  </w:style>
  <w:style w:type="paragraph" w:styleId="Footer">
    <w:name w:val="footer"/>
    <w:basedOn w:val="Normal"/>
    <w:link w:val="FooterChar"/>
    <w:rsid w:val="00C06337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06337"/>
    <w:rPr>
      <w:rFonts w:ascii="Times New Roman" w:eastAsia="Times New Roman" w:hAnsi="Times New Roman" w:cs="Times New Roman"/>
      <w:szCs w:val="24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C06337"/>
    <w:rPr>
      <w:sz w:val="18"/>
      <w:u w:val="single"/>
      <w:vertAlign w:val="baseline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uiPriority w:val="99"/>
    <w:qFormat/>
    <w:rsid w:val="00C06337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C06337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Header">
    <w:name w:val="header"/>
    <w:basedOn w:val="Normal"/>
    <w:link w:val="HeaderChar"/>
    <w:rsid w:val="00C06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337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HEADING">
    <w:name w:val="HEADING"/>
    <w:basedOn w:val="Normal"/>
    <w:rsid w:val="00C06337"/>
    <w:pPr>
      <w:keepNext/>
      <w:spacing w:before="240" w:after="120"/>
      <w:jc w:val="center"/>
    </w:pPr>
    <w:rPr>
      <w:b/>
      <w:bCs/>
      <w:caps/>
    </w:rPr>
  </w:style>
  <w:style w:type="paragraph" w:customStyle="1" w:styleId="HEADINGNOTFORTOC">
    <w:name w:val="HEADING (NOT FOR TOC)"/>
    <w:basedOn w:val="Heading1"/>
    <w:next w:val="Heading2"/>
    <w:rsid w:val="00C06337"/>
    <w:rPr>
      <w:b w:val="0"/>
      <w:caps w:val="0"/>
    </w:rPr>
  </w:style>
  <w:style w:type="character" w:customStyle="1" w:styleId="Heading1Char">
    <w:name w:val="Heading 1 Char"/>
    <w:basedOn w:val="DefaultParagraphFont"/>
    <w:link w:val="Heading1"/>
    <w:rsid w:val="00C06337"/>
    <w:rPr>
      <w:rFonts w:ascii="Times New Roman" w:eastAsia="Times New Roman" w:hAnsi="Times New Roman" w:cs="Times New Roman"/>
      <w:b/>
      <w:cap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06337"/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paragraph" w:customStyle="1" w:styleId="Heading1longmultiline">
    <w:name w:val="Heading 1 (long multiline)"/>
    <w:basedOn w:val="Heading1"/>
    <w:rsid w:val="00C06337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C06337"/>
    <w:pPr>
      <w:ind w:left="1843" w:right="996" w:hanging="567"/>
      <w:jc w:val="left"/>
    </w:pPr>
  </w:style>
  <w:style w:type="paragraph" w:customStyle="1" w:styleId="Heading2longmultiline">
    <w:name w:val="Heading 2 (long multiline)"/>
    <w:basedOn w:val="Normal"/>
    <w:rsid w:val="00C06337"/>
    <w:pPr>
      <w:tabs>
        <w:tab w:val="left" w:pos="720"/>
      </w:tabs>
      <w:spacing w:before="120" w:after="120"/>
      <w:ind w:left="2127" w:right="998" w:hanging="1276"/>
      <w:outlineLvl w:val="0"/>
    </w:pPr>
    <w:rPr>
      <w:b/>
      <w:iCs/>
    </w:rPr>
  </w:style>
  <w:style w:type="paragraph" w:customStyle="1" w:styleId="Heading2multiline">
    <w:name w:val="Heading 2 (multiline)"/>
    <w:basedOn w:val="Heading1"/>
    <w:next w:val="Normal"/>
    <w:rsid w:val="00C06337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notforTOC">
    <w:name w:val="heading 2 not for TOC"/>
    <w:basedOn w:val="Heading3"/>
    <w:rsid w:val="00C06337"/>
    <w:rPr>
      <w:i w:val="0"/>
      <w:iCs w:val="0"/>
    </w:rPr>
  </w:style>
  <w:style w:type="character" w:customStyle="1" w:styleId="Heading3Char">
    <w:name w:val="Heading 3 Char"/>
    <w:basedOn w:val="DefaultParagraphFont"/>
    <w:link w:val="Heading3"/>
    <w:rsid w:val="00C06337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customStyle="1" w:styleId="Heading3multiline">
    <w:name w:val="Heading 3 (multiline)"/>
    <w:basedOn w:val="Heading3"/>
    <w:next w:val="Normal"/>
    <w:rsid w:val="00C06337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C06337"/>
    <w:rPr>
      <w:rFonts w:ascii="Times New Roman Bold" w:eastAsia="Arial Unicode MS" w:hAnsi="Times New Roman Bold" w:cs="Arial"/>
      <w:b/>
      <w:bCs/>
      <w:i/>
      <w:szCs w:val="24"/>
      <w:lang w:val="en-GB"/>
    </w:rPr>
  </w:style>
  <w:style w:type="paragraph" w:customStyle="1" w:styleId="Heading4indent">
    <w:name w:val="Heading 4 indent"/>
    <w:basedOn w:val="Heading4"/>
    <w:rsid w:val="00C06337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C06337"/>
    <w:rPr>
      <w:rFonts w:ascii="Times New Roman" w:eastAsia="Times New Roman" w:hAnsi="Times New Roman" w:cs="Times New Roman"/>
      <w:bCs/>
      <w:i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C06337"/>
    <w:rPr>
      <w:rFonts w:ascii="Times New Roman" w:eastAsia="Times New Roman" w:hAnsi="Times New Roman" w:cs="Times New Roman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C06337"/>
    <w:rPr>
      <w:rFonts w:ascii="Univers" w:eastAsia="Times New Roman" w:hAnsi="Univers" w:cs="Times New Roman"/>
      <w:b/>
      <w:sz w:val="2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06337"/>
    <w:rPr>
      <w:rFonts w:ascii="Univers" w:eastAsia="Times New Roman" w:hAnsi="Univers" w:cs="Times New Roman"/>
      <w:b/>
      <w:sz w:val="3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06337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styleId="Hyperlink">
    <w:name w:val="Hyperlink"/>
    <w:unhideWhenUsed/>
    <w:rsid w:val="00C063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337"/>
    <w:pPr>
      <w:ind w:left="720"/>
      <w:contextualSpacing/>
    </w:pPr>
  </w:style>
  <w:style w:type="paragraph" w:customStyle="1" w:styleId="meetingname">
    <w:name w:val="meeting name"/>
    <w:basedOn w:val="Cornernotation"/>
    <w:qFormat/>
    <w:rsid w:val="00C06337"/>
    <w:rPr>
      <w:rFonts w:eastAsia="Malgun Gothic"/>
      <w:caps/>
      <w:snapToGrid w:val="0"/>
    </w:rPr>
  </w:style>
  <w:style w:type="character" w:styleId="PageNumber">
    <w:name w:val="page number"/>
    <w:rsid w:val="00C06337"/>
    <w:rPr>
      <w:rFonts w:ascii="Times New Roman" w:hAnsi="Times New Roman"/>
      <w:sz w:val="22"/>
    </w:rPr>
  </w:style>
  <w:style w:type="paragraph" w:customStyle="1" w:styleId="Para10">
    <w:name w:val="Para 1"/>
    <w:basedOn w:val="BodyText"/>
    <w:rsid w:val="00C06337"/>
    <w:pPr>
      <w:ind w:firstLine="0"/>
    </w:pPr>
    <w:rPr>
      <w:rFonts w:eastAsia="MS Mincho" w:cs="Angsana New"/>
      <w:bCs/>
      <w:iCs w:val="0"/>
      <w:szCs w:val="22"/>
    </w:rPr>
  </w:style>
  <w:style w:type="paragraph" w:customStyle="1" w:styleId="Para1">
    <w:name w:val="Para1"/>
    <w:basedOn w:val="Normal"/>
    <w:link w:val="Para1Char"/>
    <w:rsid w:val="00C06337"/>
    <w:pPr>
      <w:numPr>
        <w:numId w:val="2"/>
      </w:numPr>
      <w:spacing w:before="120" w:after="120"/>
    </w:pPr>
    <w:rPr>
      <w:snapToGrid w:val="0"/>
      <w:szCs w:val="18"/>
    </w:rPr>
  </w:style>
  <w:style w:type="character" w:customStyle="1" w:styleId="Para1Char">
    <w:name w:val="Para1 Char"/>
    <w:link w:val="Para1"/>
    <w:locked/>
    <w:rsid w:val="00C06337"/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customStyle="1" w:styleId="Para2">
    <w:name w:val="Para2"/>
    <w:basedOn w:val="Para1"/>
    <w:rsid w:val="00C06337"/>
    <w:pPr>
      <w:autoSpaceDE w:val="0"/>
      <w:autoSpaceDN w:val="0"/>
      <w:ind w:firstLine="720"/>
    </w:pPr>
  </w:style>
  <w:style w:type="paragraph" w:customStyle="1" w:styleId="Para3">
    <w:name w:val="Para3"/>
    <w:basedOn w:val="Normal"/>
    <w:rsid w:val="00C06337"/>
    <w:pPr>
      <w:numPr>
        <w:ilvl w:val="2"/>
        <w:numId w:val="2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C06337"/>
    <w:pPr>
      <w:numPr>
        <w:ilvl w:val="3"/>
        <w:numId w:val="3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C06337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character" w:styleId="PlaceholderText">
    <w:name w:val="Placeholder Text"/>
    <w:basedOn w:val="DefaultParagraphFont"/>
    <w:uiPriority w:val="67"/>
    <w:rsid w:val="00C06337"/>
    <w:rPr>
      <w:color w:val="808080"/>
    </w:rPr>
  </w:style>
  <w:style w:type="paragraph" w:customStyle="1" w:styleId="Quotationtextindented">
    <w:name w:val="Quotation text (indented)"/>
    <w:basedOn w:val="Normal"/>
    <w:qFormat/>
    <w:rsid w:val="00C06337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C06337"/>
  </w:style>
  <w:style w:type="paragraph" w:customStyle="1" w:styleId="recommendationheaderlong">
    <w:name w:val="recommendation header long"/>
    <w:basedOn w:val="Heading2longmultiline"/>
    <w:qFormat/>
    <w:rsid w:val="00C06337"/>
    <w:pPr>
      <w:jc w:val="left"/>
    </w:pPr>
  </w:style>
  <w:style w:type="paragraph" w:customStyle="1" w:styleId="reference">
    <w:name w:val="reference"/>
    <w:basedOn w:val="Heading9"/>
    <w:qFormat/>
    <w:rsid w:val="00C06337"/>
    <w:rPr>
      <w:i w:val="0"/>
      <w:sz w:val="18"/>
    </w:rPr>
  </w:style>
  <w:style w:type="character" w:customStyle="1" w:styleId="StyleFootnoteReferenceNounderline">
    <w:name w:val="Style Footnote Reference + No underline"/>
    <w:rsid w:val="00C06337"/>
    <w:rPr>
      <w:sz w:val="18"/>
      <w:u w:val="none"/>
      <w:vertAlign w:val="baseline"/>
    </w:rPr>
  </w:style>
  <w:style w:type="paragraph" w:customStyle="1" w:styleId="Style1">
    <w:name w:val="Style1"/>
    <w:basedOn w:val="Heading2"/>
    <w:qFormat/>
    <w:rsid w:val="00C06337"/>
    <w:rPr>
      <w:i/>
    </w:rPr>
  </w:style>
  <w:style w:type="table" w:styleId="TableGrid">
    <w:name w:val="Table Grid"/>
    <w:basedOn w:val="TableNormal"/>
    <w:uiPriority w:val="39"/>
    <w:rsid w:val="00C06337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2"/>
    <w:qFormat/>
    <w:rsid w:val="00C06337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C06337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C06337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C06337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C06337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C06337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C06337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C06337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C06337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C06337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C06337"/>
    <w:pPr>
      <w:spacing w:before="120" w:after="120"/>
      <w:ind w:left="176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33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633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06337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cbd.int/doc/decisions/cop-13/cop-13-dec-09-es.pdf" TargetMode="External"/><Relationship Id="rId18" Type="http://schemas.openxmlformats.org/officeDocument/2006/relationships/hyperlink" Target="https://www.cbd.int/doc/decisions/cop-10/cop-10-dec-31-es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cid:image002.png@01D3C061.9532EE20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cbd.int/doc/decisions/cop-13/cop-13-dec-02-es.pdf" TargetMode="External"/><Relationship Id="rId17" Type="http://schemas.openxmlformats.org/officeDocument/2006/relationships/hyperlink" Target="https://www.cbd.int/doc/decisions/cop-10/cop-10-dec-31-es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bd.int/doc/decisions/cop-13/cop-13-dec-03-es.pdf" TargetMode="External"/><Relationship Id="rId20" Type="http://schemas.openxmlformats.org/officeDocument/2006/relationships/image" Target="media/image4.pn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d.int/doc/decisions/cop-13/cop-13-dec-02-es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cbd.int/doc/decisions/cop-10/cop-10-dec-06-es.pdf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cbd.int/doc/decisions/cop-13/cop-13-dec-02-es.pdf" TargetMode="External"/><Relationship Id="rId19" Type="http://schemas.openxmlformats.org/officeDocument/2006/relationships/hyperlink" Target="https://www.cbd.int/doc/decisions/cop-07/cop-07-dec-28-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bd.int/doc/decisions/cop-13/cop-13-dec-02-es.pdf" TargetMode="External"/><Relationship Id="rId22" Type="http://schemas.openxmlformats.org/officeDocument/2006/relationships/hyperlink" Target="https://www.cbd.int/doc/decisions/cop-13/cop-13-dec-02-es.pdf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nbsap/NBSAPs-catalysts-SDGs.pdf" TargetMode="External"/><Relationship Id="rId13" Type="http://schemas.openxmlformats.org/officeDocument/2006/relationships/hyperlink" Target="https://www.cbd.int/doc/publications/cbd-ts-64-en.pdf" TargetMode="External"/><Relationship Id="rId18" Type="http://schemas.openxmlformats.org/officeDocument/2006/relationships/hyperlink" Target="https://www.cbd.int/doc/decisions/cop-07/cop-07-dec-28-en.pdf" TargetMode="External"/><Relationship Id="rId26" Type="http://schemas.openxmlformats.org/officeDocument/2006/relationships/hyperlink" Target="https://www.cbd.int/doc/decisions/cop-10/cop-10-dec-31-en.pdf" TargetMode="External"/><Relationship Id="rId3" Type="http://schemas.openxmlformats.org/officeDocument/2006/relationships/hyperlink" Target="https://www.cbd.int/doc/decisions/cop-11/cop-11-dec-24-en.pdf" TargetMode="External"/><Relationship Id="rId21" Type="http://schemas.openxmlformats.org/officeDocument/2006/relationships/hyperlink" Target="https://www.cbd.int/doc/publications/cbd-csu-en.pdf" TargetMode="External"/><Relationship Id="rId7" Type="http://schemas.openxmlformats.org/officeDocument/2006/relationships/hyperlink" Target="http://www.pnas.org/content/114/44/11645" TargetMode="External"/><Relationship Id="rId12" Type="http://schemas.openxmlformats.org/officeDocument/2006/relationships/hyperlink" Target="https://portals.iucn.org/library/node/29138" TargetMode="External"/><Relationship Id="rId17" Type="http://schemas.openxmlformats.org/officeDocument/2006/relationships/hyperlink" Target="https://www.cbd.int/doc/meetings/cop/cop-13/information/cop-13-inf-17-en.pdf" TargetMode="External"/><Relationship Id="rId25" Type="http://schemas.openxmlformats.org/officeDocument/2006/relationships/hyperlink" Target="https://www.cbd.int/doc/decisions/cop-09/cop-09-dec-18-en.pdf" TargetMode="External"/><Relationship Id="rId2" Type="http://schemas.openxmlformats.org/officeDocument/2006/relationships/hyperlink" Target="https://www.cbd.int/doc/decisions/cop-10/cop-10-dec-29-en.pdf" TargetMode="External"/><Relationship Id="rId16" Type="http://schemas.openxmlformats.org/officeDocument/2006/relationships/hyperlink" Target="http://parksjournal.com/wp-content/uploads/2016/11/PARKS-22.2-Schreckenberg-et-al-10.2305IUCN.CH_.2016.PARKS-22-2KS.en_.pdf" TargetMode="External"/><Relationship Id="rId20" Type="http://schemas.openxmlformats.org/officeDocument/2006/relationships/hyperlink" Target="https://www.cbd.int/doc/publications/cbd-ts-64-en.pdf" TargetMode="External"/><Relationship Id="rId29" Type="http://schemas.openxmlformats.org/officeDocument/2006/relationships/hyperlink" Target="http://www.fao.org/docrep/016/i2801e/i2801e.pdf" TargetMode="External"/><Relationship Id="rId1" Type="http://schemas.openxmlformats.org/officeDocument/2006/relationships/hyperlink" Target="https://www.cbd.int/doc/c/6ce5/878e/5ffa49887c20c19961fe040a/sbi-02-01-en.pdf" TargetMode="External"/><Relationship Id="rId6" Type="http://schemas.openxmlformats.org/officeDocument/2006/relationships/hyperlink" Target="http://www.natureforlife.world" TargetMode="External"/><Relationship Id="rId11" Type="http://schemas.openxmlformats.org/officeDocument/2006/relationships/hyperlink" Target="https://portals.iucn.org/library/sites/library/files/documents/PATRS-001.pdf" TargetMode="External"/><Relationship Id="rId24" Type="http://schemas.openxmlformats.org/officeDocument/2006/relationships/hyperlink" Target="https://www.cbd.int/doc/decisions/cop-07/cop-07-dec-28-en.pdf" TargetMode="External"/><Relationship Id="rId5" Type="http://schemas.openxmlformats.org/officeDocument/2006/relationships/hyperlink" Target="https://www.ncbi.nlm.nih.gov/pmc/articles/PMC4643828/" TargetMode="External"/><Relationship Id="rId15" Type="http://schemas.openxmlformats.org/officeDocument/2006/relationships/hyperlink" Target="https://portals.iucn.org/library/node/29138" TargetMode="External"/><Relationship Id="rId23" Type="http://schemas.openxmlformats.org/officeDocument/2006/relationships/hyperlink" Target="http://live.unece.org/fileadmin/DAM/env/pp/documents/cep43e.pdf" TargetMode="External"/><Relationship Id="rId28" Type="http://schemas.openxmlformats.org/officeDocument/2006/relationships/hyperlink" Target="http://live.unece.org/fileadmin/DAM/env/pp/documents/cep43e.pdf" TargetMode="External"/><Relationship Id="rId10" Type="http://schemas.openxmlformats.org/officeDocument/2006/relationships/hyperlink" Target="http://www.un.org/esa/socdev/unpfii/documents/DRIPS_en.pdf" TargetMode="External"/><Relationship Id="rId19" Type="http://schemas.openxmlformats.org/officeDocument/2006/relationships/hyperlink" Target="http://www.fao.org/docrep/016/i2801e/i2801e.pdf" TargetMode="External"/><Relationship Id="rId4" Type="http://schemas.openxmlformats.org/officeDocument/2006/relationships/hyperlink" Target="https://www.cbd.int/doc/decisions/cop-13/cop-13-dec-09-en.pdf" TargetMode="External"/><Relationship Id="rId9" Type="http://schemas.openxmlformats.org/officeDocument/2006/relationships/hyperlink" Target="https://www.cbd.int/doc/publications/cbd-ts-64-en.pdf" TargetMode="External"/><Relationship Id="rId14" Type="http://schemas.openxmlformats.org/officeDocument/2006/relationships/hyperlink" Target="https://portals.iucn.org/library/sites/library/files/documents/PATRS-001.pdf" TargetMode="External"/><Relationship Id="rId22" Type="http://schemas.openxmlformats.org/officeDocument/2006/relationships/hyperlink" Target="https://www.cbd.int/doc/decisions/cop-12/cop-12-dec-12-en.pdf" TargetMode="External"/><Relationship Id="rId27" Type="http://schemas.openxmlformats.org/officeDocument/2006/relationships/hyperlink" Target="https://www.cbd.int/doc/decisions/cop-07/cop-07-dec-28-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AA877CF29846F288FCE99BDABB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1257-A0B7-4547-A752-F0D9B5929ED8}"/>
      </w:docPartPr>
      <w:docPartBody>
        <w:p w:rsidR="00D73156" w:rsidRDefault="00726AD3" w:rsidP="00726AD3">
          <w:pPr>
            <w:pStyle w:val="F3AA877CF29846F288FCE99BDABBBC5B"/>
          </w:pPr>
          <w:r w:rsidRPr="00B903A7">
            <w:rPr>
              <w:rStyle w:val="PlaceholderText"/>
            </w:rPr>
            <w:t>[Subject]</w:t>
          </w:r>
        </w:p>
      </w:docPartBody>
    </w:docPart>
    <w:docPart>
      <w:docPartPr>
        <w:name w:val="C9C81DDF2418476FBCCBF9285A64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C6E4-7E2A-447D-8E78-7502AE3DB586}"/>
      </w:docPartPr>
      <w:docPartBody>
        <w:p w:rsidR="00D73156" w:rsidRDefault="00726AD3" w:rsidP="00726AD3">
          <w:pPr>
            <w:pStyle w:val="C9C81DDF2418476FBCCBF9285A64DC3B"/>
          </w:pPr>
          <w:r w:rsidRPr="00AB60F6">
            <w:rPr>
              <w:rStyle w:val="PlaceholderText"/>
            </w:rPr>
            <w:t>Click here to enter text.</w:t>
          </w:r>
        </w:p>
      </w:docPartBody>
    </w:docPart>
    <w:docPart>
      <w:docPartPr>
        <w:name w:val="19AFD47871A649B885FA570D7598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573E-9BAB-498A-B90A-10FE01E68425}"/>
      </w:docPartPr>
      <w:docPartBody>
        <w:p w:rsidR="00D73156" w:rsidRDefault="00726AD3" w:rsidP="00726AD3">
          <w:pPr>
            <w:pStyle w:val="19AFD47871A649B885FA570D7598F28D"/>
          </w:pPr>
          <w:r w:rsidRPr="007D39C1">
            <w:rPr>
              <w:rStyle w:val="PlaceholderText"/>
            </w:rPr>
            <w:t>[Title]</w:t>
          </w:r>
        </w:p>
      </w:docPartBody>
    </w:docPart>
    <w:docPart>
      <w:docPartPr>
        <w:name w:val="D40609F81E714079A41B323CD41E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644A-0C73-468E-A68B-D247F8E6C397}"/>
      </w:docPartPr>
      <w:docPartBody>
        <w:p w:rsidR="00D73156" w:rsidRDefault="00726AD3" w:rsidP="00726AD3">
          <w:pPr>
            <w:pStyle w:val="D40609F81E714079A41B323CD41E41F7"/>
          </w:pPr>
          <w:r w:rsidRPr="00B903A7">
            <w:rPr>
              <w:rStyle w:val="PlaceholderText"/>
            </w:rPr>
            <w:t>[Subject]</w:t>
          </w:r>
        </w:p>
      </w:docPartBody>
    </w:docPart>
    <w:docPart>
      <w:docPartPr>
        <w:name w:val="87DF6BB2E74D4DF9900EF55DA351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97FF-EACC-45F0-A72D-E6EA58FFDC5F}"/>
      </w:docPartPr>
      <w:docPartBody>
        <w:p w:rsidR="00D73156" w:rsidRDefault="00726AD3" w:rsidP="00726AD3">
          <w:pPr>
            <w:pStyle w:val="87DF6BB2E74D4DF9900EF55DA3513888"/>
          </w:pPr>
          <w:r w:rsidRPr="00B903A7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D3"/>
    <w:rsid w:val="00104ACA"/>
    <w:rsid w:val="00140357"/>
    <w:rsid w:val="001C0CB0"/>
    <w:rsid w:val="00216721"/>
    <w:rsid w:val="002B5E49"/>
    <w:rsid w:val="005406EE"/>
    <w:rsid w:val="005C68D6"/>
    <w:rsid w:val="00726AD3"/>
    <w:rsid w:val="008B4F03"/>
    <w:rsid w:val="009827A3"/>
    <w:rsid w:val="00AB4CB5"/>
    <w:rsid w:val="00C06D32"/>
    <w:rsid w:val="00C5469E"/>
    <w:rsid w:val="00D73156"/>
    <w:rsid w:val="00E44AF4"/>
    <w:rsid w:val="00E57453"/>
    <w:rsid w:val="00E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726AD3"/>
    <w:rPr>
      <w:color w:val="808080"/>
    </w:rPr>
  </w:style>
  <w:style w:type="paragraph" w:customStyle="1" w:styleId="F3AA877CF29846F288FCE99BDABBBC5B">
    <w:name w:val="F3AA877CF29846F288FCE99BDABBBC5B"/>
    <w:rsid w:val="00726AD3"/>
  </w:style>
  <w:style w:type="paragraph" w:customStyle="1" w:styleId="C9C81DDF2418476FBCCBF9285A64DC3B">
    <w:name w:val="C9C81DDF2418476FBCCBF9285A64DC3B"/>
    <w:rsid w:val="00726AD3"/>
  </w:style>
  <w:style w:type="paragraph" w:customStyle="1" w:styleId="19AFD47871A649B885FA570D7598F28D">
    <w:name w:val="19AFD47871A649B885FA570D7598F28D"/>
    <w:rsid w:val="00726AD3"/>
  </w:style>
  <w:style w:type="paragraph" w:customStyle="1" w:styleId="D40609F81E714079A41B323CD41E41F7">
    <w:name w:val="D40609F81E714079A41B323CD41E41F7"/>
    <w:rsid w:val="00726AD3"/>
  </w:style>
  <w:style w:type="paragraph" w:customStyle="1" w:styleId="87DF6BB2E74D4DF9900EF55DA3513888">
    <w:name w:val="87DF6BB2E74D4DF9900EF55DA3513888"/>
    <w:rsid w:val="00726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10341</Words>
  <Characters>58947</Characters>
  <Application>Microsoft Office Word</Application>
  <DocSecurity>0</DocSecurity>
  <Lines>491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ÁREAS PROTEGIDAS Y OTRAS MEDIDAS PARA MEJORAR LACONSERVACIÓN Y LA GESTIÓN</vt:lpstr>
      <vt:lpstr>&lt;ÁREAS PROTEGIDAS Y OTRAS MEDIDAS PARA MEJORAR LACONSERVACIÓN Y LA GESTIÓN&gt;</vt:lpstr>
      <vt:lpstr>    Nota de la Secretaria Ejecutiva</vt:lpstr>
      <vt:lpstr>Introducción</vt:lpstr>
      <vt:lpstr>Anexo I</vt:lpstr>
      <vt:lpstr>Orientación voluntaria SOBRE la integración de áreas protegidas y otras medidas </vt:lpstr>
      <vt:lpstr>Anexo II</vt:lpstr>
      <vt:lpstr>Orientación voluntaria SOBRE modelos de gobernanza eficaces para la gestión de á</vt:lpstr>
      <vt:lpstr>Contexto</vt:lpstr>
      <vt:lpstr>    A.	Orientación voluntaria sobre diversidad de gobernanza</vt:lpstr>
      <vt:lpstr>    B.	Orientación voluntaria sobre modelos de gobernanza eficaz y equitativa </vt:lpstr>
      <vt:lpstr>Definición</vt:lpstr>
      <vt:lpstr>        ”Otra medida eficaz de conservación basada en áreas" significa "un área definida</vt:lpstr>
      <vt:lpstr>B.	Principios rectores</vt:lpstr>
      <vt:lpstr>C.	Criterios DE identificación</vt:lpstr>
      <vt:lpstr>    </vt:lpstr>
      <vt:lpstr>D.	Otras consideraciones</vt:lpstr>
      <vt:lpstr>A.	Aspectos singulares del medio ambiente marino con importancia para las medida</vt:lpstr>
      <vt:lpstr>    B.	Principales tipos de medidas de conservación basadas en áreas en zonas marina</vt:lpstr>
      <vt:lpstr>C.	Enfoques para acelerar el progreso hacia la Meta 11 de Aichi para la Diversid</vt:lpstr>
      <vt:lpstr>        1.	Suministro de una base adecuada de información</vt:lpstr>
      <vt:lpstr>        Participación de los interesados directos</vt:lpstr>
    </vt:vector>
  </TitlesOfParts>
  <Company/>
  <LinksUpToDate>false</LinksUpToDate>
  <CharactersWithSpaces>69150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ÁREAS PROTEGIDAS Y OTRAS MEDIDAS PARA MEJORAR LACONSERVACIÓN Y LA GESTIÓN</dc:title>
  <dc:subject>CBD/SBSTTA/22/6</dc:subject>
  <dc:creator>ALBERTO VILLALOBOS</dc:creator>
  <cp:keywords/>
  <dc:description/>
  <cp:lastModifiedBy>Tatiana Zavarzina</cp:lastModifiedBy>
  <cp:revision>4</cp:revision>
  <dcterms:created xsi:type="dcterms:W3CDTF">2018-04-20T14:43:00Z</dcterms:created>
  <dcterms:modified xsi:type="dcterms:W3CDTF">2018-04-24T13:13:00Z</dcterms:modified>
</cp:coreProperties>
</file>