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DF2341" w14:paraId="61B2AC1A" w14:textId="77777777" w:rsidTr="004A3CE3">
        <w:trPr>
          <w:trHeight w:val="709"/>
        </w:trPr>
        <w:tc>
          <w:tcPr>
            <w:tcW w:w="976" w:type="dxa"/>
            <w:tcBorders>
              <w:bottom w:val="single" w:sz="12" w:space="0" w:color="auto"/>
            </w:tcBorders>
          </w:tcPr>
          <w:p w14:paraId="3FC2311A" w14:textId="6CA7317D" w:rsidR="00C9161D" w:rsidRPr="00DF2341" w:rsidRDefault="00C9161D" w:rsidP="00190CAF">
            <w:pPr>
              <w:kinsoku w:val="0"/>
              <w:overflowPunct w:val="0"/>
              <w:autoSpaceDE w:val="0"/>
              <w:autoSpaceDN w:val="0"/>
              <w:rPr>
                <w:kern w:val="22"/>
              </w:rPr>
            </w:pPr>
            <w:bookmarkStart w:id="0" w:name="_Hlk505247837"/>
            <w:r w:rsidRPr="00DF2341">
              <w:rPr>
                <w:noProof/>
                <w:kern w:val="22"/>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77777777" w:rsidR="00C9161D" w:rsidRPr="00DF2341" w:rsidRDefault="00C9161D" w:rsidP="00190CAF">
            <w:pPr>
              <w:kinsoku w:val="0"/>
              <w:overflowPunct w:val="0"/>
              <w:autoSpaceDE w:val="0"/>
              <w:autoSpaceDN w:val="0"/>
              <w:rPr>
                <w:kern w:val="22"/>
              </w:rPr>
            </w:pPr>
            <w:r w:rsidRPr="00DF2341">
              <w:rPr>
                <w:noProof/>
                <w:kern w:val="22"/>
              </w:rPr>
              <w:drawing>
                <wp:inline distT="0" distB="0" distL="0" distR="0" wp14:anchorId="7C55ACBF" wp14:editId="7DD10E9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486" w:type="dxa"/>
            <w:tcBorders>
              <w:bottom w:val="single" w:sz="12" w:space="0" w:color="auto"/>
            </w:tcBorders>
          </w:tcPr>
          <w:p w14:paraId="6AB94C58" w14:textId="77777777" w:rsidR="00C9161D" w:rsidRPr="00DF2341" w:rsidRDefault="00C9161D" w:rsidP="00190CAF">
            <w:pPr>
              <w:kinsoku w:val="0"/>
              <w:overflowPunct w:val="0"/>
              <w:autoSpaceDE w:val="0"/>
              <w:autoSpaceDN w:val="0"/>
              <w:jc w:val="right"/>
              <w:rPr>
                <w:rFonts w:ascii="Arial" w:hAnsi="Arial" w:cs="Arial"/>
                <w:b/>
                <w:kern w:val="22"/>
                <w:sz w:val="32"/>
                <w:szCs w:val="32"/>
              </w:rPr>
            </w:pPr>
            <w:r w:rsidRPr="00DF2341">
              <w:rPr>
                <w:rFonts w:ascii="Arial" w:hAnsi="Arial" w:cs="Arial"/>
                <w:b/>
                <w:kern w:val="22"/>
                <w:sz w:val="32"/>
                <w:szCs w:val="32"/>
              </w:rPr>
              <w:t>CBD</w:t>
            </w:r>
          </w:p>
        </w:tc>
      </w:tr>
      <w:bookmarkEnd w:id="0"/>
      <w:tr w:rsidR="00C9161D" w:rsidRPr="00DF2341"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DF2341" w:rsidRDefault="00C9161D" w:rsidP="00190CAF">
            <w:pPr>
              <w:kinsoku w:val="0"/>
              <w:overflowPunct w:val="0"/>
              <w:autoSpaceDE w:val="0"/>
              <w:autoSpaceDN w:val="0"/>
              <w:rPr>
                <w:kern w:val="22"/>
              </w:rPr>
            </w:pPr>
            <w:r w:rsidRPr="00DF2341">
              <w:rPr>
                <w:noProof/>
                <w:kern w:val="22"/>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DF2341" w:rsidRDefault="00C9161D" w:rsidP="00574437">
            <w:pPr>
              <w:kinsoku w:val="0"/>
              <w:overflowPunct w:val="0"/>
              <w:autoSpaceDE w:val="0"/>
              <w:autoSpaceDN w:val="0"/>
              <w:ind w:left="1213"/>
              <w:jc w:val="left"/>
              <w:rPr>
                <w:kern w:val="22"/>
                <w:szCs w:val="22"/>
              </w:rPr>
            </w:pPr>
            <w:r w:rsidRPr="00DF2341">
              <w:rPr>
                <w:kern w:val="22"/>
                <w:szCs w:val="22"/>
              </w:rPr>
              <w:t>Distr.</w:t>
            </w:r>
          </w:p>
          <w:p w14:paraId="42DB81AD" w14:textId="77777777" w:rsidR="00C9161D" w:rsidRPr="00DF2341" w:rsidRDefault="00DC75B1" w:rsidP="00574437">
            <w:pPr>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E5ACA" w:rsidRPr="00DF2341">
                  <w:rPr>
                    <w:kern w:val="22"/>
                    <w:szCs w:val="22"/>
                  </w:rPr>
                  <w:t>GENERAL</w:t>
                </w:r>
              </w:sdtContent>
            </w:sdt>
          </w:p>
          <w:p w14:paraId="7A0AA0B0" w14:textId="77777777" w:rsidR="00C9161D" w:rsidRPr="00DF2341" w:rsidRDefault="00C9161D" w:rsidP="00574437">
            <w:pPr>
              <w:kinsoku w:val="0"/>
              <w:overflowPunct w:val="0"/>
              <w:autoSpaceDE w:val="0"/>
              <w:autoSpaceDN w:val="0"/>
              <w:ind w:left="1213"/>
              <w:jc w:val="left"/>
              <w:rPr>
                <w:kern w:val="22"/>
                <w:szCs w:val="22"/>
              </w:rPr>
            </w:pPr>
          </w:p>
          <w:p w14:paraId="04C36DC9" w14:textId="1514439B" w:rsidR="00C9161D" w:rsidRPr="00DF2341" w:rsidRDefault="00DC75B1" w:rsidP="00574437">
            <w:pPr>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E5ACA" w:rsidRPr="00DF2341">
                  <w:rPr>
                    <w:bCs/>
                    <w:kern w:val="22"/>
                  </w:rPr>
                  <w:t>CBD/</w:t>
                </w:r>
                <w:r w:rsidR="00432884" w:rsidRPr="00DF2341">
                  <w:rPr>
                    <w:bCs/>
                    <w:kern w:val="22"/>
                  </w:rPr>
                  <w:t>CP</w:t>
                </w:r>
                <w:r w:rsidR="009E5ACA" w:rsidRPr="00DF2341">
                  <w:rPr>
                    <w:bCs/>
                    <w:kern w:val="22"/>
                  </w:rPr>
                  <w:t>/</w:t>
                </w:r>
                <w:r w:rsidR="00432884" w:rsidRPr="00DF2341">
                  <w:rPr>
                    <w:bCs/>
                    <w:kern w:val="22"/>
                  </w:rPr>
                  <w:t>LG/</w:t>
                </w:r>
                <w:r w:rsidR="009E5ACA" w:rsidRPr="00DF2341">
                  <w:rPr>
                    <w:bCs/>
                    <w:kern w:val="22"/>
                  </w:rPr>
                  <w:t>2019/</w:t>
                </w:r>
                <w:r w:rsidR="0057433C" w:rsidRPr="00DF2341">
                  <w:rPr>
                    <w:bCs/>
                    <w:kern w:val="22"/>
                  </w:rPr>
                  <w:t>1</w:t>
                </w:r>
                <w:r w:rsidR="009E5ACA" w:rsidRPr="00DF2341">
                  <w:rPr>
                    <w:bCs/>
                    <w:kern w:val="22"/>
                  </w:rPr>
                  <w:t>/</w:t>
                </w:r>
                <w:r w:rsidR="002D6C64" w:rsidRPr="00DF2341">
                  <w:rPr>
                    <w:bCs/>
                    <w:kern w:val="22"/>
                  </w:rPr>
                  <w:t>6</w:t>
                </w:r>
              </w:sdtContent>
            </w:sdt>
          </w:p>
          <w:p w14:paraId="58577695" w14:textId="42FFE46D" w:rsidR="00C9161D" w:rsidRPr="00DF2341" w:rsidRDefault="00DC75B1" w:rsidP="00574437">
            <w:pPr>
              <w:kinsoku w:val="0"/>
              <w:overflowPunct w:val="0"/>
              <w:autoSpaceDE w:val="0"/>
              <w:autoSpaceDN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10-25T00:00:00Z">
                  <w:dateFormat w:val="d MMMM yyyy"/>
                  <w:lid w:val="en-US"/>
                  <w:storeMappedDataAs w:val="dateTime"/>
                  <w:calendar w:val="gregorian"/>
                </w:date>
              </w:sdtPr>
              <w:sdtEndPr/>
              <w:sdtContent>
                <w:r w:rsidR="002D6C64" w:rsidRPr="00DF2341">
                  <w:rPr>
                    <w:kern w:val="22"/>
                    <w:szCs w:val="22"/>
                  </w:rPr>
                  <w:t xml:space="preserve">25 October </w:t>
                </w:r>
                <w:r w:rsidR="00B65434" w:rsidRPr="00DF2341">
                  <w:rPr>
                    <w:kern w:val="22"/>
                    <w:szCs w:val="22"/>
                  </w:rPr>
                  <w:t>2019</w:t>
                </w:r>
              </w:sdtContent>
            </w:sdt>
          </w:p>
          <w:p w14:paraId="2E6D25AB" w14:textId="77777777" w:rsidR="00C9161D" w:rsidRPr="00DF2341" w:rsidRDefault="00C9161D" w:rsidP="00574437">
            <w:pPr>
              <w:kinsoku w:val="0"/>
              <w:overflowPunct w:val="0"/>
              <w:autoSpaceDE w:val="0"/>
              <w:autoSpaceDN w:val="0"/>
              <w:ind w:left="1213"/>
              <w:jc w:val="left"/>
              <w:rPr>
                <w:kern w:val="22"/>
                <w:szCs w:val="22"/>
              </w:rPr>
            </w:pPr>
          </w:p>
          <w:p w14:paraId="2C4AEE69" w14:textId="5A076B98" w:rsidR="00C9161D" w:rsidRPr="00DF2341" w:rsidRDefault="00C9161D" w:rsidP="00574437">
            <w:pPr>
              <w:kinsoku w:val="0"/>
              <w:overflowPunct w:val="0"/>
              <w:autoSpaceDE w:val="0"/>
              <w:autoSpaceDN w:val="0"/>
              <w:ind w:left="1213"/>
              <w:jc w:val="left"/>
              <w:rPr>
                <w:kern w:val="22"/>
                <w:szCs w:val="22"/>
              </w:rPr>
            </w:pPr>
            <w:r w:rsidRPr="00DF2341">
              <w:rPr>
                <w:kern w:val="22"/>
                <w:szCs w:val="22"/>
              </w:rPr>
              <w:t>ENGLISH</w:t>
            </w:r>
            <w:r w:rsidR="00172AF6" w:rsidRPr="00DF2341">
              <w:rPr>
                <w:kern w:val="22"/>
                <w:szCs w:val="22"/>
              </w:rPr>
              <w:t xml:space="preserve"> ONLY</w:t>
            </w:r>
          </w:p>
          <w:p w14:paraId="51A8EB17" w14:textId="77777777" w:rsidR="00C9161D" w:rsidRPr="00DF2341" w:rsidRDefault="00C9161D" w:rsidP="00574437">
            <w:pPr>
              <w:kinsoku w:val="0"/>
              <w:overflowPunct w:val="0"/>
              <w:autoSpaceDE w:val="0"/>
              <w:autoSpaceDN w:val="0"/>
              <w:ind w:left="1213"/>
              <w:jc w:val="left"/>
              <w:rPr>
                <w:kern w:val="22"/>
              </w:rPr>
            </w:pPr>
          </w:p>
        </w:tc>
      </w:tr>
    </w:tbl>
    <w:p w14:paraId="03AC6BBC" w14:textId="24DC5828" w:rsidR="00362642" w:rsidRPr="00DF2341" w:rsidRDefault="00AE3619" w:rsidP="00EA046B">
      <w:pPr>
        <w:pStyle w:val="Cornernotation"/>
        <w:kinsoku w:val="0"/>
        <w:overflowPunct w:val="0"/>
        <w:autoSpaceDE w:val="0"/>
        <w:autoSpaceDN w:val="0"/>
        <w:ind w:left="227" w:right="4784" w:hanging="227"/>
        <w:rPr>
          <w:caps/>
          <w:kern w:val="22"/>
          <w:szCs w:val="22"/>
          <w:lang w:eastAsia="ko-KR"/>
        </w:rPr>
      </w:pPr>
      <w:bookmarkStart w:id="1" w:name="_Hlk2766040"/>
      <w:r w:rsidRPr="00DF2341">
        <w:rPr>
          <w:caps/>
          <w:kern w:val="22"/>
          <w:szCs w:val="22"/>
          <w:lang w:eastAsia="ko-KR"/>
        </w:rPr>
        <w:t xml:space="preserve">liaison group </w:t>
      </w:r>
      <w:r w:rsidR="00C30FD5" w:rsidRPr="00DF2341">
        <w:rPr>
          <w:caps/>
          <w:kern w:val="22"/>
          <w:szCs w:val="22"/>
          <w:lang w:eastAsia="ko-KR"/>
        </w:rPr>
        <w:t>ON</w:t>
      </w:r>
      <w:r w:rsidRPr="00DF2341">
        <w:rPr>
          <w:caps/>
          <w:kern w:val="22"/>
          <w:szCs w:val="22"/>
          <w:lang w:eastAsia="ko-KR"/>
        </w:rPr>
        <w:t xml:space="preserve"> the cartagena protocol on biosafety</w:t>
      </w:r>
      <w:bookmarkStart w:id="2" w:name="_GoBack"/>
      <w:bookmarkEnd w:id="2"/>
    </w:p>
    <w:p w14:paraId="4E1CC20F" w14:textId="77777777" w:rsidR="00A370CB" w:rsidRPr="00DF2341" w:rsidRDefault="003C4BCC" w:rsidP="00362642">
      <w:pPr>
        <w:pStyle w:val="Cornernotation"/>
        <w:kinsoku w:val="0"/>
        <w:overflowPunct w:val="0"/>
        <w:autoSpaceDE w:val="0"/>
        <w:autoSpaceDN w:val="0"/>
        <w:ind w:left="227" w:right="4217" w:hanging="227"/>
        <w:rPr>
          <w:kern w:val="22"/>
          <w:szCs w:val="22"/>
          <w:lang w:eastAsia="ko-KR"/>
        </w:rPr>
      </w:pPr>
      <w:bookmarkStart w:id="3" w:name="_Hlk2766324"/>
      <w:bookmarkEnd w:id="1"/>
      <w:r w:rsidRPr="00DF2341">
        <w:rPr>
          <w:kern w:val="22"/>
          <w:szCs w:val="22"/>
          <w:lang w:eastAsia="ko-KR"/>
        </w:rPr>
        <w:t>Thirteenth meeting</w:t>
      </w:r>
    </w:p>
    <w:p w14:paraId="08ADCE83" w14:textId="5DF5478C" w:rsidR="00C9161D" w:rsidRPr="00DF2341" w:rsidRDefault="00AE3619" w:rsidP="00362642">
      <w:pPr>
        <w:pStyle w:val="Cornernotation"/>
        <w:kinsoku w:val="0"/>
        <w:overflowPunct w:val="0"/>
        <w:autoSpaceDE w:val="0"/>
        <w:autoSpaceDN w:val="0"/>
        <w:ind w:left="227" w:right="4217" w:hanging="227"/>
        <w:rPr>
          <w:kern w:val="22"/>
          <w:szCs w:val="22"/>
          <w:lang w:eastAsia="ko-KR"/>
        </w:rPr>
      </w:pPr>
      <w:r w:rsidRPr="00DF2341">
        <w:rPr>
          <w:kern w:val="22"/>
          <w:szCs w:val="22"/>
          <w:lang w:eastAsia="ko-KR"/>
        </w:rPr>
        <w:t>Montreal</w:t>
      </w:r>
      <w:r w:rsidR="00B023FC" w:rsidRPr="00DF2341">
        <w:rPr>
          <w:kern w:val="22"/>
          <w:szCs w:val="22"/>
          <w:lang w:eastAsia="ko-KR"/>
        </w:rPr>
        <w:t>, Canada</w:t>
      </w:r>
      <w:r w:rsidR="00362642" w:rsidRPr="00DF2341">
        <w:rPr>
          <w:kern w:val="22"/>
          <w:szCs w:val="22"/>
          <w:lang w:eastAsia="ko-KR"/>
        </w:rPr>
        <w:t xml:space="preserve">, </w:t>
      </w:r>
      <w:r w:rsidR="002A3859" w:rsidRPr="00DF2341">
        <w:rPr>
          <w:kern w:val="22"/>
          <w:szCs w:val="22"/>
          <w:lang w:eastAsia="ko-KR"/>
        </w:rPr>
        <w:t>22-25 October</w:t>
      </w:r>
      <w:r w:rsidRPr="00DF2341">
        <w:rPr>
          <w:kern w:val="22"/>
          <w:szCs w:val="22"/>
          <w:lang w:eastAsia="ko-KR"/>
        </w:rPr>
        <w:t xml:space="preserve"> </w:t>
      </w:r>
      <w:r w:rsidR="00362642" w:rsidRPr="00DF2341">
        <w:rPr>
          <w:rFonts w:eastAsia="Batang"/>
          <w:color w:val="000000"/>
          <w:kern w:val="22"/>
          <w:szCs w:val="22"/>
          <w:lang w:eastAsia="ko-KR"/>
        </w:rPr>
        <w:t>2019</w:t>
      </w:r>
    </w:p>
    <w:bookmarkStart w:id="4" w:name="_Hlk15402193"/>
    <w:bookmarkEnd w:id="3"/>
    <w:p w14:paraId="7C13C5AB" w14:textId="52C0C108" w:rsidR="002D6C64" w:rsidRPr="00DF2341" w:rsidRDefault="00DC75B1" w:rsidP="005939BC">
      <w:pPr>
        <w:pStyle w:val="Heading1"/>
        <w:tabs>
          <w:tab w:val="clear" w:pos="720"/>
        </w:tabs>
        <w:rPr>
          <w:kern w:val="22"/>
          <w:szCs w:val="22"/>
        </w:rPr>
      </w:pPr>
      <w:sdt>
        <w:sdtPr>
          <w:rPr>
            <w:rFonts w:eastAsia="Calibri"/>
            <w:snapToGrid w:val="0"/>
            <w:kern w:val="22"/>
            <w:szCs w:val="22"/>
          </w:rPr>
          <w:alias w:val="Title"/>
          <w:tag w:val=""/>
          <w:id w:val="772832786"/>
          <w:placeholder>
            <w:docPart w:val="9B27881A0DA94C87A67606132DE285BF"/>
          </w:placeholder>
          <w:dataBinding w:prefixMappings="xmlns:ns0='http://purl.org/dc/elements/1.1/' xmlns:ns1='http://schemas.openxmlformats.org/package/2006/metadata/core-properties' " w:xpath="/ns1:coreProperties[1]/ns0:title[1]" w:storeItemID="{6C3C8BC8-F283-45AE-878A-BAB7291924A1}"/>
          <w:text/>
        </w:sdtPr>
        <w:sdtEndPr/>
        <w:sdtContent>
          <w:r w:rsidR="005939BC" w:rsidRPr="00DF2341">
            <w:rPr>
              <w:rFonts w:eastAsia="Calibri"/>
              <w:snapToGrid w:val="0"/>
              <w:kern w:val="22"/>
              <w:szCs w:val="22"/>
            </w:rPr>
            <w:t>Report of the Liaison Group on the Cartagena Protocol on Biosafety on its thirteenth meeting</w:t>
          </w:r>
        </w:sdtContent>
      </w:sdt>
    </w:p>
    <w:p w14:paraId="60E9AB34" w14:textId="62EB1AAD" w:rsidR="00432884" w:rsidRPr="00DF2341" w:rsidRDefault="005939BC" w:rsidP="005939BC">
      <w:pPr>
        <w:pStyle w:val="Heading1"/>
        <w:tabs>
          <w:tab w:val="clear" w:pos="720"/>
        </w:tabs>
        <w:rPr>
          <w:kern w:val="22"/>
          <w:szCs w:val="22"/>
        </w:rPr>
      </w:pPr>
      <w:r w:rsidRPr="00DF2341">
        <w:rPr>
          <w:kern w:val="22"/>
          <w:szCs w:val="22"/>
        </w:rPr>
        <w:t>Introduction</w:t>
      </w:r>
    </w:p>
    <w:bookmarkEnd w:id="4"/>
    <w:p w14:paraId="00D79DAA" w14:textId="47E632AE" w:rsidR="00AC58B1" w:rsidRPr="00DF2341" w:rsidRDefault="00AC58B1" w:rsidP="000C3056">
      <w:pPr>
        <w:pStyle w:val="Para1"/>
        <w:numPr>
          <w:ilvl w:val="0"/>
          <w:numId w:val="18"/>
        </w:numPr>
        <w:tabs>
          <w:tab w:val="clear" w:pos="360"/>
        </w:tabs>
        <w:rPr>
          <w:kern w:val="22"/>
          <w:szCs w:val="22"/>
        </w:rPr>
      </w:pPr>
      <w:r w:rsidRPr="00DF2341">
        <w:rPr>
          <w:kern w:val="22"/>
          <w:szCs w:val="22"/>
        </w:rPr>
        <w:t xml:space="preserve">In its decision </w:t>
      </w:r>
      <w:hyperlink r:id="rId15" w:history="1">
        <w:r w:rsidRPr="00DF2341">
          <w:rPr>
            <w:rStyle w:val="Hyperlink"/>
            <w:kern w:val="22"/>
            <w:sz w:val="22"/>
            <w:szCs w:val="22"/>
          </w:rPr>
          <w:t>CP-9/7</w:t>
        </w:r>
      </w:hyperlink>
      <w:r w:rsidRPr="00DF2341">
        <w:rPr>
          <w:kern w:val="22"/>
          <w:szCs w:val="22"/>
        </w:rPr>
        <w:t>, the Conference of the Parties serving as the meeting of the Parties to the Cartagena Protocol decided to expand the mandate and scope of the Liaison Group on Capacity-Building for Biosafety,</w:t>
      </w:r>
      <w:r w:rsidRPr="00DF2341">
        <w:rPr>
          <w:rStyle w:val="FootnoteReference"/>
          <w:kern w:val="22"/>
          <w:sz w:val="22"/>
          <w:szCs w:val="22"/>
          <w:u w:val="none"/>
          <w:vertAlign w:val="superscript"/>
        </w:rPr>
        <w:footnoteReference w:id="1"/>
      </w:r>
      <w:r w:rsidRPr="00DF2341">
        <w:rPr>
          <w:kern w:val="22"/>
          <w:szCs w:val="22"/>
        </w:rPr>
        <w:t xml:space="preserve"> as outlined in the annex to the decision, and to rename it “Liaison Group on the Cartagena Protocol on Biosafety”. It requested the Liaison Group to contribute to the development of the relevant elements of the biosafety component of the post-2020 global biodiversity framework</w:t>
      </w:r>
      <w:r w:rsidRPr="00DF2341">
        <w:rPr>
          <w:rStyle w:val="FootnoteReference"/>
          <w:kern w:val="22"/>
          <w:sz w:val="22"/>
          <w:szCs w:val="22"/>
          <w:u w:val="none"/>
          <w:vertAlign w:val="superscript"/>
        </w:rPr>
        <w:footnoteReference w:id="2"/>
      </w:r>
      <w:r w:rsidRPr="00DF2341">
        <w:rPr>
          <w:kern w:val="22"/>
          <w:szCs w:val="22"/>
        </w:rPr>
        <w:t xml:space="preserve"> and to the development of a specific post-2020 </w:t>
      </w:r>
      <w:r w:rsidR="009E592B" w:rsidRPr="00DF2341">
        <w:rPr>
          <w:kern w:val="22"/>
          <w:szCs w:val="22"/>
        </w:rPr>
        <w:t>i</w:t>
      </w:r>
      <w:r w:rsidRPr="00DF2341">
        <w:rPr>
          <w:kern w:val="22"/>
          <w:szCs w:val="22"/>
        </w:rPr>
        <w:t xml:space="preserve">mplementation </w:t>
      </w:r>
      <w:r w:rsidR="009E592B" w:rsidRPr="00DF2341">
        <w:rPr>
          <w:kern w:val="22"/>
          <w:szCs w:val="22"/>
        </w:rPr>
        <w:t>p</w:t>
      </w:r>
      <w:r w:rsidRPr="00DF2341">
        <w:rPr>
          <w:kern w:val="22"/>
          <w:szCs w:val="22"/>
        </w:rPr>
        <w:t>lan for the Cartagena Protocol on Biosafety that is anchored in and complementary to the post-2020 global biodiversity framework.</w:t>
      </w:r>
    </w:p>
    <w:p w14:paraId="45690620" w14:textId="363EB816" w:rsidR="000C3056" w:rsidRPr="00DF2341" w:rsidRDefault="000C2AC9" w:rsidP="000C3056">
      <w:pPr>
        <w:pStyle w:val="Para1"/>
        <w:numPr>
          <w:ilvl w:val="0"/>
          <w:numId w:val="18"/>
        </w:numPr>
        <w:tabs>
          <w:tab w:val="clear" w:pos="360"/>
        </w:tabs>
        <w:rPr>
          <w:kern w:val="22"/>
          <w:szCs w:val="22"/>
        </w:rPr>
      </w:pPr>
      <w:r w:rsidRPr="00DF2341">
        <w:rPr>
          <w:kern w:val="22"/>
          <w:szCs w:val="22"/>
        </w:rPr>
        <w:t xml:space="preserve">In its </w:t>
      </w:r>
      <w:r w:rsidR="000C3056" w:rsidRPr="00DF2341">
        <w:rPr>
          <w:kern w:val="22"/>
          <w:szCs w:val="22"/>
        </w:rPr>
        <w:t xml:space="preserve">decision </w:t>
      </w:r>
      <w:hyperlink r:id="rId16" w:history="1">
        <w:r w:rsidR="000C3056" w:rsidRPr="00DF2341">
          <w:rPr>
            <w:rStyle w:val="Hyperlink"/>
            <w:kern w:val="22"/>
            <w:sz w:val="22"/>
            <w:szCs w:val="22"/>
          </w:rPr>
          <w:t>14/24</w:t>
        </w:r>
      </w:hyperlink>
      <w:r w:rsidR="000C3056" w:rsidRPr="00DF2341">
        <w:rPr>
          <w:kern w:val="22"/>
          <w:szCs w:val="22"/>
        </w:rPr>
        <w:t xml:space="preserve">, the Conference of the Parties decided on a process for the preparation of a long-term strategic framework for capacity-building beyond 2020. In its decision </w:t>
      </w:r>
      <w:hyperlink r:id="rId17" w:history="1">
        <w:r w:rsidR="000C3056" w:rsidRPr="00DF2341">
          <w:rPr>
            <w:rStyle w:val="Hyperlink"/>
            <w:kern w:val="22"/>
            <w:sz w:val="22"/>
            <w:szCs w:val="22"/>
          </w:rPr>
          <w:t>CP-9/3</w:t>
        </w:r>
      </w:hyperlink>
      <w:r w:rsidR="000C3056" w:rsidRPr="00DF2341">
        <w:rPr>
          <w:kern w:val="22"/>
          <w:szCs w:val="22"/>
        </w:rPr>
        <w:t xml:space="preserve">, the Conference of the Parties serving as the meeting of the Parties to the Cartagena Protocol took note of decision 14/24 and acknowledged the need for a specific action plan for capacity-building for implementation of the Cartagena Protocol and its Supplementary Protocol that is aligned with the post-2020 implementation plan and complementary to the long-term strategic framework for capacity-building beyond 2020. </w:t>
      </w:r>
      <w:r w:rsidR="001B7D89" w:rsidRPr="00DF2341">
        <w:rPr>
          <w:kern w:val="22"/>
          <w:szCs w:val="22"/>
        </w:rPr>
        <w:t>Through decision CP-9/3, the meeting of the Parties</w:t>
      </w:r>
      <w:r w:rsidR="002867B1" w:rsidRPr="00DF2341">
        <w:rPr>
          <w:kern w:val="22"/>
          <w:szCs w:val="22"/>
        </w:rPr>
        <w:t xml:space="preserve"> requested the Liaison Group to contribute to the development of (a) the draft action plan for capacity-building for implementation of the Cartagena Protocol and its Supplementary Protocol and (b) the draft long-term strategic framework for capacity-building beyond 2020.</w:t>
      </w:r>
    </w:p>
    <w:p w14:paraId="06DF0D00" w14:textId="215F03F6" w:rsidR="002D6C64" w:rsidRPr="00DF2341" w:rsidRDefault="002867B1" w:rsidP="002D6C64">
      <w:pPr>
        <w:pStyle w:val="Para1"/>
        <w:numPr>
          <w:ilvl w:val="0"/>
          <w:numId w:val="18"/>
        </w:numPr>
        <w:tabs>
          <w:tab w:val="clear" w:pos="360"/>
          <w:tab w:val="num" w:pos="720"/>
        </w:tabs>
        <w:rPr>
          <w:kern w:val="22"/>
          <w:szCs w:val="22"/>
        </w:rPr>
      </w:pPr>
      <w:r w:rsidRPr="00DF2341">
        <w:rPr>
          <w:kern w:val="22"/>
          <w:szCs w:val="22"/>
        </w:rPr>
        <w:t>Accordingly, t</w:t>
      </w:r>
      <w:r w:rsidR="002D6C64" w:rsidRPr="00DF2341">
        <w:rPr>
          <w:kern w:val="22"/>
          <w:szCs w:val="22"/>
        </w:rPr>
        <w:t xml:space="preserve">he thirteenth meeting of the Liaison Group was convened </w:t>
      </w:r>
      <w:r w:rsidRPr="00DF2341">
        <w:rPr>
          <w:kern w:val="22"/>
          <w:szCs w:val="22"/>
        </w:rPr>
        <w:t>to</w:t>
      </w:r>
      <w:r w:rsidR="00617FD2" w:rsidRPr="00DF2341">
        <w:rPr>
          <w:kern w:val="22"/>
          <w:szCs w:val="22"/>
        </w:rPr>
        <w:t>:</w:t>
      </w:r>
      <w:r w:rsidRPr="00DF2341">
        <w:rPr>
          <w:kern w:val="22"/>
          <w:szCs w:val="22"/>
        </w:rPr>
        <w:t xml:space="preserve"> (a) </w:t>
      </w:r>
      <w:r w:rsidR="00772EEC" w:rsidRPr="00DF2341">
        <w:rPr>
          <w:kern w:val="22"/>
          <w:szCs w:val="22"/>
        </w:rPr>
        <w:t>review the draft post-2020 implementation plan for the Cartagena Protocol;</w:t>
      </w:r>
      <w:r w:rsidRPr="00DF2341">
        <w:rPr>
          <w:kern w:val="22"/>
          <w:szCs w:val="22"/>
        </w:rPr>
        <w:t xml:space="preserve"> (b) </w:t>
      </w:r>
      <w:r w:rsidR="00772EEC" w:rsidRPr="00DF2341">
        <w:rPr>
          <w:kern w:val="22"/>
          <w:szCs w:val="22"/>
        </w:rPr>
        <w:t xml:space="preserve">contribute to the development of the draft post-2020 capacity-building action plan; </w:t>
      </w:r>
      <w:r w:rsidRPr="00DF2341">
        <w:rPr>
          <w:kern w:val="22"/>
          <w:szCs w:val="22"/>
        </w:rPr>
        <w:t xml:space="preserve">(c) </w:t>
      </w:r>
      <w:r w:rsidR="00772EEC" w:rsidRPr="00DF2341">
        <w:rPr>
          <w:kern w:val="22"/>
          <w:szCs w:val="22"/>
        </w:rPr>
        <w:t xml:space="preserve">prepare a draft of the biosafety component </w:t>
      </w:r>
      <w:r w:rsidR="00AB7B33" w:rsidRPr="00DF2341">
        <w:rPr>
          <w:kern w:val="22"/>
          <w:szCs w:val="22"/>
        </w:rPr>
        <w:t>of</w:t>
      </w:r>
      <w:r w:rsidR="00772EEC" w:rsidRPr="00DF2341">
        <w:rPr>
          <w:kern w:val="22"/>
          <w:szCs w:val="22"/>
        </w:rPr>
        <w:t xml:space="preserve"> the post-2020 global biodiversity framework; </w:t>
      </w:r>
      <w:r w:rsidRPr="00DF2341">
        <w:rPr>
          <w:kern w:val="22"/>
          <w:szCs w:val="22"/>
        </w:rPr>
        <w:t>and (d) contribute to the development of the draft long-term strategic framework for capacity-building beyond 2020, as appropriate.</w:t>
      </w:r>
    </w:p>
    <w:p w14:paraId="36026F79" w14:textId="6651AA82" w:rsidR="002D6C64" w:rsidRPr="00DF2341" w:rsidRDefault="002D6C64" w:rsidP="002D6C64">
      <w:pPr>
        <w:pStyle w:val="Para1"/>
        <w:numPr>
          <w:ilvl w:val="0"/>
          <w:numId w:val="18"/>
        </w:numPr>
        <w:tabs>
          <w:tab w:val="clear" w:pos="360"/>
          <w:tab w:val="num" w:pos="720"/>
        </w:tabs>
        <w:rPr>
          <w:kern w:val="22"/>
          <w:szCs w:val="22"/>
        </w:rPr>
      </w:pPr>
      <w:r w:rsidRPr="00DF2341">
        <w:rPr>
          <w:kern w:val="22"/>
          <w:szCs w:val="22"/>
        </w:rPr>
        <w:t>The meeting was attended by 1</w:t>
      </w:r>
      <w:r w:rsidR="00C56291" w:rsidRPr="00DF2341">
        <w:rPr>
          <w:kern w:val="22"/>
          <w:szCs w:val="22"/>
        </w:rPr>
        <w:t>8</w:t>
      </w:r>
      <w:r w:rsidRPr="00DF2341">
        <w:rPr>
          <w:kern w:val="22"/>
          <w:szCs w:val="22"/>
        </w:rPr>
        <w:t xml:space="preserve"> members. </w:t>
      </w:r>
      <w:r w:rsidR="00C56291" w:rsidRPr="00DF2341">
        <w:rPr>
          <w:kern w:val="22"/>
          <w:szCs w:val="22"/>
        </w:rPr>
        <w:t xml:space="preserve">Three members were unable to participate. </w:t>
      </w:r>
      <w:r w:rsidRPr="00DF2341">
        <w:rPr>
          <w:kern w:val="22"/>
          <w:szCs w:val="22"/>
        </w:rPr>
        <w:t xml:space="preserve">The complete list of participants is contained in annex </w:t>
      </w:r>
      <w:r w:rsidR="00F77397" w:rsidRPr="00DF2341">
        <w:rPr>
          <w:kern w:val="22"/>
          <w:szCs w:val="22"/>
        </w:rPr>
        <w:t xml:space="preserve">II </w:t>
      </w:r>
      <w:r w:rsidRPr="00DF2341">
        <w:rPr>
          <w:kern w:val="22"/>
          <w:szCs w:val="22"/>
        </w:rPr>
        <w:t>below.</w:t>
      </w:r>
    </w:p>
    <w:p w14:paraId="13E6C285" w14:textId="77777777" w:rsidR="007043E9" w:rsidRPr="00DF2341" w:rsidRDefault="007043E9" w:rsidP="00845620">
      <w:pPr>
        <w:pStyle w:val="HEADING"/>
        <w:suppressLineNumbers/>
        <w:tabs>
          <w:tab w:val="left" w:pos="993"/>
        </w:tabs>
        <w:suppressAutoHyphens/>
        <w:spacing w:before="120"/>
        <w:outlineLvl w:val="0"/>
        <w:rPr>
          <w:kern w:val="22"/>
          <w:szCs w:val="22"/>
        </w:rPr>
      </w:pPr>
      <w:r w:rsidRPr="00DF2341">
        <w:rPr>
          <w:kern w:val="22"/>
          <w:szCs w:val="22"/>
        </w:rPr>
        <w:t>Item 1.</w:t>
      </w:r>
      <w:r w:rsidRPr="00DF2341">
        <w:rPr>
          <w:kern w:val="22"/>
          <w:szCs w:val="22"/>
        </w:rPr>
        <w:tab/>
        <w:t>Opening of the meeting</w:t>
      </w:r>
    </w:p>
    <w:p w14:paraId="16C126F6" w14:textId="36A438F1" w:rsidR="007043E9" w:rsidRPr="00DF2341" w:rsidRDefault="007043E9" w:rsidP="007043E9">
      <w:pPr>
        <w:pStyle w:val="Para1"/>
        <w:numPr>
          <w:ilvl w:val="0"/>
          <w:numId w:val="18"/>
        </w:numPr>
        <w:tabs>
          <w:tab w:val="clear" w:pos="360"/>
          <w:tab w:val="num" w:pos="720"/>
        </w:tabs>
        <w:rPr>
          <w:kern w:val="22"/>
          <w:szCs w:val="22"/>
        </w:rPr>
      </w:pPr>
      <w:r w:rsidRPr="00DF2341">
        <w:rPr>
          <w:kern w:val="22"/>
          <w:szCs w:val="22"/>
        </w:rPr>
        <w:t>The meeting was opened by Mr. David Cooper, Deputy Executive Secretary</w:t>
      </w:r>
      <w:r w:rsidR="00512761" w:rsidRPr="00DF2341">
        <w:rPr>
          <w:kern w:val="22"/>
          <w:szCs w:val="22"/>
        </w:rPr>
        <w:t xml:space="preserve"> of the Convention </w:t>
      </w:r>
      <w:r w:rsidR="0012597D" w:rsidRPr="00DF2341">
        <w:rPr>
          <w:kern w:val="22"/>
          <w:szCs w:val="22"/>
        </w:rPr>
        <w:t>on Biological Diversity</w:t>
      </w:r>
      <w:r w:rsidRPr="00DF2341">
        <w:rPr>
          <w:kern w:val="22"/>
          <w:szCs w:val="22"/>
        </w:rPr>
        <w:t>, at 9</w:t>
      </w:r>
      <w:r w:rsidR="0014564E" w:rsidRPr="00DF2341">
        <w:rPr>
          <w:kern w:val="22"/>
          <w:szCs w:val="22"/>
        </w:rPr>
        <w:t>.</w:t>
      </w:r>
      <w:r w:rsidRPr="00DF2341">
        <w:rPr>
          <w:kern w:val="22"/>
          <w:szCs w:val="22"/>
        </w:rPr>
        <w:t>30 a.m. on Tuesday, 22 October 2019.</w:t>
      </w:r>
      <w:r w:rsidR="00316D45" w:rsidRPr="00DF2341">
        <w:rPr>
          <w:kern w:val="22"/>
          <w:szCs w:val="22"/>
        </w:rPr>
        <w:t xml:space="preserve"> </w:t>
      </w:r>
      <w:r w:rsidR="00272B0E" w:rsidRPr="00DF2341">
        <w:rPr>
          <w:kern w:val="22"/>
          <w:szCs w:val="22"/>
        </w:rPr>
        <w:t>He welcomed the members and highlighte</w:t>
      </w:r>
      <w:r w:rsidR="00EE624C" w:rsidRPr="00DF2341">
        <w:rPr>
          <w:kern w:val="22"/>
          <w:szCs w:val="22"/>
        </w:rPr>
        <w:t>d</w:t>
      </w:r>
      <w:r w:rsidR="00272B0E" w:rsidRPr="00DF2341">
        <w:rPr>
          <w:kern w:val="22"/>
          <w:szCs w:val="22"/>
        </w:rPr>
        <w:t xml:space="preserve"> the different areas </w:t>
      </w:r>
      <w:r w:rsidR="00147D5A" w:rsidRPr="00DF2341">
        <w:rPr>
          <w:kern w:val="22"/>
          <w:szCs w:val="22"/>
        </w:rPr>
        <w:t xml:space="preserve">that </w:t>
      </w:r>
      <w:r w:rsidR="00272B0E" w:rsidRPr="00DF2341">
        <w:rPr>
          <w:kern w:val="22"/>
          <w:szCs w:val="22"/>
        </w:rPr>
        <w:t xml:space="preserve">the Liaison Group was to consider during its meeting. </w:t>
      </w:r>
      <w:r w:rsidR="00EE624C" w:rsidRPr="00DF2341">
        <w:rPr>
          <w:kern w:val="22"/>
          <w:szCs w:val="22"/>
        </w:rPr>
        <w:t xml:space="preserve">He encouraged the members to think of the different </w:t>
      </w:r>
      <w:r w:rsidR="00C92FB8" w:rsidRPr="00DF2341">
        <w:rPr>
          <w:kern w:val="22"/>
          <w:szCs w:val="22"/>
        </w:rPr>
        <w:t>post-2020</w:t>
      </w:r>
      <w:r w:rsidR="004E5077" w:rsidRPr="00DF2341">
        <w:rPr>
          <w:kern w:val="22"/>
          <w:szCs w:val="22"/>
        </w:rPr>
        <w:t xml:space="preserve"> </w:t>
      </w:r>
      <w:r w:rsidR="00EE624C" w:rsidRPr="00DF2341">
        <w:rPr>
          <w:kern w:val="22"/>
          <w:szCs w:val="22"/>
        </w:rPr>
        <w:t xml:space="preserve">processes as complementary pieces of a larger picture. </w:t>
      </w:r>
      <w:r w:rsidR="00316D45" w:rsidRPr="00DF2341">
        <w:rPr>
          <w:kern w:val="22"/>
          <w:szCs w:val="22"/>
        </w:rPr>
        <w:t xml:space="preserve">He </w:t>
      </w:r>
      <w:r w:rsidR="00C952F0" w:rsidRPr="00DF2341">
        <w:rPr>
          <w:kern w:val="22"/>
          <w:szCs w:val="22"/>
        </w:rPr>
        <w:t>noted</w:t>
      </w:r>
      <w:r w:rsidR="00316D45" w:rsidRPr="00DF2341">
        <w:rPr>
          <w:kern w:val="22"/>
          <w:szCs w:val="22"/>
        </w:rPr>
        <w:t xml:space="preserve"> that the </w:t>
      </w:r>
      <w:r w:rsidR="00316D45" w:rsidRPr="00DF2341">
        <w:rPr>
          <w:kern w:val="22"/>
          <w:szCs w:val="22"/>
        </w:rPr>
        <w:lastRenderedPageBreak/>
        <w:t xml:space="preserve">meeting was very timely </w:t>
      </w:r>
      <w:r w:rsidR="00D716F3" w:rsidRPr="00DF2341">
        <w:rPr>
          <w:kern w:val="22"/>
          <w:szCs w:val="22"/>
        </w:rPr>
        <w:t xml:space="preserve">as </w:t>
      </w:r>
      <w:r w:rsidR="00741F22" w:rsidRPr="00DF2341">
        <w:rPr>
          <w:kern w:val="22"/>
          <w:szCs w:val="22"/>
        </w:rPr>
        <w:t xml:space="preserve">its outcomes </w:t>
      </w:r>
      <w:r w:rsidR="00ED5AB1" w:rsidRPr="00DF2341">
        <w:rPr>
          <w:kern w:val="22"/>
          <w:szCs w:val="22"/>
        </w:rPr>
        <w:t xml:space="preserve">could </w:t>
      </w:r>
      <w:r w:rsidR="00741F22" w:rsidRPr="00DF2341">
        <w:rPr>
          <w:kern w:val="22"/>
          <w:szCs w:val="22"/>
        </w:rPr>
        <w:t xml:space="preserve">be transmitted </w:t>
      </w:r>
      <w:r w:rsidR="00316D45" w:rsidRPr="00DF2341">
        <w:rPr>
          <w:kern w:val="22"/>
          <w:szCs w:val="22"/>
        </w:rPr>
        <w:t xml:space="preserve">to </w:t>
      </w:r>
      <w:r w:rsidR="00B355FA" w:rsidRPr="00DF2341">
        <w:rPr>
          <w:kern w:val="22"/>
          <w:szCs w:val="22"/>
        </w:rPr>
        <w:t>the</w:t>
      </w:r>
      <w:r w:rsidR="00316D45" w:rsidRPr="00DF2341">
        <w:rPr>
          <w:kern w:val="22"/>
          <w:szCs w:val="22"/>
        </w:rPr>
        <w:t xml:space="preserve"> Open-Ended Working Group</w:t>
      </w:r>
      <w:r w:rsidR="00036EF2" w:rsidRPr="00DF2341">
        <w:rPr>
          <w:kern w:val="22"/>
          <w:szCs w:val="22"/>
        </w:rPr>
        <w:t xml:space="preserve"> </w:t>
      </w:r>
      <w:r w:rsidR="006A2DF4" w:rsidRPr="00DF2341">
        <w:rPr>
          <w:kern w:val="22"/>
          <w:szCs w:val="22"/>
        </w:rPr>
        <w:t>on the Post-2020 Global Biodiversity Framework at its</w:t>
      </w:r>
      <w:r w:rsidR="00B735F0" w:rsidRPr="00DF2341">
        <w:rPr>
          <w:kern w:val="22"/>
          <w:szCs w:val="22"/>
        </w:rPr>
        <w:t xml:space="preserve"> next meeting </w:t>
      </w:r>
      <w:r w:rsidR="00036EF2" w:rsidRPr="00DF2341">
        <w:rPr>
          <w:kern w:val="22"/>
          <w:szCs w:val="22"/>
        </w:rPr>
        <w:t xml:space="preserve">and </w:t>
      </w:r>
      <w:r w:rsidR="006A2DF4" w:rsidRPr="00DF2341">
        <w:rPr>
          <w:kern w:val="22"/>
          <w:szCs w:val="22"/>
        </w:rPr>
        <w:t xml:space="preserve">could </w:t>
      </w:r>
      <w:r w:rsidR="00036EF2" w:rsidRPr="00DF2341">
        <w:rPr>
          <w:kern w:val="22"/>
          <w:szCs w:val="22"/>
        </w:rPr>
        <w:t>be considered in the zero</w:t>
      </w:r>
      <w:r w:rsidR="001E0A52" w:rsidRPr="00DF2341">
        <w:rPr>
          <w:kern w:val="22"/>
          <w:szCs w:val="22"/>
        </w:rPr>
        <w:t xml:space="preserve"> </w:t>
      </w:r>
      <w:r w:rsidR="00036EF2" w:rsidRPr="00DF2341">
        <w:rPr>
          <w:kern w:val="22"/>
          <w:szCs w:val="22"/>
        </w:rPr>
        <w:t>draft of the framework</w:t>
      </w:r>
      <w:r w:rsidR="00316D45" w:rsidRPr="00DF2341">
        <w:rPr>
          <w:kern w:val="22"/>
          <w:szCs w:val="22"/>
        </w:rPr>
        <w:t xml:space="preserve">. </w:t>
      </w:r>
      <w:r w:rsidR="00947D80" w:rsidRPr="00DF2341">
        <w:rPr>
          <w:kern w:val="22"/>
          <w:szCs w:val="22"/>
        </w:rPr>
        <w:t xml:space="preserve">He </w:t>
      </w:r>
      <w:r w:rsidR="00A71E8B" w:rsidRPr="00DF2341">
        <w:rPr>
          <w:kern w:val="22"/>
          <w:szCs w:val="22"/>
        </w:rPr>
        <w:t xml:space="preserve">also </w:t>
      </w:r>
      <w:r w:rsidR="00947D80" w:rsidRPr="00DF2341">
        <w:rPr>
          <w:kern w:val="22"/>
          <w:szCs w:val="22"/>
        </w:rPr>
        <w:t>noted the renewed importance of the Protocol in view of the ongoing advancements in biotechnology.</w:t>
      </w:r>
    </w:p>
    <w:p w14:paraId="0B005927" w14:textId="77777777" w:rsidR="007043E9" w:rsidRPr="00DF2341" w:rsidRDefault="007043E9" w:rsidP="00431833">
      <w:pPr>
        <w:pStyle w:val="HEADING"/>
        <w:suppressLineNumbers/>
        <w:tabs>
          <w:tab w:val="left" w:pos="993"/>
        </w:tabs>
        <w:suppressAutoHyphens/>
        <w:spacing w:before="120" w:after="0"/>
        <w:outlineLvl w:val="0"/>
        <w:rPr>
          <w:kern w:val="22"/>
          <w:szCs w:val="22"/>
        </w:rPr>
      </w:pPr>
      <w:r w:rsidRPr="00DF2341">
        <w:rPr>
          <w:kern w:val="22"/>
          <w:szCs w:val="22"/>
        </w:rPr>
        <w:t>Item 2.</w:t>
      </w:r>
      <w:r w:rsidRPr="00DF2341">
        <w:rPr>
          <w:kern w:val="22"/>
          <w:szCs w:val="22"/>
        </w:rPr>
        <w:tab/>
        <w:t>Organizational matters</w:t>
      </w:r>
    </w:p>
    <w:p w14:paraId="2768DFF9" w14:textId="77777777" w:rsidR="007043E9" w:rsidRPr="00DF2341" w:rsidRDefault="007043E9" w:rsidP="00667883">
      <w:pPr>
        <w:pStyle w:val="Heading-plain"/>
        <w:suppressLineNumbers/>
        <w:tabs>
          <w:tab w:val="clear" w:pos="851"/>
          <w:tab w:val="left" w:pos="426"/>
        </w:tabs>
        <w:suppressAutoHyphens/>
        <w:rPr>
          <w:i w:val="0"/>
          <w:kern w:val="22"/>
          <w:szCs w:val="22"/>
        </w:rPr>
      </w:pPr>
      <w:r w:rsidRPr="00DF2341">
        <w:rPr>
          <w:i w:val="0"/>
          <w:kern w:val="22"/>
          <w:szCs w:val="22"/>
        </w:rPr>
        <w:t>2.1.</w:t>
      </w:r>
      <w:r w:rsidRPr="00DF2341">
        <w:rPr>
          <w:i w:val="0"/>
          <w:kern w:val="22"/>
          <w:szCs w:val="22"/>
        </w:rPr>
        <w:tab/>
        <w:t>Election of officers</w:t>
      </w:r>
    </w:p>
    <w:p w14:paraId="7D650CC6" w14:textId="2B70312B" w:rsidR="007043E9" w:rsidRPr="00DF2341" w:rsidRDefault="007043E9" w:rsidP="007043E9">
      <w:pPr>
        <w:pStyle w:val="Para1"/>
        <w:numPr>
          <w:ilvl w:val="0"/>
          <w:numId w:val="18"/>
        </w:numPr>
        <w:suppressLineNumbers/>
        <w:tabs>
          <w:tab w:val="clear" w:pos="360"/>
        </w:tabs>
        <w:suppressAutoHyphens/>
        <w:rPr>
          <w:kern w:val="22"/>
          <w:szCs w:val="22"/>
        </w:rPr>
      </w:pPr>
      <w:r w:rsidRPr="00DF2341">
        <w:rPr>
          <w:kern w:val="22"/>
          <w:szCs w:val="22"/>
        </w:rPr>
        <w:t xml:space="preserve">The Liaison Group elected Ms. </w:t>
      </w:r>
      <w:r w:rsidRPr="00DF2341">
        <w:rPr>
          <w:noProof/>
          <w:kern w:val="22"/>
          <w:szCs w:val="22"/>
        </w:rPr>
        <w:t>Rita Andorkó</w:t>
      </w:r>
      <w:r w:rsidRPr="00DF2341">
        <w:rPr>
          <w:kern w:val="22"/>
          <w:szCs w:val="22"/>
        </w:rPr>
        <w:t xml:space="preserve"> and Ms. </w:t>
      </w:r>
      <w:r w:rsidRPr="00DF2341">
        <w:rPr>
          <w:noProof/>
          <w:kern w:val="22"/>
          <w:szCs w:val="22"/>
        </w:rPr>
        <w:t>Georgina Catacora-Vargas</w:t>
      </w:r>
      <w:r w:rsidRPr="00DF2341">
        <w:rPr>
          <w:kern w:val="22"/>
          <w:szCs w:val="22"/>
        </w:rPr>
        <w:t xml:space="preserve"> as co-chairs.</w:t>
      </w:r>
    </w:p>
    <w:p w14:paraId="28A80669" w14:textId="77777777" w:rsidR="007043E9" w:rsidRPr="00DF2341" w:rsidRDefault="007043E9" w:rsidP="00667883">
      <w:pPr>
        <w:pStyle w:val="Heading-plain"/>
        <w:suppressLineNumbers/>
        <w:tabs>
          <w:tab w:val="clear" w:pos="851"/>
          <w:tab w:val="left" w:pos="426"/>
        </w:tabs>
        <w:suppressAutoHyphens/>
        <w:rPr>
          <w:i w:val="0"/>
          <w:kern w:val="22"/>
          <w:szCs w:val="22"/>
        </w:rPr>
      </w:pPr>
      <w:r w:rsidRPr="00DF2341">
        <w:rPr>
          <w:i w:val="0"/>
          <w:kern w:val="22"/>
          <w:szCs w:val="22"/>
        </w:rPr>
        <w:t>2.2.</w:t>
      </w:r>
      <w:r w:rsidRPr="00DF2341">
        <w:rPr>
          <w:i w:val="0"/>
          <w:kern w:val="22"/>
          <w:szCs w:val="22"/>
        </w:rPr>
        <w:tab/>
        <w:t>Adoption of the agenda and organization of work</w:t>
      </w:r>
    </w:p>
    <w:p w14:paraId="1848895B" w14:textId="21663CA6" w:rsidR="00CC748E" w:rsidRPr="00DF2341" w:rsidRDefault="007043E9" w:rsidP="006A02F7">
      <w:pPr>
        <w:pStyle w:val="Para1"/>
        <w:numPr>
          <w:ilvl w:val="0"/>
          <w:numId w:val="18"/>
        </w:numPr>
        <w:tabs>
          <w:tab w:val="clear" w:pos="360"/>
        </w:tabs>
        <w:rPr>
          <w:kern w:val="22"/>
          <w:szCs w:val="22"/>
        </w:rPr>
      </w:pPr>
      <w:bookmarkStart w:id="5" w:name="_Ref2661343"/>
      <w:r w:rsidRPr="00DF2341">
        <w:rPr>
          <w:kern w:val="22"/>
          <w:szCs w:val="22"/>
        </w:rPr>
        <w:t>The Liaison Group adopted its agenda based on the provisional agenda prepared by the Secretariat (</w:t>
      </w:r>
      <w:hyperlink r:id="rId18" w:history="1">
        <w:r w:rsidRPr="00DF2341">
          <w:rPr>
            <w:rStyle w:val="Hyperlink"/>
            <w:kern w:val="22"/>
            <w:sz w:val="22"/>
            <w:szCs w:val="22"/>
          </w:rPr>
          <w:t>CBD/CP/LG/2019/1/1</w:t>
        </w:r>
      </w:hyperlink>
      <w:r w:rsidRPr="00DF2341">
        <w:rPr>
          <w:kern w:val="22"/>
          <w:szCs w:val="22"/>
        </w:rPr>
        <w:t>)</w:t>
      </w:r>
      <w:bookmarkEnd w:id="5"/>
      <w:r w:rsidRPr="00DF2341">
        <w:rPr>
          <w:kern w:val="22"/>
          <w:szCs w:val="22"/>
        </w:rPr>
        <w:t xml:space="preserve">. The Liaison Group also adopted its organization of work as outlined in </w:t>
      </w:r>
      <w:hyperlink r:id="rId19" w:history="1">
        <w:r w:rsidRPr="00DF2341">
          <w:rPr>
            <w:rStyle w:val="Hyperlink"/>
            <w:kern w:val="22"/>
            <w:sz w:val="22"/>
            <w:szCs w:val="22"/>
          </w:rPr>
          <w:t>CBD/CP/LG/2019/1/Add.1</w:t>
        </w:r>
      </w:hyperlink>
      <w:r w:rsidRPr="00DF2341">
        <w:rPr>
          <w:kern w:val="22"/>
          <w:szCs w:val="22"/>
        </w:rPr>
        <w:t>.</w:t>
      </w:r>
    </w:p>
    <w:p w14:paraId="09B422D5" w14:textId="4FE67524" w:rsidR="003E45CB" w:rsidRPr="00DF2341" w:rsidRDefault="007024C3" w:rsidP="00550B33">
      <w:pPr>
        <w:pStyle w:val="Heading1"/>
        <w:suppressLineNumbers/>
        <w:tabs>
          <w:tab w:val="clear" w:pos="720"/>
        </w:tabs>
        <w:suppressAutoHyphens/>
        <w:ind w:left="1701" w:hanging="1134"/>
        <w:jc w:val="left"/>
        <w:rPr>
          <w:kern w:val="22"/>
          <w:szCs w:val="22"/>
        </w:rPr>
      </w:pPr>
      <w:r w:rsidRPr="00DF2341">
        <w:rPr>
          <w:kern w:val="22"/>
          <w:szCs w:val="22"/>
        </w:rPr>
        <w:t xml:space="preserve">Item </w:t>
      </w:r>
      <w:r w:rsidR="003E45CB" w:rsidRPr="00DF2341">
        <w:rPr>
          <w:kern w:val="22"/>
          <w:szCs w:val="22"/>
        </w:rPr>
        <w:t>3.</w:t>
      </w:r>
      <w:r w:rsidR="003E45CB" w:rsidRPr="00DF2341">
        <w:rPr>
          <w:kern w:val="22"/>
          <w:szCs w:val="22"/>
        </w:rPr>
        <w:tab/>
        <w:t xml:space="preserve">Overview of post-2020 processes as they relate to the Cartagena Protocol on Biosafety </w:t>
      </w:r>
      <w:bookmarkStart w:id="6" w:name="_Hlk15397726"/>
      <w:r w:rsidR="003E45CB" w:rsidRPr="00DF2341">
        <w:rPr>
          <w:kern w:val="22"/>
          <w:szCs w:val="22"/>
        </w:rPr>
        <w:t>and overview of the intersessional work of the Liaison Group</w:t>
      </w:r>
      <w:bookmarkEnd w:id="6"/>
    </w:p>
    <w:p w14:paraId="124588F8" w14:textId="5B0166D1" w:rsidR="00556D9D" w:rsidRPr="00DF2341" w:rsidRDefault="00556D9D" w:rsidP="00556D9D">
      <w:pPr>
        <w:pStyle w:val="Para1"/>
        <w:numPr>
          <w:ilvl w:val="0"/>
          <w:numId w:val="18"/>
        </w:numPr>
        <w:suppressLineNumbers/>
        <w:tabs>
          <w:tab w:val="clear" w:pos="360"/>
        </w:tabs>
        <w:suppressAutoHyphens/>
        <w:rPr>
          <w:kern w:val="22"/>
          <w:szCs w:val="22"/>
        </w:rPr>
      </w:pPr>
      <w:r w:rsidRPr="00DF2341">
        <w:rPr>
          <w:kern w:val="22"/>
          <w:szCs w:val="22"/>
        </w:rPr>
        <w:t xml:space="preserve">The Secretariat made a presentation to introduce the agenda item and </w:t>
      </w:r>
      <w:r w:rsidR="00951287" w:rsidRPr="00DF2341">
        <w:rPr>
          <w:kern w:val="22"/>
          <w:szCs w:val="22"/>
        </w:rPr>
        <w:t>the relevant document (</w:t>
      </w:r>
      <w:hyperlink r:id="rId20" w:history="1">
        <w:r w:rsidR="00951287" w:rsidRPr="00DF2341">
          <w:rPr>
            <w:rStyle w:val="Hyperlink"/>
            <w:kern w:val="22"/>
            <w:sz w:val="22"/>
            <w:szCs w:val="22"/>
          </w:rPr>
          <w:t>CBD/CP/LG/2019/1/2</w:t>
        </w:r>
      </w:hyperlink>
      <w:r w:rsidR="00951287" w:rsidRPr="00DF2341">
        <w:rPr>
          <w:kern w:val="22"/>
          <w:szCs w:val="22"/>
        </w:rPr>
        <w:t>)</w:t>
      </w:r>
      <w:r w:rsidR="00894202" w:rsidRPr="00DF2341">
        <w:rPr>
          <w:kern w:val="22"/>
          <w:szCs w:val="22"/>
        </w:rPr>
        <w:t xml:space="preserve">. </w:t>
      </w:r>
      <w:r w:rsidR="00CA3D75" w:rsidRPr="00DF2341">
        <w:rPr>
          <w:kern w:val="22"/>
          <w:szCs w:val="22"/>
        </w:rPr>
        <w:t>In the presentation</w:t>
      </w:r>
      <w:r w:rsidR="00856DEE" w:rsidRPr="00DF2341">
        <w:rPr>
          <w:kern w:val="22"/>
          <w:szCs w:val="22"/>
        </w:rPr>
        <w:t>,</w:t>
      </w:r>
      <w:r w:rsidR="00CA3D75" w:rsidRPr="00DF2341">
        <w:rPr>
          <w:kern w:val="22"/>
          <w:szCs w:val="22"/>
        </w:rPr>
        <w:t xml:space="preserve"> the Secretariat referred to the four areas of the post-2020 processes </w:t>
      </w:r>
      <w:r w:rsidR="00D46DE9" w:rsidRPr="00DF2341">
        <w:rPr>
          <w:kern w:val="22"/>
          <w:szCs w:val="22"/>
        </w:rPr>
        <w:t xml:space="preserve">in which </w:t>
      </w:r>
      <w:r w:rsidR="00CA3D75" w:rsidRPr="00DF2341">
        <w:rPr>
          <w:kern w:val="22"/>
          <w:szCs w:val="22"/>
        </w:rPr>
        <w:t>the Liaison Group had a role to play</w:t>
      </w:r>
      <w:r w:rsidR="00124A10" w:rsidRPr="00DF2341">
        <w:rPr>
          <w:kern w:val="22"/>
          <w:szCs w:val="22"/>
        </w:rPr>
        <w:t xml:space="preserve"> as indicated in paragraph 3 above.</w:t>
      </w:r>
      <w:r w:rsidR="00AA5DEA" w:rsidRPr="00DF2341">
        <w:rPr>
          <w:kern w:val="22"/>
          <w:szCs w:val="22"/>
        </w:rPr>
        <w:t xml:space="preserve"> It also outlined the process for the fourth assessment and review of the effectiveness of the Protocol and the final evaluation of the Strategic Plan for the Cartagena Protocol</w:t>
      </w:r>
      <w:r w:rsidR="00F50425" w:rsidRPr="00DF2341">
        <w:rPr>
          <w:kern w:val="22"/>
          <w:szCs w:val="22"/>
        </w:rPr>
        <w:t>, which the Liaison Group would consider at its next meeting</w:t>
      </w:r>
      <w:r w:rsidR="00AA5DEA" w:rsidRPr="00DF2341">
        <w:rPr>
          <w:kern w:val="22"/>
          <w:szCs w:val="22"/>
        </w:rPr>
        <w:t>.</w:t>
      </w:r>
    </w:p>
    <w:p w14:paraId="6AD50D83" w14:textId="54E0AF18" w:rsidR="00127934" w:rsidRPr="00DF2341" w:rsidRDefault="004C7FEA" w:rsidP="00127934">
      <w:pPr>
        <w:pStyle w:val="Para1"/>
        <w:numPr>
          <w:ilvl w:val="0"/>
          <w:numId w:val="18"/>
        </w:numPr>
        <w:suppressLineNumbers/>
        <w:tabs>
          <w:tab w:val="clear" w:pos="360"/>
        </w:tabs>
        <w:suppressAutoHyphens/>
        <w:rPr>
          <w:kern w:val="22"/>
          <w:szCs w:val="22"/>
        </w:rPr>
      </w:pPr>
      <w:r w:rsidRPr="00DF2341">
        <w:rPr>
          <w:kern w:val="22"/>
          <w:szCs w:val="22"/>
        </w:rPr>
        <w:t>T</w:t>
      </w:r>
      <w:r w:rsidR="00951287" w:rsidRPr="00DF2341">
        <w:rPr>
          <w:kern w:val="22"/>
          <w:szCs w:val="22"/>
        </w:rPr>
        <w:t>he co-</w:t>
      </w:r>
      <w:r w:rsidR="00FE0C63" w:rsidRPr="00DF2341">
        <w:rPr>
          <w:kern w:val="22"/>
          <w:szCs w:val="22"/>
        </w:rPr>
        <w:t>c</w:t>
      </w:r>
      <w:r w:rsidR="00951287" w:rsidRPr="00DF2341">
        <w:rPr>
          <w:kern w:val="22"/>
          <w:szCs w:val="22"/>
        </w:rPr>
        <w:t>hairs thanked the Secretariat for having provided the overview</w:t>
      </w:r>
      <w:r w:rsidR="009F26F8" w:rsidRPr="00DF2341">
        <w:rPr>
          <w:kern w:val="22"/>
          <w:szCs w:val="22"/>
        </w:rPr>
        <w:t>,</w:t>
      </w:r>
      <w:r w:rsidR="00951287" w:rsidRPr="00DF2341">
        <w:rPr>
          <w:kern w:val="22"/>
          <w:szCs w:val="22"/>
        </w:rPr>
        <w:t xml:space="preserve"> </w:t>
      </w:r>
      <w:r w:rsidR="00940110" w:rsidRPr="00DF2341">
        <w:rPr>
          <w:kern w:val="22"/>
          <w:szCs w:val="22"/>
        </w:rPr>
        <w:t>which would facilitate the discussion under the subsequent agenda items.</w:t>
      </w:r>
    </w:p>
    <w:p w14:paraId="54D1732D" w14:textId="77777777" w:rsidR="003E45CB" w:rsidRPr="00DF2341" w:rsidRDefault="003E45CB" w:rsidP="00B56B14">
      <w:pPr>
        <w:pStyle w:val="HEADING"/>
        <w:suppressLineNumbers/>
        <w:tabs>
          <w:tab w:val="left" w:pos="993"/>
        </w:tabs>
        <w:suppressAutoHyphens/>
        <w:spacing w:before="120"/>
        <w:outlineLvl w:val="0"/>
        <w:rPr>
          <w:kern w:val="22"/>
          <w:szCs w:val="22"/>
        </w:rPr>
      </w:pPr>
      <w:r w:rsidRPr="00DF2341">
        <w:rPr>
          <w:kern w:val="22"/>
          <w:szCs w:val="22"/>
        </w:rPr>
        <w:t>Item 4.</w:t>
      </w:r>
      <w:r w:rsidRPr="00DF2341">
        <w:rPr>
          <w:kern w:val="22"/>
          <w:szCs w:val="22"/>
        </w:rPr>
        <w:tab/>
        <w:t>Post-2020 implementation plan for the Cartagena Protocol</w:t>
      </w:r>
    </w:p>
    <w:p w14:paraId="28ACA14E" w14:textId="2D8AA59E" w:rsidR="003E45CB" w:rsidRPr="00DF2341" w:rsidRDefault="002A502A" w:rsidP="002A502A">
      <w:pPr>
        <w:pStyle w:val="Para1"/>
        <w:numPr>
          <w:ilvl w:val="0"/>
          <w:numId w:val="18"/>
        </w:numPr>
        <w:suppressLineNumbers/>
        <w:tabs>
          <w:tab w:val="clear" w:pos="360"/>
        </w:tabs>
        <w:suppressAutoHyphens/>
        <w:rPr>
          <w:kern w:val="22"/>
          <w:szCs w:val="22"/>
        </w:rPr>
      </w:pPr>
      <w:r w:rsidRPr="00DF2341">
        <w:rPr>
          <w:kern w:val="22"/>
          <w:szCs w:val="22"/>
        </w:rPr>
        <w:t xml:space="preserve">The Secretariat introduced the agenda item and provided the background to the development of the revised </w:t>
      </w:r>
      <w:r w:rsidR="00C72465" w:rsidRPr="00DF2341">
        <w:rPr>
          <w:kern w:val="22"/>
          <w:szCs w:val="22"/>
        </w:rPr>
        <w:t xml:space="preserve">draft </w:t>
      </w:r>
      <w:r w:rsidR="003E45CB" w:rsidRPr="00DF2341">
        <w:rPr>
          <w:kern w:val="22"/>
          <w:szCs w:val="22"/>
        </w:rPr>
        <w:t>post-2020 implementation plan</w:t>
      </w:r>
      <w:r w:rsidRPr="00DF2341">
        <w:rPr>
          <w:kern w:val="22"/>
          <w:szCs w:val="22"/>
        </w:rPr>
        <w:t xml:space="preserve"> </w:t>
      </w:r>
      <w:r w:rsidR="00335F3F" w:rsidRPr="00DF2341">
        <w:rPr>
          <w:kern w:val="22"/>
          <w:szCs w:val="22"/>
        </w:rPr>
        <w:t xml:space="preserve">as contained in the annex to document </w:t>
      </w:r>
      <w:hyperlink r:id="rId21" w:history="1">
        <w:r w:rsidR="003E45CB" w:rsidRPr="00DF2341">
          <w:rPr>
            <w:rStyle w:val="Hyperlink"/>
            <w:kern w:val="22"/>
            <w:sz w:val="22"/>
            <w:szCs w:val="22"/>
          </w:rPr>
          <w:t>CBD/CP/LG/2019/1/3</w:t>
        </w:r>
      </w:hyperlink>
      <w:r w:rsidR="003E45CB" w:rsidRPr="00DF2341">
        <w:rPr>
          <w:kern w:val="22"/>
          <w:szCs w:val="22"/>
        </w:rPr>
        <w:t>.</w:t>
      </w:r>
    </w:p>
    <w:p w14:paraId="4CE42157" w14:textId="69D8D2AE" w:rsidR="00200E17" w:rsidRPr="00DF2341" w:rsidRDefault="000A567C" w:rsidP="003E45CB">
      <w:pPr>
        <w:pStyle w:val="Para1"/>
        <w:numPr>
          <w:ilvl w:val="0"/>
          <w:numId w:val="18"/>
        </w:numPr>
        <w:suppressLineNumbers/>
        <w:tabs>
          <w:tab w:val="clear" w:pos="360"/>
        </w:tabs>
        <w:suppressAutoHyphens/>
        <w:rPr>
          <w:kern w:val="22"/>
          <w:szCs w:val="22"/>
        </w:rPr>
      </w:pPr>
      <w:r w:rsidRPr="00DF2341">
        <w:rPr>
          <w:kern w:val="22"/>
          <w:szCs w:val="22"/>
        </w:rPr>
        <w:t xml:space="preserve">The Liaison Group welcomed the revised draft </w:t>
      </w:r>
      <w:r w:rsidR="00AC60CD" w:rsidRPr="00DF2341">
        <w:rPr>
          <w:kern w:val="22"/>
          <w:szCs w:val="22"/>
        </w:rPr>
        <w:t>i</w:t>
      </w:r>
      <w:r w:rsidRPr="00DF2341">
        <w:rPr>
          <w:kern w:val="22"/>
          <w:szCs w:val="22"/>
        </w:rPr>
        <w:t xml:space="preserve">mplementation </w:t>
      </w:r>
      <w:r w:rsidR="00AC60CD" w:rsidRPr="00DF2341">
        <w:rPr>
          <w:kern w:val="22"/>
          <w:szCs w:val="22"/>
        </w:rPr>
        <w:t>p</w:t>
      </w:r>
      <w:r w:rsidRPr="00DF2341">
        <w:rPr>
          <w:kern w:val="22"/>
          <w:szCs w:val="22"/>
        </w:rPr>
        <w:t>lan and noted that it largely reflected the input provided during the online discussions and through the submissions.</w:t>
      </w:r>
    </w:p>
    <w:p w14:paraId="26E23859" w14:textId="3B2113DE" w:rsidR="00C77EEF" w:rsidRPr="00DF2341" w:rsidRDefault="00E15C75" w:rsidP="0001097C">
      <w:pPr>
        <w:pStyle w:val="Para1"/>
        <w:numPr>
          <w:ilvl w:val="0"/>
          <w:numId w:val="18"/>
        </w:numPr>
        <w:suppressLineNumbers/>
        <w:tabs>
          <w:tab w:val="clear" w:pos="360"/>
        </w:tabs>
        <w:suppressAutoHyphens/>
        <w:rPr>
          <w:kern w:val="22"/>
          <w:szCs w:val="22"/>
        </w:rPr>
      </w:pPr>
      <w:r w:rsidRPr="00DF2341">
        <w:rPr>
          <w:kern w:val="22"/>
          <w:szCs w:val="22"/>
        </w:rPr>
        <w:t xml:space="preserve">The </w:t>
      </w:r>
      <w:r w:rsidR="00987903" w:rsidRPr="00DF2341">
        <w:rPr>
          <w:kern w:val="22"/>
          <w:szCs w:val="22"/>
        </w:rPr>
        <w:t xml:space="preserve">Liaison </w:t>
      </w:r>
      <w:r w:rsidR="002A502A" w:rsidRPr="00DF2341">
        <w:rPr>
          <w:kern w:val="22"/>
          <w:szCs w:val="22"/>
        </w:rPr>
        <w:t xml:space="preserve">Group </w:t>
      </w:r>
      <w:r w:rsidR="00486F2A" w:rsidRPr="00DF2341">
        <w:rPr>
          <w:kern w:val="22"/>
          <w:szCs w:val="22"/>
        </w:rPr>
        <w:t>acknowledg</w:t>
      </w:r>
      <w:r w:rsidR="00802E78" w:rsidRPr="00DF2341">
        <w:rPr>
          <w:kern w:val="22"/>
          <w:szCs w:val="22"/>
        </w:rPr>
        <w:t xml:space="preserve">ed the need for an introductory text which would provide a context for the </w:t>
      </w:r>
      <w:r w:rsidR="00E4291F" w:rsidRPr="00DF2341">
        <w:rPr>
          <w:kern w:val="22"/>
          <w:szCs w:val="22"/>
        </w:rPr>
        <w:t>i</w:t>
      </w:r>
      <w:r w:rsidR="00802E78" w:rsidRPr="00DF2341">
        <w:rPr>
          <w:kern w:val="22"/>
          <w:szCs w:val="22"/>
        </w:rPr>
        <w:t xml:space="preserve">mplementation </w:t>
      </w:r>
      <w:r w:rsidR="00E4291F" w:rsidRPr="00DF2341">
        <w:rPr>
          <w:kern w:val="22"/>
          <w:szCs w:val="22"/>
        </w:rPr>
        <w:t>p</w:t>
      </w:r>
      <w:r w:rsidR="00802E78" w:rsidRPr="00DF2341">
        <w:rPr>
          <w:kern w:val="22"/>
          <w:szCs w:val="22"/>
        </w:rPr>
        <w:t xml:space="preserve">lan. The Group considered the </w:t>
      </w:r>
      <w:r w:rsidR="003346F4" w:rsidRPr="00DF2341">
        <w:rPr>
          <w:kern w:val="22"/>
          <w:szCs w:val="22"/>
        </w:rPr>
        <w:t xml:space="preserve">elements for an introductory text outlined in </w:t>
      </w:r>
      <w:r w:rsidR="00104FD9" w:rsidRPr="00DF2341">
        <w:rPr>
          <w:kern w:val="22"/>
          <w:szCs w:val="22"/>
        </w:rPr>
        <w:t xml:space="preserve">the </w:t>
      </w:r>
      <w:r w:rsidR="00872FA4" w:rsidRPr="00DF2341">
        <w:rPr>
          <w:kern w:val="22"/>
          <w:szCs w:val="22"/>
        </w:rPr>
        <w:t>a</w:t>
      </w:r>
      <w:r w:rsidR="00104FD9" w:rsidRPr="00DF2341">
        <w:rPr>
          <w:kern w:val="22"/>
          <w:szCs w:val="22"/>
        </w:rPr>
        <w:t>nnex to the document</w:t>
      </w:r>
      <w:r w:rsidR="00200E17" w:rsidRPr="00DF2341">
        <w:rPr>
          <w:kern w:val="22"/>
          <w:szCs w:val="22"/>
        </w:rPr>
        <w:t>.</w:t>
      </w:r>
      <w:r w:rsidR="00F344AD" w:rsidRPr="00DF2341">
        <w:rPr>
          <w:kern w:val="22"/>
          <w:szCs w:val="22"/>
        </w:rPr>
        <w:t xml:space="preserve"> In </w:t>
      </w:r>
      <w:r w:rsidR="003D772D" w:rsidRPr="00DF2341">
        <w:rPr>
          <w:kern w:val="22"/>
          <w:szCs w:val="22"/>
        </w:rPr>
        <w:t>th</w:t>
      </w:r>
      <w:r w:rsidR="00E4291F" w:rsidRPr="00DF2341">
        <w:rPr>
          <w:kern w:val="22"/>
          <w:szCs w:val="22"/>
        </w:rPr>
        <w:t>at</w:t>
      </w:r>
      <w:r w:rsidR="003D772D" w:rsidRPr="00DF2341">
        <w:rPr>
          <w:kern w:val="22"/>
          <w:szCs w:val="22"/>
        </w:rPr>
        <w:t xml:space="preserve"> context, </w:t>
      </w:r>
      <w:r w:rsidR="00EF2A67" w:rsidRPr="00DF2341">
        <w:rPr>
          <w:kern w:val="22"/>
          <w:szCs w:val="22"/>
        </w:rPr>
        <w:t>there were different perspectives on the need for a vision and mission</w:t>
      </w:r>
      <w:r w:rsidR="001B07E7" w:rsidRPr="00DF2341">
        <w:rPr>
          <w:kern w:val="22"/>
          <w:szCs w:val="22"/>
        </w:rPr>
        <w:t xml:space="preserve"> in the </w:t>
      </w:r>
      <w:r w:rsidR="00F50DBB" w:rsidRPr="00DF2341">
        <w:rPr>
          <w:kern w:val="22"/>
          <w:szCs w:val="22"/>
        </w:rPr>
        <w:t>i</w:t>
      </w:r>
      <w:r w:rsidR="001B07E7" w:rsidRPr="00DF2341">
        <w:rPr>
          <w:kern w:val="22"/>
          <w:szCs w:val="22"/>
        </w:rPr>
        <w:t xml:space="preserve">mplementation </w:t>
      </w:r>
      <w:r w:rsidR="00F50DBB" w:rsidRPr="00DF2341">
        <w:rPr>
          <w:kern w:val="22"/>
          <w:szCs w:val="22"/>
        </w:rPr>
        <w:t>p</w:t>
      </w:r>
      <w:r w:rsidR="001B07E7" w:rsidRPr="00DF2341">
        <w:rPr>
          <w:kern w:val="22"/>
          <w:szCs w:val="22"/>
        </w:rPr>
        <w:t>lan</w:t>
      </w:r>
      <w:r w:rsidR="00EF2A67" w:rsidRPr="00DF2341">
        <w:rPr>
          <w:kern w:val="22"/>
          <w:szCs w:val="22"/>
        </w:rPr>
        <w:t xml:space="preserve">. </w:t>
      </w:r>
      <w:r w:rsidR="009113FB" w:rsidRPr="00DF2341">
        <w:rPr>
          <w:kern w:val="22"/>
          <w:szCs w:val="22"/>
        </w:rPr>
        <w:t xml:space="preserve">It was suggested that </w:t>
      </w:r>
      <w:r w:rsidR="00F344AD" w:rsidRPr="00DF2341">
        <w:rPr>
          <w:kern w:val="22"/>
          <w:szCs w:val="22"/>
        </w:rPr>
        <w:t>th</w:t>
      </w:r>
      <w:r w:rsidR="009C17A9" w:rsidRPr="00DF2341">
        <w:rPr>
          <w:kern w:val="22"/>
          <w:szCs w:val="22"/>
        </w:rPr>
        <w:t xml:space="preserve">e vision and mission </w:t>
      </w:r>
      <w:r w:rsidR="00F50DBB" w:rsidRPr="00DF2341">
        <w:rPr>
          <w:kern w:val="22"/>
          <w:szCs w:val="22"/>
        </w:rPr>
        <w:t xml:space="preserve">might </w:t>
      </w:r>
      <w:r w:rsidR="0003020B" w:rsidRPr="00DF2341">
        <w:rPr>
          <w:kern w:val="22"/>
          <w:szCs w:val="22"/>
        </w:rPr>
        <w:t xml:space="preserve">be captured in the language </w:t>
      </w:r>
      <w:r w:rsidR="00D24793" w:rsidRPr="00DF2341">
        <w:rPr>
          <w:kern w:val="22"/>
          <w:szCs w:val="22"/>
        </w:rPr>
        <w:t xml:space="preserve">of </w:t>
      </w:r>
      <w:r w:rsidR="009C17A9" w:rsidRPr="00DF2341">
        <w:rPr>
          <w:kern w:val="22"/>
          <w:szCs w:val="22"/>
        </w:rPr>
        <w:t>the global biodiversity framework.</w:t>
      </w:r>
    </w:p>
    <w:p w14:paraId="63995D59" w14:textId="081DBBA1" w:rsidR="005A7746" w:rsidRPr="00DF2341" w:rsidRDefault="00432758" w:rsidP="00687FBD">
      <w:pPr>
        <w:pStyle w:val="Para1"/>
        <w:numPr>
          <w:ilvl w:val="0"/>
          <w:numId w:val="18"/>
        </w:numPr>
        <w:suppressLineNumbers/>
        <w:tabs>
          <w:tab w:val="clear" w:pos="360"/>
        </w:tabs>
        <w:suppressAutoHyphens/>
        <w:rPr>
          <w:kern w:val="22"/>
          <w:szCs w:val="22"/>
        </w:rPr>
      </w:pPr>
      <w:r w:rsidRPr="00DF2341">
        <w:rPr>
          <w:kern w:val="22"/>
          <w:szCs w:val="22"/>
        </w:rPr>
        <w:t xml:space="preserve">The </w:t>
      </w:r>
      <w:r w:rsidR="00987903" w:rsidRPr="00DF2341">
        <w:rPr>
          <w:kern w:val="22"/>
          <w:szCs w:val="22"/>
        </w:rPr>
        <w:t>Liaison G</w:t>
      </w:r>
      <w:r w:rsidRPr="00DF2341">
        <w:rPr>
          <w:kern w:val="22"/>
          <w:szCs w:val="22"/>
        </w:rPr>
        <w:t xml:space="preserve">roup discussed additional elements that would need to be </w:t>
      </w:r>
      <w:r w:rsidR="004262DE" w:rsidRPr="00DF2341">
        <w:rPr>
          <w:kern w:val="22"/>
          <w:szCs w:val="22"/>
        </w:rPr>
        <w:t xml:space="preserve">included </w:t>
      </w:r>
      <w:r w:rsidRPr="00DF2341">
        <w:rPr>
          <w:kern w:val="22"/>
          <w:szCs w:val="22"/>
        </w:rPr>
        <w:t xml:space="preserve">in the introductory text. </w:t>
      </w:r>
      <w:r w:rsidR="005A7746" w:rsidRPr="00DF2341">
        <w:rPr>
          <w:kern w:val="22"/>
          <w:szCs w:val="22"/>
        </w:rPr>
        <w:t>In</w:t>
      </w:r>
      <w:r w:rsidRPr="00DF2341">
        <w:rPr>
          <w:kern w:val="22"/>
          <w:szCs w:val="22"/>
        </w:rPr>
        <w:t xml:space="preserve"> th</w:t>
      </w:r>
      <w:r w:rsidR="00A059FB" w:rsidRPr="00DF2341">
        <w:rPr>
          <w:kern w:val="22"/>
          <w:szCs w:val="22"/>
        </w:rPr>
        <w:t>at</w:t>
      </w:r>
      <w:r w:rsidRPr="00DF2341">
        <w:rPr>
          <w:kern w:val="22"/>
          <w:szCs w:val="22"/>
        </w:rPr>
        <w:t xml:space="preserve"> regard, the introductory text should</w:t>
      </w:r>
      <w:r w:rsidR="005A7746" w:rsidRPr="00DF2341">
        <w:rPr>
          <w:kern w:val="22"/>
          <w:szCs w:val="22"/>
        </w:rPr>
        <w:t>:</w:t>
      </w:r>
      <w:r w:rsidRPr="00DF2341">
        <w:rPr>
          <w:kern w:val="22"/>
          <w:szCs w:val="22"/>
        </w:rPr>
        <w:t xml:space="preserve"> </w:t>
      </w:r>
      <w:r w:rsidR="00300FB6" w:rsidRPr="00DF2341">
        <w:rPr>
          <w:kern w:val="22"/>
          <w:szCs w:val="22"/>
        </w:rPr>
        <w:t>(a) </w:t>
      </w:r>
      <w:r w:rsidR="00D071EF" w:rsidRPr="00DF2341">
        <w:rPr>
          <w:kern w:val="22"/>
          <w:szCs w:val="22"/>
        </w:rPr>
        <w:t>acknowledg</w:t>
      </w:r>
      <w:r w:rsidRPr="00DF2341">
        <w:rPr>
          <w:kern w:val="22"/>
          <w:szCs w:val="22"/>
        </w:rPr>
        <w:t>e</w:t>
      </w:r>
      <w:r w:rsidR="00D071EF" w:rsidRPr="00DF2341">
        <w:rPr>
          <w:kern w:val="22"/>
          <w:szCs w:val="22"/>
        </w:rPr>
        <w:t xml:space="preserve"> that the </w:t>
      </w:r>
      <w:r w:rsidR="005A7746" w:rsidRPr="00DF2341">
        <w:rPr>
          <w:kern w:val="22"/>
          <w:szCs w:val="22"/>
        </w:rPr>
        <w:t>Nagoya</w:t>
      </w:r>
      <w:r w:rsidR="00A1417F" w:rsidRPr="00DF2341">
        <w:rPr>
          <w:kern w:val="22"/>
          <w:szCs w:val="22"/>
        </w:rPr>
        <w:t xml:space="preserve"> – </w:t>
      </w:r>
      <w:r w:rsidR="005A7746" w:rsidRPr="00DF2341">
        <w:rPr>
          <w:kern w:val="22"/>
          <w:szCs w:val="22"/>
        </w:rPr>
        <w:t>Kuala Lumpur Supplementary Protocol</w:t>
      </w:r>
      <w:r w:rsidR="00863549" w:rsidRPr="00DF2341">
        <w:rPr>
          <w:kern w:val="22"/>
          <w:szCs w:val="22"/>
        </w:rPr>
        <w:t xml:space="preserve"> on Liability and Redress (Supplementary Protocol)</w:t>
      </w:r>
      <w:r w:rsidR="00723EEC" w:rsidRPr="00DF2341">
        <w:rPr>
          <w:kern w:val="22"/>
          <w:szCs w:val="22"/>
        </w:rPr>
        <w:t xml:space="preserve"> </w:t>
      </w:r>
      <w:r w:rsidR="00985D08" w:rsidRPr="00DF2341">
        <w:rPr>
          <w:kern w:val="22"/>
          <w:szCs w:val="22"/>
        </w:rPr>
        <w:t>is a separate legal instrument</w:t>
      </w:r>
      <w:r w:rsidR="00723EEC" w:rsidRPr="00DF2341">
        <w:rPr>
          <w:kern w:val="22"/>
          <w:szCs w:val="22"/>
        </w:rPr>
        <w:t>;</w:t>
      </w:r>
      <w:r w:rsidR="005A7746" w:rsidRPr="00DF2341">
        <w:rPr>
          <w:kern w:val="22"/>
          <w:szCs w:val="22"/>
        </w:rPr>
        <w:t xml:space="preserve"> </w:t>
      </w:r>
      <w:r w:rsidR="00A0534D" w:rsidRPr="00DF2341">
        <w:rPr>
          <w:kern w:val="22"/>
          <w:szCs w:val="22"/>
        </w:rPr>
        <w:t>(b) </w:t>
      </w:r>
      <w:r w:rsidRPr="00DF2341">
        <w:rPr>
          <w:kern w:val="22"/>
          <w:szCs w:val="22"/>
        </w:rPr>
        <w:t xml:space="preserve">recognize </w:t>
      </w:r>
      <w:r w:rsidR="004D710D" w:rsidRPr="00DF2341">
        <w:rPr>
          <w:kern w:val="22"/>
          <w:szCs w:val="22"/>
        </w:rPr>
        <w:t xml:space="preserve">the </w:t>
      </w:r>
      <w:r w:rsidR="00671756" w:rsidRPr="00DF2341">
        <w:rPr>
          <w:kern w:val="22"/>
          <w:szCs w:val="22"/>
        </w:rPr>
        <w:t xml:space="preserve">important </w:t>
      </w:r>
      <w:r w:rsidR="004D710D" w:rsidRPr="00DF2341">
        <w:rPr>
          <w:kern w:val="22"/>
          <w:szCs w:val="22"/>
        </w:rPr>
        <w:t xml:space="preserve">role of </w:t>
      </w:r>
      <w:r w:rsidR="005D7D41" w:rsidRPr="00DF2341">
        <w:rPr>
          <w:kern w:val="22"/>
          <w:szCs w:val="22"/>
        </w:rPr>
        <w:t>indigenous peoples and local communities</w:t>
      </w:r>
      <w:r w:rsidR="004D710D" w:rsidRPr="00DF2341">
        <w:rPr>
          <w:kern w:val="22"/>
          <w:szCs w:val="22"/>
        </w:rPr>
        <w:t xml:space="preserve">, stakeholders, relevant organizations </w:t>
      </w:r>
      <w:r w:rsidR="00DA6AC5" w:rsidRPr="00DF2341">
        <w:rPr>
          <w:kern w:val="22"/>
          <w:szCs w:val="22"/>
        </w:rPr>
        <w:t xml:space="preserve">and </w:t>
      </w:r>
      <w:r w:rsidR="004D710D" w:rsidRPr="00DF2341">
        <w:rPr>
          <w:kern w:val="22"/>
          <w:szCs w:val="22"/>
        </w:rPr>
        <w:t>donors</w:t>
      </w:r>
      <w:r w:rsidR="00DA6AC5" w:rsidRPr="00DF2341">
        <w:rPr>
          <w:kern w:val="22"/>
          <w:szCs w:val="22"/>
        </w:rPr>
        <w:t xml:space="preserve"> </w:t>
      </w:r>
      <w:r w:rsidR="008F52BC" w:rsidRPr="00DF2341">
        <w:rPr>
          <w:kern w:val="22"/>
          <w:szCs w:val="22"/>
        </w:rPr>
        <w:t xml:space="preserve">for the implementation of the Protocol, </w:t>
      </w:r>
      <w:r w:rsidR="00671756" w:rsidRPr="00DF2341">
        <w:rPr>
          <w:kern w:val="22"/>
          <w:szCs w:val="22"/>
        </w:rPr>
        <w:t xml:space="preserve">although the </w:t>
      </w:r>
      <w:r w:rsidR="00282AAC" w:rsidRPr="00DF2341">
        <w:rPr>
          <w:kern w:val="22"/>
          <w:szCs w:val="22"/>
        </w:rPr>
        <w:t>i</w:t>
      </w:r>
      <w:r w:rsidR="00671756" w:rsidRPr="00DF2341">
        <w:rPr>
          <w:kern w:val="22"/>
          <w:szCs w:val="22"/>
        </w:rPr>
        <w:t xml:space="preserve">mplementation </w:t>
      </w:r>
      <w:r w:rsidR="00282AAC" w:rsidRPr="00DF2341">
        <w:rPr>
          <w:kern w:val="22"/>
          <w:szCs w:val="22"/>
        </w:rPr>
        <w:t>p</w:t>
      </w:r>
      <w:r w:rsidR="00671756" w:rsidRPr="00DF2341">
        <w:rPr>
          <w:kern w:val="22"/>
          <w:szCs w:val="22"/>
        </w:rPr>
        <w:t xml:space="preserve">lan </w:t>
      </w:r>
      <w:r w:rsidR="00282AAC" w:rsidRPr="00DF2341">
        <w:rPr>
          <w:kern w:val="22"/>
          <w:szCs w:val="22"/>
        </w:rPr>
        <w:t xml:space="preserve">would be </w:t>
      </w:r>
      <w:r w:rsidR="00671756" w:rsidRPr="00DF2341">
        <w:rPr>
          <w:kern w:val="22"/>
          <w:szCs w:val="22"/>
        </w:rPr>
        <w:t>directed at Parties</w:t>
      </w:r>
      <w:r w:rsidR="0032462A" w:rsidRPr="00DF2341">
        <w:rPr>
          <w:kern w:val="22"/>
          <w:szCs w:val="22"/>
        </w:rPr>
        <w:t>;</w:t>
      </w:r>
      <w:r w:rsidR="005F6653" w:rsidRPr="00DF2341">
        <w:rPr>
          <w:kern w:val="22"/>
          <w:szCs w:val="22"/>
        </w:rPr>
        <w:t xml:space="preserve"> </w:t>
      </w:r>
      <w:r w:rsidR="00C47297" w:rsidRPr="00DF2341">
        <w:rPr>
          <w:kern w:val="22"/>
          <w:szCs w:val="22"/>
        </w:rPr>
        <w:t xml:space="preserve">and </w:t>
      </w:r>
      <w:r w:rsidR="00A0534D" w:rsidRPr="00DF2341">
        <w:rPr>
          <w:kern w:val="22"/>
          <w:szCs w:val="22"/>
        </w:rPr>
        <w:t>(c) </w:t>
      </w:r>
      <w:r w:rsidR="007D3442" w:rsidRPr="00DF2341">
        <w:rPr>
          <w:kern w:val="22"/>
          <w:szCs w:val="22"/>
        </w:rPr>
        <w:t>recogni</w:t>
      </w:r>
      <w:r w:rsidR="0073643D" w:rsidRPr="00DF2341">
        <w:rPr>
          <w:kern w:val="22"/>
          <w:szCs w:val="22"/>
        </w:rPr>
        <w:t>ze</w:t>
      </w:r>
      <w:r w:rsidR="00FB1BEE" w:rsidRPr="00DF2341">
        <w:rPr>
          <w:kern w:val="22"/>
          <w:szCs w:val="22"/>
        </w:rPr>
        <w:t xml:space="preserve"> </w:t>
      </w:r>
      <w:r w:rsidR="007D3442" w:rsidRPr="00DF2341">
        <w:rPr>
          <w:kern w:val="22"/>
          <w:szCs w:val="22"/>
        </w:rPr>
        <w:t>the</w:t>
      </w:r>
      <w:r w:rsidR="00E14D50" w:rsidRPr="00DF2341">
        <w:rPr>
          <w:kern w:val="22"/>
          <w:szCs w:val="22"/>
        </w:rPr>
        <w:t xml:space="preserve"> support </w:t>
      </w:r>
      <w:r w:rsidR="001F2826" w:rsidRPr="00DF2341">
        <w:rPr>
          <w:kern w:val="22"/>
          <w:szCs w:val="22"/>
        </w:rPr>
        <w:t>of</w:t>
      </w:r>
      <w:r w:rsidR="00E14D50" w:rsidRPr="00DF2341">
        <w:rPr>
          <w:kern w:val="22"/>
          <w:szCs w:val="22"/>
        </w:rPr>
        <w:t xml:space="preserve"> the Secretariat in</w:t>
      </w:r>
      <w:r w:rsidR="008E7EC2" w:rsidRPr="00DF2341">
        <w:rPr>
          <w:kern w:val="22"/>
          <w:szCs w:val="22"/>
        </w:rPr>
        <w:t xml:space="preserve"> implementing the Protocol, including in relation to the </w:t>
      </w:r>
      <w:r w:rsidR="004E7D8C" w:rsidRPr="00DF2341">
        <w:rPr>
          <w:kern w:val="22"/>
          <w:szCs w:val="22"/>
        </w:rPr>
        <w:t xml:space="preserve">further development and </w:t>
      </w:r>
      <w:r w:rsidR="008E7EC2" w:rsidRPr="00DF2341">
        <w:rPr>
          <w:kern w:val="22"/>
          <w:szCs w:val="22"/>
        </w:rPr>
        <w:t>maintenance</w:t>
      </w:r>
      <w:r w:rsidR="00BB03DD" w:rsidRPr="00DF2341">
        <w:rPr>
          <w:kern w:val="22"/>
          <w:szCs w:val="22"/>
        </w:rPr>
        <w:t xml:space="preserve"> </w:t>
      </w:r>
      <w:r w:rsidR="008E7EC2" w:rsidRPr="00DF2341">
        <w:rPr>
          <w:kern w:val="22"/>
          <w:szCs w:val="22"/>
        </w:rPr>
        <w:t xml:space="preserve">of the </w:t>
      </w:r>
      <w:r w:rsidR="001F2826" w:rsidRPr="00DF2341">
        <w:rPr>
          <w:kern w:val="22"/>
          <w:szCs w:val="22"/>
        </w:rPr>
        <w:t>Biosafety Clearing-House</w:t>
      </w:r>
      <w:r w:rsidR="006A75C1" w:rsidRPr="00DF2341">
        <w:rPr>
          <w:kern w:val="22"/>
          <w:szCs w:val="22"/>
        </w:rPr>
        <w:t>.</w:t>
      </w:r>
    </w:p>
    <w:p w14:paraId="774A46AB" w14:textId="2E9F4FA0" w:rsidR="0001097C" w:rsidRPr="00DF2341" w:rsidRDefault="0001097C" w:rsidP="0001097C">
      <w:pPr>
        <w:pStyle w:val="Para1"/>
        <w:numPr>
          <w:ilvl w:val="0"/>
          <w:numId w:val="18"/>
        </w:numPr>
        <w:suppressLineNumbers/>
        <w:tabs>
          <w:tab w:val="clear" w:pos="360"/>
        </w:tabs>
        <w:suppressAutoHyphens/>
        <w:rPr>
          <w:kern w:val="22"/>
          <w:szCs w:val="22"/>
        </w:rPr>
      </w:pPr>
      <w:r w:rsidRPr="00DF2341">
        <w:rPr>
          <w:kern w:val="22"/>
          <w:szCs w:val="22"/>
        </w:rPr>
        <w:t xml:space="preserve">The </w:t>
      </w:r>
      <w:bookmarkStart w:id="7" w:name="_Hlk25583852"/>
      <w:r w:rsidRPr="00DF2341">
        <w:rPr>
          <w:kern w:val="22"/>
          <w:szCs w:val="22"/>
        </w:rPr>
        <w:t xml:space="preserve">Liaison </w:t>
      </w:r>
      <w:bookmarkEnd w:id="7"/>
      <w:r w:rsidRPr="00DF2341">
        <w:rPr>
          <w:kern w:val="22"/>
          <w:szCs w:val="22"/>
        </w:rPr>
        <w:t>Group reviewed the table of goals, objectives, outcomes and indicators of the revised draft implementation plan and provided the following advice for</w:t>
      </w:r>
      <w:r w:rsidR="00056E9E" w:rsidRPr="00DF2341">
        <w:rPr>
          <w:kern w:val="22"/>
          <w:szCs w:val="22"/>
        </w:rPr>
        <w:t xml:space="preserve"> the</w:t>
      </w:r>
      <w:r w:rsidRPr="00DF2341">
        <w:rPr>
          <w:kern w:val="22"/>
          <w:szCs w:val="22"/>
        </w:rPr>
        <w:t xml:space="preserve"> further improv</w:t>
      </w:r>
      <w:r w:rsidR="0025444C" w:rsidRPr="00DF2341">
        <w:rPr>
          <w:kern w:val="22"/>
          <w:szCs w:val="22"/>
        </w:rPr>
        <w:t>ement of</w:t>
      </w:r>
      <w:r w:rsidRPr="00DF2341">
        <w:rPr>
          <w:kern w:val="22"/>
          <w:szCs w:val="22"/>
        </w:rPr>
        <w:t xml:space="preserve"> the plan:</w:t>
      </w:r>
    </w:p>
    <w:p w14:paraId="7785FE6F" w14:textId="77777777" w:rsidR="0001097C" w:rsidRPr="00DF2341" w:rsidRDefault="0001097C" w:rsidP="0010083C">
      <w:pPr>
        <w:pStyle w:val="Para1"/>
        <w:keepNext/>
        <w:suppressLineNumbers/>
        <w:suppressAutoHyphens/>
        <w:rPr>
          <w:i/>
          <w:kern w:val="22"/>
          <w:szCs w:val="22"/>
        </w:rPr>
      </w:pPr>
      <w:r w:rsidRPr="00DF2341">
        <w:rPr>
          <w:i/>
          <w:kern w:val="22"/>
          <w:szCs w:val="22"/>
        </w:rPr>
        <w:t>General comments</w:t>
      </w:r>
    </w:p>
    <w:p w14:paraId="6A7EF350" w14:textId="1576380F" w:rsidR="0001097C" w:rsidRPr="00DF2341" w:rsidRDefault="0001097C" w:rsidP="00EB4680">
      <w:pPr>
        <w:pStyle w:val="Para1"/>
        <w:numPr>
          <w:ilvl w:val="1"/>
          <w:numId w:val="18"/>
        </w:numPr>
        <w:suppressLineNumbers/>
        <w:tabs>
          <w:tab w:val="clear" w:pos="1080"/>
          <w:tab w:val="left" w:pos="1134"/>
        </w:tabs>
        <w:suppressAutoHyphens/>
        <w:rPr>
          <w:kern w:val="22"/>
          <w:szCs w:val="22"/>
        </w:rPr>
      </w:pPr>
      <w:r w:rsidRPr="00DF2341">
        <w:rPr>
          <w:kern w:val="22"/>
          <w:szCs w:val="22"/>
        </w:rPr>
        <w:t>Indicators should measure progress towards objectives;</w:t>
      </w:r>
    </w:p>
    <w:p w14:paraId="2349422B" w14:textId="17282C5D" w:rsidR="0001097C" w:rsidRPr="00DF2341" w:rsidRDefault="0001097C" w:rsidP="00EB4680">
      <w:pPr>
        <w:pStyle w:val="Para1"/>
        <w:numPr>
          <w:ilvl w:val="1"/>
          <w:numId w:val="18"/>
        </w:numPr>
        <w:suppressLineNumbers/>
        <w:tabs>
          <w:tab w:val="clear" w:pos="1080"/>
          <w:tab w:val="left" w:pos="1134"/>
        </w:tabs>
        <w:suppressAutoHyphens/>
        <w:rPr>
          <w:kern w:val="22"/>
          <w:szCs w:val="22"/>
        </w:rPr>
      </w:pPr>
      <w:r w:rsidRPr="00DF2341">
        <w:rPr>
          <w:kern w:val="22"/>
          <w:szCs w:val="22"/>
        </w:rPr>
        <w:lastRenderedPageBreak/>
        <w:t>In some cases, it may be necessary to have one indicator for each objective; in other cases, one indicator may be able to measure progress towards multiple objectives while</w:t>
      </w:r>
      <w:r w:rsidR="00EB4680" w:rsidRPr="00DF2341">
        <w:rPr>
          <w:kern w:val="22"/>
          <w:szCs w:val="22"/>
        </w:rPr>
        <w:t>,</w:t>
      </w:r>
      <w:r w:rsidRPr="00DF2341">
        <w:rPr>
          <w:kern w:val="22"/>
          <w:szCs w:val="22"/>
        </w:rPr>
        <w:t xml:space="preserve"> in </w:t>
      </w:r>
      <w:r w:rsidR="006402B3" w:rsidRPr="00DF2341">
        <w:rPr>
          <w:kern w:val="22"/>
          <w:szCs w:val="22"/>
        </w:rPr>
        <w:t xml:space="preserve">still </w:t>
      </w:r>
      <w:r w:rsidRPr="00DF2341">
        <w:rPr>
          <w:kern w:val="22"/>
          <w:szCs w:val="22"/>
        </w:rPr>
        <w:t>other cases, one objective may need more than one indicator;</w:t>
      </w:r>
    </w:p>
    <w:p w14:paraId="4C7C39FF" w14:textId="38510B9A" w:rsidR="0001097C" w:rsidRPr="00DF2341" w:rsidRDefault="00737E0B" w:rsidP="00EB4680">
      <w:pPr>
        <w:pStyle w:val="Para1"/>
        <w:numPr>
          <w:ilvl w:val="1"/>
          <w:numId w:val="18"/>
        </w:numPr>
        <w:suppressLineNumbers/>
        <w:tabs>
          <w:tab w:val="clear" w:pos="1080"/>
          <w:tab w:val="left" w:pos="1134"/>
        </w:tabs>
        <w:suppressAutoHyphens/>
        <w:rPr>
          <w:kern w:val="22"/>
          <w:szCs w:val="22"/>
        </w:rPr>
      </w:pPr>
      <w:r w:rsidRPr="00DF2341">
        <w:rPr>
          <w:kern w:val="22"/>
          <w:szCs w:val="22"/>
        </w:rPr>
        <w:t>To improve their measurability, indicators should be simplified</w:t>
      </w:r>
      <w:r w:rsidR="00EB4680" w:rsidRPr="00DF2341">
        <w:rPr>
          <w:kern w:val="22"/>
          <w:szCs w:val="22"/>
        </w:rPr>
        <w:t>,</w:t>
      </w:r>
      <w:r w:rsidRPr="00DF2341">
        <w:rPr>
          <w:kern w:val="22"/>
          <w:szCs w:val="22"/>
        </w:rPr>
        <w:t xml:space="preserve"> and s</w:t>
      </w:r>
      <w:r w:rsidR="009E5E74" w:rsidRPr="00DF2341">
        <w:rPr>
          <w:kern w:val="22"/>
          <w:szCs w:val="22"/>
        </w:rPr>
        <w:t>ubjective qualifiers should be removed, as far as possible</w:t>
      </w:r>
      <w:r w:rsidR="0001097C" w:rsidRPr="00DF2341">
        <w:rPr>
          <w:kern w:val="22"/>
          <w:szCs w:val="22"/>
        </w:rPr>
        <w:t>;</w:t>
      </w:r>
    </w:p>
    <w:p w14:paraId="0F0E0D79" w14:textId="15F91B41" w:rsidR="00F42864" w:rsidRPr="00DF2341" w:rsidRDefault="00F42864" w:rsidP="00EB4680">
      <w:pPr>
        <w:pStyle w:val="Para1"/>
        <w:numPr>
          <w:ilvl w:val="1"/>
          <w:numId w:val="18"/>
        </w:numPr>
        <w:suppressLineNumbers/>
        <w:tabs>
          <w:tab w:val="clear" w:pos="1080"/>
          <w:tab w:val="left" w:pos="1134"/>
        </w:tabs>
        <w:suppressAutoHyphens/>
        <w:rPr>
          <w:kern w:val="22"/>
          <w:szCs w:val="22"/>
        </w:rPr>
      </w:pPr>
      <w:r w:rsidRPr="00DF2341">
        <w:rPr>
          <w:kern w:val="22"/>
          <w:szCs w:val="22"/>
        </w:rPr>
        <w:t>Indicators should measure the use of information or materials, rather than their availability;</w:t>
      </w:r>
    </w:p>
    <w:p w14:paraId="437727DC" w14:textId="236BF01B" w:rsidR="0028178C" w:rsidRPr="00DF2341" w:rsidRDefault="0028178C" w:rsidP="006402B3">
      <w:pPr>
        <w:pStyle w:val="Para1"/>
        <w:keepNext/>
        <w:suppressLineNumbers/>
        <w:suppressAutoHyphens/>
        <w:rPr>
          <w:i/>
          <w:kern w:val="22"/>
          <w:szCs w:val="22"/>
        </w:rPr>
      </w:pPr>
      <w:r w:rsidRPr="00DF2341">
        <w:rPr>
          <w:i/>
          <w:kern w:val="22"/>
          <w:szCs w:val="22"/>
        </w:rPr>
        <w:t>Specific comments</w:t>
      </w:r>
    </w:p>
    <w:p w14:paraId="5BA3EB40" w14:textId="7E84B094" w:rsidR="0001097C" w:rsidRPr="00DF2341" w:rsidRDefault="0001097C" w:rsidP="006402B3">
      <w:pPr>
        <w:pStyle w:val="Para1"/>
        <w:keepNext/>
        <w:suppressLineNumbers/>
        <w:suppressAutoHyphens/>
        <w:ind w:left="720"/>
        <w:rPr>
          <w:i/>
          <w:kern w:val="22"/>
          <w:szCs w:val="22"/>
        </w:rPr>
      </w:pPr>
      <w:r w:rsidRPr="00DF2341">
        <w:rPr>
          <w:i/>
          <w:kern w:val="22"/>
          <w:szCs w:val="22"/>
        </w:rPr>
        <w:t>Goal A.1</w:t>
      </w:r>
    </w:p>
    <w:p w14:paraId="3A84D7E2" w14:textId="71100026" w:rsidR="0001097C" w:rsidRPr="00DF2341" w:rsidRDefault="0001097C" w:rsidP="0001097C">
      <w:pPr>
        <w:pStyle w:val="Para1"/>
        <w:numPr>
          <w:ilvl w:val="1"/>
          <w:numId w:val="18"/>
        </w:numPr>
        <w:suppressLineNumbers/>
        <w:suppressAutoHyphens/>
        <w:rPr>
          <w:kern w:val="22"/>
          <w:szCs w:val="22"/>
        </w:rPr>
      </w:pPr>
      <w:r w:rsidRPr="00DF2341">
        <w:rPr>
          <w:kern w:val="22"/>
          <w:szCs w:val="22"/>
        </w:rPr>
        <w:t xml:space="preserve">National focal points should also be </w:t>
      </w:r>
      <w:r w:rsidR="00457088" w:rsidRPr="00DF2341">
        <w:rPr>
          <w:kern w:val="22"/>
          <w:szCs w:val="22"/>
        </w:rPr>
        <w:t>referred to</w:t>
      </w:r>
      <w:r w:rsidRPr="00DF2341">
        <w:rPr>
          <w:kern w:val="22"/>
          <w:szCs w:val="22"/>
        </w:rPr>
        <w:t xml:space="preserve"> in the outcome for this goal;</w:t>
      </w:r>
    </w:p>
    <w:p w14:paraId="155AC695" w14:textId="77777777" w:rsidR="0001097C" w:rsidRPr="00DF2341" w:rsidRDefault="0001097C" w:rsidP="0001097C">
      <w:pPr>
        <w:pStyle w:val="Para1"/>
        <w:suppressLineNumbers/>
        <w:suppressAutoHyphens/>
        <w:ind w:left="720"/>
        <w:rPr>
          <w:i/>
          <w:kern w:val="22"/>
          <w:szCs w:val="22"/>
        </w:rPr>
      </w:pPr>
      <w:r w:rsidRPr="00DF2341">
        <w:rPr>
          <w:i/>
          <w:kern w:val="22"/>
          <w:szCs w:val="22"/>
        </w:rPr>
        <w:t>Goal A.2</w:t>
      </w:r>
    </w:p>
    <w:p w14:paraId="5680EE8F" w14:textId="28FE32D1" w:rsidR="0001097C" w:rsidRPr="00DF2341" w:rsidRDefault="00424BA7" w:rsidP="0001097C">
      <w:pPr>
        <w:pStyle w:val="Para1"/>
        <w:numPr>
          <w:ilvl w:val="1"/>
          <w:numId w:val="18"/>
        </w:numPr>
        <w:suppressLineNumbers/>
        <w:suppressAutoHyphens/>
        <w:rPr>
          <w:kern w:val="22"/>
          <w:szCs w:val="22"/>
        </w:rPr>
      </w:pPr>
      <w:r w:rsidRPr="00DF2341">
        <w:rPr>
          <w:kern w:val="22"/>
          <w:szCs w:val="22"/>
        </w:rPr>
        <w:t xml:space="preserve">The objective should also address </w:t>
      </w:r>
      <w:r w:rsidR="0001097C" w:rsidRPr="00DF2341">
        <w:rPr>
          <w:kern w:val="22"/>
          <w:szCs w:val="22"/>
        </w:rPr>
        <w:t>the publication of non-mandatory information in the B</w:t>
      </w:r>
      <w:r w:rsidR="00AB6852" w:rsidRPr="00DF2341">
        <w:rPr>
          <w:kern w:val="22"/>
          <w:szCs w:val="22"/>
        </w:rPr>
        <w:t xml:space="preserve">iosafety </w:t>
      </w:r>
      <w:r w:rsidR="0001097C" w:rsidRPr="00DF2341">
        <w:rPr>
          <w:kern w:val="22"/>
          <w:szCs w:val="22"/>
        </w:rPr>
        <w:t>C</w:t>
      </w:r>
      <w:r w:rsidR="00B60339" w:rsidRPr="00DF2341">
        <w:rPr>
          <w:kern w:val="22"/>
          <w:szCs w:val="22"/>
        </w:rPr>
        <w:t>learing-</w:t>
      </w:r>
      <w:r w:rsidR="0001097C" w:rsidRPr="00DF2341">
        <w:rPr>
          <w:kern w:val="22"/>
          <w:szCs w:val="22"/>
        </w:rPr>
        <w:t>H</w:t>
      </w:r>
      <w:r w:rsidR="00B60339" w:rsidRPr="00DF2341">
        <w:rPr>
          <w:kern w:val="22"/>
          <w:szCs w:val="22"/>
        </w:rPr>
        <w:t>ouse</w:t>
      </w:r>
      <w:r w:rsidR="0001097C" w:rsidRPr="00DF2341">
        <w:rPr>
          <w:kern w:val="22"/>
          <w:szCs w:val="22"/>
        </w:rPr>
        <w:t>;</w:t>
      </w:r>
    </w:p>
    <w:p w14:paraId="2B4CD923" w14:textId="30BE6925" w:rsidR="0001097C" w:rsidRPr="00DF2341" w:rsidRDefault="0001097C" w:rsidP="0001097C">
      <w:pPr>
        <w:pStyle w:val="Para1"/>
        <w:numPr>
          <w:ilvl w:val="1"/>
          <w:numId w:val="18"/>
        </w:numPr>
        <w:suppressLineNumbers/>
        <w:suppressAutoHyphens/>
        <w:rPr>
          <w:kern w:val="22"/>
          <w:szCs w:val="22"/>
        </w:rPr>
      </w:pPr>
      <w:r w:rsidRPr="00DF2341">
        <w:rPr>
          <w:kern w:val="22"/>
          <w:szCs w:val="22"/>
        </w:rPr>
        <w:t xml:space="preserve">An indicator should be added concerning traffic on the </w:t>
      </w:r>
      <w:r w:rsidR="00B60339" w:rsidRPr="00DF2341">
        <w:rPr>
          <w:kern w:val="22"/>
          <w:szCs w:val="22"/>
        </w:rPr>
        <w:t>Biosafety Clearing-House</w:t>
      </w:r>
      <w:r w:rsidRPr="00DF2341">
        <w:rPr>
          <w:kern w:val="22"/>
          <w:szCs w:val="22"/>
        </w:rPr>
        <w:t xml:space="preserve">, </w:t>
      </w:r>
      <w:proofErr w:type="gramStart"/>
      <w:r w:rsidRPr="00DF2341">
        <w:rPr>
          <w:kern w:val="22"/>
          <w:szCs w:val="22"/>
        </w:rPr>
        <w:t>similar to</w:t>
      </w:r>
      <w:proofErr w:type="gramEnd"/>
      <w:r w:rsidRPr="00DF2341">
        <w:rPr>
          <w:kern w:val="22"/>
          <w:szCs w:val="22"/>
        </w:rPr>
        <w:t xml:space="preserve"> indicators in the current Strategic Plan;</w:t>
      </w:r>
    </w:p>
    <w:p w14:paraId="3E32F0DA" w14:textId="77777777" w:rsidR="0001097C" w:rsidRPr="00DF2341" w:rsidRDefault="0001097C" w:rsidP="0001097C">
      <w:pPr>
        <w:pStyle w:val="Para1"/>
        <w:suppressLineNumbers/>
        <w:suppressAutoHyphens/>
        <w:ind w:left="720"/>
        <w:rPr>
          <w:i/>
          <w:kern w:val="22"/>
          <w:szCs w:val="22"/>
        </w:rPr>
      </w:pPr>
      <w:r w:rsidRPr="00DF2341">
        <w:rPr>
          <w:i/>
          <w:kern w:val="22"/>
          <w:szCs w:val="22"/>
        </w:rPr>
        <w:t>Goal A.3</w:t>
      </w:r>
    </w:p>
    <w:p w14:paraId="434EAC91" w14:textId="13D476E1" w:rsidR="0001097C" w:rsidRPr="00DF2341" w:rsidRDefault="0001097C" w:rsidP="0001097C">
      <w:pPr>
        <w:pStyle w:val="Para1"/>
        <w:numPr>
          <w:ilvl w:val="1"/>
          <w:numId w:val="18"/>
        </w:numPr>
        <w:suppressLineNumbers/>
        <w:suppressAutoHyphens/>
        <w:rPr>
          <w:kern w:val="22"/>
          <w:szCs w:val="22"/>
        </w:rPr>
      </w:pPr>
      <w:r w:rsidRPr="00DF2341">
        <w:rPr>
          <w:kern w:val="22"/>
          <w:szCs w:val="22"/>
        </w:rPr>
        <w:t xml:space="preserve">The wording of the outcome should be </w:t>
      </w:r>
      <w:r w:rsidR="00385F69" w:rsidRPr="00DF2341">
        <w:rPr>
          <w:kern w:val="22"/>
          <w:szCs w:val="22"/>
        </w:rPr>
        <w:t xml:space="preserve">improved to </w:t>
      </w:r>
      <w:r w:rsidRPr="00DF2341">
        <w:rPr>
          <w:kern w:val="22"/>
          <w:szCs w:val="22"/>
        </w:rPr>
        <w:t>clarif</w:t>
      </w:r>
      <w:r w:rsidR="00385F69" w:rsidRPr="00DF2341">
        <w:rPr>
          <w:kern w:val="22"/>
          <w:szCs w:val="22"/>
        </w:rPr>
        <w:t>y</w:t>
      </w:r>
      <w:r w:rsidRPr="00DF2341">
        <w:rPr>
          <w:kern w:val="22"/>
          <w:szCs w:val="22"/>
        </w:rPr>
        <w:t xml:space="preserve"> the reference to </w:t>
      </w:r>
      <w:r w:rsidR="007D1EE6" w:rsidRPr="00DF2341">
        <w:rPr>
          <w:kern w:val="22"/>
          <w:szCs w:val="22"/>
        </w:rPr>
        <w:t xml:space="preserve">the </w:t>
      </w:r>
      <w:r w:rsidR="008C753B" w:rsidRPr="00DF2341">
        <w:rPr>
          <w:kern w:val="22"/>
          <w:szCs w:val="22"/>
        </w:rPr>
        <w:t>Conference of the Parties serving as the meeting of the Parties</w:t>
      </w:r>
      <w:r w:rsidRPr="00DF2341">
        <w:rPr>
          <w:kern w:val="22"/>
          <w:szCs w:val="22"/>
        </w:rPr>
        <w:t xml:space="preserve"> </w:t>
      </w:r>
      <w:r w:rsidR="00692EC4" w:rsidRPr="00DF2341">
        <w:rPr>
          <w:kern w:val="22"/>
          <w:szCs w:val="22"/>
        </w:rPr>
        <w:t xml:space="preserve">identifying where </w:t>
      </w:r>
      <w:r w:rsidRPr="00DF2341">
        <w:rPr>
          <w:kern w:val="22"/>
          <w:szCs w:val="22"/>
        </w:rPr>
        <w:t>support</w:t>
      </w:r>
      <w:r w:rsidR="00692EC4" w:rsidRPr="00DF2341">
        <w:rPr>
          <w:kern w:val="22"/>
          <w:szCs w:val="22"/>
        </w:rPr>
        <w:t xml:space="preserve"> is needed</w:t>
      </w:r>
      <w:r w:rsidRPr="00DF2341">
        <w:rPr>
          <w:kern w:val="22"/>
          <w:szCs w:val="22"/>
        </w:rPr>
        <w:t>;</w:t>
      </w:r>
    </w:p>
    <w:p w14:paraId="3C3F1A8E" w14:textId="77777777" w:rsidR="0001097C" w:rsidRPr="00DF2341" w:rsidRDefault="0001097C" w:rsidP="0001097C">
      <w:pPr>
        <w:pStyle w:val="Para1"/>
        <w:suppressLineNumbers/>
        <w:suppressAutoHyphens/>
        <w:ind w:left="720"/>
        <w:rPr>
          <w:i/>
          <w:kern w:val="22"/>
          <w:szCs w:val="22"/>
        </w:rPr>
      </w:pPr>
      <w:r w:rsidRPr="00DF2341">
        <w:rPr>
          <w:i/>
          <w:kern w:val="22"/>
          <w:szCs w:val="22"/>
        </w:rPr>
        <w:t>Goal A.5</w:t>
      </w:r>
    </w:p>
    <w:p w14:paraId="5BEA984B" w14:textId="544725B9" w:rsidR="0001097C" w:rsidRPr="00DF2341" w:rsidRDefault="000508EB" w:rsidP="002946AD">
      <w:pPr>
        <w:pStyle w:val="Para1"/>
        <w:numPr>
          <w:ilvl w:val="1"/>
          <w:numId w:val="18"/>
        </w:numPr>
        <w:suppressLineNumbers/>
        <w:suppressAutoHyphens/>
        <w:rPr>
          <w:kern w:val="22"/>
          <w:szCs w:val="22"/>
        </w:rPr>
      </w:pPr>
      <w:r w:rsidRPr="00DF2341">
        <w:rPr>
          <w:kern w:val="22"/>
          <w:szCs w:val="22"/>
        </w:rPr>
        <w:t xml:space="preserve">A reference should be added to </w:t>
      </w:r>
      <w:r w:rsidR="00B60339" w:rsidRPr="00DF2341">
        <w:rPr>
          <w:kern w:val="22"/>
          <w:szCs w:val="22"/>
        </w:rPr>
        <w:t>a</w:t>
      </w:r>
      <w:r w:rsidRPr="00DF2341">
        <w:rPr>
          <w:kern w:val="22"/>
          <w:szCs w:val="22"/>
        </w:rPr>
        <w:t>nnex III of the Protocol in objective A.5.1</w:t>
      </w:r>
      <w:r w:rsidR="00954239" w:rsidRPr="00DF2341">
        <w:rPr>
          <w:kern w:val="22"/>
          <w:szCs w:val="22"/>
        </w:rPr>
        <w:t>;</w:t>
      </w:r>
    </w:p>
    <w:p w14:paraId="0943A1AC" w14:textId="2133C71B" w:rsidR="00954239" w:rsidRPr="00DF2341" w:rsidRDefault="00954239" w:rsidP="0001097C">
      <w:pPr>
        <w:pStyle w:val="Para1"/>
        <w:numPr>
          <w:ilvl w:val="1"/>
          <w:numId w:val="18"/>
        </w:numPr>
        <w:suppressLineNumbers/>
        <w:suppressAutoHyphens/>
        <w:rPr>
          <w:kern w:val="22"/>
          <w:szCs w:val="22"/>
        </w:rPr>
      </w:pPr>
      <w:r w:rsidRPr="00DF2341">
        <w:rPr>
          <w:kern w:val="22"/>
          <w:szCs w:val="22"/>
        </w:rPr>
        <w:t xml:space="preserve">The outcome should also refer to the ability to assess </w:t>
      </w:r>
      <w:r w:rsidR="003C5E0B" w:rsidRPr="00DF2341">
        <w:rPr>
          <w:kern w:val="22"/>
          <w:szCs w:val="22"/>
        </w:rPr>
        <w:t xml:space="preserve">the </w:t>
      </w:r>
      <w:r w:rsidR="00953B5F" w:rsidRPr="00DF2341">
        <w:rPr>
          <w:kern w:val="22"/>
          <w:szCs w:val="22"/>
        </w:rPr>
        <w:t xml:space="preserve">potential risks of </w:t>
      </w:r>
      <w:r w:rsidR="003B66D8" w:rsidRPr="00DF2341">
        <w:rPr>
          <w:kern w:val="22"/>
          <w:szCs w:val="22"/>
        </w:rPr>
        <w:t>living modified organisms (</w:t>
      </w:r>
      <w:r w:rsidRPr="00DF2341">
        <w:rPr>
          <w:kern w:val="22"/>
          <w:szCs w:val="22"/>
        </w:rPr>
        <w:t>LMOs</w:t>
      </w:r>
      <w:r w:rsidR="003B66D8" w:rsidRPr="00DF2341">
        <w:rPr>
          <w:kern w:val="22"/>
          <w:szCs w:val="22"/>
        </w:rPr>
        <w:t>)</w:t>
      </w:r>
      <w:r w:rsidRPr="00DF2341">
        <w:rPr>
          <w:kern w:val="22"/>
          <w:szCs w:val="22"/>
        </w:rPr>
        <w:t>;</w:t>
      </w:r>
    </w:p>
    <w:p w14:paraId="2C86A307" w14:textId="77777777" w:rsidR="00AF71F2" w:rsidRPr="00DF2341" w:rsidRDefault="00EA23AA" w:rsidP="0001097C">
      <w:pPr>
        <w:pStyle w:val="Para1"/>
        <w:numPr>
          <w:ilvl w:val="1"/>
          <w:numId w:val="18"/>
        </w:numPr>
        <w:suppressLineNumbers/>
        <w:suppressAutoHyphens/>
        <w:rPr>
          <w:kern w:val="22"/>
          <w:szCs w:val="22"/>
        </w:rPr>
      </w:pPr>
      <w:r w:rsidRPr="00DF2341">
        <w:rPr>
          <w:kern w:val="22"/>
          <w:szCs w:val="22"/>
        </w:rPr>
        <w:t xml:space="preserve">Indicator (a) should be </w:t>
      </w:r>
      <w:r w:rsidR="00040531" w:rsidRPr="00DF2341">
        <w:rPr>
          <w:kern w:val="22"/>
          <w:szCs w:val="22"/>
        </w:rPr>
        <w:t xml:space="preserve">simplified and refer </w:t>
      </w:r>
      <w:r w:rsidRPr="00DF2341">
        <w:rPr>
          <w:kern w:val="22"/>
          <w:szCs w:val="22"/>
        </w:rPr>
        <w:t>to decisions for which the Protocol requires risk assessments to be undertaken;</w:t>
      </w:r>
    </w:p>
    <w:p w14:paraId="500D97DA" w14:textId="77777777" w:rsidR="00AF71F2" w:rsidRPr="00DF2341" w:rsidRDefault="00AF71F2" w:rsidP="0001097C">
      <w:pPr>
        <w:pStyle w:val="Para1"/>
        <w:numPr>
          <w:ilvl w:val="1"/>
          <w:numId w:val="18"/>
        </w:numPr>
        <w:suppressLineNumbers/>
        <w:suppressAutoHyphens/>
        <w:rPr>
          <w:kern w:val="22"/>
          <w:szCs w:val="22"/>
        </w:rPr>
      </w:pPr>
      <w:r w:rsidRPr="00DF2341">
        <w:rPr>
          <w:kern w:val="22"/>
          <w:szCs w:val="22"/>
        </w:rPr>
        <w:t>Indicator (c) should also refer to the use of relevant risk assessment and risk management guidance materials;</w:t>
      </w:r>
    </w:p>
    <w:p w14:paraId="687A5AA6" w14:textId="487F0A7D" w:rsidR="00EA23AA" w:rsidRPr="00DF2341" w:rsidRDefault="00AF71F2" w:rsidP="0001097C">
      <w:pPr>
        <w:pStyle w:val="Para1"/>
        <w:numPr>
          <w:ilvl w:val="1"/>
          <w:numId w:val="18"/>
        </w:numPr>
        <w:suppressLineNumbers/>
        <w:suppressAutoHyphens/>
        <w:rPr>
          <w:kern w:val="22"/>
          <w:szCs w:val="22"/>
        </w:rPr>
      </w:pPr>
      <w:r w:rsidRPr="00DF2341">
        <w:rPr>
          <w:kern w:val="22"/>
          <w:szCs w:val="22"/>
        </w:rPr>
        <w:t xml:space="preserve">An indicator should be added </w:t>
      </w:r>
      <w:r w:rsidR="00E13A60" w:rsidRPr="00DF2341">
        <w:rPr>
          <w:kern w:val="22"/>
          <w:szCs w:val="22"/>
        </w:rPr>
        <w:t>to</w:t>
      </w:r>
      <w:r w:rsidR="002918AD" w:rsidRPr="00DF2341">
        <w:rPr>
          <w:kern w:val="22"/>
          <w:szCs w:val="22"/>
        </w:rPr>
        <w:t xml:space="preserve"> </w:t>
      </w:r>
      <w:r w:rsidRPr="00DF2341">
        <w:rPr>
          <w:kern w:val="22"/>
          <w:szCs w:val="22"/>
        </w:rPr>
        <w:t>measur</w:t>
      </w:r>
      <w:r w:rsidR="002918AD" w:rsidRPr="00DF2341">
        <w:rPr>
          <w:kern w:val="22"/>
          <w:szCs w:val="22"/>
        </w:rPr>
        <w:t>e</w:t>
      </w:r>
      <w:r w:rsidRPr="00DF2341">
        <w:rPr>
          <w:kern w:val="22"/>
          <w:szCs w:val="22"/>
        </w:rPr>
        <w:t xml:space="preserve"> the percentage of Parties that also consider traditional knowledge when carrying out risk assessments;</w:t>
      </w:r>
    </w:p>
    <w:p w14:paraId="51E165DD" w14:textId="77777777" w:rsidR="0001097C" w:rsidRPr="00DF2341" w:rsidRDefault="0001097C" w:rsidP="0001097C">
      <w:pPr>
        <w:pStyle w:val="Para1"/>
        <w:suppressLineNumbers/>
        <w:suppressAutoHyphens/>
        <w:ind w:left="720"/>
        <w:rPr>
          <w:i/>
          <w:kern w:val="22"/>
          <w:szCs w:val="22"/>
        </w:rPr>
      </w:pPr>
      <w:r w:rsidRPr="00DF2341">
        <w:rPr>
          <w:i/>
          <w:kern w:val="22"/>
          <w:szCs w:val="22"/>
        </w:rPr>
        <w:t>Goal A.6</w:t>
      </w:r>
    </w:p>
    <w:p w14:paraId="5B1288B1" w14:textId="61B8417E" w:rsidR="008F5537" w:rsidRPr="00DF2341" w:rsidRDefault="00EC668D" w:rsidP="008F5537">
      <w:pPr>
        <w:pStyle w:val="Para1"/>
        <w:numPr>
          <w:ilvl w:val="1"/>
          <w:numId w:val="18"/>
        </w:numPr>
        <w:suppressLineNumbers/>
        <w:suppressAutoHyphens/>
        <w:rPr>
          <w:kern w:val="22"/>
          <w:szCs w:val="22"/>
        </w:rPr>
      </w:pPr>
      <w:r w:rsidRPr="00DF2341">
        <w:rPr>
          <w:kern w:val="22"/>
          <w:szCs w:val="22"/>
        </w:rPr>
        <w:t xml:space="preserve">An objective </w:t>
      </w:r>
      <w:r w:rsidR="008F5537" w:rsidRPr="00DF2341">
        <w:rPr>
          <w:kern w:val="22"/>
          <w:szCs w:val="22"/>
        </w:rPr>
        <w:t xml:space="preserve">and a corresponding indicator </w:t>
      </w:r>
      <w:r w:rsidRPr="00DF2341">
        <w:rPr>
          <w:kern w:val="22"/>
          <w:szCs w:val="22"/>
        </w:rPr>
        <w:t>should be added concerning access to and use of the necessary information, including reference materials, for detection and identification of LMOs;</w:t>
      </w:r>
    </w:p>
    <w:p w14:paraId="7E55F10D" w14:textId="7BAF564A" w:rsidR="00EC668D" w:rsidRPr="00DF2341" w:rsidRDefault="007543D0" w:rsidP="0001097C">
      <w:pPr>
        <w:pStyle w:val="Para1"/>
        <w:numPr>
          <w:ilvl w:val="1"/>
          <w:numId w:val="18"/>
        </w:numPr>
        <w:suppressLineNumbers/>
        <w:suppressAutoHyphens/>
        <w:rPr>
          <w:kern w:val="22"/>
          <w:szCs w:val="22"/>
        </w:rPr>
      </w:pPr>
      <w:r w:rsidRPr="00DF2341">
        <w:rPr>
          <w:kern w:val="22"/>
          <w:szCs w:val="22"/>
        </w:rPr>
        <w:t xml:space="preserve">Objective A.6.2 should be reworded </w:t>
      </w:r>
      <w:r w:rsidR="003D7A86" w:rsidRPr="00DF2341">
        <w:rPr>
          <w:kern w:val="22"/>
          <w:szCs w:val="22"/>
        </w:rPr>
        <w:t xml:space="preserve">to </w:t>
      </w:r>
      <w:r w:rsidRPr="00DF2341">
        <w:rPr>
          <w:kern w:val="22"/>
          <w:szCs w:val="22"/>
        </w:rPr>
        <w:t>focus on access to technical infrastructure;</w:t>
      </w:r>
    </w:p>
    <w:p w14:paraId="7CD779D4" w14:textId="77777777" w:rsidR="0001097C" w:rsidRPr="00DF2341" w:rsidRDefault="0001097C" w:rsidP="0001097C">
      <w:pPr>
        <w:pStyle w:val="Para1"/>
        <w:suppressLineNumbers/>
        <w:suppressAutoHyphens/>
        <w:ind w:left="720"/>
        <w:rPr>
          <w:i/>
          <w:kern w:val="22"/>
          <w:szCs w:val="22"/>
        </w:rPr>
      </w:pPr>
      <w:r w:rsidRPr="00DF2341">
        <w:rPr>
          <w:i/>
          <w:kern w:val="22"/>
          <w:szCs w:val="22"/>
        </w:rPr>
        <w:t>Goal A.8</w:t>
      </w:r>
    </w:p>
    <w:p w14:paraId="7169C7ED" w14:textId="542728E4" w:rsidR="0001097C" w:rsidRPr="00DF2341" w:rsidRDefault="000273E3" w:rsidP="0001097C">
      <w:pPr>
        <w:pStyle w:val="Para1"/>
        <w:numPr>
          <w:ilvl w:val="1"/>
          <w:numId w:val="18"/>
        </w:numPr>
        <w:suppressLineNumbers/>
        <w:suppressAutoHyphens/>
        <w:rPr>
          <w:kern w:val="22"/>
          <w:szCs w:val="22"/>
        </w:rPr>
      </w:pPr>
      <w:r w:rsidRPr="00DF2341">
        <w:rPr>
          <w:kern w:val="22"/>
          <w:szCs w:val="22"/>
        </w:rPr>
        <w:t>The i</w:t>
      </w:r>
      <w:r w:rsidR="0001097C" w:rsidRPr="00DF2341">
        <w:rPr>
          <w:kern w:val="22"/>
          <w:szCs w:val="22"/>
        </w:rPr>
        <w:t>ndicator</w:t>
      </w:r>
      <w:r w:rsidR="00674AE5" w:rsidRPr="00DF2341">
        <w:rPr>
          <w:kern w:val="22"/>
          <w:szCs w:val="22"/>
        </w:rPr>
        <w:t xml:space="preserve"> related to documentation requirements</w:t>
      </w:r>
      <w:r w:rsidR="0001097C" w:rsidRPr="00DF2341">
        <w:rPr>
          <w:kern w:val="22"/>
          <w:szCs w:val="22"/>
        </w:rPr>
        <w:t xml:space="preserve"> should </w:t>
      </w:r>
      <w:r w:rsidR="00674AE5" w:rsidRPr="00DF2341">
        <w:rPr>
          <w:kern w:val="22"/>
          <w:szCs w:val="22"/>
        </w:rPr>
        <w:t xml:space="preserve">be separated into three </w:t>
      </w:r>
      <w:r w:rsidR="0001097C" w:rsidRPr="00DF2341">
        <w:rPr>
          <w:kern w:val="22"/>
          <w:szCs w:val="22"/>
        </w:rPr>
        <w:t xml:space="preserve">different </w:t>
      </w:r>
      <w:r w:rsidR="00674AE5" w:rsidRPr="00DF2341">
        <w:rPr>
          <w:kern w:val="22"/>
          <w:szCs w:val="22"/>
        </w:rPr>
        <w:t xml:space="preserve">indicators </w:t>
      </w:r>
      <w:r w:rsidR="00D91DAC" w:rsidRPr="00DF2341">
        <w:rPr>
          <w:kern w:val="22"/>
          <w:szCs w:val="22"/>
        </w:rPr>
        <w:t xml:space="preserve">according to the categories of LMOs </w:t>
      </w:r>
      <w:r w:rsidR="00674AE5" w:rsidRPr="00DF2341">
        <w:rPr>
          <w:kern w:val="22"/>
          <w:szCs w:val="22"/>
        </w:rPr>
        <w:t>specified in the corresponding objective;</w:t>
      </w:r>
    </w:p>
    <w:p w14:paraId="0227D081" w14:textId="77777777" w:rsidR="0001097C" w:rsidRPr="00DF2341" w:rsidRDefault="0001097C" w:rsidP="0001097C">
      <w:pPr>
        <w:pStyle w:val="Para1"/>
        <w:suppressLineNumbers/>
        <w:suppressAutoHyphens/>
        <w:ind w:left="720"/>
        <w:rPr>
          <w:i/>
          <w:kern w:val="22"/>
          <w:szCs w:val="22"/>
        </w:rPr>
      </w:pPr>
      <w:r w:rsidRPr="00DF2341">
        <w:rPr>
          <w:i/>
          <w:kern w:val="22"/>
          <w:szCs w:val="22"/>
        </w:rPr>
        <w:t>Goal A.9</w:t>
      </w:r>
    </w:p>
    <w:p w14:paraId="3AB33080" w14:textId="4C2FCA3A" w:rsidR="00674AE5" w:rsidRPr="00DF2341" w:rsidRDefault="00C92BCC" w:rsidP="0001097C">
      <w:pPr>
        <w:pStyle w:val="Para1"/>
        <w:numPr>
          <w:ilvl w:val="1"/>
          <w:numId w:val="18"/>
        </w:numPr>
        <w:suppressLineNumbers/>
        <w:suppressAutoHyphens/>
        <w:rPr>
          <w:kern w:val="22"/>
          <w:szCs w:val="22"/>
        </w:rPr>
      </w:pPr>
      <w:r w:rsidRPr="00DF2341">
        <w:rPr>
          <w:kern w:val="22"/>
          <w:szCs w:val="22"/>
        </w:rPr>
        <w:t xml:space="preserve">An objective and associated indicator should be added </w:t>
      </w:r>
      <w:r w:rsidR="009D0802" w:rsidRPr="00DF2341">
        <w:rPr>
          <w:kern w:val="22"/>
          <w:szCs w:val="22"/>
        </w:rPr>
        <w:t>regarding</w:t>
      </w:r>
      <w:r w:rsidRPr="00DF2341">
        <w:rPr>
          <w:kern w:val="22"/>
          <w:szCs w:val="22"/>
        </w:rPr>
        <w:t xml:space="preserve"> P</w:t>
      </w:r>
      <w:r w:rsidR="00674AE5" w:rsidRPr="00DF2341">
        <w:rPr>
          <w:kern w:val="22"/>
          <w:szCs w:val="22"/>
        </w:rPr>
        <w:t>arties taking socio-economic considerations into account</w:t>
      </w:r>
      <w:r w:rsidR="00257D1F" w:rsidRPr="00DF2341">
        <w:rPr>
          <w:kern w:val="22"/>
          <w:szCs w:val="22"/>
        </w:rPr>
        <w:t>,</w:t>
      </w:r>
      <w:r w:rsidR="00A038C6" w:rsidRPr="00DF2341">
        <w:rPr>
          <w:kern w:val="22"/>
          <w:szCs w:val="22"/>
        </w:rPr>
        <w:t xml:space="preserve"> </w:t>
      </w:r>
      <w:r w:rsidR="001E0653" w:rsidRPr="00DF2341">
        <w:rPr>
          <w:kern w:val="22"/>
          <w:szCs w:val="22"/>
        </w:rPr>
        <w:t xml:space="preserve">pursuant </w:t>
      </w:r>
      <w:r w:rsidR="00A038C6" w:rsidRPr="00DF2341">
        <w:rPr>
          <w:kern w:val="22"/>
          <w:szCs w:val="22"/>
        </w:rPr>
        <w:t>to</w:t>
      </w:r>
      <w:r w:rsidR="00257D1F" w:rsidRPr="00DF2341">
        <w:rPr>
          <w:kern w:val="22"/>
          <w:szCs w:val="22"/>
        </w:rPr>
        <w:t xml:space="preserve"> paragraph 1 of Article 26</w:t>
      </w:r>
      <w:r w:rsidR="00674AE5" w:rsidRPr="00DF2341">
        <w:rPr>
          <w:kern w:val="22"/>
          <w:szCs w:val="22"/>
        </w:rPr>
        <w:t>;</w:t>
      </w:r>
    </w:p>
    <w:p w14:paraId="4C768CA6" w14:textId="606DFE24" w:rsidR="0001097C" w:rsidRPr="00DF2341" w:rsidRDefault="00A24D2B" w:rsidP="0001097C">
      <w:pPr>
        <w:pStyle w:val="Para1"/>
        <w:numPr>
          <w:ilvl w:val="1"/>
          <w:numId w:val="18"/>
        </w:numPr>
        <w:suppressLineNumbers/>
        <w:suppressAutoHyphens/>
        <w:rPr>
          <w:kern w:val="22"/>
          <w:szCs w:val="22"/>
        </w:rPr>
      </w:pPr>
      <w:r w:rsidRPr="00DF2341">
        <w:rPr>
          <w:kern w:val="22"/>
          <w:szCs w:val="22"/>
        </w:rPr>
        <w:t xml:space="preserve">The objective on sharing experiences with and approaches for </w:t>
      </w:r>
      <w:proofErr w:type="gramStart"/>
      <w:r w:rsidRPr="00DF2341">
        <w:rPr>
          <w:kern w:val="22"/>
          <w:szCs w:val="22"/>
        </w:rPr>
        <w:t>taking into account</w:t>
      </w:r>
      <w:proofErr w:type="gramEnd"/>
      <w:r w:rsidRPr="00DF2341">
        <w:rPr>
          <w:kern w:val="22"/>
          <w:szCs w:val="22"/>
        </w:rPr>
        <w:t xml:space="preserve"> socio-economic considerations should be revised to reflect paragraph 2 of Article 26</w:t>
      </w:r>
      <w:r w:rsidR="005D0B56" w:rsidRPr="00DF2341">
        <w:rPr>
          <w:kern w:val="22"/>
          <w:szCs w:val="22"/>
        </w:rPr>
        <w:t>, including the reference to indigenous peoples and local communities,</w:t>
      </w:r>
      <w:r w:rsidRPr="00DF2341">
        <w:rPr>
          <w:kern w:val="22"/>
          <w:szCs w:val="22"/>
        </w:rPr>
        <w:t xml:space="preserve"> and an associated indicator should be added;</w:t>
      </w:r>
    </w:p>
    <w:p w14:paraId="42D26912" w14:textId="061CB4F2" w:rsidR="00E75022" w:rsidRPr="00DF2341" w:rsidRDefault="00E75022" w:rsidP="0001097C">
      <w:pPr>
        <w:pStyle w:val="Para1"/>
        <w:numPr>
          <w:ilvl w:val="1"/>
          <w:numId w:val="18"/>
        </w:numPr>
        <w:suppressLineNumbers/>
        <w:suppressAutoHyphens/>
        <w:rPr>
          <w:kern w:val="22"/>
          <w:szCs w:val="22"/>
        </w:rPr>
      </w:pPr>
      <w:r w:rsidRPr="00DF2341">
        <w:rPr>
          <w:kern w:val="22"/>
          <w:szCs w:val="22"/>
        </w:rPr>
        <w:lastRenderedPageBreak/>
        <w:t xml:space="preserve">The outcome should be revised in </w:t>
      </w:r>
      <w:r w:rsidR="008816BA" w:rsidRPr="00DF2341">
        <w:rPr>
          <w:kern w:val="22"/>
          <w:szCs w:val="22"/>
        </w:rPr>
        <w:t>view of</w:t>
      </w:r>
      <w:r w:rsidRPr="00DF2341">
        <w:rPr>
          <w:kern w:val="22"/>
          <w:szCs w:val="22"/>
        </w:rPr>
        <w:t xml:space="preserve"> the </w:t>
      </w:r>
      <w:r w:rsidR="008816BA" w:rsidRPr="00DF2341">
        <w:rPr>
          <w:kern w:val="22"/>
          <w:szCs w:val="22"/>
        </w:rPr>
        <w:t>changes to the objectives;</w:t>
      </w:r>
    </w:p>
    <w:p w14:paraId="7AFEA774" w14:textId="77777777" w:rsidR="0001097C" w:rsidRPr="00DF2341" w:rsidRDefault="0001097C" w:rsidP="0001097C">
      <w:pPr>
        <w:pStyle w:val="Para1"/>
        <w:suppressLineNumbers/>
        <w:suppressAutoHyphens/>
        <w:ind w:left="720"/>
        <w:rPr>
          <w:i/>
          <w:kern w:val="22"/>
          <w:szCs w:val="22"/>
        </w:rPr>
      </w:pPr>
      <w:r w:rsidRPr="00DF2341">
        <w:rPr>
          <w:i/>
          <w:kern w:val="22"/>
          <w:szCs w:val="22"/>
        </w:rPr>
        <w:t>Goal A.10</w:t>
      </w:r>
    </w:p>
    <w:p w14:paraId="166AF43F" w14:textId="4003F2DD" w:rsidR="0001097C" w:rsidRPr="00DF2341" w:rsidRDefault="0001097C" w:rsidP="0001097C">
      <w:pPr>
        <w:pStyle w:val="Para1"/>
        <w:numPr>
          <w:ilvl w:val="1"/>
          <w:numId w:val="18"/>
        </w:numPr>
        <w:suppressLineNumbers/>
        <w:suppressAutoHyphens/>
        <w:rPr>
          <w:kern w:val="22"/>
          <w:szCs w:val="22"/>
        </w:rPr>
      </w:pPr>
      <w:r w:rsidRPr="00DF2341">
        <w:rPr>
          <w:kern w:val="22"/>
          <w:szCs w:val="22"/>
        </w:rPr>
        <w:t xml:space="preserve">The goal should be deleted </w:t>
      </w:r>
      <w:r w:rsidR="00CF3FA6" w:rsidRPr="00DF2341">
        <w:rPr>
          <w:kern w:val="22"/>
          <w:szCs w:val="22"/>
        </w:rPr>
        <w:t xml:space="preserve">for various reasons: </w:t>
      </w:r>
      <w:r w:rsidR="00CF45A6" w:rsidRPr="00DF2341">
        <w:rPr>
          <w:kern w:val="22"/>
          <w:szCs w:val="22"/>
        </w:rPr>
        <w:t xml:space="preserve">parts of </w:t>
      </w:r>
      <w:r w:rsidR="008816BA" w:rsidRPr="00DF2341">
        <w:rPr>
          <w:kern w:val="22"/>
          <w:szCs w:val="22"/>
        </w:rPr>
        <w:t xml:space="preserve">the outcome </w:t>
      </w:r>
      <w:r w:rsidR="002C4D7F" w:rsidRPr="00DF2341">
        <w:rPr>
          <w:kern w:val="22"/>
          <w:szCs w:val="22"/>
        </w:rPr>
        <w:t xml:space="preserve">are </w:t>
      </w:r>
      <w:r w:rsidR="008816BA" w:rsidRPr="00DF2341">
        <w:rPr>
          <w:kern w:val="22"/>
          <w:szCs w:val="22"/>
        </w:rPr>
        <w:t>inconsistent with the objective of the Protocol</w:t>
      </w:r>
      <w:r w:rsidR="00CF3FA6" w:rsidRPr="00DF2341">
        <w:rPr>
          <w:kern w:val="22"/>
          <w:szCs w:val="22"/>
        </w:rPr>
        <w:t>;</w:t>
      </w:r>
      <w:r w:rsidR="008816BA" w:rsidRPr="00DF2341">
        <w:rPr>
          <w:kern w:val="22"/>
          <w:szCs w:val="22"/>
        </w:rPr>
        <w:t xml:space="preserve"> the task of identifying LMOs</w:t>
      </w:r>
      <w:r w:rsidR="00CF3FA6" w:rsidRPr="00DF2341">
        <w:rPr>
          <w:kern w:val="22"/>
          <w:szCs w:val="22"/>
        </w:rPr>
        <w:t xml:space="preserve"> </w:t>
      </w:r>
      <w:r w:rsidR="008816BA" w:rsidRPr="00DF2341">
        <w:rPr>
          <w:kern w:val="22"/>
          <w:szCs w:val="22"/>
        </w:rPr>
        <w:t xml:space="preserve">that are not likely to have adverse effects on biodiversity </w:t>
      </w:r>
      <w:r w:rsidR="00F93581" w:rsidRPr="00DF2341">
        <w:rPr>
          <w:kern w:val="22"/>
          <w:szCs w:val="22"/>
        </w:rPr>
        <w:t>(</w:t>
      </w:r>
      <w:r w:rsidR="008816BA" w:rsidRPr="00DF2341">
        <w:rPr>
          <w:kern w:val="22"/>
          <w:szCs w:val="22"/>
        </w:rPr>
        <w:t>addressed under objective A.10.1</w:t>
      </w:r>
      <w:r w:rsidR="00F93581" w:rsidRPr="00DF2341">
        <w:rPr>
          <w:kern w:val="22"/>
          <w:szCs w:val="22"/>
        </w:rPr>
        <w:t>)</w:t>
      </w:r>
      <w:r w:rsidR="008816BA" w:rsidRPr="00DF2341">
        <w:rPr>
          <w:kern w:val="22"/>
          <w:szCs w:val="22"/>
        </w:rPr>
        <w:t xml:space="preserve"> is to be undertaken by the </w:t>
      </w:r>
      <w:r w:rsidR="001F17AC" w:rsidRPr="00DF2341">
        <w:rPr>
          <w:kern w:val="22"/>
          <w:szCs w:val="22"/>
        </w:rPr>
        <w:t>Conference of the Parties serving as the meeting of the Parties to the Cartagena Protocol</w:t>
      </w:r>
      <w:r w:rsidR="008816BA" w:rsidRPr="00DF2341">
        <w:rPr>
          <w:kern w:val="22"/>
          <w:szCs w:val="22"/>
        </w:rPr>
        <w:t>, rather than by individual Parties</w:t>
      </w:r>
      <w:r w:rsidR="00CF3FA6" w:rsidRPr="00DF2341">
        <w:rPr>
          <w:kern w:val="22"/>
          <w:szCs w:val="22"/>
        </w:rPr>
        <w:t>;</w:t>
      </w:r>
      <w:r w:rsidR="008816BA" w:rsidRPr="00DF2341">
        <w:rPr>
          <w:kern w:val="22"/>
          <w:szCs w:val="22"/>
        </w:rPr>
        <w:t xml:space="preserve"> </w:t>
      </w:r>
      <w:r w:rsidR="00CF3FA6" w:rsidRPr="00DF2341">
        <w:rPr>
          <w:kern w:val="22"/>
          <w:szCs w:val="22"/>
        </w:rPr>
        <w:t>o</w:t>
      </w:r>
      <w:r w:rsidR="008816BA" w:rsidRPr="00DF2341">
        <w:rPr>
          <w:kern w:val="22"/>
          <w:szCs w:val="22"/>
        </w:rPr>
        <w:t xml:space="preserve">bjective A.10.2 </w:t>
      </w:r>
      <w:r w:rsidR="00CF3FA6" w:rsidRPr="00DF2341">
        <w:rPr>
          <w:kern w:val="22"/>
          <w:szCs w:val="22"/>
        </w:rPr>
        <w:t>i</w:t>
      </w:r>
      <w:r w:rsidR="008816BA" w:rsidRPr="00DF2341">
        <w:rPr>
          <w:kern w:val="22"/>
          <w:szCs w:val="22"/>
        </w:rPr>
        <w:t xml:space="preserve">s already sufficiently covered under other parts of the </w:t>
      </w:r>
      <w:r w:rsidR="0079732B" w:rsidRPr="00DF2341">
        <w:rPr>
          <w:kern w:val="22"/>
          <w:szCs w:val="22"/>
        </w:rPr>
        <w:t>i</w:t>
      </w:r>
      <w:r w:rsidR="008816BA" w:rsidRPr="00DF2341">
        <w:rPr>
          <w:kern w:val="22"/>
          <w:szCs w:val="22"/>
        </w:rPr>
        <w:t xml:space="preserve">mplementation </w:t>
      </w:r>
      <w:r w:rsidR="0079732B" w:rsidRPr="00DF2341">
        <w:rPr>
          <w:kern w:val="22"/>
          <w:szCs w:val="22"/>
        </w:rPr>
        <w:t>p</w:t>
      </w:r>
      <w:r w:rsidR="008816BA" w:rsidRPr="00DF2341">
        <w:rPr>
          <w:kern w:val="22"/>
          <w:szCs w:val="22"/>
        </w:rPr>
        <w:t>lan</w:t>
      </w:r>
      <w:r w:rsidR="001D374F" w:rsidRPr="00DF2341">
        <w:rPr>
          <w:kern w:val="22"/>
          <w:szCs w:val="22"/>
        </w:rPr>
        <w:t>;</w:t>
      </w:r>
    </w:p>
    <w:p w14:paraId="2028C5F8" w14:textId="77777777" w:rsidR="0001097C" w:rsidRPr="00DF2341" w:rsidRDefault="0001097C" w:rsidP="0001097C">
      <w:pPr>
        <w:pStyle w:val="Para1"/>
        <w:suppressLineNumbers/>
        <w:suppressAutoHyphens/>
        <w:ind w:left="720"/>
        <w:rPr>
          <w:i/>
          <w:kern w:val="22"/>
          <w:szCs w:val="22"/>
        </w:rPr>
      </w:pPr>
      <w:r w:rsidRPr="00DF2341">
        <w:rPr>
          <w:i/>
          <w:kern w:val="22"/>
          <w:szCs w:val="22"/>
        </w:rPr>
        <w:t>Goal A.11</w:t>
      </w:r>
    </w:p>
    <w:p w14:paraId="573F6D98" w14:textId="7288D6A8" w:rsidR="0001097C" w:rsidRPr="00DF2341" w:rsidRDefault="002A6912" w:rsidP="00427863">
      <w:pPr>
        <w:pStyle w:val="Para1"/>
        <w:numPr>
          <w:ilvl w:val="1"/>
          <w:numId w:val="18"/>
        </w:numPr>
        <w:suppressLineNumbers/>
        <w:tabs>
          <w:tab w:val="clear" w:pos="1080"/>
          <w:tab w:val="num" w:pos="1276"/>
        </w:tabs>
        <w:suppressAutoHyphens/>
        <w:rPr>
          <w:kern w:val="22"/>
          <w:szCs w:val="22"/>
        </w:rPr>
      </w:pPr>
      <w:r w:rsidRPr="00DF2341">
        <w:rPr>
          <w:kern w:val="22"/>
          <w:szCs w:val="22"/>
        </w:rPr>
        <w:t xml:space="preserve">An objective should be added regarding </w:t>
      </w:r>
      <w:r w:rsidR="00822EC7" w:rsidRPr="00DF2341">
        <w:rPr>
          <w:kern w:val="22"/>
          <w:szCs w:val="22"/>
        </w:rPr>
        <w:t>Parties to the Supplementary Protocol report</w:t>
      </w:r>
      <w:r w:rsidR="00CD0117" w:rsidRPr="00DF2341">
        <w:rPr>
          <w:kern w:val="22"/>
          <w:szCs w:val="22"/>
        </w:rPr>
        <w:t>ing</w:t>
      </w:r>
      <w:r w:rsidR="00822EC7" w:rsidRPr="00DF2341">
        <w:rPr>
          <w:kern w:val="22"/>
          <w:szCs w:val="22"/>
        </w:rPr>
        <w:t xml:space="preserve"> on the implementation of the Supplementary Protocol through the national reports</w:t>
      </w:r>
      <w:r w:rsidR="001D374F" w:rsidRPr="00DF2341">
        <w:rPr>
          <w:kern w:val="22"/>
          <w:szCs w:val="22"/>
        </w:rPr>
        <w:t>;</w:t>
      </w:r>
    </w:p>
    <w:p w14:paraId="7805829C" w14:textId="63AB2DEB" w:rsidR="00652A02" w:rsidRPr="00DF2341" w:rsidRDefault="00652A02" w:rsidP="00652A02">
      <w:pPr>
        <w:pStyle w:val="Para1"/>
        <w:suppressLineNumbers/>
        <w:suppressAutoHyphens/>
        <w:ind w:left="720"/>
        <w:rPr>
          <w:i/>
          <w:kern w:val="22"/>
          <w:szCs w:val="22"/>
        </w:rPr>
      </w:pPr>
      <w:r w:rsidRPr="00DF2341">
        <w:rPr>
          <w:i/>
          <w:kern w:val="22"/>
          <w:szCs w:val="22"/>
        </w:rPr>
        <w:t>Goal B.1</w:t>
      </w:r>
    </w:p>
    <w:p w14:paraId="3727D638" w14:textId="069FEB16" w:rsidR="00652A02" w:rsidRPr="00DF2341" w:rsidRDefault="0005423A" w:rsidP="00427863">
      <w:pPr>
        <w:pStyle w:val="Para1"/>
        <w:numPr>
          <w:ilvl w:val="1"/>
          <w:numId w:val="18"/>
        </w:numPr>
        <w:suppressLineNumbers/>
        <w:tabs>
          <w:tab w:val="clear" w:pos="1080"/>
          <w:tab w:val="num" w:pos="1276"/>
        </w:tabs>
        <w:suppressAutoHyphens/>
        <w:rPr>
          <w:kern w:val="22"/>
          <w:szCs w:val="22"/>
        </w:rPr>
      </w:pPr>
      <w:r w:rsidRPr="00DF2341">
        <w:rPr>
          <w:kern w:val="22"/>
          <w:szCs w:val="22"/>
        </w:rPr>
        <w:t>The goal as well as the objective regarding cooperation and its related indicator should be revised t</w:t>
      </w:r>
      <w:r w:rsidR="00CC483E" w:rsidRPr="00DF2341">
        <w:rPr>
          <w:kern w:val="22"/>
          <w:szCs w:val="22"/>
        </w:rPr>
        <w:t>o reflect that capacity</w:t>
      </w:r>
      <w:r w:rsidR="00B956F5" w:rsidRPr="00DF2341">
        <w:rPr>
          <w:kern w:val="22"/>
          <w:szCs w:val="22"/>
        </w:rPr>
        <w:t>-</w:t>
      </w:r>
      <w:r w:rsidR="00CC483E" w:rsidRPr="00DF2341">
        <w:rPr>
          <w:kern w:val="22"/>
          <w:szCs w:val="22"/>
        </w:rPr>
        <w:t>building activities involve both providers and receivers of capacity-building</w:t>
      </w:r>
      <w:r w:rsidR="003E3319" w:rsidRPr="00DF2341">
        <w:rPr>
          <w:kern w:val="22"/>
          <w:szCs w:val="22"/>
        </w:rPr>
        <w:t>;</w:t>
      </w:r>
    </w:p>
    <w:p w14:paraId="338E8FDE" w14:textId="78BA6292" w:rsidR="002064A2" w:rsidRPr="00DF2341" w:rsidRDefault="0082627A" w:rsidP="00427863">
      <w:pPr>
        <w:pStyle w:val="Para1"/>
        <w:numPr>
          <w:ilvl w:val="1"/>
          <w:numId w:val="18"/>
        </w:numPr>
        <w:suppressLineNumbers/>
        <w:tabs>
          <w:tab w:val="clear" w:pos="1080"/>
          <w:tab w:val="num" w:pos="1276"/>
        </w:tabs>
        <w:suppressAutoHyphens/>
        <w:rPr>
          <w:kern w:val="22"/>
          <w:szCs w:val="22"/>
        </w:rPr>
      </w:pPr>
      <w:r w:rsidRPr="00DF2341">
        <w:rPr>
          <w:kern w:val="22"/>
          <w:szCs w:val="22"/>
        </w:rPr>
        <w:t>I</w:t>
      </w:r>
      <w:r w:rsidR="001F23AD" w:rsidRPr="00DF2341">
        <w:rPr>
          <w:kern w:val="22"/>
          <w:szCs w:val="22"/>
        </w:rPr>
        <w:t xml:space="preserve">ndicators </w:t>
      </w:r>
      <w:r w:rsidR="007B6DF6" w:rsidRPr="00DF2341">
        <w:rPr>
          <w:kern w:val="22"/>
          <w:szCs w:val="22"/>
        </w:rPr>
        <w:t xml:space="preserve">(c) </w:t>
      </w:r>
      <w:r w:rsidR="001F23AD" w:rsidRPr="00DF2341">
        <w:rPr>
          <w:kern w:val="22"/>
          <w:szCs w:val="22"/>
        </w:rPr>
        <w:t xml:space="preserve">should be revised to </w:t>
      </w:r>
      <w:r w:rsidR="005D4B4E" w:rsidRPr="00DF2341">
        <w:rPr>
          <w:kern w:val="22"/>
          <w:szCs w:val="22"/>
        </w:rPr>
        <w:t>measure the actual</w:t>
      </w:r>
      <w:r w:rsidR="00632AF2" w:rsidRPr="00DF2341">
        <w:rPr>
          <w:kern w:val="22"/>
          <w:szCs w:val="22"/>
        </w:rPr>
        <w:t xml:space="preserve"> use </w:t>
      </w:r>
      <w:r w:rsidRPr="00DF2341">
        <w:rPr>
          <w:kern w:val="22"/>
          <w:szCs w:val="22"/>
        </w:rPr>
        <w:t xml:space="preserve">of </w:t>
      </w:r>
      <w:r w:rsidR="00632AF2" w:rsidRPr="00DF2341">
        <w:rPr>
          <w:kern w:val="22"/>
          <w:szCs w:val="22"/>
        </w:rPr>
        <w:t xml:space="preserve">rather than access </w:t>
      </w:r>
      <w:r w:rsidRPr="00DF2341">
        <w:rPr>
          <w:kern w:val="22"/>
          <w:szCs w:val="22"/>
        </w:rPr>
        <w:t>to</w:t>
      </w:r>
      <w:r w:rsidR="005D4B4E" w:rsidRPr="00DF2341">
        <w:rPr>
          <w:kern w:val="22"/>
          <w:szCs w:val="22"/>
        </w:rPr>
        <w:t xml:space="preserve"> capacity-building materials, considering the limited availability of </w:t>
      </w:r>
      <w:r w:rsidR="00102ED6" w:rsidRPr="00DF2341">
        <w:rPr>
          <w:kern w:val="22"/>
          <w:szCs w:val="22"/>
        </w:rPr>
        <w:t xml:space="preserve">capacity-building materials </w:t>
      </w:r>
      <w:r w:rsidR="005D4B4E" w:rsidRPr="00DF2341">
        <w:rPr>
          <w:kern w:val="22"/>
          <w:szCs w:val="22"/>
        </w:rPr>
        <w:t>in languages</w:t>
      </w:r>
      <w:r w:rsidR="00102ED6" w:rsidRPr="00DF2341">
        <w:rPr>
          <w:kern w:val="22"/>
          <w:szCs w:val="22"/>
        </w:rPr>
        <w:t xml:space="preserve"> other than English</w:t>
      </w:r>
      <w:r w:rsidR="005D4B4E" w:rsidRPr="00DF2341">
        <w:rPr>
          <w:kern w:val="22"/>
          <w:szCs w:val="22"/>
        </w:rPr>
        <w:t>;</w:t>
      </w:r>
    </w:p>
    <w:p w14:paraId="67D2D9DD" w14:textId="0F52954D" w:rsidR="0077045B" w:rsidRPr="00DF2341" w:rsidRDefault="0099055E" w:rsidP="0077045B">
      <w:pPr>
        <w:pStyle w:val="Para1"/>
        <w:suppressLineNumbers/>
        <w:suppressAutoHyphens/>
        <w:ind w:left="720"/>
        <w:rPr>
          <w:i/>
          <w:kern w:val="22"/>
          <w:szCs w:val="22"/>
        </w:rPr>
      </w:pPr>
      <w:r w:rsidRPr="00DF2341">
        <w:rPr>
          <w:i/>
          <w:kern w:val="22"/>
          <w:szCs w:val="22"/>
        </w:rPr>
        <w:t xml:space="preserve">Goal </w:t>
      </w:r>
      <w:r w:rsidR="0077045B" w:rsidRPr="00DF2341">
        <w:rPr>
          <w:i/>
          <w:kern w:val="22"/>
          <w:szCs w:val="22"/>
        </w:rPr>
        <w:t>B.2</w:t>
      </w:r>
    </w:p>
    <w:p w14:paraId="0580BDC8" w14:textId="01357D43" w:rsidR="0077045B" w:rsidRPr="00DF2341" w:rsidRDefault="0077045B" w:rsidP="00757494">
      <w:pPr>
        <w:pStyle w:val="Para1"/>
        <w:numPr>
          <w:ilvl w:val="1"/>
          <w:numId w:val="18"/>
        </w:numPr>
        <w:suppressLineNumbers/>
        <w:tabs>
          <w:tab w:val="clear" w:pos="1080"/>
          <w:tab w:val="num" w:pos="1276"/>
        </w:tabs>
        <w:suppressAutoHyphens/>
        <w:rPr>
          <w:kern w:val="22"/>
          <w:szCs w:val="22"/>
        </w:rPr>
      </w:pPr>
      <w:r w:rsidRPr="00DF2341">
        <w:rPr>
          <w:kern w:val="22"/>
          <w:szCs w:val="22"/>
        </w:rPr>
        <w:t>The reference to the sufficiency of resources should be removed in objective</w:t>
      </w:r>
      <w:r w:rsidR="00681450" w:rsidRPr="00DF2341">
        <w:rPr>
          <w:kern w:val="22"/>
          <w:szCs w:val="22"/>
        </w:rPr>
        <w:t xml:space="preserve"> B.2.1</w:t>
      </w:r>
      <w:r w:rsidR="00022F0D" w:rsidRPr="00DF2341">
        <w:rPr>
          <w:kern w:val="22"/>
          <w:szCs w:val="22"/>
        </w:rPr>
        <w:t>,</w:t>
      </w:r>
      <w:r w:rsidRPr="00DF2341">
        <w:rPr>
          <w:kern w:val="22"/>
          <w:szCs w:val="22"/>
        </w:rPr>
        <w:t xml:space="preserve"> </w:t>
      </w:r>
      <w:r w:rsidR="00022F0D" w:rsidRPr="00DF2341">
        <w:rPr>
          <w:kern w:val="22"/>
          <w:szCs w:val="22"/>
        </w:rPr>
        <w:t>the outcome and indicator (a)</w:t>
      </w:r>
      <w:r w:rsidRPr="00DF2341">
        <w:rPr>
          <w:kern w:val="22"/>
          <w:szCs w:val="22"/>
        </w:rPr>
        <w:t>;</w:t>
      </w:r>
    </w:p>
    <w:p w14:paraId="621A1AB3" w14:textId="19FB8C10" w:rsidR="0077045B" w:rsidRPr="00DF2341" w:rsidRDefault="00683DEA" w:rsidP="00757494">
      <w:pPr>
        <w:pStyle w:val="Para1"/>
        <w:numPr>
          <w:ilvl w:val="1"/>
          <w:numId w:val="18"/>
        </w:numPr>
        <w:suppressLineNumbers/>
        <w:tabs>
          <w:tab w:val="clear" w:pos="1080"/>
          <w:tab w:val="num" w:pos="1276"/>
        </w:tabs>
        <w:suppressAutoHyphens/>
        <w:rPr>
          <w:kern w:val="22"/>
          <w:szCs w:val="22"/>
        </w:rPr>
      </w:pPr>
      <w:r w:rsidRPr="00DF2341">
        <w:rPr>
          <w:kern w:val="22"/>
          <w:szCs w:val="22"/>
        </w:rPr>
        <w:t xml:space="preserve">The </w:t>
      </w:r>
      <w:r w:rsidR="0077045B" w:rsidRPr="00DF2341">
        <w:rPr>
          <w:kern w:val="22"/>
          <w:szCs w:val="22"/>
        </w:rPr>
        <w:t xml:space="preserve">objective on mobilizing additional resources </w:t>
      </w:r>
      <w:r w:rsidRPr="00DF2341">
        <w:rPr>
          <w:kern w:val="22"/>
          <w:szCs w:val="22"/>
        </w:rPr>
        <w:t>should</w:t>
      </w:r>
      <w:r w:rsidR="0077045B" w:rsidRPr="00DF2341">
        <w:rPr>
          <w:kern w:val="22"/>
          <w:szCs w:val="22"/>
        </w:rPr>
        <w:t xml:space="preserve"> </w:t>
      </w:r>
      <w:r w:rsidR="0052426B" w:rsidRPr="00DF2341">
        <w:rPr>
          <w:kern w:val="22"/>
          <w:szCs w:val="22"/>
        </w:rPr>
        <w:t xml:space="preserve">be revised to focus on the role of </w:t>
      </w:r>
      <w:r w:rsidR="0077045B" w:rsidRPr="00DF2341">
        <w:rPr>
          <w:kern w:val="22"/>
          <w:szCs w:val="22"/>
        </w:rPr>
        <w:t>Parties</w:t>
      </w:r>
      <w:r w:rsidR="003238C8" w:rsidRPr="00DF2341">
        <w:rPr>
          <w:kern w:val="22"/>
          <w:szCs w:val="22"/>
        </w:rPr>
        <w:t xml:space="preserve"> in accessing </w:t>
      </w:r>
      <w:r w:rsidRPr="00DF2341">
        <w:rPr>
          <w:kern w:val="22"/>
          <w:szCs w:val="22"/>
        </w:rPr>
        <w:t>such resources</w:t>
      </w:r>
      <w:r w:rsidR="0077045B" w:rsidRPr="00DF2341">
        <w:rPr>
          <w:kern w:val="22"/>
          <w:szCs w:val="22"/>
        </w:rPr>
        <w:t>;</w:t>
      </w:r>
    </w:p>
    <w:p w14:paraId="75860538" w14:textId="108F55DB" w:rsidR="0010512F" w:rsidRPr="00DF2341" w:rsidRDefault="0099055E" w:rsidP="00757494">
      <w:pPr>
        <w:pStyle w:val="Para1"/>
        <w:suppressLineNumbers/>
        <w:suppressAutoHyphens/>
        <w:ind w:left="720"/>
        <w:rPr>
          <w:i/>
          <w:kern w:val="22"/>
          <w:szCs w:val="22"/>
        </w:rPr>
      </w:pPr>
      <w:r w:rsidRPr="00DF2341">
        <w:rPr>
          <w:i/>
          <w:kern w:val="22"/>
          <w:szCs w:val="22"/>
        </w:rPr>
        <w:t xml:space="preserve">Goal </w:t>
      </w:r>
      <w:r w:rsidR="0010512F" w:rsidRPr="00DF2341">
        <w:rPr>
          <w:i/>
          <w:kern w:val="22"/>
          <w:szCs w:val="22"/>
        </w:rPr>
        <w:t>B.3</w:t>
      </w:r>
    </w:p>
    <w:p w14:paraId="5DBD6C29" w14:textId="7C132038" w:rsidR="00032CD8" w:rsidRPr="00DF2341" w:rsidRDefault="0044061C" w:rsidP="0041267E">
      <w:pPr>
        <w:pStyle w:val="Para1"/>
        <w:numPr>
          <w:ilvl w:val="1"/>
          <w:numId w:val="18"/>
        </w:numPr>
        <w:suppressLineNumbers/>
        <w:tabs>
          <w:tab w:val="clear" w:pos="1080"/>
          <w:tab w:val="left" w:pos="1276"/>
        </w:tabs>
        <w:suppressAutoHyphens/>
        <w:rPr>
          <w:kern w:val="22"/>
          <w:szCs w:val="22"/>
        </w:rPr>
      </w:pPr>
      <w:r w:rsidRPr="00DF2341">
        <w:rPr>
          <w:kern w:val="22"/>
          <w:szCs w:val="22"/>
        </w:rPr>
        <w:t xml:space="preserve">The language should be aligned more closely </w:t>
      </w:r>
      <w:r w:rsidR="00D0708B" w:rsidRPr="00DF2341">
        <w:rPr>
          <w:kern w:val="22"/>
          <w:szCs w:val="22"/>
        </w:rPr>
        <w:t>with Article 23;</w:t>
      </w:r>
    </w:p>
    <w:p w14:paraId="6F9F8939" w14:textId="0740F923" w:rsidR="00D0708B" w:rsidRPr="00DF2341" w:rsidRDefault="00D0708B" w:rsidP="0041267E">
      <w:pPr>
        <w:pStyle w:val="Para1"/>
        <w:numPr>
          <w:ilvl w:val="1"/>
          <w:numId w:val="18"/>
        </w:numPr>
        <w:suppressLineNumbers/>
        <w:tabs>
          <w:tab w:val="clear" w:pos="1080"/>
          <w:tab w:val="left" w:pos="1276"/>
        </w:tabs>
        <w:suppressAutoHyphens/>
        <w:rPr>
          <w:spacing w:val="-2"/>
          <w:kern w:val="22"/>
          <w:szCs w:val="22"/>
        </w:rPr>
      </w:pPr>
      <w:r w:rsidRPr="00DF2341">
        <w:rPr>
          <w:spacing w:val="-2"/>
          <w:kern w:val="22"/>
          <w:szCs w:val="22"/>
        </w:rPr>
        <w:t>The objectives and related indicators should be rearranged to follow the sequence of Article</w:t>
      </w:r>
      <w:r w:rsidR="008C64F0" w:rsidRPr="00DF2341">
        <w:rPr>
          <w:spacing w:val="-2"/>
          <w:kern w:val="22"/>
          <w:szCs w:val="22"/>
        </w:rPr>
        <w:t> </w:t>
      </w:r>
      <w:r w:rsidRPr="00DF2341">
        <w:rPr>
          <w:spacing w:val="-2"/>
          <w:kern w:val="22"/>
          <w:szCs w:val="22"/>
        </w:rPr>
        <w:t>23;</w:t>
      </w:r>
    </w:p>
    <w:p w14:paraId="178DFDBF" w14:textId="0A46C105" w:rsidR="0010512F" w:rsidRPr="00DF2341" w:rsidRDefault="00673A1C" w:rsidP="0041267E">
      <w:pPr>
        <w:pStyle w:val="Para1"/>
        <w:numPr>
          <w:ilvl w:val="1"/>
          <w:numId w:val="18"/>
        </w:numPr>
        <w:suppressLineNumbers/>
        <w:tabs>
          <w:tab w:val="clear" w:pos="1080"/>
          <w:tab w:val="left" w:pos="1276"/>
        </w:tabs>
        <w:suppressAutoHyphens/>
        <w:rPr>
          <w:kern w:val="22"/>
          <w:szCs w:val="22"/>
        </w:rPr>
      </w:pPr>
      <w:r w:rsidRPr="00DF2341">
        <w:rPr>
          <w:kern w:val="22"/>
          <w:szCs w:val="22"/>
        </w:rPr>
        <w:t xml:space="preserve">An indicator should be added to measure </w:t>
      </w:r>
      <w:r w:rsidR="001E0653" w:rsidRPr="00DF2341">
        <w:rPr>
          <w:kern w:val="22"/>
          <w:szCs w:val="22"/>
        </w:rPr>
        <w:t xml:space="preserve">whether </w:t>
      </w:r>
      <w:r w:rsidRPr="00DF2341">
        <w:rPr>
          <w:kern w:val="22"/>
          <w:szCs w:val="22"/>
        </w:rPr>
        <w:t>Parties have consulted the public in the decision</w:t>
      </w:r>
      <w:r w:rsidR="00534C70" w:rsidRPr="00DF2341">
        <w:rPr>
          <w:kern w:val="22"/>
          <w:szCs w:val="22"/>
        </w:rPr>
        <w:noBreakHyphen/>
      </w:r>
      <w:r w:rsidRPr="00DF2341">
        <w:rPr>
          <w:kern w:val="22"/>
          <w:szCs w:val="22"/>
        </w:rPr>
        <w:t>making process</w:t>
      </w:r>
      <w:r w:rsidR="00F218A0" w:rsidRPr="00DF2341">
        <w:rPr>
          <w:kern w:val="22"/>
          <w:szCs w:val="22"/>
        </w:rPr>
        <w:t xml:space="preserve"> regarding LMOs</w:t>
      </w:r>
      <w:r w:rsidRPr="00DF2341">
        <w:rPr>
          <w:kern w:val="22"/>
          <w:szCs w:val="22"/>
        </w:rPr>
        <w:t>;</w:t>
      </w:r>
    </w:p>
    <w:p w14:paraId="223756FD" w14:textId="3B1EC9AF" w:rsidR="0010512F" w:rsidRPr="00DF2341" w:rsidRDefault="0099055E" w:rsidP="00757494">
      <w:pPr>
        <w:pStyle w:val="Para1"/>
        <w:suppressLineNumbers/>
        <w:suppressAutoHyphens/>
        <w:ind w:left="720"/>
        <w:rPr>
          <w:i/>
          <w:kern w:val="22"/>
          <w:szCs w:val="22"/>
        </w:rPr>
      </w:pPr>
      <w:r w:rsidRPr="00DF2341">
        <w:rPr>
          <w:i/>
          <w:kern w:val="22"/>
          <w:szCs w:val="22"/>
        </w:rPr>
        <w:t xml:space="preserve">Goal </w:t>
      </w:r>
      <w:r w:rsidR="0010512F" w:rsidRPr="00DF2341">
        <w:rPr>
          <w:i/>
          <w:kern w:val="22"/>
          <w:szCs w:val="22"/>
        </w:rPr>
        <w:t>B.4</w:t>
      </w:r>
    </w:p>
    <w:p w14:paraId="4E769F97" w14:textId="57679FF3" w:rsidR="0010512F" w:rsidRPr="00DF2341" w:rsidRDefault="0010512F" w:rsidP="00D348ED">
      <w:pPr>
        <w:pStyle w:val="Para1"/>
        <w:numPr>
          <w:ilvl w:val="1"/>
          <w:numId w:val="18"/>
        </w:numPr>
        <w:suppressLineNumbers/>
        <w:tabs>
          <w:tab w:val="clear" w:pos="1080"/>
          <w:tab w:val="left" w:pos="1276"/>
        </w:tabs>
        <w:suppressAutoHyphens/>
        <w:rPr>
          <w:kern w:val="22"/>
          <w:szCs w:val="22"/>
        </w:rPr>
      </w:pPr>
      <w:r w:rsidRPr="00DF2341">
        <w:rPr>
          <w:kern w:val="22"/>
          <w:szCs w:val="22"/>
        </w:rPr>
        <w:t xml:space="preserve">A reference to </w:t>
      </w:r>
      <w:r w:rsidR="00A65347" w:rsidRPr="00DF2341">
        <w:rPr>
          <w:kern w:val="22"/>
          <w:szCs w:val="22"/>
        </w:rPr>
        <w:t xml:space="preserve">indigenous peoples and local communities </w:t>
      </w:r>
      <w:r w:rsidRPr="00DF2341">
        <w:rPr>
          <w:kern w:val="22"/>
          <w:szCs w:val="22"/>
        </w:rPr>
        <w:t>should be added to the objective related to involvement of relevant stakeholders;</w:t>
      </w:r>
    </w:p>
    <w:p w14:paraId="07AD3766" w14:textId="6B42557C" w:rsidR="00977029" w:rsidRPr="00DF2341" w:rsidRDefault="003C3743" w:rsidP="00D348ED">
      <w:pPr>
        <w:pStyle w:val="Para1"/>
        <w:numPr>
          <w:ilvl w:val="1"/>
          <w:numId w:val="18"/>
        </w:numPr>
        <w:suppressLineNumbers/>
        <w:tabs>
          <w:tab w:val="clear" w:pos="1080"/>
          <w:tab w:val="left" w:pos="1276"/>
        </w:tabs>
        <w:suppressAutoHyphens/>
        <w:rPr>
          <w:kern w:val="22"/>
          <w:szCs w:val="22"/>
        </w:rPr>
      </w:pPr>
      <w:r w:rsidRPr="00DF2341">
        <w:rPr>
          <w:kern w:val="22"/>
          <w:szCs w:val="22"/>
        </w:rPr>
        <w:t xml:space="preserve">The language of indicator </w:t>
      </w:r>
      <w:r w:rsidR="005740D6" w:rsidRPr="00DF2341">
        <w:rPr>
          <w:kern w:val="22"/>
          <w:szCs w:val="22"/>
        </w:rPr>
        <w:t>(c)</w:t>
      </w:r>
      <w:r w:rsidR="003379AA" w:rsidRPr="00DF2341">
        <w:rPr>
          <w:kern w:val="22"/>
          <w:szCs w:val="22"/>
        </w:rPr>
        <w:t xml:space="preserve"> </w:t>
      </w:r>
      <w:r w:rsidRPr="00DF2341">
        <w:rPr>
          <w:kern w:val="22"/>
          <w:szCs w:val="22"/>
        </w:rPr>
        <w:t xml:space="preserve">should be clarified to refer to </w:t>
      </w:r>
      <w:r w:rsidR="0041267E" w:rsidRPr="00DF2341">
        <w:rPr>
          <w:kern w:val="22"/>
          <w:szCs w:val="22"/>
        </w:rPr>
        <w:t>“</w:t>
      </w:r>
      <w:r w:rsidRPr="00DF2341">
        <w:rPr>
          <w:kern w:val="22"/>
          <w:szCs w:val="22"/>
        </w:rPr>
        <w:t>relevant</w:t>
      </w:r>
      <w:r w:rsidR="0041267E" w:rsidRPr="00DF2341">
        <w:rPr>
          <w:kern w:val="22"/>
          <w:szCs w:val="22"/>
        </w:rPr>
        <w:t>”</w:t>
      </w:r>
      <w:r w:rsidRPr="00DF2341">
        <w:rPr>
          <w:kern w:val="22"/>
          <w:szCs w:val="22"/>
        </w:rPr>
        <w:t xml:space="preserve"> stakeholders</w:t>
      </w:r>
      <w:r w:rsidR="00271B84" w:rsidRPr="00DF2341">
        <w:rPr>
          <w:kern w:val="22"/>
          <w:szCs w:val="22"/>
        </w:rPr>
        <w:t>.</w:t>
      </w:r>
    </w:p>
    <w:p w14:paraId="466AEFE1" w14:textId="523D9868" w:rsidR="002946AD" w:rsidRPr="00DF2341" w:rsidRDefault="002946AD" w:rsidP="00757494">
      <w:pPr>
        <w:pStyle w:val="ListParagraph"/>
        <w:numPr>
          <w:ilvl w:val="0"/>
          <w:numId w:val="18"/>
        </w:numPr>
        <w:suppressLineNumbers/>
        <w:tabs>
          <w:tab w:val="clear" w:pos="360"/>
        </w:tabs>
        <w:suppressAutoHyphens/>
        <w:spacing w:before="120" w:after="120" w:line="240" w:lineRule="auto"/>
        <w:contextualSpacing w:val="0"/>
        <w:jc w:val="both"/>
        <w:rPr>
          <w:rFonts w:ascii="Times New Roman" w:hAnsi="Times New Roman" w:cs="Times New Roman"/>
          <w:kern w:val="22"/>
          <w:lang w:val="en-GB"/>
        </w:rPr>
      </w:pPr>
      <w:r w:rsidRPr="00DF2341">
        <w:rPr>
          <w:rFonts w:ascii="Times New Roman" w:eastAsia="Times New Roman" w:hAnsi="Times New Roman" w:cs="Times New Roman"/>
          <w:snapToGrid w:val="0"/>
          <w:kern w:val="22"/>
          <w:lang w:val="en-GB" w:eastAsia="en-US"/>
        </w:rPr>
        <w:t xml:space="preserve">The </w:t>
      </w:r>
      <w:r w:rsidR="00D16A72" w:rsidRPr="00DF2341">
        <w:rPr>
          <w:rFonts w:ascii="Times New Roman" w:hAnsi="Times New Roman" w:cs="Times New Roman"/>
          <w:kern w:val="22"/>
        </w:rPr>
        <w:t xml:space="preserve">Liaison </w:t>
      </w:r>
      <w:r w:rsidRPr="00DF2341">
        <w:rPr>
          <w:rFonts w:ascii="Times New Roman" w:eastAsia="Times New Roman" w:hAnsi="Times New Roman" w:cs="Times New Roman"/>
          <w:snapToGrid w:val="0"/>
          <w:kern w:val="22"/>
          <w:lang w:val="en-GB" w:eastAsia="en-US"/>
        </w:rPr>
        <w:t xml:space="preserve">Group recognized that legal instruments were needed for </w:t>
      </w:r>
      <w:r w:rsidR="000B1174" w:rsidRPr="00DF2341">
        <w:rPr>
          <w:rFonts w:ascii="Times New Roman" w:eastAsia="Times New Roman" w:hAnsi="Times New Roman" w:cs="Times New Roman"/>
          <w:snapToGrid w:val="0"/>
          <w:kern w:val="22"/>
          <w:lang w:val="en-GB" w:eastAsia="en-US"/>
        </w:rPr>
        <w:t xml:space="preserve">the </w:t>
      </w:r>
      <w:r w:rsidRPr="00DF2341">
        <w:rPr>
          <w:rFonts w:ascii="Times New Roman" w:eastAsia="Times New Roman" w:hAnsi="Times New Roman" w:cs="Times New Roman"/>
          <w:snapToGrid w:val="0"/>
          <w:kern w:val="22"/>
          <w:lang w:val="en-GB" w:eastAsia="en-US"/>
        </w:rPr>
        <w:t xml:space="preserve">implementation of detection and identification requirements and understood that this would be covered by goal A.1 on functional national biosafety frameworks. The Group also recognized that goal A.1 would cover the need for legal, administrative and other measures under other goals in the </w:t>
      </w:r>
      <w:r w:rsidR="00414614" w:rsidRPr="00DF2341">
        <w:rPr>
          <w:rFonts w:ascii="Times New Roman" w:eastAsia="Times New Roman" w:hAnsi="Times New Roman" w:cs="Times New Roman"/>
          <w:snapToGrid w:val="0"/>
          <w:kern w:val="22"/>
          <w:lang w:val="en-GB" w:eastAsia="en-US"/>
        </w:rPr>
        <w:t>p</w:t>
      </w:r>
      <w:r w:rsidRPr="00DF2341">
        <w:rPr>
          <w:rFonts w:ascii="Times New Roman" w:eastAsia="Times New Roman" w:hAnsi="Times New Roman" w:cs="Times New Roman"/>
          <w:snapToGrid w:val="0"/>
          <w:kern w:val="22"/>
          <w:lang w:val="en-GB" w:eastAsia="en-US"/>
        </w:rPr>
        <w:t>lan.</w:t>
      </w:r>
    </w:p>
    <w:p w14:paraId="42B4E884" w14:textId="1B3C77DE" w:rsidR="004D5291" w:rsidRPr="00DF2341" w:rsidRDefault="00C576E3" w:rsidP="00757494">
      <w:pPr>
        <w:pStyle w:val="ListParagraph"/>
        <w:numPr>
          <w:ilvl w:val="0"/>
          <w:numId w:val="18"/>
        </w:numPr>
        <w:suppressLineNumbers/>
        <w:tabs>
          <w:tab w:val="clear" w:pos="360"/>
        </w:tabs>
        <w:suppressAutoHyphens/>
        <w:spacing w:before="120" w:after="120" w:line="240" w:lineRule="auto"/>
        <w:contextualSpacing w:val="0"/>
        <w:jc w:val="both"/>
        <w:rPr>
          <w:rFonts w:ascii="Times New Roman" w:hAnsi="Times New Roman" w:cs="Times New Roman"/>
          <w:kern w:val="22"/>
          <w:lang w:val="en-GB"/>
        </w:rPr>
      </w:pPr>
      <w:r w:rsidRPr="00DF2341">
        <w:rPr>
          <w:rFonts w:ascii="Times New Roman" w:hAnsi="Times New Roman" w:cs="Times New Roman"/>
          <w:kern w:val="22"/>
          <w:lang w:val="en-GB"/>
        </w:rPr>
        <w:t xml:space="preserve">The </w:t>
      </w:r>
      <w:r w:rsidR="00D16A72" w:rsidRPr="00DF2341">
        <w:rPr>
          <w:rFonts w:ascii="Times New Roman" w:hAnsi="Times New Roman" w:cs="Times New Roman"/>
          <w:kern w:val="22"/>
        </w:rPr>
        <w:t xml:space="preserve">Liaison </w:t>
      </w:r>
      <w:r w:rsidRPr="00DF2341">
        <w:rPr>
          <w:rFonts w:ascii="Times New Roman" w:hAnsi="Times New Roman" w:cs="Times New Roman"/>
          <w:kern w:val="22"/>
          <w:lang w:val="en-GB"/>
        </w:rPr>
        <w:t xml:space="preserve">Group discussed the need for </w:t>
      </w:r>
      <w:r w:rsidR="001B5941" w:rsidRPr="00DF2341">
        <w:rPr>
          <w:rFonts w:ascii="Times New Roman" w:hAnsi="Times New Roman" w:cs="Times New Roman"/>
          <w:kern w:val="22"/>
          <w:lang w:val="en-GB"/>
        </w:rPr>
        <w:t>including</w:t>
      </w:r>
      <w:r w:rsidRPr="00DF2341">
        <w:rPr>
          <w:rFonts w:ascii="Times New Roman" w:hAnsi="Times New Roman" w:cs="Times New Roman"/>
          <w:kern w:val="22"/>
          <w:lang w:val="en-GB"/>
        </w:rPr>
        <w:t xml:space="preserve"> the development of guidance materials</w:t>
      </w:r>
      <w:r w:rsidR="00460495" w:rsidRPr="00DF2341">
        <w:rPr>
          <w:rFonts w:ascii="Times New Roman" w:hAnsi="Times New Roman" w:cs="Times New Roman"/>
          <w:kern w:val="22"/>
          <w:lang w:val="en-GB"/>
        </w:rPr>
        <w:t xml:space="preserve"> for different technical issues </w:t>
      </w:r>
      <w:r w:rsidR="001E4362" w:rsidRPr="00DF2341">
        <w:rPr>
          <w:rFonts w:ascii="Times New Roman" w:hAnsi="Times New Roman" w:cs="Times New Roman"/>
          <w:kern w:val="22"/>
          <w:lang w:val="en-GB"/>
        </w:rPr>
        <w:t xml:space="preserve">in the </w:t>
      </w:r>
      <w:r w:rsidR="00414614" w:rsidRPr="00DF2341">
        <w:rPr>
          <w:rFonts w:ascii="Times New Roman" w:hAnsi="Times New Roman" w:cs="Times New Roman"/>
          <w:kern w:val="22"/>
          <w:lang w:val="en-GB"/>
        </w:rPr>
        <w:t>i</w:t>
      </w:r>
      <w:r w:rsidR="001E4362" w:rsidRPr="00DF2341">
        <w:rPr>
          <w:rFonts w:ascii="Times New Roman" w:hAnsi="Times New Roman" w:cs="Times New Roman"/>
          <w:kern w:val="22"/>
          <w:lang w:val="en-GB"/>
        </w:rPr>
        <w:t xml:space="preserve">mplementation </w:t>
      </w:r>
      <w:r w:rsidR="00414614" w:rsidRPr="00DF2341">
        <w:rPr>
          <w:rFonts w:ascii="Times New Roman" w:hAnsi="Times New Roman" w:cs="Times New Roman"/>
          <w:kern w:val="22"/>
          <w:lang w:val="en-GB"/>
        </w:rPr>
        <w:t>p</w:t>
      </w:r>
      <w:r w:rsidR="001E4362" w:rsidRPr="00DF2341">
        <w:rPr>
          <w:rFonts w:ascii="Times New Roman" w:hAnsi="Times New Roman" w:cs="Times New Roman"/>
          <w:kern w:val="22"/>
          <w:lang w:val="en-GB"/>
        </w:rPr>
        <w:t xml:space="preserve">lan </w:t>
      </w:r>
      <w:r w:rsidR="00460495" w:rsidRPr="00DF2341">
        <w:rPr>
          <w:rFonts w:ascii="Times New Roman" w:hAnsi="Times New Roman" w:cs="Times New Roman"/>
          <w:kern w:val="22"/>
          <w:lang w:val="en-GB"/>
        </w:rPr>
        <w:t>and how to address this</w:t>
      </w:r>
      <w:r w:rsidRPr="00DF2341">
        <w:rPr>
          <w:rFonts w:ascii="Times New Roman" w:hAnsi="Times New Roman" w:cs="Times New Roman"/>
          <w:kern w:val="22"/>
          <w:lang w:val="en-GB"/>
        </w:rPr>
        <w:t>.</w:t>
      </w:r>
    </w:p>
    <w:p w14:paraId="4FB86863" w14:textId="1FFC80F1" w:rsidR="003F51E3" w:rsidRPr="00DF2341" w:rsidRDefault="00B27605" w:rsidP="00757494">
      <w:pPr>
        <w:pStyle w:val="Para1"/>
        <w:numPr>
          <w:ilvl w:val="0"/>
          <w:numId w:val="18"/>
        </w:numPr>
        <w:suppressLineNumbers/>
        <w:tabs>
          <w:tab w:val="clear" w:pos="360"/>
        </w:tabs>
        <w:suppressAutoHyphens/>
        <w:rPr>
          <w:kern w:val="22"/>
          <w:szCs w:val="22"/>
        </w:rPr>
      </w:pPr>
      <w:r w:rsidRPr="00DF2341">
        <w:rPr>
          <w:kern w:val="22"/>
          <w:szCs w:val="22"/>
        </w:rPr>
        <w:t xml:space="preserve">In considering the </w:t>
      </w:r>
      <w:r w:rsidR="00643AEA" w:rsidRPr="00DF2341">
        <w:rPr>
          <w:kern w:val="22"/>
          <w:szCs w:val="22"/>
        </w:rPr>
        <w:t>indicator</w:t>
      </w:r>
      <w:r w:rsidRPr="00DF2341">
        <w:rPr>
          <w:kern w:val="22"/>
          <w:szCs w:val="22"/>
        </w:rPr>
        <w:t xml:space="preserve"> under goal B.3. related to informing the public about the means of public access</w:t>
      </w:r>
      <w:r w:rsidR="00C61E33" w:rsidRPr="00DF2341">
        <w:rPr>
          <w:kern w:val="22"/>
          <w:szCs w:val="22"/>
        </w:rPr>
        <w:t xml:space="preserve"> to the </w:t>
      </w:r>
      <w:r w:rsidR="00427863" w:rsidRPr="00DF2341">
        <w:rPr>
          <w:kern w:val="22"/>
          <w:szCs w:val="22"/>
        </w:rPr>
        <w:t>Biosafety Clearing-House</w:t>
      </w:r>
      <w:r w:rsidRPr="00DF2341">
        <w:rPr>
          <w:kern w:val="22"/>
          <w:szCs w:val="22"/>
        </w:rPr>
        <w:t>, the</w:t>
      </w:r>
      <w:r w:rsidR="005366B7" w:rsidRPr="00DF2341">
        <w:rPr>
          <w:kern w:val="22"/>
          <w:szCs w:val="22"/>
        </w:rPr>
        <w:t xml:space="preserve"> Group </w:t>
      </w:r>
      <w:r w:rsidR="006A2D9A" w:rsidRPr="00DF2341">
        <w:rPr>
          <w:kern w:val="22"/>
          <w:szCs w:val="22"/>
        </w:rPr>
        <w:t xml:space="preserve">recognized the importance of the national </w:t>
      </w:r>
      <w:r w:rsidR="00FA5A90" w:rsidRPr="00DF2341">
        <w:rPr>
          <w:kern w:val="22"/>
          <w:szCs w:val="22"/>
        </w:rPr>
        <w:t xml:space="preserve">Biosafety Clearing-House </w:t>
      </w:r>
      <w:r w:rsidR="006A2D9A" w:rsidRPr="00DF2341">
        <w:rPr>
          <w:kern w:val="22"/>
          <w:szCs w:val="22"/>
        </w:rPr>
        <w:t xml:space="preserve">nodes and suggested that </w:t>
      </w:r>
      <w:r w:rsidR="005366B7" w:rsidRPr="00DF2341">
        <w:rPr>
          <w:kern w:val="22"/>
          <w:szCs w:val="22"/>
        </w:rPr>
        <w:t xml:space="preserve">a question </w:t>
      </w:r>
      <w:r w:rsidR="003A18CF" w:rsidRPr="00DF2341">
        <w:rPr>
          <w:kern w:val="22"/>
          <w:szCs w:val="22"/>
        </w:rPr>
        <w:t xml:space="preserve">should </w:t>
      </w:r>
      <w:r w:rsidR="006A2D9A" w:rsidRPr="00DF2341">
        <w:rPr>
          <w:kern w:val="22"/>
          <w:szCs w:val="22"/>
        </w:rPr>
        <w:t xml:space="preserve">be added </w:t>
      </w:r>
      <w:r w:rsidR="00C61E33" w:rsidRPr="00DF2341">
        <w:rPr>
          <w:kern w:val="22"/>
          <w:szCs w:val="22"/>
        </w:rPr>
        <w:t>to</w:t>
      </w:r>
      <w:r w:rsidR="005366B7" w:rsidRPr="00DF2341">
        <w:rPr>
          <w:kern w:val="22"/>
          <w:szCs w:val="22"/>
        </w:rPr>
        <w:t xml:space="preserve"> the </w:t>
      </w:r>
      <w:r w:rsidR="006A2D9A" w:rsidRPr="00DF2341">
        <w:rPr>
          <w:kern w:val="22"/>
          <w:szCs w:val="22"/>
        </w:rPr>
        <w:t xml:space="preserve">next </w:t>
      </w:r>
      <w:r w:rsidR="005366B7" w:rsidRPr="00DF2341">
        <w:rPr>
          <w:kern w:val="22"/>
          <w:szCs w:val="22"/>
        </w:rPr>
        <w:t xml:space="preserve">reporting format to enable Parties </w:t>
      </w:r>
      <w:r w:rsidR="00ED3DB5" w:rsidRPr="00DF2341">
        <w:rPr>
          <w:kern w:val="22"/>
          <w:szCs w:val="22"/>
        </w:rPr>
        <w:t>to</w:t>
      </w:r>
      <w:r w:rsidR="005366B7" w:rsidRPr="00DF2341">
        <w:rPr>
          <w:kern w:val="22"/>
          <w:szCs w:val="22"/>
        </w:rPr>
        <w:t xml:space="preserve"> provid</w:t>
      </w:r>
      <w:r w:rsidR="00ED3DB5" w:rsidRPr="00DF2341">
        <w:rPr>
          <w:kern w:val="22"/>
          <w:szCs w:val="22"/>
        </w:rPr>
        <w:t>e</w:t>
      </w:r>
      <w:r w:rsidR="005366B7" w:rsidRPr="00DF2341">
        <w:rPr>
          <w:kern w:val="22"/>
          <w:szCs w:val="22"/>
        </w:rPr>
        <w:t xml:space="preserve"> information on access to </w:t>
      </w:r>
      <w:r w:rsidR="00BC09A9" w:rsidRPr="00DF2341">
        <w:rPr>
          <w:kern w:val="22"/>
          <w:szCs w:val="22"/>
        </w:rPr>
        <w:t>th</w:t>
      </w:r>
      <w:r w:rsidR="00752D85" w:rsidRPr="00DF2341">
        <w:rPr>
          <w:kern w:val="22"/>
          <w:szCs w:val="22"/>
        </w:rPr>
        <w:t>o</w:t>
      </w:r>
      <w:r w:rsidR="00BC09A9" w:rsidRPr="00DF2341">
        <w:rPr>
          <w:kern w:val="22"/>
          <w:szCs w:val="22"/>
        </w:rPr>
        <w:t>se</w:t>
      </w:r>
      <w:r w:rsidR="005366B7" w:rsidRPr="00DF2341">
        <w:rPr>
          <w:kern w:val="22"/>
          <w:szCs w:val="22"/>
        </w:rPr>
        <w:t xml:space="preserve"> nodes.</w:t>
      </w:r>
    </w:p>
    <w:p w14:paraId="7ABE3136" w14:textId="66B7DBBA" w:rsidR="00B912E1" w:rsidRPr="00DF2341" w:rsidRDefault="002F18DA" w:rsidP="00427863">
      <w:pPr>
        <w:pStyle w:val="Para1"/>
        <w:numPr>
          <w:ilvl w:val="0"/>
          <w:numId w:val="18"/>
        </w:numPr>
        <w:suppressLineNumbers/>
        <w:tabs>
          <w:tab w:val="clear" w:pos="360"/>
        </w:tabs>
        <w:suppressAutoHyphens/>
        <w:rPr>
          <w:kern w:val="22"/>
          <w:szCs w:val="22"/>
        </w:rPr>
      </w:pPr>
      <w:r w:rsidRPr="00DF2341">
        <w:rPr>
          <w:kern w:val="22"/>
          <w:szCs w:val="22"/>
        </w:rPr>
        <w:t xml:space="preserve">The </w:t>
      </w:r>
      <w:r w:rsidR="00D16A72" w:rsidRPr="00DF2341">
        <w:rPr>
          <w:kern w:val="22"/>
          <w:szCs w:val="22"/>
        </w:rPr>
        <w:t xml:space="preserve">Liaison </w:t>
      </w:r>
      <w:r w:rsidRPr="00DF2341">
        <w:rPr>
          <w:kern w:val="22"/>
          <w:szCs w:val="22"/>
        </w:rPr>
        <w:t xml:space="preserve">Group </w:t>
      </w:r>
      <w:r w:rsidR="00842039" w:rsidRPr="00DF2341">
        <w:rPr>
          <w:kern w:val="22"/>
          <w:szCs w:val="22"/>
        </w:rPr>
        <w:t xml:space="preserve">decided </w:t>
      </w:r>
      <w:r w:rsidRPr="00DF2341">
        <w:rPr>
          <w:kern w:val="22"/>
          <w:szCs w:val="22"/>
        </w:rPr>
        <w:t xml:space="preserve">to consider the next steps on the </w:t>
      </w:r>
      <w:r w:rsidR="00752D85" w:rsidRPr="00DF2341">
        <w:rPr>
          <w:kern w:val="22"/>
          <w:szCs w:val="22"/>
        </w:rPr>
        <w:t>i</w:t>
      </w:r>
      <w:r w:rsidRPr="00DF2341">
        <w:rPr>
          <w:kern w:val="22"/>
          <w:szCs w:val="22"/>
        </w:rPr>
        <w:t xml:space="preserve">mplementation </w:t>
      </w:r>
      <w:r w:rsidR="00752D85" w:rsidRPr="00DF2341">
        <w:rPr>
          <w:kern w:val="22"/>
          <w:szCs w:val="22"/>
        </w:rPr>
        <w:t>p</w:t>
      </w:r>
      <w:r w:rsidRPr="00DF2341">
        <w:rPr>
          <w:kern w:val="22"/>
          <w:szCs w:val="22"/>
        </w:rPr>
        <w:t>lan under agenda item</w:t>
      </w:r>
      <w:r w:rsidR="00BC1798" w:rsidRPr="00DF2341">
        <w:rPr>
          <w:kern w:val="22"/>
          <w:szCs w:val="22"/>
        </w:rPr>
        <w:t> 5</w:t>
      </w:r>
      <w:r w:rsidRPr="00DF2341">
        <w:rPr>
          <w:kern w:val="22"/>
          <w:szCs w:val="22"/>
        </w:rPr>
        <w:t xml:space="preserve"> in conjunction with </w:t>
      </w:r>
      <w:r w:rsidR="00BC1798" w:rsidRPr="00DF2341">
        <w:rPr>
          <w:kern w:val="22"/>
          <w:szCs w:val="22"/>
        </w:rPr>
        <w:t xml:space="preserve">its </w:t>
      </w:r>
      <w:r w:rsidRPr="00DF2341">
        <w:rPr>
          <w:kern w:val="22"/>
          <w:szCs w:val="22"/>
        </w:rPr>
        <w:t>consider</w:t>
      </w:r>
      <w:r w:rsidR="00BC1798" w:rsidRPr="00DF2341">
        <w:rPr>
          <w:kern w:val="22"/>
          <w:szCs w:val="22"/>
        </w:rPr>
        <w:t>ation of the</w:t>
      </w:r>
      <w:r w:rsidRPr="00DF2341">
        <w:rPr>
          <w:kern w:val="22"/>
          <w:szCs w:val="22"/>
        </w:rPr>
        <w:t xml:space="preserve"> next steps on the post-2020 capacity-building action plan.</w:t>
      </w:r>
    </w:p>
    <w:p w14:paraId="15774256" w14:textId="77777777" w:rsidR="003E45CB" w:rsidRPr="00DF2341" w:rsidRDefault="003E45CB" w:rsidP="003E45CB">
      <w:pPr>
        <w:pStyle w:val="HEADING"/>
        <w:suppressLineNumbers/>
        <w:suppressAutoHyphens/>
        <w:spacing w:before="120"/>
        <w:ind w:left="1712" w:hanging="992"/>
        <w:jc w:val="left"/>
        <w:outlineLvl w:val="0"/>
        <w:rPr>
          <w:kern w:val="22"/>
          <w:szCs w:val="22"/>
        </w:rPr>
      </w:pPr>
      <w:r w:rsidRPr="00DF2341">
        <w:rPr>
          <w:kern w:val="22"/>
          <w:szCs w:val="22"/>
        </w:rPr>
        <w:lastRenderedPageBreak/>
        <w:t>Item 5.</w:t>
      </w:r>
      <w:r w:rsidRPr="00DF2341">
        <w:rPr>
          <w:kern w:val="22"/>
          <w:szCs w:val="22"/>
        </w:rPr>
        <w:tab/>
        <w:t>Post-2020 action plan for capacity-building for the Cartagena Protocol and its Supplementary Protocol</w:t>
      </w:r>
    </w:p>
    <w:p w14:paraId="37EF7D29" w14:textId="5CAEF194" w:rsidR="00167E06" w:rsidRPr="00DF2341" w:rsidRDefault="00A86F45" w:rsidP="00167E06">
      <w:pPr>
        <w:pStyle w:val="Para1"/>
        <w:numPr>
          <w:ilvl w:val="0"/>
          <w:numId w:val="18"/>
        </w:numPr>
        <w:suppressLineNumbers/>
        <w:tabs>
          <w:tab w:val="clear" w:pos="360"/>
        </w:tabs>
        <w:suppressAutoHyphens/>
        <w:rPr>
          <w:kern w:val="22"/>
          <w:szCs w:val="22"/>
        </w:rPr>
      </w:pPr>
      <w:r w:rsidRPr="00DF2341">
        <w:rPr>
          <w:kern w:val="22"/>
          <w:szCs w:val="22"/>
        </w:rPr>
        <w:t xml:space="preserve">The Secretariat introduced </w:t>
      </w:r>
      <w:r w:rsidR="008C081D" w:rsidRPr="00DF2341">
        <w:rPr>
          <w:kern w:val="22"/>
          <w:szCs w:val="22"/>
        </w:rPr>
        <w:t xml:space="preserve">a </w:t>
      </w:r>
      <w:r w:rsidRPr="00DF2341">
        <w:rPr>
          <w:kern w:val="22"/>
          <w:szCs w:val="22"/>
        </w:rPr>
        <w:t>document</w:t>
      </w:r>
      <w:r w:rsidR="00C646E0" w:rsidRPr="00DF2341">
        <w:rPr>
          <w:kern w:val="22"/>
          <w:szCs w:val="22"/>
        </w:rPr>
        <w:t xml:space="preserve"> contain</w:t>
      </w:r>
      <w:r w:rsidR="008C081D" w:rsidRPr="00DF2341">
        <w:rPr>
          <w:kern w:val="22"/>
          <w:szCs w:val="22"/>
        </w:rPr>
        <w:t>ing</w:t>
      </w:r>
      <w:r w:rsidR="00706378" w:rsidRPr="00DF2341">
        <w:rPr>
          <w:kern w:val="22"/>
          <w:szCs w:val="22"/>
        </w:rPr>
        <w:t xml:space="preserve"> </w:t>
      </w:r>
      <w:r w:rsidR="00C646E0" w:rsidRPr="00DF2341">
        <w:rPr>
          <w:kern w:val="22"/>
          <w:szCs w:val="22"/>
        </w:rPr>
        <w:t xml:space="preserve">the draft </w:t>
      </w:r>
      <w:r w:rsidRPr="00DF2341">
        <w:rPr>
          <w:kern w:val="22"/>
          <w:szCs w:val="22"/>
        </w:rPr>
        <w:t>post-2020 capacity-building action plan prepared on the basis of views submitted</w:t>
      </w:r>
      <w:r w:rsidR="008C081D" w:rsidRPr="00DF2341">
        <w:rPr>
          <w:kern w:val="22"/>
          <w:szCs w:val="22"/>
        </w:rPr>
        <w:t xml:space="preserve"> (</w:t>
      </w:r>
      <w:hyperlink r:id="rId22" w:history="1">
        <w:r w:rsidR="008C081D" w:rsidRPr="00DF2341">
          <w:rPr>
            <w:rStyle w:val="Hyperlink"/>
            <w:kern w:val="22"/>
            <w:sz w:val="22"/>
            <w:szCs w:val="22"/>
          </w:rPr>
          <w:t>CBD/CP/LG/2019/1/4</w:t>
        </w:r>
      </w:hyperlink>
      <w:r w:rsidR="008C081D" w:rsidRPr="00DF2341">
        <w:rPr>
          <w:kern w:val="22"/>
          <w:szCs w:val="22"/>
        </w:rPr>
        <w:t>)</w:t>
      </w:r>
      <w:r w:rsidRPr="00DF2341">
        <w:rPr>
          <w:kern w:val="22"/>
          <w:szCs w:val="22"/>
        </w:rPr>
        <w:t xml:space="preserve">. </w:t>
      </w:r>
      <w:r w:rsidR="002A502A" w:rsidRPr="00DF2341">
        <w:rPr>
          <w:kern w:val="22"/>
          <w:szCs w:val="22"/>
        </w:rPr>
        <w:t xml:space="preserve">The Secretariat </w:t>
      </w:r>
      <w:r w:rsidR="00E571EF" w:rsidRPr="00DF2341">
        <w:rPr>
          <w:kern w:val="22"/>
          <w:szCs w:val="22"/>
        </w:rPr>
        <w:t xml:space="preserve">drew </w:t>
      </w:r>
      <w:r w:rsidR="002A502A" w:rsidRPr="00DF2341">
        <w:rPr>
          <w:kern w:val="22"/>
          <w:szCs w:val="22"/>
        </w:rPr>
        <w:t>the Group</w:t>
      </w:r>
      <w:r w:rsidR="00E571EF" w:rsidRPr="00DF2341">
        <w:rPr>
          <w:kern w:val="22"/>
          <w:szCs w:val="22"/>
        </w:rPr>
        <w:t>’s attention t</w:t>
      </w:r>
      <w:r w:rsidR="002A502A" w:rsidRPr="00DF2341">
        <w:rPr>
          <w:kern w:val="22"/>
          <w:szCs w:val="22"/>
        </w:rPr>
        <w:t xml:space="preserve">o </w:t>
      </w:r>
      <w:r w:rsidR="003E45CB" w:rsidRPr="00DF2341">
        <w:rPr>
          <w:kern w:val="22"/>
          <w:szCs w:val="22"/>
        </w:rPr>
        <w:t xml:space="preserve">decision CP-9/3, </w:t>
      </w:r>
      <w:r w:rsidR="002A502A" w:rsidRPr="00DF2341">
        <w:rPr>
          <w:kern w:val="22"/>
          <w:szCs w:val="22"/>
        </w:rPr>
        <w:t xml:space="preserve">whereby </w:t>
      </w:r>
      <w:r w:rsidR="00F810E0" w:rsidRPr="00DF2341">
        <w:rPr>
          <w:kern w:val="22"/>
          <w:szCs w:val="22"/>
        </w:rPr>
        <w:t xml:space="preserve">the </w:t>
      </w:r>
      <w:r w:rsidR="003E45CB" w:rsidRPr="00DF2341">
        <w:rPr>
          <w:kern w:val="22"/>
          <w:szCs w:val="22"/>
        </w:rPr>
        <w:t xml:space="preserve">Parties to the Protocol </w:t>
      </w:r>
      <w:r w:rsidR="00F810E0" w:rsidRPr="00DF2341">
        <w:rPr>
          <w:kern w:val="22"/>
          <w:szCs w:val="22"/>
        </w:rPr>
        <w:t xml:space="preserve">had </w:t>
      </w:r>
      <w:r w:rsidR="003E45CB" w:rsidRPr="00DF2341">
        <w:rPr>
          <w:kern w:val="22"/>
          <w:szCs w:val="22"/>
        </w:rPr>
        <w:t xml:space="preserve">requested the Liaison Group </w:t>
      </w:r>
      <w:r w:rsidR="00E71B74" w:rsidRPr="00DF2341">
        <w:rPr>
          <w:kern w:val="22"/>
          <w:szCs w:val="22"/>
        </w:rPr>
        <w:t xml:space="preserve">at its </w:t>
      </w:r>
      <w:r w:rsidR="00F810E0" w:rsidRPr="00DF2341">
        <w:rPr>
          <w:kern w:val="22"/>
          <w:szCs w:val="22"/>
        </w:rPr>
        <w:t xml:space="preserve">current </w:t>
      </w:r>
      <w:r w:rsidR="00E71B74" w:rsidRPr="00DF2341">
        <w:rPr>
          <w:kern w:val="22"/>
          <w:szCs w:val="22"/>
        </w:rPr>
        <w:t xml:space="preserve">meeting </w:t>
      </w:r>
      <w:r w:rsidR="003E45CB" w:rsidRPr="00DF2341">
        <w:rPr>
          <w:kern w:val="22"/>
          <w:szCs w:val="22"/>
        </w:rPr>
        <w:t>to contribute to the development of the draft post-2020 capacity-building action plan and, at its fourteenth meeting, to review the final draft, taking into account information provided in the fourth national reports under the Cartagena Protocol.</w:t>
      </w:r>
    </w:p>
    <w:p w14:paraId="60CDCD12" w14:textId="4ADE08E3" w:rsidR="00760FAB" w:rsidRPr="00DF2341" w:rsidRDefault="00167E06" w:rsidP="00BB3C39">
      <w:pPr>
        <w:pStyle w:val="Para1"/>
        <w:numPr>
          <w:ilvl w:val="0"/>
          <w:numId w:val="18"/>
        </w:numPr>
        <w:suppressLineNumbers/>
        <w:tabs>
          <w:tab w:val="clear" w:pos="360"/>
        </w:tabs>
        <w:suppressAutoHyphens/>
        <w:rPr>
          <w:kern w:val="22"/>
          <w:szCs w:val="22"/>
        </w:rPr>
      </w:pPr>
      <w:r w:rsidRPr="00DF2341">
        <w:rPr>
          <w:kern w:val="22"/>
          <w:szCs w:val="22"/>
        </w:rPr>
        <w:t xml:space="preserve">The </w:t>
      </w:r>
      <w:r w:rsidR="00A92E5D" w:rsidRPr="00DF2341">
        <w:rPr>
          <w:kern w:val="22"/>
          <w:szCs w:val="22"/>
        </w:rPr>
        <w:t xml:space="preserve">Liaison </w:t>
      </w:r>
      <w:r w:rsidRPr="00DF2341">
        <w:rPr>
          <w:kern w:val="22"/>
          <w:szCs w:val="22"/>
        </w:rPr>
        <w:t xml:space="preserve">Group </w:t>
      </w:r>
      <w:r w:rsidR="00A56835" w:rsidRPr="00DF2341">
        <w:rPr>
          <w:kern w:val="22"/>
          <w:szCs w:val="22"/>
        </w:rPr>
        <w:t xml:space="preserve">welcomed the </w:t>
      </w:r>
      <w:r w:rsidR="00C16E32" w:rsidRPr="00DF2341">
        <w:rPr>
          <w:kern w:val="22"/>
          <w:szCs w:val="22"/>
        </w:rPr>
        <w:t>alignment</w:t>
      </w:r>
      <w:r w:rsidR="002E502B" w:rsidRPr="00DF2341">
        <w:rPr>
          <w:kern w:val="22"/>
          <w:szCs w:val="22"/>
        </w:rPr>
        <w:t xml:space="preserve"> </w:t>
      </w:r>
      <w:r w:rsidR="00A56835" w:rsidRPr="00DF2341">
        <w:rPr>
          <w:kern w:val="22"/>
          <w:szCs w:val="22"/>
        </w:rPr>
        <w:t xml:space="preserve">between </w:t>
      </w:r>
      <w:r w:rsidR="002E502B" w:rsidRPr="00DF2341">
        <w:rPr>
          <w:kern w:val="22"/>
          <w:szCs w:val="22"/>
        </w:rPr>
        <w:t xml:space="preserve">the draft capacity-building action plan and the </w:t>
      </w:r>
      <w:r w:rsidR="00A92E5D" w:rsidRPr="00DF2341">
        <w:rPr>
          <w:kern w:val="22"/>
          <w:szCs w:val="22"/>
        </w:rPr>
        <w:t>i</w:t>
      </w:r>
      <w:r w:rsidR="002E502B" w:rsidRPr="00DF2341">
        <w:rPr>
          <w:kern w:val="22"/>
          <w:szCs w:val="22"/>
        </w:rPr>
        <w:t xml:space="preserve">mplementation </w:t>
      </w:r>
      <w:r w:rsidR="00A92E5D" w:rsidRPr="00DF2341">
        <w:rPr>
          <w:kern w:val="22"/>
          <w:szCs w:val="22"/>
        </w:rPr>
        <w:t>p</w:t>
      </w:r>
      <w:r w:rsidR="002E502B" w:rsidRPr="00DF2341">
        <w:rPr>
          <w:kern w:val="22"/>
          <w:szCs w:val="22"/>
        </w:rPr>
        <w:t>lan</w:t>
      </w:r>
      <w:r w:rsidR="00C16E32" w:rsidRPr="00DF2341">
        <w:rPr>
          <w:kern w:val="22"/>
          <w:szCs w:val="22"/>
        </w:rPr>
        <w:t>, as requested in decision CP-9/3</w:t>
      </w:r>
      <w:r w:rsidR="00C54E53" w:rsidRPr="00DF2341">
        <w:rPr>
          <w:kern w:val="22"/>
          <w:szCs w:val="22"/>
        </w:rPr>
        <w:t>. In considering the draft capacity-building action plan, the Group recognized that</w:t>
      </w:r>
      <w:r w:rsidR="007D150C" w:rsidRPr="00DF2341">
        <w:rPr>
          <w:kern w:val="22"/>
          <w:szCs w:val="22"/>
        </w:rPr>
        <w:t xml:space="preserve"> </w:t>
      </w:r>
      <w:r w:rsidR="000C748E" w:rsidRPr="00DF2341">
        <w:rPr>
          <w:kern w:val="22"/>
          <w:szCs w:val="22"/>
        </w:rPr>
        <w:t>considerable further work</w:t>
      </w:r>
      <w:r w:rsidR="003E7AB6" w:rsidRPr="00DF2341">
        <w:rPr>
          <w:kern w:val="22"/>
          <w:szCs w:val="22"/>
        </w:rPr>
        <w:t xml:space="preserve"> was needed</w:t>
      </w:r>
      <w:r w:rsidR="000C748E" w:rsidRPr="00DF2341">
        <w:rPr>
          <w:kern w:val="22"/>
          <w:szCs w:val="22"/>
        </w:rPr>
        <w:t>.</w:t>
      </w:r>
      <w:r w:rsidR="00B1512D" w:rsidRPr="00DF2341">
        <w:rPr>
          <w:kern w:val="22"/>
          <w:szCs w:val="22"/>
        </w:rPr>
        <w:t xml:space="preserve"> </w:t>
      </w:r>
      <w:r w:rsidR="00486913" w:rsidRPr="00DF2341">
        <w:rPr>
          <w:kern w:val="22"/>
          <w:szCs w:val="22"/>
        </w:rPr>
        <w:t xml:space="preserve">In </w:t>
      </w:r>
      <w:r w:rsidR="007D150C" w:rsidRPr="00DF2341">
        <w:rPr>
          <w:kern w:val="22"/>
          <w:szCs w:val="22"/>
        </w:rPr>
        <w:t>th</w:t>
      </w:r>
      <w:r w:rsidR="0009264A" w:rsidRPr="00DF2341">
        <w:rPr>
          <w:kern w:val="22"/>
          <w:szCs w:val="22"/>
        </w:rPr>
        <w:t>at</w:t>
      </w:r>
      <w:r w:rsidR="007D150C" w:rsidRPr="00DF2341">
        <w:rPr>
          <w:kern w:val="22"/>
          <w:szCs w:val="22"/>
        </w:rPr>
        <w:t xml:space="preserve"> light</w:t>
      </w:r>
      <w:r w:rsidR="00486913" w:rsidRPr="00DF2341">
        <w:rPr>
          <w:kern w:val="22"/>
          <w:szCs w:val="22"/>
        </w:rPr>
        <w:t>,</w:t>
      </w:r>
      <w:r w:rsidR="00656D39" w:rsidRPr="00DF2341">
        <w:rPr>
          <w:kern w:val="22"/>
          <w:szCs w:val="22"/>
        </w:rPr>
        <w:t xml:space="preserve"> different suggestions </w:t>
      </w:r>
      <w:r w:rsidR="00486913" w:rsidRPr="00DF2341">
        <w:rPr>
          <w:kern w:val="22"/>
          <w:szCs w:val="22"/>
        </w:rPr>
        <w:t xml:space="preserve">were made </w:t>
      </w:r>
      <w:r w:rsidR="00656D39" w:rsidRPr="00DF2341">
        <w:rPr>
          <w:kern w:val="22"/>
          <w:szCs w:val="22"/>
        </w:rPr>
        <w:t xml:space="preserve">on </w:t>
      </w:r>
      <w:r w:rsidR="00486913" w:rsidRPr="00DF2341">
        <w:rPr>
          <w:kern w:val="22"/>
          <w:szCs w:val="22"/>
        </w:rPr>
        <w:t xml:space="preserve">how it should be </w:t>
      </w:r>
      <w:r w:rsidR="00656D39" w:rsidRPr="00DF2341">
        <w:rPr>
          <w:kern w:val="22"/>
          <w:szCs w:val="22"/>
        </w:rPr>
        <w:t>structure</w:t>
      </w:r>
      <w:r w:rsidR="00486913" w:rsidRPr="00DF2341">
        <w:rPr>
          <w:kern w:val="22"/>
          <w:szCs w:val="22"/>
        </w:rPr>
        <w:t>d</w:t>
      </w:r>
      <w:r w:rsidR="00656D39" w:rsidRPr="00DF2341">
        <w:rPr>
          <w:kern w:val="22"/>
          <w:szCs w:val="22"/>
        </w:rPr>
        <w:t>.</w:t>
      </w:r>
      <w:r w:rsidR="00276FCE" w:rsidRPr="00DF2341">
        <w:rPr>
          <w:kern w:val="22"/>
          <w:szCs w:val="22"/>
        </w:rPr>
        <w:t xml:space="preserve"> </w:t>
      </w:r>
      <w:r w:rsidR="008E5603" w:rsidRPr="00DF2341">
        <w:rPr>
          <w:kern w:val="22"/>
          <w:szCs w:val="22"/>
        </w:rPr>
        <w:t xml:space="preserve">One </w:t>
      </w:r>
      <w:r w:rsidR="00C5365B" w:rsidRPr="00DF2341">
        <w:rPr>
          <w:kern w:val="22"/>
          <w:szCs w:val="22"/>
        </w:rPr>
        <w:t xml:space="preserve">suggestion was made to replace the column on </w:t>
      </w:r>
      <w:r w:rsidR="00567C32" w:rsidRPr="00DF2341">
        <w:rPr>
          <w:kern w:val="22"/>
          <w:szCs w:val="22"/>
        </w:rPr>
        <w:t>goals</w:t>
      </w:r>
      <w:r w:rsidR="00C5365B" w:rsidRPr="00DF2341">
        <w:rPr>
          <w:kern w:val="22"/>
          <w:szCs w:val="22"/>
        </w:rPr>
        <w:t xml:space="preserve"> with the column on outcomes of the Implementation Plan</w:t>
      </w:r>
      <w:r w:rsidR="003C3AA1" w:rsidRPr="00DF2341">
        <w:rPr>
          <w:kern w:val="22"/>
          <w:szCs w:val="22"/>
        </w:rPr>
        <w:t>.</w:t>
      </w:r>
      <w:r w:rsidR="00C5365B" w:rsidRPr="00DF2341">
        <w:rPr>
          <w:kern w:val="22"/>
          <w:szCs w:val="22"/>
        </w:rPr>
        <w:t xml:space="preserve"> </w:t>
      </w:r>
      <w:r w:rsidR="00563F3E" w:rsidRPr="00DF2341">
        <w:rPr>
          <w:kern w:val="22"/>
          <w:szCs w:val="22"/>
        </w:rPr>
        <w:t xml:space="preserve">Another suggestion was to </w:t>
      </w:r>
      <w:r w:rsidR="003B16BA" w:rsidRPr="00DF2341">
        <w:rPr>
          <w:kern w:val="22"/>
          <w:szCs w:val="22"/>
        </w:rPr>
        <w:t xml:space="preserve">replace the column on objectives with the column on outcomes of the </w:t>
      </w:r>
      <w:r w:rsidR="00D67348" w:rsidRPr="00DF2341">
        <w:rPr>
          <w:kern w:val="22"/>
          <w:szCs w:val="22"/>
        </w:rPr>
        <w:t>i</w:t>
      </w:r>
      <w:r w:rsidR="003B16BA" w:rsidRPr="00DF2341">
        <w:rPr>
          <w:kern w:val="22"/>
          <w:szCs w:val="22"/>
        </w:rPr>
        <w:t xml:space="preserve">mplementation </w:t>
      </w:r>
      <w:r w:rsidR="00D67348" w:rsidRPr="00DF2341">
        <w:rPr>
          <w:kern w:val="22"/>
          <w:szCs w:val="22"/>
        </w:rPr>
        <w:t>p</w:t>
      </w:r>
      <w:r w:rsidR="003B16BA" w:rsidRPr="00DF2341">
        <w:rPr>
          <w:kern w:val="22"/>
          <w:szCs w:val="22"/>
        </w:rPr>
        <w:t xml:space="preserve">lan. </w:t>
      </w:r>
      <w:r w:rsidR="00E0216B" w:rsidRPr="00DF2341">
        <w:rPr>
          <w:kern w:val="22"/>
          <w:szCs w:val="22"/>
        </w:rPr>
        <w:t xml:space="preserve">Some </w:t>
      </w:r>
      <w:r w:rsidR="00FE0D0D" w:rsidRPr="00DF2341">
        <w:rPr>
          <w:kern w:val="22"/>
          <w:szCs w:val="22"/>
        </w:rPr>
        <w:t xml:space="preserve">members </w:t>
      </w:r>
      <w:r w:rsidR="00E0216B" w:rsidRPr="00DF2341">
        <w:rPr>
          <w:kern w:val="22"/>
          <w:szCs w:val="22"/>
        </w:rPr>
        <w:t>proposed</w:t>
      </w:r>
      <w:r w:rsidR="008A3523" w:rsidRPr="00DF2341">
        <w:rPr>
          <w:kern w:val="22"/>
          <w:szCs w:val="22"/>
        </w:rPr>
        <w:t xml:space="preserve"> add</w:t>
      </w:r>
      <w:r w:rsidR="00FE0D0D" w:rsidRPr="00DF2341">
        <w:rPr>
          <w:kern w:val="22"/>
          <w:szCs w:val="22"/>
        </w:rPr>
        <w:t>ing</w:t>
      </w:r>
      <w:r w:rsidR="008A3523" w:rsidRPr="00DF2341">
        <w:rPr>
          <w:kern w:val="22"/>
          <w:szCs w:val="22"/>
        </w:rPr>
        <w:t xml:space="preserve"> indicators to the action plan. </w:t>
      </w:r>
      <w:r w:rsidR="00E94595" w:rsidRPr="00DF2341">
        <w:rPr>
          <w:kern w:val="22"/>
          <w:szCs w:val="22"/>
        </w:rPr>
        <w:t xml:space="preserve">Some suggested that the two plans might be merged into one document. Other members </w:t>
      </w:r>
      <w:r w:rsidR="00FA5462" w:rsidRPr="00DF2341">
        <w:rPr>
          <w:kern w:val="22"/>
          <w:szCs w:val="22"/>
        </w:rPr>
        <w:t>were of the view that two distinct plans should be developed.</w:t>
      </w:r>
    </w:p>
    <w:p w14:paraId="4393BC58" w14:textId="66C8B0B4" w:rsidR="003533EB" w:rsidRPr="00DF2341" w:rsidRDefault="00E8645C" w:rsidP="009C23B5">
      <w:pPr>
        <w:pStyle w:val="Para1"/>
        <w:numPr>
          <w:ilvl w:val="0"/>
          <w:numId w:val="18"/>
        </w:numPr>
        <w:suppressLineNumbers/>
        <w:tabs>
          <w:tab w:val="clear" w:pos="360"/>
        </w:tabs>
        <w:suppressAutoHyphens/>
        <w:rPr>
          <w:kern w:val="22"/>
          <w:szCs w:val="22"/>
        </w:rPr>
      </w:pPr>
      <w:r w:rsidRPr="00DF2341">
        <w:rPr>
          <w:kern w:val="22"/>
          <w:szCs w:val="22"/>
        </w:rPr>
        <w:t xml:space="preserve">The </w:t>
      </w:r>
      <w:r w:rsidR="00FE0D0D" w:rsidRPr="00DF2341">
        <w:rPr>
          <w:kern w:val="22"/>
          <w:szCs w:val="22"/>
        </w:rPr>
        <w:t xml:space="preserve">Liaison </w:t>
      </w:r>
      <w:r w:rsidRPr="00DF2341">
        <w:rPr>
          <w:kern w:val="22"/>
          <w:szCs w:val="22"/>
        </w:rPr>
        <w:t xml:space="preserve">Group stressed the need </w:t>
      </w:r>
      <w:r w:rsidR="00477CB5" w:rsidRPr="00DF2341">
        <w:rPr>
          <w:kern w:val="22"/>
          <w:szCs w:val="22"/>
        </w:rPr>
        <w:t xml:space="preserve">to </w:t>
      </w:r>
      <w:r w:rsidRPr="00DF2341">
        <w:rPr>
          <w:kern w:val="22"/>
          <w:szCs w:val="22"/>
        </w:rPr>
        <w:t>ensur</w:t>
      </w:r>
      <w:r w:rsidR="00477CB5" w:rsidRPr="00DF2341">
        <w:rPr>
          <w:kern w:val="22"/>
          <w:szCs w:val="22"/>
        </w:rPr>
        <w:t>e</w:t>
      </w:r>
      <w:r w:rsidRPr="00DF2341">
        <w:rPr>
          <w:kern w:val="22"/>
          <w:szCs w:val="22"/>
        </w:rPr>
        <w:t xml:space="preserve"> complementarity between the capacity-building action plan and the long-term strategic framework for capacity</w:t>
      </w:r>
      <w:r w:rsidR="00B21999" w:rsidRPr="00DF2341">
        <w:rPr>
          <w:kern w:val="22"/>
          <w:szCs w:val="22"/>
        </w:rPr>
        <w:t>-</w:t>
      </w:r>
      <w:r w:rsidRPr="00DF2341">
        <w:rPr>
          <w:kern w:val="22"/>
          <w:szCs w:val="22"/>
        </w:rPr>
        <w:t xml:space="preserve">building beyond 2020. </w:t>
      </w:r>
      <w:r w:rsidR="009C23B5" w:rsidRPr="00DF2341">
        <w:rPr>
          <w:kern w:val="22"/>
          <w:szCs w:val="22"/>
        </w:rPr>
        <w:t>It</w:t>
      </w:r>
      <w:r w:rsidR="009032AC" w:rsidRPr="00DF2341">
        <w:rPr>
          <w:kern w:val="22"/>
          <w:szCs w:val="22"/>
        </w:rPr>
        <w:t xml:space="preserve"> acknowledged the need for an introductory text which would provide </w:t>
      </w:r>
      <w:r w:rsidR="001F32FF" w:rsidRPr="00DF2341">
        <w:rPr>
          <w:kern w:val="22"/>
          <w:szCs w:val="22"/>
        </w:rPr>
        <w:t>the</w:t>
      </w:r>
      <w:r w:rsidR="009032AC" w:rsidRPr="00DF2341">
        <w:rPr>
          <w:kern w:val="22"/>
          <w:szCs w:val="22"/>
        </w:rPr>
        <w:t xml:space="preserve"> context for the capacity-building action plan. The Group considered the </w:t>
      </w:r>
      <w:r w:rsidR="003C5558" w:rsidRPr="00DF2341">
        <w:rPr>
          <w:kern w:val="22"/>
          <w:szCs w:val="22"/>
        </w:rPr>
        <w:t>elements</w:t>
      </w:r>
      <w:r w:rsidR="009032AC" w:rsidRPr="00DF2341">
        <w:rPr>
          <w:kern w:val="22"/>
          <w:szCs w:val="22"/>
        </w:rPr>
        <w:t xml:space="preserve"> </w:t>
      </w:r>
      <w:r w:rsidR="0014480B" w:rsidRPr="00DF2341">
        <w:rPr>
          <w:kern w:val="22"/>
          <w:szCs w:val="22"/>
        </w:rPr>
        <w:t xml:space="preserve">for </w:t>
      </w:r>
      <w:r w:rsidR="009C23B5" w:rsidRPr="00DF2341">
        <w:rPr>
          <w:kern w:val="22"/>
          <w:szCs w:val="22"/>
        </w:rPr>
        <w:t>the</w:t>
      </w:r>
      <w:r w:rsidR="0014480B" w:rsidRPr="00DF2341">
        <w:rPr>
          <w:kern w:val="22"/>
          <w:szCs w:val="22"/>
        </w:rPr>
        <w:t xml:space="preserve"> introductory text </w:t>
      </w:r>
      <w:r w:rsidR="005458B0" w:rsidRPr="00DF2341">
        <w:rPr>
          <w:kern w:val="22"/>
          <w:szCs w:val="22"/>
        </w:rPr>
        <w:t xml:space="preserve">contained </w:t>
      </w:r>
      <w:r w:rsidR="009032AC" w:rsidRPr="00DF2341">
        <w:rPr>
          <w:kern w:val="22"/>
          <w:szCs w:val="22"/>
        </w:rPr>
        <w:t xml:space="preserve">in the </w:t>
      </w:r>
      <w:r w:rsidR="00741D2E" w:rsidRPr="00DF2341">
        <w:rPr>
          <w:kern w:val="22"/>
          <w:szCs w:val="22"/>
        </w:rPr>
        <w:t>a</w:t>
      </w:r>
      <w:r w:rsidR="009032AC" w:rsidRPr="00DF2341">
        <w:rPr>
          <w:kern w:val="22"/>
          <w:szCs w:val="22"/>
        </w:rPr>
        <w:t>nnex to the document.</w:t>
      </w:r>
      <w:r w:rsidR="00362941" w:rsidRPr="00DF2341">
        <w:rPr>
          <w:kern w:val="22"/>
          <w:szCs w:val="22"/>
        </w:rPr>
        <w:t xml:space="preserve"> </w:t>
      </w:r>
      <w:r w:rsidR="002B4839" w:rsidRPr="00DF2341">
        <w:rPr>
          <w:kern w:val="22"/>
          <w:szCs w:val="22"/>
        </w:rPr>
        <w:t xml:space="preserve">It </w:t>
      </w:r>
      <w:r w:rsidR="00047A4B" w:rsidRPr="00DF2341">
        <w:rPr>
          <w:kern w:val="22"/>
          <w:szCs w:val="22"/>
        </w:rPr>
        <w:t>noted</w:t>
      </w:r>
      <w:r w:rsidR="006972A1" w:rsidRPr="00DF2341">
        <w:rPr>
          <w:kern w:val="22"/>
          <w:szCs w:val="22"/>
        </w:rPr>
        <w:t xml:space="preserve"> </w:t>
      </w:r>
      <w:r w:rsidR="002B4839" w:rsidRPr="00DF2341">
        <w:rPr>
          <w:kern w:val="22"/>
          <w:szCs w:val="22"/>
        </w:rPr>
        <w:t xml:space="preserve">that a number of </w:t>
      </w:r>
      <w:r w:rsidR="00BD211B" w:rsidRPr="00DF2341">
        <w:rPr>
          <w:kern w:val="22"/>
          <w:szCs w:val="22"/>
        </w:rPr>
        <w:t>th</w:t>
      </w:r>
      <w:r w:rsidR="00B535FC" w:rsidRPr="00DF2341">
        <w:rPr>
          <w:kern w:val="22"/>
          <w:szCs w:val="22"/>
        </w:rPr>
        <w:t>o</w:t>
      </w:r>
      <w:r w:rsidR="00BD211B" w:rsidRPr="00DF2341">
        <w:rPr>
          <w:kern w:val="22"/>
          <w:szCs w:val="22"/>
        </w:rPr>
        <w:t>se elements</w:t>
      </w:r>
      <w:r w:rsidR="002B4839" w:rsidRPr="00DF2341">
        <w:rPr>
          <w:kern w:val="22"/>
          <w:szCs w:val="22"/>
        </w:rPr>
        <w:t xml:space="preserve"> could be addressed </w:t>
      </w:r>
      <w:r w:rsidR="00E801D3" w:rsidRPr="00DF2341">
        <w:rPr>
          <w:kern w:val="22"/>
          <w:szCs w:val="22"/>
        </w:rPr>
        <w:t>in</w:t>
      </w:r>
      <w:r w:rsidR="002B4839" w:rsidRPr="00DF2341">
        <w:rPr>
          <w:kern w:val="22"/>
          <w:szCs w:val="22"/>
        </w:rPr>
        <w:t xml:space="preserve"> the long-term framework for capacity</w:t>
      </w:r>
      <w:r w:rsidR="00741D2E" w:rsidRPr="00DF2341">
        <w:rPr>
          <w:kern w:val="22"/>
          <w:szCs w:val="22"/>
        </w:rPr>
        <w:t>-</w:t>
      </w:r>
      <w:r w:rsidR="002B4839" w:rsidRPr="00DF2341">
        <w:rPr>
          <w:kern w:val="22"/>
          <w:szCs w:val="22"/>
        </w:rPr>
        <w:t>building beyond 2020</w:t>
      </w:r>
      <w:r w:rsidR="00E801D3" w:rsidRPr="00DF2341">
        <w:rPr>
          <w:kern w:val="22"/>
          <w:szCs w:val="22"/>
        </w:rPr>
        <w:t>.</w:t>
      </w:r>
      <w:r w:rsidR="001601DA" w:rsidRPr="00DF2341">
        <w:rPr>
          <w:kern w:val="22"/>
          <w:szCs w:val="22"/>
        </w:rPr>
        <w:t xml:space="preserve"> </w:t>
      </w:r>
      <w:r w:rsidR="002E6067" w:rsidRPr="00DF2341">
        <w:rPr>
          <w:kern w:val="22"/>
          <w:szCs w:val="22"/>
        </w:rPr>
        <w:t xml:space="preserve">The Group </w:t>
      </w:r>
      <w:r w:rsidR="00047A4B" w:rsidRPr="00DF2341">
        <w:rPr>
          <w:kern w:val="22"/>
          <w:szCs w:val="22"/>
        </w:rPr>
        <w:t xml:space="preserve">recognized </w:t>
      </w:r>
      <w:r w:rsidR="002E6067" w:rsidRPr="00DF2341">
        <w:rPr>
          <w:kern w:val="22"/>
          <w:szCs w:val="22"/>
        </w:rPr>
        <w:t>the challenges of providing guidance on elements</w:t>
      </w:r>
      <w:r w:rsidR="004031BE" w:rsidRPr="00DF2341">
        <w:rPr>
          <w:kern w:val="22"/>
          <w:szCs w:val="22"/>
        </w:rPr>
        <w:t xml:space="preserve"> that might</w:t>
      </w:r>
      <w:r w:rsidR="00E801D3" w:rsidRPr="00DF2341">
        <w:rPr>
          <w:kern w:val="22"/>
          <w:szCs w:val="22"/>
        </w:rPr>
        <w:t xml:space="preserve"> need to be addressed in the introductory text</w:t>
      </w:r>
      <w:r w:rsidR="002E6067" w:rsidRPr="00DF2341">
        <w:rPr>
          <w:kern w:val="22"/>
          <w:szCs w:val="22"/>
        </w:rPr>
        <w:t xml:space="preserve">, </w:t>
      </w:r>
      <w:r w:rsidR="00E033BD" w:rsidRPr="00DF2341">
        <w:rPr>
          <w:kern w:val="22"/>
          <w:szCs w:val="22"/>
        </w:rPr>
        <w:t xml:space="preserve">in view of the </w:t>
      </w:r>
      <w:r w:rsidR="005C38DF" w:rsidRPr="00DF2341">
        <w:rPr>
          <w:kern w:val="22"/>
          <w:szCs w:val="22"/>
        </w:rPr>
        <w:t xml:space="preserve">preliminary stage of development of the </w:t>
      </w:r>
      <w:r w:rsidR="002E6067" w:rsidRPr="00DF2341">
        <w:rPr>
          <w:kern w:val="22"/>
          <w:szCs w:val="22"/>
        </w:rPr>
        <w:t xml:space="preserve">long-term </w:t>
      </w:r>
      <w:r w:rsidR="005C38DF" w:rsidRPr="00DF2341">
        <w:rPr>
          <w:kern w:val="22"/>
          <w:szCs w:val="22"/>
        </w:rPr>
        <w:t xml:space="preserve">strategic </w:t>
      </w:r>
      <w:r w:rsidR="002E6067" w:rsidRPr="00DF2341">
        <w:rPr>
          <w:kern w:val="22"/>
          <w:szCs w:val="22"/>
        </w:rPr>
        <w:t>framework</w:t>
      </w:r>
      <w:r w:rsidR="005C38DF" w:rsidRPr="00DF2341">
        <w:rPr>
          <w:kern w:val="22"/>
          <w:szCs w:val="22"/>
        </w:rPr>
        <w:t xml:space="preserve"> for capacity-building</w:t>
      </w:r>
      <w:r w:rsidR="002E6067" w:rsidRPr="00DF2341">
        <w:rPr>
          <w:kern w:val="22"/>
          <w:szCs w:val="22"/>
        </w:rPr>
        <w:t>.</w:t>
      </w:r>
    </w:p>
    <w:p w14:paraId="6AF3BFD4" w14:textId="152512A0" w:rsidR="003D690C" w:rsidRPr="00DF2341" w:rsidRDefault="004D0835" w:rsidP="00BB3C39">
      <w:pPr>
        <w:pStyle w:val="Para1"/>
        <w:numPr>
          <w:ilvl w:val="0"/>
          <w:numId w:val="18"/>
        </w:numPr>
        <w:suppressLineNumbers/>
        <w:tabs>
          <w:tab w:val="clear" w:pos="360"/>
        </w:tabs>
        <w:suppressAutoHyphens/>
        <w:rPr>
          <w:kern w:val="22"/>
          <w:szCs w:val="22"/>
        </w:rPr>
      </w:pPr>
      <w:proofErr w:type="gramStart"/>
      <w:r w:rsidRPr="00DF2341">
        <w:rPr>
          <w:kern w:val="22"/>
          <w:szCs w:val="22"/>
        </w:rPr>
        <w:t>With regard to</w:t>
      </w:r>
      <w:proofErr w:type="gramEnd"/>
      <w:r w:rsidRPr="00DF2341">
        <w:rPr>
          <w:kern w:val="22"/>
          <w:szCs w:val="22"/>
        </w:rPr>
        <w:t xml:space="preserve"> the activities </w:t>
      </w:r>
      <w:r w:rsidR="00265B73" w:rsidRPr="00DF2341">
        <w:rPr>
          <w:kern w:val="22"/>
          <w:szCs w:val="22"/>
        </w:rPr>
        <w:t xml:space="preserve">listed </w:t>
      </w:r>
      <w:r w:rsidRPr="00DF2341">
        <w:rPr>
          <w:kern w:val="22"/>
          <w:szCs w:val="22"/>
        </w:rPr>
        <w:t xml:space="preserve">in the </w:t>
      </w:r>
      <w:r w:rsidR="003533EB" w:rsidRPr="00DF2341">
        <w:rPr>
          <w:kern w:val="22"/>
          <w:szCs w:val="22"/>
        </w:rPr>
        <w:t xml:space="preserve">draft </w:t>
      </w:r>
      <w:r w:rsidR="007B0A76" w:rsidRPr="00DF2341">
        <w:rPr>
          <w:kern w:val="22"/>
          <w:szCs w:val="22"/>
        </w:rPr>
        <w:t>capacity-building action plan</w:t>
      </w:r>
      <w:r w:rsidRPr="00DF2341">
        <w:rPr>
          <w:kern w:val="22"/>
          <w:szCs w:val="22"/>
        </w:rPr>
        <w:t xml:space="preserve">, the </w:t>
      </w:r>
      <w:r w:rsidR="00B83533" w:rsidRPr="00DF2341">
        <w:rPr>
          <w:kern w:val="22"/>
          <w:szCs w:val="22"/>
        </w:rPr>
        <w:t xml:space="preserve">Liaison </w:t>
      </w:r>
      <w:r w:rsidRPr="00DF2341">
        <w:rPr>
          <w:kern w:val="22"/>
          <w:szCs w:val="22"/>
        </w:rPr>
        <w:t xml:space="preserve">Group </w:t>
      </w:r>
      <w:r w:rsidR="000A64B7" w:rsidRPr="00DF2341">
        <w:rPr>
          <w:kern w:val="22"/>
          <w:szCs w:val="22"/>
        </w:rPr>
        <w:t xml:space="preserve">took </w:t>
      </w:r>
      <w:r w:rsidR="00E300E5" w:rsidRPr="00DF2341">
        <w:rPr>
          <w:kern w:val="22"/>
          <w:szCs w:val="22"/>
        </w:rPr>
        <w:t xml:space="preserve">the view </w:t>
      </w:r>
      <w:r w:rsidRPr="00DF2341">
        <w:rPr>
          <w:kern w:val="22"/>
          <w:szCs w:val="22"/>
        </w:rPr>
        <w:t>that the</w:t>
      </w:r>
      <w:r w:rsidR="00675033" w:rsidRPr="00DF2341">
        <w:rPr>
          <w:kern w:val="22"/>
          <w:szCs w:val="22"/>
        </w:rPr>
        <w:t xml:space="preserve"> text</w:t>
      </w:r>
      <w:r w:rsidRPr="00DF2341">
        <w:rPr>
          <w:kern w:val="22"/>
          <w:szCs w:val="22"/>
        </w:rPr>
        <w:t xml:space="preserve"> </w:t>
      </w:r>
      <w:r w:rsidR="007B0A76" w:rsidRPr="00DF2341">
        <w:rPr>
          <w:kern w:val="22"/>
          <w:szCs w:val="22"/>
        </w:rPr>
        <w:t xml:space="preserve">should be formulated more clearly </w:t>
      </w:r>
      <w:r w:rsidR="008725CF" w:rsidRPr="00DF2341">
        <w:rPr>
          <w:kern w:val="22"/>
          <w:szCs w:val="22"/>
        </w:rPr>
        <w:t xml:space="preserve">to show them </w:t>
      </w:r>
      <w:r w:rsidR="007B0A76" w:rsidRPr="00DF2341">
        <w:rPr>
          <w:kern w:val="22"/>
          <w:szCs w:val="22"/>
        </w:rPr>
        <w:t>as actions</w:t>
      </w:r>
      <w:r w:rsidR="00711F3A" w:rsidRPr="00DF2341">
        <w:rPr>
          <w:kern w:val="22"/>
          <w:szCs w:val="22"/>
        </w:rPr>
        <w:t xml:space="preserve"> and that more </w:t>
      </w:r>
      <w:r w:rsidR="0039625A" w:rsidRPr="00DF2341">
        <w:rPr>
          <w:kern w:val="22"/>
          <w:szCs w:val="22"/>
        </w:rPr>
        <w:t>activities should be included. To th</w:t>
      </w:r>
      <w:r w:rsidR="008725CF" w:rsidRPr="00DF2341">
        <w:rPr>
          <w:kern w:val="22"/>
          <w:szCs w:val="22"/>
        </w:rPr>
        <w:t>at</w:t>
      </w:r>
      <w:r w:rsidR="0039625A" w:rsidRPr="00DF2341">
        <w:rPr>
          <w:kern w:val="22"/>
          <w:szCs w:val="22"/>
        </w:rPr>
        <w:t xml:space="preserve"> end, i</w:t>
      </w:r>
      <w:r w:rsidR="00AE5351" w:rsidRPr="00DF2341">
        <w:rPr>
          <w:kern w:val="22"/>
          <w:szCs w:val="22"/>
        </w:rPr>
        <w:t xml:space="preserve">t </w:t>
      </w:r>
      <w:r w:rsidR="00A6212A" w:rsidRPr="00DF2341">
        <w:rPr>
          <w:kern w:val="22"/>
          <w:szCs w:val="22"/>
        </w:rPr>
        <w:t>reviewed the</w:t>
      </w:r>
      <w:r w:rsidR="00AE5351" w:rsidRPr="00DF2341">
        <w:rPr>
          <w:kern w:val="22"/>
          <w:szCs w:val="22"/>
        </w:rPr>
        <w:t xml:space="preserve"> activities </w:t>
      </w:r>
      <w:r w:rsidR="00A71E18" w:rsidRPr="00DF2341">
        <w:rPr>
          <w:kern w:val="22"/>
          <w:szCs w:val="22"/>
        </w:rPr>
        <w:t>in</w:t>
      </w:r>
      <w:r w:rsidR="00AE5351" w:rsidRPr="00DF2341">
        <w:rPr>
          <w:kern w:val="22"/>
          <w:szCs w:val="22"/>
        </w:rPr>
        <w:t xml:space="preserve"> the results-oriented capacity-building action plan (2012-2020)</w:t>
      </w:r>
      <w:r w:rsidR="00A71E18" w:rsidRPr="00DF2341">
        <w:rPr>
          <w:kern w:val="22"/>
          <w:szCs w:val="22"/>
        </w:rPr>
        <w:t>,</w:t>
      </w:r>
      <w:r w:rsidR="00AE5351" w:rsidRPr="00DF2341">
        <w:rPr>
          <w:rStyle w:val="FootnoteReference"/>
          <w:kern w:val="22"/>
          <w:sz w:val="22"/>
          <w:szCs w:val="22"/>
          <w:u w:val="none"/>
          <w:vertAlign w:val="superscript"/>
        </w:rPr>
        <w:footnoteReference w:id="3"/>
      </w:r>
      <w:r w:rsidR="00AE5351" w:rsidRPr="00DF2341">
        <w:rPr>
          <w:kern w:val="22"/>
          <w:szCs w:val="22"/>
        </w:rPr>
        <w:t xml:space="preserve"> </w:t>
      </w:r>
      <w:r w:rsidR="00A71E18" w:rsidRPr="00DF2341">
        <w:rPr>
          <w:kern w:val="22"/>
          <w:szCs w:val="22"/>
        </w:rPr>
        <w:t xml:space="preserve">identified those that </w:t>
      </w:r>
      <w:r w:rsidR="006B529C" w:rsidRPr="00DF2341">
        <w:rPr>
          <w:kern w:val="22"/>
          <w:szCs w:val="22"/>
        </w:rPr>
        <w:t xml:space="preserve">might </w:t>
      </w:r>
      <w:r w:rsidR="00AE5351" w:rsidRPr="00DF2341">
        <w:rPr>
          <w:kern w:val="22"/>
          <w:szCs w:val="22"/>
        </w:rPr>
        <w:t>still be relevant</w:t>
      </w:r>
      <w:r w:rsidR="00A71E18" w:rsidRPr="00DF2341">
        <w:rPr>
          <w:kern w:val="22"/>
          <w:szCs w:val="22"/>
        </w:rPr>
        <w:t xml:space="preserve"> and suggested that they </w:t>
      </w:r>
      <w:r w:rsidR="0075716D" w:rsidRPr="00DF2341">
        <w:rPr>
          <w:kern w:val="22"/>
          <w:szCs w:val="22"/>
        </w:rPr>
        <w:t xml:space="preserve">should </w:t>
      </w:r>
      <w:r w:rsidR="00646F66" w:rsidRPr="00DF2341">
        <w:rPr>
          <w:kern w:val="22"/>
          <w:szCs w:val="22"/>
        </w:rPr>
        <w:t xml:space="preserve">be reflected </w:t>
      </w:r>
      <w:r w:rsidR="00DE343B" w:rsidRPr="00DF2341">
        <w:rPr>
          <w:kern w:val="22"/>
          <w:szCs w:val="22"/>
        </w:rPr>
        <w:t>in the</w:t>
      </w:r>
      <w:r w:rsidR="00646F66" w:rsidRPr="00DF2341">
        <w:rPr>
          <w:kern w:val="22"/>
          <w:szCs w:val="22"/>
        </w:rPr>
        <w:t xml:space="preserve"> post-2020 capacity-building </w:t>
      </w:r>
      <w:r w:rsidR="00DE343B" w:rsidRPr="00DF2341">
        <w:rPr>
          <w:kern w:val="22"/>
          <w:szCs w:val="22"/>
        </w:rPr>
        <w:t>action plan</w:t>
      </w:r>
      <w:r w:rsidR="00AE5351" w:rsidRPr="00DF2341">
        <w:rPr>
          <w:kern w:val="22"/>
          <w:szCs w:val="22"/>
        </w:rPr>
        <w:t xml:space="preserve">. </w:t>
      </w:r>
      <w:r w:rsidR="006A2407" w:rsidRPr="00DF2341">
        <w:rPr>
          <w:kern w:val="22"/>
          <w:szCs w:val="22"/>
        </w:rPr>
        <w:t>Some members suggested that the results</w:t>
      </w:r>
      <w:r w:rsidR="003009C0" w:rsidRPr="00DF2341">
        <w:rPr>
          <w:kern w:val="22"/>
          <w:szCs w:val="22"/>
        </w:rPr>
        <w:t>/outputs</w:t>
      </w:r>
      <w:r w:rsidR="006A2407" w:rsidRPr="00DF2341">
        <w:rPr>
          <w:kern w:val="22"/>
          <w:szCs w:val="22"/>
        </w:rPr>
        <w:t xml:space="preserve"> of the capacity-building activities should also be described</w:t>
      </w:r>
      <w:r w:rsidR="007032CA" w:rsidRPr="00DF2341">
        <w:rPr>
          <w:kern w:val="22"/>
          <w:szCs w:val="22"/>
        </w:rPr>
        <w:t xml:space="preserve"> in the capacity-building action plan</w:t>
      </w:r>
      <w:r w:rsidR="006A2407" w:rsidRPr="00DF2341">
        <w:rPr>
          <w:kern w:val="22"/>
          <w:szCs w:val="22"/>
        </w:rPr>
        <w:t>.</w:t>
      </w:r>
    </w:p>
    <w:p w14:paraId="0E20327D" w14:textId="0CD6C63B" w:rsidR="00167E06" w:rsidRPr="00DF2341" w:rsidRDefault="00AC31DE" w:rsidP="00167E06">
      <w:pPr>
        <w:pStyle w:val="Para1"/>
        <w:numPr>
          <w:ilvl w:val="0"/>
          <w:numId w:val="18"/>
        </w:numPr>
        <w:suppressLineNumbers/>
        <w:tabs>
          <w:tab w:val="clear" w:pos="360"/>
        </w:tabs>
        <w:suppressAutoHyphens/>
        <w:rPr>
          <w:kern w:val="22"/>
          <w:szCs w:val="22"/>
        </w:rPr>
      </w:pPr>
      <w:r w:rsidRPr="00DF2341">
        <w:rPr>
          <w:kern w:val="22"/>
          <w:szCs w:val="22"/>
        </w:rPr>
        <w:t>Examining</w:t>
      </w:r>
      <w:r w:rsidR="002D6E3B" w:rsidRPr="00DF2341">
        <w:rPr>
          <w:kern w:val="22"/>
          <w:szCs w:val="22"/>
        </w:rPr>
        <w:t xml:space="preserve"> the calendar of meetings leading up to the third meeting of the Subsidiary Body on Implementation</w:t>
      </w:r>
      <w:r w:rsidR="002B259E" w:rsidRPr="00DF2341">
        <w:rPr>
          <w:kern w:val="22"/>
          <w:szCs w:val="22"/>
        </w:rPr>
        <w:t>,</w:t>
      </w:r>
      <w:r w:rsidR="002D6E3B" w:rsidRPr="00DF2341">
        <w:rPr>
          <w:kern w:val="22"/>
          <w:szCs w:val="22"/>
        </w:rPr>
        <w:t xml:space="preserve"> which </w:t>
      </w:r>
      <w:r w:rsidR="006A38E5" w:rsidRPr="00DF2341">
        <w:rPr>
          <w:kern w:val="22"/>
          <w:szCs w:val="22"/>
        </w:rPr>
        <w:t xml:space="preserve">would </w:t>
      </w:r>
      <w:r w:rsidR="002D6E3B" w:rsidRPr="00DF2341">
        <w:rPr>
          <w:kern w:val="22"/>
          <w:szCs w:val="22"/>
        </w:rPr>
        <w:t>consider the draft action plan, t</w:t>
      </w:r>
      <w:r w:rsidR="00167E06" w:rsidRPr="00DF2341">
        <w:rPr>
          <w:kern w:val="22"/>
          <w:szCs w:val="22"/>
        </w:rPr>
        <w:t xml:space="preserve">he </w:t>
      </w:r>
      <w:r w:rsidR="000F228E" w:rsidRPr="00DF2341">
        <w:rPr>
          <w:kern w:val="22"/>
          <w:szCs w:val="22"/>
        </w:rPr>
        <w:t xml:space="preserve">Liaison </w:t>
      </w:r>
      <w:r w:rsidR="00167E06" w:rsidRPr="00DF2341">
        <w:rPr>
          <w:kern w:val="22"/>
          <w:szCs w:val="22"/>
        </w:rPr>
        <w:t xml:space="preserve">Group </w:t>
      </w:r>
      <w:r w:rsidR="00F33BD3" w:rsidRPr="00DF2341">
        <w:rPr>
          <w:kern w:val="22"/>
          <w:szCs w:val="22"/>
        </w:rPr>
        <w:t>noted</w:t>
      </w:r>
      <w:r w:rsidR="00167E06" w:rsidRPr="00DF2341">
        <w:rPr>
          <w:kern w:val="22"/>
          <w:szCs w:val="22"/>
        </w:rPr>
        <w:t xml:space="preserve"> that the review of the </w:t>
      </w:r>
      <w:r w:rsidR="000623D9" w:rsidRPr="00DF2341">
        <w:rPr>
          <w:kern w:val="22"/>
          <w:szCs w:val="22"/>
        </w:rPr>
        <w:t xml:space="preserve">draft </w:t>
      </w:r>
      <w:r w:rsidR="00167E06" w:rsidRPr="00DF2341">
        <w:rPr>
          <w:kern w:val="22"/>
          <w:szCs w:val="22"/>
        </w:rPr>
        <w:t xml:space="preserve">capacity-building action plan </w:t>
      </w:r>
      <w:r w:rsidR="00F33BD3" w:rsidRPr="00DF2341">
        <w:rPr>
          <w:kern w:val="22"/>
          <w:szCs w:val="22"/>
        </w:rPr>
        <w:t>w</w:t>
      </w:r>
      <w:r w:rsidR="00167E06" w:rsidRPr="00DF2341">
        <w:rPr>
          <w:kern w:val="22"/>
          <w:szCs w:val="22"/>
        </w:rPr>
        <w:t xml:space="preserve">ould be undertaken at the same time as the peer review of the </w:t>
      </w:r>
      <w:r w:rsidR="000623D9" w:rsidRPr="00DF2341">
        <w:rPr>
          <w:kern w:val="22"/>
          <w:szCs w:val="22"/>
        </w:rPr>
        <w:t xml:space="preserve">draft </w:t>
      </w:r>
      <w:r w:rsidR="00807EC8" w:rsidRPr="00DF2341">
        <w:rPr>
          <w:kern w:val="22"/>
          <w:szCs w:val="22"/>
        </w:rPr>
        <w:t>i</w:t>
      </w:r>
      <w:r w:rsidR="00167E06" w:rsidRPr="00DF2341">
        <w:rPr>
          <w:kern w:val="22"/>
          <w:szCs w:val="22"/>
        </w:rPr>
        <w:t xml:space="preserve">mplementation </w:t>
      </w:r>
      <w:r w:rsidR="00807EC8" w:rsidRPr="00DF2341">
        <w:rPr>
          <w:kern w:val="22"/>
          <w:szCs w:val="22"/>
        </w:rPr>
        <w:t>p</w:t>
      </w:r>
      <w:r w:rsidR="00167E06" w:rsidRPr="00DF2341">
        <w:rPr>
          <w:kern w:val="22"/>
          <w:szCs w:val="22"/>
        </w:rPr>
        <w:t>lan</w:t>
      </w:r>
      <w:r w:rsidR="00AC030C" w:rsidRPr="00DF2341">
        <w:rPr>
          <w:kern w:val="22"/>
          <w:szCs w:val="22"/>
        </w:rPr>
        <w:t>,</w:t>
      </w:r>
      <w:r w:rsidR="00167E06" w:rsidRPr="00DF2341">
        <w:rPr>
          <w:kern w:val="22"/>
          <w:szCs w:val="22"/>
        </w:rPr>
        <w:t xml:space="preserve"> following the thirteenth meeting of the Group.</w:t>
      </w:r>
    </w:p>
    <w:p w14:paraId="44E285E1" w14:textId="027E615F" w:rsidR="00167E06" w:rsidRPr="00DF2341" w:rsidRDefault="00167E06" w:rsidP="008338BA">
      <w:pPr>
        <w:pStyle w:val="Para1"/>
        <w:numPr>
          <w:ilvl w:val="0"/>
          <w:numId w:val="18"/>
        </w:numPr>
        <w:suppressLineNumbers/>
        <w:tabs>
          <w:tab w:val="clear" w:pos="360"/>
        </w:tabs>
        <w:suppressAutoHyphens/>
        <w:rPr>
          <w:kern w:val="22"/>
          <w:szCs w:val="22"/>
        </w:rPr>
      </w:pPr>
      <w:r w:rsidRPr="00DF2341">
        <w:rPr>
          <w:kern w:val="22"/>
          <w:szCs w:val="22"/>
        </w:rPr>
        <w:t xml:space="preserve">The Liaison Group </w:t>
      </w:r>
      <w:r w:rsidR="008338BA" w:rsidRPr="00DF2341">
        <w:rPr>
          <w:kern w:val="22"/>
          <w:szCs w:val="22"/>
        </w:rPr>
        <w:t>suggested that</w:t>
      </w:r>
      <w:r w:rsidR="003A18CF" w:rsidRPr="00DF2341">
        <w:rPr>
          <w:kern w:val="22"/>
          <w:szCs w:val="22"/>
        </w:rPr>
        <w:t>,</w:t>
      </w:r>
      <w:r w:rsidRPr="00DF2341">
        <w:rPr>
          <w:kern w:val="22"/>
          <w:szCs w:val="22"/>
        </w:rPr>
        <w:t xml:space="preserve"> </w:t>
      </w:r>
      <w:r w:rsidR="001C0825" w:rsidRPr="00DF2341">
        <w:rPr>
          <w:kern w:val="22"/>
          <w:szCs w:val="22"/>
        </w:rPr>
        <w:t>following th</w:t>
      </w:r>
      <w:r w:rsidR="00EF4E24" w:rsidRPr="00DF2341">
        <w:rPr>
          <w:kern w:val="22"/>
          <w:szCs w:val="22"/>
        </w:rPr>
        <w:t>e</w:t>
      </w:r>
      <w:r w:rsidR="001C0825" w:rsidRPr="00DF2341">
        <w:rPr>
          <w:kern w:val="22"/>
          <w:szCs w:val="22"/>
        </w:rPr>
        <w:t xml:space="preserve"> review process, </w:t>
      </w:r>
      <w:r w:rsidRPr="00DF2341">
        <w:rPr>
          <w:kern w:val="22"/>
          <w:szCs w:val="22"/>
        </w:rPr>
        <w:t>the revised draft</w:t>
      </w:r>
      <w:r w:rsidR="000D7C9F" w:rsidRPr="00DF2341">
        <w:rPr>
          <w:kern w:val="22"/>
          <w:szCs w:val="22"/>
        </w:rPr>
        <w:t xml:space="preserve"> </w:t>
      </w:r>
      <w:r w:rsidR="00BD408A" w:rsidRPr="00DF2341">
        <w:rPr>
          <w:kern w:val="22"/>
          <w:szCs w:val="22"/>
        </w:rPr>
        <w:t>plans</w:t>
      </w:r>
      <w:r w:rsidRPr="00DF2341">
        <w:rPr>
          <w:kern w:val="22"/>
          <w:szCs w:val="22"/>
        </w:rPr>
        <w:t xml:space="preserve"> </w:t>
      </w:r>
      <w:r w:rsidR="003A18CF" w:rsidRPr="00DF2341">
        <w:rPr>
          <w:kern w:val="22"/>
          <w:szCs w:val="22"/>
        </w:rPr>
        <w:t xml:space="preserve">should </w:t>
      </w:r>
      <w:r w:rsidR="008338BA" w:rsidRPr="00DF2341">
        <w:rPr>
          <w:kern w:val="22"/>
          <w:szCs w:val="22"/>
        </w:rPr>
        <w:t xml:space="preserve">be </w:t>
      </w:r>
      <w:r w:rsidRPr="00DF2341">
        <w:rPr>
          <w:kern w:val="22"/>
          <w:szCs w:val="22"/>
        </w:rPr>
        <w:t>made available for</w:t>
      </w:r>
      <w:r w:rsidR="002E6872" w:rsidRPr="00DF2341">
        <w:rPr>
          <w:kern w:val="22"/>
          <w:szCs w:val="22"/>
        </w:rPr>
        <w:t xml:space="preserve"> its</w:t>
      </w:r>
      <w:r w:rsidRPr="00DF2341">
        <w:rPr>
          <w:kern w:val="22"/>
          <w:szCs w:val="22"/>
        </w:rPr>
        <w:t xml:space="preserve"> fourteenth meeting, </w:t>
      </w:r>
      <w:r w:rsidR="00A62538" w:rsidRPr="00DF2341">
        <w:rPr>
          <w:kern w:val="22"/>
          <w:szCs w:val="22"/>
        </w:rPr>
        <w:t>at which</w:t>
      </w:r>
      <w:r w:rsidR="0092238A" w:rsidRPr="00DF2341">
        <w:rPr>
          <w:kern w:val="22"/>
          <w:szCs w:val="22"/>
        </w:rPr>
        <w:t xml:space="preserve"> time</w:t>
      </w:r>
      <w:r w:rsidR="00A62538" w:rsidRPr="00DF2341">
        <w:rPr>
          <w:kern w:val="22"/>
          <w:szCs w:val="22"/>
        </w:rPr>
        <w:t xml:space="preserve"> </w:t>
      </w:r>
      <w:r w:rsidRPr="00DF2341">
        <w:rPr>
          <w:kern w:val="22"/>
          <w:szCs w:val="22"/>
        </w:rPr>
        <w:t xml:space="preserve">the Group </w:t>
      </w:r>
      <w:r w:rsidR="00A62538" w:rsidRPr="00DF2341">
        <w:rPr>
          <w:kern w:val="22"/>
          <w:szCs w:val="22"/>
        </w:rPr>
        <w:t xml:space="preserve">would </w:t>
      </w:r>
      <w:r w:rsidRPr="00DF2341">
        <w:rPr>
          <w:kern w:val="22"/>
          <w:szCs w:val="22"/>
        </w:rPr>
        <w:t xml:space="preserve">have information from the fourth national reports on the implementation of the Protocol </w:t>
      </w:r>
      <w:r w:rsidR="00971393" w:rsidRPr="00DF2341">
        <w:rPr>
          <w:kern w:val="22"/>
          <w:szCs w:val="22"/>
        </w:rPr>
        <w:t>and</w:t>
      </w:r>
      <w:r w:rsidRPr="00DF2341">
        <w:rPr>
          <w:kern w:val="22"/>
          <w:szCs w:val="22"/>
        </w:rPr>
        <w:t xml:space="preserve"> from the assessment and review of the Protocol and the final evaluation of the Strategic Plan</w:t>
      </w:r>
      <w:r w:rsidR="00B575F0" w:rsidRPr="00DF2341">
        <w:rPr>
          <w:kern w:val="22"/>
          <w:szCs w:val="22"/>
        </w:rPr>
        <w:t xml:space="preserve">, which </w:t>
      </w:r>
      <w:r w:rsidR="00971393" w:rsidRPr="00DF2341">
        <w:rPr>
          <w:kern w:val="22"/>
          <w:szCs w:val="22"/>
        </w:rPr>
        <w:t xml:space="preserve">could </w:t>
      </w:r>
      <w:r w:rsidRPr="00DF2341">
        <w:rPr>
          <w:kern w:val="22"/>
          <w:szCs w:val="22"/>
        </w:rPr>
        <w:t>also be taken into account.</w:t>
      </w:r>
    </w:p>
    <w:p w14:paraId="4E964AEF" w14:textId="77777777" w:rsidR="003E45CB" w:rsidRPr="00DF2341" w:rsidRDefault="003E45CB" w:rsidP="003E45CB">
      <w:pPr>
        <w:pStyle w:val="HEADING"/>
        <w:suppressLineNumbers/>
        <w:suppressAutoHyphens/>
        <w:spacing w:before="120"/>
        <w:ind w:left="1712" w:hanging="992"/>
        <w:jc w:val="left"/>
        <w:outlineLvl w:val="0"/>
        <w:rPr>
          <w:kern w:val="22"/>
          <w:szCs w:val="22"/>
        </w:rPr>
      </w:pPr>
      <w:r w:rsidRPr="00DF2341">
        <w:rPr>
          <w:kern w:val="22"/>
          <w:szCs w:val="22"/>
        </w:rPr>
        <w:t>Item 6.</w:t>
      </w:r>
      <w:r w:rsidRPr="00DF2341">
        <w:rPr>
          <w:kern w:val="22"/>
          <w:szCs w:val="22"/>
        </w:rPr>
        <w:tab/>
        <w:t>Draft biosafety component of the post-2020 global biodiversity framework</w:t>
      </w:r>
    </w:p>
    <w:p w14:paraId="3A542CB1" w14:textId="47CE7085" w:rsidR="003E45CB" w:rsidRPr="00DF2341" w:rsidRDefault="00AD6128" w:rsidP="00FA2527">
      <w:pPr>
        <w:pStyle w:val="Para1"/>
        <w:numPr>
          <w:ilvl w:val="0"/>
          <w:numId w:val="18"/>
        </w:numPr>
        <w:suppressLineNumbers/>
        <w:tabs>
          <w:tab w:val="clear" w:pos="360"/>
        </w:tabs>
        <w:suppressAutoHyphens/>
        <w:rPr>
          <w:kern w:val="22"/>
          <w:szCs w:val="22"/>
        </w:rPr>
      </w:pPr>
      <w:r w:rsidRPr="00DF2341">
        <w:rPr>
          <w:kern w:val="22"/>
          <w:szCs w:val="22"/>
        </w:rPr>
        <w:t>Introducing</w:t>
      </w:r>
      <w:r w:rsidR="002D6E3B" w:rsidRPr="00DF2341">
        <w:rPr>
          <w:kern w:val="22"/>
          <w:szCs w:val="22"/>
        </w:rPr>
        <w:t xml:space="preserve"> the </w:t>
      </w:r>
      <w:r w:rsidR="00A30447" w:rsidRPr="00DF2341">
        <w:rPr>
          <w:kern w:val="22"/>
          <w:szCs w:val="22"/>
        </w:rPr>
        <w:t xml:space="preserve">document </w:t>
      </w:r>
      <w:r w:rsidR="00FD5C80" w:rsidRPr="00DF2341">
        <w:rPr>
          <w:kern w:val="22"/>
          <w:szCs w:val="22"/>
        </w:rPr>
        <w:t>issued under</w:t>
      </w:r>
      <w:r w:rsidR="00A30447" w:rsidRPr="00DF2341">
        <w:rPr>
          <w:kern w:val="22"/>
          <w:szCs w:val="22"/>
        </w:rPr>
        <w:t xml:space="preserve"> the </w:t>
      </w:r>
      <w:r w:rsidR="002D6E3B" w:rsidRPr="00DF2341">
        <w:rPr>
          <w:kern w:val="22"/>
          <w:szCs w:val="22"/>
        </w:rPr>
        <w:t>agenda item</w:t>
      </w:r>
      <w:r w:rsidR="00A30447" w:rsidRPr="00DF2341">
        <w:rPr>
          <w:kern w:val="22"/>
          <w:szCs w:val="22"/>
        </w:rPr>
        <w:t xml:space="preserve"> (</w:t>
      </w:r>
      <w:hyperlink r:id="rId23" w:history="1">
        <w:r w:rsidR="00944F21" w:rsidRPr="00DF2341">
          <w:rPr>
            <w:rStyle w:val="Hyperlink"/>
            <w:kern w:val="22"/>
            <w:sz w:val="22"/>
            <w:szCs w:val="22"/>
            <w:shd w:val="clear" w:color="auto" w:fill="FFFFFF"/>
          </w:rPr>
          <w:t>CBD/CP/LG/2019/1/5</w:t>
        </w:r>
      </w:hyperlink>
      <w:r w:rsidR="00944F21" w:rsidRPr="00DF2341">
        <w:rPr>
          <w:kern w:val="22"/>
          <w:szCs w:val="22"/>
          <w:shd w:val="clear" w:color="auto" w:fill="FFFFFF"/>
        </w:rPr>
        <w:t>)</w:t>
      </w:r>
      <w:r w:rsidRPr="00DF2341">
        <w:rPr>
          <w:kern w:val="22"/>
          <w:szCs w:val="22"/>
          <w:shd w:val="clear" w:color="auto" w:fill="FFFFFF"/>
        </w:rPr>
        <w:t>,</w:t>
      </w:r>
      <w:r w:rsidR="002D6E3B" w:rsidRPr="00DF2341">
        <w:rPr>
          <w:kern w:val="22"/>
          <w:szCs w:val="22"/>
        </w:rPr>
        <w:t xml:space="preserve"> </w:t>
      </w:r>
      <w:r w:rsidRPr="00DF2341">
        <w:rPr>
          <w:kern w:val="22"/>
          <w:szCs w:val="22"/>
        </w:rPr>
        <w:t xml:space="preserve">the Secretariat </w:t>
      </w:r>
      <w:r w:rsidR="002D6E3B" w:rsidRPr="00DF2341">
        <w:rPr>
          <w:kern w:val="22"/>
          <w:szCs w:val="22"/>
        </w:rPr>
        <w:t>recall</w:t>
      </w:r>
      <w:r w:rsidR="0047293C" w:rsidRPr="00DF2341">
        <w:rPr>
          <w:kern w:val="22"/>
          <w:szCs w:val="22"/>
        </w:rPr>
        <w:t xml:space="preserve">ed </w:t>
      </w:r>
      <w:r w:rsidR="003E45CB" w:rsidRPr="00DF2341">
        <w:rPr>
          <w:kern w:val="22"/>
          <w:szCs w:val="22"/>
        </w:rPr>
        <w:t>decision 14/34</w:t>
      </w:r>
      <w:r w:rsidR="002D6E3B" w:rsidRPr="00DF2341">
        <w:rPr>
          <w:kern w:val="22"/>
          <w:szCs w:val="22"/>
        </w:rPr>
        <w:t xml:space="preserve"> on the </w:t>
      </w:r>
      <w:r w:rsidR="00444A21" w:rsidRPr="00DF2341">
        <w:rPr>
          <w:kern w:val="22"/>
          <w:szCs w:val="22"/>
        </w:rPr>
        <w:t xml:space="preserve">comprehensive and participatory </w:t>
      </w:r>
      <w:r w:rsidR="003E45CB" w:rsidRPr="00DF2341">
        <w:rPr>
          <w:kern w:val="22"/>
          <w:szCs w:val="22"/>
        </w:rPr>
        <w:t xml:space="preserve">process for the </w:t>
      </w:r>
      <w:r w:rsidR="00444A21" w:rsidRPr="00DF2341">
        <w:rPr>
          <w:kern w:val="22"/>
          <w:szCs w:val="22"/>
        </w:rPr>
        <w:t xml:space="preserve">preparation </w:t>
      </w:r>
      <w:r w:rsidR="003E45CB" w:rsidRPr="00DF2341">
        <w:rPr>
          <w:kern w:val="22"/>
          <w:szCs w:val="22"/>
        </w:rPr>
        <w:t>of the post-2020 global biodiversity framework</w:t>
      </w:r>
      <w:r w:rsidR="006E0506" w:rsidRPr="00DF2341">
        <w:rPr>
          <w:kern w:val="22"/>
          <w:szCs w:val="22"/>
        </w:rPr>
        <w:t xml:space="preserve">, </w:t>
      </w:r>
      <w:r w:rsidR="00925FF2" w:rsidRPr="00DF2341">
        <w:rPr>
          <w:kern w:val="22"/>
          <w:szCs w:val="22"/>
        </w:rPr>
        <w:t>and decision CP-9/7</w:t>
      </w:r>
      <w:r w:rsidR="00640C0C" w:rsidRPr="00DF2341">
        <w:rPr>
          <w:kern w:val="22"/>
          <w:szCs w:val="22"/>
        </w:rPr>
        <w:t xml:space="preserve"> </w:t>
      </w:r>
      <w:r w:rsidR="009C07B9" w:rsidRPr="00DF2341">
        <w:rPr>
          <w:kern w:val="22"/>
          <w:szCs w:val="22"/>
        </w:rPr>
        <w:t>on the p</w:t>
      </w:r>
      <w:r w:rsidR="00640C0C" w:rsidRPr="00DF2341">
        <w:rPr>
          <w:kern w:val="22"/>
          <w:szCs w:val="22"/>
        </w:rPr>
        <w:t>reparation for the follow-up to the Strategic Plan for Biodiversity 2011-2020 and the Strategic Plan for the Cartagena Protocol on Biosafety 2011-2020</w:t>
      </w:r>
      <w:r w:rsidR="00925FF2" w:rsidRPr="00DF2341">
        <w:rPr>
          <w:kern w:val="22"/>
          <w:szCs w:val="22"/>
        </w:rPr>
        <w:t xml:space="preserve">, </w:t>
      </w:r>
      <w:r w:rsidR="00E72D01" w:rsidRPr="00DF2341">
        <w:rPr>
          <w:kern w:val="22"/>
          <w:szCs w:val="22"/>
        </w:rPr>
        <w:t>specifically</w:t>
      </w:r>
      <w:r w:rsidR="00925FF2" w:rsidRPr="00DF2341">
        <w:rPr>
          <w:kern w:val="22"/>
          <w:szCs w:val="22"/>
        </w:rPr>
        <w:t xml:space="preserve"> the </w:t>
      </w:r>
      <w:r w:rsidR="007E38DC" w:rsidRPr="00DF2341">
        <w:rPr>
          <w:kern w:val="22"/>
          <w:szCs w:val="22"/>
        </w:rPr>
        <w:t xml:space="preserve">expected </w:t>
      </w:r>
      <w:r w:rsidR="006E0506" w:rsidRPr="00DF2341">
        <w:rPr>
          <w:kern w:val="22"/>
          <w:szCs w:val="22"/>
        </w:rPr>
        <w:t>contribut</w:t>
      </w:r>
      <w:r w:rsidR="007E38DC" w:rsidRPr="00DF2341">
        <w:rPr>
          <w:kern w:val="22"/>
          <w:szCs w:val="22"/>
        </w:rPr>
        <w:t xml:space="preserve">ion of the Liaison Group to the </w:t>
      </w:r>
      <w:r w:rsidR="006E0506" w:rsidRPr="00DF2341">
        <w:rPr>
          <w:kern w:val="22"/>
          <w:szCs w:val="22"/>
        </w:rPr>
        <w:t>development of the relevant elements of the biosafety component in the post-2020 global biodiversity framework</w:t>
      </w:r>
      <w:r w:rsidR="007E38DC" w:rsidRPr="00DF2341">
        <w:rPr>
          <w:kern w:val="22"/>
          <w:szCs w:val="22"/>
        </w:rPr>
        <w:t xml:space="preserve">. The Secretariat provided an update </w:t>
      </w:r>
      <w:r w:rsidR="007E38DC" w:rsidRPr="00DF2341">
        <w:rPr>
          <w:kern w:val="22"/>
          <w:szCs w:val="22"/>
        </w:rPr>
        <w:lastRenderedPageBreak/>
        <w:t xml:space="preserve">on the ongoing work by the </w:t>
      </w:r>
      <w:r w:rsidR="00254562" w:rsidRPr="00DF2341">
        <w:rPr>
          <w:kern w:val="22"/>
          <w:szCs w:val="22"/>
        </w:rPr>
        <w:t>C</w:t>
      </w:r>
      <w:r w:rsidR="007E38DC" w:rsidRPr="00DF2341">
        <w:rPr>
          <w:kern w:val="22"/>
          <w:szCs w:val="22"/>
        </w:rPr>
        <w:t>o-</w:t>
      </w:r>
      <w:r w:rsidR="00254562" w:rsidRPr="00DF2341">
        <w:rPr>
          <w:kern w:val="22"/>
          <w:szCs w:val="22"/>
        </w:rPr>
        <w:t>C</w:t>
      </w:r>
      <w:r w:rsidR="007E38DC" w:rsidRPr="00DF2341">
        <w:rPr>
          <w:kern w:val="22"/>
          <w:szCs w:val="22"/>
        </w:rPr>
        <w:t xml:space="preserve">hairs of the Open-ended Working Group on the Post-2020 Global Biodiversity Framework to develop a zero draft of the </w:t>
      </w:r>
      <w:r w:rsidR="00B72210" w:rsidRPr="00DF2341">
        <w:rPr>
          <w:kern w:val="22"/>
          <w:szCs w:val="22"/>
        </w:rPr>
        <w:t>f</w:t>
      </w:r>
      <w:r w:rsidR="007E38DC" w:rsidRPr="00DF2341">
        <w:rPr>
          <w:kern w:val="22"/>
          <w:szCs w:val="22"/>
        </w:rPr>
        <w:t>ramework for the second meeting of the Open-ended Working Group</w:t>
      </w:r>
      <w:r w:rsidR="001C0825" w:rsidRPr="00DF2341">
        <w:rPr>
          <w:kern w:val="22"/>
          <w:szCs w:val="22"/>
        </w:rPr>
        <w:t>. It also provided information on</w:t>
      </w:r>
      <w:r w:rsidR="007E38DC" w:rsidRPr="00DF2341">
        <w:rPr>
          <w:kern w:val="22"/>
          <w:szCs w:val="22"/>
        </w:rPr>
        <w:t xml:space="preserve"> relevant preparations for </w:t>
      </w:r>
      <w:r w:rsidR="00B72F48" w:rsidRPr="00DF2341">
        <w:rPr>
          <w:kern w:val="22"/>
          <w:szCs w:val="22"/>
        </w:rPr>
        <w:t>the twenty-third meeting of the Subsidiary Body on Scientific, Technical and Technological Advice</w:t>
      </w:r>
      <w:r w:rsidR="007E38DC" w:rsidRPr="00DF2341">
        <w:rPr>
          <w:kern w:val="22"/>
          <w:szCs w:val="22"/>
        </w:rPr>
        <w:t xml:space="preserve">, which </w:t>
      </w:r>
      <w:r w:rsidR="00D63998" w:rsidRPr="00DF2341">
        <w:rPr>
          <w:kern w:val="22"/>
          <w:szCs w:val="22"/>
        </w:rPr>
        <w:t xml:space="preserve">was </w:t>
      </w:r>
      <w:r w:rsidR="007E38DC" w:rsidRPr="00DF2341">
        <w:rPr>
          <w:kern w:val="22"/>
          <w:szCs w:val="22"/>
        </w:rPr>
        <w:t xml:space="preserve">expected to </w:t>
      </w:r>
      <w:r w:rsidR="008063C5" w:rsidRPr="00DF2341">
        <w:rPr>
          <w:kern w:val="22"/>
          <w:szCs w:val="22"/>
        </w:rPr>
        <w:t xml:space="preserve">provide elements concerning guidance on </w:t>
      </w:r>
      <w:r w:rsidR="00144EA5" w:rsidRPr="00DF2341">
        <w:rPr>
          <w:kern w:val="22"/>
          <w:szCs w:val="22"/>
        </w:rPr>
        <w:t xml:space="preserve">goals, targets, indicators baselines and monitoring frameworks </w:t>
      </w:r>
      <w:r w:rsidR="007E38DC" w:rsidRPr="00DF2341">
        <w:rPr>
          <w:kern w:val="22"/>
          <w:szCs w:val="22"/>
        </w:rPr>
        <w:t>for the post-2020 global biodiversity framework</w:t>
      </w:r>
      <w:r w:rsidR="00144EA5" w:rsidRPr="00DF2341">
        <w:rPr>
          <w:kern w:val="22"/>
          <w:szCs w:val="22"/>
        </w:rPr>
        <w:t xml:space="preserve">. The Secretariat </w:t>
      </w:r>
      <w:r w:rsidR="00F75294" w:rsidRPr="00DF2341">
        <w:rPr>
          <w:kern w:val="22"/>
          <w:szCs w:val="22"/>
        </w:rPr>
        <w:t>drew attention to</w:t>
      </w:r>
      <w:r w:rsidR="00144EA5" w:rsidRPr="00DF2341">
        <w:rPr>
          <w:kern w:val="22"/>
          <w:szCs w:val="22"/>
        </w:rPr>
        <w:t xml:space="preserve"> the relevant documents that had been prepared for </w:t>
      </w:r>
      <w:r w:rsidR="0042598D" w:rsidRPr="00DF2341">
        <w:rPr>
          <w:kern w:val="22"/>
          <w:szCs w:val="22"/>
        </w:rPr>
        <w:t>the twenty-third meeting of the Subsidiary Body</w:t>
      </w:r>
      <w:r w:rsidR="00144EA5" w:rsidRPr="00DF2341">
        <w:rPr>
          <w:kern w:val="22"/>
          <w:szCs w:val="22"/>
        </w:rPr>
        <w:t xml:space="preserve"> in th</w:t>
      </w:r>
      <w:r w:rsidR="00C30A80" w:rsidRPr="00DF2341">
        <w:rPr>
          <w:kern w:val="22"/>
          <w:szCs w:val="22"/>
        </w:rPr>
        <w:t>at</w:t>
      </w:r>
      <w:r w:rsidR="00144EA5" w:rsidRPr="00DF2341">
        <w:rPr>
          <w:kern w:val="22"/>
          <w:szCs w:val="22"/>
        </w:rPr>
        <w:t xml:space="preserve"> regard, in particular </w:t>
      </w:r>
      <w:hyperlink r:id="rId24" w:history="1">
        <w:r w:rsidR="00144EA5" w:rsidRPr="00DF2341">
          <w:rPr>
            <w:rStyle w:val="Hyperlink"/>
            <w:kern w:val="22"/>
            <w:sz w:val="22"/>
            <w:szCs w:val="22"/>
          </w:rPr>
          <w:t>CBD/SBSTTA/23/2</w:t>
        </w:r>
      </w:hyperlink>
      <w:r w:rsidR="00144EA5" w:rsidRPr="00DF2341">
        <w:rPr>
          <w:kern w:val="22"/>
          <w:szCs w:val="22"/>
        </w:rPr>
        <w:t xml:space="preserve"> and </w:t>
      </w:r>
      <w:hyperlink r:id="rId25" w:history="1">
        <w:r w:rsidR="0074098E" w:rsidRPr="00DF2341">
          <w:rPr>
            <w:rStyle w:val="Hyperlink"/>
            <w:kern w:val="22"/>
            <w:sz w:val="22"/>
            <w:szCs w:val="22"/>
          </w:rPr>
          <w:t>CBD/SBSTTA/23/2/Add.4</w:t>
        </w:r>
      </w:hyperlink>
      <w:r w:rsidR="00F75294" w:rsidRPr="00DF2341">
        <w:rPr>
          <w:kern w:val="22"/>
          <w:szCs w:val="22"/>
        </w:rPr>
        <w:t xml:space="preserve">, which had been made available as information documents </w:t>
      </w:r>
      <w:r w:rsidR="00C30A80" w:rsidRPr="00DF2341">
        <w:rPr>
          <w:kern w:val="22"/>
          <w:szCs w:val="22"/>
        </w:rPr>
        <w:t>f</w:t>
      </w:r>
      <w:r w:rsidR="00C439B4" w:rsidRPr="00DF2341">
        <w:rPr>
          <w:kern w:val="22"/>
          <w:szCs w:val="22"/>
        </w:rPr>
        <w:t>or</w:t>
      </w:r>
      <w:r w:rsidR="00C30A80" w:rsidRPr="00DF2341">
        <w:rPr>
          <w:kern w:val="22"/>
          <w:szCs w:val="22"/>
        </w:rPr>
        <w:t xml:space="preserve"> </w:t>
      </w:r>
      <w:r w:rsidR="00F75294" w:rsidRPr="00DF2341">
        <w:rPr>
          <w:kern w:val="22"/>
          <w:szCs w:val="22"/>
        </w:rPr>
        <w:t xml:space="preserve">the </w:t>
      </w:r>
      <w:r w:rsidR="00C439B4" w:rsidRPr="00DF2341">
        <w:rPr>
          <w:kern w:val="22"/>
          <w:szCs w:val="22"/>
        </w:rPr>
        <w:t xml:space="preserve">current </w:t>
      </w:r>
      <w:r w:rsidR="00F75294" w:rsidRPr="00DF2341">
        <w:rPr>
          <w:kern w:val="22"/>
          <w:szCs w:val="22"/>
        </w:rPr>
        <w:t>meeting</w:t>
      </w:r>
      <w:r w:rsidR="00C439B4" w:rsidRPr="00DF2341">
        <w:rPr>
          <w:kern w:val="22"/>
          <w:szCs w:val="22"/>
        </w:rPr>
        <w:t xml:space="preserve"> of the Liaison Group</w:t>
      </w:r>
      <w:r w:rsidR="007E38DC" w:rsidRPr="00DF2341">
        <w:rPr>
          <w:kern w:val="22"/>
          <w:szCs w:val="22"/>
        </w:rPr>
        <w:t>.</w:t>
      </w:r>
    </w:p>
    <w:p w14:paraId="48373CD4" w14:textId="49294CBC" w:rsidR="009C25B1" w:rsidRPr="00DF2341" w:rsidRDefault="00845495" w:rsidP="0096759E">
      <w:pPr>
        <w:pStyle w:val="Para1"/>
        <w:numPr>
          <w:ilvl w:val="0"/>
          <w:numId w:val="18"/>
        </w:numPr>
        <w:tabs>
          <w:tab w:val="clear" w:pos="360"/>
        </w:tabs>
        <w:rPr>
          <w:kern w:val="22"/>
          <w:szCs w:val="22"/>
          <w:shd w:val="clear" w:color="auto" w:fill="FFFFFF"/>
        </w:rPr>
      </w:pPr>
      <w:bookmarkStart w:id="8" w:name="_Ref25592718"/>
      <w:r w:rsidRPr="00DF2341">
        <w:rPr>
          <w:kern w:val="22"/>
          <w:szCs w:val="22"/>
        </w:rPr>
        <w:t>Stressing</w:t>
      </w:r>
      <w:r w:rsidR="00AD5BB4" w:rsidRPr="00DF2341">
        <w:rPr>
          <w:kern w:val="22"/>
          <w:szCs w:val="22"/>
        </w:rPr>
        <w:t xml:space="preserve"> the importance of having a biosafety target in the post-2020 global biodiversity framework</w:t>
      </w:r>
      <w:r w:rsidRPr="00DF2341">
        <w:rPr>
          <w:kern w:val="22"/>
          <w:szCs w:val="22"/>
        </w:rPr>
        <w:t>,</w:t>
      </w:r>
      <w:r w:rsidR="00AD5BB4" w:rsidRPr="00DF2341">
        <w:rPr>
          <w:kern w:val="22"/>
          <w:szCs w:val="22"/>
        </w:rPr>
        <w:t xml:space="preserve"> </w:t>
      </w:r>
      <w:bookmarkStart w:id="9" w:name="_Hlk20835175"/>
      <w:r w:rsidRPr="00DF2341">
        <w:rPr>
          <w:kern w:val="22"/>
          <w:szCs w:val="22"/>
          <w:shd w:val="clear" w:color="auto" w:fill="FFFFFF"/>
        </w:rPr>
        <w:t>t</w:t>
      </w:r>
      <w:r w:rsidR="002E4192" w:rsidRPr="00DF2341">
        <w:rPr>
          <w:kern w:val="22"/>
          <w:szCs w:val="22"/>
          <w:shd w:val="clear" w:color="auto" w:fill="FFFFFF"/>
        </w:rPr>
        <w:t xml:space="preserve">he </w:t>
      </w:r>
      <w:r w:rsidRPr="00DF2341">
        <w:rPr>
          <w:kern w:val="22"/>
          <w:szCs w:val="22"/>
        </w:rPr>
        <w:t xml:space="preserve">Liaison </w:t>
      </w:r>
      <w:r w:rsidR="002E4192" w:rsidRPr="00DF2341">
        <w:rPr>
          <w:kern w:val="22"/>
          <w:szCs w:val="22"/>
          <w:shd w:val="clear" w:color="auto" w:fill="FFFFFF"/>
        </w:rPr>
        <w:t xml:space="preserve">Group </w:t>
      </w:r>
      <w:r w:rsidR="00C651A7" w:rsidRPr="00DF2341">
        <w:rPr>
          <w:kern w:val="22"/>
          <w:szCs w:val="22"/>
          <w:shd w:val="clear" w:color="auto" w:fill="FFFFFF"/>
        </w:rPr>
        <w:t xml:space="preserve">noted the need </w:t>
      </w:r>
      <w:r w:rsidRPr="00DF2341">
        <w:rPr>
          <w:kern w:val="22"/>
          <w:szCs w:val="22"/>
          <w:shd w:val="clear" w:color="auto" w:fill="FFFFFF"/>
        </w:rPr>
        <w:t xml:space="preserve">to </w:t>
      </w:r>
      <w:r w:rsidR="00C651A7" w:rsidRPr="00DF2341">
        <w:rPr>
          <w:kern w:val="22"/>
          <w:szCs w:val="22"/>
          <w:shd w:val="clear" w:color="auto" w:fill="FFFFFF"/>
        </w:rPr>
        <w:t xml:space="preserve">develop a biosafety </w:t>
      </w:r>
      <w:r w:rsidR="0033089F" w:rsidRPr="00DF2341">
        <w:rPr>
          <w:kern w:val="22"/>
          <w:szCs w:val="22"/>
          <w:shd w:val="clear" w:color="auto" w:fill="FFFFFF"/>
        </w:rPr>
        <w:t>target</w:t>
      </w:r>
      <w:r w:rsidR="00C651A7" w:rsidRPr="00DF2341">
        <w:rPr>
          <w:kern w:val="22"/>
          <w:szCs w:val="22"/>
          <w:shd w:val="clear" w:color="auto" w:fill="FFFFFF"/>
        </w:rPr>
        <w:t xml:space="preserve"> that </w:t>
      </w:r>
      <w:r w:rsidR="00CE78CC" w:rsidRPr="00DF2341">
        <w:rPr>
          <w:kern w:val="22"/>
          <w:szCs w:val="22"/>
          <w:shd w:val="clear" w:color="auto" w:fill="FFFFFF"/>
        </w:rPr>
        <w:t xml:space="preserve">would be </w:t>
      </w:r>
      <w:r w:rsidR="00F518EA" w:rsidRPr="00DF2341">
        <w:rPr>
          <w:kern w:val="22"/>
          <w:szCs w:val="22"/>
          <w:shd w:val="clear" w:color="auto" w:fill="FFFFFF"/>
        </w:rPr>
        <w:t>simple</w:t>
      </w:r>
      <w:r w:rsidR="00321BB0" w:rsidRPr="00DF2341">
        <w:rPr>
          <w:kern w:val="22"/>
          <w:szCs w:val="22"/>
          <w:shd w:val="clear" w:color="auto" w:fill="FFFFFF"/>
        </w:rPr>
        <w:t xml:space="preserve"> and</w:t>
      </w:r>
      <w:r w:rsidR="00F872C3" w:rsidRPr="00DF2341">
        <w:rPr>
          <w:kern w:val="22"/>
          <w:szCs w:val="22"/>
          <w:shd w:val="clear" w:color="auto" w:fill="FFFFFF"/>
        </w:rPr>
        <w:t xml:space="preserve"> </w:t>
      </w:r>
      <w:r w:rsidR="00F518EA" w:rsidRPr="00DF2341">
        <w:rPr>
          <w:kern w:val="22"/>
          <w:szCs w:val="22"/>
          <w:shd w:val="clear" w:color="auto" w:fill="FFFFFF"/>
        </w:rPr>
        <w:t>easy to understand</w:t>
      </w:r>
      <w:r w:rsidR="00CE296C" w:rsidRPr="00DF2341">
        <w:rPr>
          <w:kern w:val="22"/>
          <w:szCs w:val="22"/>
          <w:shd w:val="clear" w:color="auto" w:fill="FFFFFF"/>
        </w:rPr>
        <w:t>.</w:t>
      </w:r>
      <w:r w:rsidR="0033089F" w:rsidRPr="00DF2341">
        <w:rPr>
          <w:kern w:val="22"/>
          <w:szCs w:val="22"/>
          <w:shd w:val="clear" w:color="auto" w:fill="FFFFFF"/>
        </w:rPr>
        <w:t xml:space="preserve"> </w:t>
      </w:r>
      <w:r w:rsidR="00CE296C" w:rsidRPr="00DF2341">
        <w:rPr>
          <w:kern w:val="22"/>
          <w:szCs w:val="22"/>
          <w:shd w:val="clear" w:color="auto" w:fill="FFFFFF"/>
        </w:rPr>
        <w:t xml:space="preserve">It also noted that the target should be “SMART” </w:t>
      </w:r>
      <w:r w:rsidR="0033089F" w:rsidRPr="00DF2341">
        <w:rPr>
          <w:kern w:val="22"/>
          <w:szCs w:val="22"/>
          <w:shd w:val="clear" w:color="auto" w:fill="FFFFFF"/>
        </w:rPr>
        <w:t>and</w:t>
      </w:r>
      <w:r w:rsidR="00AE1A80" w:rsidRPr="00DF2341">
        <w:rPr>
          <w:kern w:val="22"/>
          <w:szCs w:val="22"/>
          <w:shd w:val="clear" w:color="auto" w:fill="FFFFFF"/>
        </w:rPr>
        <w:t xml:space="preserve"> </w:t>
      </w:r>
      <w:r w:rsidR="00F518EA" w:rsidRPr="00DF2341">
        <w:rPr>
          <w:kern w:val="22"/>
          <w:szCs w:val="22"/>
          <w:shd w:val="clear" w:color="auto" w:fill="FFFFFF"/>
        </w:rPr>
        <w:t>avoid combining too many issues</w:t>
      </w:r>
      <w:r w:rsidR="0033089F" w:rsidRPr="00DF2341">
        <w:rPr>
          <w:kern w:val="22"/>
          <w:szCs w:val="22"/>
          <w:shd w:val="clear" w:color="auto" w:fill="FFFFFF"/>
        </w:rPr>
        <w:t xml:space="preserve">. It </w:t>
      </w:r>
      <w:r w:rsidR="000938BD" w:rsidRPr="00DF2341">
        <w:rPr>
          <w:kern w:val="22"/>
          <w:szCs w:val="22"/>
          <w:shd w:val="clear" w:color="auto" w:fill="FFFFFF"/>
        </w:rPr>
        <w:t xml:space="preserve">held the view </w:t>
      </w:r>
      <w:r w:rsidR="0033089F" w:rsidRPr="00DF2341">
        <w:rPr>
          <w:kern w:val="22"/>
          <w:szCs w:val="22"/>
          <w:shd w:val="clear" w:color="auto" w:fill="FFFFFF"/>
        </w:rPr>
        <w:t>that sub-targets and indicators could be used to provide</w:t>
      </w:r>
      <w:r w:rsidR="00B20C48" w:rsidRPr="00DF2341">
        <w:rPr>
          <w:kern w:val="22"/>
          <w:szCs w:val="22"/>
          <w:shd w:val="clear" w:color="auto" w:fill="FFFFFF"/>
        </w:rPr>
        <w:t xml:space="preserve"> </w:t>
      </w:r>
      <w:r w:rsidR="00172693" w:rsidRPr="00DF2341">
        <w:rPr>
          <w:kern w:val="22"/>
          <w:szCs w:val="22"/>
          <w:shd w:val="clear" w:color="auto" w:fill="FFFFFF"/>
        </w:rPr>
        <w:t>more</w:t>
      </w:r>
      <w:r w:rsidR="00B20C48" w:rsidRPr="00DF2341">
        <w:rPr>
          <w:kern w:val="22"/>
          <w:szCs w:val="22"/>
          <w:shd w:val="clear" w:color="auto" w:fill="FFFFFF"/>
        </w:rPr>
        <w:t xml:space="preserve"> </w:t>
      </w:r>
      <w:r w:rsidR="0033089F" w:rsidRPr="00DF2341">
        <w:rPr>
          <w:kern w:val="22"/>
          <w:szCs w:val="22"/>
          <w:shd w:val="clear" w:color="auto" w:fill="FFFFFF"/>
        </w:rPr>
        <w:t>details</w:t>
      </w:r>
      <w:r w:rsidR="00B95B27" w:rsidRPr="00DF2341">
        <w:rPr>
          <w:kern w:val="22"/>
          <w:szCs w:val="22"/>
          <w:shd w:val="clear" w:color="auto" w:fill="FFFFFF"/>
        </w:rPr>
        <w:t xml:space="preserve">. </w:t>
      </w:r>
      <w:r w:rsidR="00B91E72" w:rsidRPr="00DF2341">
        <w:rPr>
          <w:kern w:val="22"/>
          <w:szCs w:val="22"/>
          <w:shd w:val="clear" w:color="auto" w:fill="FFFFFF"/>
        </w:rPr>
        <w:t>In th</w:t>
      </w:r>
      <w:r w:rsidR="0022406B" w:rsidRPr="00DF2341">
        <w:rPr>
          <w:kern w:val="22"/>
          <w:szCs w:val="22"/>
          <w:shd w:val="clear" w:color="auto" w:fill="FFFFFF"/>
        </w:rPr>
        <w:t>at</w:t>
      </w:r>
      <w:r w:rsidR="00B91E72" w:rsidRPr="00DF2341">
        <w:rPr>
          <w:kern w:val="22"/>
          <w:szCs w:val="22"/>
          <w:shd w:val="clear" w:color="auto" w:fill="FFFFFF"/>
        </w:rPr>
        <w:t xml:space="preserve"> light, t</w:t>
      </w:r>
      <w:r w:rsidR="00D71307" w:rsidRPr="00DF2341">
        <w:rPr>
          <w:kern w:val="22"/>
          <w:szCs w:val="22"/>
          <w:shd w:val="clear" w:color="auto" w:fill="FFFFFF"/>
        </w:rPr>
        <w:t xml:space="preserve">he Group developed </w:t>
      </w:r>
      <w:r w:rsidR="00537268" w:rsidRPr="00DF2341">
        <w:rPr>
          <w:kern w:val="22"/>
          <w:szCs w:val="22"/>
          <w:shd w:val="clear" w:color="auto" w:fill="FFFFFF"/>
        </w:rPr>
        <w:t xml:space="preserve">draft </w:t>
      </w:r>
      <w:r w:rsidR="00D71307" w:rsidRPr="00DF2341">
        <w:rPr>
          <w:kern w:val="22"/>
          <w:szCs w:val="22"/>
          <w:shd w:val="clear" w:color="auto" w:fill="FFFFFF"/>
        </w:rPr>
        <w:t>text for a target, sub-targets and indicators</w:t>
      </w:r>
      <w:r w:rsidR="009C25B1" w:rsidRPr="00DF2341">
        <w:rPr>
          <w:kern w:val="22"/>
          <w:szCs w:val="22"/>
          <w:shd w:val="clear" w:color="auto" w:fill="FFFFFF"/>
        </w:rPr>
        <w:t xml:space="preserve">, as presented in </w:t>
      </w:r>
      <w:r w:rsidR="00700BF1" w:rsidRPr="00DF2341">
        <w:rPr>
          <w:kern w:val="22"/>
          <w:szCs w:val="22"/>
          <w:shd w:val="clear" w:color="auto" w:fill="FFFFFF"/>
        </w:rPr>
        <w:t>a</w:t>
      </w:r>
      <w:r w:rsidR="009C25B1" w:rsidRPr="00DF2341">
        <w:rPr>
          <w:kern w:val="22"/>
          <w:szCs w:val="22"/>
          <w:shd w:val="clear" w:color="auto" w:fill="FFFFFF"/>
        </w:rPr>
        <w:t>nnex</w:t>
      </w:r>
      <w:r w:rsidR="00127E42" w:rsidRPr="00DF2341">
        <w:rPr>
          <w:kern w:val="22"/>
          <w:szCs w:val="22"/>
          <w:shd w:val="clear" w:color="auto" w:fill="FFFFFF"/>
        </w:rPr>
        <w:t> </w:t>
      </w:r>
      <w:r w:rsidR="00BD6FE1" w:rsidRPr="00DF2341">
        <w:rPr>
          <w:kern w:val="22"/>
          <w:szCs w:val="22"/>
          <w:shd w:val="clear" w:color="auto" w:fill="FFFFFF"/>
        </w:rPr>
        <w:t>I</w:t>
      </w:r>
      <w:r w:rsidR="00D71307" w:rsidRPr="00DF2341">
        <w:rPr>
          <w:kern w:val="22"/>
          <w:szCs w:val="22"/>
          <w:shd w:val="clear" w:color="auto" w:fill="FFFFFF"/>
        </w:rPr>
        <w:t>.</w:t>
      </w:r>
      <w:bookmarkEnd w:id="8"/>
    </w:p>
    <w:p w14:paraId="10A91AAF" w14:textId="2638D8E4" w:rsidR="00505EE8" w:rsidRPr="00DF2341" w:rsidRDefault="00823F13" w:rsidP="00505EE8">
      <w:pPr>
        <w:pStyle w:val="Para1"/>
        <w:numPr>
          <w:ilvl w:val="0"/>
          <w:numId w:val="18"/>
        </w:numPr>
        <w:tabs>
          <w:tab w:val="clear" w:pos="360"/>
        </w:tabs>
        <w:rPr>
          <w:kern w:val="22"/>
          <w:szCs w:val="22"/>
          <w:shd w:val="clear" w:color="auto" w:fill="FFFFFF"/>
        </w:rPr>
      </w:pPr>
      <w:r w:rsidRPr="00DF2341">
        <w:rPr>
          <w:kern w:val="22"/>
          <w:szCs w:val="22"/>
          <w:shd w:val="clear" w:color="auto" w:fill="FFFFFF"/>
        </w:rPr>
        <w:t xml:space="preserve">The </w:t>
      </w:r>
      <w:r w:rsidR="00C75CA3" w:rsidRPr="00DF2341">
        <w:rPr>
          <w:kern w:val="22"/>
          <w:szCs w:val="22"/>
        </w:rPr>
        <w:t xml:space="preserve">Liaison </w:t>
      </w:r>
      <w:r w:rsidRPr="00DF2341">
        <w:rPr>
          <w:kern w:val="22"/>
          <w:szCs w:val="22"/>
          <w:shd w:val="clear" w:color="auto" w:fill="FFFFFF"/>
        </w:rPr>
        <w:t xml:space="preserve">Group was of the view that the biosafety target should not be limited to </w:t>
      </w:r>
      <w:r w:rsidR="0053741D" w:rsidRPr="00DF2341">
        <w:rPr>
          <w:kern w:val="22"/>
          <w:szCs w:val="22"/>
          <w:shd w:val="clear" w:color="auto" w:fill="FFFFFF"/>
        </w:rPr>
        <w:t xml:space="preserve">issues under </w:t>
      </w:r>
      <w:r w:rsidRPr="00DF2341">
        <w:rPr>
          <w:kern w:val="22"/>
          <w:szCs w:val="22"/>
          <w:shd w:val="clear" w:color="auto" w:fill="FFFFFF"/>
        </w:rPr>
        <w:t xml:space="preserve">the Cartagena Protocol but should address biosafety </w:t>
      </w:r>
      <w:r w:rsidR="00C101B1" w:rsidRPr="00DF2341">
        <w:rPr>
          <w:kern w:val="22"/>
          <w:szCs w:val="22"/>
          <w:shd w:val="clear" w:color="auto" w:fill="FFFFFF"/>
        </w:rPr>
        <w:t>more broadly</w:t>
      </w:r>
      <w:r w:rsidRPr="00DF2341">
        <w:rPr>
          <w:kern w:val="22"/>
          <w:szCs w:val="22"/>
          <w:shd w:val="clear" w:color="auto" w:fill="FFFFFF"/>
        </w:rPr>
        <w:t xml:space="preserve">. </w:t>
      </w:r>
      <w:r w:rsidR="00505EE8" w:rsidRPr="00DF2341">
        <w:rPr>
          <w:kern w:val="22"/>
          <w:szCs w:val="22"/>
          <w:shd w:val="clear" w:color="auto" w:fill="FFFFFF"/>
        </w:rPr>
        <w:t xml:space="preserve">Some members </w:t>
      </w:r>
      <w:r w:rsidR="001A0342" w:rsidRPr="00DF2341">
        <w:rPr>
          <w:kern w:val="22"/>
          <w:szCs w:val="22"/>
          <w:shd w:val="clear" w:color="auto" w:fill="FFFFFF"/>
        </w:rPr>
        <w:t xml:space="preserve">recognized </w:t>
      </w:r>
      <w:r w:rsidR="00505EE8" w:rsidRPr="00DF2341">
        <w:rPr>
          <w:kern w:val="22"/>
          <w:szCs w:val="22"/>
          <w:shd w:val="clear" w:color="auto" w:fill="FFFFFF"/>
        </w:rPr>
        <w:t xml:space="preserve">the global </w:t>
      </w:r>
      <w:r w:rsidR="00074900" w:rsidRPr="00DF2341">
        <w:rPr>
          <w:kern w:val="22"/>
          <w:szCs w:val="22"/>
          <w:shd w:val="clear" w:color="auto" w:fill="FFFFFF"/>
        </w:rPr>
        <w:t xml:space="preserve">nature of the </w:t>
      </w:r>
      <w:r w:rsidR="00505EE8" w:rsidRPr="00DF2341">
        <w:rPr>
          <w:kern w:val="22"/>
          <w:szCs w:val="22"/>
          <w:shd w:val="clear" w:color="auto" w:fill="FFFFFF"/>
        </w:rPr>
        <w:t>biodiversity framework</w:t>
      </w:r>
      <w:r w:rsidR="00831314" w:rsidRPr="00DF2341">
        <w:rPr>
          <w:kern w:val="22"/>
          <w:szCs w:val="22"/>
          <w:shd w:val="clear" w:color="auto" w:fill="FFFFFF"/>
        </w:rPr>
        <w:t xml:space="preserve"> and that it was not intended to serve the Convention</w:t>
      </w:r>
      <w:r w:rsidR="006A43E5" w:rsidRPr="00DF2341">
        <w:rPr>
          <w:kern w:val="22"/>
          <w:szCs w:val="22"/>
          <w:shd w:val="clear" w:color="auto" w:fill="FFFFFF"/>
        </w:rPr>
        <w:t xml:space="preserve"> exclusively</w:t>
      </w:r>
      <w:r w:rsidR="00831314" w:rsidRPr="00DF2341">
        <w:rPr>
          <w:kern w:val="22"/>
          <w:szCs w:val="22"/>
          <w:shd w:val="clear" w:color="auto" w:fill="FFFFFF"/>
        </w:rPr>
        <w:t>. It was also highlighted</w:t>
      </w:r>
      <w:r w:rsidR="00C75CA3" w:rsidRPr="00DF2341">
        <w:rPr>
          <w:kern w:val="22"/>
          <w:szCs w:val="22"/>
          <w:shd w:val="clear" w:color="auto" w:fill="FFFFFF"/>
        </w:rPr>
        <w:t>,</w:t>
      </w:r>
      <w:r w:rsidR="00542A53" w:rsidRPr="00DF2341">
        <w:rPr>
          <w:kern w:val="22"/>
          <w:szCs w:val="22"/>
          <w:shd w:val="clear" w:color="auto" w:fill="FFFFFF"/>
        </w:rPr>
        <w:t xml:space="preserve"> however</w:t>
      </w:r>
      <w:r w:rsidR="00C75CA3" w:rsidRPr="00DF2341">
        <w:rPr>
          <w:kern w:val="22"/>
          <w:szCs w:val="22"/>
          <w:shd w:val="clear" w:color="auto" w:fill="FFFFFF"/>
        </w:rPr>
        <w:t>,</w:t>
      </w:r>
      <w:r w:rsidR="00831314" w:rsidRPr="00DF2341">
        <w:rPr>
          <w:kern w:val="22"/>
          <w:szCs w:val="22"/>
          <w:shd w:val="clear" w:color="auto" w:fill="FFFFFF"/>
        </w:rPr>
        <w:t xml:space="preserve"> that a specific reference to the </w:t>
      </w:r>
      <w:r w:rsidR="00E6462B" w:rsidRPr="00DF2341">
        <w:rPr>
          <w:kern w:val="22"/>
          <w:szCs w:val="22"/>
          <w:shd w:val="clear" w:color="auto" w:fill="FFFFFF"/>
        </w:rPr>
        <w:t xml:space="preserve">Cartagena </w:t>
      </w:r>
      <w:r w:rsidR="00831314" w:rsidRPr="00DF2341">
        <w:rPr>
          <w:kern w:val="22"/>
          <w:szCs w:val="22"/>
          <w:shd w:val="clear" w:color="auto" w:fill="FFFFFF"/>
        </w:rPr>
        <w:t xml:space="preserve">Protocol would be useful as the instrument is key to achieving </w:t>
      </w:r>
      <w:r w:rsidR="00AD6089" w:rsidRPr="00DF2341">
        <w:rPr>
          <w:kern w:val="22"/>
          <w:szCs w:val="22"/>
          <w:shd w:val="clear" w:color="auto" w:fill="FFFFFF"/>
        </w:rPr>
        <w:t>biosafety</w:t>
      </w:r>
      <w:r w:rsidR="00831314" w:rsidRPr="00DF2341">
        <w:rPr>
          <w:kern w:val="22"/>
          <w:szCs w:val="22"/>
          <w:shd w:val="clear" w:color="auto" w:fill="FFFFFF"/>
        </w:rPr>
        <w:t>.</w:t>
      </w:r>
    </w:p>
    <w:p w14:paraId="1B1EA70A" w14:textId="3C91EEFB" w:rsidR="00505EE8" w:rsidRPr="00DF2341" w:rsidRDefault="00ED192E" w:rsidP="00505EE8">
      <w:pPr>
        <w:pStyle w:val="Para1"/>
        <w:numPr>
          <w:ilvl w:val="0"/>
          <w:numId w:val="18"/>
        </w:numPr>
        <w:tabs>
          <w:tab w:val="clear" w:pos="360"/>
        </w:tabs>
        <w:rPr>
          <w:kern w:val="22"/>
          <w:szCs w:val="22"/>
          <w:shd w:val="clear" w:color="auto" w:fill="FFFFFF"/>
        </w:rPr>
      </w:pPr>
      <w:r w:rsidRPr="00DF2341">
        <w:rPr>
          <w:kern w:val="22"/>
          <w:szCs w:val="22"/>
          <w:shd w:val="clear" w:color="auto" w:fill="FFFFFF"/>
        </w:rPr>
        <w:t xml:space="preserve">The </w:t>
      </w:r>
      <w:r w:rsidR="00495C18" w:rsidRPr="00DF2341">
        <w:rPr>
          <w:kern w:val="22"/>
          <w:szCs w:val="22"/>
        </w:rPr>
        <w:t xml:space="preserve">Liaison </w:t>
      </w:r>
      <w:r w:rsidRPr="00DF2341">
        <w:rPr>
          <w:kern w:val="22"/>
          <w:szCs w:val="22"/>
          <w:shd w:val="clear" w:color="auto" w:fill="FFFFFF"/>
        </w:rPr>
        <w:t>Group discussed di</w:t>
      </w:r>
      <w:r w:rsidR="009C43B1" w:rsidRPr="00DF2341">
        <w:rPr>
          <w:kern w:val="22"/>
          <w:szCs w:val="22"/>
          <w:shd w:val="clear" w:color="auto" w:fill="FFFFFF"/>
        </w:rPr>
        <w:t>f</w:t>
      </w:r>
      <w:r w:rsidRPr="00DF2341">
        <w:rPr>
          <w:kern w:val="22"/>
          <w:szCs w:val="22"/>
          <w:shd w:val="clear" w:color="auto" w:fill="FFFFFF"/>
        </w:rPr>
        <w:t>ferent terms and definit</w:t>
      </w:r>
      <w:r w:rsidR="009C43B1" w:rsidRPr="00DF2341">
        <w:rPr>
          <w:kern w:val="22"/>
          <w:szCs w:val="22"/>
          <w:shd w:val="clear" w:color="auto" w:fill="FFFFFF"/>
        </w:rPr>
        <w:t>i</w:t>
      </w:r>
      <w:r w:rsidRPr="00DF2341">
        <w:rPr>
          <w:kern w:val="22"/>
          <w:szCs w:val="22"/>
          <w:shd w:val="clear" w:color="auto" w:fill="FFFFFF"/>
        </w:rPr>
        <w:t>o</w:t>
      </w:r>
      <w:r w:rsidR="009C43B1" w:rsidRPr="00DF2341">
        <w:rPr>
          <w:kern w:val="22"/>
          <w:szCs w:val="22"/>
          <w:shd w:val="clear" w:color="auto" w:fill="FFFFFF"/>
        </w:rPr>
        <w:t>n</w:t>
      </w:r>
      <w:r w:rsidRPr="00DF2341">
        <w:rPr>
          <w:kern w:val="22"/>
          <w:szCs w:val="22"/>
          <w:shd w:val="clear" w:color="auto" w:fill="FFFFFF"/>
        </w:rPr>
        <w:t>s used in</w:t>
      </w:r>
      <w:r w:rsidR="009C43B1" w:rsidRPr="00DF2341">
        <w:rPr>
          <w:kern w:val="22"/>
          <w:szCs w:val="22"/>
          <w:shd w:val="clear" w:color="auto" w:fill="FFFFFF"/>
        </w:rPr>
        <w:t xml:space="preserve"> the</w:t>
      </w:r>
      <w:r w:rsidRPr="00DF2341">
        <w:rPr>
          <w:kern w:val="22"/>
          <w:szCs w:val="22"/>
          <w:shd w:val="clear" w:color="auto" w:fill="FFFFFF"/>
        </w:rPr>
        <w:t xml:space="preserve"> Conventi</w:t>
      </w:r>
      <w:r w:rsidR="009C43B1" w:rsidRPr="00DF2341">
        <w:rPr>
          <w:kern w:val="22"/>
          <w:szCs w:val="22"/>
          <w:shd w:val="clear" w:color="auto" w:fill="FFFFFF"/>
        </w:rPr>
        <w:t>on</w:t>
      </w:r>
      <w:r w:rsidRPr="00DF2341">
        <w:rPr>
          <w:kern w:val="22"/>
          <w:szCs w:val="22"/>
          <w:shd w:val="clear" w:color="auto" w:fill="FFFFFF"/>
        </w:rPr>
        <w:t xml:space="preserve"> and the Protocol, </w:t>
      </w:r>
      <w:proofErr w:type="gramStart"/>
      <w:r w:rsidRPr="00DF2341">
        <w:rPr>
          <w:kern w:val="22"/>
          <w:szCs w:val="22"/>
          <w:shd w:val="clear" w:color="auto" w:fill="FFFFFF"/>
        </w:rPr>
        <w:t>in particular the</w:t>
      </w:r>
      <w:proofErr w:type="gramEnd"/>
      <w:r w:rsidRPr="00DF2341">
        <w:rPr>
          <w:kern w:val="22"/>
          <w:szCs w:val="22"/>
          <w:shd w:val="clear" w:color="auto" w:fill="FFFFFF"/>
        </w:rPr>
        <w:t xml:space="preserve"> terms </w:t>
      </w:r>
      <w:r w:rsidR="00495C18" w:rsidRPr="00DF2341">
        <w:rPr>
          <w:kern w:val="22"/>
          <w:szCs w:val="22"/>
          <w:shd w:val="clear" w:color="auto" w:fill="FFFFFF"/>
        </w:rPr>
        <w:t>“</w:t>
      </w:r>
      <w:r w:rsidRPr="00DF2341">
        <w:rPr>
          <w:kern w:val="22"/>
          <w:szCs w:val="22"/>
          <w:shd w:val="clear" w:color="auto" w:fill="FFFFFF"/>
        </w:rPr>
        <w:t>biotechnology</w:t>
      </w:r>
      <w:r w:rsidR="00495C18" w:rsidRPr="00DF2341">
        <w:rPr>
          <w:kern w:val="22"/>
          <w:szCs w:val="22"/>
          <w:shd w:val="clear" w:color="auto" w:fill="FFFFFF"/>
        </w:rPr>
        <w:t>”</w:t>
      </w:r>
      <w:r w:rsidRPr="00DF2341">
        <w:rPr>
          <w:kern w:val="22"/>
          <w:szCs w:val="22"/>
          <w:shd w:val="clear" w:color="auto" w:fill="FFFFFF"/>
        </w:rPr>
        <w:t xml:space="preserve"> and </w:t>
      </w:r>
      <w:r w:rsidR="00495C18" w:rsidRPr="00DF2341">
        <w:rPr>
          <w:kern w:val="22"/>
          <w:szCs w:val="22"/>
          <w:shd w:val="clear" w:color="auto" w:fill="FFFFFF"/>
        </w:rPr>
        <w:t>“</w:t>
      </w:r>
      <w:r w:rsidRPr="00DF2341">
        <w:rPr>
          <w:kern w:val="22"/>
          <w:szCs w:val="22"/>
          <w:shd w:val="clear" w:color="auto" w:fill="FFFFFF"/>
        </w:rPr>
        <w:t>moder</w:t>
      </w:r>
      <w:r w:rsidR="009C43B1" w:rsidRPr="00DF2341">
        <w:rPr>
          <w:kern w:val="22"/>
          <w:szCs w:val="22"/>
          <w:shd w:val="clear" w:color="auto" w:fill="FFFFFF"/>
        </w:rPr>
        <w:t>n</w:t>
      </w:r>
      <w:r w:rsidRPr="00DF2341">
        <w:rPr>
          <w:kern w:val="22"/>
          <w:szCs w:val="22"/>
          <w:shd w:val="clear" w:color="auto" w:fill="FFFFFF"/>
        </w:rPr>
        <w:t xml:space="preserve"> biotechnology</w:t>
      </w:r>
      <w:r w:rsidR="00495C18" w:rsidRPr="00DF2341">
        <w:rPr>
          <w:kern w:val="22"/>
          <w:szCs w:val="22"/>
          <w:shd w:val="clear" w:color="auto" w:fill="FFFFFF"/>
        </w:rPr>
        <w:t>”</w:t>
      </w:r>
      <w:r w:rsidRPr="00DF2341">
        <w:rPr>
          <w:kern w:val="22"/>
          <w:szCs w:val="22"/>
          <w:shd w:val="clear" w:color="auto" w:fill="FFFFFF"/>
        </w:rPr>
        <w:t xml:space="preserve"> </w:t>
      </w:r>
      <w:r w:rsidR="00DF51C0" w:rsidRPr="00DF2341">
        <w:rPr>
          <w:kern w:val="22"/>
          <w:szCs w:val="22"/>
          <w:shd w:val="clear" w:color="auto" w:fill="FFFFFF"/>
        </w:rPr>
        <w:t xml:space="preserve">and </w:t>
      </w:r>
      <w:r w:rsidRPr="00DF2341">
        <w:rPr>
          <w:kern w:val="22"/>
          <w:szCs w:val="22"/>
          <w:shd w:val="clear" w:color="auto" w:fill="FFFFFF"/>
        </w:rPr>
        <w:t xml:space="preserve">how </w:t>
      </w:r>
      <w:r w:rsidR="00C94959" w:rsidRPr="00DF2341">
        <w:rPr>
          <w:kern w:val="22"/>
          <w:szCs w:val="22"/>
          <w:shd w:val="clear" w:color="auto" w:fill="FFFFFF"/>
        </w:rPr>
        <w:t>the use of th</w:t>
      </w:r>
      <w:r w:rsidR="003720D3" w:rsidRPr="00DF2341">
        <w:rPr>
          <w:kern w:val="22"/>
          <w:szCs w:val="22"/>
          <w:shd w:val="clear" w:color="auto" w:fill="FFFFFF"/>
        </w:rPr>
        <w:t>o</w:t>
      </w:r>
      <w:r w:rsidR="00C94959" w:rsidRPr="00DF2341">
        <w:rPr>
          <w:kern w:val="22"/>
          <w:szCs w:val="22"/>
          <w:shd w:val="clear" w:color="auto" w:fill="FFFFFF"/>
        </w:rPr>
        <w:t>se terms could change</w:t>
      </w:r>
      <w:r w:rsidRPr="00DF2341">
        <w:rPr>
          <w:kern w:val="22"/>
          <w:szCs w:val="22"/>
          <w:shd w:val="clear" w:color="auto" w:fill="FFFFFF"/>
        </w:rPr>
        <w:t xml:space="preserve"> the scope of the biosafety component. </w:t>
      </w:r>
      <w:r w:rsidR="006C6116" w:rsidRPr="00DF2341">
        <w:rPr>
          <w:kern w:val="22"/>
          <w:szCs w:val="22"/>
          <w:shd w:val="clear" w:color="auto" w:fill="FFFFFF"/>
        </w:rPr>
        <w:t>T</w:t>
      </w:r>
      <w:r w:rsidR="001C5810" w:rsidRPr="00DF2341">
        <w:rPr>
          <w:kern w:val="22"/>
          <w:szCs w:val="22"/>
          <w:shd w:val="clear" w:color="auto" w:fill="FFFFFF"/>
        </w:rPr>
        <w:t xml:space="preserve">he </w:t>
      </w:r>
      <w:r w:rsidR="00597BC6" w:rsidRPr="00DF2341">
        <w:rPr>
          <w:kern w:val="22"/>
          <w:szCs w:val="22"/>
          <w:shd w:val="clear" w:color="auto" w:fill="FFFFFF"/>
        </w:rPr>
        <w:t>G</w:t>
      </w:r>
      <w:r w:rsidR="001C5810" w:rsidRPr="00DF2341">
        <w:rPr>
          <w:kern w:val="22"/>
          <w:szCs w:val="22"/>
          <w:shd w:val="clear" w:color="auto" w:fill="FFFFFF"/>
        </w:rPr>
        <w:t xml:space="preserve">roup </w:t>
      </w:r>
      <w:r w:rsidR="0068649E" w:rsidRPr="00DF2341">
        <w:rPr>
          <w:kern w:val="22"/>
          <w:szCs w:val="22"/>
          <w:shd w:val="clear" w:color="auto" w:fill="FFFFFF"/>
        </w:rPr>
        <w:t>noted that</w:t>
      </w:r>
      <w:r w:rsidR="001C5810" w:rsidRPr="00DF2341">
        <w:rPr>
          <w:kern w:val="22"/>
          <w:szCs w:val="22"/>
          <w:shd w:val="clear" w:color="auto" w:fill="FFFFFF"/>
        </w:rPr>
        <w:t xml:space="preserve"> the biosa</w:t>
      </w:r>
      <w:r w:rsidR="007852E5" w:rsidRPr="00DF2341">
        <w:rPr>
          <w:kern w:val="22"/>
          <w:szCs w:val="22"/>
          <w:shd w:val="clear" w:color="auto" w:fill="FFFFFF"/>
        </w:rPr>
        <w:t>fe</w:t>
      </w:r>
      <w:r w:rsidR="001C5810" w:rsidRPr="00DF2341">
        <w:rPr>
          <w:kern w:val="22"/>
          <w:szCs w:val="22"/>
          <w:shd w:val="clear" w:color="auto" w:fill="FFFFFF"/>
        </w:rPr>
        <w:t xml:space="preserve">ty component </w:t>
      </w:r>
      <w:r w:rsidR="00D57F2C" w:rsidRPr="00DF2341">
        <w:rPr>
          <w:kern w:val="22"/>
          <w:szCs w:val="22"/>
          <w:shd w:val="clear" w:color="auto" w:fill="FFFFFF"/>
        </w:rPr>
        <w:t>sh</w:t>
      </w:r>
      <w:r w:rsidR="001C5810" w:rsidRPr="00DF2341">
        <w:rPr>
          <w:kern w:val="22"/>
          <w:szCs w:val="22"/>
          <w:shd w:val="clear" w:color="auto" w:fill="FFFFFF"/>
        </w:rPr>
        <w:t>ould also address synthetic biology</w:t>
      </w:r>
      <w:r w:rsidR="00C93A23" w:rsidRPr="00DF2341">
        <w:rPr>
          <w:kern w:val="22"/>
          <w:szCs w:val="22"/>
          <w:shd w:val="clear" w:color="auto" w:fill="FFFFFF"/>
        </w:rPr>
        <w:t xml:space="preserve"> and other emerging gene</w:t>
      </w:r>
      <w:r w:rsidR="00D977AA" w:rsidRPr="00DF2341">
        <w:rPr>
          <w:kern w:val="22"/>
          <w:szCs w:val="22"/>
          <w:shd w:val="clear" w:color="auto" w:fill="FFFFFF"/>
        </w:rPr>
        <w:t>tic</w:t>
      </w:r>
      <w:r w:rsidR="00C93A23" w:rsidRPr="00DF2341">
        <w:rPr>
          <w:kern w:val="22"/>
          <w:szCs w:val="22"/>
          <w:shd w:val="clear" w:color="auto" w:fill="FFFFFF"/>
        </w:rPr>
        <w:t xml:space="preserve"> technologies</w:t>
      </w:r>
      <w:r w:rsidR="00BB00CC" w:rsidRPr="00DF2341">
        <w:rPr>
          <w:kern w:val="22"/>
          <w:szCs w:val="22"/>
          <w:shd w:val="clear" w:color="auto" w:fill="FFFFFF"/>
        </w:rPr>
        <w:t>, especially considering the timespan of the framework and the rapid developments in technology</w:t>
      </w:r>
      <w:r w:rsidR="00BA7583" w:rsidRPr="00DF2341">
        <w:rPr>
          <w:kern w:val="22"/>
          <w:szCs w:val="22"/>
          <w:shd w:val="clear" w:color="auto" w:fill="FFFFFF"/>
        </w:rPr>
        <w:t>. In th</w:t>
      </w:r>
      <w:r w:rsidR="000E3249" w:rsidRPr="00DF2341">
        <w:rPr>
          <w:kern w:val="22"/>
          <w:szCs w:val="22"/>
          <w:shd w:val="clear" w:color="auto" w:fill="FFFFFF"/>
        </w:rPr>
        <w:t>at</w:t>
      </w:r>
      <w:r w:rsidR="00BA7583" w:rsidRPr="00DF2341">
        <w:rPr>
          <w:kern w:val="22"/>
          <w:szCs w:val="22"/>
          <w:shd w:val="clear" w:color="auto" w:fill="FFFFFF"/>
        </w:rPr>
        <w:t xml:space="preserve"> light, the Group noted that referring to the </w:t>
      </w:r>
      <w:r w:rsidR="00773F92" w:rsidRPr="00DF2341">
        <w:rPr>
          <w:kern w:val="22"/>
          <w:szCs w:val="22"/>
          <w:shd w:val="clear" w:color="auto" w:fill="FFFFFF"/>
        </w:rPr>
        <w:t xml:space="preserve">term </w:t>
      </w:r>
      <w:r w:rsidR="000E3249" w:rsidRPr="00DF2341">
        <w:rPr>
          <w:kern w:val="22"/>
          <w:szCs w:val="22"/>
          <w:shd w:val="clear" w:color="auto" w:fill="FFFFFF"/>
        </w:rPr>
        <w:t>“</w:t>
      </w:r>
      <w:r w:rsidR="00773F92" w:rsidRPr="00DF2341">
        <w:rPr>
          <w:kern w:val="22"/>
          <w:szCs w:val="22"/>
          <w:shd w:val="clear" w:color="auto" w:fill="FFFFFF"/>
        </w:rPr>
        <w:t>living modified organism</w:t>
      </w:r>
      <w:r w:rsidR="000E3249" w:rsidRPr="00DF2341">
        <w:rPr>
          <w:kern w:val="22"/>
          <w:szCs w:val="22"/>
          <w:shd w:val="clear" w:color="auto" w:fill="FFFFFF"/>
        </w:rPr>
        <w:t>”</w:t>
      </w:r>
      <w:r w:rsidR="00BA7583" w:rsidRPr="00DF2341">
        <w:rPr>
          <w:kern w:val="22"/>
          <w:szCs w:val="22"/>
          <w:shd w:val="clear" w:color="auto" w:fill="FFFFFF"/>
        </w:rPr>
        <w:t xml:space="preserve"> </w:t>
      </w:r>
      <w:r w:rsidR="000C680A" w:rsidRPr="00DF2341">
        <w:rPr>
          <w:kern w:val="22"/>
          <w:szCs w:val="22"/>
          <w:shd w:val="clear" w:color="auto" w:fill="FFFFFF"/>
        </w:rPr>
        <w:t>might</w:t>
      </w:r>
      <w:r w:rsidR="00BA7583" w:rsidRPr="00DF2341">
        <w:rPr>
          <w:kern w:val="22"/>
          <w:szCs w:val="22"/>
          <w:shd w:val="clear" w:color="auto" w:fill="FFFFFF"/>
        </w:rPr>
        <w:t xml:space="preserve"> not </w:t>
      </w:r>
      <w:r w:rsidR="00F377C9" w:rsidRPr="00DF2341">
        <w:rPr>
          <w:kern w:val="22"/>
          <w:szCs w:val="22"/>
          <w:shd w:val="clear" w:color="auto" w:fill="FFFFFF"/>
        </w:rPr>
        <w:t>cover</w:t>
      </w:r>
      <w:r w:rsidR="007E4C2F" w:rsidRPr="00DF2341">
        <w:rPr>
          <w:kern w:val="22"/>
          <w:szCs w:val="22"/>
          <w:shd w:val="clear" w:color="auto" w:fill="FFFFFF"/>
        </w:rPr>
        <w:t xml:space="preserve"> all </w:t>
      </w:r>
      <w:r w:rsidR="00585676" w:rsidRPr="00DF2341">
        <w:rPr>
          <w:kern w:val="22"/>
          <w:szCs w:val="22"/>
          <w:shd w:val="clear" w:color="auto" w:fill="FFFFFF"/>
        </w:rPr>
        <w:t>aspects</w:t>
      </w:r>
      <w:r w:rsidR="007E4C2F" w:rsidRPr="00DF2341">
        <w:rPr>
          <w:kern w:val="22"/>
          <w:szCs w:val="22"/>
          <w:shd w:val="clear" w:color="auto" w:fill="FFFFFF"/>
        </w:rPr>
        <w:t xml:space="preserve"> of</w:t>
      </w:r>
      <w:r w:rsidR="00F377C9" w:rsidRPr="00DF2341">
        <w:rPr>
          <w:kern w:val="22"/>
          <w:szCs w:val="22"/>
          <w:shd w:val="clear" w:color="auto" w:fill="FFFFFF"/>
        </w:rPr>
        <w:t xml:space="preserve"> the different </w:t>
      </w:r>
      <w:r w:rsidR="00D536BF" w:rsidRPr="00DF2341">
        <w:rPr>
          <w:kern w:val="22"/>
          <w:szCs w:val="22"/>
          <w:shd w:val="clear" w:color="auto" w:fill="FFFFFF"/>
        </w:rPr>
        <w:t>technologies</w:t>
      </w:r>
      <w:r w:rsidR="00BA7583" w:rsidRPr="00DF2341">
        <w:rPr>
          <w:kern w:val="22"/>
          <w:szCs w:val="22"/>
          <w:shd w:val="clear" w:color="auto" w:fill="FFFFFF"/>
        </w:rPr>
        <w:t>.</w:t>
      </w:r>
    </w:p>
    <w:p w14:paraId="44379AC6" w14:textId="79CF62ED" w:rsidR="00DF271C" w:rsidRPr="00DF2341" w:rsidRDefault="00DF271C" w:rsidP="00DF271C">
      <w:pPr>
        <w:pStyle w:val="Para1"/>
        <w:numPr>
          <w:ilvl w:val="0"/>
          <w:numId w:val="18"/>
        </w:numPr>
        <w:tabs>
          <w:tab w:val="clear" w:pos="360"/>
        </w:tabs>
        <w:rPr>
          <w:kern w:val="22"/>
          <w:szCs w:val="22"/>
          <w:shd w:val="clear" w:color="auto" w:fill="FFFFFF"/>
        </w:rPr>
      </w:pPr>
      <w:r w:rsidRPr="00DF2341">
        <w:rPr>
          <w:kern w:val="22"/>
          <w:szCs w:val="22"/>
          <w:shd w:val="clear" w:color="auto" w:fill="FFFFFF"/>
        </w:rPr>
        <w:t xml:space="preserve">The </w:t>
      </w:r>
      <w:r w:rsidR="004A5BC8" w:rsidRPr="00DF2341">
        <w:rPr>
          <w:kern w:val="22"/>
          <w:szCs w:val="22"/>
        </w:rPr>
        <w:t xml:space="preserve">Liaison </w:t>
      </w:r>
      <w:r w:rsidRPr="00DF2341">
        <w:rPr>
          <w:kern w:val="22"/>
          <w:szCs w:val="22"/>
          <w:shd w:val="clear" w:color="auto" w:fill="FFFFFF"/>
        </w:rPr>
        <w:t>Group was of the view that the</w:t>
      </w:r>
      <w:r w:rsidR="00581691" w:rsidRPr="00DF2341">
        <w:rPr>
          <w:kern w:val="22"/>
          <w:szCs w:val="22"/>
          <w:shd w:val="clear" w:color="auto" w:fill="FFFFFF"/>
        </w:rPr>
        <w:t xml:space="preserve"> biosafety</w:t>
      </w:r>
      <w:r w:rsidRPr="00DF2341">
        <w:rPr>
          <w:kern w:val="22"/>
          <w:szCs w:val="22"/>
          <w:shd w:val="clear" w:color="auto" w:fill="FFFFFF"/>
        </w:rPr>
        <w:t xml:space="preserve"> component should be ambitious and so agreed to refer to </w:t>
      </w:r>
      <w:r w:rsidR="004D5E6A" w:rsidRPr="00DF2341">
        <w:rPr>
          <w:kern w:val="22"/>
          <w:szCs w:val="22"/>
          <w:shd w:val="clear" w:color="auto" w:fill="FFFFFF"/>
        </w:rPr>
        <w:t>“</w:t>
      </w:r>
      <w:r w:rsidRPr="00DF2341">
        <w:rPr>
          <w:kern w:val="22"/>
          <w:szCs w:val="22"/>
          <w:shd w:val="clear" w:color="auto" w:fill="FFFFFF"/>
        </w:rPr>
        <w:t>all Parties</w:t>
      </w:r>
      <w:r w:rsidR="004D5E6A" w:rsidRPr="00DF2341">
        <w:rPr>
          <w:kern w:val="22"/>
          <w:szCs w:val="22"/>
          <w:shd w:val="clear" w:color="auto" w:fill="FFFFFF"/>
        </w:rPr>
        <w:t>”</w:t>
      </w:r>
      <w:r w:rsidRPr="00DF2341">
        <w:rPr>
          <w:kern w:val="22"/>
          <w:szCs w:val="22"/>
          <w:shd w:val="clear" w:color="auto" w:fill="FFFFFF"/>
        </w:rPr>
        <w:t xml:space="preserve"> in formulating the targets and sub-targets. It recognized that the </w:t>
      </w:r>
      <w:r w:rsidR="004D5E6A" w:rsidRPr="00DF2341">
        <w:rPr>
          <w:kern w:val="22"/>
          <w:szCs w:val="22"/>
          <w:shd w:val="clear" w:color="auto" w:fill="FFFFFF"/>
        </w:rPr>
        <w:t>C</w:t>
      </w:r>
      <w:r w:rsidRPr="00DF2341">
        <w:rPr>
          <w:kern w:val="22"/>
          <w:szCs w:val="22"/>
          <w:shd w:val="clear" w:color="auto" w:fill="FFFFFF"/>
        </w:rPr>
        <w:t xml:space="preserve">o-Chairs of the Working Group </w:t>
      </w:r>
      <w:r w:rsidR="003D4F1A" w:rsidRPr="00DF2341">
        <w:rPr>
          <w:kern w:val="22"/>
          <w:szCs w:val="22"/>
          <w:shd w:val="clear" w:color="auto" w:fill="FFFFFF"/>
        </w:rPr>
        <w:t xml:space="preserve">on the Post-2020 Global Biodiversity Framework </w:t>
      </w:r>
      <w:r w:rsidR="004D5E6A" w:rsidRPr="00DF2341">
        <w:rPr>
          <w:kern w:val="22"/>
          <w:szCs w:val="22"/>
          <w:shd w:val="clear" w:color="auto" w:fill="FFFFFF"/>
        </w:rPr>
        <w:t xml:space="preserve">might </w:t>
      </w:r>
      <w:r w:rsidRPr="00DF2341">
        <w:rPr>
          <w:kern w:val="22"/>
          <w:szCs w:val="22"/>
          <w:shd w:val="clear" w:color="auto" w:fill="FFFFFF"/>
        </w:rPr>
        <w:t>need to adjust the precise formulation of the target and sub-targets in the development of the zero draft of the global biodiversity framework to ensure consistency throughout the framework.</w:t>
      </w:r>
    </w:p>
    <w:p w14:paraId="58CB1C0D" w14:textId="3DCE7459" w:rsidR="00B0028F" w:rsidRPr="00DF2341" w:rsidRDefault="00B73BFC" w:rsidP="00A22515">
      <w:pPr>
        <w:pStyle w:val="Para1"/>
        <w:numPr>
          <w:ilvl w:val="0"/>
          <w:numId w:val="18"/>
        </w:numPr>
        <w:tabs>
          <w:tab w:val="clear" w:pos="360"/>
        </w:tabs>
        <w:rPr>
          <w:kern w:val="22"/>
          <w:szCs w:val="22"/>
          <w:shd w:val="clear" w:color="auto" w:fill="FFFFFF"/>
        </w:rPr>
      </w:pPr>
      <w:bookmarkStart w:id="10" w:name="_Ref25592732"/>
      <w:r w:rsidRPr="00DF2341">
        <w:rPr>
          <w:kern w:val="22"/>
          <w:szCs w:val="22"/>
          <w:shd w:val="clear" w:color="auto" w:fill="FFFFFF"/>
        </w:rPr>
        <w:t xml:space="preserve">The </w:t>
      </w:r>
      <w:r w:rsidR="0006358F" w:rsidRPr="00DF2341">
        <w:rPr>
          <w:kern w:val="22"/>
          <w:szCs w:val="22"/>
        </w:rPr>
        <w:t xml:space="preserve">Liaison </w:t>
      </w:r>
      <w:r w:rsidRPr="00DF2341">
        <w:rPr>
          <w:kern w:val="22"/>
          <w:szCs w:val="22"/>
          <w:shd w:val="clear" w:color="auto" w:fill="FFFFFF"/>
        </w:rPr>
        <w:t>Group recognized the importance of resource mobilization and capacity-building in achieving the biosafety target</w:t>
      </w:r>
      <w:r w:rsidR="00371416" w:rsidRPr="00DF2341">
        <w:rPr>
          <w:kern w:val="22"/>
          <w:szCs w:val="22"/>
          <w:shd w:val="clear" w:color="auto" w:fill="FFFFFF"/>
        </w:rPr>
        <w:t>.</w:t>
      </w:r>
      <w:r w:rsidRPr="00DF2341">
        <w:rPr>
          <w:kern w:val="22"/>
          <w:szCs w:val="22"/>
          <w:shd w:val="clear" w:color="auto" w:fill="FFFFFF"/>
        </w:rPr>
        <w:t xml:space="preserve"> </w:t>
      </w:r>
      <w:r w:rsidR="00371416" w:rsidRPr="00DF2341">
        <w:rPr>
          <w:kern w:val="22"/>
          <w:szCs w:val="22"/>
          <w:shd w:val="clear" w:color="auto" w:fill="FFFFFF"/>
        </w:rPr>
        <w:t>It</w:t>
      </w:r>
      <w:r w:rsidRPr="00DF2341">
        <w:rPr>
          <w:kern w:val="22"/>
          <w:szCs w:val="22"/>
          <w:shd w:val="clear" w:color="auto" w:fill="FFFFFF"/>
        </w:rPr>
        <w:t xml:space="preserve"> noted that th</w:t>
      </w:r>
      <w:r w:rsidR="00E25DC1" w:rsidRPr="00DF2341">
        <w:rPr>
          <w:kern w:val="22"/>
          <w:szCs w:val="22"/>
          <w:shd w:val="clear" w:color="auto" w:fill="FFFFFF"/>
        </w:rPr>
        <w:t>o</w:t>
      </w:r>
      <w:r w:rsidRPr="00DF2341">
        <w:rPr>
          <w:kern w:val="22"/>
          <w:szCs w:val="22"/>
          <w:shd w:val="clear" w:color="auto" w:fill="FFFFFF"/>
        </w:rPr>
        <w:t>se issues were likely to be covered under the enabling conditions of the zero draft of the global biodiversity framework</w:t>
      </w:r>
      <w:r w:rsidR="00B076AE" w:rsidRPr="00DF2341">
        <w:rPr>
          <w:kern w:val="22"/>
          <w:szCs w:val="22"/>
          <w:shd w:val="clear" w:color="auto" w:fill="FFFFFF"/>
        </w:rPr>
        <w:t xml:space="preserve"> </w:t>
      </w:r>
      <w:r w:rsidR="00371416" w:rsidRPr="00DF2341">
        <w:rPr>
          <w:kern w:val="22"/>
          <w:szCs w:val="22"/>
          <w:shd w:val="clear" w:color="auto" w:fill="FFFFFF"/>
        </w:rPr>
        <w:t>and</w:t>
      </w:r>
      <w:r w:rsidR="000D54B6" w:rsidRPr="00DF2341">
        <w:rPr>
          <w:kern w:val="22"/>
          <w:szCs w:val="22"/>
          <w:shd w:val="clear" w:color="auto" w:fill="FFFFFF"/>
        </w:rPr>
        <w:t xml:space="preserve"> </w:t>
      </w:r>
      <w:r w:rsidR="00373C5E" w:rsidRPr="00DF2341">
        <w:rPr>
          <w:kern w:val="22"/>
          <w:szCs w:val="22"/>
          <w:shd w:val="clear" w:color="auto" w:fill="FFFFFF"/>
        </w:rPr>
        <w:t xml:space="preserve">suggested </w:t>
      </w:r>
      <w:r w:rsidR="00385655" w:rsidRPr="00DF2341">
        <w:rPr>
          <w:kern w:val="22"/>
          <w:szCs w:val="22"/>
          <w:shd w:val="clear" w:color="auto" w:fill="FFFFFF"/>
        </w:rPr>
        <w:t xml:space="preserve">that </w:t>
      </w:r>
      <w:r w:rsidR="006568B7" w:rsidRPr="00DF2341">
        <w:rPr>
          <w:kern w:val="22"/>
          <w:szCs w:val="22"/>
          <w:shd w:val="clear" w:color="auto" w:fill="FFFFFF"/>
        </w:rPr>
        <w:t xml:space="preserve">biosafety </w:t>
      </w:r>
      <w:r w:rsidR="00E25DC1" w:rsidRPr="00DF2341">
        <w:rPr>
          <w:kern w:val="22"/>
          <w:szCs w:val="22"/>
          <w:shd w:val="clear" w:color="auto" w:fill="FFFFFF"/>
        </w:rPr>
        <w:t xml:space="preserve">should </w:t>
      </w:r>
      <w:r w:rsidR="006568B7" w:rsidRPr="00DF2341">
        <w:rPr>
          <w:kern w:val="22"/>
          <w:szCs w:val="22"/>
          <w:shd w:val="clear" w:color="auto" w:fill="FFFFFF"/>
        </w:rPr>
        <w:t xml:space="preserve">be included in the </w:t>
      </w:r>
      <w:r w:rsidR="00385655" w:rsidRPr="00DF2341">
        <w:rPr>
          <w:kern w:val="22"/>
          <w:szCs w:val="22"/>
          <w:shd w:val="clear" w:color="auto" w:fill="FFFFFF"/>
        </w:rPr>
        <w:t>enabling conditions of the framework.</w:t>
      </w:r>
      <w:r w:rsidR="00B57F86" w:rsidRPr="00DF2341">
        <w:rPr>
          <w:kern w:val="22"/>
          <w:szCs w:val="22"/>
          <w:shd w:val="clear" w:color="auto" w:fill="FFFFFF"/>
        </w:rPr>
        <w:t xml:space="preserve"> The Secretariat drew the attention of the members</w:t>
      </w:r>
      <w:r w:rsidR="00D977AA" w:rsidRPr="00DF2341">
        <w:rPr>
          <w:kern w:val="22"/>
          <w:szCs w:val="22"/>
          <w:shd w:val="clear" w:color="auto" w:fill="FFFFFF"/>
        </w:rPr>
        <w:t xml:space="preserve"> to</w:t>
      </w:r>
      <w:r w:rsidR="00B57F86" w:rsidRPr="00DF2341">
        <w:rPr>
          <w:kern w:val="22"/>
          <w:szCs w:val="22"/>
          <w:shd w:val="clear" w:color="auto" w:fill="FFFFFF"/>
        </w:rPr>
        <w:t xml:space="preserve"> </w:t>
      </w:r>
      <w:r w:rsidR="00995F0C" w:rsidRPr="00DF2341">
        <w:rPr>
          <w:kern w:val="22"/>
          <w:szCs w:val="22"/>
          <w:shd w:val="clear" w:color="auto" w:fill="FFFFFF"/>
        </w:rPr>
        <w:t xml:space="preserve">the </w:t>
      </w:r>
      <w:r w:rsidR="00B57F86" w:rsidRPr="00DF2341">
        <w:rPr>
          <w:kern w:val="22"/>
          <w:szCs w:val="22"/>
          <w:shd w:val="clear" w:color="auto" w:fill="FFFFFF"/>
        </w:rPr>
        <w:t xml:space="preserve">opportunities </w:t>
      </w:r>
      <w:r w:rsidR="00995F0C" w:rsidRPr="00DF2341">
        <w:rPr>
          <w:kern w:val="22"/>
          <w:szCs w:val="22"/>
          <w:shd w:val="clear" w:color="auto" w:fill="FFFFFF"/>
        </w:rPr>
        <w:t xml:space="preserve">that were available </w:t>
      </w:r>
      <w:r w:rsidR="00B57F86" w:rsidRPr="00DF2341">
        <w:rPr>
          <w:kern w:val="22"/>
          <w:szCs w:val="22"/>
          <w:shd w:val="clear" w:color="auto" w:fill="FFFFFF"/>
        </w:rPr>
        <w:t xml:space="preserve">to participate in the development of the </w:t>
      </w:r>
      <w:r w:rsidR="00C92F92" w:rsidRPr="00DF2341">
        <w:rPr>
          <w:kern w:val="22"/>
          <w:szCs w:val="22"/>
          <w:shd w:val="clear" w:color="auto" w:fill="FFFFFF"/>
        </w:rPr>
        <w:t>resource mobilization and capacity-building components of the framework.</w:t>
      </w:r>
      <w:bookmarkEnd w:id="10"/>
    </w:p>
    <w:p w14:paraId="2D725830" w14:textId="61DECE5F" w:rsidR="00DF271C" w:rsidRPr="00DF2341" w:rsidRDefault="00DA44D3" w:rsidP="00DF271C">
      <w:pPr>
        <w:pStyle w:val="Para1"/>
        <w:numPr>
          <w:ilvl w:val="0"/>
          <w:numId w:val="18"/>
        </w:numPr>
        <w:tabs>
          <w:tab w:val="clear" w:pos="360"/>
        </w:tabs>
        <w:rPr>
          <w:kern w:val="22"/>
          <w:szCs w:val="22"/>
          <w:shd w:val="clear" w:color="auto" w:fill="FFFFFF"/>
        </w:rPr>
      </w:pPr>
      <w:r w:rsidRPr="00DF2341">
        <w:rPr>
          <w:kern w:val="22"/>
          <w:szCs w:val="22"/>
          <w:shd w:val="clear" w:color="auto" w:fill="FFFFFF"/>
        </w:rPr>
        <w:t xml:space="preserve">The </w:t>
      </w:r>
      <w:r w:rsidR="0006358F" w:rsidRPr="00DF2341">
        <w:rPr>
          <w:kern w:val="22"/>
          <w:szCs w:val="22"/>
        </w:rPr>
        <w:t xml:space="preserve">Liaison </w:t>
      </w:r>
      <w:r w:rsidRPr="00DF2341">
        <w:rPr>
          <w:kern w:val="22"/>
          <w:szCs w:val="22"/>
          <w:shd w:val="clear" w:color="auto" w:fill="FFFFFF"/>
        </w:rPr>
        <w:t xml:space="preserve">Group </w:t>
      </w:r>
      <w:r w:rsidR="0006358F" w:rsidRPr="00DF2341">
        <w:rPr>
          <w:kern w:val="22"/>
          <w:szCs w:val="22"/>
          <w:shd w:val="clear" w:color="auto" w:fill="FFFFFF"/>
        </w:rPr>
        <w:t xml:space="preserve">decided </w:t>
      </w:r>
      <w:r w:rsidRPr="00DF2341">
        <w:rPr>
          <w:kern w:val="22"/>
          <w:szCs w:val="22"/>
          <w:shd w:val="clear" w:color="auto" w:fill="FFFFFF"/>
        </w:rPr>
        <w:t>that</w:t>
      </w:r>
      <w:r w:rsidR="00E84949" w:rsidRPr="00DF2341">
        <w:rPr>
          <w:kern w:val="22"/>
          <w:szCs w:val="22"/>
          <w:shd w:val="clear" w:color="auto" w:fill="FFFFFF"/>
        </w:rPr>
        <w:t>,</w:t>
      </w:r>
      <w:r w:rsidRPr="00DF2341">
        <w:rPr>
          <w:kern w:val="22"/>
          <w:szCs w:val="22"/>
          <w:shd w:val="clear" w:color="auto" w:fill="FFFFFF"/>
        </w:rPr>
        <w:t xml:space="preserve"> </w:t>
      </w:r>
      <w:r w:rsidR="00E84949" w:rsidRPr="00DF2341">
        <w:rPr>
          <w:kern w:val="22"/>
          <w:szCs w:val="22"/>
          <w:shd w:val="clear" w:color="auto" w:fill="FFFFFF"/>
        </w:rPr>
        <w:t xml:space="preserve">following the meeting, </w:t>
      </w:r>
      <w:r w:rsidRPr="00DF2341">
        <w:rPr>
          <w:kern w:val="22"/>
          <w:szCs w:val="22"/>
          <w:shd w:val="clear" w:color="auto" w:fill="FFFFFF"/>
        </w:rPr>
        <w:t>its co-</w:t>
      </w:r>
      <w:r w:rsidR="0006358F" w:rsidRPr="00DF2341">
        <w:rPr>
          <w:kern w:val="22"/>
          <w:szCs w:val="22"/>
          <w:shd w:val="clear" w:color="auto" w:fill="FFFFFF"/>
        </w:rPr>
        <w:t>c</w:t>
      </w:r>
      <w:r w:rsidRPr="00DF2341">
        <w:rPr>
          <w:kern w:val="22"/>
          <w:szCs w:val="22"/>
          <w:shd w:val="clear" w:color="auto" w:fill="FFFFFF"/>
        </w:rPr>
        <w:t xml:space="preserve">hairs would send a letter to the </w:t>
      </w:r>
      <w:r w:rsidR="0006358F" w:rsidRPr="00DF2341">
        <w:rPr>
          <w:kern w:val="22"/>
          <w:szCs w:val="22"/>
          <w:shd w:val="clear" w:color="auto" w:fill="FFFFFF"/>
        </w:rPr>
        <w:t>C</w:t>
      </w:r>
      <w:r w:rsidR="00B73BFC" w:rsidRPr="00DF2341">
        <w:rPr>
          <w:kern w:val="22"/>
          <w:szCs w:val="22"/>
          <w:shd w:val="clear" w:color="auto" w:fill="FFFFFF"/>
        </w:rPr>
        <w:t>o-Chairs of the Open-Ended Working Group</w:t>
      </w:r>
      <w:r w:rsidR="0006358F" w:rsidRPr="00DF2341">
        <w:rPr>
          <w:kern w:val="22"/>
          <w:szCs w:val="22"/>
          <w:shd w:val="clear" w:color="auto" w:fill="FFFFFF"/>
        </w:rPr>
        <w:t xml:space="preserve"> on the Post-2020 Global Biodiversity Framework</w:t>
      </w:r>
      <w:r w:rsidRPr="00DF2341">
        <w:rPr>
          <w:kern w:val="22"/>
          <w:szCs w:val="22"/>
          <w:shd w:val="clear" w:color="auto" w:fill="FFFFFF"/>
        </w:rPr>
        <w:t xml:space="preserve">, transmitting </w:t>
      </w:r>
      <w:r w:rsidR="00E125F0" w:rsidRPr="00DF2341">
        <w:rPr>
          <w:kern w:val="22"/>
          <w:szCs w:val="22"/>
          <w:shd w:val="clear" w:color="auto" w:fill="FFFFFF"/>
        </w:rPr>
        <w:t xml:space="preserve">the text of </w:t>
      </w:r>
      <w:r w:rsidRPr="00DF2341">
        <w:rPr>
          <w:kern w:val="22"/>
          <w:szCs w:val="22"/>
          <w:shd w:val="clear" w:color="auto" w:fill="FFFFFF"/>
        </w:rPr>
        <w:t>the biosafety component, to facilitate its inclusion in the zero</w:t>
      </w:r>
      <w:r w:rsidR="001E0A52" w:rsidRPr="00DF2341">
        <w:rPr>
          <w:kern w:val="22"/>
          <w:szCs w:val="22"/>
          <w:shd w:val="clear" w:color="auto" w:fill="FFFFFF"/>
        </w:rPr>
        <w:t xml:space="preserve"> </w:t>
      </w:r>
      <w:r w:rsidRPr="00DF2341">
        <w:rPr>
          <w:kern w:val="22"/>
          <w:szCs w:val="22"/>
          <w:shd w:val="clear" w:color="auto" w:fill="FFFFFF"/>
        </w:rPr>
        <w:t xml:space="preserve">draft of the global biodiversity framework. </w:t>
      </w:r>
      <w:r w:rsidR="00936A58" w:rsidRPr="00DF2341">
        <w:rPr>
          <w:kern w:val="22"/>
          <w:szCs w:val="22"/>
          <w:shd w:val="clear" w:color="auto" w:fill="FFFFFF"/>
        </w:rPr>
        <w:t>T</w:t>
      </w:r>
      <w:r w:rsidRPr="00DF2341">
        <w:rPr>
          <w:kern w:val="22"/>
          <w:szCs w:val="22"/>
          <w:shd w:val="clear" w:color="auto" w:fill="FFFFFF"/>
        </w:rPr>
        <w:t>he</w:t>
      </w:r>
      <w:r w:rsidR="00E84949" w:rsidRPr="00DF2341">
        <w:rPr>
          <w:kern w:val="22"/>
          <w:szCs w:val="22"/>
          <w:shd w:val="clear" w:color="auto" w:fill="FFFFFF"/>
        </w:rPr>
        <w:t xml:space="preserve"> letter should also provide an overview </w:t>
      </w:r>
      <w:r w:rsidRPr="00DF2341">
        <w:rPr>
          <w:kern w:val="22"/>
          <w:szCs w:val="22"/>
          <w:shd w:val="clear" w:color="auto" w:fill="FFFFFF"/>
        </w:rPr>
        <w:t xml:space="preserve">of the considerations referred to in paragraphs </w:t>
      </w:r>
      <w:r w:rsidR="00067B3A" w:rsidRPr="00DF2341">
        <w:rPr>
          <w:kern w:val="22"/>
          <w:szCs w:val="22"/>
          <w:shd w:val="clear" w:color="auto" w:fill="FFFFFF"/>
        </w:rPr>
        <w:fldChar w:fldCharType="begin"/>
      </w:r>
      <w:r w:rsidR="00067B3A" w:rsidRPr="00DF2341">
        <w:rPr>
          <w:kern w:val="22"/>
          <w:szCs w:val="22"/>
          <w:shd w:val="clear" w:color="auto" w:fill="FFFFFF"/>
        </w:rPr>
        <w:instrText xml:space="preserve"> REF _Ref25592718 \r \h </w:instrText>
      </w:r>
      <w:r w:rsidR="001A670A" w:rsidRPr="00DF2341">
        <w:rPr>
          <w:kern w:val="22"/>
          <w:szCs w:val="22"/>
          <w:shd w:val="clear" w:color="auto" w:fill="FFFFFF"/>
        </w:rPr>
        <w:instrText xml:space="preserve"> \* MERGEFORMAT </w:instrText>
      </w:r>
      <w:r w:rsidR="00067B3A" w:rsidRPr="00DF2341">
        <w:rPr>
          <w:kern w:val="22"/>
          <w:szCs w:val="22"/>
          <w:shd w:val="clear" w:color="auto" w:fill="FFFFFF"/>
        </w:rPr>
      </w:r>
      <w:r w:rsidR="00067B3A" w:rsidRPr="00DF2341">
        <w:rPr>
          <w:kern w:val="22"/>
          <w:szCs w:val="22"/>
          <w:shd w:val="clear" w:color="auto" w:fill="FFFFFF"/>
        </w:rPr>
        <w:fldChar w:fldCharType="separate"/>
      </w:r>
      <w:r w:rsidR="00067B3A" w:rsidRPr="00DF2341">
        <w:rPr>
          <w:kern w:val="22"/>
          <w:szCs w:val="22"/>
          <w:shd w:val="clear" w:color="auto" w:fill="FFFFFF"/>
        </w:rPr>
        <w:t>26</w:t>
      </w:r>
      <w:r w:rsidR="00067B3A" w:rsidRPr="00DF2341">
        <w:rPr>
          <w:kern w:val="22"/>
          <w:szCs w:val="22"/>
          <w:shd w:val="clear" w:color="auto" w:fill="FFFFFF"/>
        </w:rPr>
        <w:fldChar w:fldCharType="end"/>
      </w:r>
      <w:r w:rsidR="00067B3A" w:rsidRPr="00DF2341">
        <w:rPr>
          <w:kern w:val="22"/>
          <w:szCs w:val="22"/>
          <w:shd w:val="clear" w:color="auto" w:fill="FFFFFF"/>
        </w:rPr>
        <w:t xml:space="preserve"> </w:t>
      </w:r>
      <w:r w:rsidR="007E05F1" w:rsidRPr="00DF2341">
        <w:rPr>
          <w:kern w:val="22"/>
          <w:szCs w:val="22"/>
          <w:shd w:val="clear" w:color="auto" w:fill="FFFFFF"/>
        </w:rPr>
        <w:t xml:space="preserve">to </w:t>
      </w:r>
      <w:r w:rsidR="00067B3A" w:rsidRPr="00DF2341">
        <w:rPr>
          <w:kern w:val="22"/>
          <w:szCs w:val="22"/>
          <w:shd w:val="clear" w:color="auto" w:fill="FFFFFF"/>
        </w:rPr>
        <w:fldChar w:fldCharType="begin"/>
      </w:r>
      <w:r w:rsidR="00067B3A" w:rsidRPr="00DF2341">
        <w:rPr>
          <w:kern w:val="22"/>
          <w:szCs w:val="22"/>
          <w:shd w:val="clear" w:color="auto" w:fill="FFFFFF"/>
        </w:rPr>
        <w:instrText xml:space="preserve"> REF _Ref25592732 \r \h </w:instrText>
      </w:r>
      <w:r w:rsidR="001A670A" w:rsidRPr="00DF2341">
        <w:rPr>
          <w:kern w:val="22"/>
          <w:szCs w:val="22"/>
          <w:shd w:val="clear" w:color="auto" w:fill="FFFFFF"/>
        </w:rPr>
        <w:instrText xml:space="preserve"> \* MERGEFORMAT </w:instrText>
      </w:r>
      <w:r w:rsidR="00067B3A" w:rsidRPr="00DF2341">
        <w:rPr>
          <w:kern w:val="22"/>
          <w:szCs w:val="22"/>
          <w:shd w:val="clear" w:color="auto" w:fill="FFFFFF"/>
        </w:rPr>
      </w:r>
      <w:r w:rsidR="00067B3A" w:rsidRPr="00DF2341">
        <w:rPr>
          <w:kern w:val="22"/>
          <w:szCs w:val="22"/>
          <w:shd w:val="clear" w:color="auto" w:fill="FFFFFF"/>
        </w:rPr>
        <w:fldChar w:fldCharType="separate"/>
      </w:r>
      <w:r w:rsidR="00067B3A" w:rsidRPr="00DF2341">
        <w:rPr>
          <w:kern w:val="22"/>
          <w:szCs w:val="22"/>
          <w:shd w:val="clear" w:color="auto" w:fill="FFFFFF"/>
        </w:rPr>
        <w:t>30</w:t>
      </w:r>
      <w:r w:rsidR="00067B3A" w:rsidRPr="00DF2341">
        <w:rPr>
          <w:kern w:val="22"/>
          <w:szCs w:val="22"/>
          <w:shd w:val="clear" w:color="auto" w:fill="FFFFFF"/>
        </w:rPr>
        <w:fldChar w:fldCharType="end"/>
      </w:r>
      <w:r w:rsidR="000F6AA5" w:rsidRPr="00DF2341">
        <w:rPr>
          <w:kern w:val="22"/>
          <w:szCs w:val="22"/>
          <w:shd w:val="clear" w:color="auto" w:fill="FFFFFF"/>
        </w:rPr>
        <w:t xml:space="preserve"> </w:t>
      </w:r>
      <w:r w:rsidRPr="00DF2341">
        <w:rPr>
          <w:kern w:val="22"/>
          <w:szCs w:val="22"/>
          <w:shd w:val="clear" w:color="auto" w:fill="FFFFFF"/>
        </w:rPr>
        <w:t>above to provide the necessary context.</w:t>
      </w:r>
      <w:bookmarkEnd w:id="9"/>
    </w:p>
    <w:p w14:paraId="3CD4E0B0" w14:textId="77777777" w:rsidR="003E45CB" w:rsidRPr="00DF2341" w:rsidRDefault="003E45CB" w:rsidP="003E45CB">
      <w:pPr>
        <w:pStyle w:val="HEADING"/>
        <w:suppressLineNumbers/>
        <w:suppressAutoHyphens/>
        <w:spacing w:before="120"/>
        <w:ind w:left="1712" w:hanging="992"/>
        <w:jc w:val="left"/>
        <w:outlineLvl w:val="0"/>
        <w:rPr>
          <w:kern w:val="22"/>
          <w:szCs w:val="22"/>
        </w:rPr>
      </w:pPr>
      <w:r w:rsidRPr="00DF2341">
        <w:rPr>
          <w:kern w:val="22"/>
          <w:szCs w:val="22"/>
        </w:rPr>
        <w:t>Item 7.</w:t>
      </w:r>
      <w:r w:rsidRPr="00DF2341">
        <w:rPr>
          <w:kern w:val="22"/>
          <w:szCs w:val="22"/>
        </w:rPr>
        <w:tab/>
        <w:t>Long-term strategic framework for capacity-building for the Convention and its Protocols beyond 2020</w:t>
      </w:r>
    </w:p>
    <w:p w14:paraId="26ABA179" w14:textId="2DDEFEB7" w:rsidR="00F30DF7" w:rsidRPr="00DF2341" w:rsidRDefault="001D437B" w:rsidP="00844120">
      <w:pPr>
        <w:pStyle w:val="Para1"/>
        <w:numPr>
          <w:ilvl w:val="0"/>
          <w:numId w:val="18"/>
        </w:numPr>
        <w:suppressLineNumbers/>
        <w:tabs>
          <w:tab w:val="clear" w:pos="360"/>
        </w:tabs>
        <w:suppressAutoHyphens/>
        <w:rPr>
          <w:kern w:val="22"/>
          <w:szCs w:val="22"/>
        </w:rPr>
      </w:pPr>
      <w:r w:rsidRPr="00DF2341">
        <w:rPr>
          <w:kern w:val="22"/>
          <w:szCs w:val="22"/>
        </w:rPr>
        <w:t>Under this item, the S</w:t>
      </w:r>
      <w:r w:rsidR="006664E9" w:rsidRPr="00DF2341">
        <w:rPr>
          <w:kern w:val="22"/>
          <w:szCs w:val="22"/>
        </w:rPr>
        <w:t xml:space="preserve">ecretariat </w:t>
      </w:r>
      <w:r w:rsidRPr="00DF2341">
        <w:rPr>
          <w:kern w:val="22"/>
          <w:szCs w:val="22"/>
        </w:rPr>
        <w:t xml:space="preserve">made a presentation on the process </w:t>
      </w:r>
      <w:r w:rsidR="006664E9" w:rsidRPr="00DF2341">
        <w:rPr>
          <w:kern w:val="22"/>
          <w:szCs w:val="22"/>
        </w:rPr>
        <w:t xml:space="preserve">for the preparation of a long-term strategic framework for capacity-building beyond 2020. The Secretariat </w:t>
      </w:r>
      <w:r w:rsidR="00C33113" w:rsidRPr="00DF2341">
        <w:rPr>
          <w:kern w:val="22"/>
          <w:szCs w:val="22"/>
        </w:rPr>
        <w:t>recalled decision</w:t>
      </w:r>
      <w:r w:rsidR="00AA72DC" w:rsidRPr="00DF2341">
        <w:rPr>
          <w:kern w:val="22"/>
          <w:szCs w:val="22"/>
        </w:rPr>
        <w:t>s</w:t>
      </w:r>
      <w:r w:rsidR="00C33113" w:rsidRPr="00DF2341">
        <w:rPr>
          <w:kern w:val="22"/>
          <w:szCs w:val="22"/>
        </w:rPr>
        <w:t xml:space="preserve"> </w:t>
      </w:r>
      <w:hyperlink r:id="rId26" w:history="1">
        <w:r w:rsidR="0075478F" w:rsidRPr="00DF2341">
          <w:rPr>
            <w:rStyle w:val="Hyperlink"/>
            <w:kern w:val="22"/>
            <w:sz w:val="22"/>
            <w:szCs w:val="22"/>
          </w:rPr>
          <w:t>XIII</w:t>
        </w:r>
        <w:r w:rsidR="00B53BCE" w:rsidRPr="00DF2341">
          <w:rPr>
            <w:rStyle w:val="Hyperlink"/>
            <w:kern w:val="22"/>
            <w:sz w:val="22"/>
            <w:szCs w:val="22"/>
          </w:rPr>
          <w:t>/23</w:t>
        </w:r>
      </w:hyperlink>
      <w:r w:rsidR="00B53BCE" w:rsidRPr="00DF2341">
        <w:rPr>
          <w:kern w:val="22"/>
          <w:szCs w:val="22"/>
        </w:rPr>
        <w:t xml:space="preserve"> and </w:t>
      </w:r>
      <w:hyperlink r:id="rId27" w:history="1">
        <w:r w:rsidR="00C33113" w:rsidRPr="00DF2341">
          <w:rPr>
            <w:rStyle w:val="Hyperlink"/>
            <w:kern w:val="22"/>
            <w:sz w:val="22"/>
            <w:szCs w:val="22"/>
          </w:rPr>
          <w:t>14/24</w:t>
        </w:r>
      </w:hyperlink>
      <w:r w:rsidR="00C33113" w:rsidRPr="00DF2341">
        <w:rPr>
          <w:kern w:val="22"/>
          <w:szCs w:val="22"/>
        </w:rPr>
        <w:t xml:space="preserve"> of the Conference of the Parties</w:t>
      </w:r>
      <w:r w:rsidR="00B53BCE" w:rsidRPr="00DF2341">
        <w:rPr>
          <w:kern w:val="22"/>
          <w:szCs w:val="22"/>
        </w:rPr>
        <w:t>,</w:t>
      </w:r>
      <w:r w:rsidR="00C33113" w:rsidRPr="00DF2341">
        <w:rPr>
          <w:kern w:val="22"/>
          <w:szCs w:val="22"/>
        </w:rPr>
        <w:t xml:space="preserve"> </w:t>
      </w:r>
      <w:r w:rsidR="00787817" w:rsidRPr="00DF2341">
        <w:rPr>
          <w:kern w:val="22"/>
          <w:szCs w:val="22"/>
        </w:rPr>
        <w:t xml:space="preserve">which </w:t>
      </w:r>
      <w:r w:rsidR="00B53BCE" w:rsidRPr="00DF2341">
        <w:rPr>
          <w:kern w:val="22"/>
          <w:szCs w:val="22"/>
        </w:rPr>
        <w:t xml:space="preserve">set out the </w:t>
      </w:r>
      <w:r w:rsidR="00C33113" w:rsidRPr="00DF2341">
        <w:rPr>
          <w:kern w:val="22"/>
          <w:szCs w:val="22"/>
        </w:rPr>
        <w:t>process</w:t>
      </w:r>
      <w:r w:rsidR="00B53BCE" w:rsidRPr="00DF2341">
        <w:rPr>
          <w:kern w:val="22"/>
          <w:szCs w:val="22"/>
        </w:rPr>
        <w:t xml:space="preserve"> for the development of the long-term strategic framework</w:t>
      </w:r>
      <w:r w:rsidR="006664E9" w:rsidRPr="00DF2341">
        <w:rPr>
          <w:kern w:val="22"/>
          <w:szCs w:val="22"/>
        </w:rPr>
        <w:t>.</w:t>
      </w:r>
      <w:r w:rsidR="00703376" w:rsidRPr="00DF2341">
        <w:rPr>
          <w:kern w:val="22"/>
          <w:szCs w:val="22"/>
        </w:rPr>
        <w:t xml:space="preserve"> It provided an overview of the indicative timeline</w:t>
      </w:r>
      <w:r w:rsidR="00C248DE" w:rsidRPr="00DF2341">
        <w:rPr>
          <w:kern w:val="22"/>
          <w:szCs w:val="22"/>
        </w:rPr>
        <w:t>, which</w:t>
      </w:r>
      <w:r w:rsidR="00703376" w:rsidRPr="00DF2341">
        <w:rPr>
          <w:kern w:val="22"/>
          <w:szCs w:val="22"/>
        </w:rPr>
        <w:t xml:space="preserve"> included online discussions, to be held in January 2020, and a thematic consultation workshop, to be held </w:t>
      </w:r>
      <w:r w:rsidR="00200D15" w:rsidRPr="00DF2341">
        <w:rPr>
          <w:kern w:val="22"/>
          <w:szCs w:val="22"/>
        </w:rPr>
        <w:t xml:space="preserve">immediately following </w:t>
      </w:r>
      <w:r w:rsidR="00703376" w:rsidRPr="00DF2341">
        <w:rPr>
          <w:kern w:val="22"/>
          <w:szCs w:val="22"/>
        </w:rPr>
        <w:t xml:space="preserve">the second meeting </w:t>
      </w:r>
      <w:r w:rsidR="00703376" w:rsidRPr="00DF2341">
        <w:rPr>
          <w:kern w:val="22"/>
          <w:szCs w:val="22"/>
        </w:rPr>
        <w:lastRenderedPageBreak/>
        <w:t>of the Open-Ended Working Group</w:t>
      </w:r>
      <w:r w:rsidR="00330BAE" w:rsidRPr="00DF2341">
        <w:rPr>
          <w:kern w:val="22"/>
          <w:szCs w:val="22"/>
        </w:rPr>
        <w:t xml:space="preserve"> on the Post-2020 Global Biodiversity Framework</w:t>
      </w:r>
      <w:r w:rsidR="00703376" w:rsidRPr="00DF2341">
        <w:rPr>
          <w:kern w:val="22"/>
          <w:szCs w:val="22"/>
        </w:rPr>
        <w:t>.</w:t>
      </w:r>
      <w:r w:rsidR="003E45CB" w:rsidRPr="00DF2341">
        <w:rPr>
          <w:kern w:val="22"/>
          <w:szCs w:val="22"/>
        </w:rPr>
        <w:t xml:space="preserve"> </w:t>
      </w:r>
      <w:r w:rsidR="00515CF0" w:rsidRPr="00DF2341">
        <w:rPr>
          <w:kern w:val="22"/>
          <w:szCs w:val="22"/>
        </w:rPr>
        <w:t xml:space="preserve">It </w:t>
      </w:r>
      <w:r w:rsidR="00111EA8" w:rsidRPr="00DF2341">
        <w:rPr>
          <w:kern w:val="22"/>
          <w:szCs w:val="22"/>
        </w:rPr>
        <w:t xml:space="preserve">also </w:t>
      </w:r>
      <w:r w:rsidR="00515CF0" w:rsidRPr="00DF2341">
        <w:rPr>
          <w:kern w:val="22"/>
          <w:szCs w:val="22"/>
        </w:rPr>
        <w:t>provided an overview of findings from relevant studies, evaluation</w:t>
      </w:r>
      <w:r w:rsidR="0021401F" w:rsidRPr="00DF2341">
        <w:rPr>
          <w:kern w:val="22"/>
          <w:szCs w:val="22"/>
        </w:rPr>
        <w:t>s</w:t>
      </w:r>
      <w:r w:rsidR="00515CF0" w:rsidRPr="00DF2341">
        <w:rPr>
          <w:kern w:val="22"/>
          <w:szCs w:val="22"/>
        </w:rPr>
        <w:t xml:space="preserve"> and regional consultations</w:t>
      </w:r>
      <w:r w:rsidR="0021401F" w:rsidRPr="00DF2341">
        <w:rPr>
          <w:kern w:val="22"/>
          <w:szCs w:val="22"/>
        </w:rPr>
        <w:t>.</w:t>
      </w:r>
      <w:r w:rsidR="00844120" w:rsidRPr="00DF2341">
        <w:rPr>
          <w:kern w:val="22"/>
          <w:szCs w:val="22"/>
        </w:rPr>
        <w:t xml:space="preserve"> The Secretariat then presented </w:t>
      </w:r>
      <w:r w:rsidR="00662BC9" w:rsidRPr="00DF2341">
        <w:rPr>
          <w:kern w:val="22"/>
          <w:szCs w:val="22"/>
        </w:rPr>
        <w:t xml:space="preserve">the </w:t>
      </w:r>
      <w:r w:rsidR="00844120" w:rsidRPr="00DF2341">
        <w:rPr>
          <w:kern w:val="22"/>
          <w:szCs w:val="22"/>
        </w:rPr>
        <w:t xml:space="preserve">preliminary results of the </w:t>
      </w:r>
      <w:r w:rsidR="006664E9" w:rsidRPr="00DF2341">
        <w:rPr>
          <w:kern w:val="22"/>
          <w:szCs w:val="22"/>
        </w:rPr>
        <w:t>s</w:t>
      </w:r>
      <w:r w:rsidR="003E45CB" w:rsidRPr="00DF2341">
        <w:rPr>
          <w:kern w:val="22"/>
          <w:szCs w:val="22"/>
        </w:rPr>
        <w:t xml:space="preserve">tudy </w:t>
      </w:r>
      <w:r w:rsidR="00E96631" w:rsidRPr="00DF2341">
        <w:rPr>
          <w:kern w:val="22"/>
          <w:szCs w:val="22"/>
        </w:rPr>
        <w:t xml:space="preserve">it had commissioned </w:t>
      </w:r>
      <w:r w:rsidR="003E45CB" w:rsidRPr="00DF2341">
        <w:rPr>
          <w:kern w:val="22"/>
          <w:szCs w:val="22"/>
        </w:rPr>
        <w:t>to provide the knowledge base for the preparation of the strategic framework for capacity-building</w:t>
      </w:r>
      <w:r w:rsidR="00146F4D" w:rsidRPr="00DF2341">
        <w:rPr>
          <w:kern w:val="22"/>
          <w:szCs w:val="22"/>
        </w:rPr>
        <w:t xml:space="preserve">. </w:t>
      </w:r>
      <w:r w:rsidR="00271BDF" w:rsidRPr="00DF2341">
        <w:rPr>
          <w:kern w:val="22"/>
          <w:szCs w:val="22"/>
        </w:rPr>
        <w:t xml:space="preserve">It also </w:t>
      </w:r>
      <w:r w:rsidR="00AB34CE" w:rsidRPr="00DF2341">
        <w:rPr>
          <w:kern w:val="22"/>
          <w:szCs w:val="22"/>
        </w:rPr>
        <w:t xml:space="preserve">outlined some draft elements of the </w:t>
      </w:r>
      <w:r w:rsidR="006C628F" w:rsidRPr="00DF2341">
        <w:rPr>
          <w:kern w:val="22"/>
          <w:szCs w:val="22"/>
        </w:rPr>
        <w:t>long</w:t>
      </w:r>
      <w:r w:rsidR="00A820BC" w:rsidRPr="00DF2341">
        <w:rPr>
          <w:kern w:val="22"/>
          <w:szCs w:val="22"/>
        </w:rPr>
        <w:noBreakHyphen/>
      </w:r>
      <w:r w:rsidR="006C628F" w:rsidRPr="00DF2341">
        <w:rPr>
          <w:kern w:val="22"/>
          <w:szCs w:val="22"/>
        </w:rPr>
        <w:t>term strategic framework</w:t>
      </w:r>
      <w:r w:rsidR="00DD3339" w:rsidRPr="00DF2341">
        <w:rPr>
          <w:kern w:val="22"/>
          <w:szCs w:val="22"/>
        </w:rPr>
        <w:t xml:space="preserve">, which would include </w:t>
      </w:r>
      <w:r w:rsidR="0034113F" w:rsidRPr="00DF2341">
        <w:rPr>
          <w:kern w:val="22"/>
          <w:szCs w:val="22"/>
        </w:rPr>
        <w:t>strategic direction, principles and approaches</w:t>
      </w:r>
      <w:r w:rsidR="007C2D2A" w:rsidRPr="00DF2341">
        <w:rPr>
          <w:kern w:val="22"/>
          <w:szCs w:val="22"/>
        </w:rPr>
        <w:t xml:space="preserve"> as well as </w:t>
      </w:r>
      <w:r w:rsidR="0034113F" w:rsidRPr="00DF2341">
        <w:rPr>
          <w:kern w:val="22"/>
          <w:szCs w:val="22"/>
        </w:rPr>
        <w:t>monitoring, evaluation and review of the framework.</w:t>
      </w:r>
    </w:p>
    <w:p w14:paraId="381C0287" w14:textId="70E5F645" w:rsidR="00461423" w:rsidRPr="00DF2341" w:rsidRDefault="00115463" w:rsidP="00844120">
      <w:pPr>
        <w:pStyle w:val="Para1"/>
        <w:numPr>
          <w:ilvl w:val="0"/>
          <w:numId w:val="18"/>
        </w:numPr>
        <w:suppressLineNumbers/>
        <w:tabs>
          <w:tab w:val="clear" w:pos="360"/>
        </w:tabs>
        <w:suppressAutoHyphens/>
        <w:rPr>
          <w:kern w:val="22"/>
          <w:szCs w:val="22"/>
        </w:rPr>
      </w:pPr>
      <w:r w:rsidRPr="00DF2341">
        <w:rPr>
          <w:kern w:val="22"/>
          <w:szCs w:val="22"/>
        </w:rPr>
        <w:t>The members welcomed the information provided</w:t>
      </w:r>
      <w:r w:rsidR="00FF2F9E" w:rsidRPr="00DF2341">
        <w:rPr>
          <w:kern w:val="22"/>
          <w:szCs w:val="22"/>
        </w:rPr>
        <w:t xml:space="preserve"> and agreed that the </w:t>
      </w:r>
      <w:r w:rsidR="00F61176" w:rsidRPr="00DF2341">
        <w:rPr>
          <w:kern w:val="22"/>
          <w:szCs w:val="22"/>
        </w:rPr>
        <w:t>presentation</w:t>
      </w:r>
      <w:r w:rsidR="00FF2F9E" w:rsidRPr="00DF2341">
        <w:rPr>
          <w:kern w:val="22"/>
          <w:szCs w:val="22"/>
        </w:rPr>
        <w:t xml:space="preserve"> helped to </w:t>
      </w:r>
      <w:r w:rsidR="009D71A3" w:rsidRPr="00DF2341">
        <w:rPr>
          <w:kern w:val="22"/>
          <w:szCs w:val="22"/>
        </w:rPr>
        <w:t>provide</w:t>
      </w:r>
      <w:r w:rsidR="00FF2F9E" w:rsidRPr="00DF2341">
        <w:rPr>
          <w:kern w:val="22"/>
          <w:szCs w:val="22"/>
        </w:rPr>
        <w:t xml:space="preserve"> more clarity on what elements would be covered in the long-term framework</w:t>
      </w:r>
      <w:r w:rsidR="00004B39" w:rsidRPr="00DF2341">
        <w:rPr>
          <w:kern w:val="22"/>
          <w:szCs w:val="22"/>
        </w:rPr>
        <w:t xml:space="preserve"> and, as a result, would not need to be addressed in the introductory text of the post-2020 capacity-building action plan</w:t>
      </w:r>
      <w:r w:rsidR="00F65EA3" w:rsidRPr="00DF2341">
        <w:rPr>
          <w:kern w:val="22"/>
          <w:szCs w:val="22"/>
        </w:rPr>
        <w:t>.</w:t>
      </w:r>
    </w:p>
    <w:p w14:paraId="096C1DD1" w14:textId="40AFB2D1" w:rsidR="003E45CB" w:rsidRPr="00DF2341" w:rsidRDefault="00AE4641" w:rsidP="00844120">
      <w:pPr>
        <w:pStyle w:val="Para1"/>
        <w:numPr>
          <w:ilvl w:val="0"/>
          <w:numId w:val="18"/>
        </w:numPr>
        <w:suppressLineNumbers/>
        <w:tabs>
          <w:tab w:val="clear" w:pos="360"/>
        </w:tabs>
        <w:suppressAutoHyphens/>
        <w:rPr>
          <w:kern w:val="22"/>
          <w:szCs w:val="22"/>
        </w:rPr>
      </w:pPr>
      <w:r w:rsidRPr="00DF2341">
        <w:rPr>
          <w:kern w:val="22"/>
          <w:szCs w:val="22"/>
        </w:rPr>
        <w:t xml:space="preserve">Some members </w:t>
      </w:r>
      <w:r w:rsidR="0013068A" w:rsidRPr="00DF2341">
        <w:rPr>
          <w:kern w:val="22"/>
          <w:szCs w:val="22"/>
        </w:rPr>
        <w:t xml:space="preserve">stressed that innovative modalities for capacity-building should be developed and captured in the long-term framework. </w:t>
      </w:r>
      <w:r w:rsidR="006B26F8" w:rsidRPr="00DF2341">
        <w:rPr>
          <w:kern w:val="22"/>
          <w:szCs w:val="22"/>
        </w:rPr>
        <w:t xml:space="preserve">The members </w:t>
      </w:r>
      <w:r w:rsidR="00E71577" w:rsidRPr="00DF2341">
        <w:rPr>
          <w:kern w:val="22"/>
          <w:szCs w:val="22"/>
        </w:rPr>
        <w:t>noted the importance of sustainability of capacity-building interventions and</w:t>
      </w:r>
      <w:r w:rsidR="002454D2" w:rsidRPr="00DF2341">
        <w:rPr>
          <w:kern w:val="22"/>
          <w:szCs w:val="22"/>
        </w:rPr>
        <w:t>,</w:t>
      </w:r>
      <w:r w:rsidR="00E71577" w:rsidRPr="00DF2341">
        <w:rPr>
          <w:kern w:val="22"/>
          <w:szCs w:val="22"/>
        </w:rPr>
        <w:t xml:space="preserve"> </w:t>
      </w:r>
      <w:r w:rsidR="002454D2" w:rsidRPr="00DF2341">
        <w:rPr>
          <w:kern w:val="22"/>
          <w:szCs w:val="22"/>
        </w:rPr>
        <w:t xml:space="preserve">in that regard, </w:t>
      </w:r>
      <w:r w:rsidR="00E71577" w:rsidRPr="00DF2341">
        <w:rPr>
          <w:kern w:val="22"/>
          <w:szCs w:val="22"/>
        </w:rPr>
        <w:t>shared some experience</w:t>
      </w:r>
      <w:r w:rsidR="00A61C42" w:rsidRPr="00DF2341">
        <w:rPr>
          <w:kern w:val="22"/>
          <w:szCs w:val="22"/>
        </w:rPr>
        <w:t>s</w:t>
      </w:r>
      <w:r w:rsidR="00E71577" w:rsidRPr="00DF2341">
        <w:rPr>
          <w:kern w:val="22"/>
          <w:szCs w:val="22"/>
        </w:rPr>
        <w:t xml:space="preserve"> </w:t>
      </w:r>
      <w:r w:rsidR="00496B6D" w:rsidRPr="00DF2341">
        <w:rPr>
          <w:kern w:val="22"/>
          <w:szCs w:val="22"/>
        </w:rPr>
        <w:t>pointing to the importance of institutionalizing capacit</w:t>
      </w:r>
      <w:r w:rsidR="00D4045D" w:rsidRPr="00DF2341">
        <w:rPr>
          <w:kern w:val="22"/>
          <w:szCs w:val="22"/>
        </w:rPr>
        <w:t>ies</w:t>
      </w:r>
      <w:r w:rsidR="003E45CB" w:rsidRPr="00DF2341">
        <w:rPr>
          <w:kern w:val="22"/>
          <w:szCs w:val="22"/>
        </w:rPr>
        <w:t>.</w:t>
      </w:r>
    </w:p>
    <w:p w14:paraId="486E59F9" w14:textId="36B16207" w:rsidR="007043E9" w:rsidRPr="00DF2341" w:rsidRDefault="007043E9" w:rsidP="007043E9">
      <w:pPr>
        <w:pStyle w:val="HEADING"/>
        <w:suppressLineNumbers/>
        <w:tabs>
          <w:tab w:val="left" w:pos="993"/>
        </w:tabs>
        <w:suppressAutoHyphens/>
        <w:spacing w:before="120"/>
        <w:outlineLvl w:val="0"/>
        <w:rPr>
          <w:kern w:val="22"/>
          <w:szCs w:val="22"/>
        </w:rPr>
      </w:pPr>
      <w:r w:rsidRPr="00DF2341">
        <w:rPr>
          <w:kern w:val="22"/>
          <w:szCs w:val="22"/>
        </w:rPr>
        <w:t xml:space="preserve">Item </w:t>
      </w:r>
      <w:r w:rsidR="003E45CB" w:rsidRPr="00DF2341">
        <w:rPr>
          <w:kern w:val="22"/>
          <w:szCs w:val="22"/>
        </w:rPr>
        <w:t>8</w:t>
      </w:r>
      <w:r w:rsidRPr="00DF2341">
        <w:rPr>
          <w:kern w:val="22"/>
          <w:szCs w:val="22"/>
        </w:rPr>
        <w:t>.</w:t>
      </w:r>
      <w:r w:rsidRPr="00DF2341">
        <w:rPr>
          <w:kern w:val="22"/>
          <w:szCs w:val="22"/>
        </w:rPr>
        <w:tab/>
        <w:t>Other matters</w:t>
      </w:r>
    </w:p>
    <w:p w14:paraId="4C7E7D1F" w14:textId="501501A1" w:rsidR="007043E9" w:rsidRPr="00DF2341" w:rsidRDefault="00C84A6B" w:rsidP="007043E9">
      <w:pPr>
        <w:pStyle w:val="Para1"/>
        <w:numPr>
          <w:ilvl w:val="0"/>
          <w:numId w:val="18"/>
        </w:numPr>
        <w:tabs>
          <w:tab w:val="clear" w:pos="360"/>
          <w:tab w:val="num" w:pos="720"/>
        </w:tabs>
        <w:rPr>
          <w:kern w:val="22"/>
          <w:szCs w:val="22"/>
        </w:rPr>
      </w:pPr>
      <w:r w:rsidRPr="00DF2341">
        <w:rPr>
          <w:kern w:val="22"/>
          <w:szCs w:val="22"/>
        </w:rPr>
        <w:t xml:space="preserve">The </w:t>
      </w:r>
      <w:r w:rsidR="00EE0BE3" w:rsidRPr="00DF2341">
        <w:rPr>
          <w:kern w:val="22"/>
          <w:szCs w:val="22"/>
        </w:rPr>
        <w:t xml:space="preserve">Liaison </w:t>
      </w:r>
      <w:r w:rsidRPr="00DF2341">
        <w:rPr>
          <w:kern w:val="22"/>
          <w:szCs w:val="22"/>
        </w:rPr>
        <w:t xml:space="preserve">Group took note </w:t>
      </w:r>
      <w:r w:rsidR="00251365" w:rsidRPr="00DF2341">
        <w:rPr>
          <w:kern w:val="22"/>
          <w:szCs w:val="22"/>
        </w:rPr>
        <w:t xml:space="preserve">of the </w:t>
      </w:r>
      <w:r w:rsidR="00F47220" w:rsidRPr="00DF2341">
        <w:rPr>
          <w:kern w:val="22"/>
          <w:szCs w:val="22"/>
        </w:rPr>
        <w:t xml:space="preserve">proposed </w:t>
      </w:r>
      <w:r w:rsidR="00251365" w:rsidRPr="00DF2341">
        <w:rPr>
          <w:kern w:val="22"/>
          <w:szCs w:val="22"/>
        </w:rPr>
        <w:t>dates</w:t>
      </w:r>
      <w:r w:rsidR="004B54BF" w:rsidRPr="00DF2341">
        <w:rPr>
          <w:kern w:val="22"/>
          <w:szCs w:val="22"/>
        </w:rPr>
        <w:t xml:space="preserve"> for its fourteenth meeting, which would tentatively be held from 2</w:t>
      </w:r>
      <w:r w:rsidR="00D977AA" w:rsidRPr="00DF2341">
        <w:rPr>
          <w:kern w:val="22"/>
          <w:szCs w:val="22"/>
        </w:rPr>
        <w:t>0</w:t>
      </w:r>
      <w:r w:rsidR="004B54BF" w:rsidRPr="00DF2341">
        <w:rPr>
          <w:kern w:val="22"/>
          <w:szCs w:val="22"/>
        </w:rPr>
        <w:t xml:space="preserve"> to </w:t>
      </w:r>
      <w:r w:rsidR="00D977AA" w:rsidRPr="00DF2341">
        <w:rPr>
          <w:kern w:val="22"/>
          <w:szCs w:val="22"/>
        </w:rPr>
        <w:t>23</w:t>
      </w:r>
      <w:r w:rsidR="004B54BF" w:rsidRPr="00DF2341">
        <w:rPr>
          <w:kern w:val="22"/>
          <w:szCs w:val="22"/>
        </w:rPr>
        <w:t xml:space="preserve"> April 2020. </w:t>
      </w:r>
      <w:r w:rsidR="00187407" w:rsidRPr="00DF2341">
        <w:rPr>
          <w:kern w:val="22"/>
          <w:szCs w:val="22"/>
        </w:rPr>
        <w:t xml:space="preserve">The Secretariat </w:t>
      </w:r>
      <w:r w:rsidR="00D977AA" w:rsidRPr="00DF2341">
        <w:rPr>
          <w:kern w:val="22"/>
          <w:szCs w:val="22"/>
        </w:rPr>
        <w:t xml:space="preserve">explained that </w:t>
      </w:r>
      <w:r w:rsidR="00366153" w:rsidRPr="00DF2341">
        <w:rPr>
          <w:kern w:val="22"/>
          <w:szCs w:val="22"/>
        </w:rPr>
        <w:t xml:space="preserve">the composition of </w:t>
      </w:r>
      <w:r w:rsidR="00D977AA" w:rsidRPr="00DF2341">
        <w:rPr>
          <w:kern w:val="22"/>
          <w:szCs w:val="22"/>
        </w:rPr>
        <w:t xml:space="preserve">the </w:t>
      </w:r>
      <w:r w:rsidR="00366153" w:rsidRPr="00DF2341">
        <w:rPr>
          <w:kern w:val="22"/>
          <w:szCs w:val="22"/>
        </w:rPr>
        <w:t xml:space="preserve">Group </w:t>
      </w:r>
      <w:r w:rsidR="009D4005" w:rsidRPr="00DF2341">
        <w:rPr>
          <w:kern w:val="22"/>
          <w:szCs w:val="22"/>
        </w:rPr>
        <w:t xml:space="preserve">was expected to </w:t>
      </w:r>
      <w:r w:rsidR="00366153" w:rsidRPr="00DF2341">
        <w:rPr>
          <w:kern w:val="22"/>
          <w:szCs w:val="22"/>
        </w:rPr>
        <w:t>remain unchanged</w:t>
      </w:r>
      <w:r w:rsidR="00834DFF" w:rsidRPr="00DF2341">
        <w:rPr>
          <w:kern w:val="22"/>
          <w:szCs w:val="22"/>
        </w:rPr>
        <w:t xml:space="preserve"> for its fourteenth meeting</w:t>
      </w:r>
      <w:r w:rsidR="00366153" w:rsidRPr="00DF2341">
        <w:rPr>
          <w:kern w:val="22"/>
          <w:szCs w:val="22"/>
        </w:rPr>
        <w:t>.</w:t>
      </w:r>
    </w:p>
    <w:p w14:paraId="2B92FC09" w14:textId="04285E90" w:rsidR="007043E9" w:rsidRPr="00DF2341" w:rsidRDefault="007043E9" w:rsidP="007043E9">
      <w:pPr>
        <w:pStyle w:val="HEADING"/>
        <w:suppressLineNumbers/>
        <w:tabs>
          <w:tab w:val="left" w:pos="993"/>
        </w:tabs>
        <w:suppressAutoHyphens/>
        <w:spacing w:before="120"/>
        <w:outlineLvl w:val="0"/>
        <w:rPr>
          <w:kern w:val="22"/>
          <w:szCs w:val="22"/>
        </w:rPr>
      </w:pPr>
      <w:r w:rsidRPr="00DF2341">
        <w:rPr>
          <w:kern w:val="22"/>
          <w:szCs w:val="22"/>
        </w:rPr>
        <w:t xml:space="preserve">Item </w:t>
      </w:r>
      <w:r w:rsidR="003E45CB" w:rsidRPr="00DF2341">
        <w:rPr>
          <w:kern w:val="22"/>
          <w:szCs w:val="22"/>
        </w:rPr>
        <w:t>9</w:t>
      </w:r>
      <w:r w:rsidRPr="00DF2341">
        <w:rPr>
          <w:kern w:val="22"/>
          <w:szCs w:val="22"/>
        </w:rPr>
        <w:t>.</w:t>
      </w:r>
      <w:r w:rsidRPr="00DF2341">
        <w:rPr>
          <w:kern w:val="22"/>
          <w:szCs w:val="22"/>
        </w:rPr>
        <w:tab/>
        <w:t>Adoption of the report of the meeting</w:t>
      </w:r>
    </w:p>
    <w:p w14:paraId="40DB9CB7" w14:textId="50EC4EEF" w:rsidR="007043E9" w:rsidRPr="00DF2341" w:rsidRDefault="007043E9" w:rsidP="007043E9">
      <w:pPr>
        <w:pStyle w:val="Para1"/>
        <w:numPr>
          <w:ilvl w:val="0"/>
          <w:numId w:val="18"/>
        </w:numPr>
        <w:suppressLineNumbers/>
        <w:tabs>
          <w:tab w:val="clear" w:pos="360"/>
        </w:tabs>
        <w:suppressAutoHyphens/>
        <w:rPr>
          <w:kern w:val="22"/>
          <w:szCs w:val="22"/>
        </w:rPr>
      </w:pPr>
      <w:r w:rsidRPr="00DF2341">
        <w:rPr>
          <w:kern w:val="22"/>
          <w:szCs w:val="22"/>
        </w:rPr>
        <w:t xml:space="preserve">The </w:t>
      </w:r>
      <w:r w:rsidR="00D34304" w:rsidRPr="00DF2341">
        <w:rPr>
          <w:kern w:val="22"/>
          <w:szCs w:val="22"/>
        </w:rPr>
        <w:t xml:space="preserve">Liaison </w:t>
      </w:r>
      <w:r w:rsidRPr="00DF2341">
        <w:rPr>
          <w:kern w:val="22"/>
          <w:szCs w:val="22"/>
        </w:rPr>
        <w:t>Group adopted the report o</w:t>
      </w:r>
      <w:r w:rsidR="00D34304" w:rsidRPr="00DF2341">
        <w:rPr>
          <w:kern w:val="22"/>
          <w:szCs w:val="22"/>
        </w:rPr>
        <w:t>n</w:t>
      </w:r>
      <w:r w:rsidRPr="00DF2341">
        <w:rPr>
          <w:kern w:val="22"/>
          <w:szCs w:val="22"/>
        </w:rPr>
        <w:t xml:space="preserve"> the meeting as orally amended.</w:t>
      </w:r>
    </w:p>
    <w:p w14:paraId="44180234" w14:textId="09003775" w:rsidR="007043E9" w:rsidRPr="00DF2341" w:rsidRDefault="007043E9" w:rsidP="007043E9">
      <w:pPr>
        <w:pStyle w:val="HEADING"/>
        <w:suppressLineNumbers/>
        <w:tabs>
          <w:tab w:val="left" w:pos="993"/>
        </w:tabs>
        <w:suppressAutoHyphens/>
        <w:spacing w:before="120"/>
        <w:outlineLvl w:val="0"/>
        <w:rPr>
          <w:kern w:val="22"/>
          <w:szCs w:val="22"/>
        </w:rPr>
      </w:pPr>
      <w:r w:rsidRPr="00DF2341">
        <w:rPr>
          <w:kern w:val="22"/>
          <w:szCs w:val="22"/>
        </w:rPr>
        <w:t xml:space="preserve">Item </w:t>
      </w:r>
      <w:r w:rsidR="003E45CB" w:rsidRPr="00DF2341">
        <w:rPr>
          <w:kern w:val="22"/>
          <w:szCs w:val="22"/>
        </w:rPr>
        <w:t>10</w:t>
      </w:r>
      <w:r w:rsidRPr="00DF2341">
        <w:rPr>
          <w:kern w:val="22"/>
          <w:szCs w:val="22"/>
        </w:rPr>
        <w:t>.</w:t>
      </w:r>
      <w:r w:rsidRPr="00DF2341">
        <w:rPr>
          <w:kern w:val="22"/>
          <w:szCs w:val="22"/>
        </w:rPr>
        <w:tab/>
        <w:t>Closure of the meeting</w:t>
      </w:r>
    </w:p>
    <w:p w14:paraId="68196A0B" w14:textId="07DD7989" w:rsidR="007043E9" w:rsidRPr="00DF2341" w:rsidRDefault="004A167D" w:rsidP="007043E9">
      <w:pPr>
        <w:pStyle w:val="Para1"/>
        <w:numPr>
          <w:ilvl w:val="0"/>
          <w:numId w:val="18"/>
        </w:numPr>
        <w:suppressLineNumbers/>
        <w:tabs>
          <w:tab w:val="clear" w:pos="360"/>
        </w:tabs>
        <w:suppressAutoHyphens/>
        <w:rPr>
          <w:kern w:val="22"/>
          <w:szCs w:val="22"/>
        </w:rPr>
      </w:pPr>
      <w:r w:rsidRPr="00DF2341">
        <w:rPr>
          <w:kern w:val="22"/>
          <w:szCs w:val="22"/>
        </w:rPr>
        <w:t>Following the customary exchange of courtesies, t</w:t>
      </w:r>
      <w:r w:rsidR="007043E9" w:rsidRPr="00DF2341">
        <w:rPr>
          <w:kern w:val="22"/>
          <w:szCs w:val="22"/>
        </w:rPr>
        <w:t xml:space="preserve">he meeting was closed by the co-chairs at </w:t>
      </w:r>
      <w:r w:rsidR="00700BF1" w:rsidRPr="00DF2341">
        <w:rPr>
          <w:kern w:val="22"/>
          <w:szCs w:val="22"/>
        </w:rPr>
        <w:t>2</w:t>
      </w:r>
      <w:r w:rsidR="00331112" w:rsidRPr="00DF2341">
        <w:rPr>
          <w:kern w:val="22"/>
          <w:szCs w:val="22"/>
        </w:rPr>
        <w:t>.</w:t>
      </w:r>
      <w:r w:rsidR="00F74666" w:rsidRPr="00DF2341">
        <w:rPr>
          <w:kern w:val="22"/>
          <w:szCs w:val="22"/>
        </w:rPr>
        <w:t>15</w:t>
      </w:r>
      <w:r w:rsidR="002B5872" w:rsidRPr="00DF2341">
        <w:rPr>
          <w:kern w:val="22"/>
          <w:szCs w:val="22"/>
        </w:rPr>
        <w:t> </w:t>
      </w:r>
      <w:r w:rsidR="0096759E" w:rsidRPr="00DF2341">
        <w:rPr>
          <w:kern w:val="22"/>
          <w:szCs w:val="22"/>
        </w:rPr>
        <w:t>p.m.</w:t>
      </w:r>
      <w:r w:rsidR="007043E9" w:rsidRPr="00DF2341">
        <w:rPr>
          <w:kern w:val="22"/>
          <w:szCs w:val="22"/>
        </w:rPr>
        <w:t xml:space="preserve"> on Friday, </w:t>
      </w:r>
      <w:r w:rsidR="0096759E" w:rsidRPr="00DF2341">
        <w:rPr>
          <w:kern w:val="22"/>
          <w:szCs w:val="22"/>
        </w:rPr>
        <w:t>25 October</w:t>
      </w:r>
      <w:r w:rsidR="007043E9" w:rsidRPr="00DF2341">
        <w:rPr>
          <w:kern w:val="22"/>
          <w:szCs w:val="22"/>
        </w:rPr>
        <w:t xml:space="preserve"> 20</w:t>
      </w:r>
      <w:r w:rsidR="0096759E" w:rsidRPr="00DF2341">
        <w:rPr>
          <w:kern w:val="22"/>
          <w:szCs w:val="22"/>
        </w:rPr>
        <w:t>19</w:t>
      </w:r>
      <w:r w:rsidR="007043E9" w:rsidRPr="00DF2341">
        <w:rPr>
          <w:kern w:val="22"/>
          <w:szCs w:val="22"/>
        </w:rPr>
        <w:t>.</w:t>
      </w:r>
    </w:p>
    <w:p w14:paraId="569B5904" w14:textId="77777777" w:rsidR="00A70658" w:rsidRPr="00DF2341" w:rsidRDefault="00A70658">
      <w:pPr>
        <w:jc w:val="left"/>
        <w:rPr>
          <w:kern w:val="22"/>
          <w:szCs w:val="22"/>
        </w:rPr>
        <w:sectPr w:rsidR="00A70658" w:rsidRPr="00DF2341" w:rsidSect="008E5DB7">
          <w:headerReference w:type="even" r:id="rId28"/>
          <w:headerReference w:type="default" r:id="rId29"/>
          <w:pgSz w:w="12240" w:h="15840"/>
          <w:pgMar w:top="567" w:right="1389" w:bottom="1134" w:left="1389" w:header="709" w:footer="709" w:gutter="0"/>
          <w:cols w:space="708"/>
          <w:titlePg/>
          <w:docGrid w:linePitch="360"/>
        </w:sectPr>
      </w:pPr>
    </w:p>
    <w:p w14:paraId="6639652E" w14:textId="6CA073C7" w:rsidR="00E33ACF" w:rsidRPr="00DF2341" w:rsidRDefault="00E33ACF" w:rsidP="00A466F5">
      <w:pPr>
        <w:pStyle w:val="Para1"/>
        <w:suppressLineNumbers/>
        <w:suppressAutoHyphens/>
        <w:spacing w:before="0"/>
        <w:jc w:val="center"/>
        <w:rPr>
          <w:i/>
          <w:kern w:val="22"/>
          <w:szCs w:val="22"/>
        </w:rPr>
      </w:pPr>
      <w:r w:rsidRPr="00DF2341">
        <w:rPr>
          <w:i/>
          <w:kern w:val="22"/>
          <w:szCs w:val="22"/>
        </w:rPr>
        <w:lastRenderedPageBreak/>
        <w:t>Annex I</w:t>
      </w:r>
    </w:p>
    <w:p w14:paraId="62868E67" w14:textId="35DAF9DB" w:rsidR="00764FF4" w:rsidRPr="00DF2341" w:rsidRDefault="000236CB" w:rsidP="00E33ACF">
      <w:pPr>
        <w:pStyle w:val="Para1"/>
        <w:suppressLineNumbers/>
        <w:suppressAutoHyphens/>
        <w:jc w:val="center"/>
        <w:rPr>
          <w:b/>
          <w:caps/>
          <w:spacing w:val="-2"/>
          <w:kern w:val="22"/>
          <w:szCs w:val="22"/>
        </w:rPr>
      </w:pPr>
      <w:r w:rsidRPr="00DF2341">
        <w:rPr>
          <w:b/>
          <w:caps/>
          <w:spacing w:val="-2"/>
          <w:kern w:val="22"/>
          <w:szCs w:val="22"/>
        </w:rPr>
        <w:t xml:space="preserve">Biosafety </w:t>
      </w:r>
      <w:r w:rsidR="00D36195" w:rsidRPr="00DF2341">
        <w:rPr>
          <w:b/>
          <w:caps/>
          <w:spacing w:val="-2"/>
          <w:kern w:val="22"/>
          <w:szCs w:val="22"/>
        </w:rPr>
        <w:t xml:space="preserve">component of the post-2020 global biodiversity framework as suggested by the </w:t>
      </w:r>
      <w:r w:rsidRPr="00DF2341">
        <w:rPr>
          <w:b/>
          <w:caps/>
          <w:spacing w:val="-2"/>
          <w:kern w:val="22"/>
          <w:szCs w:val="22"/>
        </w:rPr>
        <w:t xml:space="preserve">Liaison Group </w:t>
      </w:r>
      <w:r w:rsidR="00D36195" w:rsidRPr="00DF2341">
        <w:rPr>
          <w:b/>
          <w:caps/>
          <w:spacing w:val="-2"/>
          <w:kern w:val="22"/>
          <w:szCs w:val="22"/>
        </w:rPr>
        <w:t xml:space="preserve">on the </w:t>
      </w:r>
      <w:r w:rsidRPr="00DF2341">
        <w:rPr>
          <w:b/>
          <w:caps/>
          <w:spacing w:val="-2"/>
          <w:kern w:val="22"/>
          <w:szCs w:val="22"/>
        </w:rPr>
        <w:t>Cartagena Protocol</w:t>
      </w:r>
      <w:r w:rsidR="00003E77" w:rsidRPr="00DF2341">
        <w:rPr>
          <w:b/>
          <w:caps/>
          <w:spacing w:val="-2"/>
          <w:kern w:val="22"/>
          <w:szCs w:val="22"/>
        </w:rPr>
        <w:t xml:space="preserve"> on Biosafety</w:t>
      </w:r>
    </w:p>
    <w:p w14:paraId="3CBB8778" w14:textId="6ACB4C7E" w:rsidR="00764FF4" w:rsidRPr="00DF2341" w:rsidRDefault="00B356D9" w:rsidP="00147922">
      <w:pPr>
        <w:spacing w:before="120" w:after="120"/>
        <w:rPr>
          <w:color w:val="000000"/>
          <w:kern w:val="22"/>
          <w:szCs w:val="22"/>
        </w:rPr>
      </w:pPr>
      <w:r w:rsidRPr="00DF2341">
        <w:rPr>
          <w:b/>
          <w:color w:val="000000"/>
          <w:kern w:val="22"/>
          <w:szCs w:val="22"/>
        </w:rPr>
        <w:t>Target:</w:t>
      </w:r>
      <w:r w:rsidRPr="00DF2341">
        <w:rPr>
          <w:color w:val="000000"/>
          <w:kern w:val="22"/>
          <w:szCs w:val="22"/>
        </w:rPr>
        <w:t xml:space="preserve"> </w:t>
      </w:r>
      <w:r w:rsidR="00764FF4" w:rsidRPr="00DF2341">
        <w:rPr>
          <w:color w:val="000000"/>
          <w:kern w:val="22"/>
          <w:szCs w:val="22"/>
        </w:rPr>
        <w:t>By 2030, all Parties have put in place biosafety measures to prevent potential adverse impacts of biotechnology</w:t>
      </w:r>
      <w:r w:rsidR="00C60DBB" w:rsidRPr="00DF2341">
        <w:rPr>
          <w:rStyle w:val="FootnoteReference"/>
          <w:color w:val="000000"/>
          <w:kern w:val="22"/>
          <w:sz w:val="22"/>
          <w:szCs w:val="22"/>
          <w:u w:val="none"/>
          <w:vertAlign w:val="superscript"/>
        </w:rPr>
        <w:footnoteReference w:id="4"/>
      </w:r>
      <w:r w:rsidR="00764FF4" w:rsidRPr="00DF2341">
        <w:rPr>
          <w:color w:val="000000"/>
          <w:kern w:val="22"/>
          <w:szCs w:val="22"/>
        </w:rPr>
        <w:t xml:space="preserve"> on biodiversity.</w:t>
      </w:r>
    </w:p>
    <w:p w14:paraId="65CDDD5D" w14:textId="7C39A683" w:rsidR="00764FF4" w:rsidRPr="00DF2341" w:rsidRDefault="00764FF4" w:rsidP="00147922">
      <w:pPr>
        <w:spacing w:before="120" w:after="120"/>
        <w:rPr>
          <w:color w:val="000000"/>
          <w:kern w:val="22"/>
          <w:szCs w:val="22"/>
        </w:rPr>
      </w:pPr>
      <w:r w:rsidRPr="00DF2341">
        <w:rPr>
          <w:b/>
          <w:color w:val="000000"/>
          <w:kern w:val="22"/>
          <w:szCs w:val="22"/>
        </w:rPr>
        <w:t>Sub-target 1</w:t>
      </w:r>
      <w:r w:rsidRPr="00DF2341">
        <w:rPr>
          <w:color w:val="000000"/>
          <w:kern w:val="22"/>
          <w:szCs w:val="22"/>
        </w:rPr>
        <w:t xml:space="preserve">: </w:t>
      </w:r>
      <w:r w:rsidR="00BF45FD" w:rsidRPr="00DF2341">
        <w:rPr>
          <w:color w:val="000000"/>
          <w:kern w:val="22"/>
          <w:szCs w:val="22"/>
        </w:rPr>
        <w:t>A</w:t>
      </w:r>
      <w:r w:rsidRPr="00DF2341">
        <w:rPr>
          <w:color w:val="000000"/>
          <w:kern w:val="22"/>
          <w:szCs w:val="22"/>
        </w:rPr>
        <w:t>ll Parties have adopted and implemented the necessary biosafety legal, administrative and other measures</w:t>
      </w:r>
      <w:r w:rsidR="00351042" w:rsidRPr="00DF2341">
        <w:rPr>
          <w:color w:val="000000"/>
          <w:kern w:val="22"/>
          <w:szCs w:val="22"/>
        </w:rPr>
        <w:t>.</w:t>
      </w:r>
    </w:p>
    <w:p w14:paraId="110D1CB2" w14:textId="6C60EE5D" w:rsidR="00F77F48" w:rsidRPr="00DF2341" w:rsidRDefault="00F77F48" w:rsidP="00934BA6">
      <w:pPr>
        <w:rPr>
          <w:b/>
          <w:color w:val="000000"/>
          <w:kern w:val="22"/>
          <w:szCs w:val="22"/>
        </w:rPr>
      </w:pPr>
      <w:r w:rsidRPr="00DF2341">
        <w:rPr>
          <w:b/>
          <w:color w:val="000000"/>
          <w:kern w:val="22"/>
          <w:szCs w:val="22"/>
        </w:rPr>
        <w:t>Indicators:</w:t>
      </w:r>
    </w:p>
    <w:p w14:paraId="25B219E5" w14:textId="568C2CF3" w:rsidR="00764FF4" w:rsidRPr="00DF2341" w:rsidRDefault="00764FF4" w:rsidP="00877E02">
      <w:pPr>
        <w:suppressLineNumbers/>
        <w:suppressAutoHyphens/>
        <w:ind w:left="1134" w:hanging="567"/>
        <w:rPr>
          <w:color w:val="000000"/>
          <w:kern w:val="22"/>
          <w:szCs w:val="22"/>
        </w:rPr>
      </w:pPr>
      <w:r w:rsidRPr="00DF2341">
        <w:rPr>
          <w:color w:val="000000"/>
          <w:kern w:val="22"/>
          <w:szCs w:val="22"/>
        </w:rPr>
        <w:t>1.a.</w:t>
      </w:r>
      <w:r w:rsidR="00757458" w:rsidRPr="00DF2341">
        <w:rPr>
          <w:color w:val="000000"/>
          <w:kern w:val="22"/>
          <w:szCs w:val="22"/>
        </w:rPr>
        <w:tab/>
      </w:r>
      <w:r w:rsidRPr="00DF2341">
        <w:rPr>
          <w:color w:val="000000"/>
          <w:kern w:val="22"/>
          <w:szCs w:val="22"/>
        </w:rPr>
        <w:t>Percentage of Parties that have the necessary biosafety legal and administrative measures in place</w:t>
      </w:r>
      <w:r w:rsidR="00351042" w:rsidRPr="00DF2341">
        <w:rPr>
          <w:color w:val="000000"/>
          <w:kern w:val="22"/>
          <w:szCs w:val="22"/>
        </w:rPr>
        <w:t>.</w:t>
      </w:r>
    </w:p>
    <w:p w14:paraId="3C9834B7" w14:textId="5AA5383F" w:rsidR="00764FF4" w:rsidRPr="00DF2341" w:rsidRDefault="00764FF4" w:rsidP="00877E02">
      <w:pPr>
        <w:suppressLineNumbers/>
        <w:suppressAutoHyphens/>
        <w:ind w:left="1134" w:hanging="567"/>
        <w:rPr>
          <w:color w:val="000000"/>
          <w:kern w:val="22"/>
          <w:szCs w:val="22"/>
        </w:rPr>
      </w:pPr>
      <w:r w:rsidRPr="00DF2341">
        <w:rPr>
          <w:color w:val="000000"/>
          <w:kern w:val="22"/>
          <w:szCs w:val="22"/>
        </w:rPr>
        <w:t>1.b.</w:t>
      </w:r>
      <w:r w:rsidR="00757458" w:rsidRPr="00DF2341">
        <w:rPr>
          <w:color w:val="000000"/>
          <w:kern w:val="22"/>
          <w:szCs w:val="22"/>
        </w:rPr>
        <w:tab/>
      </w:r>
      <w:r w:rsidRPr="00DF2341">
        <w:rPr>
          <w:color w:val="000000"/>
          <w:kern w:val="22"/>
          <w:szCs w:val="22"/>
        </w:rPr>
        <w:t>Percentage of Parties that implement their biosafety measures</w:t>
      </w:r>
      <w:r w:rsidR="00351042" w:rsidRPr="00DF2341">
        <w:rPr>
          <w:color w:val="000000"/>
          <w:kern w:val="22"/>
          <w:szCs w:val="22"/>
        </w:rPr>
        <w:t>.</w:t>
      </w:r>
    </w:p>
    <w:p w14:paraId="362B381B" w14:textId="0F6BBE27" w:rsidR="00764FF4" w:rsidRPr="00DF2341" w:rsidRDefault="00246AC0" w:rsidP="00877E02">
      <w:pPr>
        <w:suppressLineNumbers/>
        <w:suppressAutoHyphens/>
        <w:ind w:left="1134" w:hanging="567"/>
        <w:rPr>
          <w:color w:val="000000"/>
          <w:kern w:val="22"/>
          <w:szCs w:val="22"/>
        </w:rPr>
      </w:pPr>
      <w:r w:rsidRPr="00DF2341">
        <w:rPr>
          <w:color w:val="000000"/>
          <w:kern w:val="22"/>
          <w:szCs w:val="22"/>
        </w:rPr>
        <w:t>1.c.</w:t>
      </w:r>
      <w:r w:rsidR="00757458" w:rsidRPr="00DF2341">
        <w:rPr>
          <w:color w:val="000000"/>
          <w:kern w:val="22"/>
          <w:szCs w:val="22"/>
        </w:rPr>
        <w:tab/>
      </w:r>
      <w:r w:rsidR="00764FF4" w:rsidRPr="00DF2341">
        <w:rPr>
          <w:color w:val="000000"/>
          <w:kern w:val="22"/>
          <w:szCs w:val="22"/>
        </w:rPr>
        <w:t>Percentage of Parties that have the necessary measures and means for detection and identification of products of biotechnology</w:t>
      </w:r>
      <w:r w:rsidR="00351042" w:rsidRPr="00DF2341">
        <w:rPr>
          <w:color w:val="000000"/>
          <w:kern w:val="22"/>
          <w:szCs w:val="22"/>
        </w:rPr>
        <w:t>.</w:t>
      </w:r>
    </w:p>
    <w:p w14:paraId="331445AB" w14:textId="336A9BE9" w:rsidR="00764FF4" w:rsidRPr="00DF2341" w:rsidRDefault="00764FF4" w:rsidP="00877E02">
      <w:pPr>
        <w:suppressLineNumbers/>
        <w:suppressAutoHyphens/>
        <w:ind w:left="1134" w:hanging="567"/>
        <w:rPr>
          <w:color w:val="000000"/>
          <w:kern w:val="22"/>
          <w:szCs w:val="22"/>
        </w:rPr>
      </w:pPr>
      <w:r w:rsidRPr="00DF2341">
        <w:rPr>
          <w:color w:val="000000"/>
          <w:kern w:val="22"/>
          <w:szCs w:val="22"/>
        </w:rPr>
        <w:t>1.</w:t>
      </w:r>
      <w:r w:rsidR="00246AC0" w:rsidRPr="00DF2341">
        <w:rPr>
          <w:color w:val="000000"/>
          <w:kern w:val="22"/>
          <w:szCs w:val="22"/>
        </w:rPr>
        <w:t>d</w:t>
      </w:r>
      <w:r w:rsidRPr="00DF2341">
        <w:rPr>
          <w:color w:val="000000"/>
          <w:kern w:val="22"/>
          <w:szCs w:val="22"/>
        </w:rPr>
        <w:t>.</w:t>
      </w:r>
      <w:r w:rsidR="00757458" w:rsidRPr="00DF2341">
        <w:rPr>
          <w:color w:val="000000"/>
          <w:kern w:val="22"/>
          <w:szCs w:val="22"/>
        </w:rPr>
        <w:tab/>
      </w:r>
      <w:r w:rsidRPr="00DF2341">
        <w:rPr>
          <w:color w:val="000000"/>
          <w:kern w:val="22"/>
          <w:szCs w:val="22"/>
        </w:rPr>
        <w:t>Percentage of Parties to the C</w:t>
      </w:r>
      <w:r w:rsidR="00860FAF" w:rsidRPr="00DF2341">
        <w:rPr>
          <w:color w:val="000000"/>
          <w:kern w:val="22"/>
          <w:szCs w:val="22"/>
        </w:rPr>
        <w:t>artagena Protocol on Biosafety</w:t>
      </w:r>
      <w:r w:rsidRPr="00DF2341">
        <w:rPr>
          <w:color w:val="000000"/>
          <w:kern w:val="22"/>
          <w:szCs w:val="22"/>
        </w:rPr>
        <w:t xml:space="preserve"> implementing the relevant provisions </w:t>
      </w:r>
      <w:r w:rsidR="0030238A" w:rsidRPr="00DF2341">
        <w:rPr>
          <w:color w:val="000000"/>
          <w:kern w:val="22"/>
          <w:szCs w:val="22"/>
        </w:rPr>
        <w:t>of the Protocol</w:t>
      </w:r>
      <w:r w:rsidR="00351042" w:rsidRPr="00DF2341">
        <w:rPr>
          <w:color w:val="000000"/>
          <w:kern w:val="22"/>
          <w:szCs w:val="22"/>
        </w:rPr>
        <w:t>.</w:t>
      </w:r>
    </w:p>
    <w:p w14:paraId="3684C483" w14:textId="1BEC06E6" w:rsidR="00764FF4" w:rsidRPr="00DF2341" w:rsidRDefault="00764FF4" w:rsidP="00616DC0">
      <w:pPr>
        <w:spacing w:before="120" w:after="120"/>
        <w:rPr>
          <w:color w:val="000000"/>
          <w:kern w:val="22"/>
          <w:szCs w:val="22"/>
        </w:rPr>
      </w:pPr>
      <w:r w:rsidRPr="00DF2341">
        <w:rPr>
          <w:b/>
          <w:color w:val="000000"/>
          <w:kern w:val="22"/>
          <w:szCs w:val="22"/>
        </w:rPr>
        <w:t>Sub-target 2</w:t>
      </w:r>
      <w:r w:rsidRPr="00DF2341">
        <w:rPr>
          <w:color w:val="000000"/>
          <w:kern w:val="22"/>
          <w:szCs w:val="22"/>
        </w:rPr>
        <w:t xml:space="preserve">: </w:t>
      </w:r>
      <w:r w:rsidR="00A16C49" w:rsidRPr="00DF2341">
        <w:rPr>
          <w:color w:val="000000"/>
          <w:kern w:val="22"/>
          <w:szCs w:val="22"/>
        </w:rPr>
        <w:t>All</w:t>
      </w:r>
      <w:r w:rsidRPr="00DF2341">
        <w:rPr>
          <w:color w:val="000000"/>
          <w:kern w:val="22"/>
          <w:szCs w:val="22"/>
        </w:rPr>
        <w:t xml:space="preserve"> Parties carry out scientifically sound risk assessments and manage the </w:t>
      </w:r>
      <w:r w:rsidR="007E75D4" w:rsidRPr="00DF2341">
        <w:rPr>
          <w:color w:val="000000"/>
          <w:kern w:val="22"/>
          <w:szCs w:val="22"/>
        </w:rPr>
        <w:t xml:space="preserve">identified </w:t>
      </w:r>
      <w:r w:rsidRPr="00DF2341">
        <w:rPr>
          <w:color w:val="000000"/>
          <w:kern w:val="22"/>
          <w:szCs w:val="22"/>
        </w:rPr>
        <w:t>risks</w:t>
      </w:r>
      <w:r w:rsidR="00351042" w:rsidRPr="00DF2341">
        <w:rPr>
          <w:color w:val="000000"/>
          <w:kern w:val="22"/>
          <w:szCs w:val="22"/>
        </w:rPr>
        <w:t>.</w:t>
      </w:r>
    </w:p>
    <w:p w14:paraId="1680C385" w14:textId="2CCAD225" w:rsidR="00F77F48" w:rsidRPr="00DF2341" w:rsidRDefault="00F77F48" w:rsidP="00934BA6">
      <w:pPr>
        <w:rPr>
          <w:b/>
          <w:color w:val="000000"/>
          <w:kern w:val="22"/>
          <w:szCs w:val="22"/>
        </w:rPr>
      </w:pPr>
      <w:r w:rsidRPr="00DF2341">
        <w:rPr>
          <w:b/>
          <w:color w:val="000000"/>
          <w:kern w:val="22"/>
          <w:szCs w:val="22"/>
        </w:rPr>
        <w:t>Indicators:</w:t>
      </w:r>
    </w:p>
    <w:p w14:paraId="1E73A58A" w14:textId="48D16372" w:rsidR="00764FF4" w:rsidRPr="00DF2341" w:rsidRDefault="00764FF4" w:rsidP="00096A62">
      <w:pPr>
        <w:suppressLineNumbers/>
        <w:suppressAutoHyphens/>
        <w:ind w:left="1134" w:hanging="567"/>
        <w:rPr>
          <w:color w:val="000000"/>
          <w:kern w:val="22"/>
          <w:szCs w:val="22"/>
        </w:rPr>
      </w:pPr>
      <w:r w:rsidRPr="00DF2341">
        <w:rPr>
          <w:color w:val="000000"/>
          <w:kern w:val="22"/>
          <w:szCs w:val="22"/>
        </w:rPr>
        <w:t>2.a.</w:t>
      </w:r>
      <w:r w:rsidR="00096A62" w:rsidRPr="00DF2341">
        <w:rPr>
          <w:color w:val="000000"/>
          <w:kern w:val="22"/>
          <w:szCs w:val="22"/>
        </w:rPr>
        <w:tab/>
      </w:r>
      <w:r w:rsidRPr="00DF2341">
        <w:rPr>
          <w:color w:val="000000"/>
          <w:kern w:val="22"/>
          <w:szCs w:val="22"/>
        </w:rPr>
        <w:t>Percentage of Parties that carry out scientifically sound risk assessments to support biosafety decision-making</w:t>
      </w:r>
      <w:r w:rsidR="00351042" w:rsidRPr="00DF2341">
        <w:rPr>
          <w:color w:val="000000"/>
          <w:kern w:val="22"/>
          <w:szCs w:val="22"/>
        </w:rPr>
        <w:t>.</w:t>
      </w:r>
    </w:p>
    <w:p w14:paraId="55A271B4" w14:textId="23E0E79B" w:rsidR="00764FF4" w:rsidRPr="00DF2341" w:rsidRDefault="00764FF4" w:rsidP="00096A62">
      <w:pPr>
        <w:suppressLineNumbers/>
        <w:suppressAutoHyphens/>
        <w:ind w:left="1134" w:hanging="567"/>
        <w:rPr>
          <w:color w:val="000000"/>
          <w:kern w:val="22"/>
          <w:szCs w:val="22"/>
        </w:rPr>
      </w:pPr>
      <w:r w:rsidRPr="00DF2341">
        <w:rPr>
          <w:color w:val="000000"/>
          <w:kern w:val="22"/>
          <w:szCs w:val="22"/>
        </w:rPr>
        <w:t>2.b.</w:t>
      </w:r>
      <w:r w:rsidR="00096A62" w:rsidRPr="00DF2341">
        <w:rPr>
          <w:color w:val="000000"/>
          <w:kern w:val="22"/>
          <w:szCs w:val="22"/>
        </w:rPr>
        <w:tab/>
      </w:r>
      <w:r w:rsidRPr="00DF2341">
        <w:rPr>
          <w:color w:val="000000"/>
          <w:kern w:val="22"/>
          <w:szCs w:val="22"/>
        </w:rPr>
        <w:t>Percentage of Parties that establish and</w:t>
      </w:r>
      <w:r w:rsidR="007F6C14" w:rsidRPr="00DF2341">
        <w:rPr>
          <w:color w:val="000000"/>
          <w:kern w:val="22"/>
          <w:szCs w:val="22"/>
        </w:rPr>
        <w:t>, as applicable,</w:t>
      </w:r>
      <w:r w:rsidRPr="00DF2341">
        <w:rPr>
          <w:color w:val="000000"/>
          <w:kern w:val="22"/>
          <w:szCs w:val="22"/>
        </w:rPr>
        <w:t xml:space="preserve"> implement risk management measures</w:t>
      </w:r>
      <w:r w:rsidR="00351042" w:rsidRPr="00DF2341">
        <w:rPr>
          <w:color w:val="000000"/>
          <w:kern w:val="22"/>
          <w:szCs w:val="22"/>
        </w:rPr>
        <w:t>.</w:t>
      </w:r>
    </w:p>
    <w:p w14:paraId="5BCE3DFB" w14:textId="5BD9C4F1" w:rsidR="00764FF4" w:rsidRPr="00DF2341" w:rsidRDefault="00764FF4" w:rsidP="00096A62">
      <w:pPr>
        <w:suppressLineNumbers/>
        <w:suppressAutoHyphens/>
        <w:ind w:left="1134" w:hanging="567"/>
        <w:rPr>
          <w:color w:val="000000"/>
          <w:kern w:val="22"/>
          <w:szCs w:val="22"/>
        </w:rPr>
      </w:pPr>
      <w:r w:rsidRPr="00DF2341">
        <w:rPr>
          <w:color w:val="000000"/>
          <w:kern w:val="22"/>
          <w:szCs w:val="22"/>
        </w:rPr>
        <w:t>2.</w:t>
      </w:r>
      <w:r w:rsidR="00F33B27" w:rsidRPr="00DF2341">
        <w:rPr>
          <w:color w:val="000000"/>
          <w:kern w:val="22"/>
          <w:szCs w:val="22"/>
        </w:rPr>
        <w:t>c</w:t>
      </w:r>
      <w:r w:rsidRPr="00DF2341">
        <w:rPr>
          <w:color w:val="000000"/>
          <w:kern w:val="22"/>
          <w:szCs w:val="22"/>
        </w:rPr>
        <w:t>.</w:t>
      </w:r>
      <w:r w:rsidR="00096A62" w:rsidRPr="00DF2341">
        <w:rPr>
          <w:color w:val="000000"/>
          <w:kern w:val="22"/>
          <w:szCs w:val="22"/>
        </w:rPr>
        <w:tab/>
      </w:r>
      <w:r w:rsidR="00EF0B3D" w:rsidRPr="00DF2341">
        <w:rPr>
          <w:color w:val="000000"/>
          <w:kern w:val="22"/>
          <w:szCs w:val="22"/>
        </w:rPr>
        <w:t xml:space="preserve">Percentage of </w:t>
      </w:r>
      <w:r w:rsidRPr="00DF2341">
        <w:rPr>
          <w:color w:val="000000"/>
          <w:kern w:val="22"/>
          <w:szCs w:val="22"/>
        </w:rPr>
        <w:t xml:space="preserve">Parties to the </w:t>
      </w:r>
      <w:r w:rsidR="0030238A" w:rsidRPr="00DF2341">
        <w:rPr>
          <w:color w:val="000000"/>
          <w:kern w:val="22"/>
          <w:szCs w:val="22"/>
        </w:rPr>
        <w:t>Cartagena Protocol on Biosafety</w:t>
      </w:r>
      <w:r w:rsidRPr="00DF2341">
        <w:rPr>
          <w:color w:val="000000"/>
          <w:kern w:val="22"/>
          <w:szCs w:val="22"/>
        </w:rPr>
        <w:t xml:space="preserve"> implementing the relevant provisions</w:t>
      </w:r>
      <w:r w:rsidR="0030238A" w:rsidRPr="00DF2341">
        <w:rPr>
          <w:color w:val="000000"/>
          <w:kern w:val="22"/>
          <w:szCs w:val="22"/>
        </w:rPr>
        <w:t xml:space="preserve"> of the Protocol</w:t>
      </w:r>
      <w:r w:rsidR="00351042" w:rsidRPr="00DF2341">
        <w:rPr>
          <w:color w:val="000000"/>
          <w:kern w:val="22"/>
          <w:szCs w:val="22"/>
        </w:rPr>
        <w:t>.</w:t>
      </w:r>
    </w:p>
    <w:p w14:paraId="5953A630" w14:textId="51490051" w:rsidR="00764FF4" w:rsidRPr="00DF2341" w:rsidRDefault="00764FF4" w:rsidP="00616DC0">
      <w:pPr>
        <w:spacing w:before="120" w:after="120"/>
        <w:rPr>
          <w:color w:val="000000"/>
          <w:kern w:val="22"/>
          <w:szCs w:val="22"/>
        </w:rPr>
      </w:pPr>
      <w:r w:rsidRPr="00DF2341">
        <w:rPr>
          <w:b/>
          <w:color w:val="000000"/>
          <w:kern w:val="22"/>
          <w:szCs w:val="22"/>
        </w:rPr>
        <w:t>Sub-target 3</w:t>
      </w:r>
      <w:r w:rsidRPr="00DF2341">
        <w:rPr>
          <w:color w:val="000000"/>
          <w:kern w:val="22"/>
          <w:szCs w:val="22"/>
        </w:rPr>
        <w:t xml:space="preserve">: </w:t>
      </w:r>
      <w:r w:rsidR="007F1987" w:rsidRPr="00DF2341">
        <w:rPr>
          <w:color w:val="000000"/>
          <w:kern w:val="22"/>
          <w:szCs w:val="22"/>
        </w:rPr>
        <w:t>A</w:t>
      </w:r>
      <w:r w:rsidRPr="00DF2341">
        <w:rPr>
          <w:color w:val="000000"/>
          <w:kern w:val="22"/>
          <w:szCs w:val="22"/>
        </w:rPr>
        <w:t>ll Parties share and have access to biosafety-related information for the safe use of the products of biotechnology</w:t>
      </w:r>
      <w:r w:rsidR="00351042" w:rsidRPr="00DF2341">
        <w:rPr>
          <w:color w:val="000000"/>
          <w:kern w:val="22"/>
          <w:szCs w:val="22"/>
        </w:rPr>
        <w:t>.</w:t>
      </w:r>
    </w:p>
    <w:p w14:paraId="46F5C34A" w14:textId="3FCB68D3" w:rsidR="00F77F48" w:rsidRPr="00DF2341" w:rsidRDefault="00F77F48" w:rsidP="00934BA6">
      <w:pPr>
        <w:rPr>
          <w:b/>
          <w:color w:val="000000"/>
          <w:kern w:val="22"/>
          <w:szCs w:val="22"/>
        </w:rPr>
      </w:pPr>
      <w:r w:rsidRPr="00DF2341">
        <w:rPr>
          <w:b/>
          <w:color w:val="000000"/>
          <w:kern w:val="22"/>
          <w:szCs w:val="22"/>
        </w:rPr>
        <w:t>Indicators:</w:t>
      </w:r>
    </w:p>
    <w:p w14:paraId="791B7599" w14:textId="4C652685" w:rsidR="00764FF4" w:rsidRPr="00DF2341" w:rsidRDefault="00764FF4" w:rsidP="00096A62">
      <w:pPr>
        <w:suppressLineNumbers/>
        <w:suppressAutoHyphens/>
        <w:ind w:left="1134" w:hanging="567"/>
        <w:rPr>
          <w:color w:val="000000"/>
          <w:kern w:val="22"/>
          <w:szCs w:val="22"/>
        </w:rPr>
      </w:pPr>
      <w:r w:rsidRPr="00DF2341">
        <w:rPr>
          <w:color w:val="000000"/>
          <w:kern w:val="22"/>
          <w:szCs w:val="22"/>
        </w:rPr>
        <w:t>3.a.</w:t>
      </w:r>
      <w:r w:rsidR="00D30FD1" w:rsidRPr="00DF2341">
        <w:rPr>
          <w:color w:val="000000"/>
          <w:kern w:val="22"/>
          <w:szCs w:val="22"/>
        </w:rPr>
        <w:tab/>
      </w:r>
      <w:r w:rsidRPr="00DF2341">
        <w:rPr>
          <w:color w:val="000000"/>
          <w:kern w:val="22"/>
          <w:szCs w:val="22"/>
        </w:rPr>
        <w:t>Percentage of Parties with mechanisms to facilitate the sharing of and access to information on biosafety</w:t>
      </w:r>
      <w:r w:rsidR="00351042" w:rsidRPr="00DF2341">
        <w:rPr>
          <w:color w:val="000000"/>
          <w:kern w:val="22"/>
          <w:szCs w:val="22"/>
        </w:rPr>
        <w:t>.</w:t>
      </w:r>
    </w:p>
    <w:p w14:paraId="470F549A" w14:textId="56078F7F" w:rsidR="002222DE" w:rsidRPr="00DF2341" w:rsidRDefault="00764FF4" w:rsidP="00096A62">
      <w:pPr>
        <w:suppressLineNumbers/>
        <w:suppressAutoHyphens/>
        <w:ind w:left="1134" w:hanging="567"/>
        <w:rPr>
          <w:color w:val="000000"/>
          <w:kern w:val="22"/>
          <w:szCs w:val="22"/>
        </w:rPr>
      </w:pPr>
      <w:r w:rsidRPr="00DF2341">
        <w:rPr>
          <w:color w:val="000000"/>
          <w:kern w:val="22"/>
          <w:szCs w:val="22"/>
        </w:rPr>
        <w:t>3.b.</w:t>
      </w:r>
      <w:r w:rsidR="00D30FD1" w:rsidRPr="00DF2341">
        <w:rPr>
          <w:color w:val="000000"/>
          <w:kern w:val="22"/>
          <w:szCs w:val="22"/>
        </w:rPr>
        <w:tab/>
      </w:r>
      <w:r w:rsidR="00346904" w:rsidRPr="00DF2341">
        <w:rPr>
          <w:color w:val="000000"/>
          <w:kern w:val="22"/>
          <w:szCs w:val="22"/>
        </w:rPr>
        <w:t>Percentage of</w:t>
      </w:r>
      <w:r w:rsidR="00FC43C2" w:rsidRPr="00DF2341">
        <w:rPr>
          <w:color w:val="000000"/>
          <w:kern w:val="22"/>
          <w:szCs w:val="22"/>
        </w:rPr>
        <w:t xml:space="preserve"> Parties</w:t>
      </w:r>
      <w:r w:rsidR="00346904" w:rsidRPr="00DF2341">
        <w:rPr>
          <w:color w:val="000000"/>
          <w:kern w:val="22"/>
          <w:szCs w:val="22"/>
        </w:rPr>
        <w:t xml:space="preserve"> </w:t>
      </w:r>
      <w:r w:rsidR="002222DE" w:rsidRPr="00DF2341">
        <w:rPr>
          <w:color w:val="000000"/>
          <w:kern w:val="22"/>
          <w:szCs w:val="22"/>
        </w:rPr>
        <w:t>to the Cartagena Protocol on Biosafety implementing the relevant provisions of the Protocol</w:t>
      </w:r>
      <w:r w:rsidR="00351042" w:rsidRPr="00DF2341">
        <w:rPr>
          <w:color w:val="000000"/>
          <w:kern w:val="22"/>
          <w:szCs w:val="22"/>
        </w:rPr>
        <w:t>.</w:t>
      </w:r>
    </w:p>
    <w:p w14:paraId="59A8DEA2" w14:textId="05CDC505" w:rsidR="00764FF4" w:rsidRPr="00DF2341" w:rsidRDefault="00764FF4" w:rsidP="00616DC0">
      <w:pPr>
        <w:spacing w:before="120" w:after="120"/>
        <w:rPr>
          <w:color w:val="000000"/>
          <w:kern w:val="22"/>
          <w:szCs w:val="22"/>
        </w:rPr>
      </w:pPr>
      <w:r w:rsidRPr="00DF2341">
        <w:rPr>
          <w:b/>
          <w:color w:val="000000"/>
          <w:kern w:val="22"/>
          <w:szCs w:val="22"/>
        </w:rPr>
        <w:t>Sub-target 4:</w:t>
      </w:r>
      <w:r w:rsidRPr="00DF2341">
        <w:rPr>
          <w:color w:val="000000"/>
          <w:kern w:val="22"/>
          <w:szCs w:val="22"/>
        </w:rPr>
        <w:t xml:space="preserve"> </w:t>
      </w:r>
      <w:r w:rsidR="00DC7E52" w:rsidRPr="00DF2341">
        <w:rPr>
          <w:color w:val="000000"/>
          <w:kern w:val="22"/>
          <w:szCs w:val="22"/>
        </w:rPr>
        <w:t>A</w:t>
      </w:r>
      <w:r w:rsidRPr="00DF2341">
        <w:rPr>
          <w:color w:val="000000"/>
          <w:kern w:val="22"/>
          <w:szCs w:val="22"/>
        </w:rPr>
        <w:t>ll Parties have systems in place for restoration and compensation for damage to conservation and sustainable use of biological diversity</w:t>
      </w:r>
      <w:r w:rsidR="00351042" w:rsidRPr="00DF2341">
        <w:rPr>
          <w:color w:val="000000"/>
          <w:kern w:val="22"/>
          <w:szCs w:val="22"/>
        </w:rPr>
        <w:t>.</w:t>
      </w:r>
    </w:p>
    <w:p w14:paraId="786F1D3A" w14:textId="6C2CCF1E" w:rsidR="00F77F48" w:rsidRPr="00DF2341" w:rsidRDefault="00F77F48" w:rsidP="00934BA6">
      <w:pPr>
        <w:rPr>
          <w:b/>
          <w:color w:val="000000"/>
          <w:kern w:val="22"/>
          <w:szCs w:val="22"/>
        </w:rPr>
      </w:pPr>
      <w:r w:rsidRPr="00DF2341">
        <w:rPr>
          <w:b/>
          <w:color w:val="000000"/>
          <w:kern w:val="22"/>
          <w:szCs w:val="22"/>
        </w:rPr>
        <w:t>Indicators:</w:t>
      </w:r>
    </w:p>
    <w:p w14:paraId="3E71C44B" w14:textId="7B18D75F" w:rsidR="00764FF4" w:rsidRPr="00DF2341" w:rsidRDefault="00764FF4" w:rsidP="00F76290">
      <w:pPr>
        <w:suppressLineNumbers/>
        <w:suppressAutoHyphens/>
        <w:ind w:left="1134" w:hanging="567"/>
        <w:rPr>
          <w:color w:val="000000"/>
          <w:kern w:val="22"/>
          <w:szCs w:val="22"/>
        </w:rPr>
      </w:pPr>
      <w:r w:rsidRPr="00DF2341">
        <w:rPr>
          <w:color w:val="000000"/>
          <w:kern w:val="22"/>
          <w:szCs w:val="22"/>
        </w:rPr>
        <w:t>4.a.</w:t>
      </w:r>
      <w:r w:rsidR="00F76290" w:rsidRPr="00DF2341">
        <w:rPr>
          <w:color w:val="000000"/>
          <w:kern w:val="22"/>
          <w:szCs w:val="22"/>
        </w:rPr>
        <w:tab/>
      </w:r>
      <w:r w:rsidRPr="00DF2341">
        <w:rPr>
          <w:color w:val="000000"/>
          <w:kern w:val="22"/>
          <w:szCs w:val="22"/>
        </w:rPr>
        <w:t>Percentage of Parties with legal and technical measures for restoration and compensation</w:t>
      </w:r>
      <w:r w:rsidR="00F76290" w:rsidRPr="00DF2341">
        <w:rPr>
          <w:color w:val="000000"/>
          <w:kern w:val="22"/>
          <w:szCs w:val="22"/>
        </w:rPr>
        <w:t>.</w:t>
      </w:r>
    </w:p>
    <w:p w14:paraId="2D844A1D" w14:textId="030B485C" w:rsidR="00764FF4" w:rsidRPr="00DF2341" w:rsidRDefault="00764FF4" w:rsidP="00F76290">
      <w:pPr>
        <w:suppressLineNumbers/>
        <w:suppressAutoHyphens/>
        <w:ind w:left="1134" w:hanging="567"/>
        <w:rPr>
          <w:color w:val="000000"/>
          <w:kern w:val="22"/>
          <w:szCs w:val="22"/>
        </w:rPr>
      </w:pPr>
      <w:r w:rsidRPr="00DF2341">
        <w:rPr>
          <w:color w:val="000000"/>
          <w:kern w:val="22"/>
          <w:szCs w:val="22"/>
        </w:rPr>
        <w:t>4.b.</w:t>
      </w:r>
      <w:r w:rsidR="00F76290" w:rsidRPr="00DF2341">
        <w:rPr>
          <w:color w:val="000000"/>
          <w:kern w:val="22"/>
          <w:szCs w:val="22"/>
        </w:rPr>
        <w:tab/>
      </w:r>
      <w:r w:rsidR="00EF0B3D" w:rsidRPr="00DF2341">
        <w:rPr>
          <w:color w:val="000000"/>
          <w:kern w:val="22"/>
          <w:szCs w:val="22"/>
        </w:rPr>
        <w:t xml:space="preserve">Percentage of </w:t>
      </w:r>
      <w:r w:rsidRPr="00DF2341">
        <w:rPr>
          <w:color w:val="000000"/>
          <w:kern w:val="22"/>
          <w:szCs w:val="22"/>
        </w:rPr>
        <w:t>Parties to the Nagoya – Kuala Lumpur Supplementary Protocol implementing the relevant provisions</w:t>
      </w:r>
      <w:r w:rsidR="00830393" w:rsidRPr="00DF2341">
        <w:rPr>
          <w:color w:val="000000"/>
          <w:kern w:val="22"/>
          <w:szCs w:val="22"/>
        </w:rPr>
        <w:t xml:space="preserve"> of the Supplementary Protocol</w:t>
      </w:r>
      <w:r w:rsidR="00351042" w:rsidRPr="00DF2341">
        <w:rPr>
          <w:color w:val="000000"/>
          <w:kern w:val="22"/>
          <w:szCs w:val="22"/>
        </w:rPr>
        <w:t>.</w:t>
      </w:r>
    </w:p>
    <w:p w14:paraId="471BFE58" w14:textId="77777777" w:rsidR="00764FF4" w:rsidRPr="00DF2341" w:rsidRDefault="00764FF4" w:rsidP="00764FF4">
      <w:pPr>
        <w:ind w:left="1080"/>
        <w:rPr>
          <w:color w:val="000000"/>
          <w:kern w:val="22"/>
          <w:szCs w:val="22"/>
        </w:rPr>
      </w:pPr>
    </w:p>
    <w:p w14:paraId="32060A14" w14:textId="48D6DAA8" w:rsidR="007043E9" w:rsidRPr="00DF2341" w:rsidRDefault="007043E9" w:rsidP="007043E9">
      <w:pPr>
        <w:jc w:val="left"/>
        <w:rPr>
          <w:kern w:val="22"/>
          <w:szCs w:val="22"/>
        </w:rPr>
      </w:pPr>
      <w:r w:rsidRPr="00DF2341">
        <w:rPr>
          <w:kern w:val="22"/>
          <w:szCs w:val="22"/>
        </w:rPr>
        <w:br w:type="page"/>
      </w:r>
    </w:p>
    <w:p w14:paraId="2CBD7231" w14:textId="40D5FEFF" w:rsidR="007043E9" w:rsidRPr="00DF2341" w:rsidRDefault="007043E9" w:rsidP="007043E9">
      <w:pPr>
        <w:pStyle w:val="Heading3"/>
        <w:suppressLineNumbers/>
        <w:suppressAutoHyphens/>
        <w:spacing w:after="0"/>
        <w:rPr>
          <w:kern w:val="22"/>
          <w:szCs w:val="22"/>
        </w:rPr>
      </w:pPr>
      <w:r w:rsidRPr="00DF2341">
        <w:rPr>
          <w:kern w:val="22"/>
          <w:szCs w:val="22"/>
        </w:rPr>
        <w:lastRenderedPageBreak/>
        <w:t>Annex</w:t>
      </w:r>
      <w:r w:rsidR="00E33ACF" w:rsidRPr="00DF2341">
        <w:rPr>
          <w:kern w:val="22"/>
          <w:szCs w:val="22"/>
        </w:rPr>
        <w:t xml:space="preserve"> II</w:t>
      </w:r>
    </w:p>
    <w:p w14:paraId="7AD27BDE" w14:textId="77777777" w:rsidR="007043E9" w:rsidRPr="00DF2341" w:rsidRDefault="007043E9" w:rsidP="007043E9">
      <w:pPr>
        <w:keepNext/>
        <w:suppressLineNumbers/>
        <w:suppressAutoHyphens/>
        <w:kinsoku w:val="0"/>
        <w:overflowPunct w:val="0"/>
        <w:autoSpaceDE w:val="0"/>
        <w:autoSpaceDN w:val="0"/>
        <w:adjustRightInd w:val="0"/>
        <w:snapToGrid w:val="0"/>
        <w:spacing w:before="120" w:after="120"/>
        <w:jc w:val="center"/>
        <w:outlineLvl w:val="0"/>
        <w:rPr>
          <w:bCs/>
          <w:snapToGrid w:val="0"/>
          <w:kern w:val="22"/>
          <w:szCs w:val="22"/>
        </w:rPr>
      </w:pPr>
      <w:r w:rsidRPr="00DF2341">
        <w:rPr>
          <w:b/>
          <w:bCs/>
          <w:caps/>
          <w:snapToGrid w:val="0"/>
          <w:kern w:val="22"/>
          <w:szCs w:val="22"/>
        </w:rPr>
        <w:t>List of participants</w:t>
      </w:r>
    </w:p>
    <w:p w14:paraId="059FD696" w14:textId="77777777" w:rsidR="003E45CB" w:rsidRPr="00DF2341" w:rsidRDefault="003E45CB" w:rsidP="00E76F13">
      <w:pPr>
        <w:rPr>
          <w:kern w:val="22"/>
          <w:szCs w:val="22"/>
        </w:rPr>
      </w:pPr>
    </w:p>
    <w:p w14:paraId="402015FB" w14:textId="148D23B7" w:rsidR="00E76F13" w:rsidRPr="00DF2341" w:rsidRDefault="00E76F13" w:rsidP="00E76F13">
      <w:pPr>
        <w:rPr>
          <w:kern w:val="22"/>
          <w:szCs w:val="22"/>
        </w:rPr>
        <w:sectPr w:rsidR="00E76F13" w:rsidRPr="00DF2341" w:rsidSect="0040717C">
          <w:footnotePr>
            <w:numRestart w:val="eachSect"/>
          </w:footnotePr>
          <w:pgSz w:w="12240" w:h="15840"/>
          <w:pgMar w:top="567" w:right="1389" w:bottom="1134" w:left="1389" w:header="709" w:footer="709" w:gutter="0"/>
          <w:cols w:space="708"/>
          <w:docGrid w:linePitch="360"/>
        </w:sectPr>
      </w:pPr>
    </w:p>
    <w:p w14:paraId="77EBD885" w14:textId="77777777" w:rsidR="00A72B6C" w:rsidRPr="00DF2341" w:rsidRDefault="00A72B6C" w:rsidP="00CF13F1">
      <w:pPr>
        <w:pStyle w:val="ListParagraph"/>
        <w:numPr>
          <w:ilvl w:val="0"/>
          <w:numId w:val="31"/>
        </w:numPr>
        <w:spacing w:after="0" w:line="240" w:lineRule="auto"/>
        <w:contextualSpacing w:val="0"/>
        <w:rPr>
          <w:rFonts w:ascii="Times New Roman" w:hAnsi="Times New Roman" w:cs="Times New Roman"/>
          <w:kern w:val="22"/>
          <w:lang w:val="en-GB"/>
        </w:rPr>
      </w:pPr>
      <w:r w:rsidRPr="00DF2341">
        <w:rPr>
          <w:rFonts w:ascii="Times New Roman" w:hAnsi="Times New Roman" w:cs="Times New Roman"/>
          <w:kern w:val="22"/>
          <w:lang w:val="en-GB"/>
        </w:rPr>
        <w:t>Mr. Rami Abdel-Malik</w:t>
      </w:r>
    </w:p>
    <w:p w14:paraId="2DDE5B35" w14:textId="77777777" w:rsidR="00A72B6C" w:rsidRPr="00DF2341" w:rsidRDefault="00A72B6C" w:rsidP="00CF13F1">
      <w:pPr>
        <w:ind w:firstLine="743"/>
        <w:jc w:val="left"/>
        <w:rPr>
          <w:kern w:val="22"/>
          <w:szCs w:val="22"/>
        </w:rPr>
      </w:pPr>
      <w:r w:rsidRPr="00DF2341">
        <w:rPr>
          <w:kern w:val="22"/>
          <w:szCs w:val="22"/>
        </w:rPr>
        <w:t>Programme Management Officer</w:t>
      </w:r>
    </w:p>
    <w:p w14:paraId="465DC184" w14:textId="77777777" w:rsidR="00A72B6C" w:rsidRPr="00DF2341" w:rsidRDefault="00A72B6C" w:rsidP="00CF13F1">
      <w:pPr>
        <w:ind w:firstLine="743"/>
        <w:jc w:val="left"/>
        <w:rPr>
          <w:kern w:val="22"/>
          <w:szCs w:val="22"/>
        </w:rPr>
      </w:pPr>
      <w:r w:rsidRPr="00DF2341">
        <w:rPr>
          <w:kern w:val="22"/>
          <w:szCs w:val="22"/>
        </w:rPr>
        <w:t>MEAs Support and Cooperation Unit</w:t>
      </w:r>
    </w:p>
    <w:p w14:paraId="15D5C6D0" w14:textId="77777777" w:rsidR="00A72B6C" w:rsidRPr="00DF2341" w:rsidRDefault="00A72B6C" w:rsidP="00CF13F1">
      <w:pPr>
        <w:ind w:firstLine="743"/>
        <w:jc w:val="left"/>
        <w:rPr>
          <w:kern w:val="22"/>
          <w:szCs w:val="22"/>
        </w:rPr>
      </w:pPr>
      <w:r w:rsidRPr="00DF2341">
        <w:rPr>
          <w:kern w:val="22"/>
          <w:szCs w:val="22"/>
        </w:rPr>
        <w:t>Law Division</w:t>
      </w:r>
    </w:p>
    <w:p w14:paraId="4538D594" w14:textId="62E393D0" w:rsidR="00A72B6C" w:rsidRPr="00DF2341" w:rsidRDefault="00A72B6C" w:rsidP="00CF13F1">
      <w:pPr>
        <w:ind w:firstLine="743"/>
        <w:jc w:val="left"/>
        <w:rPr>
          <w:kern w:val="22"/>
          <w:szCs w:val="22"/>
        </w:rPr>
      </w:pPr>
      <w:r w:rsidRPr="00DF2341">
        <w:rPr>
          <w:kern w:val="22"/>
          <w:szCs w:val="22"/>
        </w:rPr>
        <w:t>United Nations Environment Programme</w:t>
      </w:r>
    </w:p>
    <w:p w14:paraId="30667B90" w14:textId="77777777" w:rsidR="00A72B6C" w:rsidRPr="00DF2341" w:rsidRDefault="00A72B6C" w:rsidP="00CF13F1">
      <w:pPr>
        <w:ind w:firstLine="743"/>
        <w:jc w:val="left"/>
        <w:rPr>
          <w:kern w:val="22"/>
          <w:szCs w:val="22"/>
        </w:rPr>
      </w:pPr>
      <w:r w:rsidRPr="00DF2341">
        <w:rPr>
          <w:kern w:val="22"/>
          <w:szCs w:val="22"/>
        </w:rPr>
        <w:t>Nairobi, Kenya</w:t>
      </w:r>
    </w:p>
    <w:p w14:paraId="0812A1EE" w14:textId="4FAA7AB7" w:rsidR="00A72B6C" w:rsidRPr="00DF2341" w:rsidRDefault="009B421B" w:rsidP="00CF13F1">
      <w:pPr>
        <w:pStyle w:val="ListParagraph"/>
        <w:spacing w:after="0" w:line="240" w:lineRule="auto"/>
        <w:contextualSpacing w:val="0"/>
        <w:rPr>
          <w:rFonts w:ascii="Times New Roman" w:eastAsia="Times New Roman" w:hAnsi="Times New Roman" w:cs="Times New Roman"/>
          <w:kern w:val="22"/>
          <w:lang w:val="en-GB"/>
        </w:rPr>
      </w:pPr>
      <w:r w:rsidRPr="00DF2341">
        <w:rPr>
          <w:rFonts w:ascii="Times New Roman" w:hAnsi="Times New Roman" w:cs="Times New Roman"/>
          <w:kern w:val="22"/>
          <w:lang w:val="en-GB"/>
        </w:rPr>
        <w:t>Email</w:t>
      </w:r>
      <w:r w:rsidR="00A72B6C" w:rsidRPr="00DF2341">
        <w:rPr>
          <w:rFonts w:ascii="Times New Roman" w:hAnsi="Times New Roman" w:cs="Times New Roman"/>
          <w:kern w:val="22"/>
          <w:lang w:val="en-GB"/>
        </w:rPr>
        <w:t xml:space="preserve">: </w:t>
      </w:r>
      <w:r w:rsidR="001562A0" w:rsidRPr="00DF2341">
        <w:fldChar w:fldCharType="begin"/>
      </w:r>
      <w:r w:rsidR="002946AD" w:rsidRPr="00DF2341">
        <w:rPr>
          <w:rFonts w:ascii="Times New Roman" w:hAnsi="Times New Roman" w:cs="Times New Roman"/>
          <w:kern w:val="22"/>
          <w:lang w:val="en-GB"/>
        </w:rPr>
        <w:instrText xml:space="preserve"> </w:instrText>
      </w:r>
      <w:r w:rsidR="009E7CB4" w:rsidRPr="00DF2341">
        <w:rPr>
          <w:rFonts w:ascii="Times New Roman" w:hAnsi="Times New Roman" w:cs="Times New Roman"/>
          <w:kern w:val="22"/>
          <w:lang w:val="en-GB"/>
        </w:rPr>
        <w:instrText>Rami.Abdel-Malik@un.org"</w:instrText>
      </w:r>
      <w:r w:rsidR="001562A0" w:rsidRPr="00DF2341">
        <w:fldChar w:fldCharType="separate"/>
      </w:r>
      <w:r w:rsidR="00A72B6C" w:rsidRPr="00DF2341">
        <w:rPr>
          <w:rStyle w:val="Hyperlink"/>
          <w:rFonts w:ascii="Times New Roman" w:hAnsi="Times New Roman" w:cs="Times New Roman"/>
          <w:kern w:val="22"/>
          <w:sz w:val="22"/>
          <w:lang w:val="en-GB"/>
        </w:rPr>
        <w:t>Rami.Abdel-Malik@un.org</w:t>
      </w:r>
      <w:r w:rsidR="001562A0" w:rsidRPr="00DF2341">
        <w:rPr>
          <w:rStyle w:val="Hyperlink"/>
          <w:rFonts w:ascii="Times New Roman" w:hAnsi="Times New Roman" w:cs="Times New Roman"/>
          <w:kern w:val="22"/>
          <w:sz w:val="22"/>
          <w:lang w:val="en-GB"/>
        </w:rPr>
        <w:fldChar w:fldCharType="end"/>
      </w:r>
      <w:r w:rsidR="00A72B6C" w:rsidRPr="00DF2341">
        <w:rPr>
          <w:rFonts w:ascii="Times New Roman" w:hAnsi="Times New Roman" w:cs="Times New Roman"/>
          <w:kern w:val="22"/>
          <w:lang w:val="en-GB"/>
        </w:rPr>
        <w:t xml:space="preserve">  </w:t>
      </w:r>
    </w:p>
    <w:p w14:paraId="62699FB3" w14:textId="77777777" w:rsidR="00A72B6C" w:rsidRPr="00DF2341" w:rsidRDefault="00A72B6C" w:rsidP="00CF13F1">
      <w:pPr>
        <w:pStyle w:val="ListParagraph"/>
        <w:spacing w:after="0" w:line="240" w:lineRule="auto"/>
        <w:contextualSpacing w:val="0"/>
        <w:rPr>
          <w:rFonts w:ascii="Times New Roman" w:eastAsia="Times New Roman" w:hAnsi="Times New Roman" w:cs="Times New Roman"/>
          <w:kern w:val="22"/>
          <w:lang w:val="en-GB"/>
        </w:rPr>
      </w:pPr>
    </w:p>
    <w:p w14:paraId="69BEB451" w14:textId="4DDAEAAC" w:rsidR="00FB0CDF" w:rsidRPr="00DF2341" w:rsidRDefault="00FB0CDF" w:rsidP="00CF13F1">
      <w:pPr>
        <w:pStyle w:val="ListParagraph"/>
        <w:numPr>
          <w:ilvl w:val="0"/>
          <w:numId w:val="31"/>
        </w:numPr>
        <w:spacing w:after="0" w:line="240" w:lineRule="auto"/>
        <w:contextualSpacing w:val="0"/>
        <w:rPr>
          <w:rFonts w:ascii="Times New Roman" w:eastAsia="Times New Roman" w:hAnsi="Times New Roman" w:cs="Times New Roman"/>
          <w:kern w:val="22"/>
          <w:lang w:val="en-GB"/>
        </w:rPr>
      </w:pPr>
      <w:r w:rsidRPr="00DF2341">
        <w:rPr>
          <w:rFonts w:ascii="Times New Roman" w:eastAsia="Times New Roman" w:hAnsi="Times New Roman" w:cs="Times New Roman"/>
          <w:kern w:val="22"/>
          <w:lang w:val="en-GB"/>
        </w:rPr>
        <w:t xml:space="preserve">Ms. </w:t>
      </w:r>
      <w:r w:rsidRPr="00DF2341">
        <w:rPr>
          <w:rFonts w:ascii="Times New Roman" w:eastAsia="Times New Roman" w:hAnsi="Times New Roman" w:cs="Times New Roman"/>
          <w:noProof/>
          <w:kern w:val="22"/>
          <w:lang w:val="en-GB"/>
        </w:rPr>
        <w:t>Rita Andorko</w:t>
      </w:r>
    </w:p>
    <w:p w14:paraId="541870C6" w14:textId="5A329B64" w:rsidR="00FB0CDF" w:rsidRPr="00DF2341" w:rsidRDefault="00FB0CDF" w:rsidP="00CF13F1">
      <w:pPr>
        <w:pStyle w:val="ListParagraph"/>
        <w:spacing w:after="0" w:line="240" w:lineRule="auto"/>
        <w:rPr>
          <w:rFonts w:ascii="Times New Roman" w:hAnsi="Times New Roman" w:cs="Times New Roman"/>
          <w:kern w:val="22"/>
          <w:lang w:val="en-GB"/>
        </w:rPr>
      </w:pPr>
      <w:r w:rsidRPr="00DF2341">
        <w:rPr>
          <w:rFonts w:ascii="Times New Roman" w:hAnsi="Times New Roman" w:cs="Times New Roman"/>
          <w:kern w:val="22"/>
          <w:lang w:val="en-GB"/>
        </w:rPr>
        <w:t>Department of Biodiversity and Gene</w:t>
      </w:r>
      <w:r w:rsidR="00F65226" w:rsidRPr="00DF2341">
        <w:rPr>
          <w:rFonts w:ascii="Times New Roman" w:hAnsi="Times New Roman" w:cs="Times New Roman"/>
          <w:kern w:val="22"/>
          <w:lang w:val="en-GB"/>
        </w:rPr>
        <w:t> </w:t>
      </w:r>
      <w:r w:rsidRPr="00DF2341">
        <w:rPr>
          <w:rFonts w:ascii="Times New Roman" w:hAnsi="Times New Roman" w:cs="Times New Roman"/>
          <w:kern w:val="22"/>
          <w:lang w:val="en-GB"/>
        </w:rPr>
        <w:t>Conservation</w:t>
      </w:r>
    </w:p>
    <w:p w14:paraId="48AB449B" w14:textId="77777777" w:rsidR="00FB0CDF" w:rsidRPr="00DF2341" w:rsidRDefault="00FB0CDF" w:rsidP="00CF13F1">
      <w:pPr>
        <w:pStyle w:val="ListParagraph"/>
        <w:spacing w:after="0" w:line="240" w:lineRule="auto"/>
        <w:rPr>
          <w:rFonts w:ascii="Times New Roman" w:hAnsi="Times New Roman" w:cs="Times New Roman"/>
          <w:kern w:val="22"/>
          <w:lang w:val="en-GB"/>
        </w:rPr>
      </w:pPr>
      <w:r w:rsidRPr="00DF2341">
        <w:rPr>
          <w:rFonts w:ascii="Times New Roman" w:hAnsi="Times New Roman" w:cs="Times New Roman"/>
          <w:kern w:val="22"/>
          <w:lang w:val="en-GB"/>
        </w:rPr>
        <w:t>Ministry of Agriculture</w:t>
      </w:r>
    </w:p>
    <w:p w14:paraId="6D73BEA1" w14:textId="77777777" w:rsidR="00FB0CDF" w:rsidRPr="00DF2341" w:rsidRDefault="00FB0CDF" w:rsidP="00CF13F1">
      <w:pPr>
        <w:pStyle w:val="ListParagraph"/>
        <w:spacing w:after="0" w:line="240" w:lineRule="auto"/>
        <w:rPr>
          <w:rFonts w:ascii="Times New Roman" w:hAnsi="Times New Roman" w:cs="Times New Roman"/>
          <w:kern w:val="22"/>
          <w:lang w:val="en-GB"/>
        </w:rPr>
      </w:pPr>
      <w:r w:rsidRPr="00DF2341">
        <w:rPr>
          <w:rFonts w:ascii="Times New Roman" w:hAnsi="Times New Roman" w:cs="Times New Roman"/>
          <w:noProof/>
          <w:kern w:val="22"/>
          <w:lang w:val="en-GB"/>
        </w:rPr>
        <w:t>Kossuth tér 11</w:t>
      </w:r>
      <w:r w:rsidRPr="00DF2341">
        <w:rPr>
          <w:rFonts w:ascii="Times New Roman" w:hAnsi="Times New Roman" w:cs="Times New Roman"/>
          <w:kern w:val="22"/>
          <w:lang w:val="en-GB"/>
        </w:rPr>
        <w:t>.</w:t>
      </w:r>
    </w:p>
    <w:p w14:paraId="0C651BE8" w14:textId="77777777" w:rsidR="00FB0CDF" w:rsidRPr="00DF2341" w:rsidRDefault="00FB0CDF" w:rsidP="00CF13F1">
      <w:pPr>
        <w:pStyle w:val="ListParagraph"/>
        <w:spacing w:after="0" w:line="240" w:lineRule="auto"/>
        <w:rPr>
          <w:rFonts w:ascii="Times New Roman" w:hAnsi="Times New Roman" w:cs="Times New Roman"/>
          <w:kern w:val="22"/>
          <w:lang w:val="en-GB"/>
        </w:rPr>
      </w:pPr>
      <w:r w:rsidRPr="00DF2341">
        <w:rPr>
          <w:rFonts w:ascii="Times New Roman" w:hAnsi="Times New Roman" w:cs="Times New Roman"/>
          <w:kern w:val="22"/>
          <w:lang w:val="en-GB"/>
        </w:rPr>
        <w:t>H-1055 Budapest, Hungary</w:t>
      </w:r>
    </w:p>
    <w:p w14:paraId="1DEC38AC" w14:textId="52C5D876" w:rsidR="00FB0CDF" w:rsidRPr="00DF2341" w:rsidRDefault="009B421B" w:rsidP="00CF13F1">
      <w:pPr>
        <w:pStyle w:val="ListParagraph"/>
        <w:spacing w:after="0" w:line="240" w:lineRule="auto"/>
        <w:rPr>
          <w:rFonts w:ascii="Times New Roman" w:hAnsi="Times New Roman" w:cs="Times New Roman"/>
          <w:kern w:val="22"/>
          <w:lang w:val="en-GB"/>
        </w:rPr>
      </w:pPr>
      <w:r w:rsidRPr="00DF2341">
        <w:rPr>
          <w:rFonts w:ascii="Times New Roman" w:hAnsi="Times New Roman" w:cs="Times New Roman"/>
          <w:kern w:val="22"/>
          <w:lang w:val="en-GB"/>
        </w:rPr>
        <w:t>Email</w:t>
      </w:r>
      <w:r w:rsidR="00FB0CDF" w:rsidRPr="00DF2341">
        <w:rPr>
          <w:rFonts w:ascii="Times New Roman" w:hAnsi="Times New Roman" w:cs="Times New Roman"/>
          <w:kern w:val="22"/>
          <w:lang w:val="en-GB"/>
        </w:rPr>
        <w:t xml:space="preserve">: </w:t>
      </w:r>
      <w:hyperlink r:id="rId30" w:history="1">
        <w:r w:rsidR="00FB0CDF" w:rsidRPr="00DF2341">
          <w:rPr>
            <w:rStyle w:val="Hyperlink"/>
            <w:rFonts w:ascii="Times New Roman" w:hAnsi="Times New Roman" w:cs="Times New Roman"/>
            <w:kern w:val="22"/>
            <w:sz w:val="22"/>
            <w:lang w:val="en-GB"/>
          </w:rPr>
          <w:t>rita.andorko@am.gov.hu</w:t>
        </w:r>
      </w:hyperlink>
    </w:p>
    <w:p w14:paraId="5D9D91BF" w14:textId="77777777" w:rsidR="00FB0CDF" w:rsidRPr="00DF2341" w:rsidRDefault="00FB0CDF" w:rsidP="00CF13F1">
      <w:pPr>
        <w:pStyle w:val="ListParagraph"/>
        <w:spacing w:after="0" w:line="240" w:lineRule="auto"/>
        <w:contextualSpacing w:val="0"/>
        <w:rPr>
          <w:rFonts w:ascii="Times New Roman" w:eastAsia="Times New Roman" w:hAnsi="Times New Roman" w:cs="Times New Roman"/>
          <w:kern w:val="22"/>
          <w:lang w:val="en-GB"/>
        </w:rPr>
      </w:pPr>
    </w:p>
    <w:p w14:paraId="2F5CFD0C" w14:textId="11EE25C6" w:rsidR="00E76F13" w:rsidRPr="00DF2341" w:rsidRDefault="00E76F13" w:rsidP="00CF13F1">
      <w:pPr>
        <w:pStyle w:val="ListParagraph"/>
        <w:numPr>
          <w:ilvl w:val="0"/>
          <w:numId w:val="31"/>
        </w:numPr>
        <w:spacing w:after="0" w:line="240" w:lineRule="auto"/>
        <w:contextualSpacing w:val="0"/>
        <w:rPr>
          <w:rFonts w:ascii="Times New Roman" w:hAnsi="Times New Roman" w:cs="Times New Roman"/>
          <w:kern w:val="22"/>
          <w:lang w:val="en-GB"/>
        </w:rPr>
      </w:pPr>
      <w:r w:rsidRPr="00DF2341">
        <w:rPr>
          <w:rFonts w:ascii="Times New Roman" w:hAnsi="Times New Roman" w:cs="Times New Roman"/>
          <w:kern w:val="22"/>
          <w:lang w:val="en-GB"/>
        </w:rPr>
        <w:t xml:space="preserve">Ms. </w:t>
      </w:r>
      <w:r w:rsidRPr="00DF2341">
        <w:rPr>
          <w:rFonts w:ascii="Times New Roman" w:hAnsi="Times New Roman" w:cs="Times New Roman"/>
          <w:noProof/>
          <w:kern w:val="22"/>
          <w:lang w:val="en-GB"/>
        </w:rPr>
        <w:t>Milanie June Batang-ay</w:t>
      </w:r>
      <w:r w:rsidRPr="00DF2341">
        <w:rPr>
          <w:rFonts w:ascii="Times New Roman" w:hAnsi="Times New Roman" w:cs="Times New Roman"/>
          <w:kern w:val="22"/>
          <w:lang w:val="en-GB"/>
        </w:rPr>
        <w:t xml:space="preserve"> (IPLC)</w:t>
      </w:r>
    </w:p>
    <w:p w14:paraId="1D6485AF" w14:textId="77777777" w:rsidR="00E76F13" w:rsidRPr="00DF2341" w:rsidRDefault="00E76F13" w:rsidP="00CF13F1">
      <w:pPr>
        <w:ind w:left="709"/>
        <w:jc w:val="left"/>
        <w:rPr>
          <w:kern w:val="22"/>
          <w:szCs w:val="22"/>
        </w:rPr>
      </w:pPr>
      <w:r w:rsidRPr="00DF2341">
        <w:rPr>
          <w:kern w:val="22"/>
          <w:szCs w:val="22"/>
        </w:rPr>
        <w:t>Networking and Advocacy</w:t>
      </w:r>
    </w:p>
    <w:p w14:paraId="346959A0" w14:textId="77777777" w:rsidR="00E76F13" w:rsidRPr="00DF2341" w:rsidRDefault="00E76F13" w:rsidP="00CF13F1">
      <w:pPr>
        <w:ind w:left="709"/>
        <w:jc w:val="left"/>
        <w:rPr>
          <w:kern w:val="22"/>
          <w:szCs w:val="22"/>
        </w:rPr>
      </w:pPr>
      <w:r w:rsidRPr="00DF2341">
        <w:rPr>
          <w:kern w:val="22"/>
          <w:szCs w:val="22"/>
        </w:rPr>
        <w:t>Indigenous Peoples and Biodiversity Program</w:t>
      </w:r>
    </w:p>
    <w:p w14:paraId="48A01ACD" w14:textId="77777777" w:rsidR="00E76F13" w:rsidRPr="00DF2341" w:rsidRDefault="00E76F13" w:rsidP="00CF13F1">
      <w:pPr>
        <w:ind w:left="709"/>
        <w:jc w:val="left"/>
        <w:rPr>
          <w:kern w:val="22"/>
          <w:szCs w:val="22"/>
        </w:rPr>
      </w:pPr>
      <w:r w:rsidRPr="00DF2341">
        <w:rPr>
          <w:kern w:val="22"/>
          <w:szCs w:val="22"/>
        </w:rPr>
        <w:t xml:space="preserve">of </w:t>
      </w:r>
      <w:r w:rsidRPr="00DF2341">
        <w:rPr>
          <w:noProof/>
          <w:kern w:val="22"/>
          <w:szCs w:val="22"/>
        </w:rPr>
        <w:t>Tebtebba</w:t>
      </w:r>
    </w:p>
    <w:p w14:paraId="131FE47A" w14:textId="782BE814" w:rsidR="00E76F13" w:rsidRPr="00DF2341" w:rsidRDefault="00E76F13" w:rsidP="00CF13F1">
      <w:pPr>
        <w:ind w:left="709"/>
        <w:jc w:val="left"/>
        <w:rPr>
          <w:kern w:val="22"/>
          <w:szCs w:val="22"/>
        </w:rPr>
      </w:pPr>
      <w:r w:rsidRPr="00DF2341">
        <w:rPr>
          <w:kern w:val="22"/>
          <w:szCs w:val="22"/>
        </w:rPr>
        <w:t>Indigenous Peoples’ International Centre for</w:t>
      </w:r>
      <w:r w:rsidR="00A24DA8" w:rsidRPr="00DF2341">
        <w:rPr>
          <w:kern w:val="22"/>
          <w:szCs w:val="22"/>
        </w:rPr>
        <w:t xml:space="preserve"> </w:t>
      </w:r>
      <w:r w:rsidRPr="00DF2341">
        <w:rPr>
          <w:kern w:val="22"/>
          <w:szCs w:val="22"/>
        </w:rPr>
        <w:t>Policy Research and Education</w:t>
      </w:r>
    </w:p>
    <w:p w14:paraId="498CCA1A" w14:textId="77777777" w:rsidR="00E76F13" w:rsidRPr="00DF2341" w:rsidRDefault="00E76F13" w:rsidP="00CF13F1">
      <w:pPr>
        <w:ind w:left="709"/>
        <w:jc w:val="left"/>
        <w:rPr>
          <w:kern w:val="22"/>
          <w:szCs w:val="22"/>
        </w:rPr>
      </w:pPr>
      <w:r w:rsidRPr="00DF2341">
        <w:rPr>
          <w:kern w:val="22"/>
          <w:szCs w:val="22"/>
        </w:rPr>
        <w:t>Manila, Philippines</w:t>
      </w:r>
    </w:p>
    <w:p w14:paraId="3932209C" w14:textId="0C0B8188" w:rsidR="00E76F13" w:rsidRPr="00DF2341" w:rsidRDefault="009B421B" w:rsidP="00CF13F1">
      <w:pPr>
        <w:ind w:left="709"/>
        <w:jc w:val="left"/>
        <w:rPr>
          <w:kern w:val="22"/>
          <w:szCs w:val="22"/>
        </w:rPr>
      </w:pPr>
      <w:r w:rsidRPr="00DF2341">
        <w:rPr>
          <w:kern w:val="22"/>
          <w:szCs w:val="22"/>
        </w:rPr>
        <w:t>Email</w:t>
      </w:r>
      <w:r w:rsidR="00E76F13" w:rsidRPr="00DF2341">
        <w:rPr>
          <w:kern w:val="22"/>
          <w:szCs w:val="22"/>
        </w:rPr>
        <w:t xml:space="preserve">: </w:t>
      </w:r>
      <w:hyperlink r:id="rId31" w:history="1">
        <w:r w:rsidR="00E76F13" w:rsidRPr="00DF2341">
          <w:rPr>
            <w:rStyle w:val="Hyperlink"/>
            <w:kern w:val="22"/>
            <w:sz w:val="22"/>
            <w:szCs w:val="22"/>
          </w:rPr>
          <w:t>june@tebtebba.org</w:t>
        </w:r>
      </w:hyperlink>
    </w:p>
    <w:p w14:paraId="22C0DB2D" w14:textId="77777777" w:rsidR="00E76F13" w:rsidRPr="00DF2341" w:rsidRDefault="00E76F13" w:rsidP="00CF13F1">
      <w:pPr>
        <w:pStyle w:val="ListParagraph"/>
        <w:spacing w:after="0" w:line="240" w:lineRule="auto"/>
        <w:contextualSpacing w:val="0"/>
        <w:rPr>
          <w:rFonts w:ascii="Times New Roman" w:hAnsi="Times New Roman" w:cs="Times New Roman"/>
          <w:kern w:val="22"/>
          <w:u w:val="single"/>
          <w:lang w:val="en-GB"/>
        </w:rPr>
      </w:pPr>
    </w:p>
    <w:p w14:paraId="3DF1B978" w14:textId="5319E05B" w:rsidR="00FB0CDF" w:rsidRPr="00DF2341" w:rsidRDefault="00FB0CDF" w:rsidP="00CF13F1">
      <w:pPr>
        <w:pStyle w:val="ListParagraph"/>
        <w:numPr>
          <w:ilvl w:val="0"/>
          <w:numId w:val="31"/>
        </w:numPr>
        <w:spacing w:after="0" w:line="240" w:lineRule="auto"/>
        <w:contextualSpacing w:val="0"/>
        <w:rPr>
          <w:rFonts w:ascii="Times New Roman" w:hAnsi="Times New Roman" w:cs="Times New Roman"/>
          <w:color w:val="0563C1"/>
          <w:kern w:val="22"/>
          <w:u w:val="single"/>
          <w:lang w:val="en-GB"/>
        </w:rPr>
      </w:pPr>
      <w:r w:rsidRPr="00DF2341">
        <w:rPr>
          <w:rFonts w:ascii="Times New Roman" w:hAnsi="Times New Roman" w:cs="Times New Roman"/>
          <w:kern w:val="22"/>
          <w:lang w:val="en-GB"/>
        </w:rPr>
        <w:t xml:space="preserve">Mr. </w:t>
      </w:r>
      <w:r w:rsidRPr="00DF2341">
        <w:rPr>
          <w:rFonts w:ascii="Times New Roman" w:hAnsi="Times New Roman" w:cs="Times New Roman"/>
          <w:noProof/>
          <w:kern w:val="22"/>
          <w:lang w:val="en-GB"/>
        </w:rPr>
        <w:t>Martin Batic</w:t>
      </w:r>
    </w:p>
    <w:p w14:paraId="2500FC05" w14:textId="3E7B7C21" w:rsidR="00FB0CDF" w:rsidRPr="00DF2341" w:rsidRDefault="00FB0CDF" w:rsidP="00CF13F1">
      <w:pPr>
        <w:ind w:left="709"/>
        <w:jc w:val="left"/>
        <w:rPr>
          <w:kern w:val="22"/>
          <w:szCs w:val="22"/>
        </w:rPr>
      </w:pPr>
      <w:r w:rsidRPr="00DF2341">
        <w:rPr>
          <w:kern w:val="22"/>
          <w:szCs w:val="22"/>
        </w:rPr>
        <w:t>Head</w:t>
      </w:r>
      <w:r w:rsidR="00A24DA8" w:rsidRPr="00DF2341">
        <w:rPr>
          <w:kern w:val="22"/>
          <w:szCs w:val="22"/>
        </w:rPr>
        <w:t>,</w:t>
      </w:r>
      <w:r w:rsidRPr="00DF2341">
        <w:rPr>
          <w:kern w:val="22"/>
          <w:szCs w:val="22"/>
        </w:rPr>
        <w:t xml:space="preserve"> Biotechnology Section</w:t>
      </w:r>
    </w:p>
    <w:p w14:paraId="31D1152C" w14:textId="2255C1F3" w:rsidR="00FB0CDF" w:rsidRPr="00DF2341" w:rsidRDefault="00FB0CDF" w:rsidP="00CF13F1">
      <w:pPr>
        <w:ind w:left="709"/>
        <w:jc w:val="left"/>
        <w:rPr>
          <w:kern w:val="22"/>
          <w:szCs w:val="22"/>
        </w:rPr>
      </w:pPr>
      <w:r w:rsidRPr="00DF2341">
        <w:rPr>
          <w:kern w:val="22"/>
          <w:szCs w:val="22"/>
        </w:rPr>
        <w:t>Climate Change Section</w:t>
      </w:r>
    </w:p>
    <w:p w14:paraId="3D260C28" w14:textId="4EFE5773" w:rsidR="00FB0CDF" w:rsidRPr="00DF2341" w:rsidRDefault="00FB0CDF" w:rsidP="00CF13F1">
      <w:pPr>
        <w:ind w:left="709"/>
        <w:jc w:val="left"/>
        <w:rPr>
          <w:kern w:val="22"/>
          <w:szCs w:val="22"/>
        </w:rPr>
      </w:pPr>
      <w:r w:rsidRPr="00DF2341">
        <w:rPr>
          <w:kern w:val="22"/>
          <w:szCs w:val="22"/>
        </w:rPr>
        <w:t>Environment Directorate</w:t>
      </w:r>
    </w:p>
    <w:p w14:paraId="77AD25D5" w14:textId="0E6DBE42" w:rsidR="00FB0CDF" w:rsidRPr="00DF2341" w:rsidRDefault="00FB0CDF" w:rsidP="00CF13F1">
      <w:pPr>
        <w:ind w:left="709"/>
        <w:jc w:val="left"/>
        <w:rPr>
          <w:kern w:val="22"/>
          <w:szCs w:val="22"/>
        </w:rPr>
      </w:pPr>
      <w:r w:rsidRPr="00DF2341">
        <w:rPr>
          <w:kern w:val="22"/>
          <w:szCs w:val="22"/>
        </w:rPr>
        <w:t>Ministry of the Environment and Spatial Planning</w:t>
      </w:r>
    </w:p>
    <w:p w14:paraId="48914B46" w14:textId="674A2707" w:rsidR="00FB0CDF" w:rsidRPr="00DF2341" w:rsidRDefault="00FB0CDF" w:rsidP="00CF13F1">
      <w:pPr>
        <w:ind w:left="709"/>
        <w:jc w:val="left"/>
        <w:rPr>
          <w:kern w:val="22"/>
          <w:szCs w:val="22"/>
        </w:rPr>
      </w:pPr>
      <w:r w:rsidRPr="00DF2341">
        <w:rPr>
          <w:kern w:val="22"/>
          <w:szCs w:val="22"/>
        </w:rPr>
        <w:t>Ljubljana, Slovenia</w:t>
      </w:r>
    </w:p>
    <w:p w14:paraId="09018FAE" w14:textId="7BDE2CAC" w:rsidR="00FB0CDF" w:rsidRPr="00DF2341" w:rsidRDefault="009B421B" w:rsidP="00CF13F1">
      <w:pPr>
        <w:ind w:left="709"/>
        <w:jc w:val="left"/>
        <w:rPr>
          <w:kern w:val="22"/>
          <w:szCs w:val="22"/>
        </w:rPr>
      </w:pPr>
      <w:r w:rsidRPr="00DF2341">
        <w:rPr>
          <w:kern w:val="22"/>
          <w:szCs w:val="22"/>
        </w:rPr>
        <w:t>Email</w:t>
      </w:r>
      <w:r w:rsidR="00FB0CDF" w:rsidRPr="00DF2341">
        <w:rPr>
          <w:kern w:val="22"/>
          <w:szCs w:val="22"/>
        </w:rPr>
        <w:t xml:space="preserve">: </w:t>
      </w:r>
      <w:hyperlink r:id="rId32" w:history="1">
        <w:r w:rsidR="00FB0CDF" w:rsidRPr="00DF2341">
          <w:rPr>
            <w:rStyle w:val="Hyperlink"/>
            <w:kern w:val="22"/>
            <w:sz w:val="22"/>
            <w:szCs w:val="22"/>
          </w:rPr>
          <w:t>martin.batic@gov</w:t>
        </w:r>
      </w:hyperlink>
      <w:r w:rsidR="00FB0CDF" w:rsidRPr="00DF2341">
        <w:rPr>
          <w:rStyle w:val="Hyperlink"/>
          <w:kern w:val="22"/>
          <w:sz w:val="22"/>
          <w:szCs w:val="22"/>
        </w:rPr>
        <w:t>.si</w:t>
      </w:r>
    </w:p>
    <w:p w14:paraId="224B13AC" w14:textId="77777777" w:rsidR="00FB0CDF" w:rsidRPr="00DF2341" w:rsidRDefault="00FB0CDF" w:rsidP="00CF13F1">
      <w:pPr>
        <w:pStyle w:val="ListParagraph"/>
        <w:spacing w:after="0" w:line="240" w:lineRule="auto"/>
        <w:contextualSpacing w:val="0"/>
        <w:rPr>
          <w:rFonts w:ascii="Times New Roman" w:eastAsia="Times New Roman" w:hAnsi="Times New Roman" w:cs="Times New Roman"/>
          <w:kern w:val="22"/>
          <w:lang w:val="en-GB"/>
        </w:rPr>
      </w:pPr>
    </w:p>
    <w:p w14:paraId="3746629B" w14:textId="5EE043C9" w:rsidR="00FB0CDF" w:rsidRPr="00DF2341" w:rsidRDefault="001512E3" w:rsidP="00CF13F1">
      <w:pPr>
        <w:pStyle w:val="ListParagraph"/>
        <w:numPr>
          <w:ilvl w:val="0"/>
          <w:numId w:val="31"/>
        </w:numPr>
        <w:spacing w:after="0" w:line="240" w:lineRule="auto"/>
        <w:contextualSpacing w:val="0"/>
        <w:rPr>
          <w:rFonts w:ascii="Times New Roman" w:hAnsi="Times New Roman" w:cs="Times New Roman"/>
          <w:kern w:val="22"/>
          <w:lang w:val="en-GB"/>
        </w:rPr>
      </w:pPr>
      <w:r w:rsidRPr="00DF2341">
        <w:rPr>
          <w:rFonts w:ascii="Times New Roman" w:hAnsi="Times New Roman" w:cs="Times New Roman"/>
          <w:kern w:val="22"/>
          <w:lang w:val="en-GB"/>
        </w:rPr>
        <w:t>M</w:t>
      </w:r>
      <w:r w:rsidR="00FB0CDF" w:rsidRPr="00DF2341">
        <w:rPr>
          <w:rFonts w:ascii="Times New Roman" w:hAnsi="Times New Roman" w:cs="Times New Roman"/>
          <w:kern w:val="22"/>
          <w:lang w:val="en-GB"/>
        </w:rPr>
        <w:t xml:space="preserve">r. Joachim </w:t>
      </w:r>
      <w:proofErr w:type="spellStart"/>
      <w:r w:rsidR="00FB0CDF" w:rsidRPr="00DF2341">
        <w:rPr>
          <w:rFonts w:ascii="Times New Roman" w:hAnsi="Times New Roman" w:cs="Times New Roman"/>
          <w:kern w:val="22"/>
          <w:lang w:val="en-GB"/>
        </w:rPr>
        <w:t>Bendiek</w:t>
      </w:r>
      <w:proofErr w:type="spellEnd"/>
    </w:p>
    <w:p w14:paraId="6A6F547D" w14:textId="77777777" w:rsidR="000C6B2E" w:rsidRPr="00DF2341" w:rsidRDefault="000C6B2E" w:rsidP="00CF13F1">
      <w:pPr>
        <w:pStyle w:val="ListParagraph"/>
        <w:rPr>
          <w:rFonts w:ascii="Times New Roman" w:hAnsi="Times New Roman" w:cs="Times New Roman"/>
          <w:kern w:val="22"/>
          <w:lang w:val="en-GB"/>
        </w:rPr>
      </w:pPr>
      <w:r w:rsidRPr="00DF2341">
        <w:rPr>
          <w:rFonts w:ascii="Times New Roman" w:hAnsi="Times New Roman" w:cs="Times New Roman"/>
          <w:kern w:val="22"/>
          <w:lang w:val="en-GB"/>
        </w:rPr>
        <w:t>Federal Ministry of Food and Agriculture</w:t>
      </w:r>
    </w:p>
    <w:p w14:paraId="4C093AF7" w14:textId="77777777" w:rsidR="000C6B2E" w:rsidRPr="00DF2341" w:rsidRDefault="000C6B2E" w:rsidP="00CF13F1">
      <w:pPr>
        <w:pStyle w:val="ListParagraph"/>
        <w:rPr>
          <w:rFonts w:ascii="Times New Roman" w:hAnsi="Times New Roman" w:cs="Times New Roman"/>
          <w:kern w:val="22"/>
          <w:lang w:val="en-GB"/>
        </w:rPr>
      </w:pPr>
      <w:r w:rsidRPr="00DF2341">
        <w:rPr>
          <w:rFonts w:ascii="Times New Roman" w:hAnsi="Times New Roman" w:cs="Times New Roman"/>
          <w:kern w:val="22"/>
          <w:lang w:val="en-GB"/>
        </w:rPr>
        <w:t>Unit 222 – New Technologies</w:t>
      </w:r>
    </w:p>
    <w:p w14:paraId="2EF144DE" w14:textId="6DB3D167" w:rsidR="009C1DB0" w:rsidRPr="00DF2341" w:rsidRDefault="009C1DB0" w:rsidP="00CF13F1">
      <w:pPr>
        <w:pStyle w:val="ListParagraph"/>
        <w:rPr>
          <w:rFonts w:ascii="Times New Roman" w:hAnsi="Times New Roman" w:cs="Times New Roman"/>
          <w:noProof/>
          <w:kern w:val="22"/>
          <w:lang w:val="de-DE" w:eastAsia="de-DE"/>
        </w:rPr>
      </w:pPr>
      <w:r w:rsidRPr="00DF2341">
        <w:rPr>
          <w:rFonts w:ascii="Times New Roman" w:hAnsi="Times New Roman" w:cs="Times New Roman"/>
          <w:noProof/>
          <w:kern w:val="22"/>
          <w:lang w:val="de-DE" w:eastAsia="de-DE"/>
        </w:rPr>
        <w:t>Wilhelmstr.</w:t>
      </w:r>
      <w:r w:rsidR="002F397B" w:rsidRPr="00DF2341">
        <w:rPr>
          <w:rFonts w:ascii="Times New Roman" w:hAnsi="Times New Roman" w:cs="Times New Roman"/>
          <w:noProof/>
          <w:kern w:val="22"/>
          <w:lang w:val="de-DE" w:eastAsia="de-DE"/>
        </w:rPr>
        <w:t> </w:t>
      </w:r>
      <w:r w:rsidRPr="00DF2341">
        <w:rPr>
          <w:rFonts w:ascii="Times New Roman" w:hAnsi="Times New Roman" w:cs="Times New Roman"/>
          <w:noProof/>
          <w:kern w:val="22"/>
          <w:lang w:val="de-DE" w:eastAsia="de-DE"/>
        </w:rPr>
        <w:t>54</w:t>
      </w:r>
    </w:p>
    <w:p w14:paraId="09F9B519" w14:textId="45D8F30E" w:rsidR="000C6B2E" w:rsidRPr="00DF2341" w:rsidRDefault="000C6B2E" w:rsidP="00CF13F1">
      <w:pPr>
        <w:pStyle w:val="ListParagraph"/>
        <w:rPr>
          <w:rFonts w:ascii="Times New Roman" w:hAnsi="Times New Roman" w:cs="Times New Roman"/>
          <w:kern w:val="22"/>
          <w:lang w:val="en-GB"/>
        </w:rPr>
      </w:pPr>
      <w:r w:rsidRPr="00DF2341">
        <w:rPr>
          <w:rFonts w:ascii="Times New Roman" w:hAnsi="Times New Roman" w:cs="Times New Roman"/>
          <w:kern w:val="22"/>
          <w:lang w:val="en-GB"/>
        </w:rPr>
        <w:t>101117 Berlin, Germany</w:t>
      </w:r>
    </w:p>
    <w:p w14:paraId="7AD9B4F2" w14:textId="009ADD72" w:rsidR="00FB0CDF" w:rsidRPr="00DF2341" w:rsidRDefault="009B421B" w:rsidP="00CF13F1">
      <w:pPr>
        <w:pStyle w:val="ListParagraph"/>
        <w:spacing w:after="0" w:line="240" w:lineRule="auto"/>
        <w:rPr>
          <w:rFonts w:ascii="Times New Roman" w:hAnsi="Times New Roman" w:cs="Times New Roman"/>
          <w:kern w:val="22"/>
          <w:lang w:val="en-GB"/>
        </w:rPr>
      </w:pPr>
      <w:r w:rsidRPr="00DF2341">
        <w:rPr>
          <w:rFonts w:ascii="Times New Roman" w:hAnsi="Times New Roman" w:cs="Times New Roman"/>
          <w:kern w:val="22"/>
          <w:lang w:val="en-GB"/>
        </w:rPr>
        <w:t>Email</w:t>
      </w:r>
      <w:r w:rsidR="000C6B2E" w:rsidRPr="00DF2341">
        <w:rPr>
          <w:rFonts w:ascii="Times New Roman" w:hAnsi="Times New Roman" w:cs="Times New Roman"/>
          <w:kern w:val="22"/>
          <w:lang w:val="en-GB"/>
        </w:rPr>
        <w:t xml:space="preserve">: </w:t>
      </w:r>
      <w:hyperlink r:id="rId33" w:history="1">
        <w:r w:rsidR="00BB2E72" w:rsidRPr="00DF2341">
          <w:rPr>
            <w:rStyle w:val="Hyperlink"/>
            <w:rFonts w:ascii="Times New Roman" w:hAnsi="Times New Roman" w:cs="Times New Roman"/>
            <w:kern w:val="22"/>
            <w:sz w:val="22"/>
            <w:lang w:val="en-GB"/>
          </w:rPr>
          <w:t>joachim.bendiek@bmel.bund.de</w:t>
        </w:r>
      </w:hyperlink>
    </w:p>
    <w:p w14:paraId="4F3AEBCB" w14:textId="77777777" w:rsidR="00E76F13" w:rsidRPr="00DF2341" w:rsidRDefault="00E76F13" w:rsidP="00CF13F1">
      <w:pPr>
        <w:jc w:val="left"/>
        <w:rPr>
          <w:kern w:val="22"/>
          <w:szCs w:val="22"/>
        </w:rPr>
      </w:pPr>
    </w:p>
    <w:p w14:paraId="218EE478" w14:textId="25C883EE" w:rsidR="00A72B6C" w:rsidRPr="00DF2341" w:rsidRDefault="00A72B6C" w:rsidP="00CF13F1">
      <w:pPr>
        <w:pStyle w:val="ListParagraph"/>
        <w:keepNext/>
        <w:numPr>
          <w:ilvl w:val="0"/>
          <w:numId w:val="31"/>
        </w:numPr>
        <w:spacing w:after="0" w:line="240" w:lineRule="auto"/>
        <w:ind w:left="714" w:hanging="357"/>
        <w:contextualSpacing w:val="0"/>
        <w:rPr>
          <w:rFonts w:ascii="Times New Roman" w:eastAsia="Times New Roman" w:hAnsi="Times New Roman" w:cs="Times New Roman"/>
          <w:kern w:val="22"/>
          <w:lang w:val="en-GB"/>
        </w:rPr>
      </w:pPr>
      <w:r w:rsidRPr="00DF2341">
        <w:rPr>
          <w:rFonts w:ascii="Times New Roman" w:eastAsia="Times New Roman" w:hAnsi="Times New Roman" w:cs="Times New Roman"/>
          <w:kern w:val="22"/>
          <w:lang w:val="en-GB"/>
        </w:rPr>
        <w:t xml:space="preserve">Ms. </w:t>
      </w:r>
      <w:r w:rsidRPr="00DF2341">
        <w:rPr>
          <w:rFonts w:ascii="Times New Roman" w:eastAsia="Times New Roman" w:hAnsi="Times New Roman" w:cs="Times New Roman"/>
          <w:noProof/>
          <w:kern w:val="22"/>
          <w:lang w:val="en-GB"/>
        </w:rPr>
        <w:t>Georgina M. Catacora-Vargas</w:t>
      </w:r>
    </w:p>
    <w:p w14:paraId="01DF8D44" w14:textId="1F1FEE87" w:rsidR="00A72B6C" w:rsidRPr="00DF2341" w:rsidRDefault="00A72B6C" w:rsidP="00CF13F1">
      <w:pPr>
        <w:ind w:left="720"/>
        <w:jc w:val="left"/>
        <w:rPr>
          <w:kern w:val="22"/>
          <w:szCs w:val="22"/>
          <w:lang w:val="es-ES_tradnl"/>
        </w:rPr>
      </w:pPr>
      <w:r w:rsidRPr="00DF2341">
        <w:rPr>
          <w:kern w:val="22"/>
          <w:szCs w:val="22"/>
          <w:lang w:val="es-ES_tradnl"/>
        </w:rPr>
        <w:t>Viceministerio de Medio Ambiente, Biodiversidad, Cambios Climáticos y Gestión y Desarrollo Forestal</w:t>
      </w:r>
    </w:p>
    <w:p w14:paraId="783B099F" w14:textId="270E6C9D" w:rsidR="00A72B6C" w:rsidRPr="00DF2341" w:rsidRDefault="00A72B6C" w:rsidP="00CF13F1">
      <w:pPr>
        <w:ind w:left="720"/>
        <w:jc w:val="left"/>
        <w:rPr>
          <w:kern w:val="22"/>
          <w:szCs w:val="22"/>
          <w:lang w:val="es-ES_tradnl"/>
        </w:rPr>
      </w:pPr>
      <w:r w:rsidRPr="00DF2341">
        <w:rPr>
          <w:kern w:val="22"/>
          <w:szCs w:val="22"/>
          <w:lang w:val="es-ES_tradnl"/>
        </w:rPr>
        <w:t>Ministerio</w:t>
      </w:r>
      <w:r w:rsidR="00965952" w:rsidRPr="00DF2341">
        <w:rPr>
          <w:kern w:val="22"/>
          <w:szCs w:val="22"/>
          <w:lang w:val="es-ES_tradnl"/>
        </w:rPr>
        <w:t xml:space="preserve"> </w:t>
      </w:r>
      <w:r w:rsidRPr="00DF2341">
        <w:rPr>
          <w:kern w:val="22"/>
          <w:szCs w:val="22"/>
          <w:lang w:val="es-ES_tradnl"/>
        </w:rPr>
        <w:t>de Medio Ambiente y Agua</w:t>
      </w:r>
    </w:p>
    <w:p w14:paraId="0BED0125" w14:textId="3E47567E" w:rsidR="00A72B6C" w:rsidRPr="00DF2341" w:rsidRDefault="00A72B6C" w:rsidP="00CF13F1">
      <w:pPr>
        <w:ind w:left="720"/>
        <w:jc w:val="left"/>
        <w:rPr>
          <w:kern w:val="22"/>
          <w:szCs w:val="22"/>
          <w:lang w:val="es-ES_tradnl"/>
        </w:rPr>
      </w:pPr>
      <w:r w:rsidRPr="00DF2341">
        <w:rPr>
          <w:kern w:val="22"/>
          <w:szCs w:val="22"/>
          <w:lang w:val="es-ES_tradnl"/>
        </w:rPr>
        <w:t xml:space="preserve">Calle Potosí esq. Ayacucho </w:t>
      </w:r>
      <w:r w:rsidR="00A51FD3" w:rsidRPr="00DF2341">
        <w:rPr>
          <w:kern w:val="22"/>
          <w:szCs w:val="22"/>
          <w:lang w:val="es-ES_tradnl"/>
        </w:rPr>
        <w:t>№ </w:t>
      </w:r>
      <w:r w:rsidRPr="00DF2341">
        <w:rPr>
          <w:kern w:val="22"/>
          <w:szCs w:val="22"/>
          <w:lang w:val="es-ES_tradnl"/>
        </w:rPr>
        <w:t>438</w:t>
      </w:r>
    </w:p>
    <w:p w14:paraId="1E518D89" w14:textId="64839E00" w:rsidR="00A72B6C" w:rsidRPr="00DF2341" w:rsidRDefault="00A72B6C" w:rsidP="00CF13F1">
      <w:pPr>
        <w:ind w:left="720"/>
        <w:jc w:val="left"/>
        <w:rPr>
          <w:kern w:val="22"/>
          <w:szCs w:val="22"/>
          <w:lang w:val="es-ES_tradnl"/>
        </w:rPr>
      </w:pPr>
      <w:r w:rsidRPr="00DF2341">
        <w:rPr>
          <w:kern w:val="22"/>
          <w:szCs w:val="22"/>
          <w:lang w:val="es-ES_tradnl"/>
        </w:rPr>
        <w:t>Edificio Casa Grande del Pueblo Piso</w:t>
      </w:r>
      <w:r w:rsidR="004C58BC" w:rsidRPr="00DF2341">
        <w:rPr>
          <w:kern w:val="22"/>
          <w:szCs w:val="22"/>
          <w:lang w:val="es-ES_tradnl"/>
        </w:rPr>
        <w:t> </w:t>
      </w:r>
      <w:r w:rsidRPr="00DF2341">
        <w:rPr>
          <w:kern w:val="22"/>
          <w:szCs w:val="22"/>
          <w:lang w:val="es-ES_tradnl"/>
        </w:rPr>
        <w:t>18</w:t>
      </w:r>
    </w:p>
    <w:p w14:paraId="39AF70E0" w14:textId="285153EC" w:rsidR="00A72B6C" w:rsidRPr="00DF2341" w:rsidRDefault="00A72B6C" w:rsidP="00CF13F1">
      <w:pPr>
        <w:ind w:left="720"/>
        <w:jc w:val="left"/>
        <w:rPr>
          <w:kern w:val="22"/>
          <w:szCs w:val="22"/>
        </w:rPr>
      </w:pPr>
      <w:r w:rsidRPr="00DF2341">
        <w:rPr>
          <w:kern w:val="22"/>
          <w:szCs w:val="22"/>
        </w:rPr>
        <w:t>La Paz, Bolivia (</w:t>
      </w:r>
      <w:proofErr w:type="spellStart"/>
      <w:r w:rsidRPr="00DF2341">
        <w:rPr>
          <w:noProof/>
          <w:kern w:val="22"/>
          <w:szCs w:val="22"/>
        </w:rPr>
        <w:t>Plurinational</w:t>
      </w:r>
      <w:proofErr w:type="spellEnd"/>
      <w:r w:rsidRPr="00DF2341">
        <w:rPr>
          <w:kern w:val="22"/>
          <w:szCs w:val="22"/>
        </w:rPr>
        <w:t xml:space="preserve"> State of)</w:t>
      </w:r>
    </w:p>
    <w:p w14:paraId="1A8A0C61" w14:textId="68D334A8" w:rsidR="00A72B6C" w:rsidRPr="00DF2341" w:rsidRDefault="00A72B6C" w:rsidP="00CF13F1">
      <w:pPr>
        <w:ind w:left="720"/>
        <w:jc w:val="left"/>
        <w:rPr>
          <w:kern w:val="22"/>
          <w:szCs w:val="22"/>
        </w:rPr>
      </w:pPr>
      <w:r w:rsidRPr="00DF2341">
        <w:rPr>
          <w:kern w:val="22"/>
          <w:szCs w:val="22"/>
        </w:rPr>
        <w:t xml:space="preserve">Email: </w:t>
      </w:r>
      <w:hyperlink r:id="rId34" w:history="1">
        <w:r w:rsidRPr="00DF2341">
          <w:rPr>
            <w:rStyle w:val="Hyperlink"/>
            <w:kern w:val="22"/>
            <w:sz w:val="22"/>
            <w:szCs w:val="22"/>
          </w:rPr>
          <w:t>g.catacora@gmail.com</w:t>
        </w:r>
      </w:hyperlink>
      <w:r w:rsidRPr="00DF2341">
        <w:rPr>
          <w:kern w:val="22"/>
          <w:szCs w:val="22"/>
        </w:rPr>
        <w:t xml:space="preserve">, </w:t>
      </w:r>
      <w:hyperlink r:id="rId35" w:history="1">
        <w:r w:rsidRPr="00DF2341">
          <w:rPr>
            <w:rStyle w:val="Hyperlink"/>
            <w:kern w:val="22"/>
            <w:sz w:val="22"/>
            <w:szCs w:val="22"/>
          </w:rPr>
          <w:t>georgina.catacora@mmaya.gob.bo</w:t>
        </w:r>
      </w:hyperlink>
    </w:p>
    <w:p w14:paraId="7624F868" w14:textId="77777777" w:rsidR="00E76F13" w:rsidRPr="00DF2341" w:rsidRDefault="00E76F13" w:rsidP="00CF13F1">
      <w:pPr>
        <w:overflowPunct w:val="0"/>
        <w:autoSpaceDE w:val="0"/>
        <w:autoSpaceDN w:val="0"/>
        <w:snapToGrid w:val="0"/>
        <w:jc w:val="left"/>
        <w:rPr>
          <w:snapToGrid w:val="0"/>
          <w:color w:val="000000"/>
          <w:kern w:val="22"/>
          <w:szCs w:val="22"/>
        </w:rPr>
      </w:pPr>
    </w:p>
    <w:p w14:paraId="426805D9" w14:textId="75159C6F" w:rsidR="00A72B6C" w:rsidRPr="00DF2341" w:rsidRDefault="00A72B6C" w:rsidP="00CF13F1">
      <w:pPr>
        <w:pStyle w:val="ListParagraph"/>
        <w:numPr>
          <w:ilvl w:val="0"/>
          <w:numId w:val="31"/>
        </w:numPr>
        <w:spacing w:after="0" w:line="240" w:lineRule="auto"/>
        <w:contextualSpacing w:val="0"/>
        <w:rPr>
          <w:rFonts w:ascii="Times New Roman" w:hAnsi="Times New Roman" w:cs="Times New Roman"/>
          <w:kern w:val="22"/>
          <w:lang w:val="en-GB"/>
        </w:rPr>
      </w:pPr>
      <w:r w:rsidRPr="00DF2341">
        <w:rPr>
          <w:rFonts w:ascii="Times New Roman" w:hAnsi="Times New Roman" w:cs="Times New Roman"/>
          <w:kern w:val="22"/>
          <w:lang w:val="en-GB"/>
        </w:rPr>
        <w:t xml:space="preserve">Mr. </w:t>
      </w:r>
      <w:r w:rsidRPr="00DF2341">
        <w:rPr>
          <w:rFonts w:ascii="Times New Roman" w:hAnsi="Times New Roman" w:cs="Times New Roman"/>
          <w:noProof/>
          <w:kern w:val="22"/>
          <w:lang w:val="en-GB"/>
        </w:rPr>
        <w:t>Jaime Cavelier</w:t>
      </w:r>
    </w:p>
    <w:p w14:paraId="2BB537C4" w14:textId="77777777" w:rsidR="00A72B6C" w:rsidRPr="00DF2341" w:rsidRDefault="00A72B6C" w:rsidP="00CF13F1">
      <w:pPr>
        <w:ind w:firstLine="709"/>
        <w:jc w:val="left"/>
        <w:rPr>
          <w:kern w:val="22"/>
          <w:szCs w:val="22"/>
        </w:rPr>
      </w:pPr>
      <w:r w:rsidRPr="00DF2341">
        <w:rPr>
          <w:kern w:val="22"/>
          <w:szCs w:val="22"/>
        </w:rPr>
        <w:t>Senior Biodiversity Specialist</w:t>
      </w:r>
    </w:p>
    <w:p w14:paraId="622928A7" w14:textId="77777777" w:rsidR="00A72B6C" w:rsidRPr="00DF2341" w:rsidRDefault="00A72B6C" w:rsidP="00CF13F1">
      <w:pPr>
        <w:ind w:left="709"/>
        <w:jc w:val="left"/>
        <w:rPr>
          <w:kern w:val="22"/>
          <w:szCs w:val="22"/>
        </w:rPr>
      </w:pPr>
      <w:r w:rsidRPr="00DF2341">
        <w:rPr>
          <w:kern w:val="22"/>
          <w:szCs w:val="22"/>
        </w:rPr>
        <w:t>Point Person for the Cartagena and Nagoya Protocols, Global Programs Unit</w:t>
      </w:r>
    </w:p>
    <w:p w14:paraId="60096F53" w14:textId="29DF42E2" w:rsidR="00A72B6C" w:rsidRPr="00DF2341" w:rsidRDefault="00A72B6C" w:rsidP="00CF13F1">
      <w:pPr>
        <w:ind w:firstLine="709"/>
        <w:jc w:val="left"/>
        <w:rPr>
          <w:kern w:val="22"/>
          <w:szCs w:val="22"/>
        </w:rPr>
      </w:pPr>
      <w:r w:rsidRPr="00DF2341">
        <w:rPr>
          <w:kern w:val="22"/>
          <w:szCs w:val="22"/>
        </w:rPr>
        <w:t>Global En</w:t>
      </w:r>
      <w:r w:rsidR="00B8448D" w:rsidRPr="00DF2341">
        <w:rPr>
          <w:kern w:val="22"/>
          <w:szCs w:val="22"/>
        </w:rPr>
        <w:t>v</w:t>
      </w:r>
      <w:r w:rsidRPr="00DF2341">
        <w:rPr>
          <w:kern w:val="22"/>
          <w:szCs w:val="22"/>
        </w:rPr>
        <w:t>ironment Facility (GEF)</w:t>
      </w:r>
    </w:p>
    <w:p w14:paraId="6500A921" w14:textId="3A1A651E" w:rsidR="00A72B6C" w:rsidRPr="00DF2341" w:rsidRDefault="00A72B6C" w:rsidP="00CF13F1">
      <w:pPr>
        <w:ind w:left="709"/>
        <w:jc w:val="left"/>
        <w:rPr>
          <w:kern w:val="22"/>
          <w:szCs w:val="22"/>
        </w:rPr>
      </w:pPr>
      <w:r w:rsidRPr="00DF2341">
        <w:rPr>
          <w:kern w:val="22"/>
          <w:szCs w:val="22"/>
        </w:rPr>
        <w:t>1899 Pennsylvania Avenue, NW, 7</w:t>
      </w:r>
      <w:r w:rsidRPr="00DF2341">
        <w:rPr>
          <w:kern w:val="22"/>
          <w:szCs w:val="22"/>
          <w:vertAlign w:val="superscript"/>
        </w:rPr>
        <w:t>th</w:t>
      </w:r>
      <w:r w:rsidR="00B8448D" w:rsidRPr="00DF2341">
        <w:rPr>
          <w:kern w:val="22"/>
          <w:szCs w:val="22"/>
        </w:rPr>
        <w:t> </w:t>
      </w:r>
      <w:r w:rsidRPr="00DF2341">
        <w:rPr>
          <w:kern w:val="22"/>
          <w:szCs w:val="22"/>
        </w:rPr>
        <w:t>Floor</w:t>
      </w:r>
    </w:p>
    <w:p w14:paraId="656538FE" w14:textId="21A5FDFA" w:rsidR="00A72B6C" w:rsidRPr="00DF2341" w:rsidRDefault="00A72B6C" w:rsidP="00CF13F1">
      <w:pPr>
        <w:ind w:firstLine="709"/>
        <w:jc w:val="left"/>
        <w:rPr>
          <w:kern w:val="22"/>
          <w:szCs w:val="22"/>
        </w:rPr>
      </w:pPr>
      <w:r w:rsidRPr="00DF2341">
        <w:rPr>
          <w:kern w:val="22"/>
          <w:szCs w:val="22"/>
        </w:rPr>
        <w:t>Washington</w:t>
      </w:r>
      <w:r w:rsidR="00B8448D" w:rsidRPr="00DF2341">
        <w:rPr>
          <w:kern w:val="22"/>
          <w:szCs w:val="22"/>
        </w:rPr>
        <w:t>,</w:t>
      </w:r>
      <w:r w:rsidRPr="00DF2341">
        <w:rPr>
          <w:kern w:val="22"/>
          <w:szCs w:val="22"/>
        </w:rPr>
        <w:t xml:space="preserve"> D</w:t>
      </w:r>
      <w:r w:rsidR="00B8448D" w:rsidRPr="00DF2341">
        <w:rPr>
          <w:kern w:val="22"/>
          <w:szCs w:val="22"/>
        </w:rPr>
        <w:t>.</w:t>
      </w:r>
      <w:r w:rsidRPr="00DF2341">
        <w:rPr>
          <w:kern w:val="22"/>
          <w:szCs w:val="22"/>
        </w:rPr>
        <w:t>C</w:t>
      </w:r>
      <w:r w:rsidR="00B8448D" w:rsidRPr="00DF2341">
        <w:rPr>
          <w:kern w:val="22"/>
          <w:szCs w:val="22"/>
        </w:rPr>
        <w:t>.</w:t>
      </w:r>
      <w:r w:rsidRPr="00DF2341">
        <w:rPr>
          <w:kern w:val="22"/>
          <w:szCs w:val="22"/>
        </w:rPr>
        <w:t xml:space="preserve"> 20006</w:t>
      </w:r>
    </w:p>
    <w:p w14:paraId="259F060A" w14:textId="5D474C61" w:rsidR="00CF13F1" w:rsidRPr="00DF2341" w:rsidRDefault="00CF13F1" w:rsidP="00CF13F1">
      <w:pPr>
        <w:ind w:firstLine="709"/>
        <w:jc w:val="left"/>
        <w:rPr>
          <w:kern w:val="22"/>
          <w:szCs w:val="22"/>
        </w:rPr>
      </w:pPr>
      <w:r w:rsidRPr="00DF2341">
        <w:rPr>
          <w:kern w:val="22"/>
          <w:szCs w:val="22"/>
        </w:rPr>
        <w:t>United States of America</w:t>
      </w:r>
    </w:p>
    <w:p w14:paraId="77485897" w14:textId="70564508" w:rsidR="00A72B6C" w:rsidRPr="00DF2341" w:rsidRDefault="009B421B" w:rsidP="00CF13F1">
      <w:pPr>
        <w:ind w:firstLine="709"/>
        <w:jc w:val="left"/>
        <w:rPr>
          <w:kern w:val="22"/>
          <w:szCs w:val="22"/>
        </w:rPr>
      </w:pPr>
      <w:r w:rsidRPr="00DF2341">
        <w:rPr>
          <w:kern w:val="22"/>
          <w:szCs w:val="22"/>
        </w:rPr>
        <w:t>Email</w:t>
      </w:r>
      <w:r w:rsidR="00A72B6C" w:rsidRPr="00DF2341">
        <w:rPr>
          <w:kern w:val="22"/>
          <w:szCs w:val="22"/>
        </w:rPr>
        <w:t xml:space="preserve">: </w:t>
      </w:r>
      <w:hyperlink r:id="rId36" w:history="1">
        <w:r w:rsidR="00A72B6C" w:rsidRPr="00DF2341">
          <w:rPr>
            <w:rStyle w:val="Hyperlink"/>
            <w:kern w:val="22"/>
            <w:sz w:val="22"/>
            <w:szCs w:val="22"/>
          </w:rPr>
          <w:t>jcavelier@thegef.org</w:t>
        </w:r>
      </w:hyperlink>
    </w:p>
    <w:p w14:paraId="7586F5FD" w14:textId="77777777" w:rsidR="00A72B6C" w:rsidRPr="00DF2341" w:rsidRDefault="00A72B6C" w:rsidP="00CF13F1">
      <w:pPr>
        <w:ind w:firstLine="709"/>
        <w:jc w:val="left"/>
        <w:rPr>
          <w:kern w:val="22"/>
          <w:szCs w:val="22"/>
        </w:rPr>
      </w:pPr>
    </w:p>
    <w:p w14:paraId="38573CFF" w14:textId="3D09B842" w:rsidR="00FB0CDF" w:rsidRPr="00DF2341" w:rsidRDefault="00FB0CDF" w:rsidP="00CF13F1">
      <w:pPr>
        <w:pStyle w:val="ListParagraph"/>
        <w:numPr>
          <w:ilvl w:val="0"/>
          <w:numId w:val="31"/>
        </w:numPr>
        <w:overflowPunct w:val="0"/>
        <w:autoSpaceDE w:val="0"/>
        <w:autoSpaceDN w:val="0"/>
        <w:snapToGrid w:val="0"/>
        <w:spacing w:after="0" w:line="240" w:lineRule="auto"/>
        <w:contextualSpacing w:val="0"/>
        <w:rPr>
          <w:rFonts w:ascii="Times New Roman" w:eastAsia="Times New Roman" w:hAnsi="Times New Roman" w:cs="Times New Roman"/>
          <w:snapToGrid w:val="0"/>
          <w:color w:val="000000"/>
          <w:kern w:val="22"/>
          <w:lang w:val="en-GB"/>
        </w:rPr>
      </w:pPr>
      <w:r w:rsidRPr="00DF2341">
        <w:rPr>
          <w:rFonts w:ascii="Times New Roman" w:eastAsia="Times New Roman" w:hAnsi="Times New Roman" w:cs="Times New Roman"/>
          <w:snapToGrid w:val="0"/>
          <w:color w:val="000000"/>
          <w:kern w:val="22"/>
          <w:lang w:val="en-GB"/>
        </w:rPr>
        <w:t xml:space="preserve">Ms. Lilian </w:t>
      </w:r>
      <w:proofErr w:type="spellStart"/>
      <w:r w:rsidRPr="00DF2341">
        <w:rPr>
          <w:rFonts w:ascii="Times New Roman" w:eastAsia="Times New Roman" w:hAnsi="Times New Roman" w:cs="Times New Roman"/>
          <w:snapToGrid w:val="0"/>
          <w:color w:val="000000"/>
          <w:kern w:val="22"/>
          <w:lang w:val="en-GB"/>
        </w:rPr>
        <w:t>Chimphepo</w:t>
      </w:r>
      <w:proofErr w:type="spellEnd"/>
      <w:r w:rsidRPr="00DF2341">
        <w:rPr>
          <w:rFonts w:ascii="Times New Roman" w:eastAsia="Times New Roman" w:hAnsi="Times New Roman" w:cs="Times New Roman"/>
          <w:snapToGrid w:val="0"/>
          <w:color w:val="000000"/>
          <w:kern w:val="22"/>
          <w:lang w:val="en-GB"/>
        </w:rPr>
        <w:t xml:space="preserve"> </w:t>
      </w:r>
    </w:p>
    <w:p w14:paraId="05CBE313" w14:textId="77777777" w:rsidR="00FB0CDF" w:rsidRPr="00DF2341" w:rsidRDefault="00FB0CDF" w:rsidP="00CF13F1">
      <w:pPr>
        <w:overflowPunct w:val="0"/>
        <w:autoSpaceDE w:val="0"/>
        <w:autoSpaceDN w:val="0"/>
        <w:snapToGrid w:val="0"/>
        <w:ind w:left="720"/>
        <w:jc w:val="left"/>
        <w:rPr>
          <w:snapToGrid w:val="0"/>
          <w:color w:val="000000"/>
          <w:kern w:val="22"/>
          <w:szCs w:val="22"/>
        </w:rPr>
      </w:pPr>
      <w:r w:rsidRPr="00DF2341">
        <w:rPr>
          <w:snapToGrid w:val="0"/>
          <w:color w:val="000000"/>
          <w:kern w:val="22"/>
          <w:szCs w:val="22"/>
        </w:rPr>
        <w:t xml:space="preserve">Principal Environmental Officer </w:t>
      </w:r>
    </w:p>
    <w:p w14:paraId="79D2FA9C" w14:textId="77777777" w:rsidR="00FB0CDF" w:rsidRPr="00DF2341" w:rsidRDefault="00FB0CDF" w:rsidP="00CF13F1">
      <w:pPr>
        <w:overflowPunct w:val="0"/>
        <w:autoSpaceDE w:val="0"/>
        <w:autoSpaceDN w:val="0"/>
        <w:snapToGrid w:val="0"/>
        <w:ind w:left="720"/>
        <w:jc w:val="left"/>
        <w:rPr>
          <w:snapToGrid w:val="0"/>
          <w:color w:val="000000"/>
          <w:kern w:val="22"/>
          <w:szCs w:val="22"/>
        </w:rPr>
      </w:pPr>
      <w:r w:rsidRPr="00DF2341">
        <w:rPr>
          <w:snapToGrid w:val="0"/>
          <w:color w:val="000000"/>
          <w:kern w:val="22"/>
          <w:szCs w:val="22"/>
        </w:rPr>
        <w:t xml:space="preserve">Cartagena Protocol National Focal Point </w:t>
      </w:r>
    </w:p>
    <w:p w14:paraId="2DE5210B" w14:textId="77777777" w:rsidR="00FB0CDF" w:rsidRPr="00DF2341" w:rsidRDefault="00FB0CDF" w:rsidP="00CF13F1">
      <w:pPr>
        <w:overflowPunct w:val="0"/>
        <w:autoSpaceDE w:val="0"/>
        <w:autoSpaceDN w:val="0"/>
        <w:snapToGrid w:val="0"/>
        <w:ind w:left="720"/>
        <w:jc w:val="left"/>
        <w:rPr>
          <w:snapToGrid w:val="0"/>
          <w:color w:val="000000"/>
          <w:kern w:val="22"/>
          <w:szCs w:val="22"/>
        </w:rPr>
      </w:pPr>
      <w:r w:rsidRPr="00DF2341">
        <w:rPr>
          <w:snapToGrid w:val="0"/>
          <w:color w:val="000000"/>
          <w:kern w:val="22"/>
          <w:szCs w:val="22"/>
        </w:rPr>
        <w:t xml:space="preserve">Environmental Affairs Department </w:t>
      </w:r>
    </w:p>
    <w:p w14:paraId="4A316BE7" w14:textId="77777777" w:rsidR="00FB0CDF" w:rsidRPr="00DF2341" w:rsidRDefault="00FB0CDF" w:rsidP="00CF13F1">
      <w:pPr>
        <w:overflowPunct w:val="0"/>
        <w:autoSpaceDE w:val="0"/>
        <w:autoSpaceDN w:val="0"/>
        <w:snapToGrid w:val="0"/>
        <w:ind w:left="720"/>
        <w:jc w:val="left"/>
        <w:rPr>
          <w:snapToGrid w:val="0"/>
          <w:color w:val="000000"/>
          <w:kern w:val="22"/>
          <w:szCs w:val="22"/>
        </w:rPr>
      </w:pPr>
      <w:r w:rsidRPr="00DF2341">
        <w:rPr>
          <w:snapToGrid w:val="0"/>
          <w:color w:val="000000"/>
          <w:kern w:val="22"/>
          <w:szCs w:val="22"/>
        </w:rPr>
        <w:t>Lilongwe, Malawi.</w:t>
      </w:r>
    </w:p>
    <w:p w14:paraId="65054CA4" w14:textId="0D0C97E2" w:rsidR="00FB0CDF" w:rsidRPr="00DF2341" w:rsidRDefault="009B421B" w:rsidP="00CF13F1">
      <w:pPr>
        <w:overflowPunct w:val="0"/>
        <w:autoSpaceDE w:val="0"/>
        <w:autoSpaceDN w:val="0"/>
        <w:snapToGrid w:val="0"/>
        <w:ind w:left="720"/>
        <w:jc w:val="left"/>
        <w:rPr>
          <w:snapToGrid w:val="0"/>
          <w:color w:val="000000"/>
          <w:kern w:val="22"/>
          <w:szCs w:val="22"/>
        </w:rPr>
      </w:pPr>
      <w:r w:rsidRPr="00DF2341">
        <w:rPr>
          <w:snapToGrid w:val="0"/>
          <w:color w:val="000000"/>
          <w:kern w:val="22"/>
          <w:szCs w:val="22"/>
        </w:rPr>
        <w:t>Email</w:t>
      </w:r>
      <w:r w:rsidR="00FB0CDF" w:rsidRPr="00DF2341">
        <w:rPr>
          <w:snapToGrid w:val="0"/>
          <w:color w:val="000000"/>
          <w:kern w:val="22"/>
          <w:szCs w:val="22"/>
        </w:rPr>
        <w:t xml:space="preserve">: </w:t>
      </w:r>
      <w:hyperlink r:id="rId37" w:history="1">
        <w:r w:rsidR="00FB0CDF" w:rsidRPr="00DF2341">
          <w:rPr>
            <w:rStyle w:val="Hyperlink"/>
            <w:snapToGrid w:val="0"/>
            <w:kern w:val="22"/>
            <w:sz w:val="22"/>
            <w:szCs w:val="22"/>
          </w:rPr>
          <w:t>lilianchimphepo@yahoo.co.uk</w:t>
        </w:r>
      </w:hyperlink>
      <w:r w:rsidR="00FB0CDF" w:rsidRPr="00DF2341">
        <w:rPr>
          <w:snapToGrid w:val="0"/>
          <w:color w:val="000000"/>
          <w:kern w:val="22"/>
          <w:szCs w:val="22"/>
        </w:rPr>
        <w:t>;</w:t>
      </w:r>
    </w:p>
    <w:p w14:paraId="175A139C" w14:textId="41EE9592" w:rsidR="00FB0CDF" w:rsidRPr="00DF2341" w:rsidRDefault="004B4F63" w:rsidP="00CF13F1">
      <w:pPr>
        <w:overflowPunct w:val="0"/>
        <w:autoSpaceDE w:val="0"/>
        <w:autoSpaceDN w:val="0"/>
        <w:snapToGrid w:val="0"/>
        <w:ind w:left="720"/>
        <w:jc w:val="left"/>
        <w:rPr>
          <w:snapToGrid w:val="0"/>
          <w:kern w:val="22"/>
          <w:szCs w:val="22"/>
        </w:rPr>
      </w:pPr>
      <w:hyperlink r:id="rId38" w:history="1">
        <w:r w:rsidR="00FB0CDF" w:rsidRPr="00DF2341">
          <w:rPr>
            <w:rStyle w:val="Hyperlink"/>
            <w:snapToGrid w:val="0"/>
            <w:kern w:val="22"/>
            <w:sz w:val="22"/>
            <w:szCs w:val="22"/>
          </w:rPr>
          <w:t>chimphe@gmail.com</w:t>
        </w:r>
      </w:hyperlink>
    </w:p>
    <w:p w14:paraId="57B73204" w14:textId="77777777" w:rsidR="00FB0CDF" w:rsidRPr="00DF2341" w:rsidRDefault="00FB0CDF" w:rsidP="00CF13F1">
      <w:pPr>
        <w:jc w:val="left"/>
        <w:rPr>
          <w:kern w:val="22"/>
          <w:szCs w:val="22"/>
        </w:rPr>
      </w:pPr>
    </w:p>
    <w:p w14:paraId="46115E06" w14:textId="020BE77A" w:rsidR="00E76F13" w:rsidRPr="00DF2341" w:rsidRDefault="00E76F13" w:rsidP="00CF13F1">
      <w:pPr>
        <w:pStyle w:val="ListParagraph"/>
        <w:numPr>
          <w:ilvl w:val="0"/>
          <w:numId w:val="31"/>
        </w:numPr>
        <w:spacing w:after="0" w:line="240" w:lineRule="auto"/>
        <w:contextualSpacing w:val="0"/>
        <w:rPr>
          <w:rFonts w:ascii="Times New Roman" w:eastAsia="Times New Roman" w:hAnsi="Times New Roman" w:cs="Times New Roman"/>
          <w:kern w:val="22"/>
          <w:lang w:val="en-GB"/>
        </w:rPr>
      </w:pPr>
      <w:r w:rsidRPr="00DF2341">
        <w:rPr>
          <w:rFonts w:ascii="Times New Roman" w:eastAsia="Times New Roman" w:hAnsi="Times New Roman" w:cs="Times New Roman"/>
          <w:kern w:val="22"/>
          <w:lang w:val="en-GB"/>
        </w:rPr>
        <w:t>Ms. Julieta Fe L. Estacio</w:t>
      </w:r>
    </w:p>
    <w:p w14:paraId="2350EF89" w14:textId="1DBBDA23" w:rsidR="00E76F13" w:rsidRPr="00DF2341" w:rsidRDefault="00E76F13" w:rsidP="00CF13F1">
      <w:pPr>
        <w:pStyle w:val="ListParagraph"/>
        <w:spacing w:after="0" w:line="240" w:lineRule="auto"/>
        <w:rPr>
          <w:rFonts w:ascii="Times New Roman" w:hAnsi="Times New Roman" w:cs="Times New Roman"/>
          <w:kern w:val="22"/>
          <w:lang w:val="en-GB"/>
        </w:rPr>
      </w:pPr>
      <w:r w:rsidRPr="00DF2341">
        <w:rPr>
          <w:rFonts w:ascii="Times New Roman" w:hAnsi="Times New Roman" w:cs="Times New Roman"/>
          <w:kern w:val="22"/>
          <w:lang w:val="en-GB"/>
        </w:rPr>
        <w:t>Project Development Officer IV, Office of the Undersecretary for R&amp;D and Head of the NCBP Secretariat</w:t>
      </w:r>
    </w:p>
    <w:p w14:paraId="73022F10" w14:textId="4AAC27A4" w:rsidR="00E76F13" w:rsidRPr="00DF2341" w:rsidRDefault="00E76F13" w:rsidP="00CF13F1">
      <w:pPr>
        <w:pStyle w:val="ListParagraph"/>
        <w:spacing w:after="0" w:line="240" w:lineRule="auto"/>
        <w:rPr>
          <w:rFonts w:ascii="Times New Roman" w:hAnsi="Times New Roman" w:cs="Times New Roman"/>
          <w:kern w:val="22"/>
          <w:lang w:val="en-GB"/>
        </w:rPr>
      </w:pPr>
      <w:r w:rsidRPr="00DF2341">
        <w:rPr>
          <w:rFonts w:ascii="Times New Roman" w:hAnsi="Times New Roman" w:cs="Times New Roman"/>
          <w:kern w:val="22"/>
          <w:lang w:val="en-GB"/>
        </w:rPr>
        <w:t>Department of Science and Technology (DOST)</w:t>
      </w:r>
    </w:p>
    <w:p w14:paraId="35D45FEA" w14:textId="77777777" w:rsidR="00E76F13" w:rsidRPr="00DF2341" w:rsidRDefault="00E76F13" w:rsidP="00CF13F1">
      <w:pPr>
        <w:pStyle w:val="ListParagraph"/>
        <w:spacing w:after="0" w:line="240" w:lineRule="auto"/>
        <w:rPr>
          <w:rFonts w:ascii="Times New Roman" w:hAnsi="Times New Roman" w:cs="Times New Roman"/>
          <w:kern w:val="22"/>
          <w:lang w:val="en-GB"/>
        </w:rPr>
      </w:pPr>
      <w:r w:rsidRPr="00DF2341">
        <w:rPr>
          <w:rFonts w:ascii="Times New Roman" w:hAnsi="Times New Roman" w:cs="Times New Roman"/>
          <w:kern w:val="22"/>
          <w:lang w:val="en-GB"/>
        </w:rPr>
        <w:t>DOST Building, Gen. Santos Avenue</w:t>
      </w:r>
    </w:p>
    <w:p w14:paraId="2F706B73" w14:textId="49798E87" w:rsidR="00E76F13" w:rsidRPr="00DF2341" w:rsidRDefault="00E76F13" w:rsidP="00CF13F1">
      <w:pPr>
        <w:pStyle w:val="ListParagraph"/>
        <w:spacing w:after="0" w:line="240" w:lineRule="auto"/>
        <w:rPr>
          <w:rFonts w:ascii="Times New Roman" w:hAnsi="Times New Roman" w:cs="Times New Roman"/>
          <w:kern w:val="22"/>
          <w:lang w:val="en-GB"/>
        </w:rPr>
      </w:pPr>
      <w:r w:rsidRPr="00DF2341">
        <w:rPr>
          <w:rFonts w:ascii="Times New Roman" w:hAnsi="Times New Roman" w:cs="Times New Roman"/>
          <w:kern w:val="22"/>
          <w:lang w:val="en-GB"/>
        </w:rPr>
        <w:t>Bicutan, Taguig City</w:t>
      </w:r>
    </w:p>
    <w:p w14:paraId="06D6F3A5" w14:textId="575DA39D" w:rsidR="00E76F13" w:rsidRPr="00DF2341" w:rsidRDefault="00E76F13" w:rsidP="00CF13F1">
      <w:pPr>
        <w:pStyle w:val="ListParagraph"/>
        <w:spacing w:after="0" w:line="240" w:lineRule="auto"/>
        <w:rPr>
          <w:rFonts w:ascii="Times New Roman" w:hAnsi="Times New Roman" w:cs="Times New Roman"/>
          <w:kern w:val="22"/>
          <w:lang w:val="en-GB"/>
        </w:rPr>
      </w:pPr>
      <w:r w:rsidRPr="00DF2341">
        <w:rPr>
          <w:rFonts w:ascii="Times New Roman" w:hAnsi="Times New Roman" w:cs="Times New Roman"/>
          <w:kern w:val="22"/>
          <w:lang w:val="en-GB"/>
        </w:rPr>
        <w:t>Metro Manila, Philippines, 1630</w:t>
      </w:r>
    </w:p>
    <w:p w14:paraId="42330D7F" w14:textId="0A351572" w:rsidR="00E76F13" w:rsidRPr="00DF2341" w:rsidRDefault="00E76F13" w:rsidP="00CF13F1">
      <w:pPr>
        <w:pStyle w:val="ListParagraph"/>
        <w:spacing w:after="0" w:line="240" w:lineRule="auto"/>
        <w:contextualSpacing w:val="0"/>
        <w:rPr>
          <w:rFonts w:ascii="Times New Roman" w:hAnsi="Times New Roman" w:cs="Times New Roman"/>
          <w:kern w:val="22"/>
          <w:lang w:val="en-GB"/>
        </w:rPr>
      </w:pPr>
      <w:r w:rsidRPr="00DF2341">
        <w:rPr>
          <w:rFonts w:ascii="Times New Roman" w:hAnsi="Times New Roman" w:cs="Times New Roman"/>
          <w:kern w:val="22"/>
          <w:lang w:val="en-GB"/>
        </w:rPr>
        <w:t xml:space="preserve">Email: </w:t>
      </w:r>
      <w:hyperlink r:id="rId39" w:history="1">
        <w:r w:rsidRPr="00DF2341">
          <w:rPr>
            <w:rStyle w:val="Hyperlink"/>
            <w:rFonts w:ascii="Times New Roman" w:hAnsi="Times New Roman" w:cs="Times New Roman"/>
            <w:kern w:val="22"/>
            <w:sz w:val="22"/>
            <w:lang w:val="en-GB"/>
          </w:rPr>
          <w:t>estaciojulietafe@gmail.com</w:t>
        </w:r>
      </w:hyperlink>
    </w:p>
    <w:p w14:paraId="730C0A67" w14:textId="77777777" w:rsidR="00E76F13" w:rsidRPr="00DF2341" w:rsidRDefault="00E76F13" w:rsidP="00CF13F1">
      <w:pPr>
        <w:jc w:val="left"/>
        <w:rPr>
          <w:kern w:val="22"/>
          <w:szCs w:val="22"/>
        </w:rPr>
      </w:pPr>
    </w:p>
    <w:p w14:paraId="0D9DEE86" w14:textId="1DDC246A" w:rsidR="007043E9" w:rsidRPr="00DF2341" w:rsidRDefault="007E38B0" w:rsidP="00CF13F1">
      <w:pPr>
        <w:pStyle w:val="ListParagraph"/>
        <w:numPr>
          <w:ilvl w:val="0"/>
          <w:numId w:val="31"/>
        </w:numPr>
        <w:spacing w:after="0" w:line="240" w:lineRule="auto"/>
        <w:contextualSpacing w:val="0"/>
        <w:rPr>
          <w:rFonts w:ascii="Times New Roman" w:eastAsia="Times New Roman" w:hAnsi="Times New Roman" w:cs="Times New Roman"/>
          <w:kern w:val="22"/>
          <w:lang w:val="en-GB"/>
        </w:rPr>
      </w:pPr>
      <w:r w:rsidRPr="00DF2341">
        <w:rPr>
          <w:rFonts w:ascii="Times New Roman" w:eastAsia="Times New Roman" w:hAnsi="Times New Roman" w:cs="Times New Roman"/>
          <w:kern w:val="22"/>
          <w:lang w:val="en-GB"/>
        </w:rPr>
        <w:t xml:space="preserve">Mr. </w:t>
      </w:r>
      <w:r w:rsidR="007043E9" w:rsidRPr="00DF2341">
        <w:rPr>
          <w:rFonts w:ascii="Times New Roman" w:eastAsia="Times New Roman" w:hAnsi="Times New Roman" w:cs="Times New Roman"/>
          <w:noProof/>
          <w:kern w:val="22"/>
          <w:lang w:val="en-GB"/>
        </w:rPr>
        <w:t>Andreas Heissenberger</w:t>
      </w:r>
    </w:p>
    <w:p w14:paraId="7ED44DBD" w14:textId="216DC64F" w:rsidR="007043E9" w:rsidRPr="00DF2341" w:rsidRDefault="007043E9" w:rsidP="00CF13F1">
      <w:pPr>
        <w:autoSpaceDE w:val="0"/>
        <w:autoSpaceDN w:val="0"/>
        <w:ind w:left="720"/>
        <w:jc w:val="left"/>
        <w:rPr>
          <w:color w:val="000000"/>
          <w:kern w:val="22"/>
          <w:szCs w:val="22"/>
        </w:rPr>
      </w:pPr>
      <w:r w:rsidRPr="00DF2341">
        <w:rPr>
          <w:color w:val="000000"/>
          <w:kern w:val="22"/>
          <w:szCs w:val="22"/>
        </w:rPr>
        <w:t>Environment Agency Austria</w:t>
      </w:r>
    </w:p>
    <w:p w14:paraId="31B73B4E" w14:textId="1E6A6A68" w:rsidR="007043E9" w:rsidRPr="00DF2341" w:rsidRDefault="007043E9" w:rsidP="00CF13F1">
      <w:pPr>
        <w:autoSpaceDE w:val="0"/>
        <w:autoSpaceDN w:val="0"/>
        <w:ind w:left="720"/>
        <w:jc w:val="left"/>
        <w:rPr>
          <w:color w:val="000000"/>
          <w:kern w:val="22"/>
          <w:szCs w:val="22"/>
          <w:lang w:val="de-DE"/>
        </w:rPr>
      </w:pPr>
      <w:r w:rsidRPr="00DF2341">
        <w:rPr>
          <w:color w:val="000000"/>
          <w:kern w:val="22"/>
          <w:szCs w:val="22"/>
          <w:lang w:val="de-DE"/>
        </w:rPr>
        <w:t>Spittelauer Lände</w:t>
      </w:r>
      <w:r w:rsidR="001512E3" w:rsidRPr="00DF2341">
        <w:rPr>
          <w:color w:val="000000"/>
          <w:kern w:val="22"/>
          <w:szCs w:val="22"/>
          <w:lang w:val="de-DE"/>
        </w:rPr>
        <w:t> </w:t>
      </w:r>
      <w:r w:rsidRPr="00DF2341">
        <w:rPr>
          <w:color w:val="000000"/>
          <w:kern w:val="22"/>
          <w:szCs w:val="22"/>
          <w:lang w:val="de-DE"/>
        </w:rPr>
        <w:t>5</w:t>
      </w:r>
    </w:p>
    <w:p w14:paraId="5D6AEBB0" w14:textId="7380DA2A" w:rsidR="007043E9" w:rsidRPr="00DF2341" w:rsidRDefault="007043E9" w:rsidP="00CF13F1">
      <w:pPr>
        <w:autoSpaceDE w:val="0"/>
        <w:autoSpaceDN w:val="0"/>
        <w:ind w:left="720"/>
        <w:jc w:val="left"/>
        <w:rPr>
          <w:color w:val="000000"/>
          <w:kern w:val="22"/>
          <w:szCs w:val="22"/>
        </w:rPr>
      </w:pPr>
      <w:r w:rsidRPr="00DF2341">
        <w:rPr>
          <w:color w:val="000000"/>
          <w:kern w:val="22"/>
          <w:szCs w:val="22"/>
        </w:rPr>
        <w:t>Vienna, Austria, A-1090</w:t>
      </w:r>
    </w:p>
    <w:p w14:paraId="4A10A481" w14:textId="2B1520DD" w:rsidR="007043E9" w:rsidRPr="00DF2341" w:rsidRDefault="007043E9" w:rsidP="00CF13F1">
      <w:pPr>
        <w:autoSpaceDE w:val="0"/>
        <w:autoSpaceDN w:val="0"/>
        <w:ind w:left="720"/>
        <w:jc w:val="left"/>
        <w:rPr>
          <w:color w:val="000000"/>
          <w:kern w:val="22"/>
          <w:szCs w:val="22"/>
        </w:rPr>
      </w:pPr>
      <w:r w:rsidRPr="00DF2341">
        <w:rPr>
          <w:color w:val="000000"/>
          <w:kern w:val="22"/>
          <w:szCs w:val="22"/>
        </w:rPr>
        <w:t xml:space="preserve">Email: </w:t>
      </w:r>
      <w:hyperlink r:id="rId40" w:history="1">
        <w:r w:rsidRPr="00DF2341">
          <w:rPr>
            <w:rStyle w:val="Hyperlink"/>
            <w:kern w:val="22"/>
            <w:sz w:val="22"/>
            <w:szCs w:val="22"/>
          </w:rPr>
          <w:t>andreas.heissenberger@umweltbundesamt.at</w:t>
        </w:r>
      </w:hyperlink>
    </w:p>
    <w:p w14:paraId="7B83D1D6" w14:textId="77777777" w:rsidR="007043E9" w:rsidRPr="00DF2341" w:rsidRDefault="007043E9" w:rsidP="00CF13F1">
      <w:pPr>
        <w:jc w:val="left"/>
        <w:rPr>
          <w:kern w:val="22"/>
          <w:szCs w:val="22"/>
        </w:rPr>
      </w:pPr>
    </w:p>
    <w:p w14:paraId="3C5F381B" w14:textId="6637FC1C" w:rsidR="00E76F13" w:rsidRPr="00DF2341" w:rsidRDefault="00E76F13" w:rsidP="00CF13F1">
      <w:pPr>
        <w:pStyle w:val="ListParagraph"/>
        <w:keepNext/>
        <w:numPr>
          <w:ilvl w:val="0"/>
          <w:numId w:val="31"/>
        </w:numPr>
        <w:spacing w:after="0" w:line="240" w:lineRule="auto"/>
        <w:ind w:left="714" w:hanging="357"/>
        <w:contextualSpacing w:val="0"/>
        <w:rPr>
          <w:rFonts w:ascii="Times New Roman" w:hAnsi="Times New Roman" w:cs="Times New Roman"/>
          <w:kern w:val="22"/>
          <w:lang w:val="en-GB"/>
        </w:rPr>
      </w:pPr>
      <w:r w:rsidRPr="00DF2341">
        <w:rPr>
          <w:rFonts w:ascii="Times New Roman" w:eastAsia="Times New Roman" w:hAnsi="Times New Roman" w:cs="Times New Roman"/>
          <w:kern w:val="22"/>
          <w:lang w:val="en-GB"/>
        </w:rPr>
        <w:t xml:space="preserve">Mr. </w:t>
      </w:r>
      <w:r w:rsidRPr="00DF2341">
        <w:rPr>
          <w:rFonts w:ascii="Times New Roman" w:eastAsia="Times New Roman" w:hAnsi="Times New Roman" w:cs="Times New Roman"/>
          <w:noProof/>
          <w:kern w:val="22"/>
          <w:lang w:val="en-GB"/>
        </w:rPr>
        <w:t>Ho-Min Jang</w:t>
      </w:r>
    </w:p>
    <w:p w14:paraId="2BF8442B" w14:textId="0CCFA1E8" w:rsidR="00E76F13" w:rsidRPr="00DF2341" w:rsidRDefault="00E76F13" w:rsidP="00CF13F1">
      <w:pPr>
        <w:ind w:left="720"/>
        <w:jc w:val="left"/>
        <w:rPr>
          <w:kern w:val="22"/>
          <w:szCs w:val="22"/>
        </w:rPr>
      </w:pPr>
      <w:r w:rsidRPr="00DF2341">
        <w:rPr>
          <w:kern w:val="22"/>
          <w:szCs w:val="22"/>
        </w:rPr>
        <w:t>Distinguished Research Scientist (Ph.D.)</w:t>
      </w:r>
    </w:p>
    <w:p w14:paraId="6E5BEFB9" w14:textId="7D98B7CB" w:rsidR="00E76F13" w:rsidRPr="00DF2341" w:rsidRDefault="00E76F13" w:rsidP="00CF13F1">
      <w:pPr>
        <w:ind w:left="720"/>
        <w:jc w:val="left"/>
        <w:rPr>
          <w:kern w:val="22"/>
          <w:szCs w:val="22"/>
        </w:rPr>
      </w:pPr>
      <w:r w:rsidRPr="00DF2341">
        <w:rPr>
          <w:kern w:val="22"/>
          <w:szCs w:val="22"/>
        </w:rPr>
        <w:t>Korea Biosafety Clearing</w:t>
      </w:r>
      <w:r w:rsidR="003B7D76" w:rsidRPr="00DF2341">
        <w:rPr>
          <w:kern w:val="22"/>
          <w:szCs w:val="22"/>
        </w:rPr>
        <w:t>-</w:t>
      </w:r>
      <w:r w:rsidRPr="00DF2341">
        <w:rPr>
          <w:kern w:val="22"/>
          <w:szCs w:val="22"/>
        </w:rPr>
        <w:t>House</w:t>
      </w:r>
    </w:p>
    <w:p w14:paraId="58087EB2" w14:textId="66CFE66C" w:rsidR="00E76F13" w:rsidRPr="00DF2341" w:rsidRDefault="00E76F13" w:rsidP="00CF13F1">
      <w:pPr>
        <w:ind w:left="720"/>
        <w:jc w:val="left"/>
        <w:rPr>
          <w:kern w:val="22"/>
          <w:szCs w:val="22"/>
        </w:rPr>
      </w:pPr>
      <w:r w:rsidRPr="00DF2341">
        <w:rPr>
          <w:kern w:val="22"/>
          <w:szCs w:val="22"/>
        </w:rPr>
        <w:lastRenderedPageBreak/>
        <w:t>Korea Research Institute of Bioscience and Biotechnology (KRIBB)</w:t>
      </w:r>
    </w:p>
    <w:p w14:paraId="58F1617B" w14:textId="50C7AADB" w:rsidR="00E76F13" w:rsidRPr="00DF2341" w:rsidRDefault="00E76F13" w:rsidP="00CF13F1">
      <w:pPr>
        <w:ind w:left="720"/>
        <w:jc w:val="left"/>
        <w:rPr>
          <w:noProof/>
          <w:kern w:val="22"/>
          <w:szCs w:val="22"/>
        </w:rPr>
      </w:pPr>
      <w:r w:rsidRPr="00DF2341">
        <w:rPr>
          <w:noProof/>
          <w:kern w:val="22"/>
          <w:szCs w:val="22"/>
        </w:rPr>
        <w:t>125 Gwahangno, Yuseong-gu</w:t>
      </w:r>
    </w:p>
    <w:p w14:paraId="3F359E53" w14:textId="6BDD64ED" w:rsidR="00E76F13" w:rsidRPr="00DF2341" w:rsidRDefault="00E76F13" w:rsidP="00CF13F1">
      <w:pPr>
        <w:ind w:left="720"/>
        <w:jc w:val="left"/>
        <w:rPr>
          <w:kern w:val="22"/>
          <w:szCs w:val="22"/>
        </w:rPr>
      </w:pPr>
      <w:r w:rsidRPr="00DF2341">
        <w:rPr>
          <w:kern w:val="22"/>
          <w:szCs w:val="22"/>
        </w:rPr>
        <w:t>Daejeon, Republic of Korea, 34141</w:t>
      </w:r>
    </w:p>
    <w:p w14:paraId="7BA73A54" w14:textId="2134D153" w:rsidR="00E76F13" w:rsidRPr="00DF2341" w:rsidRDefault="00E76F13" w:rsidP="00CF13F1">
      <w:pPr>
        <w:ind w:left="720"/>
        <w:jc w:val="left"/>
        <w:rPr>
          <w:rStyle w:val="Hyperlink"/>
          <w:kern w:val="22"/>
          <w:sz w:val="22"/>
          <w:szCs w:val="22"/>
        </w:rPr>
      </w:pPr>
      <w:r w:rsidRPr="00DF2341">
        <w:rPr>
          <w:kern w:val="22"/>
          <w:szCs w:val="22"/>
        </w:rPr>
        <w:t>Email:</w:t>
      </w:r>
      <w:hyperlink r:id="rId41" w:history="1">
        <w:r w:rsidRPr="00DF2341">
          <w:rPr>
            <w:rStyle w:val="Hyperlink"/>
            <w:kern w:val="22"/>
            <w:sz w:val="22"/>
            <w:szCs w:val="22"/>
          </w:rPr>
          <w:t>kbch@kribb.re.kr</w:t>
        </w:r>
      </w:hyperlink>
      <w:r w:rsidRPr="00DF2341">
        <w:rPr>
          <w:kern w:val="22"/>
          <w:szCs w:val="22"/>
        </w:rPr>
        <w:t xml:space="preserve">, </w:t>
      </w:r>
      <w:hyperlink r:id="rId42" w:history="1">
        <w:r w:rsidRPr="00DF2341">
          <w:rPr>
            <w:rStyle w:val="Hyperlink"/>
            <w:kern w:val="22"/>
            <w:sz w:val="22"/>
            <w:szCs w:val="22"/>
          </w:rPr>
          <w:t>hmjang@kribb.re.kr</w:t>
        </w:r>
      </w:hyperlink>
    </w:p>
    <w:p w14:paraId="0707AC8C" w14:textId="6473C4E5" w:rsidR="00E76F13" w:rsidRPr="00DF2341" w:rsidRDefault="00E76F13" w:rsidP="00CF13F1">
      <w:pPr>
        <w:ind w:left="720"/>
        <w:jc w:val="left"/>
        <w:rPr>
          <w:kern w:val="22"/>
          <w:szCs w:val="22"/>
        </w:rPr>
      </w:pPr>
    </w:p>
    <w:p w14:paraId="06981632" w14:textId="48556207" w:rsidR="00E76F13" w:rsidRPr="00DF2341" w:rsidRDefault="00E76F13" w:rsidP="00CF13F1">
      <w:pPr>
        <w:pStyle w:val="ListParagraph"/>
        <w:numPr>
          <w:ilvl w:val="0"/>
          <w:numId w:val="31"/>
        </w:numPr>
        <w:spacing w:after="0" w:line="240" w:lineRule="auto"/>
        <w:contextualSpacing w:val="0"/>
        <w:rPr>
          <w:rFonts w:ascii="Times New Roman" w:eastAsia="Times New Roman" w:hAnsi="Times New Roman" w:cs="Times New Roman"/>
          <w:kern w:val="22"/>
          <w:lang w:val="en-GB"/>
        </w:rPr>
      </w:pPr>
      <w:r w:rsidRPr="00DF2341">
        <w:rPr>
          <w:rFonts w:ascii="Times New Roman" w:eastAsia="Times New Roman" w:hAnsi="Times New Roman" w:cs="Times New Roman"/>
          <w:kern w:val="22"/>
          <w:lang w:val="en-GB"/>
        </w:rPr>
        <w:t>Mr. Daniel Lewis</w:t>
      </w:r>
    </w:p>
    <w:p w14:paraId="13983A0F" w14:textId="0E9E8269" w:rsidR="00E76F13" w:rsidRPr="00DF2341" w:rsidRDefault="00E76F13" w:rsidP="00CF13F1">
      <w:pPr>
        <w:ind w:left="720"/>
        <w:jc w:val="left"/>
        <w:rPr>
          <w:kern w:val="22"/>
          <w:szCs w:val="22"/>
        </w:rPr>
      </w:pPr>
      <w:r w:rsidRPr="00DF2341">
        <w:rPr>
          <w:kern w:val="22"/>
          <w:szCs w:val="22"/>
        </w:rPr>
        <w:t>Chief Agricultural Officer</w:t>
      </w:r>
    </w:p>
    <w:p w14:paraId="51F80646" w14:textId="71FD9DC7" w:rsidR="00E76F13" w:rsidRPr="00DF2341" w:rsidRDefault="00E76F13" w:rsidP="00CF13F1">
      <w:pPr>
        <w:ind w:left="720"/>
        <w:jc w:val="left"/>
        <w:rPr>
          <w:kern w:val="22"/>
          <w:szCs w:val="22"/>
        </w:rPr>
      </w:pPr>
      <w:r w:rsidRPr="00DF2341">
        <w:rPr>
          <w:kern w:val="22"/>
          <w:szCs w:val="22"/>
        </w:rPr>
        <w:t>Ministry of Climate Resilience, the Environment, Forestry, Fisheries, Disaster Management and Information</w:t>
      </w:r>
    </w:p>
    <w:p w14:paraId="33158771" w14:textId="77777777" w:rsidR="00E76F13" w:rsidRPr="00DF2341" w:rsidRDefault="00E76F13" w:rsidP="00CF13F1">
      <w:pPr>
        <w:ind w:left="720"/>
        <w:jc w:val="left"/>
        <w:rPr>
          <w:kern w:val="22"/>
          <w:szCs w:val="22"/>
        </w:rPr>
      </w:pPr>
      <w:r w:rsidRPr="00DF2341">
        <w:rPr>
          <w:kern w:val="22"/>
          <w:szCs w:val="22"/>
        </w:rPr>
        <w:t>Ministerial Complex</w:t>
      </w:r>
    </w:p>
    <w:p w14:paraId="5BF9D5FD" w14:textId="299ADEDE" w:rsidR="00E76F13" w:rsidRPr="00DF2341" w:rsidRDefault="00E76F13" w:rsidP="00CF13F1">
      <w:pPr>
        <w:ind w:left="720"/>
        <w:jc w:val="left"/>
        <w:rPr>
          <w:kern w:val="22"/>
          <w:szCs w:val="22"/>
        </w:rPr>
      </w:pPr>
      <w:r w:rsidRPr="00DF2341">
        <w:rPr>
          <w:kern w:val="22"/>
          <w:szCs w:val="22"/>
        </w:rPr>
        <w:t>Botanical Garden</w:t>
      </w:r>
    </w:p>
    <w:p w14:paraId="1A931FE2" w14:textId="759943AA" w:rsidR="00E76F13" w:rsidRPr="00DF2341" w:rsidRDefault="00E76F13" w:rsidP="00CF13F1">
      <w:pPr>
        <w:ind w:left="720"/>
        <w:jc w:val="left"/>
        <w:rPr>
          <w:kern w:val="22"/>
          <w:szCs w:val="22"/>
        </w:rPr>
      </w:pPr>
      <w:r w:rsidRPr="00DF2341">
        <w:rPr>
          <w:kern w:val="22"/>
          <w:szCs w:val="22"/>
        </w:rPr>
        <w:t>St. George</w:t>
      </w:r>
      <w:r w:rsidR="003B7D76" w:rsidRPr="00DF2341">
        <w:rPr>
          <w:kern w:val="22"/>
          <w:szCs w:val="22"/>
        </w:rPr>
        <w:t>’</w:t>
      </w:r>
      <w:r w:rsidRPr="00DF2341">
        <w:rPr>
          <w:kern w:val="22"/>
          <w:szCs w:val="22"/>
        </w:rPr>
        <w:t>s, Grenada</w:t>
      </w:r>
    </w:p>
    <w:p w14:paraId="193AD3D5" w14:textId="4F37F581" w:rsidR="00E76F13" w:rsidRPr="00DF2341" w:rsidRDefault="00E76F13" w:rsidP="00CF13F1">
      <w:pPr>
        <w:ind w:left="720"/>
        <w:jc w:val="left"/>
        <w:rPr>
          <w:kern w:val="22"/>
          <w:szCs w:val="22"/>
        </w:rPr>
      </w:pPr>
      <w:r w:rsidRPr="00DF2341">
        <w:rPr>
          <w:kern w:val="22"/>
          <w:szCs w:val="22"/>
        </w:rPr>
        <w:t xml:space="preserve">Email: </w:t>
      </w:r>
      <w:hyperlink r:id="rId43" w:history="1">
        <w:r w:rsidRPr="00DF2341">
          <w:rPr>
            <w:rStyle w:val="Hyperlink"/>
            <w:kern w:val="22"/>
            <w:sz w:val="22"/>
            <w:szCs w:val="22"/>
          </w:rPr>
          <w:t>dannypoo2009@hotmail.com</w:t>
        </w:r>
      </w:hyperlink>
      <w:r w:rsidRPr="00DF2341">
        <w:rPr>
          <w:kern w:val="22"/>
          <w:szCs w:val="22"/>
        </w:rPr>
        <w:t xml:space="preserve">; </w:t>
      </w:r>
      <w:hyperlink r:id="rId44" w:history="1">
        <w:r w:rsidRPr="00DF2341">
          <w:rPr>
            <w:rStyle w:val="Hyperlink"/>
            <w:kern w:val="22"/>
            <w:sz w:val="22"/>
            <w:szCs w:val="22"/>
          </w:rPr>
          <w:t>rolandwellington.2010@gmail.com</w:t>
        </w:r>
      </w:hyperlink>
    </w:p>
    <w:p w14:paraId="43A2962C" w14:textId="77777777" w:rsidR="00E76F13" w:rsidRPr="00DF2341" w:rsidRDefault="00E76F13" w:rsidP="00CF13F1">
      <w:pPr>
        <w:pStyle w:val="ListParagraph"/>
        <w:spacing w:after="0" w:line="240" w:lineRule="auto"/>
        <w:contextualSpacing w:val="0"/>
        <w:rPr>
          <w:rFonts w:ascii="Times New Roman" w:eastAsia="Times New Roman" w:hAnsi="Times New Roman" w:cs="Times New Roman"/>
          <w:kern w:val="22"/>
          <w:lang w:val="en-GB"/>
        </w:rPr>
      </w:pPr>
    </w:p>
    <w:p w14:paraId="18D2551D" w14:textId="77777777" w:rsidR="00E76F13" w:rsidRPr="00DF2341" w:rsidRDefault="00E76F13" w:rsidP="00CF13F1">
      <w:pPr>
        <w:pStyle w:val="ListParagraph"/>
        <w:numPr>
          <w:ilvl w:val="0"/>
          <w:numId w:val="31"/>
        </w:numPr>
        <w:spacing w:after="0" w:line="240" w:lineRule="auto"/>
        <w:contextualSpacing w:val="0"/>
        <w:rPr>
          <w:rFonts w:ascii="Times New Roman" w:eastAsia="Times New Roman" w:hAnsi="Times New Roman" w:cs="Times New Roman"/>
          <w:kern w:val="22"/>
          <w:lang w:val="en-GB"/>
        </w:rPr>
      </w:pPr>
      <w:r w:rsidRPr="00DF2341">
        <w:rPr>
          <w:rFonts w:ascii="Times New Roman" w:eastAsia="Times New Roman" w:hAnsi="Times New Roman" w:cs="Times New Roman"/>
          <w:kern w:val="22"/>
          <w:lang w:val="en-GB"/>
        </w:rPr>
        <w:t xml:space="preserve">Ms. </w:t>
      </w:r>
      <w:r w:rsidRPr="00DF2341">
        <w:rPr>
          <w:rFonts w:ascii="Times New Roman" w:eastAsia="Times New Roman" w:hAnsi="Times New Roman" w:cs="Times New Roman"/>
          <w:noProof/>
          <w:kern w:val="22"/>
          <w:lang w:val="en-GB"/>
        </w:rPr>
        <w:t>Sarah Lukie</w:t>
      </w:r>
      <w:r w:rsidRPr="00DF2341">
        <w:rPr>
          <w:rFonts w:ascii="Times New Roman" w:eastAsia="Times New Roman" w:hAnsi="Times New Roman" w:cs="Times New Roman"/>
          <w:kern w:val="22"/>
          <w:lang w:val="en-GB"/>
        </w:rPr>
        <w:t xml:space="preserve"> (GIC)</w:t>
      </w:r>
    </w:p>
    <w:p w14:paraId="5817F4CD" w14:textId="77777777" w:rsidR="00E76F13" w:rsidRPr="00DF2341" w:rsidRDefault="00E76F13" w:rsidP="00CF13F1">
      <w:pPr>
        <w:ind w:left="720"/>
        <w:jc w:val="left"/>
        <w:rPr>
          <w:kern w:val="22"/>
          <w:szCs w:val="22"/>
        </w:rPr>
      </w:pPr>
      <w:r w:rsidRPr="00DF2341">
        <w:rPr>
          <w:kern w:val="22"/>
          <w:szCs w:val="22"/>
        </w:rPr>
        <w:t>Managing Director, Regulatory and Multilateral Affairs</w:t>
      </w:r>
    </w:p>
    <w:p w14:paraId="2A175050" w14:textId="77777777" w:rsidR="00E76F13" w:rsidRPr="00DF2341" w:rsidRDefault="00E76F13" w:rsidP="00CF13F1">
      <w:pPr>
        <w:ind w:left="720"/>
        <w:jc w:val="left"/>
        <w:rPr>
          <w:kern w:val="22"/>
          <w:szCs w:val="22"/>
        </w:rPr>
      </w:pPr>
      <w:r w:rsidRPr="00DF2341">
        <w:rPr>
          <w:kern w:val="22"/>
          <w:szCs w:val="22"/>
        </w:rPr>
        <w:t>Plant Biotechnology</w:t>
      </w:r>
    </w:p>
    <w:p w14:paraId="5B70DFDB" w14:textId="77777777" w:rsidR="00E76F13" w:rsidRPr="00DF2341" w:rsidRDefault="00E76F13" w:rsidP="00CF13F1">
      <w:pPr>
        <w:ind w:left="720"/>
        <w:jc w:val="left"/>
        <w:rPr>
          <w:kern w:val="22"/>
          <w:szCs w:val="22"/>
        </w:rPr>
      </w:pPr>
      <w:r w:rsidRPr="00DF2341">
        <w:rPr>
          <w:kern w:val="22"/>
          <w:szCs w:val="22"/>
        </w:rPr>
        <w:t>CropLife International A.I.S.B.L.</w:t>
      </w:r>
    </w:p>
    <w:p w14:paraId="1448C9C0" w14:textId="77777777" w:rsidR="00E76F13" w:rsidRPr="00DF2341" w:rsidRDefault="00E76F13" w:rsidP="00CF13F1">
      <w:pPr>
        <w:ind w:left="720"/>
        <w:jc w:val="left"/>
        <w:rPr>
          <w:kern w:val="22"/>
          <w:szCs w:val="22"/>
        </w:rPr>
      </w:pPr>
      <w:r w:rsidRPr="00DF2341">
        <w:rPr>
          <w:kern w:val="22"/>
          <w:szCs w:val="22"/>
        </w:rPr>
        <w:t>326 Avenue Louise, Box 35</w:t>
      </w:r>
    </w:p>
    <w:p w14:paraId="47708186" w14:textId="77777777" w:rsidR="00E76F13" w:rsidRPr="00DF2341" w:rsidRDefault="00E76F13" w:rsidP="00CF13F1">
      <w:pPr>
        <w:ind w:left="720"/>
        <w:jc w:val="left"/>
        <w:rPr>
          <w:kern w:val="22"/>
          <w:szCs w:val="22"/>
        </w:rPr>
      </w:pPr>
      <w:r w:rsidRPr="00DF2341">
        <w:rPr>
          <w:kern w:val="22"/>
          <w:szCs w:val="22"/>
        </w:rPr>
        <w:t>1050 Brussels, Belgium</w:t>
      </w:r>
    </w:p>
    <w:p w14:paraId="4225C30D" w14:textId="634A2EE3" w:rsidR="00E76F13" w:rsidRPr="00DF2341" w:rsidRDefault="009B421B" w:rsidP="00CF13F1">
      <w:pPr>
        <w:ind w:left="720"/>
        <w:jc w:val="left"/>
        <w:rPr>
          <w:kern w:val="22"/>
          <w:szCs w:val="22"/>
        </w:rPr>
      </w:pPr>
      <w:r w:rsidRPr="00DF2341">
        <w:rPr>
          <w:kern w:val="22"/>
          <w:szCs w:val="22"/>
        </w:rPr>
        <w:t>Email</w:t>
      </w:r>
      <w:r w:rsidR="00E76F13" w:rsidRPr="00DF2341">
        <w:rPr>
          <w:kern w:val="22"/>
          <w:szCs w:val="22"/>
        </w:rPr>
        <w:t xml:space="preserve">: </w:t>
      </w:r>
      <w:hyperlink r:id="rId45" w:history="1">
        <w:r w:rsidR="00E76F13" w:rsidRPr="00DF2341">
          <w:rPr>
            <w:rStyle w:val="Hyperlink"/>
            <w:kern w:val="22"/>
            <w:sz w:val="22"/>
            <w:szCs w:val="22"/>
          </w:rPr>
          <w:t>Sarah.lukie@croplife.org</w:t>
        </w:r>
      </w:hyperlink>
    </w:p>
    <w:p w14:paraId="39546822" w14:textId="77777777" w:rsidR="00E76F13" w:rsidRPr="00DF2341" w:rsidRDefault="00E76F13" w:rsidP="00CF13F1">
      <w:pPr>
        <w:jc w:val="left"/>
        <w:rPr>
          <w:kern w:val="22"/>
          <w:szCs w:val="22"/>
        </w:rPr>
      </w:pPr>
    </w:p>
    <w:p w14:paraId="5BC4C1F2" w14:textId="6704445B" w:rsidR="00E76F13" w:rsidRPr="00DF2341" w:rsidRDefault="003B7D76" w:rsidP="00CF13F1">
      <w:pPr>
        <w:pStyle w:val="ListParagraph"/>
        <w:numPr>
          <w:ilvl w:val="0"/>
          <w:numId w:val="31"/>
        </w:numPr>
        <w:spacing w:after="0" w:line="240" w:lineRule="auto"/>
        <w:contextualSpacing w:val="0"/>
        <w:rPr>
          <w:rFonts w:ascii="Times New Roman" w:eastAsia="Times New Roman" w:hAnsi="Times New Roman" w:cs="Times New Roman"/>
          <w:kern w:val="22"/>
          <w:lang w:val="en-GB"/>
        </w:rPr>
      </w:pPr>
      <w:r w:rsidRPr="00DF2341">
        <w:rPr>
          <w:rFonts w:ascii="Times New Roman" w:eastAsia="Times New Roman" w:hAnsi="Times New Roman" w:cs="Times New Roman"/>
          <w:kern w:val="22"/>
          <w:lang w:val="en-GB"/>
        </w:rPr>
        <w:t>Ms</w:t>
      </w:r>
      <w:r w:rsidR="00E76F13" w:rsidRPr="00DF2341">
        <w:rPr>
          <w:rFonts w:ascii="Times New Roman" w:eastAsia="Times New Roman" w:hAnsi="Times New Roman" w:cs="Times New Roman"/>
          <w:kern w:val="22"/>
          <w:lang w:val="en-GB"/>
        </w:rPr>
        <w:t xml:space="preserve">. </w:t>
      </w:r>
      <w:r w:rsidR="00E76F13" w:rsidRPr="00DF2341">
        <w:rPr>
          <w:rFonts w:ascii="Times New Roman" w:eastAsia="Times New Roman" w:hAnsi="Times New Roman" w:cs="Times New Roman"/>
          <w:noProof/>
          <w:kern w:val="22"/>
          <w:lang w:val="en-GB"/>
        </w:rPr>
        <w:t>Galina Mozgova</w:t>
      </w:r>
    </w:p>
    <w:p w14:paraId="2651598D" w14:textId="29BF41E8" w:rsidR="00E76F13" w:rsidRPr="00DF2341" w:rsidRDefault="00E76F13" w:rsidP="00CF13F1">
      <w:pPr>
        <w:ind w:left="720"/>
        <w:jc w:val="left"/>
        <w:rPr>
          <w:kern w:val="22"/>
          <w:szCs w:val="22"/>
        </w:rPr>
      </w:pPr>
      <w:r w:rsidRPr="00DF2341">
        <w:rPr>
          <w:kern w:val="22"/>
          <w:szCs w:val="22"/>
        </w:rPr>
        <w:t>Head of the National Coordination Biosafety Centre</w:t>
      </w:r>
    </w:p>
    <w:p w14:paraId="0A072C7A" w14:textId="2276BD3C" w:rsidR="00E76F13" w:rsidRPr="00DF2341" w:rsidRDefault="00E76F13" w:rsidP="00CF13F1">
      <w:pPr>
        <w:ind w:left="720"/>
        <w:jc w:val="left"/>
        <w:rPr>
          <w:kern w:val="22"/>
          <w:szCs w:val="22"/>
        </w:rPr>
      </w:pPr>
      <w:r w:rsidRPr="00DF2341">
        <w:rPr>
          <w:kern w:val="22"/>
          <w:szCs w:val="22"/>
        </w:rPr>
        <w:t>Institute of Genetics and Cytology at the National Academy of Sciences of Belarus</w:t>
      </w:r>
    </w:p>
    <w:p w14:paraId="5041ECB5" w14:textId="1E9C7FD2" w:rsidR="00E76F13" w:rsidRPr="00DF2341" w:rsidRDefault="00E76F13" w:rsidP="00CF13F1">
      <w:pPr>
        <w:ind w:left="720"/>
        <w:jc w:val="left"/>
        <w:rPr>
          <w:noProof/>
          <w:kern w:val="22"/>
          <w:szCs w:val="22"/>
        </w:rPr>
      </w:pPr>
      <w:r w:rsidRPr="00DF2341">
        <w:rPr>
          <w:noProof/>
          <w:kern w:val="22"/>
          <w:szCs w:val="22"/>
        </w:rPr>
        <w:t>Akademicheskaya</w:t>
      </w:r>
      <w:r w:rsidR="00E505A1" w:rsidRPr="00DF2341">
        <w:rPr>
          <w:noProof/>
          <w:kern w:val="22"/>
          <w:szCs w:val="22"/>
        </w:rPr>
        <w:t> </w:t>
      </w:r>
      <w:r w:rsidRPr="00DF2341">
        <w:rPr>
          <w:noProof/>
          <w:kern w:val="22"/>
          <w:szCs w:val="22"/>
        </w:rPr>
        <w:t>str.</w:t>
      </w:r>
      <w:r w:rsidR="00E60105" w:rsidRPr="00DF2341">
        <w:rPr>
          <w:noProof/>
          <w:kern w:val="22"/>
          <w:szCs w:val="22"/>
        </w:rPr>
        <w:t> </w:t>
      </w:r>
      <w:r w:rsidRPr="00DF2341">
        <w:rPr>
          <w:noProof/>
          <w:kern w:val="22"/>
          <w:szCs w:val="22"/>
        </w:rPr>
        <w:t>27</w:t>
      </w:r>
    </w:p>
    <w:p w14:paraId="57FA32D7" w14:textId="74E0592D" w:rsidR="00E76F13" w:rsidRPr="00DF2341" w:rsidRDefault="00E76F13" w:rsidP="00CF13F1">
      <w:pPr>
        <w:ind w:left="720"/>
        <w:jc w:val="left"/>
        <w:rPr>
          <w:kern w:val="22"/>
          <w:szCs w:val="22"/>
        </w:rPr>
      </w:pPr>
      <w:r w:rsidRPr="00DF2341">
        <w:rPr>
          <w:kern w:val="22"/>
          <w:szCs w:val="22"/>
        </w:rPr>
        <w:t>Minsk, Belarus, BY-220072</w:t>
      </w:r>
    </w:p>
    <w:p w14:paraId="42F50379" w14:textId="386BEC54" w:rsidR="003E45CB" w:rsidRPr="00DF2341" w:rsidRDefault="00E76F13" w:rsidP="00CF13F1">
      <w:pPr>
        <w:ind w:left="720"/>
        <w:jc w:val="left"/>
        <w:rPr>
          <w:color w:val="0000FF"/>
          <w:kern w:val="22"/>
          <w:szCs w:val="22"/>
          <w:u w:val="single"/>
        </w:rPr>
      </w:pPr>
      <w:r w:rsidRPr="00DF2341">
        <w:rPr>
          <w:kern w:val="22"/>
          <w:szCs w:val="22"/>
        </w:rPr>
        <w:t xml:space="preserve">Email: </w:t>
      </w:r>
      <w:hyperlink r:id="rId46" w:history="1">
        <w:r w:rsidRPr="00DF2341">
          <w:rPr>
            <w:rStyle w:val="Hyperlink"/>
            <w:kern w:val="22"/>
            <w:sz w:val="22"/>
            <w:szCs w:val="22"/>
          </w:rPr>
          <w:t>g.mozgova@yandex.ru</w:t>
        </w:r>
      </w:hyperlink>
      <w:r w:rsidRPr="00DF2341">
        <w:rPr>
          <w:kern w:val="22"/>
          <w:szCs w:val="22"/>
        </w:rPr>
        <w:t xml:space="preserve">; </w:t>
      </w:r>
      <w:hyperlink r:id="rId47" w:history="1">
        <w:r w:rsidRPr="00DF2341">
          <w:rPr>
            <w:rStyle w:val="Hyperlink"/>
            <w:kern w:val="22"/>
            <w:sz w:val="22"/>
            <w:szCs w:val="22"/>
          </w:rPr>
          <w:t>g.mozgova@igc.by</w:t>
        </w:r>
      </w:hyperlink>
    </w:p>
    <w:p w14:paraId="43358928" w14:textId="77777777" w:rsidR="007043E9" w:rsidRPr="00DF2341" w:rsidRDefault="007043E9" w:rsidP="00CF13F1">
      <w:pPr>
        <w:overflowPunct w:val="0"/>
        <w:autoSpaceDE w:val="0"/>
        <w:autoSpaceDN w:val="0"/>
        <w:snapToGrid w:val="0"/>
        <w:ind w:left="720"/>
        <w:jc w:val="left"/>
        <w:rPr>
          <w:snapToGrid w:val="0"/>
          <w:color w:val="000000"/>
          <w:kern w:val="22"/>
          <w:szCs w:val="22"/>
        </w:rPr>
      </w:pPr>
    </w:p>
    <w:p w14:paraId="77DB95B9" w14:textId="4216517C" w:rsidR="007043E9" w:rsidRPr="00DF2341" w:rsidRDefault="007043E9" w:rsidP="00CF13F1">
      <w:pPr>
        <w:pStyle w:val="ListParagraph"/>
        <w:numPr>
          <w:ilvl w:val="0"/>
          <w:numId w:val="31"/>
        </w:numPr>
        <w:overflowPunct w:val="0"/>
        <w:autoSpaceDE w:val="0"/>
        <w:autoSpaceDN w:val="0"/>
        <w:snapToGrid w:val="0"/>
        <w:spacing w:after="0" w:line="240" w:lineRule="auto"/>
        <w:contextualSpacing w:val="0"/>
        <w:rPr>
          <w:rFonts w:ascii="Times New Roman" w:hAnsi="Times New Roman" w:cs="Times New Roman"/>
          <w:snapToGrid w:val="0"/>
          <w:color w:val="000000"/>
          <w:kern w:val="22"/>
          <w:lang w:val="en-GB"/>
        </w:rPr>
      </w:pPr>
      <w:r w:rsidRPr="00DF2341">
        <w:rPr>
          <w:rFonts w:ascii="Times New Roman" w:hAnsi="Times New Roman" w:cs="Times New Roman"/>
          <w:snapToGrid w:val="0"/>
          <w:color w:val="000000"/>
          <w:kern w:val="22"/>
          <w:lang w:val="en-GB"/>
        </w:rPr>
        <w:t xml:space="preserve">Mr. </w:t>
      </w:r>
      <w:r w:rsidRPr="00DF2341">
        <w:rPr>
          <w:rFonts w:ascii="Times New Roman" w:hAnsi="Times New Roman" w:cs="Times New Roman"/>
          <w:noProof/>
          <w:snapToGrid w:val="0"/>
          <w:color w:val="000000"/>
          <w:kern w:val="22"/>
          <w:lang w:val="en-GB"/>
        </w:rPr>
        <w:t>Eric Amaning Okoree</w:t>
      </w:r>
    </w:p>
    <w:p w14:paraId="3E0BE460" w14:textId="77777777" w:rsidR="007043E9" w:rsidRPr="00DF2341" w:rsidRDefault="007043E9" w:rsidP="00CF13F1">
      <w:pPr>
        <w:pStyle w:val="ListParagraph"/>
        <w:overflowPunct w:val="0"/>
        <w:autoSpaceDE w:val="0"/>
        <w:autoSpaceDN w:val="0"/>
        <w:snapToGrid w:val="0"/>
        <w:spacing w:after="0" w:line="240" w:lineRule="auto"/>
        <w:rPr>
          <w:rFonts w:ascii="Times New Roman" w:hAnsi="Times New Roman" w:cs="Times New Roman"/>
          <w:snapToGrid w:val="0"/>
          <w:color w:val="000000"/>
          <w:kern w:val="22"/>
          <w:lang w:val="en-GB"/>
        </w:rPr>
      </w:pPr>
      <w:r w:rsidRPr="00DF2341">
        <w:rPr>
          <w:rFonts w:ascii="Times New Roman" w:hAnsi="Times New Roman" w:cs="Times New Roman"/>
          <w:snapToGrid w:val="0"/>
          <w:color w:val="000000"/>
          <w:kern w:val="22"/>
          <w:lang w:val="en-GB"/>
        </w:rPr>
        <w:t xml:space="preserve">Chief Executive Officer </w:t>
      </w:r>
    </w:p>
    <w:p w14:paraId="69450E9D" w14:textId="6D40D2E4" w:rsidR="007043E9" w:rsidRPr="00DF2341" w:rsidRDefault="007043E9" w:rsidP="00CF13F1">
      <w:pPr>
        <w:pStyle w:val="ListParagraph"/>
        <w:overflowPunct w:val="0"/>
        <w:autoSpaceDE w:val="0"/>
        <w:autoSpaceDN w:val="0"/>
        <w:snapToGrid w:val="0"/>
        <w:spacing w:after="0" w:line="240" w:lineRule="auto"/>
        <w:rPr>
          <w:rFonts w:ascii="Times New Roman" w:hAnsi="Times New Roman" w:cs="Times New Roman"/>
          <w:snapToGrid w:val="0"/>
          <w:color w:val="000000"/>
          <w:kern w:val="22"/>
          <w:lang w:val="en-GB"/>
        </w:rPr>
      </w:pPr>
      <w:r w:rsidRPr="00DF2341">
        <w:rPr>
          <w:rFonts w:ascii="Times New Roman" w:hAnsi="Times New Roman" w:cs="Times New Roman"/>
          <w:snapToGrid w:val="0"/>
          <w:color w:val="000000"/>
          <w:kern w:val="22"/>
          <w:lang w:val="en-GB"/>
        </w:rPr>
        <w:t>National Biosafety Authority (NBA)</w:t>
      </w:r>
    </w:p>
    <w:p w14:paraId="194E91C7" w14:textId="6AE774A7" w:rsidR="007043E9" w:rsidRPr="00DF2341" w:rsidRDefault="007043E9" w:rsidP="00CF13F1">
      <w:pPr>
        <w:pStyle w:val="ListParagraph"/>
        <w:overflowPunct w:val="0"/>
        <w:autoSpaceDE w:val="0"/>
        <w:autoSpaceDN w:val="0"/>
        <w:snapToGrid w:val="0"/>
        <w:spacing w:after="0" w:line="240" w:lineRule="auto"/>
        <w:rPr>
          <w:rFonts w:ascii="Times New Roman" w:hAnsi="Times New Roman" w:cs="Times New Roman"/>
          <w:snapToGrid w:val="0"/>
          <w:color w:val="000000"/>
          <w:kern w:val="22"/>
          <w:lang w:val="en-GB"/>
        </w:rPr>
      </w:pPr>
      <w:r w:rsidRPr="00DF2341">
        <w:rPr>
          <w:rFonts w:ascii="Times New Roman" w:hAnsi="Times New Roman" w:cs="Times New Roman"/>
          <w:snapToGrid w:val="0"/>
          <w:color w:val="000000"/>
          <w:kern w:val="22"/>
          <w:lang w:val="en-GB"/>
        </w:rPr>
        <w:t>P.O. Box W.Y. 2287 Kwabenya</w:t>
      </w:r>
    </w:p>
    <w:p w14:paraId="763B329E" w14:textId="4C732660" w:rsidR="007043E9" w:rsidRPr="00DF2341" w:rsidRDefault="007043E9" w:rsidP="00CF13F1">
      <w:pPr>
        <w:pStyle w:val="ListParagraph"/>
        <w:overflowPunct w:val="0"/>
        <w:autoSpaceDE w:val="0"/>
        <w:autoSpaceDN w:val="0"/>
        <w:snapToGrid w:val="0"/>
        <w:spacing w:after="0" w:line="240" w:lineRule="auto"/>
        <w:rPr>
          <w:rFonts w:ascii="Times New Roman" w:hAnsi="Times New Roman" w:cs="Times New Roman"/>
          <w:snapToGrid w:val="0"/>
          <w:color w:val="000000"/>
          <w:kern w:val="22"/>
          <w:lang w:val="en-GB"/>
        </w:rPr>
      </w:pPr>
      <w:r w:rsidRPr="00DF2341">
        <w:rPr>
          <w:rFonts w:ascii="Times New Roman" w:hAnsi="Times New Roman" w:cs="Times New Roman"/>
          <w:snapToGrid w:val="0"/>
          <w:color w:val="000000"/>
          <w:kern w:val="22"/>
          <w:lang w:val="en-GB"/>
        </w:rPr>
        <w:t>Accra, Ghana</w:t>
      </w:r>
    </w:p>
    <w:p w14:paraId="224CF3DD" w14:textId="2ACB1512" w:rsidR="007043E9" w:rsidRPr="00DF2341" w:rsidRDefault="007043E9" w:rsidP="00CF13F1">
      <w:pPr>
        <w:pStyle w:val="ListParagraph"/>
        <w:overflowPunct w:val="0"/>
        <w:autoSpaceDE w:val="0"/>
        <w:autoSpaceDN w:val="0"/>
        <w:snapToGrid w:val="0"/>
        <w:spacing w:after="0" w:line="240" w:lineRule="auto"/>
        <w:rPr>
          <w:rFonts w:ascii="Times New Roman" w:hAnsi="Times New Roman" w:cs="Times New Roman"/>
          <w:snapToGrid w:val="0"/>
          <w:color w:val="000000"/>
          <w:kern w:val="22"/>
          <w:lang w:val="en-GB"/>
        </w:rPr>
      </w:pPr>
      <w:r w:rsidRPr="00DF2341">
        <w:rPr>
          <w:rFonts w:ascii="Times New Roman" w:hAnsi="Times New Roman" w:cs="Times New Roman"/>
          <w:snapToGrid w:val="0"/>
          <w:color w:val="000000"/>
          <w:kern w:val="22"/>
          <w:lang w:val="en-GB"/>
        </w:rPr>
        <w:t xml:space="preserve">Email: </w:t>
      </w:r>
      <w:hyperlink r:id="rId48" w:history="1">
        <w:r w:rsidRPr="00DF2341">
          <w:rPr>
            <w:rStyle w:val="Hyperlink"/>
            <w:rFonts w:ascii="Times New Roman" w:hAnsi="Times New Roman" w:cs="Times New Roman"/>
            <w:snapToGrid w:val="0"/>
            <w:kern w:val="22"/>
            <w:sz w:val="22"/>
            <w:lang w:val="en-GB"/>
          </w:rPr>
          <w:t>eriokor@yahoo.com</w:t>
        </w:r>
      </w:hyperlink>
      <w:r w:rsidRPr="00DF2341">
        <w:rPr>
          <w:rFonts w:ascii="Times New Roman" w:hAnsi="Times New Roman" w:cs="Times New Roman"/>
          <w:snapToGrid w:val="0"/>
          <w:color w:val="000000"/>
          <w:kern w:val="22"/>
          <w:lang w:val="en-GB"/>
        </w:rPr>
        <w:t xml:space="preserve">; </w:t>
      </w:r>
      <w:hyperlink r:id="rId49" w:history="1">
        <w:r w:rsidRPr="00DF2341">
          <w:rPr>
            <w:rStyle w:val="Hyperlink"/>
            <w:rFonts w:ascii="Times New Roman" w:hAnsi="Times New Roman" w:cs="Times New Roman"/>
            <w:snapToGrid w:val="0"/>
            <w:kern w:val="22"/>
            <w:sz w:val="22"/>
            <w:lang w:val="en-GB"/>
          </w:rPr>
          <w:t>eric.okoree@gmail.com</w:t>
        </w:r>
      </w:hyperlink>
    </w:p>
    <w:p w14:paraId="280F0726" w14:textId="77777777" w:rsidR="007043E9" w:rsidRPr="00DF2341" w:rsidRDefault="007043E9" w:rsidP="00CF13F1">
      <w:pPr>
        <w:jc w:val="left"/>
        <w:rPr>
          <w:kern w:val="22"/>
          <w:szCs w:val="22"/>
        </w:rPr>
      </w:pPr>
    </w:p>
    <w:p w14:paraId="2AB567D3" w14:textId="77777777" w:rsidR="00E76F13" w:rsidRPr="00DF2341" w:rsidRDefault="00E76F13" w:rsidP="00CF13F1">
      <w:pPr>
        <w:pStyle w:val="ListParagraph"/>
        <w:numPr>
          <w:ilvl w:val="0"/>
          <w:numId w:val="31"/>
        </w:numPr>
        <w:spacing w:after="0" w:line="240" w:lineRule="auto"/>
        <w:contextualSpacing w:val="0"/>
        <w:rPr>
          <w:rFonts w:ascii="Times New Roman" w:eastAsia="Times New Roman" w:hAnsi="Times New Roman" w:cs="Times New Roman"/>
          <w:kern w:val="22"/>
          <w:lang w:val="en-GB"/>
        </w:rPr>
      </w:pPr>
      <w:r w:rsidRPr="00DF2341">
        <w:rPr>
          <w:rFonts w:ascii="Times New Roman" w:eastAsia="Times New Roman" w:hAnsi="Times New Roman" w:cs="Times New Roman"/>
          <w:kern w:val="22"/>
          <w:lang w:val="en-GB"/>
        </w:rPr>
        <w:t>Mr. Alex Owusu-Biney</w:t>
      </w:r>
    </w:p>
    <w:p w14:paraId="0C5CD569" w14:textId="09999D90" w:rsidR="00E76F13" w:rsidRPr="00DF2341" w:rsidRDefault="00E76F13" w:rsidP="00CF13F1">
      <w:pPr>
        <w:ind w:left="720" w:firstLine="23"/>
        <w:jc w:val="left"/>
        <w:rPr>
          <w:kern w:val="22"/>
          <w:szCs w:val="22"/>
        </w:rPr>
      </w:pPr>
      <w:r w:rsidRPr="00DF2341">
        <w:rPr>
          <w:kern w:val="22"/>
          <w:szCs w:val="22"/>
        </w:rPr>
        <w:t>Portfolio Manager (Biosafety), GEF</w:t>
      </w:r>
      <w:r w:rsidR="00E505A1" w:rsidRPr="00DF2341">
        <w:rPr>
          <w:kern w:val="22"/>
          <w:szCs w:val="22"/>
        </w:rPr>
        <w:t> </w:t>
      </w:r>
      <w:r w:rsidRPr="00DF2341">
        <w:rPr>
          <w:kern w:val="22"/>
          <w:szCs w:val="22"/>
        </w:rPr>
        <w:t>Coordination</w:t>
      </w:r>
    </w:p>
    <w:p w14:paraId="6073C2C2" w14:textId="31300AB7" w:rsidR="00E76F13" w:rsidRPr="00DF2341" w:rsidRDefault="002800D3" w:rsidP="00CF13F1">
      <w:pPr>
        <w:ind w:left="720" w:firstLine="23"/>
        <w:jc w:val="left"/>
        <w:rPr>
          <w:kern w:val="22"/>
          <w:szCs w:val="22"/>
        </w:rPr>
      </w:pPr>
      <w:r w:rsidRPr="00DF2341">
        <w:rPr>
          <w:kern w:val="22"/>
          <w:szCs w:val="22"/>
        </w:rPr>
        <w:t>Ecosystems Division</w:t>
      </w:r>
    </w:p>
    <w:p w14:paraId="54036D5C" w14:textId="77777777" w:rsidR="00E76F13" w:rsidRPr="00DF2341" w:rsidRDefault="00E76F13" w:rsidP="00CF13F1">
      <w:pPr>
        <w:ind w:left="720" w:firstLine="23"/>
        <w:jc w:val="left"/>
        <w:rPr>
          <w:kern w:val="22"/>
          <w:szCs w:val="22"/>
        </w:rPr>
      </w:pPr>
      <w:r w:rsidRPr="00DF2341">
        <w:rPr>
          <w:kern w:val="22"/>
          <w:szCs w:val="22"/>
        </w:rPr>
        <w:t>United Nations Environment Programme (UNEP)</w:t>
      </w:r>
    </w:p>
    <w:p w14:paraId="228736F1" w14:textId="77777777" w:rsidR="00E76F13" w:rsidRPr="00DF2341" w:rsidRDefault="00E76F13" w:rsidP="00CF13F1">
      <w:pPr>
        <w:ind w:firstLine="743"/>
        <w:jc w:val="left"/>
        <w:rPr>
          <w:kern w:val="22"/>
          <w:szCs w:val="22"/>
        </w:rPr>
      </w:pPr>
      <w:r w:rsidRPr="00DF2341">
        <w:rPr>
          <w:kern w:val="22"/>
          <w:szCs w:val="22"/>
        </w:rPr>
        <w:t>Nairobi, Kenya</w:t>
      </w:r>
    </w:p>
    <w:p w14:paraId="38539132" w14:textId="34BE1720" w:rsidR="00E76F13" w:rsidRPr="00DF2341" w:rsidRDefault="009B421B" w:rsidP="00CF13F1">
      <w:pPr>
        <w:ind w:firstLine="743"/>
        <w:jc w:val="left"/>
        <w:rPr>
          <w:rStyle w:val="Hyperlink"/>
          <w:kern w:val="22"/>
          <w:sz w:val="22"/>
          <w:szCs w:val="22"/>
        </w:rPr>
      </w:pPr>
      <w:r w:rsidRPr="00DF2341">
        <w:rPr>
          <w:kern w:val="22"/>
          <w:szCs w:val="22"/>
        </w:rPr>
        <w:t>Email</w:t>
      </w:r>
      <w:r w:rsidR="00E76F13" w:rsidRPr="00DF2341">
        <w:rPr>
          <w:kern w:val="22"/>
          <w:szCs w:val="22"/>
        </w:rPr>
        <w:t xml:space="preserve">: </w:t>
      </w:r>
      <w:hyperlink r:id="rId50" w:history="1">
        <w:r w:rsidR="000C6B2E" w:rsidRPr="00DF2341">
          <w:rPr>
            <w:rStyle w:val="Hyperlink"/>
            <w:kern w:val="22"/>
            <w:sz w:val="22"/>
            <w:szCs w:val="22"/>
          </w:rPr>
          <w:t>alex.owusu-biney@un.org</w:t>
        </w:r>
      </w:hyperlink>
    </w:p>
    <w:p w14:paraId="0EF48284" w14:textId="77777777" w:rsidR="00E76F13" w:rsidRPr="00DF2341" w:rsidRDefault="00E76F13" w:rsidP="00CF13F1">
      <w:pPr>
        <w:pStyle w:val="ListParagraph"/>
        <w:spacing w:after="0" w:line="240" w:lineRule="auto"/>
        <w:contextualSpacing w:val="0"/>
        <w:rPr>
          <w:rFonts w:ascii="Times New Roman" w:eastAsia="Times New Roman" w:hAnsi="Times New Roman" w:cs="Times New Roman"/>
          <w:kern w:val="22"/>
          <w:lang w:val="en-GB"/>
        </w:rPr>
      </w:pPr>
    </w:p>
    <w:p w14:paraId="42BF280C" w14:textId="40C76A35" w:rsidR="00E76F13" w:rsidRPr="00DF2341" w:rsidRDefault="00E76F13" w:rsidP="00CF13F1">
      <w:pPr>
        <w:pStyle w:val="ListParagraph"/>
        <w:numPr>
          <w:ilvl w:val="0"/>
          <w:numId w:val="31"/>
        </w:numPr>
        <w:spacing w:after="0" w:line="240" w:lineRule="auto"/>
        <w:contextualSpacing w:val="0"/>
        <w:rPr>
          <w:rFonts w:ascii="Times New Roman" w:eastAsia="Times New Roman" w:hAnsi="Times New Roman" w:cs="Times New Roman"/>
          <w:kern w:val="22"/>
          <w:lang w:val="en-GB"/>
        </w:rPr>
      </w:pPr>
      <w:r w:rsidRPr="00DF2341">
        <w:rPr>
          <w:rFonts w:ascii="Times New Roman" w:eastAsia="Times New Roman" w:hAnsi="Times New Roman" w:cs="Times New Roman"/>
          <w:kern w:val="22"/>
          <w:lang w:val="en-GB"/>
        </w:rPr>
        <w:t xml:space="preserve">Mr. </w:t>
      </w:r>
      <w:r w:rsidRPr="00DF2341">
        <w:rPr>
          <w:rFonts w:ascii="Times New Roman" w:eastAsia="Times New Roman" w:hAnsi="Times New Roman" w:cs="Times New Roman"/>
          <w:noProof/>
          <w:kern w:val="22"/>
          <w:lang w:val="en-GB"/>
        </w:rPr>
        <w:t>Daniel Wai-Poi</w:t>
      </w:r>
    </w:p>
    <w:p w14:paraId="3A7029C7" w14:textId="3D42398A" w:rsidR="00E76F13" w:rsidRPr="00DF2341" w:rsidRDefault="00E76F13" w:rsidP="00CF13F1">
      <w:pPr>
        <w:ind w:left="720"/>
        <w:jc w:val="left"/>
        <w:rPr>
          <w:kern w:val="22"/>
          <w:szCs w:val="22"/>
        </w:rPr>
      </w:pPr>
      <w:r w:rsidRPr="00DF2341">
        <w:rPr>
          <w:kern w:val="22"/>
          <w:szCs w:val="22"/>
        </w:rPr>
        <w:t>Environment Division</w:t>
      </w:r>
    </w:p>
    <w:p w14:paraId="7BFF93D3" w14:textId="30A62525" w:rsidR="00E76F13" w:rsidRPr="00DF2341" w:rsidRDefault="00E76F13" w:rsidP="00CF13F1">
      <w:pPr>
        <w:ind w:left="720"/>
        <w:jc w:val="left"/>
        <w:rPr>
          <w:kern w:val="22"/>
          <w:szCs w:val="22"/>
        </w:rPr>
      </w:pPr>
      <w:r w:rsidRPr="00DF2341">
        <w:rPr>
          <w:kern w:val="22"/>
          <w:szCs w:val="22"/>
        </w:rPr>
        <w:t>Ministry of Foreign Affairs and Trade</w:t>
      </w:r>
    </w:p>
    <w:p w14:paraId="16D7125F" w14:textId="77777777" w:rsidR="00E76F13" w:rsidRPr="00DF2341" w:rsidRDefault="00E76F13" w:rsidP="00CF13F1">
      <w:pPr>
        <w:ind w:left="720"/>
        <w:jc w:val="left"/>
        <w:rPr>
          <w:kern w:val="22"/>
          <w:szCs w:val="22"/>
        </w:rPr>
      </w:pPr>
      <w:r w:rsidRPr="00DF2341">
        <w:rPr>
          <w:kern w:val="22"/>
          <w:szCs w:val="22"/>
        </w:rPr>
        <w:t>195 Lambton Quay</w:t>
      </w:r>
    </w:p>
    <w:p w14:paraId="53E87EC8" w14:textId="70EBD740" w:rsidR="00E76F13" w:rsidRPr="00DF2341" w:rsidRDefault="00E76F13" w:rsidP="00CF13F1">
      <w:pPr>
        <w:ind w:left="720"/>
        <w:jc w:val="left"/>
        <w:rPr>
          <w:kern w:val="22"/>
          <w:szCs w:val="22"/>
        </w:rPr>
      </w:pPr>
      <w:r w:rsidRPr="00DF2341">
        <w:rPr>
          <w:kern w:val="22"/>
          <w:szCs w:val="22"/>
        </w:rPr>
        <w:t>Private Bag 18 901</w:t>
      </w:r>
    </w:p>
    <w:p w14:paraId="1954A84F" w14:textId="22ADB826" w:rsidR="00E76F13" w:rsidRPr="00DF2341" w:rsidRDefault="00E76F13" w:rsidP="00CF13F1">
      <w:pPr>
        <w:ind w:left="720"/>
        <w:jc w:val="left"/>
        <w:rPr>
          <w:kern w:val="22"/>
          <w:szCs w:val="22"/>
        </w:rPr>
      </w:pPr>
      <w:r w:rsidRPr="00DF2341">
        <w:rPr>
          <w:kern w:val="22"/>
          <w:szCs w:val="22"/>
        </w:rPr>
        <w:t>Wellington, New Zealand</w:t>
      </w:r>
    </w:p>
    <w:p w14:paraId="05B16A3E" w14:textId="5E33912C" w:rsidR="00E76F13" w:rsidRPr="00DF2341" w:rsidRDefault="00E76F13" w:rsidP="00CF13F1">
      <w:pPr>
        <w:ind w:left="720"/>
        <w:jc w:val="left"/>
        <w:rPr>
          <w:kern w:val="22"/>
          <w:szCs w:val="22"/>
        </w:rPr>
      </w:pPr>
      <w:r w:rsidRPr="00DF2341">
        <w:rPr>
          <w:kern w:val="22"/>
          <w:szCs w:val="22"/>
        </w:rPr>
        <w:t xml:space="preserve">Email: </w:t>
      </w:r>
      <w:hyperlink r:id="rId51" w:history="1">
        <w:r w:rsidRPr="00DF2341">
          <w:rPr>
            <w:rStyle w:val="Hyperlink"/>
            <w:kern w:val="22"/>
            <w:sz w:val="22"/>
            <w:szCs w:val="22"/>
          </w:rPr>
          <w:t>daniel.wai-poi@mfat.govt.nz</w:t>
        </w:r>
      </w:hyperlink>
    </w:p>
    <w:p w14:paraId="02458BD8" w14:textId="77777777" w:rsidR="00E76F13" w:rsidRPr="00DF2341" w:rsidRDefault="00E76F13" w:rsidP="00CF13F1">
      <w:pPr>
        <w:jc w:val="left"/>
        <w:rPr>
          <w:kern w:val="22"/>
          <w:szCs w:val="22"/>
        </w:rPr>
      </w:pPr>
    </w:p>
    <w:p w14:paraId="41127D3D" w14:textId="3681AB77" w:rsidR="00E76F13" w:rsidRPr="00DF2341" w:rsidRDefault="00E76F13" w:rsidP="00CF13F1">
      <w:pPr>
        <w:pStyle w:val="ListParagraph"/>
        <w:numPr>
          <w:ilvl w:val="0"/>
          <w:numId w:val="31"/>
        </w:numPr>
        <w:spacing w:after="0" w:line="240" w:lineRule="auto"/>
        <w:contextualSpacing w:val="0"/>
        <w:rPr>
          <w:rFonts w:ascii="Times New Roman" w:eastAsia="Times New Roman" w:hAnsi="Times New Roman" w:cs="Times New Roman"/>
          <w:kern w:val="22"/>
          <w:lang w:val="en-GB"/>
        </w:rPr>
      </w:pPr>
      <w:r w:rsidRPr="00DF2341">
        <w:rPr>
          <w:rFonts w:ascii="Times New Roman" w:eastAsia="Times New Roman" w:hAnsi="Times New Roman" w:cs="Times New Roman"/>
          <w:kern w:val="22"/>
          <w:lang w:val="en-GB"/>
        </w:rPr>
        <w:t>Ms. Liu Yan</w:t>
      </w:r>
    </w:p>
    <w:p w14:paraId="7D5B6799" w14:textId="77777777" w:rsidR="00E76F13" w:rsidRPr="00DF2341" w:rsidRDefault="00E76F13" w:rsidP="00CF13F1">
      <w:pPr>
        <w:ind w:left="720"/>
        <w:jc w:val="left"/>
        <w:rPr>
          <w:kern w:val="22"/>
          <w:szCs w:val="22"/>
        </w:rPr>
      </w:pPr>
      <w:r w:rsidRPr="00DF2341">
        <w:rPr>
          <w:kern w:val="22"/>
          <w:szCs w:val="22"/>
        </w:rPr>
        <w:t>Director and Associate Professor</w:t>
      </w:r>
    </w:p>
    <w:p w14:paraId="36A252A4" w14:textId="77777777" w:rsidR="00E76F13" w:rsidRPr="00DF2341" w:rsidRDefault="00E76F13" w:rsidP="00CF13F1">
      <w:pPr>
        <w:ind w:left="720" w:hanging="11"/>
        <w:jc w:val="left"/>
        <w:rPr>
          <w:kern w:val="22"/>
          <w:szCs w:val="22"/>
        </w:rPr>
      </w:pPr>
      <w:r w:rsidRPr="00DF2341">
        <w:rPr>
          <w:kern w:val="22"/>
          <w:szCs w:val="22"/>
        </w:rPr>
        <w:t>Nanjing Institute of Environmental Sciences</w:t>
      </w:r>
    </w:p>
    <w:p w14:paraId="0C493360" w14:textId="279BC24F" w:rsidR="00E76F13" w:rsidRPr="00DF2341" w:rsidRDefault="00B43E06" w:rsidP="00CF13F1">
      <w:pPr>
        <w:jc w:val="left"/>
        <w:rPr>
          <w:kern w:val="22"/>
          <w:szCs w:val="22"/>
        </w:rPr>
      </w:pPr>
      <w:r w:rsidRPr="00DF2341">
        <w:rPr>
          <w:kern w:val="22"/>
          <w:szCs w:val="22"/>
        </w:rPr>
        <w:tab/>
      </w:r>
      <w:r w:rsidR="00E76F13" w:rsidRPr="00DF2341">
        <w:rPr>
          <w:kern w:val="22"/>
          <w:szCs w:val="22"/>
        </w:rPr>
        <w:t>Ministry of Environmental Protection</w:t>
      </w:r>
    </w:p>
    <w:p w14:paraId="6F449C86" w14:textId="1D7A0E84" w:rsidR="00E76F13" w:rsidRPr="00DF2341" w:rsidRDefault="00E76F13" w:rsidP="00B43E06">
      <w:pPr>
        <w:ind w:firstLine="720"/>
        <w:jc w:val="left"/>
        <w:rPr>
          <w:kern w:val="22"/>
          <w:szCs w:val="22"/>
        </w:rPr>
      </w:pPr>
      <w:r w:rsidRPr="00DF2341">
        <w:rPr>
          <w:kern w:val="22"/>
          <w:szCs w:val="22"/>
        </w:rPr>
        <w:t>Beijing, China</w:t>
      </w:r>
    </w:p>
    <w:p w14:paraId="3635B8CA" w14:textId="26438BBF" w:rsidR="00E76F13" w:rsidRPr="00DF2341" w:rsidRDefault="00E76F13" w:rsidP="00B43E06">
      <w:pPr>
        <w:ind w:firstLine="720"/>
        <w:jc w:val="left"/>
        <w:rPr>
          <w:kern w:val="22"/>
          <w:szCs w:val="22"/>
        </w:rPr>
      </w:pPr>
      <w:r w:rsidRPr="00DF2341">
        <w:rPr>
          <w:kern w:val="22"/>
          <w:szCs w:val="22"/>
        </w:rPr>
        <w:t xml:space="preserve">Email: </w:t>
      </w:r>
      <w:hyperlink r:id="rId52" w:history="1">
        <w:r w:rsidRPr="00DF2341">
          <w:rPr>
            <w:rStyle w:val="Hyperlink"/>
            <w:kern w:val="22"/>
            <w:sz w:val="22"/>
            <w:szCs w:val="22"/>
          </w:rPr>
          <w:t>liuyan@nies.orga</w:t>
        </w:r>
      </w:hyperlink>
    </w:p>
    <w:p w14:paraId="0ED0E97F" w14:textId="77777777" w:rsidR="007043E9" w:rsidRPr="00DF2341" w:rsidRDefault="007043E9" w:rsidP="00C35B80">
      <w:pPr>
        <w:rPr>
          <w:kern w:val="22"/>
          <w:szCs w:val="22"/>
        </w:rPr>
      </w:pPr>
    </w:p>
    <w:p w14:paraId="4B7A40CD" w14:textId="77777777" w:rsidR="007043E9" w:rsidRPr="00DF2341" w:rsidRDefault="007043E9" w:rsidP="003E45CB">
      <w:pPr>
        <w:rPr>
          <w:kern w:val="22"/>
          <w:szCs w:val="22"/>
        </w:rPr>
      </w:pPr>
    </w:p>
    <w:p w14:paraId="2B37ACF4" w14:textId="77777777" w:rsidR="003E45CB" w:rsidRPr="00DF2341" w:rsidRDefault="003E45CB" w:rsidP="007043E9">
      <w:pPr>
        <w:ind w:left="709"/>
        <w:rPr>
          <w:kern w:val="22"/>
          <w:szCs w:val="22"/>
        </w:rPr>
        <w:sectPr w:rsidR="003E45CB" w:rsidRPr="00DF2341" w:rsidSect="003E45CB">
          <w:type w:val="continuous"/>
          <w:pgSz w:w="12240" w:h="15840"/>
          <w:pgMar w:top="567" w:right="1389" w:bottom="1134" w:left="1389" w:header="709" w:footer="709" w:gutter="0"/>
          <w:cols w:num="2" w:space="708"/>
          <w:titlePg/>
          <w:docGrid w:linePitch="360"/>
        </w:sectPr>
      </w:pPr>
    </w:p>
    <w:p w14:paraId="6E9C5738" w14:textId="29F8072A" w:rsidR="003E45CB" w:rsidRPr="00DF2341" w:rsidRDefault="003E45CB" w:rsidP="007043E9">
      <w:pPr>
        <w:ind w:left="709"/>
        <w:rPr>
          <w:kern w:val="22"/>
          <w:szCs w:val="22"/>
        </w:rPr>
      </w:pPr>
    </w:p>
    <w:p w14:paraId="70830325" w14:textId="77777777" w:rsidR="003E45CB" w:rsidRPr="00DF2341" w:rsidRDefault="003E45CB" w:rsidP="003E45CB">
      <w:pPr>
        <w:keepNext/>
        <w:suppressLineNumbers/>
        <w:suppressAutoHyphens/>
        <w:kinsoku w:val="0"/>
        <w:overflowPunct w:val="0"/>
        <w:autoSpaceDE w:val="0"/>
        <w:autoSpaceDN w:val="0"/>
        <w:adjustRightInd w:val="0"/>
        <w:snapToGrid w:val="0"/>
        <w:spacing w:before="120" w:after="120"/>
        <w:jc w:val="center"/>
        <w:rPr>
          <w:b/>
          <w:bCs/>
          <w:snapToGrid w:val="0"/>
          <w:kern w:val="22"/>
          <w:szCs w:val="22"/>
        </w:rPr>
      </w:pPr>
      <w:r w:rsidRPr="00DF2341">
        <w:rPr>
          <w:b/>
          <w:bCs/>
          <w:snapToGrid w:val="0"/>
          <w:kern w:val="22"/>
          <w:szCs w:val="22"/>
        </w:rPr>
        <w:t>Secretariat of the Convention on Biological Diversity</w:t>
      </w:r>
    </w:p>
    <w:p w14:paraId="6D1CA45D" w14:textId="502F3E20" w:rsidR="003E45CB" w:rsidRPr="00DF2341" w:rsidRDefault="003E45CB" w:rsidP="002A0D17">
      <w:pPr>
        <w:pStyle w:val="ListParagraph"/>
        <w:numPr>
          <w:ilvl w:val="0"/>
          <w:numId w:val="31"/>
        </w:numPr>
        <w:spacing w:after="0" w:line="240" w:lineRule="auto"/>
        <w:contextualSpacing w:val="0"/>
        <w:rPr>
          <w:rFonts w:ascii="Times New Roman" w:hAnsi="Times New Roman" w:cs="Times New Roman"/>
          <w:bCs/>
          <w:snapToGrid w:val="0"/>
          <w:kern w:val="22"/>
          <w:lang w:val="en-GB"/>
        </w:rPr>
      </w:pPr>
      <w:r w:rsidRPr="00DF2341">
        <w:rPr>
          <w:rFonts w:ascii="Times New Roman" w:hAnsi="Times New Roman" w:cs="Times New Roman"/>
          <w:bCs/>
          <w:snapToGrid w:val="0"/>
          <w:kern w:val="22"/>
          <w:lang w:val="en-GB"/>
        </w:rPr>
        <w:t>Ms. Kathryn Garforth</w:t>
      </w:r>
    </w:p>
    <w:p w14:paraId="7EDA82C9" w14:textId="0C3E5454" w:rsidR="003E45CB" w:rsidRPr="00DF2341" w:rsidRDefault="00C327A6"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kern w:val="22"/>
          <w:szCs w:val="22"/>
        </w:rPr>
        <w:t>Officer-in-charge</w:t>
      </w:r>
      <w:r w:rsidR="003E45CB" w:rsidRPr="00DF2341">
        <w:rPr>
          <w:snapToGrid w:val="0"/>
          <w:color w:val="000000"/>
          <w:kern w:val="22"/>
          <w:szCs w:val="22"/>
          <w:lang w:eastAsia="en-CA"/>
        </w:rPr>
        <w:t>, Biosafety Unit</w:t>
      </w:r>
    </w:p>
    <w:p w14:paraId="1FD854BA"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Secretariat of the Convention on Biological Diversity</w:t>
      </w:r>
    </w:p>
    <w:p w14:paraId="49373937"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413 Saint-Jacques Street, Suite 800</w:t>
      </w:r>
    </w:p>
    <w:p w14:paraId="669ABE0E"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Montreal, Quebec, H2Y 1N9</w:t>
      </w:r>
    </w:p>
    <w:p w14:paraId="597A1F70"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Canada</w:t>
      </w:r>
    </w:p>
    <w:p w14:paraId="3D14EB4C" w14:textId="66A47FC5" w:rsidR="003E45CB" w:rsidRPr="00DF2341" w:rsidRDefault="009B421B" w:rsidP="002A0D17">
      <w:pPr>
        <w:suppressLineNumbers/>
        <w:tabs>
          <w:tab w:val="left" w:pos="726"/>
        </w:tabs>
        <w:suppressAutoHyphens/>
        <w:kinsoku w:val="0"/>
        <w:overflowPunct w:val="0"/>
        <w:autoSpaceDE w:val="0"/>
        <w:autoSpaceDN w:val="0"/>
        <w:adjustRightInd w:val="0"/>
        <w:snapToGrid w:val="0"/>
        <w:spacing w:after="240"/>
        <w:ind w:left="709"/>
        <w:jc w:val="left"/>
        <w:rPr>
          <w:bCs/>
          <w:snapToGrid w:val="0"/>
          <w:kern w:val="22"/>
          <w:szCs w:val="22"/>
        </w:rPr>
      </w:pPr>
      <w:r w:rsidRPr="00DF2341">
        <w:rPr>
          <w:bCs/>
          <w:snapToGrid w:val="0"/>
          <w:kern w:val="22"/>
          <w:szCs w:val="22"/>
        </w:rPr>
        <w:t>Email</w:t>
      </w:r>
      <w:r w:rsidR="003E45CB" w:rsidRPr="00DF2341">
        <w:rPr>
          <w:bCs/>
          <w:snapToGrid w:val="0"/>
          <w:kern w:val="22"/>
          <w:szCs w:val="22"/>
        </w:rPr>
        <w:t>:</w:t>
      </w:r>
      <w:r w:rsidR="003E45CB" w:rsidRPr="00DF2341">
        <w:rPr>
          <w:kern w:val="22"/>
          <w:szCs w:val="22"/>
        </w:rPr>
        <w:t xml:space="preserve"> </w:t>
      </w:r>
      <w:hyperlink r:id="rId53" w:history="1">
        <w:r w:rsidR="003E45CB" w:rsidRPr="00DF2341">
          <w:rPr>
            <w:rStyle w:val="Hyperlink"/>
            <w:bCs/>
            <w:snapToGrid w:val="0"/>
            <w:kern w:val="22"/>
            <w:sz w:val="22"/>
            <w:szCs w:val="22"/>
          </w:rPr>
          <w:t>kathryn.garforth@cbd.int</w:t>
        </w:r>
      </w:hyperlink>
    </w:p>
    <w:p w14:paraId="669393C1" w14:textId="7C751717" w:rsidR="003E45CB" w:rsidRPr="00DF2341" w:rsidRDefault="003E45CB" w:rsidP="0067104D">
      <w:pPr>
        <w:pStyle w:val="ListParagraph"/>
        <w:keepNext/>
        <w:numPr>
          <w:ilvl w:val="0"/>
          <w:numId w:val="31"/>
        </w:numPr>
        <w:spacing w:after="0" w:line="240" w:lineRule="auto"/>
        <w:ind w:left="714" w:hanging="357"/>
        <w:contextualSpacing w:val="0"/>
        <w:rPr>
          <w:rFonts w:ascii="Times New Roman" w:hAnsi="Times New Roman" w:cs="Times New Roman"/>
          <w:bCs/>
          <w:snapToGrid w:val="0"/>
          <w:kern w:val="22"/>
          <w:lang w:val="en-GB"/>
        </w:rPr>
      </w:pPr>
      <w:r w:rsidRPr="00DF2341">
        <w:rPr>
          <w:rFonts w:ascii="Times New Roman" w:hAnsi="Times New Roman" w:cs="Times New Roman"/>
          <w:bCs/>
          <w:snapToGrid w:val="0"/>
          <w:kern w:val="22"/>
          <w:lang w:val="en-GB"/>
        </w:rPr>
        <w:lastRenderedPageBreak/>
        <w:t xml:space="preserve">Mr. </w:t>
      </w:r>
      <w:r w:rsidRPr="00DF2341">
        <w:rPr>
          <w:rFonts w:ascii="Times New Roman" w:hAnsi="Times New Roman" w:cs="Times New Roman"/>
          <w:bCs/>
          <w:noProof/>
          <w:snapToGrid w:val="0"/>
          <w:kern w:val="22"/>
          <w:lang w:val="en-GB"/>
        </w:rPr>
        <w:t>Peter Deupmann</w:t>
      </w:r>
    </w:p>
    <w:p w14:paraId="46984873"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Legal Officer</w:t>
      </w:r>
    </w:p>
    <w:p w14:paraId="5B204ED9" w14:textId="250BF343"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Biosafety Unit</w:t>
      </w:r>
    </w:p>
    <w:p w14:paraId="017DCA54"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Secretariat of the Convention on Biological Diversity</w:t>
      </w:r>
    </w:p>
    <w:p w14:paraId="51C7B6C8"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413 Saint-Jacques Street, Suite 800</w:t>
      </w:r>
    </w:p>
    <w:p w14:paraId="75BBEE52"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Montreal, Quebec, H2Y 1N9</w:t>
      </w:r>
    </w:p>
    <w:p w14:paraId="45B2B906"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Canada</w:t>
      </w:r>
    </w:p>
    <w:p w14:paraId="7470F11F" w14:textId="5207D2A6" w:rsidR="003E45CB" w:rsidRPr="00DF2341" w:rsidRDefault="009B421B" w:rsidP="002A0D17">
      <w:pPr>
        <w:suppressLineNumbers/>
        <w:tabs>
          <w:tab w:val="left" w:pos="726"/>
        </w:tabs>
        <w:suppressAutoHyphens/>
        <w:kinsoku w:val="0"/>
        <w:overflowPunct w:val="0"/>
        <w:autoSpaceDE w:val="0"/>
        <w:autoSpaceDN w:val="0"/>
        <w:adjustRightInd w:val="0"/>
        <w:snapToGrid w:val="0"/>
        <w:spacing w:after="240"/>
        <w:ind w:left="709"/>
        <w:jc w:val="left"/>
        <w:rPr>
          <w:bCs/>
          <w:snapToGrid w:val="0"/>
          <w:kern w:val="22"/>
          <w:szCs w:val="22"/>
        </w:rPr>
      </w:pPr>
      <w:r w:rsidRPr="00DF2341">
        <w:rPr>
          <w:bCs/>
          <w:snapToGrid w:val="0"/>
          <w:kern w:val="22"/>
          <w:szCs w:val="22"/>
        </w:rPr>
        <w:t>Email</w:t>
      </w:r>
      <w:r w:rsidR="003E45CB" w:rsidRPr="00DF2341">
        <w:rPr>
          <w:bCs/>
          <w:snapToGrid w:val="0"/>
          <w:kern w:val="22"/>
          <w:szCs w:val="22"/>
        </w:rPr>
        <w:t>:</w:t>
      </w:r>
      <w:r w:rsidR="003E45CB" w:rsidRPr="00DF2341">
        <w:rPr>
          <w:kern w:val="22"/>
          <w:szCs w:val="22"/>
        </w:rPr>
        <w:t xml:space="preserve"> </w:t>
      </w:r>
      <w:hyperlink r:id="rId54" w:history="1">
        <w:r w:rsidR="003E45CB" w:rsidRPr="00DF2341">
          <w:rPr>
            <w:rStyle w:val="Hyperlink"/>
            <w:bCs/>
            <w:snapToGrid w:val="0"/>
            <w:kern w:val="22"/>
            <w:sz w:val="22"/>
            <w:szCs w:val="22"/>
          </w:rPr>
          <w:t>peter.deupmann@cbd.int</w:t>
        </w:r>
      </w:hyperlink>
    </w:p>
    <w:p w14:paraId="2BDF1937" w14:textId="102E59B5" w:rsidR="003E45CB" w:rsidRPr="00DF2341" w:rsidRDefault="003E45CB" w:rsidP="002A0D17">
      <w:pPr>
        <w:pStyle w:val="ListParagraph"/>
        <w:numPr>
          <w:ilvl w:val="0"/>
          <w:numId w:val="31"/>
        </w:numPr>
        <w:spacing w:after="0" w:line="240" w:lineRule="auto"/>
        <w:contextualSpacing w:val="0"/>
        <w:rPr>
          <w:rFonts w:ascii="Times New Roman" w:hAnsi="Times New Roman" w:cs="Times New Roman"/>
          <w:bCs/>
          <w:snapToGrid w:val="0"/>
          <w:kern w:val="22"/>
          <w:lang w:val="en-GB"/>
        </w:rPr>
      </w:pPr>
      <w:r w:rsidRPr="00DF2341">
        <w:rPr>
          <w:rFonts w:ascii="Times New Roman" w:hAnsi="Times New Roman" w:cs="Times New Roman"/>
          <w:bCs/>
          <w:snapToGrid w:val="0"/>
          <w:kern w:val="22"/>
          <w:lang w:val="en-GB"/>
        </w:rPr>
        <w:t xml:space="preserve">Ms. </w:t>
      </w:r>
      <w:r w:rsidRPr="00DF2341">
        <w:rPr>
          <w:rFonts w:ascii="Times New Roman" w:hAnsi="Times New Roman" w:cs="Times New Roman"/>
          <w:bCs/>
          <w:noProof/>
          <w:snapToGrid w:val="0"/>
          <w:kern w:val="22"/>
          <w:lang w:val="en-GB"/>
        </w:rPr>
        <w:t>Paola Scarone</w:t>
      </w:r>
    </w:p>
    <w:p w14:paraId="28D71CA3"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bCs/>
          <w:snapToGrid w:val="0"/>
          <w:kern w:val="22"/>
          <w:szCs w:val="22"/>
        </w:rPr>
      </w:pPr>
      <w:r w:rsidRPr="00DF2341">
        <w:rPr>
          <w:bCs/>
          <w:snapToGrid w:val="0"/>
          <w:kern w:val="22"/>
          <w:szCs w:val="22"/>
        </w:rPr>
        <w:t>Programme Assistant</w:t>
      </w:r>
    </w:p>
    <w:p w14:paraId="5F7261E5" w14:textId="764736BD"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Biosafety Unit</w:t>
      </w:r>
    </w:p>
    <w:p w14:paraId="42226F60"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Secretariat of the Convention on Biological Diversity</w:t>
      </w:r>
    </w:p>
    <w:p w14:paraId="3E177FE8"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413 Saint-Jacques Street, Suite 800</w:t>
      </w:r>
    </w:p>
    <w:p w14:paraId="2692AC71"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Montreal, Quebec, H2Y 1N9</w:t>
      </w:r>
    </w:p>
    <w:p w14:paraId="63EE37A0" w14:textId="77777777" w:rsidR="003E45CB" w:rsidRPr="00DF2341" w:rsidRDefault="003E45CB"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Canada</w:t>
      </w:r>
    </w:p>
    <w:p w14:paraId="44D8E764" w14:textId="64742056" w:rsidR="003E45CB" w:rsidRPr="00DF2341" w:rsidRDefault="009B421B" w:rsidP="002A0D17">
      <w:pPr>
        <w:suppressLineNumbers/>
        <w:tabs>
          <w:tab w:val="left" w:pos="726"/>
        </w:tabs>
        <w:suppressAutoHyphens/>
        <w:kinsoku w:val="0"/>
        <w:overflowPunct w:val="0"/>
        <w:autoSpaceDE w:val="0"/>
        <w:autoSpaceDN w:val="0"/>
        <w:adjustRightInd w:val="0"/>
        <w:snapToGrid w:val="0"/>
        <w:ind w:left="709"/>
        <w:jc w:val="left"/>
        <w:rPr>
          <w:rStyle w:val="Hyperlink"/>
          <w:bCs/>
          <w:snapToGrid w:val="0"/>
          <w:kern w:val="22"/>
          <w:sz w:val="22"/>
          <w:szCs w:val="22"/>
          <w:u w:val="none"/>
        </w:rPr>
      </w:pPr>
      <w:r w:rsidRPr="00DF2341">
        <w:rPr>
          <w:bCs/>
          <w:snapToGrid w:val="0"/>
          <w:kern w:val="22"/>
          <w:szCs w:val="22"/>
        </w:rPr>
        <w:t>Email</w:t>
      </w:r>
      <w:r w:rsidR="003E45CB" w:rsidRPr="00DF2341">
        <w:rPr>
          <w:bCs/>
          <w:snapToGrid w:val="0"/>
          <w:kern w:val="22"/>
          <w:szCs w:val="22"/>
        </w:rPr>
        <w:t>:</w:t>
      </w:r>
      <w:r w:rsidR="003E45CB" w:rsidRPr="00DF2341">
        <w:rPr>
          <w:kern w:val="22"/>
          <w:szCs w:val="22"/>
        </w:rPr>
        <w:t xml:space="preserve"> </w:t>
      </w:r>
      <w:hyperlink r:id="rId55" w:history="1">
        <w:r w:rsidR="003E45CB" w:rsidRPr="00DF2341">
          <w:rPr>
            <w:rStyle w:val="Hyperlink"/>
            <w:bCs/>
            <w:snapToGrid w:val="0"/>
            <w:kern w:val="22"/>
            <w:sz w:val="22"/>
            <w:szCs w:val="22"/>
          </w:rPr>
          <w:t>paola.scarone@cbd.int</w:t>
        </w:r>
      </w:hyperlink>
    </w:p>
    <w:p w14:paraId="4C5D09D3" w14:textId="77777777" w:rsidR="002A0D17" w:rsidRPr="00DF2341" w:rsidRDefault="002A0D17" w:rsidP="00C327A6">
      <w:pPr>
        <w:suppressLineNumbers/>
        <w:tabs>
          <w:tab w:val="left" w:pos="726"/>
        </w:tabs>
        <w:suppressAutoHyphens/>
        <w:kinsoku w:val="0"/>
        <w:overflowPunct w:val="0"/>
        <w:autoSpaceDE w:val="0"/>
        <w:autoSpaceDN w:val="0"/>
        <w:adjustRightInd w:val="0"/>
        <w:snapToGrid w:val="0"/>
        <w:jc w:val="left"/>
        <w:rPr>
          <w:bCs/>
          <w:snapToGrid w:val="0"/>
          <w:kern w:val="22"/>
          <w:szCs w:val="22"/>
        </w:rPr>
      </w:pPr>
    </w:p>
    <w:p w14:paraId="284ED372" w14:textId="77777777" w:rsidR="002A0D17" w:rsidRPr="00DF2341" w:rsidRDefault="002A0D17" w:rsidP="002A0D17">
      <w:pPr>
        <w:pStyle w:val="ListParagraph"/>
        <w:numPr>
          <w:ilvl w:val="0"/>
          <w:numId w:val="31"/>
        </w:numPr>
        <w:suppressLineNumbers/>
        <w:suppressAutoHyphens/>
        <w:kinsoku w:val="0"/>
        <w:overflowPunct w:val="0"/>
        <w:autoSpaceDE w:val="0"/>
        <w:autoSpaceDN w:val="0"/>
        <w:adjustRightInd w:val="0"/>
        <w:snapToGrid w:val="0"/>
        <w:spacing w:after="0" w:line="240" w:lineRule="auto"/>
        <w:contextualSpacing w:val="0"/>
        <w:rPr>
          <w:rFonts w:ascii="Times New Roman" w:hAnsi="Times New Roman" w:cs="Times New Roman"/>
          <w:bCs/>
          <w:snapToGrid w:val="0"/>
          <w:kern w:val="22"/>
          <w:lang w:val="en-GB"/>
        </w:rPr>
      </w:pPr>
      <w:r w:rsidRPr="00DF2341">
        <w:rPr>
          <w:rFonts w:ascii="Times New Roman" w:hAnsi="Times New Roman" w:cs="Times New Roman"/>
          <w:bCs/>
          <w:snapToGrid w:val="0"/>
          <w:kern w:val="22"/>
          <w:lang w:val="en-GB"/>
        </w:rPr>
        <w:t xml:space="preserve">Ms. </w:t>
      </w:r>
      <w:r w:rsidRPr="00DF2341">
        <w:rPr>
          <w:rFonts w:ascii="Times New Roman" w:hAnsi="Times New Roman" w:cs="Times New Roman"/>
          <w:bCs/>
          <w:noProof/>
          <w:snapToGrid w:val="0"/>
          <w:kern w:val="22"/>
          <w:lang w:val="en-GB"/>
        </w:rPr>
        <w:t>Kim-Anh Tempelman</w:t>
      </w:r>
    </w:p>
    <w:p w14:paraId="7312968D" w14:textId="2B268CC5" w:rsidR="002A0D17" w:rsidRPr="00DF2341" w:rsidRDefault="002A0D17" w:rsidP="002A0D17">
      <w:pPr>
        <w:pStyle w:val="ListParagraph"/>
        <w:suppressLineNumbers/>
        <w:suppressAutoHyphens/>
        <w:kinsoku w:val="0"/>
        <w:overflowPunct w:val="0"/>
        <w:autoSpaceDE w:val="0"/>
        <w:autoSpaceDN w:val="0"/>
        <w:adjustRightInd w:val="0"/>
        <w:snapToGrid w:val="0"/>
        <w:spacing w:after="0" w:line="240" w:lineRule="auto"/>
        <w:contextualSpacing w:val="0"/>
        <w:rPr>
          <w:rFonts w:ascii="Times New Roman" w:hAnsi="Times New Roman" w:cs="Times New Roman"/>
          <w:bCs/>
          <w:snapToGrid w:val="0"/>
          <w:kern w:val="22"/>
          <w:lang w:val="en-GB"/>
        </w:rPr>
      </w:pPr>
      <w:r w:rsidRPr="00DF2341">
        <w:rPr>
          <w:rFonts w:ascii="Times New Roman" w:hAnsi="Times New Roman" w:cs="Times New Roman"/>
          <w:bCs/>
          <w:snapToGrid w:val="0"/>
          <w:kern w:val="22"/>
          <w:lang w:val="en-GB"/>
        </w:rPr>
        <w:t>Consultant</w:t>
      </w:r>
    </w:p>
    <w:p w14:paraId="0BB6F36D" w14:textId="77777777" w:rsidR="002A0D17" w:rsidRPr="00DF2341" w:rsidRDefault="002A0D17"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Biosafety Unit</w:t>
      </w:r>
    </w:p>
    <w:p w14:paraId="04A55207" w14:textId="77777777" w:rsidR="002A0D17" w:rsidRPr="00DF2341" w:rsidRDefault="002A0D17"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Secretariat of the Convention on Biological Diversity</w:t>
      </w:r>
    </w:p>
    <w:p w14:paraId="554882B6" w14:textId="77777777" w:rsidR="002A0D17" w:rsidRPr="00DF2341" w:rsidRDefault="002A0D17"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413 Saint-Jacques Street, Suite 800</w:t>
      </w:r>
    </w:p>
    <w:p w14:paraId="59CB7019" w14:textId="77777777" w:rsidR="002A0D17" w:rsidRPr="00DF2341" w:rsidRDefault="002A0D17"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Montreal, Quebec, H2Y 1N9</w:t>
      </w:r>
    </w:p>
    <w:p w14:paraId="6C98477F" w14:textId="77777777" w:rsidR="002A0D17" w:rsidRPr="00DF2341" w:rsidRDefault="002A0D17" w:rsidP="002A0D17">
      <w:pPr>
        <w:keepNext/>
        <w:suppressLineNumbers/>
        <w:tabs>
          <w:tab w:val="left" w:pos="726"/>
        </w:tabs>
        <w:suppressAutoHyphens/>
        <w:kinsoku w:val="0"/>
        <w:overflowPunct w:val="0"/>
        <w:autoSpaceDE w:val="0"/>
        <w:autoSpaceDN w:val="0"/>
        <w:adjustRightInd w:val="0"/>
        <w:snapToGrid w:val="0"/>
        <w:ind w:left="709"/>
        <w:jc w:val="left"/>
        <w:rPr>
          <w:snapToGrid w:val="0"/>
          <w:color w:val="000000"/>
          <w:kern w:val="22"/>
          <w:szCs w:val="22"/>
          <w:lang w:eastAsia="en-CA"/>
        </w:rPr>
      </w:pPr>
      <w:r w:rsidRPr="00DF2341">
        <w:rPr>
          <w:snapToGrid w:val="0"/>
          <w:color w:val="000000"/>
          <w:kern w:val="22"/>
          <w:szCs w:val="22"/>
          <w:lang w:eastAsia="en-CA"/>
        </w:rPr>
        <w:t>Canada</w:t>
      </w:r>
    </w:p>
    <w:p w14:paraId="28FBB9DD" w14:textId="68AD1B07" w:rsidR="002A0D17" w:rsidRPr="00DF2341" w:rsidRDefault="009B421B" w:rsidP="002A0D17">
      <w:pPr>
        <w:suppressLineNumbers/>
        <w:tabs>
          <w:tab w:val="left" w:pos="726"/>
        </w:tabs>
        <w:suppressAutoHyphens/>
        <w:kinsoku w:val="0"/>
        <w:overflowPunct w:val="0"/>
        <w:autoSpaceDE w:val="0"/>
        <w:autoSpaceDN w:val="0"/>
        <w:adjustRightInd w:val="0"/>
        <w:snapToGrid w:val="0"/>
        <w:spacing w:after="240"/>
        <w:ind w:left="709"/>
        <w:jc w:val="left"/>
        <w:rPr>
          <w:bCs/>
          <w:snapToGrid w:val="0"/>
          <w:kern w:val="22"/>
          <w:szCs w:val="22"/>
        </w:rPr>
      </w:pPr>
      <w:r w:rsidRPr="00DF2341">
        <w:rPr>
          <w:bCs/>
          <w:snapToGrid w:val="0"/>
          <w:kern w:val="22"/>
          <w:szCs w:val="22"/>
        </w:rPr>
        <w:t>Email</w:t>
      </w:r>
      <w:r w:rsidR="002A0D17" w:rsidRPr="00DF2341">
        <w:rPr>
          <w:bCs/>
          <w:snapToGrid w:val="0"/>
          <w:kern w:val="22"/>
          <w:szCs w:val="22"/>
        </w:rPr>
        <w:t>:</w:t>
      </w:r>
      <w:r w:rsidR="002A0D17" w:rsidRPr="00DF2341">
        <w:rPr>
          <w:kern w:val="22"/>
          <w:szCs w:val="22"/>
        </w:rPr>
        <w:t xml:space="preserve"> </w:t>
      </w:r>
      <w:hyperlink r:id="rId56" w:history="1">
        <w:r w:rsidR="002A0D17" w:rsidRPr="00DF2341">
          <w:rPr>
            <w:rStyle w:val="Hyperlink"/>
            <w:kern w:val="22"/>
            <w:sz w:val="22"/>
            <w:szCs w:val="22"/>
          </w:rPr>
          <w:t>k.a.tempelman@gmail.com</w:t>
        </w:r>
      </w:hyperlink>
    </w:p>
    <w:p w14:paraId="61EA0388" w14:textId="3A283E31" w:rsidR="00AD1AFA" w:rsidRPr="00CD4F55" w:rsidRDefault="0067104D" w:rsidP="00BF3E34">
      <w:pPr>
        <w:pStyle w:val="Para1"/>
        <w:jc w:val="center"/>
        <w:rPr>
          <w:kern w:val="22"/>
          <w:szCs w:val="22"/>
          <w:shd w:val="clear" w:color="auto" w:fill="FFFFFF"/>
        </w:rPr>
      </w:pPr>
      <w:r w:rsidRPr="00DF2341">
        <w:rPr>
          <w:kern w:val="22"/>
          <w:szCs w:val="22"/>
          <w:shd w:val="clear" w:color="auto" w:fill="FFFFFF"/>
        </w:rPr>
        <w:t>__________</w:t>
      </w:r>
    </w:p>
    <w:p w14:paraId="48C6B693" w14:textId="77777777" w:rsidR="00AD1AFA" w:rsidRPr="00CD4F55" w:rsidRDefault="00AD1AFA" w:rsidP="00AD1AFA">
      <w:pPr>
        <w:pStyle w:val="Para1"/>
        <w:jc w:val="left"/>
        <w:rPr>
          <w:kern w:val="22"/>
          <w:szCs w:val="22"/>
          <w:shd w:val="clear" w:color="auto" w:fill="FFFFFF"/>
        </w:rPr>
      </w:pPr>
    </w:p>
    <w:sectPr w:rsidR="00AD1AFA" w:rsidRPr="00CD4F55" w:rsidSect="003E45CB">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C506" w14:textId="77777777" w:rsidR="00DC75B1" w:rsidRDefault="00DC75B1" w:rsidP="00CF1848">
      <w:r>
        <w:separator/>
      </w:r>
    </w:p>
  </w:endnote>
  <w:endnote w:type="continuationSeparator" w:id="0">
    <w:p w14:paraId="3AA62E38" w14:textId="77777777" w:rsidR="00DC75B1" w:rsidRDefault="00DC75B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A92E" w14:textId="77777777" w:rsidR="00DC75B1" w:rsidRDefault="00DC75B1" w:rsidP="00CF1848">
      <w:r>
        <w:separator/>
      </w:r>
    </w:p>
  </w:footnote>
  <w:footnote w:type="continuationSeparator" w:id="0">
    <w:p w14:paraId="72AA0B5F" w14:textId="77777777" w:rsidR="00DC75B1" w:rsidRDefault="00DC75B1" w:rsidP="00CF1848">
      <w:r>
        <w:continuationSeparator/>
      </w:r>
    </w:p>
  </w:footnote>
  <w:footnote w:id="1">
    <w:p w14:paraId="0B1C1E42" w14:textId="51F0C291" w:rsidR="00FA2527" w:rsidRPr="00A61312" w:rsidRDefault="00FA2527" w:rsidP="00A61312">
      <w:pPr>
        <w:pStyle w:val="FootnoteText"/>
        <w:suppressLineNumbers/>
        <w:suppressAutoHyphens/>
        <w:ind w:firstLine="0"/>
        <w:jc w:val="left"/>
        <w:rPr>
          <w:kern w:val="18"/>
          <w:szCs w:val="18"/>
        </w:rPr>
      </w:pPr>
      <w:r w:rsidRPr="00A61312">
        <w:rPr>
          <w:rStyle w:val="FootnoteReference"/>
          <w:kern w:val="18"/>
          <w:szCs w:val="18"/>
          <w:u w:val="none"/>
          <w:vertAlign w:val="superscript"/>
        </w:rPr>
        <w:footnoteRef/>
      </w:r>
      <w:r w:rsidRPr="00A61312">
        <w:rPr>
          <w:kern w:val="18"/>
          <w:szCs w:val="18"/>
          <w:vertAlign w:val="superscript"/>
        </w:rPr>
        <w:t xml:space="preserve"> </w:t>
      </w:r>
      <w:r w:rsidRPr="00A61312">
        <w:rPr>
          <w:kern w:val="18"/>
          <w:szCs w:val="18"/>
        </w:rPr>
        <w:t xml:space="preserve">The Liaison Group on Capacity-Building for Biosafety was originally established as part of the </w:t>
      </w:r>
      <w:r>
        <w:rPr>
          <w:kern w:val="18"/>
          <w:szCs w:val="18"/>
        </w:rPr>
        <w:t>c</w:t>
      </w:r>
      <w:r w:rsidRPr="00A61312">
        <w:rPr>
          <w:kern w:val="18"/>
          <w:szCs w:val="18"/>
        </w:rPr>
        <w:t xml:space="preserve">oordination </w:t>
      </w:r>
      <w:r>
        <w:rPr>
          <w:kern w:val="18"/>
          <w:szCs w:val="18"/>
        </w:rPr>
        <w:t>m</w:t>
      </w:r>
      <w:r w:rsidRPr="00A61312">
        <w:rPr>
          <w:kern w:val="18"/>
          <w:szCs w:val="18"/>
        </w:rPr>
        <w:t>echanism for capacity</w:t>
      </w:r>
      <w:r>
        <w:rPr>
          <w:kern w:val="18"/>
          <w:szCs w:val="18"/>
        </w:rPr>
        <w:t>-</w:t>
      </w:r>
      <w:r w:rsidRPr="00A61312">
        <w:rPr>
          <w:kern w:val="18"/>
          <w:szCs w:val="18"/>
        </w:rPr>
        <w:t>building, through decision BS-I/5.</w:t>
      </w:r>
    </w:p>
  </w:footnote>
  <w:footnote w:id="2">
    <w:p w14:paraId="50C17B6E" w14:textId="45382762" w:rsidR="00FA2527" w:rsidRPr="00A61312" w:rsidRDefault="00FA2527" w:rsidP="00A61312">
      <w:pPr>
        <w:pStyle w:val="FootnoteText"/>
        <w:suppressLineNumbers/>
        <w:suppressAutoHyphens/>
        <w:ind w:firstLine="0"/>
        <w:jc w:val="left"/>
        <w:rPr>
          <w:kern w:val="18"/>
          <w:szCs w:val="18"/>
        </w:rPr>
      </w:pPr>
      <w:r w:rsidRPr="00A61312">
        <w:rPr>
          <w:rStyle w:val="FootnoteReference"/>
          <w:kern w:val="18"/>
          <w:u w:val="none"/>
          <w:vertAlign w:val="superscript"/>
        </w:rPr>
        <w:footnoteRef/>
      </w:r>
      <w:r w:rsidRPr="00A61312">
        <w:rPr>
          <w:kern w:val="18"/>
        </w:rPr>
        <w:t xml:space="preserve"> </w:t>
      </w:r>
      <w:r w:rsidRPr="00A61312">
        <w:rPr>
          <w:kern w:val="18"/>
          <w:szCs w:val="22"/>
        </w:rPr>
        <w:t xml:space="preserve">The Conference of the Parties to the Convention on Biological Diversity, </w:t>
      </w:r>
      <w:r w:rsidRPr="00A61312">
        <w:rPr>
          <w:kern w:val="18"/>
          <w:szCs w:val="18"/>
        </w:rPr>
        <w:t xml:space="preserve">in decision </w:t>
      </w:r>
      <w:hyperlink r:id="rId1" w:history="1">
        <w:r w:rsidRPr="00A61312">
          <w:rPr>
            <w:rStyle w:val="Hyperlink"/>
            <w:kern w:val="18"/>
            <w:szCs w:val="18"/>
          </w:rPr>
          <w:t>14/34</w:t>
        </w:r>
      </w:hyperlink>
      <w:r w:rsidRPr="00A61312">
        <w:rPr>
          <w:kern w:val="18"/>
          <w:szCs w:val="18"/>
        </w:rPr>
        <w:t>, agreed on the process for the preparation of the post-2020 global biodiversity framework</w:t>
      </w:r>
      <w:r>
        <w:rPr>
          <w:kern w:val="18"/>
          <w:szCs w:val="18"/>
        </w:rPr>
        <w:t>.</w:t>
      </w:r>
    </w:p>
  </w:footnote>
  <w:footnote w:id="3">
    <w:p w14:paraId="593139B4" w14:textId="320A3025" w:rsidR="00FA2527" w:rsidRPr="00A61312" w:rsidRDefault="00FA2527" w:rsidP="00A61312">
      <w:pPr>
        <w:pStyle w:val="FootnoteText"/>
        <w:suppressLineNumbers/>
        <w:suppressAutoHyphens/>
        <w:ind w:firstLine="0"/>
        <w:jc w:val="left"/>
        <w:rPr>
          <w:kern w:val="18"/>
        </w:rPr>
      </w:pPr>
      <w:r w:rsidRPr="00A61312">
        <w:rPr>
          <w:rStyle w:val="FootnoteReference"/>
          <w:kern w:val="18"/>
          <w:u w:val="none"/>
          <w:vertAlign w:val="superscript"/>
        </w:rPr>
        <w:footnoteRef/>
      </w:r>
      <w:r w:rsidRPr="00A61312">
        <w:rPr>
          <w:kern w:val="18"/>
        </w:rPr>
        <w:t xml:space="preserve"> Decision </w:t>
      </w:r>
      <w:hyperlink r:id="rId2" w:history="1">
        <w:r w:rsidRPr="002D02CE">
          <w:rPr>
            <w:rStyle w:val="Hyperlink"/>
            <w:kern w:val="18"/>
          </w:rPr>
          <w:t>BS-VI/3</w:t>
        </w:r>
      </w:hyperlink>
      <w:r w:rsidRPr="00A61312">
        <w:rPr>
          <w:kern w:val="18"/>
        </w:rPr>
        <w:t>, annex I, section IV.</w:t>
      </w:r>
    </w:p>
  </w:footnote>
  <w:footnote w:id="4">
    <w:p w14:paraId="14426B3F" w14:textId="344D37E7" w:rsidR="00FA2527" w:rsidRPr="00A61312" w:rsidRDefault="00FA2527" w:rsidP="00A61312">
      <w:pPr>
        <w:pStyle w:val="FootnoteText"/>
        <w:suppressLineNumbers/>
        <w:suppressAutoHyphens/>
        <w:ind w:firstLine="0"/>
        <w:jc w:val="left"/>
        <w:rPr>
          <w:kern w:val="18"/>
        </w:rPr>
      </w:pPr>
      <w:bookmarkStart w:id="11" w:name="_Hlk22913037"/>
      <w:r w:rsidRPr="00A61312">
        <w:rPr>
          <w:rStyle w:val="FootnoteReference"/>
          <w:kern w:val="18"/>
          <w:u w:val="none"/>
          <w:vertAlign w:val="superscript"/>
        </w:rPr>
        <w:footnoteRef/>
      </w:r>
      <w:r w:rsidRPr="00A61312">
        <w:rPr>
          <w:kern w:val="18"/>
        </w:rPr>
        <w:t xml:space="preserve"> The term </w:t>
      </w:r>
      <w:r>
        <w:rPr>
          <w:kern w:val="18"/>
        </w:rPr>
        <w:t>“</w:t>
      </w:r>
      <w:r w:rsidRPr="00A61312">
        <w:rPr>
          <w:kern w:val="18"/>
        </w:rPr>
        <w:t>biotechnology</w:t>
      </w:r>
      <w:r>
        <w:rPr>
          <w:kern w:val="18"/>
        </w:rPr>
        <w:t>”</w:t>
      </w:r>
      <w:r w:rsidRPr="00A61312">
        <w:rPr>
          <w:kern w:val="18"/>
        </w:rPr>
        <w:t xml:space="preserve"> is used here as a placeholder for </w:t>
      </w:r>
      <w:r>
        <w:rPr>
          <w:kern w:val="18"/>
        </w:rPr>
        <w:t>“</w:t>
      </w:r>
      <w:r w:rsidRPr="00A61312">
        <w:rPr>
          <w:kern w:val="18"/>
        </w:rPr>
        <w:t>modern biotechnology</w:t>
      </w:r>
      <w:r>
        <w:rPr>
          <w:kern w:val="18"/>
        </w:rPr>
        <w:t>”</w:t>
      </w:r>
      <w:r w:rsidRPr="00A61312">
        <w:rPr>
          <w:kern w:val="18"/>
        </w:rPr>
        <w:t xml:space="preserve"> and other possible related processes under the Convention on Biological Diversity.</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4E6EE60A" w:rsidR="00FA2527" w:rsidRPr="004B200B" w:rsidRDefault="00FA2527" w:rsidP="00175375">
        <w:pPr>
          <w:pStyle w:val="Header"/>
          <w:keepLines/>
          <w:suppressLineNumbers/>
          <w:tabs>
            <w:tab w:val="clear" w:pos="4320"/>
            <w:tab w:val="clear" w:pos="8640"/>
          </w:tabs>
          <w:suppressAutoHyphens/>
          <w:jc w:val="left"/>
          <w:rPr>
            <w:noProof/>
            <w:kern w:val="22"/>
          </w:rPr>
        </w:pPr>
        <w:r>
          <w:rPr>
            <w:noProof/>
            <w:kern w:val="22"/>
          </w:rPr>
          <w:t>CBD/CP/LG/2019/1/6</w:t>
        </w:r>
      </w:p>
    </w:sdtContent>
  </w:sdt>
  <w:p w14:paraId="19E31C39" w14:textId="77777777" w:rsidR="00FA2527" w:rsidRPr="004B200B" w:rsidRDefault="00FA2527" w:rsidP="00175375">
    <w:pPr>
      <w:pStyle w:val="Header"/>
      <w:keepLines/>
      <w:suppressLineNumbers/>
      <w:tabs>
        <w:tab w:val="clear" w:pos="4320"/>
        <w:tab w:val="clear" w:pos="8640"/>
      </w:tabs>
      <w:suppressAutoHyphens/>
      <w:jc w:val="left"/>
      <w:rPr>
        <w:noProof/>
        <w:kern w:val="22"/>
      </w:rPr>
    </w:pPr>
    <w:r w:rsidRPr="004B200B">
      <w:rPr>
        <w:noProof/>
        <w:kern w:val="22"/>
      </w:rPr>
      <w:t xml:space="preserve">Page </w:t>
    </w:r>
    <w:r w:rsidRPr="004B200B">
      <w:rPr>
        <w:noProof/>
        <w:kern w:val="22"/>
      </w:rPr>
      <w:fldChar w:fldCharType="begin"/>
    </w:r>
    <w:r w:rsidRPr="004B200B">
      <w:rPr>
        <w:noProof/>
        <w:kern w:val="22"/>
      </w:rPr>
      <w:instrText xml:space="preserve"> PAGE   \* MERGEFORMAT </w:instrText>
    </w:r>
    <w:r w:rsidRPr="004B200B">
      <w:rPr>
        <w:noProof/>
        <w:kern w:val="22"/>
      </w:rPr>
      <w:fldChar w:fldCharType="separate"/>
    </w:r>
    <w:r w:rsidRPr="004B200B">
      <w:rPr>
        <w:noProof/>
        <w:kern w:val="22"/>
      </w:rPr>
      <w:t>2</w:t>
    </w:r>
    <w:r w:rsidRPr="004B200B">
      <w:rPr>
        <w:noProof/>
        <w:kern w:val="22"/>
      </w:rPr>
      <w:fldChar w:fldCharType="end"/>
    </w:r>
  </w:p>
  <w:p w14:paraId="38BE883B" w14:textId="77777777" w:rsidR="00FA2527" w:rsidRPr="004B200B" w:rsidRDefault="00FA2527" w:rsidP="00175375">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2276DB95" w:rsidR="00FA2527" w:rsidRPr="004B200B" w:rsidRDefault="00FA2527" w:rsidP="007C7505">
        <w:pPr>
          <w:pStyle w:val="Header"/>
          <w:keepLines/>
          <w:suppressLineNumbers/>
          <w:tabs>
            <w:tab w:val="clear" w:pos="4320"/>
            <w:tab w:val="clear" w:pos="8640"/>
          </w:tabs>
          <w:suppressAutoHyphens/>
          <w:jc w:val="right"/>
          <w:rPr>
            <w:noProof/>
            <w:kern w:val="22"/>
          </w:rPr>
        </w:pPr>
        <w:r>
          <w:rPr>
            <w:noProof/>
            <w:kern w:val="22"/>
          </w:rPr>
          <w:t>CBD/CP/LG/2019/1/6</w:t>
        </w:r>
      </w:p>
    </w:sdtContent>
  </w:sdt>
  <w:p w14:paraId="1820A7D5" w14:textId="77777777" w:rsidR="00FA2527" w:rsidRPr="004B200B" w:rsidRDefault="00FA2527" w:rsidP="007C7505">
    <w:pPr>
      <w:pStyle w:val="Header"/>
      <w:keepLines/>
      <w:suppressLineNumbers/>
      <w:tabs>
        <w:tab w:val="clear" w:pos="4320"/>
        <w:tab w:val="clear" w:pos="8640"/>
      </w:tabs>
      <w:suppressAutoHyphens/>
      <w:jc w:val="right"/>
      <w:rPr>
        <w:noProof/>
        <w:kern w:val="22"/>
      </w:rPr>
    </w:pPr>
    <w:r w:rsidRPr="004B200B">
      <w:rPr>
        <w:noProof/>
        <w:kern w:val="22"/>
      </w:rPr>
      <w:t xml:space="preserve">Page </w:t>
    </w:r>
    <w:r w:rsidRPr="004B200B">
      <w:rPr>
        <w:noProof/>
        <w:kern w:val="22"/>
      </w:rPr>
      <w:fldChar w:fldCharType="begin"/>
    </w:r>
    <w:r w:rsidRPr="004B200B">
      <w:rPr>
        <w:noProof/>
        <w:kern w:val="22"/>
      </w:rPr>
      <w:instrText xml:space="preserve"> PAGE   \* MERGEFORMAT </w:instrText>
    </w:r>
    <w:r w:rsidRPr="004B200B">
      <w:rPr>
        <w:noProof/>
        <w:kern w:val="22"/>
      </w:rPr>
      <w:fldChar w:fldCharType="separate"/>
    </w:r>
    <w:r w:rsidRPr="004B200B">
      <w:rPr>
        <w:noProof/>
        <w:kern w:val="22"/>
      </w:rPr>
      <w:t>3</w:t>
    </w:r>
    <w:r w:rsidRPr="004B200B">
      <w:rPr>
        <w:noProof/>
        <w:kern w:val="22"/>
      </w:rPr>
      <w:fldChar w:fldCharType="end"/>
    </w:r>
  </w:p>
  <w:p w14:paraId="37D34E80" w14:textId="77777777" w:rsidR="00FA2527" w:rsidRPr="004B200B" w:rsidRDefault="00FA2527" w:rsidP="007C7505">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0A"/>
    <w:multiLevelType w:val="hybridMultilevel"/>
    <w:tmpl w:val="393AB474"/>
    <w:lvl w:ilvl="0" w:tplc="A9942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18BB"/>
    <w:multiLevelType w:val="hybridMultilevel"/>
    <w:tmpl w:val="C2445F4C"/>
    <w:lvl w:ilvl="0" w:tplc="EFE4BFEA">
      <w:start w:val="25"/>
      <w:numFmt w:val="decimal"/>
      <w:lvlText w:val="%1."/>
      <w:lvlJc w:val="left"/>
      <w:pPr>
        <w:ind w:left="1080" w:hanging="360"/>
      </w:pPr>
      <w:rPr>
        <w:rFonts w:hint="default"/>
        <w:b w:val="0"/>
      </w:rPr>
    </w:lvl>
    <w:lvl w:ilvl="1" w:tplc="61F21D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4367"/>
    <w:multiLevelType w:val="hybridMultilevel"/>
    <w:tmpl w:val="48684684"/>
    <w:lvl w:ilvl="0" w:tplc="EBBE8C10">
      <w:start w:val="1"/>
      <w:numFmt w:val="lowerRoman"/>
      <w:lvlText w:val="(%1)"/>
      <w:lvlJc w:val="left"/>
      <w:pPr>
        <w:ind w:left="1080" w:hanging="720"/>
      </w:pPr>
      <w:rPr>
        <w:rFonts w:hint="default"/>
      </w:r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1582"/>
    <w:multiLevelType w:val="hybridMultilevel"/>
    <w:tmpl w:val="196A428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E14260"/>
    <w:multiLevelType w:val="hybridMultilevel"/>
    <w:tmpl w:val="EB4C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A655F"/>
    <w:multiLevelType w:val="multilevel"/>
    <w:tmpl w:val="5ECE641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6" w15:restartNumberingAfterBreak="0">
    <w:nsid w:val="1C813A5C"/>
    <w:multiLevelType w:val="hybridMultilevel"/>
    <w:tmpl w:val="D81EA616"/>
    <w:lvl w:ilvl="0" w:tplc="3244D9EE">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14508E"/>
    <w:multiLevelType w:val="hybridMultilevel"/>
    <w:tmpl w:val="E1CA8504"/>
    <w:lvl w:ilvl="0" w:tplc="D128964A">
      <w:start w:val="1"/>
      <w:numFmt w:val="decimal"/>
      <w:lvlText w:val="%1."/>
      <w:lvlJc w:val="left"/>
      <w:pPr>
        <w:ind w:left="1440" w:hanging="360"/>
      </w:pPr>
      <w:rPr>
        <w:rFonts w:hint="default"/>
        <w:b w:val="0"/>
      </w:rPr>
    </w:lvl>
    <w:lvl w:ilvl="1" w:tplc="86C47A0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75AD0"/>
    <w:multiLevelType w:val="hybridMultilevel"/>
    <w:tmpl w:val="179C1B2C"/>
    <w:lvl w:ilvl="0" w:tplc="F140E412">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174"/>
    <w:multiLevelType w:val="hybridMultilevel"/>
    <w:tmpl w:val="8B7EF10C"/>
    <w:lvl w:ilvl="0" w:tplc="ED9869AC">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C52FB"/>
    <w:multiLevelType w:val="hybridMultilevel"/>
    <w:tmpl w:val="ACBE98C8"/>
    <w:lvl w:ilvl="0" w:tplc="234A2BA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0306ADC"/>
    <w:multiLevelType w:val="hybridMultilevel"/>
    <w:tmpl w:val="6C86BC74"/>
    <w:lvl w:ilvl="0" w:tplc="FB6E56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C40A2"/>
    <w:multiLevelType w:val="hybridMultilevel"/>
    <w:tmpl w:val="DF38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933EC"/>
    <w:multiLevelType w:val="hybridMultilevel"/>
    <w:tmpl w:val="3142041A"/>
    <w:lvl w:ilvl="0" w:tplc="5B5E885E">
      <w:start w:val="1"/>
      <w:numFmt w:val="lowerRoman"/>
      <w:lvlText w:val="(%1)"/>
      <w:lvlJc w:val="left"/>
      <w:pPr>
        <w:ind w:left="1440" w:hanging="720"/>
      </w:pPr>
      <w:rPr>
        <w:rFonts w:hint="default"/>
      </w:rPr>
    </w:lvl>
    <w:lvl w:ilvl="1" w:tplc="E2521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EA3F2A"/>
    <w:multiLevelType w:val="hybridMultilevel"/>
    <w:tmpl w:val="D0BEC134"/>
    <w:lvl w:ilvl="0" w:tplc="EBBE8C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8D4C68"/>
    <w:multiLevelType w:val="hybridMultilevel"/>
    <w:tmpl w:val="117C2F36"/>
    <w:lvl w:ilvl="0" w:tplc="EFE4BFEA">
      <w:start w:val="25"/>
      <w:numFmt w:val="decimal"/>
      <w:lvlText w:val="%1."/>
      <w:lvlJc w:val="left"/>
      <w:pPr>
        <w:ind w:left="108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3606C"/>
    <w:multiLevelType w:val="hybridMultilevel"/>
    <w:tmpl w:val="5E5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54529"/>
    <w:multiLevelType w:val="hybridMultilevel"/>
    <w:tmpl w:val="417EFC30"/>
    <w:lvl w:ilvl="0" w:tplc="49EC52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47BCF"/>
    <w:multiLevelType w:val="hybridMultilevel"/>
    <w:tmpl w:val="7B68DD32"/>
    <w:lvl w:ilvl="0" w:tplc="CA2C8A7A">
      <w:start w:val="1"/>
      <w:numFmt w:val="decimal"/>
      <w:lvlText w:val="%1."/>
      <w:lvlJc w:val="left"/>
      <w:pPr>
        <w:ind w:left="720" w:hanging="360"/>
      </w:pPr>
      <w:rPr>
        <w:rFonts w:hint="default"/>
      </w:rPr>
    </w:lvl>
    <w:lvl w:ilvl="1" w:tplc="998280A4">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14D50"/>
    <w:multiLevelType w:val="hybridMultilevel"/>
    <w:tmpl w:val="84C6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317A4"/>
    <w:multiLevelType w:val="hybridMultilevel"/>
    <w:tmpl w:val="2556D26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E02202"/>
    <w:multiLevelType w:val="hybridMultilevel"/>
    <w:tmpl w:val="E83E3A44"/>
    <w:lvl w:ilvl="0" w:tplc="CA2C8A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A4675"/>
    <w:multiLevelType w:val="hybridMultilevel"/>
    <w:tmpl w:val="AE44D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94563"/>
    <w:multiLevelType w:val="hybridMultilevel"/>
    <w:tmpl w:val="69601424"/>
    <w:lvl w:ilvl="0" w:tplc="F17247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28" w15:restartNumberingAfterBreak="0">
    <w:nsid w:val="6B8779AF"/>
    <w:multiLevelType w:val="hybridMultilevel"/>
    <w:tmpl w:val="FBDA86B0"/>
    <w:lvl w:ilvl="0" w:tplc="02BAEC68">
      <w:start w:val="7"/>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E23244"/>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7"/>
  </w:num>
  <w:num w:numId="3">
    <w:abstractNumId w:val="15"/>
  </w:num>
  <w:num w:numId="4">
    <w:abstractNumId w:val="29"/>
  </w:num>
  <w:num w:numId="5">
    <w:abstractNumId w:val="5"/>
  </w:num>
  <w:num w:numId="6">
    <w:abstractNumId w:val="7"/>
  </w:num>
  <w:num w:numId="7">
    <w:abstractNumId w:val="9"/>
  </w:num>
  <w:num w:numId="8">
    <w:abstractNumId w:val="1"/>
  </w:num>
  <w:num w:numId="9">
    <w:abstractNumId w:val="19"/>
  </w:num>
  <w:num w:numId="10">
    <w:abstractNumId w:val="13"/>
  </w:num>
  <w:num w:numId="11">
    <w:abstractNumId w:val="20"/>
  </w:num>
  <w:num w:numId="12">
    <w:abstractNumId w:val="14"/>
  </w:num>
  <w:num w:numId="13">
    <w:abstractNumId w:val="2"/>
  </w:num>
  <w:num w:numId="14">
    <w:abstractNumId w:val="16"/>
  </w:num>
  <w:num w:numId="15">
    <w:abstractNumId w:val="23"/>
  </w:num>
  <w:num w:numId="16">
    <w:abstractNumId w:val="18"/>
  </w:num>
  <w:num w:numId="17">
    <w:abstractNumId w:val="0"/>
  </w:num>
  <w:num w:numId="18">
    <w:abstractNumId w:val="30"/>
  </w:num>
  <w:num w:numId="19">
    <w:abstractNumId w:val="27"/>
  </w:num>
  <w:num w:numId="20">
    <w:abstractNumId w:val="21"/>
  </w:num>
  <w:num w:numId="21">
    <w:abstractNumId w:val="25"/>
  </w:num>
  <w:num w:numId="22">
    <w:abstractNumId w:val="10"/>
  </w:num>
  <w:num w:numId="23">
    <w:abstractNumId w:val="28"/>
  </w:num>
  <w:num w:numId="24">
    <w:abstractNumId w:val="22"/>
  </w:num>
  <w:num w:numId="25">
    <w:abstractNumId w:val="24"/>
  </w:num>
  <w:num w:numId="26">
    <w:abstractNumId w:val="8"/>
  </w:num>
  <w:num w:numId="27">
    <w:abstractNumId w:val="12"/>
  </w:num>
  <w:num w:numId="28">
    <w:abstractNumId w:val="4"/>
  </w:num>
  <w:num w:numId="29">
    <w:abstractNumId w:val="26"/>
  </w:num>
  <w:num w:numId="30">
    <w:abstractNumId w:val="3"/>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0B72"/>
    <w:rsid w:val="00000D01"/>
    <w:rsid w:val="00001B4A"/>
    <w:rsid w:val="00001DAB"/>
    <w:rsid w:val="00003E77"/>
    <w:rsid w:val="00004290"/>
    <w:rsid w:val="000043B6"/>
    <w:rsid w:val="00004B39"/>
    <w:rsid w:val="000073E0"/>
    <w:rsid w:val="00010070"/>
    <w:rsid w:val="000102EC"/>
    <w:rsid w:val="0001039B"/>
    <w:rsid w:val="0001097C"/>
    <w:rsid w:val="00012053"/>
    <w:rsid w:val="00012E13"/>
    <w:rsid w:val="0001318B"/>
    <w:rsid w:val="00013C2C"/>
    <w:rsid w:val="00013E76"/>
    <w:rsid w:val="00014112"/>
    <w:rsid w:val="00015618"/>
    <w:rsid w:val="00016985"/>
    <w:rsid w:val="00016A59"/>
    <w:rsid w:val="00016CDB"/>
    <w:rsid w:val="0001747B"/>
    <w:rsid w:val="00017A45"/>
    <w:rsid w:val="00020D58"/>
    <w:rsid w:val="000210D7"/>
    <w:rsid w:val="000222FE"/>
    <w:rsid w:val="00022309"/>
    <w:rsid w:val="00022EBA"/>
    <w:rsid w:val="00022F0D"/>
    <w:rsid w:val="000236CB"/>
    <w:rsid w:val="00023D0C"/>
    <w:rsid w:val="00024623"/>
    <w:rsid w:val="00025997"/>
    <w:rsid w:val="00025CE8"/>
    <w:rsid w:val="00025E78"/>
    <w:rsid w:val="00026E41"/>
    <w:rsid w:val="000273E3"/>
    <w:rsid w:val="000274B7"/>
    <w:rsid w:val="00027D21"/>
    <w:rsid w:val="0003020B"/>
    <w:rsid w:val="00030517"/>
    <w:rsid w:val="0003065F"/>
    <w:rsid w:val="000313F0"/>
    <w:rsid w:val="000323DD"/>
    <w:rsid w:val="00032557"/>
    <w:rsid w:val="00032CD8"/>
    <w:rsid w:val="00032D34"/>
    <w:rsid w:val="0003387B"/>
    <w:rsid w:val="00033D10"/>
    <w:rsid w:val="0003538F"/>
    <w:rsid w:val="00035A30"/>
    <w:rsid w:val="00036423"/>
    <w:rsid w:val="00036ABF"/>
    <w:rsid w:val="00036EF2"/>
    <w:rsid w:val="00037A62"/>
    <w:rsid w:val="00040531"/>
    <w:rsid w:val="00040AA1"/>
    <w:rsid w:val="00041FEE"/>
    <w:rsid w:val="000427FA"/>
    <w:rsid w:val="000456FB"/>
    <w:rsid w:val="000459E5"/>
    <w:rsid w:val="000463F7"/>
    <w:rsid w:val="00046ABD"/>
    <w:rsid w:val="00047772"/>
    <w:rsid w:val="00047A4B"/>
    <w:rsid w:val="00047F7B"/>
    <w:rsid w:val="000508EB"/>
    <w:rsid w:val="00051250"/>
    <w:rsid w:val="00051E58"/>
    <w:rsid w:val="00051ED1"/>
    <w:rsid w:val="0005215E"/>
    <w:rsid w:val="000531DF"/>
    <w:rsid w:val="0005423A"/>
    <w:rsid w:val="000551E8"/>
    <w:rsid w:val="00055B0E"/>
    <w:rsid w:val="00055E6B"/>
    <w:rsid w:val="00056E9E"/>
    <w:rsid w:val="00057422"/>
    <w:rsid w:val="00060131"/>
    <w:rsid w:val="000605BD"/>
    <w:rsid w:val="000623D9"/>
    <w:rsid w:val="00062716"/>
    <w:rsid w:val="0006358F"/>
    <w:rsid w:val="000642BA"/>
    <w:rsid w:val="000656B3"/>
    <w:rsid w:val="00065E42"/>
    <w:rsid w:val="000665C7"/>
    <w:rsid w:val="00067B3A"/>
    <w:rsid w:val="00071A1D"/>
    <w:rsid w:val="00071A6F"/>
    <w:rsid w:val="00071CB0"/>
    <w:rsid w:val="000725EA"/>
    <w:rsid w:val="0007388A"/>
    <w:rsid w:val="00074900"/>
    <w:rsid w:val="00074FF4"/>
    <w:rsid w:val="00076BC1"/>
    <w:rsid w:val="00077373"/>
    <w:rsid w:val="00080208"/>
    <w:rsid w:val="00084323"/>
    <w:rsid w:val="00084692"/>
    <w:rsid w:val="00084F29"/>
    <w:rsid w:val="00085801"/>
    <w:rsid w:val="00085C09"/>
    <w:rsid w:val="00086C4F"/>
    <w:rsid w:val="00087A3F"/>
    <w:rsid w:val="00087C87"/>
    <w:rsid w:val="00090DA4"/>
    <w:rsid w:val="00091FC5"/>
    <w:rsid w:val="0009247F"/>
    <w:rsid w:val="000924B2"/>
    <w:rsid w:val="0009255C"/>
    <w:rsid w:val="0009264A"/>
    <w:rsid w:val="0009291D"/>
    <w:rsid w:val="00092D48"/>
    <w:rsid w:val="000938BD"/>
    <w:rsid w:val="0009419D"/>
    <w:rsid w:val="000942F9"/>
    <w:rsid w:val="00094386"/>
    <w:rsid w:val="0009463F"/>
    <w:rsid w:val="000947C4"/>
    <w:rsid w:val="00094979"/>
    <w:rsid w:val="00095891"/>
    <w:rsid w:val="00095A8F"/>
    <w:rsid w:val="00096A62"/>
    <w:rsid w:val="00096FF0"/>
    <w:rsid w:val="000979CF"/>
    <w:rsid w:val="000A0285"/>
    <w:rsid w:val="000A02A4"/>
    <w:rsid w:val="000A04CC"/>
    <w:rsid w:val="000A0AC1"/>
    <w:rsid w:val="000A16AE"/>
    <w:rsid w:val="000A16B2"/>
    <w:rsid w:val="000A1714"/>
    <w:rsid w:val="000A1B92"/>
    <w:rsid w:val="000A52EB"/>
    <w:rsid w:val="000A567C"/>
    <w:rsid w:val="000A5ACB"/>
    <w:rsid w:val="000A64B7"/>
    <w:rsid w:val="000A690B"/>
    <w:rsid w:val="000A7CC4"/>
    <w:rsid w:val="000A7DA5"/>
    <w:rsid w:val="000B02F8"/>
    <w:rsid w:val="000B0730"/>
    <w:rsid w:val="000B1174"/>
    <w:rsid w:val="000B216B"/>
    <w:rsid w:val="000B3973"/>
    <w:rsid w:val="000B3E26"/>
    <w:rsid w:val="000B42B0"/>
    <w:rsid w:val="000B45FE"/>
    <w:rsid w:val="000B57B2"/>
    <w:rsid w:val="000B6038"/>
    <w:rsid w:val="000B630F"/>
    <w:rsid w:val="000B69C5"/>
    <w:rsid w:val="000B69CB"/>
    <w:rsid w:val="000B705F"/>
    <w:rsid w:val="000B7262"/>
    <w:rsid w:val="000B77F2"/>
    <w:rsid w:val="000B78E2"/>
    <w:rsid w:val="000C0306"/>
    <w:rsid w:val="000C1992"/>
    <w:rsid w:val="000C23E5"/>
    <w:rsid w:val="000C2955"/>
    <w:rsid w:val="000C2AC9"/>
    <w:rsid w:val="000C3056"/>
    <w:rsid w:val="000C314A"/>
    <w:rsid w:val="000C35EE"/>
    <w:rsid w:val="000C4352"/>
    <w:rsid w:val="000C43A3"/>
    <w:rsid w:val="000C4429"/>
    <w:rsid w:val="000C4D27"/>
    <w:rsid w:val="000C5340"/>
    <w:rsid w:val="000C5595"/>
    <w:rsid w:val="000C58DC"/>
    <w:rsid w:val="000C6699"/>
    <w:rsid w:val="000C680A"/>
    <w:rsid w:val="000C6851"/>
    <w:rsid w:val="000C6923"/>
    <w:rsid w:val="000C6B2E"/>
    <w:rsid w:val="000C73CC"/>
    <w:rsid w:val="000C7450"/>
    <w:rsid w:val="000C748E"/>
    <w:rsid w:val="000D06C7"/>
    <w:rsid w:val="000D169C"/>
    <w:rsid w:val="000D234B"/>
    <w:rsid w:val="000D29F5"/>
    <w:rsid w:val="000D2CA8"/>
    <w:rsid w:val="000D4CD6"/>
    <w:rsid w:val="000D5221"/>
    <w:rsid w:val="000D5256"/>
    <w:rsid w:val="000D528D"/>
    <w:rsid w:val="000D54B6"/>
    <w:rsid w:val="000D5823"/>
    <w:rsid w:val="000D5FF8"/>
    <w:rsid w:val="000D6CA7"/>
    <w:rsid w:val="000D7226"/>
    <w:rsid w:val="000D74E4"/>
    <w:rsid w:val="000D773C"/>
    <w:rsid w:val="000D7C9F"/>
    <w:rsid w:val="000E1BD1"/>
    <w:rsid w:val="000E1DBF"/>
    <w:rsid w:val="000E2221"/>
    <w:rsid w:val="000E2958"/>
    <w:rsid w:val="000E3249"/>
    <w:rsid w:val="000E370D"/>
    <w:rsid w:val="000E457F"/>
    <w:rsid w:val="000E4999"/>
    <w:rsid w:val="000E4E29"/>
    <w:rsid w:val="000E4FAC"/>
    <w:rsid w:val="000E673A"/>
    <w:rsid w:val="000E6B82"/>
    <w:rsid w:val="000F01F8"/>
    <w:rsid w:val="000F0539"/>
    <w:rsid w:val="000F068C"/>
    <w:rsid w:val="000F228E"/>
    <w:rsid w:val="000F2860"/>
    <w:rsid w:val="000F2887"/>
    <w:rsid w:val="000F2AA3"/>
    <w:rsid w:val="000F4C91"/>
    <w:rsid w:val="000F512E"/>
    <w:rsid w:val="000F59C3"/>
    <w:rsid w:val="000F5E32"/>
    <w:rsid w:val="000F6AA5"/>
    <w:rsid w:val="000F74F5"/>
    <w:rsid w:val="0010066B"/>
    <w:rsid w:val="0010083C"/>
    <w:rsid w:val="001020B2"/>
    <w:rsid w:val="00102268"/>
    <w:rsid w:val="00102C75"/>
    <w:rsid w:val="00102EB9"/>
    <w:rsid w:val="00102ED6"/>
    <w:rsid w:val="001036A8"/>
    <w:rsid w:val="00104F05"/>
    <w:rsid w:val="00104FD9"/>
    <w:rsid w:val="0010512F"/>
    <w:rsid w:val="00105372"/>
    <w:rsid w:val="00106643"/>
    <w:rsid w:val="00106708"/>
    <w:rsid w:val="00110C54"/>
    <w:rsid w:val="00110EE5"/>
    <w:rsid w:val="001115C8"/>
    <w:rsid w:val="00111EA8"/>
    <w:rsid w:val="00112442"/>
    <w:rsid w:val="0011312F"/>
    <w:rsid w:val="00114CCC"/>
    <w:rsid w:val="00115463"/>
    <w:rsid w:val="00116287"/>
    <w:rsid w:val="0011658E"/>
    <w:rsid w:val="001166EA"/>
    <w:rsid w:val="00116CA4"/>
    <w:rsid w:val="001173F8"/>
    <w:rsid w:val="00117CEE"/>
    <w:rsid w:val="00120339"/>
    <w:rsid w:val="001215CE"/>
    <w:rsid w:val="00122FE5"/>
    <w:rsid w:val="0012406C"/>
    <w:rsid w:val="001240C1"/>
    <w:rsid w:val="00124A10"/>
    <w:rsid w:val="001250CA"/>
    <w:rsid w:val="0012597D"/>
    <w:rsid w:val="00126324"/>
    <w:rsid w:val="00126463"/>
    <w:rsid w:val="00126993"/>
    <w:rsid w:val="001270B9"/>
    <w:rsid w:val="00127934"/>
    <w:rsid w:val="00127BE5"/>
    <w:rsid w:val="00127E42"/>
    <w:rsid w:val="0013068A"/>
    <w:rsid w:val="00130BB2"/>
    <w:rsid w:val="00130DDD"/>
    <w:rsid w:val="00130F6C"/>
    <w:rsid w:val="00130FB6"/>
    <w:rsid w:val="00131E7A"/>
    <w:rsid w:val="00132EC7"/>
    <w:rsid w:val="00132ED4"/>
    <w:rsid w:val="001331B8"/>
    <w:rsid w:val="00133251"/>
    <w:rsid w:val="00133CF4"/>
    <w:rsid w:val="001344F8"/>
    <w:rsid w:val="00134682"/>
    <w:rsid w:val="0013577C"/>
    <w:rsid w:val="001404A2"/>
    <w:rsid w:val="00141B93"/>
    <w:rsid w:val="00141E00"/>
    <w:rsid w:val="00142B29"/>
    <w:rsid w:val="00142CD8"/>
    <w:rsid w:val="00143174"/>
    <w:rsid w:val="001434E3"/>
    <w:rsid w:val="00143FEB"/>
    <w:rsid w:val="0014466A"/>
    <w:rsid w:val="0014480B"/>
    <w:rsid w:val="00144AA8"/>
    <w:rsid w:val="00144EA5"/>
    <w:rsid w:val="0014562A"/>
    <w:rsid w:val="0014564E"/>
    <w:rsid w:val="00145892"/>
    <w:rsid w:val="001467C1"/>
    <w:rsid w:val="00146BAB"/>
    <w:rsid w:val="00146DA4"/>
    <w:rsid w:val="00146F4D"/>
    <w:rsid w:val="00147922"/>
    <w:rsid w:val="00147945"/>
    <w:rsid w:val="00147D5A"/>
    <w:rsid w:val="00147EB7"/>
    <w:rsid w:val="001505DD"/>
    <w:rsid w:val="00150E19"/>
    <w:rsid w:val="00150EE0"/>
    <w:rsid w:val="001512E3"/>
    <w:rsid w:val="0015140E"/>
    <w:rsid w:val="0015263A"/>
    <w:rsid w:val="001527E0"/>
    <w:rsid w:val="0015282F"/>
    <w:rsid w:val="001531EA"/>
    <w:rsid w:val="00153312"/>
    <w:rsid w:val="001553F7"/>
    <w:rsid w:val="001561EA"/>
    <w:rsid w:val="001562A0"/>
    <w:rsid w:val="001565FA"/>
    <w:rsid w:val="00157217"/>
    <w:rsid w:val="001577C4"/>
    <w:rsid w:val="001577D2"/>
    <w:rsid w:val="001577E0"/>
    <w:rsid w:val="00157BE0"/>
    <w:rsid w:val="00157CA3"/>
    <w:rsid w:val="00157DE4"/>
    <w:rsid w:val="001601DA"/>
    <w:rsid w:val="001665AC"/>
    <w:rsid w:val="0016793C"/>
    <w:rsid w:val="001679D9"/>
    <w:rsid w:val="00167BAD"/>
    <w:rsid w:val="00167C0A"/>
    <w:rsid w:val="00167E06"/>
    <w:rsid w:val="001717BC"/>
    <w:rsid w:val="00172693"/>
    <w:rsid w:val="00172AF6"/>
    <w:rsid w:val="001737C8"/>
    <w:rsid w:val="001743DC"/>
    <w:rsid w:val="001744DE"/>
    <w:rsid w:val="001749D4"/>
    <w:rsid w:val="00174BF1"/>
    <w:rsid w:val="00175375"/>
    <w:rsid w:val="00176069"/>
    <w:rsid w:val="001760A2"/>
    <w:rsid w:val="001765DD"/>
    <w:rsid w:val="00176CEE"/>
    <w:rsid w:val="00180430"/>
    <w:rsid w:val="001808A0"/>
    <w:rsid w:val="0018263C"/>
    <w:rsid w:val="00182656"/>
    <w:rsid w:val="00182748"/>
    <w:rsid w:val="00184F4D"/>
    <w:rsid w:val="001864DE"/>
    <w:rsid w:val="0018693E"/>
    <w:rsid w:val="00187407"/>
    <w:rsid w:val="00187477"/>
    <w:rsid w:val="001900F5"/>
    <w:rsid w:val="00190CAF"/>
    <w:rsid w:val="00190DE8"/>
    <w:rsid w:val="00192D31"/>
    <w:rsid w:val="00193D38"/>
    <w:rsid w:val="00195127"/>
    <w:rsid w:val="00195BE5"/>
    <w:rsid w:val="00196282"/>
    <w:rsid w:val="00197EB3"/>
    <w:rsid w:val="00197ED6"/>
    <w:rsid w:val="001A0342"/>
    <w:rsid w:val="001A11B6"/>
    <w:rsid w:val="001A2AC8"/>
    <w:rsid w:val="001A4A82"/>
    <w:rsid w:val="001A4DE1"/>
    <w:rsid w:val="001A4F63"/>
    <w:rsid w:val="001A5415"/>
    <w:rsid w:val="001A584B"/>
    <w:rsid w:val="001A5C62"/>
    <w:rsid w:val="001A670A"/>
    <w:rsid w:val="001A6D83"/>
    <w:rsid w:val="001B054D"/>
    <w:rsid w:val="001B07E7"/>
    <w:rsid w:val="001B147E"/>
    <w:rsid w:val="001B150F"/>
    <w:rsid w:val="001B15B7"/>
    <w:rsid w:val="001B3F34"/>
    <w:rsid w:val="001B4A38"/>
    <w:rsid w:val="001B5941"/>
    <w:rsid w:val="001B641B"/>
    <w:rsid w:val="001B71D9"/>
    <w:rsid w:val="001B7398"/>
    <w:rsid w:val="001B7D89"/>
    <w:rsid w:val="001B7DFB"/>
    <w:rsid w:val="001C0825"/>
    <w:rsid w:val="001C083C"/>
    <w:rsid w:val="001C1417"/>
    <w:rsid w:val="001C1D76"/>
    <w:rsid w:val="001C2960"/>
    <w:rsid w:val="001C5810"/>
    <w:rsid w:val="001C6DB5"/>
    <w:rsid w:val="001C7688"/>
    <w:rsid w:val="001C78C3"/>
    <w:rsid w:val="001C7A6D"/>
    <w:rsid w:val="001D04ED"/>
    <w:rsid w:val="001D374F"/>
    <w:rsid w:val="001D4114"/>
    <w:rsid w:val="001D437B"/>
    <w:rsid w:val="001D4512"/>
    <w:rsid w:val="001D46A2"/>
    <w:rsid w:val="001D7DE1"/>
    <w:rsid w:val="001E0223"/>
    <w:rsid w:val="001E0653"/>
    <w:rsid w:val="001E0A52"/>
    <w:rsid w:val="001E0EC9"/>
    <w:rsid w:val="001E2F97"/>
    <w:rsid w:val="001E4362"/>
    <w:rsid w:val="001E505B"/>
    <w:rsid w:val="001E618B"/>
    <w:rsid w:val="001E66BA"/>
    <w:rsid w:val="001E66BC"/>
    <w:rsid w:val="001E7855"/>
    <w:rsid w:val="001E7C00"/>
    <w:rsid w:val="001F1366"/>
    <w:rsid w:val="001F17AC"/>
    <w:rsid w:val="001F195B"/>
    <w:rsid w:val="001F1FB2"/>
    <w:rsid w:val="001F23AD"/>
    <w:rsid w:val="001F2826"/>
    <w:rsid w:val="001F32FF"/>
    <w:rsid w:val="001F3958"/>
    <w:rsid w:val="001F3F36"/>
    <w:rsid w:val="001F5BEE"/>
    <w:rsid w:val="002000ED"/>
    <w:rsid w:val="0020095E"/>
    <w:rsid w:val="00200A04"/>
    <w:rsid w:val="00200D15"/>
    <w:rsid w:val="00200E17"/>
    <w:rsid w:val="00201A40"/>
    <w:rsid w:val="002026A2"/>
    <w:rsid w:val="002045AC"/>
    <w:rsid w:val="002046DC"/>
    <w:rsid w:val="00204D24"/>
    <w:rsid w:val="002064A2"/>
    <w:rsid w:val="002076EA"/>
    <w:rsid w:val="002077EC"/>
    <w:rsid w:val="00210D05"/>
    <w:rsid w:val="00211450"/>
    <w:rsid w:val="00211EEA"/>
    <w:rsid w:val="002122DD"/>
    <w:rsid w:val="00213EA7"/>
    <w:rsid w:val="0021401F"/>
    <w:rsid w:val="00215230"/>
    <w:rsid w:val="002165EA"/>
    <w:rsid w:val="00216854"/>
    <w:rsid w:val="002169B1"/>
    <w:rsid w:val="002178C5"/>
    <w:rsid w:val="00217AAB"/>
    <w:rsid w:val="00221585"/>
    <w:rsid w:val="00221CB5"/>
    <w:rsid w:val="002222DE"/>
    <w:rsid w:val="00222711"/>
    <w:rsid w:val="002237B1"/>
    <w:rsid w:val="00223C94"/>
    <w:rsid w:val="0022406B"/>
    <w:rsid w:val="00224590"/>
    <w:rsid w:val="002269FE"/>
    <w:rsid w:val="002270F2"/>
    <w:rsid w:val="002278BA"/>
    <w:rsid w:val="002279CC"/>
    <w:rsid w:val="0023107E"/>
    <w:rsid w:val="00231AC3"/>
    <w:rsid w:val="00233AB0"/>
    <w:rsid w:val="002344BB"/>
    <w:rsid w:val="00234ABB"/>
    <w:rsid w:val="00234F34"/>
    <w:rsid w:val="002353BF"/>
    <w:rsid w:val="00235731"/>
    <w:rsid w:val="00235F25"/>
    <w:rsid w:val="00236840"/>
    <w:rsid w:val="002369DC"/>
    <w:rsid w:val="00236AAC"/>
    <w:rsid w:val="00236C53"/>
    <w:rsid w:val="0024039A"/>
    <w:rsid w:val="00240EC5"/>
    <w:rsid w:val="00241B9E"/>
    <w:rsid w:val="00243E37"/>
    <w:rsid w:val="00244FDE"/>
    <w:rsid w:val="002454D2"/>
    <w:rsid w:val="00246AC0"/>
    <w:rsid w:val="00247464"/>
    <w:rsid w:val="00247AAF"/>
    <w:rsid w:val="002510B1"/>
    <w:rsid w:val="00251365"/>
    <w:rsid w:val="002515F2"/>
    <w:rsid w:val="00251B30"/>
    <w:rsid w:val="002533E8"/>
    <w:rsid w:val="0025417A"/>
    <w:rsid w:val="0025444C"/>
    <w:rsid w:val="002544E4"/>
    <w:rsid w:val="00254562"/>
    <w:rsid w:val="00255DE9"/>
    <w:rsid w:val="00255ECB"/>
    <w:rsid w:val="00257216"/>
    <w:rsid w:val="00257251"/>
    <w:rsid w:val="00257947"/>
    <w:rsid w:val="00257D1F"/>
    <w:rsid w:val="00257F54"/>
    <w:rsid w:val="0026032E"/>
    <w:rsid w:val="00260E4E"/>
    <w:rsid w:val="00261FDB"/>
    <w:rsid w:val="00263382"/>
    <w:rsid w:val="0026378F"/>
    <w:rsid w:val="00263E7A"/>
    <w:rsid w:val="00264979"/>
    <w:rsid w:val="00265B73"/>
    <w:rsid w:val="00266379"/>
    <w:rsid w:val="002672E0"/>
    <w:rsid w:val="00267623"/>
    <w:rsid w:val="00270E0C"/>
    <w:rsid w:val="00271942"/>
    <w:rsid w:val="00271A0A"/>
    <w:rsid w:val="00271B84"/>
    <w:rsid w:val="00271BDF"/>
    <w:rsid w:val="00271D9E"/>
    <w:rsid w:val="002726FF"/>
    <w:rsid w:val="00272B0E"/>
    <w:rsid w:val="00273C4B"/>
    <w:rsid w:val="00274B90"/>
    <w:rsid w:val="0027575A"/>
    <w:rsid w:val="00275769"/>
    <w:rsid w:val="00275D96"/>
    <w:rsid w:val="00275FAA"/>
    <w:rsid w:val="00276264"/>
    <w:rsid w:val="00276FCE"/>
    <w:rsid w:val="0027787F"/>
    <w:rsid w:val="002800D3"/>
    <w:rsid w:val="0028086B"/>
    <w:rsid w:val="0028178C"/>
    <w:rsid w:val="002822FC"/>
    <w:rsid w:val="00282AAC"/>
    <w:rsid w:val="00283D4D"/>
    <w:rsid w:val="00283E95"/>
    <w:rsid w:val="00285833"/>
    <w:rsid w:val="002867B1"/>
    <w:rsid w:val="0028723B"/>
    <w:rsid w:val="0028781E"/>
    <w:rsid w:val="0028785E"/>
    <w:rsid w:val="00287D6A"/>
    <w:rsid w:val="00290FE9"/>
    <w:rsid w:val="002913C7"/>
    <w:rsid w:val="002918AD"/>
    <w:rsid w:val="00291BFD"/>
    <w:rsid w:val="00291FBF"/>
    <w:rsid w:val="0029432C"/>
    <w:rsid w:val="002946AD"/>
    <w:rsid w:val="0029574F"/>
    <w:rsid w:val="00296F82"/>
    <w:rsid w:val="0029761A"/>
    <w:rsid w:val="00297647"/>
    <w:rsid w:val="002978CF"/>
    <w:rsid w:val="00297CA2"/>
    <w:rsid w:val="002A0D17"/>
    <w:rsid w:val="002A249A"/>
    <w:rsid w:val="002A34FA"/>
    <w:rsid w:val="002A37BF"/>
    <w:rsid w:val="002A3859"/>
    <w:rsid w:val="002A502A"/>
    <w:rsid w:val="002A5684"/>
    <w:rsid w:val="002A62D5"/>
    <w:rsid w:val="002A6912"/>
    <w:rsid w:val="002A712F"/>
    <w:rsid w:val="002A76B6"/>
    <w:rsid w:val="002B03CA"/>
    <w:rsid w:val="002B259E"/>
    <w:rsid w:val="002B3995"/>
    <w:rsid w:val="002B4839"/>
    <w:rsid w:val="002B4C9A"/>
    <w:rsid w:val="002B56DF"/>
    <w:rsid w:val="002B5872"/>
    <w:rsid w:val="002B59C0"/>
    <w:rsid w:val="002B7EBA"/>
    <w:rsid w:val="002C1AB3"/>
    <w:rsid w:val="002C30EE"/>
    <w:rsid w:val="002C336E"/>
    <w:rsid w:val="002C369C"/>
    <w:rsid w:val="002C4D7F"/>
    <w:rsid w:val="002C532D"/>
    <w:rsid w:val="002C5C23"/>
    <w:rsid w:val="002C6A0B"/>
    <w:rsid w:val="002C747E"/>
    <w:rsid w:val="002C7CE9"/>
    <w:rsid w:val="002D02CE"/>
    <w:rsid w:val="002D0C67"/>
    <w:rsid w:val="002D1D65"/>
    <w:rsid w:val="002D2150"/>
    <w:rsid w:val="002D2DDF"/>
    <w:rsid w:val="002D447D"/>
    <w:rsid w:val="002D4958"/>
    <w:rsid w:val="002D4DCB"/>
    <w:rsid w:val="002D6002"/>
    <w:rsid w:val="002D6093"/>
    <w:rsid w:val="002D6C64"/>
    <w:rsid w:val="002D6C86"/>
    <w:rsid w:val="002D6E3B"/>
    <w:rsid w:val="002E0B49"/>
    <w:rsid w:val="002E1664"/>
    <w:rsid w:val="002E25E0"/>
    <w:rsid w:val="002E3B70"/>
    <w:rsid w:val="002E4152"/>
    <w:rsid w:val="002E4192"/>
    <w:rsid w:val="002E502B"/>
    <w:rsid w:val="002E526A"/>
    <w:rsid w:val="002E6067"/>
    <w:rsid w:val="002E6872"/>
    <w:rsid w:val="002E6AF2"/>
    <w:rsid w:val="002E7267"/>
    <w:rsid w:val="002E7578"/>
    <w:rsid w:val="002E764E"/>
    <w:rsid w:val="002E7BB4"/>
    <w:rsid w:val="002F00CC"/>
    <w:rsid w:val="002F0BDC"/>
    <w:rsid w:val="002F0C22"/>
    <w:rsid w:val="002F129F"/>
    <w:rsid w:val="002F173A"/>
    <w:rsid w:val="002F18DA"/>
    <w:rsid w:val="002F1E6A"/>
    <w:rsid w:val="002F2293"/>
    <w:rsid w:val="002F22A8"/>
    <w:rsid w:val="002F271D"/>
    <w:rsid w:val="002F397B"/>
    <w:rsid w:val="002F3B8E"/>
    <w:rsid w:val="002F447F"/>
    <w:rsid w:val="002F4943"/>
    <w:rsid w:val="002F49B0"/>
    <w:rsid w:val="002F4C1C"/>
    <w:rsid w:val="002F4E9A"/>
    <w:rsid w:val="003009C0"/>
    <w:rsid w:val="00300B59"/>
    <w:rsid w:val="00300FB6"/>
    <w:rsid w:val="0030238A"/>
    <w:rsid w:val="003025F0"/>
    <w:rsid w:val="00303FF1"/>
    <w:rsid w:val="00304E02"/>
    <w:rsid w:val="00305523"/>
    <w:rsid w:val="003065E6"/>
    <w:rsid w:val="00307856"/>
    <w:rsid w:val="00307F28"/>
    <w:rsid w:val="003112FC"/>
    <w:rsid w:val="00312051"/>
    <w:rsid w:val="003127C6"/>
    <w:rsid w:val="003129DF"/>
    <w:rsid w:val="00312B7F"/>
    <w:rsid w:val="00312C34"/>
    <w:rsid w:val="00314112"/>
    <w:rsid w:val="00314BF5"/>
    <w:rsid w:val="00315337"/>
    <w:rsid w:val="00315996"/>
    <w:rsid w:val="00315C6C"/>
    <w:rsid w:val="00315DD8"/>
    <w:rsid w:val="00316D45"/>
    <w:rsid w:val="003205B3"/>
    <w:rsid w:val="00321BB0"/>
    <w:rsid w:val="00321EAF"/>
    <w:rsid w:val="0032344D"/>
    <w:rsid w:val="003238C8"/>
    <w:rsid w:val="00324147"/>
    <w:rsid w:val="0032462A"/>
    <w:rsid w:val="00324A7D"/>
    <w:rsid w:val="00324C97"/>
    <w:rsid w:val="0033089F"/>
    <w:rsid w:val="00330BAE"/>
    <w:rsid w:val="00330D6E"/>
    <w:rsid w:val="00331112"/>
    <w:rsid w:val="00332720"/>
    <w:rsid w:val="00332AF9"/>
    <w:rsid w:val="003331DD"/>
    <w:rsid w:val="003333C2"/>
    <w:rsid w:val="00333F24"/>
    <w:rsid w:val="003346F4"/>
    <w:rsid w:val="00334868"/>
    <w:rsid w:val="00335F3F"/>
    <w:rsid w:val="00336EA0"/>
    <w:rsid w:val="0033725A"/>
    <w:rsid w:val="003379AA"/>
    <w:rsid w:val="00337D8C"/>
    <w:rsid w:val="0034113F"/>
    <w:rsid w:val="00343A09"/>
    <w:rsid w:val="00343A0E"/>
    <w:rsid w:val="00343DBE"/>
    <w:rsid w:val="00343E56"/>
    <w:rsid w:val="00344346"/>
    <w:rsid w:val="00344513"/>
    <w:rsid w:val="00344C6A"/>
    <w:rsid w:val="00344D28"/>
    <w:rsid w:val="00345015"/>
    <w:rsid w:val="003454DD"/>
    <w:rsid w:val="0034621A"/>
    <w:rsid w:val="0034655B"/>
    <w:rsid w:val="003467DC"/>
    <w:rsid w:val="00346904"/>
    <w:rsid w:val="00346E1A"/>
    <w:rsid w:val="003472EC"/>
    <w:rsid w:val="003500AD"/>
    <w:rsid w:val="00350183"/>
    <w:rsid w:val="00350247"/>
    <w:rsid w:val="00350A95"/>
    <w:rsid w:val="00350B66"/>
    <w:rsid w:val="00351042"/>
    <w:rsid w:val="003526F8"/>
    <w:rsid w:val="003530BA"/>
    <w:rsid w:val="003533EB"/>
    <w:rsid w:val="003566D9"/>
    <w:rsid w:val="00357072"/>
    <w:rsid w:val="00357B3A"/>
    <w:rsid w:val="003600AA"/>
    <w:rsid w:val="00360435"/>
    <w:rsid w:val="00362642"/>
    <w:rsid w:val="00362941"/>
    <w:rsid w:val="00363421"/>
    <w:rsid w:val="003640D6"/>
    <w:rsid w:val="00365A61"/>
    <w:rsid w:val="00365B82"/>
    <w:rsid w:val="00366153"/>
    <w:rsid w:val="003662CA"/>
    <w:rsid w:val="003668E5"/>
    <w:rsid w:val="003669CE"/>
    <w:rsid w:val="00366C15"/>
    <w:rsid w:val="00366F18"/>
    <w:rsid w:val="00367013"/>
    <w:rsid w:val="0036713E"/>
    <w:rsid w:val="003672EC"/>
    <w:rsid w:val="00371416"/>
    <w:rsid w:val="00371C34"/>
    <w:rsid w:val="00371D65"/>
    <w:rsid w:val="003720D3"/>
    <w:rsid w:val="00372F74"/>
    <w:rsid w:val="00373C5E"/>
    <w:rsid w:val="00374292"/>
    <w:rsid w:val="00374309"/>
    <w:rsid w:val="0037502A"/>
    <w:rsid w:val="00375458"/>
    <w:rsid w:val="00375C5C"/>
    <w:rsid w:val="0037649D"/>
    <w:rsid w:val="00376BF1"/>
    <w:rsid w:val="003772B2"/>
    <w:rsid w:val="003774F3"/>
    <w:rsid w:val="003803E8"/>
    <w:rsid w:val="003835A5"/>
    <w:rsid w:val="00384DB9"/>
    <w:rsid w:val="00384E10"/>
    <w:rsid w:val="0038548A"/>
    <w:rsid w:val="00385655"/>
    <w:rsid w:val="00385F69"/>
    <w:rsid w:val="003864A4"/>
    <w:rsid w:val="00386851"/>
    <w:rsid w:val="00386D59"/>
    <w:rsid w:val="00387CDE"/>
    <w:rsid w:val="00393EA7"/>
    <w:rsid w:val="003948C7"/>
    <w:rsid w:val="0039625A"/>
    <w:rsid w:val="00397219"/>
    <w:rsid w:val="003A01DE"/>
    <w:rsid w:val="003A093C"/>
    <w:rsid w:val="003A0A16"/>
    <w:rsid w:val="003A18C4"/>
    <w:rsid w:val="003A18CF"/>
    <w:rsid w:val="003A1CF3"/>
    <w:rsid w:val="003A3046"/>
    <w:rsid w:val="003A33E6"/>
    <w:rsid w:val="003A4B4E"/>
    <w:rsid w:val="003A6813"/>
    <w:rsid w:val="003A7619"/>
    <w:rsid w:val="003B16BA"/>
    <w:rsid w:val="003B18DF"/>
    <w:rsid w:val="003B2A31"/>
    <w:rsid w:val="003B3D0B"/>
    <w:rsid w:val="003B4821"/>
    <w:rsid w:val="003B4C4D"/>
    <w:rsid w:val="003B58A0"/>
    <w:rsid w:val="003B66D8"/>
    <w:rsid w:val="003B75B6"/>
    <w:rsid w:val="003B7D76"/>
    <w:rsid w:val="003C0608"/>
    <w:rsid w:val="003C1B83"/>
    <w:rsid w:val="003C240B"/>
    <w:rsid w:val="003C3743"/>
    <w:rsid w:val="003C3AA1"/>
    <w:rsid w:val="003C4221"/>
    <w:rsid w:val="003C4BCC"/>
    <w:rsid w:val="003C5468"/>
    <w:rsid w:val="003C5558"/>
    <w:rsid w:val="003C55DF"/>
    <w:rsid w:val="003C566E"/>
    <w:rsid w:val="003C568F"/>
    <w:rsid w:val="003C59B3"/>
    <w:rsid w:val="003C5E0B"/>
    <w:rsid w:val="003C752F"/>
    <w:rsid w:val="003D040A"/>
    <w:rsid w:val="003D0597"/>
    <w:rsid w:val="003D2F51"/>
    <w:rsid w:val="003D3130"/>
    <w:rsid w:val="003D3C9B"/>
    <w:rsid w:val="003D42D3"/>
    <w:rsid w:val="003D47AC"/>
    <w:rsid w:val="003D4AEA"/>
    <w:rsid w:val="003D4F1A"/>
    <w:rsid w:val="003D56F2"/>
    <w:rsid w:val="003D5C21"/>
    <w:rsid w:val="003D690C"/>
    <w:rsid w:val="003D6ACE"/>
    <w:rsid w:val="003D6DA9"/>
    <w:rsid w:val="003D6FF4"/>
    <w:rsid w:val="003D772D"/>
    <w:rsid w:val="003D7A86"/>
    <w:rsid w:val="003D7AD3"/>
    <w:rsid w:val="003E0994"/>
    <w:rsid w:val="003E1809"/>
    <w:rsid w:val="003E216F"/>
    <w:rsid w:val="003E3319"/>
    <w:rsid w:val="003E3A9F"/>
    <w:rsid w:val="003E44F5"/>
    <w:rsid w:val="003E45CB"/>
    <w:rsid w:val="003E483F"/>
    <w:rsid w:val="003E51CA"/>
    <w:rsid w:val="003E5E0E"/>
    <w:rsid w:val="003E6048"/>
    <w:rsid w:val="003E687C"/>
    <w:rsid w:val="003E70AE"/>
    <w:rsid w:val="003E7AB6"/>
    <w:rsid w:val="003E7F07"/>
    <w:rsid w:val="003F0225"/>
    <w:rsid w:val="003F13B9"/>
    <w:rsid w:val="003F34BA"/>
    <w:rsid w:val="003F44F7"/>
    <w:rsid w:val="003F51E3"/>
    <w:rsid w:val="003F5895"/>
    <w:rsid w:val="003F680B"/>
    <w:rsid w:val="00400A2F"/>
    <w:rsid w:val="004028AB"/>
    <w:rsid w:val="004031BE"/>
    <w:rsid w:val="00404BAA"/>
    <w:rsid w:val="00404FE8"/>
    <w:rsid w:val="0040543F"/>
    <w:rsid w:val="0040549E"/>
    <w:rsid w:val="00406A5A"/>
    <w:rsid w:val="00406FEE"/>
    <w:rsid w:val="0040717C"/>
    <w:rsid w:val="0040792A"/>
    <w:rsid w:val="00407E1C"/>
    <w:rsid w:val="0041031B"/>
    <w:rsid w:val="00410806"/>
    <w:rsid w:val="00410B15"/>
    <w:rsid w:val="004110B0"/>
    <w:rsid w:val="004112B5"/>
    <w:rsid w:val="00411A66"/>
    <w:rsid w:val="00412428"/>
    <w:rsid w:val="0041267E"/>
    <w:rsid w:val="00412CEB"/>
    <w:rsid w:val="004133EB"/>
    <w:rsid w:val="00413B67"/>
    <w:rsid w:val="004145E2"/>
    <w:rsid w:val="00414614"/>
    <w:rsid w:val="00415390"/>
    <w:rsid w:val="00415C71"/>
    <w:rsid w:val="00417141"/>
    <w:rsid w:val="0041730F"/>
    <w:rsid w:val="00417513"/>
    <w:rsid w:val="004213DE"/>
    <w:rsid w:val="0042210F"/>
    <w:rsid w:val="004222CB"/>
    <w:rsid w:val="00422AAE"/>
    <w:rsid w:val="00422C7C"/>
    <w:rsid w:val="00423D29"/>
    <w:rsid w:val="00423F65"/>
    <w:rsid w:val="00424983"/>
    <w:rsid w:val="00424BA7"/>
    <w:rsid w:val="004254E1"/>
    <w:rsid w:val="0042598D"/>
    <w:rsid w:val="00425C8C"/>
    <w:rsid w:val="004262DE"/>
    <w:rsid w:val="004265AB"/>
    <w:rsid w:val="004266C6"/>
    <w:rsid w:val="004273C9"/>
    <w:rsid w:val="00427863"/>
    <w:rsid w:val="00431833"/>
    <w:rsid w:val="00431957"/>
    <w:rsid w:val="00431FBE"/>
    <w:rsid w:val="00432758"/>
    <w:rsid w:val="00432884"/>
    <w:rsid w:val="004328B2"/>
    <w:rsid w:val="00432C06"/>
    <w:rsid w:val="00434079"/>
    <w:rsid w:val="0043488C"/>
    <w:rsid w:val="00434C02"/>
    <w:rsid w:val="00435F37"/>
    <w:rsid w:val="00436EEF"/>
    <w:rsid w:val="0044061C"/>
    <w:rsid w:val="00440F69"/>
    <w:rsid w:val="004414A2"/>
    <w:rsid w:val="00442163"/>
    <w:rsid w:val="0044360A"/>
    <w:rsid w:val="00443F9B"/>
    <w:rsid w:val="004441DF"/>
    <w:rsid w:val="00444A21"/>
    <w:rsid w:val="00444E73"/>
    <w:rsid w:val="004452A2"/>
    <w:rsid w:val="00445345"/>
    <w:rsid w:val="00446792"/>
    <w:rsid w:val="00446DB2"/>
    <w:rsid w:val="004473FA"/>
    <w:rsid w:val="0044745E"/>
    <w:rsid w:val="0044754D"/>
    <w:rsid w:val="00447B88"/>
    <w:rsid w:val="00447CBE"/>
    <w:rsid w:val="004508B4"/>
    <w:rsid w:val="00450C61"/>
    <w:rsid w:val="00450DED"/>
    <w:rsid w:val="0045128A"/>
    <w:rsid w:val="0045238A"/>
    <w:rsid w:val="004552FA"/>
    <w:rsid w:val="00455755"/>
    <w:rsid w:val="004565AE"/>
    <w:rsid w:val="00456D80"/>
    <w:rsid w:val="00457088"/>
    <w:rsid w:val="00457517"/>
    <w:rsid w:val="00460495"/>
    <w:rsid w:val="0046077A"/>
    <w:rsid w:val="00461423"/>
    <w:rsid w:val="004621E4"/>
    <w:rsid w:val="00462D0D"/>
    <w:rsid w:val="004644C2"/>
    <w:rsid w:val="00465159"/>
    <w:rsid w:val="00465464"/>
    <w:rsid w:val="00465A0A"/>
    <w:rsid w:val="00470E05"/>
    <w:rsid w:val="00471FF0"/>
    <w:rsid w:val="0047293C"/>
    <w:rsid w:val="00473925"/>
    <w:rsid w:val="00475F1A"/>
    <w:rsid w:val="004762DB"/>
    <w:rsid w:val="00477CB5"/>
    <w:rsid w:val="00480F7F"/>
    <w:rsid w:val="00482B3E"/>
    <w:rsid w:val="0048311F"/>
    <w:rsid w:val="004843BB"/>
    <w:rsid w:val="004843FE"/>
    <w:rsid w:val="00485F24"/>
    <w:rsid w:val="00486784"/>
    <w:rsid w:val="00486913"/>
    <w:rsid w:val="00486F2A"/>
    <w:rsid w:val="00487761"/>
    <w:rsid w:val="00487B36"/>
    <w:rsid w:val="00487C0E"/>
    <w:rsid w:val="00490B15"/>
    <w:rsid w:val="0049347A"/>
    <w:rsid w:val="00493A80"/>
    <w:rsid w:val="00493E3C"/>
    <w:rsid w:val="004940E3"/>
    <w:rsid w:val="004943F8"/>
    <w:rsid w:val="004952F8"/>
    <w:rsid w:val="00495992"/>
    <w:rsid w:val="00495C18"/>
    <w:rsid w:val="004960F8"/>
    <w:rsid w:val="00496B6D"/>
    <w:rsid w:val="00497EFB"/>
    <w:rsid w:val="004A0856"/>
    <w:rsid w:val="004A11E9"/>
    <w:rsid w:val="004A167D"/>
    <w:rsid w:val="004A35CB"/>
    <w:rsid w:val="004A3CE3"/>
    <w:rsid w:val="004A3CF0"/>
    <w:rsid w:val="004A4611"/>
    <w:rsid w:val="004A58F4"/>
    <w:rsid w:val="004A5BC8"/>
    <w:rsid w:val="004A732D"/>
    <w:rsid w:val="004B1051"/>
    <w:rsid w:val="004B1989"/>
    <w:rsid w:val="004B200B"/>
    <w:rsid w:val="004B22E4"/>
    <w:rsid w:val="004B2EA4"/>
    <w:rsid w:val="004B3F3C"/>
    <w:rsid w:val="004B4F63"/>
    <w:rsid w:val="004B54BF"/>
    <w:rsid w:val="004B69F9"/>
    <w:rsid w:val="004C0817"/>
    <w:rsid w:val="004C0F12"/>
    <w:rsid w:val="004C3AD5"/>
    <w:rsid w:val="004C3BB4"/>
    <w:rsid w:val="004C4FDB"/>
    <w:rsid w:val="004C56D6"/>
    <w:rsid w:val="004C58BC"/>
    <w:rsid w:val="004C5EB1"/>
    <w:rsid w:val="004C6156"/>
    <w:rsid w:val="004C7FEA"/>
    <w:rsid w:val="004D03F8"/>
    <w:rsid w:val="004D0835"/>
    <w:rsid w:val="004D0929"/>
    <w:rsid w:val="004D1015"/>
    <w:rsid w:val="004D2B97"/>
    <w:rsid w:val="004D37D9"/>
    <w:rsid w:val="004D3BFC"/>
    <w:rsid w:val="004D5291"/>
    <w:rsid w:val="004D5E6A"/>
    <w:rsid w:val="004D5F36"/>
    <w:rsid w:val="004D6D3F"/>
    <w:rsid w:val="004D710D"/>
    <w:rsid w:val="004E067C"/>
    <w:rsid w:val="004E0D13"/>
    <w:rsid w:val="004E188C"/>
    <w:rsid w:val="004E1D11"/>
    <w:rsid w:val="004E223C"/>
    <w:rsid w:val="004E28C9"/>
    <w:rsid w:val="004E354B"/>
    <w:rsid w:val="004E37B3"/>
    <w:rsid w:val="004E3A08"/>
    <w:rsid w:val="004E5077"/>
    <w:rsid w:val="004E6EB1"/>
    <w:rsid w:val="004E7C05"/>
    <w:rsid w:val="004E7D8C"/>
    <w:rsid w:val="004F05A8"/>
    <w:rsid w:val="004F0D10"/>
    <w:rsid w:val="004F18B0"/>
    <w:rsid w:val="004F1DCA"/>
    <w:rsid w:val="004F2EC5"/>
    <w:rsid w:val="004F51A8"/>
    <w:rsid w:val="004F5B0B"/>
    <w:rsid w:val="0050007E"/>
    <w:rsid w:val="0050064D"/>
    <w:rsid w:val="005037D3"/>
    <w:rsid w:val="0050402B"/>
    <w:rsid w:val="00504DE7"/>
    <w:rsid w:val="00505EE8"/>
    <w:rsid w:val="00506628"/>
    <w:rsid w:val="00511052"/>
    <w:rsid w:val="00512398"/>
    <w:rsid w:val="00512761"/>
    <w:rsid w:val="00512F79"/>
    <w:rsid w:val="005133F0"/>
    <w:rsid w:val="00513DDE"/>
    <w:rsid w:val="00513EEF"/>
    <w:rsid w:val="0051417A"/>
    <w:rsid w:val="0051498D"/>
    <w:rsid w:val="00514B6B"/>
    <w:rsid w:val="005157A3"/>
    <w:rsid w:val="00515CF0"/>
    <w:rsid w:val="00516058"/>
    <w:rsid w:val="00516CEC"/>
    <w:rsid w:val="005211D1"/>
    <w:rsid w:val="00521285"/>
    <w:rsid w:val="00521974"/>
    <w:rsid w:val="00521BB2"/>
    <w:rsid w:val="005226E7"/>
    <w:rsid w:val="00523872"/>
    <w:rsid w:val="00524222"/>
    <w:rsid w:val="0052426B"/>
    <w:rsid w:val="005251AF"/>
    <w:rsid w:val="00525625"/>
    <w:rsid w:val="005257FA"/>
    <w:rsid w:val="00525FD8"/>
    <w:rsid w:val="0052676F"/>
    <w:rsid w:val="00527C5E"/>
    <w:rsid w:val="00531B61"/>
    <w:rsid w:val="00533173"/>
    <w:rsid w:val="00533F51"/>
    <w:rsid w:val="005340A8"/>
    <w:rsid w:val="00534681"/>
    <w:rsid w:val="00534C70"/>
    <w:rsid w:val="00534F0A"/>
    <w:rsid w:val="0053507E"/>
    <w:rsid w:val="00535644"/>
    <w:rsid w:val="00536119"/>
    <w:rsid w:val="005366B7"/>
    <w:rsid w:val="00536A19"/>
    <w:rsid w:val="00537268"/>
    <w:rsid w:val="0053741D"/>
    <w:rsid w:val="00537A7E"/>
    <w:rsid w:val="00540E7A"/>
    <w:rsid w:val="005418CB"/>
    <w:rsid w:val="0054225C"/>
    <w:rsid w:val="005424B9"/>
    <w:rsid w:val="00542A53"/>
    <w:rsid w:val="00542C1F"/>
    <w:rsid w:val="00542FEA"/>
    <w:rsid w:val="0054480E"/>
    <w:rsid w:val="005458B0"/>
    <w:rsid w:val="00546396"/>
    <w:rsid w:val="00546581"/>
    <w:rsid w:val="00547020"/>
    <w:rsid w:val="00547816"/>
    <w:rsid w:val="00550A58"/>
    <w:rsid w:val="00550B33"/>
    <w:rsid w:val="00551C5F"/>
    <w:rsid w:val="00552E7C"/>
    <w:rsid w:val="00553114"/>
    <w:rsid w:val="00555B2B"/>
    <w:rsid w:val="00556D9D"/>
    <w:rsid w:val="00557E6B"/>
    <w:rsid w:val="00557EFC"/>
    <w:rsid w:val="005612E0"/>
    <w:rsid w:val="0056147D"/>
    <w:rsid w:val="00561D8D"/>
    <w:rsid w:val="0056231A"/>
    <w:rsid w:val="0056319F"/>
    <w:rsid w:val="00563753"/>
    <w:rsid w:val="00563F3E"/>
    <w:rsid w:val="00564597"/>
    <w:rsid w:val="005658E3"/>
    <w:rsid w:val="00565C2C"/>
    <w:rsid w:val="005665D3"/>
    <w:rsid w:val="00566E11"/>
    <w:rsid w:val="0056770F"/>
    <w:rsid w:val="00567C32"/>
    <w:rsid w:val="00571AF9"/>
    <w:rsid w:val="00571B74"/>
    <w:rsid w:val="00573059"/>
    <w:rsid w:val="005735D8"/>
    <w:rsid w:val="005740D6"/>
    <w:rsid w:val="0057433C"/>
    <w:rsid w:val="00574437"/>
    <w:rsid w:val="0057499B"/>
    <w:rsid w:val="00574C73"/>
    <w:rsid w:val="00576F1A"/>
    <w:rsid w:val="00577B9F"/>
    <w:rsid w:val="005809AD"/>
    <w:rsid w:val="00580EFF"/>
    <w:rsid w:val="00581691"/>
    <w:rsid w:val="00585676"/>
    <w:rsid w:val="0058596F"/>
    <w:rsid w:val="00586E1E"/>
    <w:rsid w:val="00587317"/>
    <w:rsid w:val="00591BF6"/>
    <w:rsid w:val="005924CA"/>
    <w:rsid w:val="005935EC"/>
    <w:rsid w:val="005939BC"/>
    <w:rsid w:val="005940A0"/>
    <w:rsid w:val="00594485"/>
    <w:rsid w:val="00594D06"/>
    <w:rsid w:val="00595399"/>
    <w:rsid w:val="0059571C"/>
    <w:rsid w:val="00595F85"/>
    <w:rsid w:val="00596A37"/>
    <w:rsid w:val="005972E9"/>
    <w:rsid w:val="00597BC6"/>
    <w:rsid w:val="005A066D"/>
    <w:rsid w:val="005A07D5"/>
    <w:rsid w:val="005A0CA4"/>
    <w:rsid w:val="005A0FF0"/>
    <w:rsid w:val="005A16E1"/>
    <w:rsid w:val="005A20D8"/>
    <w:rsid w:val="005A3C63"/>
    <w:rsid w:val="005A3D01"/>
    <w:rsid w:val="005A3E28"/>
    <w:rsid w:val="005A43CF"/>
    <w:rsid w:val="005A470B"/>
    <w:rsid w:val="005A511F"/>
    <w:rsid w:val="005A6444"/>
    <w:rsid w:val="005A6AA4"/>
    <w:rsid w:val="005A6FA4"/>
    <w:rsid w:val="005A7084"/>
    <w:rsid w:val="005A7746"/>
    <w:rsid w:val="005A7CAD"/>
    <w:rsid w:val="005B0E94"/>
    <w:rsid w:val="005B213A"/>
    <w:rsid w:val="005B31C3"/>
    <w:rsid w:val="005B3C1A"/>
    <w:rsid w:val="005B4257"/>
    <w:rsid w:val="005B47B0"/>
    <w:rsid w:val="005B4BF1"/>
    <w:rsid w:val="005B4C73"/>
    <w:rsid w:val="005B4E28"/>
    <w:rsid w:val="005C043F"/>
    <w:rsid w:val="005C0D84"/>
    <w:rsid w:val="005C296F"/>
    <w:rsid w:val="005C2D3A"/>
    <w:rsid w:val="005C38DF"/>
    <w:rsid w:val="005C3C0B"/>
    <w:rsid w:val="005C4819"/>
    <w:rsid w:val="005C590F"/>
    <w:rsid w:val="005C5A7E"/>
    <w:rsid w:val="005C623F"/>
    <w:rsid w:val="005D078D"/>
    <w:rsid w:val="005D0B56"/>
    <w:rsid w:val="005D1043"/>
    <w:rsid w:val="005D1082"/>
    <w:rsid w:val="005D28F6"/>
    <w:rsid w:val="005D3E9C"/>
    <w:rsid w:val="005D429D"/>
    <w:rsid w:val="005D4B4E"/>
    <w:rsid w:val="005D6141"/>
    <w:rsid w:val="005D7D41"/>
    <w:rsid w:val="005E01ED"/>
    <w:rsid w:val="005E0294"/>
    <w:rsid w:val="005E03AA"/>
    <w:rsid w:val="005E049C"/>
    <w:rsid w:val="005E1E52"/>
    <w:rsid w:val="005E2345"/>
    <w:rsid w:val="005E2C0D"/>
    <w:rsid w:val="005E3DA1"/>
    <w:rsid w:val="005E6277"/>
    <w:rsid w:val="005E644D"/>
    <w:rsid w:val="005E6525"/>
    <w:rsid w:val="005E7040"/>
    <w:rsid w:val="005E7E4B"/>
    <w:rsid w:val="005F0CE2"/>
    <w:rsid w:val="005F1BFF"/>
    <w:rsid w:val="005F2922"/>
    <w:rsid w:val="005F3017"/>
    <w:rsid w:val="005F392C"/>
    <w:rsid w:val="005F39D0"/>
    <w:rsid w:val="005F3EC2"/>
    <w:rsid w:val="005F4347"/>
    <w:rsid w:val="005F4852"/>
    <w:rsid w:val="005F6653"/>
    <w:rsid w:val="005F683E"/>
    <w:rsid w:val="005F703F"/>
    <w:rsid w:val="005F75B1"/>
    <w:rsid w:val="005F7608"/>
    <w:rsid w:val="006002D5"/>
    <w:rsid w:val="00602222"/>
    <w:rsid w:val="00602BA7"/>
    <w:rsid w:val="00603177"/>
    <w:rsid w:val="00605206"/>
    <w:rsid w:val="00606B46"/>
    <w:rsid w:val="0060772D"/>
    <w:rsid w:val="006078DD"/>
    <w:rsid w:val="006101DE"/>
    <w:rsid w:val="00611966"/>
    <w:rsid w:val="0061235A"/>
    <w:rsid w:val="0061235C"/>
    <w:rsid w:val="006153FE"/>
    <w:rsid w:val="00615AD8"/>
    <w:rsid w:val="00616B08"/>
    <w:rsid w:val="00616DC0"/>
    <w:rsid w:val="0061716A"/>
    <w:rsid w:val="00617FD2"/>
    <w:rsid w:val="0062051B"/>
    <w:rsid w:val="006215C3"/>
    <w:rsid w:val="00622124"/>
    <w:rsid w:val="00624C69"/>
    <w:rsid w:val="006251A4"/>
    <w:rsid w:val="00626048"/>
    <w:rsid w:val="00626CC6"/>
    <w:rsid w:val="00627AA4"/>
    <w:rsid w:val="00627E30"/>
    <w:rsid w:val="00630079"/>
    <w:rsid w:val="006303A2"/>
    <w:rsid w:val="00630485"/>
    <w:rsid w:val="00631353"/>
    <w:rsid w:val="00631F43"/>
    <w:rsid w:val="0063245F"/>
    <w:rsid w:val="00632AF2"/>
    <w:rsid w:val="00632BD2"/>
    <w:rsid w:val="006339F9"/>
    <w:rsid w:val="00633C15"/>
    <w:rsid w:val="006340EC"/>
    <w:rsid w:val="006354DE"/>
    <w:rsid w:val="0063552B"/>
    <w:rsid w:val="006402B3"/>
    <w:rsid w:val="006408EF"/>
    <w:rsid w:val="00640C0C"/>
    <w:rsid w:val="00640E19"/>
    <w:rsid w:val="00640FE9"/>
    <w:rsid w:val="00641FD4"/>
    <w:rsid w:val="00642C5C"/>
    <w:rsid w:val="00643AEA"/>
    <w:rsid w:val="00643C0E"/>
    <w:rsid w:val="00643C29"/>
    <w:rsid w:val="00644185"/>
    <w:rsid w:val="006441D4"/>
    <w:rsid w:val="006442F1"/>
    <w:rsid w:val="00646F66"/>
    <w:rsid w:val="00651A21"/>
    <w:rsid w:val="00651D65"/>
    <w:rsid w:val="00652A02"/>
    <w:rsid w:val="00655556"/>
    <w:rsid w:val="006555B3"/>
    <w:rsid w:val="00655B11"/>
    <w:rsid w:val="00655F38"/>
    <w:rsid w:val="006564C0"/>
    <w:rsid w:val="006568B7"/>
    <w:rsid w:val="00656D39"/>
    <w:rsid w:val="00656E56"/>
    <w:rsid w:val="00657704"/>
    <w:rsid w:val="00660370"/>
    <w:rsid w:val="00661309"/>
    <w:rsid w:val="006629D2"/>
    <w:rsid w:val="00662BC9"/>
    <w:rsid w:val="00663940"/>
    <w:rsid w:val="00665032"/>
    <w:rsid w:val="006655B5"/>
    <w:rsid w:val="00665B4B"/>
    <w:rsid w:val="006664E9"/>
    <w:rsid w:val="00666774"/>
    <w:rsid w:val="00666C75"/>
    <w:rsid w:val="00667624"/>
    <w:rsid w:val="00667883"/>
    <w:rsid w:val="00667915"/>
    <w:rsid w:val="0067104D"/>
    <w:rsid w:val="00671756"/>
    <w:rsid w:val="00671F10"/>
    <w:rsid w:val="00671F36"/>
    <w:rsid w:val="00673A1C"/>
    <w:rsid w:val="00673C2F"/>
    <w:rsid w:val="00674AE5"/>
    <w:rsid w:val="00674C1E"/>
    <w:rsid w:val="00675033"/>
    <w:rsid w:val="006752F7"/>
    <w:rsid w:val="006755D7"/>
    <w:rsid w:val="00676687"/>
    <w:rsid w:val="00677D09"/>
    <w:rsid w:val="0068081A"/>
    <w:rsid w:val="00680830"/>
    <w:rsid w:val="00681450"/>
    <w:rsid w:val="00682262"/>
    <w:rsid w:val="00682B0C"/>
    <w:rsid w:val="00683DEA"/>
    <w:rsid w:val="006849BA"/>
    <w:rsid w:val="00684C4B"/>
    <w:rsid w:val="00684D06"/>
    <w:rsid w:val="006858D7"/>
    <w:rsid w:val="00686164"/>
    <w:rsid w:val="006862A7"/>
    <w:rsid w:val="0068649E"/>
    <w:rsid w:val="00687FBD"/>
    <w:rsid w:val="006902F3"/>
    <w:rsid w:val="006904A3"/>
    <w:rsid w:val="00690701"/>
    <w:rsid w:val="00690BD2"/>
    <w:rsid w:val="00690F83"/>
    <w:rsid w:val="00690FDF"/>
    <w:rsid w:val="0069187B"/>
    <w:rsid w:val="006919FA"/>
    <w:rsid w:val="00692EC4"/>
    <w:rsid w:val="00694202"/>
    <w:rsid w:val="00694421"/>
    <w:rsid w:val="00696091"/>
    <w:rsid w:val="006972A1"/>
    <w:rsid w:val="006A02F7"/>
    <w:rsid w:val="006A11CD"/>
    <w:rsid w:val="006A22C9"/>
    <w:rsid w:val="006A2407"/>
    <w:rsid w:val="006A2D9A"/>
    <w:rsid w:val="006A2DF4"/>
    <w:rsid w:val="006A2E37"/>
    <w:rsid w:val="006A3434"/>
    <w:rsid w:val="006A38E5"/>
    <w:rsid w:val="006A43E5"/>
    <w:rsid w:val="006A5198"/>
    <w:rsid w:val="006A5B46"/>
    <w:rsid w:val="006A6D99"/>
    <w:rsid w:val="006A7281"/>
    <w:rsid w:val="006A75C1"/>
    <w:rsid w:val="006A7A82"/>
    <w:rsid w:val="006B03F2"/>
    <w:rsid w:val="006B044D"/>
    <w:rsid w:val="006B060A"/>
    <w:rsid w:val="006B1BB4"/>
    <w:rsid w:val="006B1FB8"/>
    <w:rsid w:val="006B26F8"/>
    <w:rsid w:val="006B29F1"/>
    <w:rsid w:val="006B2B29"/>
    <w:rsid w:val="006B35CF"/>
    <w:rsid w:val="006B35D3"/>
    <w:rsid w:val="006B529C"/>
    <w:rsid w:val="006B6808"/>
    <w:rsid w:val="006B711D"/>
    <w:rsid w:val="006B7483"/>
    <w:rsid w:val="006B7C22"/>
    <w:rsid w:val="006B7D08"/>
    <w:rsid w:val="006C0971"/>
    <w:rsid w:val="006C0E01"/>
    <w:rsid w:val="006C0E1A"/>
    <w:rsid w:val="006C1B26"/>
    <w:rsid w:val="006C26F1"/>
    <w:rsid w:val="006C3659"/>
    <w:rsid w:val="006C4115"/>
    <w:rsid w:val="006C5DAB"/>
    <w:rsid w:val="006C6116"/>
    <w:rsid w:val="006C628F"/>
    <w:rsid w:val="006C6C8E"/>
    <w:rsid w:val="006C6FBD"/>
    <w:rsid w:val="006D2464"/>
    <w:rsid w:val="006D2DFE"/>
    <w:rsid w:val="006D2ECD"/>
    <w:rsid w:val="006D377A"/>
    <w:rsid w:val="006D3E92"/>
    <w:rsid w:val="006D4356"/>
    <w:rsid w:val="006D4DFA"/>
    <w:rsid w:val="006D6C3D"/>
    <w:rsid w:val="006E0416"/>
    <w:rsid w:val="006E0506"/>
    <w:rsid w:val="006E0D98"/>
    <w:rsid w:val="006E27C4"/>
    <w:rsid w:val="006E3841"/>
    <w:rsid w:val="006E59A5"/>
    <w:rsid w:val="006E5A3A"/>
    <w:rsid w:val="006E68AE"/>
    <w:rsid w:val="006E6CBB"/>
    <w:rsid w:val="006E756D"/>
    <w:rsid w:val="006E78A4"/>
    <w:rsid w:val="006E7E40"/>
    <w:rsid w:val="006F0A72"/>
    <w:rsid w:val="006F137B"/>
    <w:rsid w:val="006F1597"/>
    <w:rsid w:val="006F1961"/>
    <w:rsid w:val="006F19E9"/>
    <w:rsid w:val="006F1C0C"/>
    <w:rsid w:val="006F1E79"/>
    <w:rsid w:val="006F2B2E"/>
    <w:rsid w:val="006F43CC"/>
    <w:rsid w:val="006F5C60"/>
    <w:rsid w:val="006F6D2C"/>
    <w:rsid w:val="006F7BB7"/>
    <w:rsid w:val="006F7CCC"/>
    <w:rsid w:val="006F7EFD"/>
    <w:rsid w:val="00700522"/>
    <w:rsid w:val="00700BF1"/>
    <w:rsid w:val="00701B32"/>
    <w:rsid w:val="007024C3"/>
    <w:rsid w:val="00702E15"/>
    <w:rsid w:val="007032CA"/>
    <w:rsid w:val="00703376"/>
    <w:rsid w:val="00703608"/>
    <w:rsid w:val="00703873"/>
    <w:rsid w:val="007043E9"/>
    <w:rsid w:val="007056B4"/>
    <w:rsid w:val="00705DF4"/>
    <w:rsid w:val="0070631D"/>
    <w:rsid w:val="00706378"/>
    <w:rsid w:val="00711C6D"/>
    <w:rsid w:val="00711F3A"/>
    <w:rsid w:val="007124B2"/>
    <w:rsid w:val="007133CF"/>
    <w:rsid w:val="00713C88"/>
    <w:rsid w:val="00715109"/>
    <w:rsid w:val="00715B18"/>
    <w:rsid w:val="00716A0E"/>
    <w:rsid w:val="00717619"/>
    <w:rsid w:val="00717C23"/>
    <w:rsid w:val="00717D88"/>
    <w:rsid w:val="007204BD"/>
    <w:rsid w:val="0072059E"/>
    <w:rsid w:val="007215E1"/>
    <w:rsid w:val="00721660"/>
    <w:rsid w:val="00723EEC"/>
    <w:rsid w:val="00724B80"/>
    <w:rsid w:val="007250B8"/>
    <w:rsid w:val="00725826"/>
    <w:rsid w:val="00725F27"/>
    <w:rsid w:val="00726242"/>
    <w:rsid w:val="00727C11"/>
    <w:rsid w:val="00731705"/>
    <w:rsid w:val="00731877"/>
    <w:rsid w:val="007331F7"/>
    <w:rsid w:val="0073338B"/>
    <w:rsid w:val="007341EF"/>
    <w:rsid w:val="007346F4"/>
    <w:rsid w:val="00735E7D"/>
    <w:rsid w:val="0073643D"/>
    <w:rsid w:val="00736967"/>
    <w:rsid w:val="00736ADA"/>
    <w:rsid w:val="0073730E"/>
    <w:rsid w:val="00737839"/>
    <w:rsid w:val="00737E0B"/>
    <w:rsid w:val="00740113"/>
    <w:rsid w:val="0074098E"/>
    <w:rsid w:val="00741D2E"/>
    <w:rsid w:val="00741F22"/>
    <w:rsid w:val="00742A43"/>
    <w:rsid w:val="0074508B"/>
    <w:rsid w:val="00745892"/>
    <w:rsid w:val="00745B44"/>
    <w:rsid w:val="00750208"/>
    <w:rsid w:val="00750AEB"/>
    <w:rsid w:val="00750E5E"/>
    <w:rsid w:val="00751FEB"/>
    <w:rsid w:val="0075223E"/>
    <w:rsid w:val="00752D85"/>
    <w:rsid w:val="00753158"/>
    <w:rsid w:val="00753654"/>
    <w:rsid w:val="007543D0"/>
    <w:rsid w:val="00754601"/>
    <w:rsid w:val="0075478F"/>
    <w:rsid w:val="00754A5E"/>
    <w:rsid w:val="00754FF5"/>
    <w:rsid w:val="00755246"/>
    <w:rsid w:val="007559B4"/>
    <w:rsid w:val="00755FE3"/>
    <w:rsid w:val="00756C1E"/>
    <w:rsid w:val="0075716D"/>
    <w:rsid w:val="00757458"/>
    <w:rsid w:val="00757494"/>
    <w:rsid w:val="00760351"/>
    <w:rsid w:val="00760586"/>
    <w:rsid w:val="00760730"/>
    <w:rsid w:val="00760F0B"/>
    <w:rsid w:val="00760FAB"/>
    <w:rsid w:val="007623C4"/>
    <w:rsid w:val="007624C1"/>
    <w:rsid w:val="00762FDF"/>
    <w:rsid w:val="007636C3"/>
    <w:rsid w:val="00763CE6"/>
    <w:rsid w:val="007642AD"/>
    <w:rsid w:val="00764FF4"/>
    <w:rsid w:val="00765396"/>
    <w:rsid w:val="00766197"/>
    <w:rsid w:val="00767328"/>
    <w:rsid w:val="0077045B"/>
    <w:rsid w:val="00770B76"/>
    <w:rsid w:val="00771020"/>
    <w:rsid w:val="00771822"/>
    <w:rsid w:val="00772EEC"/>
    <w:rsid w:val="00773443"/>
    <w:rsid w:val="00773F92"/>
    <w:rsid w:val="0077551B"/>
    <w:rsid w:val="00775DE7"/>
    <w:rsid w:val="00776120"/>
    <w:rsid w:val="007765A3"/>
    <w:rsid w:val="00780288"/>
    <w:rsid w:val="00780E86"/>
    <w:rsid w:val="007815E7"/>
    <w:rsid w:val="00781C15"/>
    <w:rsid w:val="007832A6"/>
    <w:rsid w:val="00784EBB"/>
    <w:rsid w:val="007852E5"/>
    <w:rsid w:val="00786610"/>
    <w:rsid w:val="007866EC"/>
    <w:rsid w:val="00786CF5"/>
    <w:rsid w:val="00787817"/>
    <w:rsid w:val="00787908"/>
    <w:rsid w:val="00790C8D"/>
    <w:rsid w:val="00790DA1"/>
    <w:rsid w:val="00791986"/>
    <w:rsid w:val="00791A52"/>
    <w:rsid w:val="00792294"/>
    <w:rsid w:val="007934AE"/>
    <w:rsid w:val="00793D0D"/>
    <w:rsid w:val="007942D3"/>
    <w:rsid w:val="00795751"/>
    <w:rsid w:val="007968FC"/>
    <w:rsid w:val="00796CA8"/>
    <w:rsid w:val="007972A8"/>
    <w:rsid w:val="0079732B"/>
    <w:rsid w:val="0079758D"/>
    <w:rsid w:val="007976AA"/>
    <w:rsid w:val="0079788E"/>
    <w:rsid w:val="007A0AB3"/>
    <w:rsid w:val="007A15C9"/>
    <w:rsid w:val="007A220B"/>
    <w:rsid w:val="007A2347"/>
    <w:rsid w:val="007A2A55"/>
    <w:rsid w:val="007A3152"/>
    <w:rsid w:val="007A32CB"/>
    <w:rsid w:val="007A38FA"/>
    <w:rsid w:val="007A462F"/>
    <w:rsid w:val="007A4FF7"/>
    <w:rsid w:val="007A5618"/>
    <w:rsid w:val="007A6269"/>
    <w:rsid w:val="007A648C"/>
    <w:rsid w:val="007A6A21"/>
    <w:rsid w:val="007A6B73"/>
    <w:rsid w:val="007A6BFC"/>
    <w:rsid w:val="007A720D"/>
    <w:rsid w:val="007A727C"/>
    <w:rsid w:val="007B01B8"/>
    <w:rsid w:val="007B0955"/>
    <w:rsid w:val="007B0A76"/>
    <w:rsid w:val="007B0C46"/>
    <w:rsid w:val="007B1D86"/>
    <w:rsid w:val="007B2622"/>
    <w:rsid w:val="007B3CF9"/>
    <w:rsid w:val="007B4568"/>
    <w:rsid w:val="007B6267"/>
    <w:rsid w:val="007B673B"/>
    <w:rsid w:val="007B6C09"/>
    <w:rsid w:val="007B6C6A"/>
    <w:rsid w:val="007B6DF6"/>
    <w:rsid w:val="007B7AC6"/>
    <w:rsid w:val="007C11FC"/>
    <w:rsid w:val="007C144B"/>
    <w:rsid w:val="007C1B9C"/>
    <w:rsid w:val="007C25C0"/>
    <w:rsid w:val="007C2D2A"/>
    <w:rsid w:val="007C310F"/>
    <w:rsid w:val="007C4C81"/>
    <w:rsid w:val="007C6325"/>
    <w:rsid w:val="007C6A66"/>
    <w:rsid w:val="007C6F0F"/>
    <w:rsid w:val="007C70AD"/>
    <w:rsid w:val="007C7505"/>
    <w:rsid w:val="007C7913"/>
    <w:rsid w:val="007D06C8"/>
    <w:rsid w:val="007D14F4"/>
    <w:rsid w:val="007D150C"/>
    <w:rsid w:val="007D1EE6"/>
    <w:rsid w:val="007D1F03"/>
    <w:rsid w:val="007D29E3"/>
    <w:rsid w:val="007D2EC3"/>
    <w:rsid w:val="007D3442"/>
    <w:rsid w:val="007D3DCA"/>
    <w:rsid w:val="007D43B2"/>
    <w:rsid w:val="007D4BC7"/>
    <w:rsid w:val="007D4D35"/>
    <w:rsid w:val="007D66E1"/>
    <w:rsid w:val="007D7460"/>
    <w:rsid w:val="007D74DE"/>
    <w:rsid w:val="007D77F4"/>
    <w:rsid w:val="007D7B0A"/>
    <w:rsid w:val="007E05F1"/>
    <w:rsid w:val="007E09DA"/>
    <w:rsid w:val="007E0B76"/>
    <w:rsid w:val="007E177A"/>
    <w:rsid w:val="007E3897"/>
    <w:rsid w:val="007E38B0"/>
    <w:rsid w:val="007E38DC"/>
    <w:rsid w:val="007E3CF6"/>
    <w:rsid w:val="007E4C2F"/>
    <w:rsid w:val="007E5AB9"/>
    <w:rsid w:val="007E5EB3"/>
    <w:rsid w:val="007E61C8"/>
    <w:rsid w:val="007E673D"/>
    <w:rsid w:val="007E75D4"/>
    <w:rsid w:val="007E7F1F"/>
    <w:rsid w:val="007F0902"/>
    <w:rsid w:val="007F0ABE"/>
    <w:rsid w:val="007F0B1C"/>
    <w:rsid w:val="007F161C"/>
    <w:rsid w:val="007F1987"/>
    <w:rsid w:val="007F272C"/>
    <w:rsid w:val="007F3827"/>
    <w:rsid w:val="007F3E48"/>
    <w:rsid w:val="007F55F8"/>
    <w:rsid w:val="007F6898"/>
    <w:rsid w:val="007F6C14"/>
    <w:rsid w:val="0080164B"/>
    <w:rsid w:val="00801F5F"/>
    <w:rsid w:val="008021E5"/>
    <w:rsid w:val="00802E78"/>
    <w:rsid w:val="008033F2"/>
    <w:rsid w:val="008036E7"/>
    <w:rsid w:val="00803EAE"/>
    <w:rsid w:val="008058E5"/>
    <w:rsid w:val="008063C5"/>
    <w:rsid w:val="0080741B"/>
    <w:rsid w:val="00807EC8"/>
    <w:rsid w:val="00811977"/>
    <w:rsid w:val="00811B2E"/>
    <w:rsid w:val="00811E8F"/>
    <w:rsid w:val="00812192"/>
    <w:rsid w:val="008122AD"/>
    <w:rsid w:val="00812BD0"/>
    <w:rsid w:val="008136C9"/>
    <w:rsid w:val="00814837"/>
    <w:rsid w:val="00814D9F"/>
    <w:rsid w:val="008157DD"/>
    <w:rsid w:val="008161DE"/>
    <w:rsid w:val="00816D27"/>
    <w:rsid w:val="008178B6"/>
    <w:rsid w:val="00821281"/>
    <w:rsid w:val="008215D8"/>
    <w:rsid w:val="00822356"/>
    <w:rsid w:val="008228D9"/>
    <w:rsid w:val="00822B13"/>
    <w:rsid w:val="00822B5D"/>
    <w:rsid w:val="00822CB0"/>
    <w:rsid w:val="00822EC7"/>
    <w:rsid w:val="00822ECC"/>
    <w:rsid w:val="00823F13"/>
    <w:rsid w:val="008243D3"/>
    <w:rsid w:val="00824EFE"/>
    <w:rsid w:val="008257EB"/>
    <w:rsid w:val="00825A67"/>
    <w:rsid w:val="0082627A"/>
    <w:rsid w:val="00826490"/>
    <w:rsid w:val="00826B68"/>
    <w:rsid w:val="00826DEA"/>
    <w:rsid w:val="00830393"/>
    <w:rsid w:val="00830757"/>
    <w:rsid w:val="008308C3"/>
    <w:rsid w:val="0083104F"/>
    <w:rsid w:val="00831314"/>
    <w:rsid w:val="0083262E"/>
    <w:rsid w:val="008326AC"/>
    <w:rsid w:val="008338BA"/>
    <w:rsid w:val="0083394D"/>
    <w:rsid w:val="00833B44"/>
    <w:rsid w:val="00833C14"/>
    <w:rsid w:val="008343B3"/>
    <w:rsid w:val="0083453C"/>
    <w:rsid w:val="00834C47"/>
    <w:rsid w:val="00834DFF"/>
    <w:rsid w:val="00835D7E"/>
    <w:rsid w:val="00835EE4"/>
    <w:rsid w:val="00835F91"/>
    <w:rsid w:val="008372C4"/>
    <w:rsid w:val="00837A02"/>
    <w:rsid w:val="00840A63"/>
    <w:rsid w:val="00841180"/>
    <w:rsid w:val="00842039"/>
    <w:rsid w:val="0084207F"/>
    <w:rsid w:val="008431F3"/>
    <w:rsid w:val="008436F7"/>
    <w:rsid w:val="00844120"/>
    <w:rsid w:val="00844A87"/>
    <w:rsid w:val="00844D1E"/>
    <w:rsid w:val="00845495"/>
    <w:rsid w:val="00845620"/>
    <w:rsid w:val="00845785"/>
    <w:rsid w:val="008502E6"/>
    <w:rsid w:val="008503B3"/>
    <w:rsid w:val="00851528"/>
    <w:rsid w:val="008530B6"/>
    <w:rsid w:val="00853C45"/>
    <w:rsid w:val="008542E6"/>
    <w:rsid w:val="008543CE"/>
    <w:rsid w:val="00855140"/>
    <w:rsid w:val="008560F2"/>
    <w:rsid w:val="00856455"/>
    <w:rsid w:val="00856DEE"/>
    <w:rsid w:val="0086042E"/>
    <w:rsid w:val="00860FAF"/>
    <w:rsid w:val="008612C7"/>
    <w:rsid w:val="00861547"/>
    <w:rsid w:val="00861C3F"/>
    <w:rsid w:val="00863549"/>
    <w:rsid w:val="00863C68"/>
    <w:rsid w:val="008643A9"/>
    <w:rsid w:val="008647CA"/>
    <w:rsid w:val="00864F0D"/>
    <w:rsid w:val="00865BC7"/>
    <w:rsid w:val="00866036"/>
    <w:rsid w:val="008712DB"/>
    <w:rsid w:val="0087254E"/>
    <w:rsid w:val="008725CF"/>
    <w:rsid w:val="008729D7"/>
    <w:rsid w:val="00872A2F"/>
    <w:rsid w:val="00872FA4"/>
    <w:rsid w:val="00873200"/>
    <w:rsid w:val="00873A10"/>
    <w:rsid w:val="00873D7C"/>
    <w:rsid w:val="00873DEE"/>
    <w:rsid w:val="008741A7"/>
    <w:rsid w:val="00874EE5"/>
    <w:rsid w:val="008750C9"/>
    <w:rsid w:val="00877E02"/>
    <w:rsid w:val="008805E0"/>
    <w:rsid w:val="008816BA"/>
    <w:rsid w:val="00881EBB"/>
    <w:rsid w:val="00885064"/>
    <w:rsid w:val="00887E78"/>
    <w:rsid w:val="00892984"/>
    <w:rsid w:val="00892D25"/>
    <w:rsid w:val="00893300"/>
    <w:rsid w:val="008935B0"/>
    <w:rsid w:val="00894202"/>
    <w:rsid w:val="008943E2"/>
    <w:rsid w:val="008952AA"/>
    <w:rsid w:val="00895F29"/>
    <w:rsid w:val="00896109"/>
    <w:rsid w:val="00896A7D"/>
    <w:rsid w:val="00896E75"/>
    <w:rsid w:val="008970F9"/>
    <w:rsid w:val="00897441"/>
    <w:rsid w:val="008A0879"/>
    <w:rsid w:val="008A1CB3"/>
    <w:rsid w:val="008A2177"/>
    <w:rsid w:val="008A2ED7"/>
    <w:rsid w:val="008A30E4"/>
    <w:rsid w:val="008A3523"/>
    <w:rsid w:val="008A359E"/>
    <w:rsid w:val="008A6BDC"/>
    <w:rsid w:val="008A756B"/>
    <w:rsid w:val="008B14F2"/>
    <w:rsid w:val="008B1965"/>
    <w:rsid w:val="008B2219"/>
    <w:rsid w:val="008B230D"/>
    <w:rsid w:val="008B2C4C"/>
    <w:rsid w:val="008B2E64"/>
    <w:rsid w:val="008B3BA4"/>
    <w:rsid w:val="008B51FA"/>
    <w:rsid w:val="008B558F"/>
    <w:rsid w:val="008B626A"/>
    <w:rsid w:val="008B6390"/>
    <w:rsid w:val="008B69AF"/>
    <w:rsid w:val="008C063B"/>
    <w:rsid w:val="008C081D"/>
    <w:rsid w:val="008C16EB"/>
    <w:rsid w:val="008C1D78"/>
    <w:rsid w:val="008C23A8"/>
    <w:rsid w:val="008C2561"/>
    <w:rsid w:val="008C2BFF"/>
    <w:rsid w:val="008C34F6"/>
    <w:rsid w:val="008C5299"/>
    <w:rsid w:val="008C64F0"/>
    <w:rsid w:val="008C753B"/>
    <w:rsid w:val="008C79D7"/>
    <w:rsid w:val="008D07E6"/>
    <w:rsid w:val="008D2C3B"/>
    <w:rsid w:val="008D326C"/>
    <w:rsid w:val="008D4ECD"/>
    <w:rsid w:val="008D54D7"/>
    <w:rsid w:val="008D610F"/>
    <w:rsid w:val="008D6917"/>
    <w:rsid w:val="008D7017"/>
    <w:rsid w:val="008E0AE9"/>
    <w:rsid w:val="008E2FC4"/>
    <w:rsid w:val="008E4223"/>
    <w:rsid w:val="008E5603"/>
    <w:rsid w:val="008E5DB7"/>
    <w:rsid w:val="008E61F5"/>
    <w:rsid w:val="008E789F"/>
    <w:rsid w:val="008E799F"/>
    <w:rsid w:val="008E7EC2"/>
    <w:rsid w:val="008F123B"/>
    <w:rsid w:val="008F14F5"/>
    <w:rsid w:val="008F1E76"/>
    <w:rsid w:val="008F1F8F"/>
    <w:rsid w:val="008F2B3F"/>
    <w:rsid w:val="008F3565"/>
    <w:rsid w:val="008F3B0F"/>
    <w:rsid w:val="008F40DA"/>
    <w:rsid w:val="008F4103"/>
    <w:rsid w:val="008F4561"/>
    <w:rsid w:val="008F4CF1"/>
    <w:rsid w:val="008F52BC"/>
    <w:rsid w:val="008F5537"/>
    <w:rsid w:val="008F7008"/>
    <w:rsid w:val="008F7CB6"/>
    <w:rsid w:val="0090013F"/>
    <w:rsid w:val="00900529"/>
    <w:rsid w:val="00900BDF"/>
    <w:rsid w:val="009018F7"/>
    <w:rsid w:val="009032AC"/>
    <w:rsid w:val="009039EA"/>
    <w:rsid w:val="00904573"/>
    <w:rsid w:val="009065C2"/>
    <w:rsid w:val="009068FD"/>
    <w:rsid w:val="00906C63"/>
    <w:rsid w:val="00907598"/>
    <w:rsid w:val="009113FB"/>
    <w:rsid w:val="00912BB8"/>
    <w:rsid w:val="00912E60"/>
    <w:rsid w:val="009131BB"/>
    <w:rsid w:val="00913E7C"/>
    <w:rsid w:val="00914FA0"/>
    <w:rsid w:val="00917B15"/>
    <w:rsid w:val="0092238A"/>
    <w:rsid w:val="0092262B"/>
    <w:rsid w:val="00922E43"/>
    <w:rsid w:val="009232FB"/>
    <w:rsid w:val="0092398C"/>
    <w:rsid w:val="009252F2"/>
    <w:rsid w:val="0092555D"/>
    <w:rsid w:val="009258DD"/>
    <w:rsid w:val="00925E89"/>
    <w:rsid w:val="00925FF2"/>
    <w:rsid w:val="00926DEB"/>
    <w:rsid w:val="00926FF8"/>
    <w:rsid w:val="009275A0"/>
    <w:rsid w:val="00930839"/>
    <w:rsid w:val="00933264"/>
    <w:rsid w:val="00933D63"/>
    <w:rsid w:val="00934BA6"/>
    <w:rsid w:val="00936A4F"/>
    <w:rsid w:val="00936A58"/>
    <w:rsid w:val="00936E35"/>
    <w:rsid w:val="00937E92"/>
    <w:rsid w:val="00940110"/>
    <w:rsid w:val="00940694"/>
    <w:rsid w:val="00940789"/>
    <w:rsid w:val="00941039"/>
    <w:rsid w:val="00941233"/>
    <w:rsid w:val="009414C3"/>
    <w:rsid w:val="009416B9"/>
    <w:rsid w:val="00944038"/>
    <w:rsid w:val="00944785"/>
    <w:rsid w:val="00944F21"/>
    <w:rsid w:val="00945696"/>
    <w:rsid w:val="00945FC1"/>
    <w:rsid w:val="009466E8"/>
    <w:rsid w:val="00947B90"/>
    <w:rsid w:val="00947D80"/>
    <w:rsid w:val="009505C9"/>
    <w:rsid w:val="009508BD"/>
    <w:rsid w:val="00950DE2"/>
    <w:rsid w:val="00951287"/>
    <w:rsid w:val="00951C7D"/>
    <w:rsid w:val="00951DB6"/>
    <w:rsid w:val="0095238D"/>
    <w:rsid w:val="009528DC"/>
    <w:rsid w:val="00953B5F"/>
    <w:rsid w:val="00954239"/>
    <w:rsid w:val="009557E3"/>
    <w:rsid w:val="00955BAE"/>
    <w:rsid w:val="00955DAC"/>
    <w:rsid w:val="00955F40"/>
    <w:rsid w:val="009565E7"/>
    <w:rsid w:val="0096103D"/>
    <w:rsid w:val="009614A8"/>
    <w:rsid w:val="00961D9B"/>
    <w:rsid w:val="00963B64"/>
    <w:rsid w:val="0096440C"/>
    <w:rsid w:val="00964681"/>
    <w:rsid w:val="00964CC4"/>
    <w:rsid w:val="00964EF2"/>
    <w:rsid w:val="00965583"/>
    <w:rsid w:val="0096573F"/>
    <w:rsid w:val="00965952"/>
    <w:rsid w:val="00965BC4"/>
    <w:rsid w:val="00965E43"/>
    <w:rsid w:val="00967542"/>
    <w:rsid w:val="0096759E"/>
    <w:rsid w:val="0096793F"/>
    <w:rsid w:val="00967FE3"/>
    <w:rsid w:val="009701B4"/>
    <w:rsid w:val="0097077C"/>
    <w:rsid w:val="009708C2"/>
    <w:rsid w:val="00970BF9"/>
    <w:rsid w:val="00971393"/>
    <w:rsid w:val="0097193B"/>
    <w:rsid w:val="00972BEE"/>
    <w:rsid w:val="00973D92"/>
    <w:rsid w:val="0097498C"/>
    <w:rsid w:val="00974EF9"/>
    <w:rsid w:val="00975C13"/>
    <w:rsid w:val="00975E69"/>
    <w:rsid w:val="00977029"/>
    <w:rsid w:val="00977B7C"/>
    <w:rsid w:val="009800DD"/>
    <w:rsid w:val="00980B75"/>
    <w:rsid w:val="009817BE"/>
    <w:rsid w:val="0098266E"/>
    <w:rsid w:val="009828C3"/>
    <w:rsid w:val="00982C5F"/>
    <w:rsid w:val="009837AE"/>
    <w:rsid w:val="009839A3"/>
    <w:rsid w:val="00984C06"/>
    <w:rsid w:val="00985C79"/>
    <w:rsid w:val="00985D08"/>
    <w:rsid w:val="00985D19"/>
    <w:rsid w:val="00986123"/>
    <w:rsid w:val="00986385"/>
    <w:rsid w:val="0098707A"/>
    <w:rsid w:val="0098724D"/>
    <w:rsid w:val="00987346"/>
    <w:rsid w:val="00987903"/>
    <w:rsid w:val="00990201"/>
    <w:rsid w:val="0099055E"/>
    <w:rsid w:val="00990AC8"/>
    <w:rsid w:val="00990B26"/>
    <w:rsid w:val="0099131B"/>
    <w:rsid w:val="0099142A"/>
    <w:rsid w:val="009927E2"/>
    <w:rsid w:val="009936DC"/>
    <w:rsid w:val="00993A60"/>
    <w:rsid w:val="00994544"/>
    <w:rsid w:val="009955B9"/>
    <w:rsid w:val="00995D7C"/>
    <w:rsid w:val="00995E18"/>
    <w:rsid w:val="00995ECD"/>
    <w:rsid w:val="00995F0C"/>
    <w:rsid w:val="0099623E"/>
    <w:rsid w:val="00996CD8"/>
    <w:rsid w:val="00996E16"/>
    <w:rsid w:val="00997991"/>
    <w:rsid w:val="009A0C4B"/>
    <w:rsid w:val="009A0D10"/>
    <w:rsid w:val="009A27E9"/>
    <w:rsid w:val="009A34E2"/>
    <w:rsid w:val="009A455A"/>
    <w:rsid w:val="009A5AD5"/>
    <w:rsid w:val="009A5D5D"/>
    <w:rsid w:val="009A5FB8"/>
    <w:rsid w:val="009A6A95"/>
    <w:rsid w:val="009B0541"/>
    <w:rsid w:val="009B164E"/>
    <w:rsid w:val="009B1C9B"/>
    <w:rsid w:val="009B421B"/>
    <w:rsid w:val="009B4820"/>
    <w:rsid w:val="009B545F"/>
    <w:rsid w:val="009B65BF"/>
    <w:rsid w:val="009C07B9"/>
    <w:rsid w:val="009C17A9"/>
    <w:rsid w:val="009C1D1C"/>
    <w:rsid w:val="009C1DB0"/>
    <w:rsid w:val="009C1F5F"/>
    <w:rsid w:val="009C23B5"/>
    <w:rsid w:val="009C25B1"/>
    <w:rsid w:val="009C288E"/>
    <w:rsid w:val="009C29CE"/>
    <w:rsid w:val="009C43B1"/>
    <w:rsid w:val="009C50AE"/>
    <w:rsid w:val="009C5CFD"/>
    <w:rsid w:val="009C6495"/>
    <w:rsid w:val="009C6DAA"/>
    <w:rsid w:val="009C7ADE"/>
    <w:rsid w:val="009D0802"/>
    <w:rsid w:val="009D085A"/>
    <w:rsid w:val="009D0CC9"/>
    <w:rsid w:val="009D14E9"/>
    <w:rsid w:val="009D4005"/>
    <w:rsid w:val="009D48AC"/>
    <w:rsid w:val="009D5130"/>
    <w:rsid w:val="009D5B52"/>
    <w:rsid w:val="009D71A3"/>
    <w:rsid w:val="009D72FF"/>
    <w:rsid w:val="009E11A5"/>
    <w:rsid w:val="009E1B90"/>
    <w:rsid w:val="009E2B18"/>
    <w:rsid w:val="009E3651"/>
    <w:rsid w:val="009E592B"/>
    <w:rsid w:val="009E5ACA"/>
    <w:rsid w:val="009E5E74"/>
    <w:rsid w:val="009E5E84"/>
    <w:rsid w:val="009E64DB"/>
    <w:rsid w:val="009E7CB4"/>
    <w:rsid w:val="009F071C"/>
    <w:rsid w:val="009F16AC"/>
    <w:rsid w:val="009F26F8"/>
    <w:rsid w:val="009F27FF"/>
    <w:rsid w:val="009F354E"/>
    <w:rsid w:val="009F3DDC"/>
    <w:rsid w:val="009F54D4"/>
    <w:rsid w:val="00A008A0"/>
    <w:rsid w:val="00A009D0"/>
    <w:rsid w:val="00A01FD4"/>
    <w:rsid w:val="00A0202F"/>
    <w:rsid w:val="00A023DE"/>
    <w:rsid w:val="00A032AA"/>
    <w:rsid w:val="00A03619"/>
    <w:rsid w:val="00A038C6"/>
    <w:rsid w:val="00A0534D"/>
    <w:rsid w:val="00A059FB"/>
    <w:rsid w:val="00A07662"/>
    <w:rsid w:val="00A115FE"/>
    <w:rsid w:val="00A11FBB"/>
    <w:rsid w:val="00A122F7"/>
    <w:rsid w:val="00A123E1"/>
    <w:rsid w:val="00A12C83"/>
    <w:rsid w:val="00A13EBD"/>
    <w:rsid w:val="00A13F77"/>
    <w:rsid w:val="00A14144"/>
    <w:rsid w:val="00A1417F"/>
    <w:rsid w:val="00A142B7"/>
    <w:rsid w:val="00A1439F"/>
    <w:rsid w:val="00A14B2A"/>
    <w:rsid w:val="00A14CA5"/>
    <w:rsid w:val="00A15C7F"/>
    <w:rsid w:val="00A16BD6"/>
    <w:rsid w:val="00A16C49"/>
    <w:rsid w:val="00A17BD3"/>
    <w:rsid w:val="00A17E4E"/>
    <w:rsid w:val="00A2020B"/>
    <w:rsid w:val="00A21969"/>
    <w:rsid w:val="00A2210D"/>
    <w:rsid w:val="00A22515"/>
    <w:rsid w:val="00A22DBA"/>
    <w:rsid w:val="00A23B11"/>
    <w:rsid w:val="00A24619"/>
    <w:rsid w:val="00A24D2B"/>
    <w:rsid w:val="00A24DA8"/>
    <w:rsid w:val="00A25138"/>
    <w:rsid w:val="00A277EA"/>
    <w:rsid w:val="00A27BF9"/>
    <w:rsid w:val="00A30447"/>
    <w:rsid w:val="00A310BF"/>
    <w:rsid w:val="00A3149F"/>
    <w:rsid w:val="00A318CC"/>
    <w:rsid w:val="00A32891"/>
    <w:rsid w:val="00A34D2B"/>
    <w:rsid w:val="00A366E9"/>
    <w:rsid w:val="00A370CB"/>
    <w:rsid w:val="00A373A1"/>
    <w:rsid w:val="00A40588"/>
    <w:rsid w:val="00A41285"/>
    <w:rsid w:val="00A41852"/>
    <w:rsid w:val="00A42429"/>
    <w:rsid w:val="00A426C8"/>
    <w:rsid w:val="00A43035"/>
    <w:rsid w:val="00A43E9F"/>
    <w:rsid w:val="00A4458D"/>
    <w:rsid w:val="00A44F8B"/>
    <w:rsid w:val="00A466F5"/>
    <w:rsid w:val="00A46EE9"/>
    <w:rsid w:val="00A508DE"/>
    <w:rsid w:val="00A517E5"/>
    <w:rsid w:val="00A51CF0"/>
    <w:rsid w:val="00A51FD3"/>
    <w:rsid w:val="00A51FEB"/>
    <w:rsid w:val="00A531C6"/>
    <w:rsid w:val="00A541AD"/>
    <w:rsid w:val="00A54F15"/>
    <w:rsid w:val="00A5576A"/>
    <w:rsid w:val="00A5646C"/>
    <w:rsid w:val="00A56835"/>
    <w:rsid w:val="00A579B3"/>
    <w:rsid w:val="00A60F16"/>
    <w:rsid w:val="00A61312"/>
    <w:rsid w:val="00A61B38"/>
    <w:rsid w:val="00A61C42"/>
    <w:rsid w:val="00A6212A"/>
    <w:rsid w:val="00A62538"/>
    <w:rsid w:val="00A6464A"/>
    <w:rsid w:val="00A65347"/>
    <w:rsid w:val="00A65CC1"/>
    <w:rsid w:val="00A65E2D"/>
    <w:rsid w:val="00A6671A"/>
    <w:rsid w:val="00A66810"/>
    <w:rsid w:val="00A66997"/>
    <w:rsid w:val="00A66ACB"/>
    <w:rsid w:val="00A66C76"/>
    <w:rsid w:val="00A66F32"/>
    <w:rsid w:val="00A7013C"/>
    <w:rsid w:val="00A70658"/>
    <w:rsid w:val="00A7194D"/>
    <w:rsid w:val="00A71C80"/>
    <w:rsid w:val="00A71E18"/>
    <w:rsid w:val="00A71E8B"/>
    <w:rsid w:val="00A72B6C"/>
    <w:rsid w:val="00A7349E"/>
    <w:rsid w:val="00A7364B"/>
    <w:rsid w:val="00A736B8"/>
    <w:rsid w:val="00A740BA"/>
    <w:rsid w:val="00A745EF"/>
    <w:rsid w:val="00A74EAA"/>
    <w:rsid w:val="00A74EEA"/>
    <w:rsid w:val="00A75939"/>
    <w:rsid w:val="00A77545"/>
    <w:rsid w:val="00A775C3"/>
    <w:rsid w:val="00A778C5"/>
    <w:rsid w:val="00A77F12"/>
    <w:rsid w:val="00A81751"/>
    <w:rsid w:val="00A820BC"/>
    <w:rsid w:val="00A85340"/>
    <w:rsid w:val="00A8594C"/>
    <w:rsid w:val="00A86234"/>
    <w:rsid w:val="00A86429"/>
    <w:rsid w:val="00A864EE"/>
    <w:rsid w:val="00A86F45"/>
    <w:rsid w:val="00A87B52"/>
    <w:rsid w:val="00A87D64"/>
    <w:rsid w:val="00A90026"/>
    <w:rsid w:val="00A904E5"/>
    <w:rsid w:val="00A906FB"/>
    <w:rsid w:val="00A91936"/>
    <w:rsid w:val="00A9269C"/>
    <w:rsid w:val="00A92E5D"/>
    <w:rsid w:val="00A930C3"/>
    <w:rsid w:val="00A93FCB"/>
    <w:rsid w:val="00A94F31"/>
    <w:rsid w:val="00A961A6"/>
    <w:rsid w:val="00A970B5"/>
    <w:rsid w:val="00A97644"/>
    <w:rsid w:val="00AA3B49"/>
    <w:rsid w:val="00AA59A5"/>
    <w:rsid w:val="00AA5A6B"/>
    <w:rsid w:val="00AA5DEA"/>
    <w:rsid w:val="00AA72DC"/>
    <w:rsid w:val="00AA74FB"/>
    <w:rsid w:val="00AB1E57"/>
    <w:rsid w:val="00AB25D4"/>
    <w:rsid w:val="00AB34CE"/>
    <w:rsid w:val="00AB3B8C"/>
    <w:rsid w:val="00AB3C38"/>
    <w:rsid w:val="00AB4283"/>
    <w:rsid w:val="00AB5F02"/>
    <w:rsid w:val="00AB5F72"/>
    <w:rsid w:val="00AB63DA"/>
    <w:rsid w:val="00AB6852"/>
    <w:rsid w:val="00AB6F4B"/>
    <w:rsid w:val="00AB7B33"/>
    <w:rsid w:val="00AB7D88"/>
    <w:rsid w:val="00AC030C"/>
    <w:rsid w:val="00AC0858"/>
    <w:rsid w:val="00AC0C46"/>
    <w:rsid w:val="00AC12D8"/>
    <w:rsid w:val="00AC1F46"/>
    <w:rsid w:val="00AC31DE"/>
    <w:rsid w:val="00AC3BA9"/>
    <w:rsid w:val="00AC3FF2"/>
    <w:rsid w:val="00AC4EF7"/>
    <w:rsid w:val="00AC58B1"/>
    <w:rsid w:val="00AC60CD"/>
    <w:rsid w:val="00AC72C3"/>
    <w:rsid w:val="00AC75F1"/>
    <w:rsid w:val="00AC7740"/>
    <w:rsid w:val="00AC775D"/>
    <w:rsid w:val="00AC7C00"/>
    <w:rsid w:val="00AD0211"/>
    <w:rsid w:val="00AD06CB"/>
    <w:rsid w:val="00AD084F"/>
    <w:rsid w:val="00AD1AFA"/>
    <w:rsid w:val="00AD2AFE"/>
    <w:rsid w:val="00AD2C2D"/>
    <w:rsid w:val="00AD3E96"/>
    <w:rsid w:val="00AD5BB4"/>
    <w:rsid w:val="00AD6089"/>
    <w:rsid w:val="00AD6128"/>
    <w:rsid w:val="00AD613D"/>
    <w:rsid w:val="00AD6C89"/>
    <w:rsid w:val="00AE0737"/>
    <w:rsid w:val="00AE13A7"/>
    <w:rsid w:val="00AE1A80"/>
    <w:rsid w:val="00AE3619"/>
    <w:rsid w:val="00AE4641"/>
    <w:rsid w:val="00AE4D0B"/>
    <w:rsid w:val="00AE51AE"/>
    <w:rsid w:val="00AE5351"/>
    <w:rsid w:val="00AE5413"/>
    <w:rsid w:val="00AE59CB"/>
    <w:rsid w:val="00AE74C6"/>
    <w:rsid w:val="00AE7539"/>
    <w:rsid w:val="00AF02FF"/>
    <w:rsid w:val="00AF0535"/>
    <w:rsid w:val="00AF05E0"/>
    <w:rsid w:val="00AF076F"/>
    <w:rsid w:val="00AF3773"/>
    <w:rsid w:val="00AF4705"/>
    <w:rsid w:val="00AF482C"/>
    <w:rsid w:val="00AF54D0"/>
    <w:rsid w:val="00AF64E4"/>
    <w:rsid w:val="00AF71F2"/>
    <w:rsid w:val="00AF7485"/>
    <w:rsid w:val="00AF7DBE"/>
    <w:rsid w:val="00B0028F"/>
    <w:rsid w:val="00B0068B"/>
    <w:rsid w:val="00B00BB1"/>
    <w:rsid w:val="00B01A1A"/>
    <w:rsid w:val="00B023FC"/>
    <w:rsid w:val="00B0276F"/>
    <w:rsid w:val="00B04F93"/>
    <w:rsid w:val="00B05F7E"/>
    <w:rsid w:val="00B076AE"/>
    <w:rsid w:val="00B10FE3"/>
    <w:rsid w:val="00B12355"/>
    <w:rsid w:val="00B13B1C"/>
    <w:rsid w:val="00B14504"/>
    <w:rsid w:val="00B1512D"/>
    <w:rsid w:val="00B17443"/>
    <w:rsid w:val="00B17D7B"/>
    <w:rsid w:val="00B20B11"/>
    <w:rsid w:val="00B20B99"/>
    <w:rsid w:val="00B20C48"/>
    <w:rsid w:val="00B21999"/>
    <w:rsid w:val="00B21E70"/>
    <w:rsid w:val="00B22858"/>
    <w:rsid w:val="00B23B0E"/>
    <w:rsid w:val="00B25D6F"/>
    <w:rsid w:val="00B25FE5"/>
    <w:rsid w:val="00B2614C"/>
    <w:rsid w:val="00B266CD"/>
    <w:rsid w:val="00B27605"/>
    <w:rsid w:val="00B3046D"/>
    <w:rsid w:val="00B31586"/>
    <w:rsid w:val="00B31B4F"/>
    <w:rsid w:val="00B31C50"/>
    <w:rsid w:val="00B31C7F"/>
    <w:rsid w:val="00B3369F"/>
    <w:rsid w:val="00B3399C"/>
    <w:rsid w:val="00B339FC"/>
    <w:rsid w:val="00B343C6"/>
    <w:rsid w:val="00B35130"/>
    <w:rsid w:val="00B355FA"/>
    <w:rsid w:val="00B356D9"/>
    <w:rsid w:val="00B36027"/>
    <w:rsid w:val="00B37609"/>
    <w:rsid w:val="00B40A2C"/>
    <w:rsid w:val="00B41F2B"/>
    <w:rsid w:val="00B42405"/>
    <w:rsid w:val="00B43E06"/>
    <w:rsid w:val="00B43E87"/>
    <w:rsid w:val="00B446FB"/>
    <w:rsid w:val="00B44DB7"/>
    <w:rsid w:val="00B44F86"/>
    <w:rsid w:val="00B4572D"/>
    <w:rsid w:val="00B45CF9"/>
    <w:rsid w:val="00B45F03"/>
    <w:rsid w:val="00B477C6"/>
    <w:rsid w:val="00B47A45"/>
    <w:rsid w:val="00B5163D"/>
    <w:rsid w:val="00B51A1A"/>
    <w:rsid w:val="00B5224A"/>
    <w:rsid w:val="00B52D29"/>
    <w:rsid w:val="00B535FC"/>
    <w:rsid w:val="00B53BCE"/>
    <w:rsid w:val="00B53FA5"/>
    <w:rsid w:val="00B54023"/>
    <w:rsid w:val="00B54351"/>
    <w:rsid w:val="00B54876"/>
    <w:rsid w:val="00B555D6"/>
    <w:rsid w:val="00B56B14"/>
    <w:rsid w:val="00B575F0"/>
    <w:rsid w:val="00B57F86"/>
    <w:rsid w:val="00B60339"/>
    <w:rsid w:val="00B61590"/>
    <w:rsid w:val="00B62F67"/>
    <w:rsid w:val="00B6310F"/>
    <w:rsid w:val="00B64201"/>
    <w:rsid w:val="00B65102"/>
    <w:rsid w:val="00B65434"/>
    <w:rsid w:val="00B6546D"/>
    <w:rsid w:val="00B654C2"/>
    <w:rsid w:val="00B65711"/>
    <w:rsid w:val="00B66085"/>
    <w:rsid w:val="00B66115"/>
    <w:rsid w:val="00B70387"/>
    <w:rsid w:val="00B70C54"/>
    <w:rsid w:val="00B70E4E"/>
    <w:rsid w:val="00B71CCA"/>
    <w:rsid w:val="00B72210"/>
    <w:rsid w:val="00B727D4"/>
    <w:rsid w:val="00B72A82"/>
    <w:rsid w:val="00B72F48"/>
    <w:rsid w:val="00B731E4"/>
    <w:rsid w:val="00B732AB"/>
    <w:rsid w:val="00B735F0"/>
    <w:rsid w:val="00B73BA8"/>
    <w:rsid w:val="00B73BFC"/>
    <w:rsid w:val="00B73DFB"/>
    <w:rsid w:val="00B7475A"/>
    <w:rsid w:val="00B76A94"/>
    <w:rsid w:val="00B76FBB"/>
    <w:rsid w:val="00B80235"/>
    <w:rsid w:val="00B8023B"/>
    <w:rsid w:val="00B80E4D"/>
    <w:rsid w:val="00B83533"/>
    <w:rsid w:val="00B84025"/>
    <w:rsid w:val="00B84075"/>
    <w:rsid w:val="00B8448D"/>
    <w:rsid w:val="00B8575B"/>
    <w:rsid w:val="00B86C91"/>
    <w:rsid w:val="00B877F3"/>
    <w:rsid w:val="00B90EAA"/>
    <w:rsid w:val="00B90FB5"/>
    <w:rsid w:val="00B912E1"/>
    <w:rsid w:val="00B9188C"/>
    <w:rsid w:val="00B91A2F"/>
    <w:rsid w:val="00B91E72"/>
    <w:rsid w:val="00B93928"/>
    <w:rsid w:val="00B942D7"/>
    <w:rsid w:val="00B94D9B"/>
    <w:rsid w:val="00B954B6"/>
    <w:rsid w:val="00B9564C"/>
    <w:rsid w:val="00B956F5"/>
    <w:rsid w:val="00B95B27"/>
    <w:rsid w:val="00B95BF4"/>
    <w:rsid w:val="00B960AF"/>
    <w:rsid w:val="00B9628E"/>
    <w:rsid w:val="00B96358"/>
    <w:rsid w:val="00B96B90"/>
    <w:rsid w:val="00BA02E1"/>
    <w:rsid w:val="00BA0826"/>
    <w:rsid w:val="00BA0AFF"/>
    <w:rsid w:val="00BA1497"/>
    <w:rsid w:val="00BA3B06"/>
    <w:rsid w:val="00BA5EE2"/>
    <w:rsid w:val="00BA7583"/>
    <w:rsid w:val="00BB00CC"/>
    <w:rsid w:val="00BB03DD"/>
    <w:rsid w:val="00BB10A3"/>
    <w:rsid w:val="00BB13E5"/>
    <w:rsid w:val="00BB1530"/>
    <w:rsid w:val="00BB267B"/>
    <w:rsid w:val="00BB2D60"/>
    <w:rsid w:val="00BB2E72"/>
    <w:rsid w:val="00BB3293"/>
    <w:rsid w:val="00BB36AA"/>
    <w:rsid w:val="00BB3C39"/>
    <w:rsid w:val="00BB4E18"/>
    <w:rsid w:val="00BB547A"/>
    <w:rsid w:val="00BB67D6"/>
    <w:rsid w:val="00BB75FE"/>
    <w:rsid w:val="00BC09A9"/>
    <w:rsid w:val="00BC1798"/>
    <w:rsid w:val="00BC20C2"/>
    <w:rsid w:val="00BC221F"/>
    <w:rsid w:val="00BC52E2"/>
    <w:rsid w:val="00BC6E2D"/>
    <w:rsid w:val="00BC6EBD"/>
    <w:rsid w:val="00BD0A71"/>
    <w:rsid w:val="00BD0ABB"/>
    <w:rsid w:val="00BD0D2A"/>
    <w:rsid w:val="00BD149C"/>
    <w:rsid w:val="00BD1D3B"/>
    <w:rsid w:val="00BD1F9F"/>
    <w:rsid w:val="00BD211B"/>
    <w:rsid w:val="00BD3129"/>
    <w:rsid w:val="00BD336A"/>
    <w:rsid w:val="00BD408A"/>
    <w:rsid w:val="00BD5E04"/>
    <w:rsid w:val="00BD6FE1"/>
    <w:rsid w:val="00BD73E2"/>
    <w:rsid w:val="00BD74D8"/>
    <w:rsid w:val="00BE1413"/>
    <w:rsid w:val="00BE16A5"/>
    <w:rsid w:val="00BE23AA"/>
    <w:rsid w:val="00BE2D0F"/>
    <w:rsid w:val="00BE355C"/>
    <w:rsid w:val="00BE38F8"/>
    <w:rsid w:val="00BE49B7"/>
    <w:rsid w:val="00BE5255"/>
    <w:rsid w:val="00BE5C0D"/>
    <w:rsid w:val="00BE7393"/>
    <w:rsid w:val="00BE793B"/>
    <w:rsid w:val="00BF0038"/>
    <w:rsid w:val="00BF018E"/>
    <w:rsid w:val="00BF0C89"/>
    <w:rsid w:val="00BF101B"/>
    <w:rsid w:val="00BF1DAA"/>
    <w:rsid w:val="00BF2399"/>
    <w:rsid w:val="00BF266D"/>
    <w:rsid w:val="00BF3E34"/>
    <w:rsid w:val="00BF45FD"/>
    <w:rsid w:val="00BF4DC3"/>
    <w:rsid w:val="00BF55B6"/>
    <w:rsid w:val="00BF6C3D"/>
    <w:rsid w:val="00C016D1"/>
    <w:rsid w:val="00C03322"/>
    <w:rsid w:val="00C0393D"/>
    <w:rsid w:val="00C04D41"/>
    <w:rsid w:val="00C05E8E"/>
    <w:rsid w:val="00C07684"/>
    <w:rsid w:val="00C07DEB"/>
    <w:rsid w:val="00C101B1"/>
    <w:rsid w:val="00C10F18"/>
    <w:rsid w:val="00C116C4"/>
    <w:rsid w:val="00C12F34"/>
    <w:rsid w:val="00C14C73"/>
    <w:rsid w:val="00C1509F"/>
    <w:rsid w:val="00C1566A"/>
    <w:rsid w:val="00C15EAB"/>
    <w:rsid w:val="00C16E32"/>
    <w:rsid w:val="00C16F99"/>
    <w:rsid w:val="00C17ABA"/>
    <w:rsid w:val="00C17B24"/>
    <w:rsid w:val="00C17C72"/>
    <w:rsid w:val="00C2077A"/>
    <w:rsid w:val="00C21D77"/>
    <w:rsid w:val="00C2291D"/>
    <w:rsid w:val="00C243EE"/>
    <w:rsid w:val="00C248DE"/>
    <w:rsid w:val="00C25201"/>
    <w:rsid w:val="00C259E4"/>
    <w:rsid w:val="00C25A87"/>
    <w:rsid w:val="00C2639F"/>
    <w:rsid w:val="00C264CE"/>
    <w:rsid w:val="00C26E0E"/>
    <w:rsid w:val="00C2705C"/>
    <w:rsid w:val="00C30A80"/>
    <w:rsid w:val="00C30FD5"/>
    <w:rsid w:val="00C3148A"/>
    <w:rsid w:val="00C31E6F"/>
    <w:rsid w:val="00C31F09"/>
    <w:rsid w:val="00C327A6"/>
    <w:rsid w:val="00C33113"/>
    <w:rsid w:val="00C34170"/>
    <w:rsid w:val="00C34289"/>
    <w:rsid w:val="00C3469B"/>
    <w:rsid w:val="00C35B80"/>
    <w:rsid w:val="00C35FF7"/>
    <w:rsid w:val="00C36708"/>
    <w:rsid w:val="00C3694F"/>
    <w:rsid w:val="00C36C13"/>
    <w:rsid w:val="00C40842"/>
    <w:rsid w:val="00C41060"/>
    <w:rsid w:val="00C41A40"/>
    <w:rsid w:val="00C41ACE"/>
    <w:rsid w:val="00C41D1A"/>
    <w:rsid w:val="00C42872"/>
    <w:rsid w:val="00C4368A"/>
    <w:rsid w:val="00C439B4"/>
    <w:rsid w:val="00C45284"/>
    <w:rsid w:val="00C45372"/>
    <w:rsid w:val="00C454C6"/>
    <w:rsid w:val="00C45A42"/>
    <w:rsid w:val="00C460BF"/>
    <w:rsid w:val="00C46183"/>
    <w:rsid w:val="00C47297"/>
    <w:rsid w:val="00C50273"/>
    <w:rsid w:val="00C506D5"/>
    <w:rsid w:val="00C50F56"/>
    <w:rsid w:val="00C513C8"/>
    <w:rsid w:val="00C513FA"/>
    <w:rsid w:val="00C5223A"/>
    <w:rsid w:val="00C52A86"/>
    <w:rsid w:val="00C5365B"/>
    <w:rsid w:val="00C53813"/>
    <w:rsid w:val="00C54E53"/>
    <w:rsid w:val="00C559CC"/>
    <w:rsid w:val="00C55F8A"/>
    <w:rsid w:val="00C56291"/>
    <w:rsid w:val="00C56FF5"/>
    <w:rsid w:val="00C5722A"/>
    <w:rsid w:val="00C576E3"/>
    <w:rsid w:val="00C600F1"/>
    <w:rsid w:val="00C60382"/>
    <w:rsid w:val="00C60DBB"/>
    <w:rsid w:val="00C6123E"/>
    <w:rsid w:val="00C614E2"/>
    <w:rsid w:val="00C615C4"/>
    <w:rsid w:val="00C61E33"/>
    <w:rsid w:val="00C61EEF"/>
    <w:rsid w:val="00C635F6"/>
    <w:rsid w:val="00C63B9D"/>
    <w:rsid w:val="00C63BAE"/>
    <w:rsid w:val="00C646E0"/>
    <w:rsid w:val="00C64E3A"/>
    <w:rsid w:val="00C651A7"/>
    <w:rsid w:val="00C65245"/>
    <w:rsid w:val="00C656E7"/>
    <w:rsid w:val="00C6570C"/>
    <w:rsid w:val="00C663E3"/>
    <w:rsid w:val="00C6692B"/>
    <w:rsid w:val="00C66A68"/>
    <w:rsid w:val="00C70C7D"/>
    <w:rsid w:val="00C7100C"/>
    <w:rsid w:val="00C7152E"/>
    <w:rsid w:val="00C72426"/>
    <w:rsid w:val="00C72465"/>
    <w:rsid w:val="00C72B8D"/>
    <w:rsid w:val="00C7409F"/>
    <w:rsid w:val="00C746C3"/>
    <w:rsid w:val="00C753B5"/>
    <w:rsid w:val="00C75417"/>
    <w:rsid w:val="00C757B1"/>
    <w:rsid w:val="00C75CA3"/>
    <w:rsid w:val="00C76CDA"/>
    <w:rsid w:val="00C77EEF"/>
    <w:rsid w:val="00C80EF4"/>
    <w:rsid w:val="00C81A59"/>
    <w:rsid w:val="00C829B6"/>
    <w:rsid w:val="00C8312C"/>
    <w:rsid w:val="00C84A6B"/>
    <w:rsid w:val="00C85112"/>
    <w:rsid w:val="00C853B2"/>
    <w:rsid w:val="00C85F6B"/>
    <w:rsid w:val="00C878B7"/>
    <w:rsid w:val="00C878D3"/>
    <w:rsid w:val="00C87B2F"/>
    <w:rsid w:val="00C87C30"/>
    <w:rsid w:val="00C87EB6"/>
    <w:rsid w:val="00C90459"/>
    <w:rsid w:val="00C909C1"/>
    <w:rsid w:val="00C90B74"/>
    <w:rsid w:val="00C9139B"/>
    <w:rsid w:val="00C9161D"/>
    <w:rsid w:val="00C91A05"/>
    <w:rsid w:val="00C91DEA"/>
    <w:rsid w:val="00C9203F"/>
    <w:rsid w:val="00C924AC"/>
    <w:rsid w:val="00C9276F"/>
    <w:rsid w:val="00C92BCC"/>
    <w:rsid w:val="00C92F92"/>
    <w:rsid w:val="00C92FB8"/>
    <w:rsid w:val="00C93A23"/>
    <w:rsid w:val="00C94134"/>
    <w:rsid w:val="00C94959"/>
    <w:rsid w:val="00C94B40"/>
    <w:rsid w:val="00C95169"/>
    <w:rsid w:val="00C952F0"/>
    <w:rsid w:val="00C969E3"/>
    <w:rsid w:val="00C975FC"/>
    <w:rsid w:val="00C97953"/>
    <w:rsid w:val="00CA0AF0"/>
    <w:rsid w:val="00CA1135"/>
    <w:rsid w:val="00CA26DB"/>
    <w:rsid w:val="00CA3699"/>
    <w:rsid w:val="00CA3893"/>
    <w:rsid w:val="00CA3A19"/>
    <w:rsid w:val="00CA3D75"/>
    <w:rsid w:val="00CA46D3"/>
    <w:rsid w:val="00CA5049"/>
    <w:rsid w:val="00CA534E"/>
    <w:rsid w:val="00CA5D2F"/>
    <w:rsid w:val="00CA65B2"/>
    <w:rsid w:val="00CA69C8"/>
    <w:rsid w:val="00CB06F7"/>
    <w:rsid w:val="00CB16BB"/>
    <w:rsid w:val="00CB2F15"/>
    <w:rsid w:val="00CB3209"/>
    <w:rsid w:val="00CB388A"/>
    <w:rsid w:val="00CB3AE6"/>
    <w:rsid w:val="00CB3B5C"/>
    <w:rsid w:val="00CB45B8"/>
    <w:rsid w:val="00CB4CEC"/>
    <w:rsid w:val="00CB5F40"/>
    <w:rsid w:val="00CC02A3"/>
    <w:rsid w:val="00CC034A"/>
    <w:rsid w:val="00CC1487"/>
    <w:rsid w:val="00CC18CC"/>
    <w:rsid w:val="00CC37C8"/>
    <w:rsid w:val="00CC3AC4"/>
    <w:rsid w:val="00CC3C40"/>
    <w:rsid w:val="00CC3C56"/>
    <w:rsid w:val="00CC483E"/>
    <w:rsid w:val="00CC4C30"/>
    <w:rsid w:val="00CC59CB"/>
    <w:rsid w:val="00CC748E"/>
    <w:rsid w:val="00CD0117"/>
    <w:rsid w:val="00CD04B0"/>
    <w:rsid w:val="00CD05BE"/>
    <w:rsid w:val="00CD1A88"/>
    <w:rsid w:val="00CD2C3F"/>
    <w:rsid w:val="00CD3272"/>
    <w:rsid w:val="00CD3EE4"/>
    <w:rsid w:val="00CD446E"/>
    <w:rsid w:val="00CD47BC"/>
    <w:rsid w:val="00CD4F55"/>
    <w:rsid w:val="00CD5956"/>
    <w:rsid w:val="00CD6AF9"/>
    <w:rsid w:val="00CD788E"/>
    <w:rsid w:val="00CE05CE"/>
    <w:rsid w:val="00CE0837"/>
    <w:rsid w:val="00CE1704"/>
    <w:rsid w:val="00CE296C"/>
    <w:rsid w:val="00CE2BAB"/>
    <w:rsid w:val="00CE3E5D"/>
    <w:rsid w:val="00CE4168"/>
    <w:rsid w:val="00CE742C"/>
    <w:rsid w:val="00CE78CC"/>
    <w:rsid w:val="00CE7D1A"/>
    <w:rsid w:val="00CF0134"/>
    <w:rsid w:val="00CF13F1"/>
    <w:rsid w:val="00CF17A2"/>
    <w:rsid w:val="00CF1848"/>
    <w:rsid w:val="00CF1F51"/>
    <w:rsid w:val="00CF23EF"/>
    <w:rsid w:val="00CF2598"/>
    <w:rsid w:val="00CF284C"/>
    <w:rsid w:val="00CF3DD4"/>
    <w:rsid w:val="00CF3FA6"/>
    <w:rsid w:val="00CF45A6"/>
    <w:rsid w:val="00CF4C5B"/>
    <w:rsid w:val="00CF7916"/>
    <w:rsid w:val="00D0009A"/>
    <w:rsid w:val="00D00567"/>
    <w:rsid w:val="00D009DC"/>
    <w:rsid w:val="00D00A44"/>
    <w:rsid w:val="00D01176"/>
    <w:rsid w:val="00D031A6"/>
    <w:rsid w:val="00D03E7A"/>
    <w:rsid w:val="00D04080"/>
    <w:rsid w:val="00D04ACB"/>
    <w:rsid w:val="00D055AA"/>
    <w:rsid w:val="00D0685E"/>
    <w:rsid w:val="00D0708B"/>
    <w:rsid w:val="00D071EF"/>
    <w:rsid w:val="00D07776"/>
    <w:rsid w:val="00D07BDA"/>
    <w:rsid w:val="00D07D7D"/>
    <w:rsid w:val="00D1035B"/>
    <w:rsid w:val="00D10E3E"/>
    <w:rsid w:val="00D1138F"/>
    <w:rsid w:val="00D13143"/>
    <w:rsid w:val="00D154A5"/>
    <w:rsid w:val="00D169A0"/>
    <w:rsid w:val="00D16A72"/>
    <w:rsid w:val="00D16B9A"/>
    <w:rsid w:val="00D2030D"/>
    <w:rsid w:val="00D22B4B"/>
    <w:rsid w:val="00D2402E"/>
    <w:rsid w:val="00D244B0"/>
    <w:rsid w:val="00D24793"/>
    <w:rsid w:val="00D2544A"/>
    <w:rsid w:val="00D258C2"/>
    <w:rsid w:val="00D264AC"/>
    <w:rsid w:val="00D268CF"/>
    <w:rsid w:val="00D26FB5"/>
    <w:rsid w:val="00D2755C"/>
    <w:rsid w:val="00D2777F"/>
    <w:rsid w:val="00D30179"/>
    <w:rsid w:val="00D30249"/>
    <w:rsid w:val="00D303B8"/>
    <w:rsid w:val="00D30622"/>
    <w:rsid w:val="00D30FD1"/>
    <w:rsid w:val="00D32D19"/>
    <w:rsid w:val="00D34304"/>
    <w:rsid w:val="00D348ED"/>
    <w:rsid w:val="00D351C3"/>
    <w:rsid w:val="00D35249"/>
    <w:rsid w:val="00D3551E"/>
    <w:rsid w:val="00D3591E"/>
    <w:rsid w:val="00D36195"/>
    <w:rsid w:val="00D3667D"/>
    <w:rsid w:val="00D4045D"/>
    <w:rsid w:val="00D40506"/>
    <w:rsid w:val="00D40645"/>
    <w:rsid w:val="00D4259F"/>
    <w:rsid w:val="00D42DAF"/>
    <w:rsid w:val="00D433A3"/>
    <w:rsid w:val="00D452C2"/>
    <w:rsid w:val="00D468DA"/>
    <w:rsid w:val="00D46DE9"/>
    <w:rsid w:val="00D46E28"/>
    <w:rsid w:val="00D473C9"/>
    <w:rsid w:val="00D475F0"/>
    <w:rsid w:val="00D5061B"/>
    <w:rsid w:val="00D5062C"/>
    <w:rsid w:val="00D508B2"/>
    <w:rsid w:val="00D516B9"/>
    <w:rsid w:val="00D51F4F"/>
    <w:rsid w:val="00D536BF"/>
    <w:rsid w:val="00D53A3F"/>
    <w:rsid w:val="00D554BA"/>
    <w:rsid w:val="00D55677"/>
    <w:rsid w:val="00D561BC"/>
    <w:rsid w:val="00D579DD"/>
    <w:rsid w:val="00D57DFA"/>
    <w:rsid w:val="00D57E13"/>
    <w:rsid w:val="00D57F2C"/>
    <w:rsid w:val="00D6077C"/>
    <w:rsid w:val="00D60797"/>
    <w:rsid w:val="00D60950"/>
    <w:rsid w:val="00D622DA"/>
    <w:rsid w:val="00D63648"/>
    <w:rsid w:val="00D63998"/>
    <w:rsid w:val="00D64216"/>
    <w:rsid w:val="00D64F03"/>
    <w:rsid w:val="00D654B8"/>
    <w:rsid w:val="00D66865"/>
    <w:rsid w:val="00D671EC"/>
    <w:rsid w:val="00D67288"/>
    <w:rsid w:val="00D67348"/>
    <w:rsid w:val="00D703A3"/>
    <w:rsid w:val="00D70698"/>
    <w:rsid w:val="00D71307"/>
    <w:rsid w:val="00D716F3"/>
    <w:rsid w:val="00D746FB"/>
    <w:rsid w:val="00D7515C"/>
    <w:rsid w:val="00D757BF"/>
    <w:rsid w:val="00D75B84"/>
    <w:rsid w:val="00D76A18"/>
    <w:rsid w:val="00D76C39"/>
    <w:rsid w:val="00D771FD"/>
    <w:rsid w:val="00D8016A"/>
    <w:rsid w:val="00D80388"/>
    <w:rsid w:val="00D80E57"/>
    <w:rsid w:val="00D83442"/>
    <w:rsid w:val="00D83EDB"/>
    <w:rsid w:val="00D844F2"/>
    <w:rsid w:val="00D84E14"/>
    <w:rsid w:val="00D85563"/>
    <w:rsid w:val="00D85F8A"/>
    <w:rsid w:val="00D8600F"/>
    <w:rsid w:val="00D86607"/>
    <w:rsid w:val="00D90BC6"/>
    <w:rsid w:val="00D90FE8"/>
    <w:rsid w:val="00D91DAC"/>
    <w:rsid w:val="00D92652"/>
    <w:rsid w:val="00D92F64"/>
    <w:rsid w:val="00D93912"/>
    <w:rsid w:val="00D95155"/>
    <w:rsid w:val="00D9544B"/>
    <w:rsid w:val="00D95B9E"/>
    <w:rsid w:val="00D965B6"/>
    <w:rsid w:val="00D96682"/>
    <w:rsid w:val="00D97282"/>
    <w:rsid w:val="00D977AA"/>
    <w:rsid w:val="00D97939"/>
    <w:rsid w:val="00DA0317"/>
    <w:rsid w:val="00DA1128"/>
    <w:rsid w:val="00DA44D3"/>
    <w:rsid w:val="00DA501E"/>
    <w:rsid w:val="00DA5F96"/>
    <w:rsid w:val="00DA6AC5"/>
    <w:rsid w:val="00DA7D63"/>
    <w:rsid w:val="00DB052B"/>
    <w:rsid w:val="00DB1397"/>
    <w:rsid w:val="00DB2825"/>
    <w:rsid w:val="00DB28EA"/>
    <w:rsid w:val="00DB3CDB"/>
    <w:rsid w:val="00DB408B"/>
    <w:rsid w:val="00DB59E9"/>
    <w:rsid w:val="00DB6496"/>
    <w:rsid w:val="00DB6E00"/>
    <w:rsid w:val="00DB6FCC"/>
    <w:rsid w:val="00DB755B"/>
    <w:rsid w:val="00DC05C2"/>
    <w:rsid w:val="00DC0B28"/>
    <w:rsid w:val="00DC101B"/>
    <w:rsid w:val="00DC2C46"/>
    <w:rsid w:val="00DC3D1D"/>
    <w:rsid w:val="00DC411F"/>
    <w:rsid w:val="00DC45D4"/>
    <w:rsid w:val="00DC5009"/>
    <w:rsid w:val="00DC5054"/>
    <w:rsid w:val="00DC507E"/>
    <w:rsid w:val="00DC720D"/>
    <w:rsid w:val="00DC75B1"/>
    <w:rsid w:val="00DC7D76"/>
    <w:rsid w:val="00DC7E52"/>
    <w:rsid w:val="00DD0BA3"/>
    <w:rsid w:val="00DD118C"/>
    <w:rsid w:val="00DD1560"/>
    <w:rsid w:val="00DD20CF"/>
    <w:rsid w:val="00DD3339"/>
    <w:rsid w:val="00DD3E4C"/>
    <w:rsid w:val="00DD6B72"/>
    <w:rsid w:val="00DD6FBB"/>
    <w:rsid w:val="00DD717D"/>
    <w:rsid w:val="00DD7546"/>
    <w:rsid w:val="00DD778B"/>
    <w:rsid w:val="00DD7936"/>
    <w:rsid w:val="00DE00BA"/>
    <w:rsid w:val="00DE0E9B"/>
    <w:rsid w:val="00DE2ECE"/>
    <w:rsid w:val="00DE325D"/>
    <w:rsid w:val="00DE33B9"/>
    <w:rsid w:val="00DE343B"/>
    <w:rsid w:val="00DE391F"/>
    <w:rsid w:val="00DE49EC"/>
    <w:rsid w:val="00DE4DBF"/>
    <w:rsid w:val="00DE53E7"/>
    <w:rsid w:val="00DE6FD6"/>
    <w:rsid w:val="00DF0745"/>
    <w:rsid w:val="00DF0D30"/>
    <w:rsid w:val="00DF2341"/>
    <w:rsid w:val="00DF271C"/>
    <w:rsid w:val="00DF2EC4"/>
    <w:rsid w:val="00DF2EF4"/>
    <w:rsid w:val="00DF43E4"/>
    <w:rsid w:val="00DF4B48"/>
    <w:rsid w:val="00DF51C0"/>
    <w:rsid w:val="00DF5507"/>
    <w:rsid w:val="00DF551A"/>
    <w:rsid w:val="00DF5568"/>
    <w:rsid w:val="00DF5BF4"/>
    <w:rsid w:val="00DF6B5A"/>
    <w:rsid w:val="00E01EE7"/>
    <w:rsid w:val="00E0216B"/>
    <w:rsid w:val="00E0269F"/>
    <w:rsid w:val="00E027EC"/>
    <w:rsid w:val="00E02E86"/>
    <w:rsid w:val="00E033BD"/>
    <w:rsid w:val="00E04272"/>
    <w:rsid w:val="00E05EAC"/>
    <w:rsid w:val="00E065C1"/>
    <w:rsid w:val="00E10346"/>
    <w:rsid w:val="00E104C8"/>
    <w:rsid w:val="00E10A1D"/>
    <w:rsid w:val="00E11104"/>
    <w:rsid w:val="00E11A38"/>
    <w:rsid w:val="00E125F0"/>
    <w:rsid w:val="00E12CC4"/>
    <w:rsid w:val="00E13033"/>
    <w:rsid w:val="00E1379C"/>
    <w:rsid w:val="00E13A60"/>
    <w:rsid w:val="00E13D89"/>
    <w:rsid w:val="00E14D50"/>
    <w:rsid w:val="00E14DE5"/>
    <w:rsid w:val="00E1560B"/>
    <w:rsid w:val="00E15C75"/>
    <w:rsid w:val="00E1683A"/>
    <w:rsid w:val="00E17DB5"/>
    <w:rsid w:val="00E211BF"/>
    <w:rsid w:val="00E217BA"/>
    <w:rsid w:val="00E21EAD"/>
    <w:rsid w:val="00E22D2E"/>
    <w:rsid w:val="00E248E0"/>
    <w:rsid w:val="00E24BEA"/>
    <w:rsid w:val="00E24EE7"/>
    <w:rsid w:val="00E25DC1"/>
    <w:rsid w:val="00E267AB"/>
    <w:rsid w:val="00E26D66"/>
    <w:rsid w:val="00E27B10"/>
    <w:rsid w:val="00E300E5"/>
    <w:rsid w:val="00E306F8"/>
    <w:rsid w:val="00E30C01"/>
    <w:rsid w:val="00E310E4"/>
    <w:rsid w:val="00E3139F"/>
    <w:rsid w:val="00E315A2"/>
    <w:rsid w:val="00E32BFC"/>
    <w:rsid w:val="00E333F3"/>
    <w:rsid w:val="00E33ACF"/>
    <w:rsid w:val="00E35EF6"/>
    <w:rsid w:val="00E367C7"/>
    <w:rsid w:val="00E41470"/>
    <w:rsid w:val="00E4291F"/>
    <w:rsid w:val="00E43834"/>
    <w:rsid w:val="00E44528"/>
    <w:rsid w:val="00E45E57"/>
    <w:rsid w:val="00E46FA6"/>
    <w:rsid w:val="00E471E4"/>
    <w:rsid w:val="00E505A1"/>
    <w:rsid w:val="00E5148C"/>
    <w:rsid w:val="00E51E2E"/>
    <w:rsid w:val="00E53FDA"/>
    <w:rsid w:val="00E54DEF"/>
    <w:rsid w:val="00E560A8"/>
    <w:rsid w:val="00E5677F"/>
    <w:rsid w:val="00E56F95"/>
    <w:rsid w:val="00E57188"/>
    <w:rsid w:val="00E571EF"/>
    <w:rsid w:val="00E57F3C"/>
    <w:rsid w:val="00E60105"/>
    <w:rsid w:val="00E60E96"/>
    <w:rsid w:val="00E60EC2"/>
    <w:rsid w:val="00E6396A"/>
    <w:rsid w:val="00E63D77"/>
    <w:rsid w:val="00E63FF2"/>
    <w:rsid w:val="00E64284"/>
    <w:rsid w:val="00E6462B"/>
    <w:rsid w:val="00E65370"/>
    <w:rsid w:val="00E66235"/>
    <w:rsid w:val="00E70125"/>
    <w:rsid w:val="00E70621"/>
    <w:rsid w:val="00E70637"/>
    <w:rsid w:val="00E70804"/>
    <w:rsid w:val="00E709C6"/>
    <w:rsid w:val="00E71577"/>
    <w:rsid w:val="00E71B74"/>
    <w:rsid w:val="00E72B69"/>
    <w:rsid w:val="00E72D01"/>
    <w:rsid w:val="00E73412"/>
    <w:rsid w:val="00E73CE8"/>
    <w:rsid w:val="00E744AB"/>
    <w:rsid w:val="00E75022"/>
    <w:rsid w:val="00E758CD"/>
    <w:rsid w:val="00E7595B"/>
    <w:rsid w:val="00E76356"/>
    <w:rsid w:val="00E76F13"/>
    <w:rsid w:val="00E76F5B"/>
    <w:rsid w:val="00E770F9"/>
    <w:rsid w:val="00E801D3"/>
    <w:rsid w:val="00E80CCF"/>
    <w:rsid w:val="00E81A33"/>
    <w:rsid w:val="00E8246B"/>
    <w:rsid w:val="00E83C24"/>
    <w:rsid w:val="00E840FB"/>
    <w:rsid w:val="00E84744"/>
    <w:rsid w:val="00E84949"/>
    <w:rsid w:val="00E85183"/>
    <w:rsid w:val="00E8645C"/>
    <w:rsid w:val="00E8670D"/>
    <w:rsid w:val="00E86A8F"/>
    <w:rsid w:val="00E8717D"/>
    <w:rsid w:val="00E90A27"/>
    <w:rsid w:val="00E90A4A"/>
    <w:rsid w:val="00E90BA4"/>
    <w:rsid w:val="00E913FC"/>
    <w:rsid w:val="00E92C58"/>
    <w:rsid w:val="00E934CF"/>
    <w:rsid w:val="00E94595"/>
    <w:rsid w:val="00E958E7"/>
    <w:rsid w:val="00E96631"/>
    <w:rsid w:val="00E97288"/>
    <w:rsid w:val="00E97C1F"/>
    <w:rsid w:val="00EA016C"/>
    <w:rsid w:val="00EA040E"/>
    <w:rsid w:val="00EA046B"/>
    <w:rsid w:val="00EA23AA"/>
    <w:rsid w:val="00EA3C39"/>
    <w:rsid w:val="00EA5591"/>
    <w:rsid w:val="00EA588C"/>
    <w:rsid w:val="00EA617A"/>
    <w:rsid w:val="00EA6DF6"/>
    <w:rsid w:val="00EB1FB5"/>
    <w:rsid w:val="00EB2BBC"/>
    <w:rsid w:val="00EB4680"/>
    <w:rsid w:val="00EB46F7"/>
    <w:rsid w:val="00EB4BC1"/>
    <w:rsid w:val="00EB578A"/>
    <w:rsid w:val="00EB6ADE"/>
    <w:rsid w:val="00EC0107"/>
    <w:rsid w:val="00EC02F9"/>
    <w:rsid w:val="00EC10B6"/>
    <w:rsid w:val="00EC16D9"/>
    <w:rsid w:val="00EC1968"/>
    <w:rsid w:val="00EC33D9"/>
    <w:rsid w:val="00EC3688"/>
    <w:rsid w:val="00EC4B56"/>
    <w:rsid w:val="00EC4BF4"/>
    <w:rsid w:val="00EC5718"/>
    <w:rsid w:val="00EC6549"/>
    <w:rsid w:val="00EC668D"/>
    <w:rsid w:val="00EC6F76"/>
    <w:rsid w:val="00EC71A1"/>
    <w:rsid w:val="00EC7520"/>
    <w:rsid w:val="00EC75EB"/>
    <w:rsid w:val="00EC7BBB"/>
    <w:rsid w:val="00EC7CF7"/>
    <w:rsid w:val="00ED11FD"/>
    <w:rsid w:val="00ED1558"/>
    <w:rsid w:val="00ED192E"/>
    <w:rsid w:val="00ED20E4"/>
    <w:rsid w:val="00ED36D0"/>
    <w:rsid w:val="00ED3DB5"/>
    <w:rsid w:val="00ED5360"/>
    <w:rsid w:val="00ED5AB1"/>
    <w:rsid w:val="00ED650E"/>
    <w:rsid w:val="00EE0545"/>
    <w:rsid w:val="00EE092C"/>
    <w:rsid w:val="00EE0BE3"/>
    <w:rsid w:val="00EE1107"/>
    <w:rsid w:val="00EE1719"/>
    <w:rsid w:val="00EE1F46"/>
    <w:rsid w:val="00EE24D6"/>
    <w:rsid w:val="00EE2D16"/>
    <w:rsid w:val="00EE34C2"/>
    <w:rsid w:val="00EE381F"/>
    <w:rsid w:val="00EE3A2A"/>
    <w:rsid w:val="00EE3AC4"/>
    <w:rsid w:val="00EE4DDB"/>
    <w:rsid w:val="00EE624C"/>
    <w:rsid w:val="00EE7CB4"/>
    <w:rsid w:val="00EF0B3D"/>
    <w:rsid w:val="00EF2A67"/>
    <w:rsid w:val="00EF352C"/>
    <w:rsid w:val="00EF3690"/>
    <w:rsid w:val="00EF4E24"/>
    <w:rsid w:val="00EF633C"/>
    <w:rsid w:val="00EF69F7"/>
    <w:rsid w:val="00EF75A0"/>
    <w:rsid w:val="00EF7AF7"/>
    <w:rsid w:val="00F006BC"/>
    <w:rsid w:val="00F00784"/>
    <w:rsid w:val="00F00E0D"/>
    <w:rsid w:val="00F02E3F"/>
    <w:rsid w:val="00F031E4"/>
    <w:rsid w:val="00F03349"/>
    <w:rsid w:val="00F04388"/>
    <w:rsid w:val="00F0455D"/>
    <w:rsid w:val="00F05202"/>
    <w:rsid w:val="00F05FD5"/>
    <w:rsid w:val="00F06F15"/>
    <w:rsid w:val="00F07C78"/>
    <w:rsid w:val="00F07C90"/>
    <w:rsid w:val="00F07F2B"/>
    <w:rsid w:val="00F103DC"/>
    <w:rsid w:val="00F10672"/>
    <w:rsid w:val="00F12057"/>
    <w:rsid w:val="00F13514"/>
    <w:rsid w:val="00F13CDB"/>
    <w:rsid w:val="00F15B34"/>
    <w:rsid w:val="00F17DBD"/>
    <w:rsid w:val="00F20C64"/>
    <w:rsid w:val="00F218A0"/>
    <w:rsid w:val="00F22165"/>
    <w:rsid w:val="00F22EBB"/>
    <w:rsid w:val="00F23D56"/>
    <w:rsid w:val="00F252F6"/>
    <w:rsid w:val="00F262DF"/>
    <w:rsid w:val="00F26460"/>
    <w:rsid w:val="00F26605"/>
    <w:rsid w:val="00F30DF7"/>
    <w:rsid w:val="00F33B27"/>
    <w:rsid w:val="00F33BD3"/>
    <w:rsid w:val="00F33CBA"/>
    <w:rsid w:val="00F33D15"/>
    <w:rsid w:val="00F344AD"/>
    <w:rsid w:val="00F3496E"/>
    <w:rsid w:val="00F34ABE"/>
    <w:rsid w:val="00F36A3D"/>
    <w:rsid w:val="00F37024"/>
    <w:rsid w:val="00F377C9"/>
    <w:rsid w:val="00F37D3C"/>
    <w:rsid w:val="00F4035B"/>
    <w:rsid w:val="00F403E5"/>
    <w:rsid w:val="00F4205E"/>
    <w:rsid w:val="00F42864"/>
    <w:rsid w:val="00F44EBF"/>
    <w:rsid w:val="00F45B62"/>
    <w:rsid w:val="00F466C5"/>
    <w:rsid w:val="00F47220"/>
    <w:rsid w:val="00F47C95"/>
    <w:rsid w:val="00F50425"/>
    <w:rsid w:val="00F504B3"/>
    <w:rsid w:val="00F50DBB"/>
    <w:rsid w:val="00F5149D"/>
    <w:rsid w:val="00F5183D"/>
    <w:rsid w:val="00F518EA"/>
    <w:rsid w:val="00F519EF"/>
    <w:rsid w:val="00F51E6C"/>
    <w:rsid w:val="00F52B4F"/>
    <w:rsid w:val="00F52DD9"/>
    <w:rsid w:val="00F53981"/>
    <w:rsid w:val="00F54531"/>
    <w:rsid w:val="00F54936"/>
    <w:rsid w:val="00F54A66"/>
    <w:rsid w:val="00F5516A"/>
    <w:rsid w:val="00F55C62"/>
    <w:rsid w:val="00F55E83"/>
    <w:rsid w:val="00F5604D"/>
    <w:rsid w:val="00F56DC8"/>
    <w:rsid w:val="00F5780D"/>
    <w:rsid w:val="00F57B19"/>
    <w:rsid w:val="00F6067F"/>
    <w:rsid w:val="00F61176"/>
    <w:rsid w:val="00F619F1"/>
    <w:rsid w:val="00F61A2D"/>
    <w:rsid w:val="00F61AF3"/>
    <w:rsid w:val="00F61D99"/>
    <w:rsid w:val="00F61DA3"/>
    <w:rsid w:val="00F61DA8"/>
    <w:rsid w:val="00F62219"/>
    <w:rsid w:val="00F63FF3"/>
    <w:rsid w:val="00F65226"/>
    <w:rsid w:val="00F657CE"/>
    <w:rsid w:val="00F65EA3"/>
    <w:rsid w:val="00F6687E"/>
    <w:rsid w:val="00F66C0B"/>
    <w:rsid w:val="00F7163B"/>
    <w:rsid w:val="00F7253B"/>
    <w:rsid w:val="00F72AF5"/>
    <w:rsid w:val="00F72C1A"/>
    <w:rsid w:val="00F7392C"/>
    <w:rsid w:val="00F74545"/>
    <w:rsid w:val="00F74666"/>
    <w:rsid w:val="00F74D48"/>
    <w:rsid w:val="00F75294"/>
    <w:rsid w:val="00F76290"/>
    <w:rsid w:val="00F77397"/>
    <w:rsid w:val="00F77C14"/>
    <w:rsid w:val="00F77F48"/>
    <w:rsid w:val="00F80796"/>
    <w:rsid w:val="00F810E0"/>
    <w:rsid w:val="00F816B1"/>
    <w:rsid w:val="00F82995"/>
    <w:rsid w:val="00F8601C"/>
    <w:rsid w:val="00F872C3"/>
    <w:rsid w:val="00F90595"/>
    <w:rsid w:val="00F9062C"/>
    <w:rsid w:val="00F91CAC"/>
    <w:rsid w:val="00F92B09"/>
    <w:rsid w:val="00F92FBD"/>
    <w:rsid w:val="00F93581"/>
    <w:rsid w:val="00F93DC5"/>
    <w:rsid w:val="00F94774"/>
    <w:rsid w:val="00F94C89"/>
    <w:rsid w:val="00F9599F"/>
    <w:rsid w:val="00F974AB"/>
    <w:rsid w:val="00FA1181"/>
    <w:rsid w:val="00FA2527"/>
    <w:rsid w:val="00FA2FD9"/>
    <w:rsid w:val="00FA4B98"/>
    <w:rsid w:val="00FA5462"/>
    <w:rsid w:val="00FA5A90"/>
    <w:rsid w:val="00FB03A9"/>
    <w:rsid w:val="00FB0CDF"/>
    <w:rsid w:val="00FB1BEE"/>
    <w:rsid w:val="00FB263C"/>
    <w:rsid w:val="00FB2F16"/>
    <w:rsid w:val="00FB353F"/>
    <w:rsid w:val="00FB375A"/>
    <w:rsid w:val="00FB3FC5"/>
    <w:rsid w:val="00FB4B4F"/>
    <w:rsid w:val="00FB510F"/>
    <w:rsid w:val="00FB56ED"/>
    <w:rsid w:val="00FB5A2E"/>
    <w:rsid w:val="00FB5B91"/>
    <w:rsid w:val="00FB5C97"/>
    <w:rsid w:val="00FB61DD"/>
    <w:rsid w:val="00FB625C"/>
    <w:rsid w:val="00FB6F09"/>
    <w:rsid w:val="00FB7850"/>
    <w:rsid w:val="00FC02B3"/>
    <w:rsid w:val="00FC04BD"/>
    <w:rsid w:val="00FC0E06"/>
    <w:rsid w:val="00FC20CF"/>
    <w:rsid w:val="00FC282C"/>
    <w:rsid w:val="00FC2EC1"/>
    <w:rsid w:val="00FC30D9"/>
    <w:rsid w:val="00FC3150"/>
    <w:rsid w:val="00FC35F1"/>
    <w:rsid w:val="00FC3C12"/>
    <w:rsid w:val="00FC43C2"/>
    <w:rsid w:val="00FC53DB"/>
    <w:rsid w:val="00FC5897"/>
    <w:rsid w:val="00FC5C2C"/>
    <w:rsid w:val="00FC64E0"/>
    <w:rsid w:val="00FC6E83"/>
    <w:rsid w:val="00FC7A2A"/>
    <w:rsid w:val="00FD15B4"/>
    <w:rsid w:val="00FD1DD7"/>
    <w:rsid w:val="00FD24B4"/>
    <w:rsid w:val="00FD25DF"/>
    <w:rsid w:val="00FD27D0"/>
    <w:rsid w:val="00FD2842"/>
    <w:rsid w:val="00FD2A96"/>
    <w:rsid w:val="00FD2AA9"/>
    <w:rsid w:val="00FD2DD3"/>
    <w:rsid w:val="00FD3B46"/>
    <w:rsid w:val="00FD3EA4"/>
    <w:rsid w:val="00FD428E"/>
    <w:rsid w:val="00FD5860"/>
    <w:rsid w:val="00FD5C58"/>
    <w:rsid w:val="00FD5C80"/>
    <w:rsid w:val="00FD7067"/>
    <w:rsid w:val="00FD72C4"/>
    <w:rsid w:val="00FE0C23"/>
    <w:rsid w:val="00FE0C63"/>
    <w:rsid w:val="00FE0D0D"/>
    <w:rsid w:val="00FE17B2"/>
    <w:rsid w:val="00FE22DD"/>
    <w:rsid w:val="00FE4237"/>
    <w:rsid w:val="00FE4D98"/>
    <w:rsid w:val="00FE63EA"/>
    <w:rsid w:val="00FE6DC4"/>
    <w:rsid w:val="00FE6F74"/>
    <w:rsid w:val="00FE71E5"/>
    <w:rsid w:val="00FE78C4"/>
    <w:rsid w:val="00FF1785"/>
    <w:rsid w:val="00FF2873"/>
    <w:rsid w:val="00FF2D27"/>
    <w:rsid w:val="00FF2F9E"/>
    <w:rsid w:val="00FF374D"/>
    <w:rsid w:val="00FF456F"/>
    <w:rsid w:val="00FF4D42"/>
    <w:rsid w:val="00FF5C5A"/>
    <w:rsid w:val="00FF64C9"/>
    <w:rsid w:val="00FF657A"/>
    <w:rsid w:val="00FF66FC"/>
    <w:rsid w:val="00FF6FC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EE05F"/>
  <w15:docId w15:val="{09BDEE20-ACBF-44B2-8869-639A12F7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styleId="UnresolvedMention">
    <w:name w:val="Unresolved Mention"/>
    <w:basedOn w:val="DefaultParagraphFont"/>
    <w:uiPriority w:val="99"/>
    <w:semiHidden/>
    <w:unhideWhenUsed/>
    <w:rsid w:val="00F55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cbd.int/doc/c/9200/92ff/e9ae397f925ce952e7849195/cp-lg-2019-01-01-en.pdf" TargetMode="External"/><Relationship Id="rId26" Type="http://schemas.openxmlformats.org/officeDocument/2006/relationships/hyperlink" Target="https://www.cbd.int/doc/decisions/cop-13/cop-13-dec-23-en.pdf" TargetMode="External"/><Relationship Id="rId39" Type="http://schemas.openxmlformats.org/officeDocument/2006/relationships/hyperlink" Target="mailto:estaciojulietafe@gmail.com" TargetMode="External"/><Relationship Id="rId21" Type="http://schemas.openxmlformats.org/officeDocument/2006/relationships/hyperlink" Target="https://www.cbd.int/doc/c/0da7/5298/6bc18c2db723779721d718e8/cp-lg-2019-01-03-en.pdf" TargetMode="External"/><Relationship Id="rId34" Type="http://schemas.openxmlformats.org/officeDocument/2006/relationships/hyperlink" Target="mailto:g.catacora@gmail.com" TargetMode="External"/><Relationship Id="rId42" Type="http://schemas.openxmlformats.org/officeDocument/2006/relationships/hyperlink" Target="mailto:hmjang@kribb.re.kr" TargetMode="External"/><Relationship Id="rId47" Type="http://schemas.openxmlformats.org/officeDocument/2006/relationships/hyperlink" Target="mailto:g.mozgova@igc.by" TargetMode="External"/><Relationship Id="rId50" Type="http://schemas.openxmlformats.org/officeDocument/2006/relationships/hyperlink" Target="mailto:alex.owusu-biney@un.org" TargetMode="External"/><Relationship Id="rId55" Type="http://schemas.openxmlformats.org/officeDocument/2006/relationships/hyperlink" Target="mailto:paola.scarone@cbd.int"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3-en.pdf" TargetMode="External"/><Relationship Id="rId25" Type="http://schemas.openxmlformats.org/officeDocument/2006/relationships/hyperlink" Target="https://www.cbd.int/doc/c/01b0/ff33/0d89e8c095bea15af4ba7d44/sbstta-23-02-add4-en.pdf" TargetMode="External"/><Relationship Id="rId33" Type="http://schemas.openxmlformats.org/officeDocument/2006/relationships/hyperlink" Target="mailto:joachim.bendiek@bmel.bund.de" TargetMode="External"/><Relationship Id="rId38" Type="http://schemas.openxmlformats.org/officeDocument/2006/relationships/hyperlink" Target="mailto:chimphe@gmail.com" TargetMode="External"/><Relationship Id="rId46" Type="http://schemas.openxmlformats.org/officeDocument/2006/relationships/hyperlink" Target="mailto:g.mozgova@yandex.ru"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24-en.pdf" TargetMode="External"/><Relationship Id="rId20" Type="http://schemas.openxmlformats.org/officeDocument/2006/relationships/hyperlink" Target="https://www.cbd.int/doc/c/9c27/0a79/079b163cf9ee8964b5f34138/cp-lg-2019-01-02-en.pdf" TargetMode="External"/><Relationship Id="rId29" Type="http://schemas.openxmlformats.org/officeDocument/2006/relationships/header" Target="header2.xml"/><Relationship Id="rId41" Type="http://schemas.openxmlformats.org/officeDocument/2006/relationships/hyperlink" Target="mailto:kbch@kribb.re.kr" TargetMode="External"/><Relationship Id="rId54" Type="http://schemas.openxmlformats.org/officeDocument/2006/relationships/hyperlink" Target="mailto:peter.deupmann@cbd.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c/623e/686d/141e87e564e026d57a5207a4/sbstta-23-02-en.pdf" TargetMode="External"/><Relationship Id="rId32" Type="http://schemas.openxmlformats.org/officeDocument/2006/relationships/hyperlink" Target="mailto:martin.batic@gov" TargetMode="External"/><Relationship Id="rId37" Type="http://schemas.openxmlformats.org/officeDocument/2006/relationships/hyperlink" Target="mailto:lilianchimphepo@yahoo.co.uk" TargetMode="External"/><Relationship Id="rId40" Type="http://schemas.openxmlformats.org/officeDocument/2006/relationships/hyperlink" Target="mailto:andreas.heissenberger@umweltbundesamt.at" TargetMode="External"/><Relationship Id="rId45" Type="http://schemas.openxmlformats.org/officeDocument/2006/relationships/hyperlink" Target="mailto:Sarah.lukie@croplife.org" TargetMode="External"/><Relationship Id="rId53" Type="http://schemas.openxmlformats.org/officeDocument/2006/relationships/hyperlink" Target="mailto:kathryn.garforth@cbd.int"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p-mop-09/cp-mop-09-dec-07-en.pdf" TargetMode="External"/><Relationship Id="rId23" Type="http://schemas.openxmlformats.org/officeDocument/2006/relationships/hyperlink" Target="https://www.cbd.int/doc/c/6217/3f64/7ed92b98627c8cc0e73d2779/cp-lg-2019-01-05-en.pdf" TargetMode="External"/><Relationship Id="rId28" Type="http://schemas.openxmlformats.org/officeDocument/2006/relationships/header" Target="header1.xml"/><Relationship Id="rId36" Type="http://schemas.openxmlformats.org/officeDocument/2006/relationships/hyperlink" Target="mailto:jcavelier@thegef.org" TargetMode="External"/><Relationship Id="rId49" Type="http://schemas.openxmlformats.org/officeDocument/2006/relationships/hyperlink" Target="mailto:eric.okoree@gmail.com"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c/d8bf/9933/130788fa1ba9ad3546bf4263/cp-lg-2019-01-01-add1-en.pdf" TargetMode="External"/><Relationship Id="rId31" Type="http://schemas.openxmlformats.org/officeDocument/2006/relationships/hyperlink" Target="mailto:june@tebtebba.org" TargetMode="External"/><Relationship Id="rId44" Type="http://schemas.openxmlformats.org/officeDocument/2006/relationships/hyperlink" Target="mailto:rolandwellington.2010@gmail.com" TargetMode="External"/><Relationship Id="rId52" Type="http://schemas.openxmlformats.org/officeDocument/2006/relationships/hyperlink" Target="mailto:liuyan@nies.org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c/e402/80da/bce0f66ef5096b3b008d4a68/cp-lg-2019-01-04-en.pdf" TargetMode="External"/><Relationship Id="rId27" Type="http://schemas.openxmlformats.org/officeDocument/2006/relationships/hyperlink" Target="https://www.cbd.int/doc/decisions/cop-14/cop-14-dec-24-en.pdf" TargetMode="External"/><Relationship Id="rId30" Type="http://schemas.openxmlformats.org/officeDocument/2006/relationships/hyperlink" Target="mailto:rita.andorko@am.gov.hu" TargetMode="External"/><Relationship Id="rId35" Type="http://schemas.openxmlformats.org/officeDocument/2006/relationships/hyperlink" Target="mailto:georgina.catacora@mmaya.gob.bo" TargetMode="External"/><Relationship Id="rId43" Type="http://schemas.openxmlformats.org/officeDocument/2006/relationships/hyperlink" Target="mailto:dannypoo2009@hotmail.com" TargetMode="External"/><Relationship Id="rId48" Type="http://schemas.openxmlformats.org/officeDocument/2006/relationships/hyperlink" Target="mailto:eriokor@yahoo.com" TargetMode="External"/><Relationship Id="rId56" Type="http://schemas.openxmlformats.org/officeDocument/2006/relationships/hyperlink" Target="mailto:k.a.tempelman@gmail.com" TargetMode="External"/><Relationship Id="rId8" Type="http://schemas.openxmlformats.org/officeDocument/2006/relationships/settings" Target="settings.xml"/><Relationship Id="rId51" Type="http://schemas.openxmlformats.org/officeDocument/2006/relationships/hyperlink" Target="mailto:daniel.wai-poi@mfat.govt.nz"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protocol/decisions/?decisionID=13236" TargetMode="External"/><Relationship Id="rId1" Type="http://schemas.openxmlformats.org/officeDocument/2006/relationships/hyperlink" Target="https://www.cbd.int/doc/decisions/cop-14/cop-14-dec-3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B27881A0DA94C87A67606132DE285BF"/>
        <w:category>
          <w:name w:val="General"/>
          <w:gallery w:val="placeholder"/>
        </w:category>
        <w:types>
          <w:type w:val="bbPlcHdr"/>
        </w:types>
        <w:behaviors>
          <w:behavior w:val="content"/>
        </w:behaviors>
        <w:guid w:val="{D5EE3443-10DA-48D3-AA28-DB560B314F9F}"/>
      </w:docPartPr>
      <w:docPartBody>
        <w:p w:rsidR="00E57951" w:rsidRDefault="00DC4CCD" w:rsidP="00DC4CCD">
          <w:pPr>
            <w:pStyle w:val="9B27881A0DA94C87A67606132DE285B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3FA"/>
    <w:rsid w:val="00014DF1"/>
    <w:rsid w:val="00045D7F"/>
    <w:rsid w:val="000C1FC0"/>
    <w:rsid w:val="0011323E"/>
    <w:rsid w:val="001A5E07"/>
    <w:rsid w:val="001B6BA8"/>
    <w:rsid w:val="00204ED8"/>
    <w:rsid w:val="00221891"/>
    <w:rsid w:val="00247042"/>
    <w:rsid w:val="002656DD"/>
    <w:rsid w:val="0037303F"/>
    <w:rsid w:val="003C52E2"/>
    <w:rsid w:val="003F6B7D"/>
    <w:rsid w:val="004A6780"/>
    <w:rsid w:val="00500A2B"/>
    <w:rsid w:val="005259DF"/>
    <w:rsid w:val="00554218"/>
    <w:rsid w:val="0058288D"/>
    <w:rsid w:val="005E1DAB"/>
    <w:rsid w:val="0061319C"/>
    <w:rsid w:val="0061507A"/>
    <w:rsid w:val="006801B3"/>
    <w:rsid w:val="006B71DE"/>
    <w:rsid w:val="0070617B"/>
    <w:rsid w:val="00721F4F"/>
    <w:rsid w:val="007870CD"/>
    <w:rsid w:val="00810A55"/>
    <w:rsid w:val="008621D3"/>
    <w:rsid w:val="00880804"/>
    <w:rsid w:val="008C13C3"/>
    <w:rsid w:val="008C6619"/>
    <w:rsid w:val="008D420E"/>
    <w:rsid w:val="0091219B"/>
    <w:rsid w:val="009440E4"/>
    <w:rsid w:val="00963238"/>
    <w:rsid w:val="0098642F"/>
    <w:rsid w:val="009C7C6D"/>
    <w:rsid w:val="00B65DB9"/>
    <w:rsid w:val="00BA1A7D"/>
    <w:rsid w:val="00BE2CDE"/>
    <w:rsid w:val="00D03584"/>
    <w:rsid w:val="00DC4CCD"/>
    <w:rsid w:val="00DE18DE"/>
    <w:rsid w:val="00E138F1"/>
    <w:rsid w:val="00E20D33"/>
    <w:rsid w:val="00E538A3"/>
    <w:rsid w:val="00E57951"/>
    <w:rsid w:val="00E7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4CCD"/>
    <w:rPr>
      <w:color w:val="808080"/>
    </w:rPr>
  </w:style>
  <w:style w:type="paragraph" w:customStyle="1" w:styleId="77E410E81453400F978817CEE849D2E2">
    <w:name w:val="77E410E81453400F978817CEE849D2E2"/>
    <w:rsid w:val="00DC4CCD"/>
    <w:pPr>
      <w:spacing w:after="160" w:line="259" w:lineRule="auto"/>
    </w:pPr>
    <w:rPr>
      <w:lang w:val="en-CA" w:eastAsia="en-CA"/>
    </w:rPr>
  </w:style>
  <w:style w:type="paragraph" w:customStyle="1" w:styleId="9B27881A0DA94C87A67606132DE285BF">
    <w:name w:val="9B27881A0DA94C87A67606132DE285BF"/>
    <w:rsid w:val="00DC4CC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6272E9-719F-4B2A-8FFC-DCF83FF614D2}">
  <ds:schemaRefs>
    <ds:schemaRef ds:uri="http://schemas.microsoft.com/sharepoint/v3/contenttype/forms"/>
  </ds:schemaRefs>
</ds:datastoreItem>
</file>

<file path=customXml/itemProps3.xml><?xml version="1.0" encoding="utf-8"?>
<ds:datastoreItem xmlns:ds="http://schemas.openxmlformats.org/officeDocument/2006/customXml" ds:itemID="{1B9D8EA2-2743-4D08-A690-A647689A4E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22B22C-A8E7-4D40-B365-8CEB3775F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ABFBA-950B-4D4D-BFC4-A0E953CE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Report of the Liaison Group on the Cartagena Protocol on Biosafety on its thirteenth meeting</vt:lpstr>
    </vt:vector>
  </TitlesOfParts>
  <Manager/>
  <Company>SCBD</Company>
  <LinksUpToDate>false</LinksUpToDate>
  <CharactersWithSpaces>31984</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Liaison Group on the Cartagena Protocol on Biosafety on its thirteenth meeting</dc:title>
  <dc:subject>CBD/CP/LG/2019/1/6</dc:subject>
  <dc:creator>SCBD</dc:creator>
  <cp:keywords>Liaison Group on the Cartagena Protocol on Biosafety, thirteenth meeting, Montreal, 22-25 October 2019, Convention on Biological Diversity</cp:keywords>
  <dc:description>Regional Consultation on the Post-2020 Global Biodiversity Framework for the Western European and Others Group and Other Members of the European Union, Bonn, 19-21 March 2019</dc:description>
  <cp:lastModifiedBy>Orestes Plasencia</cp:lastModifiedBy>
  <cp:revision>3</cp:revision>
  <cp:lastPrinted>2019-10-25T04:42:00Z</cp:lastPrinted>
  <dcterms:created xsi:type="dcterms:W3CDTF">2019-11-27T01:41:00Z</dcterms:created>
  <dcterms:modified xsi:type="dcterms:W3CDTF">2019-11-27T01:41:00Z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