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7322"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46501ECE" w:rsidR="005004F6" w:rsidRPr="008E33A9" w:rsidRDefault="005004F6" w:rsidP="00AF0A2C">
            <w:pPr>
              <w:spacing w:before="120"/>
              <w:ind w:left="58"/>
              <w:rPr>
                <w:snapToGrid w:val="0"/>
                <w:kern w:val="22"/>
                <w:szCs w:val="22"/>
              </w:rPr>
            </w:pPr>
            <w:r w:rsidRPr="008E33A9">
              <w:rPr>
                <w:snapToGrid w:val="0"/>
                <w:kern w:val="22"/>
                <w:szCs w:val="22"/>
              </w:rPr>
              <w:t>CBD/SB</w:t>
            </w:r>
            <w:r w:rsidR="007C628A">
              <w:rPr>
                <w:snapToGrid w:val="0"/>
                <w:kern w:val="22"/>
                <w:szCs w:val="22"/>
              </w:rPr>
              <w:t>I</w:t>
            </w:r>
            <w:r w:rsidRPr="008E33A9">
              <w:rPr>
                <w:snapToGrid w:val="0"/>
                <w:kern w:val="22"/>
                <w:szCs w:val="22"/>
              </w:rPr>
              <w:t>/</w:t>
            </w:r>
            <w:r w:rsidR="007C628A">
              <w:rPr>
                <w:snapToGrid w:val="0"/>
                <w:kern w:val="22"/>
                <w:szCs w:val="22"/>
              </w:rPr>
              <w:t>3</w:t>
            </w:r>
            <w:r w:rsidRPr="008E33A9">
              <w:rPr>
                <w:snapToGrid w:val="0"/>
                <w:kern w:val="22"/>
                <w:szCs w:val="22"/>
              </w:rPr>
              <w:t>/</w:t>
            </w:r>
            <w:r w:rsidR="000D4A81">
              <w:rPr>
                <w:snapToGrid w:val="0"/>
                <w:kern w:val="22"/>
                <w:szCs w:val="22"/>
              </w:rPr>
              <w:t>6/Add.3</w:t>
            </w:r>
          </w:p>
          <w:p w14:paraId="22197F9F" w14:textId="1A994744" w:rsidR="005004F6" w:rsidRPr="00BC7905" w:rsidRDefault="000D4A81" w:rsidP="005004F6">
            <w:pPr>
              <w:ind w:left="58"/>
              <w:rPr>
                <w:snapToGrid w:val="0"/>
                <w:kern w:val="22"/>
              </w:rPr>
            </w:pPr>
            <w:r>
              <w:rPr>
                <w:kern w:val="22"/>
              </w:rPr>
              <w:t>16</w:t>
            </w:r>
            <w:r w:rsidR="005004F6" w:rsidRPr="00BC7905">
              <w:rPr>
                <w:kern w:val="22"/>
              </w:rPr>
              <w:t xml:space="preserve"> </w:t>
            </w:r>
            <w:r>
              <w:rPr>
                <w:kern w:val="22"/>
              </w:rPr>
              <w:t>February</w:t>
            </w:r>
            <w:r w:rsidR="005004F6" w:rsidRPr="00BC7905">
              <w:rPr>
                <w:kern w:val="22"/>
              </w:rPr>
              <w:t xml:space="preserve"> </w:t>
            </w:r>
            <w:r w:rsidR="005004F6" w:rsidRPr="00BC7905">
              <w:rPr>
                <w:snapToGrid w:val="0"/>
                <w:kern w:val="22"/>
              </w:rPr>
              <w:t>202</w:t>
            </w:r>
            <w:r w:rsidR="00135D52">
              <w:rPr>
                <w:snapToGrid w:val="0"/>
                <w:kern w:val="22"/>
              </w:rPr>
              <w:t>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4AF389E8" w14:textId="2908F146" w:rsidR="005004F6" w:rsidRPr="00F20A7C" w:rsidRDefault="007C628A" w:rsidP="005004F6">
      <w:pPr>
        <w:pStyle w:val="meetingname"/>
        <w:ind w:right="4542"/>
        <w:rPr>
          <w:rFonts w:eastAsia="SimSun"/>
          <w:kern w:val="22"/>
          <w:sz w:val="24"/>
          <w:szCs w:val="24"/>
        </w:rPr>
      </w:pPr>
      <w:r>
        <w:rPr>
          <w:rFonts w:eastAsia="SimSun" w:hint="eastAsia"/>
          <w:sz w:val="24"/>
          <w:szCs w:val="24"/>
          <w:lang w:val="zh-CN"/>
        </w:rPr>
        <w:t>执行问题</w:t>
      </w:r>
      <w:r w:rsidR="005004F6" w:rsidRPr="00F20A7C">
        <w:rPr>
          <w:rFonts w:eastAsia="SimSun"/>
          <w:sz w:val="24"/>
          <w:szCs w:val="24"/>
          <w:lang w:val="zh-CN"/>
        </w:rPr>
        <w:t>附属机构</w:t>
      </w:r>
    </w:p>
    <w:p w14:paraId="7BFE7181" w14:textId="6386C08F" w:rsidR="005004F6" w:rsidRPr="00F20A7C" w:rsidRDefault="005004F6" w:rsidP="005004F6">
      <w:pPr>
        <w:ind w:right="4542"/>
        <w:rPr>
          <w:snapToGrid w:val="0"/>
          <w:kern w:val="22"/>
        </w:rPr>
      </w:pPr>
      <w:r w:rsidRPr="00F20A7C">
        <w:rPr>
          <w:lang w:val="zh-CN"/>
        </w:rPr>
        <w:t>第</w:t>
      </w:r>
      <w:r w:rsidR="007C628A">
        <w:rPr>
          <w:rFonts w:hint="eastAsia"/>
          <w:lang w:val="zh-CN"/>
        </w:rPr>
        <w:t>三</w:t>
      </w:r>
      <w:r w:rsidRPr="00F20A7C">
        <w:rPr>
          <w:lang w:val="zh-CN"/>
        </w:rPr>
        <w:t>次会议</w:t>
      </w:r>
    </w:p>
    <w:p w14:paraId="6B55551A" w14:textId="77777777" w:rsidR="005004F6" w:rsidRPr="00F20A7C" w:rsidRDefault="005004F6" w:rsidP="005004F6">
      <w:pPr>
        <w:ind w:right="4542"/>
        <w:rPr>
          <w:snapToGrid w:val="0"/>
          <w:kern w:val="22"/>
        </w:rPr>
      </w:pPr>
      <w:r w:rsidRPr="00F20A7C">
        <w:rPr>
          <w:rFonts w:hint="eastAsia"/>
          <w:snapToGrid w:val="0"/>
          <w:kern w:val="22"/>
        </w:rPr>
        <w:t>日期和地点待定</w:t>
      </w:r>
    </w:p>
    <w:p w14:paraId="43AEAE5F" w14:textId="35FB894A" w:rsidR="005004F6" w:rsidRPr="00F20A7C" w:rsidRDefault="005004F6" w:rsidP="005004F6">
      <w:pPr>
        <w:ind w:right="4540"/>
        <w:rPr>
          <w:snapToGrid w:val="0"/>
          <w:kern w:val="22"/>
        </w:rPr>
      </w:pPr>
      <w:r w:rsidRPr="00F20A7C">
        <w:rPr>
          <w:lang w:val="zh-CN"/>
        </w:rPr>
        <w:t>临时议程</w:t>
      </w:r>
      <w:r w:rsidRPr="00F20A7C">
        <w:rPr>
          <w:rStyle w:val="FootnoteReference"/>
          <w:snapToGrid w:val="0"/>
          <w:kern w:val="22"/>
          <w:szCs w:val="24"/>
          <w:lang w:val="zh-CN" w:eastAsia="zh-CN"/>
        </w:rPr>
        <w:footnoteReference w:customMarkFollows="1" w:id="1"/>
        <w:t>*</w:t>
      </w:r>
      <w:r w:rsidRPr="00F20A7C">
        <w:rPr>
          <w:rFonts w:hint="eastAsia"/>
          <w:lang w:val="zh-CN"/>
        </w:rPr>
        <w:t>项目</w:t>
      </w:r>
      <w:r w:rsidR="000D4A81">
        <w:rPr>
          <w:rFonts w:hint="eastAsia"/>
          <w:lang w:val="zh-CN"/>
        </w:rPr>
        <w:t>6</w:t>
      </w:r>
    </w:p>
    <w:p w14:paraId="1F390273" w14:textId="7C12B62D" w:rsidR="007125AB" w:rsidRDefault="007125AB"/>
    <w:p w14:paraId="7E08AA29" w14:textId="77777777" w:rsidR="00410DB1" w:rsidRDefault="000D4A81" w:rsidP="00613941">
      <w:pPr>
        <w:adjustRightInd w:val="0"/>
        <w:snapToGrid w:val="0"/>
        <w:spacing w:before="120" w:after="120" w:line="240" w:lineRule="atLeast"/>
        <w:jc w:val="center"/>
        <w:rPr>
          <w:rFonts w:eastAsia="SimHei"/>
          <w:sz w:val="28"/>
          <w:szCs w:val="28"/>
        </w:rPr>
      </w:pPr>
      <w:r w:rsidRPr="000D4A81">
        <w:rPr>
          <w:rFonts w:eastAsia="SimHei" w:hint="eastAsia"/>
          <w:sz w:val="28"/>
          <w:szCs w:val="28"/>
        </w:rPr>
        <w:t>财务机制</w:t>
      </w:r>
      <w:r>
        <w:rPr>
          <w:rFonts w:eastAsia="SimHei" w:hint="eastAsia"/>
          <w:sz w:val="28"/>
          <w:szCs w:val="28"/>
        </w:rPr>
        <w:t>：</w:t>
      </w:r>
      <w:r w:rsidRPr="000D4A81">
        <w:rPr>
          <w:rFonts w:eastAsia="SimHei" w:hint="eastAsia"/>
          <w:sz w:val="28"/>
          <w:szCs w:val="28"/>
        </w:rPr>
        <w:t>根据第</w:t>
      </w:r>
      <w:r w:rsidRPr="000D4A81">
        <w:rPr>
          <w:rFonts w:eastAsia="SimHei" w:hint="eastAsia"/>
          <w:sz w:val="28"/>
          <w:szCs w:val="28"/>
        </w:rPr>
        <w:t>XIII/21</w:t>
      </w:r>
      <w:r w:rsidRPr="000D4A81">
        <w:rPr>
          <w:rFonts w:eastAsia="SimHei" w:hint="eastAsia"/>
          <w:sz w:val="28"/>
          <w:szCs w:val="28"/>
        </w:rPr>
        <w:t>号决定第</w:t>
      </w:r>
      <w:r w:rsidRPr="000D4A81">
        <w:rPr>
          <w:rFonts w:eastAsia="SimHei" w:hint="eastAsia"/>
          <w:sz w:val="28"/>
          <w:szCs w:val="28"/>
        </w:rPr>
        <w:t>9</w:t>
      </w:r>
      <w:r w:rsidRPr="000D4A81">
        <w:rPr>
          <w:rFonts w:eastAsia="SimHei" w:hint="eastAsia"/>
          <w:sz w:val="28"/>
          <w:szCs w:val="28"/>
        </w:rPr>
        <w:t>段</w:t>
      </w:r>
      <w:r w:rsidR="00410DB1">
        <w:rPr>
          <w:rFonts w:eastAsia="SimHei" w:hint="eastAsia"/>
          <w:sz w:val="28"/>
          <w:szCs w:val="28"/>
        </w:rPr>
        <w:t>各</w:t>
      </w:r>
      <w:r w:rsidRPr="000D4A81">
        <w:rPr>
          <w:rFonts w:eastAsia="SimHei" w:hint="eastAsia"/>
          <w:sz w:val="28"/>
          <w:szCs w:val="28"/>
        </w:rPr>
        <w:t>生物多样性</w:t>
      </w:r>
    </w:p>
    <w:p w14:paraId="094B5598" w14:textId="22504F8D" w:rsidR="001A4D60" w:rsidRPr="000D4A81" w:rsidRDefault="000D4A81" w:rsidP="00613941">
      <w:pPr>
        <w:adjustRightInd w:val="0"/>
        <w:snapToGrid w:val="0"/>
        <w:spacing w:before="120" w:after="120" w:line="240" w:lineRule="atLeast"/>
        <w:jc w:val="center"/>
        <w:rPr>
          <w:rFonts w:eastAsia="SimHei"/>
          <w:b/>
          <w:bCs/>
          <w:sz w:val="28"/>
          <w:szCs w:val="28"/>
        </w:rPr>
      </w:pPr>
      <w:r w:rsidRPr="000D4A81">
        <w:rPr>
          <w:rFonts w:eastAsia="SimHei" w:hint="eastAsia"/>
          <w:sz w:val="28"/>
          <w:szCs w:val="28"/>
        </w:rPr>
        <w:t>相关公约</w:t>
      </w:r>
      <w:r w:rsidR="00410DB1">
        <w:rPr>
          <w:rFonts w:eastAsia="SimHei" w:hint="eastAsia"/>
          <w:sz w:val="28"/>
          <w:szCs w:val="28"/>
        </w:rPr>
        <w:t>所提</w:t>
      </w:r>
      <w:r w:rsidRPr="000D4A81">
        <w:rPr>
          <w:rFonts w:eastAsia="SimHei" w:hint="eastAsia"/>
          <w:sz w:val="28"/>
          <w:szCs w:val="28"/>
        </w:rPr>
        <w:t>建议要点</w:t>
      </w:r>
    </w:p>
    <w:p w14:paraId="2A1F619E" w14:textId="77777777" w:rsidR="001A4D60" w:rsidRPr="00613941" w:rsidRDefault="001A4D60" w:rsidP="00613941">
      <w:pPr>
        <w:adjustRightInd w:val="0"/>
        <w:snapToGrid w:val="0"/>
        <w:spacing w:before="120" w:after="120" w:line="240" w:lineRule="atLeast"/>
        <w:jc w:val="center"/>
        <w:rPr>
          <w:rFonts w:eastAsia="KaiTi"/>
        </w:rPr>
      </w:pPr>
      <w:r w:rsidRPr="00613941">
        <w:rPr>
          <w:rFonts w:eastAsia="KaiTi"/>
        </w:rPr>
        <w:t>执行秘书的说明</w:t>
      </w:r>
    </w:p>
    <w:p w14:paraId="10F0A31F" w14:textId="209C59B9" w:rsidR="001A4D60" w:rsidRPr="00613941" w:rsidRDefault="001A4D60" w:rsidP="00613941">
      <w:pPr>
        <w:adjustRightInd w:val="0"/>
        <w:snapToGrid w:val="0"/>
        <w:spacing w:before="120" w:after="120" w:line="240" w:lineRule="atLeast"/>
        <w:jc w:val="center"/>
        <w:rPr>
          <w:b/>
          <w:bCs/>
        </w:rPr>
      </w:pPr>
      <w:r w:rsidRPr="00613941">
        <w:rPr>
          <w:b/>
          <w:bCs/>
        </w:rPr>
        <w:t>导言</w:t>
      </w:r>
    </w:p>
    <w:p w14:paraId="060E6F9A" w14:textId="0108BC0A" w:rsidR="000D4A81" w:rsidRDefault="00041015" w:rsidP="000D4A81">
      <w:pPr>
        <w:pStyle w:val="ListParagraph"/>
        <w:numPr>
          <w:ilvl w:val="0"/>
          <w:numId w:val="25"/>
        </w:numPr>
        <w:adjustRightInd w:val="0"/>
        <w:snapToGrid w:val="0"/>
        <w:spacing w:before="120" w:after="120" w:line="240" w:lineRule="atLeast"/>
        <w:ind w:left="0" w:firstLine="0"/>
        <w:rPr>
          <w:sz w:val="24"/>
          <w:szCs w:val="24"/>
        </w:rPr>
      </w:pPr>
      <w:r>
        <w:rPr>
          <w:rFonts w:hint="eastAsia"/>
          <w:sz w:val="24"/>
          <w:szCs w:val="24"/>
          <w:lang w:val="en-GB"/>
        </w:rPr>
        <w:t>缔约方大会</w:t>
      </w:r>
      <w:r w:rsidR="000D4A81" w:rsidRPr="000D4A81">
        <w:rPr>
          <w:sz w:val="24"/>
          <w:szCs w:val="24"/>
        </w:rPr>
        <w:t>关于财务机制的第</w:t>
      </w:r>
      <w:hyperlink r:id="rId11" w:history="1">
        <w:r w:rsidR="000D4A81" w:rsidRPr="00D75594">
          <w:rPr>
            <w:rStyle w:val="Hyperlink"/>
            <w:rFonts w:hint="eastAsia"/>
            <w:sz w:val="24"/>
            <w:szCs w:val="24"/>
          </w:rPr>
          <w:t>XII/30</w:t>
        </w:r>
      </w:hyperlink>
      <w:r w:rsidR="000D4A81" w:rsidRPr="000D4A81">
        <w:rPr>
          <w:sz w:val="24"/>
          <w:szCs w:val="24"/>
        </w:rPr>
        <w:t>号决定邀请各生物多样性</w:t>
      </w:r>
      <w:r>
        <w:rPr>
          <w:rFonts w:hint="eastAsia"/>
          <w:sz w:val="24"/>
          <w:szCs w:val="24"/>
        </w:rPr>
        <w:t>相关</w:t>
      </w:r>
      <w:r w:rsidR="000D4A81" w:rsidRPr="000D4A81">
        <w:rPr>
          <w:sz w:val="24"/>
          <w:szCs w:val="24"/>
        </w:rPr>
        <w:t>公约的理事机构酌情</w:t>
      </w:r>
      <w:r w:rsidR="00264D5F">
        <w:rPr>
          <w:rFonts w:hint="eastAsia"/>
          <w:sz w:val="24"/>
          <w:szCs w:val="24"/>
        </w:rPr>
        <w:t>提供关于</w:t>
      </w:r>
      <w:r w:rsidR="00264D5F" w:rsidRPr="000D4A81">
        <w:rPr>
          <w:sz w:val="24"/>
          <w:szCs w:val="24"/>
        </w:rPr>
        <w:t>国家</w:t>
      </w:r>
      <w:r w:rsidR="00264D5F">
        <w:rPr>
          <w:rFonts w:hint="eastAsia"/>
          <w:sz w:val="24"/>
          <w:szCs w:val="24"/>
        </w:rPr>
        <w:t>优先事项</w:t>
      </w:r>
      <w:r w:rsidR="00264D5F" w:rsidRPr="000D4A81">
        <w:rPr>
          <w:sz w:val="24"/>
          <w:szCs w:val="24"/>
        </w:rPr>
        <w:t>供资问题</w:t>
      </w:r>
      <w:r w:rsidR="00264D5F">
        <w:rPr>
          <w:rFonts w:hint="eastAsia"/>
          <w:sz w:val="24"/>
          <w:szCs w:val="24"/>
        </w:rPr>
        <w:t>的建议要点，由</w:t>
      </w:r>
      <w:r w:rsidR="000D4A81" w:rsidRPr="000D4A81">
        <w:rPr>
          <w:sz w:val="24"/>
          <w:szCs w:val="24"/>
        </w:rPr>
        <w:t>生物多样性公约缔约方大会提交全球环境基金</w:t>
      </w:r>
      <w:r w:rsidR="00D75594">
        <w:rPr>
          <w:sz w:val="24"/>
          <w:szCs w:val="24"/>
        </w:rPr>
        <w:t>（</w:t>
      </w:r>
      <w:r w:rsidR="000D4A81" w:rsidRPr="000D4A81">
        <w:rPr>
          <w:sz w:val="24"/>
          <w:szCs w:val="24"/>
        </w:rPr>
        <w:t>第</w:t>
      </w:r>
      <w:r w:rsidR="00D75594">
        <w:rPr>
          <w:sz w:val="24"/>
          <w:szCs w:val="24"/>
        </w:rPr>
        <w:t>2</w:t>
      </w:r>
      <w:r w:rsidR="000D4A81" w:rsidRPr="000D4A81">
        <w:rPr>
          <w:sz w:val="24"/>
          <w:szCs w:val="24"/>
        </w:rPr>
        <w:t>段</w:t>
      </w:r>
      <w:r w:rsidR="00D75594">
        <w:rPr>
          <w:sz w:val="24"/>
          <w:szCs w:val="24"/>
        </w:rPr>
        <w:t>）</w:t>
      </w:r>
      <w:r w:rsidR="000D4A81" w:rsidRPr="000D4A81">
        <w:rPr>
          <w:sz w:val="24"/>
          <w:szCs w:val="24"/>
        </w:rPr>
        <w:t>。</w:t>
      </w:r>
      <w:r w:rsidR="00D75594" w:rsidRPr="00D75594">
        <w:rPr>
          <w:rFonts w:hint="eastAsia"/>
          <w:sz w:val="24"/>
          <w:szCs w:val="24"/>
        </w:rPr>
        <w:t>请执行秘书</w:t>
      </w:r>
      <w:r w:rsidR="00D75594">
        <w:rPr>
          <w:rFonts w:hint="eastAsia"/>
          <w:sz w:val="24"/>
          <w:szCs w:val="24"/>
        </w:rPr>
        <w:t>将</w:t>
      </w:r>
      <w:r w:rsidR="00D75594" w:rsidRPr="00D75594">
        <w:rPr>
          <w:rFonts w:hint="eastAsia"/>
          <w:sz w:val="24"/>
          <w:szCs w:val="24"/>
        </w:rPr>
        <w:t>收到的</w:t>
      </w:r>
      <w:r w:rsidR="00D75594">
        <w:rPr>
          <w:rFonts w:hint="eastAsia"/>
          <w:sz w:val="24"/>
          <w:szCs w:val="24"/>
        </w:rPr>
        <w:t>建议</w:t>
      </w:r>
      <w:r w:rsidR="00D75594" w:rsidRPr="00D75594">
        <w:rPr>
          <w:rFonts w:hint="eastAsia"/>
          <w:sz w:val="24"/>
          <w:szCs w:val="24"/>
        </w:rPr>
        <w:t>纳入适当议程项目文件，供缔约方大会审议</w:t>
      </w:r>
      <w:r w:rsidR="00D75594">
        <w:rPr>
          <w:sz w:val="24"/>
          <w:szCs w:val="24"/>
        </w:rPr>
        <w:t>（</w:t>
      </w:r>
      <w:r w:rsidR="000D4A81" w:rsidRPr="000D4A81">
        <w:rPr>
          <w:sz w:val="24"/>
          <w:szCs w:val="24"/>
        </w:rPr>
        <w:t>第</w:t>
      </w:r>
      <w:r>
        <w:rPr>
          <w:sz w:val="24"/>
          <w:szCs w:val="24"/>
        </w:rPr>
        <w:t>3</w:t>
      </w:r>
      <w:r w:rsidR="000D4A81" w:rsidRPr="000D4A81">
        <w:rPr>
          <w:sz w:val="24"/>
          <w:szCs w:val="24"/>
        </w:rPr>
        <w:t>段</w:t>
      </w:r>
      <w:r w:rsidR="00D75594">
        <w:rPr>
          <w:sz w:val="24"/>
          <w:szCs w:val="24"/>
        </w:rPr>
        <w:t>）</w:t>
      </w:r>
      <w:r w:rsidR="000D4A81" w:rsidRPr="000D4A81">
        <w:rPr>
          <w:sz w:val="24"/>
          <w:szCs w:val="24"/>
        </w:rPr>
        <w:t>。</w:t>
      </w:r>
    </w:p>
    <w:p w14:paraId="72DC2150" w14:textId="2E4675DB" w:rsidR="000D4A81" w:rsidRPr="000D4A81" w:rsidRDefault="00D75594" w:rsidP="000D4A81">
      <w:pPr>
        <w:pStyle w:val="ListParagraph"/>
        <w:numPr>
          <w:ilvl w:val="0"/>
          <w:numId w:val="25"/>
        </w:numPr>
        <w:adjustRightInd w:val="0"/>
        <w:snapToGrid w:val="0"/>
        <w:spacing w:before="120" w:after="120" w:line="240" w:lineRule="atLeast"/>
        <w:ind w:left="0" w:firstLine="0"/>
        <w:rPr>
          <w:sz w:val="24"/>
          <w:szCs w:val="24"/>
        </w:rPr>
      </w:pPr>
      <w:r w:rsidRPr="000D4A81">
        <w:rPr>
          <w:sz w:val="24"/>
          <w:szCs w:val="24"/>
        </w:rPr>
        <w:t>缔约方大会</w:t>
      </w:r>
      <w:r w:rsidR="000D4A81" w:rsidRPr="000D4A81">
        <w:rPr>
          <w:sz w:val="24"/>
          <w:szCs w:val="24"/>
        </w:rPr>
        <w:t>第</w:t>
      </w:r>
      <w:hyperlink r:id="rId12" w:history="1">
        <w:r w:rsidR="000D4A81" w:rsidRPr="00410DB1">
          <w:rPr>
            <w:rStyle w:val="Hyperlink"/>
            <w:rFonts w:hint="eastAsia"/>
            <w:sz w:val="24"/>
            <w:szCs w:val="24"/>
          </w:rPr>
          <w:t>XIII/21</w:t>
        </w:r>
      </w:hyperlink>
      <w:r w:rsidR="000D4A81" w:rsidRPr="000D4A81">
        <w:rPr>
          <w:sz w:val="24"/>
          <w:szCs w:val="24"/>
        </w:rPr>
        <w:t>号决定</w:t>
      </w:r>
      <w:r w:rsidRPr="00D75594">
        <w:rPr>
          <w:rFonts w:hint="eastAsia"/>
          <w:sz w:val="24"/>
          <w:szCs w:val="24"/>
        </w:rPr>
        <w:t>根据第</w:t>
      </w:r>
      <w:r w:rsidRPr="00D75594">
        <w:rPr>
          <w:rFonts w:hint="eastAsia"/>
          <w:sz w:val="24"/>
          <w:szCs w:val="24"/>
        </w:rPr>
        <w:t>XII/30</w:t>
      </w:r>
      <w:r w:rsidRPr="00D75594">
        <w:rPr>
          <w:rFonts w:hint="eastAsia"/>
          <w:sz w:val="24"/>
          <w:szCs w:val="24"/>
        </w:rPr>
        <w:t>号决定第</w:t>
      </w:r>
      <w:r w:rsidRPr="00D75594">
        <w:rPr>
          <w:rFonts w:hint="eastAsia"/>
          <w:sz w:val="24"/>
          <w:szCs w:val="24"/>
        </w:rPr>
        <w:t>2</w:t>
      </w:r>
      <w:r w:rsidRPr="00D75594">
        <w:rPr>
          <w:rFonts w:hint="eastAsia"/>
          <w:sz w:val="24"/>
          <w:szCs w:val="24"/>
        </w:rPr>
        <w:t>、</w:t>
      </w:r>
      <w:r w:rsidR="00410DB1">
        <w:rPr>
          <w:rFonts w:hint="eastAsia"/>
          <w:sz w:val="24"/>
          <w:szCs w:val="24"/>
        </w:rPr>
        <w:t>第</w:t>
      </w:r>
      <w:r w:rsidRPr="00D75594">
        <w:rPr>
          <w:rFonts w:hint="eastAsia"/>
          <w:sz w:val="24"/>
          <w:szCs w:val="24"/>
        </w:rPr>
        <w:t>3</w:t>
      </w:r>
      <w:r w:rsidRPr="00D75594">
        <w:rPr>
          <w:rFonts w:hint="eastAsia"/>
          <w:sz w:val="24"/>
          <w:szCs w:val="24"/>
        </w:rPr>
        <w:t>和</w:t>
      </w:r>
      <w:r w:rsidR="00410DB1">
        <w:rPr>
          <w:rFonts w:hint="eastAsia"/>
          <w:sz w:val="24"/>
          <w:szCs w:val="24"/>
        </w:rPr>
        <w:t>第</w:t>
      </w:r>
      <w:r w:rsidRPr="00D75594">
        <w:rPr>
          <w:rFonts w:hint="eastAsia"/>
          <w:sz w:val="24"/>
          <w:szCs w:val="24"/>
        </w:rPr>
        <w:t>4</w:t>
      </w:r>
      <w:r w:rsidRPr="00D75594">
        <w:rPr>
          <w:rFonts w:hint="eastAsia"/>
          <w:sz w:val="24"/>
          <w:szCs w:val="24"/>
        </w:rPr>
        <w:t>段，</w:t>
      </w:r>
      <w:r w:rsidRPr="000D4A81">
        <w:rPr>
          <w:sz w:val="24"/>
          <w:szCs w:val="24"/>
        </w:rPr>
        <w:t>邀请各生物多样性相关公约的理事机构</w:t>
      </w:r>
      <w:r w:rsidRPr="00D75594">
        <w:rPr>
          <w:rFonts w:hint="eastAsia"/>
          <w:sz w:val="24"/>
          <w:szCs w:val="24"/>
        </w:rPr>
        <w:t>再次进行其中所述工作，为全球环境基金信托</w:t>
      </w:r>
      <w:r w:rsidR="00410DB1">
        <w:rPr>
          <w:rFonts w:hint="eastAsia"/>
          <w:sz w:val="24"/>
          <w:szCs w:val="24"/>
        </w:rPr>
        <w:t>基金</w:t>
      </w:r>
      <w:r w:rsidRPr="00D75594">
        <w:rPr>
          <w:rFonts w:hint="eastAsia"/>
          <w:sz w:val="24"/>
          <w:szCs w:val="24"/>
        </w:rPr>
        <w:t>第</w:t>
      </w:r>
      <w:r w:rsidRPr="00264D5F">
        <w:rPr>
          <w:rFonts w:hint="eastAsia"/>
          <w:sz w:val="24"/>
          <w:szCs w:val="24"/>
        </w:rPr>
        <w:t>八次</w:t>
      </w:r>
      <w:r w:rsidR="00C11692" w:rsidRPr="00264D5F">
        <w:rPr>
          <w:rFonts w:hint="eastAsia"/>
          <w:sz w:val="24"/>
          <w:szCs w:val="24"/>
        </w:rPr>
        <w:t>增资</w:t>
      </w:r>
      <w:r w:rsidRPr="00D75594">
        <w:rPr>
          <w:rFonts w:hint="eastAsia"/>
          <w:sz w:val="24"/>
          <w:szCs w:val="24"/>
        </w:rPr>
        <w:t>制定战略指导意见，及时提交生物多样性公约缔约方大会第十五届会议审议</w:t>
      </w:r>
      <w:r w:rsidR="000D4A81" w:rsidRPr="000D4A81">
        <w:rPr>
          <w:sz w:val="24"/>
          <w:szCs w:val="24"/>
        </w:rPr>
        <w:t>。</w:t>
      </w:r>
    </w:p>
    <w:p w14:paraId="01F6E703" w14:textId="1B01BD86" w:rsidR="000D4A81" w:rsidRPr="000D4A81" w:rsidRDefault="000D4A81" w:rsidP="000D4A81">
      <w:pPr>
        <w:pStyle w:val="ListParagraph"/>
        <w:numPr>
          <w:ilvl w:val="0"/>
          <w:numId w:val="25"/>
        </w:numPr>
        <w:adjustRightInd w:val="0"/>
        <w:snapToGrid w:val="0"/>
        <w:spacing w:before="120" w:after="120" w:line="240" w:lineRule="atLeast"/>
        <w:ind w:left="0" w:firstLine="0"/>
        <w:rPr>
          <w:sz w:val="24"/>
          <w:szCs w:val="24"/>
        </w:rPr>
      </w:pPr>
      <w:r w:rsidRPr="000D4A81">
        <w:rPr>
          <w:sz w:val="24"/>
          <w:szCs w:val="24"/>
        </w:rPr>
        <w:t>本说明</w:t>
      </w:r>
      <w:r w:rsidR="00F209DA">
        <w:rPr>
          <w:rFonts w:hint="eastAsia"/>
          <w:sz w:val="24"/>
          <w:szCs w:val="24"/>
        </w:rPr>
        <w:t>载列</w:t>
      </w:r>
      <w:r w:rsidRPr="000D4A81">
        <w:rPr>
          <w:sz w:val="24"/>
          <w:szCs w:val="24"/>
        </w:rPr>
        <w:t>从</w:t>
      </w:r>
      <w:r w:rsidR="00F209DA">
        <w:rPr>
          <w:rFonts w:hint="eastAsia"/>
          <w:sz w:val="24"/>
          <w:szCs w:val="24"/>
        </w:rPr>
        <w:t>各</w:t>
      </w:r>
      <w:r w:rsidRPr="000D4A81">
        <w:rPr>
          <w:sz w:val="24"/>
          <w:szCs w:val="24"/>
        </w:rPr>
        <w:t>生物多样性</w:t>
      </w:r>
      <w:r w:rsidR="00F209DA">
        <w:rPr>
          <w:rFonts w:hint="eastAsia"/>
          <w:sz w:val="24"/>
          <w:szCs w:val="24"/>
        </w:rPr>
        <w:t>相关</w:t>
      </w:r>
      <w:r w:rsidRPr="000D4A81">
        <w:rPr>
          <w:sz w:val="24"/>
          <w:szCs w:val="24"/>
        </w:rPr>
        <w:t>公约</w:t>
      </w:r>
      <w:r w:rsidR="00E27298" w:rsidRPr="00E27298">
        <w:rPr>
          <w:sz w:val="24"/>
          <w:szCs w:val="24"/>
        </w:rPr>
        <w:t>——</w:t>
      </w:r>
      <w:r w:rsidR="00E27298">
        <w:rPr>
          <w:rFonts w:hint="eastAsia"/>
          <w:sz w:val="24"/>
          <w:szCs w:val="24"/>
        </w:rPr>
        <w:t>即</w:t>
      </w:r>
      <w:r w:rsidRPr="000D4A81">
        <w:rPr>
          <w:sz w:val="24"/>
          <w:szCs w:val="24"/>
        </w:rPr>
        <w:t>《养护野生动物移栖物种公约》</w:t>
      </w:r>
      <w:r w:rsidR="00F01575">
        <w:rPr>
          <w:rFonts w:hint="eastAsia"/>
          <w:sz w:val="24"/>
          <w:szCs w:val="24"/>
        </w:rPr>
        <w:t>（《</w:t>
      </w:r>
      <w:r w:rsidR="00F01575" w:rsidRPr="000D4A81">
        <w:rPr>
          <w:sz w:val="24"/>
          <w:szCs w:val="24"/>
        </w:rPr>
        <w:t>移栖物种公约</w:t>
      </w:r>
      <w:r w:rsidR="00F01575">
        <w:rPr>
          <w:rFonts w:hint="eastAsia"/>
          <w:sz w:val="24"/>
          <w:szCs w:val="24"/>
        </w:rPr>
        <w:t>》）</w:t>
      </w:r>
      <w:r w:rsidRPr="000D4A81">
        <w:rPr>
          <w:sz w:val="24"/>
          <w:szCs w:val="24"/>
        </w:rPr>
        <w:t>、《关于特别是作为水禽栖息地的国际重要湿地公约》</w:t>
      </w:r>
      <w:r w:rsidR="00F01575">
        <w:rPr>
          <w:rFonts w:hint="eastAsia"/>
          <w:sz w:val="24"/>
          <w:szCs w:val="24"/>
        </w:rPr>
        <w:t>（《湿地公约》）</w:t>
      </w:r>
      <w:r w:rsidR="00E27298">
        <w:rPr>
          <w:rFonts w:hint="eastAsia"/>
          <w:sz w:val="24"/>
          <w:szCs w:val="24"/>
        </w:rPr>
        <w:t>、</w:t>
      </w:r>
      <w:r w:rsidRPr="000D4A81">
        <w:rPr>
          <w:sz w:val="24"/>
          <w:szCs w:val="24"/>
        </w:rPr>
        <w:t>《粮食</w:t>
      </w:r>
      <w:r w:rsidR="00291E70">
        <w:rPr>
          <w:rFonts w:hint="eastAsia"/>
          <w:sz w:val="24"/>
          <w:szCs w:val="24"/>
        </w:rPr>
        <w:t>和</w:t>
      </w:r>
      <w:r w:rsidRPr="000D4A81">
        <w:rPr>
          <w:sz w:val="24"/>
          <w:szCs w:val="24"/>
        </w:rPr>
        <w:t>农业植物遗传资源国际条约》</w:t>
      </w:r>
      <w:r w:rsidR="00F01575">
        <w:rPr>
          <w:rFonts w:hint="eastAsia"/>
          <w:sz w:val="24"/>
          <w:szCs w:val="24"/>
        </w:rPr>
        <w:t>（《国际</w:t>
      </w:r>
      <w:r w:rsidR="00BB290C">
        <w:rPr>
          <w:rFonts w:hint="eastAsia"/>
          <w:sz w:val="24"/>
          <w:szCs w:val="24"/>
        </w:rPr>
        <w:t>条约</w:t>
      </w:r>
      <w:r w:rsidR="00F01575">
        <w:rPr>
          <w:rFonts w:hint="eastAsia"/>
          <w:sz w:val="24"/>
          <w:szCs w:val="24"/>
        </w:rPr>
        <w:t>》）</w:t>
      </w:r>
      <w:r w:rsidR="00E27298" w:rsidRPr="00E27298">
        <w:rPr>
          <w:sz w:val="24"/>
          <w:szCs w:val="24"/>
        </w:rPr>
        <w:t>——</w:t>
      </w:r>
      <w:r w:rsidRPr="000D4A81">
        <w:rPr>
          <w:sz w:val="24"/>
          <w:szCs w:val="24"/>
        </w:rPr>
        <w:t>收到的</w:t>
      </w:r>
      <w:r w:rsidR="00E27298">
        <w:rPr>
          <w:rFonts w:hint="eastAsia"/>
          <w:sz w:val="24"/>
          <w:szCs w:val="24"/>
        </w:rPr>
        <w:t>建议要点</w:t>
      </w:r>
      <w:r w:rsidRPr="000D4A81">
        <w:rPr>
          <w:sz w:val="24"/>
          <w:szCs w:val="24"/>
        </w:rPr>
        <w:t>以及</w:t>
      </w:r>
      <w:r w:rsidR="00E27298">
        <w:rPr>
          <w:rFonts w:hint="eastAsia"/>
          <w:sz w:val="24"/>
          <w:szCs w:val="24"/>
        </w:rPr>
        <w:t>拟定建议要点的</w:t>
      </w:r>
      <w:r w:rsidRPr="000D4A81">
        <w:rPr>
          <w:sz w:val="24"/>
          <w:szCs w:val="24"/>
        </w:rPr>
        <w:t>背景资料，供</w:t>
      </w:r>
      <w:r w:rsidR="00F209DA">
        <w:rPr>
          <w:rFonts w:hint="eastAsia"/>
          <w:sz w:val="24"/>
          <w:szCs w:val="24"/>
        </w:rPr>
        <w:t>执行问题附属</w:t>
      </w:r>
      <w:r w:rsidRPr="000D4A81">
        <w:rPr>
          <w:sz w:val="24"/>
          <w:szCs w:val="24"/>
        </w:rPr>
        <w:t>机构审议。收到的来文和</w:t>
      </w:r>
      <w:r w:rsidR="00E27298">
        <w:rPr>
          <w:rFonts w:hint="eastAsia"/>
          <w:sz w:val="24"/>
          <w:szCs w:val="24"/>
        </w:rPr>
        <w:t>各</w:t>
      </w:r>
      <w:r w:rsidRPr="000D4A81">
        <w:rPr>
          <w:sz w:val="24"/>
          <w:szCs w:val="24"/>
        </w:rPr>
        <w:t>公约机构的决定或决议全文载于资料文件</w:t>
      </w:r>
      <w:r w:rsidRPr="000D4A81">
        <w:rPr>
          <w:sz w:val="24"/>
          <w:szCs w:val="24"/>
        </w:rPr>
        <w:t>CBD/SBI/03/INF/23</w:t>
      </w:r>
      <w:r w:rsidRPr="000D4A81">
        <w:rPr>
          <w:sz w:val="24"/>
          <w:szCs w:val="24"/>
        </w:rPr>
        <w:t>。</w:t>
      </w:r>
    </w:p>
    <w:p w14:paraId="6A241A4B" w14:textId="02B1D8CC" w:rsidR="000D4A81" w:rsidRPr="000D4A81" w:rsidRDefault="008343B7" w:rsidP="000D4A81">
      <w:pPr>
        <w:pStyle w:val="ListParagraph"/>
        <w:numPr>
          <w:ilvl w:val="0"/>
          <w:numId w:val="25"/>
        </w:numPr>
        <w:adjustRightInd w:val="0"/>
        <w:snapToGrid w:val="0"/>
        <w:spacing w:before="120" w:after="120" w:line="240" w:lineRule="atLeast"/>
        <w:ind w:left="0" w:firstLine="0"/>
        <w:rPr>
          <w:sz w:val="24"/>
          <w:szCs w:val="24"/>
        </w:rPr>
      </w:pPr>
      <w:r w:rsidRPr="000D4A81">
        <w:rPr>
          <w:sz w:val="24"/>
          <w:szCs w:val="24"/>
        </w:rPr>
        <w:t>CBD/SBI/3/6</w:t>
      </w:r>
      <w:r>
        <w:rPr>
          <w:rFonts w:hint="eastAsia"/>
          <w:sz w:val="24"/>
          <w:szCs w:val="24"/>
        </w:rPr>
        <w:t>号文件审视了</w:t>
      </w:r>
      <w:r w:rsidR="00BB6A3F">
        <w:rPr>
          <w:rFonts w:hint="eastAsia"/>
          <w:sz w:val="24"/>
          <w:szCs w:val="24"/>
        </w:rPr>
        <w:t>各</w:t>
      </w:r>
      <w:r w:rsidR="000D4A81" w:rsidRPr="000D4A81">
        <w:rPr>
          <w:sz w:val="24"/>
          <w:szCs w:val="24"/>
        </w:rPr>
        <w:t>生物多样性相关公约之间的潜在协同作用，包括</w:t>
      </w:r>
      <w:r w:rsidR="00BB6A3F" w:rsidRPr="000D4A81">
        <w:rPr>
          <w:sz w:val="24"/>
          <w:szCs w:val="24"/>
        </w:rPr>
        <w:t>根据第</w:t>
      </w:r>
      <w:r w:rsidR="00BB6A3F" w:rsidRPr="000D4A81">
        <w:rPr>
          <w:sz w:val="24"/>
          <w:szCs w:val="24"/>
        </w:rPr>
        <w:t>XII/30</w:t>
      </w:r>
      <w:r w:rsidR="00BB6A3F" w:rsidRPr="000D4A81">
        <w:rPr>
          <w:sz w:val="24"/>
          <w:szCs w:val="24"/>
        </w:rPr>
        <w:t>号决定第</w:t>
      </w:r>
      <w:r w:rsidR="00BB6A3F" w:rsidRPr="000D4A81">
        <w:rPr>
          <w:sz w:val="24"/>
          <w:szCs w:val="24"/>
        </w:rPr>
        <w:t xml:space="preserve">2 </w:t>
      </w:r>
      <w:r w:rsidR="00BB6A3F">
        <w:rPr>
          <w:sz w:val="24"/>
          <w:szCs w:val="24"/>
        </w:rPr>
        <w:t>（</w:t>
      </w:r>
      <w:r w:rsidR="00BB6A3F" w:rsidRPr="000D4A81">
        <w:rPr>
          <w:sz w:val="24"/>
          <w:szCs w:val="24"/>
        </w:rPr>
        <w:t>a</w:t>
      </w:r>
      <w:r w:rsidR="00BB6A3F">
        <w:rPr>
          <w:sz w:val="24"/>
          <w:szCs w:val="24"/>
        </w:rPr>
        <w:t>）</w:t>
      </w:r>
      <w:r w:rsidR="00BB6A3F" w:rsidRPr="000D4A81">
        <w:rPr>
          <w:sz w:val="24"/>
          <w:szCs w:val="24"/>
        </w:rPr>
        <w:t>段</w:t>
      </w:r>
      <w:r w:rsidR="00BB6A3F">
        <w:rPr>
          <w:rFonts w:hint="eastAsia"/>
          <w:sz w:val="24"/>
          <w:szCs w:val="24"/>
        </w:rPr>
        <w:t>提出</w:t>
      </w:r>
      <w:r w:rsidR="000D4A81" w:rsidRPr="000D4A81">
        <w:rPr>
          <w:sz w:val="24"/>
          <w:szCs w:val="24"/>
        </w:rPr>
        <w:t>的</w:t>
      </w:r>
      <w:r w:rsidR="00BB6A3F">
        <w:rPr>
          <w:rFonts w:hint="eastAsia"/>
          <w:sz w:val="24"/>
          <w:szCs w:val="24"/>
        </w:rPr>
        <w:t>建议要点</w:t>
      </w:r>
      <w:r w:rsidR="000D4A81" w:rsidRPr="000D4A81">
        <w:rPr>
          <w:sz w:val="24"/>
          <w:szCs w:val="24"/>
        </w:rPr>
        <w:t>，注重成果的</w:t>
      </w:r>
      <w:r w:rsidR="00BB6A3F" w:rsidRPr="000D4A81">
        <w:rPr>
          <w:sz w:val="24"/>
          <w:szCs w:val="24"/>
        </w:rPr>
        <w:t>四年期</w:t>
      </w:r>
      <w:r w:rsidR="000D4A81" w:rsidRPr="000D4A81">
        <w:rPr>
          <w:sz w:val="24"/>
          <w:szCs w:val="24"/>
        </w:rPr>
        <w:t>方案</w:t>
      </w:r>
      <w:r w:rsidR="00404CD6">
        <w:rPr>
          <w:rFonts w:hint="eastAsia"/>
          <w:sz w:val="24"/>
          <w:szCs w:val="24"/>
        </w:rPr>
        <w:t>重点</w:t>
      </w:r>
      <w:r w:rsidR="000D4A81" w:rsidRPr="000D4A81">
        <w:rPr>
          <w:sz w:val="24"/>
          <w:szCs w:val="24"/>
        </w:rPr>
        <w:t>框架的审议</w:t>
      </w:r>
      <w:r>
        <w:rPr>
          <w:rFonts w:hint="eastAsia"/>
          <w:sz w:val="24"/>
          <w:szCs w:val="24"/>
        </w:rPr>
        <w:t>工作也包括这些问题</w:t>
      </w:r>
      <w:r w:rsidR="000D4A81" w:rsidRPr="000D4A81">
        <w:rPr>
          <w:sz w:val="24"/>
          <w:szCs w:val="24"/>
        </w:rPr>
        <w:t>。</w:t>
      </w:r>
    </w:p>
    <w:p w14:paraId="0E3FE246" w14:textId="7698E7A8" w:rsidR="000D4A81" w:rsidRPr="00607627" w:rsidRDefault="000D4A81" w:rsidP="00607627">
      <w:pPr>
        <w:pStyle w:val="ListParagraph"/>
        <w:numPr>
          <w:ilvl w:val="0"/>
          <w:numId w:val="25"/>
        </w:numPr>
        <w:adjustRightInd w:val="0"/>
        <w:snapToGrid w:val="0"/>
        <w:spacing w:before="120" w:after="120" w:line="240" w:lineRule="atLeast"/>
        <w:ind w:left="0" w:firstLine="0"/>
        <w:rPr>
          <w:sz w:val="24"/>
          <w:szCs w:val="24"/>
        </w:rPr>
      </w:pPr>
      <w:r w:rsidRPr="00607627">
        <w:rPr>
          <w:sz w:val="24"/>
          <w:szCs w:val="24"/>
        </w:rPr>
        <w:lastRenderedPageBreak/>
        <w:t>植物检疫措施委员会、世界遗产委员会</w:t>
      </w:r>
      <w:r w:rsidR="00BB6A3F">
        <w:rPr>
          <w:rFonts w:hint="eastAsia"/>
          <w:sz w:val="24"/>
          <w:szCs w:val="24"/>
        </w:rPr>
        <w:t>、</w:t>
      </w:r>
      <w:r w:rsidRPr="00607627">
        <w:rPr>
          <w:sz w:val="24"/>
          <w:szCs w:val="24"/>
        </w:rPr>
        <w:t>国际捕鲸委员会</w:t>
      </w:r>
      <w:r w:rsidR="003F66D7">
        <w:rPr>
          <w:rFonts w:hint="eastAsia"/>
          <w:sz w:val="24"/>
          <w:szCs w:val="24"/>
        </w:rPr>
        <w:t>如能</w:t>
      </w:r>
      <w:r w:rsidRPr="00607627">
        <w:rPr>
          <w:sz w:val="24"/>
          <w:szCs w:val="24"/>
        </w:rPr>
        <w:t>按目前的安排在生物多样性公约缔约方</w:t>
      </w:r>
      <w:r w:rsidR="003F66D7">
        <w:rPr>
          <w:rFonts w:hint="eastAsia"/>
          <w:sz w:val="24"/>
          <w:szCs w:val="24"/>
        </w:rPr>
        <w:t>大会</w:t>
      </w:r>
      <w:r w:rsidRPr="00607627">
        <w:rPr>
          <w:sz w:val="24"/>
          <w:szCs w:val="24"/>
        </w:rPr>
        <w:t>第十五</w:t>
      </w:r>
      <w:r w:rsidR="00BB6A3F">
        <w:rPr>
          <w:rFonts w:hint="eastAsia"/>
          <w:sz w:val="24"/>
          <w:szCs w:val="24"/>
        </w:rPr>
        <w:t>届</w:t>
      </w:r>
      <w:r w:rsidRPr="00607627">
        <w:rPr>
          <w:sz w:val="24"/>
          <w:szCs w:val="24"/>
        </w:rPr>
        <w:t>会议之前举行</w:t>
      </w:r>
      <w:r w:rsidR="003F66D7">
        <w:rPr>
          <w:rFonts w:hint="eastAsia"/>
          <w:sz w:val="24"/>
          <w:szCs w:val="24"/>
        </w:rPr>
        <w:t>会议</w:t>
      </w:r>
      <w:r w:rsidRPr="00607627">
        <w:rPr>
          <w:sz w:val="24"/>
          <w:szCs w:val="24"/>
        </w:rPr>
        <w:t>，可能会提</w:t>
      </w:r>
      <w:r w:rsidR="003F66D7">
        <w:rPr>
          <w:rFonts w:hint="eastAsia"/>
          <w:sz w:val="24"/>
          <w:szCs w:val="24"/>
        </w:rPr>
        <w:t>出更多建议要点</w:t>
      </w:r>
      <w:r w:rsidRPr="00607627">
        <w:rPr>
          <w:sz w:val="24"/>
          <w:szCs w:val="24"/>
        </w:rPr>
        <w:t>。</w:t>
      </w:r>
      <w:r w:rsidR="003F66D7">
        <w:rPr>
          <w:rStyle w:val="FootnoteReference"/>
          <w:sz w:val="24"/>
        </w:rPr>
        <w:footnoteReference w:id="2"/>
      </w:r>
    </w:p>
    <w:p w14:paraId="43D85266" w14:textId="6BB48756" w:rsidR="000D4A81" w:rsidRPr="00982D5B" w:rsidRDefault="000D4A81" w:rsidP="00010A0F">
      <w:pPr>
        <w:adjustRightInd w:val="0"/>
        <w:snapToGrid w:val="0"/>
        <w:spacing w:before="120" w:after="120" w:line="240" w:lineRule="atLeast"/>
        <w:ind w:left="1066" w:right="576" w:hanging="490"/>
        <w:rPr>
          <w:b/>
          <w:bCs/>
        </w:rPr>
      </w:pPr>
      <w:r w:rsidRPr="00982D5B">
        <w:rPr>
          <w:b/>
          <w:bCs/>
        </w:rPr>
        <w:t>二</w:t>
      </w:r>
      <w:r w:rsidRPr="00982D5B">
        <w:rPr>
          <w:b/>
          <w:bCs/>
        </w:rPr>
        <w:t>.</w:t>
      </w:r>
      <w:r w:rsidR="00607627" w:rsidRPr="00982D5B">
        <w:rPr>
          <w:b/>
          <w:bCs/>
        </w:rPr>
        <w:t xml:space="preserve"> </w:t>
      </w:r>
      <w:r w:rsidRPr="00982D5B">
        <w:rPr>
          <w:b/>
          <w:bCs/>
        </w:rPr>
        <w:t>《</w:t>
      </w:r>
      <w:r w:rsidR="00FC6F2D" w:rsidRPr="00982D5B">
        <w:rPr>
          <w:b/>
          <w:bCs/>
        </w:rPr>
        <w:t>养护野生动物移栖物种公约</w:t>
      </w:r>
      <w:r w:rsidRPr="00982D5B">
        <w:rPr>
          <w:b/>
          <w:bCs/>
        </w:rPr>
        <w:t>》</w:t>
      </w:r>
      <w:r w:rsidR="00FC6F2D" w:rsidRPr="00982D5B">
        <w:rPr>
          <w:rFonts w:hint="eastAsia"/>
          <w:b/>
          <w:bCs/>
        </w:rPr>
        <w:t>：</w:t>
      </w:r>
      <w:r w:rsidRPr="00982D5B">
        <w:rPr>
          <w:b/>
          <w:bCs/>
        </w:rPr>
        <w:t>常设委员会关于《移栖物种公约》</w:t>
      </w:r>
      <w:r w:rsidR="00982D5B" w:rsidRPr="00982D5B">
        <w:rPr>
          <w:rFonts w:hint="eastAsia"/>
          <w:b/>
          <w:bCs/>
        </w:rPr>
        <w:t>为</w:t>
      </w:r>
      <w:r w:rsidRPr="00982D5B">
        <w:rPr>
          <w:b/>
          <w:bCs/>
        </w:rPr>
        <w:t>制定信托基金第八次</w:t>
      </w:r>
      <w:r w:rsidR="00FC6F2D" w:rsidRPr="00982D5B">
        <w:rPr>
          <w:rFonts w:hint="eastAsia"/>
          <w:b/>
          <w:bCs/>
        </w:rPr>
        <w:t>增</w:t>
      </w:r>
      <w:r w:rsidRPr="00982D5B">
        <w:rPr>
          <w:b/>
          <w:bCs/>
        </w:rPr>
        <w:t>资期注重成果的四年期方案</w:t>
      </w:r>
      <w:r w:rsidR="00404CD6" w:rsidRPr="00982D5B">
        <w:rPr>
          <w:rFonts w:hint="eastAsia"/>
          <w:b/>
          <w:bCs/>
        </w:rPr>
        <w:t>重点</w:t>
      </w:r>
      <w:r w:rsidRPr="00982D5B">
        <w:rPr>
          <w:b/>
          <w:bCs/>
        </w:rPr>
        <w:t>框架</w:t>
      </w:r>
      <w:r w:rsidR="00982D5B" w:rsidRPr="00982D5B">
        <w:rPr>
          <w:rFonts w:hint="eastAsia"/>
          <w:b/>
          <w:bCs/>
        </w:rPr>
        <w:t>所提</w:t>
      </w:r>
      <w:r w:rsidR="00982D5B" w:rsidRPr="00982D5B">
        <w:rPr>
          <w:b/>
          <w:bCs/>
        </w:rPr>
        <w:t>国家</w:t>
      </w:r>
      <w:r w:rsidR="00982D5B" w:rsidRPr="00982D5B">
        <w:rPr>
          <w:rFonts w:hint="eastAsia"/>
          <w:b/>
          <w:bCs/>
        </w:rPr>
        <w:t>重点</w:t>
      </w:r>
      <w:r w:rsidR="002E770F">
        <w:rPr>
          <w:rFonts w:hint="eastAsia"/>
          <w:b/>
          <w:bCs/>
        </w:rPr>
        <w:t>领域</w:t>
      </w:r>
      <w:r w:rsidR="00982D5B" w:rsidRPr="00982D5B">
        <w:rPr>
          <w:b/>
          <w:bCs/>
        </w:rPr>
        <w:t>供资建议</w:t>
      </w:r>
      <w:r w:rsidR="00982D5B" w:rsidRPr="00982D5B">
        <w:rPr>
          <w:rFonts w:hint="eastAsia"/>
          <w:b/>
          <w:bCs/>
        </w:rPr>
        <w:t>要点</w:t>
      </w:r>
      <w:r w:rsidRPr="00982D5B">
        <w:rPr>
          <w:b/>
          <w:bCs/>
        </w:rPr>
        <w:t>的决议</w:t>
      </w:r>
    </w:p>
    <w:p w14:paraId="54DAC2F5" w14:textId="6DD9B830" w:rsidR="00607627" w:rsidRPr="00607627" w:rsidRDefault="00010A0F" w:rsidP="00916078">
      <w:pPr>
        <w:pStyle w:val="ListParagraph"/>
        <w:numPr>
          <w:ilvl w:val="0"/>
          <w:numId w:val="25"/>
        </w:numPr>
        <w:adjustRightInd w:val="0"/>
        <w:snapToGrid w:val="0"/>
        <w:spacing w:before="120" w:after="120" w:line="240" w:lineRule="atLeast"/>
        <w:ind w:left="0" w:firstLine="0"/>
      </w:pPr>
      <w:r w:rsidRPr="00010A0F">
        <w:rPr>
          <w:sz w:val="24"/>
          <w:szCs w:val="24"/>
        </w:rPr>
        <w:t>移栖物种公约</w:t>
      </w:r>
      <w:r w:rsidR="000D4A81" w:rsidRPr="00607627">
        <w:rPr>
          <w:sz w:val="24"/>
          <w:szCs w:val="24"/>
        </w:rPr>
        <w:t>缔约方大会第</w:t>
      </w:r>
      <w:r w:rsidR="000D4A81" w:rsidRPr="00607627">
        <w:rPr>
          <w:sz w:val="24"/>
          <w:szCs w:val="24"/>
        </w:rPr>
        <w:t>10.25</w:t>
      </w:r>
      <w:r w:rsidR="000D4A81" w:rsidRPr="00607627">
        <w:rPr>
          <w:sz w:val="24"/>
          <w:szCs w:val="24"/>
        </w:rPr>
        <w:t>号决议</w:t>
      </w:r>
      <w:r w:rsidR="00D75594">
        <w:rPr>
          <w:sz w:val="24"/>
          <w:szCs w:val="24"/>
        </w:rPr>
        <w:t>（</w:t>
      </w:r>
      <w:r w:rsidRPr="00010A0F">
        <w:rPr>
          <w:rFonts w:eastAsia="Calibri"/>
          <w:bCs/>
          <w:iCs/>
          <w:sz w:val="24"/>
          <w:szCs w:val="24"/>
          <w:lang w:val="en-CA"/>
        </w:rPr>
        <w:t>Rev.COP12</w:t>
      </w:r>
      <w:r w:rsidR="00D75594">
        <w:rPr>
          <w:sz w:val="24"/>
          <w:szCs w:val="24"/>
        </w:rPr>
        <w:t>）</w:t>
      </w:r>
      <w:r w:rsidR="000D4A81" w:rsidRPr="00607627">
        <w:rPr>
          <w:sz w:val="24"/>
          <w:szCs w:val="24"/>
        </w:rPr>
        <w:t>授权</w:t>
      </w:r>
      <w:r w:rsidRPr="00010A0F">
        <w:rPr>
          <w:sz w:val="24"/>
          <w:szCs w:val="24"/>
        </w:rPr>
        <w:t>移栖物种公约</w:t>
      </w:r>
      <w:r w:rsidR="000D4A81" w:rsidRPr="00607627">
        <w:rPr>
          <w:sz w:val="24"/>
          <w:szCs w:val="24"/>
        </w:rPr>
        <w:t>常设委员会为全球环境基金制定</w:t>
      </w:r>
      <w:r w:rsidR="00404CD6">
        <w:rPr>
          <w:rFonts w:hint="eastAsia"/>
          <w:sz w:val="24"/>
          <w:szCs w:val="24"/>
        </w:rPr>
        <w:t>重点</w:t>
      </w:r>
      <w:r w:rsidR="002E770F">
        <w:rPr>
          <w:rFonts w:hint="eastAsia"/>
          <w:sz w:val="24"/>
          <w:szCs w:val="24"/>
        </w:rPr>
        <w:t>领域</w:t>
      </w:r>
      <w:r>
        <w:rPr>
          <w:rFonts w:hint="eastAsia"/>
          <w:sz w:val="24"/>
          <w:szCs w:val="24"/>
        </w:rPr>
        <w:t>指导意见</w:t>
      </w:r>
      <w:r w:rsidR="000D4A81" w:rsidRPr="00607627">
        <w:rPr>
          <w:sz w:val="24"/>
          <w:szCs w:val="24"/>
        </w:rPr>
        <w:t>，并请移栖物种公约秘书处代其</w:t>
      </w:r>
      <w:r w:rsidR="003B748F">
        <w:rPr>
          <w:rFonts w:hint="eastAsia"/>
          <w:sz w:val="24"/>
          <w:szCs w:val="24"/>
        </w:rPr>
        <w:t>转呈该</w:t>
      </w:r>
      <w:r w:rsidR="000D4A81" w:rsidRPr="00607627">
        <w:rPr>
          <w:sz w:val="24"/>
          <w:szCs w:val="24"/>
        </w:rPr>
        <w:t>建议。这项决议</w:t>
      </w:r>
      <w:r w:rsidR="003B748F">
        <w:rPr>
          <w:rFonts w:hint="eastAsia"/>
          <w:sz w:val="24"/>
          <w:szCs w:val="24"/>
        </w:rPr>
        <w:t>仍然</w:t>
      </w:r>
      <w:r w:rsidR="000D4A81" w:rsidRPr="00607627">
        <w:rPr>
          <w:sz w:val="24"/>
          <w:szCs w:val="24"/>
        </w:rPr>
        <w:t>有效。因此对于移栖物种公约缔约方来说，其常设委员会制定的</w:t>
      </w:r>
      <w:r w:rsidR="0077669C">
        <w:rPr>
          <w:rFonts w:hint="eastAsia"/>
          <w:sz w:val="24"/>
          <w:szCs w:val="24"/>
        </w:rPr>
        <w:t>指导意见</w:t>
      </w:r>
      <w:r w:rsidR="000D4A81" w:rsidRPr="00607627">
        <w:rPr>
          <w:sz w:val="24"/>
          <w:szCs w:val="24"/>
        </w:rPr>
        <w:t>符合《生物多样性公约》第</w:t>
      </w:r>
      <w:r w:rsidR="0077669C" w:rsidRPr="0077669C">
        <w:rPr>
          <w:rFonts w:eastAsia="Calibri"/>
          <w:bCs/>
          <w:iCs/>
          <w:sz w:val="24"/>
          <w:szCs w:val="24"/>
          <w:lang w:val="en-CA"/>
        </w:rPr>
        <w:t>XII</w:t>
      </w:r>
      <w:r w:rsidR="000D4A81" w:rsidRPr="00607627">
        <w:rPr>
          <w:sz w:val="24"/>
          <w:szCs w:val="24"/>
        </w:rPr>
        <w:t>/30 A</w:t>
      </w:r>
      <w:r w:rsidR="000D4A81" w:rsidRPr="00607627">
        <w:rPr>
          <w:sz w:val="24"/>
          <w:szCs w:val="24"/>
        </w:rPr>
        <w:t>号决定第</w:t>
      </w:r>
      <w:r w:rsidR="000D4A81" w:rsidRPr="00607627">
        <w:rPr>
          <w:sz w:val="24"/>
          <w:szCs w:val="24"/>
        </w:rPr>
        <w:t>2</w:t>
      </w:r>
      <w:r w:rsidR="000D4A81" w:rsidRPr="00607627">
        <w:rPr>
          <w:sz w:val="24"/>
          <w:szCs w:val="24"/>
        </w:rPr>
        <w:t>段和第</w:t>
      </w:r>
      <w:r w:rsidR="0077669C" w:rsidRPr="0077669C">
        <w:rPr>
          <w:rFonts w:eastAsia="Calibri"/>
          <w:bCs/>
          <w:iCs/>
          <w:sz w:val="24"/>
          <w:szCs w:val="24"/>
          <w:lang w:val="en-CA"/>
        </w:rPr>
        <w:t>XIII</w:t>
      </w:r>
      <w:r w:rsidR="000D4A81" w:rsidRPr="00607627">
        <w:rPr>
          <w:sz w:val="24"/>
          <w:szCs w:val="24"/>
        </w:rPr>
        <w:t>/21 B</w:t>
      </w:r>
      <w:r w:rsidR="000D4A81" w:rsidRPr="00607627">
        <w:rPr>
          <w:sz w:val="24"/>
          <w:szCs w:val="24"/>
        </w:rPr>
        <w:t>号决定第</w:t>
      </w:r>
      <w:r w:rsidR="000D4A81" w:rsidRPr="00607627">
        <w:rPr>
          <w:sz w:val="24"/>
          <w:szCs w:val="24"/>
        </w:rPr>
        <w:t>10</w:t>
      </w:r>
      <w:r w:rsidR="000D4A81" w:rsidRPr="00607627">
        <w:rPr>
          <w:sz w:val="24"/>
          <w:szCs w:val="24"/>
        </w:rPr>
        <w:t>段的要求。因此，移栖物种公约常设委员会主席启动了一个进程，通过常设委员会各区域代表邀请缔约方就其国家</w:t>
      </w:r>
      <w:r w:rsidR="00404CD6">
        <w:rPr>
          <w:rFonts w:hint="eastAsia"/>
          <w:sz w:val="24"/>
          <w:szCs w:val="24"/>
        </w:rPr>
        <w:t>重点</w:t>
      </w:r>
      <w:r w:rsidR="002E770F">
        <w:rPr>
          <w:rFonts w:hint="eastAsia"/>
          <w:sz w:val="24"/>
          <w:szCs w:val="24"/>
        </w:rPr>
        <w:t>领域</w:t>
      </w:r>
      <w:r w:rsidR="000D4A81" w:rsidRPr="00607627">
        <w:rPr>
          <w:sz w:val="24"/>
          <w:szCs w:val="24"/>
        </w:rPr>
        <w:t>提供投入。秘书处向所有缔约方发出</w:t>
      </w:r>
      <w:r w:rsidR="0077669C">
        <w:rPr>
          <w:rFonts w:hint="eastAsia"/>
          <w:sz w:val="24"/>
          <w:szCs w:val="24"/>
        </w:rPr>
        <w:t>通知</w:t>
      </w:r>
      <w:r w:rsidR="003C0616">
        <w:rPr>
          <w:rFonts w:hint="eastAsia"/>
          <w:sz w:val="24"/>
          <w:szCs w:val="24"/>
        </w:rPr>
        <w:t>，</w:t>
      </w:r>
      <w:r w:rsidR="0077669C">
        <w:rPr>
          <w:rFonts w:hint="eastAsia"/>
          <w:sz w:val="24"/>
          <w:szCs w:val="24"/>
        </w:rPr>
        <w:t>请其</w:t>
      </w:r>
      <w:r w:rsidR="000D4A81" w:rsidRPr="00607627">
        <w:rPr>
          <w:sz w:val="24"/>
          <w:szCs w:val="24"/>
        </w:rPr>
        <w:t>支持这一进程。</w:t>
      </w:r>
      <w:r>
        <w:rPr>
          <w:rFonts w:hint="eastAsia"/>
          <w:sz w:val="24"/>
          <w:szCs w:val="24"/>
        </w:rPr>
        <w:t xml:space="preserve"> </w:t>
      </w:r>
      <w:r w:rsidR="0077669C">
        <w:rPr>
          <w:sz w:val="24"/>
          <w:szCs w:val="24"/>
        </w:rPr>
        <w:t xml:space="preserve"> </w:t>
      </w:r>
    </w:p>
    <w:p w14:paraId="36E10E43" w14:textId="595B6965" w:rsidR="00607627" w:rsidRPr="00124793" w:rsidRDefault="000D4A81" w:rsidP="00EA1C0F">
      <w:pPr>
        <w:pStyle w:val="ListParagraph"/>
        <w:numPr>
          <w:ilvl w:val="0"/>
          <w:numId w:val="25"/>
        </w:numPr>
        <w:adjustRightInd w:val="0"/>
        <w:snapToGrid w:val="0"/>
        <w:spacing w:before="120" w:after="120" w:line="240" w:lineRule="atLeast"/>
        <w:ind w:left="0" w:firstLine="0"/>
      </w:pPr>
      <w:r w:rsidRPr="000827CD">
        <w:rPr>
          <w:sz w:val="24"/>
          <w:szCs w:val="24"/>
        </w:rPr>
        <w:t>根据这一进程，常设委员会通过一项</w:t>
      </w:r>
      <w:r w:rsidR="00982D5B" w:rsidRPr="000827CD">
        <w:rPr>
          <w:rFonts w:hint="eastAsia"/>
          <w:sz w:val="24"/>
          <w:szCs w:val="24"/>
        </w:rPr>
        <w:t>决议，其中载有</w:t>
      </w:r>
      <w:r w:rsidR="00982D5B" w:rsidRPr="000827CD">
        <w:rPr>
          <w:sz w:val="24"/>
          <w:szCs w:val="24"/>
        </w:rPr>
        <w:t>《移栖物种公约》</w:t>
      </w:r>
      <w:r w:rsidR="00982D5B" w:rsidRPr="000827CD">
        <w:rPr>
          <w:rFonts w:hint="eastAsia"/>
          <w:sz w:val="24"/>
          <w:szCs w:val="24"/>
        </w:rPr>
        <w:t>为</w:t>
      </w:r>
      <w:r w:rsidR="00124793" w:rsidRPr="000827CD">
        <w:rPr>
          <w:sz w:val="24"/>
          <w:szCs w:val="24"/>
        </w:rPr>
        <w:t>制定信托基金第八次</w:t>
      </w:r>
      <w:r w:rsidR="00124793" w:rsidRPr="000827CD">
        <w:rPr>
          <w:rFonts w:hint="eastAsia"/>
          <w:sz w:val="24"/>
          <w:szCs w:val="24"/>
        </w:rPr>
        <w:t>增</w:t>
      </w:r>
      <w:r w:rsidR="00124793" w:rsidRPr="000827CD">
        <w:rPr>
          <w:sz w:val="24"/>
          <w:szCs w:val="24"/>
        </w:rPr>
        <w:t>资期注重成果的四年期方案</w:t>
      </w:r>
      <w:r w:rsidR="00404CD6" w:rsidRPr="000827CD">
        <w:rPr>
          <w:rFonts w:hint="eastAsia"/>
          <w:sz w:val="24"/>
          <w:szCs w:val="24"/>
        </w:rPr>
        <w:t>重点</w:t>
      </w:r>
      <w:r w:rsidR="00124793" w:rsidRPr="000827CD">
        <w:rPr>
          <w:sz w:val="24"/>
          <w:szCs w:val="24"/>
        </w:rPr>
        <w:t>框架</w:t>
      </w:r>
      <w:r w:rsidR="00982D5B" w:rsidRPr="000827CD">
        <w:rPr>
          <w:rFonts w:hint="eastAsia"/>
          <w:sz w:val="24"/>
          <w:szCs w:val="24"/>
        </w:rPr>
        <w:t>提出的</w:t>
      </w:r>
      <w:r w:rsidR="004546FF" w:rsidRPr="000827CD">
        <w:rPr>
          <w:sz w:val="24"/>
          <w:szCs w:val="24"/>
        </w:rPr>
        <w:t>国家</w:t>
      </w:r>
      <w:r w:rsidR="004546FF" w:rsidRPr="000827CD">
        <w:rPr>
          <w:rFonts w:hint="eastAsia"/>
          <w:sz w:val="24"/>
          <w:szCs w:val="24"/>
        </w:rPr>
        <w:t>重点</w:t>
      </w:r>
      <w:r w:rsidR="002E770F">
        <w:rPr>
          <w:rFonts w:hint="eastAsia"/>
          <w:sz w:val="24"/>
          <w:szCs w:val="24"/>
        </w:rPr>
        <w:t>领域</w:t>
      </w:r>
      <w:r w:rsidR="004546FF" w:rsidRPr="000827CD">
        <w:rPr>
          <w:sz w:val="24"/>
          <w:szCs w:val="24"/>
        </w:rPr>
        <w:t>供资</w:t>
      </w:r>
      <w:r w:rsidR="00124793" w:rsidRPr="000827CD">
        <w:rPr>
          <w:sz w:val="24"/>
          <w:szCs w:val="24"/>
        </w:rPr>
        <w:t>建议</w:t>
      </w:r>
      <w:r w:rsidR="00124793" w:rsidRPr="000827CD">
        <w:rPr>
          <w:rFonts w:hint="eastAsia"/>
          <w:sz w:val="24"/>
          <w:szCs w:val="24"/>
        </w:rPr>
        <w:t>要点</w:t>
      </w:r>
      <w:r w:rsidRPr="000827CD">
        <w:rPr>
          <w:sz w:val="24"/>
          <w:szCs w:val="24"/>
        </w:rPr>
        <w:t>。</w:t>
      </w:r>
      <w:r w:rsidR="00124793" w:rsidRPr="000827CD">
        <w:rPr>
          <w:sz w:val="24"/>
          <w:szCs w:val="24"/>
        </w:rPr>
        <w:t>常设委员会</w:t>
      </w:r>
      <w:r w:rsidRPr="000827CD">
        <w:rPr>
          <w:sz w:val="24"/>
          <w:szCs w:val="24"/>
        </w:rPr>
        <w:t>在决议第</w:t>
      </w:r>
      <w:r w:rsidRPr="000827CD">
        <w:rPr>
          <w:sz w:val="24"/>
          <w:szCs w:val="24"/>
        </w:rPr>
        <w:t>4</w:t>
      </w:r>
      <w:r w:rsidRPr="000827CD">
        <w:rPr>
          <w:sz w:val="24"/>
          <w:szCs w:val="24"/>
        </w:rPr>
        <w:t>段请</w:t>
      </w:r>
      <w:r w:rsidR="00124793" w:rsidRPr="000827CD">
        <w:rPr>
          <w:rFonts w:hint="eastAsia"/>
          <w:sz w:val="24"/>
          <w:szCs w:val="24"/>
        </w:rPr>
        <w:t>执行问题附属</w:t>
      </w:r>
      <w:r w:rsidRPr="000827CD">
        <w:rPr>
          <w:sz w:val="24"/>
          <w:szCs w:val="24"/>
        </w:rPr>
        <w:t>机构第三次会议以及随后的缔约方</w:t>
      </w:r>
      <w:r w:rsidR="00124793" w:rsidRPr="000827CD">
        <w:rPr>
          <w:rFonts w:hint="eastAsia"/>
          <w:sz w:val="24"/>
          <w:szCs w:val="24"/>
        </w:rPr>
        <w:t>大会</w:t>
      </w:r>
      <w:r w:rsidRPr="000827CD">
        <w:rPr>
          <w:sz w:val="24"/>
          <w:szCs w:val="24"/>
        </w:rPr>
        <w:t>第十五</w:t>
      </w:r>
      <w:r w:rsidR="00124793" w:rsidRPr="000827CD">
        <w:rPr>
          <w:rFonts w:hint="eastAsia"/>
          <w:sz w:val="24"/>
          <w:szCs w:val="24"/>
        </w:rPr>
        <w:t>届</w:t>
      </w:r>
      <w:r w:rsidRPr="000827CD">
        <w:rPr>
          <w:sz w:val="24"/>
          <w:szCs w:val="24"/>
        </w:rPr>
        <w:t>会议在</w:t>
      </w:r>
      <w:r w:rsidR="003B748F" w:rsidRPr="000827CD">
        <w:rPr>
          <w:sz w:val="24"/>
          <w:szCs w:val="24"/>
        </w:rPr>
        <w:t>制定</w:t>
      </w:r>
      <w:r w:rsidRPr="000827CD">
        <w:rPr>
          <w:sz w:val="24"/>
          <w:szCs w:val="24"/>
        </w:rPr>
        <w:t>全环基金第八次</w:t>
      </w:r>
      <w:r w:rsidR="00124793" w:rsidRPr="000827CD">
        <w:rPr>
          <w:rFonts w:hint="eastAsia"/>
          <w:sz w:val="24"/>
          <w:szCs w:val="24"/>
        </w:rPr>
        <w:t>增资</w:t>
      </w:r>
      <w:r w:rsidRPr="000827CD">
        <w:rPr>
          <w:sz w:val="24"/>
          <w:szCs w:val="24"/>
        </w:rPr>
        <w:t>注重成果的四年期方案</w:t>
      </w:r>
      <w:r w:rsidR="004036E3" w:rsidRPr="000827CD">
        <w:rPr>
          <w:rFonts w:hint="eastAsia"/>
          <w:sz w:val="24"/>
          <w:szCs w:val="24"/>
        </w:rPr>
        <w:t>重点</w:t>
      </w:r>
      <w:r w:rsidRPr="000827CD">
        <w:rPr>
          <w:sz w:val="24"/>
          <w:szCs w:val="24"/>
        </w:rPr>
        <w:t>框架时考虑以下</w:t>
      </w:r>
      <w:r w:rsidR="00124793" w:rsidRPr="000827CD">
        <w:rPr>
          <w:rFonts w:hint="eastAsia"/>
          <w:sz w:val="24"/>
          <w:szCs w:val="24"/>
        </w:rPr>
        <w:t>要点</w:t>
      </w:r>
      <w:r w:rsidRPr="000827CD">
        <w:rPr>
          <w:sz w:val="24"/>
          <w:szCs w:val="24"/>
        </w:rPr>
        <w:t>，指出这些源自《</w:t>
      </w:r>
      <w:r w:rsidRPr="000827CD">
        <w:rPr>
          <w:sz w:val="24"/>
          <w:szCs w:val="24"/>
        </w:rPr>
        <w:t>2015-2023</w:t>
      </w:r>
      <w:r w:rsidRPr="000827CD">
        <w:rPr>
          <w:sz w:val="24"/>
          <w:szCs w:val="24"/>
        </w:rPr>
        <w:t>年移栖物种战略计划》</w:t>
      </w:r>
      <w:r w:rsidR="00D75594" w:rsidRPr="000827CD">
        <w:rPr>
          <w:sz w:val="24"/>
          <w:szCs w:val="24"/>
        </w:rPr>
        <w:t>（</w:t>
      </w:r>
      <w:r w:rsidRPr="000827CD">
        <w:rPr>
          <w:sz w:val="24"/>
          <w:szCs w:val="24"/>
        </w:rPr>
        <w:t>第</w:t>
      </w:r>
      <w:r w:rsidRPr="000827CD">
        <w:rPr>
          <w:sz w:val="24"/>
          <w:szCs w:val="24"/>
        </w:rPr>
        <w:t>11.2</w:t>
      </w:r>
      <w:r w:rsidRPr="000827CD">
        <w:rPr>
          <w:sz w:val="24"/>
          <w:szCs w:val="24"/>
        </w:rPr>
        <w:t>号决议</w:t>
      </w:r>
      <w:r w:rsidR="00D75594" w:rsidRPr="000827CD">
        <w:rPr>
          <w:sz w:val="24"/>
          <w:szCs w:val="24"/>
        </w:rPr>
        <w:t>（</w:t>
      </w:r>
      <w:r w:rsidR="00124793" w:rsidRPr="000827CD">
        <w:rPr>
          <w:rFonts w:eastAsia="Calibri"/>
          <w:bCs/>
          <w:iCs/>
          <w:sz w:val="24"/>
          <w:szCs w:val="24"/>
        </w:rPr>
        <w:t>Rev.COP12</w:t>
      </w:r>
      <w:r w:rsidR="00D75594" w:rsidRPr="000827CD">
        <w:rPr>
          <w:sz w:val="24"/>
          <w:szCs w:val="24"/>
        </w:rPr>
        <w:t>）</w:t>
      </w:r>
      <w:r w:rsidR="003C0616">
        <w:rPr>
          <w:rFonts w:hint="eastAsia"/>
          <w:sz w:val="24"/>
          <w:szCs w:val="24"/>
        </w:rPr>
        <w:t>）</w:t>
      </w:r>
      <w:r w:rsidRPr="000827CD">
        <w:rPr>
          <w:sz w:val="24"/>
          <w:szCs w:val="24"/>
        </w:rPr>
        <w:t>、《</w:t>
      </w:r>
      <w:r w:rsidR="006B4118" w:rsidRPr="000827CD">
        <w:rPr>
          <w:rFonts w:hint="eastAsia"/>
          <w:sz w:val="24"/>
          <w:szCs w:val="24"/>
        </w:rPr>
        <w:t>甘地讷格尔</w:t>
      </w:r>
      <w:r w:rsidRPr="000827CD">
        <w:rPr>
          <w:sz w:val="24"/>
          <w:szCs w:val="24"/>
        </w:rPr>
        <w:t>宣言》</w:t>
      </w:r>
      <w:r w:rsidR="00D75594" w:rsidRPr="000827CD">
        <w:rPr>
          <w:sz w:val="24"/>
          <w:szCs w:val="24"/>
        </w:rPr>
        <w:t>（</w:t>
      </w:r>
      <w:r w:rsidRPr="000827CD">
        <w:rPr>
          <w:sz w:val="24"/>
          <w:szCs w:val="24"/>
        </w:rPr>
        <w:t>第</w:t>
      </w:r>
      <w:r w:rsidRPr="000827CD">
        <w:rPr>
          <w:sz w:val="24"/>
          <w:szCs w:val="24"/>
        </w:rPr>
        <w:t>13.1</w:t>
      </w:r>
      <w:r w:rsidRPr="000827CD">
        <w:rPr>
          <w:sz w:val="24"/>
          <w:szCs w:val="24"/>
        </w:rPr>
        <w:t>号决议</w:t>
      </w:r>
      <w:r w:rsidR="00D75594" w:rsidRPr="000827CD">
        <w:rPr>
          <w:sz w:val="24"/>
          <w:szCs w:val="24"/>
        </w:rPr>
        <w:t>）</w:t>
      </w:r>
      <w:r w:rsidR="006B4118" w:rsidRPr="000827CD">
        <w:rPr>
          <w:rFonts w:hint="eastAsia"/>
          <w:sz w:val="24"/>
          <w:szCs w:val="24"/>
        </w:rPr>
        <w:t>和</w:t>
      </w:r>
      <w:r w:rsidRPr="000827CD">
        <w:rPr>
          <w:sz w:val="24"/>
          <w:szCs w:val="24"/>
        </w:rPr>
        <w:t>移栖物种公约缔约方</w:t>
      </w:r>
      <w:r w:rsidR="00736147" w:rsidRPr="000827CD">
        <w:rPr>
          <w:rFonts w:hint="eastAsia"/>
          <w:sz w:val="24"/>
          <w:szCs w:val="24"/>
        </w:rPr>
        <w:t>大会</w:t>
      </w:r>
      <w:r w:rsidRPr="000827CD">
        <w:rPr>
          <w:sz w:val="24"/>
          <w:szCs w:val="24"/>
        </w:rPr>
        <w:t>的其他主要决议</w:t>
      </w:r>
      <w:r w:rsidR="003B748F">
        <w:rPr>
          <w:rFonts w:hint="eastAsia"/>
          <w:sz w:val="24"/>
          <w:szCs w:val="24"/>
        </w:rPr>
        <w:t>的要点</w:t>
      </w:r>
      <w:r w:rsidRPr="000827CD">
        <w:rPr>
          <w:sz w:val="24"/>
          <w:szCs w:val="24"/>
        </w:rPr>
        <w:t>支持《移栖物种公约》和《生物多样性公约》的共同目标，特别是</w:t>
      </w:r>
      <w:r w:rsidR="00607627" w:rsidRPr="000827CD">
        <w:rPr>
          <w:rFonts w:hint="eastAsia"/>
          <w:sz w:val="24"/>
          <w:szCs w:val="24"/>
        </w:rPr>
        <w:t>：</w:t>
      </w:r>
      <w:r w:rsidR="00736147">
        <w:rPr>
          <w:rStyle w:val="FootnoteReference"/>
          <w:sz w:val="24"/>
        </w:rPr>
        <w:footnoteReference w:id="3"/>
      </w:r>
      <w:r w:rsidR="003B748F">
        <w:rPr>
          <w:rFonts w:hint="eastAsia"/>
          <w:sz w:val="24"/>
          <w:szCs w:val="24"/>
        </w:rPr>
        <w:t xml:space="preserve"> </w:t>
      </w:r>
    </w:p>
    <w:p w14:paraId="47C9CF5F" w14:textId="6B2A8379"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改进对物种种群</w:t>
      </w:r>
      <w:r w:rsidR="00B117F0">
        <w:rPr>
          <w:rFonts w:hint="eastAsia"/>
          <w:sz w:val="24"/>
          <w:szCs w:val="24"/>
        </w:rPr>
        <w:t>的</w:t>
      </w:r>
      <w:r w:rsidRPr="00607627">
        <w:rPr>
          <w:sz w:val="24"/>
          <w:szCs w:val="24"/>
        </w:rPr>
        <w:t>规模和趋势、</w:t>
      </w:r>
      <w:r w:rsidR="00BD2F7D">
        <w:rPr>
          <w:rFonts w:hint="eastAsia"/>
          <w:sz w:val="24"/>
          <w:szCs w:val="24"/>
        </w:rPr>
        <w:t>迁徙</w:t>
      </w:r>
      <w:r w:rsidRPr="00607627">
        <w:rPr>
          <w:sz w:val="24"/>
          <w:szCs w:val="24"/>
        </w:rPr>
        <w:t>模式和分布、生境和关键地点以及种群变化</w:t>
      </w:r>
      <w:r w:rsidR="00B117F0">
        <w:rPr>
          <w:rFonts w:hint="eastAsia"/>
          <w:sz w:val="24"/>
          <w:szCs w:val="24"/>
        </w:rPr>
        <w:t>的</w:t>
      </w:r>
      <w:r w:rsidRPr="00607627">
        <w:rPr>
          <w:sz w:val="24"/>
          <w:szCs w:val="24"/>
        </w:rPr>
        <w:t>驱动因素的监测、数据收集和数据分析；</w:t>
      </w:r>
    </w:p>
    <w:p w14:paraId="24254F0C" w14:textId="0FC7336C"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通过解决能力需求，特别是通过将移栖物种公约缔约方的承诺纳入国家生物多样性战略和行动计划</w:t>
      </w:r>
      <w:r w:rsidR="00B117F0">
        <w:rPr>
          <w:rFonts w:hint="eastAsia"/>
          <w:sz w:val="24"/>
          <w:szCs w:val="24"/>
        </w:rPr>
        <w:t>的</w:t>
      </w:r>
      <w:r w:rsidR="00B117F0" w:rsidRPr="00607627">
        <w:rPr>
          <w:sz w:val="24"/>
          <w:szCs w:val="24"/>
        </w:rPr>
        <w:t>修订和更新</w:t>
      </w:r>
      <w:r w:rsidRPr="00607627">
        <w:rPr>
          <w:sz w:val="24"/>
          <w:szCs w:val="24"/>
        </w:rPr>
        <w:t>以及其他国家规划进程和发展计划及相关预算</w:t>
      </w:r>
      <w:r w:rsidR="00736147">
        <w:rPr>
          <w:rFonts w:hint="eastAsia"/>
          <w:sz w:val="24"/>
          <w:szCs w:val="24"/>
        </w:rPr>
        <w:t>，</w:t>
      </w:r>
      <w:r w:rsidR="00736147" w:rsidRPr="00607627">
        <w:rPr>
          <w:sz w:val="24"/>
          <w:szCs w:val="24"/>
        </w:rPr>
        <w:t>支持各国建立、加强和执行保护野生动物及其生境的法律框架</w:t>
      </w:r>
      <w:r w:rsidRPr="00607627">
        <w:rPr>
          <w:sz w:val="24"/>
          <w:szCs w:val="24"/>
        </w:rPr>
        <w:t>；</w:t>
      </w:r>
      <w:r w:rsidR="00736147">
        <w:rPr>
          <w:rFonts w:hint="eastAsia"/>
          <w:sz w:val="24"/>
          <w:szCs w:val="24"/>
        </w:rPr>
        <w:t xml:space="preserve"> </w:t>
      </w:r>
    </w:p>
    <w:p w14:paraId="4656498A" w14:textId="2B610D61"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恢复和保持生态连通性，特别</w:t>
      </w:r>
      <w:r w:rsidR="00B117F0">
        <w:rPr>
          <w:rFonts w:hint="eastAsia"/>
          <w:sz w:val="24"/>
          <w:szCs w:val="24"/>
        </w:rPr>
        <w:t>旨在</w:t>
      </w:r>
      <w:r w:rsidRPr="00607627">
        <w:rPr>
          <w:sz w:val="24"/>
          <w:szCs w:val="24"/>
        </w:rPr>
        <w:t>保护和可持续管理</w:t>
      </w:r>
      <w:r w:rsidR="00736147" w:rsidRPr="00607627">
        <w:rPr>
          <w:sz w:val="24"/>
          <w:szCs w:val="24"/>
        </w:rPr>
        <w:t>移栖</w:t>
      </w:r>
      <w:r w:rsidRPr="00607627">
        <w:rPr>
          <w:sz w:val="24"/>
          <w:szCs w:val="24"/>
        </w:rPr>
        <w:t>物种及其生境，第</w:t>
      </w:r>
      <w:r w:rsidRPr="00607627">
        <w:rPr>
          <w:sz w:val="24"/>
          <w:szCs w:val="24"/>
        </w:rPr>
        <w:t>12.26</w:t>
      </w:r>
      <w:r w:rsidRPr="00607627">
        <w:rPr>
          <w:sz w:val="24"/>
          <w:szCs w:val="24"/>
        </w:rPr>
        <w:t>号决议</w:t>
      </w:r>
      <w:r w:rsidR="00D75594" w:rsidRPr="00BD2F7D">
        <w:rPr>
          <w:sz w:val="24"/>
          <w:szCs w:val="24"/>
        </w:rPr>
        <w:t>（</w:t>
      </w:r>
      <w:r w:rsidR="00BD2F7D" w:rsidRPr="00BD2F7D">
        <w:rPr>
          <w:rFonts w:eastAsia="Calibri"/>
          <w:bCs/>
          <w:iCs/>
          <w:sz w:val="24"/>
          <w:szCs w:val="24"/>
        </w:rPr>
        <w:t>Rev.COP13</w:t>
      </w:r>
      <w:r w:rsidR="00D75594" w:rsidRPr="00BD2F7D">
        <w:rPr>
          <w:sz w:val="24"/>
          <w:szCs w:val="24"/>
        </w:rPr>
        <w:t>）</w:t>
      </w:r>
      <w:r w:rsidRPr="00BD2F7D">
        <w:rPr>
          <w:sz w:val="24"/>
          <w:szCs w:val="24"/>
        </w:rPr>
        <w:t>和第</w:t>
      </w:r>
      <w:r w:rsidRPr="00BD2F7D">
        <w:rPr>
          <w:sz w:val="24"/>
          <w:szCs w:val="24"/>
        </w:rPr>
        <w:t>12.7</w:t>
      </w:r>
      <w:r w:rsidRPr="00BD2F7D">
        <w:rPr>
          <w:sz w:val="24"/>
          <w:szCs w:val="24"/>
        </w:rPr>
        <w:t>号决议</w:t>
      </w:r>
      <w:r w:rsidR="00D75594" w:rsidRPr="00BD2F7D">
        <w:rPr>
          <w:sz w:val="24"/>
          <w:szCs w:val="24"/>
        </w:rPr>
        <w:t>（</w:t>
      </w:r>
      <w:r w:rsidR="00BD2F7D" w:rsidRPr="00BD2F7D">
        <w:rPr>
          <w:rFonts w:eastAsia="Calibri"/>
          <w:bCs/>
          <w:iCs/>
          <w:sz w:val="24"/>
          <w:szCs w:val="24"/>
        </w:rPr>
        <w:t>Rev.COP13</w:t>
      </w:r>
      <w:r w:rsidR="00D75594" w:rsidRPr="00BD2F7D">
        <w:rPr>
          <w:sz w:val="24"/>
          <w:szCs w:val="24"/>
        </w:rPr>
        <w:t>）</w:t>
      </w:r>
      <w:r w:rsidR="00BD2F7D" w:rsidRPr="00BD2F7D">
        <w:rPr>
          <w:rFonts w:hint="eastAsia"/>
          <w:sz w:val="24"/>
          <w:szCs w:val="24"/>
        </w:rPr>
        <w:t>将其界定为</w:t>
      </w:r>
      <w:r w:rsidR="00BD2F7D">
        <w:rPr>
          <w:rFonts w:hint="eastAsia"/>
          <w:sz w:val="24"/>
          <w:szCs w:val="24"/>
        </w:rPr>
        <w:t>“</w:t>
      </w:r>
      <w:r w:rsidRPr="003C0616">
        <w:rPr>
          <w:sz w:val="24"/>
          <w:szCs w:val="24"/>
        </w:rPr>
        <w:t>物种不受阻碍的移动和维持地球生命的自然过程的流动</w:t>
      </w:r>
      <w:r w:rsidR="00BD2F7D">
        <w:rPr>
          <w:rFonts w:hint="eastAsia"/>
          <w:sz w:val="24"/>
          <w:szCs w:val="24"/>
        </w:rPr>
        <w:t>”</w:t>
      </w:r>
      <w:r w:rsidRPr="00607627">
        <w:rPr>
          <w:sz w:val="24"/>
          <w:szCs w:val="24"/>
        </w:rPr>
        <w:t>；</w:t>
      </w:r>
      <w:r w:rsidR="00BD2F7D">
        <w:rPr>
          <w:rFonts w:hint="eastAsia"/>
          <w:sz w:val="24"/>
          <w:szCs w:val="24"/>
        </w:rPr>
        <w:t xml:space="preserve"> </w:t>
      </w:r>
    </w:p>
    <w:p w14:paraId="7750063A" w14:textId="4B01DC94"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支持</w:t>
      </w:r>
      <w:r w:rsidR="00BD2F7D">
        <w:rPr>
          <w:rFonts w:hint="eastAsia"/>
          <w:sz w:val="24"/>
          <w:szCs w:val="24"/>
        </w:rPr>
        <w:t>保护</w:t>
      </w:r>
      <w:r w:rsidRPr="00607627">
        <w:rPr>
          <w:sz w:val="24"/>
          <w:szCs w:val="24"/>
        </w:rPr>
        <w:t>物种迁徙系统的区域</w:t>
      </w:r>
      <w:r w:rsidR="00B117F0">
        <w:rPr>
          <w:rFonts w:hint="eastAsia"/>
          <w:sz w:val="24"/>
          <w:szCs w:val="24"/>
        </w:rPr>
        <w:t>性</w:t>
      </w:r>
      <w:r w:rsidRPr="00607627">
        <w:rPr>
          <w:sz w:val="24"/>
          <w:szCs w:val="24"/>
        </w:rPr>
        <w:t>或全球</w:t>
      </w:r>
      <w:r w:rsidR="00B117F0">
        <w:rPr>
          <w:rFonts w:hint="eastAsia"/>
          <w:sz w:val="24"/>
          <w:szCs w:val="24"/>
        </w:rPr>
        <w:t>性</w:t>
      </w:r>
      <w:r w:rsidRPr="00607627">
        <w:rPr>
          <w:sz w:val="24"/>
          <w:szCs w:val="24"/>
        </w:rPr>
        <w:t>方案和综合办法；</w:t>
      </w:r>
    </w:p>
    <w:p w14:paraId="540BC9C4" w14:textId="6CA0AF81" w:rsidR="00607627" w:rsidRPr="00607627" w:rsidRDefault="00C46968" w:rsidP="008C36C5">
      <w:pPr>
        <w:pStyle w:val="ListParagraph"/>
        <w:numPr>
          <w:ilvl w:val="0"/>
          <w:numId w:val="27"/>
        </w:numPr>
        <w:adjustRightInd w:val="0"/>
        <w:snapToGrid w:val="0"/>
        <w:spacing w:before="120" w:after="120" w:line="240" w:lineRule="atLeast"/>
        <w:ind w:left="0" w:firstLine="360"/>
        <w:rPr>
          <w:sz w:val="24"/>
          <w:szCs w:val="24"/>
        </w:rPr>
      </w:pPr>
      <w:r>
        <w:rPr>
          <w:rFonts w:hint="eastAsia"/>
          <w:sz w:val="24"/>
          <w:szCs w:val="24"/>
        </w:rPr>
        <w:t>支持采取行动</w:t>
      </w:r>
      <w:r w:rsidR="00607627" w:rsidRPr="00607627">
        <w:rPr>
          <w:sz w:val="24"/>
          <w:szCs w:val="24"/>
        </w:rPr>
        <w:t>解决生境</w:t>
      </w:r>
      <w:r w:rsidR="00B117F0">
        <w:rPr>
          <w:rFonts w:hint="eastAsia"/>
          <w:sz w:val="24"/>
          <w:szCs w:val="24"/>
        </w:rPr>
        <w:t>碎片化</w:t>
      </w:r>
      <w:r w:rsidR="00607627" w:rsidRPr="00607627">
        <w:rPr>
          <w:sz w:val="24"/>
          <w:szCs w:val="24"/>
        </w:rPr>
        <w:t>和破坏以及直接使用</w:t>
      </w:r>
      <w:r w:rsidR="00B117F0">
        <w:rPr>
          <w:rFonts w:hint="eastAsia"/>
          <w:sz w:val="24"/>
          <w:szCs w:val="24"/>
        </w:rPr>
        <w:t>移栖</w:t>
      </w:r>
      <w:r w:rsidR="00607627" w:rsidRPr="00607627">
        <w:rPr>
          <w:sz w:val="24"/>
          <w:szCs w:val="24"/>
        </w:rPr>
        <w:t>物种带来的风险，减少</w:t>
      </w:r>
      <w:r w:rsidR="00B117F0">
        <w:rPr>
          <w:rFonts w:hint="eastAsia"/>
          <w:sz w:val="24"/>
          <w:szCs w:val="24"/>
        </w:rPr>
        <w:t>发生</w:t>
      </w:r>
      <w:r w:rsidR="00607627" w:rsidRPr="00607627">
        <w:rPr>
          <w:sz w:val="24"/>
          <w:szCs w:val="24"/>
        </w:rPr>
        <w:t>人畜共患疾病</w:t>
      </w:r>
      <w:r w:rsidR="00B117F0">
        <w:rPr>
          <w:rFonts w:hint="eastAsia"/>
          <w:sz w:val="24"/>
          <w:szCs w:val="24"/>
        </w:rPr>
        <w:t>的</w:t>
      </w:r>
      <w:r w:rsidR="00607627" w:rsidRPr="00607627">
        <w:rPr>
          <w:sz w:val="24"/>
          <w:szCs w:val="24"/>
        </w:rPr>
        <w:t>风险；</w:t>
      </w:r>
    </w:p>
    <w:p w14:paraId="63485737" w14:textId="75E59B22"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支持各国政府和包括《移栖物种公约》在内的所有其他利益攸关方</w:t>
      </w:r>
      <w:r w:rsidR="00C46968">
        <w:rPr>
          <w:rFonts w:hint="eastAsia"/>
          <w:sz w:val="24"/>
          <w:szCs w:val="24"/>
        </w:rPr>
        <w:t>为</w:t>
      </w:r>
      <w:r w:rsidRPr="00607627">
        <w:rPr>
          <w:sz w:val="24"/>
          <w:szCs w:val="24"/>
        </w:rPr>
        <w:t>有效</w:t>
      </w:r>
      <w:r w:rsidR="00C46968">
        <w:rPr>
          <w:rFonts w:hint="eastAsia"/>
          <w:sz w:val="24"/>
          <w:szCs w:val="24"/>
        </w:rPr>
        <w:t>执行</w:t>
      </w:r>
      <w:r w:rsidRPr="00607627">
        <w:rPr>
          <w:sz w:val="24"/>
          <w:szCs w:val="24"/>
        </w:rPr>
        <w:t>、监测和审查</w:t>
      </w:r>
      <w:r w:rsidRPr="00607627">
        <w:rPr>
          <w:sz w:val="24"/>
          <w:szCs w:val="24"/>
        </w:rPr>
        <w:t>2020</w:t>
      </w:r>
      <w:r w:rsidRPr="00607627">
        <w:rPr>
          <w:sz w:val="24"/>
          <w:szCs w:val="24"/>
        </w:rPr>
        <w:t>年后全球生物多样性框架发挥具体作用</w:t>
      </w:r>
      <w:r w:rsidR="00C46968">
        <w:rPr>
          <w:rFonts w:hint="eastAsia"/>
          <w:sz w:val="24"/>
          <w:szCs w:val="24"/>
        </w:rPr>
        <w:t>并作出</w:t>
      </w:r>
      <w:r w:rsidRPr="00607627">
        <w:rPr>
          <w:sz w:val="24"/>
          <w:szCs w:val="24"/>
        </w:rPr>
        <w:t>贡献；</w:t>
      </w:r>
    </w:p>
    <w:p w14:paraId="6946D236" w14:textId="77777777"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通过区域和跨界机制和举措促进国际合作；</w:t>
      </w:r>
    </w:p>
    <w:p w14:paraId="5CFB5DC6" w14:textId="3C8AF60A"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lastRenderedPageBreak/>
        <w:t>解决野生移栖动物</w:t>
      </w:r>
      <w:r w:rsidR="00C43A93">
        <w:rPr>
          <w:rFonts w:hint="eastAsia"/>
          <w:sz w:val="24"/>
          <w:szCs w:val="24"/>
        </w:rPr>
        <w:t>丧失</w:t>
      </w:r>
      <w:r w:rsidRPr="00607627">
        <w:rPr>
          <w:sz w:val="24"/>
          <w:szCs w:val="24"/>
        </w:rPr>
        <w:t>的驱动因素，特别是生境破坏和</w:t>
      </w:r>
      <w:r w:rsidR="00C43A93">
        <w:rPr>
          <w:rFonts w:hint="eastAsia"/>
          <w:sz w:val="24"/>
          <w:szCs w:val="24"/>
        </w:rPr>
        <w:t>碎片化</w:t>
      </w:r>
      <w:r w:rsidRPr="00607627">
        <w:rPr>
          <w:sz w:val="24"/>
          <w:szCs w:val="24"/>
        </w:rPr>
        <w:t>、外来入侵物种</w:t>
      </w:r>
      <w:r w:rsidR="00C43A93">
        <w:rPr>
          <w:rFonts w:hint="eastAsia"/>
          <w:sz w:val="24"/>
          <w:szCs w:val="24"/>
        </w:rPr>
        <w:t>、</w:t>
      </w:r>
      <w:r w:rsidRPr="00607627">
        <w:rPr>
          <w:sz w:val="24"/>
          <w:szCs w:val="24"/>
        </w:rPr>
        <w:t>野生移栖动物的过度开发，</w:t>
      </w:r>
      <w:r w:rsidR="005209CA">
        <w:rPr>
          <w:rFonts w:hint="eastAsia"/>
          <w:sz w:val="24"/>
          <w:szCs w:val="24"/>
        </w:rPr>
        <w:t>这些</w:t>
      </w:r>
      <w:r w:rsidRPr="00607627">
        <w:rPr>
          <w:sz w:val="24"/>
          <w:szCs w:val="24"/>
        </w:rPr>
        <w:t>都</w:t>
      </w:r>
      <w:r w:rsidR="00C43A93">
        <w:rPr>
          <w:rFonts w:hint="eastAsia"/>
          <w:sz w:val="24"/>
          <w:szCs w:val="24"/>
        </w:rPr>
        <w:t>可能</w:t>
      </w:r>
      <w:r w:rsidRPr="00607627">
        <w:rPr>
          <w:sz w:val="24"/>
          <w:szCs w:val="24"/>
        </w:rPr>
        <w:t>造成野生动物向人类传播传染病；</w:t>
      </w:r>
    </w:p>
    <w:p w14:paraId="32494DF2" w14:textId="33B9F676" w:rsidR="00607627" w:rsidRPr="00607627" w:rsidRDefault="00465B3B" w:rsidP="008C36C5">
      <w:pPr>
        <w:pStyle w:val="ListParagraph"/>
        <w:numPr>
          <w:ilvl w:val="0"/>
          <w:numId w:val="27"/>
        </w:numPr>
        <w:adjustRightInd w:val="0"/>
        <w:snapToGrid w:val="0"/>
        <w:spacing w:before="120" w:after="120" w:line="240" w:lineRule="atLeast"/>
        <w:ind w:left="0" w:firstLine="360"/>
        <w:rPr>
          <w:sz w:val="24"/>
          <w:szCs w:val="24"/>
        </w:rPr>
      </w:pPr>
      <w:r>
        <w:rPr>
          <w:rFonts w:hint="eastAsia"/>
          <w:sz w:val="24"/>
          <w:szCs w:val="24"/>
        </w:rPr>
        <w:t>减少</w:t>
      </w:r>
      <w:r w:rsidR="00607627" w:rsidRPr="00607627">
        <w:rPr>
          <w:sz w:val="24"/>
          <w:szCs w:val="24"/>
        </w:rPr>
        <w:t>第</w:t>
      </w:r>
      <w:r w:rsidR="00607627" w:rsidRPr="00607627">
        <w:rPr>
          <w:sz w:val="24"/>
          <w:szCs w:val="24"/>
        </w:rPr>
        <w:t>11.</w:t>
      </w:r>
      <w:r w:rsidR="00607627" w:rsidRPr="00465B3B">
        <w:rPr>
          <w:sz w:val="24"/>
          <w:szCs w:val="24"/>
        </w:rPr>
        <w:t>24</w:t>
      </w:r>
      <w:r w:rsidR="00607627" w:rsidRPr="00465B3B">
        <w:rPr>
          <w:sz w:val="24"/>
          <w:szCs w:val="24"/>
        </w:rPr>
        <w:t>号决议</w:t>
      </w:r>
      <w:r w:rsidR="00D75594" w:rsidRPr="00465B3B">
        <w:rPr>
          <w:sz w:val="24"/>
          <w:szCs w:val="24"/>
        </w:rPr>
        <w:t>（</w:t>
      </w:r>
      <w:r w:rsidRPr="00465B3B">
        <w:rPr>
          <w:rFonts w:eastAsia="Calibri"/>
          <w:bCs/>
          <w:iCs/>
          <w:sz w:val="24"/>
          <w:szCs w:val="24"/>
        </w:rPr>
        <w:t>Rev.COP13</w:t>
      </w:r>
      <w:r w:rsidR="00D75594" w:rsidRPr="00465B3B">
        <w:rPr>
          <w:sz w:val="24"/>
          <w:szCs w:val="24"/>
        </w:rPr>
        <w:t>）</w:t>
      </w:r>
      <w:r w:rsidR="00607627" w:rsidRPr="00465B3B">
        <w:rPr>
          <w:sz w:val="24"/>
          <w:szCs w:val="24"/>
        </w:rPr>
        <w:t>和第</w:t>
      </w:r>
      <w:r w:rsidR="00607627" w:rsidRPr="00465B3B">
        <w:rPr>
          <w:sz w:val="24"/>
          <w:szCs w:val="24"/>
        </w:rPr>
        <w:t>11.27</w:t>
      </w:r>
      <w:r w:rsidR="00607627" w:rsidRPr="00465B3B">
        <w:rPr>
          <w:sz w:val="24"/>
          <w:szCs w:val="24"/>
        </w:rPr>
        <w:t>号决议</w:t>
      </w:r>
      <w:r w:rsidR="00D75594" w:rsidRPr="00465B3B">
        <w:rPr>
          <w:sz w:val="24"/>
          <w:szCs w:val="24"/>
        </w:rPr>
        <w:t>（</w:t>
      </w:r>
      <w:r w:rsidRPr="00465B3B">
        <w:rPr>
          <w:rFonts w:eastAsia="Calibri"/>
          <w:bCs/>
          <w:iCs/>
          <w:sz w:val="24"/>
          <w:szCs w:val="24"/>
        </w:rPr>
        <w:t>Rev.COP13</w:t>
      </w:r>
      <w:r w:rsidR="00D75594" w:rsidRPr="00465B3B">
        <w:rPr>
          <w:sz w:val="24"/>
          <w:szCs w:val="24"/>
        </w:rPr>
        <w:t>）</w:t>
      </w:r>
      <w:r w:rsidRPr="00465B3B">
        <w:rPr>
          <w:rFonts w:hint="eastAsia"/>
          <w:sz w:val="24"/>
          <w:szCs w:val="24"/>
        </w:rPr>
        <w:t>所述</w:t>
      </w:r>
      <w:r w:rsidR="00607627" w:rsidRPr="00465B3B">
        <w:rPr>
          <w:sz w:val="24"/>
          <w:szCs w:val="24"/>
        </w:rPr>
        <w:t>能源设施和线性基础设施</w:t>
      </w:r>
      <w:r w:rsidR="00D75594" w:rsidRPr="00465B3B">
        <w:rPr>
          <w:sz w:val="24"/>
          <w:szCs w:val="24"/>
        </w:rPr>
        <w:t>（</w:t>
      </w:r>
      <w:r w:rsidR="00607627" w:rsidRPr="00465B3B">
        <w:rPr>
          <w:sz w:val="24"/>
          <w:szCs w:val="24"/>
        </w:rPr>
        <w:t>包括道路、铁路、围栏和管道</w:t>
      </w:r>
      <w:r w:rsidR="00D75594" w:rsidRPr="00465B3B">
        <w:rPr>
          <w:sz w:val="24"/>
          <w:szCs w:val="24"/>
        </w:rPr>
        <w:t>）</w:t>
      </w:r>
      <w:r w:rsidR="00607627" w:rsidRPr="00465B3B">
        <w:rPr>
          <w:sz w:val="24"/>
          <w:szCs w:val="24"/>
        </w:rPr>
        <w:t>对野生移栖动物的不利影响，将</w:t>
      </w:r>
      <w:r w:rsidRPr="00465B3B">
        <w:rPr>
          <w:sz w:val="24"/>
          <w:szCs w:val="24"/>
        </w:rPr>
        <w:t>野生</w:t>
      </w:r>
      <w:r w:rsidR="00607627" w:rsidRPr="00465B3B">
        <w:rPr>
          <w:sz w:val="24"/>
          <w:szCs w:val="24"/>
        </w:rPr>
        <w:t>移栖动物纳入空间规划，包括战略和环境影响评估；</w:t>
      </w:r>
      <w:r>
        <w:rPr>
          <w:rFonts w:hint="eastAsia"/>
          <w:sz w:val="24"/>
          <w:szCs w:val="24"/>
        </w:rPr>
        <w:t xml:space="preserve"> </w:t>
      </w:r>
    </w:p>
    <w:p w14:paraId="41400EA9" w14:textId="75829AEE"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打击野生动物犯罪和加强反偷猎努力，包括通过区域办法解决非法捕杀、捕获和买卖</w:t>
      </w:r>
      <w:r w:rsidR="00465B3B">
        <w:rPr>
          <w:rFonts w:hint="eastAsia"/>
          <w:sz w:val="24"/>
          <w:szCs w:val="24"/>
        </w:rPr>
        <w:t>禽鸟</w:t>
      </w:r>
      <w:r w:rsidRPr="00607627">
        <w:rPr>
          <w:sz w:val="24"/>
          <w:szCs w:val="24"/>
        </w:rPr>
        <w:t>，包括诱捕</w:t>
      </w:r>
      <w:r w:rsidR="003435E8">
        <w:rPr>
          <w:rFonts w:hint="eastAsia"/>
          <w:sz w:val="24"/>
          <w:szCs w:val="24"/>
        </w:rPr>
        <w:t>，如</w:t>
      </w:r>
      <w:r w:rsidR="003435E8" w:rsidRPr="00607627">
        <w:rPr>
          <w:sz w:val="24"/>
          <w:szCs w:val="24"/>
        </w:rPr>
        <w:t>第</w:t>
      </w:r>
      <w:r w:rsidR="003435E8" w:rsidRPr="00607627">
        <w:rPr>
          <w:sz w:val="24"/>
          <w:szCs w:val="24"/>
        </w:rPr>
        <w:t>11.31</w:t>
      </w:r>
      <w:r w:rsidR="003435E8" w:rsidRPr="00607627">
        <w:rPr>
          <w:sz w:val="24"/>
          <w:szCs w:val="24"/>
        </w:rPr>
        <w:t>号</w:t>
      </w:r>
      <w:r w:rsidR="00B15E5A">
        <w:rPr>
          <w:rFonts w:hint="eastAsia"/>
          <w:sz w:val="24"/>
          <w:szCs w:val="24"/>
        </w:rPr>
        <w:t>决议</w:t>
      </w:r>
      <w:r w:rsidR="003435E8" w:rsidRPr="00607627">
        <w:rPr>
          <w:sz w:val="24"/>
          <w:szCs w:val="24"/>
        </w:rPr>
        <w:t>和第</w:t>
      </w:r>
      <w:r w:rsidR="003435E8" w:rsidRPr="00607627">
        <w:rPr>
          <w:sz w:val="24"/>
          <w:szCs w:val="24"/>
        </w:rPr>
        <w:t>11.16</w:t>
      </w:r>
      <w:r w:rsidR="003435E8" w:rsidRPr="00607627">
        <w:rPr>
          <w:sz w:val="24"/>
          <w:szCs w:val="24"/>
        </w:rPr>
        <w:t>号决议</w:t>
      </w:r>
      <w:r w:rsidR="003435E8">
        <w:rPr>
          <w:sz w:val="24"/>
          <w:szCs w:val="24"/>
        </w:rPr>
        <w:t>（</w:t>
      </w:r>
      <w:r w:rsidR="003435E8" w:rsidRPr="00465B3B">
        <w:rPr>
          <w:rFonts w:eastAsia="Calibri"/>
          <w:bCs/>
          <w:iCs/>
          <w:sz w:val="24"/>
          <w:szCs w:val="24"/>
        </w:rPr>
        <w:t>Rev.COP13</w:t>
      </w:r>
      <w:r w:rsidR="003435E8">
        <w:rPr>
          <w:sz w:val="24"/>
          <w:szCs w:val="24"/>
        </w:rPr>
        <w:t>）</w:t>
      </w:r>
      <w:r w:rsidR="003435E8" w:rsidRPr="00607627">
        <w:rPr>
          <w:sz w:val="24"/>
          <w:szCs w:val="24"/>
        </w:rPr>
        <w:t>所述</w:t>
      </w:r>
      <w:r w:rsidRPr="00607627">
        <w:rPr>
          <w:sz w:val="24"/>
          <w:szCs w:val="24"/>
        </w:rPr>
        <w:t>；</w:t>
      </w:r>
    </w:p>
    <w:p w14:paraId="517F49C0" w14:textId="447EE971"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推动执行</w:t>
      </w:r>
      <w:r w:rsidR="005209CA" w:rsidRPr="00607627">
        <w:rPr>
          <w:sz w:val="24"/>
          <w:szCs w:val="24"/>
        </w:rPr>
        <w:t>第</w:t>
      </w:r>
      <w:r w:rsidR="005209CA" w:rsidRPr="00607627">
        <w:rPr>
          <w:sz w:val="24"/>
          <w:szCs w:val="24"/>
        </w:rPr>
        <w:t>13.4</w:t>
      </w:r>
      <w:r w:rsidR="005209CA" w:rsidRPr="00607627">
        <w:rPr>
          <w:sz w:val="24"/>
          <w:szCs w:val="24"/>
        </w:rPr>
        <w:t>号决议所述</w:t>
      </w:r>
      <w:r w:rsidR="005209CA">
        <w:rPr>
          <w:rFonts w:hint="eastAsia"/>
          <w:sz w:val="24"/>
          <w:szCs w:val="24"/>
        </w:rPr>
        <w:t>对</w:t>
      </w:r>
      <w:r w:rsidRPr="00607627">
        <w:rPr>
          <w:sz w:val="24"/>
          <w:szCs w:val="24"/>
        </w:rPr>
        <w:t>各条约</w:t>
      </w:r>
      <w:r w:rsidR="005209CA">
        <w:rPr>
          <w:rFonts w:hint="eastAsia"/>
          <w:sz w:val="24"/>
          <w:szCs w:val="24"/>
        </w:rPr>
        <w:t>具有互助作用</w:t>
      </w:r>
      <w:r w:rsidRPr="00607627">
        <w:rPr>
          <w:sz w:val="24"/>
          <w:szCs w:val="24"/>
        </w:rPr>
        <w:t>的项目</w:t>
      </w:r>
      <w:r w:rsidR="00023DE3">
        <w:rPr>
          <w:rFonts w:hint="eastAsia"/>
          <w:sz w:val="24"/>
          <w:szCs w:val="24"/>
        </w:rPr>
        <w:t>和</w:t>
      </w:r>
      <w:r w:rsidRPr="00607627">
        <w:rPr>
          <w:sz w:val="24"/>
          <w:szCs w:val="24"/>
        </w:rPr>
        <w:t>联合方案，如《濒危物种公约》</w:t>
      </w:r>
      <w:r w:rsidR="00023DE3">
        <w:rPr>
          <w:rFonts w:hint="eastAsia"/>
          <w:sz w:val="24"/>
          <w:szCs w:val="24"/>
        </w:rPr>
        <w:t>和</w:t>
      </w:r>
      <w:r w:rsidRPr="00607627">
        <w:rPr>
          <w:sz w:val="24"/>
          <w:szCs w:val="24"/>
        </w:rPr>
        <w:t>《移栖物种公约》非洲食肉动物联合倡议；</w:t>
      </w:r>
    </w:p>
    <w:p w14:paraId="1B3D3B38" w14:textId="36A4C7C8" w:rsidR="00607627" w:rsidRPr="00607627" w:rsidRDefault="00023DE3" w:rsidP="008C36C5">
      <w:pPr>
        <w:pStyle w:val="ListParagraph"/>
        <w:numPr>
          <w:ilvl w:val="0"/>
          <w:numId w:val="27"/>
        </w:numPr>
        <w:adjustRightInd w:val="0"/>
        <w:snapToGrid w:val="0"/>
        <w:spacing w:before="120" w:after="120" w:line="240" w:lineRule="atLeast"/>
        <w:ind w:left="0" w:firstLine="360"/>
        <w:rPr>
          <w:sz w:val="24"/>
          <w:szCs w:val="24"/>
        </w:rPr>
      </w:pPr>
      <w:r>
        <w:rPr>
          <w:rFonts w:hint="eastAsia"/>
          <w:sz w:val="24"/>
          <w:szCs w:val="24"/>
        </w:rPr>
        <w:t>执行</w:t>
      </w:r>
      <w:r w:rsidR="00607627" w:rsidRPr="00607627">
        <w:rPr>
          <w:sz w:val="24"/>
          <w:szCs w:val="24"/>
        </w:rPr>
        <w:t>保护标志性物种的协调行动，包括</w:t>
      </w:r>
      <w:r w:rsidR="005209CA" w:rsidRPr="00607627">
        <w:rPr>
          <w:sz w:val="24"/>
          <w:szCs w:val="24"/>
        </w:rPr>
        <w:t>保护美洲豹区域计划</w:t>
      </w:r>
      <w:r w:rsidR="005209CA">
        <w:rPr>
          <w:rFonts w:hint="eastAsia"/>
          <w:sz w:val="24"/>
          <w:szCs w:val="24"/>
        </w:rPr>
        <w:t>，</w:t>
      </w:r>
      <w:r w:rsidR="005209CA">
        <w:rPr>
          <w:rFonts w:hint="eastAsia"/>
          <w:sz w:val="24"/>
          <w:szCs w:val="24"/>
        </w:rPr>
        <w:t xml:space="preserve"> </w:t>
      </w:r>
      <w:r w:rsidR="005209CA">
        <w:rPr>
          <w:rFonts w:hint="eastAsia"/>
          <w:sz w:val="24"/>
          <w:szCs w:val="24"/>
        </w:rPr>
        <w:t>该计划</w:t>
      </w:r>
      <w:r w:rsidR="00607627" w:rsidRPr="00607627">
        <w:rPr>
          <w:sz w:val="24"/>
          <w:szCs w:val="24"/>
        </w:rPr>
        <w:t>通过机构和科学层面合作解决直接和间接威胁</w:t>
      </w:r>
      <w:r w:rsidR="005209CA">
        <w:rPr>
          <w:rFonts w:hint="eastAsia"/>
          <w:sz w:val="24"/>
          <w:szCs w:val="24"/>
        </w:rPr>
        <w:t>因素</w:t>
      </w:r>
      <w:r w:rsidR="00607627" w:rsidRPr="00607627">
        <w:rPr>
          <w:sz w:val="24"/>
          <w:szCs w:val="24"/>
        </w:rPr>
        <w:t>；</w:t>
      </w:r>
    </w:p>
    <w:p w14:paraId="17159F79" w14:textId="3745447E"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恢复和维护全球飞行路线</w:t>
      </w:r>
      <w:r w:rsidR="003435E8">
        <w:rPr>
          <w:rFonts w:hint="eastAsia"/>
          <w:sz w:val="24"/>
          <w:szCs w:val="24"/>
        </w:rPr>
        <w:t>，如</w:t>
      </w:r>
      <w:r w:rsidR="003435E8" w:rsidRPr="00607627">
        <w:rPr>
          <w:sz w:val="24"/>
          <w:szCs w:val="24"/>
        </w:rPr>
        <w:t>第</w:t>
      </w:r>
      <w:r w:rsidR="003435E8" w:rsidRPr="00607627">
        <w:rPr>
          <w:sz w:val="24"/>
          <w:szCs w:val="24"/>
        </w:rPr>
        <w:t>12.11</w:t>
      </w:r>
      <w:r w:rsidR="003435E8" w:rsidRPr="00607627">
        <w:rPr>
          <w:sz w:val="24"/>
          <w:szCs w:val="24"/>
        </w:rPr>
        <w:t>号决议</w:t>
      </w:r>
      <w:r w:rsidR="003435E8" w:rsidRPr="00023DE3">
        <w:rPr>
          <w:rFonts w:hint="eastAsia"/>
          <w:sz w:val="24"/>
          <w:szCs w:val="24"/>
        </w:rPr>
        <w:t>（</w:t>
      </w:r>
      <w:r w:rsidR="003435E8" w:rsidRPr="00023DE3">
        <w:rPr>
          <w:rFonts w:eastAsia="Calibri"/>
          <w:bCs/>
          <w:iCs/>
          <w:sz w:val="24"/>
          <w:szCs w:val="24"/>
        </w:rPr>
        <w:t>Rev.COP13</w:t>
      </w:r>
      <w:r w:rsidR="003435E8" w:rsidRPr="00023DE3">
        <w:rPr>
          <w:rFonts w:hint="eastAsia"/>
          <w:sz w:val="24"/>
          <w:szCs w:val="24"/>
        </w:rPr>
        <w:t>）</w:t>
      </w:r>
      <w:r w:rsidR="003435E8" w:rsidRPr="00607627">
        <w:rPr>
          <w:sz w:val="24"/>
          <w:szCs w:val="24"/>
        </w:rPr>
        <w:t>工作方案</w:t>
      </w:r>
      <w:r w:rsidR="003435E8">
        <w:rPr>
          <w:rFonts w:hint="eastAsia"/>
          <w:sz w:val="24"/>
          <w:szCs w:val="24"/>
        </w:rPr>
        <w:t>所述</w:t>
      </w:r>
      <w:r w:rsidRPr="00607627">
        <w:rPr>
          <w:sz w:val="24"/>
          <w:szCs w:val="24"/>
        </w:rPr>
        <w:t>；</w:t>
      </w:r>
    </w:p>
    <w:p w14:paraId="3393AD6A" w14:textId="14E72C1A"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减少对野生动物的威胁，包括使用杀虫剂、毒饵、兽医药物治疗、</w:t>
      </w:r>
      <w:r w:rsidR="00570E51">
        <w:rPr>
          <w:rFonts w:hint="eastAsia"/>
          <w:sz w:val="24"/>
          <w:szCs w:val="24"/>
        </w:rPr>
        <w:t>铅弹</w:t>
      </w:r>
      <w:r w:rsidRPr="00607627">
        <w:rPr>
          <w:sz w:val="24"/>
          <w:szCs w:val="24"/>
        </w:rPr>
        <w:t>和</w:t>
      </w:r>
      <w:r w:rsidR="00570E51">
        <w:rPr>
          <w:rFonts w:hint="eastAsia"/>
          <w:sz w:val="24"/>
          <w:szCs w:val="24"/>
        </w:rPr>
        <w:t>捕鱼铅坠、光污染以及</w:t>
      </w:r>
      <w:r w:rsidRPr="00607627">
        <w:rPr>
          <w:sz w:val="24"/>
          <w:szCs w:val="24"/>
        </w:rPr>
        <w:t>海洋废弃物、噪音和未爆弹药对海洋环境的污染造成的野生动物中毒</w:t>
      </w:r>
      <w:r w:rsidR="003435E8">
        <w:rPr>
          <w:rFonts w:hint="eastAsia"/>
          <w:sz w:val="24"/>
          <w:szCs w:val="24"/>
        </w:rPr>
        <w:t>，如</w:t>
      </w:r>
      <w:r w:rsidR="003435E8" w:rsidRPr="00607627">
        <w:rPr>
          <w:sz w:val="24"/>
          <w:szCs w:val="24"/>
        </w:rPr>
        <w:t>第</w:t>
      </w:r>
      <w:r w:rsidR="003435E8" w:rsidRPr="00607627">
        <w:rPr>
          <w:sz w:val="24"/>
          <w:szCs w:val="24"/>
        </w:rPr>
        <w:t>12.20</w:t>
      </w:r>
      <w:r w:rsidR="003435E8" w:rsidRPr="00607627">
        <w:rPr>
          <w:sz w:val="24"/>
          <w:szCs w:val="24"/>
        </w:rPr>
        <w:t>号决议、第</w:t>
      </w:r>
      <w:r w:rsidR="003435E8" w:rsidRPr="00607627">
        <w:rPr>
          <w:sz w:val="24"/>
          <w:szCs w:val="24"/>
        </w:rPr>
        <w:t>11.15</w:t>
      </w:r>
      <w:r w:rsidR="003435E8" w:rsidRPr="00607627">
        <w:rPr>
          <w:sz w:val="24"/>
          <w:szCs w:val="24"/>
        </w:rPr>
        <w:t>号决议</w:t>
      </w:r>
      <w:r w:rsidR="003435E8" w:rsidRPr="00023DE3">
        <w:rPr>
          <w:sz w:val="24"/>
          <w:szCs w:val="24"/>
        </w:rPr>
        <w:t>（</w:t>
      </w:r>
      <w:r w:rsidR="003435E8" w:rsidRPr="00023DE3">
        <w:rPr>
          <w:rFonts w:eastAsia="Calibri"/>
          <w:bCs/>
          <w:iCs/>
          <w:sz w:val="24"/>
          <w:szCs w:val="24"/>
        </w:rPr>
        <w:t>Rev.COP13</w:t>
      </w:r>
      <w:r w:rsidR="003435E8" w:rsidRPr="00023DE3">
        <w:rPr>
          <w:sz w:val="24"/>
          <w:szCs w:val="24"/>
        </w:rPr>
        <w:t>）</w:t>
      </w:r>
      <w:r w:rsidR="003435E8" w:rsidRPr="00607627">
        <w:rPr>
          <w:sz w:val="24"/>
          <w:szCs w:val="24"/>
        </w:rPr>
        <w:t>和第</w:t>
      </w:r>
      <w:r w:rsidR="003435E8" w:rsidRPr="00607627">
        <w:rPr>
          <w:sz w:val="24"/>
          <w:szCs w:val="24"/>
        </w:rPr>
        <w:t>13.5</w:t>
      </w:r>
      <w:r w:rsidR="003435E8" w:rsidRPr="00607627">
        <w:rPr>
          <w:sz w:val="24"/>
          <w:szCs w:val="24"/>
        </w:rPr>
        <w:t>号决议所述</w:t>
      </w:r>
      <w:r w:rsidRPr="00607627">
        <w:rPr>
          <w:sz w:val="24"/>
          <w:szCs w:val="24"/>
        </w:rPr>
        <w:t>；</w:t>
      </w:r>
      <w:r w:rsidR="003435E8">
        <w:rPr>
          <w:rFonts w:hint="eastAsia"/>
          <w:sz w:val="24"/>
          <w:szCs w:val="24"/>
        </w:rPr>
        <w:t xml:space="preserve"> </w:t>
      </w:r>
    </w:p>
    <w:p w14:paraId="437087C9" w14:textId="73AB967A"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尽量减少《移栖物种公约》所列海洋物种的副渔获物，降低释放后死亡率</w:t>
      </w:r>
      <w:r w:rsidR="003435E8">
        <w:rPr>
          <w:rFonts w:hint="eastAsia"/>
          <w:sz w:val="24"/>
          <w:szCs w:val="24"/>
        </w:rPr>
        <w:t>，如</w:t>
      </w:r>
      <w:r w:rsidR="003435E8" w:rsidRPr="00607627">
        <w:rPr>
          <w:sz w:val="24"/>
          <w:szCs w:val="24"/>
        </w:rPr>
        <w:t>第</w:t>
      </w:r>
      <w:r w:rsidR="003435E8" w:rsidRPr="00607627">
        <w:rPr>
          <w:sz w:val="24"/>
          <w:szCs w:val="24"/>
        </w:rPr>
        <w:t>12.22</w:t>
      </w:r>
      <w:r w:rsidR="003435E8" w:rsidRPr="00607627">
        <w:rPr>
          <w:sz w:val="24"/>
          <w:szCs w:val="24"/>
        </w:rPr>
        <w:t>号决议和其他文件所述</w:t>
      </w:r>
      <w:r w:rsidRPr="00607627">
        <w:rPr>
          <w:sz w:val="24"/>
          <w:szCs w:val="24"/>
        </w:rPr>
        <w:t>；</w:t>
      </w:r>
    </w:p>
    <w:p w14:paraId="4F160069" w14:textId="17497B2A"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支持有利于保护野生动物的可持续旅游活动</w:t>
      </w:r>
      <w:r w:rsidR="003435E8">
        <w:rPr>
          <w:rFonts w:hint="eastAsia"/>
          <w:sz w:val="24"/>
          <w:szCs w:val="24"/>
        </w:rPr>
        <w:t>，如</w:t>
      </w:r>
      <w:r w:rsidR="003435E8" w:rsidRPr="00607627">
        <w:rPr>
          <w:sz w:val="24"/>
          <w:szCs w:val="24"/>
        </w:rPr>
        <w:t>第</w:t>
      </w:r>
      <w:r w:rsidR="003435E8" w:rsidRPr="00607627">
        <w:rPr>
          <w:sz w:val="24"/>
          <w:szCs w:val="24"/>
        </w:rPr>
        <w:t>12.23</w:t>
      </w:r>
      <w:r w:rsidR="003435E8" w:rsidRPr="00607627">
        <w:rPr>
          <w:sz w:val="24"/>
          <w:szCs w:val="24"/>
        </w:rPr>
        <w:t>号决议和第</w:t>
      </w:r>
      <w:r w:rsidR="003435E8" w:rsidRPr="00607627">
        <w:rPr>
          <w:sz w:val="24"/>
          <w:szCs w:val="24"/>
        </w:rPr>
        <w:t>11.29</w:t>
      </w:r>
      <w:r w:rsidR="003435E8" w:rsidRPr="00607627">
        <w:rPr>
          <w:sz w:val="24"/>
          <w:szCs w:val="24"/>
        </w:rPr>
        <w:t>号决议</w:t>
      </w:r>
      <w:r w:rsidR="003435E8">
        <w:rPr>
          <w:rFonts w:hint="eastAsia"/>
          <w:sz w:val="24"/>
          <w:szCs w:val="24"/>
        </w:rPr>
        <w:t>（</w:t>
      </w:r>
      <w:r w:rsidR="003435E8" w:rsidRPr="00570E51">
        <w:rPr>
          <w:rFonts w:eastAsia="Calibri"/>
          <w:bCs/>
          <w:iCs/>
          <w:sz w:val="24"/>
          <w:szCs w:val="24"/>
        </w:rPr>
        <w:t>Rev.COP12</w:t>
      </w:r>
      <w:r w:rsidR="003435E8">
        <w:rPr>
          <w:rFonts w:hint="eastAsia"/>
          <w:sz w:val="24"/>
          <w:szCs w:val="24"/>
        </w:rPr>
        <w:t>）</w:t>
      </w:r>
      <w:r w:rsidR="003435E8" w:rsidRPr="00607627">
        <w:rPr>
          <w:sz w:val="24"/>
          <w:szCs w:val="24"/>
        </w:rPr>
        <w:t>所述</w:t>
      </w:r>
      <w:r w:rsidRPr="00607627">
        <w:rPr>
          <w:sz w:val="24"/>
          <w:szCs w:val="24"/>
        </w:rPr>
        <w:t>；</w:t>
      </w:r>
    </w:p>
    <w:p w14:paraId="1A1AA68C" w14:textId="547814F1"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减轻对淡水鱼的威胁，</w:t>
      </w:r>
      <w:r w:rsidRPr="003435E8">
        <w:rPr>
          <w:color w:val="000000" w:themeColor="text1"/>
          <w:sz w:val="24"/>
          <w:szCs w:val="24"/>
        </w:rPr>
        <w:t>如第</w:t>
      </w:r>
      <w:r w:rsidRPr="003435E8">
        <w:rPr>
          <w:color w:val="000000" w:themeColor="text1"/>
          <w:sz w:val="24"/>
          <w:szCs w:val="24"/>
        </w:rPr>
        <w:t>10.12</w:t>
      </w:r>
      <w:r w:rsidRPr="003435E8">
        <w:rPr>
          <w:color w:val="000000" w:themeColor="text1"/>
          <w:sz w:val="24"/>
          <w:szCs w:val="24"/>
        </w:rPr>
        <w:t>号决议</w:t>
      </w:r>
      <w:r w:rsidR="00570E51">
        <w:rPr>
          <w:rFonts w:hint="eastAsia"/>
          <w:sz w:val="24"/>
          <w:szCs w:val="24"/>
        </w:rPr>
        <w:t>所述</w:t>
      </w:r>
      <w:r w:rsidRPr="00607627">
        <w:rPr>
          <w:sz w:val="24"/>
          <w:szCs w:val="24"/>
        </w:rPr>
        <w:t>的生境退化、迁徙障碍和过度开发；</w:t>
      </w:r>
    </w:p>
    <w:p w14:paraId="0B73F9A4" w14:textId="4661F6D4" w:rsidR="00607627" w:rsidRPr="00D5322D"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支持</w:t>
      </w:r>
      <w:r w:rsidR="009E7947">
        <w:rPr>
          <w:rFonts w:hint="eastAsia"/>
          <w:sz w:val="24"/>
          <w:szCs w:val="24"/>
        </w:rPr>
        <w:t>有助于</w:t>
      </w:r>
      <w:r w:rsidRPr="00607627">
        <w:rPr>
          <w:sz w:val="24"/>
          <w:szCs w:val="24"/>
        </w:rPr>
        <w:t>促进建立和维护移栖物种气候</w:t>
      </w:r>
      <w:r w:rsidR="009E7947">
        <w:rPr>
          <w:rFonts w:hint="eastAsia"/>
          <w:sz w:val="24"/>
          <w:szCs w:val="24"/>
        </w:rPr>
        <w:t>韧性地点</w:t>
      </w:r>
      <w:r w:rsidRPr="00607627">
        <w:rPr>
          <w:sz w:val="24"/>
          <w:szCs w:val="24"/>
        </w:rPr>
        <w:t>网络的养护战略</w:t>
      </w:r>
      <w:r w:rsidR="009E7947">
        <w:rPr>
          <w:rFonts w:hint="eastAsia"/>
          <w:sz w:val="24"/>
          <w:szCs w:val="24"/>
        </w:rPr>
        <w:t>，</w:t>
      </w:r>
      <w:r w:rsidR="009E7947" w:rsidRPr="003435E8">
        <w:rPr>
          <w:color w:val="000000" w:themeColor="text1"/>
          <w:sz w:val="24"/>
          <w:szCs w:val="24"/>
        </w:rPr>
        <w:t>如第</w:t>
      </w:r>
      <w:r w:rsidR="009E7947" w:rsidRPr="003435E8">
        <w:rPr>
          <w:color w:val="000000" w:themeColor="text1"/>
          <w:sz w:val="24"/>
          <w:szCs w:val="24"/>
        </w:rPr>
        <w:t>12.21</w:t>
      </w:r>
      <w:r w:rsidR="009E7947" w:rsidRPr="00D5322D">
        <w:rPr>
          <w:sz w:val="24"/>
          <w:szCs w:val="24"/>
        </w:rPr>
        <w:t>号决议所述</w:t>
      </w:r>
      <w:r w:rsidR="00D5322D" w:rsidRPr="00D5322D">
        <w:rPr>
          <w:rFonts w:hint="eastAsia"/>
          <w:sz w:val="24"/>
          <w:szCs w:val="24"/>
        </w:rPr>
        <w:t>；</w:t>
      </w:r>
    </w:p>
    <w:p w14:paraId="06ED97E8" w14:textId="240A7791" w:rsidR="00607627" w:rsidRPr="00607627" w:rsidRDefault="00607627" w:rsidP="008C36C5">
      <w:pPr>
        <w:pStyle w:val="ListParagraph"/>
        <w:numPr>
          <w:ilvl w:val="0"/>
          <w:numId w:val="27"/>
        </w:numPr>
        <w:adjustRightInd w:val="0"/>
        <w:snapToGrid w:val="0"/>
        <w:spacing w:before="120" w:after="120" w:line="240" w:lineRule="atLeast"/>
        <w:ind w:left="0" w:firstLine="360"/>
        <w:rPr>
          <w:sz w:val="24"/>
          <w:szCs w:val="24"/>
        </w:rPr>
      </w:pPr>
      <w:r w:rsidRPr="00607627">
        <w:rPr>
          <w:sz w:val="24"/>
          <w:szCs w:val="24"/>
        </w:rPr>
        <w:t>解决昆虫减少问题，支持关于</w:t>
      </w:r>
      <w:r w:rsidR="009E7947">
        <w:rPr>
          <w:rFonts w:hint="eastAsia"/>
          <w:sz w:val="24"/>
          <w:szCs w:val="24"/>
        </w:rPr>
        <w:t>昆虫减少</w:t>
      </w:r>
      <w:r w:rsidRPr="00607627">
        <w:rPr>
          <w:sz w:val="24"/>
          <w:szCs w:val="24"/>
        </w:rPr>
        <w:t>对迁徙食虫动物种群影响的科学研究</w:t>
      </w:r>
      <w:r w:rsidR="009E7947">
        <w:rPr>
          <w:rFonts w:hint="eastAsia"/>
          <w:sz w:val="24"/>
          <w:szCs w:val="24"/>
        </w:rPr>
        <w:t>，</w:t>
      </w:r>
      <w:r w:rsidR="009E7947" w:rsidRPr="003435E8">
        <w:rPr>
          <w:rFonts w:hint="eastAsia"/>
          <w:sz w:val="24"/>
          <w:szCs w:val="24"/>
        </w:rPr>
        <w:t>如</w:t>
      </w:r>
      <w:r w:rsidRPr="003435E8">
        <w:rPr>
          <w:rFonts w:hint="eastAsia"/>
          <w:sz w:val="24"/>
          <w:szCs w:val="24"/>
        </w:rPr>
        <w:t>第</w:t>
      </w:r>
      <w:r w:rsidRPr="003435E8">
        <w:rPr>
          <w:rFonts w:hint="eastAsia"/>
          <w:sz w:val="24"/>
          <w:szCs w:val="24"/>
        </w:rPr>
        <w:t>1</w:t>
      </w:r>
      <w:r w:rsidRPr="003435E8">
        <w:rPr>
          <w:sz w:val="24"/>
          <w:szCs w:val="24"/>
        </w:rPr>
        <w:t>3.6</w:t>
      </w:r>
      <w:r w:rsidRPr="003435E8">
        <w:rPr>
          <w:rFonts w:hint="eastAsia"/>
          <w:sz w:val="24"/>
          <w:szCs w:val="24"/>
        </w:rPr>
        <w:t>号决议</w:t>
      </w:r>
      <w:r w:rsidR="009E7947" w:rsidRPr="003435E8">
        <w:rPr>
          <w:rFonts w:hint="eastAsia"/>
          <w:sz w:val="24"/>
          <w:szCs w:val="24"/>
        </w:rPr>
        <w:t>所述</w:t>
      </w:r>
      <w:r w:rsidRPr="00607627">
        <w:rPr>
          <w:sz w:val="24"/>
          <w:szCs w:val="24"/>
        </w:rPr>
        <w:t>。</w:t>
      </w:r>
    </w:p>
    <w:p w14:paraId="086C35E9" w14:textId="0F1A4747" w:rsidR="00607627" w:rsidRPr="007E61CB" w:rsidRDefault="007E61CB" w:rsidP="007D04C0">
      <w:pPr>
        <w:pStyle w:val="ListParagraph"/>
        <w:adjustRightInd w:val="0"/>
        <w:snapToGrid w:val="0"/>
        <w:spacing w:before="120" w:after="120" w:line="240" w:lineRule="atLeast"/>
        <w:ind w:left="1008" w:right="576" w:hanging="432"/>
        <w:rPr>
          <w:b/>
          <w:bCs/>
          <w:sz w:val="24"/>
          <w:szCs w:val="24"/>
        </w:rPr>
      </w:pPr>
      <w:r w:rsidRPr="007E61CB">
        <w:rPr>
          <w:b/>
          <w:bCs/>
          <w:sz w:val="24"/>
          <w:szCs w:val="24"/>
        </w:rPr>
        <w:t>三</w:t>
      </w:r>
      <w:r w:rsidRPr="007E61CB">
        <w:rPr>
          <w:b/>
          <w:bCs/>
          <w:sz w:val="24"/>
          <w:szCs w:val="24"/>
        </w:rPr>
        <w:t>.</w:t>
      </w:r>
      <w:r w:rsidRPr="007E61CB">
        <w:rPr>
          <w:b/>
          <w:bCs/>
          <w:sz w:val="24"/>
          <w:szCs w:val="24"/>
        </w:rPr>
        <w:t>《</w:t>
      </w:r>
      <w:r w:rsidRPr="00654C21">
        <w:rPr>
          <w:b/>
          <w:bCs/>
          <w:sz w:val="24"/>
          <w:szCs w:val="24"/>
        </w:rPr>
        <w:t>湿地公约》</w:t>
      </w:r>
      <w:r w:rsidR="007D04C0" w:rsidRPr="00654C21">
        <w:rPr>
          <w:rFonts w:hint="eastAsia"/>
          <w:b/>
          <w:bCs/>
          <w:sz w:val="24"/>
          <w:szCs w:val="24"/>
        </w:rPr>
        <w:t>：</w:t>
      </w:r>
      <w:r w:rsidRPr="00654C21">
        <w:rPr>
          <w:b/>
          <w:bCs/>
          <w:sz w:val="24"/>
          <w:szCs w:val="24"/>
        </w:rPr>
        <w:t>常设委员会</w:t>
      </w:r>
      <w:r w:rsidR="00B15E5A" w:rsidRPr="00654C21">
        <w:rPr>
          <w:rFonts w:hint="eastAsia"/>
          <w:b/>
          <w:bCs/>
          <w:sz w:val="24"/>
          <w:szCs w:val="24"/>
        </w:rPr>
        <w:t>关于</w:t>
      </w:r>
      <w:r w:rsidR="00F429DE">
        <w:rPr>
          <w:rFonts w:hint="eastAsia"/>
          <w:b/>
          <w:bCs/>
          <w:sz w:val="24"/>
          <w:szCs w:val="24"/>
        </w:rPr>
        <w:t>为</w:t>
      </w:r>
      <w:r w:rsidRPr="00654C21">
        <w:rPr>
          <w:b/>
          <w:bCs/>
          <w:sz w:val="24"/>
          <w:szCs w:val="24"/>
        </w:rPr>
        <w:t>全球环境基金信托基金第八次</w:t>
      </w:r>
      <w:r w:rsidR="007D04C0" w:rsidRPr="00654C21">
        <w:rPr>
          <w:rFonts w:hint="eastAsia"/>
          <w:b/>
          <w:bCs/>
          <w:sz w:val="24"/>
          <w:szCs w:val="24"/>
        </w:rPr>
        <w:t>增资</w:t>
      </w:r>
      <w:r w:rsidR="00B15E5A" w:rsidRPr="00654C21">
        <w:rPr>
          <w:rFonts w:hint="eastAsia"/>
          <w:b/>
          <w:bCs/>
          <w:sz w:val="24"/>
          <w:szCs w:val="24"/>
        </w:rPr>
        <w:t>所拟为</w:t>
      </w:r>
      <w:r w:rsidR="00B15E5A" w:rsidRPr="00654C21">
        <w:rPr>
          <w:b/>
          <w:bCs/>
          <w:sz w:val="24"/>
          <w:szCs w:val="24"/>
        </w:rPr>
        <w:t>《公约》</w:t>
      </w:r>
      <w:r w:rsidRPr="00654C21">
        <w:rPr>
          <w:b/>
          <w:bCs/>
          <w:sz w:val="24"/>
          <w:szCs w:val="24"/>
        </w:rPr>
        <w:t>目标和</w:t>
      </w:r>
      <w:r w:rsidR="00404CD6" w:rsidRPr="00654C21">
        <w:rPr>
          <w:rFonts w:hint="eastAsia"/>
          <w:b/>
          <w:bCs/>
          <w:sz w:val="24"/>
          <w:szCs w:val="24"/>
        </w:rPr>
        <w:t>重点</w:t>
      </w:r>
      <w:r w:rsidR="002E770F">
        <w:rPr>
          <w:rFonts w:hint="eastAsia"/>
          <w:b/>
          <w:bCs/>
          <w:sz w:val="24"/>
          <w:szCs w:val="24"/>
        </w:rPr>
        <w:t>领域</w:t>
      </w:r>
      <w:r w:rsidR="00B15E5A" w:rsidRPr="00654C21">
        <w:rPr>
          <w:rFonts w:hint="eastAsia"/>
          <w:b/>
          <w:bCs/>
          <w:sz w:val="24"/>
          <w:szCs w:val="24"/>
        </w:rPr>
        <w:t>供资</w:t>
      </w:r>
      <w:r w:rsidRPr="00654C21">
        <w:rPr>
          <w:b/>
          <w:bCs/>
          <w:sz w:val="24"/>
          <w:szCs w:val="24"/>
        </w:rPr>
        <w:t>的建议</w:t>
      </w:r>
      <w:r w:rsidR="007D04C0" w:rsidRPr="00654C21">
        <w:rPr>
          <w:rFonts w:hint="eastAsia"/>
          <w:b/>
          <w:bCs/>
          <w:sz w:val="24"/>
          <w:szCs w:val="24"/>
        </w:rPr>
        <w:t>要点的</w:t>
      </w:r>
      <w:r w:rsidR="007D04C0" w:rsidRPr="00654C21">
        <w:rPr>
          <w:b/>
          <w:bCs/>
          <w:sz w:val="24"/>
          <w:szCs w:val="24"/>
        </w:rPr>
        <w:t>第</w:t>
      </w:r>
      <w:r w:rsidR="007D04C0" w:rsidRPr="00654C21">
        <w:rPr>
          <w:b/>
          <w:bCs/>
          <w:sz w:val="24"/>
          <w:szCs w:val="24"/>
        </w:rPr>
        <w:t>SC58-25</w:t>
      </w:r>
      <w:r w:rsidR="007D04C0" w:rsidRPr="00654C21">
        <w:rPr>
          <w:b/>
          <w:bCs/>
          <w:sz w:val="24"/>
          <w:szCs w:val="24"/>
        </w:rPr>
        <w:t>号决定</w:t>
      </w:r>
    </w:p>
    <w:p w14:paraId="02A15E47" w14:textId="7E2D250A" w:rsidR="007E61CB" w:rsidRPr="007E61CB" w:rsidRDefault="007E61CB" w:rsidP="007E61CB">
      <w:pPr>
        <w:pStyle w:val="ListParagraph"/>
        <w:numPr>
          <w:ilvl w:val="0"/>
          <w:numId w:val="25"/>
        </w:numPr>
        <w:adjustRightInd w:val="0"/>
        <w:snapToGrid w:val="0"/>
        <w:spacing w:before="120" w:after="120" w:line="240" w:lineRule="atLeast"/>
        <w:ind w:left="0" w:firstLine="0"/>
        <w:rPr>
          <w:sz w:val="24"/>
          <w:szCs w:val="24"/>
        </w:rPr>
      </w:pPr>
      <w:r w:rsidRPr="007E61CB">
        <w:rPr>
          <w:sz w:val="24"/>
          <w:szCs w:val="24"/>
        </w:rPr>
        <w:t>应</w:t>
      </w:r>
      <w:r w:rsidR="00654C21" w:rsidRPr="007E61CB">
        <w:rPr>
          <w:sz w:val="24"/>
          <w:szCs w:val="24"/>
        </w:rPr>
        <w:t>生物多样性公约缔约方大会</w:t>
      </w:r>
      <w:r w:rsidRPr="007E61CB">
        <w:rPr>
          <w:sz w:val="24"/>
          <w:szCs w:val="24"/>
        </w:rPr>
        <w:t>第</w:t>
      </w:r>
      <w:r w:rsidRPr="007E61CB">
        <w:rPr>
          <w:sz w:val="24"/>
          <w:szCs w:val="24"/>
        </w:rPr>
        <w:t>XII/30</w:t>
      </w:r>
      <w:r w:rsidRPr="007E61CB">
        <w:rPr>
          <w:sz w:val="24"/>
          <w:szCs w:val="24"/>
        </w:rPr>
        <w:t>号</w:t>
      </w:r>
      <w:r w:rsidR="00654C21">
        <w:rPr>
          <w:rFonts w:hint="eastAsia"/>
          <w:sz w:val="24"/>
          <w:szCs w:val="24"/>
        </w:rPr>
        <w:t>决定</w:t>
      </w:r>
      <w:r w:rsidRPr="007E61CB">
        <w:rPr>
          <w:sz w:val="24"/>
          <w:szCs w:val="24"/>
        </w:rPr>
        <w:t>和第</w:t>
      </w:r>
      <w:r w:rsidRPr="007E61CB">
        <w:rPr>
          <w:sz w:val="24"/>
          <w:szCs w:val="24"/>
        </w:rPr>
        <w:t>XIII/21</w:t>
      </w:r>
      <w:r w:rsidRPr="007E61CB">
        <w:rPr>
          <w:sz w:val="24"/>
          <w:szCs w:val="24"/>
        </w:rPr>
        <w:t>号决定的邀请，湿地公约缔约方大会第十三</w:t>
      </w:r>
      <w:r w:rsidR="00506683">
        <w:rPr>
          <w:rFonts w:hint="eastAsia"/>
          <w:sz w:val="24"/>
          <w:szCs w:val="24"/>
        </w:rPr>
        <w:t>届</w:t>
      </w:r>
      <w:r w:rsidRPr="007E61CB">
        <w:rPr>
          <w:sz w:val="24"/>
          <w:szCs w:val="24"/>
        </w:rPr>
        <w:t>会议第</w:t>
      </w:r>
      <w:r w:rsidRPr="007E61CB">
        <w:rPr>
          <w:sz w:val="24"/>
          <w:szCs w:val="24"/>
        </w:rPr>
        <w:t>XIII.7</w:t>
      </w:r>
      <w:r w:rsidRPr="007E61CB">
        <w:rPr>
          <w:sz w:val="24"/>
          <w:szCs w:val="24"/>
        </w:rPr>
        <w:t>号决议第</w:t>
      </w:r>
      <w:r w:rsidRPr="00F429DE">
        <w:rPr>
          <w:sz w:val="24"/>
          <w:szCs w:val="24"/>
        </w:rPr>
        <w:t>46</w:t>
      </w:r>
      <w:r w:rsidRPr="00F429DE">
        <w:rPr>
          <w:sz w:val="24"/>
          <w:szCs w:val="24"/>
        </w:rPr>
        <w:t>段请其秘书处</w:t>
      </w:r>
      <w:r w:rsidR="00506683" w:rsidRPr="00F429DE">
        <w:rPr>
          <w:sz w:val="24"/>
          <w:szCs w:val="24"/>
        </w:rPr>
        <w:t>提交</w:t>
      </w:r>
      <w:r w:rsidR="00F429DE" w:rsidRPr="00F429DE">
        <w:rPr>
          <w:rFonts w:hint="eastAsia"/>
          <w:sz w:val="24"/>
          <w:szCs w:val="24"/>
        </w:rPr>
        <w:t>为</w:t>
      </w:r>
      <w:r w:rsidR="00F429DE" w:rsidRPr="00F429DE">
        <w:rPr>
          <w:sz w:val="24"/>
          <w:szCs w:val="24"/>
        </w:rPr>
        <w:t>全球环境基金信托基金第八次</w:t>
      </w:r>
      <w:r w:rsidR="00F429DE" w:rsidRPr="00F429DE">
        <w:rPr>
          <w:rFonts w:hint="eastAsia"/>
          <w:sz w:val="24"/>
          <w:szCs w:val="24"/>
        </w:rPr>
        <w:t>增资所拟的为</w:t>
      </w:r>
      <w:r w:rsidR="00F429DE" w:rsidRPr="00F429DE">
        <w:rPr>
          <w:sz w:val="24"/>
          <w:szCs w:val="24"/>
        </w:rPr>
        <w:t>《</w:t>
      </w:r>
      <w:r w:rsidR="00F429DE" w:rsidRPr="00F429DE">
        <w:rPr>
          <w:rFonts w:hint="eastAsia"/>
          <w:sz w:val="24"/>
          <w:szCs w:val="24"/>
        </w:rPr>
        <w:t>湿地</w:t>
      </w:r>
      <w:r w:rsidR="00F429DE" w:rsidRPr="00F429DE">
        <w:rPr>
          <w:sz w:val="24"/>
          <w:szCs w:val="24"/>
        </w:rPr>
        <w:t>公约》目标和</w:t>
      </w:r>
      <w:r w:rsidR="00F429DE" w:rsidRPr="00F429DE">
        <w:rPr>
          <w:rFonts w:hint="eastAsia"/>
          <w:sz w:val="24"/>
          <w:szCs w:val="24"/>
        </w:rPr>
        <w:t>重点</w:t>
      </w:r>
      <w:r w:rsidR="002E770F">
        <w:rPr>
          <w:rFonts w:hint="eastAsia"/>
          <w:sz w:val="24"/>
          <w:szCs w:val="24"/>
        </w:rPr>
        <w:t>领域</w:t>
      </w:r>
      <w:r w:rsidR="00F429DE" w:rsidRPr="00F429DE">
        <w:rPr>
          <w:rFonts w:hint="eastAsia"/>
          <w:sz w:val="24"/>
          <w:szCs w:val="24"/>
        </w:rPr>
        <w:t>供资</w:t>
      </w:r>
      <w:r w:rsidR="00F429DE" w:rsidRPr="00F429DE">
        <w:rPr>
          <w:sz w:val="24"/>
          <w:szCs w:val="24"/>
        </w:rPr>
        <w:t>的建议</w:t>
      </w:r>
      <w:r w:rsidR="00F429DE" w:rsidRPr="00F429DE">
        <w:rPr>
          <w:rFonts w:hint="eastAsia"/>
          <w:sz w:val="24"/>
          <w:szCs w:val="24"/>
        </w:rPr>
        <w:t>要点，</w:t>
      </w:r>
      <w:r w:rsidR="00506683">
        <w:rPr>
          <w:rFonts w:hint="eastAsia"/>
          <w:sz w:val="24"/>
          <w:szCs w:val="24"/>
        </w:rPr>
        <w:t>供</w:t>
      </w:r>
      <w:r w:rsidR="00654C21" w:rsidRPr="007E61CB">
        <w:rPr>
          <w:sz w:val="24"/>
          <w:szCs w:val="24"/>
        </w:rPr>
        <w:t>常设委员会</w:t>
      </w:r>
      <w:r w:rsidRPr="007E61CB">
        <w:rPr>
          <w:sz w:val="24"/>
          <w:szCs w:val="24"/>
        </w:rPr>
        <w:t>第五十八次会议审议</w:t>
      </w:r>
      <w:r w:rsidR="00F429DE">
        <w:rPr>
          <w:rFonts w:hint="eastAsia"/>
          <w:sz w:val="24"/>
          <w:szCs w:val="24"/>
        </w:rPr>
        <w:t>。这些建议要点将提交</w:t>
      </w:r>
      <w:r w:rsidRPr="007E61CB">
        <w:rPr>
          <w:sz w:val="24"/>
          <w:szCs w:val="24"/>
        </w:rPr>
        <w:t>生物多样性公约缔约方大会第十五</w:t>
      </w:r>
      <w:r w:rsidR="00506683">
        <w:rPr>
          <w:rFonts w:hint="eastAsia"/>
          <w:sz w:val="24"/>
          <w:szCs w:val="24"/>
        </w:rPr>
        <w:t>届</w:t>
      </w:r>
      <w:r w:rsidRPr="007E61CB">
        <w:rPr>
          <w:sz w:val="24"/>
          <w:szCs w:val="24"/>
        </w:rPr>
        <w:t>会议</w:t>
      </w:r>
      <w:r w:rsidR="00907E13">
        <w:rPr>
          <w:rFonts w:hint="eastAsia"/>
          <w:sz w:val="24"/>
          <w:szCs w:val="24"/>
        </w:rPr>
        <w:t>审议</w:t>
      </w:r>
      <w:r w:rsidR="00F429DE">
        <w:rPr>
          <w:rFonts w:hint="eastAsia"/>
          <w:sz w:val="24"/>
          <w:szCs w:val="24"/>
        </w:rPr>
        <w:t>，</w:t>
      </w:r>
      <w:r w:rsidR="007338A2">
        <w:rPr>
          <w:rFonts w:hint="eastAsia"/>
          <w:sz w:val="24"/>
          <w:szCs w:val="24"/>
        </w:rPr>
        <w:t>以期</w:t>
      </w:r>
      <w:r w:rsidR="00F429DE">
        <w:rPr>
          <w:rFonts w:hint="eastAsia"/>
          <w:sz w:val="24"/>
          <w:szCs w:val="24"/>
        </w:rPr>
        <w:t>制定全环基金信托基金第八次增资的</w:t>
      </w:r>
      <w:r w:rsidRPr="00F429DE">
        <w:rPr>
          <w:sz w:val="24"/>
          <w:szCs w:val="24"/>
        </w:rPr>
        <w:t>战略指导</w:t>
      </w:r>
      <w:r w:rsidR="00506683" w:rsidRPr="00F429DE">
        <w:rPr>
          <w:rFonts w:hint="eastAsia"/>
          <w:sz w:val="24"/>
          <w:szCs w:val="24"/>
        </w:rPr>
        <w:t>意见</w:t>
      </w:r>
      <w:r w:rsidRPr="007E61CB">
        <w:rPr>
          <w:sz w:val="24"/>
          <w:szCs w:val="24"/>
        </w:rPr>
        <w:t>。</w:t>
      </w:r>
      <w:r w:rsidR="00654C21">
        <w:rPr>
          <w:rFonts w:hint="eastAsia"/>
          <w:sz w:val="24"/>
          <w:szCs w:val="24"/>
        </w:rPr>
        <w:t xml:space="preserve"> </w:t>
      </w:r>
    </w:p>
    <w:p w14:paraId="03AA69B7" w14:textId="24F2DDF5" w:rsidR="007E61CB" w:rsidRPr="007E61CB" w:rsidRDefault="007E61CB" w:rsidP="007E61CB">
      <w:pPr>
        <w:pStyle w:val="ListParagraph"/>
        <w:numPr>
          <w:ilvl w:val="0"/>
          <w:numId w:val="25"/>
        </w:numPr>
        <w:adjustRightInd w:val="0"/>
        <w:snapToGrid w:val="0"/>
        <w:spacing w:before="120" w:after="120" w:line="240" w:lineRule="atLeast"/>
        <w:ind w:left="0" w:firstLine="0"/>
        <w:rPr>
          <w:sz w:val="24"/>
          <w:szCs w:val="24"/>
        </w:rPr>
      </w:pPr>
      <w:r w:rsidRPr="007E61CB">
        <w:rPr>
          <w:sz w:val="24"/>
          <w:szCs w:val="24"/>
        </w:rPr>
        <w:t>2020</w:t>
      </w:r>
      <w:r w:rsidRPr="007E61CB">
        <w:rPr>
          <w:sz w:val="24"/>
          <w:szCs w:val="24"/>
        </w:rPr>
        <w:t>年</w:t>
      </w:r>
      <w:r w:rsidRPr="007E61CB">
        <w:rPr>
          <w:sz w:val="24"/>
          <w:szCs w:val="24"/>
        </w:rPr>
        <w:t>6</w:t>
      </w:r>
      <w:r w:rsidRPr="007E61CB">
        <w:rPr>
          <w:sz w:val="24"/>
          <w:szCs w:val="24"/>
        </w:rPr>
        <w:t>月</w:t>
      </w:r>
      <w:r w:rsidRPr="007E61CB">
        <w:rPr>
          <w:sz w:val="24"/>
          <w:szCs w:val="24"/>
        </w:rPr>
        <w:t>23</w:t>
      </w:r>
      <w:r w:rsidRPr="007E61CB">
        <w:rPr>
          <w:sz w:val="24"/>
          <w:szCs w:val="24"/>
        </w:rPr>
        <w:t>日和</w:t>
      </w:r>
      <w:r w:rsidRPr="007E61CB">
        <w:rPr>
          <w:sz w:val="24"/>
          <w:szCs w:val="24"/>
        </w:rPr>
        <w:t>25</w:t>
      </w:r>
      <w:r w:rsidRPr="007E61CB">
        <w:rPr>
          <w:sz w:val="24"/>
          <w:szCs w:val="24"/>
        </w:rPr>
        <w:t>日常设委员会第</w:t>
      </w:r>
      <w:r w:rsidR="007338A2">
        <w:rPr>
          <w:rFonts w:hint="eastAsia"/>
          <w:sz w:val="24"/>
          <w:szCs w:val="24"/>
        </w:rPr>
        <w:t>五十八</w:t>
      </w:r>
      <w:r w:rsidRPr="007E61CB">
        <w:rPr>
          <w:sz w:val="24"/>
          <w:szCs w:val="24"/>
        </w:rPr>
        <w:t>次会议闭会期间虚拟会议审议了关于全环基金信托基金第八次</w:t>
      </w:r>
      <w:r w:rsidR="00907E13">
        <w:rPr>
          <w:rFonts w:hint="eastAsia"/>
          <w:sz w:val="24"/>
          <w:szCs w:val="24"/>
        </w:rPr>
        <w:t>增资</w:t>
      </w:r>
      <w:r w:rsidRPr="007E61CB">
        <w:rPr>
          <w:sz w:val="24"/>
          <w:szCs w:val="24"/>
        </w:rPr>
        <w:t>期为《湿地公约》</w:t>
      </w:r>
      <w:r w:rsidRPr="007338A2">
        <w:rPr>
          <w:sz w:val="24"/>
          <w:szCs w:val="24"/>
        </w:rPr>
        <w:t>目标和</w:t>
      </w:r>
      <w:r w:rsidR="00404CD6" w:rsidRPr="007338A2">
        <w:rPr>
          <w:rFonts w:hint="eastAsia"/>
          <w:sz w:val="24"/>
          <w:szCs w:val="24"/>
        </w:rPr>
        <w:t>重点</w:t>
      </w:r>
      <w:r w:rsidR="002E770F">
        <w:rPr>
          <w:rFonts w:hint="eastAsia"/>
          <w:sz w:val="24"/>
          <w:szCs w:val="24"/>
        </w:rPr>
        <w:t>领域</w:t>
      </w:r>
      <w:r w:rsidR="00907E13" w:rsidRPr="007338A2">
        <w:rPr>
          <w:rFonts w:hint="eastAsia"/>
          <w:sz w:val="24"/>
          <w:szCs w:val="24"/>
        </w:rPr>
        <w:t>供资</w:t>
      </w:r>
      <w:r w:rsidRPr="007E61CB">
        <w:rPr>
          <w:sz w:val="24"/>
          <w:szCs w:val="24"/>
        </w:rPr>
        <w:t>的建议要点。</w:t>
      </w:r>
      <w:r w:rsidR="002224F8">
        <w:rPr>
          <w:rFonts w:hint="eastAsia"/>
          <w:sz w:val="24"/>
          <w:szCs w:val="24"/>
        </w:rPr>
        <w:t>随后</w:t>
      </w:r>
      <w:r w:rsidRPr="007E61CB">
        <w:rPr>
          <w:sz w:val="24"/>
          <w:szCs w:val="24"/>
        </w:rPr>
        <w:t>常设委员会</w:t>
      </w:r>
      <w:r w:rsidR="002224F8">
        <w:rPr>
          <w:rFonts w:hint="eastAsia"/>
          <w:sz w:val="24"/>
          <w:szCs w:val="24"/>
        </w:rPr>
        <w:t>通过</w:t>
      </w:r>
      <w:r w:rsidRPr="007E61CB">
        <w:rPr>
          <w:sz w:val="24"/>
          <w:szCs w:val="24"/>
        </w:rPr>
        <w:t>第</w:t>
      </w:r>
      <w:r w:rsidRPr="007E61CB">
        <w:rPr>
          <w:sz w:val="24"/>
          <w:szCs w:val="24"/>
        </w:rPr>
        <w:t>SC58-25</w:t>
      </w:r>
      <w:r w:rsidRPr="007E61CB">
        <w:rPr>
          <w:sz w:val="24"/>
          <w:szCs w:val="24"/>
        </w:rPr>
        <w:t>号决定</w:t>
      </w:r>
      <w:r w:rsidR="002224F8">
        <w:rPr>
          <w:rFonts w:hint="eastAsia"/>
          <w:sz w:val="24"/>
          <w:szCs w:val="24"/>
        </w:rPr>
        <w:t>，</w:t>
      </w:r>
      <w:r w:rsidRPr="007E61CB">
        <w:rPr>
          <w:sz w:val="24"/>
          <w:szCs w:val="24"/>
        </w:rPr>
        <w:t>请秘书处向生物多样性公约执行秘书提交下列</w:t>
      </w:r>
      <w:r w:rsidR="002224F8">
        <w:rPr>
          <w:rFonts w:hint="eastAsia"/>
          <w:sz w:val="24"/>
          <w:szCs w:val="24"/>
        </w:rPr>
        <w:t>建议要点</w:t>
      </w:r>
      <w:r w:rsidRPr="007E61CB">
        <w:rPr>
          <w:sz w:val="24"/>
          <w:szCs w:val="24"/>
        </w:rPr>
        <w:t>。</w:t>
      </w:r>
    </w:p>
    <w:p w14:paraId="61248F5E" w14:textId="48B22768" w:rsidR="007E61CB" w:rsidRDefault="007E61CB" w:rsidP="007E61CB">
      <w:pPr>
        <w:pStyle w:val="ListParagraph"/>
        <w:numPr>
          <w:ilvl w:val="0"/>
          <w:numId w:val="25"/>
        </w:numPr>
        <w:adjustRightInd w:val="0"/>
        <w:snapToGrid w:val="0"/>
        <w:spacing w:before="120" w:after="120" w:line="240" w:lineRule="atLeast"/>
        <w:ind w:left="0" w:firstLine="0"/>
        <w:rPr>
          <w:sz w:val="24"/>
          <w:szCs w:val="24"/>
        </w:rPr>
      </w:pPr>
      <w:r w:rsidRPr="007E61CB">
        <w:rPr>
          <w:sz w:val="24"/>
          <w:szCs w:val="24"/>
        </w:rPr>
        <w:lastRenderedPageBreak/>
        <w:t>常设委员会表示</w:t>
      </w:r>
      <w:r w:rsidR="002224F8">
        <w:rPr>
          <w:rFonts w:hint="eastAsia"/>
          <w:sz w:val="24"/>
          <w:szCs w:val="24"/>
        </w:rPr>
        <w:t>，</w:t>
      </w:r>
      <w:r w:rsidRPr="007E61CB">
        <w:rPr>
          <w:sz w:val="24"/>
          <w:szCs w:val="24"/>
        </w:rPr>
        <w:t>《湿地公约》赞赏《生物多样性公约》邀请各生物多样性相关公约的理事机构提供投入，帮助</w:t>
      </w:r>
      <w:r w:rsidR="002224F8">
        <w:rPr>
          <w:rFonts w:hint="eastAsia"/>
          <w:sz w:val="24"/>
          <w:szCs w:val="24"/>
        </w:rPr>
        <w:t>制定</w:t>
      </w:r>
      <w:r w:rsidRPr="007E61CB">
        <w:rPr>
          <w:sz w:val="24"/>
          <w:szCs w:val="24"/>
        </w:rPr>
        <w:t>全球环境基金信托基金第八次</w:t>
      </w:r>
      <w:r w:rsidR="002224F8">
        <w:rPr>
          <w:rFonts w:hint="eastAsia"/>
          <w:sz w:val="24"/>
          <w:szCs w:val="24"/>
        </w:rPr>
        <w:t>增资</w:t>
      </w:r>
      <w:r w:rsidRPr="007E61CB">
        <w:rPr>
          <w:sz w:val="24"/>
          <w:szCs w:val="24"/>
        </w:rPr>
        <w:t>战略指导</w:t>
      </w:r>
      <w:r w:rsidR="002224F8">
        <w:rPr>
          <w:rFonts w:hint="eastAsia"/>
          <w:sz w:val="24"/>
          <w:szCs w:val="24"/>
        </w:rPr>
        <w:t>意见</w:t>
      </w:r>
      <w:r w:rsidRPr="007E61CB">
        <w:rPr>
          <w:sz w:val="24"/>
          <w:szCs w:val="24"/>
        </w:rPr>
        <w:t>，并提请注意以下考虑</w:t>
      </w:r>
      <w:r w:rsidR="002224F8">
        <w:rPr>
          <w:rFonts w:hint="eastAsia"/>
          <w:sz w:val="24"/>
          <w:szCs w:val="24"/>
        </w:rPr>
        <w:t>：</w:t>
      </w:r>
      <w:r w:rsidR="00963558">
        <w:rPr>
          <w:rStyle w:val="FootnoteReference"/>
          <w:sz w:val="24"/>
        </w:rPr>
        <w:footnoteReference w:id="4"/>
      </w:r>
    </w:p>
    <w:p w14:paraId="7D9E558E" w14:textId="4DD7A596" w:rsidR="00963558" w:rsidRPr="00963558" w:rsidRDefault="001C5101" w:rsidP="008C36C5">
      <w:pPr>
        <w:pStyle w:val="ListParagraph"/>
        <w:numPr>
          <w:ilvl w:val="0"/>
          <w:numId w:val="32"/>
        </w:numPr>
        <w:adjustRightInd w:val="0"/>
        <w:snapToGrid w:val="0"/>
        <w:spacing w:before="120" w:after="120" w:line="240" w:lineRule="atLeast"/>
        <w:ind w:left="0" w:firstLine="360"/>
        <w:rPr>
          <w:sz w:val="24"/>
          <w:szCs w:val="24"/>
        </w:rPr>
      </w:pPr>
      <w:r>
        <w:rPr>
          <w:rFonts w:hint="eastAsia"/>
          <w:sz w:val="24"/>
          <w:szCs w:val="24"/>
        </w:rPr>
        <w:t>在</w:t>
      </w:r>
      <w:r w:rsidR="00963558" w:rsidRPr="00963558">
        <w:rPr>
          <w:sz w:val="24"/>
          <w:szCs w:val="24"/>
        </w:rPr>
        <w:t>所有生态系统中</w:t>
      </w:r>
      <w:r w:rsidRPr="00963558">
        <w:rPr>
          <w:sz w:val="24"/>
          <w:szCs w:val="24"/>
        </w:rPr>
        <w:t>湿地</w:t>
      </w:r>
      <w:r w:rsidR="00963558" w:rsidRPr="00963558">
        <w:rPr>
          <w:sz w:val="24"/>
          <w:szCs w:val="24"/>
        </w:rPr>
        <w:t>受威胁</w:t>
      </w:r>
      <w:r>
        <w:rPr>
          <w:rFonts w:hint="eastAsia"/>
          <w:sz w:val="24"/>
          <w:szCs w:val="24"/>
        </w:rPr>
        <w:t>最严重</w:t>
      </w:r>
      <w:r w:rsidR="00963558" w:rsidRPr="00963558">
        <w:rPr>
          <w:sz w:val="24"/>
          <w:szCs w:val="24"/>
        </w:rPr>
        <w:t>，地球上</w:t>
      </w:r>
      <w:r w:rsidR="00963558" w:rsidRPr="00963558">
        <w:rPr>
          <w:sz w:val="24"/>
          <w:szCs w:val="24"/>
        </w:rPr>
        <w:t>87%</w:t>
      </w:r>
      <w:r w:rsidR="00963558" w:rsidRPr="00963558">
        <w:rPr>
          <w:sz w:val="24"/>
          <w:szCs w:val="24"/>
        </w:rPr>
        <w:t>的湿地已经</w:t>
      </w:r>
      <w:r w:rsidR="007338A2">
        <w:rPr>
          <w:rFonts w:hint="eastAsia"/>
          <w:sz w:val="24"/>
          <w:szCs w:val="24"/>
        </w:rPr>
        <w:t>丧失</w:t>
      </w:r>
      <w:r w:rsidR="00963558" w:rsidRPr="00963558">
        <w:rPr>
          <w:sz w:val="24"/>
          <w:szCs w:val="24"/>
        </w:rPr>
        <w:t>，其中</w:t>
      </w:r>
      <w:r w:rsidR="00963558" w:rsidRPr="00963558">
        <w:rPr>
          <w:sz w:val="24"/>
          <w:szCs w:val="24"/>
        </w:rPr>
        <w:t>35%</w:t>
      </w:r>
      <w:r w:rsidR="007338A2">
        <w:rPr>
          <w:rFonts w:hint="eastAsia"/>
          <w:sz w:val="24"/>
          <w:szCs w:val="24"/>
        </w:rPr>
        <w:t>发生在</w:t>
      </w:r>
      <w:r w:rsidR="00963558" w:rsidRPr="00963558">
        <w:rPr>
          <w:sz w:val="24"/>
          <w:szCs w:val="24"/>
        </w:rPr>
        <w:t>1970</w:t>
      </w:r>
      <w:r w:rsidR="00963558" w:rsidRPr="00963558">
        <w:rPr>
          <w:sz w:val="24"/>
          <w:szCs w:val="24"/>
        </w:rPr>
        <w:t>年至</w:t>
      </w:r>
      <w:r w:rsidR="00963558" w:rsidRPr="00963558">
        <w:rPr>
          <w:sz w:val="24"/>
          <w:szCs w:val="24"/>
        </w:rPr>
        <w:t>2015</w:t>
      </w:r>
      <w:r w:rsidR="00963558" w:rsidRPr="00963558">
        <w:rPr>
          <w:sz w:val="24"/>
          <w:szCs w:val="24"/>
        </w:rPr>
        <w:t>年</w:t>
      </w:r>
      <w:r w:rsidR="007338A2">
        <w:rPr>
          <w:rFonts w:hint="eastAsia"/>
          <w:sz w:val="24"/>
          <w:szCs w:val="24"/>
        </w:rPr>
        <w:t>，丧失速度</w:t>
      </w:r>
      <w:r w:rsidR="00963558" w:rsidRPr="00963558">
        <w:rPr>
          <w:sz w:val="24"/>
          <w:szCs w:val="24"/>
        </w:rPr>
        <w:t>比森林快三倍；全球</w:t>
      </w:r>
      <w:r w:rsidR="00963558" w:rsidRPr="00963558">
        <w:rPr>
          <w:sz w:val="24"/>
          <w:szCs w:val="24"/>
        </w:rPr>
        <w:t>81%</w:t>
      </w:r>
      <w:r w:rsidR="00963558" w:rsidRPr="00963558">
        <w:rPr>
          <w:sz w:val="24"/>
          <w:szCs w:val="24"/>
        </w:rPr>
        <w:t>的淡水物种数量下降，这一比例高于其他物种；</w:t>
      </w:r>
    </w:p>
    <w:p w14:paraId="3E451695" w14:textId="13BB9764" w:rsidR="00963558" w:rsidRPr="00963558" w:rsidRDefault="00963558" w:rsidP="008C36C5">
      <w:pPr>
        <w:pStyle w:val="ListParagraph"/>
        <w:numPr>
          <w:ilvl w:val="0"/>
          <w:numId w:val="32"/>
        </w:numPr>
        <w:adjustRightInd w:val="0"/>
        <w:snapToGrid w:val="0"/>
        <w:spacing w:before="120" w:after="120" w:line="240" w:lineRule="atLeast"/>
        <w:ind w:left="0" w:firstLine="360"/>
        <w:rPr>
          <w:sz w:val="24"/>
          <w:szCs w:val="24"/>
        </w:rPr>
      </w:pPr>
      <w:r w:rsidRPr="00963558">
        <w:rPr>
          <w:sz w:val="24"/>
          <w:szCs w:val="24"/>
        </w:rPr>
        <w:t>湿地为人们提供巨大利益和服务，包括</w:t>
      </w:r>
      <w:r w:rsidR="001C5101">
        <w:rPr>
          <w:rFonts w:hint="eastAsia"/>
          <w:sz w:val="24"/>
          <w:szCs w:val="24"/>
        </w:rPr>
        <w:t>消费的</w:t>
      </w:r>
      <w:r w:rsidRPr="00963558">
        <w:rPr>
          <w:sz w:val="24"/>
          <w:szCs w:val="24"/>
        </w:rPr>
        <w:t>大部分淡水</w:t>
      </w:r>
      <w:r w:rsidR="001C5101">
        <w:rPr>
          <w:rFonts w:hint="eastAsia"/>
          <w:sz w:val="24"/>
          <w:szCs w:val="24"/>
        </w:rPr>
        <w:t>、</w:t>
      </w:r>
      <w:r w:rsidR="000B20FD">
        <w:rPr>
          <w:rFonts w:hint="eastAsia"/>
          <w:sz w:val="24"/>
          <w:szCs w:val="24"/>
        </w:rPr>
        <w:t>防止</w:t>
      </w:r>
      <w:r w:rsidRPr="00963558">
        <w:rPr>
          <w:sz w:val="24"/>
          <w:szCs w:val="24"/>
        </w:rPr>
        <w:t>洪旱和其他灾害</w:t>
      </w:r>
      <w:r w:rsidR="001C5101">
        <w:rPr>
          <w:rFonts w:hint="eastAsia"/>
          <w:sz w:val="24"/>
          <w:szCs w:val="24"/>
        </w:rPr>
        <w:t>、</w:t>
      </w:r>
      <w:r w:rsidRPr="00963558">
        <w:rPr>
          <w:sz w:val="24"/>
          <w:szCs w:val="24"/>
        </w:rPr>
        <w:t>数百万人的食物和生计</w:t>
      </w:r>
      <w:r w:rsidR="001C5101">
        <w:rPr>
          <w:rFonts w:hint="eastAsia"/>
          <w:sz w:val="24"/>
          <w:szCs w:val="24"/>
        </w:rPr>
        <w:t>、</w:t>
      </w:r>
      <w:r w:rsidRPr="00963558">
        <w:rPr>
          <w:sz w:val="24"/>
          <w:szCs w:val="24"/>
        </w:rPr>
        <w:t>比任何其他生态系统更有效的碳储存</w:t>
      </w:r>
      <w:r w:rsidR="001C5101">
        <w:rPr>
          <w:rFonts w:hint="eastAsia"/>
          <w:sz w:val="24"/>
          <w:szCs w:val="24"/>
        </w:rPr>
        <w:t>等</w:t>
      </w:r>
      <w:r w:rsidRPr="00963558">
        <w:rPr>
          <w:sz w:val="24"/>
          <w:szCs w:val="24"/>
        </w:rPr>
        <w:t>。</w:t>
      </w:r>
    </w:p>
    <w:p w14:paraId="30B6A472" w14:textId="3A50199F" w:rsidR="007E61CB" w:rsidRPr="00963558" w:rsidRDefault="00963558" w:rsidP="008C36C5">
      <w:pPr>
        <w:pStyle w:val="ListParagraph"/>
        <w:numPr>
          <w:ilvl w:val="0"/>
          <w:numId w:val="32"/>
        </w:numPr>
        <w:adjustRightInd w:val="0"/>
        <w:snapToGrid w:val="0"/>
        <w:spacing w:before="120" w:after="120" w:line="240" w:lineRule="atLeast"/>
        <w:ind w:left="0" w:firstLine="360"/>
        <w:rPr>
          <w:sz w:val="24"/>
          <w:szCs w:val="24"/>
        </w:rPr>
      </w:pPr>
      <w:r w:rsidRPr="00963558">
        <w:rPr>
          <w:sz w:val="24"/>
          <w:szCs w:val="24"/>
        </w:rPr>
        <w:t>《湿地公约》与</w:t>
      </w:r>
      <w:r w:rsidRPr="00963558">
        <w:rPr>
          <w:sz w:val="24"/>
          <w:szCs w:val="24"/>
        </w:rPr>
        <w:t>2020</w:t>
      </w:r>
      <w:r w:rsidRPr="00963558">
        <w:rPr>
          <w:sz w:val="24"/>
          <w:szCs w:val="24"/>
        </w:rPr>
        <w:t>年后生物多样性框架高度相关，特别是在实现淡水、海洋和沿海生态系统的面积和完整性无净</w:t>
      </w:r>
      <w:r w:rsidR="005209CA">
        <w:rPr>
          <w:rFonts w:hint="eastAsia"/>
          <w:sz w:val="24"/>
          <w:szCs w:val="24"/>
        </w:rPr>
        <w:t>丧失</w:t>
      </w:r>
      <w:r w:rsidRPr="00963558">
        <w:rPr>
          <w:sz w:val="24"/>
          <w:szCs w:val="24"/>
        </w:rPr>
        <w:t>以及其他</w:t>
      </w:r>
      <w:r w:rsidR="001C5101">
        <w:rPr>
          <w:rFonts w:hint="eastAsia"/>
          <w:sz w:val="24"/>
          <w:szCs w:val="24"/>
        </w:rPr>
        <w:t>长期</w:t>
      </w:r>
      <w:r w:rsidRPr="00963558">
        <w:rPr>
          <w:sz w:val="24"/>
          <w:szCs w:val="24"/>
        </w:rPr>
        <w:t>目标和</w:t>
      </w:r>
      <w:r w:rsidR="001C5101">
        <w:rPr>
          <w:rFonts w:hint="eastAsia"/>
          <w:sz w:val="24"/>
          <w:szCs w:val="24"/>
        </w:rPr>
        <w:t>行动目标</w:t>
      </w:r>
      <w:r w:rsidRPr="00963558">
        <w:rPr>
          <w:sz w:val="24"/>
          <w:szCs w:val="24"/>
        </w:rPr>
        <w:t>方面；</w:t>
      </w:r>
    </w:p>
    <w:p w14:paraId="3B6B6D2F" w14:textId="304287CE" w:rsidR="007E61CB" w:rsidRPr="007E61CB" w:rsidRDefault="007E61CB" w:rsidP="007E61CB">
      <w:pPr>
        <w:pStyle w:val="ListParagraph"/>
        <w:numPr>
          <w:ilvl w:val="0"/>
          <w:numId w:val="25"/>
        </w:numPr>
        <w:adjustRightInd w:val="0"/>
        <w:snapToGrid w:val="0"/>
        <w:spacing w:before="120" w:after="120" w:line="240" w:lineRule="atLeast"/>
        <w:ind w:left="0" w:firstLine="0"/>
        <w:rPr>
          <w:sz w:val="24"/>
          <w:szCs w:val="24"/>
        </w:rPr>
      </w:pPr>
      <w:r w:rsidRPr="007E61CB">
        <w:rPr>
          <w:sz w:val="24"/>
          <w:szCs w:val="24"/>
        </w:rPr>
        <w:t>鉴于这些考虑，常设委员会代表《湿地公约》感谢《生物多样性公约》支持倡导两公约共同关心和互利的领域，</w:t>
      </w:r>
      <w:r w:rsidR="000B20FD">
        <w:rPr>
          <w:rFonts w:hint="eastAsia"/>
          <w:sz w:val="24"/>
          <w:szCs w:val="24"/>
        </w:rPr>
        <w:t>邀请</w:t>
      </w:r>
      <w:r w:rsidRPr="007E61CB">
        <w:rPr>
          <w:sz w:val="24"/>
          <w:szCs w:val="24"/>
        </w:rPr>
        <w:t>生物多样性公约</w:t>
      </w:r>
      <w:r w:rsidR="0096653F">
        <w:rPr>
          <w:rFonts w:hint="eastAsia"/>
          <w:sz w:val="24"/>
          <w:szCs w:val="24"/>
        </w:rPr>
        <w:t>缔约方大会</w:t>
      </w:r>
      <w:r w:rsidRPr="007E61CB">
        <w:rPr>
          <w:sz w:val="24"/>
          <w:szCs w:val="24"/>
        </w:rPr>
        <w:t>第十五</w:t>
      </w:r>
      <w:r w:rsidR="0096653F">
        <w:rPr>
          <w:rFonts w:hint="eastAsia"/>
          <w:sz w:val="24"/>
          <w:szCs w:val="24"/>
        </w:rPr>
        <w:t>届</w:t>
      </w:r>
      <w:r w:rsidRPr="007E61CB">
        <w:rPr>
          <w:sz w:val="24"/>
          <w:szCs w:val="24"/>
        </w:rPr>
        <w:t>会议</w:t>
      </w:r>
      <w:r w:rsidR="000B20FD">
        <w:rPr>
          <w:rFonts w:hint="eastAsia"/>
          <w:sz w:val="24"/>
          <w:szCs w:val="24"/>
        </w:rPr>
        <w:t>将以下要点列入</w:t>
      </w:r>
      <w:r w:rsidR="00DD6D43" w:rsidRPr="000B20FD">
        <w:rPr>
          <w:rFonts w:hint="eastAsia"/>
          <w:sz w:val="24"/>
          <w:szCs w:val="24"/>
        </w:rPr>
        <w:t>财务</w:t>
      </w:r>
      <w:r w:rsidRPr="000B20FD">
        <w:rPr>
          <w:sz w:val="24"/>
          <w:szCs w:val="24"/>
        </w:rPr>
        <w:t>机制指导</w:t>
      </w:r>
      <w:r w:rsidR="00DD6D43" w:rsidRPr="000B20FD">
        <w:rPr>
          <w:rFonts w:hint="eastAsia"/>
          <w:sz w:val="24"/>
          <w:szCs w:val="24"/>
        </w:rPr>
        <w:t>意见</w:t>
      </w:r>
      <w:r w:rsidR="00DD6D43">
        <w:rPr>
          <w:rFonts w:hint="eastAsia"/>
          <w:sz w:val="24"/>
          <w:szCs w:val="24"/>
        </w:rPr>
        <w:t>：</w:t>
      </w:r>
      <w:r w:rsidR="00DD6D43">
        <w:rPr>
          <w:rStyle w:val="FootnoteReference"/>
          <w:sz w:val="24"/>
        </w:rPr>
        <w:footnoteReference w:id="5"/>
      </w:r>
    </w:p>
    <w:p w14:paraId="23487227" w14:textId="5CD949EB" w:rsidR="007E61CB" w:rsidRPr="007E61CB" w:rsidRDefault="007E61CB" w:rsidP="008C36C5">
      <w:pPr>
        <w:pStyle w:val="ListParagraph"/>
        <w:numPr>
          <w:ilvl w:val="0"/>
          <w:numId w:val="28"/>
        </w:numPr>
        <w:adjustRightInd w:val="0"/>
        <w:snapToGrid w:val="0"/>
        <w:spacing w:before="120" w:after="120" w:line="240" w:lineRule="atLeast"/>
        <w:ind w:left="0" w:firstLine="360"/>
        <w:rPr>
          <w:sz w:val="24"/>
          <w:szCs w:val="24"/>
        </w:rPr>
      </w:pPr>
      <w:r w:rsidRPr="007E61CB">
        <w:rPr>
          <w:sz w:val="24"/>
          <w:szCs w:val="24"/>
        </w:rPr>
        <w:t>邀请继续支持</w:t>
      </w:r>
      <w:r w:rsidR="00DD6D43">
        <w:rPr>
          <w:rFonts w:hint="eastAsia"/>
          <w:sz w:val="24"/>
          <w:szCs w:val="24"/>
        </w:rPr>
        <w:t>那些有助于</w:t>
      </w:r>
      <w:r w:rsidR="006D0B12">
        <w:rPr>
          <w:rFonts w:hint="eastAsia"/>
          <w:sz w:val="24"/>
          <w:szCs w:val="24"/>
        </w:rPr>
        <w:t>将</w:t>
      </w:r>
      <w:r w:rsidRPr="007E61CB">
        <w:rPr>
          <w:sz w:val="24"/>
          <w:szCs w:val="24"/>
        </w:rPr>
        <w:t>湿地</w:t>
      </w:r>
      <w:r w:rsidR="006D0B12">
        <w:rPr>
          <w:rFonts w:hint="eastAsia"/>
          <w:sz w:val="24"/>
          <w:szCs w:val="24"/>
        </w:rPr>
        <w:t>及其生物多样性纳入各</w:t>
      </w:r>
      <w:r w:rsidRPr="007E61CB">
        <w:rPr>
          <w:sz w:val="24"/>
          <w:szCs w:val="24"/>
        </w:rPr>
        <w:t>部门、</w:t>
      </w:r>
      <w:r w:rsidR="006D0B12">
        <w:rPr>
          <w:rFonts w:hint="eastAsia"/>
          <w:sz w:val="24"/>
          <w:szCs w:val="24"/>
        </w:rPr>
        <w:t>各</w:t>
      </w:r>
      <w:r w:rsidR="00DD6D43">
        <w:rPr>
          <w:rFonts w:hint="eastAsia"/>
          <w:sz w:val="24"/>
          <w:szCs w:val="24"/>
        </w:rPr>
        <w:t>陆地</w:t>
      </w:r>
      <w:r w:rsidRPr="007E61CB">
        <w:rPr>
          <w:sz w:val="24"/>
          <w:szCs w:val="24"/>
        </w:rPr>
        <w:t>景观</w:t>
      </w:r>
      <w:r w:rsidR="00D75594">
        <w:rPr>
          <w:sz w:val="24"/>
          <w:szCs w:val="24"/>
        </w:rPr>
        <w:t>（</w:t>
      </w:r>
      <w:r w:rsidRPr="007E61CB">
        <w:rPr>
          <w:sz w:val="24"/>
          <w:szCs w:val="24"/>
        </w:rPr>
        <w:t>包括内陆水域</w:t>
      </w:r>
      <w:r w:rsidR="00D75594">
        <w:rPr>
          <w:sz w:val="24"/>
          <w:szCs w:val="24"/>
        </w:rPr>
        <w:t>）</w:t>
      </w:r>
      <w:r w:rsidRPr="007E61CB">
        <w:rPr>
          <w:sz w:val="24"/>
          <w:szCs w:val="24"/>
        </w:rPr>
        <w:t>和</w:t>
      </w:r>
      <w:r w:rsidR="00DD6D43">
        <w:rPr>
          <w:rFonts w:hint="eastAsia"/>
          <w:sz w:val="24"/>
          <w:szCs w:val="24"/>
        </w:rPr>
        <w:t>海洋景观</w:t>
      </w:r>
      <w:r w:rsidRPr="007E61CB">
        <w:rPr>
          <w:sz w:val="24"/>
          <w:szCs w:val="24"/>
        </w:rPr>
        <w:t>主流</w:t>
      </w:r>
      <w:r w:rsidR="006D0B12">
        <w:rPr>
          <w:rFonts w:hint="eastAsia"/>
          <w:sz w:val="24"/>
          <w:szCs w:val="24"/>
        </w:rPr>
        <w:t>的</w:t>
      </w:r>
      <w:r w:rsidR="006D0B12" w:rsidRPr="007E61CB">
        <w:rPr>
          <w:sz w:val="24"/>
          <w:szCs w:val="24"/>
        </w:rPr>
        <w:t>生物多样性重点领域项目</w:t>
      </w:r>
      <w:r w:rsidRPr="007E61CB">
        <w:rPr>
          <w:sz w:val="24"/>
          <w:szCs w:val="24"/>
        </w:rPr>
        <w:t>；解决</w:t>
      </w:r>
      <w:r w:rsidR="006D0B12" w:rsidRPr="007E61CB">
        <w:rPr>
          <w:sz w:val="24"/>
          <w:szCs w:val="24"/>
        </w:rPr>
        <w:t>直接驱动因素</w:t>
      </w:r>
      <w:r w:rsidRPr="007E61CB">
        <w:rPr>
          <w:sz w:val="24"/>
          <w:szCs w:val="24"/>
        </w:rPr>
        <w:t>保护湿地生境和物种，包括通过保护区系统，如缔约方根据《湿地公约》指定的国际重要湿地；进一步发展生物多样性政策和体制框架，包括政策制定和审查、监测、空间规划、激励措施、</w:t>
      </w:r>
      <w:r w:rsidR="0078383D">
        <w:rPr>
          <w:rFonts w:hint="eastAsia"/>
          <w:sz w:val="24"/>
          <w:szCs w:val="24"/>
        </w:rPr>
        <w:t>从</w:t>
      </w:r>
      <w:r w:rsidRPr="007E61CB">
        <w:rPr>
          <w:sz w:val="24"/>
          <w:szCs w:val="24"/>
        </w:rPr>
        <w:t>战略</w:t>
      </w:r>
      <w:r w:rsidR="0078383D">
        <w:rPr>
          <w:rFonts w:hint="eastAsia"/>
          <w:sz w:val="24"/>
          <w:szCs w:val="24"/>
        </w:rPr>
        <w:t>高度</w:t>
      </w:r>
      <w:r w:rsidRPr="007E61CB">
        <w:rPr>
          <w:sz w:val="24"/>
          <w:szCs w:val="24"/>
        </w:rPr>
        <w:t>建立</w:t>
      </w:r>
      <w:r w:rsidR="000B0E0B" w:rsidRPr="007E61CB">
        <w:rPr>
          <w:sz w:val="24"/>
          <w:szCs w:val="24"/>
        </w:rPr>
        <w:t>保护区</w:t>
      </w:r>
      <w:r w:rsidR="000B0E0B">
        <w:rPr>
          <w:rFonts w:hint="eastAsia"/>
          <w:sz w:val="24"/>
          <w:szCs w:val="24"/>
        </w:rPr>
        <w:t>、</w:t>
      </w:r>
      <w:r w:rsidRPr="007E61CB">
        <w:rPr>
          <w:sz w:val="24"/>
          <w:szCs w:val="24"/>
        </w:rPr>
        <w:t>保护区的管理和恢复</w:t>
      </w:r>
      <w:r w:rsidR="000B0E0B">
        <w:rPr>
          <w:rFonts w:hint="eastAsia"/>
          <w:sz w:val="24"/>
          <w:szCs w:val="24"/>
        </w:rPr>
        <w:t>等</w:t>
      </w:r>
      <w:r w:rsidR="00DC6791">
        <w:rPr>
          <w:rFonts w:hint="eastAsia"/>
          <w:sz w:val="24"/>
          <w:szCs w:val="24"/>
        </w:rPr>
        <w:t>；</w:t>
      </w:r>
    </w:p>
    <w:p w14:paraId="2D4FFFFC" w14:textId="1470EF79" w:rsidR="007E61CB" w:rsidRPr="007E61CB" w:rsidRDefault="000B0E0B" w:rsidP="008C36C5">
      <w:pPr>
        <w:pStyle w:val="ListParagraph"/>
        <w:numPr>
          <w:ilvl w:val="0"/>
          <w:numId w:val="28"/>
        </w:numPr>
        <w:adjustRightInd w:val="0"/>
        <w:snapToGrid w:val="0"/>
        <w:spacing w:before="120" w:after="120" w:line="240" w:lineRule="atLeast"/>
        <w:ind w:left="0" w:firstLine="360"/>
        <w:rPr>
          <w:sz w:val="24"/>
          <w:szCs w:val="24"/>
        </w:rPr>
      </w:pPr>
      <w:r>
        <w:rPr>
          <w:rFonts w:hint="eastAsia"/>
          <w:sz w:val="24"/>
          <w:szCs w:val="24"/>
        </w:rPr>
        <w:t>邀请</w:t>
      </w:r>
      <w:r w:rsidR="007E61CB" w:rsidRPr="007E61CB">
        <w:rPr>
          <w:sz w:val="24"/>
          <w:szCs w:val="24"/>
        </w:rPr>
        <w:t>全环基金继续解决导致生境和物种丧失的驱动因素，并在</w:t>
      </w:r>
      <w:r>
        <w:rPr>
          <w:rFonts w:hint="eastAsia"/>
          <w:sz w:val="24"/>
          <w:szCs w:val="24"/>
        </w:rPr>
        <w:t>现有</w:t>
      </w:r>
      <w:r w:rsidR="007E61CB" w:rsidRPr="007E61CB">
        <w:rPr>
          <w:sz w:val="24"/>
          <w:szCs w:val="24"/>
        </w:rPr>
        <w:t>解决</w:t>
      </w:r>
      <w:r w:rsidR="00404CD6" w:rsidRPr="007E61CB">
        <w:rPr>
          <w:sz w:val="24"/>
          <w:szCs w:val="24"/>
        </w:rPr>
        <w:t>直接驱动因素</w:t>
      </w:r>
      <w:r w:rsidR="007E61CB" w:rsidRPr="007E61CB">
        <w:rPr>
          <w:sz w:val="24"/>
          <w:szCs w:val="24"/>
        </w:rPr>
        <w:t>保护生境和物种的</w:t>
      </w:r>
      <w:r w:rsidR="00404CD6">
        <w:rPr>
          <w:rFonts w:hint="eastAsia"/>
          <w:sz w:val="24"/>
          <w:szCs w:val="24"/>
        </w:rPr>
        <w:t>重点</w:t>
      </w:r>
      <w:r w:rsidR="007E61CB" w:rsidRPr="007E61CB">
        <w:rPr>
          <w:sz w:val="24"/>
          <w:szCs w:val="24"/>
        </w:rPr>
        <w:t>组</w:t>
      </w:r>
      <w:r>
        <w:rPr>
          <w:rFonts w:hint="eastAsia"/>
          <w:sz w:val="24"/>
          <w:szCs w:val="24"/>
        </w:rPr>
        <w:t>合</w:t>
      </w:r>
      <w:r w:rsidR="007E61CB" w:rsidRPr="007E61CB">
        <w:rPr>
          <w:sz w:val="24"/>
          <w:szCs w:val="24"/>
        </w:rPr>
        <w:t>中</w:t>
      </w:r>
      <w:r w:rsidR="001A376D">
        <w:rPr>
          <w:rFonts w:hint="eastAsia"/>
          <w:sz w:val="24"/>
          <w:szCs w:val="24"/>
        </w:rPr>
        <w:t>增加一个“</w:t>
      </w:r>
      <w:r w:rsidR="001A376D" w:rsidRPr="007E61CB">
        <w:rPr>
          <w:sz w:val="24"/>
          <w:szCs w:val="24"/>
        </w:rPr>
        <w:t>减少对淡水生态系统的压力</w:t>
      </w:r>
      <w:r w:rsidR="001A376D">
        <w:rPr>
          <w:rFonts w:hint="eastAsia"/>
          <w:sz w:val="24"/>
          <w:szCs w:val="24"/>
        </w:rPr>
        <w:t>”</w:t>
      </w:r>
      <w:r w:rsidR="001A376D" w:rsidRPr="007E61CB">
        <w:rPr>
          <w:sz w:val="24"/>
          <w:szCs w:val="24"/>
        </w:rPr>
        <w:t>方案</w:t>
      </w:r>
      <w:r w:rsidR="00404CD6">
        <w:rPr>
          <w:rFonts w:hint="eastAsia"/>
          <w:sz w:val="24"/>
          <w:szCs w:val="24"/>
        </w:rPr>
        <w:t>重点</w:t>
      </w:r>
      <w:r w:rsidR="001A376D">
        <w:rPr>
          <w:rFonts w:hint="eastAsia"/>
          <w:sz w:val="24"/>
          <w:szCs w:val="24"/>
        </w:rPr>
        <w:t>，与</w:t>
      </w:r>
      <w:r>
        <w:rPr>
          <w:rFonts w:hint="eastAsia"/>
          <w:sz w:val="24"/>
          <w:szCs w:val="24"/>
        </w:rPr>
        <w:t>“</w:t>
      </w:r>
      <w:r w:rsidR="007E61CB" w:rsidRPr="007E61CB">
        <w:rPr>
          <w:sz w:val="24"/>
          <w:szCs w:val="24"/>
        </w:rPr>
        <w:t>减少对珊瑚礁和其他脆弱沿海和海洋生态系统的压力</w:t>
      </w:r>
      <w:r>
        <w:rPr>
          <w:rFonts w:hint="eastAsia"/>
          <w:sz w:val="24"/>
          <w:szCs w:val="24"/>
        </w:rPr>
        <w:t>”</w:t>
      </w:r>
      <w:r w:rsidR="007E61CB" w:rsidRPr="007E61CB">
        <w:rPr>
          <w:sz w:val="24"/>
          <w:szCs w:val="24"/>
        </w:rPr>
        <w:t>方案</w:t>
      </w:r>
      <w:r w:rsidR="00404CD6">
        <w:rPr>
          <w:rFonts w:hint="eastAsia"/>
          <w:sz w:val="24"/>
          <w:szCs w:val="24"/>
        </w:rPr>
        <w:t>重点</w:t>
      </w:r>
      <w:r w:rsidR="001A376D">
        <w:rPr>
          <w:rFonts w:hint="eastAsia"/>
          <w:sz w:val="24"/>
          <w:szCs w:val="24"/>
        </w:rPr>
        <w:t>并列</w:t>
      </w:r>
      <w:r w:rsidR="007E61CB" w:rsidRPr="007E61CB">
        <w:rPr>
          <w:sz w:val="24"/>
          <w:szCs w:val="24"/>
        </w:rPr>
        <w:t>。这将反映威胁的程度和湿地带来的多重利益，包括国际水域组合目前未涵盖的淡水湿地，如国家领土上存在的泥炭地</w:t>
      </w:r>
      <w:r w:rsidR="00DC6791">
        <w:rPr>
          <w:rFonts w:hint="eastAsia"/>
          <w:sz w:val="24"/>
          <w:szCs w:val="24"/>
        </w:rPr>
        <w:t>；</w:t>
      </w:r>
    </w:p>
    <w:p w14:paraId="711C3AC3" w14:textId="3D65211F" w:rsidR="007E61CB" w:rsidRPr="007E61CB" w:rsidRDefault="00DC6791" w:rsidP="008C36C5">
      <w:pPr>
        <w:pStyle w:val="ListParagraph"/>
        <w:numPr>
          <w:ilvl w:val="0"/>
          <w:numId w:val="28"/>
        </w:numPr>
        <w:adjustRightInd w:val="0"/>
        <w:snapToGrid w:val="0"/>
        <w:spacing w:before="120" w:after="120" w:line="240" w:lineRule="atLeast"/>
        <w:ind w:left="0" w:firstLine="360"/>
        <w:rPr>
          <w:sz w:val="24"/>
          <w:szCs w:val="24"/>
        </w:rPr>
      </w:pPr>
      <w:r>
        <w:rPr>
          <w:rFonts w:hint="eastAsia"/>
          <w:sz w:val="24"/>
          <w:szCs w:val="24"/>
        </w:rPr>
        <w:t>邀请全环基金</w:t>
      </w:r>
      <w:r w:rsidR="007E61CB" w:rsidRPr="007E61CB">
        <w:rPr>
          <w:sz w:val="24"/>
          <w:szCs w:val="24"/>
        </w:rPr>
        <w:t>加强支持将湿地纳入国家生物多样性战略和行动计划</w:t>
      </w:r>
      <w:r>
        <w:rPr>
          <w:rFonts w:hint="eastAsia"/>
          <w:sz w:val="24"/>
          <w:szCs w:val="24"/>
        </w:rPr>
        <w:t>的</w:t>
      </w:r>
      <w:r w:rsidRPr="007E61CB">
        <w:rPr>
          <w:sz w:val="24"/>
          <w:szCs w:val="24"/>
        </w:rPr>
        <w:t>修订或更新</w:t>
      </w:r>
      <w:r w:rsidR="007E61CB" w:rsidRPr="007E61CB">
        <w:rPr>
          <w:sz w:val="24"/>
          <w:szCs w:val="24"/>
        </w:rPr>
        <w:t>以及其他国家发展计划、国家预算和</w:t>
      </w:r>
      <w:r w:rsidR="0078383D">
        <w:rPr>
          <w:rFonts w:hint="eastAsia"/>
          <w:sz w:val="24"/>
          <w:szCs w:val="24"/>
        </w:rPr>
        <w:t>重点</w:t>
      </w:r>
      <w:r w:rsidR="002E770F">
        <w:rPr>
          <w:rFonts w:hint="eastAsia"/>
          <w:sz w:val="24"/>
          <w:szCs w:val="24"/>
        </w:rPr>
        <w:t>领域</w:t>
      </w:r>
      <w:r w:rsidR="007E61CB" w:rsidRPr="007E61CB">
        <w:rPr>
          <w:sz w:val="24"/>
          <w:szCs w:val="24"/>
        </w:rPr>
        <w:t>；</w:t>
      </w:r>
    </w:p>
    <w:p w14:paraId="63075156" w14:textId="44B4207E" w:rsidR="007E61CB" w:rsidRPr="007E61CB" w:rsidRDefault="007E61CB" w:rsidP="008C36C5">
      <w:pPr>
        <w:pStyle w:val="ListParagraph"/>
        <w:numPr>
          <w:ilvl w:val="0"/>
          <w:numId w:val="28"/>
        </w:numPr>
        <w:adjustRightInd w:val="0"/>
        <w:snapToGrid w:val="0"/>
        <w:spacing w:before="120" w:after="120" w:line="240" w:lineRule="atLeast"/>
        <w:ind w:left="0" w:firstLine="360"/>
        <w:rPr>
          <w:sz w:val="24"/>
          <w:szCs w:val="24"/>
        </w:rPr>
      </w:pPr>
      <w:r w:rsidRPr="007E61CB">
        <w:rPr>
          <w:sz w:val="24"/>
          <w:szCs w:val="24"/>
        </w:rPr>
        <w:t>邀请</w:t>
      </w:r>
      <w:r w:rsidR="00DC6791">
        <w:rPr>
          <w:rFonts w:hint="eastAsia"/>
          <w:sz w:val="24"/>
          <w:szCs w:val="24"/>
        </w:rPr>
        <w:t>全环基金</w:t>
      </w:r>
      <w:r w:rsidRPr="007E61CB">
        <w:rPr>
          <w:sz w:val="24"/>
          <w:szCs w:val="24"/>
        </w:rPr>
        <w:t>在</w:t>
      </w:r>
      <w:r w:rsidR="00DC6791">
        <w:rPr>
          <w:rFonts w:hint="eastAsia"/>
          <w:sz w:val="24"/>
          <w:szCs w:val="24"/>
        </w:rPr>
        <w:t>“</w:t>
      </w:r>
      <w:r w:rsidRPr="007E61CB">
        <w:rPr>
          <w:sz w:val="24"/>
          <w:szCs w:val="24"/>
        </w:rPr>
        <w:t>国际水域重点领域</w:t>
      </w:r>
      <w:r w:rsidR="00DC6791">
        <w:rPr>
          <w:rFonts w:hint="eastAsia"/>
          <w:sz w:val="24"/>
          <w:szCs w:val="24"/>
        </w:rPr>
        <w:t>”</w:t>
      </w:r>
      <w:r w:rsidRPr="007E61CB">
        <w:rPr>
          <w:sz w:val="24"/>
          <w:szCs w:val="24"/>
        </w:rPr>
        <w:t>下继续支持项目和活动，以维持健康的沿海和海洋生态系统</w:t>
      </w:r>
      <w:r w:rsidR="00DC6791">
        <w:rPr>
          <w:rFonts w:hint="eastAsia"/>
          <w:sz w:val="24"/>
          <w:szCs w:val="24"/>
        </w:rPr>
        <w:t>和</w:t>
      </w:r>
      <w:r w:rsidRPr="007E61CB">
        <w:rPr>
          <w:sz w:val="24"/>
          <w:szCs w:val="24"/>
        </w:rPr>
        <w:t>可持续渔业，加强共有淡水地表和地下流域的区域和国家合作；</w:t>
      </w:r>
    </w:p>
    <w:p w14:paraId="2AC82BE2" w14:textId="45E34D52" w:rsidR="007E61CB" w:rsidRPr="007E61CB" w:rsidRDefault="00B1450C" w:rsidP="008C36C5">
      <w:pPr>
        <w:pStyle w:val="ListParagraph"/>
        <w:numPr>
          <w:ilvl w:val="0"/>
          <w:numId w:val="28"/>
        </w:numPr>
        <w:adjustRightInd w:val="0"/>
        <w:snapToGrid w:val="0"/>
        <w:spacing w:before="120" w:after="120" w:line="240" w:lineRule="atLeast"/>
        <w:ind w:left="0" w:firstLine="360"/>
        <w:rPr>
          <w:sz w:val="24"/>
          <w:szCs w:val="24"/>
        </w:rPr>
      </w:pPr>
      <w:r>
        <w:rPr>
          <w:rFonts w:hint="eastAsia"/>
          <w:sz w:val="24"/>
          <w:szCs w:val="24"/>
        </w:rPr>
        <w:t>邀请全环基金</w:t>
      </w:r>
      <w:r w:rsidR="007E61CB" w:rsidRPr="007E61CB">
        <w:rPr>
          <w:sz w:val="24"/>
          <w:szCs w:val="24"/>
        </w:rPr>
        <w:t>继续开展</w:t>
      </w:r>
      <w:r>
        <w:rPr>
          <w:rFonts w:hint="eastAsia"/>
          <w:sz w:val="24"/>
          <w:szCs w:val="24"/>
        </w:rPr>
        <w:t>更多</w:t>
      </w:r>
      <w:r w:rsidR="007E61CB" w:rsidRPr="007E61CB">
        <w:rPr>
          <w:sz w:val="24"/>
          <w:szCs w:val="24"/>
        </w:rPr>
        <w:t>湿地多重点领域方案项目，</w:t>
      </w:r>
      <w:r w:rsidR="00510731">
        <w:rPr>
          <w:rFonts w:hint="eastAsia"/>
          <w:sz w:val="24"/>
          <w:szCs w:val="24"/>
        </w:rPr>
        <w:t>处理</w:t>
      </w:r>
      <w:r w:rsidR="007E61CB" w:rsidRPr="007E61CB">
        <w:rPr>
          <w:sz w:val="24"/>
          <w:szCs w:val="24"/>
        </w:rPr>
        <w:t>湿地对这些生态系统为自然和人类带来的多重惠益的</w:t>
      </w:r>
      <w:r w:rsidR="00510731">
        <w:rPr>
          <w:rFonts w:hint="eastAsia"/>
          <w:sz w:val="24"/>
          <w:szCs w:val="24"/>
        </w:rPr>
        <w:t>重要作用以及为</w:t>
      </w:r>
      <w:r w:rsidR="007E61CB" w:rsidRPr="007E61CB">
        <w:rPr>
          <w:sz w:val="24"/>
          <w:szCs w:val="24"/>
        </w:rPr>
        <w:t>实现生物多样性、水、气候和生计目标</w:t>
      </w:r>
      <w:r w:rsidR="00510731">
        <w:rPr>
          <w:rFonts w:hint="eastAsia"/>
          <w:sz w:val="24"/>
          <w:szCs w:val="24"/>
        </w:rPr>
        <w:t>所作</w:t>
      </w:r>
      <w:r w:rsidR="007E61CB" w:rsidRPr="007E61CB">
        <w:rPr>
          <w:sz w:val="24"/>
          <w:szCs w:val="24"/>
        </w:rPr>
        <w:t>投资的成本效益，同时</w:t>
      </w:r>
      <w:r w:rsidR="00510731">
        <w:rPr>
          <w:rFonts w:hint="eastAsia"/>
          <w:sz w:val="24"/>
          <w:szCs w:val="24"/>
        </w:rPr>
        <w:t>处理</w:t>
      </w:r>
      <w:r w:rsidR="007E61CB" w:rsidRPr="007E61CB">
        <w:rPr>
          <w:sz w:val="24"/>
          <w:szCs w:val="24"/>
        </w:rPr>
        <w:t>公约缔约方</w:t>
      </w:r>
      <w:r w:rsidR="0078383D">
        <w:rPr>
          <w:rFonts w:hint="eastAsia"/>
          <w:sz w:val="24"/>
          <w:szCs w:val="24"/>
        </w:rPr>
        <w:t>正在</w:t>
      </w:r>
      <w:r w:rsidR="007E61CB" w:rsidRPr="007E61CB">
        <w:rPr>
          <w:sz w:val="24"/>
          <w:szCs w:val="24"/>
        </w:rPr>
        <w:t>根据第</w:t>
      </w:r>
      <w:r w:rsidR="00510731" w:rsidRPr="00510731">
        <w:rPr>
          <w:rFonts w:eastAsia="Calibri"/>
          <w:bCs/>
          <w:iCs/>
          <w:sz w:val="24"/>
          <w:szCs w:val="24"/>
        </w:rPr>
        <w:t>XIII</w:t>
      </w:r>
      <w:r w:rsidR="007E61CB" w:rsidRPr="007E61CB">
        <w:rPr>
          <w:sz w:val="24"/>
          <w:szCs w:val="24"/>
        </w:rPr>
        <w:t>. 18</w:t>
      </w:r>
      <w:r w:rsidR="007E61CB" w:rsidRPr="007E61CB">
        <w:rPr>
          <w:sz w:val="24"/>
          <w:szCs w:val="24"/>
        </w:rPr>
        <w:t>号决议</w:t>
      </w:r>
      <w:r w:rsidR="0078383D">
        <w:rPr>
          <w:rFonts w:hint="eastAsia"/>
          <w:sz w:val="24"/>
          <w:szCs w:val="24"/>
        </w:rPr>
        <w:t>有</w:t>
      </w:r>
      <w:r w:rsidR="00510731">
        <w:rPr>
          <w:rFonts w:hint="eastAsia"/>
          <w:sz w:val="24"/>
          <w:szCs w:val="24"/>
        </w:rPr>
        <w:t>系统性</w:t>
      </w:r>
      <w:r w:rsidR="0078383D">
        <w:rPr>
          <w:rFonts w:hint="eastAsia"/>
          <w:sz w:val="24"/>
          <w:szCs w:val="24"/>
        </w:rPr>
        <w:t>地</w:t>
      </w:r>
      <w:r w:rsidR="007E61CB" w:rsidRPr="007E61CB">
        <w:rPr>
          <w:sz w:val="24"/>
          <w:szCs w:val="24"/>
        </w:rPr>
        <w:t>纳入主流的性别平等问题；</w:t>
      </w:r>
    </w:p>
    <w:p w14:paraId="6C1263A9" w14:textId="6E63A266" w:rsidR="007E61CB" w:rsidRPr="007E61CB" w:rsidRDefault="007E61CB" w:rsidP="008C36C5">
      <w:pPr>
        <w:pStyle w:val="ListParagraph"/>
        <w:numPr>
          <w:ilvl w:val="0"/>
          <w:numId w:val="28"/>
        </w:numPr>
        <w:adjustRightInd w:val="0"/>
        <w:snapToGrid w:val="0"/>
        <w:spacing w:before="120" w:after="120" w:line="240" w:lineRule="atLeast"/>
        <w:ind w:left="0" w:firstLine="360"/>
        <w:rPr>
          <w:sz w:val="24"/>
          <w:szCs w:val="24"/>
        </w:rPr>
      </w:pPr>
      <w:r w:rsidRPr="007E61CB">
        <w:rPr>
          <w:sz w:val="24"/>
          <w:szCs w:val="24"/>
        </w:rPr>
        <w:t>邀请全环基金将对生物多样性相关公约的</w:t>
      </w:r>
      <w:r w:rsidR="0078383D">
        <w:rPr>
          <w:rFonts w:hint="eastAsia"/>
          <w:sz w:val="24"/>
          <w:szCs w:val="24"/>
        </w:rPr>
        <w:t>资助</w:t>
      </w:r>
      <w:r w:rsidRPr="007E61CB">
        <w:rPr>
          <w:sz w:val="24"/>
          <w:szCs w:val="24"/>
        </w:rPr>
        <w:t>纳入第八个</w:t>
      </w:r>
      <w:r w:rsidR="00510731">
        <w:rPr>
          <w:rFonts w:hint="eastAsia"/>
          <w:sz w:val="24"/>
          <w:szCs w:val="24"/>
        </w:rPr>
        <w:t>增资</w:t>
      </w:r>
      <w:r w:rsidRPr="007E61CB">
        <w:rPr>
          <w:sz w:val="24"/>
          <w:szCs w:val="24"/>
        </w:rPr>
        <w:t>期</w:t>
      </w:r>
      <w:r w:rsidR="00D75594">
        <w:rPr>
          <w:sz w:val="24"/>
          <w:szCs w:val="24"/>
        </w:rPr>
        <w:t>（</w:t>
      </w:r>
      <w:r w:rsidRPr="007E61CB">
        <w:rPr>
          <w:sz w:val="24"/>
          <w:szCs w:val="24"/>
        </w:rPr>
        <w:t>2022</w:t>
      </w:r>
      <w:r w:rsidRPr="007E61CB">
        <w:rPr>
          <w:sz w:val="24"/>
          <w:szCs w:val="24"/>
        </w:rPr>
        <w:t>年</w:t>
      </w:r>
      <w:r w:rsidRPr="007E61CB">
        <w:rPr>
          <w:sz w:val="24"/>
          <w:szCs w:val="24"/>
        </w:rPr>
        <w:t>7</w:t>
      </w:r>
      <w:r w:rsidRPr="007E61CB">
        <w:rPr>
          <w:sz w:val="24"/>
          <w:szCs w:val="24"/>
        </w:rPr>
        <w:t>月至</w:t>
      </w:r>
      <w:r w:rsidRPr="007E61CB">
        <w:rPr>
          <w:sz w:val="24"/>
          <w:szCs w:val="24"/>
        </w:rPr>
        <w:t>2026</w:t>
      </w:r>
      <w:r w:rsidRPr="007E61CB">
        <w:rPr>
          <w:sz w:val="24"/>
          <w:szCs w:val="24"/>
        </w:rPr>
        <w:t>年</w:t>
      </w:r>
      <w:r w:rsidRPr="007E61CB">
        <w:rPr>
          <w:sz w:val="24"/>
          <w:szCs w:val="24"/>
        </w:rPr>
        <w:t>6</w:t>
      </w:r>
      <w:r w:rsidRPr="007E61CB">
        <w:rPr>
          <w:sz w:val="24"/>
          <w:szCs w:val="24"/>
        </w:rPr>
        <w:t>月</w:t>
      </w:r>
      <w:r w:rsidR="00D75594">
        <w:rPr>
          <w:sz w:val="24"/>
          <w:szCs w:val="24"/>
        </w:rPr>
        <w:t>）</w:t>
      </w:r>
      <w:r w:rsidRPr="007E61CB">
        <w:rPr>
          <w:sz w:val="24"/>
          <w:szCs w:val="24"/>
        </w:rPr>
        <w:t>注重成果的四年期方案</w:t>
      </w:r>
      <w:r w:rsidR="004036E3">
        <w:rPr>
          <w:rFonts w:hint="eastAsia"/>
          <w:sz w:val="24"/>
          <w:szCs w:val="24"/>
        </w:rPr>
        <w:t>重点</w:t>
      </w:r>
      <w:r w:rsidRPr="007E61CB">
        <w:rPr>
          <w:sz w:val="24"/>
          <w:szCs w:val="24"/>
        </w:rPr>
        <w:t>框架的重点领域。</w:t>
      </w:r>
    </w:p>
    <w:p w14:paraId="7266E5A7" w14:textId="021E0AB0" w:rsidR="007E61CB" w:rsidRPr="007E61CB" w:rsidRDefault="007E61CB" w:rsidP="001C081D">
      <w:pPr>
        <w:pStyle w:val="ListParagraph"/>
        <w:adjustRightInd w:val="0"/>
        <w:snapToGrid w:val="0"/>
        <w:spacing w:before="120" w:after="120" w:line="240" w:lineRule="atLeast"/>
        <w:ind w:left="1368" w:right="864" w:hanging="504"/>
        <w:rPr>
          <w:b/>
          <w:bCs/>
          <w:sz w:val="24"/>
          <w:szCs w:val="24"/>
        </w:rPr>
      </w:pPr>
      <w:r w:rsidRPr="007E61CB">
        <w:rPr>
          <w:b/>
          <w:bCs/>
          <w:sz w:val="24"/>
          <w:szCs w:val="24"/>
        </w:rPr>
        <w:lastRenderedPageBreak/>
        <w:t>四</w:t>
      </w:r>
      <w:r w:rsidRPr="007E61CB">
        <w:rPr>
          <w:b/>
          <w:bCs/>
          <w:sz w:val="24"/>
          <w:szCs w:val="24"/>
        </w:rPr>
        <w:t>.</w:t>
      </w:r>
      <w:r w:rsidR="001C081D">
        <w:rPr>
          <w:b/>
          <w:bCs/>
          <w:sz w:val="24"/>
          <w:szCs w:val="24"/>
        </w:rPr>
        <w:t xml:space="preserve"> </w:t>
      </w:r>
      <w:r w:rsidRPr="007E61CB">
        <w:rPr>
          <w:b/>
          <w:bCs/>
          <w:sz w:val="24"/>
          <w:szCs w:val="24"/>
        </w:rPr>
        <w:t>《粮食和农业植物遗传资源国际条约》</w:t>
      </w:r>
      <w:r w:rsidR="004036E3">
        <w:rPr>
          <w:rFonts w:hint="eastAsia"/>
          <w:b/>
          <w:bCs/>
          <w:sz w:val="24"/>
          <w:szCs w:val="24"/>
        </w:rPr>
        <w:t>：</w:t>
      </w:r>
      <w:r w:rsidRPr="007E61CB">
        <w:rPr>
          <w:b/>
          <w:bCs/>
          <w:sz w:val="24"/>
          <w:szCs w:val="24"/>
        </w:rPr>
        <w:t>理事</w:t>
      </w:r>
      <w:r w:rsidR="001C081D">
        <w:rPr>
          <w:rFonts w:hint="eastAsia"/>
          <w:b/>
          <w:bCs/>
          <w:sz w:val="24"/>
          <w:szCs w:val="24"/>
        </w:rPr>
        <w:t>会</w:t>
      </w:r>
      <w:r w:rsidR="00C11692">
        <w:rPr>
          <w:rFonts w:hint="eastAsia"/>
          <w:b/>
          <w:bCs/>
          <w:sz w:val="24"/>
          <w:szCs w:val="24"/>
        </w:rPr>
        <w:t>第</w:t>
      </w:r>
      <w:r w:rsidR="009F7B13" w:rsidRPr="007E61CB">
        <w:rPr>
          <w:b/>
          <w:bCs/>
          <w:sz w:val="24"/>
          <w:szCs w:val="24"/>
        </w:rPr>
        <w:t>11/2019</w:t>
      </w:r>
      <w:r w:rsidR="009F7B13">
        <w:rPr>
          <w:rFonts w:hint="eastAsia"/>
          <w:b/>
          <w:bCs/>
          <w:sz w:val="24"/>
          <w:szCs w:val="24"/>
        </w:rPr>
        <w:t>号</w:t>
      </w:r>
      <w:r w:rsidRPr="007E61CB">
        <w:rPr>
          <w:b/>
          <w:bCs/>
          <w:sz w:val="24"/>
          <w:szCs w:val="24"/>
        </w:rPr>
        <w:t>决议，</w:t>
      </w:r>
      <w:r w:rsidR="001C081D">
        <w:rPr>
          <w:b/>
          <w:bCs/>
          <w:sz w:val="24"/>
          <w:szCs w:val="24"/>
        </w:rPr>
        <w:t xml:space="preserve">      </w:t>
      </w:r>
      <w:r w:rsidRPr="007E61CB">
        <w:rPr>
          <w:b/>
          <w:bCs/>
          <w:sz w:val="24"/>
          <w:szCs w:val="24"/>
        </w:rPr>
        <w:t>与《生物多样性公约》的合作</w:t>
      </w:r>
    </w:p>
    <w:p w14:paraId="702B40E2" w14:textId="7916FF56" w:rsidR="007E61CB" w:rsidRDefault="007E61CB" w:rsidP="007E61CB">
      <w:pPr>
        <w:pStyle w:val="ListParagraph"/>
        <w:numPr>
          <w:ilvl w:val="0"/>
          <w:numId w:val="25"/>
        </w:numPr>
        <w:adjustRightInd w:val="0"/>
        <w:snapToGrid w:val="0"/>
        <w:spacing w:before="120" w:after="120" w:line="240" w:lineRule="atLeast"/>
        <w:ind w:left="0" w:firstLine="0"/>
        <w:rPr>
          <w:sz w:val="24"/>
          <w:szCs w:val="24"/>
        </w:rPr>
      </w:pPr>
      <w:r w:rsidRPr="007E61CB">
        <w:rPr>
          <w:sz w:val="24"/>
          <w:szCs w:val="24"/>
        </w:rPr>
        <w:t>在</w:t>
      </w:r>
      <w:r w:rsidRPr="007E61CB">
        <w:rPr>
          <w:sz w:val="24"/>
          <w:szCs w:val="24"/>
        </w:rPr>
        <w:t>2019</w:t>
      </w:r>
      <w:r w:rsidRPr="007E61CB">
        <w:rPr>
          <w:sz w:val="24"/>
          <w:szCs w:val="24"/>
        </w:rPr>
        <w:t>年</w:t>
      </w:r>
      <w:r w:rsidRPr="007E61CB">
        <w:rPr>
          <w:sz w:val="24"/>
          <w:szCs w:val="24"/>
        </w:rPr>
        <w:t>11</w:t>
      </w:r>
      <w:r w:rsidRPr="007E61CB">
        <w:rPr>
          <w:sz w:val="24"/>
          <w:szCs w:val="24"/>
        </w:rPr>
        <w:t>月</w:t>
      </w:r>
      <w:r w:rsidRPr="007E61CB">
        <w:rPr>
          <w:sz w:val="24"/>
          <w:szCs w:val="24"/>
        </w:rPr>
        <w:t>11</w:t>
      </w:r>
      <w:r w:rsidRPr="007E61CB">
        <w:rPr>
          <w:sz w:val="24"/>
          <w:szCs w:val="24"/>
        </w:rPr>
        <w:t>日至</w:t>
      </w:r>
      <w:r w:rsidRPr="007E61CB">
        <w:rPr>
          <w:sz w:val="24"/>
          <w:szCs w:val="24"/>
        </w:rPr>
        <w:t>16</w:t>
      </w:r>
      <w:r w:rsidRPr="007E61CB">
        <w:rPr>
          <w:sz w:val="24"/>
          <w:szCs w:val="24"/>
        </w:rPr>
        <w:t>日举行的第八届会议上，国际条约理事</w:t>
      </w:r>
      <w:r w:rsidR="001C081D">
        <w:rPr>
          <w:rFonts w:hint="eastAsia"/>
          <w:sz w:val="24"/>
          <w:szCs w:val="24"/>
        </w:rPr>
        <w:t>会</w:t>
      </w:r>
      <w:r w:rsidRPr="007E61CB">
        <w:rPr>
          <w:sz w:val="24"/>
          <w:szCs w:val="24"/>
        </w:rPr>
        <w:t>感谢生物多样性公约缔约方大会</w:t>
      </w:r>
      <w:r w:rsidR="009F7B13">
        <w:rPr>
          <w:rFonts w:hint="eastAsia"/>
          <w:sz w:val="24"/>
          <w:szCs w:val="24"/>
        </w:rPr>
        <w:t>对</w:t>
      </w:r>
      <w:r w:rsidRPr="007E61CB">
        <w:rPr>
          <w:sz w:val="24"/>
          <w:szCs w:val="24"/>
        </w:rPr>
        <w:t>各生物多样性相关公约理事机构</w:t>
      </w:r>
      <w:r w:rsidR="009F7B13">
        <w:rPr>
          <w:rFonts w:hint="eastAsia"/>
          <w:sz w:val="24"/>
          <w:szCs w:val="24"/>
        </w:rPr>
        <w:t>的邀请</w:t>
      </w:r>
      <w:r w:rsidRPr="007E61CB">
        <w:rPr>
          <w:sz w:val="24"/>
          <w:szCs w:val="24"/>
        </w:rPr>
        <w:t>，并在第</w:t>
      </w:r>
      <w:r w:rsidRPr="007E61CB">
        <w:rPr>
          <w:sz w:val="24"/>
          <w:szCs w:val="24"/>
        </w:rPr>
        <w:t>11/2019</w:t>
      </w:r>
      <w:r w:rsidRPr="007E61CB">
        <w:rPr>
          <w:sz w:val="24"/>
          <w:szCs w:val="24"/>
        </w:rPr>
        <w:t>号决议第</w:t>
      </w:r>
      <w:r w:rsidRPr="007E61CB">
        <w:rPr>
          <w:sz w:val="24"/>
          <w:szCs w:val="24"/>
        </w:rPr>
        <w:t>5</w:t>
      </w:r>
      <w:r w:rsidRPr="007E61CB">
        <w:rPr>
          <w:sz w:val="24"/>
          <w:szCs w:val="24"/>
        </w:rPr>
        <w:t>段通过以下建议</w:t>
      </w:r>
      <w:r w:rsidR="009F7B13">
        <w:rPr>
          <w:rFonts w:hint="eastAsia"/>
          <w:sz w:val="24"/>
          <w:szCs w:val="24"/>
        </w:rPr>
        <w:t>要点</w:t>
      </w:r>
      <w:r>
        <w:rPr>
          <w:rFonts w:hint="eastAsia"/>
          <w:sz w:val="24"/>
          <w:szCs w:val="24"/>
        </w:rPr>
        <w:t>：</w:t>
      </w:r>
      <w:r w:rsidR="009F7B13">
        <w:rPr>
          <w:rStyle w:val="FootnoteReference"/>
          <w:sz w:val="24"/>
        </w:rPr>
        <w:footnoteReference w:id="6"/>
      </w:r>
    </w:p>
    <w:p w14:paraId="537F05DF" w14:textId="7CEAA99C" w:rsidR="00423C66" w:rsidRPr="00C11692" w:rsidRDefault="008122CD" w:rsidP="008C36C5">
      <w:pPr>
        <w:pStyle w:val="ListParagraph"/>
        <w:numPr>
          <w:ilvl w:val="0"/>
          <w:numId w:val="30"/>
        </w:numPr>
        <w:adjustRightInd w:val="0"/>
        <w:snapToGrid w:val="0"/>
        <w:spacing w:before="120" w:after="120" w:line="240" w:lineRule="atLeast"/>
        <w:ind w:left="0" w:firstLine="360"/>
        <w:rPr>
          <w:color w:val="000000" w:themeColor="text1"/>
          <w:sz w:val="24"/>
          <w:szCs w:val="24"/>
        </w:rPr>
      </w:pPr>
      <w:r w:rsidRPr="003C0616">
        <w:rPr>
          <w:rFonts w:eastAsia="KaiTi"/>
          <w:color w:val="000000" w:themeColor="text1"/>
          <w:sz w:val="24"/>
          <w:szCs w:val="24"/>
        </w:rPr>
        <w:t>注意到</w:t>
      </w:r>
      <w:r w:rsidRPr="00C11692">
        <w:rPr>
          <w:color w:val="000000" w:themeColor="text1"/>
          <w:sz w:val="24"/>
          <w:szCs w:val="24"/>
        </w:rPr>
        <w:t>在更新《国际条约》供资战略的过程中，全环基金已被确定为支持执行《国际条约》的机制、基金和机构之一；</w:t>
      </w:r>
      <w:r w:rsidRPr="00F7084D">
        <w:rPr>
          <w:rFonts w:eastAsia="KaiTi"/>
          <w:color w:val="000000" w:themeColor="text1"/>
          <w:sz w:val="24"/>
          <w:szCs w:val="24"/>
        </w:rPr>
        <w:t>邀请</w:t>
      </w:r>
      <w:r w:rsidRPr="00C11692">
        <w:rPr>
          <w:color w:val="000000" w:themeColor="text1"/>
          <w:sz w:val="24"/>
          <w:szCs w:val="24"/>
        </w:rPr>
        <w:t>全环基金继续优先通过第八次</w:t>
      </w:r>
      <w:r w:rsidR="00C11692">
        <w:rPr>
          <w:color w:val="000000" w:themeColor="text1"/>
          <w:sz w:val="24"/>
          <w:szCs w:val="24"/>
        </w:rPr>
        <w:t>增资</w:t>
      </w:r>
      <w:r w:rsidRPr="00C11692">
        <w:rPr>
          <w:color w:val="000000" w:themeColor="text1"/>
          <w:sz w:val="24"/>
          <w:szCs w:val="24"/>
        </w:rPr>
        <w:t>支持保护和可持续地利用粮食和农业植物遗传资源的计划、项目和倡议，特别是作物野生亲缘种的原生境保护，以及农业生物多样性的农场管理及可持续利用；</w:t>
      </w:r>
    </w:p>
    <w:p w14:paraId="2DBE656E" w14:textId="1379EAD8" w:rsidR="00423C66" w:rsidRPr="00C11692" w:rsidRDefault="008122CD" w:rsidP="008C36C5">
      <w:pPr>
        <w:pStyle w:val="ListParagraph"/>
        <w:numPr>
          <w:ilvl w:val="0"/>
          <w:numId w:val="30"/>
        </w:numPr>
        <w:adjustRightInd w:val="0"/>
        <w:snapToGrid w:val="0"/>
        <w:spacing w:before="120" w:after="120" w:line="240" w:lineRule="atLeast"/>
        <w:ind w:left="0" w:firstLine="360"/>
        <w:rPr>
          <w:color w:val="000000" w:themeColor="text1"/>
          <w:sz w:val="24"/>
          <w:szCs w:val="24"/>
        </w:rPr>
      </w:pPr>
      <w:r w:rsidRPr="003C0616">
        <w:rPr>
          <w:rFonts w:eastAsia="KaiTi"/>
          <w:color w:val="000000" w:themeColor="text1"/>
          <w:sz w:val="24"/>
          <w:szCs w:val="24"/>
        </w:rPr>
        <w:t>强调</w:t>
      </w:r>
      <w:r w:rsidRPr="00C11692">
        <w:rPr>
          <w:color w:val="000000" w:themeColor="text1"/>
          <w:sz w:val="24"/>
          <w:szCs w:val="24"/>
        </w:rPr>
        <w:t>全环基金的财政支持对将生物多样性纳入农业部门主流工作一直发挥着重要作用；</w:t>
      </w:r>
    </w:p>
    <w:p w14:paraId="6A3255D9" w14:textId="68DCA56A" w:rsidR="00423C66" w:rsidRPr="00C11692" w:rsidRDefault="008122CD" w:rsidP="008C36C5">
      <w:pPr>
        <w:pStyle w:val="ListParagraph"/>
        <w:numPr>
          <w:ilvl w:val="0"/>
          <w:numId w:val="30"/>
        </w:numPr>
        <w:adjustRightInd w:val="0"/>
        <w:snapToGrid w:val="0"/>
        <w:spacing w:before="120" w:after="120" w:line="240" w:lineRule="atLeast"/>
        <w:ind w:left="0" w:firstLine="360"/>
        <w:rPr>
          <w:color w:val="000000" w:themeColor="text1"/>
          <w:sz w:val="24"/>
          <w:szCs w:val="24"/>
        </w:rPr>
      </w:pPr>
      <w:r w:rsidRPr="003C0616">
        <w:rPr>
          <w:rFonts w:eastAsia="KaiTi"/>
          <w:color w:val="000000" w:themeColor="text1"/>
          <w:sz w:val="24"/>
          <w:szCs w:val="24"/>
        </w:rPr>
        <w:t>邀请</w:t>
      </w:r>
      <w:r w:rsidRPr="00C11692">
        <w:rPr>
          <w:color w:val="000000" w:themeColor="text1"/>
          <w:sz w:val="24"/>
          <w:szCs w:val="24"/>
        </w:rPr>
        <w:t>全环基金加强支持将粮食和农业植物遗传资源纳入国家生物多样性战略和行动计划的修订或更新以及其他国家发展计划、国家预算和优先</w:t>
      </w:r>
      <w:r w:rsidR="0071788E">
        <w:rPr>
          <w:rFonts w:hint="eastAsia"/>
          <w:color w:val="000000" w:themeColor="text1"/>
          <w:sz w:val="24"/>
          <w:szCs w:val="24"/>
        </w:rPr>
        <w:t>事项</w:t>
      </w:r>
      <w:r w:rsidRPr="00C11692">
        <w:rPr>
          <w:color w:val="000000" w:themeColor="text1"/>
          <w:sz w:val="24"/>
          <w:szCs w:val="24"/>
        </w:rPr>
        <w:t>，这是《国际条约》最新供资战略的战略优先事项之一；</w:t>
      </w:r>
    </w:p>
    <w:p w14:paraId="25297C07" w14:textId="47895578" w:rsidR="00423C66" w:rsidRPr="00C11692" w:rsidRDefault="008122CD" w:rsidP="008C36C5">
      <w:pPr>
        <w:pStyle w:val="ListParagraph"/>
        <w:numPr>
          <w:ilvl w:val="0"/>
          <w:numId w:val="30"/>
        </w:numPr>
        <w:adjustRightInd w:val="0"/>
        <w:snapToGrid w:val="0"/>
        <w:spacing w:before="120" w:after="120" w:line="240" w:lineRule="atLeast"/>
        <w:ind w:left="0" w:firstLine="360"/>
        <w:rPr>
          <w:color w:val="000000" w:themeColor="text1"/>
          <w:sz w:val="24"/>
          <w:szCs w:val="24"/>
        </w:rPr>
      </w:pPr>
      <w:r w:rsidRPr="003C0616">
        <w:rPr>
          <w:rFonts w:eastAsia="KaiTi"/>
          <w:color w:val="000000" w:themeColor="text1"/>
          <w:sz w:val="24"/>
          <w:szCs w:val="24"/>
        </w:rPr>
        <w:t>注意到</w:t>
      </w:r>
      <w:r w:rsidRPr="00C11692">
        <w:rPr>
          <w:color w:val="000000" w:themeColor="text1"/>
          <w:sz w:val="24"/>
          <w:szCs w:val="24"/>
        </w:rPr>
        <w:t>全环基金正在加强支持那些以综合方式改善粮食安全、可持续农业和气候变化适应能力的项目和计划，同时承认可持续利用粮食和农业植物遗传资源对于实现可持续农业和粮食系统至关重要；</w:t>
      </w:r>
      <w:r w:rsidRPr="003C0616">
        <w:rPr>
          <w:rFonts w:eastAsia="KaiTi"/>
          <w:color w:val="000000" w:themeColor="text1"/>
          <w:sz w:val="24"/>
          <w:szCs w:val="24"/>
        </w:rPr>
        <w:t>邀请</w:t>
      </w:r>
      <w:r w:rsidRPr="00C11692">
        <w:rPr>
          <w:color w:val="000000" w:themeColor="text1"/>
          <w:sz w:val="24"/>
          <w:szCs w:val="24"/>
        </w:rPr>
        <w:t>全环基金在其第八次</w:t>
      </w:r>
      <w:r w:rsidR="00C11692">
        <w:rPr>
          <w:color w:val="000000" w:themeColor="text1"/>
          <w:sz w:val="24"/>
          <w:szCs w:val="24"/>
        </w:rPr>
        <w:t>增资</w:t>
      </w:r>
      <w:r w:rsidRPr="00C11692">
        <w:rPr>
          <w:color w:val="000000" w:themeColor="text1"/>
          <w:sz w:val="24"/>
          <w:szCs w:val="24"/>
        </w:rPr>
        <w:t>计划拟订框架中更明确地阐明在此类综合计划中的作用；</w:t>
      </w:r>
    </w:p>
    <w:p w14:paraId="4CE11F85" w14:textId="4275F0E2" w:rsidR="00423C66" w:rsidRPr="00C11692" w:rsidRDefault="008122CD" w:rsidP="008C36C5">
      <w:pPr>
        <w:pStyle w:val="ListParagraph"/>
        <w:numPr>
          <w:ilvl w:val="0"/>
          <w:numId w:val="30"/>
        </w:numPr>
        <w:adjustRightInd w:val="0"/>
        <w:snapToGrid w:val="0"/>
        <w:spacing w:before="120" w:after="120" w:line="240" w:lineRule="atLeast"/>
        <w:ind w:left="0" w:firstLine="360"/>
        <w:rPr>
          <w:color w:val="000000" w:themeColor="text1"/>
          <w:sz w:val="24"/>
          <w:szCs w:val="24"/>
        </w:rPr>
      </w:pPr>
      <w:r w:rsidRPr="003C0616">
        <w:rPr>
          <w:rFonts w:eastAsia="KaiTi"/>
          <w:color w:val="000000" w:themeColor="text1"/>
          <w:sz w:val="24"/>
          <w:szCs w:val="24"/>
        </w:rPr>
        <w:t>邀请</w:t>
      </w:r>
      <w:r w:rsidRPr="00C11692">
        <w:rPr>
          <w:color w:val="000000" w:themeColor="text1"/>
          <w:sz w:val="24"/>
          <w:szCs w:val="24"/>
        </w:rPr>
        <w:t>全环基金继续支持开展相关项目，促进《名古屋议定书》和《国际条约》的实施工作相互支持；</w:t>
      </w:r>
    </w:p>
    <w:p w14:paraId="0788F59A" w14:textId="47CB9722" w:rsidR="00423C66" w:rsidRPr="00C11692" w:rsidRDefault="008122CD" w:rsidP="008C36C5">
      <w:pPr>
        <w:pStyle w:val="ListParagraph"/>
        <w:numPr>
          <w:ilvl w:val="0"/>
          <w:numId w:val="30"/>
        </w:numPr>
        <w:adjustRightInd w:val="0"/>
        <w:snapToGrid w:val="0"/>
        <w:spacing w:before="120" w:after="120" w:line="240" w:lineRule="atLeast"/>
        <w:ind w:left="0" w:firstLine="360"/>
        <w:rPr>
          <w:color w:val="000000" w:themeColor="text1"/>
          <w:sz w:val="24"/>
          <w:szCs w:val="24"/>
        </w:rPr>
      </w:pPr>
      <w:r w:rsidRPr="003C0616">
        <w:rPr>
          <w:rFonts w:eastAsia="KaiTi"/>
          <w:color w:val="000000" w:themeColor="text1"/>
          <w:sz w:val="24"/>
          <w:szCs w:val="24"/>
        </w:rPr>
        <w:t>感谢</w:t>
      </w:r>
      <w:r w:rsidRPr="00C11692">
        <w:rPr>
          <w:color w:val="000000" w:themeColor="text1"/>
          <w:sz w:val="24"/>
          <w:szCs w:val="24"/>
        </w:rPr>
        <w:t>全环基金在第七次</w:t>
      </w:r>
      <w:r w:rsidR="00C11692">
        <w:rPr>
          <w:color w:val="000000" w:themeColor="text1"/>
          <w:sz w:val="24"/>
          <w:szCs w:val="24"/>
        </w:rPr>
        <w:t>增资</w:t>
      </w:r>
      <w:r w:rsidRPr="00C11692">
        <w:rPr>
          <w:color w:val="000000" w:themeColor="text1"/>
          <w:sz w:val="24"/>
          <w:szCs w:val="24"/>
        </w:rPr>
        <w:t>生物多样性战略中指出，第七次</w:t>
      </w:r>
      <w:r w:rsidR="00C11692">
        <w:rPr>
          <w:color w:val="000000" w:themeColor="text1"/>
          <w:sz w:val="24"/>
          <w:szCs w:val="24"/>
        </w:rPr>
        <w:t>增资</w:t>
      </w:r>
      <w:r w:rsidRPr="00C11692">
        <w:rPr>
          <w:color w:val="000000" w:themeColor="text1"/>
          <w:sz w:val="24"/>
          <w:szCs w:val="24"/>
        </w:rPr>
        <w:t>的某些投资结果可为《国际条约》带来重要的共同利益，并请全环基金继续在第八次</w:t>
      </w:r>
      <w:r w:rsidR="00C11692">
        <w:rPr>
          <w:color w:val="000000" w:themeColor="text1"/>
          <w:sz w:val="24"/>
          <w:szCs w:val="24"/>
        </w:rPr>
        <w:t>增资</w:t>
      </w:r>
      <w:r w:rsidRPr="00C11692">
        <w:rPr>
          <w:color w:val="000000" w:themeColor="text1"/>
          <w:sz w:val="24"/>
          <w:szCs w:val="24"/>
        </w:rPr>
        <w:t>生物多样性战略中再接再厉；</w:t>
      </w:r>
    </w:p>
    <w:p w14:paraId="1771BB88" w14:textId="4F25B3E8" w:rsidR="00423C66" w:rsidRPr="00C11692" w:rsidRDefault="008122CD" w:rsidP="008C36C5">
      <w:pPr>
        <w:pStyle w:val="ListParagraph"/>
        <w:numPr>
          <w:ilvl w:val="0"/>
          <w:numId w:val="30"/>
        </w:numPr>
        <w:adjustRightInd w:val="0"/>
        <w:snapToGrid w:val="0"/>
        <w:spacing w:before="120" w:after="120" w:line="240" w:lineRule="atLeast"/>
        <w:ind w:left="0" w:firstLine="360"/>
        <w:rPr>
          <w:color w:val="000000" w:themeColor="text1"/>
          <w:sz w:val="24"/>
          <w:szCs w:val="24"/>
        </w:rPr>
      </w:pPr>
      <w:r w:rsidRPr="003C0616">
        <w:rPr>
          <w:rFonts w:eastAsia="KaiTi"/>
          <w:color w:val="000000" w:themeColor="text1"/>
          <w:sz w:val="24"/>
          <w:szCs w:val="24"/>
        </w:rPr>
        <w:t>注意到</w:t>
      </w:r>
      <w:r w:rsidRPr="00C11692">
        <w:rPr>
          <w:color w:val="000000" w:themeColor="text1"/>
          <w:sz w:val="24"/>
          <w:szCs w:val="24"/>
        </w:rPr>
        <w:t>全环基金第八次</w:t>
      </w:r>
      <w:r w:rsidR="00C11692">
        <w:rPr>
          <w:color w:val="000000" w:themeColor="text1"/>
          <w:sz w:val="24"/>
          <w:szCs w:val="24"/>
        </w:rPr>
        <w:t>增资</w:t>
      </w:r>
      <w:r w:rsidRPr="00C11692">
        <w:rPr>
          <w:color w:val="000000" w:themeColor="text1"/>
          <w:sz w:val="24"/>
          <w:szCs w:val="24"/>
        </w:rPr>
        <w:t>计划的制定和执行将与更新版《供资战略》的实施同时进行，并</w:t>
      </w:r>
      <w:r w:rsidRPr="003C0616">
        <w:rPr>
          <w:rFonts w:eastAsia="KaiTi"/>
          <w:color w:val="000000" w:themeColor="text1"/>
          <w:sz w:val="24"/>
          <w:szCs w:val="24"/>
        </w:rPr>
        <w:t>建议</w:t>
      </w:r>
      <w:r w:rsidRPr="00C11692">
        <w:rPr>
          <w:color w:val="000000" w:themeColor="text1"/>
          <w:sz w:val="24"/>
          <w:szCs w:val="24"/>
        </w:rPr>
        <w:t>粮农组织及全环基金其他伙伴通过全环基金第八次</w:t>
      </w:r>
      <w:r w:rsidR="00C11692">
        <w:rPr>
          <w:color w:val="000000" w:themeColor="text1"/>
          <w:sz w:val="24"/>
          <w:szCs w:val="24"/>
        </w:rPr>
        <w:t>增资</w:t>
      </w:r>
      <w:r w:rsidRPr="00C11692">
        <w:rPr>
          <w:color w:val="000000" w:themeColor="text1"/>
          <w:sz w:val="24"/>
          <w:szCs w:val="24"/>
        </w:rPr>
        <w:t>提高实施《国际条约》的优先级别和重视程度，以便为实现管理机构制定的供资战略财务目标作出重要贡献；此外，</w:t>
      </w:r>
      <w:r w:rsidRPr="003C0616">
        <w:rPr>
          <w:rFonts w:eastAsia="KaiTi"/>
          <w:color w:val="000000" w:themeColor="text1"/>
          <w:sz w:val="24"/>
          <w:szCs w:val="24"/>
        </w:rPr>
        <w:t>建议</w:t>
      </w:r>
      <w:r w:rsidRPr="00C11692">
        <w:rPr>
          <w:color w:val="000000" w:themeColor="text1"/>
          <w:sz w:val="24"/>
          <w:szCs w:val="24"/>
        </w:rPr>
        <w:t>作为第八次</w:t>
      </w:r>
      <w:r w:rsidR="00C11692">
        <w:rPr>
          <w:color w:val="000000" w:themeColor="text1"/>
          <w:sz w:val="24"/>
          <w:szCs w:val="24"/>
        </w:rPr>
        <w:t>增资</w:t>
      </w:r>
      <w:r w:rsidRPr="00C11692">
        <w:rPr>
          <w:color w:val="000000" w:themeColor="text1"/>
          <w:sz w:val="24"/>
          <w:szCs w:val="24"/>
        </w:rPr>
        <w:t>计划的一部分，活动应侧重作物野生亲缘种就地保存、野生作物食物以及农民地方品种农场管理；</w:t>
      </w:r>
    </w:p>
    <w:p w14:paraId="09F3ABCD" w14:textId="1C9F6813" w:rsidR="007E61CB" w:rsidRPr="00C11692" w:rsidRDefault="008122CD" w:rsidP="008C36C5">
      <w:pPr>
        <w:pStyle w:val="ListParagraph"/>
        <w:numPr>
          <w:ilvl w:val="0"/>
          <w:numId w:val="30"/>
        </w:numPr>
        <w:adjustRightInd w:val="0"/>
        <w:snapToGrid w:val="0"/>
        <w:spacing w:before="120" w:after="120" w:line="240" w:lineRule="atLeast"/>
        <w:ind w:left="0" w:firstLine="360"/>
        <w:rPr>
          <w:color w:val="000000" w:themeColor="text1"/>
          <w:sz w:val="24"/>
          <w:szCs w:val="24"/>
        </w:rPr>
      </w:pPr>
      <w:r w:rsidRPr="003C0616">
        <w:rPr>
          <w:rFonts w:eastAsia="KaiTi"/>
          <w:color w:val="000000" w:themeColor="text1"/>
          <w:sz w:val="24"/>
          <w:szCs w:val="24"/>
        </w:rPr>
        <w:t>要求</w:t>
      </w:r>
      <w:r w:rsidRPr="00C11692">
        <w:rPr>
          <w:color w:val="000000" w:themeColor="text1"/>
          <w:sz w:val="24"/>
          <w:szCs w:val="24"/>
        </w:rPr>
        <w:t>秘书向《生物多样性公约》执行秘书提交管理机构关于全环基金信托基金第八次</w:t>
      </w:r>
      <w:r w:rsidR="00C11692">
        <w:rPr>
          <w:color w:val="000000" w:themeColor="text1"/>
          <w:sz w:val="24"/>
          <w:szCs w:val="24"/>
        </w:rPr>
        <w:t>增资</w:t>
      </w:r>
      <w:r w:rsidRPr="00C11692">
        <w:rPr>
          <w:color w:val="000000" w:themeColor="text1"/>
          <w:sz w:val="24"/>
          <w:szCs w:val="24"/>
        </w:rPr>
        <w:t>的意见要点，以转交生物多样性公约缔约方大会第十五</w:t>
      </w:r>
      <w:r w:rsidR="00C11692">
        <w:rPr>
          <w:rFonts w:hint="eastAsia"/>
          <w:color w:val="000000" w:themeColor="text1"/>
          <w:sz w:val="24"/>
          <w:szCs w:val="24"/>
        </w:rPr>
        <w:t>届</w:t>
      </w:r>
      <w:r w:rsidRPr="00C11692">
        <w:rPr>
          <w:color w:val="000000" w:themeColor="text1"/>
          <w:sz w:val="24"/>
          <w:szCs w:val="24"/>
        </w:rPr>
        <w:t>会议，并</w:t>
      </w:r>
      <w:r w:rsidRPr="003C0616">
        <w:rPr>
          <w:rFonts w:eastAsia="KaiTi"/>
          <w:color w:val="000000" w:themeColor="text1"/>
          <w:sz w:val="24"/>
          <w:szCs w:val="24"/>
        </w:rPr>
        <w:t>要求</w:t>
      </w:r>
      <w:r w:rsidRPr="00C11692">
        <w:rPr>
          <w:color w:val="000000" w:themeColor="text1"/>
          <w:sz w:val="24"/>
          <w:szCs w:val="24"/>
        </w:rPr>
        <w:t>秘书与供资战略和资源筹集委员会及主席团一道，基于本两年度期间发展动态，包括与执行《国际条约供资战略》和制定</w:t>
      </w:r>
      <w:r w:rsidRPr="00C11692">
        <w:rPr>
          <w:color w:val="000000" w:themeColor="text1"/>
          <w:sz w:val="24"/>
          <w:szCs w:val="24"/>
        </w:rPr>
        <w:t>2020</w:t>
      </w:r>
      <w:r w:rsidRPr="00C11692">
        <w:rPr>
          <w:color w:val="000000" w:themeColor="text1"/>
          <w:sz w:val="24"/>
          <w:szCs w:val="24"/>
        </w:rPr>
        <w:t>年后全球生物多样性框架有关的情况，提出与全环基金信托基金第八次</w:t>
      </w:r>
      <w:r w:rsidR="00C11692">
        <w:rPr>
          <w:color w:val="000000" w:themeColor="text1"/>
          <w:sz w:val="24"/>
          <w:szCs w:val="24"/>
        </w:rPr>
        <w:t>增资</w:t>
      </w:r>
      <w:r w:rsidRPr="00C11692">
        <w:rPr>
          <w:color w:val="000000" w:themeColor="text1"/>
          <w:sz w:val="24"/>
          <w:szCs w:val="24"/>
        </w:rPr>
        <w:t>有关的进一步建议</w:t>
      </w:r>
      <w:r w:rsidR="008C36C5">
        <w:rPr>
          <w:rFonts w:hint="eastAsia"/>
          <w:color w:val="000000" w:themeColor="text1"/>
          <w:sz w:val="24"/>
          <w:szCs w:val="24"/>
        </w:rPr>
        <w:t>。</w:t>
      </w:r>
    </w:p>
    <w:p w14:paraId="00A7B156" w14:textId="77777777" w:rsidR="008C36C5" w:rsidRDefault="008C36C5" w:rsidP="00BF3C63">
      <w:pPr>
        <w:adjustRightInd w:val="0"/>
        <w:snapToGrid w:val="0"/>
        <w:spacing w:before="120" w:after="120" w:line="240" w:lineRule="atLeast"/>
        <w:jc w:val="center"/>
        <w:rPr>
          <w:b/>
          <w:bCs/>
        </w:rPr>
      </w:pPr>
    </w:p>
    <w:p w14:paraId="38D261A5" w14:textId="2A685C3F" w:rsidR="007E61CB" w:rsidRPr="00BF3C63" w:rsidRDefault="00C11692" w:rsidP="00BF3C63">
      <w:pPr>
        <w:adjustRightInd w:val="0"/>
        <w:snapToGrid w:val="0"/>
        <w:spacing w:before="120" w:after="120" w:line="240" w:lineRule="atLeast"/>
        <w:jc w:val="center"/>
        <w:rPr>
          <w:b/>
          <w:bCs/>
        </w:rPr>
      </w:pPr>
      <w:r>
        <w:rPr>
          <w:rFonts w:hint="eastAsia"/>
          <w:b/>
          <w:bCs/>
        </w:rPr>
        <w:lastRenderedPageBreak/>
        <w:t>五</w:t>
      </w:r>
      <w:r w:rsidR="00BF3C63" w:rsidRPr="00BF3C63">
        <w:rPr>
          <w:rFonts w:hint="eastAsia"/>
          <w:b/>
          <w:bCs/>
        </w:rPr>
        <w:t>.</w:t>
      </w:r>
      <w:r w:rsidR="00BF3C63" w:rsidRPr="00BF3C63">
        <w:rPr>
          <w:b/>
          <w:bCs/>
        </w:rPr>
        <w:t xml:space="preserve">  </w:t>
      </w:r>
      <w:r w:rsidR="007E61CB" w:rsidRPr="00BF3C63">
        <w:rPr>
          <w:b/>
          <w:bCs/>
        </w:rPr>
        <w:t>结论</w:t>
      </w:r>
    </w:p>
    <w:p w14:paraId="79F8D426" w14:textId="5071AB77" w:rsidR="007E61CB" w:rsidRPr="00BF3C63" w:rsidRDefault="00DE7982" w:rsidP="00BF3C63">
      <w:pPr>
        <w:pStyle w:val="ListParagraph"/>
        <w:numPr>
          <w:ilvl w:val="0"/>
          <w:numId w:val="25"/>
        </w:numPr>
        <w:adjustRightInd w:val="0"/>
        <w:snapToGrid w:val="0"/>
        <w:spacing w:before="120" w:after="120" w:line="240" w:lineRule="atLeast"/>
        <w:ind w:left="0" w:firstLine="0"/>
        <w:rPr>
          <w:sz w:val="24"/>
          <w:szCs w:val="24"/>
        </w:rPr>
      </w:pPr>
      <w:r>
        <w:rPr>
          <w:rFonts w:hint="eastAsia"/>
          <w:sz w:val="24"/>
          <w:szCs w:val="24"/>
        </w:rPr>
        <w:t>各公约具体目标</w:t>
      </w:r>
      <w:r w:rsidR="00B3033E">
        <w:rPr>
          <w:rFonts w:hint="eastAsia"/>
          <w:sz w:val="24"/>
          <w:szCs w:val="24"/>
        </w:rPr>
        <w:t>的</w:t>
      </w:r>
      <w:r w:rsidR="00902CEC">
        <w:rPr>
          <w:rFonts w:hint="eastAsia"/>
          <w:sz w:val="24"/>
          <w:szCs w:val="24"/>
        </w:rPr>
        <w:t>重点</w:t>
      </w:r>
      <w:r w:rsidR="00B3033E">
        <w:rPr>
          <w:rFonts w:hint="eastAsia"/>
          <w:sz w:val="24"/>
          <w:szCs w:val="24"/>
        </w:rPr>
        <w:t>领域</w:t>
      </w:r>
      <w:r>
        <w:rPr>
          <w:rFonts w:hint="eastAsia"/>
          <w:sz w:val="24"/>
          <w:szCs w:val="24"/>
        </w:rPr>
        <w:t>，</w:t>
      </w:r>
      <w:r w:rsidR="00B3033E">
        <w:rPr>
          <w:rFonts w:hint="eastAsia"/>
          <w:sz w:val="24"/>
          <w:szCs w:val="24"/>
        </w:rPr>
        <w:t>有些</w:t>
      </w:r>
      <w:r w:rsidR="007E61CB" w:rsidRPr="00BF3C63">
        <w:rPr>
          <w:sz w:val="24"/>
          <w:szCs w:val="24"/>
        </w:rPr>
        <w:t>与《生物多样性公约》及其议定书的目标</w:t>
      </w:r>
      <w:r w:rsidR="00902CEC">
        <w:rPr>
          <w:rFonts w:hint="eastAsia"/>
          <w:sz w:val="24"/>
          <w:szCs w:val="24"/>
        </w:rPr>
        <w:t>相关</w:t>
      </w:r>
      <w:r w:rsidR="007E61CB" w:rsidRPr="00BF3C63">
        <w:rPr>
          <w:sz w:val="24"/>
          <w:szCs w:val="24"/>
        </w:rPr>
        <w:t>，</w:t>
      </w:r>
      <w:r w:rsidR="00B3033E">
        <w:rPr>
          <w:rFonts w:hint="eastAsia"/>
          <w:sz w:val="24"/>
          <w:szCs w:val="24"/>
        </w:rPr>
        <w:t>有些</w:t>
      </w:r>
      <w:r>
        <w:rPr>
          <w:rFonts w:hint="eastAsia"/>
          <w:sz w:val="24"/>
          <w:szCs w:val="24"/>
        </w:rPr>
        <w:t>为各公约所共有</w:t>
      </w:r>
      <w:r w:rsidR="00F01575">
        <w:rPr>
          <w:rFonts w:hint="eastAsia"/>
          <w:sz w:val="24"/>
          <w:szCs w:val="24"/>
        </w:rPr>
        <w:t>：</w:t>
      </w:r>
    </w:p>
    <w:p w14:paraId="59EFB482" w14:textId="0B4A0DB6" w:rsidR="007E61CB" w:rsidRPr="00BF3C63" w:rsidRDefault="00902CEC" w:rsidP="00BF3C63">
      <w:pPr>
        <w:pStyle w:val="ListParagraph"/>
        <w:numPr>
          <w:ilvl w:val="0"/>
          <w:numId w:val="29"/>
        </w:numPr>
        <w:adjustRightInd w:val="0"/>
        <w:snapToGrid w:val="0"/>
        <w:spacing w:before="120" w:after="120" w:line="240" w:lineRule="atLeast"/>
        <w:ind w:left="0" w:firstLine="360"/>
        <w:rPr>
          <w:sz w:val="24"/>
          <w:szCs w:val="24"/>
        </w:rPr>
      </w:pPr>
      <w:r w:rsidRPr="00902CEC">
        <w:rPr>
          <w:rFonts w:eastAsia="KaiTi"/>
          <w:sz w:val="24"/>
          <w:szCs w:val="24"/>
        </w:rPr>
        <w:t>国家生物多样性战略和行动计划</w:t>
      </w:r>
      <w:r w:rsidR="007E61CB" w:rsidRPr="00BF3C63">
        <w:rPr>
          <w:sz w:val="24"/>
          <w:szCs w:val="24"/>
        </w:rPr>
        <w:t>——</w:t>
      </w:r>
      <w:r w:rsidR="00014DE5">
        <w:rPr>
          <w:rFonts w:hint="eastAsia"/>
          <w:sz w:val="24"/>
          <w:szCs w:val="24"/>
        </w:rPr>
        <w:t>各公约</w:t>
      </w:r>
      <w:r w:rsidR="007E61CB" w:rsidRPr="00BF3C63">
        <w:rPr>
          <w:sz w:val="24"/>
          <w:szCs w:val="24"/>
        </w:rPr>
        <w:t>都</w:t>
      </w:r>
      <w:r w:rsidR="00014DE5">
        <w:rPr>
          <w:rFonts w:hint="eastAsia"/>
          <w:sz w:val="24"/>
          <w:szCs w:val="24"/>
        </w:rPr>
        <w:t>将其列为</w:t>
      </w:r>
      <w:r w:rsidR="007E61CB" w:rsidRPr="00BF3C63">
        <w:rPr>
          <w:sz w:val="24"/>
          <w:szCs w:val="24"/>
        </w:rPr>
        <w:t>一个</w:t>
      </w:r>
      <w:r w:rsidR="00DE7982">
        <w:rPr>
          <w:rFonts w:hint="eastAsia"/>
          <w:sz w:val="24"/>
          <w:szCs w:val="24"/>
        </w:rPr>
        <w:t>重点</w:t>
      </w:r>
      <w:r w:rsidR="007E61CB" w:rsidRPr="00BF3C63">
        <w:rPr>
          <w:sz w:val="24"/>
          <w:szCs w:val="24"/>
        </w:rPr>
        <w:t>，</w:t>
      </w:r>
      <w:r w:rsidR="00B3033E">
        <w:rPr>
          <w:rFonts w:hint="eastAsia"/>
          <w:sz w:val="24"/>
          <w:szCs w:val="24"/>
        </w:rPr>
        <w:t>指出</w:t>
      </w:r>
      <w:r w:rsidR="00014DE5">
        <w:rPr>
          <w:rFonts w:hint="eastAsia"/>
          <w:sz w:val="24"/>
          <w:szCs w:val="24"/>
        </w:rPr>
        <w:t>需要提供</w:t>
      </w:r>
      <w:r w:rsidR="00B3033E">
        <w:rPr>
          <w:rFonts w:hint="eastAsia"/>
          <w:sz w:val="24"/>
          <w:szCs w:val="24"/>
        </w:rPr>
        <w:t>资助</w:t>
      </w:r>
      <w:r w:rsidR="00014DE5">
        <w:rPr>
          <w:rFonts w:hint="eastAsia"/>
          <w:sz w:val="24"/>
          <w:szCs w:val="24"/>
        </w:rPr>
        <w:t>，确保</w:t>
      </w:r>
      <w:r w:rsidR="00014DE5" w:rsidRPr="00BF3C63">
        <w:rPr>
          <w:sz w:val="24"/>
          <w:szCs w:val="24"/>
        </w:rPr>
        <w:t>将生物多样性相关公约所处理的目标和问题</w:t>
      </w:r>
      <w:r w:rsidR="00014DE5">
        <w:rPr>
          <w:sz w:val="24"/>
          <w:szCs w:val="24"/>
        </w:rPr>
        <w:t>（</w:t>
      </w:r>
      <w:r w:rsidR="00014DE5" w:rsidRPr="00BF3C63">
        <w:rPr>
          <w:sz w:val="24"/>
          <w:szCs w:val="24"/>
        </w:rPr>
        <w:t>粮食和农业植物遗传资源、湿地</w:t>
      </w:r>
      <w:r w:rsidR="00014DE5">
        <w:rPr>
          <w:rFonts w:hint="eastAsia"/>
          <w:sz w:val="24"/>
          <w:szCs w:val="24"/>
        </w:rPr>
        <w:t>、</w:t>
      </w:r>
      <w:r w:rsidR="0071788E" w:rsidRPr="00BF3C63">
        <w:rPr>
          <w:sz w:val="24"/>
          <w:szCs w:val="24"/>
        </w:rPr>
        <w:t>移栖</w:t>
      </w:r>
      <w:r w:rsidR="00014DE5" w:rsidRPr="00BF3C63">
        <w:rPr>
          <w:sz w:val="24"/>
          <w:szCs w:val="24"/>
        </w:rPr>
        <w:t>物种承诺</w:t>
      </w:r>
      <w:r w:rsidR="00014DE5">
        <w:rPr>
          <w:sz w:val="24"/>
          <w:szCs w:val="24"/>
        </w:rPr>
        <w:t>）</w:t>
      </w:r>
      <w:r w:rsidR="0071788E">
        <w:rPr>
          <w:rFonts w:hint="eastAsia"/>
          <w:sz w:val="24"/>
          <w:szCs w:val="24"/>
        </w:rPr>
        <w:t>纳入</w:t>
      </w:r>
      <w:r w:rsidR="007E61CB" w:rsidRPr="00BF3C63">
        <w:rPr>
          <w:sz w:val="24"/>
          <w:szCs w:val="24"/>
        </w:rPr>
        <w:t>国家生物多样性战略和行动计划</w:t>
      </w:r>
      <w:r w:rsidR="0071788E">
        <w:rPr>
          <w:rFonts w:hint="eastAsia"/>
          <w:sz w:val="24"/>
          <w:szCs w:val="24"/>
        </w:rPr>
        <w:t>的修订或更新</w:t>
      </w:r>
      <w:r w:rsidR="007E61CB" w:rsidRPr="00BF3C63">
        <w:rPr>
          <w:sz w:val="24"/>
          <w:szCs w:val="24"/>
        </w:rPr>
        <w:t>以及其他国家发展计划、国家预算和</w:t>
      </w:r>
      <w:r w:rsidR="00B3033E">
        <w:rPr>
          <w:rFonts w:hint="eastAsia"/>
          <w:sz w:val="24"/>
          <w:szCs w:val="24"/>
        </w:rPr>
        <w:t>重点领域</w:t>
      </w:r>
      <w:r w:rsidR="007E61CB" w:rsidRPr="00BF3C63">
        <w:rPr>
          <w:sz w:val="24"/>
          <w:szCs w:val="24"/>
        </w:rPr>
        <w:t>；</w:t>
      </w:r>
    </w:p>
    <w:p w14:paraId="5BECBF0F" w14:textId="646819E6" w:rsidR="007E61CB" w:rsidRPr="00BF3C63" w:rsidRDefault="007E61CB" w:rsidP="00BF3C63">
      <w:pPr>
        <w:pStyle w:val="ListParagraph"/>
        <w:numPr>
          <w:ilvl w:val="0"/>
          <w:numId w:val="29"/>
        </w:numPr>
        <w:adjustRightInd w:val="0"/>
        <w:snapToGrid w:val="0"/>
        <w:spacing w:before="120" w:after="120" w:line="240" w:lineRule="atLeast"/>
        <w:ind w:left="0" w:firstLine="360"/>
        <w:rPr>
          <w:sz w:val="24"/>
          <w:szCs w:val="24"/>
        </w:rPr>
      </w:pPr>
      <w:r w:rsidRPr="00291E70">
        <w:rPr>
          <w:rFonts w:eastAsia="KaiTi"/>
          <w:sz w:val="24"/>
          <w:szCs w:val="24"/>
        </w:rPr>
        <w:t>相互支持</w:t>
      </w:r>
      <w:r w:rsidRPr="00BF3C63">
        <w:rPr>
          <w:sz w:val="24"/>
          <w:szCs w:val="24"/>
        </w:rPr>
        <w:t>——</w:t>
      </w:r>
      <w:r w:rsidRPr="00BF3C63">
        <w:rPr>
          <w:sz w:val="24"/>
          <w:szCs w:val="24"/>
        </w:rPr>
        <w:t>项目和投资</w:t>
      </w:r>
      <w:r w:rsidR="0071788E">
        <w:rPr>
          <w:rFonts w:hint="eastAsia"/>
          <w:sz w:val="24"/>
          <w:szCs w:val="24"/>
        </w:rPr>
        <w:t>必须</w:t>
      </w:r>
      <w:r w:rsidR="00291E70">
        <w:rPr>
          <w:rFonts w:hint="eastAsia"/>
          <w:sz w:val="24"/>
          <w:szCs w:val="24"/>
        </w:rPr>
        <w:t>对</w:t>
      </w:r>
      <w:r w:rsidR="0071788E">
        <w:rPr>
          <w:rFonts w:hint="eastAsia"/>
          <w:sz w:val="24"/>
          <w:szCs w:val="24"/>
        </w:rPr>
        <w:t>各公约的目标</w:t>
      </w:r>
      <w:r w:rsidR="00291E70">
        <w:rPr>
          <w:rFonts w:hint="eastAsia"/>
          <w:sz w:val="24"/>
          <w:szCs w:val="24"/>
        </w:rPr>
        <w:t>具有互助作用</w:t>
      </w:r>
      <w:r w:rsidRPr="00BF3C63">
        <w:rPr>
          <w:sz w:val="24"/>
          <w:szCs w:val="24"/>
        </w:rPr>
        <w:t>；</w:t>
      </w:r>
    </w:p>
    <w:p w14:paraId="246A8881" w14:textId="320DE199" w:rsidR="007E61CB" w:rsidRPr="00BF3C63" w:rsidRDefault="007E61CB" w:rsidP="00BF3C63">
      <w:pPr>
        <w:pStyle w:val="ListParagraph"/>
        <w:numPr>
          <w:ilvl w:val="0"/>
          <w:numId w:val="29"/>
        </w:numPr>
        <w:adjustRightInd w:val="0"/>
        <w:snapToGrid w:val="0"/>
        <w:spacing w:before="120" w:after="120" w:line="240" w:lineRule="atLeast"/>
        <w:ind w:left="0" w:firstLine="360"/>
        <w:rPr>
          <w:sz w:val="24"/>
          <w:szCs w:val="24"/>
        </w:rPr>
      </w:pPr>
      <w:r w:rsidRPr="00291E70">
        <w:rPr>
          <w:rFonts w:eastAsia="KaiTi"/>
          <w:sz w:val="24"/>
          <w:szCs w:val="24"/>
        </w:rPr>
        <w:t>主流化</w:t>
      </w:r>
      <w:r w:rsidRPr="00BF3C63">
        <w:rPr>
          <w:sz w:val="24"/>
          <w:szCs w:val="24"/>
        </w:rPr>
        <w:t>——</w:t>
      </w:r>
      <w:r w:rsidRPr="00BF3C63">
        <w:rPr>
          <w:sz w:val="24"/>
          <w:szCs w:val="24"/>
        </w:rPr>
        <w:t>生物多样性主流化</w:t>
      </w:r>
      <w:r w:rsidR="00744AC4">
        <w:rPr>
          <w:rFonts w:hint="eastAsia"/>
          <w:sz w:val="24"/>
          <w:szCs w:val="24"/>
        </w:rPr>
        <w:t>是一个</w:t>
      </w:r>
      <w:r w:rsidRPr="00BF3C63">
        <w:rPr>
          <w:sz w:val="24"/>
          <w:szCs w:val="24"/>
        </w:rPr>
        <w:t>共同</w:t>
      </w:r>
      <w:r w:rsidR="00744AC4">
        <w:rPr>
          <w:rFonts w:hint="eastAsia"/>
          <w:sz w:val="24"/>
          <w:szCs w:val="24"/>
        </w:rPr>
        <w:t>的</w:t>
      </w:r>
      <w:r w:rsidR="002E770F">
        <w:rPr>
          <w:rFonts w:hint="eastAsia"/>
          <w:sz w:val="24"/>
          <w:szCs w:val="24"/>
        </w:rPr>
        <w:t>供资</w:t>
      </w:r>
      <w:r w:rsidR="00744AC4">
        <w:rPr>
          <w:rFonts w:hint="eastAsia"/>
          <w:sz w:val="24"/>
          <w:szCs w:val="24"/>
        </w:rPr>
        <w:t>重点</w:t>
      </w:r>
      <w:r w:rsidR="002E770F">
        <w:rPr>
          <w:rFonts w:hint="eastAsia"/>
          <w:sz w:val="24"/>
          <w:szCs w:val="24"/>
        </w:rPr>
        <w:t>领域</w:t>
      </w:r>
      <w:r w:rsidR="00B0446F">
        <w:rPr>
          <w:rFonts w:hint="eastAsia"/>
          <w:sz w:val="24"/>
          <w:szCs w:val="24"/>
        </w:rPr>
        <w:t>（</w:t>
      </w:r>
      <w:r w:rsidR="00B0446F">
        <w:rPr>
          <w:rFonts w:hint="eastAsia"/>
          <w:sz w:val="24"/>
          <w:szCs w:val="24"/>
        </w:rPr>
        <w:t>a</w:t>
      </w:r>
      <w:r w:rsidR="00B0446F">
        <w:rPr>
          <w:rFonts w:hint="eastAsia"/>
          <w:sz w:val="24"/>
          <w:szCs w:val="24"/>
        </w:rPr>
        <w:t>）</w:t>
      </w:r>
      <w:r w:rsidR="00744AC4">
        <w:rPr>
          <w:rFonts w:hint="eastAsia"/>
          <w:sz w:val="24"/>
          <w:szCs w:val="24"/>
        </w:rPr>
        <w:t>对</w:t>
      </w:r>
      <w:r w:rsidRPr="00BF3C63">
        <w:rPr>
          <w:sz w:val="24"/>
          <w:szCs w:val="24"/>
        </w:rPr>
        <w:t>《</w:t>
      </w:r>
      <w:r w:rsidR="00744AC4">
        <w:rPr>
          <w:rFonts w:hint="eastAsia"/>
          <w:sz w:val="24"/>
          <w:szCs w:val="24"/>
        </w:rPr>
        <w:t>国际</w:t>
      </w:r>
      <w:r w:rsidRPr="00BF3C63">
        <w:rPr>
          <w:sz w:val="24"/>
          <w:szCs w:val="24"/>
        </w:rPr>
        <w:t>条约》而言</w:t>
      </w:r>
      <w:r w:rsidR="00744AC4">
        <w:rPr>
          <w:rFonts w:hint="eastAsia"/>
          <w:sz w:val="24"/>
          <w:szCs w:val="24"/>
        </w:rPr>
        <w:t>是</w:t>
      </w:r>
      <w:r w:rsidR="00291E70">
        <w:rPr>
          <w:rFonts w:hint="eastAsia"/>
          <w:sz w:val="24"/>
          <w:szCs w:val="24"/>
        </w:rPr>
        <w:t>纳入</w:t>
      </w:r>
      <w:r w:rsidRPr="00BF3C63">
        <w:rPr>
          <w:sz w:val="24"/>
          <w:szCs w:val="24"/>
        </w:rPr>
        <w:t>农业部门</w:t>
      </w:r>
      <w:r w:rsidR="00291E70">
        <w:rPr>
          <w:rFonts w:hint="eastAsia"/>
          <w:sz w:val="24"/>
          <w:szCs w:val="24"/>
        </w:rPr>
        <w:t>主流</w:t>
      </w:r>
      <w:r w:rsidRPr="00BF3C63">
        <w:rPr>
          <w:sz w:val="24"/>
          <w:szCs w:val="24"/>
        </w:rPr>
        <w:t>；</w:t>
      </w:r>
      <w:r w:rsidR="00B0446F">
        <w:rPr>
          <w:rFonts w:hint="eastAsia"/>
          <w:sz w:val="24"/>
          <w:szCs w:val="24"/>
        </w:rPr>
        <w:t>（</w:t>
      </w:r>
      <w:r w:rsidR="00B0446F">
        <w:rPr>
          <w:rFonts w:hint="eastAsia"/>
          <w:sz w:val="24"/>
          <w:szCs w:val="24"/>
        </w:rPr>
        <w:t>b</w:t>
      </w:r>
      <w:r w:rsidR="00B0446F">
        <w:rPr>
          <w:rFonts w:hint="eastAsia"/>
          <w:sz w:val="24"/>
          <w:szCs w:val="24"/>
        </w:rPr>
        <w:t>）</w:t>
      </w:r>
      <w:r w:rsidR="00744AC4">
        <w:rPr>
          <w:rFonts w:hint="eastAsia"/>
          <w:sz w:val="24"/>
          <w:szCs w:val="24"/>
        </w:rPr>
        <w:t>对</w:t>
      </w:r>
      <w:r w:rsidRPr="00BF3C63">
        <w:rPr>
          <w:sz w:val="24"/>
          <w:szCs w:val="24"/>
        </w:rPr>
        <w:t>《湿地公约》而言</w:t>
      </w:r>
      <w:r w:rsidR="00744AC4">
        <w:rPr>
          <w:rFonts w:hint="eastAsia"/>
          <w:sz w:val="24"/>
          <w:szCs w:val="24"/>
        </w:rPr>
        <w:t>是</w:t>
      </w:r>
      <w:r w:rsidRPr="00BF3C63">
        <w:rPr>
          <w:sz w:val="24"/>
          <w:szCs w:val="24"/>
        </w:rPr>
        <w:t>将湿地及其生物多样性纳入各部门、</w:t>
      </w:r>
      <w:r w:rsidR="00291E70">
        <w:rPr>
          <w:rFonts w:hint="eastAsia"/>
          <w:sz w:val="24"/>
          <w:szCs w:val="24"/>
        </w:rPr>
        <w:t>各陆地</w:t>
      </w:r>
      <w:r w:rsidRPr="00BF3C63">
        <w:rPr>
          <w:sz w:val="24"/>
          <w:szCs w:val="24"/>
        </w:rPr>
        <w:t>景观和</w:t>
      </w:r>
      <w:r w:rsidR="00291E70">
        <w:rPr>
          <w:rFonts w:hint="eastAsia"/>
          <w:sz w:val="24"/>
          <w:szCs w:val="24"/>
        </w:rPr>
        <w:t>海洋景观</w:t>
      </w:r>
      <w:r w:rsidRPr="00BF3C63">
        <w:rPr>
          <w:sz w:val="24"/>
          <w:szCs w:val="24"/>
        </w:rPr>
        <w:t>的主流；</w:t>
      </w:r>
      <w:r w:rsidR="00B0446F">
        <w:rPr>
          <w:rFonts w:hint="eastAsia"/>
          <w:sz w:val="24"/>
          <w:szCs w:val="24"/>
        </w:rPr>
        <w:t>（</w:t>
      </w:r>
      <w:r w:rsidR="00B0446F">
        <w:rPr>
          <w:rFonts w:hint="eastAsia"/>
          <w:sz w:val="24"/>
          <w:szCs w:val="24"/>
        </w:rPr>
        <w:t>c</w:t>
      </w:r>
      <w:r w:rsidR="00B0446F">
        <w:rPr>
          <w:rFonts w:hint="eastAsia"/>
          <w:sz w:val="24"/>
          <w:szCs w:val="24"/>
        </w:rPr>
        <w:t>）</w:t>
      </w:r>
      <w:r w:rsidR="00744AC4">
        <w:rPr>
          <w:rFonts w:hint="eastAsia"/>
          <w:sz w:val="24"/>
          <w:szCs w:val="24"/>
        </w:rPr>
        <w:t>对</w:t>
      </w:r>
      <w:r w:rsidR="00291E70">
        <w:rPr>
          <w:rFonts w:hint="eastAsia"/>
          <w:sz w:val="24"/>
          <w:szCs w:val="24"/>
        </w:rPr>
        <w:t>《</w:t>
      </w:r>
      <w:r w:rsidRPr="00BF3C63">
        <w:rPr>
          <w:sz w:val="24"/>
          <w:szCs w:val="24"/>
        </w:rPr>
        <w:t>移栖物种公约</w:t>
      </w:r>
      <w:r w:rsidR="00291E70">
        <w:rPr>
          <w:rFonts w:hint="eastAsia"/>
          <w:sz w:val="24"/>
          <w:szCs w:val="24"/>
        </w:rPr>
        <w:t>》而言</w:t>
      </w:r>
      <w:r w:rsidR="00744AC4">
        <w:rPr>
          <w:rFonts w:hint="eastAsia"/>
          <w:sz w:val="24"/>
          <w:szCs w:val="24"/>
        </w:rPr>
        <w:t>是</w:t>
      </w:r>
      <w:r w:rsidRPr="00BF3C63">
        <w:rPr>
          <w:sz w:val="24"/>
          <w:szCs w:val="24"/>
        </w:rPr>
        <w:t>纳入影响移栖物种及其生境的产业和</w:t>
      </w:r>
      <w:r w:rsidR="00744AC4">
        <w:rPr>
          <w:rFonts w:hint="eastAsia"/>
          <w:sz w:val="24"/>
          <w:szCs w:val="24"/>
        </w:rPr>
        <w:t>开发</w:t>
      </w:r>
      <w:r w:rsidRPr="00BF3C63">
        <w:rPr>
          <w:sz w:val="24"/>
          <w:szCs w:val="24"/>
        </w:rPr>
        <w:t>；</w:t>
      </w:r>
    </w:p>
    <w:p w14:paraId="26037F7A" w14:textId="2B941762" w:rsidR="007E61CB" w:rsidRPr="00BF3C63" w:rsidRDefault="007E61CB" w:rsidP="00BF3C63">
      <w:pPr>
        <w:pStyle w:val="ListParagraph"/>
        <w:numPr>
          <w:ilvl w:val="0"/>
          <w:numId w:val="29"/>
        </w:numPr>
        <w:adjustRightInd w:val="0"/>
        <w:snapToGrid w:val="0"/>
        <w:spacing w:before="120" w:after="120" w:line="240" w:lineRule="atLeast"/>
        <w:ind w:left="0" w:firstLine="360"/>
        <w:rPr>
          <w:sz w:val="24"/>
          <w:szCs w:val="24"/>
        </w:rPr>
      </w:pPr>
      <w:r w:rsidRPr="00291E70">
        <w:rPr>
          <w:rFonts w:eastAsia="KaiTi"/>
          <w:sz w:val="24"/>
          <w:szCs w:val="24"/>
        </w:rPr>
        <w:t>跨界和区域</w:t>
      </w:r>
      <w:r w:rsidR="002021D0">
        <w:rPr>
          <w:rFonts w:eastAsia="KaiTi" w:hint="eastAsia"/>
          <w:sz w:val="24"/>
          <w:szCs w:val="24"/>
        </w:rPr>
        <w:t>举措</w:t>
      </w:r>
      <w:r w:rsidRPr="00BF3C63">
        <w:rPr>
          <w:sz w:val="24"/>
          <w:szCs w:val="24"/>
        </w:rPr>
        <w:t>——</w:t>
      </w:r>
      <w:r w:rsidRPr="00BF3C63">
        <w:rPr>
          <w:sz w:val="24"/>
          <w:szCs w:val="24"/>
        </w:rPr>
        <w:t>需要</w:t>
      </w:r>
      <w:r w:rsidR="002021D0" w:rsidRPr="00BF3C63">
        <w:rPr>
          <w:sz w:val="24"/>
          <w:szCs w:val="24"/>
        </w:rPr>
        <w:t>优先</w:t>
      </w:r>
      <w:r w:rsidRPr="00BF3C63">
        <w:rPr>
          <w:sz w:val="24"/>
          <w:szCs w:val="24"/>
        </w:rPr>
        <w:t>支持跨界和区域项目和方案，包括跨界水域和物种</w:t>
      </w:r>
      <w:r w:rsidR="002E770F">
        <w:rPr>
          <w:rFonts w:hint="eastAsia"/>
          <w:sz w:val="24"/>
          <w:szCs w:val="24"/>
        </w:rPr>
        <w:t>迁徙</w:t>
      </w:r>
      <w:r w:rsidRPr="00BF3C63">
        <w:rPr>
          <w:sz w:val="24"/>
          <w:szCs w:val="24"/>
        </w:rPr>
        <w:t>系统，这对《湿地公约》</w:t>
      </w:r>
      <w:r w:rsidR="002021D0">
        <w:rPr>
          <w:rFonts w:hint="eastAsia"/>
          <w:sz w:val="24"/>
          <w:szCs w:val="24"/>
        </w:rPr>
        <w:t>、</w:t>
      </w:r>
      <w:r w:rsidRPr="00BF3C63">
        <w:rPr>
          <w:sz w:val="24"/>
          <w:szCs w:val="24"/>
        </w:rPr>
        <w:t>《移栖物种公约》</w:t>
      </w:r>
      <w:r w:rsidR="002021D0">
        <w:rPr>
          <w:rFonts w:hint="eastAsia"/>
          <w:sz w:val="24"/>
          <w:szCs w:val="24"/>
        </w:rPr>
        <w:t>、</w:t>
      </w:r>
      <w:r w:rsidRPr="00BF3C63">
        <w:rPr>
          <w:sz w:val="24"/>
          <w:szCs w:val="24"/>
        </w:rPr>
        <w:t>《生物多样性公约》及其议定书的目标具有内在重要</w:t>
      </w:r>
      <w:r w:rsidR="002E770F">
        <w:rPr>
          <w:rFonts w:hint="eastAsia"/>
          <w:sz w:val="24"/>
          <w:szCs w:val="24"/>
        </w:rPr>
        <w:t>意义</w:t>
      </w:r>
      <w:r w:rsidRPr="00BF3C63">
        <w:rPr>
          <w:sz w:val="24"/>
          <w:szCs w:val="24"/>
        </w:rPr>
        <w:t>。</w:t>
      </w:r>
      <w:r w:rsidR="002021D0">
        <w:rPr>
          <w:rFonts w:hint="eastAsia"/>
          <w:sz w:val="24"/>
          <w:szCs w:val="24"/>
        </w:rPr>
        <w:t xml:space="preserve"> </w:t>
      </w:r>
    </w:p>
    <w:p w14:paraId="27AB0B55" w14:textId="1F5D1BD6" w:rsidR="007E61CB" w:rsidRPr="00BF3C63" w:rsidRDefault="007E61CB" w:rsidP="00BF3C63">
      <w:pPr>
        <w:pStyle w:val="ListParagraph"/>
        <w:numPr>
          <w:ilvl w:val="0"/>
          <w:numId w:val="25"/>
        </w:numPr>
        <w:adjustRightInd w:val="0"/>
        <w:snapToGrid w:val="0"/>
        <w:spacing w:before="120" w:after="120" w:line="240" w:lineRule="atLeast"/>
        <w:ind w:left="0" w:firstLine="0"/>
        <w:rPr>
          <w:sz w:val="24"/>
          <w:szCs w:val="24"/>
        </w:rPr>
      </w:pPr>
      <w:r w:rsidRPr="00BF3C63">
        <w:rPr>
          <w:sz w:val="24"/>
          <w:szCs w:val="24"/>
        </w:rPr>
        <w:t>值得注意的是，上文第</w:t>
      </w:r>
      <w:r w:rsidRPr="00BF3C63">
        <w:rPr>
          <w:sz w:val="24"/>
          <w:szCs w:val="24"/>
        </w:rPr>
        <w:t>13</w:t>
      </w:r>
      <w:r w:rsidRPr="00BF3C63">
        <w:rPr>
          <w:sz w:val="24"/>
          <w:szCs w:val="24"/>
        </w:rPr>
        <w:t>段强调的每一个问题都与其他生物多样性相关公约相关，包括《濒危野生动植物种国际贸易公约》、《保护世界文化和自然遗产公约》、《国际植物保护公约》和国际捕鲸委员会，并与</w:t>
      </w:r>
      <w:r w:rsidR="002E770F">
        <w:rPr>
          <w:rFonts w:hint="eastAsia"/>
          <w:sz w:val="24"/>
          <w:szCs w:val="24"/>
        </w:rPr>
        <w:t>执行</w:t>
      </w:r>
      <w:r w:rsidRPr="00BF3C63">
        <w:rPr>
          <w:sz w:val="24"/>
          <w:szCs w:val="24"/>
        </w:rPr>
        <w:t>《生物多样性公约》及其议定书的目标相关。</w:t>
      </w:r>
    </w:p>
    <w:p w14:paraId="6E7568FF" w14:textId="77777777" w:rsidR="00BF3C63" w:rsidRDefault="00BF3C63" w:rsidP="00607627">
      <w:pPr>
        <w:pStyle w:val="ListParagraph"/>
        <w:adjustRightInd w:val="0"/>
        <w:snapToGrid w:val="0"/>
        <w:spacing w:before="120" w:after="120" w:line="240" w:lineRule="atLeast"/>
        <w:ind w:left="0"/>
      </w:pPr>
    </w:p>
    <w:p w14:paraId="4A58AA32" w14:textId="663A87B7" w:rsidR="00833D3B" w:rsidRPr="00643AE7" w:rsidRDefault="00833D3B" w:rsidP="00BF3C63">
      <w:pPr>
        <w:pStyle w:val="ListParagraph"/>
        <w:adjustRightInd w:val="0"/>
        <w:snapToGrid w:val="0"/>
        <w:spacing w:before="120" w:after="120" w:line="240" w:lineRule="atLeast"/>
        <w:ind w:left="0"/>
        <w:jc w:val="center"/>
      </w:pPr>
      <w:r w:rsidRPr="00643AE7">
        <w:t>__________</w:t>
      </w:r>
    </w:p>
    <w:sectPr w:rsidR="00833D3B" w:rsidRPr="00643AE7" w:rsidSect="00E56AF9">
      <w:headerReference w:type="even" r:id="rId13"/>
      <w:headerReference w:type="default" r:id="rId14"/>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90612" w14:textId="77777777" w:rsidR="00426C20" w:rsidRDefault="00426C20" w:rsidP="008A3A19">
      <w:r>
        <w:separator/>
      </w:r>
    </w:p>
  </w:endnote>
  <w:endnote w:type="continuationSeparator" w:id="0">
    <w:p w14:paraId="12A57D08" w14:textId="77777777" w:rsidR="00426C20" w:rsidRDefault="00426C20"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49F4F" w14:textId="77777777" w:rsidR="00426C20" w:rsidRDefault="00426C20" w:rsidP="008A3A19">
      <w:r>
        <w:separator/>
      </w:r>
    </w:p>
  </w:footnote>
  <w:footnote w:type="continuationSeparator" w:id="0">
    <w:p w14:paraId="5FE22297" w14:textId="77777777" w:rsidR="00426C20" w:rsidRDefault="00426C20" w:rsidP="008A3A19">
      <w:r>
        <w:continuationSeparator/>
      </w:r>
    </w:p>
  </w:footnote>
  <w:footnote w:id="1">
    <w:p w14:paraId="1F6449F5" w14:textId="6E6B0AC2" w:rsidR="005004F6" w:rsidRPr="008E33A9" w:rsidRDefault="005004F6" w:rsidP="005004F6">
      <w:pPr>
        <w:pStyle w:val="FootnoteText"/>
        <w:ind w:firstLine="0"/>
        <w:rPr>
          <w:szCs w:val="18"/>
        </w:rPr>
      </w:pPr>
      <w:r w:rsidRPr="008E33A9">
        <w:t>* CBD/SB</w:t>
      </w:r>
      <w:r w:rsidR="00FF362A">
        <w:rPr>
          <w:rFonts w:hint="eastAsia"/>
        </w:rPr>
        <w:t>I</w:t>
      </w:r>
      <w:r w:rsidRPr="008E33A9">
        <w:t>/</w:t>
      </w:r>
      <w:r w:rsidR="00FF362A">
        <w:t>3</w:t>
      </w:r>
      <w:r w:rsidRPr="008E33A9">
        <w:t>/1</w:t>
      </w:r>
      <w:r w:rsidRPr="008E33A9">
        <w:rPr>
          <w:rFonts w:hint="eastAsia"/>
          <w:lang w:val="zh-CN"/>
        </w:rPr>
        <w:t>。</w:t>
      </w:r>
    </w:p>
  </w:footnote>
  <w:footnote w:id="2">
    <w:p w14:paraId="6CFCB955" w14:textId="7FC6D1C1" w:rsidR="003F66D7" w:rsidRDefault="003F66D7" w:rsidP="002021D0">
      <w:pPr>
        <w:pStyle w:val="FootnoteText"/>
        <w:ind w:firstLine="0"/>
      </w:pPr>
      <w:r>
        <w:rPr>
          <w:rStyle w:val="FootnoteReference"/>
        </w:rPr>
        <w:footnoteRef/>
      </w:r>
      <w:r>
        <w:t xml:space="preserve"> </w:t>
      </w:r>
      <w:r w:rsidR="002021D0" w:rsidRPr="002021D0">
        <w:rPr>
          <w:rFonts w:hint="eastAsia"/>
        </w:rPr>
        <w:t>植物检疫措施委员会第</w:t>
      </w:r>
      <w:r w:rsidR="00EA6068">
        <w:rPr>
          <w:rFonts w:hint="eastAsia"/>
        </w:rPr>
        <w:t>1</w:t>
      </w:r>
      <w:r w:rsidR="00EA6068">
        <w:t>5</w:t>
      </w:r>
      <w:r w:rsidR="00EA6068">
        <w:rPr>
          <w:rFonts w:hint="eastAsia"/>
        </w:rPr>
        <w:t>次</w:t>
      </w:r>
      <w:r w:rsidR="002021D0" w:rsidRPr="002021D0">
        <w:rPr>
          <w:rFonts w:hint="eastAsia"/>
        </w:rPr>
        <w:t>会议，</w:t>
      </w:r>
      <w:r w:rsidR="002021D0" w:rsidRPr="002021D0">
        <w:rPr>
          <w:rFonts w:hint="eastAsia"/>
        </w:rPr>
        <w:t>2021</w:t>
      </w:r>
      <w:r w:rsidR="002021D0" w:rsidRPr="002021D0">
        <w:rPr>
          <w:rFonts w:hint="eastAsia"/>
        </w:rPr>
        <w:t>年</w:t>
      </w:r>
      <w:r w:rsidR="002021D0" w:rsidRPr="002021D0">
        <w:rPr>
          <w:rFonts w:hint="eastAsia"/>
        </w:rPr>
        <w:t>3</w:t>
      </w:r>
      <w:r w:rsidR="002021D0" w:rsidRPr="002021D0">
        <w:rPr>
          <w:rFonts w:hint="eastAsia"/>
        </w:rPr>
        <w:t>月</w:t>
      </w:r>
      <w:r w:rsidR="002021D0" w:rsidRPr="002021D0">
        <w:rPr>
          <w:rFonts w:hint="eastAsia"/>
        </w:rPr>
        <w:t>16</w:t>
      </w:r>
      <w:r w:rsidR="002021D0" w:rsidRPr="002021D0">
        <w:rPr>
          <w:rFonts w:hint="eastAsia"/>
        </w:rPr>
        <w:t>日、</w:t>
      </w:r>
      <w:r w:rsidR="002021D0" w:rsidRPr="002021D0">
        <w:rPr>
          <w:rFonts w:hint="eastAsia"/>
        </w:rPr>
        <w:t>3</w:t>
      </w:r>
      <w:r w:rsidR="002021D0" w:rsidRPr="002021D0">
        <w:rPr>
          <w:rFonts w:hint="eastAsia"/>
        </w:rPr>
        <w:t>月</w:t>
      </w:r>
      <w:r w:rsidR="002021D0" w:rsidRPr="002021D0">
        <w:rPr>
          <w:rFonts w:hint="eastAsia"/>
        </w:rPr>
        <w:t>18</w:t>
      </w:r>
      <w:r w:rsidR="002021D0" w:rsidRPr="002021D0">
        <w:rPr>
          <w:rFonts w:hint="eastAsia"/>
        </w:rPr>
        <w:t>日和</w:t>
      </w:r>
      <w:r w:rsidR="002021D0" w:rsidRPr="002021D0">
        <w:rPr>
          <w:rFonts w:hint="eastAsia"/>
        </w:rPr>
        <w:t>4</w:t>
      </w:r>
      <w:r w:rsidR="002021D0" w:rsidRPr="002021D0">
        <w:rPr>
          <w:rFonts w:hint="eastAsia"/>
        </w:rPr>
        <w:t>月</w:t>
      </w:r>
      <w:r w:rsidR="002021D0" w:rsidRPr="002021D0">
        <w:rPr>
          <w:rFonts w:hint="eastAsia"/>
        </w:rPr>
        <w:t>1</w:t>
      </w:r>
      <w:r w:rsidR="002021D0" w:rsidRPr="002021D0">
        <w:rPr>
          <w:rFonts w:hint="eastAsia"/>
        </w:rPr>
        <w:t>日；世界遗产委员会第</w:t>
      </w:r>
      <w:r w:rsidR="002021D0" w:rsidRPr="002021D0">
        <w:rPr>
          <w:rFonts w:hint="eastAsia"/>
        </w:rPr>
        <w:t>44</w:t>
      </w:r>
      <w:r w:rsidR="00EA6068">
        <w:rPr>
          <w:rFonts w:hint="eastAsia"/>
        </w:rPr>
        <w:t>次</w:t>
      </w:r>
      <w:r w:rsidR="002021D0" w:rsidRPr="002021D0">
        <w:rPr>
          <w:rFonts w:hint="eastAsia"/>
        </w:rPr>
        <w:t>会议，</w:t>
      </w:r>
      <w:r w:rsidR="002021D0" w:rsidRPr="002021D0">
        <w:rPr>
          <w:rFonts w:hint="eastAsia"/>
        </w:rPr>
        <w:t>2021</w:t>
      </w:r>
      <w:r w:rsidR="002021D0" w:rsidRPr="002021D0">
        <w:rPr>
          <w:rFonts w:hint="eastAsia"/>
        </w:rPr>
        <w:t>年</w:t>
      </w:r>
      <w:r w:rsidR="002021D0" w:rsidRPr="002021D0">
        <w:rPr>
          <w:rFonts w:hint="eastAsia"/>
        </w:rPr>
        <w:t>6</w:t>
      </w:r>
      <w:r w:rsidR="002021D0" w:rsidRPr="002021D0">
        <w:rPr>
          <w:rFonts w:hint="eastAsia"/>
        </w:rPr>
        <w:t>月</w:t>
      </w:r>
      <w:r w:rsidR="002021D0" w:rsidRPr="002021D0">
        <w:rPr>
          <w:rFonts w:hint="eastAsia"/>
        </w:rPr>
        <w:t>/7</w:t>
      </w:r>
      <w:r w:rsidR="002021D0" w:rsidRPr="002021D0">
        <w:rPr>
          <w:rFonts w:hint="eastAsia"/>
        </w:rPr>
        <w:t>月</w:t>
      </w:r>
      <w:r w:rsidR="002021D0" w:rsidRPr="002021D0">
        <w:rPr>
          <w:rFonts w:hint="eastAsia"/>
        </w:rPr>
        <w:t>(</w:t>
      </w:r>
      <w:r w:rsidR="002021D0" w:rsidRPr="002021D0">
        <w:rPr>
          <w:rFonts w:hint="eastAsia"/>
        </w:rPr>
        <w:t>日期待定</w:t>
      </w:r>
      <w:r w:rsidR="002021D0" w:rsidRPr="002021D0">
        <w:rPr>
          <w:rFonts w:hint="eastAsia"/>
        </w:rPr>
        <w:t>)</w:t>
      </w:r>
      <w:r w:rsidR="002021D0" w:rsidRPr="002021D0">
        <w:rPr>
          <w:rFonts w:hint="eastAsia"/>
        </w:rPr>
        <w:t>；国际捕鲸委员会第</w:t>
      </w:r>
      <w:r w:rsidR="00EA6068">
        <w:rPr>
          <w:rFonts w:hint="eastAsia"/>
        </w:rPr>
        <w:t>6</w:t>
      </w:r>
      <w:r w:rsidR="00EA6068">
        <w:t>8</w:t>
      </w:r>
      <w:r w:rsidR="00EA6068">
        <w:rPr>
          <w:rFonts w:hint="eastAsia"/>
        </w:rPr>
        <w:t>次</w:t>
      </w:r>
      <w:r w:rsidR="002021D0" w:rsidRPr="002021D0">
        <w:rPr>
          <w:rFonts w:hint="eastAsia"/>
        </w:rPr>
        <w:t>会议，</w:t>
      </w:r>
      <w:r w:rsidR="002021D0" w:rsidRPr="002021D0">
        <w:rPr>
          <w:rFonts w:hint="eastAsia"/>
        </w:rPr>
        <w:t>2021</w:t>
      </w:r>
      <w:r w:rsidR="002021D0" w:rsidRPr="002021D0">
        <w:rPr>
          <w:rFonts w:hint="eastAsia"/>
        </w:rPr>
        <w:t>年</w:t>
      </w:r>
      <w:r w:rsidR="002021D0" w:rsidRPr="002021D0">
        <w:rPr>
          <w:rFonts w:hint="eastAsia"/>
        </w:rPr>
        <w:t>9</w:t>
      </w:r>
      <w:r w:rsidR="002021D0" w:rsidRPr="002021D0">
        <w:rPr>
          <w:rFonts w:hint="eastAsia"/>
        </w:rPr>
        <w:t>月</w:t>
      </w:r>
      <w:r w:rsidR="002021D0" w:rsidRPr="002021D0">
        <w:rPr>
          <w:rFonts w:hint="eastAsia"/>
        </w:rPr>
        <w:t>3</w:t>
      </w:r>
      <w:r w:rsidR="002021D0" w:rsidRPr="002021D0">
        <w:rPr>
          <w:rFonts w:hint="eastAsia"/>
        </w:rPr>
        <w:t>日至</w:t>
      </w:r>
      <w:r w:rsidR="002021D0" w:rsidRPr="002021D0">
        <w:rPr>
          <w:rFonts w:hint="eastAsia"/>
        </w:rPr>
        <w:t>10</w:t>
      </w:r>
      <w:r w:rsidR="002021D0" w:rsidRPr="002021D0">
        <w:rPr>
          <w:rFonts w:hint="eastAsia"/>
        </w:rPr>
        <w:t>日。</w:t>
      </w:r>
    </w:p>
  </w:footnote>
  <w:footnote w:id="3">
    <w:p w14:paraId="18603FE1" w14:textId="644C653D" w:rsidR="00736147" w:rsidRDefault="00736147" w:rsidP="00EA6068">
      <w:pPr>
        <w:pStyle w:val="FootnoteText"/>
        <w:ind w:firstLine="0"/>
      </w:pPr>
      <w:r>
        <w:rPr>
          <w:rStyle w:val="FootnoteReference"/>
        </w:rPr>
        <w:footnoteRef/>
      </w:r>
      <w:r>
        <w:t xml:space="preserve"> </w:t>
      </w:r>
      <w:r w:rsidR="00EA6068" w:rsidRPr="00EA6068">
        <w:rPr>
          <w:rFonts w:hint="eastAsia"/>
        </w:rPr>
        <w:t>(a)</w:t>
      </w:r>
      <w:r w:rsidR="00EA6068" w:rsidRPr="00EA6068">
        <w:rPr>
          <w:rFonts w:hint="eastAsia"/>
        </w:rPr>
        <w:t>至</w:t>
      </w:r>
      <w:r w:rsidR="00EA6068" w:rsidRPr="00EA6068">
        <w:rPr>
          <w:rFonts w:hint="eastAsia"/>
        </w:rPr>
        <w:t>(s)</w:t>
      </w:r>
      <w:r w:rsidR="00EA6068" w:rsidRPr="00EA6068">
        <w:rPr>
          <w:rFonts w:hint="eastAsia"/>
        </w:rPr>
        <w:t>分段以决议</w:t>
      </w:r>
      <w:r w:rsidR="00225F47">
        <w:rPr>
          <w:rFonts w:hint="eastAsia"/>
        </w:rPr>
        <w:t>所用</w:t>
      </w:r>
      <w:r w:rsidR="00F01575">
        <w:rPr>
          <w:rFonts w:hint="eastAsia"/>
        </w:rPr>
        <w:t>措辞和表述</w:t>
      </w:r>
      <w:r w:rsidR="00EA6068">
        <w:rPr>
          <w:rFonts w:hint="eastAsia"/>
        </w:rPr>
        <w:t>列出</w:t>
      </w:r>
      <w:r w:rsidR="00EA6068" w:rsidRPr="00EA6068">
        <w:rPr>
          <w:rFonts w:hint="eastAsia"/>
        </w:rPr>
        <w:t>这些</w:t>
      </w:r>
      <w:r w:rsidR="00EA6068">
        <w:rPr>
          <w:rFonts w:hint="eastAsia"/>
        </w:rPr>
        <w:t>要点</w:t>
      </w:r>
      <w:r w:rsidR="00EA6068" w:rsidRPr="00EA6068">
        <w:rPr>
          <w:rFonts w:hint="eastAsia"/>
        </w:rPr>
        <w:t>。</w:t>
      </w:r>
    </w:p>
  </w:footnote>
  <w:footnote w:id="4">
    <w:p w14:paraId="759E8A0F" w14:textId="0EF680FD" w:rsidR="00963558" w:rsidRDefault="00963558" w:rsidP="00EA6068">
      <w:pPr>
        <w:pStyle w:val="FootnoteText"/>
        <w:ind w:firstLine="0"/>
      </w:pPr>
      <w:r>
        <w:rPr>
          <w:rStyle w:val="FootnoteReference"/>
        </w:rPr>
        <w:footnoteRef/>
      </w:r>
      <w:r>
        <w:t xml:space="preserve"> </w:t>
      </w:r>
      <w:r w:rsidR="00EA6068" w:rsidRPr="00EA6068">
        <w:rPr>
          <w:rFonts w:hint="eastAsia"/>
        </w:rPr>
        <w:t>(a)</w:t>
      </w:r>
      <w:r w:rsidR="00EA6068" w:rsidRPr="00EA6068">
        <w:rPr>
          <w:rFonts w:hint="eastAsia"/>
        </w:rPr>
        <w:t>至</w:t>
      </w:r>
      <w:r w:rsidR="00EA6068" w:rsidRPr="00EA6068">
        <w:rPr>
          <w:rFonts w:hint="eastAsia"/>
        </w:rPr>
        <w:t>(c)</w:t>
      </w:r>
      <w:r w:rsidR="00EA6068" w:rsidRPr="00EA6068">
        <w:rPr>
          <w:rFonts w:hint="eastAsia"/>
        </w:rPr>
        <w:t>分段以决定</w:t>
      </w:r>
      <w:r w:rsidR="00F01575">
        <w:rPr>
          <w:rFonts w:hint="eastAsia"/>
        </w:rPr>
        <w:t>所用</w:t>
      </w:r>
      <w:r w:rsidR="00EA6068" w:rsidRPr="00EA6068">
        <w:rPr>
          <w:rFonts w:hint="eastAsia"/>
        </w:rPr>
        <w:t>措辞</w:t>
      </w:r>
      <w:r w:rsidR="00F01575">
        <w:rPr>
          <w:rFonts w:hint="eastAsia"/>
        </w:rPr>
        <w:t>和表述</w:t>
      </w:r>
      <w:r w:rsidR="00EA6068">
        <w:rPr>
          <w:rFonts w:hint="eastAsia"/>
        </w:rPr>
        <w:t>列出</w:t>
      </w:r>
      <w:r w:rsidR="00EA6068" w:rsidRPr="00EA6068">
        <w:rPr>
          <w:rFonts w:hint="eastAsia"/>
        </w:rPr>
        <w:t>这些考虑。</w:t>
      </w:r>
    </w:p>
  </w:footnote>
  <w:footnote w:id="5">
    <w:p w14:paraId="1A1313F5" w14:textId="47BF5CC3" w:rsidR="00DD6D43" w:rsidRDefault="00DD6D43" w:rsidP="00EA6068">
      <w:pPr>
        <w:pStyle w:val="FootnoteText"/>
        <w:ind w:firstLine="0"/>
      </w:pPr>
      <w:r>
        <w:rPr>
          <w:rStyle w:val="FootnoteReference"/>
        </w:rPr>
        <w:footnoteRef/>
      </w:r>
      <w:r>
        <w:t xml:space="preserve"> </w:t>
      </w:r>
      <w:r w:rsidR="00EA6068" w:rsidRPr="00EA6068">
        <w:rPr>
          <w:rFonts w:hint="eastAsia"/>
        </w:rPr>
        <w:t>(a)</w:t>
      </w:r>
      <w:r w:rsidR="00EA6068" w:rsidRPr="00EA6068">
        <w:rPr>
          <w:rFonts w:hint="eastAsia"/>
        </w:rPr>
        <w:t>至</w:t>
      </w:r>
      <w:r w:rsidR="00EA6068" w:rsidRPr="00EA6068">
        <w:rPr>
          <w:rFonts w:hint="eastAsia"/>
        </w:rPr>
        <w:t>(f)</w:t>
      </w:r>
      <w:r w:rsidR="00EA6068" w:rsidRPr="00EA6068">
        <w:rPr>
          <w:rFonts w:hint="eastAsia"/>
        </w:rPr>
        <w:t>分段</w:t>
      </w:r>
      <w:r w:rsidR="00225F47">
        <w:rPr>
          <w:rFonts w:hint="eastAsia"/>
        </w:rPr>
        <w:t>以</w:t>
      </w:r>
      <w:r w:rsidR="00EA6068" w:rsidRPr="00EA6068">
        <w:rPr>
          <w:rFonts w:hint="eastAsia"/>
        </w:rPr>
        <w:t>决定</w:t>
      </w:r>
      <w:r w:rsidR="00F01575">
        <w:rPr>
          <w:rFonts w:hint="eastAsia"/>
        </w:rPr>
        <w:t>所用</w:t>
      </w:r>
      <w:r w:rsidR="00EA6068" w:rsidRPr="00EA6068">
        <w:rPr>
          <w:rFonts w:hint="eastAsia"/>
        </w:rPr>
        <w:t>措辞</w:t>
      </w:r>
      <w:r w:rsidR="00F01575">
        <w:rPr>
          <w:rFonts w:hint="eastAsia"/>
        </w:rPr>
        <w:t>和表述</w:t>
      </w:r>
      <w:r w:rsidR="00225F47">
        <w:rPr>
          <w:rFonts w:hint="eastAsia"/>
        </w:rPr>
        <w:t>列出</w:t>
      </w:r>
      <w:r w:rsidR="00F01575">
        <w:rPr>
          <w:rFonts w:hint="eastAsia"/>
        </w:rPr>
        <w:t>以下</w:t>
      </w:r>
      <w:r w:rsidR="00225F47">
        <w:rPr>
          <w:rFonts w:hint="eastAsia"/>
        </w:rPr>
        <w:t>内容</w:t>
      </w:r>
      <w:r w:rsidR="00EA6068" w:rsidRPr="00EA6068">
        <w:rPr>
          <w:rFonts w:hint="eastAsia"/>
        </w:rPr>
        <w:t>。</w:t>
      </w:r>
    </w:p>
  </w:footnote>
  <w:footnote w:id="6">
    <w:p w14:paraId="511A7D42" w14:textId="6388C6E2" w:rsidR="009F7B13" w:rsidRDefault="009F7B13" w:rsidP="00F01575">
      <w:pPr>
        <w:pStyle w:val="FootnoteText"/>
        <w:ind w:firstLine="0"/>
      </w:pPr>
      <w:r>
        <w:rPr>
          <w:rStyle w:val="FootnoteReference"/>
        </w:rPr>
        <w:footnoteRef/>
      </w:r>
      <w:r>
        <w:t xml:space="preserve"> </w:t>
      </w:r>
      <w:r w:rsidR="00F01575" w:rsidRPr="00F01575">
        <w:rPr>
          <w:rFonts w:hint="eastAsia"/>
        </w:rPr>
        <w:t>(a)</w:t>
      </w:r>
      <w:r w:rsidR="00F01575" w:rsidRPr="00F01575">
        <w:rPr>
          <w:rFonts w:hint="eastAsia"/>
        </w:rPr>
        <w:t>至</w:t>
      </w:r>
      <w:r w:rsidR="00F01575" w:rsidRPr="00F01575">
        <w:rPr>
          <w:rFonts w:hint="eastAsia"/>
        </w:rPr>
        <w:t>(h)</w:t>
      </w:r>
      <w:r w:rsidR="00F01575" w:rsidRPr="00F01575">
        <w:rPr>
          <w:rFonts w:hint="eastAsia"/>
        </w:rPr>
        <w:t>分段以决议</w:t>
      </w:r>
      <w:r w:rsidR="00F01575">
        <w:rPr>
          <w:rFonts w:hint="eastAsia"/>
        </w:rPr>
        <w:t>所用</w:t>
      </w:r>
      <w:r w:rsidR="00F01575" w:rsidRPr="00F01575">
        <w:rPr>
          <w:rFonts w:hint="eastAsia"/>
        </w:rPr>
        <w:t>措辞</w:t>
      </w:r>
      <w:r w:rsidR="00F01575">
        <w:rPr>
          <w:rFonts w:hint="eastAsia"/>
        </w:rPr>
        <w:t>和表述列出建议要点。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D62B" w14:textId="63EE31ED"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BF3C63">
      <w:rPr>
        <w:snapToGrid w:val="0"/>
        <w:kern w:val="22"/>
        <w:szCs w:val="22"/>
      </w:rPr>
      <w:t>6/Add.3</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7617" w14:textId="5C1AA2A9"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BF3C63">
      <w:rPr>
        <w:snapToGrid w:val="0"/>
        <w:kern w:val="22"/>
        <w:szCs w:val="22"/>
      </w:rPr>
      <w:t>6/Add.3</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6E5"/>
    <w:multiLevelType w:val="hybridMultilevel"/>
    <w:tmpl w:val="A3964C70"/>
    <w:lvl w:ilvl="0" w:tplc="EECCB712">
      <w:start w:val="1"/>
      <w:numFmt w:val="lowerLetter"/>
      <w:lvlText w:val="（%1）"/>
      <w:lvlJc w:val="left"/>
      <w:pPr>
        <w:ind w:left="720" w:hanging="360"/>
      </w:pPr>
      <w:rPr>
        <w:rFonts w:ascii="Times New Roman" w:hAnsi="Times New Roman" w:cs="Times New Roman"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680"/>
    <w:multiLevelType w:val="hybridMultilevel"/>
    <w:tmpl w:val="8D7A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B3CB2"/>
    <w:multiLevelType w:val="hybridMultilevel"/>
    <w:tmpl w:val="838C10E0"/>
    <w:lvl w:ilvl="0" w:tplc="579C6FDA">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E3C9C"/>
    <w:multiLevelType w:val="hybridMultilevel"/>
    <w:tmpl w:val="D4101DAA"/>
    <w:lvl w:ilvl="0" w:tplc="579C6FDA">
      <w:start w:val="1"/>
      <w:numFmt w:val="lowerLetter"/>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1"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55D0716"/>
    <w:multiLevelType w:val="hybridMultilevel"/>
    <w:tmpl w:val="8F08B75E"/>
    <w:lvl w:ilvl="0" w:tplc="0ECC14F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05292"/>
    <w:multiLevelType w:val="hybridMultilevel"/>
    <w:tmpl w:val="CE0AF43C"/>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BBA49CC">
      <w:start w:val="1"/>
      <w:numFmt w:val="japaneseCounting"/>
      <w:lvlText w:val="(%3)"/>
      <w:lvlJc w:val="left"/>
      <w:pPr>
        <w:ind w:left="2374" w:hanging="39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13FD5"/>
    <w:multiLevelType w:val="hybridMultilevel"/>
    <w:tmpl w:val="4224E8F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6702C8"/>
    <w:multiLevelType w:val="hybridMultilevel"/>
    <w:tmpl w:val="CAAA6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61132"/>
    <w:multiLevelType w:val="hybridMultilevel"/>
    <w:tmpl w:val="C00C35B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6"/>
  </w:num>
  <w:num w:numId="4">
    <w:abstractNumId w:val="27"/>
  </w:num>
  <w:num w:numId="5">
    <w:abstractNumId w:val="6"/>
  </w:num>
  <w:num w:numId="6">
    <w:abstractNumId w:val="13"/>
  </w:num>
  <w:num w:numId="7">
    <w:abstractNumId w:val="15"/>
  </w:num>
  <w:num w:numId="8">
    <w:abstractNumId w:val="12"/>
  </w:num>
  <w:num w:numId="9">
    <w:abstractNumId w:val="29"/>
  </w:num>
  <w:num w:numId="10">
    <w:abstractNumId w:val="9"/>
  </w:num>
  <w:num w:numId="11">
    <w:abstractNumId w:val="26"/>
  </w:num>
  <w:num w:numId="12">
    <w:abstractNumId w:val="7"/>
  </w:num>
  <w:num w:numId="13">
    <w:abstractNumId w:val="11"/>
  </w:num>
  <w:num w:numId="14">
    <w:abstractNumId w:val="14"/>
  </w:num>
  <w:num w:numId="15">
    <w:abstractNumId w:val="30"/>
  </w:num>
  <w:num w:numId="16">
    <w:abstractNumId w:val="21"/>
  </w:num>
  <w:num w:numId="17">
    <w:abstractNumId w:val="5"/>
  </w:num>
  <w:num w:numId="18">
    <w:abstractNumId w:val="19"/>
  </w:num>
  <w:num w:numId="19">
    <w:abstractNumId w:val="20"/>
  </w:num>
  <w:num w:numId="20">
    <w:abstractNumId w:val="28"/>
  </w:num>
  <w:num w:numId="21">
    <w:abstractNumId w:val="18"/>
  </w:num>
  <w:num w:numId="22">
    <w:abstractNumId w:val="4"/>
  </w:num>
  <w:num w:numId="23">
    <w:abstractNumId w:val="8"/>
  </w:num>
  <w:num w:numId="24">
    <w:abstractNumId w:val="1"/>
  </w:num>
  <w:num w:numId="25">
    <w:abstractNumId w:val="17"/>
  </w:num>
  <w:num w:numId="26">
    <w:abstractNumId w:val="22"/>
  </w:num>
  <w:num w:numId="27">
    <w:abstractNumId w:val="0"/>
  </w:num>
  <w:num w:numId="28">
    <w:abstractNumId w:val="3"/>
  </w:num>
  <w:num w:numId="29">
    <w:abstractNumId w:val="31"/>
  </w:num>
  <w:num w:numId="30">
    <w:abstractNumId w:val="23"/>
  </w:num>
  <w:num w:numId="31">
    <w:abstractNumId w:val="25"/>
  </w:num>
  <w:num w:numId="3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0A0F"/>
    <w:rsid w:val="000110BA"/>
    <w:rsid w:val="00012302"/>
    <w:rsid w:val="00014DE5"/>
    <w:rsid w:val="000159AB"/>
    <w:rsid w:val="000171E2"/>
    <w:rsid w:val="00023DE3"/>
    <w:rsid w:val="000254D0"/>
    <w:rsid w:val="00026D51"/>
    <w:rsid w:val="00027152"/>
    <w:rsid w:val="00031A02"/>
    <w:rsid w:val="000328D5"/>
    <w:rsid w:val="00032C4E"/>
    <w:rsid w:val="00033634"/>
    <w:rsid w:val="00041015"/>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27CD"/>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0E0B"/>
    <w:rsid w:val="000B161D"/>
    <w:rsid w:val="000B20FD"/>
    <w:rsid w:val="000B2D7B"/>
    <w:rsid w:val="000B4A33"/>
    <w:rsid w:val="000B564C"/>
    <w:rsid w:val="000B7104"/>
    <w:rsid w:val="000C0DBB"/>
    <w:rsid w:val="000C4BD4"/>
    <w:rsid w:val="000C4C83"/>
    <w:rsid w:val="000C6B78"/>
    <w:rsid w:val="000D06AE"/>
    <w:rsid w:val="000D2B83"/>
    <w:rsid w:val="000D4A76"/>
    <w:rsid w:val="000D4A81"/>
    <w:rsid w:val="000D6BE9"/>
    <w:rsid w:val="000D7347"/>
    <w:rsid w:val="000E1B31"/>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4793"/>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9A7"/>
    <w:rsid w:val="001A2FCD"/>
    <w:rsid w:val="001A376D"/>
    <w:rsid w:val="001A3815"/>
    <w:rsid w:val="001A4D60"/>
    <w:rsid w:val="001A6F84"/>
    <w:rsid w:val="001A7004"/>
    <w:rsid w:val="001A710D"/>
    <w:rsid w:val="001B0408"/>
    <w:rsid w:val="001B099E"/>
    <w:rsid w:val="001B25DB"/>
    <w:rsid w:val="001B3F38"/>
    <w:rsid w:val="001B567B"/>
    <w:rsid w:val="001B7CA9"/>
    <w:rsid w:val="001C0500"/>
    <w:rsid w:val="001C081D"/>
    <w:rsid w:val="001C238A"/>
    <w:rsid w:val="001C3279"/>
    <w:rsid w:val="001C5101"/>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21D0"/>
    <w:rsid w:val="00203F49"/>
    <w:rsid w:val="00206A7E"/>
    <w:rsid w:val="002112FF"/>
    <w:rsid w:val="002120A7"/>
    <w:rsid w:val="0021262A"/>
    <w:rsid w:val="00212775"/>
    <w:rsid w:val="00214C0E"/>
    <w:rsid w:val="00215F78"/>
    <w:rsid w:val="002172F1"/>
    <w:rsid w:val="00221D87"/>
    <w:rsid w:val="00221EC9"/>
    <w:rsid w:val="002224F8"/>
    <w:rsid w:val="00224302"/>
    <w:rsid w:val="00225F47"/>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4D5F"/>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1E70"/>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E770F"/>
    <w:rsid w:val="002F04F3"/>
    <w:rsid w:val="002F0A1A"/>
    <w:rsid w:val="002F1B0A"/>
    <w:rsid w:val="002F1D8C"/>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37953"/>
    <w:rsid w:val="003404E8"/>
    <w:rsid w:val="003418BA"/>
    <w:rsid w:val="00342E92"/>
    <w:rsid w:val="00342F7F"/>
    <w:rsid w:val="003435E8"/>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48F"/>
    <w:rsid w:val="003B7D57"/>
    <w:rsid w:val="003C0616"/>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66D7"/>
    <w:rsid w:val="003F78A9"/>
    <w:rsid w:val="00401A8A"/>
    <w:rsid w:val="004036E3"/>
    <w:rsid w:val="00404CD6"/>
    <w:rsid w:val="00410017"/>
    <w:rsid w:val="00410121"/>
    <w:rsid w:val="00410BCD"/>
    <w:rsid w:val="00410DB1"/>
    <w:rsid w:val="00411E2F"/>
    <w:rsid w:val="00413271"/>
    <w:rsid w:val="004132E2"/>
    <w:rsid w:val="00413B8F"/>
    <w:rsid w:val="00415014"/>
    <w:rsid w:val="00415C17"/>
    <w:rsid w:val="004172D2"/>
    <w:rsid w:val="00417E51"/>
    <w:rsid w:val="00421B01"/>
    <w:rsid w:val="004235A2"/>
    <w:rsid w:val="00423C66"/>
    <w:rsid w:val="00425025"/>
    <w:rsid w:val="004259A4"/>
    <w:rsid w:val="004265DA"/>
    <w:rsid w:val="00426C20"/>
    <w:rsid w:val="00427945"/>
    <w:rsid w:val="00430B8B"/>
    <w:rsid w:val="00431244"/>
    <w:rsid w:val="00431E7B"/>
    <w:rsid w:val="00440A26"/>
    <w:rsid w:val="00440AED"/>
    <w:rsid w:val="00441A60"/>
    <w:rsid w:val="00441FFD"/>
    <w:rsid w:val="00445205"/>
    <w:rsid w:val="00447752"/>
    <w:rsid w:val="0045024B"/>
    <w:rsid w:val="004516EB"/>
    <w:rsid w:val="004546FF"/>
    <w:rsid w:val="00456434"/>
    <w:rsid w:val="00456CE8"/>
    <w:rsid w:val="00456E5A"/>
    <w:rsid w:val="00457DC9"/>
    <w:rsid w:val="00460001"/>
    <w:rsid w:val="0046006F"/>
    <w:rsid w:val="004647A6"/>
    <w:rsid w:val="00465305"/>
    <w:rsid w:val="00465B3B"/>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683"/>
    <w:rsid w:val="00506B0D"/>
    <w:rsid w:val="00510731"/>
    <w:rsid w:val="00513057"/>
    <w:rsid w:val="00513432"/>
    <w:rsid w:val="00516D8D"/>
    <w:rsid w:val="005209CA"/>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0E51"/>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07627"/>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4C21"/>
    <w:rsid w:val="00655192"/>
    <w:rsid w:val="0065696F"/>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118"/>
    <w:rsid w:val="006B4AF3"/>
    <w:rsid w:val="006B6C3D"/>
    <w:rsid w:val="006B72E6"/>
    <w:rsid w:val="006B7AF4"/>
    <w:rsid w:val="006C119F"/>
    <w:rsid w:val="006C3764"/>
    <w:rsid w:val="006C38E5"/>
    <w:rsid w:val="006C397B"/>
    <w:rsid w:val="006C60BB"/>
    <w:rsid w:val="006C6927"/>
    <w:rsid w:val="006C775A"/>
    <w:rsid w:val="006D0B12"/>
    <w:rsid w:val="006D10F5"/>
    <w:rsid w:val="006D1D4F"/>
    <w:rsid w:val="006D1FEA"/>
    <w:rsid w:val="006D2278"/>
    <w:rsid w:val="006D4A18"/>
    <w:rsid w:val="006D6B21"/>
    <w:rsid w:val="006E16BF"/>
    <w:rsid w:val="006E1814"/>
    <w:rsid w:val="006E2064"/>
    <w:rsid w:val="006E6E2C"/>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1788E"/>
    <w:rsid w:val="00722D9C"/>
    <w:rsid w:val="007257F1"/>
    <w:rsid w:val="007273B8"/>
    <w:rsid w:val="00727CF3"/>
    <w:rsid w:val="00731497"/>
    <w:rsid w:val="007316A6"/>
    <w:rsid w:val="00732837"/>
    <w:rsid w:val="0073346F"/>
    <w:rsid w:val="007338A2"/>
    <w:rsid w:val="007351EE"/>
    <w:rsid w:val="00735A46"/>
    <w:rsid w:val="00736147"/>
    <w:rsid w:val="00740649"/>
    <w:rsid w:val="00742750"/>
    <w:rsid w:val="007428FF"/>
    <w:rsid w:val="00743CAE"/>
    <w:rsid w:val="00743DAD"/>
    <w:rsid w:val="0074480E"/>
    <w:rsid w:val="00744AC4"/>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669C"/>
    <w:rsid w:val="007774D2"/>
    <w:rsid w:val="00780669"/>
    <w:rsid w:val="007816A8"/>
    <w:rsid w:val="00782815"/>
    <w:rsid w:val="0078383D"/>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04C0"/>
    <w:rsid w:val="007D6688"/>
    <w:rsid w:val="007D685A"/>
    <w:rsid w:val="007D7899"/>
    <w:rsid w:val="007E04BD"/>
    <w:rsid w:val="007E0843"/>
    <w:rsid w:val="007E3796"/>
    <w:rsid w:val="007E48DD"/>
    <w:rsid w:val="007E4B96"/>
    <w:rsid w:val="007E61CB"/>
    <w:rsid w:val="007E7B58"/>
    <w:rsid w:val="007F1F56"/>
    <w:rsid w:val="007F4615"/>
    <w:rsid w:val="007F5207"/>
    <w:rsid w:val="008003B2"/>
    <w:rsid w:val="00803889"/>
    <w:rsid w:val="008100A6"/>
    <w:rsid w:val="0081082F"/>
    <w:rsid w:val="008116BE"/>
    <w:rsid w:val="00811847"/>
    <w:rsid w:val="00811BA7"/>
    <w:rsid w:val="008122CD"/>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43B7"/>
    <w:rsid w:val="00835F7E"/>
    <w:rsid w:val="00836678"/>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6C5"/>
    <w:rsid w:val="008C387C"/>
    <w:rsid w:val="008C56FC"/>
    <w:rsid w:val="008C6960"/>
    <w:rsid w:val="008D3961"/>
    <w:rsid w:val="008D4192"/>
    <w:rsid w:val="008D72CA"/>
    <w:rsid w:val="008E3A6B"/>
    <w:rsid w:val="008E7CBC"/>
    <w:rsid w:val="008F3076"/>
    <w:rsid w:val="008F32D2"/>
    <w:rsid w:val="00902CEC"/>
    <w:rsid w:val="00907E13"/>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3558"/>
    <w:rsid w:val="00964BA4"/>
    <w:rsid w:val="00965587"/>
    <w:rsid w:val="00965D98"/>
    <w:rsid w:val="0096653F"/>
    <w:rsid w:val="009678B6"/>
    <w:rsid w:val="009700D7"/>
    <w:rsid w:val="00970E29"/>
    <w:rsid w:val="009711A4"/>
    <w:rsid w:val="00971B37"/>
    <w:rsid w:val="00971C9D"/>
    <w:rsid w:val="009809C9"/>
    <w:rsid w:val="00981B95"/>
    <w:rsid w:val="00982D5B"/>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E7947"/>
    <w:rsid w:val="009F12D0"/>
    <w:rsid w:val="009F2C09"/>
    <w:rsid w:val="009F30E4"/>
    <w:rsid w:val="009F4A9F"/>
    <w:rsid w:val="009F4CE8"/>
    <w:rsid w:val="009F4EB2"/>
    <w:rsid w:val="009F59D4"/>
    <w:rsid w:val="009F7251"/>
    <w:rsid w:val="009F7B13"/>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75"/>
    <w:rsid w:val="00A45CD4"/>
    <w:rsid w:val="00A46585"/>
    <w:rsid w:val="00A508E0"/>
    <w:rsid w:val="00A52856"/>
    <w:rsid w:val="00A5542C"/>
    <w:rsid w:val="00A60EC3"/>
    <w:rsid w:val="00A623E7"/>
    <w:rsid w:val="00A63CF7"/>
    <w:rsid w:val="00A65C9E"/>
    <w:rsid w:val="00A671E3"/>
    <w:rsid w:val="00A67823"/>
    <w:rsid w:val="00A722CF"/>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446F"/>
    <w:rsid w:val="00B0500B"/>
    <w:rsid w:val="00B05BC6"/>
    <w:rsid w:val="00B06365"/>
    <w:rsid w:val="00B068E4"/>
    <w:rsid w:val="00B07DE4"/>
    <w:rsid w:val="00B101E7"/>
    <w:rsid w:val="00B105CF"/>
    <w:rsid w:val="00B117F0"/>
    <w:rsid w:val="00B1450C"/>
    <w:rsid w:val="00B15E5A"/>
    <w:rsid w:val="00B21357"/>
    <w:rsid w:val="00B22624"/>
    <w:rsid w:val="00B2276E"/>
    <w:rsid w:val="00B2351C"/>
    <w:rsid w:val="00B23582"/>
    <w:rsid w:val="00B2426A"/>
    <w:rsid w:val="00B24DFA"/>
    <w:rsid w:val="00B26141"/>
    <w:rsid w:val="00B27511"/>
    <w:rsid w:val="00B27A7A"/>
    <w:rsid w:val="00B3033E"/>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90C"/>
    <w:rsid w:val="00BB2CC4"/>
    <w:rsid w:val="00BB3D74"/>
    <w:rsid w:val="00BB6A3F"/>
    <w:rsid w:val="00BB7CED"/>
    <w:rsid w:val="00BC0D27"/>
    <w:rsid w:val="00BC2394"/>
    <w:rsid w:val="00BC3C47"/>
    <w:rsid w:val="00BC57F6"/>
    <w:rsid w:val="00BC5D66"/>
    <w:rsid w:val="00BC6A7B"/>
    <w:rsid w:val="00BD1114"/>
    <w:rsid w:val="00BD2F7D"/>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3C63"/>
    <w:rsid w:val="00BF4ADC"/>
    <w:rsid w:val="00BF4EB9"/>
    <w:rsid w:val="00BF60B5"/>
    <w:rsid w:val="00BF7364"/>
    <w:rsid w:val="00BF73CA"/>
    <w:rsid w:val="00BF7E1B"/>
    <w:rsid w:val="00C0037E"/>
    <w:rsid w:val="00C00C8A"/>
    <w:rsid w:val="00C0248F"/>
    <w:rsid w:val="00C06C6D"/>
    <w:rsid w:val="00C073AE"/>
    <w:rsid w:val="00C11692"/>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3A93"/>
    <w:rsid w:val="00C46507"/>
    <w:rsid w:val="00C46968"/>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32D29"/>
    <w:rsid w:val="00D3448E"/>
    <w:rsid w:val="00D34E07"/>
    <w:rsid w:val="00D377B7"/>
    <w:rsid w:val="00D44E14"/>
    <w:rsid w:val="00D46F57"/>
    <w:rsid w:val="00D50C2A"/>
    <w:rsid w:val="00D5322D"/>
    <w:rsid w:val="00D55860"/>
    <w:rsid w:val="00D560A7"/>
    <w:rsid w:val="00D608C5"/>
    <w:rsid w:val="00D609BA"/>
    <w:rsid w:val="00D62606"/>
    <w:rsid w:val="00D652E7"/>
    <w:rsid w:val="00D67732"/>
    <w:rsid w:val="00D70843"/>
    <w:rsid w:val="00D746E1"/>
    <w:rsid w:val="00D7510E"/>
    <w:rsid w:val="00D75594"/>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A7E16"/>
    <w:rsid w:val="00DB0531"/>
    <w:rsid w:val="00DB0A44"/>
    <w:rsid w:val="00DB0F49"/>
    <w:rsid w:val="00DB43BA"/>
    <w:rsid w:val="00DB4A3A"/>
    <w:rsid w:val="00DB519F"/>
    <w:rsid w:val="00DB6D61"/>
    <w:rsid w:val="00DC0265"/>
    <w:rsid w:val="00DC1E77"/>
    <w:rsid w:val="00DC6138"/>
    <w:rsid w:val="00DC65F2"/>
    <w:rsid w:val="00DC6791"/>
    <w:rsid w:val="00DC6EF4"/>
    <w:rsid w:val="00DD1655"/>
    <w:rsid w:val="00DD37FE"/>
    <w:rsid w:val="00DD62E9"/>
    <w:rsid w:val="00DD6633"/>
    <w:rsid w:val="00DD6D43"/>
    <w:rsid w:val="00DE0D18"/>
    <w:rsid w:val="00DE1734"/>
    <w:rsid w:val="00DE225B"/>
    <w:rsid w:val="00DE38E6"/>
    <w:rsid w:val="00DE3A8F"/>
    <w:rsid w:val="00DE7982"/>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27298"/>
    <w:rsid w:val="00E30B10"/>
    <w:rsid w:val="00E31DD3"/>
    <w:rsid w:val="00E33280"/>
    <w:rsid w:val="00E35F4A"/>
    <w:rsid w:val="00E36F6D"/>
    <w:rsid w:val="00E37759"/>
    <w:rsid w:val="00E408E7"/>
    <w:rsid w:val="00E40A9D"/>
    <w:rsid w:val="00E431F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068"/>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1575"/>
    <w:rsid w:val="00F043EF"/>
    <w:rsid w:val="00F06196"/>
    <w:rsid w:val="00F07C1A"/>
    <w:rsid w:val="00F07EAF"/>
    <w:rsid w:val="00F11744"/>
    <w:rsid w:val="00F11A0F"/>
    <w:rsid w:val="00F12B00"/>
    <w:rsid w:val="00F12FE5"/>
    <w:rsid w:val="00F13C96"/>
    <w:rsid w:val="00F16C49"/>
    <w:rsid w:val="00F16F2B"/>
    <w:rsid w:val="00F1784F"/>
    <w:rsid w:val="00F17A48"/>
    <w:rsid w:val="00F209DA"/>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9DE"/>
    <w:rsid w:val="00F42BDB"/>
    <w:rsid w:val="00F43C92"/>
    <w:rsid w:val="00F45CDD"/>
    <w:rsid w:val="00F469AF"/>
    <w:rsid w:val="00F520AC"/>
    <w:rsid w:val="00F527C2"/>
    <w:rsid w:val="00F560FD"/>
    <w:rsid w:val="00F561A6"/>
    <w:rsid w:val="00F60EF1"/>
    <w:rsid w:val="00F6212F"/>
    <w:rsid w:val="00F6232C"/>
    <w:rsid w:val="00F6323E"/>
    <w:rsid w:val="00F6540C"/>
    <w:rsid w:val="00F656D2"/>
    <w:rsid w:val="00F702BB"/>
    <w:rsid w:val="00F7084D"/>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C6F2D"/>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21-z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30-z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6</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31</cp:revision>
  <dcterms:created xsi:type="dcterms:W3CDTF">2021-02-19T16:09:00Z</dcterms:created>
  <dcterms:modified xsi:type="dcterms:W3CDTF">2021-02-26T03:29:00Z</dcterms:modified>
</cp:coreProperties>
</file>