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650768" w14:paraId="4391E1BD" w14:textId="77777777" w:rsidTr="00B60E5F">
        <w:trPr>
          <w:trHeight w:val="851"/>
        </w:trPr>
        <w:tc>
          <w:tcPr>
            <w:tcW w:w="465" w:type="pct"/>
            <w:tcBorders>
              <w:bottom w:val="single" w:sz="8" w:space="0" w:color="auto"/>
            </w:tcBorders>
            <w:vAlign w:val="bottom"/>
          </w:tcPr>
          <w:p w14:paraId="6D921424" w14:textId="77777777" w:rsidR="00A96B21" w:rsidRPr="001C4CAA" w:rsidRDefault="00A96B21" w:rsidP="00B60E5F">
            <w:pPr>
              <w:spacing w:after="120"/>
              <w:jc w:val="left"/>
              <w:rPr>
                <w:lang w:val="en-GB"/>
              </w:rPr>
            </w:pPr>
            <w:bookmarkStart w:id="0" w:name="_Hlk137651738"/>
            <w:r w:rsidRPr="001C4CAA">
              <w:rPr>
                <w:noProof/>
                <w:lang w:val="en-GB"/>
              </w:rPr>
              <w:drawing>
                <wp:inline distT="0" distB="0" distL="0" distR="0" wp14:anchorId="0B10929B" wp14:editId="15D4EBF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81B8A0A" w14:textId="77777777" w:rsidR="00A96B21" w:rsidRPr="001C4CAA" w:rsidRDefault="00A96B21" w:rsidP="00B60E5F">
            <w:pPr>
              <w:spacing w:after="120"/>
              <w:jc w:val="left"/>
              <w:rPr>
                <w:lang w:val="en-GB"/>
              </w:rPr>
            </w:pPr>
            <w:r w:rsidRPr="001C4CAA">
              <w:rPr>
                <w:noProof/>
                <w:lang w:val="en-GB"/>
              </w:rPr>
              <w:drawing>
                <wp:inline distT="0" distB="0" distL="0" distR="0" wp14:anchorId="246C8020" wp14:editId="717C23F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738B56E7" w14:textId="517FBA7D" w:rsidR="00A96B21" w:rsidRPr="001C4CAA" w:rsidRDefault="00A96B21" w:rsidP="00184909">
            <w:pPr>
              <w:spacing w:after="120"/>
              <w:ind w:left="2021"/>
              <w:jc w:val="right"/>
              <w:rPr>
                <w:szCs w:val="22"/>
                <w:lang w:val="en-GB"/>
              </w:rPr>
            </w:pPr>
            <w:r w:rsidRPr="001C4CAA">
              <w:rPr>
                <w:sz w:val="40"/>
                <w:szCs w:val="40"/>
                <w:lang w:val="en-GB"/>
              </w:rPr>
              <w:t>CBD</w:t>
            </w:r>
            <w:r w:rsidR="00A00234" w:rsidRPr="001C4CAA">
              <w:rPr>
                <w:szCs w:val="40"/>
                <w:lang w:val="en-GB"/>
              </w:rPr>
              <w:t>/</w:t>
            </w:r>
            <w:r w:rsidR="00E30323" w:rsidRPr="001C4CAA">
              <w:rPr>
                <w:szCs w:val="40"/>
                <w:lang w:val="en-GB"/>
              </w:rPr>
              <w:t>CP/M</w:t>
            </w:r>
            <w:r w:rsidR="00A00234" w:rsidRPr="001C4CAA">
              <w:rPr>
                <w:szCs w:val="40"/>
                <w:lang w:val="en-GB"/>
              </w:rPr>
              <w:t>OP/1</w:t>
            </w:r>
            <w:r w:rsidR="00E30323" w:rsidRPr="001C4CAA">
              <w:rPr>
                <w:szCs w:val="40"/>
                <w:lang w:val="en-GB"/>
              </w:rPr>
              <w:t>1</w:t>
            </w:r>
            <w:r w:rsidR="00A00234" w:rsidRPr="001C4CAA">
              <w:rPr>
                <w:szCs w:val="40"/>
                <w:lang w:val="en-GB"/>
              </w:rPr>
              <w:t>/</w:t>
            </w:r>
            <w:r w:rsidR="001C4CAA">
              <w:rPr>
                <w:szCs w:val="40"/>
                <w:lang w:val="en-GB"/>
              </w:rPr>
              <w:t>11</w:t>
            </w:r>
          </w:p>
        </w:tc>
      </w:tr>
      <w:tr w:rsidR="00A96B21" w:rsidRPr="00650768" w14:paraId="6218D65C" w14:textId="77777777" w:rsidTr="00B60E5F">
        <w:tc>
          <w:tcPr>
            <w:tcW w:w="2297" w:type="pct"/>
            <w:gridSpan w:val="2"/>
            <w:tcBorders>
              <w:top w:val="single" w:sz="8" w:space="0" w:color="auto"/>
              <w:bottom w:val="single" w:sz="12" w:space="0" w:color="auto"/>
            </w:tcBorders>
          </w:tcPr>
          <w:p w14:paraId="4E8DF962" w14:textId="77777777" w:rsidR="00A96B21" w:rsidRPr="001C4CAA" w:rsidRDefault="00A96B21" w:rsidP="00B60E5F">
            <w:pPr>
              <w:pStyle w:val="Cornernotation"/>
              <w:suppressLineNumbers/>
              <w:suppressAutoHyphens/>
              <w:spacing w:before="120" w:after="120"/>
              <w:ind w:left="0" w:right="0" w:firstLine="0"/>
              <w:rPr>
                <w:lang w:val="en-GB"/>
              </w:rPr>
            </w:pPr>
            <w:r w:rsidRPr="001C4CAA">
              <w:rPr>
                <w:b w:val="0"/>
                <w:bCs/>
                <w:noProof/>
                <w:lang w:val="en-GB"/>
              </w:rPr>
              <w:drawing>
                <wp:inline distT="0" distB="0" distL="0" distR="0" wp14:anchorId="427C9A7D" wp14:editId="413F8CA5">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7A509C1" w14:textId="77777777" w:rsidR="00A96B21" w:rsidRPr="001C4CAA" w:rsidRDefault="00A96B21" w:rsidP="003C6F10">
            <w:pPr>
              <w:ind w:left="2584"/>
              <w:rPr>
                <w:sz w:val="22"/>
                <w:szCs w:val="22"/>
                <w:lang w:val="en-GB"/>
              </w:rPr>
            </w:pPr>
            <w:r w:rsidRPr="001C4CAA">
              <w:rPr>
                <w:lang w:val="en-GB"/>
              </w:rPr>
              <w:t>Distr.: General</w:t>
            </w:r>
          </w:p>
          <w:p w14:paraId="51741332" w14:textId="2776825F" w:rsidR="00A96B21" w:rsidRPr="001C4CAA" w:rsidRDefault="00AF43D1" w:rsidP="003C6F10">
            <w:pPr>
              <w:ind w:left="2584"/>
              <w:rPr>
                <w:sz w:val="22"/>
                <w:szCs w:val="22"/>
                <w:lang w:val="en-GB"/>
              </w:rPr>
            </w:pPr>
            <w:r w:rsidRPr="001C4CAA">
              <w:rPr>
                <w:lang w:val="en-GB"/>
              </w:rPr>
              <w:t>3</w:t>
            </w:r>
            <w:r w:rsidR="00B23E09" w:rsidRPr="001C4CAA">
              <w:rPr>
                <w:lang w:val="en-GB"/>
              </w:rPr>
              <w:t xml:space="preserve"> </w:t>
            </w:r>
            <w:r w:rsidRPr="001C4CAA">
              <w:rPr>
                <w:lang w:val="en-GB"/>
              </w:rPr>
              <w:t>July</w:t>
            </w:r>
            <w:r w:rsidR="00A96B21" w:rsidRPr="001C4CAA">
              <w:rPr>
                <w:lang w:val="en-GB"/>
              </w:rPr>
              <w:t xml:space="preserve"> 202</w:t>
            </w:r>
            <w:r w:rsidR="00A00234" w:rsidRPr="001C4CAA">
              <w:rPr>
                <w:lang w:val="en-GB"/>
              </w:rPr>
              <w:t>4</w:t>
            </w:r>
          </w:p>
          <w:p w14:paraId="6D113616" w14:textId="77777777" w:rsidR="00A96B21" w:rsidRPr="001C4CAA" w:rsidRDefault="00A96B21" w:rsidP="003C6F10">
            <w:pPr>
              <w:ind w:left="2584"/>
              <w:rPr>
                <w:sz w:val="22"/>
                <w:szCs w:val="22"/>
                <w:lang w:val="en-GB"/>
              </w:rPr>
            </w:pPr>
          </w:p>
          <w:p w14:paraId="4854CA6D" w14:textId="77777777" w:rsidR="00A96B21" w:rsidRPr="001C4CAA" w:rsidRDefault="00A96B21" w:rsidP="003C6F10">
            <w:pPr>
              <w:ind w:left="2584"/>
              <w:rPr>
                <w:sz w:val="22"/>
                <w:szCs w:val="22"/>
                <w:lang w:val="en-GB"/>
              </w:rPr>
            </w:pPr>
            <w:r w:rsidRPr="001C4CAA">
              <w:rPr>
                <w:lang w:val="en-GB"/>
              </w:rPr>
              <w:t>Original: English</w:t>
            </w:r>
          </w:p>
          <w:p w14:paraId="77E688BE" w14:textId="77777777" w:rsidR="00A96B21" w:rsidRPr="001C4CAA" w:rsidRDefault="00A96B21" w:rsidP="00B60E5F">
            <w:pPr>
              <w:rPr>
                <w:lang w:val="en-GB"/>
              </w:rPr>
            </w:pPr>
          </w:p>
        </w:tc>
      </w:tr>
    </w:tbl>
    <w:p w14:paraId="6DE472A4" w14:textId="00694CC1" w:rsidR="00874541" w:rsidRPr="001C4CAA" w:rsidRDefault="00A00234" w:rsidP="00B85EF2">
      <w:pPr>
        <w:pStyle w:val="Cornernotation"/>
        <w:ind w:left="0" w:right="4115" w:firstLine="0"/>
        <w:rPr>
          <w:bCs/>
          <w:lang w:val="en-GB"/>
        </w:rPr>
      </w:pPr>
      <w:r w:rsidRPr="001C4CAA">
        <w:rPr>
          <w:bCs/>
          <w:lang w:val="en-GB"/>
        </w:rPr>
        <w:t xml:space="preserve">Conference of the Parties </w:t>
      </w:r>
      <w:r w:rsidR="00C957F4" w:rsidRPr="001C4CAA">
        <w:rPr>
          <w:bCs/>
          <w:lang w:val="en-GB"/>
        </w:rPr>
        <w:t>to the Convention on Biological Diversity</w:t>
      </w:r>
      <w:r w:rsidR="001B644F" w:rsidRPr="001C4CAA">
        <w:rPr>
          <w:bCs/>
          <w:lang w:val="en-GB"/>
        </w:rPr>
        <w:t xml:space="preserve"> </w:t>
      </w:r>
      <w:r w:rsidR="00E30323" w:rsidRPr="001C4CAA">
        <w:rPr>
          <w:bCs/>
          <w:lang w:val="en-GB"/>
        </w:rPr>
        <w:t xml:space="preserve">serving as the meeting of the Parties </w:t>
      </w:r>
      <w:r w:rsidRPr="001C4CAA">
        <w:rPr>
          <w:bCs/>
          <w:lang w:val="en-GB"/>
        </w:rPr>
        <w:t>to the C</w:t>
      </w:r>
      <w:r w:rsidR="00E30323" w:rsidRPr="001C4CAA">
        <w:rPr>
          <w:bCs/>
          <w:lang w:val="en-GB"/>
        </w:rPr>
        <w:t>artagena Protocol on Biosafety</w:t>
      </w:r>
    </w:p>
    <w:p w14:paraId="700EFB01" w14:textId="60B7F566" w:rsidR="00A96B21" w:rsidRPr="001C4CAA" w:rsidRDefault="00E30323" w:rsidP="00A96B21">
      <w:pPr>
        <w:pStyle w:val="Cornernotation"/>
        <w:rPr>
          <w:bCs/>
          <w:sz w:val="22"/>
          <w:lang w:val="en-GB"/>
        </w:rPr>
      </w:pPr>
      <w:r w:rsidRPr="001C4CAA">
        <w:rPr>
          <w:bCs/>
          <w:sz w:val="22"/>
          <w:lang w:val="en-GB"/>
        </w:rPr>
        <w:t>Eleve</w:t>
      </w:r>
      <w:r w:rsidR="00A00234" w:rsidRPr="001C4CAA">
        <w:rPr>
          <w:bCs/>
          <w:sz w:val="22"/>
          <w:lang w:val="en-GB"/>
        </w:rPr>
        <w:t>nth</w:t>
      </w:r>
      <w:r w:rsidR="00A96B21" w:rsidRPr="001C4CAA">
        <w:rPr>
          <w:bCs/>
          <w:sz w:val="22"/>
          <w:lang w:val="en-GB"/>
        </w:rPr>
        <w:t xml:space="preserve"> meeting </w:t>
      </w:r>
    </w:p>
    <w:p w14:paraId="09C05844" w14:textId="77777777" w:rsidR="00A96B21" w:rsidRPr="001C4CAA" w:rsidRDefault="00A00234" w:rsidP="00A96B21">
      <w:pPr>
        <w:pStyle w:val="Venuedate"/>
        <w:rPr>
          <w:lang w:val="en-GB"/>
        </w:rPr>
      </w:pPr>
      <w:r w:rsidRPr="001C4CAA">
        <w:rPr>
          <w:lang w:val="en-GB"/>
        </w:rPr>
        <w:t>Cali, Colombia, 21 October–1 November 2024</w:t>
      </w:r>
    </w:p>
    <w:p w14:paraId="3306E8C5" w14:textId="0B90D200" w:rsidR="00A96B21" w:rsidRPr="001C4CAA" w:rsidRDefault="00A96B21" w:rsidP="00A96B21">
      <w:pPr>
        <w:pStyle w:val="Cornernotation-Item"/>
        <w:rPr>
          <w:b w:val="0"/>
          <w:bCs w:val="0"/>
          <w:lang w:val="en-GB"/>
        </w:rPr>
      </w:pPr>
      <w:r w:rsidRPr="001C4CAA">
        <w:rPr>
          <w:b w:val="0"/>
          <w:bCs w:val="0"/>
          <w:lang w:val="en-GB"/>
        </w:rPr>
        <w:t xml:space="preserve">Item </w:t>
      </w:r>
      <w:r w:rsidR="005F3B36" w:rsidRPr="001C4CAA">
        <w:rPr>
          <w:b w:val="0"/>
          <w:bCs w:val="0"/>
          <w:lang w:val="en-GB"/>
        </w:rPr>
        <w:t>14</w:t>
      </w:r>
      <w:r w:rsidRPr="001C4CAA">
        <w:rPr>
          <w:b w:val="0"/>
          <w:bCs w:val="0"/>
          <w:lang w:val="en-GB"/>
        </w:rPr>
        <w:t xml:space="preserve"> of the provisional agenda</w:t>
      </w:r>
      <w:r w:rsidRPr="001C4CAA">
        <w:rPr>
          <w:rStyle w:val="FootnoteReference"/>
          <w:b w:val="0"/>
          <w:bCs w:val="0"/>
          <w:lang w:val="en-GB"/>
        </w:rPr>
        <w:footnoteReference w:customMarkFollows="1" w:id="2"/>
        <w:t>*</w:t>
      </w:r>
    </w:p>
    <w:p w14:paraId="2B1C8CA8" w14:textId="0B308EC4" w:rsidR="00A96B21" w:rsidRPr="001C4CAA" w:rsidRDefault="00177556" w:rsidP="001C4CAA">
      <w:pPr>
        <w:pStyle w:val="CBDAgendaItem"/>
        <w:spacing w:before="0"/>
        <w:rPr>
          <w:lang w:val="en-GB"/>
        </w:rPr>
      </w:pPr>
      <w:r w:rsidRPr="001C4CAA">
        <w:rPr>
          <w:lang w:val="en-GB"/>
        </w:rPr>
        <w:t>Nagoya</w:t>
      </w:r>
      <w:r w:rsidR="00A42FF4" w:rsidRPr="001C4CAA">
        <w:rPr>
          <w:lang w:val="en-GB"/>
        </w:rPr>
        <w:t>-</w:t>
      </w:r>
      <w:r w:rsidRPr="001C4CAA">
        <w:rPr>
          <w:lang w:val="en-GB"/>
        </w:rPr>
        <w:t xml:space="preserve">Kuala Lumpur Supplementary </w:t>
      </w:r>
      <w:r w:rsidR="00AB62D3" w:rsidRPr="001C4CAA">
        <w:rPr>
          <w:lang w:val="en-GB"/>
        </w:rPr>
        <w:br/>
      </w:r>
      <w:r w:rsidRPr="001C4CAA">
        <w:rPr>
          <w:lang w:val="en-GB"/>
        </w:rPr>
        <w:t>Protocol on Liability and Redress</w:t>
      </w:r>
    </w:p>
    <w:bookmarkEnd w:id="0"/>
    <w:p w14:paraId="014CE0A0" w14:textId="6E05E2E5" w:rsidR="00A96B21" w:rsidRPr="00650768" w:rsidRDefault="00485C7A" w:rsidP="001C4CAA">
      <w:pPr>
        <w:pStyle w:val="CBDTitle"/>
      </w:pPr>
      <w:sdt>
        <w:sdtPr>
          <w:alias w:val="Title"/>
          <w:tag w:val=""/>
          <w:id w:val="-1975355689"/>
          <w:placeholder>
            <w:docPart w:val="0B32BA93FB104EDC90E3F7B402B535E5"/>
          </w:placeholder>
          <w:dataBinding w:prefixMappings="xmlns:ns0='http://purl.org/dc/elements/1.1/' xmlns:ns1='http://schemas.openxmlformats.org/package/2006/metadata/core-properties' " w:xpath="/ns1:coreProperties[1]/ns0:title[1]" w:storeItemID="{6C3C8BC8-F283-45AE-878A-BAB7291924A1}"/>
          <w:text/>
        </w:sdtPr>
        <w:sdtEndPr/>
        <w:sdtContent>
          <w:r w:rsidR="00A42FF4" w:rsidRPr="00650768">
            <w:t>Nagoya</w:t>
          </w:r>
          <w:r w:rsidR="005549C6" w:rsidRPr="00650768">
            <w:t>-</w:t>
          </w:r>
          <w:r w:rsidR="00A42FF4" w:rsidRPr="00650768">
            <w:t>Kuala Lumpur Supplementary Protocol on Liability and Redress</w:t>
          </w:r>
        </w:sdtContent>
      </w:sdt>
    </w:p>
    <w:p w14:paraId="7D521A8F" w14:textId="77777777" w:rsidR="00A96B21" w:rsidRPr="00650768" w:rsidRDefault="00A96B21" w:rsidP="001C4CAA">
      <w:pPr>
        <w:pStyle w:val="CBDSubTitle"/>
      </w:pPr>
      <w:r w:rsidRPr="00650768">
        <w:t>Note by the Secretariat</w:t>
      </w:r>
    </w:p>
    <w:p w14:paraId="51D1E83F" w14:textId="5796CF5A" w:rsidR="00FA18C9" w:rsidRPr="00650768" w:rsidRDefault="00CF58DB" w:rsidP="001C4CAA">
      <w:pPr>
        <w:pStyle w:val="CBDH1"/>
      </w:pPr>
      <w:r w:rsidRPr="00650768">
        <w:t>I.</w:t>
      </w:r>
      <w:r w:rsidRPr="00650768">
        <w:tab/>
      </w:r>
      <w:r w:rsidR="00E30323" w:rsidRPr="00650768">
        <w:t>Introduction</w:t>
      </w:r>
    </w:p>
    <w:p w14:paraId="6EE40FD1" w14:textId="57B2EC58" w:rsidR="00FE1DA5" w:rsidRPr="00650768" w:rsidRDefault="00FE1DA5" w:rsidP="001C4CAA">
      <w:pPr>
        <w:pStyle w:val="CBDNormalNumber"/>
      </w:pPr>
      <w:r w:rsidRPr="00650768">
        <w:t>The Nagoya</w:t>
      </w:r>
      <w:r w:rsidR="001E46D7" w:rsidRPr="00650768">
        <w:t>-</w:t>
      </w:r>
      <w:r w:rsidRPr="00650768">
        <w:t>Kuala Lumpur Supplementary Protocol on Liability and Redress to the Cartagena Protocol on Biosafety was adopted by the Conference of the Parties serving as the meeting of the Parties to the Cartagena Protocol at its fifth meeting</w:t>
      </w:r>
      <w:r w:rsidR="001A5ACD" w:rsidRPr="00650768">
        <w:t>,</w:t>
      </w:r>
      <w:r w:rsidRPr="00650768">
        <w:t xml:space="preserve"> </w:t>
      </w:r>
      <w:r w:rsidR="00984A88" w:rsidRPr="00650768">
        <w:t xml:space="preserve">by </w:t>
      </w:r>
      <w:r w:rsidRPr="00650768">
        <w:t xml:space="preserve">decision </w:t>
      </w:r>
      <w:r w:rsidRPr="001C4CAA">
        <w:t>BS</w:t>
      </w:r>
      <w:r w:rsidRPr="00650768">
        <w:t>-V/11. The Supplementary Protocol entered into force on 5 March 2018.</w:t>
      </w:r>
    </w:p>
    <w:p w14:paraId="23228981" w14:textId="5E5A5A33" w:rsidR="003478C1" w:rsidRPr="00650768" w:rsidRDefault="00611774" w:rsidP="001C4CAA">
      <w:pPr>
        <w:pStyle w:val="CBDNormalNumber"/>
      </w:pPr>
      <w:r w:rsidRPr="00650768">
        <w:t>At its</w:t>
      </w:r>
      <w:r w:rsidR="00E30323" w:rsidRPr="00650768">
        <w:t xml:space="preserve"> tenth meeting, </w:t>
      </w:r>
      <w:r w:rsidR="007D6445" w:rsidRPr="00650768">
        <w:t>i</w:t>
      </w:r>
      <w:r w:rsidR="00C81070" w:rsidRPr="00650768">
        <w:t xml:space="preserve">n its decision </w:t>
      </w:r>
      <w:r w:rsidR="00C81070" w:rsidRPr="001C4CAA">
        <w:t>CP</w:t>
      </w:r>
      <w:r w:rsidR="00C81070" w:rsidRPr="00650768">
        <w:t xml:space="preserve">-10/13, </w:t>
      </w:r>
      <w:r w:rsidR="00E30323" w:rsidRPr="00650768">
        <w:t xml:space="preserve">the Conference of the Parties serving as the meeting of the Parties to the Cartagena Protocol </w:t>
      </w:r>
      <w:r w:rsidR="00FE1DA5" w:rsidRPr="00650768">
        <w:t>and further serving as the meeting of the Parties to the Supplementary Protocol</w:t>
      </w:r>
      <w:r w:rsidR="00C460A5" w:rsidRPr="00650768">
        <w:t xml:space="preserve"> requested </w:t>
      </w:r>
      <w:r w:rsidR="004D111F" w:rsidRPr="00650768">
        <w:t>Parties to the Supplementary Protocol</w:t>
      </w:r>
      <w:r w:rsidR="00220A36" w:rsidRPr="001C4CAA">
        <w:t>,</w:t>
      </w:r>
      <w:r w:rsidR="004D111F" w:rsidRPr="001C4CAA">
        <w:t xml:space="preserve"> and</w:t>
      </w:r>
      <w:r w:rsidR="004D111F" w:rsidRPr="00650768">
        <w:t xml:space="preserve"> </w:t>
      </w:r>
      <w:r w:rsidR="00C460A5" w:rsidRPr="00650768">
        <w:t xml:space="preserve">invited </w:t>
      </w:r>
      <w:r w:rsidR="004D111F" w:rsidRPr="00650768">
        <w:t>other Governments</w:t>
      </w:r>
      <w:r w:rsidR="00220A36" w:rsidRPr="00650768">
        <w:t>,</w:t>
      </w:r>
      <w:r w:rsidR="004D111F" w:rsidRPr="00650768">
        <w:t xml:space="preserve"> to submit information to the Executive Secretary on the measures </w:t>
      </w:r>
      <w:r w:rsidR="00DC1B89" w:rsidRPr="00650768">
        <w:t xml:space="preserve">that </w:t>
      </w:r>
      <w:r w:rsidR="004D111F" w:rsidRPr="00650768">
        <w:t>they ha</w:t>
      </w:r>
      <w:r w:rsidR="00DC1B89" w:rsidRPr="00650768">
        <w:t>d</w:t>
      </w:r>
      <w:r w:rsidR="004D111F" w:rsidRPr="00650768">
        <w:t xml:space="preserve"> in place to provide for financial security for damage from living modified </w:t>
      </w:r>
      <w:r w:rsidR="004D111F" w:rsidRPr="001C4CAA">
        <w:t>organis</w:t>
      </w:r>
      <w:r w:rsidR="004D111F" w:rsidRPr="00650768">
        <w:t>ms</w:t>
      </w:r>
      <w:r w:rsidR="00DC1B89" w:rsidRPr="001C4CAA">
        <w:t>,</w:t>
      </w:r>
      <w:r w:rsidR="003478C1" w:rsidRPr="001C4CAA">
        <w:t xml:space="preserve"> and</w:t>
      </w:r>
      <w:r w:rsidR="003478C1" w:rsidRPr="00650768">
        <w:t xml:space="preserve"> </w:t>
      </w:r>
      <w:r w:rsidR="001A5ACD" w:rsidRPr="00650768">
        <w:t xml:space="preserve">also </w:t>
      </w:r>
      <w:r w:rsidR="00801ACD" w:rsidRPr="00650768">
        <w:t>r</w:t>
      </w:r>
      <w:r w:rsidR="004D111F" w:rsidRPr="00650768">
        <w:t>equest</w:t>
      </w:r>
      <w:r w:rsidR="00801ACD" w:rsidRPr="00650768">
        <w:t>ed</w:t>
      </w:r>
      <w:r w:rsidR="004D111F" w:rsidRPr="00650768">
        <w:t xml:space="preserve"> the Executive Secretary to compile the information and submit it for consideration at its eleventh meeting</w:t>
      </w:r>
      <w:r w:rsidR="00801ACD" w:rsidRPr="00650768">
        <w:t>.</w:t>
      </w:r>
      <w:r w:rsidR="003478C1" w:rsidRPr="00650768">
        <w:t xml:space="preserve"> </w:t>
      </w:r>
    </w:p>
    <w:p w14:paraId="771D4BE3" w14:textId="78618F48" w:rsidR="00203128" w:rsidRPr="00650768" w:rsidRDefault="003478C1" w:rsidP="001C4CAA">
      <w:pPr>
        <w:pStyle w:val="CBDNormalNumber"/>
      </w:pPr>
      <w:r w:rsidRPr="00650768">
        <w:t xml:space="preserve">In the same decision, Parties to the Supplementary Protocol </w:t>
      </w:r>
      <w:r w:rsidR="009A2DDC" w:rsidRPr="00650768">
        <w:t xml:space="preserve">were reminded </w:t>
      </w:r>
      <w:r w:rsidRPr="00650768">
        <w:t>to designate a competent authority to perform the functions set out i</w:t>
      </w:r>
      <w:r w:rsidRPr="001C4CAA">
        <w:t>n A</w:t>
      </w:r>
      <w:r w:rsidRPr="00650768">
        <w:t>rticle 5 of the Supplementary Protocol and to publish information on th</w:t>
      </w:r>
      <w:r w:rsidR="00B45D8E" w:rsidRPr="00650768">
        <w:t>o</w:t>
      </w:r>
      <w:r w:rsidRPr="00650768">
        <w:t>se competent authorities using the common format available for th</w:t>
      </w:r>
      <w:r w:rsidR="00B45D8E" w:rsidRPr="00650768">
        <w:t>at</w:t>
      </w:r>
      <w:r w:rsidRPr="00650768">
        <w:t xml:space="preserve"> purpose in the Biosafety </w:t>
      </w:r>
      <w:proofErr w:type="gramStart"/>
      <w:r w:rsidRPr="00650768">
        <w:t>Clearing-House</w:t>
      </w:r>
      <w:proofErr w:type="gramEnd"/>
      <w:r w:rsidRPr="00650768">
        <w:t>.</w:t>
      </w:r>
    </w:p>
    <w:p w14:paraId="0EB0C5A3" w14:textId="0BC43363" w:rsidR="00203128" w:rsidRPr="00650768" w:rsidRDefault="00801ACD" w:rsidP="001C4CAA">
      <w:pPr>
        <w:pStyle w:val="CBDNormalNumber"/>
      </w:pPr>
      <w:r w:rsidRPr="00650768">
        <w:t>The present note provides an overview of the status of the Supplementary Protocol in section</w:t>
      </w:r>
      <w:r w:rsidR="00BC4566" w:rsidRPr="00650768">
        <w:t> </w:t>
      </w:r>
      <w:r w:rsidRPr="00650768">
        <w:t xml:space="preserve">II, an overview of information received regarding financial security measures in place for damage from living modified </w:t>
      </w:r>
      <w:r w:rsidRPr="001C4CAA">
        <w:t>organis</w:t>
      </w:r>
      <w:r w:rsidRPr="00650768">
        <w:t>ms</w:t>
      </w:r>
      <w:r w:rsidR="00B6343F" w:rsidRPr="00650768">
        <w:t xml:space="preserve"> in section III, an update on the </w:t>
      </w:r>
      <w:r w:rsidR="00EF18A8" w:rsidRPr="00650768">
        <w:t xml:space="preserve">publication of information on </w:t>
      </w:r>
      <w:r w:rsidR="00B6343F" w:rsidRPr="00650768">
        <w:t>competent authorit</w:t>
      </w:r>
      <w:r w:rsidR="00EF18A8" w:rsidRPr="00650768">
        <w:t>ies</w:t>
      </w:r>
      <w:r w:rsidR="00B6343F" w:rsidRPr="00650768">
        <w:t xml:space="preserve"> in section IV</w:t>
      </w:r>
      <w:r w:rsidR="00B6343F" w:rsidRPr="001C4CAA">
        <w:t xml:space="preserve"> and</w:t>
      </w:r>
      <w:r w:rsidR="00B6343F" w:rsidRPr="00650768">
        <w:t xml:space="preserve"> </w:t>
      </w:r>
      <w:r w:rsidRPr="00650768">
        <w:t xml:space="preserve">a draft decision in section </w:t>
      </w:r>
      <w:r w:rsidR="005B184C" w:rsidRPr="00650768">
        <w:t>V</w:t>
      </w:r>
      <w:r w:rsidRPr="00650768">
        <w:t xml:space="preserve">. </w:t>
      </w:r>
    </w:p>
    <w:p w14:paraId="235E0751" w14:textId="00F41DEF" w:rsidR="00D3059B" w:rsidRPr="00650768" w:rsidRDefault="00E243F9" w:rsidP="001C4CAA">
      <w:pPr>
        <w:pStyle w:val="CBDH1"/>
      </w:pPr>
      <w:r w:rsidRPr="00650768">
        <w:lastRenderedPageBreak/>
        <w:t>II.</w:t>
      </w:r>
      <w:r w:rsidRPr="00650768">
        <w:tab/>
      </w:r>
      <w:r w:rsidR="00142B1C" w:rsidRPr="00650768">
        <w:t>Status of the Supplementary Protocol</w:t>
      </w:r>
    </w:p>
    <w:p w14:paraId="79C88348" w14:textId="486A56EB" w:rsidR="00DD4F9E" w:rsidRPr="00650768" w:rsidRDefault="00DD4F9E" w:rsidP="001C4CAA">
      <w:pPr>
        <w:pStyle w:val="CBDNormalNumber"/>
      </w:pPr>
      <w:r w:rsidRPr="00650768">
        <w:t>The Supplementary Protocol is an international treaty to which only Parties to the Cartagena Protocol may become Party (Article 16, para</w:t>
      </w:r>
      <w:r w:rsidR="00562C04" w:rsidRPr="00650768">
        <w:t>.</w:t>
      </w:r>
      <w:r w:rsidRPr="001C4CAA">
        <w:t xml:space="preserve"> </w:t>
      </w:r>
      <w:proofErr w:type="gramStart"/>
      <w:r w:rsidRPr="001C4CAA">
        <w:t>3</w:t>
      </w:r>
      <w:r w:rsidR="00A16B02" w:rsidRPr="001C4CAA">
        <w:t>,</w:t>
      </w:r>
      <w:proofErr w:type="gramEnd"/>
      <w:r w:rsidRPr="001C4CAA">
        <w:t xml:space="preserve"> o</w:t>
      </w:r>
      <w:r w:rsidRPr="00650768">
        <w:t xml:space="preserve">f the Supplementary Protocol). </w:t>
      </w:r>
    </w:p>
    <w:p w14:paraId="1C616076" w14:textId="20F24FAF" w:rsidR="00DD4F9E" w:rsidRPr="00650768" w:rsidRDefault="00734BB3" w:rsidP="001C4CAA">
      <w:pPr>
        <w:pStyle w:val="CBDNormalNumber"/>
      </w:pPr>
      <w:r w:rsidRPr="00650768">
        <w:t>At the time of reporting</w:t>
      </w:r>
      <w:r w:rsidR="00DD4F9E" w:rsidRPr="00650768">
        <w:t xml:space="preserve">, </w:t>
      </w:r>
      <w:r w:rsidR="007A4E43" w:rsidRPr="00650768">
        <w:t>54</w:t>
      </w:r>
      <w:r w:rsidR="00DD4F9E" w:rsidRPr="00650768">
        <w:t xml:space="preserve"> Parties to the Cartagena Protocol </w:t>
      </w:r>
      <w:r w:rsidR="00204C5F" w:rsidRPr="00650768">
        <w:t>were</w:t>
      </w:r>
      <w:r w:rsidR="00DD4F9E" w:rsidRPr="00650768">
        <w:t xml:space="preserve"> </w:t>
      </w:r>
      <w:r w:rsidRPr="00650768">
        <w:t>p</w:t>
      </w:r>
      <w:r w:rsidR="00DD4F9E" w:rsidRPr="00650768">
        <w:t>arty to the Supplementary Protoco</w:t>
      </w:r>
      <w:r w:rsidR="00DD4F9E" w:rsidRPr="001C4CAA">
        <w:t>l</w:t>
      </w:r>
      <w:r w:rsidR="006A27CD" w:rsidRPr="001C4CAA">
        <w:t>,</w:t>
      </w:r>
      <w:r w:rsidR="00F24099" w:rsidRPr="001C4CAA">
        <w:t xml:space="preserve"> including</w:t>
      </w:r>
      <w:r w:rsidR="00F24099" w:rsidRPr="00650768">
        <w:t xml:space="preserve"> five new Parties </w:t>
      </w:r>
      <w:r w:rsidR="004A2C2D" w:rsidRPr="00650768">
        <w:t xml:space="preserve">to the Protocol </w:t>
      </w:r>
      <w:r w:rsidR="00F24099" w:rsidRPr="00650768">
        <w:t>(</w:t>
      </w:r>
      <w:r w:rsidR="00794636" w:rsidRPr="00650768">
        <w:t>Belgium, Malawi, Nigeria, Peru and Ukraine</w:t>
      </w:r>
      <w:r w:rsidR="00F24099" w:rsidRPr="00650768">
        <w:t xml:space="preserve">) since the </w:t>
      </w:r>
      <w:r w:rsidR="004A2C2D" w:rsidRPr="00650768">
        <w:t xml:space="preserve">issuance of the report for the </w:t>
      </w:r>
      <w:r w:rsidR="00F24099" w:rsidRPr="00650768">
        <w:t>tenth meeting of the Conference of the Parties serving as the meeting of the Parties to the Protocol.</w:t>
      </w:r>
      <w:r w:rsidR="004A2C2D" w:rsidRPr="00650768">
        <w:rPr>
          <w:rStyle w:val="FootnoteReference"/>
        </w:rPr>
        <w:footnoteReference w:id="3"/>
      </w:r>
      <w:r w:rsidR="00F24099" w:rsidRPr="00650768">
        <w:t xml:space="preserve"> </w:t>
      </w:r>
      <w:r w:rsidR="00900760" w:rsidRPr="00650768">
        <w:t xml:space="preserve">A list of </w:t>
      </w:r>
      <w:r w:rsidR="00F24099" w:rsidRPr="00650768">
        <w:t xml:space="preserve">Parties to the Supplementary Protocol by region </w:t>
      </w:r>
      <w:r w:rsidR="00900760" w:rsidRPr="00650768">
        <w:t>is provided below</w:t>
      </w:r>
      <w:r w:rsidR="00DD4F9E" w:rsidRPr="00650768">
        <w:t>:</w:t>
      </w:r>
    </w:p>
    <w:p w14:paraId="5EBE59B8" w14:textId="7D70E17A" w:rsidR="00DD4F9E" w:rsidRPr="00650768" w:rsidRDefault="00DD4F9E" w:rsidP="001C4CAA">
      <w:pPr>
        <w:pStyle w:val="CBDNormalNumber"/>
        <w:numPr>
          <w:ilvl w:val="1"/>
          <w:numId w:val="44"/>
        </w:numPr>
        <w:rPr>
          <w:i/>
          <w:iCs/>
        </w:rPr>
      </w:pPr>
      <w:r w:rsidRPr="00650768">
        <w:rPr>
          <w:i/>
          <w:iCs/>
        </w:rPr>
        <w:t>Africa</w:t>
      </w:r>
      <w:r w:rsidR="00130C3F" w:rsidRPr="00650768">
        <w:rPr>
          <w:i/>
          <w:iCs/>
        </w:rPr>
        <w:t>n States</w:t>
      </w:r>
      <w:r w:rsidR="007031B0" w:rsidRPr="00650768">
        <w:rPr>
          <w:i/>
          <w:iCs/>
        </w:rPr>
        <w:t>.</w:t>
      </w:r>
      <w:r w:rsidRPr="001C4CAA">
        <w:t xml:space="preserve"> B</w:t>
      </w:r>
      <w:r w:rsidRPr="00650768">
        <w:t>urkina Faso</w:t>
      </w:r>
      <w:r w:rsidRPr="001C4CAA">
        <w:t>, Central African Republic</w:t>
      </w:r>
      <w:r w:rsidRPr="00650768">
        <w:t xml:space="preserve">, Congo, </w:t>
      </w:r>
      <w:r w:rsidRPr="001C4CAA">
        <w:t>Democratic Republic of the Congo</w:t>
      </w:r>
      <w:r w:rsidRPr="00650768">
        <w:t xml:space="preserve">, Eswatini, Guinea-Bissau, Liberia, </w:t>
      </w:r>
      <w:r w:rsidR="007A4E43" w:rsidRPr="00650768">
        <w:t xml:space="preserve">Malawi, </w:t>
      </w:r>
      <w:r w:rsidRPr="00650768">
        <w:t xml:space="preserve">Mali, </w:t>
      </w:r>
      <w:r w:rsidR="007A4E43" w:rsidRPr="00650768">
        <w:t xml:space="preserve">Nigeria, </w:t>
      </w:r>
      <w:r w:rsidRPr="00650768">
        <w:t xml:space="preserve">Togo </w:t>
      </w:r>
      <w:r w:rsidR="00FE440B" w:rsidRPr="00650768">
        <w:t xml:space="preserve">and </w:t>
      </w:r>
      <w:proofErr w:type="gramStart"/>
      <w:r w:rsidRPr="00650768">
        <w:t>Uganda;</w:t>
      </w:r>
      <w:proofErr w:type="gramEnd"/>
    </w:p>
    <w:p w14:paraId="4784D34A" w14:textId="239B2EB8" w:rsidR="00DD4F9E" w:rsidRPr="00650768" w:rsidRDefault="00DD4F9E" w:rsidP="001C4CAA">
      <w:pPr>
        <w:pStyle w:val="CBDNormalNumber"/>
        <w:numPr>
          <w:ilvl w:val="1"/>
          <w:numId w:val="44"/>
        </w:numPr>
      </w:pPr>
      <w:r w:rsidRPr="00650768">
        <w:rPr>
          <w:i/>
          <w:iCs/>
        </w:rPr>
        <w:t>Asia</w:t>
      </w:r>
      <w:r w:rsidR="00507A18" w:rsidRPr="00650768">
        <w:rPr>
          <w:i/>
          <w:iCs/>
        </w:rPr>
        <w:t>-</w:t>
      </w:r>
      <w:r w:rsidRPr="00650768">
        <w:rPr>
          <w:i/>
          <w:iCs/>
        </w:rPr>
        <w:t>Pacific</w:t>
      </w:r>
      <w:r w:rsidR="00507A18" w:rsidRPr="00650768">
        <w:rPr>
          <w:i/>
          <w:iCs/>
        </w:rPr>
        <w:t xml:space="preserve"> States</w:t>
      </w:r>
      <w:r w:rsidR="007031B0" w:rsidRPr="00650768">
        <w:rPr>
          <w:i/>
          <w:iCs/>
        </w:rPr>
        <w:t>.</w:t>
      </w:r>
      <w:r w:rsidRPr="001C4CAA">
        <w:t xml:space="preserve"> C</w:t>
      </w:r>
      <w:r w:rsidRPr="00650768">
        <w:t xml:space="preserve">ambodia, Democratic People’s Republic of Korea, India, Japan, Mongolia, Syrian Arab Republic, United Arab Emirates </w:t>
      </w:r>
      <w:r w:rsidR="00FE440B" w:rsidRPr="00650768">
        <w:t xml:space="preserve">and </w:t>
      </w:r>
      <w:r w:rsidRPr="00650768">
        <w:t xml:space="preserve">Viet </w:t>
      </w:r>
      <w:proofErr w:type="gramStart"/>
      <w:r w:rsidRPr="00650768">
        <w:t>Nam;</w:t>
      </w:r>
      <w:proofErr w:type="gramEnd"/>
    </w:p>
    <w:p w14:paraId="4DAAA9DB" w14:textId="4C6FB600" w:rsidR="00DD4F9E" w:rsidRPr="001C4CAA" w:rsidRDefault="00DD4F9E" w:rsidP="001C4CAA">
      <w:pPr>
        <w:pStyle w:val="CBDNormalNumber"/>
        <w:numPr>
          <w:ilvl w:val="1"/>
          <w:numId w:val="44"/>
        </w:numPr>
      </w:pPr>
      <w:r w:rsidRPr="001C4CAA">
        <w:rPr>
          <w:i/>
          <w:iCs/>
        </w:rPr>
        <w:t>Eastern Europe</w:t>
      </w:r>
      <w:r w:rsidR="00507A18" w:rsidRPr="001C4CAA">
        <w:rPr>
          <w:i/>
          <w:iCs/>
        </w:rPr>
        <w:t>an States</w:t>
      </w:r>
      <w:r w:rsidR="007031B0" w:rsidRPr="001C4CAA">
        <w:rPr>
          <w:i/>
          <w:iCs/>
        </w:rPr>
        <w:t>.</w:t>
      </w:r>
      <w:r w:rsidRPr="001C4CAA">
        <w:t xml:space="preserve"> Albania, Bulgaria, Croatia, Czechia, Estonia, Hungary, Latvia, Lithuania, Republic of Moldova, Romania, Slovakia, Slovenia</w:t>
      </w:r>
      <w:r w:rsidR="005169FE" w:rsidRPr="001C4CAA">
        <w:t xml:space="preserve"> </w:t>
      </w:r>
      <w:r w:rsidR="00FE440B" w:rsidRPr="001C4CAA">
        <w:t xml:space="preserve">and </w:t>
      </w:r>
      <w:proofErr w:type="gramStart"/>
      <w:r w:rsidR="005169FE" w:rsidRPr="001C4CAA">
        <w:t>Ukraine</w:t>
      </w:r>
      <w:r w:rsidRPr="001C4CAA">
        <w:t>;</w:t>
      </w:r>
      <w:proofErr w:type="gramEnd"/>
      <w:r w:rsidRPr="001C4CAA">
        <w:t xml:space="preserve"> </w:t>
      </w:r>
    </w:p>
    <w:p w14:paraId="27430695" w14:textId="567CED28" w:rsidR="00DD4F9E" w:rsidRPr="001C4CAA" w:rsidRDefault="00DD4F9E" w:rsidP="001C4CAA">
      <w:pPr>
        <w:pStyle w:val="CBDNormalNumber"/>
        <w:numPr>
          <w:ilvl w:val="1"/>
          <w:numId w:val="44"/>
        </w:numPr>
      </w:pPr>
      <w:r w:rsidRPr="001C4CAA">
        <w:rPr>
          <w:i/>
          <w:iCs/>
        </w:rPr>
        <w:t>Latin America</w:t>
      </w:r>
      <w:r w:rsidR="00507A18" w:rsidRPr="001C4CAA">
        <w:rPr>
          <w:i/>
          <w:iCs/>
        </w:rPr>
        <w:t>n</w:t>
      </w:r>
      <w:r w:rsidRPr="001C4CAA">
        <w:rPr>
          <w:i/>
          <w:iCs/>
        </w:rPr>
        <w:t xml:space="preserve"> and Caribbean</w:t>
      </w:r>
      <w:r w:rsidR="00507A18" w:rsidRPr="001C4CAA">
        <w:rPr>
          <w:i/>
          <w:iCs/>
        </w:rPr>
        <w:t xml:space="preserve"> States</w:t>
      </w:r>
      <w:r w:rsidR="007031B0" w:rsidRPr="00650768">
        <w:t>.</w:t>
      </w:r>
      <w:r w:rsidRPr="001C4CAA">
        <w:t xml:space="preserve"> Colombia, Cuba, Mexico, </w:t>
      </w:r>
      <w:r w:rsidR="00A00358" w:rsidRPr="001C4CAA">
        <w:t xml:space="preserve">Peru </w:t>
      </w:r>
      <w:r w:rsidR="00FE440B" w:rsidRPr="00650768">
        <w:t xml:space="preserve">and </w:t>
      </w:r>
      <w:r w:rsidRPr="001C4CAA">
        <w:t>Venezuela</w:t>
      </w:r>
      <w:r w:rsidR="006A27CD" w:rsidRPr="001C4CAA">
        <w:t xml:space="preserve"> (Bolivarian Republic of</w:t>
      </w:r>
      <w:proofErr w:type="gramStart"/>
      <w:r w:rsidR="006A27CD" w:rsidRPr="001C4CAA">
        <w:t>)</w:t>
      </w:r>
      <w:r w:rsidRPr="001C4CAA">
        <w:t>;</w:t>
      </w:r>
      <w:proofErr w:type="gramEnd"/>
    </w:p>
    <w:p w14:paraId="51605BAB" w14:textId="482E4FCD" w:rsidR="00DD4F9E" w:rsidRPr="00650768" w:rsidRDefault="00DD4F9E" w:rsidP="001C4CAA">
      <w:pPr>
        <w:pStyle w:val="CBDNormalNumber"/>
        <w:numPr>
          <w:ilvl w:val="1"/>
          <w:numId w:val="44"/>
        </w:numPr>
      </w:pPr>
      <w:r w:rsidRPr="00650768">
        <w:rPr>
          <w:i/>
          <w:iCs/>
        </w:rPr>
        <w:t xml:space="preserve">Western European and </w:t>
      </w:r>
      <w:r w:rsidR="006E3109" w:rsidRPr="00650768">
        <w:rPr>
          <w:i/>
          <w:iCs/>
        </w:rPr>
        <w:t>o</w:t>
      </w:r>
      <w:r w:rsidRPr="00650768">
        <w:rPr>
          <w:i/>
          <w:iCs/>
        </w:rPr>
        <w:t xml:space="preserve">ther </w:t>
      </w:r>
      <w:r w:rsidR="008A2E73" w:rsidRPr="00650768">
        <w:rPr>
          <w:i/>
          <w:iCs/>
        </w:rPr>
        <w:t>States</w:t>
      </w:r>
      <w:r w:rsidR="00576764" w:rsidRPr="00650768">
        <w:rPr>
          <w:i/>
          <w:iCs/>
        </w:rPr>
        <w:t>.</w:t>
      </w:r>
      <w:r w:rsidRPr="001C4CAA">
        <w:t xml:space="preserve"> A</w:t>
      </w:r>
      <w:r w:rsidRPr="00650768">
        <w:t xml:space="preserve">ustria, </w:t>
      </w:r>
      <w:r w:rsidR="007A4E43" w:rsidRPr="00650768">
        <w:t xml:space="preserve">Belgium, </w:t>
      </w:r>
      <w:r w:rsidRPr="00650768">
        <w:t>Denmark, European Union, Finland, France, Germany, Ireland, Italy, Luxembourg</w:t>
      </w:r>
      <w:r w:rsidRPr="001C4CAA">
        <w:t>, Netherlands</w:t>
      </w:r>
      <w:r w:rsidR="00B8744F" w:rsidRPr="00650768">
        <w:t xml:space="preserve"> (Kingdom of the)</w:t>
      </w:r>
      <w:r w:rsidRPr="00650768">
        <w:t xml:space="preserve">, Norway, Spain, Sweden, Switzerland </w:t>
      </w:r>
      <w:r w:rsidR="00026C3E" w:rsidRPr="001C4CAA">
        <w:t xml:space="preserve">and </w:t>
      </w:r>
      <w:r w:rsidRPr="001C4CAA">
        <w:t>United Kingdom</w:t>
      </w:r>
      <w:r w:rsidRPr="00650768">
        <w:t xml:space="preserve"> of Great Britain and Northern Ireland.</w:t>
      </w:r>
    </w:p>
    <w:p w14:paraId="300DE020" w14:textId="3ACBE225" w:rsidR="00485800" w:rsidRPr="00650768" w:rsidRDefault="006D4FC8" w:rsidP="001C4CAA">
      <w:pPr>
        <w:pStyle w:val="CBDH1"/>
      </w:pPr>
      <w:r w:rsidRPr="00650768">
        <w:t>III</w:t>
      </w:r>
      <w:r w:rsidR="00485800" w:rsidRPr="001C4CAA">
        <w:t>.</w:t>
      </w:r>
      <w:r w:rsidR="00485800" w:rsidRPr="001C4CAA">
        <w:tab/>
      </w:r>
      <w:r w:rsidR="00BB0D38" w:rsidRPr="00650768">
        <w:t xml:space="preserve">Information received regarding financial security measures </w:t>
      </w:r>
      <w:r w:rsidR="005943B8" w:rsidRPr="00650768">
        <w:br/>
      </w:r>
      <w:r w:rsidR="00BB0D38" w:rsidRPr="00650768">
        <w:t xml:space="preserve">in place for damage from living modified </w:t>
      </w:r>
      <w:r w:rsidR="00BB0D38" w:rsidRPr="001C4CAA">
        <w:t>organis</w:t>
      </w:r>
      <w:r w:rsidR="00BB0D38" w:rsidRPr="00650768">
        <w:t>ms</w:t>
      </w:r>
    </w:p>
    <w:p w14:paraId="13AA775C" w14:textId="4AD1CCF8" w:rsidR="00C2585D" w:rsidRPr="00650768" w:rsidRDefault="00C2585D" w:rsidP="001C4CAA">
      <w:pPr>
        <w:pStyle w:val="CBDNormalNumber"/>
      </w:pPr>
      <w:r w:rsidRPr="00650768">
        <w:t>Through notification</w:t>
      </w:r>
      <w:r w:rsidR="002154AD" w:rsidRPr="00650768">
        <w:t>s</w:t>
      </w:r>
      <w:r w:rsidRPr="00650768">
        <w:t xml:space="preserve"> </w:t>
      </w:r>
      <w:r w:rsidR="008F2CB4" w:rsidRPr="00650768">
        <w:t>No. </w:t>
      </w:r>
      <w:r w:rsidRPr="00650768">
        <w:t>202</w:t>
      </w:r>
      <w:r w:rsidRPr="001C4CAA">
        <w:t>3-1</w:t>
      </w:r>
      <w:r w:rsidRPr="00650768">
        <w:t>09</w:t>
      </w:r>
      <w:r w:rsidR="00A16700" w:rsidRPr="00650768">
        <w:t xml:space="preserve"> of </w:t>
      </w:r>
      <w:r w:rsidRPr="00650768">
        <w:t>16 October 2023</w:t>
      </w:r>
      <w:r w:rsidR="00284C0A" w:rsidRPr="00650768">
        <w:t xml:space="preserve"> and No. </w:t>
      </w:r>
      <w:r w:rsidR="00284C0A" w:rsidRPr="00650768">
        <w:rPr>
          <w:szCs w:val="18"/>
        </w:rPr>
        <w:t>202</w:t>
      </w:r>
      <w:r w:rsidR="00284C0A" w:rsidRPr="001C4CAA">
        <w:rPr>
          <w:szCs w:val="18"/>
        </w:rPr>
        <w:t>3-1</w:t>
      </w:r>
      <w:r w:rsidR="00284C0A" w:rsidRPr="00650768">
        <w:rPr>
          <w:szCs w:val="18"/>
        </w:rPr>
        <w:t>28 of 30</w:t>
      </w:r>
      <w:r w:rsidR="002154AD" w:rsidRPr="00650768">
        <w:rPr>
          <w:szCs w:val="18"/>
        </w:rPr>
        <w:t> </w:t>
      </w:r>
      <w:r w:rsidR="00284C0A" w:rsidRPr="00650768">
        <w:rPr>
          <w:szCs w:val="18"/>
        </w:rPr>
        <w:t>November 2023</w:t>
      </w:r>
      <w:r w:rsidRPr="00650768">
        <w:t xml:space="preserve">, </w:t>
      </w:r>
      <w:r w:rsidR="00F12D9B" w:rsidRPr="00650768">
        <w:t xml:space="preserve">the </w:t>
      </w:r>
      <w:r w:rsidR="00284C0A" w:rsidRPr="00650768">
        <w:t xml:space="preserve">Acting </w:t>
      </w:r>
      <w:r w:rsidR="00F12D9B" w:rsidRPr="00650768">
        <w:t xml:space="preserve">Executive Secretary invited </w:t>
      </w:r>
      <w:r w:rsidRPr="00650768">
        <w:t xml:space="preserve">Parties to the Supplementary Protocol and other Governments to submit information on measures in place to provide for financial security for damage from living modified </w:t>
      </w:r>
      <w:r w:rsidRPr="001C4CAA">
        <w:t>organis</w:t>
      </w:r>
      <w:r w:rsidRPr="00650768">
        <w:t xml:space="preserve">ms, </w:t>
      </w:r>
      <w:proofErr w:type="gramStart"/>
      <w:r w:rsidRPr="00650768">
        <w:t>in particular where</w:t>
      </w:r>
      <w:proofErr w:type="gramEnd"/>
      <w:r w:rsidRPr="00650768">
        <w:t xml:space="preserve"> they ha</w:t>
      </w:r>
      <w:r w:rsidR="00207E29" w:rsidRPr="00650768">
        <w:t>d</w:t>
      </w:r>
      <w:r w:rsidRPr="00650768">
        <w:t xml:space="preserve"> reported having such measures in place in their fourth national reports</w:t>
      </w:r>
      <w:r w:rsidR="00F12D9B" w:rsidRPr="00650768">
        <w:t>.</w:t>
      </w:r>
      <w:r w:rsidR="00EF18A8" w:rsidRPr="00650768">
        <w:t xml:space="preserve"> </w:t>
      </w:r>
    </w:p>
    <w:p w14:paraId="02499D87" w14:textId="69C590AB" w:rsidR="00F12D9B" w:rsidRPr="00650768" w:rsidRDefault="00E95805" w:rsidP="001C4CAA">
      <w:pPr>
        <w:pStyle w:val="CBDNormalNumber"/>
      </w:pPr>
      <w:r w:rsidRPr="00650768">
        <w:t xml:space="preserve">Submissions were received from </w:t>
      </w:r>
      <w:r w:rsidR="00AC2806" w:rsidRPr="00650768">
        <w:t>three</w:t>
      </w:r>
      <w:r w:rsidRPr="00650768">
        <w:t xml:space="preserve"> Parties</w:t>
      </w:r>
      <w:r w:rsidR="00AC2806" w:rsidRPr="00650768">
        <w:t xml:space="preserve"> to the Supplementary Protocol.</w:t>
      </w:r>
      <w:r w:rsidR="00887857" w:rsidRPr="00650768">
        <w:rPr>
          <w:rStyle w:val="FootnoteReference"/>
        </w:rPr>
        <w:footnoteReference w:id="4"/>
      </w:r>
      <w:r w:rsidR="00AC2806" w:rsidRPr="00650768">
        <w:t xml:space="preserve"> A</w:t>
      </w:r>
      <w:r w:rsidRPr="00650768">
        <w:t xml:space="preserve">n overview of the information </w:t>
      </w:r>
      <w:r w:rsidR="007860EC" w:rsidRPr="00650768">
        <w:t xml:space="preserve">thus received </w:t>
      </w:r>
      <w:r w:rsidRPr="00650768">
        <w:t>is provide</w:t>
      </w:r>
      <w:r w:rsidR="00EE53DC" w:rsidRPr="00650768">
        <w:t>d</w:t>
      </w:r>
      <w:r w:rsidRPr="00650768">
        <w:t xml:space="preserve"> below.</w:t>
      </w:r>
    </w:p>
    <w:p w14:paraId="56A00FB6" w14:textId="0E2B2AB2" w:rsidR="000E2E0E" w:rsidRPr="00650768" w:rsidRDefault="006D7D09" w:rsidP="001C4CAA">
      <w:pPr>
        <w:pStyle w:val="CBDNormalNumber"/>
      </w:pPr>
      <w:r w:rsidRPr="00650768">
        <w:t>One</w:t>
      </w:r>
      <w:r w:rsidR="0018286D" w:rsidRPr="00650768">
        <w:t xml:space="preserve"> Party explained that</w:t>
      </w:r>
      <w:r w:rsidR="006E4EF3" w:rsidRPr="00650768">
        <w:t>,</w:t>
      </w:r>
      <w:r w:rsidR="0018286D" w:rsidRPr="00650768">
        <w:t xml:space="preserve"> under its national legislation, </w:t>
      </w:r>
      <w:r w:rsidR="0004550F" w:rsidRPr="00650768">
        <w:t>rules ha</w:t>
      </w:r>
      <w:r w:rsidR="00404DCD" w:rsidRPr="00650768">
        <w:t>d</w:t>
      </w:r>
      <w:r w:rsidR="0004550F" w:rsidRPr="00650768">
        <w:t xml:space="preserve"> been introduced to provide financial compensation for damage caused by the </w:t>
      </w:r>
      <w:r w:rsidR="00DE3C35" w:rsidRPr="00650768">
        <w:t xml:space="preserve">unintended </w:t>
      </w:r>
      <w:r w:rsidR="00587A75" w:rsidRPr="00650768">
        <w:t>presence</w:t>
      </w:r>
      <w:r w:rsidR="0004550F" w:rsidRPr="00650768">
        <w:t xml:space="preserve"> of genetically modified </w:t>
      </w:r>
      <w:r w:rsidR="005B58AD" w:rsidRPr="00650768">
        <w:t xml:space="preserve">material </w:t>
      </w:r>
      <w:r w:rsidR="004E07BD" w:rsidRPr="00650768">
        <w:t xml:space="preserve">or </w:t>
      </w:r>
      <w:r w:rsidR="004E07BD" w:rsidRPr="001C4CAA">
        <w:t>organis</w:t>
      </w:r>
      <w:r w:rsidR="004E07BD" w:rsidRPr="00650768">
        <w:t xml:space="preserve">ms </w:t>
      </w:r>
      <w:r w:rsidR="0004550F" w:rsidRPr="00650768">
        <w:t>in conventional or organic crops. The legislation set out the conditions that trigger</w:t>
      </w:r>
      <w:r w:rsidR="00683805" w:rsidRPr="00650768">
        <w:t>ed</w:t>
      </w:r>
      <w:r w:rsidR="0004550F" w:rsidRPr="00650768">
        <w:t xml:space="preserve"> financial compensation, outline</w:t>
      </w:r>
      <w:r w:rsidR="00683805" w:rsidRPr="00650768">
        <w:t>d</w:t>
      </w:r>
      <w:r w:rsidR="0004550F" w:rsidRPr="00650768">
        <w:t xml:space="preserve"> the </w:t>
      </w:r>
      <w:r w:rsidR="0098725D" w:rsidRPr="00650768">
        <w:t xml:space="preserve">compensation </w:t>
      </w:r>
      <w:r w:rsidR="0004550F" w:rsidRPr="00650768">
        <w:t>application process</w:t>
      </w:r>
      <w:r w:rsidR="0004550F" w:rsidRPr="001C4CAA">
        <w:t xml:space="preserve"> and</w:t>
      </w:r>
      <w:r w:rsidR="0004550F" w:rsidRPr="00650768">
        <w:t xml:space="preserve"> provide</w:t>
      </w:r>
      <w:r w:rsidR="00215582" w:rsidRPr="00650768">
        <w:t>d</w:t>
      </w:r>
      <w:r w:rsidR="0004550F" w:rsidRPr="00650768">
        <w:t xml:space="preserve"> the basis for calculating the compensation</w:t>
      </w:r>
      <w:r w:rsidR="00B830B7" w:rsidRPr="00650768">
        <w:t xml:space="preserve"> amount</w:t>
      </w:r>
      <w:r w:rsidR="0004550F" w:rsidRPr="00650768">
        <w:t xml:space="preserve">. The Party explained that the financial resources for the compensation scheme </w:t>
      </w:r>
      <w:r w:rsidR="00215582" w:rsidRPr="00650768">
        <w:t xml:space="preserve">were </w:t>
      </w:r>
      <w:r w:rsidR="0004550F" w:rsidRPr="00650768">
        <w:t>levied from two sources. Producers pa</w:t>
      </w:r>
      <w:r w:rsidR="00215582" w:rsidRPr="00650768">
        <w:t>id</w:t>
      </w:r>
      <w:r w:rsidR="0004550F" w:rsidRPr="00650768">
        <w:t xml:space="preserve"> </w:t>
      </w:r>
      <w:r w:rsidR="004A2C2D" w:rsidRPr="00650768">
        <w:t xml:space="preserve">the equivalent in local currency of </w:t>
      </w:r>
      <w:r w:rsidR="00DE3C35" w:rsidRPr="00650768">
        <w:t>approximately 14</w:t>
      </w:r>
      <w:r w:rsidR="00B779FC" w:rsidRPr="00650768">
        <w:t xml:space="preserve"> United States dollars</w:t>
      </w:r>
      <w:r w:rsidR="0004550F" w:rsidRPr="00650768">
        <w:t xml:space="preserve"> annually for each hectare under cultivation of </w:t>
      </w:r>
      <w:r w:rsidR="00DE3C35" w:rsidRPr="00650768">
        <w:t xml:space="preserve">a </w:t>
      </w:r>
      <w:r w:rsidR="0004550F" w:rsidRPr="00650768">
        <w:t>genetically modified crop</w:t>
      </w:r>
      <w:r w:rsidR="00DE3C35" w:rsidRPr="00650768">
        <w:t>. In addition, the State provide</w:t>
      </w:r>
      <w:r w:rsidR="00B779FC" w:rsidRPr="00650768">
        <w:t>d</w:t>
      </w:r>
      <w:r w:rsidR="00DE3C35" w:rsidRPr="00650768">
        <w:t xml:space="preserve"> resources through a budget line in the Finance Act. The Party noted that the compensation scheme ha</w:t>
      </w:r>
      <w:r w:rsidR="00B779FC" w:rsidRPr="00650768">
        <w:t>d</w:t>
      </w:r>
      <w:r w:rsidR="00DE3C35" w:rsidRPr="00650768">
        <w:t xml:space="preserve"> </w:t>
      </w:r>
      <w:r w:rsidR="00031C52" w:rsidRPr="00650768">
        <w:t xml:space="preserve">not </w:t>
      </w:r>
      <w:r w:rsidR="00DE3C35" w:rsidRPr="00650768">
        <w:t>triggered any payments</w:t>
      </w:r>
      <w:r w:rsidR="00031C52" w:rsidRPr="00650768">
        <w:t xml:space="preserve"> to date</w:t>
      </w:r>
      <w:r w:rsidR="00DE3C35" w:rsidRPr="00650768">
        <w:t xml:space="preserve">, </w:t>
      </w:r>
      <w:r w:rsidR="00031C52" w:rsidRPr="00650768">
        <w:t xml:space="preserve">as </w:t>
      </w:r>
      <w:r w:rsidR="00DE3C35" w:rsidRPr="00650768">
        <w:t>no genetically modified crops</w:t>
      </w:r>
      <w:r w:rsidR="0004550F" w:rsidRPr="00650768">
        <w:t xml:space="preserve"> </w:t>
      </w:r>
      <w:r w:rsidR="00DE3C35" w:rsidRPr="00650768">
        <w:t>ha</w:t>
      </w:r>
      <w:r w:rsidR="00B779FC" w:rsidRPr="00650768">
        <w:t>d</w:t>
      </w:r>
      <w:r w:rsidR="00DE3C35" w:rsidRPr="00650768">
        <w:t xml:space="preserve"> </w:t>
      </w:r>
      <w:r w:rsidR="00BD5CCE" w:rsidRPr="00650768">
        <w:t xml:space="preserve">been commercially cultivated </w:t>
      </w:r>
      <w:r w:rsidR="00DE3C35" w:rsidRPr="00650768">
        <w:t>in the country.</w:t>
      </w:r>
    </w:p>
    <w:p w14:paraId="66A4C0C4" w14:textId="576E6606" w:rsidR="007C0601" w:rsidRPr="00650768" w:rsidRDefault="000349F5" w:rsidP="001C4CAA">
      <w:pPr>
        <w:pStyle w:val="CBDNormalNumber"/>
      </w:pPr>
      <w:r w:rsidRPr="00650768">
        <w:t>T</w:t>
      </w:r>
      <w:r w:rsidR="006046B7" w:rsidRPr="00650768">
        <w:t>wo</w:t>
      </w:r>
      <w:r w:rsidR="006046B7" w:rsidRPr="00650768" w:rsidDel="000349F5">
        <w:t xml:space="preserve"> </w:t>
      </w:r>
      <w:r w:rsidR="006046B7" w:rsidRPr="00650768">
        <w:t xml:space="preserve">Parties </w:t>
      </w:r>
      <w:r w:rsidR="00887C3A" w:rsidRPr="00650768">
        <w:t xml:space="preserve">reported </w:t>
      </w:r>
      <w:r w:rsidR="00D27934" w:rsidRPr="00650768">
        <w:t xml:space="preserve">having </w:t>
      </w:r>
      <w:r w:rsidR="00887C3A" w:rsidRPr="00650768">
        <w:t>adopt</w:t>
      </w:r>
      <w:r w:rsidR="00D27934" w:rsidRPr="00650768">
        <w:t>ed</w:t>
      </w:r>
      <w:r w:rsidR="006046B7" w:rsidRPr="00650768">
        <w:t xml:space="preserve"> </w:t>
      </w:r>
      <w:r w:rsidR="004A2C2D" w:rsidRPr="00650768">
        <w:t xml:space="preserve">at the </w:t>
      </w:r>
      <w:r w:rsidR="00442D2A" w:rsidRPr="00650768">
        <w:t>national</w:t>
      </w:r>
      <w:r w:rsidR="005768D0" w:rsidRPr="00650768">
        <w:t xml:space="preserve"> </w:t>
      </w:r>
      <w:r w:rsidR="004A2C2D" w:rsidRPr="00650768">
        <w:t xml:space="preserve">level </w:t>
      </w:r>
      <w:r w:rsidR="005768D0" w:rsidRPr="00650768">
        <w:t>legal</w:t>
      </w:r>
      <w:r w:rsidR="00442D2A" w:rsidRPr="00650768">
        <w:t xml:space="preserve"> </w:t>
      </w:r>
      <w:r w:rsidR="007E0FAB" w:rsidRPr="00650768">
        <w:t>measures</w:t>
      </w:r>
      <w:r w:rsidR="006046B7" w:rsidRPr="00650768">
        <w:t xml:space="preserve"> that implement</w:t>
      </w:r>
      <w:r w:rsidR="00514086" w:rsidRPr="00650768">
        <w:t>ed</w:t>
      </w:r>
      <w:r w:rsidR="006046B7" w:rsidRPr="00650768">
        <w:t xml:space="preserve"> </w:t>
      </w:r>
      <w:r w:rsidR="0091373E" w:rsidRPr="00650768">
        <w:t xml:space="preserve">a </w:t>
      </w:r>
      <w:r w:rsidR="006046B7" w:rsidRPr="00650768">
        <w:t xml:space="preserve">European Union </w:t>
      </w:r>
      <w:r w:rsidR="00031F83" w:rsidRPr="00650768">
        <w:t>d</w:t>
      </w:r>
      <w:r w:rsidR="006046B7" w:rsidRPr="00650768">
        <w:t xml:space="preserve">irective </w:t>
      </w:r>
      <w:r w:rsidR="00CF7995" w:rsidRPr="00650768">
        <w:t>on environmental liability</w:t>
      </w:r>
      <w:r w:rsidR="006046B7" w:rsidRPr="00650768">
        <w:t>.</w:t>
      </w:r>
      <w:r w:rsidR="00B779FC" w:rsidRPr="00650768">
        <w:rPr>
          <w:rStyle w:val="FootnoteReference"/>
        </w:rPr>
        <w:footnoteReference w:id="5"/>
      </w:r>
    </w:p>
    <w:p w14:paraId="4C9398E2" w14:textId="27CDD9EC" w:rsidR="000E2E0E" w:rsidRPr="00650768" w:rsidRDefault="2EBDD1FF" w:rsidP="001C4CAA">
      <w:pPr>
        <w:pStyle w:val="CBDNormalNumber"/>
      </w:pPr>
      <w:r w:rsidRPr="00650768">
        <w:lastRenderedPageBreak/>
        <w:t>One of th</w:t>
      </w:r>
      <w:r w:rsidR="006E1153" w:rsidRPr="00650768">
        <w:t>o</w:t>
      </w:r>
      <w:r w:rsidR="31BBE4F3" w:rsidRPr="00650768">
        <w:t>se</w:t>
      </w:r>
      <w:r w:rsidR="080023AD" w:rsidRPr="00650768">
        <w:t xml:space="preserve"> </w:t>
      </w:r>
      <w:r w:rsidR="0041438F" w:rsidRPr="00650768">
        <w:t>Part</w:t>
      </w:r>
      <w:r w:rsidR="4E3D7DC7" w:rsidRPr="00650768">
        <w:t>ies</w:t>
      </w:r>
      <w:r w:rsidR="0041438F" w:rsidRPr="00650768">
        <w:t xml:space="preserve"> </w:t>
      </w:r>
      <w:r w:rsidR="00CF4270" w:rsidRPr="00650768">
        <w:t>reported</w:t>
      </w:r>
      <w:r w:rsidR="006E1153" w:rsidRPr="00650768">
        <w:t xml:space="preserve"> </w:t>
      </w:r>
      <w:r w:rsidR="0041438F" w:rsidRPr="00650768">
        <w:t>that</w:t>
      </w:r>
      <w:r w:rsidR="00DE0FD3" w:rsidRPr="00650768">
        <w:t>, under</w:t>
      </w:r>
      <w:r w:rsidR="0041438F" w:rsidRPr="00650768">
        <w:t xml:space="preserve"> </w:t>
      </w:r>
      <w:r w:rsidR="000742F2" w:rsidRPr="00650768">
        <w:t xml:space="preserve">its </w:t>
      </w:r>
      <w:r w:rsidR="006F313A" w:rsidRPr="00650768">
        <w:t xml:space="preserve">Environmental </w:t>
      </w:r>
      <w:r w:rsidR="00287BCD" w:rsidRPr="00650768">
        <w:t>Protection</w:t>
      </w:r>
      <w:r w:rsidR="006F313A" w:rsidRPr="00650768">
        <w:t xml:space="preserve"> Act</w:t>
      </w:r>
      <w:r w:rsidR="006F41E3" w:rsidRPr="00650768">
        <w:t>,</w:t>
      </w:r>
      <w:r w:rsidR="006F313A" w:rsidRPr="00650768">
        <w:t xml:space="preserve"> </w:t>
      </w:r>
      <w:r w:rsidR="000742F2" w:rsidRPr="00650768">
        <w:t>liability</w:t>
      </w:r>
      <w:r w:rsidR="006F313A" w:rsidRPr="00650768">
        <w:t xml:space="preserve"> </w:t>
      </w:r>
      <w:r w:rsidR="004B56BE" w:rsidRPr="00650768">
        <w:t xml:space="preserve">was imposed </w:t>
      </w:r>
      <w:r w:rsidR="000E1D44" w:rsidRPr="00650768">
        <w:t>on</w:t>
      </w:r>
      <w:r w:rsidR="007C0601" w:rsidRPr="00650768">
        <w:t xml:space="preserve"> the </w:t>
      </w:r>
      <w:r w:rsidR="007B55F7" w:rsidRPr="00650768">
        <w:t>“</w:t>
      </w:r>
      <w:r w:rsidR="007C0601" w:rsidRPr="00650768">
        <w:t>professionally acting polluter</w:t>
      </w:r>
      <w:r w:rsidR="007B55F7" w:rsidRPr="00650768">
        <w:t>”</w:t>
      </w:r>
      <w:r w:rsidR="008E3D85" w:rsidRPr="00650768">
        <w:t>,</w:t>
      </w:r>
      <w:r w:rsidR="00261FF5" w:rsidRPr="00650768">
        <w:t xml:space="preserve"> under administrative law</w:t>
      </w:r>
      <w:r w:rsidR="0041438F" w:rsidRPr="00650768">
        <w:t xml:space="preserve">. The liable </w:t>
      </w:r>
      <w:r w:rsidR="000E1D44" w:rsidRPr="00650768">
        <w:t>p</w:t>
      </w:r>
      <w:r w:rsidR="0041438F" w:rsidRPr="00650768">
        <w:t xml:space="preserve">arty </w:t>
      </w:r>
      <w:r w:rsidR="00E4366D" w:rsidRPr="00650768">
        <w:t xml:space="preserve">was </w:t>
      </w:r>
      <w:r w:rsidR="0041438F" w:rsidRPr="00650768">
        <w:t xml:space="preserve">held </w:t>
      </w:r>
      <w:r w:rsidR="00DA7001" w:rsidRPr="00650768">
        <w:t xml:space="preserve">responsible for taking </w:t>
      </w:r>
      <w:r w:rsidR="004A2C2D" w:rsidRPr="00650768">
        <w:t>or</w:t>
      </w:r>
      <w:r w:rsidR="00DA7001" w:rsidRPr="00650768">
        <w:t xml:space="preserve"> </w:t>
      </w:r>
      <w:r w:rsidR="0041438F" w:rsidRPr="00650768">
        <w:t>bear</w:t>
      </w:r>
      <w:r w:rsidR="00DA7001" w:rsidRPr="00650768">
        <w:t>ing</w:t>
      </w:r>
      <w:r w:rsidR="0041438F" w:rsidRPr="00650768">
        <w:t xml:space="preserve"> the cost of preventative, mitigating and remedial measures</w:t>
      </w:r>
      <w:r w:rsidR="00961156" w:rsidRPr="00650768">
        <w:t>.</w:t>
      </w:r>
      <w:r w:rsidR="0041438F" w:rsidRPr="00650768">
        <w:t xml:space="preserve"> </w:t>
      </w:r>
      <w:r w:rsidR="00287BCD" w:rsidRPr="00650768">
        <w:t xml:space="preserve">While the Environmental </w:t>
      </w:r>
      <w:r w:rsidR="005C13ED" w:rsidRPr="00650768">
        <w:t>Protection Act</w:t>
      </w:r>
      <w:r w:rsidR="00FF13BD" w:rsidRPr="00650768">
        <w:t xml:space="preserve"> </w:t>
      </w:r>
      <w:r w:rsidR="00886A8D" w:rsidRPr="00650768">
        <w:t>d</w:t>
      </w:r>
      <w:r w:rsidR="004C2342" w:rsidRPr="00650768">
        <w:t>id</w:t>
      </w:r>
      <w:r w:rsidR="00886A8D" w:rsidRPr="00650768">
        <w:t xml:space="preserve"> </w:t>
      </w:r>
      <w:r w:rsidR="00FF13BD" w:rsidRPr="00650768">
        <w:t>not provide a basis for civil law claims for personal injury or property damage</w:t>
      </w:r>
      <w:r w:rsidR="00C32D94" w:rsidRPr="00650768">
        <w:t xml:space="preserve">, </w:t>
      </w:r>
      <w:r w:rsidR="0046091D" w:rsidRPr="00650768">
        <w:t xml:space="preserve">civil liability </w:t>
      </w:r>
      <w:r w:rsidR="004C2342" w:rsidRPr="00650768">
        <w:t xml:space="preserve">could </w:t>
      </w:r>
      <w:r w:rsidR="0046091D" w:rsidRPr="00650768">
        <w:t>be established</w:t>
      </w:r>
      <w:r w:rsidR="00C32D94" w:rsidRPr="00650768">
        <w:t xml:space="preserve"> under other legal instruments, </w:t>
      </w:r>
      <w:r w:rsidR="00C32D94" w:rsidRPr="001C4CAA">
        <w:t>for example</w:t>
      </w:r>
      <w:r w:rsidR="008E3D85" w:rsidRPr="00650768">
        <w:t>,</w:t>
      </w:r>
      <w:r w:rsidR="00C32D94" w:rsidRPr="001C4CAA">
        <w:t xml:space="preserve"> t</w:t>
      </w:r>
      <w:r w:rsidR="00C32D94" w:rsidRPr="00650768">
        <w:t>he Environmental Liability Act, the Genetic Engineering Act</w:t>
      </w:r>
      <w:r w:rsidR="00C32D94" w:rsidRPr="001C4CAA">
        <w:t xml:space="preserve"> and</w:t>
      </w:r>
      <w:r w:rsidR="00C32D94" w:rsidRPr="00650768">
        <w:t xml:space="preserve"> general civil law</w:t>
      </w:r>
      <w:r w:rsidR="00136EFE" w:rsidRPr="00650768">
        <w:t xml:space="preserve">. Liability under the Genetic Engineering Act </w:t>
      </w:r>
      <w:r w:rsidR="004C2342" w:rsidRPr="00650768">
        <w:t>wa</w:t>
      </w:r>
      <w:r w:rsidR="00136EFE" w:rsidRPr="00650768">
        <w:t xml:space="preserve">s assigned </w:t>
      </w:r>
      <w:proofErr w:type="gramStart"/>
      <w:r w:rsidR="00136EFE" w:rsidRPr="00650768">
        <w:t xml:space="preserve">on </w:t>
      </w:r>
      <w:r w:rsidR="0046091D" w:rsidRPr="00650768">
        <w:t>the basis of</w:t>
      </w:r>
      <w:proofErr w:type="gramEnd"/>
      <w:r w:rsidR="0046091D" w:rsidRPr="00650768">
        <w:t xml:space="preserve"> </w:t>
      </w:r>
      <w:r w:rsidR="00A271B6" w:rsidRPr="00650768">
        <w:t xml:space="preserve">the </w:t>
      </w:r>
      <w:r w:rsidR="0071131E" w:rsidRPr="00650768">
        <w:t>“</w:t>
      </w:r>
      <w:r w:rsidR="0046091D" w:rsidRPr="00650768">
        <w:t>strict liability</w:t>
      </w:r>
      <w:r w:rsidR="0071131E" w:rsidRPr="00650768">
        <w:t>”</w:t>
      </w:r>
      <w:r w:rsidR="00A271B6" w:rsidRPr="00650768">
        <w:t xml:space="preserve"> principle</w:t>
      </w:r>
      <w:r w:rsidR="00905CC7" w:rsidRPr="00650768">
        <w:t xml:space="preserve">, </w:t>
      </w:r>
      <w:r w:rsidR="00CA62FB" w:rsidRPr="00650768">
        <w:t>up to a maximum</w:t>
      </w:r>
      <w:r w:rsidR="00905CC7" w:rsidRPr="00650768">
        <w:t xml:space="preserve"> </w:t>
      </w:r>
      <w:r w:rsidR="00613C3D" w:rsidRPr="00650768">
        <w:t xml:space="preserve">compensation of </w:t>
      </w:r>
      <w:r w:rsidR="00905CC7" w:rsidRPr="00650768">
        <w:t>85</w:t>
      </w:r>
      <w:r w:rsidR="007F4947" w:rsidRPr="00650768">
        <w:t> </w:t>
      </w:r>
      <w:r w:rsidR="00905CC7" w:rsidRPr="00650768">
        <w:t>million</w:t>
      </w:r>
      <w:r w:rsidR="009772D8" w:rsidRPr="00650768">
        <w:t xml:space="preserve"> </w:t>
      </w:r>
      <w:r w:rsidR="00F301E1" w:rsidRPr="00650768">
        <w:t>e</w:t>
      </w:r>
      <w:r w:rsidR="009772D8" w:rsidRPr="00650768">
        <w:t>uro</w:t>
      </w:r>
      <w:r w:rsidR="00F301E1" w:rsidRPr="00650768">
        <w:t>s</w:t>
      </w:r>
      <w:r w:rsidR="003B35ED" w:rsidRPr="00650768">
        <w:t xml:space="preserve"> (approximately 95 million</w:t>
      </w:r>
      <w:r w:rsidR="009C2E1C" w:rsidRPr="001C4CAA">
        <w:t xml:space="preserve"> dollars</w:t>
      </w:r>
      <w:r w:rsidR="009C2E1C" w:rsidRPr="00650768">
        <w:t>)</w:t>
      </w:r>
      <w:r w:rsidR="0046091D" w:rsidRPr="00650768">
        <w:t>.</w:t>
      </w:r>
      <w:r w:rsidR="00937274" w:rsidRPr="00650768">
        <w:t xml:space="preserve"> </w:t>
      </w:r>
      <w:r w:rsidR="002469DE" w:rsidRPr="00650768">
        <w:t>I</w:t>
      </w:r>
      <w:r w:rsidR="00937274" w:rsidRPr="00650768">
        <w:t>n</w:t>
      </w:r>
      <w:r w:rsidR="00470015" w:rsidRPr="00650768">
        <w:t xml:space="preserve"> the</w:t>
      </w:r>
      <w:r w:rsidR="00937274" w:rsidRPr="00650768">
        <w:t xml:space="preserve"> case of </w:t>
      </w:r>
      <w:r w:rsidR="00470015" w:rsidRPr="00650768">
        <w:t xml:space="preserve">an </w:t>
      </w:r>
      <w:r w:rsidR="00937274" w:rsidRPr="00650768">
        <w:t xml:space="preserve">unlawful or culpable act, liability </w:t>
      </w:r>
      <w:r w:rsidR="004C2342" w:rsidRPr="00650768">
        <w:t xml:space="preserve">could </w:t>
      </w:r>
      <w:r w:rsidR="00937274" w:rsidRPr="00650768">
        <w:t>be imposed on private individuals under tort law</w:t>
      </w:r>
      <w:r w:rsidR="00876735" w:rsidRPr="00650768">
        <w:t>, which d</w:t>
      </w:r>
      <w:r w:rsidR="004C2342" w:rsidRPr="00650768">
        <w:t>id</w:t>
      </w:r>
      <w:r w:rsidR="00876735" w:rsidRPr="00650768">
        <w:t xml:space="preserve"> not introduce a limit to the </w:t>
      </w:r>
      <w:r w:rsidR="00D85A1E" w:rsidRPr="00650768">
        <w:t xml:space="preserve">compensation </w:t>
      </w:r>
      <w:r w:rsidR="00876735" w:rsidRPr="00650768">
        <w:t>amount</w:t>
      </w:r>
      <w:r w:rsidR="00D85A1E" w:rsidRPr="00650768">
        <w:t>.</w:t>
      </w:r>
      <w:r w:rsidR="00937274" w:rsidRPr="00650768">
        <w:t xml:space="preserve"> </w:t>
      </w:r>
      <w:r w:rsidR="00470015" w:rsidRPr="00650768">
        <w:t xml:space="preserve">The Party noted that it had neither set aside public funds to compensate for damage caused by living modified </w:t>
      </w:r>
      <w:r w:rsidR="00470015" w:rsidRPr="001C4CAA">
        <w:t>organis</w:t>
      </w:r>
      <w:r w:rsidR="00470015" w:rsidRPr="00650768">
        <w:t xml:space="preserve">ms, nor </w:t>
      </w:r>
      <w:r w:rsidR="00AA222C" w:rsidRPr="00650768">
        <w:t>introduced</w:t>
      </w:r>
      <w:r w:rsidR="00470015" w:rsidRPr="00650768">
        <w:t xml:space="preserve"> obligations to set aside financial reserves.</w:t>
      </w:r>
    </w:p>
    <w:p w14:paraId="47CA0B75" w14:textId="51A859A9" w:rsidR="00123E02" w:rsidRPr="00650768" w:rsidRDefault="6F8EFC35" w:rsidP="001C4CAA">
      <w:pPr>
        <w:pStyle w:val="CBDNormalNumber"/>
      </w:pPr>
      <w:r w:rsidRPr="00650768">
        <w:t>The other</w:t>
      </w:r>
      <w:r w:rsidR="00E75F09" w:rsidRPr="00650768">
        <w:t xml:space="preserve"> Party </w:t>
      </w:r>
      <w:r w:rsidR="00D85A1E" w:rsidRPr="00650768">
        <w:t xml:space="preserve">reported </w:t>
      </w:r>
      <w:r w:rsidR="00E75F09" w:rsidRPr="00650768">
        <w:t xml:space="preserve">that it </w:t>
      </w:r>
      <w:r w:rsidR="00D04CED" w:rsidRPr="00650768">
        <w:t xml:space="preserve">had </w:t>
      </w:r>
      <w:r w:rsidR="00E75F09" w:rsidRPr="00650768">
        <w:t>implement</w:t>
      </w:r>
      <w:r w:rsidR="00D04CED" w:rsidRPr="00650768">
        <w:t>ed</w:t>
      </w:r>
      <w:r w:rsidR="00E75F09" w:rsidRPr="00650768">
        <w:t xml:space="preserve"> European Union Directive 2004/35/</w:t>
      </w:r>
      <w:r w:rsidR="00E75F09" w:rsidRPr="001C4CAA">
        <w:t>EC</w:t>
      </w:r>
      <w:r w:rsidR="00E75F09" w:rsidRPr="00650768">
        <w:t xml:space="preserve"> </w:t>
      </w:r>
      <w:r w:rsidR="00CF4270" w:rsidRPr="00650768">
        <w:t>through</w:t>
      </w:r>
      <w:r w:rsidR="00D726EB" w:rsidRPr="00650768">
        <w:t xml:space="preserve"> its Environmental Protection Act</w:t>
      </w:r>
      <w:r w:rsidR="00526B05" w:rsidRPr="00650768">
        <w:t>,</w:t>
      </w:r>
      <w:r w:rsidR="00D726EB" w:rsidRPr="00650768">
        <w:t xml:space="preserve"> </w:t>
      </w:r>
      <w:r w:rsidR="0004772D" w:rsidRPr="00650768">
        <w:t xml:space="preserve">under </w:t>
      </w:r>
      <w:r w:rsidR="00526B05" w:rsidRPr="00650768">
        <w:t>which it</w:t>
      </w:r>
      <w:r w:rsidR="00D726EB" w:rsidRPr="00650768">
        <w:t xml:space="preserve"> </w:t>
      </w:r>
      <w:r w:rsidR="004B5342" w:rsidRPr="00650768">
        <w:t xml:space="preserve">had </w:t>
      </w:r>
      <w:r w:rsidR="00D726EB" w:rsidRPr="00650768">
        <w:t>also implement</w:t>
      </w:r>
      <w:r w:rsidR="004B5342" w:rsidRPr="00650768">
        <w:t>ed</w:t>
      </w:r>
      <w:r w:rsidR="00D726EB" w:rsidRPr="00650768">
        <w:t xml:space="preserve"> the provisions of the Supplementary Protocol. </w:t>
      </w:r>
      <w:r w:rsidR="0096595C" w:rsidRPr="00650768">
        <w:t>T</w:t>
      </w:r>
      <w:r w:rsidR="00D726EB" w:rsidRPr="00650768">
        <w:t xml:space="preserve">he </w:t>
      </w:r>
      <w:r w:rsidR="00CF4270" w:rsidRPr="00650768">
        <w:t xml:space="preserve">same </w:t>
      </w:r>
      <w:r w:rsidR="00D726EB" w:rsidRPr="00650768">
        <w:t xml:space="preserve">Act </w:t>
      </w:r>
      <w:r w:rsidR="000410A3" w:rsidRPr="00650768">
        <w:t xml:space="preserve">provided for the obligation of taking response measures </w:t>
      </w:r>
      <w:r w:rsidR="00D726EB" w:rsidRPr="00650768">
        <w:t xml:space="preserve">in case of damage resulting from living modified </w:t>
      </w:r>
      <w:r w:rsidR="00D726EB" w:rsidRPr="001C4CAA">
        <w:t>organis</w:t>
      </w:r>
      <w:r w:rsidR="00D726EB" w:rsidRPr="00650768">
        <w:t xml:space="preserve">ms, or when there </w:t>
      </w:r>
      <w:r w:rsidR="00DA611D" w:rsidRPr="00650768">
        <w:t>wa</w:t>
      </w:r>
      <w:r w:rsidR="00D726EB" w:rsidRPr="00650768">
        <w:t xml:space="preserve">s sufficient likelihood that damage </w:t>
      </w:r>
      <w:r w:rsidR="00DA611D" w:rsidRPr="00650768">
        <w:t xml:space="preserve">would </w:t>
      </w:r>
      <w:r w:rsidR="00D726EB" w:rsidRPr="00650768">
        <w:t xml:space="preserve">occur if </w:t>
      </w:r>
      <w:r w:rsidR="00CC557F" w:rsidRPr="00650768">
        <w:t xml:space="preserve">such </w:t>
      </w:r>
      <w:r w:rsidR="00D726EB" w:rsidRPr="00650768">
        <w:t xml:space="preserve">measures </w:t>
      </w:r>
      <w:r w:rsidR="00DB5EC3" w:rsidRPr="00650768">
        <w:t xml:space="preserve">were </w:t>
      </w:r>
      <w:r w:rsidR="00D726EB" w:rsidRPr="00650768">
        <w:t>not taken.</w:t>
      </w:r>
      <w:r w:rsidR="00C7011E" w:rsidRPr="00650768">
        <w:t xml:space="preserve"> </w:t>
      </w:r>
      <w:r w:rsidR="00E9684D" w:rsidRPr="00650768">
        <w:t>Also u</w:t>
      </w:r>
      <w:r w:rsidR="00145D38" w:rsidRPr="00650768">
        <w:t xml:space="preserve">nder the same </w:t>
      </w:r>
      <w:r w:rsidR="00D726EB" w:rsidRPr="00650768">
        <w:t>Act</w:t>
      </w:r>
      <w:r w:rsidR="00145D38" w:rsidRPr="00650768">
        <w:t>,</w:t>
      </w:r>
      <w:r w:rsidR="00D726EB" w:rsidRPr="00650768">
        <w:t xml:space="preserve"> the competent authority </w:t>
      </w:r>
      <w:r w:rsidR="00145D38" w:rsidRPr="00650768">
        <w:t xml:space="preserve">was designated </w:t>
      </w:r>
      <w:r w:rsidR="00D726EB" w:rsidRPr="00650768">
        <w:t>and assign</w:t>
      </w:r>
      <w:r w:rsidR="001A35A8" w:rsidRPr="00650768">
        <w:t>ed</w:t>
      </w:r>
      <w:r w:rsidR="00D726EB" w:rsidRPr="00650768">
        <w:t xml:space="preserve"> functions in accordance with the provisions of the Supplementary Protocol. </w:t>
      </w:r>
      <w:r w:rsidR="007213DD" w:rsidRPr="00650768">
        <w:t xml:space="preserve">The Party explained that there </w:t>
      </w:r>
      <w:r w:rsidR="001A35A8" w:rsidRPr="00650768">
        <w:t xml:space="preserve">were </w:t>
      </w:r>
      <w:r w:rsidR="007213DD" w:rsidRPr="00650768">
        <w:t xml:space="preserve">no requirements to provide for financial security for damage resulting from living modified </w:t>
      </w:r>
      <w:r w:rsidR="007213DD" w:rsidRPr="001C4CAA">
        <w:t>organis</w:t>
      </w:r>
      <w:r w:rsidR="007213DD" w:rsidRPr="00650768">
        <w:t xml:space="preserve">ms </w:t>
      </w:r>
      <w:r w:rsidR="000607EF" w:rsidRPr="00650768">
        <w:t xml:space="preserve">and </w:t>
      </w:r>
      <w:r w:rsidR="007213DD" w:rsidRPr="00650768">
        <w:t xml:space="preserve">noted that no </w:t>
      </w:r>
      <w:r w:rsidR="000607EF" w:rsidRPr="00650768">
        <w:t xml:space="preserve">such </w:t>
      </w:r>
      <w:r w:rsidR="007213DD" w:rsidRPr="00650768">
        <w:t xml:space="preserve">damage had occurred </w:t>
      </w:r>
      <w:r w:rsidR="000607EF" w:rsidRPr="00650768">
        <w:t xml:space="preserve">on its territory </w:t>
      </w:r>
      <w:r w:rsidR="007213DD" w:rsidRPr="00650768">
        <w:t>to date.</w:t>
      </w:r>
    </w:p>
    <w:p w14:paraId="2D4DE348" w14:textId="7430FF2D" w:rsidR="006C65BE" w:rsidRPr="00650768" w:rsidRDefault="00770CB1" w:rsidP="001C4CAA">
      <w:pPr>
        <w:pStyle w:val="CBDH1"/>
      </w:pPr>
      <w:r w:rsidRPr="00650768">
        <w:t>IV.</w:t>
      </w:r>
      <w:r w:rsidRPr="00650768">
        <w:tab/>
      </w:r>
      <w:r w:rsidR="00D577F0" w:rsidRPr="00650768">
        <w:t>Publication of information on c</w:t>
      </w:r>
      <w:r w:rsidR="006C65BE" w:rsidRPr="00650768">
        <w:t>ompetent authorit</w:t>
      </w:r>
      <w:r w:rsidR="00641219" w:rsidRPr="00650768">
        <w:t>ies</w:t>
      </w:r>
    </w:p>
    <w:p w14:paraId="5EE9122E" w14:textId="10F454DA" w:rsidR="00201745" w:rsidRPr="00650768" w:rsidRDefault="00054008" w:rsidP="001C4CAA">
      <w:pPr>
        <w:pStyle w:val="CBDNormalNumber"/>
      </w:pPr>
      <w:r w:rsidRPr="00650768">
        <w:t>A</w:t>
      </w:r>
      <w:r w:rsidR="006C65BE" w:rsidRPr="00650768">
        <w:t xml:space="preserve"> central role </w:t>
      </w:r>
      <w:r w:rsidRPr="00650768">
        <w:t xml:space="preserve">is assigned </w:t>
      </w:r>
      <w:r w:rsidR="006C65BE" w:rsidRPr="00650768">
        <w:t>to the “competent authority”</w:t>
      </w:r>
      <w:r w:rsidR="005B184C" w:rsidRPr="00650768">
        <w:t xml:space="preserve"> under </w:t>
      </w:r>
      <w:r w:rsidR="005B184C" w:rsidRPr="001C4CAA">
        <w:t>Article</w:t>
      </w:r>
      <w:r w:rsidR="009A7537" w:rsidRPr="00650768">
        <w:t> </w:t>
      </w:r>
      <w:r w:rsidR="005B184C" w:rsidRPr="00650768">
        <w:t>5</w:t>
      </w:r>
      <w:r w:rsidRPr="00650768">
        <w:t xml:space="preserve"> of the Supplementary Protocol</w:t>
      </w:r>
      <w:r w:rsidR="006C65BE" w:rsidRPr="00650768">
        <w:t>.</w:t>
      </w:r>
      <w:r w:rsidR="00201745" w:rsidRPr="00650768">
        <w:t xml:space="preserve"> A common format</w:t>
      </w:r>
      <w:r w:rsidR="00FE3F37" w:rsidRPr="00650768">
        <w:rPr>
          <w:rStyle w:val="FootnoteReference"/>
        </w:rPr>
        <w:footnoteReference w:id="6"/>
      </w:r>
      <w:r w:rsidR="00201745" w:rsidRPr="00650768">
        <w:t xml:space="preserve"> was developed to enable Parties and non-Parties to submit contact information on their Supplementary Protocol competent authorit</w:t>
      </w:r>
      <w:r w:rsidR="0074004E" w:rsidRPr="00650768">
        <w:t>ies</w:t>
      </w:r>
      <w:r w:rsidR="009924BB" w:rsidRPr="00650768">
        <w:t xml:space="preserve"> </w:t>
      </w:r>
      <w:r w:rsidR="001A4AA8" w:rsidRPr="00650768">
        <w:t xml:space="preserve">through </w:t>
      </w:r>
      <w:r w:rsidR="009924BB" w:rsidRPr="00650768">
        <w:t xml:space="preserve">the Biosafety </w:t>
      </w:r>
      <w:proofErr w:type="gramStart"/>
      <w:r w:rsidR="009924BB" w:rsidRPr="00650768">
        <w:t>Clearing-House</w:t>
      </w:r>
      <w:proofErr w:type="gramEnd"/>
      <w:r w:rsidR="009924BB" w:rsidRPr="00650768">
        <w:t>.</w:t>
      </w:r>
    </w:p>
    <w:p w14:paraId="7CBAC0D3" w14:textId="5CA46062" w:rsidR="00851F9A" w:rsidRPr="00650768" w:rsidRDefault="00201745" w:rsidP="001C4CAA">
      <w:pPr>
        <w:pStyle w:val="CBDNormalNumber"/>
      </w:pPr>
      <w:r w:rsidRPr="00650768">
        <w:t>A</w:t>
      </w:r>
      <w:r w:rsidR="004A16FE" w:rsidRPr="00650768">
        <w:t>t</w:t>
      </w:r>
      <w:r w:rsidRPr="00650768">
        <w:t xml:space="preserve"> </w:t>
      </w:r>
      <w:r w:rsidR="004A16FE" w:rsidRPr="00650768">
        <w:t>the date of reporting</w:t>
      </w:r>
      <w:r w:rsidRPr="00650768">
        <w:t xml:space="preserve">, </w:t>
      </w:r>
      <w:r w:rsidR="002D4FDA" w:rsidRPr="00650768">
        <w:t xml:space="preserve">10 </w:t>
      </w:r>
      <w:r w:rsidRPr="00650768">
        <w:t xml:space="preserve">Parties to the Supplementary Protocol and </w:t>
      </w:r>
      <w:r w:rsidR="008A474D" w:rsidRPr="00650768">
        <w:t>six</w:t>
      </w:r>
      <w:r w:rsidRPr="00650768">
        <w:t xml:space="preserve"> non-Parties had designated their competent authorit</w:t>
      </w:r>
      <w:r w:rsidR="004E55E2" w:rsidRPr="00650768">
        <w:t>ies</w:t>
      </w:r>
      <w:r w:rsidRPr="00650768">
        <w:t xml:space="preserve"> in the Biosafety </w:t>
      </w:r>
      <w:proofErr w:type="gramStart"/>
      <w:r w:rsidRPr="00650768">
        <w:t>Clearing-House</w:t>
      </w:r>
      <w:proofErr w:type="gramEnd"/>
      <w:r w:rsidRPr="00650768">
        <w:t>.</w:t>
      </w:r>
    </w:p>
    <w:p w14:paraId="63BEE0A2" w14:textId="688BC5AC" w:rsidR="0073772F" w:rsidRPr="00650768" w:rsidRDefault="00971891" w:rsidP="001C4CAA">
      <w:pPr>
        <w:pStyle w:val="CBDNormalNumber"/>
      </w:pPr>
      <w:r w:rsidRPr="00650768">
        <w:t xml:space="preserve">In </w:t>
      </w:r>
      <w:r w:rsidR="008A474D" w:rsidRPr="00650768">
        <w:t>the fourth national reports</w:t>
      </w:r>
      <w:r w:rsidR="0057130B" w:rsidRPr="00650768">
        <w:t xml:space="preserve"> received</w:t>
      </w:r>
      <w:r w:rsidR="003732AF" w:rsidRPr="00650768">
        <w:t xml:space="preserve"> to date</w:t>
      </w:r>
      <w:r w:rsidR="008A474D" w:rsidRPr="00650768">
        <w:t xml:space="preserve">, </w:t>
      </w:r>
      <w:r w:rsidR="0073772F" w:rsidRPr="00650768">
        <w:t>40</w:t>
      </w:r>
      <w:r w:rsidR="008A474D" w:rsidRPr="00650768">
        <w:t xml:space="preserve"> Parties to the </w:t>
      </w:r>
      <w:r w:rsidR="0073772F" w:rsidRPr="00650768">
        <w:t xml:space="preserve">Supplementary Protocol reported </w:t>
      </w:r>
      <w:r w:rsidR="00F0494A" w:rsidRPr="00650768">
        <w:t>having</w:t>
      </w:r>
      <w:r w:rsidR="0073772F" w:rsidRPr="00650768">
        <w:t xml:space="preserve"> designated a competent authority under the Supplementary Protocol</w:t>
      </w:r>
      <w:r w:rsidR="0082154A" w:rsidRPr="00650768">
        <w:t>,</w:t>
      </w:r>
      <w:r w:rsidR="00CB0DBC" w:rsidRPr="00650768">
        <w:t xml:space="preserve"> </w:t>
      </w:r>
      <w:r w:rsidR="0082154A" w:rsidRPr="00650768">
        <w:t xml:space="preserve">while </w:t>
      </w:r>
      <w:r w:rsidR="0073772F" w:rsidRPr="00650768">
        <w:t>11</w:t>
      </w:r>
      <w:r w:rsidR="0082154A" w:rsidRPr="00650768">
        <w:t> </w:t>
      </w:r>
      <w:r w:rsidR="0073772F" w:rsidRPr="00650768">
        <w:t xml:space="preserve">non-Parties reported having designated a competent authority for carrying out the functions set out in the Supplementary Protocol. </w:t>
      </w:r>
    </w:p>
    <w:p w14:paraId="3D211EA4" w14:textId="231F609A" w:rsidR="00EE62E1" w:rsidRPr="00650768" w:rsidRDefault="00770CB1" w:rsidP="001C4CAA">
      <w:pPr>
        <w:pStyle w:val="CBDH1"/>
      </w:pPr>
      <w:r w:rsidRPr="00650768">
        <w:t>V.</w:t>
      </w:r>
      <w:r w:rsidRPr="00650768">
        <w:tab/>
      </w:r>
      <w:r w:rsidR="000B635C" w:rsidRPr="00650768">
        <w:t>D</w:t>
      </w:r>
      <w:r w:rsidR="00EC4D2A" w:rsidRPr="00650768">
        <w:t>raft decision</w:t>
      </w:r>
    </w:p>
    <w:p w14:paraId="6EEB2418" w14:textId="0695B020" w:rsidR="009824EB" w:rsidRPr="00650768" w:rsidRDefault="00351BBB" w:rsidP="001C4CAA">
      <w:pPr>
        <w:pStyle w:val="CBDNormalNumber"/>
      </w:pPr>
      <w:proofErr w:type="gramStart"/>
      <w:r w:rsidRPr="00650768">
        <w:t>On the basis of</w:t>
      </w:r>
      <w:proofErr w:type="gramEnd"/>
      <w:r w:rsidRPr="00650768">
        <w:t xml:space="preserve"> the information provided in the present note, t</w:t>
      </w:r>
      <w:r w:rsidR="009824EB" w:rsidRPr="00650768">
        <w:t>he Conference of the Parties serving as the meeting of the Parties to the Cartagena Protocol and further serving as the meeting of the Parties to the Supplementary Protocol may wish to adopt a decision along the following lines:</w:t>
      </w:r>
    </w:p>
    <w:p w14:paraId="4DD4AE1F" w14:textId="1FED7DA0" w:rsidR="009824EB" w:rsidRPr="001C4CAA" w:rsidRDefault="009824EB" w:rsidP="009824EB">
      <w:pPr>
        <w:pStyle w:val="Para10"/>
        <w:numPr>
          <w:ilvl w:val="0"/>
          <w:numId w:val="0"/>
        </w:numPr>
        <w:tabs>
          <w:tab w:val="clear" w:pos="1134"/>
        </w:tabs>
        <w:ind w:left="567" w:firstLine="567"/>
        <w:rPr>
          <w:lang w:val="en-GB"/>
        </w:rPr>
      </w:pPr>
      <w:r w:rsidRPr="001C4CAA">
        <w:rPr>
          <w:i/>
          <w:iCs/>
          <w:lang w:val="en-GB"/>
        </w:rPr>
        <w:t>The Conference of the Parties serving as the meeting of the Parties to the Cartagena Protocol on Biosafety and further serving as the meeting of the Parties to the Nagoya</w:t>
      </w:r>
      <w:r w:rsidR="001E46D7" w:rsidRPr="001C4CAA">
        <w:rPr>
          <w:lang w:val="en-GB"/>
        </w:rPr>
        <w:t>-</w:t>
      </w:r>
      <w:r w:rsidRPr="001C4CAA">
        <w:rPr>
          <w:i/>
          <w:iCs/>
          <w:lang w:val="en-GB"/>
        </w:rPr>
        <w:t>Kuala Lumpur Supplementary Protocol on Liability and Redress to the Cartagena Protocol on Biosafety</w:t>
      </w:r>
      <w:r w:rsidR="0054474D" w:rsidRPr="001C4CAA">
        <w:rPr>
          <w:lang w:val="en-GB"/>
        </w:rPr>
        <w:t>,</w:t>
      </w:r>
      <w:r w:rsidR="00DF37DF" w:rsidRPr="001C4CAA">
        <w:rPr>
          <w:rStyle w:val="FootnoteReference"/>
          <w:lang w:val="en-GB"/>
        </w:rPr>
        <w:footnoteReference w:id="7"/>
      </w:r>
    </w:p>
    <w:p w14:paraId="79F80C4A" w14:textId="15D041FF" w:rsidR="009824EB" w:rsidRPr="001C4CAA" w:rsidRDefault="008C640E" w:rsidP="009824EB">
      <w:pPr>
        <w:pStyle w:val="Para10"/>
        <w:numPr>
          <w:ilvl w:val="0"/>
          <w:numId w:val="0"/>
        </w:numPr>
        <w:tabs>
          <w:tab w:val="clear" w:pos="1134"/>
        </w:tabs>
        <w:ind w:left="567" w:firstLine="567"/>
        <w:rPr>
          <w:lang w:val="en-GB"/>
        </w:rPr>
      </w:pPr>
      <w:r w:rsidRPr="001C4CAA">
        <w:rPr>
          <w:i/>
          <w:iCs/>
          <w:lang w:val="en-GB"/>
        </w:rPr>
        <w:t>R</w:t>
      </w:r>
      <w:r w:rsidR="009824EB" w:rsidRPr="001C4CAA">
        <w:rPr>
          <w:i/>
          <w:iCs/>
          <w:lang w:val="en-GB"/>
        </w:rPr>
        <w:t xml:space="preserve">ecalling </w:t>
      </w:r>
      <w:r w:rsidR="009824EB" w:rsidRPr="001C4CAA">
        <w:rPr>
          <w:lang w:val="en-GB"/>
        </w:rPr>
        <w:t>decision CP-10/1</w:t>
      </w:r>
      <w:r w:rsidR="00E5673D" w:rsidRPr="001C4CAA">
        <w:rPr>
          <w:lang w:val="en-GB"/>
        </w:rPr>
        <w:t>3</w:t>
      </w:r>
      <w:r w:rsidR="0054474D" w:rsidRPr="001C4CAA">
        <w:rPr>
          <w:lang w:val="en-GB"/>
        </w:rPr>
        <w:t xml:space="preserve"> of 10 December 2022</w:t>
      </w:r>
      <w:r w:rsidR="006B42DB" w:rsidRPr="001C4CAA">
        <w:rPr>
          <w:lang w:val="en-GB"/>
        </w:rPr>
        <w:t>,</w:t>
      </w:r>
    </w:p>
    <w:p w14:paraId="203444A6" w14:textId="71658B81" w:rsidR="17D60861" w:rsidRPr="001C4CAA" w:rsidRDefault="17D60861" w:rsidP="005B107A">
      <w:pPr>
        <w:pStyle w:val="Para10"/>
        <w:numPr>
          <w:ilvl w:val="0"/>
          <w:numId w:val="0"/>
        </w:numPr>
        <w:tabs>
          <w:tab w:val="clear" w:pos="1134"/>
        </w:tabs>
        <w:ind w:left="567" w:firstLine="567"/>
        <w:rPr>
          <w:rFonts w:asciiTheme="majorBidi" w:eastAsiaTheme="minorEastAsia" w:hAnsiTheme="majorBidi" w:cstheme="majorBidi"/>
          <w:lang w:val="en-GB"/>
        </w:rPr>
      </w:pPr>
      <w:r w:rsidRPr="001C4CAA">
        <w:rPr>
          <w:rFonts w:asciiTheme="majorBidi" w:eastAsiaTheme="minorEastAsia" w:hAnsiTheme="majorBidi" w:cstheme="majorBidi"/>
          <w:i/>
          <w:iCs/>
          <w:lang w:val="en-GB"/>
        </w:rPr>
        <w:lastRenderedPageBreak/>
        <w:t>Also recalling</w:t>
      </w:r>
      <w:r w:rsidRPr="001C4CAA">
        <w:rPr>
          <w:rFonts w:asciiTheme="majorBidi" w:hAnsiTheme="majorBidi" w:cstheme="majorBidi"/>
          <w:lang w:val="en-GB"/>
        </w:rPr>
        <w:t xml:space="preserve"> Goal </w:t>
      </w:r>
      <w:r w:rsidR="00605042" w:rsidRPr="001C4CAA">
        <w:rPr>
          <w:rFonts w:asciiTheme="majorBidi" w:hAnsiTheme="majorBidi" w:cstheme="majorBidi"/>
          <w:lang w:val="en-GB"/>
        </w:rPr>
        <w:t>A.</w:t>
      </w:r>
      <w:r w:rsidRPr="001C4CAA">
        <w:rPr>
          <w:rFonts w:asciiTheme="majorBidi" w:hAnsiTheme="majorBidi" w:cstheme="majorBidi"/>
          <w:lang w:val="en-GB"/>
        </w:rPr>
        <w:t xml:space="preserve">10 of the </w:t>
      </w:r>
      <w:r w:rsidR="00751D8D" w:rsidRPr="001C4CAA">
        <w:rPr>
          <w:rFonts w:asciiTheme="majorBidi" w:hAnsiTheme="majorBidi" w:cstheme="majorBidi"/>
          <w:lang w:val="en-GB"/>
        </w:rPr>
        <w:t>i</w:t>
      </w:r>
      <w:r w:rsidRPr="001C4CAA">
        <w:rPr>
          <w:rFonts w:asciiTheme="majorBidi" w:hAnsiTheme="majorBidi" w:cstheme="majorBidi"/>
          <w:lang w:val="en-GB"/>
        </w:rPr>
        <w:t xml:space="preserve">mplementation </w:t>
      </w:r>
      <w:r w:rsidR="00751D8D" w:rsidRPr="001C4CAA">
        <w:rPr>
          <w:rFonts w:asciiTheme="majorBidi" w:hAnsiTheme="majorBidi" w:cstheme="majorBidi"/>
          <w:lang w:val="en-GB"/>
        </w:rPr>
        <w:t>p</w:t>
      </w:r>
      <w:r w:rsidRPr="001C4CAA">
        <w:rPr>
          <w:rFonts w:asciiTheme="majorBidi" w:hAnsiTheme="majorBidi" w:cstheme="majorBidi"/>
          <w:lang w:val="en-GB"/>
        </w:rPr>
        <w:t>lan</w:t>
      </w:r>
      <w:r w:rsidR="005B0808" w:rsidRPr="001C4CAA">
        <w:rPr>
          <w:rStyle w:val="FootnoteReference"/>
          <w:rFonts w:asciiTheme="majorBidi" w:hAnsiTheme="majorBidi" w:cstheme="majorBidi"/>
          <w:lang w:val="en-GB"/>
        </w:rPr>
        <w:footnoteReference w:id="8"/>
      </w:r>
      <w:r w:rsidR="74619751" w:rsidRPr="001C4CAA">
        <w:rPr>
          <w:rFonts w:asciiTheme="majorBidi" w:eastAsiaTheme="minorEastAsia" w:hAnsiTheme="majorBidi" w:cstheme="majorBidi"/>
          <w:lang w:val="en-GB"/>
        </w:rPr>
        <w:t xml:space="preserve"> </w:t>
      </w:r>
      <w:r w:rsidRPr="001C4CAA">
        <w:rPr>
          <w:rFonts w:asciiTheme="majorBidi" w:eastAsiaTheme="minorEastAsia" w:hAnsiTheme="majorBidi" w:cstheme="majorBidi"/>
          <w:lang w:val="en-GB"/>
        </w:rPr>
        <w:t xml:space="preserve">and the </w:t>
      </w:r>
      <w:r w:rsidR="00751D8D" w:rsidRPr="001C4CAA">
        <w:rPr>
          <w:rFonts w:asciiTheme="majorBidi" w:eastAsiaTheme="minorEastAsia" w:hAnsiTheme="majorBidi" w:cstheme="majorBidi"/>
          <w:lang w:val="en-GB"/>
        </w:rPr>
        <w:t>c</w:t>
      </w:r>
      <w:r w:rsidRPr="001C4CAA">
        <w:rPr>
          <w:rFonts w:asciiTheme="majorBidi" w:eastAsiaTheme="minorEastAsia" w:hAnsiTheme="majorBidi" w:cstheme="majorBidi"/>
          <w:lang w:val="en-GB"/>
        </w:rPr>
        <w:t>a</w:t>
      </w:r>
      <w:r w:rsidR="149BA0A2" w:rsidRPr="001C4CAA">
        <w:rPr>
          <w:rFonts w:asciiTheme="majorBidi" w:eastAsiaTheme="minorEastAsia" w:hAnsiTheme="majorBidi" w:cstheme="majorBidi"/>
          <w:lang w:val="en-GB"/>
        </w:rPr>
        <w:t xml:space="preserve">pacity-building </w:t>
      </w:r>
      <w:r w:rsidR="00751D8D" w:rsidRPr="001C4CAA">
        <w:rPr>
          <w:rFonts w:asciiTheme="majorBidi" w:eastAsiaTheme="minorEastAsia" w:hAnsiTheme="majorBidi" w:cstheme="majorBidi"/>
          <w:lang w:val="en-GB"/>
        </w:rPr>
        <w:t>a</w:t>
      </w:r>
      <w:r w:rsidR="149BA0A2" w:rsidRPr="001C4CAA">
        <w:rPr>
          <w:rFonts w:asciiTheme="majorBidi" w:eastAsiaTheme="minorEastAsia" w:hAnsiTheme="majorBidi" w:cstheme="majorBidi"/>
          <w:lang w:val="en-GB"/>
        </w:rPr>
        <w:t xml:space="preserve">ction </w:t>
      </w:r>
      <w:r w:rsidR="00751D8D" w:rsidRPr="001C4CAA">
        <w:rPr>
          <w:rFonts w:asciiTheme="majorBidi" w:eastAsiaTheme="minorEastAsia" w:hAnsiTheme="majorBidi" w:cstheme="majorBidi"/>
          <w:lang w:val="en-GB"/>
        </w:rPr>
        <w:t>p</w:t>
      </w:r>
      <w:r w:rsidR="149BA0A2" w:rsidRPr="001C4CAA">
        <w:rPr>
          <w:rFonts w:asciiTheme="majorBidi" w:eastAsiaTheme="minorEastAsia" w:hAnsiTheme="majorBidi" w:cstheme="majorBidi"/>
          <w:lang w:val="en-GB"/>
        </w:rPr>
        <w:t>lan for the Cartagena Protocol,</w:t>
      </w:r>
      <w:r w:rsidR="00AE0762" w:rsidRPr="001C4CAA">
        <w:rPr>
          <w:rStyle w:val="FootnoteReference"/>
          <w:rFonts w:asciiTheme="majorBidi" w:eastAsiaTheme="minorEastAsia" w:hAnsiTheme="majorBidi" w:cstheme="majorBidi"/>
          <w:lang w:val="en-GB"/>
        </w:rPr>
        <w:footnoteReference w:id="9"/>
      </w:r>
    </w:p>
    <w:p w14:paraId="5CC8A644" w14:textId="6E72BAAB" w:rsidR="00A65231" w:rsidRPr="001C4CAA" w:rsidRDefault="00CF58DB" w:rsidP="001C4CAA">
      <w:pPr>
        <w:pStyle w:val="CBDNormalNoNumber"/>
        <w:ind w:left="567" w:firstLine="567"/>
        <w:rPr>
          <w:lang w:val="en-GB"/>
        </w:rPr>
      </w:pPr>
      <w:r w:rsidRPr="001C4CAA">
        <w:rPr>
          <w:iCs/>
          <w:lang w:val="en-GB"/>
        </w:rPr>
        <w:t>1.</w:t>
      </w:r>
      <w:r w:rsidRPr="001C4CAA">
        <w:rPr>
          <w:i/>
          <w:lang w:val="en-GB"/>
        </w:rPr>
        <w:tab/>
      </w:r>
      <w:r w:rsidR="003B77BF" w:rsidRPr="001C4CAA">
        <w:rPr>
          <w:i/>
          <w:lang w:val="en-GB"/>
        </w:rPr>
        <w:t xml:space="preserve">Welcomes </w:t>
      </w:r>
      <w:r w:rsidR="003B77BF" w:rsidRPr="001C4CAA">
        <w:rPr>
          <w:iCs/>
          <w:lang w:val="en-GB"/>
        </w:rPr>
        <w:t>the additional</w:t>
      </w:r>
      <w:r w:rsidR="003B77BF" w:rsidRPr="001C4CAA">
        <w:rPr>
          <w:i/>
          <w:lang w:val="en-GB"/>
        </w:rPr>
        <w:t xml:space="preserve"> </w:t>
      </w:r>
      <w:r w:rsidR="003B77BF" w:rsidRPr="001C4CAA">
        <w:rPr>
          <w:lang w:val="en-GB"/>
        </w:rPr>
        <w:t>instruments of ratification, acceptance, approval or accession to the Nagoya</w:t>
      </w:r>
      <w:r w:rsidR="001E46D7" w:rsidRPr="001C4CAA">
        <w:rPr>
          <w:lang w:val="en-GB"/>
        </w:rPr>
        <w:t>-</w:t>
      </w:r>
      <w:r w:rsidR="003B77BF" w:rsidRPr="001C4CAA">
        <w:rPr>
          <w:lang w:val="en-GB"/>
        </w:rPr>
        <w:t>Kuala Lumpur Supplementary Protocol on Liability and Redress to the Cartagena Protocol on Biosafety</w:t>
      </w:r>
      <w:r w:rsidR="00D44C83" w:rsidRPr="001C4CAA">
        <w:rPr>
          <w:rStyle w:val="FootnoteReference"/>
          <w:lang w:val="en-GB"/>
        </w:rPr>
        <w:footnoteReference w:id="10"/>
      </w:r>
      <w:r w:rsidR="003B77BF" w:rsidRPr="001C4CAA">
        <w:rPr>
          <w:lang w:val="en-GB"/>
        </w:rPr>
        <w:t xml:space="preserve"> that have been deposited</w:t>
      </w:r>
      <w:r w:rsidR="00A03A33" w:rsidRPr="00650768">
        <w:rPr>
          <w:lang w:val="en-GB"/>
        </w:rPr>
        <w:t xml:space="preserve"> since the </w:t>
      </w:r>
      <w:r w:rsidR="00E10855" w:rsidRPr="00650768">
        <w:rPr>
          <w:lang w:val="en-GB"/>
        </w:rPr>
        <w:t xml:space="preserve">adoption of decision </w:t>
      </w:r>
      <w:hyperlink r:id="rId14" w:history="1">
        <w:r w:rsidR="00E10855" w:rsidRPr="001C4CAA">
          <w:rPr>
            <w:rStyle w:val="Hyperlink"/>
            <w:lang w:val="en-GB"/>
          </w:rPr>
          <w:t>CP-10/</w:t>
        </w:r>
        <w:r w:rsidR="001C3784" w:rsidRPr="001C4CAA">
          <w:rPr>
            <w:rStyle w:val="Hyperlink"/>
            <w:lang w:val="en-GB"/>
          </w:rPr>
          <w:t>13</w:t>
        </w:r>
      </w:hyperlink>
      <w:r w:rsidR="003C43BF" w:rsidRPr="001C4CAA">
        <w:rPr>
          <w:lang w:val="en-GB"/>
        </w:rPr>
        <w:t>;</w:t>
      </w:r>
    </w:p>
    <w:p w14:paraId="34D70216" w14:textId="2BF76F2B" w:rsidR="003B77BF" w:rsidRPr="001C4CAA" w:rsidRDefault="00CF58DB" w:rsidP="001C4CAA">
      <w:pPr>
        <w:pStyle w:val="CBDNormalNoNumber"/>
        <w:ind w:left="567" w:firstLine="567"/>
        <w:rPr>
          <w:lang w:val="en-GB"/>
        </w:rPr>
      </w:pPr>
      <w:r w:rsidRPr="001C4CAA">
        <w:rPr>
          <w:iCs/>
          <w:lang w:val="en-GB"/>
        </w:rPr>
        <w:t>2.</w:t>
      </w:r>
      <w:r w:rsidRPr="001C4CAA">
        <w:rPr>
          <w:i/>
          <w:lang w:val="en-GB"/>
        </w:rPr>
        <w:tab/>
      </w:r>
      <w:r w:rsidR="00A65231" w:rsidRPr="001C4CAA">
        <w:rPr>
          <w:i/>
          <w:lang w:val="en-GB"/>
        </w:rPr>
        <w:t xml:space="preserve">Invites </w:t>
      </w:r>
      <w:r w:rsidR="003B77BF" w:rsidRPr="001C4CAA">
        <w:rPr>
          <w:lang w:val="en-GB"/>
        </w:rPr>
        <w:t xml:space="preserve">all Parties to the Cartagena Protocol that have not yet done so to deposit </w:t>
      </w:r>
      <w:r w:rsidR="00FE1313" w:rsidRPr="001C4CAA">
        <w:rPr>
          <w:lang w:val="en-GB"/>
        </w:rPr>
        <w:t xml:space="preserve">an </w:t>
      </w:r>
      <w:r w:rsidR="003B77BF" w:rsidRPr="001C4CAA">
        <w:rPr>
          <w:lang w:val="en-GB"/>
        </w:rPr>
        <w:t xml:space="preserve">instrument of ratification, acceptance, approval or accession to the Supplementary Protocol </w:t>
      </w:r>
      <w:proofErr w:type="gramStart"/>
      <w:r w:rsidR="003B77BF" w:rsidRPr="001C4CAA">
        <w:rPr>
          <w:lang w:val="en-GB"/>
        </w:rPr>
        <w:t>as soon as possible;</w:t>
      </w:r>
      <w:proofErr w:type="gramEnd"/>
    </w:p>
    <w:p w14:paraId="4C0B75CB" w14:textId="5B15534D" w:rsidR="009D6B25" w:rsidRPr="001C4CAA" w:rsidRDefault="00302321" w:rsidP="001C4CAA">
      <w:pPr>
        <w:pStyle w:val="CBDNormalNoNumber"/>
        <w:ind w:left="567" w:firstLine="567"/>
        <w:rPr>
          <w:b/>
          <w:bCs/>
          <w:caps/>
          <w:lang w:val="en-GB"/>
        </w:rPr>
      </w:pPr>
      <w:r w:rsidRPr="001C4CAA">
        <w:rPr>
          <w:lang w:val="en-GB"/>
        </w:rPr>
        <w:t>3.</w:t>
      </w:r>
      <w:r w:rsidRPr="001C4CAA">
        <w:rPr>
          <w:i/>
          <w:iCs/>
          <w:lang w:val="en-GB"/>
        </w:rPr>
        <w:tab/>
      </w:r>
      <w:r w:rsidR="007D77C2" w:rsidRPr="001C4CAA">
        <w:rPr>
          <w:i/>
          <w:iCs/>
          <w:lang w:val="en-GB"/>
        </w:rPr>
        <w:t>W</w:t>
      </w:r>
      <w:r w:rsidR="009D6B25" w:rsidRPr="001C4CAA">
        <w:rPr>
          <w:i/>
          <w:iCs/>
          <w:lang w:val="en-GB"/>
        </w:rPr>
        <w:t xml:space="preserve">elcomes </w:t>
      </w:r>
      <w:r w:rsidR="009D6B25" w:rsidRPr="001C4CAA">
        <w:rPr>
          <w:lang w:val="en-GB"/>
        </w:rPr>
        <w:t xml:space="preserve">the additional records published </w:t>
      </w:r>
      <w:r w:rsidR="00D71673" w:rsidRPr="001C4CAA">
        <w:rPr>
          <w:lang w:val="en-GB"/>
        </w:rPr>
        <w:t>i</w:t>
      </w:r>
      <w:r w:rsidR="009D6B25" w:rsidRPr="001C4CAA">
        <w:rPr>
          <w:lang w:val="en-GB"/>
        </w:rPr>
        <w:t xml:space="preserve">n the Biosafety </w:t>
      </w:r>
      <w:proofErr w:type="gramStart"/>
      <w:r w:rsidR="009D6B25" w:rsidRPr="001C4CAA">
        <w:rPr>
          <w:lang w:val="en-GB"/>
        </w:rPr>
        <w:t>Clearing-House</w:t>
      </w:r>
      <w:proofErr w:type="gramEnd"/>
      <w:r w:rsidR="009D6B25" w:rsidRPr="001C4CAA">
        <w:rPr>
          <w:lang w:val="en-GB"/>
        </w:rPr>
        <w:t xml:space="preserve"> containing the contact details of the competent authorit</w:t>
      </w:r>
      <w:r w:rsidR="00AE665F" w:rsidRPr="001C4CAA">
        <w:rPr>
          <w:lang w:val="en-GB"/>
        </w:rPr>
        <w:t>ies</w:t>
      </w:r>
      <w:r w:rsidR="009D6B25" w:rsidRPr="001C4CAA">
        <w:rPr>
          <w:lang w:val="en-GB"/>
        </w:rPr>
        <w:t xml:space="preserve"> to perform the functions set ou</w:t>
      </w:r>
      <w:r w:rsidR="36B87143" w:rsidRPr="001C4CAA">
        <w:rPr>
          <w:lang w:val="en-GB"/>
        </w:rPr>
        <w:t>t</w:t>
      </w:r>
      <w:r w:rsidR="009D6B25" w:rsidRPr="001C4CAA">
        <w:rPr>
          <w:lang w:val="en-GB"/>
        </w:rPr>
        <w:t xml:space="preserve"> in Article 5 of the Supplementary Protocol</w:t>
      </w:r>
      <w:r w:rsidR="00C35906" w:rsidRPr="001C4CAA">
        <w:rPr>
          <w:lang w:val="en-GB"/>
        </w:rPr>
        <w:t>;</w:t>
      </w:r>
    </w:p>
    <w:p w14:paraId="184967EB" w14:textId="108FB88B" w:rsidR="009D6B25" w:rsidRPr="001C4CAA" w:rsidRDefault="00302321" w:rsidP="001C4CAA">
      <w:pPr>
        <w:pStyle w:val="CBDNormalNoNumber"/>
        <w:ind w:left="567" w:firstLine="567"/>
        <w:rPr>
          <w:b/>
          <w:bCs/>
          <w:caps/>
          <w:lang w:val="en-GB"/>
        </w:rPr>
      </w:pPr>
      <w:r w:rsidRPr="001C4CAA">
        <w:rPr>
          <w:iCs/>
          <w:lang w:val="en-GB"/>
        </w:rPr>
        <w:t>4.</w:t>
      </w:r>
      <w:r w:rsidRPr="001C4CAA">
        <w:rPr>
          <w:i/>
          <w:lang w:val="en-GB"/>
        </w:rPr>
        <w:tab/>
      </w:r>
      <w:r w:rsidR="009D6B25" w:rsidRPr="001C4CAA">
        <w:rPr>
          <w:i/>
          <w:lang w:val="en-GB"/>
        </w:rPr>
        <w:t xml:space="preserve">Reminds </w:t>
      </w:r>
      <w:r w:rsidR="009D6B25" w:rsidRPr="001C4CAA">
        <w:rPr>
          <w:lang w:val="en-GB"/>
        </w:rPr>
        <w:t>Parties to the Supplementary Protocol to designate a competent authority to perform the functions set out in Article 5 of the Supplementary Protocol and to publish information on the competent authorities using the common format available for th</w:t>
      </w:r>
      <w:r w:rsidR="00AD275D" w:rsidRPr="001C4CAA">
        <w:rPr>
          <w:lang w:val="en-GB"/>
        </w:rPr>
        <w:t>at</w:t>
      </w:r>
      <w:r w:rsidR="009D6B25" w:rsidRPr="001C4CAA">
        <w:rPr>
          <w:lang w:val="en-GB"/>
        </w:rPr>
        <w:t xml:space="preserve"> purpose in the Biosafety Clearing-</w:t>
      </w:r>
      <w:proofErr w:type="gramStart"/>
      <w:r w:rsidR="009D6B25" w:rsidRPr="001C4CAA">
        <w:rPr>
          <w:lang w:val="en-GB"/>
        </w:rPr>
        <w:t>House;</w:t>
      </w:r>
      <w:proofErr w:type="gramEnd"/>
    </w:p>
    <w:p w14:paraId="6EFFFDF8" w14:textId="53700CC2" w:rsidR="003B77BF" w:rsidRPr="001C4CAA" w:rsidRDefault="00302321" w:rsidP="001C4CAA">
      <w:pPr>
        <w:pStyle w:val="CBDNormalNoNumber"/>
        <w:ind w:left="567" w:firstLine="567"/>
        <w:rPr>
          <w:b/>
          <w:bCs/>
          <w:caps/>
          <w:lang w:val="en-GB"/>
        </w:rPr>
      </w:pPr>
      <w:r w:rsidRPr="001C4CAA">
        <w:rPr>
          <w:lang w:val="en-GB"/>
        </w:rPr>
        <w:t>5.</w:t>
      </w:r>
      <w:r w:rsidRPr="001C4CAA">
        <w:rPr>
          <w:i/>
          <w:iCs/>
          <w:lang w:val="en-GB"/>
        </w:rPr>
        <w:tab/>
      </w:r>
      <w:r w:rsidR="003B77BF" w:rsidRPr="001C4CAA">
        <w:rPr>
          <w:i/>
          <w:iCs/>
          <w:lang w:val="en-GB"/>
        </w:rPr>
        <w:t>Welcomes</w:t>
      </w:r>
      <w:r w:rsidR="003B77BF" w:rsidRPr="001C4CAA">
        <w:rPr>
          <w:lang w:val="en-GB"/>
        </w:rPr>
        <w:t xml:space="preserve"> the </w:t>
      </w:r>
      <w:r w:rsidR="00C66BE1" w:rsidRPr="00650768">
        <w:rPr>
          <w:lang w:val="en-GB"/>
        </w:rPr>
        <w:t xml:space="preserve">information provided </w:t>
      </w:r>
      <w:r w:rsidR="003B77BF" w:rsidRPr="001C4CAA">
        <w:rPr>
          <w:lang w:val="en-GB"/>
        </w:rPr>
        <w:t>by Parties on the measures in place to provide for financial security for damage from living modified organisms</w:t>
      </w:r>
      <w:r w:rsidR="008C640E" w:rsidRPr="001C4CAA">
        <w:rPr>
          <w:lang w:val="en-GB"/>
        </w:rPr>
        <w:t xml:space="preserve">, while noting that only a few Parties </w:t>
      </w:r>
      <w:r w:rsidR="007A7F3A" w:rsidRPr="001C4CAA">
        <w:rPr>
          <w:lang w:val="en-GB"/>
        </w:rPr>
        <w:t xml:space="preserve">have </w:t>
      </w:r>
      <w:r w:rsidR="00491729" w:rsidRPr="00650768">
        <w:rPr>
          <w:lang w:val="en-GB"/>
        </w:rPr>
        <w:t xml:space="preserve">provided such </w:t>
      </w:r>
      <w:proofErr w:type="gramStart"/>
      <w:r w:rsidR="00491729" w:rsidRPr="00650768">
        <w:rPr>
          <w:lang w:val="en-GB"/>
        </w:rPr>
        <w:t>information</w:t>
      </w:r>
      <w:r w:rsidR="003B77BF" w:rsidRPr="001C4CAA">
        <w:rPr>
          <w:lang w:val="en-GB"/>
        </w:rPr>
        <w:t>;</w:t>
      </w:r>
      <w:proofErr w:type="gramEnd"/>
    </w:p>
    <w:p w14:paraId="686E8F61" w14:textId="0CA654E8" w:rsidR="00DF53DC" w:rsidRPr="001C4CAA" w:rsidRDefault="00302321" w:rsidP="001C4CAA">
      <w:pPr>
        <w:pStyle w:val="CBDNormalNoNumber"/>
        <w:ind w:left="567" w:firstLine="567"/>
        <w:rPr>
          <w:b/>
          <w:bCs/>
          <w:caps/>
          <w:lang w:val="en-GB"/>
        </w:rPr>
      </w:pPr>
      <w:r w:rsidRPr="001C4CAA">
        <w:rPr>
          <w:lang w:val="en-GB"/>
        </w:rPr>
        <w:t>6.</w:t>
      </w:r>
      <w:r w:rsidRPr="001C4CAA">
        <w:rPr>
          <w:i/>
          <w:iCs/>
          <w:lang w:val="en-GB"/>
        </w:rPr>
        <w:tab/>
      </w:r>
      <w:r w:rsidR="00DF53DC" w:rsidRPr="001C4CAA">
        <w:rPr>
          <w:i/>
          <w:iCs/>
          <w:lang w:val="en-GB"/>
        </w:rPr>
        <w:t xml:space="preserve">Invites </w:t>
      </w:r>
      <w:r w:rsidR="00DF53DC" w:rsidRPr="001C4CAA">
        <w:rPr>
          <w:lang w:val="en-GB"/>
        </w:rPr>
        <w:t>Parties to share information on financial security mechanisms</w:t>
      </w:r>
      <w:r w:rsidR="0042257E" w:rsidRPr="001C4CAA">
        <w:rPr>
          <w:lang w:val="en-GB"/>
        </w:rPr>
        <w:t>,</w:t>
      </w:r>
      <w:r w:rsidR="00DF53DC" w:rsidRPr="001C4CAA">
        <w:rPr>
          <w:lang w:val="en-GB"/>
        </w:rPr>
        <w:t xml:space="preserve"> </w:t>
      </w:r>
      <w:r w:rsidR="00D836B1" w:rsidRPr="001C4CAA">
        <w:rPr>
          <w:lang w:val="en-GB"/>
        </w:rPr>
        <w:t xml:space="preserve">together with other information on </w:t>
      </w:r>
      <w:r w:rsidR="00DF53DC" w:rsidRPr="001C4CAA">
        <w:rPr>
          <w:lang w:val="en-GB"/>
        </w:rPr>
        <w:t>national measures for the implementation of the Supplementary Protocol</w:t>
      </w:r>
      <w:r w:rsidR="0042257E" w:rsidRPr="001C4CAA">
        <w:rPr>
          <w:lang w:val="en-GB"/>
        </w:rPr>
        <w:t>,</w:t>
      </w:r>
      <w:r w:rsidR="00DF53DC" w:rsidRPr="001C4CAA">
        <w:rPr>
          <w:lang w:val="en-GB"/>
        </w:rPr>
        <w:t xml:space="preserve"> in their fifth national report</w:t>
      </w:r>
      <w:r w:rsidR="00C944AD" w:rsidRPr="001C4CAA">
        <w:rPr>
          <w:lang w:val="en-GB"/>
        </w:rPr>
        <w:t>s</w:t>
      </w:r>
      <w:r w:rsidR="00DF53DC" w:rsidRPr="001C4CAA">
        <w:rPr>
          <w:lang w:val="en-GB"/>
        </w:rPr>
        <w:t xml:space="preserve">, </w:t>
      </w:r>
      <w:r w:rsidR="00B528BF" w:rsidRPr="001C4CAA">
        <w:rPr>
          <w:lang w:val="en-GB"/>
        </w:rPr>
        <w:t>and request</w:t>
      </w:r>
      <w:r w:rsidR="00CB6EE7" w:rsidRPr="001C4CAA">
        <w:rPr>
          <w:lang w:val="en-GB"/>
        </w:rPr>
        <w:t>s</w:t>
      </w:r>
      <w:r w:rsidR="00B528BF" w:rsidRPr="001C4CAA">
        <w:rPr>
          <w:lang w:val="en-GB"/>
        </w:rPr>
        <w:t xml:space="preserve"> the Executive Secretary to use th</w:t>
      </w:r>
      <w:r w:rsidR="00C944AD" w:rsidRPr="001C4CAA">
        <w:rPr>
          <w:lang w:val="en-GB"/>
        </w:rPr>
        <w:t>at</w:t>
      </w:r>
      <w:r w:rsidR="00B528BF" w:rsidRPr="001C4CAA">
        <w:rPr>
          <w:lang w:val="en-GB"/>
        </w:rPr>
        <w:t xml:space="preserve"> information </w:t>
      </w:r>
      <w:r w:rsidR="00BF2C1B" w:rsidRPr="001C4CAA">
        <w:rPr>
          <w:lang w:val="en-GB"/>
        </w:rPr>
        <w:t>when preparing the documentation for the</w:t>
      </w:r>
      <w:r w:rsidR="00DF53DC" w:rsidRPr="001C4CAA">
        <w:rPr>
          <w:lang w:val="en-GB"/>
        </w:rPr>
        <w:t xml:space="preserve"> first assessment and review of the effectiveness of the Supplementary Protocol</w:t>
      </w:r>
      <w:r w:rsidR="65E82D29" w:rsidRPr="001C4CAA">
        <w:rPr>
          <w:lang w:val="en-GB"/>
        </w:rPr>
        <w:t>;</w:t>
      </w:r>
      <w:r w:rsidR="00222A2D" w:rsidRPr="001C4CAA">
        <w:rPr>
          <w:rStyle w:val="FootnoteReference"/>
          <w:lang w:val="en-GB"/>
        </w:rPr>
        <w:footnoteReference w:id="11"/>
      </w:r>
      <w:r w:rsidR="3541FDAB" w:rsidRPr="001C4CAA">
        <w:rPr>
          <w:rStyle w:val="FootnoteReference"/>
          <w:lang w:val="en-GB"/>
        </w:rPr>
        <w:t xml:space="preserve"> </w:t>
      </w:r>
    </w:p>
    <w:p w14:paraId="40986B0E" w14:textId="4DEC1BC9" w:rsidR="008B27B6" w:rsidRPr="001C4CAA" w:rsidRDefault="00302321" w:rsidP="001C4CAA">
      <w:pPr>
        <w:pStyle w:val="CBDNormalNoNumber"/>
        <w:ind w:left="567" w:firstLine="567"/>
        <w:rPr>
          <w:lang w:val="en-GB"/>
        </w:rPr>
      </w:pPr>
      <w:r w:rsidRPr="001C4CAA">
        <w:rPr>
          <w:lang w:val="en-GB"/>
        </w:rPr>
        <w:t>7.</w:t>
      </w:r>
      <w:r w:rsidRPr="001C4CAA">
        <w:rPr>
          <w:i/>
          <w:iCs/>
          <w:lang w:val="en-GB"/>
        </w:rPr>
        <w:tab/>
      </w:r>
      <w:r w:rsidR="059C705F" w:rsidRPr="001C4CAA">
        <w:rPr>
          <w:i/>
          <w:iCs/>
          <w:lang w:val="en-GB"/>
        </w:rPr>
        <w:t>Invites</w:t>
      </w:r>
      <w:r w:rsidR="059C705F" w:rsidRPr="001C4CAA">
        <w:rPr>
          <w:lang w:val="en-GB"/>
        </w:rPr>
        <w:t xml:space="preserve"> Parties, other Governments and organizations to carry out capacity-building and awareness</w:t>
      </w:r>
      <w:r w:rsidR="006151C2" w:rsidRPr="001C4CAA">
        <w:rPr>
          <w:lang w:val="en-GB"/>
        </w:rPr>
        <w:t>-</w:t>
      </w:r>
      <w:r w:rsidR="059C705F" w:rsidRPr="001C4CAA">
        <w:rPr>
          <w:lang w:val="en-GB"/>
        </w:rPr>
        <w:t xml:space="preserve">raising activities in support of the effective implementation of the Supplementary </w:t>
      </w:r>
      <w:proofErr w:type="gramStart"/>
      <w:r w:rsidR="059C705F" w:rsidRPr="001C4CAA">
        <w:rPr>
          <w:lang w:val="en-GB"/>
        </w:rPr>
        <w:t>Protocol</w:t>
      </w:r>
      <w:r w:rsidR="005E713B" w:rsidRPr="001C4CAA">
        <w:rPr>
          <w:lang w:val="en-GB"/>
        </w:rPr>
        <w:t>,</w:t>
      </w:r>
      <w:r w:rsidR="059C705F" w:rsidRPr="001C4CAA">
        <w:rPr>
          <w:lang w:val="en-GB"/>
        </w:rPr>
        <w:t xml:space="preserve"> and</w:t>
      </w:r>
      <w:proofErr w:type="gramEnd"/>
      <w:r w:rsidR="059C705F" w:rsidRPr="001C4CAA">
        <w:rPr>
          <w:lang w:val="en-GB"/>
        </w:rPr>
        <w:t xml:space="preserve"> </w:t>
      </w:r>
      <w:r w:rsidR="00C3010A" w:rsidRPr="001C4CAA">
        <w:rPr>
          <w:lang w:val="en-GB"/>
        </w:rPr>
        <w:t xml:space="preserve">encourages </w:t>
      </w:r>
      <w:r w:rsidR="059C705F" w:rsidRPr="001C4CAA">
        <w:rPr>
          <w:lang w:val="en-GB"/>
        </w:rPr>
        <w:t xml:space="preserve">donors to provide the resources </w:t>
      </w:r>
      <w:r w:rsidR="0007520F" w:rsidRPr="00650768">
        <w:rPr>
          <w:lang w:val="en-GB"/>
        </w:rPr>
        <w:t xml:space="preserve">necessary </w:t>
      </w:r>
      <w:r w:rsidR="059C705F" w:rsidRPr="001C4CAA">
        <w:rPr>
          <w:lang w:val="en-GB"/>
        </w:rPr>
        <w:t>in th</w:t>
      </w:r>
      <w:r w:rsidR="0007520F" w:rsidRPr="00650768">
        <w:rPr>
          <w:lang w:val="en-GB"/>
        </w:rPr>
        <w:t>at</w:t>
      </w:r>
      <w:r w:rsidR="059C705F" w:rsidRPr="001C4CAA">
        <w:rPr>
          <w:lang w:val="en-GB"/>
        </w:rPr>
        <w:t xml:space="preserve"> regard, further to Goal</w:t>
      </w:r>
      <w:r w:rsidR="0007520F" w:rsidRPr="00650768">
        <w:rPr>
          <w:lang w:val="en-GB"/>
        </w:rPr>
        <w:t> </w:t>
      </w:r>
      <w:r w:rsidR="005E713B" w:rsidRPr="001C4CAA">
        <w:rPr>
          <w:lang w:val="en-GB"/>
        </w:rPr>
        <w:t>A.</w:t>
      </w:r>
      <w:r w:rsidR="17F809D2" w:rsidRPr="001C4CAA">
        <w:rPr>
          <w:lang w:val="en-GB"/>
        </w:rPr>
        <w:t>10</w:t>
      </w:r>
      <w:r w:rsidR="059C705F" w:rsidRPr="001C4CAA">
        <w:rPr>
          <w:lang w:val="en-GB"/>
        </w:rPr>
        <w:t xml:space="preserve"> of the </w:t>
      </w:r>
      <w:r w:rsidR="005E713B" w:rsidRPr="001C4CAA">
        <w:rPr>
          <w:lang w:val="en-GB"/>
        </w:rPr>
        <w:t>i</w:t>
      </w:r>
      <w:r w:rsidR="059C705F" w:rsidRPr="001C4CAA">
        <w:rPr>
          <w:lang w:val="en-GB"/>
        </w:rPr>
        <w:t xml:space="preserve">mplementation </w:t>
      </w:r>
      <w:r w:rsidR="005E713B" w:rsidRPr="001C4CAA">
        <w:rPr>
          <w:lang w:val="en-GB"/>
        </w:rPr>
        <w:t>p</w:t>
      </w:r>
      <w:r w:rsidR="059C705F" w:rsidRPr="001C4CAA">
        <w:rPr>
          <w:lang w:val="en-GB"/>
        </w:rPr>
        <w:t xml:space="preserve">lan and the </w:t>
      </w:r>
      <w:r w:rsidR="005E713B" w:rsidRPr="001C4CAA">
        <w:rPr>
          <w:lang w:val="en-GB"/>
        </w:rPr>
        <w:t>c</w:t>
      </w:r>
      <w:r w:rsidR="059C705F" w:rsidRPr="001C4CAA">
        <w:rPr>
          <w:lang w:val="en-GB"/>
        </w:rPr>
        <w:t xml:space="preserve">apacity-building </w:t>
      </w:r>
      <w:r w:rsidR="005E713B" w:rsidRPr="001C4CAA">
        <w:rPr>
          <w:lang w:val="en-GB"/>
        </w:rPr>
        <w:t>a</w:t>
      </w:r>
      <w:r w:rsidR="059C705F" w:rsidRPr="001C4CAA">
        <w:rPr>
          <w:lang w:val="en-GB"/>
        </w:rPr>
        <w:t xml:space="preserve">ction </w:t>
      </w:r>
      <w:r w:rsidR="005E713B" w:rsidRPr="001C4CAA">
        <w:rPr>
          <w:lang w:val="en-GB"/>
        </w:rPr>
        <w:t>p</w:t>
      </w:r>
      <w:r w:rsidR="059C705F" w:rsidRPr="001C4CAA">
        <w:rPr>
          <w:lang w:val="en-GB"/>
        </w:rPr>
        <w:t>lan for the Cartagena Protocol.</w:t>
      </w:r>
    </w:p>
    <w:p w14:paraId="4B6C0BE1" w14:textId="77777777" w:rsidR="002B559C" w:rsidRPr="001C4CAA" w:rsidRDefault="00ED3849" w:rsidP="0090573B">
      <w:pPr>
        <w:pStyle w:val="Para10"/>
        <w:numPr>
          <w:ilvl w:val="0"/>
          <w:numId w:val="0"/>
        </w:numPr>
        <w:ind w:left="567"/>
        <w:jc w:val="center"/>
        <w:rPr>
          <w:lang w:val="en-GB"/>
        </w:rPr>
      </w:pPr>
      <w:r w:rsidRPr="001C4CAA">
        <w:rPr>
          <w:lang w:val="en-GB"/>
        </w:rPr>
        <w:t>__________</w:t>
      </w:r>
    </w:p>
    <w:sectPr w:rsidR="002B559C" w:rsidRPr="001C4CAA" w:rsidSect="0029480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B2243F" w14:textId="77777777" w:rsidR="002509B7" w:rsidRDefault="002509B7" w:rsidP="00A96B21">
      <w:r>
        <w:separator/>
      </w:r>
    </w:p>
  </w:endnote>
  <w:endnote w:type="continuationSeparator" w:id="0">
    <w:p w14:paraId="43FA3CEF" w14:textId="77777777" w:rsidR="002509B7" w:rsidRDefault="002509B7" w:rsidP="00A96B21">
      <w:r>
        <w:continuationSeparator/>
      </w:r>
    </w:p>
  </w:endnote>
  <w:endnote w:type="continuationNotice" w:id="1">
    <w:p w14:paraId="1850985D" w14:textId="77777777" w:rsidR="002509B7" w:rsidRDefault="002509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019810F2"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4EF3710"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7D764D" w14:textId="77777777" w:rsidR="002509B7" w:rsidRDefault="002509B7" w:rsidP="00A96B21">
      <w:r>
        <w:separator/>
      </w:r>
    </w:p>
  </w:footnote>
  <w:footnote w:type="continuationSeparator" w:id="0">
    <w:p w14:paraId="006A2B7F" w14:textId="77777777" w:rsidR="002509B7" w:rsidRDefault="002509B7" w:rsidP="00A96B21">
      <w:r>
        <w:continuationSeparator/>
      </w:r>
    </w:p>
  </w:footnote>
  <w:footnote w:type="continuationNotice" w:id="1">
    <w:p w14:paraId="7728D7F4" w14:textId="77777777" w:rsidR="002509B7" w:rsidRDefault="002509B7"/>
  </w:footnote>
  <w:footnote w:id="2">
    <w:p w14:paraId="56603B25" w14:textId="2C5BCAF3" w:rsidR="00A96B21" w:rsidRPr="00B55C49" w:rsidRDefault="00A96B21" w:rsidP="00D71FFB">
      <w:pPr>
        <w:pStyle w:val="Footnote"/>
      </w:pPr>
      <w:r w:rsidRPr="00B55C49">
        <w:rPr>
          <w:rStyle w:val="FootnoteReference"/>
        </w:rPr>
        <w:t>*</w:t>
      </w:r>
      <w:r w:rsidRPr="00B55C49">
        <w:t xml:space="preserve"> </w:t>
      </w:r>
      <w:r w:rsidRPr="001C4CAA">
        <w:t>CBD</w:t>
      </w:r>
      <w:r w:rsidR="00A00234" w:rsidRPr="00B55C49">
        <w:t>/</w:t>
      </w:r>
      <w:r w:rsidR="0046716D" w:rsidRPr="001C4CAA">
        <w:t>CP</w:t>
      </w:r>
      <w:r w:rsidR="0046716D" w:rsidRPr="00B55C49">
        <w:t>/</w:t>
      </w:r>
      <w:r w:rsidR="54E96D72" w:rsidRPr="001C4CAA">
        <w:t>MOP</w:t>
      </w:r>
      <w:r w:rsidR="54E96D72" w:rsidRPr="00B55C49">
        <w:t>/11</w:t>
      </w:r>
      <w:r w:rsidR="00A00234" w:rsidRPr="00B55C49">
        <w:t>/1.</w:t>
      </w:r>
    </w:p>
  </w:footnote>
  <w:footnote w:id="3">
    <w:p w14:paraId="7977A587" w14:textId="06F37F3A" w:rsidR="004A2C2D" w:rsidRDefault="004A2C2D">
      <w:pPr>
        <w:pStyle w:val="FootnoteText"/>
      </w:pPr>
      <w:r>
        <w:rPr>
          <w:rStyle w:val="FootnoteReference"/>
        </w:rPr>
        <w:footnoteRef/>
      </w:r>
      <w:r>
        <w:t xml:space="preserve"> </w:t>
      </w:r>
      <w:r w:rsidRPr="004A2C2D">
        <w:t>CBD/CP/MOP/10/9</w:t>
      </w:r>
      <w:r>
        <w:t>.</w:t>
      </w:r>
    </w:p>
  </w:footnote>
  <w:footnote w:id="4">
    <w:p w14:paraId="2B2272E1" w14:textId="7B9FE446" w:rsidR="00887857" w:rsidRPr="001C4CAA" w:rsidRDefault="00887857" w:rsidP="00887857">
      <w:pPr>
        <w:pStyle w:val="FootnoteText"/>
      </w:pPr>
      <w:r w:rsidRPr="001C4CAA">
        <w:rPr>
          <w:rStyle w:val="FootnoteReference"/>
        </w:rPr>
        <w:footnoteRef/>
      </w:r>
      <w:r w:rsidRPr="001C4CAA">
        <w:t xml:space="preserve"> The submissions are available at </w:t>
      </w:r>
      <w:hyperlink r:id="rId1" w:history="1">
        <w:r w:rsidRPr="001C4CAA">
          <w:rPr>
            <w:rStyle w:val="Hyperlink"/>
          </w:rPr>
          <w:t>bch.cbd.int/en/submissions-to-notifications?notification=2023-109</w:t>
        </w:r>
      </w:hyperlink>
      <w:r w:rsidRPr="001C4CAA">
        <w:rPr>
          <w:rStyle w:val="Hyperlink"/>
        </w:rPr>
        <w:t xml:space="preserve">. </w:t>
      </w:r>
    </w:p>
  </w:footnote>
  <w:footnote w:id="5">
    <w:p w14:paraId="7428DE5D" w14:textId="77777777" w:rsidR="00B779FC" w:rsidRPr="001C4CAA" w:rsidRDefault="00B779FC" w:rsidP="00B779FC">
      <w:pPr>
        <w:pStyle w:val="FootnoteText"/>
      </w:pPr>
      <w:r w:rsidRPr="001C4CAA">
        <w:rPr>
          <w:rStyle w:val="FootnoteReference"/>
        </w:rPr>
        <w:footnoteRef/>
      </w:r>
      <w:r w:rsidRPr="001C4CAA">
        <w:t xml:space="preserve"> </w:t>
      </w:r>
      <w:r w:rsidRPr="001C4CAA">
        <w:rPr>
          <w:szCs w:val="18"/>
        </w:rPr>
        <w:t xml:space="preserve">Directive 2004/35/CE of the European Parliament and of the Council of 21 April 2004 on environmental liability </w:t>
      </w:r>
      <w:proofErr w:type="gramStart"/>
      <w:r w:rsidRPr="001C4CAA">
        <w:rPr>
          <w:szCs w:val="18"/>
        </w:rPr>
        <w:t>with regard to</w:t>
      </w:r>
      <w:proofErr w:type="gramEnd"/>
      <w:r w:rsidRPr="001C4CAA">
        <w:rPr>
          <w:szCs w:val="18"/>
        </w:rPr>
        <w:t xml:space="preserve"> the prevention and remedying of environmental damage.</w:t>
      </w:r>
    </w:p>
  </w:footnote>
  <w:footnote w:id="6">
    <w:p w14:paraId="47B7D25C" w14:textId="634FE603" w:rsidR="00FE3F37" w:rsidRPr="00B55C49" w:rsidRDefault="00FE3F37" w:rsidP="00FE3F37">
      <w:pPr>
        <w:pStyle w:val="FootnoteText"/>
      </w:pPr>
      <w:r w:rsidRPr="00B55C49">
        <w:rPr>
          <w:rStyle w:val="FootnoteReference"/>
        </w:rPr>
        <w:footnoteRef/>
      </w:r>
      <w:r w:rsidRPr="00B55C49">
        <w:t xml:space="preserve"> </w:t>
      </w:r>
      <w:r w:rsidR="007705DC" w:rsidRPr="00B55C49">
        <w:t>Available</w:t>
      </w:r>
      <w:r w:rsidRPr="00B55C49">
        <w:rPr>
          <w:lang w:val="en-GB"/>
        </w:rPr>
        <w:t xml:space="preserve"> </w:t>
      </w:r>
      <w:r w:rsidR="003732AF" w:rsidRPr="00B55C49">
        <w:rPr>
          <w:lang w:val="en-GB"/>
        </w:rPr>
        <w:t xml:space="preserve">in </w:t>
      </w:r>
      <w:r w:rsidRPr="00B55C49">
        <w:rPr>
          <w:lang w:val="en-GB"/>
        </w:rPr>
        <w:t xml:space="preserve">the “Submit” section of the </w:t>
      </w:r>
      <w:r w:rsidR="00BC73A0" w:rsidRPr="00B55C49">
        <w:rPr>
          <w:lang w:val="en-GB"/>
        </w:rPr>
        <w:t xml:space="preserve">Biosafety </w:t>
      </w:r>
      <w:proofErr w:type="gramStart"/>
      <w:r w:rsidRPr="00B55C49">
        <w:rPr>
          <w:lang w:val="en-GB"/>
        </w:rPr>
        <w:t>Clearing-House</w:t>
      </w:r>
      <w:proofErr w:type="gramEnd"/>
      <w:r w:rsidRPr="00B55C49">
        <w:rPr>
          <w:lang w:val="en-GB"/>
        </w:rPr>
        <w:t>,</w:t>
      </w:r>
      <w:r w:rsidRPr="00B55C49" w:rsidDel="003C1654">
        <w:t xml:space="preserve"> </w:t>
      </w:r>
      <w:r w:rsidRPr="00B55C49">
        <w:t xml:space="preserve">at </w:t>
      </w:r>
      <w:hyperlink r:id="rId2">
        <w:r w:rsidRPr="00B55C49">
          <w:rPr>
            <w:rStyle w:val="Hyperlink"/>
            <w:lang w:val="en-GB"/>
          </w:rPr>
          <w:t>http://bch.cbd.int/en/register</w:t>
        </w:r>
      </w:hyperlink>
      <w:r w:rsidRPr="00B55C49">
        <w:t xml:space="preserve"> (login required).</w:t>
      </w:r>
    </w:p>
  </w:footnote>
  <w:footnote w:id="7">
    <w:p w14:paraId="00ACE14E" w14:textId="5091D25D" w:rsidR="00DF37DF" w:rsidRPr="00B55C49" w:rsidRDefault="00DF37DF">
      <w:pPr>
        <w:pStyle w:val="FootnoteText"/>
        <w:rPr>
          <w:szCs w:val="18"/>
        </w:rPr>
      </w:pPr>
      <w:r w:rsidRPr="00B55C49">
        <w:rPr>
          <w:rStyle w:val="FootnoteReference"/>
          <w:szCs w:val="18"/>
        </w:rPr>
        <w:footnoteRef/>
      </w:r>
      <w:r w:rsidRPr="00B55C49">
        <w:rPr>
          <w:szCs w:val="18"/>
        </w:rPr>
        <w:t xml:space="preserve"> In accordance with </w:t>
      </w:r>
      <w:r w:rsidR="000B635C" w:rsidRPr="00B55C49">
        <w:rPr>
          <w:szCs w:val="18"/>
        </w:rPr>
        <w:t>paragraph 1 o</w:t>
      </w:r>
      <w:r w:rsidR="000B635C" w:rsidRPr="001C4CAA">
        <w:rPr>
          <w:szCs w:val="18"/>
        </w:rPr>
        <w:t xml:space="preserve">f </w:t>
      </w:r>
      <w:r w:rsidRPr="001C4CAA">
        <w:rPr>
          <w:szCs w:val="18"/>
        </w:rPr>
        <w:t>Article</w:t>
      </w:r>
      <w:r w:rsidRPr="00B55C49">
        <w:rPr>
          <w:szCs w:val="18"/>
        </w:rPr>
        <w:t xml:space="preserve"> 14 of the Supplementary Protocol</w:t>
      </w:r>
      <w:r w:rsidR="00C944AD" w:rsidRPr="001C4CAA">
        <w:rPr>
          <w:szCs w:val="18"/>
        </w:rPr>
        <w:t>,</w:t>
      </w:r>
      <w:r w:rsidRPr="001C4CAA">
        <w:rPr>
          <w:szCs w:val="18"/>
        </w:rPr>
        <w:t xml:space="preserve"> and</w:t>
      </w:r>
      <w:r w:rsidRPr="00B55C49">
        <w:rPr>
          <w:szCs w:val="18"/>
        </w:rPr>
        <w:t xml:space="preserve"> subject to paragraph 2 o</w:t>
      </w:r>
      <w:r w:rsidRPr="001C4CAA">
        <w:rPr>
          <w:szCs w:val="18"/>
        </w:rPr>
        <w:t>f Article</w:t>
      </w:r>
      <w:r w:rsidR="00DF5CFC" w:rsidRPr="00B55C49">
        <w:rPr>
          <w:szCs w:val="18"/>
        </w:rPr>
        <w:t> </w:t>
      </w:r>
      <w:r w:rsidRPr="00B55C49">
        <w:rPr>
          <w:szCs w:val="18"/>
        </w:rPr>
        <w:t xml:space="preserve">32 of the Convention, the Conference of the Parties serving as the meeting of the Parties to the Protocol shall serve as the meeting of the Parties to the Supplementary Protocol. Consequently, the present decision has been </w:t>
      </w:r>
      <w:r w:rsidR="007C3CD6" w:rsidRPr="00B55C49">
        <w:rPr>
          <w:szCs w:val="18"/>
        </w:rPr>
        <w:t xml:space="preserve">adopted </w:t>
      </w:r>
      <w:r w:rsidRPr="00B55C49">
        <w:rPr>
          <w:szCs w:val="18"/>
        </w:rPr>
        <w:t xml:space="preserve">by </w:t>
      </w:r>
      <w:r w:rsidR="00745910" w:rsidRPr="00B55C49">
        <w:rPr>
          <w:szCs w:val="18"/>
        </w:rPr>
        <w:t xml:space="preserve">the </w:t>
      </w:r>
      <w:r w:rsidRPr="00B55C49">
        <w:rPr>
          <w:szCs w:val="18"/>
        </w:rPr>
        <w:t>Parties to the Supplementary Protocol.</w:t>
      </w:r>
    </w:p>
  </w:footnote>
  <w:footnote w:id="8">
    <w:p w14:paraId="6F6229FF" w14:textId="30113903" w:rsidR="005B0808" w:rsidRPr="00B55C49" w:rsidRDefault="005B0808">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r w:rsidRPr="001C4CAA">
        <w:rPr>
          <w:rFonts w:asciiTheme="majorBidi" w:eastAsiaTheme="minorEastAsia" w:hAnsiTheme="majorBidi" w:cstheme="majorBidi"/>
          <w:szCs w:val="22"/>
        </w:rPr>
        <w:t>CP</w:t>
      </w:r>
      <w:r w:rsidRPr="00B55C49">
        <w:rPr>
          <w:rFonts w:asciiTheme="majorBidi" w:eastAsiaTheme="minorEastAsia" w:hAnsiTheme="majorBidi" w:cstheme="majorBidi"/>
          <w:szCs w:val="22"/>
        </w:rPr>
        <w:t>-10/3</w:t>
      </w:r>
      <w:r w:rsidR="00F60CFF" w:rsidRPr="00B55C49">
        <w:rPr>
          <w:rFonts w:asciiTheme="majorBidi" w:eastAsiaTheme="minorEastAsia" w:hAnsiTheme="majorBidi" w:cstheme="majorBidi"/>
          <w:szCs w:val="22"/>
        </w:rPr>
        <w:t>, annex</w:t>
      </w:r>
      <w:r w:rsidR="00AE0762" w:rsidRPr="00B55C49">
        <w:rPr>
          <w:rFonts w:asciiTheme="majorBidi" w:eastAsiaTheme="minorEastAsia" w:hAnsiTheme="majorBidi" w:cstheme="majorBidi"/>
          <w:szCs w:val="22"/>
        </w:rPr>
        <w:t>.</w:t>
      </w:r>
    </w:p>
  </w:footnote>
  <w:footnote w:id="9">
    <w:p w14:paraId="1BC43A93" w14:textId="03F1C00E" w:rsidR="00AE0762" w:rsidRPr="00B55C49" w:rsidRDefault="00AE0762">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r w:rsidRPr="001C4CAA">
        <w:rPr>
          <w:rFonts w:asciiTheme="majorBidi" w:eastAsiaTheme="minorEastAsia" w:hAnsiTheme="majorBidi" w:cstheme="majorBidi"/>
          <w:szCs w:val="22"/>
        </w:rPr>
        <w:t>CP</w:t>
      </w:r>
      <w:r w:rsidRPr="00B55C49">
        <w:rPr>
          <w:rFonts w:asciiTheme="majorBidi" w:eastAsiaTheme="minorEastAsia" w:hAnsiTheme="majorBidi" w:cstheme="majorBidi"/>
          <w:szCs w:val="22"/>
        </w:rPr>
        <w:t>-10/4</w:t>
      </w:r>
      <w:r w:rsidR="00912096" w:rsidRPr="00B55C49">
        <w:rPr>
          <w:rFonts w:asciiTheme="majorBidi" w:eastAsiaTheme="minorEastAsia" w:hAnsiTheme="majorBidi" w:cstheme="majorBidi"/>
          <w:szCs w:val="22"/>
        </w:rPr>
        <w:t>, annex</w:t>
      </w:r>
      <w:r w:rsidRPr="00B55C49">
        <w:rPr>
          <w:rFonts w:asciiTheme="majorBidi" w:eastAsiaTheme="minorEastAsia" w:hAnsiTheme="majorBidi" w:cstheme="majorBidi"/>
          <w:szCs w:val="22"/>
        </w:rPr>
        <w:t>.</w:t>
      </w:r>
    </w:p>
  </w:footnote>
  <w:footnote w:id="10">
    <w:p w14:paraId="6E2E7588" w14:textId="28776F60" w:rsidR="00D44C83" w:rsidRPr="00B55C49" w:rsidRDefault="00D44C83">
      <w:pPr>
        <w:pStyle w:val="FootnoteText"/>
      </w:pPr>
      <w:r w:rsidRPr="00B55C49">
        <w:rPr>
          <w:rStyle w:val="FootnoteReference"/>
        </w:rPr>
        <w:footnoteRef/>
      </w:r>
      <w:r w:rsidRPr="00B55C49">
        <w:t xml:space="preserve"> See </w:t>
      </w:r>
      <w:r w:rsidRPr="001C4CAA">
        <w:t>United Nations Environment Programme</w:t>
      </w:r>
      <w:r w:rsidRPr="00B55C49">
        <w:t xml:space="preserve">, document </w:t>
      </w:r>
      <w:r w:rsidRPr="001C4CAA">
        <w:t>UNEP</w:t>
      </w:r>
      <w:r w:rsidRPr="00B55C49">
        <w:t>/</w:t>
      </w:r>
      <w:r w:rsidRPr="001C4CAA">
        <w:t>CBD</w:t>
      </w:r>
      <w:r w:rsidRPr="00B55C49">
        <w:t>/</w:t>
      </w:r>
      <w:r w:rsidRPr="001C4CAA">
        <w:t>BS</w:t>
      </w:r>
      <w:r w:rsidRPr="00B55C49">
        <w:t>/</w:t>
      </w:r>
      <w:r w:rsidRPr="001C4CAA">
        <w:t>COP</w:t>
      </w:r>
      <w:r w:rsidRPr="00B55C49">
        <w:t>-</w:t>
      </w:r>
      <w:r w:rsidRPr="001C4CAA">
        <w:t>MOP</w:t>
      </w:r>
      <w:r w:rsidRPr="00B55C49">
        <w:t xml:space="preserve">/5/17, annex, decision </w:t>
      </w:r>
      <w:r w:rsidRPr="001C4CAA">
        <w:t>BS</w:t>
      </w:r>
      <w:r w:rsidRPr="00B55C49">
        <w:t>-V/11.</w:t>
      </w:r>
    </w:p>
  </w:footnote>
  <w:footnote w:id="11">
    <w:p w14:paraId="2ED0740F" w14:textId="07828430" w:rsidR="00222A2D" w:rsidRPr="00222A2D" w:rsidRDefault="00222A2D">
      <w:pPr>
        <w:pStyle w:val="FootnoteText"/>
      </w:pPr>
      <w:r w:rsidRPr="00B55C49">
        <w:rPr>
          <w:rStyle w:val="FootnoteReference"/>
          <w:szCs w:val="18"/>
        </w:rPr>
        <w:footnoteRef/>
      </w:r>
      <w:r w:rsidRPr="00B55C49">
        <w:rPr>
          <w:szCs w:val="18"/>
        </w:rPr>
        <w:t xml:space="preserve"> </w:t>
      </w:r>
      <w:r w:rsidR="006F35B3" w:rsidRPr="00B55C49">
        <w:rPr>
          <w:szCs w:val="18"/>
        </w:rPr>
        <w:t>See d</w:t>
      </w:r>
      <w:r w:rsidRPr="00B55C49">
        <w:rPr>
          <w:szCs w:val="18"/>
        </w:rPr>
        <w:t xml:space="preserve">ecision </w:t>
      </w:r>
      <w:r w:rsidRPr="001C4CAA">
        <w:rPr>
          <w:szCs w:val="18"/>
        </w:rPr>
        <w:t>CP</w:t>
      </w:r>
      <w:r w:rsidRPr="00B55C49">
        <w:rPr>
          <w:szCs w:val="18"/>
        </w:rPr>
        <w:t>-10/13, para</w:t>
      </w:r>
      <w:r w:rsidR="00AE0762" w:rsidRPr="00B55C49">
        <w:rPr>
          <w:szCs w:val="18"/>
        </w:rPr>
        <w:t>.</w:t>
      </w:r>
      <w:r w:rsidRPr="00B55C49">
        <w:rPr>
          <w:szCs w:val="18"/>
        </w:rPr>
        <w:t xml:space="preserve"> 12.</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BB0D5D0" w14:textId="08DCFC4D" w:rsidR="00A00234" w:rsidRDefault="00485C7A" w:rsidP="001C4CAA">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03E2A" w:rsidRPr="00A00234">
          <w:rPr>
            <w:szCs w:val="20"/>
            <w:lang w:val="fr-FR"/>
          </w:rPr>
          <w:t>CBD</w:t>
        </w:r>
        <w:r w:rsidR="00E03E2A">
          <w:rPr>
            <w:szCs w:val="20"/>
            <w:lang w:val="fr-FR"/>
          </w:rPr>
          <w:t>/CP/M</w:t>
        </w:r>
        <w:r w:rsidR="00E03E2A" w:rsidRPr="00A00234">
          <w:rPr>
            <w:szCs w:val="20"/>
            <w:lang w:val="fr-FR"/>
          </w:rPr>
          <w:t>OP/1</w:t>
        </w:r>
        <w:r w:rsidR="00E03E2A">
          <w:rPr>
            <w:szCs w:val="20"/>
            <w:lang w:val="fr-FR"/>
          </w:rPr>
          <w:t>1</w:t>
        </w:r>
        <w:r w:rsidR="00E03E2A" w:rsidRPr="00A00234">
          <w:rPr>
            <w:szCs w:val="20"/>
            <w:lang w:val="fr-FR"/>
          </w:rPr>
          <w:t>/</w:t>
        </w:r>
        <w:r w:rsidR="001C4CAA">
          <w:rPr>
            <w:szCs w:val="20"/>
            <w:lang w:val="fr-FR"/>
          </w:rPr>
          <w:t>11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79AB26AE" w14:textId="192533FE" w:rsidR="002B559C" w:rsidRPr="002B559C" w:rsidRDefault="001C4CAA" w:rsidP="002B559C">
        <w:pPr>
          <w:pStyle w:val="Header"/>
          <w:spacing w:after="240"/>
          <w:jc w:val="right"/>
          <w:rPr>
            <w:szCs w:val="20"/>
            <w:lang w:val="fr-FR"/>
          </w:rPr>
        </w:pPr>
        <w:r>
          <w:rPr>
            <w:szCs w:val="20"/>
            <w:lang w:val="fr-FR"/>
          </w:rPr>
          <w:t>CBD/CP/MOP/11/11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67868"/>
    <w:multiLevelType w:val="hybridMultilevel"/>
    <w:tmpl w:val="D916D63A"/>
    <w:lvl w:ilvl="0" w:tplc="29109CA6">
      <w:start w:val="1"/>
      <w:numFmt w:val="decimal"/>
      <w:lvlText w:val="%1."/>
      <w:lvlJc w:val="left"/>
      <w:pPr>
        <w:ind w:left="786" w:hanging="360"/>
      </w:pPr>
      <w:rPr>
        <w:rFonts w:ascii="Times New Roman" w:eastAsia="Times New Roman" w:hAnsi="Times New Roman" w:cs="Times New Roman"/>
        <w:b w:val="0"/>
        <w:i w:val="0"/>
      </w:rPr>
    </w:lvl>
    <w:lvl w:ilvl="1" w:tplc="133C4270">
      <w:start w:val="1"/>
      <w:numFmt w:val="lowerLetter"/>
      <w:lvlText w:val="(%2)"/>
      <w:lvlJc w:val="left"/>
      <w:pPr>
        <w:ind w:left="1506" w:hanging="360"/>
      </w:pPr>
      <w:rPr>
        <w:b w:val="0"/>
        <w:i w:val="0"/>
      </w:rPr>
    </w:lvl>
    <w:lvl w:ilvl="2" w:tplc="1009001B">
      <w:start w:val="1"/>
      <w:numFmt w:val="lowerRoman"/>
      <w:lvlText w:val="%3."/>
      <w:lvlJc w:val="right"/>
      <w:pPr>
        <w:ind w:left="2226" w:hanging="180"/>
      </w:pPr>
    </w:lvl>
    <w:lvl w:ilvl="3" w:tplc="1009000F">
      <w:start w:val="1"/>
      <w:numFmt w:val="decimal"/>
      <w:lvlText w:val="%4."/>
      <w:lvlJc w:val="left"/>
      <w:pPr>
        <w:ind w:left="2946" w:hanging="360"/>
      </w:pPr>
    </w:lvl>
    <w:lvl w:ilvl="4" w:tplc="10090019">
      <w:start w:val="1"/>
      <w:numFmt w:val="lowerLetter"/>
      <w:lvlText w:val="%5."/>
      <w:lvlJc w:val="left"/>
      <w:pPr>
        <w:ind w:left="3666" w:hanging="360"/>
      </w:pPr>
    </w:lvl>
    <w:lvl w:ilvl="5" w:tplc="1009001B">
      <w:start w:val="1"/>
      <w:numFmt w:val="lowerRoman"/>
      <w:lvlText w:val="%6."/>
      <w:lvlJc w:val="right"/>
      <w:pPr>
        <w:ind w:left="4386" w:hanging="180"/>
      </w:pPr>
    </w:lvl>
    <w:lvl w:ilvl="6" w:tplc="1009000F">
      <w:start w:val="1"/>
      <w:numFmt w:val="decimal"/>
      <w:lvlText w:val="%7."/>
      <w:lvlJc w:val="left"/>
      <w:pPr>
        <w:ind w:left="5106" w:hanging="360"/>
      </w:pPr>
    </w:lvl>
    <w:lvl w:ilvl="7" w:tplc="10090019">
      <w:start w:val="1"/>
      <w:numFmt w:val="lowerLetter"/>
      <w:lvlText w:val="%8."/>
      <w:lvlJc w:val="left"/>
      <w:pPr>
        <w:ind w:left="5826" w:hanging="360"/>
      </w:pPr>
    </w:lvl>
    <w:lvl w:ilvl="8" w:tplc="1009001B">
      <w:start w:val="1"/>
      <w:numFmt w:val="lowerRoman"/>
      <w:lvlText w:val="%9."/>
      <w:lvlJc w:val="right"/>
      <w:pPr>
        <w:ind w:left="6546" w:hanging="180"/>
      </w:pPr>
    </w:lvl>
  </w:abstractNum>
  <w:abstractNum w:abstractNumId="1" w15:restartNumberingAfterBreak="0">
    <w:nsid w:val="05EF5182"/>
    <w:multiLevelType w:val="hybridMultilevel"/>
    <w:tmpl w:val="1D3AB952"/>
    <w:lvl w:ilvl="0" w:tplc="0409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9EA0DD7"/>
    <w:multiLevelType w:val="hybridMultilevel"/>
    <w:tmpl w:val="2E14FDC0"/>
    <w:lvl w:ilvl="0" w:tplc="561613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467961CE"/>
    <w:multiLevelType w:val="hybridMultilevel"/>
    <w:tmpl w:val="A32AEE16"/>
    <w:lvl w:ilvl="0" w:tplc="3A66DA0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028CC08"/>
    <w:lvl w:ilvl="0">
      <w:start w:val="1"/>
      <w:numFmt w:val="lowerLetter"/>
      <w:pStyle w:val="Para1"/>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78DCEFF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0B8E9E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5"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0"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7"/>
  </w:num>
  <w:num w:numId="3" w16cid:durableId="158270868">
    <w:abstractNumId w:val="20"/>
  </w:num>
  <w:num w:numId="4" w16cid:durableId="159275565">
    <w:abstractNumId w:val="3"/>
  </w:num>
  <w:num w:numId="5" w16cid:durableId="271714945">
    <w:abstractNumId w:val="4"/>
  </w:num>
  <w:num w:numId="6" w16cid:durableId="1351487209">
    <w:abstractNumId w:val="4"/>
  </w:num>
  <w:num w:numId="7" w16cid:durableId="1612737127">
    <w:abstractNumId w:val="6"/>
  </w:num>
  <w:num w:numId="8" w16cid:durableId="1334139419">
    <w:abstractNumId w:val="11"/>
  </w:num>
  <w:num w:numId="9" w16cid:durableId="935023265">
    <w:abstractNumId w:val="16"/>
  </w:num>
  <w:num w:numId="10" w16cid:durableId="268247158">
    <w:abstractNumId w:val="15"/>
  </w:num>
  <w:num w:numId="11" w16cid:durableId="143207059">
    <w:abstractNumId w:val="10"/>
  </w:num>
  <w:num w:numId="12" w16cid:durableId="445121453">
    <w:abstractNumId w:val="5"/>
  </w:num>
  <w:num w:numId="13" w16cid:durableId="1263953771">
    <w:abstractNumId w:val="5"/>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7"/>
    <w:lvlOverride w:ilvl="0">
      <w:startOverride w:val="1"/>
    </w:lvlOverride>
  </w:num>
  <w:num w:numId="17" w16cid:durableId="1376001245">
    <w:abstractNumId w:val="13"/>
    <w:lvlOverride w:ilvl="0">
      <w:startOverride w:val="1"/>
    </w:lvlOverride>
  </w:num>
  <w:num w:numId="18" w16cid:durableId="1480611021">
    <w:abstractNumId w:val="21"/>
  </w:num>
  <w:num w:numId="19" w16cid:durableId="1967006738">
    <w:abstractNumId w:val="17"/>
    <w:lvlOverride w:ilvl="0">
      <w:startOverride w:val="1"/>
    </w:lvlOverride>
  </w:num>
  <w:num w:numId="20" w16cid:durableId="323556548">
    <w:abstractNumId w:val="17"/>
    <w:lvlOverride w:ilvl="0">
      <w:startOverride w:val="1"/>
    </w:lvlOverride>
  </w:num>
  <w:num w:numId="21" w16cid:durableId="1035155014">
    <w:abstractNumId w:val="17"/>
    <w:lvlOverride w:ilvl="0">
      <w:startOverride w:val="1"/>
    </w:lvlOverride>
  </w:num>
  <w:num w:numId="22" w16cid:durableId="1269586073">
    <w:abstractNumId w:val="17"/>
    <w:lvlOverride w:ilvl="0">
      <w:startOverride w:val="1"/>
    </w:lvlOverride>
  </w:num>
  <w:num w:numId="23" w16cid:durableId="531767011">
    <w:abstractNumId w:val="17"/>
  </w:num>
  <w:num w:numId="24" w16cid:durableId="750078530">
    <w:abstractNumId w:val="17"/>
  </w:num>
  <w:num w:numId="25" w16cid:durableId="1481455808">
    <w:abstractNumId w:val="17"/>
  </w:num>
  <w:num w:numId="26" w16cid:durableId="1586762726">
    <w:abstractNumId w:val="7"/>
  </w:num>
  <w:num w:numId="27" w16cid:durableId="679505750">
    <w:abstractNumId w:val="11"/>
  </w:num>
  <w:num w:numId="28" w16cid:durableId="801266080">
    <w:abstractNumId w:val="1"/>
  </w:num>
  <w:num w:numId="29" w16cid:durableId="430780643">
    <w:abstractNumId w:val="17"/>
  </w:num>
  <w:num w:numId="30" w16cid:durableId="1623882429">
    <w:abstractNumId w:val="9"/>
  </w:num>
  <w:num w:numId="31" w16cid:durableId="1272859665">
    <w:abstractNumId w:val="14"/>
  </w:num>
  <w:num w:numId="32" w16cid:durableId="614404242">
    <w:abstractNumId w:val="2"/>
  </w:num>
  <w:num w:numId="33" w16cid:durableId="11301062">
    <w:abstractNumId w:val="17"/>
  </w:num>
  <w:num w:numId="34" w16cid:durableId="970792507">
    <w:abstractNumId w:val="17"/>
  </w:num>
  <w:num w:numId="35" w16cid:durableId="104426101">
    <w:abstractNumId w:val="17"/>
  </w:num>
  <w:num w:numId="36" w16cid:durableId="1814759507">
    <w:abstractNumId w:val="17"/>
  </w:num>
  <w:num w:numId="37" w16cid:durableId="12505799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85649531">
    <w:abstractNumId w:val="17"/>
  </w:num>
  <w:num w:numId="39" w16cid:durableId="348878028">
    <w:abstractNumId w:val="17"/>
  </w:num>
  <w:num w:numId="40" w16cid:durableId="87426860">
    <w:abstractNumId w:val="9"/>
  </w:num>
  <w:num w:numId="41" w16cid:durableId="714433352">
    <w:abstractNumId w:val="7"/>
    <w:lvlOverride w:ilvl="0">
      <w:startOverride w:val="4"/>
    </w:lvlOverride>
  </w:num>
  <w:num w:numId="42" w16cid:durableId="921260337">
    <w:abstractNumId w:val="7"/>
  </w:num>
  <w:num w:numId="43" w16cid:durableId="16196698">
    <w:abstractNumId w:val="12"/>
  </w:num>
  <w:num w:numId="44" w16cid:durableId="1214735486">
    <w:abstractNumId w:val="8"/>
  </w:num>
  <w:num w:numId="45" w16cid:durableId="1042903059">
    <w:abstractNumId w:val="18"/>
  </w:num>
  <w:num w:numId="46" w16cid:durableId="607782764">
    <w:abstractNumId w:val="18"/>
  </w:num>
  <w:num w:numId="47" w16cid:durableId="1721394941">
    <w:abstractNumId w:val="18"/>
  </w:num>
  <w:num w:numId="48" w16cid:durableId="1290666085">
    <w:abstractNumId w:val="18"/>
  </w:num>
  <w:num w:numId="49" w16cid:durableId="1246843755">
    <w:abstractNumId w:val="18"/>
  </w:num>
  <w:num w:numId="50" w16cid:durableId="1879270973">
    <w:abstractNumId w:val="18"/>
  </w:num>
  <w:num w:numId="51" w16cid:durableId="1847669895">
    <w:abstractNumId w:val="19"/>
  </w:num>
  <w:num w:numId="52" w16cid:durableId="1247376600">
    <w:abstractNumId w:val="19"/>
  </w:num>
  <w:num w:numId="53" w16cid:durableId="1615550770">
    <w:abstractNumId w:val="19"/>
  </w:num>
  <w:num w:numId="54" w16cid:durableId="486095628">
    <w:abstractNumId w:val="19"/>
  </w:num>
  <w:num w:numId="55" w16cid:durableId="1463383648">
    <w:abstractNumId w:val="8"/>
  </w:num>
  <w:num w:numId="56" w16cid:durableId="790519488">
    <w:abstractNumId w:val="8"/>
  </w:num>
  <w:num w:numId="57" w16cid:durableId="2034071479">
    <w:abstractNumId w:val="8"/>
  </w:num>
  <w:num w:numId="58" w16cid:durableId="1457487673">
    <w:abstractNumId w:val="8"/>
  </w:num>
  <w:num w:numId="59" w16cid:durableId="592398161">
    <w:abstractNumId w:val="8"/>
  </w:num>
  <w:num w:numId="60" w16cid:durableId="837573404">
    <w:abstractNumId w:val="8"/>
  </w:num>
  <w:num w:numId="61" w16cid:durableId="1983002580">
    <w:abstractNumId w:val="8"/>
  </w:num>
  <w:num w:numId="62" w16cid:durableId="118499696">
    <w:abstractNumId w:val="8"/>
  </w:num>
  <w:num w:numId="63" w16cid:durableId="1802772445">
    <w:abstractNumId w:val="8"/>
  </w:num>
  <w:num w:numId="64" w16cid:durableId="895244902">
    <w:abstractNumId w:val="8"/>
  </w:num>
  <w:num w:numId="65" w16cid:durableId="1979991678">
    <w:abstractNumId w:val="8"/>
  </w:num>
  <w:num w:numId="66" w16cid:durableId="688875946">
    <w:abstractNumId w:val="8"/>
  </w:num>
  <w:num w:numId="67" w16cid:durableId="561334540">
    <w:abstractNumId w:val="8"/>
  </w:num>
  <w:num w:numId="68" w16cid:durableId="101531510">
    <w:abstractNumId w:val="8"/>
  </w:num>
  <w:num w:numId="69" w16cid:durableId="107436844">
    <w:abstractNumId w:val="8"/>
  </w:num>
  <w:num w:numId="70" w16cid:durableId="2143190047">
    <w:abstractNumId w:val="8"/>
  </w:num>
  <w:num w:numId="71" w16cid:durableId="1400401529">
    <w:abstractNumId w:val="8"/>
  </w:num>
  <w:num w:numId="72" w16cid:durableId="482966704">
    <w:abstractNumId w:val="8"/>
  </w:num>
  <w:num w:numId="73" w16cid:durableId="580718177">
    <w:abstractNumId w:val="8"/>
  </w:num>
  <w:num w:numId="74" w16cid:durableId="948663918">
    <w:abstractNumId w:val="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92"/>
    <w:rsid w:val="000039EC"/>
    <w:rsid w:val="000043C3"/>
    <w:rsid w:val="00004F68"/>
    <w:rsid w:val="00007621"/>
    <w:rsid w:val="00011C24"/>
    <w:rsid w:val="00017E11"/>
    <w:rsid w:val="00020F34"/>
    <w:rsid w:val="00022485"/>
    <w:rsid w:val="00026C3E"/>
    <w:rsid w:val="00031C52"/>
    <w:rsid w:val="00031CF0"/>
    <w:rsid w:val="00031F83"/>
    <w:rsid w:val="000349F5"/>
    <w:rsid w:val="00040598"/>
    <w:rsid w:val="000410A3"/>
    <w:rsid w:val="00041458"/>
    <w:rsid w:val="000448B3"/>
    <w:rsid w:val="0004550F"/>
    <w:rsid w:val="0004772D"/>
    <w:rsid w:val="00054008"/>
    <w:rsid w:val="00057A98"/>
    <w:rsid w:val="000607EF"/>
    <w:rsid w:val="0006482E"/>
    <w:rsid w:val="00066FAE"/>
    <w:rsid w:val="00071F8A"/>
    <w:rsid w:val="000742F2"/>
    <w:rsid w:val="0007520F"/>
    <w:rsid w:val="0007526E"/>
    <w:rsid w:val="00075418"/>
    <w:rsid w:val="000759C5"/>
    <w:rsid w:val="00080B5E"/>
    <w:rsid w:val="00081C71"/>
    <w:rsid w:val="00090238"/>
    <w:rsid w:val="0009496E"/>
    <w:rsid w:val="000B20D2"/>
    <w:rsid w:val="000B4152"/>
    <w:rsid w:val="000B4D9F"/>
    <w:rsid w:val="000B635C"/>
    <w:rsid w:val="000B6B02"/>
    <w:rsid w:val="000D6DD2"/>
    <w:rsid w:val="000E1D44"/>
    <w:rsid w:val="000E2B5C"/>
    <w:rsid w:val="000E2E0E"/>
    <w:rsid w:val="000E6E67"/>
    <w:rsid w:val="001014E0"/>
    <w:rsid w:val="00120BC8"/>
    <w:rsid w:val="00123728"/>
    <w:rsid w:val="00123A30"/>
    <w:rsid w:val="00123E02"/>
    <w:rsid w:val="00130C3F"/>
    <w:rsid w:val="00132581"/>
    <w:rsid w:val="00134304"/>
    <w:rsid w:val="00135B84"/>
    <w:rsid w:val="00135C25"/>
    <w:rsid w:val="00136870"/>
    <w:rsid w:val="00136EFE"/>
    <w:rsid w:val="00137B49"/>
    <w:rsid w:val="00137DA0"/>
    <w:rsid w:val="00142B1C"/>
    <w:rsid w:val="001454EF"/>
    <w:rsid w:val="00145D38"/>
    <w:rsid w:val="00146291"/>
    <w:rsid w:val="0014791A"/>
    <w:rsid w:val="0015219A"/>
    <w:rsid w:val="00152DA9"/>
    <w:rsid w:val="00155A71"/>
    <w:rsid w:val="00171F08"/>
    <w:rsid w:val="00173A46"/>
    <w:rsid w:val="00173ECA"/>
    <w:rsid w:val="00177556"/>
    <w:rsid w:val="0018286D"/>
    <w:rsid w:val="00184909"/>
    <w:rsid w:val="0018788A"/>
    <w:rsid w:val="001973E7"/>
    <w:rsid w:val="001A2253"/>
    <w:rsid w:val="001A35A8"/>
    <w:rsid w:val="001A4AA8"/>
    <w:rsid w:val="001A54AC"/>
    <w:rsid w:val="001A5ACD"/>
    <w:rsid w:val="001A5C3B"/>
    <w:rsid w:val="001B045C"/>
    <w:rsid w:val="001B644F"/>
    <w:rsid w:val="001C3784"/>
    <w:rsid w:val="001C4CAA"/>
    <w:rsid w:val="001D07E8"/>
    <w:rsid w:val="001D52EE"/>
    <w:rsid w:val="001D7501"/>
    <w:rsid w:val="001E0226"/>
    <w:rsid w:val="001E405B"/>
    <w:rsid w:val="001E46D7"/>
    <w:rsid w:val="001E4E2E"/>
    <w:rsid w:val="001E7B8D"/>
    <w:rsid w:val="001F076C"/>
    <w:rsid w:val="001F1F8B"/>
    <w:rsid w:val="001F2820"/>
    <w:rsid w:val="001F625F"/>
    <w:rsid w:val="00200213"/>
    <w:rsid w:val="00201745"/>
    <w:rsid w:val="00203128"/>
    <w:rsid w:val="00204C5F"/>
    <w:rsid w:val="00205114"/>
    <w:rsid w:val="00207E29"/>
    <w:rsid w:val="00212760"/>
    <w:rsid w:val="002135D7"/>
    <w:rsid w:val="002154AD"/>
    <w:rsid w:val="00215582"/>
    <w:rsid w:val="00217122"/>
    <w:rsid w:val="00220A36"/>
    <w:rsid w:val="00222A2D"/>
    <w:rsid w:val="00230870"/>
    <w:rsid w:val="002379B4"/>
    <w:rsid w:val="002469DE"/>
    <w:rsid w:val="002509B7"/>
    <w:rsid w:val="00250CD1"/>
    <w:rsid w:val="0025240D"/>
    <w:rsid w:val="002535CE"/>
    <w:rsid w:val="00255BD1"/>
    <w:rsid w:val="002570B6"/>
    <w:rsid w:val="00261FF5"/>
    <w:rsid w:val="002634BC"/>
    <w:rsid w:val="00271EBF"/>
    <w:rsid w:val="00272157"/>
    <w:rsid w:val="002773CA"/>
    <w:rsid w:val="00277D67"/>
    <w:rsid w:val="0028233B"/>
    <w:rsid w:val="002825DB"/>
    <w:rsid w:val="00284C0A"/>
    <w:rsid w:val="0028646E"/>
    <w:rsid w:val="00287BCD"/>
    <w:rsid w:val="00294285"/>
    <w:rsid w:val="00294806"/>
    <w:rsid w:val="00295D43"/>
    <w:rsid w:val="002A0783"/>
    <w:rsid w:val="002A6B34"/>
    <w:rsid w:val="002B00CA"/>
    <w:rsid w:val="002B0DCB"/>
    <w:rsid w:val="002B1A62"/>
    <w:rsid w:val="002B3FBC"/>
    <w:rsid w:val="002B559C"/>
    <w:rsid w:val="002B5BD3"/>
    <w:rsid w:val="002C4AB7"/>
    <w:rsid w:val="002D4FDA"/>
    <w:rsid w:val="002E6C52"/>
    <w:rsid w:val="002F2506"/>
    <w:rsid w:val="003016F8"/>
    <w:rsid w:val="00302321"/>
    <w:rsid w:val="00302536"/>
    <w:rsid w:val="00304D1B"/>
    <w:rsid w:val="0030603F"/>
    <w:rsid w:val="00310608"/>
    <w:rsid w:val="00310AA1"/>
    <w:rsid w:val="00310C2B"/>
    <w:rsid w:val="00321CEA"/>
    <w:rsid w:val="00323F22"/>
    <w:rsid w:val="0033146F"/>
    <w:rsid w:val="003339DC"/>
    <w:rsid w:val="0034182F"/>
    <w:rsid w:val="003423E0"/>
    <w:rsid w:val="00345D1C"/>
    <w:rsid w:val="003476A9"/>
    <w:rsid w:val="003478C1"/>
    <w:rsid w:val="00350CCD"/>
    <w:rsid w:val="00351BBB"/>
    <w:rsid w:val="00351E0C"/>
    <w:rsid w:val="0035563D"/>
    <w:rsid w:val="0036590D"/>
    <w:rsid w:val="003659E3"/>
    <w:rsid w:val="00370437"/>
    <w:rsid w:val="00372580"/>
    <w:rsid w:val="003732AF"/>
    <w:rsid w:val="00373CBE"/>
    <w:rsid w:val="00374089"/>
    <w:rsid w:val="003825E4"/>
    <w:rsid w:val="00385A24"/>
    <w:rsid w:val="00386336"/>
    <w:rsid w:val="003869F2"/>
    <w:rsid w:val="00391110"/>
    <w:rsid w:val="00395CDB"/>
    <w:rsid w:val="003A598C"/>
    <w:rsid w:val="003A6209"/>
    <w:rsid w:val="003B35ED"/>
    <w:rsid w:val="003B39ED"/>
    <w:rsid w:val="003B77BF"/>
    <w:rsid w:val="003C1654"/>
    <w:rsid w:val="003C43BF"/>
    <w:rsid w:val="003C6F10"/>
    <w:rsid w:val="003E183C"/>
    <w:rsid w:val="003E3C32"/>
    <w:rsid w:val="003E43A3"/>
    <w:rsid w:val="003F66BD"/>
    <w:rsid w:val="003F723B"/>
    <w:rsid w:val="004007FF"/>
    <w:rsid w:val="0040118A"/>
    <w:rsid w:val="00404DCD"/>
    <w:rsid w:val="0040740E"/>
    <w:rsid w:val="00410D69"/>
    <w:rsid w:val="00413D9F"/>
    <w:rsid w:val="0041438F"/>
    <w:rsid w:val="0042257E"/>
    <w:rsid w:val="0042597D"/>
    <w:rsid w:val="00435016"/>
    <w:rsid w:val="00440D28"/>
    <w:rsid w:val="00441498"/>
    <w:rsid w:val="00442726"/>
    <w:rsid w:val="00442D2A"/>
    <w:rsid w:val="00446B11"/>
    <w:rsid w:val="004575FF"/>
    <w:rsid w:val="0046091D"/>
    <w:rsid w:val="00462A0C"/>
    <w:rsid w:val="004669E1"/>
    <w:rsid w:val="0046716D"/>
    <w:rsid w:val="00470015"/>
    <w:rsid w:val="004701EE"/>
    <w:rsid w:val="00471B2E"/>
    <w:rsid w:val="0047361E"/>
    <w:rsid w:val="004740AC"/>
    <w:rsid w:val="00474CD6"/>
    <w:rsid w:val="00477159"/>
    <w:rsid w:val="00480771"/>
    <w:rsid w:val="00480A8D"/>
    <w:rsid w:val="00481FB9"/>
    <w:rsid w:val="00482D7E"/>
    <w:rsid w:val="00485800"/>
    <w:rsid w:val="00485C7A"/>
    <w:rsid w:val="004862E6"/>
    <w:rsid w:val="00491729"/>
    <w:rsid w:val="004944FA"/>
    <w:rsid w:val="004948DA"/>
    <w:rsid w:val="00495F7E"/>
    <w:rsid w:val="0049637D"/>
    <w:rsid w:val="0049764B"/>
    <w:rsid w:val="004A16FE"/>
    <w:rsid w:val="004A2A2D"/>
    <w:rsid w:val="004A2C2D"/>
    <w:rsid w:val="004A2E38"/>
    <w:rsid w:val="004A2F36"/>
    <w:rsid w:val="004A326F"/>
    <w:rsid w:val="004A34B3"/>
    <w:rsid w:val="004A5C84"/>
    <w:rsid w:val="004B15BD"/>
    <w:rsid w:val="004B248F"/>
    <w:rsid w:val="004B5342"/>
    <w:rsid w:val="004B56BE"/>
    <w:rsid w:val="004B58B1"/>
    <w:rsid w:val="004B7CAE"/>
    <w:rsid w:val="004B7CF8"/>
    <w:rsid w:val="004C2342"/>
    <w:rsid w:val="004C2A6E"/>
    <w:rsid w:val="004D111F"/>
    <w:rsid w:val="004D2A0A"/>
    <w:rsid w:val="004D54B3"/>
    <w:rsid w:val="004D62C1"/>
    <w:rsid w:val="004E07BD"/>
    <w:rsid w:val="004E271C"/>
    <w:rsid w:val="004E55E2"/>
    <w:rsid w:val="004F6E89"/>
    <w:rsid w:val="004F7087"/>
    <w:rsid w:val="004F7A43"/>
    <w:rsid w:val="004F7BC6"/>
    <w:rsid w:val="005009C5"/>
    <w:rsid w:val="00500F24"/>
    <w:rsid w:val="0050235D"/>
    <w:rsid w:val="00507A18"/>
    <w:rsid w:val="00513E83"/>
    <w:rsid w:val="00514086"/>
    <w:rsid w:val="005169FE"/>
    <w:rsid w:val="00522D37"/>
    <w:rsid w:val="00526B05"/>
    <w:rsid w:val="00534EC1"/>
    <w:rsid w:val="00537248"/>
    <w:rsid w:val="00537265"/>
    <w:rsid w:val="0054474D"/>
    <w:rsid w:val="00547ABB"/>
    <w:rsid w:val="005530FF"/>
    <w:rsid w:val="005549C6"/>
    <w:rsid w:val="005567CA"/>
    <w:rsid w:val="00556FB1"/>
    <w:rsid w:val="00562C04"/>
    <w:rsid w:val="00567D34"/>
    <w:rsid w:val="0057130B"/>
    <w:rsid w:val="00574043"/>
    <w:rsid w:val="00575E77"/>
    <w:rsid w:val="005761C1"/>
    <w:rsid w:val="00576764"/>
    <w:rsid w:val="005768D0"/>
    <w:rsid w:val="00577665"/>
    <w:rsid w:val="005851E3"/>
    <w:rsid w:val="00586BE6"/>
    <w:rsid w:val="00587A75"/>
    <w:rsid w:val="005940FB"/>
    <w:rsid w:val="005943B8"/>
    <w:rsid w:val="0059455C"/>
    <w:rsid w:val="00595A79"/>
    <w:rsid w:val="005972E6"/>
    <w:rsid w:val="00597F15"/>
    <w:rsid w:val="005A1E04"/>
    <w:rsid w:val="005A206E"/>
    <w:rsid w:val="005A2C98"/>
    <w:rsid w:val="005B0808"/>
    <w:rsid w:val="005B107A"/>
    <w:rsid w:val="005B184C"/>
    <w:rsid w:val="005B3C59"/>
    <w:rsid w:val="005B58AD"/>
    <w:rsid w:val="005B58B9"/>
    <w:rsid w:val="005B689B"/>
    <w:rsid w:val="005C0058"/>
    <w:rsid w:val="005C13ED"/>
    <w:rsid w:val="005D1D59"/>
    <w:rsid w:val="005D1F07"/>
    <w:rsid w:val="005D3117"/>
    <w:rsid w:val="005D7F2D"/>
    <w:rsid w:val="005E2605"/>
    <w:rsid w:val="005E2B9D"/>
    <w:rsid w:val="005E713B"/>
    <w:rsid w:val="005F0758"/>
    <w:rsid w:val="005F0DC3"/>
    <w:rsid w:val="005F3456"/>
    <w:rsid w:val="005F3B36"/>
    <w:rsid w:val="005F4C08"/>
    <w:rsid w:val="005F50F4"/>
    <w:rsid w:val="005F6BBA"/>
    <w:rsid w:val="00603C59"/>
    <w:rsid w:val="006046B7"/>
    <w:rsid w:val="00605042"/>
    <w:rsid w:val="00606EDD"/>
    <w:rsid w:val="00611774"/>
    <w:rsid w:val="00613A7F"/>
    <w:rsid w:val="00613C3D"/>
    <w:rsid w:val="00614346"/>
    <w:rsid w:val="006151C2"/>
    <w:rsid w:val="006239C6"/>
    <w:rsid w:val="00635152"/>
    <w:rsid w:val="00640BEF"/>
    <w:rsid w:val="00641219"/>
    <w:rsid w:val="00641AF3"/>
    <w:rsid w:val="00643166"/>
    <w:rsid w:val="006458F0"/>
    <w:rsid w:val="00646805"/>
    <w:rsid w:val="00650155"/>
    <w:rsid w:val="00650768"/>
    <w:rsid w:val="00651889"/>
    <w:rsid w:val="00653F91"/>
    <w:rsid w:val="00654B51"/>
    <w:rsid w:val="00657ED6"/>
    <w:rsid w:val="0066145F"/>
    <w:rsid w:val="00664454"/>
    <w:rsid w:val="00664F4F"/>
    <w:rsid w:val="0066605A"/>
    <w:rsid w:val="00667DDF"/>
    <w:rsid w:val="006722DE"/>
    <w:rsid w:val="0068109C"/>
    <w:rsid w:val="00683805"/>
    <w:rsid w:val="00684E5C"/>
    <w:rsid w:val="0069684C"/>
    <w:rsid w:val="00696B65"/>
    <w:rsid w:val="00696CA7"/>
    <w:rsid w:val="006A1964"/>
    <w:rsid w:val="006A2426"/>
    <w:rsid w:val="006A27CD"/>
    <w:rsid w:val="006A2DE2"/>
    <w:rsid w:val="006A6655"/>
    <w:rsid w:val="006A6F6D"/>
    <w:rsid w:val="006B2686"/>
    <w:rsid w:val="006B293D"/>
    <w:rsid w:val="006B42DB"/>
    <w:rsid w:val="006C0C79"/>
    <w:rsid w:val="006C3202"/>
    <w:rsid w:val="006C46B6"/>
    <w:rsid w:val="006C65BE"/>
    <w:rsid w:val="006C693E"/>
    <w:rsid w:val="006D1A05"/>
    <w:rsid w:val="006D4FC8"/>
    <w:rsid w:val="006D7D09"/>
    <w:rsid w:val="006E1153"/>
    <w:rsid w:val="006E1FA9"/>
    <w:rsid w:val="006E3109"/>
    <w:rsid w:val="006E4EF3"/>
    <w:rsid w:val="006E538C"/>
    <w:rsid w:val="006F313A"/>
    <w:rsid w:val="006F35B3"/>
    <w:rsid w:val="006F41E3"/>
    <w:rsid w:val="006F4FB5"/>
    <w:rsid w:val="006F653E"/>
    <w:rsid w:val="00702675"/>
    <w:rsid w:val="007031B0"/>
    <w:rsid w:val="007053E3"/>
    <w:rsid w:val="00710E67"/>
    <w:rsid w:val="0071131E"/>
    <w:rsid w:val="0071205C"/>
    <w:rsid w:val="007130B0"/>
    <w:rsid w:val="00716366"/>
    <w:rsid w:val="007213DD"/>
    <w:rsid w:val="007226B6"/>
    <w:rsid w:val="0072761E"/>
    <w:rsid w:val="00727907"/>
    <w:rsid w:val="00733950"/>
    <w:rsid w:val="007345F4"/>
    <w:rsid w:val="00734BB3"/>
    <w:rsid w:val="00735E77"/>
    <w:rsid w:val="00736D93"/>
    <w:rsid w:val="0073772F"/>
    <w:rsid w:val="0074004E"/>
    <w:rsid w:val="0074039B"/>
    <w:rsid w:val="0074399E"/>
    <w:rsid w:val="00745910"/>
    <w:rsid w:val="007461F1"/>
    <w:rsid w:val="0075018F"/>
    <w:rsid w:val="00751D8D"/>
    <w:rsid w:val="0076064E"/>
    <w:rsid w:val="00764A5E"/>
    <w:rsid w:val="0076622F"/>
    <w:rsid w:val="007705DC"/>
    <w:rsid w:val="00770CB1"/>
    <w:rsid w:val="007724D6"/>
    <w:rsid w:val="00775969"/>
    <w:rsid w:val="007860EC"/>
    <w:rsid w:val="00792027"/>
    <w:rsid w:val="00794636"/>
    <w:rsid w:val="007957D9"/>
    <w:rsid w:val="00795E7A"/>
    <w:rsid w:val="00796FFF"/>
    <w:rsid w:val="007A4285"/>
    <w:rsid w:val="007A4E43"/>
    <w:rsid w:val="007A7F3A"/>
    <w:rsid w:val="007B55F7"/>
    <w:rsid w:val="007B7B1E"/>
    <w:rsid w:val="007C0601"/>
    <w:rsid w:val="007C3CD6"/>
    <w:rsid w:val="007C45CF"/>
    <w:rsid w:val="007C77BC"/>
    <w:rsid w:val="007D0047"/>
    <w:rsid w:val="007D122F"/>
    <w:rsid w:val="007D180E"/>
    <w:rsid w:val="007D6445"/>
    <w:rsid w:val="007D77C2"/>
    <w:rsid w:val="007E0FAB"/>
    <w:rsid w:val="007F4947"/>
    <w:rsid w:val="007F5E0D"/>
    <w:rsid w:val="007F67B7"/>
    <w:rsid w:val="00801ACD"/>
    <w:rsid w:val="0081133D"/>
    <w:rsid w:val="00812BB5"/>
    <w:rsid w:val="008150B6"/>
    <w:rsid w:val="0081600F"/>
    <w:rsid w:val="0082154A"/>
    <w:rsid w:val="00822849"/>
    <w:rsid w:val="00834A47"/>
    <w:rsid w:val="008428DB"/>
    <w:rsid w:val="00843D79"/>
    <w:rsid w:val="0084580A"/>
    <w:rsid w:val="00851F9A"/>
    <w:rsid w:val="0085777B"/>
    <w:rsid w:val="00861252"/>
    <w:rsid w:val="00866642"/>
    <w:rsid w:val="00870A1E"/>
    <w:rsid w:val="00874541"/>
    <w:rsid w:val="00876735"/>
    <w:rsid w:val="008850E7"/>
    <w:rsid w:val="00885C5C"/>
    <w:rsid w:val="008863D9"/>
    <w:rsid w:val="00886A8D"/>
    <w:rsid w:val="00887857"/>
    <w:rsid w:val="00887C3A"/>
    <w:rsid w:val="00887F72"/>
    <w:rsid w:val="00890CAD"/>
    <w:rsid w:val="008A0F6F"/>
    <w:rsid w:val="008A134E"/>
    <w:rsid w:val="008A1744"/>
    <w:rsid w:val="008A2E73"/>
    <w:rsid w:val="008A474D"/>
    <w:rsid w:val="008B234D"/>
    <w:rsid w:val="008B27B6"/>
    <w:rsid w:val="008B7EBB"/>
    <w:rsid w:val="008C2428"/>
    <w:rsid w:val="008C5D80"/>
    <w:rsid w:val="008C640E"/>
    <w:rsid w:val="008D3219"/>
    <w:rsid w:val="008D61FA"/>
    <w:rsid w:val="008E0581"/>
    <w:rsid w:val="008E2291"/>
    <w:rsid w:val="008E2B05"/>
    <w:rsid w:val="008E2CB6"/>
    <w:rsid w:val="008E3D85"/>
    <w:rsid w:val="008F2CB4"/>
    <w:rsid w:val="008F5EC9"/>
    <w:rsid w:val="00900760"/>
    <w:rsid w:val="009021C4"/>
    <w:rsid w:val="00905181"/>
    <w:rsid w:val="0090573B"/>
    <w:rsid w:val="00905CC7"/>
    <w:rsid w:val="00911645"/>
    <w:rsid w:val="00912096"/>
    <w:rsid w:val="0091373E"/>
    <w:rsid w:val="00916C4D"/>
    <w:rsid w:val="00922049"/>
    <w:rsid w:val="00926157"/>
    <w:rsid w:val="00931B4B"/>
    <w:rsid w:val="009336C1"/>
    <w:rsid w:val="0093509A"/>
    <w:rsid w:val="00935461"/>
    <w:rsid w:val="00937274"/>
    <w:rsid w:val="00937F4C"/>
    <w:rsid w:val="00940D8E"/>
    <w:rsid w:val="00944F83"/>
    <w:rsid w:val="00945229"/>
    <w:rsid w:val="009459E3"/>
    <w:rsid w:val="00946B4D"/>
    <w:rsid w:val="00955283"/>
    <w:rsid w:val="00956C47"/>
    <w:rsid w:val="00961156"/>
    <w:rsid w:val="00962316"/>
    <w:rsid w:val="009635D4"/>
    <w:rsid w:val="00963E34"/>
    <w:rsid w:val="00963EB6"/>
    <w:rsid w:val="00964D6B"/>
    <w:rsid w:val="0096595C"/>
    <w:rsid w:val="009671CA"/>
    <w:rsid w:val="00967E5E"/>
    <w:rsid w:val="00971891"/>
    <w:rsid w:val="009765C4"/>
    <w:rsid w:val="009771A0"/>
    <w:rsid w:val="009772D8"/>
    <w:rsid w:val="009824EB"/>
    <w:rsid w:val="00984A88"/>
    <w:rsid w:val="0098725D"/>
    <w:rsid w:val="009924BB"/>
    <w:rsid w:val="00994090"/>
    <w:rsid w:val="0099577A"/>
    <w:rsid w:val="00995DDC"/>
    <w:rsid w:val="00995F3A"/>
    <w:rsid w:val="009971F1"/>
    <w:rsid w:val="009A2DDC"/>
    <w:rsid w:val="009A475D"/>
    <w:rsid w:val="009A4B33"/>
    <w:rsid w:val="009A7537"/>
    <w:rsid w:val="009B41EA"/>
    <w:rsid w:val="009C0352"/>
    <w:rsid w:val="009C1114"/>
    <w:rsid w:val="009C179B"/>
    <w:rsid w:val="009C1C14"/>
    <w:rsid w:val="009C2E1C"/>
    <w:rsid w:val="009C376C"/>
    <w:rsid w:val="009C7AF2"/>
    <w:rsid w:val="009D0221"/>
    <w:rsid w:val="009D1A7B"/>
    <w:rsid w:val="009D6908"/>
    <w:rsid w:val="009D6B25"/>
    <w:rsid w:val="009D6CA9"/>
    <w:rsid w:val="009E2F4D"/>
    <w:rsid w:val="009E5BFC"/>
    <w:rsid w:val="009E73A4"/>
    <w:rsid w:val="009F7180"/>
    <w:rsid w:val="00A00234"/>
    <w:rsid w:val="00A00358"/>
    <w:rsid w:val="00A01727"/>
    <w:rsid w:val="00A03A33"/>
    <w:rsid w:val="00A12EFC"/>
    <w:rsid w:val="00A12F40"/>
    <w:rsid w:val="00A14304"/>
    <w:rsid w:val="00A150DB"/>
    <w:rsid w:val="00A15760"/>
    <w:rsid w:val="00A16700"/>
    <w:rsid w:val="00A16B02"/>
    <w:rsid w:val="00A271B6"/>
    <w:rsid w:val="00A33573"/>
    <w:rsid w:val="00A42964"/>
    <w:rsid w:val="00A42FF4"/>
    <w:rsid w:val="00A45690"/>
    <w:rsid w:val="00A51A7A"/>
    <w:rsid w:val="00A51ACE"/>
    <w:rsid w:val="00A53759"/>
    <w:rsid w:val="00A54FA0"/>
    <w:rsid w:val="00A5689C"/>
    <w:rsid w:val="00A62B92"/>
    <w:rsid w:val="00A65231"/>
    <w:rsid w:val="00A74E2F"/>
    <w:rsid w:val="00A806C6"/>
    <w:rsid w:val="00A829A0"/>
    <w:rsid w:val="00A85CB0"/>
    <w:rsid w:val="00A90759"/>
    <w:rsid w:val="00A92596"/>
    <w:rsid w:val="00A94F09"/>
    <w:rsid w:val="00A95835"/>
    <w:rsid w:val="00A96B21"/>
    <w:rsid w:val="00AA222C"/>
    <w:rsid w:val="00AA4489"/>
    <w:rsid w:val="00AA6C58"/>
    <w:rsid w:val="00AA74E3"/>
    <w:rsid w:val="00AB172B"/>
    <w:rsid w:val="00AB62D3"/>
    <w:rsid w:val="00AB763A"/>
    <w:rsid w:val="00AC1DF0"/>
    <w:rsid w:val="00AC2806"/>
    <w:rsid w:val="00AC3536"/>
    <w:rsid w:val="00AC5E8A"/>
    <w:rsid w:val="00AC710C"/>
    <w:rsid w:val="00AD1C55"/>
    <w:rsid w:val="00AD275D"/>
    <w:rsid w:val="00AD2E2A"/>
    <w:rsid w:val="00AD34F7"/>
    <w:rsid w:val="00AD5B20"/>
    <w:rsid w:val="00AD68C1"/>
    <w:rsid w:val="00AD7581"/>
    <w:rsid w:val="00AE0762"/>
    <w:rsid w:val="00AE1A95"/>
    <w:rsid w:val="00AE665F"/>
    <w:rsid w:val="00AF3D46"/>
    <w:rsid w:val="00AF43C8"/>
    <w:rsid w:val="00AF43D1"/>
    <w:rsid w:val="00B00071"/>
    <w:rsid w:val="00B00A0F"/>
    <w:rsid w:val="00B00D0F"/>
    <w:rsid w:val="00B01052"/>
    <w:rsid w:val="00B12BAE"/>
    <w:rsid w:val="00B1495D"/>
    <w:rsid w:val="00B16C24"/>
    <w:rsid w:val="00B23E09"/>
    <w:rsid w:val="00B33608"/>
    <w:rsid w:val="00B35600"/>
    <w:rsid w:val="00B3649A"/>
    <w:rsid w:val="00B36EA9"/>
    <w:rsid w:val="00B43349"/>
    <w:rsid w:val="00B45D8E"/>
    <w:rsid w:val="00B47BB1"/>
    <w:rsid w:val="00B51AA0"/>
    <w:rsid w:val="00B528BF"/>
    <w:rsid w:val="00B54DC2"/>
    <w:rsid w:val="00B55C49"/>
    <w:rsid w:val="00B569A9"/>
    <w:rsid w:val="00B579FD"/>
    <w:rsid w:val="00B6343F"/>
    <w:rsid w:val="00B700E7"/>
    <w:rsid w:val="00B779FC"/>
    <w:rsid w:val="00B816D5"/>
    <w:rsid w:val="00B830B7"/>
    <w:rsid w:val="00B85EF2"/>
    <w:rsid w:val="00B8744F"/>
    <w:rsid w:val="00B915BC"/>
    <w:rsid w:val="00BA00B8"/>
    <w:rsid w:val="00BA0145"/>
    <w:rsid w:val="00BA06C5"/>
    <w:rsid w:val="00BA69B9"/>
    <w:rsid w:val="00BB0D38"/>
    <w:rsid w:val="00BB2106"/>
    <w:rsid w:val="00BB39C3"/>
    <w:rsid w:val="00BB3A29"/>
    <w:rsid w:val="00BC369D"/>
    <w:rsid w:val="00BC4566"/>
    <w:rsid w:val="00BC73A0"/>
    <w:rsid w:val="00BD4FD3"/>
    <w:rsid w:val="00BD5CCE"/>
    <w:rsid w:val="00BD6390"/>
    <w:rsid w:val="00BE48FC"/>
    <w:rsid w:val="00BE6AB4"/>
    <w:rsid w:val="00BF2C1B"/>
    <w:rsid w:val="00C00C4D"/>
    <w:rsid w:val="00C11792"/>
    <w:rsid w:val="00C14F00"/>
    <w:rsid w:val="00C17F65"/>
    <w:rsid w:val="00C21F59"/>
    <w:rsid w:val="00C2354A"/>
    <w:rsid w:val="00C24939"/>
    <w:rsid w:val="00C2585D"/>
    <w:rsid w:val="00C3010A"/>
    <w:rsid w:val="00C302A2"/>
    <w:rsid w:val="00C31445"/>
    <w:rsid w:val="00C31B8D"/>
    <w:rsid w:val="00C32D94"/>
    <w:rsid w:val="00C357BD"/>
    <w:rsid w:val="00C35906"/>
    <w:rsid w:val="00C3665F"/>
    <w:rsid w:val="00C41F76"/>
    <w:rsid w:val="00C44426"/>
    <w:rsid w:val="00C460A5"/>
    <w:rsid w:val="00C47252"/>
    <w:rsid w:val="00C51BAC"/>
    <w:rsid w:val="00C643DB"/>
    <w:rsid w:val="00C66BE1"/>
    <w:rsid w:val="00C7011E"/>
    <w:rsid w:val="00C71AFB"/>
    <w:rsid w:val="00C75831"/>
    <w:rsid w:val="00C7730C"/>
    <w:rsid w:val="00C81070"/>
    <w:rsid w:val="00C82379"/>
    <w:rsid w:val="00C86828"/>
    <w:rsid w:val="00C944AD"/>
    <w:rsid w:val="00C957F4"/>
    <w:rsid w:val="00C97AD4"/>
    <w:rsid w:val="00CA1086"/>
    <w:rsid w:val="00CA3323"/>
    <w:rsid w:val="00CA62FB"/>
    <w:rsid w:val="00CB0DBC"/>
    <w:rsid w:val="00CB0F94"/>
    <w:rsid w:val="00CB137D"/>
    <w:rsid w:val="00CB44B5"/>
    <w:rsid w:val="00CB6EE7"/>
    <w:rsid w:val="00CC1D61"/>
    <w:rsid w:val="00CC557F"/>
    <w:rsid w:val="00CC578F"/>
    <w:rsid w:val="00CD0740"/>
    <w:rsid w:val="00CD0FD1"/>
    <w:rsid w:val="00CD5E3E"/>
    <w:rsid w:val="00CE2689"/>
    <w:rsid w:val="00CE51C5"/>
    <w:rsid w:val="00CE5950"/>
    <w:rsid w:val="00CE6FEF"/>
    <w:rsid w:val="00CF2DFC"/>
    <w:rsid w:val="00CF2F38"/>
    <w:rsid w:val="00CF4270"/>
    <w:rsid w:val="00CF58DB"/>
    <w:rsid w:val="00CF70AB"/>
    <w:rsid w:val="00CF7995"/>
    <w:rsid w:val="00D04306"/>
    <w:rsid w:val="00D04CED"/>
    <w:rsid w:val="00D14EF8"/>
    <w:rsid w:val="00D16F42"/>
    <w:rsid w:val="00D25177"/>
    <w:rsid w:val="00D25CEF"/>
    <w:rsid w:val="00D27934"/>
    <w:rsid w:val="00D3059B"/>
    <w:rsid w:val="00D33154"/>
    <w:rsid w:val="00D3387A"/>
    <w:rsid w:val="00D40265"/>
    <w:rsid w:val="00D4075A"/>
    <w:rsid w:val="00D44C83"/>
    <w:rsid w:val="00D53D7C"/>
    <w:rsid w:val="00D56061"/>
    <w:rsid w:val="00D577F0"/>
    <w:rsid w:val="00D60046"/>
    <w:rsid w:val="00D6027B"/>
    <w:rsid w:val="00D639B5"/>
    <w:rsid w:val="00D71673"/>
    <w:rsid w:val="00D71FFB"/>
    <w:rsid w:val="00D726EB"/>
    <w:rsid w:val="00D74B03"/>
    <w:rsid w:val="00D7657B"/>
    <w:rsid w:val="00D81832"/>
    <w:rsid w:val="00D836B1"/>
    <w:rsid w:val="00D83F54"/>
    <w:rsid w:val="00D85A1E"/>
    <w:rsid w:val="00D9097F"/>
    <w:rsid w:val="00D952C3"/>
    <w:rsid w:val="00D9581F"/>
    <w:rsid w:val="00D969AB"/>
    <w:rsid w:val="00D96DB6"/>
    <w:rsid w:val="00DA09D5"/>
    <w:rsid w:val="00DA0A61"/>
    <w:rsid w:val="00DA21D7"/>
    <w:rsid w:val="00DA611D"/>
    <w:rsid w:val="00DA7001"/>
    <w:rsid w:val="00DA7A85"/>
    <w:rsid w:val="00DB5428"/>
    <w:rsid w:val="00DB5EC3"/>
    <w:rsid w:val="00DC1B89"/>
    <w:rsid w:val="00DC2396"/>
    <w:rsid w:val="00DC25A2"/>
    <w:rsid w:val="00DC4DAA"/>
    <w:rsid w:val="00DC50CE"/>
    <w:rsid w:val="00DC6F7B"/>
    <w:rsid w:val="00DD2269"/>
    <w:rsid w:val="00DD4F9E"/>
    <w:rsid w:val="00DE0FD3"/>
    <w:rsid w:val="00DE25EA"/>
    <w:rsid w:val="00DE2900"/>
    <w:rsid w:val="00DE31CD"/>
    <w:rsid w:val="00DE393D"/>
    <w:rsid w:val="00DE3C35"/>
    <w:rsid w:val="00DE606F"/>
    <w:rsid w:val="00DF21EE"/>
    <w:rsid w:val="00DF354F"/>
    <w:rsid w:val="00DF37DF"/>
    <w:rsid w:val="00DF53DC"/>
    <w:rsid w:val="00DF5CFC"/>
    <w:rsid w:val="00E03E2A"/>
    <w:rsid w:val="00E059F0"/>
    <w:rsid w:val="00E05EEF"/>
    <w:rsid w:val="00E10855"/>
    <w:rsid w:val="00E1288F"/>
    <w:rsid w:val="00E152FB"/>
    <w:rsid w:val="00E1597C"/>
    <w:rsid w:val="00E16773"/>
    <w:rsid w:val="00E17D6F"/>
    <w:rsid w:val="00E243F9"/>
    <w:rsid w:val="00E25EE6"/>
    <w:rsid w:val="00E26245"/>
    <w:rsid w:val="00E26D72"/>
    <w:rsid w:val="00E30323"/>
    <w:rsid w:val="00E3692E"/>
    <w:rsid w:val="00E4044F"/>
    <w:rsid w:val="00E4366D"/>
    <w:rsid w:val="00E467AA"/>
    <w:rsid w:val="00E56438"/>
    <w:rsid w:val="00E5673D"/>
    <w:rsid w:val="00E61183"/>
    <w:rsid w:val="00E63ACD"/>
    <w:rsid w:val="00E70C89"/>
    <w:rsid w:val="00E72356"/>
    <w:rsid w:val="00E746DD"/>
    <w:rsid w:val="00E75F09"/>
    <w:rsid w:val="00E83008"/>
    <w:rsid w:val="00E847FB"/>
    <w:rsid w:val="00E87687"/>
    <w:rsid w:val="00E93E9A"/>
    <w:rsid w:val="00E95805"/>
    <w:rsid w:val="00E9684D"/>
    <w:rsid w:val="00EA0E78"/>
    <w:rsid w:val="00EA1AC2"/>
    <w:rsid w:val="00EA4AB1"/>
    <w:rsid w:val="00EB524A"/>
    <w:rsid w:val="00EB6DB8"/>
    <w:rsid w:val="00EC4D2A"/>
    <w:rsid w:val="00EC5419"/>
    <w:rsid w:val="00EC6CCF"/>
    <w:rsid w:val="00ED16F4"/>
    <w:rsid w:val="00ED1839"/>
    <w:rsid w:val="00ED3849"/>
    <w:rsid w:val="00EE0DB8"/>
    <w:rsid w:val="00EE53DC"/>
    <w:rsid w:val="00EE62E1"/>
    <w:rsid w:val="00EE7DCA"/>
    <w:rsid w:val="00EF18A8"/>
    <w:rsid w:val="00EF7248"/>
    <w:rsid w:val="00EF7607"/>
    <w:rsid w:val="00EF7E4C"/>
    <w:rsid w:val="00F0494A"/>
    <w:rsid w:val="00F1075D"/>
    <w:rsid w:val="00F111E3"/>
    <w:rsid w:val="00F12D9B"/>
    <w:rsid w:val="00F138F9"/>
    <w:rsid w:val="00F216D7"/>
    <w:rsid w:val="00F24099"/>
    <w:rsid w:val="00F258FB"/>
    <w:rsid w:val="00F272E0"/>
    <w:rsid w:val="00F27B58"/>
    <w:rsid w:val="00F301E1"/>
    <w:rsid w:val="00F33284"/>
    <w:rsid w:val="00F41AFD"/>
    <w:rsid w:val="00F42D1A"/>
    <w:rsid w:val="00F52C1D"/>
    <w:rsid w:val="00F550B3"/>
    <w:rsid w:val="00F55F4E"/>
    <w:rsid w:val="00F56FCA"/>
    <w:rsid w:val="00F600FA"/>
    <w:rsid w:val="00F60544"/>
    <w:rsid w:val="00F60CFF"/>
    <w:rsid w:val="00F6195D"/>
    <w:rsid w:val="00F62835"/>
    <w:rsid w:val="00F64DA1"/>
    <w:rsid w:val="00F667A7"/>
    <w:rsid w:val="00F72612"/>
    <w:rsid w:val="00F75F90"/>
    <w:rsid w:val="00F7653E"/>
    <w:rsid w:val="00F85C4A"/>
    <w:rsid w:val="00F86CF3"/>
    <w:rsid w:val="00F90F0F"/>
    <w:rsid w:val="00F947C6"/>
    <w:rsid w:val="00F9576A"/>
    <w:rsid w:val="00F9718D"/>
    <w:rsid w:val="00FA18C9"/>
    <w:rsid w:val="00FA434D"/>
    <w:rsid w:val="00FA5E93"/>
    <w:rsid w:val="00FB2D79"/>
    <w:rsid w:val="00FC6C61"/>
    <w:rsid w:val="00FD2590"/>
    <w:rsid w:val="00FD4E78"/>
    <w:rsid w:val="00FD7311"/>
    <w:rsid w:val="00FE1313"/>
    <w:rsid w:val="00FE1DA5"/>
    <w:rsid w:val="00FE3F37"/>
    <w:rsid w:val="00FE440B"/>
    <w:rsid w:val="00FE6DF7"/>
    <w:rsid w:val="00FE74DE"/>
    <w:rsid w:val="00FF13BD"/>
    <w:rsid w:val="00FF3E03"/>
    <w:rsid w:val="00FF5717"/>
    <w:rsid w:val="00FF7208"/>
    <w:rsid w:val="059C705F"/>
    <w:rsid w:val="05BE881B"/>
    <w:rsid w:val="0627C5B8"/>
    <w:rsid w:val="070555A6"/>
    <w:rsid w:val="075A587C"/>
    <w:rsid w:val="080023AD"/>
    <w:rsid w:val="095F667A"/>
    <w:rsid w:val="0CF595C7"/>
    <w:rsid w:val="0E32D79D"/>
    <w:rsid w:val="0F4C4204"/>
    <w:rsid w:val="114631B1"/>
    <w:rsid w:val="116F71FD"/>
    <w:rsid w:val="149BA0A2"/>
    <w:rsid w:val="17D60861"/>
    <w:rsid w:val="17F809D2"/>
    <w:rsid w:val="26573F12"/>
    <w:rsid w:val="26816F75"/>
    <w:rsid w:val="27D10163"/>
    <w:rsid w:val="29A04CD8"/>
    <w:rsid w:val="2A5EA667"/>
    <w:rsid w:val="2EBDD1FF"/>
    <w:rsid w:val="31BBE4F3"/>
    <w:rsid w:val="3458E06F"/>
    <w:rsid w:val="3541FDAB"/>
    <w:rsid w:val="35CD602B"/>
    <w:rsid w:val="36B87143"/>
    <w:rsid w:val="3B6A45AC"/>
    <w:rsid w:val="3BEB8E2C"/>
    <w:rsid w:val="3F57CB17"/>
    <w:rsid w:val="408906B2"/>
    <w:rsid w:val="40F39B78"/>
    <w:rsid w:val="45C9AE42"/>
    <w:rsid w:val="46C35391"/>
    <w:rsid w:val="4BD80F5B"/>
    <w:rsid w:val="4E3D7DC7"/>
    <w:rsid w:val="51E459D8"/>
    <w:rsid w:val="53E0FAA5"/>
    <w:rsid w:val="54E96D72"/>
    <w:rsid w:val="569EA29E"/>
    <w:rsid w:val="577C328C"/>
    <w:rsid w:val="5931232F"/>
    <w:rsid w:val="59AB1835"/>
    <w:rsid w:val="59D64360"/>
    <w:rsid w:val="5EA9B483"/>
    <w:rsid w:val="65E82D29"/>
    <w:rsid w:val="665A66BD"/>
    <w:rsid w:val="68861949"/>
    <w:rsid w:val="6EDC3270"/>
    <w:rsid w:val="6F8EFC35"/>
    <w:rsid w:val="745F6638"/>
    <w:rsid w:val="74619751"/>
    <w:rsid w:val="7681A7A6"/>
    <w:rsid w:val="7EBECCF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EED8EA"/>
  <w15:chartTrackingRefBased/>
  <w15:docId w15:val="{F499EF57-C4BC-4CDD-86C4-2CEEF814A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8D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CF58DB"/>
    <w:pPr>
      <w:keepNext/>
      <w:keepLines/>
      <w:numPr>
        <w:numId w:val="5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CF58DB"/>
    <w:pPr>
      <w:keepNext/>
      <w:keepLines/>
      <w:numPr>
        <w:ilvl w:val="1"/>
        <w:numId w:val="5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F58DB"/>
    <w:pPr>
      <w:keepNext/>
      <w:keepLines/>
      <w:numPr>
        <w:ilvl w:val="2"/>
        <w:numId w:val="50"/>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F58DB"/>
    <w:pPr>
      <w:keepNext/>
      <w:numPr>
        <w:ilvl w:val="3"/>
        <w:numId w:val="50"/>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F58DB"/>
    <w:pPr>
      <w:keepNext/>
      <w:numPr>
        <w:ilvl w:val="4"/>
        <w:numId w:val="50"/>
      </w:numPr>
      <w:spacing w:before="120" w:after="120"/>
      <w:jc w:val="left"/>
      <w:outlineLvl w:val="4"/>
    </w:pPr>
    <w:rPr>
      <w:rFonts w:eastAsiaTheme="majorEastAsia"/>
      <w:i/>
      <w:iCs/>
    </w:rPr>
  </w:style>
  <w:style w:type="paragraph" w:styleId="Heading6">
    <w:name w:val="heading 6"/>
    <w:basedOn w:val="Normal"/>
    <w:next w:val="Normal"/>
    <w:link w:val="Heading6Char"/>
    <w:semiHidden/>
    <w:rsid w:val="00CF58DB"/>
    <w:pPr>
      <w:keepNext/>
      <w:keepLines/>
      <w:numPr>
        <w:ilvl w:val="5"/>
        <w:numId w:val="5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F58DB"/>
    <w:pPr>
      <w:keepNext/>
      <w:keepLines/>
      <w:widowControl w:val="0"/>
      <w:numPr>
        <w:ilvl w:val="6"/>
        <w:numId w:val="5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F58DB"/>
    <w:pPr>
      <w:keepNext/>
      <w:keepLines/>
      <w:widowControl w:val="0"/>
      <w:numPr>
        <w:ilvl w:val="7"/>
        <w:numId w:val="5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F58DB"/>
    <w:pPr>
      <w:keepNext/>
      <w:widowControl w:val="0"/>
      <w:numPr>
        <w:ilvl w:val="8"/>
        <w:numId w:val="5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F58DB"/>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CF58D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CF58DB"/>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F58DB"/>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CF58DB"/>
    <w:pPr>
      <w:jc w:val="left"/>
    </w:pPr>
    <w:rPr>
      <w:sz w:val="18"/>
      <w:szCs w:val="20"/>
    </w:rPr>
  </w:style>
  <w:style w:type="character" w:customStyle="1" w:styleId="FootnoteTextChar">
    <w:name w:val="Footnote Text Char"/>
    <w:basedOn w:val="DefaultParagraphFont"/>
    <w:link w:val="FootnoteText"/>
    <w:uiPriority w:val="99"/>
    <w:rsid w:val="00CF58DB"/>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link w:val="BVIfnrChar"/>
    <w:uiPriority w:val="99"/>
    <w:unhideWhenUsed/>
    <w:rsid w:val="00CF58DB"/>
    <w:rPr>
      <w:vertAlign w:val="superscript"/>
    </w:rPr>
  </w:style>
  <w:style w:type="paragraph" w:customStyle="1" w:styleId="Footnote">
    <w:name w:val="Footnote"/>
    <w:basedOn w:val="FootnoteText"/>
    <w:qFormat/>
    <w:rsid w:val="00CF58D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CF58DB"/>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CF58D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F58DB"/>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CF58DB"/>
    <w:pPr>
      <w:tabs>
        <w:tab w:val="center" w:pos="4680"/>
        <w:tab w:val="right" w:pos="9360"/>
      </w:tabs>
    </w:pPr>
    <w:rPr>
      <w:sz w:val="20"/>
    </w:rPr>
  </w:style>
  <w:style w:type="character" w:customStyle="1" w:styleId="FooterChar">
    <w:name w:val="Footer Char"/>
    <w:basedOn w:val="DefaultParagraphFont"/>
    <w:link w:val="Footer"/>
    <w:uiPriority w:val="99"/>
    <w:rsid w:val="00CF58DB"/>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CF58DB"/>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CF58DB"/>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CF58DB"/>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CF58DB"/>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CF58DB"/>
    <w:rPr>
      <w:sz w:val="16"/>
      <w:szCs w:val="16"/>
    </w:rPr>
  </w:style>
  <w:style w:type="paragraph" w:styleId="CommentText">
    <w:name w:val="annotation text"/>
    <w:basedOn w:val="Normal"/>
    <w:link w:val="CommentTextChar"/>
    <w:uiPriority w:val="99"/>
    <w:rsid w:val="00CF58DB"/>
    <w:rPr>
      <w:sz w:val="20"/>
      <w:szCs w:val="20"/>
    </w:rPr>
  </w:style>
  <w:style w:type="character" w:customStyle="1" w:styleId="CommentTextChar">
    <w:name w:val="Comment Text Char"/>
    <w:basedOn w:val="DefaultParagraphFont"/>
    <w:link w:val="CommentText"/>
    <w:uiPriority w:val="99"/>
    <w:rsid w:val="00CF58DB"/>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CF58DB"/>
    <w:rPr>
      <w:b/>
      <w:bCs/>
    </w:rPr>
  </w:style>
  <w:style w:type="character" w:customStyle="1" w:styleId="CommentSubjectChar">
    <w:name w:val="Comment Subject Char"/>
    <w:basedOn w:val="CommentTextChar"/>
    <w:link w:val="CommentSubject"/>
    <w:uiPriority w:val="99"/>
    <w:semiHidden/>
    <w:rsid w:val="00CF58DB"/>
    <w:rPr>
      <w:rFonts w:ascii="Times New Roman" w:eastAsia="SimSun" w:hAnsi="Times New Roman" w:cs="Times New Roman"/>
      <w:b/>
      <w:bCs/>
      <w:kern w:val="0"/>
      <w:sz w:val="20"/>
      <w:szCs w:val="20"/>
      <w:lang w:val="en-US"/>
      <w14:ligatures w14:val="none"/>
    </w:rPr>
  </w:style>
  <w:style w:type="paragraph" w:styleId="NormalWeb">
    <w:name w:val="Normal (Web)"/>
    <w:basedOn w:val="Normal"/>
    <w:uiPriority w:val="99"/>
    <w:semiHidden/>
    <w:unhideWhenUsed/>
    <w:rsid w:val="006A6655"/>
    <w:rPr>
      <w:sz w:val="24"/>
    </w:rPr>
  </w:style>
  <w:style w:type="character" w:styleId="Hyperlink">
    <w:name w:val="Hyperlink"/>
    <w:basedOn w:val="DefaultParagraphFont"/>
    <w:uiPriority w:val="99"/>
    <w:unhideWhenUsed/>
    <w:rsid w:val="00CF58DB"/>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135B84"/>
    <w:rPr>
      <w:color w:val="605E5C"/>
      <w:shd w:val="clear" w:color="auto" w:fill="E1DFDD"/>
    </w:rPr>
  </w:style>
  <w:style w:type="paragraph" w:customStyle="1" w:styleId="Para1">
    <w:name w:val="Para1"/>
    <w:basedOn w:val="Normal"/>
    <w:link w:val="Para1Char"/>
    <w:rsid w:val="00DD4F9E"/>
    <w:pPr>
      <w:numPr>
        <w:numId w:val="30"/>
      </w:numPr>
      <w:spacing w:before="120" w:after="120"/>
    </w:pPr>
    <w:rPr>
      <w:snapToGrid w:val="0"/>
      <w:szCs w:val="18"/>
    </w:rPr>
  </w:style>
  <w:style w:type="character" w:customStyle="1" w:styleId="Para1Char">
    <w:name w:val="Para1 Char"/>
    <w:link w:val="Para1"/>
    <w:locked/>
    <w:rsid w:val="00DD4F9E"/>
    <w:rPr>
      <w:rFonts w:ascii="Times New Roman" w:eastAsia="Times New Roman" w:hAnsi="Times New Roman" w:cs="Times New Roman"/>
      <w:snapToGrid w:val="0"/>
      <w:kern w:val="0"/>
      <w:szCs w:val="18"/>
      <w:lang w:val="en-GB"/>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DD4F9E"/>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HEADING">
    <w:name w:val="HEADING"/>
    <w:basedOn w:val="Normal"/>
    <w:rsid w:val="003B77BF"/>
    <w:pPr>
      <w:keepNext/>
      <w:spacing w:before="240" w:after="120"/>
      <w:jc w:val="center"/>
    </w:pPr>
    <w:rPr>
      <w:b/>
      <w:bCs/>
      <w:caps/>
    </w:rPr>
  </w:style>
  <w:style w:type="paragraph" w:styleId="Revision">
    <w:name w:val="Revision"/>
    <w:hidden/>
    <w:uiPriority w:val="99"/>
    <w:semiHidden/>
    <w:rsid w:val="005940F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CF58DB"/>
    <w:pPr>
      <w:jc w:val="left"/>
    </w:pPr>
    <w:rPr>
      <w:lang w:val="en-GB"/>
    </w:rPr>
  </w:style>
  <w:style w:type="paragraph" w:customStyle="1" w:styleId="AASmallLogo">
    <w:name w:val="AA_SmallLogo"/>
    <w:basedOn w:val="AEDistrNormal"/>
    <w:unhideWhenUsed/>
    <w:rsid w:val="00CF58DB"/>
    <w:pPr>
      <w:spacing w:before="40"/>
    </w:pPr>
    <w:rPr>
      <w:sz w:val="4"/>
    </w:rPr>
  </w:style>
  <w:style w:type="paragraph" w:customStyle="1" w:styleId="ABSymbol">
    <w:name w:val="AB_Symbol"/>
    <w:basedOn w:val="Normal"/>
    <w:qFormat/>
    <w:rsid w:val="00CF58D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CF58DB"/>
    <w:rPr>
      <w:lang w:val="en-GB"/>
    </w:rPr>
  </w:style>
  <w:style w:type="paragraph" w:customStyle="1" w:styleId="ACLargeLogo">
    <w:name w:val="AC_LargeLogo"/>
    <w:basedOn w:val="AFCorNotNormal"/>
    <w:next w:val="Normal"/>
    <w:unhideWhenUsed/>
    <w:rsid w:val="00CF58DB"/>
    <w:pPr>
      <w:spacing w:before="120"/>
      <w:contextualSpacing/>
      <w:jc w:val="left"/>
    </w:pPr>
    <w:rPr>
      <w:sz w:val="8"/>
    </w:rPr>
  </w:style>
  <w:style w:type="paragraph" w:customStyle="1" w:styleId="AEDistrNormal6pt">
    <w:name w:val="AE_DistrNormal6pt"/>
    <w:basedOn w:val="AEDistrNormal"/>
    <w:next w:val="AFCorNotNormal"/>
    <w:unhideWhenUsed/>
    <w:qFormat/>
    <w:rsid w:val="00CF58DB"/>
    <w:pPr>
      <w:spacing w:before="120"/>
    </w:pPr>
  </w:style>
  <w:style w:type="paragraph" w:customStyle="1" w:styleId="AENormal">
    <w:name w:val="AE_Normal"/>
    <w:basedOn w:val="Normal"/>
    <w:rsid w:val="00CF58DB"/>
    <w:rPr>
      <w:lang w:val="en-GB"/>
    </w:rPr>
  </w:style>
  <w:style w:type="paragraph" w:customStyle="1" w:styleId="AFCorNot12Bold">
    <w:name w:val="AF_CorNot12Bold"/>
    <w:basedOn w:val="AFCorNotNormal"/>
    <w:next w:val="AFCorNotNormal"/>
    <w:unhideWhenUsed/>
    <w:qFormat/>
    <w:rsid w:val="00CF58DB"/>
    <w:pPr>
      <w:jc w:val="left"/>
    </w:pPr>
    <w:rPr>
      <w:b/>
      <w:sz w:val="24"/>
    </w:rPr>
  </w:style>
  <w:style w:type="paragraph" w:customStyle="1" w:styleId="AFCorNotBold">
    <w:name w:val="AF_CorNotBold"/>
    <w:basedOn w:val="AFCorNotNormal"/>
    <w:next w:val="AFCorNotNormal"/>
    <w:unhideWhenUsed/>
    <w:qFormat/>
    <w:rsid w:val="00CF58DB"/>
    <w:rPr>
      <w:b/>
    </w:rPr>
  </w:style>
  <w:style w:type="paragraph" w:customStyle="1" w:styleId="AISpacer">
    <w:name w:val="AI_Spacer"/>
    <w:next w:val="Normal"/>
    <w:unhideWhenUsed/>
    <w:qFormat/>
    <w:rsid w:val="00CF58DB"/>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CF58DB"/>
    <w:pPr>
      <w:keepNext/>
      <w:keepLines/>
      <w:spacing w:before="240" w:after="120"/>
      <w:jc w:val="left"/>
    </w:pPr>
    <w:rPr>
      <w:b/>
      <w:sz w:val="24"/>
    </w:rPr>
  </w:style>
  <w:style w:type="paragraph" w:customStyle="1" w:styleId="CBDNormal">
    <w:name w:val="CBD_Normal"/>
    <w:unhideWhenUsed/>
    <w:qFormat/>
    <w:rsid w:val="00CF58D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CF58DB"/>
    <w:pPr>
      <w:keepNext/>
      <w:keepLines/>
      <w:spacing w:after="240"/>
      <w:jc w:val="left"/>
    </w:pPr>
    <w:rPr>
      <w:b/>
      <w:sz w:val="28"/>
      <w:lang w:val="en-GB" w:bidi="ar-SY"/>
    </w:rPr>
  </w:style>
  <w:style w:type="paragraph" w:customStyle="1" w:styleId="CBDDesicionAnnex">
    <w:name w:val="CBD_DesicionAnnex"/>
    <w:basedOn w:val="CBDNormal"/>
    <w:next w:val="Normal"/>
    <w:qFormat/>
    <w:rsid w:val="00CF58DB"/>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F58DB"/>
    <w:pPr>
      <w:spacing w:after="120"/>
      <w:ind w:left="567"/>
    </w:pPr>
  </w:style>
  <w:style w:type="paragraph" w:customStyle="1" w:styleId="CBDFigureTitle">
    <w:name w:val="CBD_FigureTitle"/>
    <w:basedOn w:val="CBDNormal"/>
    <w:next w:val="Normal"/>
    <w:qFormat/>
    <w:rsid w:val="00CF58DB"/>
    <w:pPr>
      <w:keepNext/>
      <w:keepLines/>
      <w:spacing w:before="120" w:after="60"/>
      <w:ind w:left="567"/>
      <w:jc w:val="left"/>
    </w:pPr>
    <w:rPr>
      <w:b/>
    </w:rPr>
  </w:style>
  <w:style w:type="paragraph" w:customStyle="1" w:styleId="CBDFooter">
    <w:name w:val="CBD_Footer"/>
    <w:basedOn w:val="CBDNormal"/>
    <w:qFormat/>
    <w:rsid w:val="00CF58DB"/>
    <w:rPr>
      <w:sz w:val="20"/>
    </w:rPr>
  </w:style>
  <w:style w:type="paragraph" w:customStyle="1" w:styleId="CBDFootnoteText">
    <w:name w:val="CBD_Footnote_Text"/>
    <w:basedOn w:val="CBDNormal"/>
    <w:qFormat/>
    <w:rsid w:val="00CF58DB"/>
    <w:pPr>
      <w:jc w:val="left"/>
    </w:pPr>
    <w:rPr>
      <w:sz w:val="18"/>
    </w:rPr>
  </w:style>
  <w:style w:type="paragraph" w:customStyle="1" w:styleId="CBDH1">
    <w:name w:val="CBD_H1"/>
    <w:basedOn w:val="CBDNormal"/>
    <w:qFormat/>
    <w:rsid w:val="00CF58DB"/>
    <w:pPr>
      <w:keepNext/>
      <w:keepLines/>
      <w:spacing w:before="240" w:after="120"/>
      <w:ind w:left="567" w:hanging="567"/>
      <w:jc w:val="left"/>
    </w:pPr>
    <w:rPr>
      <w:b/>
      <w:sz w:val="28"/>
      <w:lang w:val="en-GB"/>
    </w:rPr>
  </w:style>
  <w:style w:type="paragraph" w:customStyle="1" w:styleId="CBDNormalNumber">
    <w:name w:val="CBD_Normal_Number"/>
    <w:basedOn w:val="CBDNormal"/>
    <w:qFormat/>
    <w:rsid w:val="00CF58DB"/>
    <w:pPr>
      <w:numPr>
        <w:numId w:val="44"/>
      </w:numPr>
      <w:tabs>
        <w:tab w:val="left" w:pos="3969"/>
      </w:tabs>
      <w:spacing w:after="120"/>
    </w:pPr>
    <w:rPr>
      <w:lang w:val="en-GB"/>
    </w:rPr>
  </w:style>
  <w:style w:type="paragraph" w:customStyle="1" w:styleId="CBDH2">
    <w:name w:val="CBD_H2"/>
    <w:basedOn w:val="CBDNormalNumber"/>
    <w:qFormat/>
    <w:rsid w:val="00CF58DB"/>
    <w:pPr>
      <w:keepNext/>
      <w:keepLines/>
      <w:numPr>
        <w:numId w:val="0"/>
      </w:numPr>
      <w:spacing w:before="120"/>
      <w:ind w:left="567" w:hanging="567"/>
    </w:pPr>
    <w:rPr>
      <w:b/>
      <w:sz w:val="24"/>
    </w:rPr>
  </w:style>
  <w:style w:type="paragraph" w:customStyle="1" w:styleId="CBDH3">
    <w:name w:val="CBD_H3"/>
    <w:basedOn w:val="CBDNormal"/>
    <w:qFormat/>
    <w:rsid w:val="00CF58DB"/>
    <w:pPr>
      <w:keepNext/>
      <w:keepLines/>
      <w:spacing w:before="120" w:after="120"/>
      <w:ind w:left="567" w:hanging="567"/>
      <w:jc w:val="left"/>
    </w:pPr>
    <w:rPr>
      <w:b/>
    </w:rPr>
  </w:style>
  <w:style w:type="paragraph" w:customStyle="1" w:styleId="CBDH4">
    <w:name w:val="CBD_H4"/>
    <w:basedOn w:val="CBDNormal"/>
    <w:rsid w:val="00CF58DB"/>
    <w:pPr>
      <w:keepNext/>
      <w:keepLines/>
      <w:spacing w:before="120" w:after="120"/>
      <w:ind w:left="567" w:hanging="567"/>
      <w:jc w:val="left"/>
    </w:pPr>
    <w:rPr>
      <w:b/>
    </w:rPr>
  </w:style>
  <w:style w:type="paragraph" w:customStyle="1" w:styleId="CBDH5">
    <w:name w:val="CBD_H5"/>
    <w:basedOn w:val="CBDNormal"/>
    <w:qFormat/>
    <w:rsid w:val="00CF58DB"/>
    <w:pPr>
      <w:keepNext/>
      <w:keepLines/>
      <w:spacing w:before="120" w:after="120"/>
      <w:ind w:left="567" w:hanging="567"/>
      <w:jc w:val="left"/>
    </w:pPr>
    <w:rPr>
      <w:i/>
    </w:rPr>
  </w:style>
  <w:style w:type="paragraph" w:customStyle="1" w:styleId="CBDHeader">
    <w:name w:val="CBD_Header"/>
    <w:basedOn w:val="CBDNormal"/>
    <w:next w:val="CBDFooter"/>
    <w:qFormat/>
    <w:rsid w:val="00CF58DB"/>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CF58DB"/>
    <w:pPr>
      <w:numPr>
        <w:numId w:val="44"/>
      </w:numPr>
    </w:pPr>
  </w:style>
  <w:style w:type="numbering" w:customStyle="1" w:styleId="CBDHeadings">
    <w:name w:val="CBD_Headings"/>
    <w:basedOn w:val="ListCBD"/>
    <w:uiPriority w:val="99"/>
    <w:rsid w:val="00CF58DB"/>
    <w:pPr>
      <w:numPr>
        <w:numId w:val="45"/>
      </w:numPr>
    </w:pPr>
  </w:style>
  <w:style w:type="paragraph" w:customStyle="1" w:styleId="CBDNormalNoNumber">
    <w:name w:val="CBD_Normal_NoNumber"/>
    <w:basedOn w:val="CBDNormal"/>
    <w:qFormat/>
    <w:rsid w:val="00CF58DB"/>
    <w:pPr>
      <w:spacing w:after="120"/>
    </w:pPr>
  </w:style>
  <w:style w:type="paragraph" w:customStyle="1" w:styleId="CBDSubTitle">
    <w:name w:val="CBD_SubTitle"/>
    <w:basedOn w:val="CBDNormal"/>
    <w:qFormat/>
    <w:rsid w:val="00CF58DB"/>
    <w:pPr>
      <w:keepNext/>
      <w:keepLines/>
      <w:spacing w:before="240" w:after="240"/>
      <w:ind w:left="567"/>
      <w:jc w:val="left"/>
    </w:pPr>
    <w:rPr>
      <w:b/>
      <w:lang w:val="en-GB"/>
    </w:rPr>
  </w:style>
  <w:style w:type="paragraph" w:customStyle="1" w:styleId="CBDTableNormal">
    <w:name w:val="CBD_TableNormal"/>
    <w:basedOn w:val="CBDNormal"/>
    <w:qFormat/>
    <w:rsid w:val="00CF58DB"/>
    <w:pPr>
      <w:spacing w:before="40" w:after="80"/>
      <w:jc w:val="left"/>
    </w:pPr>
    <w:rPr>
      <w:sz w:val="20"/>
    </w:rPr>
  </w:style>
  <w:style w:type="paragraph" w:customStyle="1" w:styleId="CBDTableTitle">
    <w:name w:val="CBD_TableTitle"/>
    <w:basedOn w:val="CBDNormal"/>
    <w:qFormat/>
    <w:rsid w:val="00CF58DB"/>
    <w:pPr>
      <w:keepNext/>
      <w:keepLines/>
      <w:spacing w:before="120" w:after="60"/>
      <w:ind w:left="567"/>
      <w:jc w:val="left"/>
    </w:pPr>
    <w:rPr>
      <w:b/>
    </w:rPr>
  </w:style>
  <w:style w:type="paragraph" w:customStyle="1" w:styleId="CBDTitle">
    <w:name w:val="CBD_Title"/>
    <w:basedOn w:val="CBDNormal"/>
    <w:next w:val="CBDSubTitle"/>
    <w:qFormat/>
    <w:rsid w:val="00CF58DB"/>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CF58DB"/>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CF58DB"/>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CF58DB"/>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CF58DB"/>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CF58DB"/>
    <w:pPr>
      <w:contextualSpacing/>
    </w:pPr>
  </w:style>
  <w:style w:type="paragraph" w:styleId="ListParagraph">
    <w:name w:val="List Paragraph"/>
    <w:basedOn w:val="Normal"/>
    <w:uiPriority w:val="34"/>
    <w:qFormat/>
    <w:rsid w:val="00CF58DB"/>
    <w:pPr>
      <w:ind w:left="720"/>
      <w:contextualSpacing/>
    </w:pPr>
  </w:style>
  <w:style w:type="character" w:styleId="FollowedHyperlink">
    <w:name w:val="FollowedHyperlink"/>
    <w:basedOn w:val="DefaultParagraphFont"/>
    <w:uiPriority w:val="99"/>
    <w:semiHidden/>
    <w:unhideWhenUsed/>
    <w:rsid w:val="006644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0541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4-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bch.cbd.int/en/register" TargetMode="External"/><Relationship Id="rId1" Type="http://schemas.openxmlformats.org/officeDocument/2006/relationships/hyperlink" Target="https://bch.cbd.int/en/submissions-to-notifications?notification=2023-1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B32BA93FB104EDC90E3F7B402B535E5"/>
        <w:category>
          <w:name w:val="General"/>
          <w:gallery w:val="placeholder"/>
        </w:category>
        <w:types>
          <w:type w:val="bbPlcHdr"/>
        </w:types>
        <w:behaviors>
          <w:behavior w:val="content"/>
        </w:behaviors>
        <w:guid w:val="{B04056BF-B445-48F9-8186-0A45E44C9085}"/>
      </w:docPartPr>
      <w:docPartBody>
        <w:p w:rsidR="007F1762" w:rsidRDefault="007F1762">
          <w:pPr>
            <w:pStyle w:val="0B32BA93FB104EDC90E3F7B402B535E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761"/>
    <w:rsid w:val="000448B3"/>
    <w:rsid w:val="001540D6"/>
    <w:rsid w:val="001D07E8"/>
    <w:rsid w:val="00211761"/>
    <w:rsid w:val="002535CE"/>
    <w:rsid w:val="0028646E"/>
    <w:rsid w:val="002E6BCC"/>
    <w:rsid w:val="00300837"/>
    <w:rsid w:val="00395CDB"/>
    <w:rsid w:val="00495F7E"/>
    <w:rsid w:val="004B255C"/>
    <w:rsid w:val="004F6E89"/>
    <w:rsid w:val="004F7087"/>
    <w:rsid w:val="005B689B"/>
    <w:rsid w:val="005B7E85"/>
    <w:rsid w:val="00701AF4"/>
    <w:rsid w:val="007F1762"/>
    <w:rsid w:val="008D3219"/>
    <w:rsid w:val="00923677"/>
    <w:rsid w:val="009C7AF2"/>
    <w:rsid w:val="009D0221"/>
    <w:rsid w:val="00AB6C2D"/>
    <w:rsid w:val="00AD0BF6"/>
    <w:rsid w:val="00B01052"/>
    <w:rsid w:val="00B23820"/>
    <w:rsid w:val="00B35600"/>
    <w:rsid w:val="00C45B60"/>
    <w:rsid w:val="00DA09D5"/>
    <w:rsid w:val="00DF21EE"/>
    <w:rsid w:val="00F92C82"/>
    <w:rsid w:val="00FA5A8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B32BA93FB104EDC90E3F7B402B535E5">
    <w:name w:val="0B32BA93FB104EDC90E3F7B402B535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FC15C3D7-15EF-4D36-B737-D4FA4C8D2F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B477EB-6746-4734-A041-54764AFD9EB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template-cop-16-en.dotm</Template>
  <TotalTime>3</TotalTime>
  <Pages>4</Pages>
  <Words>1611</Words>
  <Characters>9298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Nagoya-Kuala Lumpur Supplementary Protocol on Liability and Redress</vt:lpstr>
    </vt:vector>
  </TitlesOfParts>
  <Company/>
  <LinksUpToDate>false</LinksUpToDate>
  <CharactersWithSpaces>10888</CharactersWithSpaces>
  <SharedDoc>false</SharedDoc>
  <HLinks>
    <vt:vector size="12" baseType="variant">
      <vt:variant>
        <vt:i4>8060964</vt:i4>
      </vt:variant>
      <vt:variant>
        <vt:i4>3</vt:i4>
      </vt:variant>
      <vt:variant>
        <vt:i4>0</vt:i4>
      </vt:variant>
      <vt:variant>
        <vt:i4>5</vt:i4>
      </vt:variant>
      <vt:variant>
        <vt:lpwstr>http://bch.cbd.int/en/register</vt:lpwstr>
      </vt:variant>
      <vt:variant>
        <vt:lpwstr/>
      </vt:variant>
      <vt:variant>
        <vt:i4>5439560</vt:i4>
      </vt:variant>
      <vt:variant>
        <vt:i4>0</vt:i4>
      </vt:variant>
      <vt:variant>
        <vt:i4>0</vt:i4>
      </vt:variant>
      <vt:variant>
        <vt:i4>5</vt:i4>
      </vt:variant>
      <vt:variant>
        <vt:lpwstr>https://bch.cbd.int/en/submissions-to-notifications?notification=2023-109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Nagoya-Kuala Lumpur Supplementary Protocol on Liability and Redress</dc:title>
  <dc:subject>CBD/CP/MOP/11/11</dc:subject>
  <dc:creator>scbd</dc:creator>
  <cp:keywords>Conference of the Parties to the Convention on Biological Diversity</cp:keywords>
  <dc:description/>
  <cp:lastModifiedBy>Veronique Lefebvre</cp:lastModifiedBy>
  <cp:revision>4</cp:revision>
  <cp:lastPrinted>2024-07-02T22:29:00Z</cp:lastPrinted>
  <dcterms:created xsi:type="dcterms:W3CDTF">2024-09-03T20:41:00Z</dcterms:created>
  <dcterms:modified xsi:type="dcterms:W3CDTF">2024-09-03T20:44:00Z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