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DC0BA8" w14:paraId="3C82EFF3" w14:textId="77777777" w:rsidTr="1849EA8D">
        <w:trPr>
          <w:trHeight w:val="709"/>
        </w:trPr>
        <w:tc>
          <w:tcPr>
            <w:tcW w:w="976" w:type="dxa"/>
            <w:tcBorders>
              <w:bottom w:val="single" w:sz="12" w:space="0" w:color="auto"/>
            </w:tcBorders>
          </w:tcPr>
          <w:p w14:paraId="06E99AEF" w14:textId="77777777" w:rsidR="00C9161D" w:rsidRPr="0092358B" w:rsidRDefault="00C9161D" w:rsidP="0092358B">
            <w:pPr>
              <w:suppressLineNumbers/>
              <w:suppressAutoHyphens/>
              <w:kinsoku w:val="0"/>
              <w:overflowPunct w:val="0"/>
              <w:autoSpaceDE w:val="0"/>
              <w:autoSpaceDN w:val="0"/>
              <w:adjustRightInd w:val="0"/>
              <w:snapToGrid w:val="0"/>
              <w:rPr>
                <w:snapToGrid w:val="0"/>
                <w:kern w:val="22"/>
              </w:rPr>
            </w:pPr>
            <w:r w:rsidRPr="0092358B">
              <w:rPr>
                <w:noProof/>
                <w:snapToGrid w:val="0"/>
                <w:color w:val="2B579A"/>
                <w:kern w:val="22"/>
                <w:shd w:val="clear" w:color="auto" w:fill="E6E6E6"/>
              </w:rPr>
              <w:drawing>
                <wp:inline distT="0" distB="0" distL="0" distR="0" wp14:anchorId="4D325686" wp14:editId="1F2E2D5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AE9661D" w14:textId="076ED3BB" w:rsidR="00C9161D" w:rsidRPr="0092358B" w:rsidRDefault="00C9161D" w:rsidP="0092358B">
            <w:pPr>
              <w:suppressLineNumbers/>
              <w:suppressAutoHyphens/>
              <w:kinsoku w:val="0"/>
              <w:overflowPunct w:val="0"/>
              <w:autoSpaceDE w:val="0"/>
              <w:autoSpaceDN w:val="0"/>
              <w:adjustRightInd w:val="0"/>
              <w:snapToGrid w:val="0"/>
              <w:rPr>
                <w:snapToGrid w:val="0"/>
                <w:kern w:val="22"/>
              </w:rPr>
            </w:pPr>
          </w:p>
        </w:tc>
        <w:tc>
          <w:tcPr>
            <w:tcW w:w="4090" w:type="dxa"/>
            <w:tcBorders>
              <w:bottom w:val="single" w:sz="12" w:space="0" w:color="auto"/>
            </w:tcBorders>
          </w:tcPr>
          <w:p w14:paraId="76FF5593" w14:textId="77777777" w:rsidR="00C9161D" w:rsidRPr="0092358B" w:rsidRDefault="00C9161D" w:rsidP="0092358B">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92358B">
              <w:rPr>
                <w:rFonts w:ascii="Arial" w:hAnsi="Arial" w:cs="Arial"/>
                <w:b/>
                <w:snapToGrid w:val="0"/>
                <w:kern w:val="22"/>
                <w:sz w:val="32"/>
                <w:szCs w:val="32"/>
              </w:rPr>
              <w:t>CBD</w:t>
            </w:r>
          </w:p>
        </w:tc>
      </w:tr>
      <w:tr w:rsidR="00C9161D" w:rsidRPr="00DC0BA8" w14:paraId="1078384E" w14:textId="77777777" w:rsidTr="1849EA8D">
        <w:tc>
          <w:tcPr>
            <w:tcW w:w="6117" w:type="dxa"/>
            <w:gridSpan w:val="2"/>
            <w:tcBorders>
              <w:top w:val="single" w:sz="12" w:space="0" w:color="auto"/>
              <w:bottom w:val="single" w:sz="36" w:space="0" w:color="auto"/>
            </w:tcBorders>
            <w:vAlign w:val="center"/>
          </w:tcPr>
          <w:p w14:paraId="063C0763" w14:textId="77777777" w:rsidR="00C9161D" w:rsidRPr="0092358B" w:rsidRDefault="00C9161D" w:rsidP="0092358B">
            <w:pPr>
              <w:suppressLineNumbers/>
              <w:suppressAutoHyphens/>
              <w:kinsoku w:val="0"/>
              <w:overflowPunct w:val="0"/>
              <w:autoSpaceDE w:val="0"/>
              <w:autoSpaceDN w:val="0"/>
              <w:adjustRightInd w:val="0"/>
              <w:snapToGrid w:val="0"/>
              <w:rPr>
                <w:snapToGrid w:val="0"/>
                <w:kern w:val="22"/>
              </w:rPr>
            </w:pPr>
            <w:r w:rsidRPr="0092358B">
              <w:rPr>
                <w:noProof/>
                <w:snapToGrid w:val="0"/>
                <w:color w:val="2B579A"/>
                <w:kern w:val="22"/>
                <w:shd w:val="clear" w:color="auto" w:fill="E6E6E6"/>
              </w:rPr>
              <w:drawing>
                <wp:inline distT="0" distB="0" distL="0" distR="0" wp14:anchorId="16C2746E" wp14:editId="3CF96B6A">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7F406BB" w14:textId="77777777" w:rsidR="00C9161D" w:rsidRPr="0092358B" w:rsidRDefault="00C9161D" w:rsidP="0092358B">
            <w:pPr>
              <w:suppressLineNumbers/>
              <w:suppressAutoHyphens/>
              <w:kinsoku w:val="0"/>
              <w:overflowPunct w:val="0"/>
              <w:autoSpaceDE w:val="0"/>
              <w:autoSpaceDN w:val="0"/>
              <w:adjustRightInd w:val="0"/>
              <w:snapToGrid w:val="0"/>
              <w:ind w:left="1215"/>
              <w:rPr>
                <w:snapToGrid w:val="0"/>
                <w:kern w:val="22"/>
                <w:szCs w:val="22"/>
              </w:rPr>
            </w:pPr>
            <w:r w:rsidRPr="0092358B">
              <w:rPr>
                <w:snapToGrid w:val="0"/>
                <w:kern w:val="22"/>
                <w:szCs w:val="22"/>
              </w:rPr>
              <w:t>Distr.</w:t>
            </w:r>
          </w:p>
          <w:p w14:paraId="77B2FC63" w14:textId="77777777" w:rsidR="00C9161D" w:rsidRPr="0092358B" w:rsidRDefault="007B0E19" w:rsidP="0092358B">
            <w:pPr>
              <w:suppressLineNumbers/>
              <w:suppressAutoHyphens/>
              <w:kinsoku w:val="0"/>
              <w:overflowPunct w:val="0"/>
              <w:autoSpaceDE w:val="0"/>
              <w:autoSpaceDN w:val="0"/>
              <w:adjustRightInd w:val="0"/>
              <w:snapToGrid w:val="0"/>
              <w:ind w:left="1215"/>
              <w:rPr>
                <w:snapToGrid w:val="0"/>
                <w:kern w:val="22"/>
                <w:szCs w:val="22"/>
              </w:rPr>
            </w:pPr>
            <w:sdt>
              <w:sdtPr>
                <w:rPr>
                  <w:snapToGrid w:val="0"/>
                  <w:kern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0A6173" w:rsidRPr="0092358B">
                  <w:rPr>
                    <w:snapToGrid w:val="0"/>
                    <w:kern w:val="22"/>
                  </w:rPr>
                  <w:t>GENERAL</w:t>
                </w:r>
              </w:sdtContent>
            </w:sdt>
          </w:p>
          <w:p w14:paraId="2889549B" w14:textId="77777777" w:rsidR="00C9161D" w:rsidRPr="0092358B" w:rsidRDefault="00C9161D" w:rsidP="0092358B">
            <w:pPr>
              <w:suppressLineNumbers/>
              <w:suppressAutoHyphens/>
              <w:kinsoku w:val="0"/>
              <w:overflowPunct w:val="0"/>
              <w:autoSpaceDE w:val="0"/>
              <w:autoSpaceDN w:val="0"/>
              <w:adjustRightInd w:val="0"/>
              <w:snapToGrid w:val="0"/>
              <w:ind w:left="1215"/>
              <w:rPr>
                <w:snapToGrid w:val="0"/>
                <w:kern w:val="22"/>
                <w:szCs w:val="22"/>
              </w:rPr>
            </w:pPr>
          </w:p>
          <w:p w14:paraId="2A38A60A" w14:textId="77777777" w:rsidR="00C9161D" w:rsidRPr="0092358B" w:rsidRDefault="007B0E19" w:rsidP="0092358B">
            <w:pPr>
              <w:suppressLineNumbers/>
              <w:suppressAutoHyphens/>
              <w:kinsoku w:val="0"/>
              <w:overflowPunct w:val="0"/>
              <w:autoSpaceDE w:val="0"/>
              <w:autoSpaceDN w:val="0"/>
              <w:adjustRightInd w:val="0"/>
              <w:snapToGrid w:val="0"/>
              <w:ind w:left="1215"/>
              <w:rPr>
                <w:snapToGrid w:val="0"/>
                <w:kern w:val="22"/>
                <w:szCs w:val="22"/>
              </w:rPr>
            </w:pPr>
            <w:sdt>
              <w:sdtPr>
                <w:rPr>
                  <w:snapToGrid w:val="0"/>
                  <w:color w:val="2B579A"/>
                  <w:kern w:val="22"/>
                  <w:shd w:val="clear" w:color="auto" w:fill="E6E6E6"/>
                </w:rPr>
                <w:alias w:val="Subject"/>
                <w:tag w:val=""/>
                <w:id w:val="2137136483"/>
                <w:placeholder>
                  <w:docPart w:val="61D3F90A01824B54A1129A0FD31CA072"/>
                </w:placeholder>
                <w:dataBinding w:prefixMappings="xmlns:ns0='http://purl.org/dc/elements/1.1/' xmlns:ns1='http://schemas.openxmlformats.org/package/2006/metadata/core-properties' " w:xpath="/ns1:coreProperties[1]/ns0:subject[1]" w:storeItemID="{6C3C8BC8-F283-45AE-878A-BAB7291924A1}"/>
                <w:text/>
              </w:sdtPr>
              <w:sdtEndPr/>
              <w:sdtContent>
                <w:r w:rsidR="00F57A56" w:rsidRPr="0092358B">
                  <w:rPr>
                    <w:snapToGrid w:val="0"/>
                    <w:kern w:val="22"/>
                  </w:rPr>
                  <w:t>CBD/</w:t>
                </w:r>
                <w:proofErr w:type="spellStart"/>
                <w:r w:rsidR="00F57A56" w:rsidRPr="0092358B">
                  <w:rPr>
                    <w:snapToGrid w:val="0"/>
                    <w:kern w:val="22"/>
                  </w:rPr>
                  <w:t>SBI</w:t>
                </w:r>
                <w:proofErr w:type="spellEnd"/>
                <w:r w:rsidR="00F57A56" w:rsidRPr="0092358B">
                  <w:rPr>
                    <w:snapToGrid w:val="0"/>
                    <w:kern w:val="22"/>
                  </w:rPr>
                  <w:t>/3/</w:t>
                </w:r>
                <w:r w:rsidR="00E634F5" w:rsidRPr="0092358B">
                  <w:rPr>
                    <w:snapToGrid w:val="0"/>
                    <w:kern w:val="22"/>
                  </w:rPr>
                  <w:t>8</w:t>
                </w:r>
              </w:sdtContent>
            </w:sdt>
          </w:p>
          <w:p w14:paraId="347E412B" w14:textId="54C8A396" w:rsidR="00C9161D" w:rsidRPr="0092358B" w:rsidRDefault="00A43E08" w:rsidP="0092358B">
            <w:pPr>
              <w:suppressLineNumbers/>
              <w:suppressAutoHyphens/>
              <w:kinsoku w:val="0"/>
              <w:overflowPunct w:val="0"/>
              <w:autoSpaceDE w:val="0"/>
              <w:autoSpaceDN w:val="0"/>
              <w:adjustRightInd w:val="0"/>
              <w:snapToGrid w:val="0"/>
              <w:ind w:left="1215"/>
              <w:rPr>
                <w:snapToGrid w:val="0"/>
                <w:kern w:val="22"/>
                <w:szCs w:val="22"/>
              </w:rPr>
            </w:pPr>
            <w:r w:rsidRPr="0092358B">
              <w:rPr>
                <w:snapToGrid w:val="0"/>
                <w:kern w:val="22"/>
                <w:szCs w:val="22"/>
              </w:rPr>
              <w:t xml:space="preserve">17 November </w:t>
            </w:r>
            <w:r w:rsidR="00BA769C" w:rsidRPr="0092358B">
              <w:rPr>
                <w:snapToGrid w:val="0"/>
                <w:kern w:val="22"/>
                <w:szCs w:val="22"/>
              </w:rPr>
              <w:t>2020</w:t>
            </w:r>
          </w:p>
          <w:p w14:paraId="6A96DD85" w14:textId="77777777" w:rsidR="00C9161D" w:rsidRPr="0092358B" w:rsidRDefault="00C9161D" w:rsidP="0092358B">
            <w:pPr>
              <w:suppressLineNumbers/>
              <w:suppressAutoHyphens/>
              <w:kinsoku w:val="0"/>
              <w:overflowPunct w:val="0"/>
              <w:autoSpaceDE w:val="0"/>
              <w:autoSpaceDN w:val="0"/>
              <w:adjustRightInd w:val="0"/>
              <w:snapToGrid w:val="0"/>
              <w:ind w:left="1215"/>
              <w:rPr>
                <w:snapToGrid w:val="0"/>
                <w:kern w:val="22"/>
                <w:szCs w:val="22"/>
              </w:rPr>
            </w:pPr>
          </w:p>
          <w:p w14:paraId="38BD1B6C" w14:textId="77777777" w:rsidR="00C9161D" w:rsidRPr="0092358B" w:rsidRDefault="006B2290" w:rsidP="0092358B">
            <w:pPr>
              <w:suppressLineNumbers/>
              <w:suppressAutoHyphens/>
              <w:kinsoku w:val="0"/>
              <w:overflowPunct w:val="0"/>
              <w:autoSpaceDE w:val="0"/>
              <w:autoSpaceDN w:val="0"/>
              <w:adjustRightInd w:val="0"/>
              <w:snapToGrid w:val="0"/>
              <w:ind w:left="1215"/>
              <w:rPr>
                <w:snapToGrid w:val="0"/>
                <w:kern w:val="22"/>
                <w:szCs w:val="22"/>
              </w:rPr>
            </w:pPr>
            <w:r w:rsidRPr="0092358B">
              <w:rPr>
                <w:snapToGrid w:val="0"/>
                <w:kern w:val="22"/>
                <w:szCs w:val="22"/>
              </w:rPr>
              <w:t xml:space="preserve">ORIGINAL: </w:t>
            </w:r>
            <w:r w:rsidR="00C9161D" w:rsidRPr="0092358B">
              <w:rPr>
                <w:snapToGrid w:val="0"/>
                <w:kern w:val="22"/>
                <w:szCs w:val="22"/>
              </w:rPr>
              <w:t>ENGLISH</w:t>
            </w:r>
          </w:p>
          <w:p w14:paraId="49D1CB7C" w14:textId="77777777" w:rsidR="00C9161D" w:rsidRPr="0092358B" w:rsidRDefault="00C9161D" w:rsidP="0092358B">
            <w:pPr>
              <w:suppressLineNumbers/>
              <w:suppressAutoHyphens/>
              <w:kinsoku w:val="0"/>
              <w:overflowPunct w:val="0"/>
              <w:autoSpaceDE w:val="0"/>
              <w:autoSpaceDN w:val="0"/>
              <w:adjustRightInd w:val="0"/>
              <w:snapToGrid w:val="0"/>
              <w:rPr>
                <w:snapToGrid w:val="0"/>
                <w:kern w:val="22"/>
              </w:rPr>
            </w:pPr>
          </w:p>
        </w:tc>
      </w:tr>
    </w:tbl>
    <w:p w14:paraId="6F14BD28" w14:textId="3038893C" w:rsidR="00BA769C" w:rsidRPr="0092358B" w:rsidRDefault="0003695D" w:rsidP="0092358B">
      <w:pPr>
        <w:pStyle w:val="meetingname"/>
        <w:suppressLineNumbers/>
        <w:suppressAutoHyphens/>
        <w:kinsoku w:val="0"/>
        <w:overflowPunct w:val="0"/>
        <w:autoSpaceDE w:val="0"/>
        <w:autoSpaceDN w:val="0"/>
        <w:adjustRightInd w:val="0"/>
        <w:snapToGrid w:val="0"/>
        <w:ind w:left="284" w:right="4398" w:hanging="284"/>
        <w:rPr>
          <w:snapToGrid w:val="0"/>
          <w:kern w:val="22"/>
        </w:rPr>
      </w:pPr>
      <w:bookmarkStart w:id="0" w:name="Meeting"/>
      <w:r w:rsidRPr="0092358B">
        <w:rPr>
          <w:noProof/>
          <w:snapToGrid w:val="0"/>
          <w:color w:val="2B579A"/>
          <w:kern w:val="22"/>
          <w:shd w:val="clear" w:color="auto" w:fill="E6E6E6"/>
        </w:rPr>
        <w:drawing>
          <wp:anchor distT="0" distB="0" distL="114300" distR="114300" simplePos="0" relativeHeight="251659264" behindDoc="0" locked="0" layoutInCell="1" allowOverlap="1" wp14:anchorId="5FB8357E" wp14:editId="08EF4EDC">
            <wp:simplePos x="0" y="0"/>
            <wp:positionH relativeFrom="column">
              <wp:posOffset>357293</wp:posOffset>
            </wp:positionH>
            <wp:positionV relativeFrom="page">
              <wp:posOffset>287020</wp:posOffset>
            </wp:positionV>
            <wp:extent cx="803910" cy="5067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03910" cy="506730"/>
                    </a:xfrm>
                    <a:prstGeom prst="rect">
                      <a:avLst/>
                    </a:prstGeom>
                  </pic:spPr>
                </pic:pic>
              </a:graphicData>
            </a:graphic>
            <wp14:sizeRelH relativeFrom="margin">
              <wp14:pctWidth>0</wp14:pctWidth>
            </wp14:sizeRelH>
            <wp14:sizeRelV relativeFrom="margin">
              <wp14:pctHeight>0</wp14:pctHeight>
            </wp14:sizeRelV>
          </wp:anchor>
        </w:drawing>
      </w:r>
      <w:r w:rsidR="00BA769C" w:rsidRPr="0092358B">
        <w:rPr>
          <w:snapToGrid w:val="0"/>
          <w:kern w:val="22"/>
        </w:rPr>
        <w:t>SUBSIDIARY BODY ON IMPLEMENTATION</w:t>
      </w:r>
      <w:bookmarkEnd w:id="0"/>
    </w:p>
    <w:p w14:paraId="09A9A9E9" w14:textId="77777777" w:rsidR="00BA769C" w:rsidRPr="0092358B" w:rsidRDefault="00BA769C" w:rsidP="0092358B">
      <w:pPr>
        <w:suppressLineNumbers/>
        <w:suppressAutoHyphens/>
        <w:kinsoku w:val="0"/>
        <w:overflowPunct w:val="0"/>
        <w:autoSpaceDE w:val="0"/>
        <w:autoSpaceDN w:val="0"/>
        <w:adjustRightInd w:val="0"/>
        <w:snapToGrid w:val="0"/>
        <w:ind w:left="284" w:hanging="284"/>
        <w:jc w:val="left"/>
        <w:rPr>
          <w:snapToGrid w:val="0"/>
          <w:kern w:val="22"/>
          <w:szCs w:val="22"/>
          <w:lang w:eastAsia="nb-NO"/>
        </w:rPr>
      </w:pPr>
      <w:bookmarkStart w:id="1" w:name="_Hlk47946195"/>
      <w:r w:rsidRPr="0092358B">
        <w:rPr>
          <w:snapToGrid w:val="0"/>
          <w:kern w:val="22"/>
          <w:szCs w:val="22"/>
          <w:lang w:eastAsia="nb-NO"/>
        </w:rPr>
        <w:t>Third meeting</w:t>
      </w:r>
    </w:p>
    <w:p w14:paraId="2AD5841D" w14:textId="77777777" w:rsidR="005B753C" w:rsidRPr="0092358B" w:rsidRDefault="005B753C" w:rsidP="0092358B">
      <w:pPr>
        <w:pStyle w:val="Cornernotation"/>
        <w:suppressLineNumbers/>
        <w:suppressAutoHyphens/>
        <w:kinsoku w:val="0"/>
        <w:overflowPunct w:val="0"/>
        <w:autoSpaceDE w:val="0"/>
        <w:autoSpaceDN w:val="0"/>
        <w:adjustRightInd w:val="0"/>
        <w:snapToGrid w:val="0"/>
        <w:ind w:left="227" w:right="3970" w:hanging="227"/>
        <w:rPr>
          <w:rFonts w:eastAsia="Batang"/>
          <w:snapToGrid w:val="0"/>
          <w:color w:val="000000"/>
          <w:kern w:val="22"/>
          <w:szCs w:val="22"/>
          <w:lang w:eastAsia="ko-KR"/>
        </w:rPr>
      </w:pPr>
      <w:r w:rsidRPr="0092358B">
        <w:rPr>
          <w:rFonts w:eastAsia="Batang"/>
          <w:snapToGrid w:val="0"/>
          <w:color w:val="000000"/>
          <w:kern w:val="22"/>
          <w:lang w:eastAsia="ko-KR"/>
        </w:rPr>
        <w:t>Venue and dates to be determined</w:t>
      </w:r>
    </w:p>
    <w:bookmarkEnd w:id="1"/>
    <w:p w14:paraId="51C5B7F1" w14:textId="77777777" w:rsidR="002270F4" w:rsidRPr="0092358B" w:rsidRDefault="00BA769C" w:rsidP="0092358B">
      <w:pPr>
        <w:pStyle w:val="Cornernotation"/>
        <w:suppressLineNumbers/>
        <w:suppressAutoHyphens/>
        <w:kinsoku w:val="0"/>
        <w:overflowPunct w:val="0"/>
        <w:autoSpaceDE w:val="0"/>
        <w:autoSpaceDN w:val="0"/>
        <w:adjustRightInd w:val="0"/>
        <w:snapToGrid w:val="0"/>
        <w:ind w:left="227" w:right="3970" w:hanging="227"/>
        <w:rPr>
          <w:rFonts w:eastAsia="Batang"/>
          <w:snapToGrid w:val="0"/>
          <w:color w:val="000000"/>
          <w:kern w:val="22"/>
          <w:lang w:eastAsia="ko-KR"/>
        </w:rPr>
      </w:pPr>
      <w:r w:rsidRPr="0092358B">
        <w:rPr>
          <w:snapToGrid w:val="0"/>
          <w:kern w:val="22"/>
          <w:szCs w:val="22"/>
        </w:rPr>
        <w:t xml:space="preserve">Item </w:t>
      </w:r>
      <w:r w:rsidR="00F57A56" w:rsidRPr="0092358B">
        <w:rPr>
          <w:snapToGrid w:val="0"/>
          <w:kern w:val="22"/>
          <w:szCs w:val="22"/>
        </w:rPr>
        <w:t>7</w:t>
      </w:r>
      <w:r w:rsidRPr="0092358B">
        <w:rPr>
          <w:snapToGrid w:val="0"/>
          <w:kern w:val="22"/>
          <w:szCs w:val="22"/>
        </w:rPr>
        <w:t xml:space="preserve"> of the provisional agenda</w:t>
      </w:r>
      <w:bookmarkStart w:id="2" w:name="_Hlk35353706"/>
      <w:r w:rsidR="00317363" w:rsidRPr="0092358B">
        <w:rPr>
          <w:rStyle w:val="FootnoteReference"/>
          <w:snapToGrid w:val="0"/>
          <w:kern w:val="22"/>
          <w:szCs w:val="22"/>
          <w:vertAlign w:val="baseline"/>
        </w:rPr>
        <w:footnoteReference w:customMarkFollows="1" w:id="2"/>
        <w:t>*</w:t>
      </w:r>
      <w:bookmarkEnd w:id="2"/>
    </w:p>
    <w:sdt>
      <w:sdtPr>
        <w:rPr>
          <w:rFonts w:ascii="Times New Roman Bold" w:hAnsi="Times New Roman Bold"/>
          <w:b/>
          <w:caps/>
          <w:snapToGrid w:val="0"/>
          <w:kern w:val="22"/>
        </w:rPr>
        <w:alias w:val="Title"/>
        <w:tag w:val=""/>
        <w:id w:val="772832786"/>
        <w:placeholder>
          <w:docPart w:val="BEB20ED685304A1C91A992BF91A9937D"/>
        </w:placeholder>
        <w:dataBinding w:prefixMappings="xmlns:ns0='http://purl.org/dc/elements/1.1/' xmlns:ns1='http://schemas.openxmlformats.org/package/2006/metadata/core-properties' " w:xpath="/ns1:coreProperties[1]/ns0:title[1]" w:storeItemID="{6C3C8BC8-F283-45AE-878A-BAB7291924A1}"/>
        <w:text/>
      </w:sdtPr>
      <w:sdtEndPr/>
      <w:sdtContent>
        <w:p w14:paraId="292E83A0" w14:textId="2A54EEF8" w:rsidR="002270F4" w:rsidRPr="0092358B" w:rsidRDefault="000A6173" w:rsidP="0092358B">
          <w:pPr>
            <w:suppressLineNumbers/>
            <w:suppressAutoHyphens/>
            <w:kinsoku w:val="0"/>
            <w:overflowPunct w:val="0"/>
            <w:autoSpaceDE w:val="0"/>
            <w:autoSpaceDN w:val="0"/>
            <w:adjustRightInd w:val="0"/>
            <w:snapToGrid w:val="0"/>
            <w:spacing w:before="240" w:after="120"/>
            <w:jc w:val="center"/>
            <w:rPr>
              <w:rFonts w:ascii="Times New Roman Bold" w:hAnsi="Times New Roman Bold"/>
              <w:b/>
              <w:caps/>
              <w:snapToGrid w:val="0"/>
              <w:kern w:val="22"/>
            </w:rPr>
          </w:pPr>
          <w:r w:rsidRPr="0092358B">
            <w:rPr>
              <w:rFonts w:ascii="Times New Roman Bold" w:hAnsi="Times New Roman Bold"/>
              <w:b/>
              <w:caps/>
              <w:snapToGrid w:val="0"/>
              <w:kern w:val="22"/>
            </w:rPr>
            <w:t>Knowledge management and the clearing-house mechanism</w:t>
          </w:r>
        </w:p>
      </w:sdtContent>
    </w:sdt>
    <w:p w14:paraId="6E50C869" w14:textId="0EBAC4F3" w:rsidR="00D57DEB" w:rsidRPr="0092358B" w:rsidRDefault="00BE1FE4" w:rsidP="002A3941">
      <w:pPr>
        <w:pStyle w:val="Para1"/>
        <w:numPr>
          <w:ilvl w:val="0"/>
          <w:numId w:val="0"/>
        </w:numPr>
        <w:suppressLineNumbers/>
        <w:suppressAutoHyphens/>
        <w:kinsoku w:val="0"/>
        <w:overflowPunct w:val="0"/>
        <w:autoSpaceDE w:val="0"/>
        <w:autoSpaceDN w:val="0"/>
        <w:adjustRightInd w:val="0"/>
        <w:snapToGrid w:val="0"/>
        <w:spacing w:before="240"/>
        <w:jc w:val="center"/>
        <w:rPr>
          <w:i/>
          <w:kern w:val="22"/>
        </w:rPr>
      </w:pPr>
      <w:r w:rsidRPr="0092358B">
        <w:rPr>
          <w:i/>
          <w:kern w:val="22"/>
        </w:rPr>
        <w:t>Note by the Executive Secretary</w:t>
      </w:r>
    </w:p>
    <w:p w14:paraId="6CF04934" w14:textId="3CB0D87E" w:rsidR="00964A8F" w:rsidRPr="0092358B" w:rsidRDefault="00B13D66" w:rsidP="0092358B">
      <w:pPr>
        <w:pStyle w:val="Heading1"/>
        <w:numPr>
          <w:ilvl w:val="0"/>
          <w:numId w:val="5"/>
        </w:numPr>
        <w:suppressLineNumbers/>
        <w:tabs>
          <w:tab w:val="clear" w:pos="720"/>
          <w:tab w:val="left" w:pos="426"/>
        </w:tabs>
        <w:suppressAutoHyphens/>
        <w:kinsoku w:val="0"/>
        <w:overflowPunct w:val="0"/>
        <w:autoSpaceDE w:val="0"/>
        <w:autoSpaceDN w:val="0"/>
        <w:adjustRightInd w:val="0"/>
        <w:snapToGrid w:val="0"/>
        <w:ind w:left="0" w:firstLine="0"/>
        <w:rPr>
          <w:rFonts w:ascii="Times New Roman Bold" w:hAnsi="Times New Roman Bold"/>
          <w:snapToGrid w:val="0"/>
          <w:kern w:val="22"/>
        </w:rPr>
      </w:pPr>
      <w:r w:rsidRPr="0092358B">
        <w:rPr>
          <w:rFonts w:ascii="Times New Roman Bold" w:hAnsi="Times New Roman Bold"/>
          <w:snapToGrid w:val="0"/>
          <w:kern w:val="22"/>
        </w:rPr>
        <w:t>Introduction</w:t>
      </w:r>
    </w:p>
    <w:p w14:paraId="288F7C62" w14:textId="624E9D46" w:rsidR="00C625CC" w:rsidRPr="0092358B" w:rsidRDefault="004360D3"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szCs w:val="22"/>
        </w:rPr>
      </w:pPr>
      <w:r w:rsidRPr="0092358B">
        <w:rPr>
          <w:kern w:val="22"/>
          <w:szCs w:val="22"/>
        </w:rPr>
        <w:t xml:space="preserve">In decision </w:t>
      </w:r>
      <w:hyperlink r:id="rId15" w:history="1">
        <w:r w:rsidRPr="0092358B">
          <w:rPr>
            <w:rStyle w:val="Hyperlink"/>
            <w:kern w:val="22"/>
            <w:sz w:val="22"/>
            <w:szCs w:val="22"/>
          </w:rPr>
          <w:t>14/25</w:t>
        </w:r>
      </w:hyperlink>
      <w:r w:rsidRPr="0092358B">
        <w:rPr>
          <w:kern w:val="22"/>
          <w:szCs w:val="22"/>
        </w:rPr>
        <w:t xml:space="preserve">, paragraph 4, the Conference of the Parties requested the Executive Secretary, subject to the availability of resources, to implement various activities related to knowledge management and to </w:t>
      </w:r>
      <w:r w:rsidR="00D0765F" w:rsidRPr="0092358B">
        <w:rPr>
          <w:kern w:val="22"/>
          <w:szCs w:val="22"/>
        </w:rPr>
        <w:t xml:space="preserve">submit a progress report on the above activities, including progress on the use of the </w:t>
      </w:r>
      <w:proofErr w:type="spellStart"/>
      <w:r w:rsidR="00D0765F" w:rsidRPr="0092358B">
        <w:rPr>
          <w:kern w:val="22"/>
          <w:szCs w:val="22"/>
        </w:rPr>
        <w:t>Bioland</w:t>
      </w:r>
      <w:proofErr w:type="spellEnd"/>
      <w:r w:rsidR="00D0765F" w:rsidRPr="0092358B">
        <w:rPr>
          <w:kern w:val="22"/>
          <w:szCs w:val="22"/>
        </w:rPr>
        <w:t xml:space="preserve"> tool and its effectiveness, for consideration by the Subsidiary Body on Implementation at </w:t>
      </w:r>
      <w:r w:rsidR="00BE3697" w:rsidRPr="0092358B">
        <w:rPr>
          <w:kern w:val="22"/>
          <w:szCs w:val="22"/>
        </w:rPr>
        <w:t>its third</w:t>
      </w:r>
      <w:r w:rsidR="00D0765F" w:rsidRPr="0092358B">
        <w:rPr>
          <w:kern w:val="22"/>
          <w:szCs w:val="22"/>
        </w:rPr>
        <w:t xml:space="preserve"> meeting</w:t>
      </w:r>
      <w:r w:rsidRPr="0092358B">
        <w:rPr>
          <w:kern w:val="22"/>
          <w:szCs w:val="22"/>
        </w:rPr>
        <w:t>. The activities include the development of a knowledge management component as a part of the preparatory process for the post-2020 global biodiversity framework</w:t>
      </w:r>
      <w:r w:rsidR="00F916D6" w:rsidRPr="0092358B">
        <w:rPr>
          <w:kern w:val="22"/>
          <w:szCs w:val="22"/>
        </w:rPr>
        <w:t>,</w:t>
      </w:r>
      <w:r w:rsidRPr="0092358B">
        <w:rPr>
          <w:kern w:val="22"/>
          <w:szCs w:val="22"/>
        </w:rPr>
        <w:t xml:space="preserve"> further implementation of the work programme for the clearing-house mechanism and the web strategy for the Convention and its Protocols</w:t>
      </w:r>
      <w:r w:rsidR="00F309A2" w:rsidRPr="0092358B">
        <w:rPr>
          <w:kern w:val="22"/>
          <w:szCs w:val="22"/>
        </w:rPr>
        <w:t xml:space="preserve">, </w:t>
      </w:r>
      <w:r w:rsidR="004213DA" w:rsidRPr="0092358B">
        <w:rPr>
          <w:kern w:val="22"/>
          <w:szCs w:val="22"/>
        </w:rPr>
        <w:t xml:space="preserve">further development of national clearing-house mechanisms, </w:t>
      </w:r>
      <w:r w:rsidR="00CB1910" w:rsidRPr="0092358B">
        <w:rPr>
          <w:kern w:val="22"/>
          <w:szCs w:val="22"/>
        </w:rPr>
        <w:t>identification and promotion of communities of practice and knowledge networks</w:t>
      </w:r>
      <w:r w:rsidR="001A1E2F" w:rsidRPr="0092358B">
        <w:rPr>
          <w:kern w:val="22"/>
          <w:szCs w:val="22"/>
        </w:rPr>
        <w:t xml:space="preserve">, </w:t>
      </w:r>
      <w:r w:rsidR="00F309A2" w:rsidRPr="0092358B">
        <w:rPr>
          <w:kern w:val="22"/>
          <w:szCs w:val="22"/>
        </w:rPr>
        <w:t xml:space="preserve">and </w:t>
      </w:r>
      <w:r w:rsidR="0010095A" w:rsidRPr="0092358B">
        <w:rPr>
          <w:kern w:val="22"/>
          <w:szCs w:val="22"/>
        </w:rPr>
        <w:t xml:space="preserve">continued </w:t>
      </w:r>
      <w:r w:rsidR="00F309A2" w:rsidRPr="0092358B">
        <w:rPr>
          <w:kern w:val="22"/>
          <w:szCs w:val="22"/>
        </w:rPr>
        <w:t>colla</w:t>
      </w:r>
      <w:r w:rsidR="00222818" w:rsidRPr="0092358B">
        <w:rPr>
          <w:kern w:val="22"/>
          <w:szCs w:val="22"/>
        </w:rPr>
        <w:t>boration with relevant knowledge management initiatives and organizations.</w:t>
      </w:r>
      <w:r w:rsidR="00124E33" w:rsidRPr="0092358B">
        <w:rPr>
          <w:kern w:val="22"/>
          <w:szCs w:val="22"/>
        </w:rPr>
        <w:t xml:space="preserve"> In the same decision, the Conference of the Parties endorsed the joint modalities of operation for the clearing</w:t>
      </w:r>
      <w:r w:rsidR="005535C2" w:rsidRPr="0092358B">
        <w:rPr>
          <w:kern w:val="22"/>
          <w:szCs w:val="22"/>
        </w:rPr>
        <w:t>-</w:t>
      </w:r>
      <w:r w:rsidR="00124E33" w:rsidRPr="0092358B">
        <w:rPr>
          <w:kern w:val="22"/>
          <w:szCs w:val="22"/>
        </w:rPr>
        <w:t>house mechanism of the Convention, the Biosafety Clearing-House</w:t>
      </w:r>
      <w:r w:rsidR="00EF746E" w:rsidRPr="0092358B">
        <w:rPr>
          <w:kern w:val="22"/>
          <w:szCs w:val="22"/>
        </w:rPr>
        <w:t xml:space="preserve"> (BCH)</w:t>
      </w:r>
      <w:r w:rsidR="00124E33" w:rsidRPr="0092358B">
        <w:rPr>
          <w:kern w:val="22"/>
          <w:szCs w:val="22"/>
        </w:rPr>
        <w:t xml:space="preserve"> and the Access and Benefit-sharing Clearing-House</w:t>
      </w:r>
      <w:r w:rsidR="00EF746E" w:rsidRPr="0092358B">
        <w:rPr>
          <w:kern w:val="22"/>
          <w:szCs w:val="22"/>
        </w:rPr>
        <w:t xml:space="preserve"> (</w:t>
      </w:r>
      <w:proofErr w:type="spellStart"/>
      <w:r w:rsidR="00EF746E" w:rsidRPr="0092358B">
        <w:rPr>
          <w:kern w:val="22"/>
          <w:szCs w:val="22"/>
        </w:rPr>
        <w:t>ABSCH</w:t>
      </w:r>
      <w:proofErr w:type="spellEnd"/>
      <w:r w:rsidR="00EF746E" w:rsidRPr="0092358B">
        <w:rPr>
          <w:kern w:val="22"/>
          <w:szCs w:val="22"/>
        </w:rPr>
        <w:t>)</w:t>
      </w:r>
      <w:r w:rsidR="00124E33" w:rsidRPr="0092358B">
        <w:rPr>
          <w:kern w:val="22"/>
          <w:szCs w:val="22"/>
        </w:rPr>
        <w:t>.</w:t>
      </w:r>
    </w:p>
    <w:p w14:paraId="73ADB92B" w14:textId="69E46456" w:rsidR="006009CB" w:rsidRPr="0092358B" w:rsidRDefault="006009CB"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szCs w:val="22"/>
        </w:rPr>
      </w:pPr>
      <w:r w:rsidRPr="0092358B">
        <w:rPr>
          <w:kern w:val="22"/>
          <w:szCs w:val="22"/>
        </w:rPr>
        <w:t xml:space="preserve">In decision </w:t>
      </w:r>
      <w:hyperlink r:id="rId16" w:history="1">
        <w:r w:rsidRPr="0092358B">
          <w:rPr>
            <w:rStyle w:val="Hyperlink"/>
            <w:kern w:val="22"/>
            <w:sz w:val="22"/>
            <w:szCs w:val="22"/>
          </w:rPr>
          <w:t>X/15</w:t>
        </w:r>
      </w:hyperlink>
      <w:r w:rsidRPr="0092358B">
        <w:rPr>
          <w:kern w:val="22"/>
          <w:szCs w:val="22"/>
        </w:rPr>
        <w:t xml:space="preserve">, </w:t>
      </w:r>
      <w:r w:rsidR="004D4637" w:rsidRPr="0092358B">
        <w:rPr>
          <w:kern w:val="22"/>
          <w:szCs w:val="22"/>
        </w:rPr>
        <w:t>t</w:t>
      </w:r>
      <w:r w:rsidRPr="0092358B">
        <w:rPr>
          <w:kern w:val="22"/>
          <w:szCs w:val="22"/>
        </w:rPr>
        <w:t xml:space="preserve">he Conference of the Parties adopted </w:t>
      </w:r>
      <w:r w:rsidR="001E4E02" w:rsidRPr="0092358B">
        <w:rPr>
          <w:kern w:val="22"/>
          <w:szCs w:val="22"/>
        </w:rPr>
        <w:t>the mission, goals and objectives of the clearing-house mechanism for the period 2011-2020</w:t>
      </w:r>
      <w:r w:rsidR="0002232C" w:rsidRPr="0092358B">
        <w:rPr>
          <w:kern w:val="22"/>
          <w:szCs w:val="22"/>
        </w:rPr>
        <w:t>,</w:t>
      </w:r>
      <w:r w:rsidR="001E4E02" w:rsidRPr="0092358B">
        <w:rPr>
          <w:kern w:val="22"/>
          <w:szCs w:val="22"/>
        </w:rPr>
        <w:t xml:space="preserve"> and </w:t>
      </w:r>
      <w:r w:rsidR="004A7205" w:rsidRPr="0092358B">
        <w:rPr>
          <w:kern w:val="22"/>
          <w:szCs w:val="22"/>
        </w:rPr>
        <w:t xml:space="preserve">in </w:t>
      </w:r>
      <w:bookmarkStart w:id="3" w:name="_Hlk58948227"/>
      <w:r w:rsidR="004A7205" w:rsidRPr="0092358B">
        <w:rPr>
          <w:kern w:val="22"/>
          <w:szCs w:val="22"/>
        </w:rPr>
        <w:t xml:space="preserve">decision </w:t>
      </w:r>
      <w:hyperlink r:id="rId17" w:history="1">
        <w:r w:rsidR="004A7205" w:rsidRPr="0092358B">
          <w:rPr>
            <w:rStyle w:val="Hyperlink"/>
            <w:kern w:val="22"/>
            <w:sz w:val="22"/>
            <w:szCs w:val="22"/>
          </w:rPr>
          <w:t>XI/2</w:t>
        </w:r>
      </w:hyperlink>
      <w:r w:rsidR="009B669A" w:rsidRPr="0092358B">
        <w:rPr>
          <w:kern w:val="22"/>
          <w:szCs w:val="22"/>
        </w:rPr>
        <w:t>,</w:t>
      </w:r>
      <w:r w:rsidR="004A7205" w:rsidRPr="0092358B">
        <w:rPr>
          <w:kern w:val="22"/>
          <w:szCs w:val="22"/>
        </w:rPr>
        <w:t xml:space="preserve"> it welcomed </w:t>
      </w:r>
      <w:r w:rsidR="007A4100" w:rsidRPr="0092358B">
        <w:rPr>
          <w:kern w:val="22"/>
          <w:szCs w:val="22"/>
        </w:rPr>
        <w:t>the</w:t>
      </w:r>
      <w:r w:rsidRPr="0092358B">
        <w:rPr>
          <w:kern w:val="22"/>
          <w:szCs w:val="22"/>
        </w:rPr>
        <w:t xml:space="preserve"> </w:t>
      </w:r>
      <w:r w:rsidR="004D4637" w:rsidRPr="0092358B">
        <w:rPr>
          <w:kern w:val="22"/>
          <w:szCs w:val="22"/>
        </w:rPr>
        <w:t xml:space="preserve">work </w:t>
      </w:r>
      <w:r w:rsidR="006C2F75" w:rsidRPr="0092358B">
        <w:rPr>
          <w:kern w:val="22"/>
          <w:szCs w:val="22"/>
        </w:rPr>
        <w:t xml:space="preserve"> </w:t>
      </w:r>
      <w:r w:rsidR="004D4637" w:rsidRPr="0092358B">
        <w:rPr>
          <w:kern w:val="22"/>
          <w:szCs w:val="22"/>
        </w:rPr>
        <w:t>programme</w:t>
      </w:r>
      <w:bookmarkEnd w:id="3"/>
      <w:r w:rsidR="00C34ADD" w:rsidRPr="0092358B">
        <w:rPr>
          <w:rStyle w:val="FootnoteReference"/>
          <w:kern w:val="22"/>
          <w:szCs w:val="22"/>
        </w:rPr>
        <w:footnoteReference w:id="3"/>
      </w:r>
      <w:r w:rsidR="004D4637" w:rsidRPr="0092358B">
        <w:rPr>
          <w:kern w:val="22"/>
          <w:szCs w:val="22"/>
        </w:rPr>
        <w:t xml:space="preserve"> for the clearing-house mechanism</w:t>
      </w:r>
      <w:r w:rsidR="00940EA3" w:rsidRPr="0092358B">
        <w:rPr>
          <w:kern w:val="22"/>
        </w:rPr>
        <w:t xml:space="preserve"> </w:t>
      </w:r>
      <w:r w:rsidR="001E4E02" w:rsidRPr="0092358B">
        <w:rPr>
          <w:kern w:val="22"/>
          <w:szCs w:val="22"/>
        </w:rPr>
        <w:t>in support of the implementation of the Strategic Plan for Biodiversity 2011-2020</w:t>
      </w:r>
      <w:r w:rsidR="00940EA3" w:rsidRPr="0092358B">
        <w:rPr>
          <w:kern w:val="22"/>
          <w:szCs w:val="22"/>
        </w:rPr>
        <w:t xml:space="preserve">. </w:t>
      </w:r>
      <w:r w:rsidRPr="0092358B">
        <w:rPr>
          <w:kern w:val="22"/>
          <w:szCs w:val="22"/>
        </w:rPr>
        <w:t xml:space="preserve">The goals </w:t>
      </w:r>
      <w:r w:rsidR="00940EA3" w:rsidRPr="0092358B">
        <w:rPr>
          <w:kern w:val="22"/>
          <w:szCs w:val="22"/>
        </w:rPr>
        <w:t xml:space="preserve">and objectives </w:t>
      </w:r>
      <w:r w:rsidRPr="0092358B">
        <w:rPr>
          <w:kern w:val="22"/>
          <w:szCs w:val="22"/>
        </w:rPr>
        <w:t>o</w:t>
      </w:r>
      <w:r w:rsidR="001E4E02" w:rsidRPr="0092358B">
        <w:rPr>
          <w:kern w:val="22"/>
          <w:szCs w:val="22"/>
        </w:rPr>
        <w:t xml:space="preserve">f the </w:t>
      </w:r>
      <w:r w:rsidRPr="0092358B">
        <w:rPr>
          <w:kern w:val="22"/>
          <w:szCs w:val="22"/>
        </w:rPr>
        <w:t>clearing-house mechanism</w:t>
      </w:r>
      <w:r w:rsidR="001E4E02" w:rsidRPr="0092358B">
        <w:rPr>
          <w:kern w:val="22"/>
          <w:szCs w:val="22"/>
        </w:rPr>
        <w:t xml:space="preserve"> served</w:t>
      </w:r>
      <w:r w:rsidRPr="0092358B">
        <w:rPr>
          <w:kern w:val="22"/>
          <w:szCs w:val="22"/>
        </w:rPr>
        <w:t xml:space="preserve"> as interlocking elements of a biodiversity knowledge network</w:t>
      </w:r>
      <w:r w:rsidR="001E4E02" w:rsidRPr="0092358B">
        <w:rPr>
          <w:kern w:val="22"/>
          <w:szCs w:val="22"/>
        </w:rPr>
        <w:t xml:space="preserve"> envisaged in section VI of the Strategic Plan for Biodiversity 2011-2020</w:t>
      </w:r>
      <w:r w:rsidRPr="0092358B">
        <w:rPr>
          <w:kern w:val="22"/>
          <w:szCs w:val="22"/>
        </w:rPr>
        <w:t>.</w:t>
      </w:r>
    </w:p>
    <w:p w14:paraId="10E240BE" w14:textId="178F729E" w:rsidR="00B63479" w:rsidRPr="0092358B" w:rsidRDefault="006009CB"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92358B">
        <w:rPr>
          <w:kern w:val="22"/>
        </w:rPr>
        <w:t>In paragraph 19 of decision </w:t>
      </w:r>
      <w:hyperlink r:id="rId18" w:history="1">
        <w:r w:rsidRPr="0092358B">
          <w:rPr>
            <w:rStyle w:val="Hyperlink"/>
            <w:kern w:val="22"/>
            <w:sz w:val="22"/>
          </w:rPr>
          <w:t>XII/2</w:t>
        </w:r>
      </w:hyperlink>
      <w:r w:rsidRPr="0092358B">
        <w:rPr>
          <w:kern w:val="22"/>
        </w:rPr>
        <w:t> B, the Conference of the Parties requested the Executive Secretary to develop a web strategy to ensure that all information common or relevant to the clearing</w:t>
      </w:r>
      <w:r w:rsidR="00B76751" w:rsidRPr="0092358B">
        <w:rPr>
          <w:kern w:val="22"/>
        </w:rPr>
        <w:t>-</w:t>
      </w:r>
      <w:r w:rsidRPr="0092358B">
        <w:rPr>
          <w:kern w:val="22"/>
        </w:rPr>
        <w:t xml:space="preserve">houses, as well as other platforms developed under the Convention, could be accessed centrally to avoid duplication of efforts. In response, the Executive Secretary prepared a </w:t>
      </w:r>
      <w:r w:rsidR="00E559A0" w:rsidRPr="0092358B">
        <w:rPr>
          <w:kern w:val="22"/>
        </w:rPr>
        <w:t>w</w:t>
      </w:r>
      <w:r w:rsidRPr="0092358B">
        <w:rPr>
          <w:kern w:val="22"/>
        </w:rPr>
        <w:t xml:space="preserve">eb </w:t>
      </w:r>
      <w:r w:rsidR="00E559A0" w:rsidRPr="0092358B">
        <w:rPr>
          <w:kern w:val="22"/>
        </w:rPr>
        <w:t>s</w:t>
      </w:r>
      <w:r w:rsidRPr="0092358B">
        <w:rPr>
          <w:kern w:val="22"/>
        </w:rPr>
        <w:t>trategy for the Convention and its Protocols</w:t>
      </w:r>
      <w:r w:rsidRPr="0092358B">
        <w:rPr>
          <w:rStyle w:val="FootnoteReference"/>
          <w:kern w:val="22"/>
        </w:rPr>
        <w:footnoteReference w:id="4"/>
      </w:r>
      <w:r w:rsidRPr="0092358B">
        <w:rPr>
          <w:kern w:val="22"/>
        </w:rPr>
        <w:t xml:space="preserve"> and made it available </w:t>
      </w:r>
      <w:r w:rsidR="003F1B52">
        <w:rPr>
          <w:kern w:val="22"/>
        </w:rPr>
        <w:t>for</w:t>
      </w:r>
      <w:r w:rsidR="003F1B52" w:rsidRPr="0092358B">
        <w:rPr>
          <w:kern w:val="22"/>
        </w:rPr>
        <w:t xml:space="preserve"> </w:t>
      </w:r>
      <w:r w:rsidRPr="0092358B">
        <w:rPr>
          <w:kern w:val="22"/>
        </w:rPr>
        <w:t xml:space="preserve">the thirteenth meeting of the Conference of the Parties. Essentially, the web strategy facilitated the implementation of </w:t>
      </w:r>
      <w:r w:rsidR="001D74B8" w:rsidRPr="0092358B">
        <w:rPr>
          <w:kern w:val="22"/>
        </w:rPr>
        <w:t>the first goal</w:t>
      </w:r>
      <w:r w:rsidRPr="0092358B">
        <w:rPr>
          <w:kern w:val="22"/>
        </w:rPr>
        <w:t xml:space="preserve"> of the work programme</w:t>
      </w:r>
      <w:r w:rsidR="001E4E02" w:rsidRPr="0092358B">
        <w:rPr>
          <w:kern w:val="22"/>
        </w:rPr>
        <w:t xml:space="preserve"> for the clearing-house mechanism</w:t>
      </w:r>
      <w:r w:rsidRPr="0092358B">
        <w:rPr>
          <w:kern w:val="22"/>
        </w:rPr>
        <w:t xml:space="preserve">. In decisions </w:t>
      </w:r>
      <w:hyperlink r:id="rId19" w:history="1">
        <w:r w:rsidRPr="0092358B">
          <w:rPr>
            <w:rStyle w:val="Hyperlink"/>
            <w:kern w:val="22"/>
            <w:sz w:val="22"/>
          </w:rPr>
          <w:t>XIII/23</w:t>
        </w:r>
      </w:hyperlink>
      <w:r w:rsidRPr="0092358B">
        <w:rPr>
          <w:kern w:val="22"/>
        </w:rPr>
        <w:t xml:space="preserve"> and 14/25, the Executive Secretary was requested to update and</w:t>
      </w:r>
      <w:r w:rsidR="00F965AA" w:rsidRPr="0092358B">
        <w:rPr>
          <w:kern w:val="22"/>
        </w:rPr>
        <w:t xml:space="preserve"> </w:t>
      </w:r>
      <w:r w:rsidRPr="0092358B">
        <w:rPr>
          <w:kern w:val="22"/>
        </w:rPr>
        <w:t>implement the web strategy in line with the framework for a communications strategy.</w:t>
      </w:r>
    </w:p>
    <w:p w14:paraId="54734DF6" w14:textId="7C2F4B59" w:rsidR="004F18CC" w:rsidRPr="0092358B" w:rsidRDefault="00B74C75"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92358B">
        <w:rPr>
          <w:kern w:val="22"/>
        </w:rPr>
        <w:t>The present</w:t>
      </w:r>
      <w:r w:rsidR="006009CB" w:rsidRPr="0092358B">
        <w:rPr>
          <w:kern w:val="22"/>
        </w:rPr>
        <w:t xml:space="preserve"> document provides </w:t>
      </w:r>
      <w:r w:rsidR="004D4637" w:rsidRPr="0092358B">
        <w:rPr>
          <w:kern w:val="22"/>
        </w:rPr>
        <w:t>updates on</w:t>
      </w:r>
      <w:r w:rsidR="006009CB" w:rsidRPr="0092358B">
        <w:rPr>
          <w:kern w:val="22"/>
        </w:rPr>
        <w:t xml:space="preserve"> the implementation of the above-mentioned requests. Section</w:t>
      </w:r>
      <w:r w:rsidR="0094174B" w:rsidRPr="0092358B">
        <w:rPr>
          <w:kern w:val="22"/>
        </w:rPr>
        <w:t> </w:t>
      </w:r>
      <w:r w:rsidR="00B63479" w:rsidRPr="0092358B">
        <w:rPr>
          <w:kern w:val="22"/>
        </w:rPr>
        <w:t>I</w:t>
      </w:r>
      <w:r w:rsidR="006009CB" w:rsidRPr="0092358B">
        <w:rPr>
          <w:kern w:val="22"/>
        </w:rPr>
        <w:t xml:space="preserve">I </w:t>
      </w:r>
      <w:r w:rsidR="004D4637" w:rsidRPr="0092358B">
        <w:rPr>
          <w:kern w:val="22"/>
        </w:rPr>
        <w:t xml:space="preserve">introduces the draft knowledge management component of the post-2020 global biodiversity </w:t>
      </w:r>
      <w:r w:rsidR="004D4637" w:rsidRPr="0092358B">
        <w:rPr>
          <w:kern w:val="22"/>
        </w:rPr>
        <w:lastRenderedPageBreak/>
        <w:t>framework and provides an overview of the process through which it was developed. Section</w:t>
      </w:r>
      <w:r w:rsidR="00090711" w:rsidRPr="0092358B">
        <w:rPr>
          <w:kern w:val="22"/>
        </w:rPr>
        <w:t> </w:t>
      </w:r>
      <w:r w:rsidR="004D4637" w:rsidRPr="0092358B">
        <w:rPr>
          <w:kern w:val="22"/>
        </w:rPr>
        <w:t xml:space="preserve">III provides </w:t>
      </w:r>
      <w:bookmarkStart w:id="4" w:name="_Hlk53074081"/>
      <w:r w:rsidR="00933DD3" w:rsidRPr="0092358B">
        <w:rPr>
          <w:kern w:val="22"/>
        </w:rPr>
        <w:t xml:space="preserve">a </w:t>
      </w:r>
      <w:r w:rsidR="004D4637" w:rsidRPr="0092358B">
        <w:rPr>
          <w:kern w:val="22"/>
        </w:rPr>
        <w:t xml:space="preserve">report on the implementation of the </w:t>
      </w:r>
      <w:r w:rsidR="00D55C6B" w:rsidRPr="0092358B">
        <w:rPr>
          <w:kern w:val="22"/>
        </w:rPr>
        <w:t xml:space="preserve">work programme for the </w:t>
      </w:r>
      <w:r w:rsidR="004D4637" w:rsidRPr="0092358B">
        <w:rPr>
          <w:kern w:val="22"/>
        </w:rPr>
        <w:t>clearing-house mechanism</w:t>
      </w:r>
      <w:bookmarkEnd w:id="4"/>
      <w:r w:rsidR="00092272" w:rsidRPr="0092358B">
        <w:rPr>
          <w:kern w:val="22"/>
        </w:rPr>
        <w:t>. Section</w:t>
      </w:r>
      <w:r w:rsidR="00090711" w:rsidRPr="0092358B">
        <w:rPr>
          <w:kern w:val="22"/>
        </w:rPr>
        <w:t> </w:t>
      </w:r>
      <w:r w:rsidR="00C57334" w:rsidRPr="0092358B">
        <w:rPr>
          <w:kern w:val="22"/>
        </w:rPr>
        <w:t>IV</w:t>
      </w:r>
      <w:r w:rsidR="00092272" w:rsidRPr="0092358B">
        <w:rPr>
          <w:kern w:val="22"/>
        </w:rPr>
        <w:t xml:space="preserve"> outlines draft elements of </w:t>
      </w:r>
      <w:r w:rsidR="009F5D4B" w:rsidRPr="0092358B">
        <w:rPr>
          <w:kern w:val="22"/>
        </w:rPr>
        <w:t xml:space="preserve">a </w:t>
      </w:r>
      <w:r w:rsidR="003320F1" w:rsidRPr="0092358B">
        <w:rPr>
          <w:kern w:val="22"/>
        </w:rPr>
        <w:t xml:space="preserve">post-2020 </w:t>
      </w:r>
      <w:r w:rsidR="00243756" w:rsidRPr="0092358B">
        <w:rPr>
          <w:kern w:val="22"/>
        </w:rPr>
        <w:t>work programme</w:t>
      </w:r>
      <w:r w:rsidR="00092272" w:rsidRPr="0092358B">
        <w:rPr>
          <w:kern w:val="22"/>
        </w:rPr>
        <w:t xml:space="preserve"> for the </w:t>
      </w:r>
      <w:r w:rsidR="005535C2" w:rsidRPr="0092358B">
        <w:rPr>
          <w:kern w:val="22"/>
        </w:rPr>
        <w:t>clearing-house mechanism</w:t>
      </w:r>
      <w:r w:rsidR="00F84EFC" w:rsidRPr="0092358B">
        <w:rPr>
          <w:kern w:val="22"/>
        </w:rPr>
        <w:t xml:space="preserve">. </w:t>
      </w:r>
      <w:r w:rsidR="00A7452A" w:rsidRPr="0092358B">
        <w:rPr>
          <w:kern w:val="22"/>
        </w:rPr>
        <w:t>Section</w:t>
      </w:r>
      <w:r w:rsidR="00090711" w:rsidRPr="0092358B">
        <w:rPr>
          <w:kern w:val="22"/>
        </w:rPr>
        <w:t> </w:t>
      </w:r>
      <w:r w:rsidR="00A7452A" w:rsidRPr="0092358B">
        <w:rPr>
          <w:kern w:val="22"/>
        </w:rPr>
        <w:t xml:space="preserve">V </w:t>
      </w:r>
      <w:r w:rsidR="0013283F" w:rsidRPr="0092358B">
        <w:rPr>
          <w:kern w:val="22"/>
        </w:rPr>
        <w:t xml:space="preserve">provides </w:t>
      </w:r>
      <w:r w:rsidR="00A7452A" w:rsidRPr="0092358B">
        <w:rPr>
          <w:kern w:val="22"/>
        </w:rPr>
        <w:t xml:space="preserve">draft elements of a decision on knowledge management and the </w:t>
      </w:r>
      <w:r w:rsidR="005535C2" w:rsidRPr="0092358B">
        <w:rPr>
          <w:kern w:val="22"/>
        </w:rPr>
        <w:t>clearing-house mechanism</w:t>
      </w:r>
      <w:r w:rsidR="004F18CC" w:rsidRPr="0092358B">
        <w:rPr>
          <w:kern w:val="22"/>
        </w:rPr>
        <w:t>.</w:t>
      </w:r>
    </w:p>
    <w:p w14:paraId="027F4004" w14:textId="3D6A85CD" w:rsidR="00024EA2" w:rsidRPr="0092358B" w:rsidRDefault="00A43E08" w:rsidP="0092358B">
      <w:pPr>
        <w:pStyle w:val="Heading1"/>
        <w:numPr>
          <w:ilvl w:val="0"/>
          <w:numId w:val="5"/>
        </w:numPr>
        <w:suppressLineNumbers/>
        <w:tabs>
          <w:tab w:val="clear" w:pos="720"/>
        </w:tabs>
        <w:suppressAutoHyphens/>
        <w:kinsoku w:val="0"/>
        <w:overflowPunct w:val="0"/>
        <w:autoSpaceDE w:val="0"/>
        <w:autoSpaceDN w:val="0"/>
        <w:adjustRightInd w:val="0"/>
        <w:snapToGrid w:val="0"/>
        <w:spacing w:before="120"/>
        <w:ind w:left="1134" w:hanging="567"/>
        <w:jc w:val="left"/>
        <w:rPr>
          <w:rFonts w:asciiTheme="majorBidi" w:hAnsiTheme="majorBidi" w:cstheme="majorBidi"/>
          <w:i/>
          <w:snapToGrid w:val="0"/>
          <w:kern w:val="22"/>
        </w:rPr>
      </w:pPr>
      <w:r w:rsidRPr="0092358B">
        <w:rPr>
          <w:rFonts w:asciiTheme="majorBidi" w:hAnsiTheme="majorBidi" w:cstheme="majorBidi"/>
          <w:snapToGrid w:val="0"/>
          <w:kern w:val="22"/>
        </w:rPr>
        <w:t>K</w:t>
      </w:r>
      <w:r w:rsidR="00FC7363" w:rsidRPr="0092358B">
        <w:rPr>
          <w:rFonts w:asciiTheme="majorBidi" w:hAnsiTheme="majorBidi" w:cstheme="majorBidi"/>
          <w:snapToGrid w:val="0"/>
          <w:kern w:val="22"/>
        </w:rPr>
        <w:t>nowledge management component of the post-2020 global biodiversity framework</w:t>
      </w:r>
    </w:p>
    <w:p w14:paraId="66C78AC1" w14:textId="0DB4F5DB" w:rsidR="00024EA2" w:rsidRPr="0092358B" w:rsidRDefault="00024EA2"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rPr>
      </w:pPr>
      <w:r w:rsidRPr="0092358B">
        <w:rPr>
          <w:kern w:val="22"/>
        </w:rPr>
        <w:t xml:space="preserve">Pursuant to paragraph </w:t>
      </w:r>
      <w:r w:rsidR="00701D68" w:rsidRPr="0092358B">
        <w:rPr>
          <w:kern w:val="22"/>
        </w:rPr>
        <w:t>4</w:t>
      </w:r>
      <w:r w:rsidR="00EC2B86" w:rsidRPr="0092358B">
        <w:rPr>
          <w:kern w:val="22"/>
        </w:rPr>
        <w:t> </w:t>
      </w:r>
      <w:r w:rsidRPr="0092358B">
        <w:rPr>
          <w:kern w:val="22"/>
        </w:rPr>
        <w:t>(</w:t>
      </w:r>
      <w:r w:rsidR="00701D68" w:rsidRPr="0092358B">
        <w:rPr>
          <w:kern w:val="22"/>
        </w:rPr>
        <w:t>f</w:t>
      </w:r>
      <w:r w:rsidRPr="0092358B">
        <w:rPr>
          <w:kern w:val="22"/>
        </w:rPr>
        <w:t>) of decision </w:t>
      </w:r>
      <w:r w:rsidR="00335005" w:rsidRPr="0092358B">
        <w:rPr>
          <w:kern w:val="22"/>
        </w:rPr>
        <w:t>14/25</w:t>
      </w:r>
      <w:r w:rsidRPr="0092358B">
        <w:rPr>
          <w:kern w:val="22"/>
        </w:rPr>
        <w:t xml:space="preserve">, the </w:t>
      </w:r>
      <w:r w:rsidR="00335005" w:rsidRPr="0092358B">
        <w:rPr>
          <w:kern w:val="22"/>
        </w:rPr>
        <w:t xml:space="preserve">Executive </w:t>
      </w:r>
      <w:r w:rsidRPr="0092358B">
        <w:rPr>
          <w:kern w:val="22"/>
        </w:rPr>
        <w:t>Secretar</w:t>
      </w:r>
      <w:r w:rsidR="00335005" w:rsidRPr="0092358B">
        <w:rPr>
          <w:kern w:val="22"/>
        </w:rPr>
        <w:t>y</w:t>
      </w:r>
      <w:r w:rsidRPr="0092358B">
        <w:rPr>
          <w:kern w:val="22"/>
        </w:rPr>
        <w:t xml:space="preserve"> </w:t>
      </w:r>
      <w:r w:rsidR="004327E3" w:rsidRPr="0092358B">
        <w:rPr>
          <w:kern w:val="22"/>
        </w:rPr>
        <w:t xml:space="preserve">prepared, </w:t>
      </w:r>
      <w:r w:rsidR="00CC0116" w:rsidRPr="0092358B">
        <w:rPr>
          <w:kern w:val="22"/>
        </w:rPr>
        <w:t xml:space="preserve">in consultation with the relevant informal advisory committees, Parties and stakeholders, a </w:t>
      </w:r>
      <w:r w:rsidR="004D4637" w:rsidRPr="0092358B">
        <w:rPr>
          <w:kern w:val="22"/>
        </w:rPr>
        <w:t xml:space="preserve">draft </w:t>
      </w:r>
      <w:r w:rsidR="00CC0116" w:rsidRPr="0092358B">
        <w:rPr>
          <w:kern w:val="22"/>
        </w:rPr>
        <w:t>knowledge management component of the post-2020 global biodiversity framework</w:t>
      </w:r>
      <w:r w:rsidR="004327E3" w:rsidRPr="0092358B">
        <w:rPr>
          <w:kern w:val="22"/>
        </w:rPr>
        <w:t xml:space="preserve">, which is </w:t>
      </w:r>
      <w:r w:rsidR="003321C5" w:rsidRPr="0092358B">
        <w:rPr>
          <w:kern w:val="22"/>
        </w:rPr>
        <w:t xml:space="preserve">made available in document </w:t>
      </w:r>
      <w:hyperlink r:id="rId20" w:history="1">
        <w:r w:rsidR="00331222" w:rsidRPr="0092358B">
          <w:rPr>
            <w:rStyle w:val="Hyperlink"/>
            <w:kern w:val="22"/>
            <w:sz w:val="22"/>
          </w:rPr>
          <w:t>CBD/</w:t>
        </w:r>
        <w:proofErr w:type="spellStart"/>
        <w:r w:rsidR="003321C5" w:rsidRPr="0092358B">
          <w:rPr>
            <w:rStyle w:val="Hyperlink"/>
            <w:kern w:val="22"/>
            <w:sz w:val="22"/>
          </w:rPr>
          <w:t>SBI</w:t>
        </w:r>
        <w:proofErr w:type="spellEnd"/>
        <w:r w:rsidR="003321C5" w:rsidRPr="0092358B">
          <w:rPr>
            <w:rStyle w:val="Hyperlink"/>
            <w:kern w:val="22"/>
            <w:sz w:val="22"/>
          </w:rPr>
          <w:t>/3/8/Add.1</w:t>
        </w:r>
      </w:hyperlink>
      <w:r w:rsidRPr="0092358B">
        <w:rPr>
          <w:kern w:val="22"/>
        </w:rPr>
        <w:t>.</w:t>
      </w:r>
      <w:r w:rsidR="00FB4794" w:rsidRPr="0092358B">
        <w:rPr>
          <w:rStyle w:val="FootnoteReference"/>
          <w:kern w:val="22"/>
        </w:rPr>
        <w:footnoteReference w:id="5"/>
      </w:r>
      <w:r w:rsidR="003321C5" w:rsidRPr="0092358B">
        <w:rPr>
          <w:kern w:val="22"/>
        </w:rPr>
        <w:t xml:space="preserve"> </w:t>
      </w:r>
      <w:r w:rsidR="004574BD" w:rsidRPr="0092358B">
        <w:rPr>
          <w:kern w:val="22"/>
        </w:rPr>
        <w:t>The draft was made available for peer</w:t>
      </w:r>
      <w:r w:rsidR="000E2CFD" w:rsidRPr="0092358B">
        <w:rPr>
          <w:kern w:val="22"/>
        </w:rPr>
        <w:t xml:space="preserve"> </w:t>
      </w:r>
      <w:r w:rsidR="004574BD" w:rsidRPr="0092358B">
        <w:rPr>
          <w:kern w:val="22"/>
        </w:rPr>
        <w:t>review and comment</w:t>
      </w:r>
      <w:r w:rsidR="00C3214A" w:rsidRPr="0092358B">
        <w:rPr>
          <w:kern w:val="22"/>
        </w:rPr>
        <w:t>s</w:t>
      </w:r>
      <w:r w:rsidR="004574BD" w:rsidRPr="0092358B">
        <w:rPr>
          <w:kern w:val="22"/>
        </w:rPr>
        <w:t xml:space="preserve"> during a</w:t>
      </w:r>
      <w:r w:rsidR="00C3214A" w:rsidRPr="0092358B">
        <w:rPr>
          <w:kern w:val="22"/>
        </w:rPr>
        <w:t>n online</w:t>
      </w:r>
      <w:r w:rsidR="004574BD" w:rsidRPr="0092358B">
        <w:rPr>
          <w:kern w:val="22"/>
        </w:rPr>
        <w:t xml:space="preserve"> discussion forum held from 24 to 28 August 2020. </w:t>
      </w:r>
      <w:r w:rsidR="00F80ADB" w:rsidRPr="0092358B">
        <w:rPr>
          <w:kern w:val="22"/>
        </w:rPr>
        <w:t>More than</w:t>
      </w:r>
      <w:r w:rsidR="004574BD" w:rsidRPr="0092358B">
        <w:rPr>
          <w:kern w:val="22"/>
        </w:rPr>
        <w:t xml:space="preserve"> 50 p</w:t>
      </w:r>
      <w:r w:rsidR="00F80ADB" w:rsidRPr="0092358B">
        <w:rPr>
          <w:kern w:val="22"/>
        </w:rPr>
        <w:t xml:space="preserve">ersons </w:t>
      </w:r>
      <w:r w:rsidR="004574BD" w:rsidRPr="0092358B">
        <w:rPr>
          <w:kern w:val="22"/>
        </w:rPr>
        <w:t>participated in the discussion forum and in total 65 messages were posted.</w:t>
      </w:r>
      <w:r w:rsidR="004574BD" w:rsidRPr="0092358B">
        <w:rPr>
          <w:rStyle w:val="FootnoteReference"/>
          <w:kern w:val="22"/>
        </w:rPr>
        <w:footnoteReference w:id="6"/>
      </w:r>
      <w:r w:rsidR="004574BD" w:rsidRPr="0092358B">
        <w:rPr>
          <w:kern w:val="22"/>
        </w:rPr>
        <w:t xml:space="preserve"> </w:t>
      </w:r>
      <w:r w:rsidR="002737FE" w:rsidRPr="0092358B">
        <w:rPr>
          <w:kern w:val="22"/>
        </w:rPr>
        <w:t>P</w:t>
      </w:r>
      <w:r w:rsidR="004566F6" w:rsidRPr="0092358B">
        <w:rPr>
          <w:kern w:val="22"/>
        </w:rPr>
        <w:t>reparation</w:t>
      </w:r>
      <w:r w:rsidR="00453CD7" w:rsidRPr="0092358B">
        <w:rPr>
          <w:kern w:val="22"/>
        </w:rPr>
        <w:t xml:space="preserve"> of the </w:t>
      </w:r>
      <w:r w:rsidR="004574BD" w:rsidRPr="0092358B">
        <w:rPr>
          <w:kern w:val="22"/>
        </w:rPr>
        <w:t xml:space="preserve">draft also </w:t>
      </w:r>
      <w:proofErr w:type="gramStart"/>
      <w:r w:rsidR="00453CD7" w:rsidRPr="0092358B">
        <w:rPr>
          <w:kern w:val="22"/>
        </w:rPr>
        <w:t>took into account</w:t>
      </w:r>
      <w:proofErr w:type="gramEnd"/>
      <w:r w:rsidR="00453CD7" w:rsidRPr="0092358B">
        <w:rPr>
          <w:kern w:val="22"/>
        </w:rPr>
        <w:t xml:space="preserve"> the experience gained from various knowledge management initiatives and organizations</w:t>
      </w:r>
      <w:r w:rsidR="002F285B" w:rsidRPr="0092358B">
        <w:rPr>
          <w:kern w:val="22"/>
        </w:rPr>
        <w:t>.</w:t>
      </w:r>
    </w:p>
    <w:p w14:paraId="762DA783" w14:textId="658C9EF2" w:rsidR="00CD4BC9" w:rsidRPr="0092358B" w:rsidRDefault="00A352E3"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szCs w:val="22"/>
        </w:rPr>
      </w:pPr>
      <w:r w:rsidRPr="0092358B">
        <w:rPr>
          <w:rFonts w:eastAsia="Malgun Gothic"/>
          <w:kern w:val="22"/>
        </w:rPr>
        <w:t>The goal of the knowledge management component is to facilitate and support effective implementation of the post-2020 global biodiversity framework by the global community through enhancing the generation, collection, organization, sharing and utili</w:t>
      </w:r>
      <w:r w:rsidR="001A2E90" w:rsidRPr="0092358B">
        <w:rPr>
          <w:rFonts w:eastAsia="Malgun Gothic"/>
          <w:kern w:val="22"/>
        </w:rPr>
        <w:t>z</w:t>
      </w:r>
      <w:r w:rsidRPr="0092358B">
        <w:rPr>
          <w:rFonts w:eastAsia="Malgun Gothic"/>
          <w:kern w:val="22"/>
        </w:rPr>
        <w:t xml:space="preserve">ation of data, </w:t>
      </w:r>
      <w:proofErr w:type="gramStart"/>
      <w:r w:rsidRPr="0092358B">
        <w:rPr>
          <w:rFonts w:eastAsia="Malgun Gothic"/>
          <w:kern w:val="22"/>
        </w:rPr>
        <w:t>information</w:t>
      </w:r>
      <w:proofErr w:type="gramEnd"/>
      <w:r w:rsidRPr="0092358B">
        <w:rPr>
          <w:rFonts w:eastAsia="Malgun Gothic"/>
          <w:kern w:val="22"/>
        </w:rPr>
        <w:t xml:space="preserve"> and knowledge.</w:t>
      </w:r>
    </w:p>
    <w:p w14:paraId="08D0E98D" w14:textId="5BA6DE1A" w:rsidR="00A352E3" w:rsidRPr="0092358B" w:rsidRDefault="00A352E3"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rPr>
      </w:pPr>
      <w:r w:rsidRPr="0092358B">
        <w:rPr>
          <w:kern w:val="22"/>
        </w:rPr>
        <w:t xml:space="preserve">The </w:t>
      </w:r>
      <w:r w:rsidR="00F84339" w:rsidRPr="0092358B">
        <w:rPr>
          <w:kern w:val="22"/>
        </w:rPr>
        <w:t>intended result</w:t>
      </w:r>
      <w:r w:rsidRPr="0092358B">
        <w:rPr>
          <w:rStyle w:val="FootnoteReference"/>
          <w:kern w:val="22"/>
        </w:rPr>
        <w:footnoteReference w:id="7"/>
      </w:r>
      <w:r w:rsidRPr="0092358B">
        <w:rPr>
          <w:kern w:val="22"/>
        </w:rPr>
        <w:t xml:space="preserve"> is that by 2030</w:t>
      </w:r>
      <w:r w:rsidR="00B36F4E" w:rsidRPr="0092358B">
        <w:rPr>
          <w:kern w:val="22"/>
        </w:rPr>
        <w:t>,</w:t>
      </w:r>
      <w:r w:rsidRPr="0092358B">
        <w:rPr>
          <w:kern w:val="22"/>
        </w:rPr>
        <w:t xml:space="preserve"> quality data, information and knowledge would be readily available, accessible and used as needed by policymakers, planners, decision makers, practitioners and the public at various levels, </w:t>
      </w:r>
      <w:r w:rsidR="003C0B44" w:rsidRPr="0092358B">
        <w:rPr>
          <w:kern w:val="22"/>
        </w:rPr>
        <w:t xml:space="preserve">to facilitate evidence-based </w:t>
      </w:r>
      <w:r w:rsidR="00B70CD9" w:rsidRPr="0092358B">
        <w:rPr>
          <w:kern w:val="22"/>
        </w:rPr>
        <w:t>biodiversity planning, policy development, decision</w:t>
      </w:r>
      <w:r w:rsidR="00FB0960" w:rsidRPr="0092358B">
        <w:rPr>
          <w:kern w:val="22"/>
        </w:rPr>
        <w:t>-</w:t>
      </w:r>
      <w:r w:rsidR="00B70CD9" w:rsidRPr="0092358B">
        <w:rPr>
          <w:kern w:val="22"/>
        </w:rPr>
        <w:t>making, implementation, monitoring, review and reporting</w:t>
      </w:r>
      <w:r w:rsidRPr="0092358B">
        <w:rPr>
          <w:kern w:val="22"/>
        </w:rPr>
        <w:t>.</w:t>
      </w:r>
    </w:p>
    <w:p w14:paraId="29C3F0DD" w14:textId="3A68258A" w:rsidR="00296BBE" w:rsidRPr="0092358B" w:rsidRDefault="00CD44BE"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szCs w:val="22"/>
        </w:rPr>
      </w:pPr>
      <w:r w:rsidRPr="0092358B">
        <w:rPr>
          <w:kern w:val="22"/>
          <w:szCs w:val="22"/>
        </w:rPr>
        <w:t xml:space="preserve">The </w:t>
      </w:r>
      <w:r w:rsidR="002E5FF0" w:rsidRPr="0092358B">
        <w:rPr>
          <w:kern w:val="22"/>
          <w:szCs w:val="22"/>
        </w:rPr>
        <w:t>document outlines</w:t>
      </w:r>
      <w:r w:rsidR="00C223CF" w:rsidRPr="0092358B">
        <w:rPr>
          <w:kern w:val="22"/>
          <w:szCs w:val="22"/>
        </w:rPr>
        <w:t xml:space="preserve">, </w:t>
      </w:r>
      <w:r w:rsidR="00C63426">
        <w:rPr>
          <w:kern w:val="22"/>
        </w:rPr>
        <w:t>among other things</w:t>
      </w:r>
      <w:r w:rsidR="00C223CF" w:rsidRPr="0092358B">
        <w:rPr>
          <w:kern w:val="22"/>
          <w:szCs w:val="22"/>
        </w:rPr>
        <w:t>,</w:t>
      </w:r>
      <w:r w:rsidR="002E5FF0" w:rsidRPr="0092358B">
        <w:rPr>
          <w:kern w:val="22"/>
          <w:szCs w:val="22"/>
        </w:rPr>
        <w:t xml:space="preserve"> </w:t>
      </w:r>
      <w:r w:rsidR="00E06FFE" w:rsidRPr="0092358B">
        <w:rPr>
          <w:kern w:val="22"/>
          <w:szCs w:val="22"/>
        </w:rPr>
        <w:t xml:space="preserve">key strategic actions to be undertaken by Parties, relevant </w:t>
      </w:r>
      <w:proofErr w:type="gramStart"/>
      <w:r w:rsidR="00E06FFE" w:rsidRPr="0092358B">
        <w:rPr>
          <w:kern w:val="22"/>
          <w:szCs w:val="22"/>
        </w:rPr>
        <w:t>organizations</w:t>
      </w:r>
      <w:proofErr w:type="gramEnd"/>
      <w:r w:rsidR="00E06FFE" w:rsidRPr="0092358B">
        <w:rPr>
          <w:kern w:val="22"/>
          <w:szCs w:val="22"/>
        </w:rPr>
        <w:t xml:space="preserve"> and convention secretariats, as appropriate, to enhance </w:t>
      </w:r>
      <w:r w:rsidR="002E5FF0" w:rsidRPr="0092358B">
        <w:rPr>
          <w:kern w:val="22"/>
          <w:szCs w:val="22"/>
        </w:rPr>
        <w:t xml:space="preserve">knowledge management </w:t>
      </w:r>
      <w:r w:rsidR="00577682" w:rsidRPr="0092358B">
        <w:rPr>
          <w:kern w:val="22"/>
          <w:szCs w:val="22"/>
        </w:rPr>
        <w:t>in support of</w:t>
      </w:r>
      <w:r w:rsidR="002E5FF0" w:rsidRPr="0092358B">
        <w:rPr>
          <w:kern w:val="22"/>
          <w:szCs w:val="22"/>
        </w:rPr>
        <w:t xml:space="preserve"> the post-2020 global biodiversity framework</w:t>
      </w:r>
      <w:r w:rsidR="00DC4775" w:rsidRPr="0092358B">
        <w:rPr>
          <w:kern w:val="22"/>
          <w:szCs w:val="22"/>
        </w:rPr>
        <w:t xml:space="preserve">. </w:t>
      </w:r>
      <w:r w:rsidR="002C2B89" w:rsidRPr="0092358B">
        <w:rPr>
          <w:kern w:val="22"/>
          <w:szCs w:val="22"/>
        </w:rPr>
        <w:t xml:space="preserve">The strategic actions are grouped </w:t>
      </w:r>
      <w:r w:rsidR="002A276C" w:rsidRPr="0092358B">
        <w:rPr>
          <w:kern w:val="22"/>
          <w:szCs w:val="22"/>
        </w:rPr>
        <w:t>into five categories corresponding to key stages of a knowledge management cycle, namely: knowledge generation, knowledge discovery and collection, knowledge organization and sharing, knowledge use or application</w:t>
      </w:r>
      <w:r w:rsidR="009854F4" w:rsidRPr="0092358B">
        <w:rPr>
          <w:kern w:val="22"/>
          <w:szCs w:val="22"/>
        </w:rPr>
        <w:t>,</w:t>
      </w:r>
      <w:r w:rsidR="002A276C" w:rsidRPr="0092358B">
        <w:rPr>
          <w:kern w:val="22"/>
          <w:szCs w:val="22"/>
        </w:rPr>
        <w:t xml:space="preserve"> and knowledge audit and review.</w:t>
      </w:r>
    </w:p>
    <w:p w14:paraId="084ACF4F" w14:textId="47E3578D" w:rsidR="00024EA2" w:rsidRPr="0092358B" w:rsidRDefault="00AC1316"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szCs w:val="22"/>
        </w:rPr>
      </w:pPr>
      <w:r w:rsidRPr="0092358B">
        <w:rPr>
          <w:kern w:val="22"/>
        </w:rPr>
        <w:t xml:space="preserve">The Subsidiary Body on Implementation may wish to review and revise, as appropriate, the draft </w:t>
      </w:r>
      <w:r w:rsidR="00C3214A" w:rsidRPr="0092358B">
        <w:rPr>
          <w:kern w:val="22"/>
        </w:rPr>
        <w:t>knowledge management component</w:t>
      </w:r>
      <w:r w:rsidRPr="0092358B">
        <w:rPr>
          <w:kern w:val="22"/>
        </w:rPr>
        <w:t xml:space="preserve"> and the draft recommendation along the lines proposed in section</w:t>
      </w:r>
      <w:r w:rsidR="007644B1" w:rsidRPr="0092358B">
        <w:rPr>
          <w:kern w:val="22"/>
        </w:rPr>
        <w:t> </w:t>
      </w:r>
      <w:r w:rsidR="00C3214A" w:rsidRPr="0092358B">
        <w:rPr>
          <w:kern w:val="22"/>
        </w:rPr>
        <w:t>V</w:t>
      </w:r>
      <w:r w:rsidRPr="0092358B">
        <w:rPr>
          <w:kern w:val="22"/>
        </w:rPr>
        <w:t xml:space="preserve"> below and forward them for consideration by the Conference of the Parties at its fifteenth meeting</w:t>
      </w:r>
      <w:r w:rsidR="004D4637" w:rsidRPr="0092358B">
        <w:rPr>
          <w:kern w:val="22"/>
        </w:rPr>
        <w:t>.</w:t>
      </w:r>
    </w:p>
    <w:p w14:paraId="38FFAD4A" w14:textId="30B67567" w:rsidR="00024EA2" w:rsidRPr="0092358B" w:rsidRDefault="006D6465" w:rsidP="0092358B">
      <w:pPr>
        <w:pStyle w:val="Heading1"/>
        <w:numPr>
          <w:ilvl w:val="0"/>
          <w:numId w:val="5"/>
        </w:numPr>
        <w:suppressLineNumbers/>
        <w:tabs>
          <w:tab w:val="clear" w:pos="720"/>
        </w:tabs>
        <w:suppressAutoHyphens/>
        <w:kinsoku w:val="0"/>
        <w:overflowPunct w:val="0"/>
        <w:autoSpaceDE w:val="0"/>
        <w:autoSpaceDN w:val="0"/>
        <w:adjustRightInd w:val="0"/>
        <w:snapToGrid w:val="0"/>
        <w:spacing w:before="120"/>
        <w:ind w:left="1134" w:hanging="567"/>
        <w:jc w:val="left"/>
        <w:rPr>
          <w:rFonts w:asciiTheme="majorBidi" w:hAnsiTheme="majorBidi" w:cstheme="majorBidi"/>
          <w:i/>
          <w:snapToGrid w:val="0"/>
          <w:kern w:val="22"/>
        </w:rPr>
      </w:pPr>
      <w:r w:rsidRPr="0092358B">
        <w:rPr>
          <w:rFonts w:asciiTheme="majorBidi" w:hAnsiTheme="majorBidi" w:cstheme="majorBidi"/>
          <w:snapToGrid w:val="0"/>
          <w:kern w:val="22"/>
        </w:rPr>
        <w:t xml:space="preserve">Report on implementation of the </w:t>
      </w:r>
      <w:r w:rsidR="00B91EEF" w:rsidRPr="0092358B">
        <w:rPr>
          <w:rFonts w:asciiTheme="majorBidi" w:hAnsiTheme="majorBidi" w:cstheme="majorBidi"/>
          <w:snapToGrid w:val="0"/>
          <w:kern w:val="22"/>
        </w:rPr>
        <w:t xml:space="preserve">work programme for the </w:t>
      </w:r>
      <w:r w:rsidRPr="0092358B">
        <w:rPr>
          <w:rFonts w:asciiTheme="majorBidi" w:hAnsiTheme="majorBidi" w:cstheme="majorBidi"/>
          <w:snapToGrid w:val="0"/>
          <w:kern w:val="22"/>
        </w:rPr>
        <w:t>clearing-house mechanism</w:t>
      </w:r>
    </w:p>
    <w:p w14:paraId="362AAC17" w14:textId="62C2ADB5" w:rsidR="00BE520E" w:rsidRPr="0092358B" w:rsidRDefault="00FA5F40"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szCs w:val="22"/>
        </w:rPr>
      </w:pPr>
      <w:r w:rsidRPr="0092358B">
        <w:rPr>
          <w:kern w:val="22"/>
          <w:szCs w:val="22"/>
        </w:rPr>
        <w:t xml:space="preserve">As noted above, </w:t>
      </w:r>
      <w:r w:rsidR="008E47C4" w:rsidRPr="0092358B">
        <w:rPr>
          <w:kern w:val="22"/>
          <w:szCs w:val="22"/>
        </w:rPr>
        <w:t>the Conference of the Parties welcomed the work programme for the clearing-house mechanism in support of the implementation of the Strategic Plan for Biodiversity 2011-2020 (</w:t>
      </w:r>
      <w:hyperlink r:id="rId21" w:history="1">
        <w:r w:rsidR="008E47C4" w:rsidRPr="0092358B">
          <w:rPr>
            <w:rStyle w:val="Hyperlink"/>
            <w:kern w:val="22"/>
            <w:sz w:val="22"/>
            <w:szCs w:val="22"/>
          </w:rPr>
          <w:t>UNEP/CBD/COP/11/31</w:t>
        </w:r>
      </w:hyperlink>
      <w:r w:rsidR="008E47C4" w:rsidRPr="0092358B">
        <w:rPr>
          <w:kern w:val="22"/>
          <w:szCs w:val="22"/>
        </w:rPr>
        <w:t xml:space="preserve">) and agreed to keep </w:t>
      </w:r>
      <w:r w:rsidR="00A80114" w:rsidRPr="0092358B">
        <w:rPr>
          <w:kern w:val="22"/>
          <w:szCs w:val="22"/>
        </w:rPr>
        <w:t>it</w:t>
      </w:r>
      <w:r w:rsidR="008E47C4" w:rsidRPr="0092358B">
        <w:rPr>
          <w:kern w:val="22"/>
          <w:szCs w:val="22"/>
        </w:rPr>
        <w:t xml:space="preserve"> under review</w:t>
      </w:r>
      <w:r w:rsidRPr="0092358B">
        <w:rPr>
          <w:kern w:val="22"/>
          <w:szCs w:val="22"/>
        </w:rPr>
        <w:t xml:space="preserve"> (decision XI/2)</w:t>
      </w:r>
      <w:r w:rsidR="008E47C4" w:rsidRPr="0092358B">
        <w:rPr>
          <w:kern w:val="22"/>
          <w:szCs w:val="22"/>
        </w:rPr>
        <w:t>.</w:t>
      </w:r>
    </w:p>
    <w:p w14:paraId="36B9A3DD" w14:textId="428A7C5A" w:rsidR="00BE520E" w:rsidRPr="0092358B" w:rsidRDefault="00AB6E43"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szCs w:val="22"/>
        </w:rPr>
      </w:pPr>
      <w:r w:rsidRPr="0092358B">
        <w:rPr>
          <w:kern w:val="22"/>
          <w:szCs w:val="22"/>
        </w:rPr>
        <w:t>In decision 14/25, the Executive Secretary was requested</w:t>
      </w:r>
      <w:r w:rsidR="004A61B0" w:rsidRPr="0092358B">
        <w:rPr>
          <w:kern w:val="22"/>
          <w:szCs w:val="22"/>
        </w:rPr>
        <w:t xml:space="preserve"> to, </w:t>
      </w:r>
      <w:r w:rsidR="00C63426">
        <w:rPr>
          <w:kern w:val="22"/>
        </w:rPr>
        <w:t>among other things</w:t>
      </w:r>
      <w:r w:rsidR="004A61B0" w:rsidRPr="0092358B">
        <w:rPr>
          <w:kern w:val="22"/>
          <w:szCs w:val="22"/>
        </w:rPr>
        <w:t xml:space="preserve">, </w:t>
      </w:r>
      <w:r w:rsidRPr="0092358B">
        <w:rPr>
          <w:kern w:val="22"/>
          <w:szCs w:val="22"/>
        </w:rPr>
        <w:t xml:space="preserve">continue implementing the work programme for the clearing-house mechanism in support of </w:t>
      </w:r>
      <w:r w:rsidR="004A61B0" w:rsidRPr="0092358B">
        <w:rPr>
          <w:kern w:val="22"/>
          <w:szCs w:val="22"/>
        </w:rPr>
        <w:t>the Strategic Plan for Biodiversity 2011-2020 and the 2030 Agenda for Sustainable Development</w:t>
      </w:r>
      <w:r w:rsidR="0092783D" w:rsidRPr="0092358B">
        <w:rPr>
          <w:rStyle w:val="FootnoteReference"/>
          <w:kern w:val="22"/>
          <w:szCs w:val="22"/>
        </w:rPr>
        <w:footnoteReference w:id="8"/>
      </w:r>
      <w:r w:rsidR="004A61B0" w:rsidRPr="0092358B">
        <w:rPr>
          <w:kern w:val="22"/>
          <w:szCs w:val="22"/>
        </w:rPr>
        <w:t xml:space="preserve"> </w:t>
      </w:r>
      <w:r w:rsidRPr="0092358B">
        <w:rPr>
          <w:kern w:val="22"/>
          <w:szCs w:val="22"/>
        </w:rPr>
        <w:t xml:space="preserve">and submit a progress report, including progress on the use of the </w:t>
      </w:r>
      <w:proofErr w:type="spellStart"/>
      <w:r w:rsidRPr="0092358B">
        <w:rPr>
          <w:kern w:val="22"/>
          <w:szCs w:val="22"/>
        </w:rPr>
        <w:t>Bioland</w:t>
      </w:r>
      <w:proofErr w:type="spellEnd"/>
      <w:r w:rsidRPr="0092358B">
        <w:rPr>
          <w:kern w:val="22"/>
          <w:szCs w:val="22"/>
        </w:rPr>
        <w:t xml:space="preserve"> tool and its effectiveness, to the Subsidiary Body on Implementation for consideration at its third meeting.</w:t>
      </w:r>
    </w:p>
    <w:p w14:paraId="795ABCB0" w14:textId="7719206D" w:rsidR="006B3639" w:rsidRPr="0092358B" w:rsidRDefault="00AB6E43"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rPr>
      </w:pPr>
      <w:r w:rsidRPr="0092358B">
        <w:rPr>
          <w:kern w:val="22"/>
        </w:rPr>
        <w:lastRenderedPageBreak/>
        <w:t xml:space="preserve">This section </w:t>
      </w:r>
      <w:r w:rsidR="00C076AC" w:rsidRPr="0092358B">
        <w:rPr>
          <w:kern w:val="22"/>
        </w:rPr>
        <w:t xml:space="preserve">provides </w:t>
      </w:r>
      <w:r w:rsidR="0004693D" w:rsidRPr="0092358B">
        <w:rPr>
          <w:kern w:val="22"/>
        </w:rPr>
        <w:t>a</w:t>
      </w:r>
      <w:r w:rsidR="00D750A9" w:rsidRPr="0092358B">
        <w:rPr>
          <w:kern w:val="22"/>
        </w:rPr>
        <w:t xml:space="preserve"> summary report on the </w:t>
      </w:r>
      <w:r w:rsidR="0004693D" w:rsidRPr="0092358B">
        <w:rPr>
          <w:kern w:val="22"/>
        </w:rPr>
        <w:t>progress made with the implementation of the work programme for the clearing-house mechanism</w:t>
      </w:r>
      <w:r w:rsidR="00D750A9" w:rsidRPr="0092358B">
        <w:rPr>
          <w:kern w:val="22"/>
        </w:rPr>
        <w:t xml:space="preserve"> </w:t>
      </w:r>
      <w:r w:rsidR="0023079C" w:rsidRPr="0092358B">
        <w:rPr>
          <w:kern w:val="22"/>
        </w:rPr>
        <w:t xml:space="preserve">since the </w:t>
      </w:r>
      <w:r w:rsidR="002A7E47" w:rsidRPr="0092358B">
        <w:rPr>
          <w:kern w:val="22"/>
        </w:rPr>
        <w:t xml:space="preserve">fourteenth </w:t>
      </w:r>
      <w:r w:rsidR="0023079C" w:rsidRPr="0092358B">
        <w:rPr>
          <w:kern w:val="22"/>
        </w:rPr>
        <w:t>meeting of the Conference of the Parties</w:t>
      </w:r>
      <w:r w:rsidR="00D0068B" w:rsidRPr="0092358B">
        <w:rPr>
          <w:kern w:val="22"/>
        </w:rPr>
        <w:t>.</w:t>
      </w:r>
      <w:r w:rsidR="0023079C" w:rsidRPr="0092358B">
        <w:rPr>
          <w:rStyle w:val="FootnoteReference"/>
          <w:kern w:val="22"/>
        </w:rPr>
        <w:footnoteReference w:id="9"/>
      </w:r>
      <w:r w:rsidR="00D750A9" w:rsidRPr="0092358B">
        <w:rPr>
          <w:kern w:val="22"/>
        </w:rPr>
        <w:t xml:space="preserve"> </w:t>
      </w:r>
      <w:r w:rsidR="00D0068B" w:rsidRPr="0092358B">
        <w:rPr>
          <w:kern w:val="22"/>
        </w:rPr>
        <w:t xml:space="preserve">It </w:t>
      </w:r>
      <w:r w:rsidR="005D5599" w:rsidRPr="0092358B">
        <w:rPr>
          <w:kern w:val="22"/>
        </w:rPr>
        <w:t>summarizes th</w:t>
      </w:r>
      <w:r w:rsidR="0023079C" w:rsidRPr="0092358B">
        <w:rPr>
          <w:kern w:val="22"/>
        </w:rPr>
        <w:t>e</w:t>
      </w:r>
      <w:r w:rsidR="00402C62" w:rsidRPr="0092358B">
        <w:rPr>
          <w:kern w:val="22"/>
        </w:rPr>
        <w:t xml:space="preserve"> </w:t>
      </w:r>
      <w:r w:rsidR="009F1D87" w:rsidRPr="0092358B">
        <w:rPr>
          <w:kern w:val="22"/>
        </w:rPr>
        <w:t xml:space="preserve">main </w:t>
      </w:r>
      <w:r w:rsidR="005D5599" w:rsidRPr="0092358B">
        <w:rPr>
          <w:kern w:val="22"/>
        </w:rPr>
        <w:t xml:space="preserve">activities </w:t>
      </w:r>
      <w:r w:rsidR="009F1D87" w:rsidRPr="0092358B">
        <w:rPr>
          <w:kern w:val="22"/>
        </w:rPr>
        <w:t>and</w:t>
      </w:r>
      <w:r w:rsidR="005D5599" w:rsidRPr="0092358B">
        <w:rPr>
          <w:kern w:val="22"/>
        </w:rPr>
        <w:t xml:space="preserve"> achievements </w:t>
      </w:r>
      <w:r w:rsidR="00402C62" w:rsidRPr="0092358B">
        <w:rPr>
          <w:kern w:val="22"/>
        </w:rPr>
        <w:t xml:space="preserve">under </w:t>
      </w:r>
      <w:r w:rsidR="005D5599" w:rsidRPr="0092358B">
        <w:rPr>
          <w:kern w:val="22"/>
        </w:rPr>
        <w:t xml:space="preserve">the </w:t>
      </w:r>
      <w:r w:rsidR="00D750A9" w:rsidRPr="0092358B">
        <w:rPr>
          <w:kern w:val="22"/>
        </w:rPr>
        <w:t xml:space="preserve">three </w:t>
      </w:r>
      <w:r w:rsidR="001D5137" w:rsidRPr="0092358B">
        <w:rPr>
          <w:kern w:val="22"/>
        </w:rPr>
        <w:t xml:space="preserve">goals of the </w:t>
      </w:r>
      <w:r w:rsidR="00243756" w:rsidRPr="0092358B">
        <w:rPr>
          <w:kern w:val="22"/>
        </w:rPr>
        <w:t>work programme</w:t>
      </w:r>
      <w:r w:rsidR="001D5137" w:rsidRPr="0092358B">
        <w:rPr>
          <w:kern w:val="22"/>
        </w:rPr>
        <w:t xml:space="preserve">, </w:t>
      </w:r>
      <w:r w:rsidR="00243756" w:rsidRPr="0092358B">
        <w:rPr>
          <w:kern w:val="22"/>
        </w:rPr>
        <w:t xml:space="preserve">namely </w:t>
      </w:r>
      <w:r w:rsidR="00282449" w:rsidRPr="0092358B">
        <w:rPr>
          <w:kern w:val="22"/>
        </w:rPr>
        <w:t>enhancement of</w:t>
      </w:r>
      <w:r w:rsidR="001D5137" w:rsidRPr="0092358B">
        <w:rPr>
          <w:kern w:val="22"/>
        </w:rPr>
        <w:t xml:space="preserve"> </w:t>
      </w:r>
      <w:r w:rsidR="00D750A9" w:rsidRPr="0092358B">
        <w:rPr>
          <w:kern w:val="22"/>
        </w:rPr>
        <w:t xml:space="preserve">the central clearing-house mechanism, establishment or further development of national clearing-house mechanisms, and </w:t>
      </w:r>
      <w:bookmarkStart w:id="5" w:name="_Hlk53418436"/>
      <w:r w:rsidR="00D750A9" w:rsidRPr="0092358B">
        <w:rPr>
          <w:kern w:val="22"/>
        </w:rPr>
        <w:t xml:space="preserve">collaboration with relevant partners to expand </w:t>
      </w:r>
      <w:r w:rsidR="00402C62" w:rsidRPr="0092358B">
        <w:rPr>
          <w:kern w:val="22"/>
        </w:rPr>
        <w:t xml:space="preserve">and strengthen </w:t>
      </w:r>
      <w:r w:rsidR="00D750A9" w:rsidRPr="0092358B">
        <w:rPr>
          <w:kern w:val="22"/>
        </w:rPr>
        <w:t xml:space="preserve">the clearing-house mechanism network </w:t>
      </w:r>
      <w:bookmarkEnd w:id="5"/>
      <w:r w:rsidR="00D750A9" w:rsidRPr="0092358B">
        <w:rPr>
          <w:kern w:val="22"/>
        </w:rPr>
        <w:t>with a view to maximi</w:t>
      </w:r>
      <w:r w:rsidR="00047399" w:rsidRPr="0092358B">
        <w:rPr>
          <w:kern w:val="22"/>
        </w:rPr>
        <w:t>z</w:t>
      </w:r>
      <w:r w:rsidR="00D750A9" w:rsidRPr="0092358B">
        <w:rPr>
          <w:kern w:val="22"/>
        </w:rPr>
        <w:t>ing mutual benefits and complementarity and promoting open access and interoperability.</w:t>
      </w:r>
    </w:p>
    <w:p w14:paraId="2905AA9B" w14:textId="3B507350" w:rsidR="006B3639" w:rsidRPr="0092358B" w:rsidRDefault="006B3639" w:rsidP="0092358B">
      <w:pPr>
        <w:pStyle w:val="Heading2"/>
        <w:numPr>
          <w:ilvl w:val="0"/>
          <w:numId w:val="6"/>
        </w:numPr>
        <w:suppressLineNumbers/>
        <w:tabs>
          <w:tab w:val="clear" w:pos="720"/>
        </w:tabs>
        <w:suppressAutoHyphens/>
        <w:kinsoku w:val="0"/>
        <w:overflowPunct w:val="0"/>
        <w:autoSpaceDE w:val="0"/>
        <w:autoSpaceDN w:val="0"/>
        <w:adjustRightInd w:val="0"/>
        <w:snapToGrid w:val="0"/>
        <w:ind w:left="714" w:hanging="357"/>
        <w:rPr>
          <w:snapToGrid w:val="0"/>
          <w:kern w:val="22"/>
        </w:rPr>
      </w:pPr>
      <w:r w:rsidRPr="0092358B">
        <w:rPr>
          <w:snapToGrid w:val="0"/>
          <w:kern w:val="22"/>
        </w:rPr>
        <w:t xml:space="preserve">Vision and mission </w:t>
      </w:r>
      <w:r w:rsidR="00282C83" w:rsidRPr="0092358B">
        <w:rPr>
          <w:snapToGrid w:val="0"/>
          <w:kern w:val="22"/>
        </w:rPr>
        <w:t>of t</w:t>
      </w:r>
      <w:r w:rsidRPr="0092358B">
        <w:rPr>
          <w:snapToGrid w:val="0"/>
          <w:kern w:val="22"/>
        </w:rPr>
        <w:t xml:space="preserve">he </w:t>
      </w:r>
      <w:r w:rsidR="006138EA" w:rsidRPr="0092358B">
        <w:rPr>
          <w:snapToGrid w:val="0"/>
          <w:kern w:val="22"/>
        </w:rPr>
        <w:t>work programme</w:t>
      </w:r>
    </w:p>
    <w:p w14:paraId="276311FB" w14:textId="18648999" w:rsidR="00A7019E" w:rsidRPr="0092358B" w:rsidRDefault="00282C83"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szCs w:val="22"/>
        </w:rPr>
      </w:pPr>
      <w:r w:rsidRPr="0092358B">
        <w:rPr>
          <w:kern w:val="22"/>
          <w:szCs w:val="22"/>
        </w:rPr>
        <w:t xml:space="preserve">The vision of the </w:t>
      </w:r>
      <w:bookmarkStart w:id="6" w:name="_Hlk53698141"/>
      <w:r w:rsidRPr="0092358B">
        <w:rPr>
          <w:kern w:val="22"/>
          <w:szCs w:val="22"/>
        </w:rPr>
        <w:t xml:space="preserve">work programme </w:t>
      </w:r>
      <w:bookmarkEnd w:id="6"/>
      <w:r w:rsidRPr="0092358B">
        <w:rPr>
          <w:kern w:val="22"/>
          <w:szCs w:val="22"/>
        </w:rPr>
        <w:t>for the clearing-house mechanism was to develop a biodiversity knowledge network bringing together the wealth of experience, knowledge and useful good practice cases, tools and guidance developed by various actors around the world and making it readily available through the clearing-house mechanism to facilitate and support enhanced implementation of the Convention.</w:t>
      </w:r>
    </w:p>
    <w:p w14:paraId="7E6FA6F3" w14:textId="63FF7BA3" w:rsidR="00282C83" w:rsidRPr="0092358B" w:rsidRDefault="00A7019E"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szCs w:val="22"/>
        </w:rPr>
      </w:pPr>
      <w:r w:rsidRPr="0092358B">
        <w:rPr>
          <w:kern w:val="22"/>
          <w:szCs w:val="22"/>
        </w:rPr>
        <w:t>The</w:t>
      </w:r>
      <w:r w:rsidR="00282C83" w:rsidRPr="0092358B">
        <w:rPr>
          <w:kern w:val="22"/>
          <w:szCs w:val="22"/>
        </w:rPr>
        <w:t xml:space="preserve"> mission </w:t>
      </w:r>
      <w:r w:rsidRPr="0092358B">
        <w:rPr>
          <w:kern w:val="22"/>
          <w:szCs w:val="22"/>
        </w:rPr>
        <w:t xml:space="preserve">of the work programme </w:t>
      </w:r>
      <w:r w:rsidR="00282C83" w:rsidRPr="0092358B">
        <w:rPr>
          <w:kern w:val="22"/>
          <w:szCs w:val="22"/>
        </w:rPr>
        <w:t>was to contribute to the implementation of the Convention and the Strategic Plan for Biodiversity 2011-2020 through effective information services and other appropriate means to promote and facilitate scientific and technical cooperation, knowledge sharing, and information exchange, and to establish a fully operational network of</w:t>
      </w:r>
      <w:r w:rsidRPr="0092358B">
        <w:rPr>
          <w:kern w:val="22"/>
        </w:rPr>
        <w:t xml:space="preserve"> </w:t>
      </w:r>
      <w:r w:rsidRPr="0092358B">
        <w:rPr>
          <w:kern w:val="22"/>
          <w:szCs w:val="22"/>
        </w:rPr>
        <w:t xml:space="preserve">practitioners, knowledge generators and </w:t>
      </w:r>
      <w:r w:rsidR="003320F1" w:rsidRPr="0092358B">
        <w:rPr>
          <w:kern w:val="22"/>
          <w:szCs w:val="22"/>
        </w:rPr>
        <w:t xml:space="preserve">knowledge </w:t>
      </w:r>
      <w:r w:rsidRPr="0092358B">
        <w:rPr>
          <w:kern w:val="22"/>
          <w:szCs w:val="22"/>
        </w:rPr>
        <w:t xml:space="preserve">brokers, from </w:t>
      </w:r>
      <w:r w:rsidR="00282C83" w:rsidRPr="0092358B">
        <w:rPr>
          <w:kern w:val="22"/>
          <w:szCs w:val="22"/>
        </w:rPr>
        <w:t xml:space="preserve">Parties and </w:t>
      </w:r>
      <w:r w:rsidRPr="0092358B">
        <w:rPr>
          <w:kern w:val="22"/>
          <w:szCs w:val="22"/>
        </w:rPr>
        <w:t>organizations</w:t>
      </w:r>
      <w:r w:rsidRPr="0092358B">
        <w:rPr>
          <w:kern w:val="22"/>
        </w:rPr>
        <w:t xml:space="preserve"> and various </w:t>
      </w:r>
      <w:r w:rsidRPr="0092358B">
        <w:rPr>
          <w:kern w:val="22"/>
          <w:szCs w:val="22"/>
        </w:rPr>
        <w:t>communities of practice</w:t>
      </w:r>
      <w:r w:rsidR="00282C83" w:rsidRPr="0092358B">
        <w:rPr>
          <w:kern w:val="22"/>
          <w:szCs w:val="22"/>
        </w:rPr>
        <w:t>.</w:t>
      </w:r>
    </w:p>
    <w:p w14:paraId="1F541FF5" w14:textId="048021A3" w:rsidR="006B3639" w:rsidRPr="0092358B" w:rsidRDefault="00282C83"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szCs w:val="22"/>
        </w:rPr>
      </w:pPr>
      <w:r w:rsidRPr="0092358B">
        <w:rPr>
          <w:kern w:val="22"/>
          <w:szCs w:val="22"/>
        </w:rPr>
        <w:t>The vision and mission</w:t>
      </w:r>
      <w:r w:rsidR="00B63261" w:rsidRPr="0092358B">
        <w:rPr>
          <w:kern w:val="22"/>
          <w:szCs w:val="22"/>
        </w:rPr>
        <w:t xml:space="preserve"> </w:t>
      </w:r>
      <w:r w:rsidR="002B0233" w:rsidRPr="0092358B">
        <w:rPr>
          <w:kern w:val="22"/>
          <w:szCs w:val="22"/>
        </w:rPr>
        <w:t>will be</w:t>
      </w:r>
      <w:r w:rsidR="006C4634" w:rsidRPr="0092358B">
        <w:rPr>
          <w:kern w:val="22"/>
          <w:szCs w:val="22"/>
        </w:rPr>
        <w:t xml:space="preserve"> further pursued </w:t>
      </w:r>
      <w:r w:rsidR="005717BA" w:rsidRPr="0092358B">
        <w:rPr>
          <w:kern w:val="22"/>
          <w:szCs w:val="22"/>
        </w:rPr>
        <w:t>as part of the</w:t>
      </w:r>
      <w:r w:rsidR="002B0233" w:rsidRPr="0092358B">
        <w:rPr>
          <w:kern w:val="22"/>
          <w:szCs w:val="22"/>
        </w:rPr>
        <w:t xml:space="preserve"> </w:t>
      </w:r>
      <w:r w:rsidR="005717BA" w:rsidRPr="0092358B">
        <w:rPr>
          <w:kern w:val="22"/>
          <w:szCs w:val="22"/>
        </w:rPr>
        <w:t>knowledge management component</w:t>
      </w:r>
      <w:r w:rsidR="00D5631A" w:rsidRPr="0092358B">
        <w:rPr>
          <w:kern w:val="22"/>
          <w:szCs w:val="22"/>
        </w:rPr>
        <w:t xml:space="preserve"> of the </w:t>
      </w:r>
      <w:r w:rsidR="002B0233" w:rsidRPr="0092358B">
        <w:rPr>
          <w:kern w:val="22"/>
          <w:szCs w:val="22"/>
        </w:rPr>
        <w:t xml:space="preserve">post-2020 global biodiversity </w:t>
      </w:r>
      <w:r w:rsidR="00A7019E" w:rsidRPr="0092358B">
        <w:rPr>
          <w:kern w:val="22"/>
          <w:szCs w:val="22"/>
        </w:rPr>
        <w:t xml:space="preserve">framework introduced in </w:t>
      </w:r>
      <w:r w:rsidR="00E13DBF" w:rsidRPr="0092358B">
        <w:rPr>
          <w:kern w:val="22"/>
          <w:szCs w:val="22"/>
        </w:rPr>
        <w:t>section II above.</w:t>
      </w:r>
    </w:p>
    <w:p w14:paraId="6B5A50F7" w14:textId="42971AEB" w:rsidR="00964A8F" w:rsidRPr="0092358B" w:rsidRDefault="00FD6AF9" w:rsidP="0092358B">
      <w:pPr>
        <w:pStyle w:val="Heading2"/>
        <w:numPr>
          <w:ilvl w:val="0"/>
          <w:numId w:val="6"/>
        </w:numPr>
        <w:suppressLineNumbers/>
        <w:tabs>
          <w:tab w:val="clear" w:pos="720"/>
        </w:tabs>
        <w:suppressAutoHyphens/>
        <w:kinsoku w:val="0"/>
        <w:overflowPunct w:val="0"/>
        <w:autoSpaceDE w:val="0"/>
        <w:autoSpaceDN w:val="0"/>
        <w:adjustRightInd w:val="0"/>
        <w:snapToGrid w:val="0"/>
        <w:ind w:left="714" w:hanging="357"/>
        <w:rPr>
          <w:snapToGrid w:val="0"/>
          <w:kern w:val="22"/>
        </w:rPr>
      </w:pPr>
      <w:r w:rsidRPr="0092358B">
        <w:rPr>
          <w:snapToGrid w:val="0"/>
          <w:kern w:val="22"/>
        </w:rPr>
        <w:t>The c</w:t>
      </w:r>
      <w:r w:rsidR="00D750A9" w:rsidRPr="0092358B">
        <w:rPr>
          <w:snapToGrid w:val="0"/>
          <w:kern w:val="22"/>
        </w:rPr>
        <w:t xml:space="preserve">entral </w:t>
      </w:r>
      <w:r w:rsidR="00CE13E8" w:rsidRPr="0092358B">
        <w:rPr>
          <w:snapToGrid w:val="0"/>
          <w:kern w:val="22"/>
        </w:rPr>
        <w:t>clearing-house mechanism</w:t>
      </w:r>
      <w:r w:rsidRPr="0092358B">
        <w:rPr>
          <w:snapToGrid w:val="0"/>
          <w:kern w:val="22"/>
        </w:rPr>
        <w:t xml:space="preserve"> and the </w:t>
      </w:r>
      <w:r w:rsidR="00CD1E29" w:rsidRPr="0092358B">
        <w:rPr>
          <w:snapToGrid w:val="0"/>
          <w:kern w:val="22"/>
        </w:rPr>
        <w:t>web strategy</w:t>
      </w:r>
    </w:p>
    <w:p w14:paraId="4CE3A3CB" w14:textId="23AFB8A2" w:rsidR="009A2A94" w:rsidRPr="0092358B" w:rsidRDefault="00317449"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szCs w:val="22"/>
        </w:rPr>
      </w:pPr>
      <w:r w:rsidRPr="0092358B">
        <w:rPr>
          <w:kern w:val="22"/>
          <w:szCs w:val="22"/>
        </w:rPr>
        <w:t>The first g</w:t>
      </w:r>
      <w:r w:rsidR="00402C62" w:rsidRPr="0092358B">
        <w:rPr>
          <w:kern w:val="22"/>
          <w:szCs w:val="22"/>
        </w:rPr>
        <w:t xml:space="preserve">oal of the </w:t>
      </w:r>
      <w:r w:rsidR="00F9627B" w:rsidRPr="0092358B">
        <w:rPr>
          <w:kern w:val="22"/>
          <w:szCs w:val="22"/>
        </w:rPr>
        <w:t xml:space="preserve">work programme </w:t>
      </w:r>
      <w:r w:rsidR="008A612D" w:rsidRPr="0092358B">
        <w:rPr>
          <w:kern w:val="22"/>
          <w:szCs w:val="22"/>
        </w:rPr>
        <w:t>was</w:t>
      </w:r>
      <w:r w:rsidR="00402C62" w:rsidRPr="0092358B">
        <w:rPr>
          <w:kern w:val="22"/>
          <w:szCs w:val="22"/>
        </w:rPr>
        <w:t xml:space="preserve"> </w:t>
      </w:r>
      <w:r w:rsidR="00650448" w:rsidRPr="0092358B">
        <w:rPr>
          <w:kern w:val="22"/>
          <w:szCs w:val="22"/>
        </w:rPr>
        <w:t xml:space="preserve">to </w:t>
      </w:r>
      <w:r w:rsidR="0089262C" w:rsidRPr="0092358B">
        <w:rPr>
          <w:kern w:val="22"/>
          <w:szCs w:val="22"/>
        </w:rPr>
        <w:t>s</w:t>
      </w:r>
      <w:r w:rsidR="00402C62" w:rsidRPr="0092358B">
        <w:rPr>
          <w:kern w:val="22"/>
          <w:szCs w:val="22"/>
        </w:rPr>
        <w:t xml:space="preserve">trengthen </w:t>
      </w:r>
      <w:r w:rsidR="0089262C" w:rsidRPr="0092358B">
        <w:rPr>
          <w:kern w:val="22"/>
          <w:szCs w:val="22"/>
        </w:rPr>
        <w:t xml:space="preserve">and maintain a </w:t>
      </w:r>
      <w:r w:rsidR="00AE7AF8" w:rsidRPr="0092358B">
        <w:rPr>
          <w:kern w:val="22"/>
          <w:szCs w:val="22"/>
        </w:rPr>
        <w:t>contemporary</w:t>
      </w:r>
      <w:r w:rsidR="0089262C" w:rsidRPr="0092358B">
        <w:rPr>
          <w:kern w:val="22"/>
          <w:szCs w:val="22"/>
        </w:rPr>
        <w:t xml:space="preserve"> </w:t>
      </w:r>
      <w:r w:rsidR="00402C62" w:rsidRPr="0092358B">
        <w:rPr>
          <w:kern w:val="22"/>
          <w:szCs w:val="22"/>
        </w:rPr>
        <w:t xml:space="preserve">central </w:t>
      </w:r>
      <w:r w:rsidR="005535C2" w:rsidRPr="0092358B">
        <w:rPr>
          <w:kern w:val="22"/>
          <w:szCs w:val="22"/>
        </w:rPr>
        <w:t>clearing-house mechanism</w:t>
      </w:r>
      <w:r w:rsidR="00402C62" w:rsidRPr="0092358B">
        <w:rPr>
          <w:kern w:val="22"/>
          <w:szCs w:val="22"/>
        </w:rPr>
        <w:t xml:space="preserve"> </w:t>
      </w:r>
      <w:r w:rsidR="00AE7AF8" w:rsidRPr="0092358B">
        <w:rPr>
          <w:kern w:val="22"/>
          <w:szCs w:val="22"/>
        </w:rPr>
        <w:t xml:space="preserve">that </w:t>
      </w:r>
      <w:r w:rsidR="00402C62" w:rsidRPr="0092358B">
        <w:rPr>
          <w:kern w:val="22"/>
          <w:szCs w:val="22"/>
        </w:rPr>
        <w:t>provide</w:t>
      </w:r>
      <w:r w:rsidR="00AE7AF8" w:rsidRPr="0092358B">
        <w:rPr>
          <w:kern w:val="22"/>
          <w:szCs w:val="22"/>
        </w:rPr>
        <w:t>s</w:t>
      </w:r>
      <w:r w:rsidR="00402C62" w:rsidRPr="0092358B">
        <w:rPr>
          <w:kern w:val="22"/>
          <w:szCs w:val="22"/>
        </w:rPr>
        <w:t xml:space="preserve"> effective information services and other appropriate tools and means to promote and facilitate technical</w:t>
      </w:r>
      <w:r w:rsidR="00732EDD" w:rsidRPr="0092358B">
        <w:rPr>
          <w:kern w:val="22"/>
          <w:szCs w:val="22"/>
        </w:rPr>
        <w:t xml:space="preserve"> and</w:t>
      </w:r>
      <w:r w:rsidR="00402C62" w:rsidRPr="0092358B">
        <w:rPr>
          <w:kern w:val="22"/>
          <w:szCs w:val="22"/>
        </w:rPr>
        <w:t xml:space="preserve"> </w:t>
      </w:r>
      <w:r w:rsidR="00732EDD" w:rsidRPr="0092358B">
        <w:rPr>
          <w:kern w:val="22"/>
          <w:szCs w:val="22"/>
        </w:rPr>
        <w:t xml:space="preserve">scientific </w:t>
      </w:r>
      <w:r w:rsidR="00402C62" w:rsidRPr="0092358B">
        <w:rPr>
          <w:kern w:val="22"/>
          <w:szCs w:val="22"/>
        </w:rPr>
        <w:t xml:space="preserve">cooperation, knowledge sharing, and </w:t>
      </w:r>
      <w:r w:rsidR="00F91474" w:rsidRPr="0092358B">
        <w:rPr>
          <w:kern w:val="22"/>
          <w:szCs w:val="22"/>
        </w:rPr>
        <w:t xml:space="preserve">exchange of </w:t>
      </w:r>
      <w:r w:rsidR="00402C62" w:rsidRPr="0092358B">
        <w:rPr>
          <w:kern w:val="22"/>
          <w:szCs w:val="22"/>
        </w:rPr>
        <w:t xml:space="preserve">information </w:t>
      </w:r>
      <w:r w:rsidR="0033616D" w:rsidRPr="0092358B">
        <w:rPr>
          <w:kern w:val="22"/>
          <w:szCs w:val="22"/>
        </w:rPr>
        <w:t>among Parties and stakeholders at the global level</w:t>
      </w:r>
      <w:r w:rsidR="00964A8F" w:rsidRPr="0092358B">
        <w:rPr>
          <w:kern w:val="22"/>
          <w:szCs w:val="22"/>
        </w:rPr>
        <w:t>.</w:t>
      </w:r>
      <w:r w:rsidR="00402C62" w:rsidRPr="0092358B">
        <w:rPr>
          <w:kern w:val="22"/>
          <w:szCs w:val="22"/>
        </w:rPr>
        <w:t xml:space="preserve"> </w:t>
      </w:r>
      <w:r w:rsidR="00732EDD" w:rsidRPr="0092358B">
        <w:rPr>
          <w:kern w:val="22"/>
          <w:szCs w:val="22"/>
        </w:rPr>
        <w:t xml:space="preserve">The main purpose </w:t>
      </w:r>
      <w:r w:rsidR="008A612D" w:rsidRPr="0092358B">
        <w:rPr>
          <w:kern w:val="22"/>
          <w:szCs w:val="22"/>
        </w:rPr>
        <w:t>was</w:t>
      </w:r>
      <w:r w:rsidR="00732EDD" w:rsidRPr="0092358B">
        <w:rPr>
          <w:kern w:val="22"/>
          <w:szCs w:val="22"/>
        </w:rPr>
        <w:t xml:space="preserve"> to make key information and knowledge</w:t>
      </w:r>
      <w:r w:rsidR="00F91474" w:rsidRPr="0092358B">
        <w:rPr>
          <w:kern w:val="22"/>
          <w:szCs w:val="22"/>
        </w:rPr>
        <w:t xml:space="preserve"> from around the world</w:t>
      </w:r>
      <w:r w:rsidR="00732EDD" w:rsidRPr="0092358B">
        <w:rPr>
          <w:kern w:val="22"/>
          <w:szCs w:val="22"/>
        </w:rPr>
        <w:t xml:space="preserve"> easily discoverable and accessible</w:t>
      </w:r>
      <w:r w:rsidR="00AE7AF8" w:rsidRPr="0092358B">
        <w:rPr>
          <w:kern w:val="22"/>
          <w:szCs w:val="22"/>
        </w:rPr>
        <w:t xml:space="preserve"> by Parties and stakeholders</w:t>
      </w:r>
      <w:r w:rsidR="00F91474" w:rsidRPr="0092358B">
        <w:rPr>
          <w:kern w:val="22"/>
          <w:szCs w:val="22"/>
        </w:rPr>
        <w:t>.</w:t>
      </w:r>
      <w:r w:rsidR="00732EDD" w:rsidRPr="0092358B">
        <w:rPr>
          <w:kern w:val="22"/>
          <w:szCs w:val="22"/>
        </w:rPr>
        <w:t xml:space="preserve"> The notion of knowledge sharing encompasses exchange of experiences, good practices, lessons learned, expertise, </w:t>
      </w:r>
      <w:proofErr w:type="gramStart"/>
      <w:r w:rsidR="00732EDD" w:rsidRPr="0092358B">
        <w:rPr>
          <w:kern w:val="22"/>
          <w:szCs w:val="22"/>
        </w:rPr>
        <w:t>technologies</w:t>
      </w:r>
      <w:proofErr w:type="gramEnd"/>
      <w:r w:rsidR="00732EDD" w:rsidRPr="0092358B">
        <w:rPr>
          <w:kern w:val="22"/>
          <w:szCs w:val="22"/>
        </w:rPr>
        <w:t xml:space="preserve"> and technical know-how.</w:t>
      </w:r>
    </w:p>
    <w:p w14:paraId="23D03D1A" w14:textId="71629BD1" w:rsidR="0096638D" w:rsidRPr="0092358B" w:rsidRDefault="00304D56"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szCs w:val="22"/>
        </w:rPr>
      </w:pPr>
      <w:r w:rsidRPr="0092358B">
        <w:rPr>
          <w:kern w:val="22"/>
          <w:szCs w:val="22"/>
        </w:rPr>
        <w:t>Most</w:t>
      </w:r>
      <w:r w:rsidR="00F91474" w:rsidRPr="0092358B">
        <w:rPr>
          <w:kern w:val="22"/>
          <w:szCs w:val="22"/>
        </w:rPr>
        <w:t xml:space="preserve"> of the activities under </w:t>
      </w:r>
      <w:r w:rsidR="000F4C70" w:rsidRPr="0092358B">
        <w:rPr>
          <w:kern w:val="22"/>
          <w:szCs w:val="22"/>
        </w:rPr>
        <w:t>this goal</w:t>
      </w:r>
      <w:r w:rsidR="00AD1D59" w:rsidRPr="0092358B">
        <w:rPr>
          <w:kern w:val="22"/>
          <w:szCs w:val="22"/>
        </w:rPr>
        <w:t xml:space="preserve"> </w:t>
      </w:r>
      <w:r w:rsidRPr="0092358B">
        <w:rPr>
          <w:kern w:val="22"/>
          <w:szCs w:val="22"/>
        </w:rPr>
        <w:t xml:space="preserve">have been implemented </w:t>
      </w:r>
      <w:r w:rsidR="00B37660" w:rsidRPr="0092358B">
        <w:rPr>
          <w:kern w:val="22"/>
          <w:szCs w:val="22"/>
        </w:rPr>
        <w:t xml:space="preserve">through </w:t>
      </w:r>
      <w:r w:rsidR="00F91474" w:rsidRPr="0092358B">
        <w:rPr>
          <w:kern w:val="22"/>
          <w:szCs w:val="22"/>
        </w:rPr>
        <w:t xml:space="preserve">the </w:t>
      </w:r>
      <w:r w:rsidR="00A43C1F" w:rsidRPr="0092358B">
        <w:rPr>
          <w:kern w:val="22"/>
          <w:szCs w:val="22"/>
        </w:rPr>
        <w:t>w</w:t>
      </w:r>
      <w:r w:rsidR="00F91474" w:rsidRPr="0092358B">
        <w:rPr>
          <w:kern w:val="22"/>
          <w:szCs w:val="22"/>
        </w:rPr>
        <w:t xml:space="preserve">eb </w:t>
      </w:r>
      <w:r w:rsidR="00A43C1F" w:rsidRPr="0092358B">
        <w:rPr>
          <w:kern w:val="22"/>
          <w:szCs w:val="22"/>
        </w:rPr>
        <w:t>s</w:t>
      </w:r>
      <w:r w:rsidR="00F91474" w:rsidRPr="0092358B">
        <w:rPr>
          <w:kern w:val="22"/>
          <w:szCs w:val="22"/>
        </w:rPr>
        <w:t xml:space="preserve">trategy for the Convention and its Protocols and in line with the framework for a communications strategy. Since 2018, </w:t>
      </w:r>
      <w:r w:rsidR="00FA7396" w:rsidRPr="0092358B">
        <w:rPr>
          <w:kern w:val="22"/>
          <w:szCs w:val="22"/>
        </w:rPr>
        <w:t>the Secretariat</w:t>
      </w:r>
      <w:r w:rsidR="000951E5" w:rsidRPr="0092358B">
        <w:rPr>
          <w:kern w:val="22"/>
          <w:szCs w:val="22"/>
        </w:rPr>
        <w:t xml:space="preserve"> </w:t>
      </w:r>
      <w:r w:rsidR="00F91474" w:rsidRPr="0092358B">
        <w:rPr>
          <w:kern w:val="22"/>
          <w:szCs w:val="22"/>
        </w:rPr>
        <w:t xml:space="preserve">has continued to </w:t>
      </w:r>
      <w:r w:rsidR="00AD1D59" w:rsidRPr="0092358B">
        <w:rPr>
          <w:iCs/>
          <w:kern w:val="22"/>
        </w:rPr>
        <w:t xml:space="preserve">integrate and streamline the web infrastructure and content to foster coherence across all clearing-houses and other platforms hosted by the Secretariat and </w:t>
      </w:r>
      <w:r w:rsidR="0075018D" w:rsidRPr="0092358B">
        <w:rPr>
          <w:iCs/>
          <w:kern w:val="22"/>
        </w:rPr>
        <w:t xml:space="preserve">to </w:t>
      </w:r>
      <w:r w:rsidR="00AD1D59" w:rsidRPr="0092358B">
        <w:rPr>
          <w:iCs/>
          <w:kern w:val="22"/>
        </w:rPr>
        <w:t xml:space="preserve">ensure that information common or relevant to the various platforms can be submitted and accessed </w:t>
      </w:r>
      <w:r w:rsidR="00C32732" w:rsidRPr="0092358B">
        <w:rPr>
          <w:iCs/>
          <w:kern w:val="22"/>
        </w:rPr>
        <w:t>centrally.</w:t>
      </w:r>
    </w:p>
    <w:p w14:paraId="06C4CA05" w14:textId="6F009C68" w:rsidR="0096638D" w:rsidRPr="0092358B" w:rsidRDefault="00A13354" w:rsidP="0092358B">
      <w:pPr>
        <w:pStyle w:val="Para1"/>
        <w:keepNext/>
        <w:numPr>
          <w:ilvl w:val="1"/>
          <w:numId w:val="6"/>
        </w:numPr>
        <w:suppressLineNumbers/>
        <w:suppressAutoHyphens/>
        <w:kinsoku w:val="0"/>
        <w:overflowPunct w:val="0"/>
        <w:autoSpaceDE w:val="0"/>
        <w:autoSpaceDN w:val="0"/>
        <w:adjustRightInd w:val="0"/>
        <w:snapToGrid w:val="0"/>
        <w:ind w:left="360"/>
        <w:jc w:val="center"/>
        <w:outlineLvl w:val="2"/>
        <w:rPr>
          <w:i/>
          <w:kern w:val="22"/>
        </w:rPr>
      </w:pPr>
      <w:r w:rsidRPr="0092358B">
        <w:rPr>
          <w:i/>
          <w:kern w:val="22"/>
        </w:rPr>
        <w:t>C</w:t>
      </w:r>
      <w:r w:rsidR="0096638D" w:rsidRPr="0092358B">
        <w:rPr>
          <w:i/>
          <w:kern w:val="22"/>
        </w:rPr>
        <w:t>entral clearing-house mechanism</w:t>
      </w:r>
      <w:r w:rsidR="00FC67A5" w:rsidRPr="0092358B">
        <w:rPr>
          <w:i/>
          <w:kern w:val="22"/>
        </w:rPr>
        <w:t xml:space="preserve"> platform</w:t>
      </w:r>
    </w:p>
    <w:p w14:paraId="15734A8D" w14:textId="1C52EB04" w:rsidR="007D4920" w:rsidRPr="0092358B" w:rsidRDefault="0096638D"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92358B">
        <w:rPr>
          <w:kern w:val="22"/>
        </w:rPr>
        <w:t xml:space="preserve">The Secretariat </w:t>
      </w:r>
      <w:r w:rsidR="00756D62" w:rsidRPr="0092358B">
        <w:rPr>
          <w:kern w:val="22"/>
        </w:rPr>
        <w:t>maintained</w:t>
      </w:r>
      <w:r w:rsidR="002A23AB" w:rsidRPr="0092358B">
        <w:rPr>
          <w:kern w:val="22"/>
        </w:rPr>
        <w:t xml:space="preserve"> </w:t>
      </w:r>
      <w:r w:rsidR="00AC59E0" w:rsidRPr="0092358B">
        <w:rPr>
          <w:kern w:val="22"/>
        </w:rPr>
        <w:t xml:space="preserve">and further developed </w:t>
      </w:r>
      <w:r w:rsidR="00E32817" w:rsidRPr="0092358B">
        <w:rPr>
          <w:kern w:val="22"/>
        </w:rPr>
        <w:t xml:space="preserve">the </w:t>
      </w:r>
      <w:r w:rsidR="00A9660E" w:rsidRPr="0092358B">
        <w:rPr>
          <w:kern w:val="22"/>
        </w:rPr>
        <w:t xml:space="preserve">central </w:t>
      </w:r>
      <w:r w:rsidR="00EE730F" w:rsidRPr="0092358B">
        <w:rPr>
          <w:kern w:val="22"/>
        </w:rPr>
        <w:t>clearing-house mechanism</w:t>
      </w:r>
      <w:r w:rsidR="00FC67A5" w:rsidRPr="0092358B">
        <w:rPr>
          <w:kern w:val="22"/>
        </w:rPr>
        <w:t xml:space="preserve"> platform</w:t>
      </w:r>
      <w:r w:rsidR="00C415F0" w:rsidRPr="0092358B">
        <w:rPr>
          <w:kern w:val="22"/>
        </w:rPr>
        <w:t>,</w:t>
      </w:r>
      <w:r w:rsidR="00FF755F" w:rsidRPr="0092358B">
        <w:rPr>
          <w:rStyle w:val="FootnoteReference"/>
          <w:kern w:val="22"/>
        </w:rPr>
        <w:footnoteReference w:id="10"/>
      </w:r>
      <w:r w:rsidR="009825DA" w:rsidRPr="0092358B">
        <w:rPr>
          <w:kern w:val="22"/>
        </w:rPr>
        <w:t xml:space="preserve"> </w:t>
      </w:r>
      <w:r w:rsidR="009500CE" w:rsidRPr="0092358B">
        <w:rPr>
          <w:kern w:val="22"/>
        </w:rPr>
        <w:t>the Convention website</w:t>
      </w:r>
      <w:r w:rsidR="00D820FF" w:rsidRPr="0092358B">
        <w:rPr>
          <w:kern w:val="22"/>
        </w:rPr>
        <w:t xml:space="preserve"> and</w:t>
      </w:r>
      <w:r w:rsidR="0044359A" w:rsidRPr="0092358B">
        <w:rPr>
          <w:kern w:val="22"/>
        </w:rPr>
        <w:t xml:space="preserve"> </w:t>
      </w:r>
      <w:r w:rsidR="00D820FF" w:rsidRPr="0092358B">
        <w:rPr>
          <w:kern w:val="22"/>
        </w:rPr>
        <w:t xml:space="preserve">the </w:t>
      </w:r>
      <w:r w:rsidR="00780409" w:rsidRPr="0092358B">
        <w:rPr>
          <w:kern w:val="22"/>
        </w:rPr>
        <w:t>thematic portals</w:t>
      </w:r>
      <w:r w:rsidR="00EA2D31" w:rsidRPr="0092358B">
        <w:rPr>
          <w:kern w:val="22"/>
        </w:rPr>
        <w:t>,</w:t>
      </w:r>
      <w:r w:rsidR="004F3534" w:rsidRPr="0092358B">
        <w:rPr>
          <w:rStyle w:val="FootnoteReference"/>
          <w:kern w:val="22"/>
        </w:rPr>
        <w:footnoteReference w:id="11"/>
      </w:r>
      <w:r w:rsidR="00780409" w:rsidRPr="0092358B">
        <w:rPr>
          <w:kern w:val="22"/>
        </w:rPr>
        <w:t xml:space="preserve"> </w:t>
      </w:r>
      <w:r w:rsidR="00B333B1" w:rsidRPr="0092358B">
        <w:rPr>
          <w:kern w:val="22"/>
        </w:rPr>
        <w:t xml:space="preserve">as well as </w:t>
      </w:r>
      <w:r w:rsidR="00745572" w:rsidRPr="0092358B">
        <w:rPr>
          <w:kern w:val="22"/>
        </w:rPr>
        <w:t>s</w:t>
      </w:r>
      <w:r w:rsidR="004B3066" w:rsidRPr="0092358B">
        <w:rPr>
          <w:kern w:val="22"/>
        </w:rPr>
        <w:t>peciali</w:t>
      </w:r>
      <w:r w:rsidR="002770CA" w:rsidRPr="0092358B">
        <w:rPr>
          <w:kern w:val="22"/>
        </w:rPr>
        <w:t>z</w:t>
      </w:r>
      <w:r w:rsidR="004B3066" w:rsidRPr="0092358B">
        <w:rPr>
          <w:kern w:val="22"/>
        </w:rPr>
        <w:t xml:space="preserve">ed </w:t>
      </w:r>
      <w:r w:rsidRPr="0092358B">
        <w:rPr>
          <w:kern w:val="22"/>
        </w:rPr>
        <w:t xml:space="preserve">online tools </w:t>
      </w:r>
      <w:r w:rsidR="004B3066" w:rsidRPr="0092358B">
        <w:rPr>
          <w:kern w:val="22"/>
        </w:rPr>
        <w:t>accessible through t</w:t>
      </w:r>
      <w:r w:rsidRPr="0092358B">
        <w:rPr>
          <w:kern w:val="22"/>
        </w:rPr>
        <w:t xml:space="preserve">he </w:t>
      </w:r>
      <w:r w:rsidRPr="0092358B">
        <w:rPr>
          <w:kern w:val="22"/>
        </w:rPr>
        <w:lastRenderedPageBreak/>
        <w:t xml:space="preserve">central </w:t>
      </w:r>
      <w:r w:rsidR="005535C2" w:rsidRPr="0092358B">
        <w:rPr>
          <w:kern w:val="22"/>
        </w:rPr>
        <w:t>clearing-house mechanism</w:t>
      </w:r>
      <w:r w:rsidR="004B3066" w:rsidRPr="0092358B">
        <w:rPr>
          <w:kern w:val="22"/>
        </w:rPr>
        <w:t xml:space="preserve"> platform</w:t>
      </w:r>
      <w:r w:rsidR="007B70C6" w:rsidRPr="0092358B">
        <w:rPr>
          <w:kern w:val="22"/>
        </w:rPr>
        <w:t>,</w:t>
      </w:r>
      <w:r w:rsidR="00745572" w:rsidRPr="0092358B">
        <w:rPr>
          <w:kern w:val="22"/>
        </w:rPr>
        <w:t xml:space="preserve"> to </w:t>
      </w:r>
      <w:r w:rsidR="00560474" w:rsidRPr="0092358B">
        <w:rPr>
          <w:kern w:val="22"/>
        </w:rPr>
        <w:t xml:space="preserve">assist </w:t>
      </w:r>
      <w:r w:rsidR="00745572" w:rsidRPr="0092358B">
        <w:rPr>
          <w:kern w:val="22"/>
        </w:rPr>
        <w:t xml:space="preserve">Parties </w:t>
      </w:r>
      <w:r w:rsidR="00A06B7E">
        <w:rPr>
          <w:kern w:val="22"/>
        </w:rPr>
        <w:t>in</w:t>
      </w:r>
      <w:r w:rsidR="00745572" w:rsidRPr="0092358B">
        <w:rPr>
          <w:kern w:val="22"/>
        </w:rPr>
        <w:t xml:space="preserve"> implement</w:t>
      </w:r>
      <w:r w:rsidR="00A06B7E">
        <w:rPr>
          <w:kern w:val="22"/>
        </w:rPr>
        <w:t>ing</w:t>
      </w:r>
      <w:r w:rsidR="00745572" w:rsidRPr="0092358B">
        <w:rPr>
          <w:kern w:val="22"/>
        </w:rPr>
        <w:t xml:space="preserve"> the</w:t>
      </w:r>
      <w:r w:rsidR="00FE5E9C" w:rsidRPr="0092358B">
        <w:rPr>
          <w:kern w:val="22"/>
        </w:rPr>
        <w:t xml:space="preserve"> Convention and its Protocols</w:t>
      </w:r>
      <w:r w:rsidRPr="0092358B">
        <w:rPr>
          <w:kern w:val="22"/>
        </w:rPr>
        <w:t>.</w:t>
      </w:r>
      <w:r w:rsidRPr="0092358B">
        <w:rPr>
          <w:rStyle w:val="FootnoteReference"/>
          <w:kern w:val="22"/>
        </w:rPr>
        <w:footnoteReference w:id="12"/>
      </w:r>
    </w:p>
    <w:p w14:paraId="7A6AA56E" w14:textId="653FC7BD" w:rsidR="002A23AB" w:rsidRPr="0092358B" w:rsidRDefault="00AC3C0B"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92358B">
        <w:rPr>
          <w:kern w:val="22"/>
          <w:szCs w:val="22"/>
        </w:rPr>
        <w:t>In line with the strategic approach to use publicly available</w:t>
      </w:r>
      <w:r w:rsidRPr="0092358B">
        <w:rPr>
          <w:kern w:val="22"/>
        </w:rPr>
        <w:t xml:space="preserve"> </w:t>
      </w:r>
      <w:r w:rsidRPr="0092358B">
        <w:rPr>
          <w:kern w:val="22"/>
          <w:szCs w:val="22"/>
        </w:rPr>
        <w:t xml:space="preserve">out-of-the box tools and services, </w:t>
      </w:r>
      <w:r w:rsidRPr="0092358B">
        <w:rPr>
          <w:color w:val="000000"/>
          <w:kern w:val="22"/>
          <w:szCs w:val="22"/>
        </w:rPr>
        <w:t>the Secretariat has started migrating the Convention website main engine to the Drupal</w:t>
      </w:r>
      <w:r w:rsidRPr="0092358B">
        <w:rPr>
          <w:color w:val="000000"/>
          <w:kern w:val="22"/>
        </w:rPr>
        <w:t xml:space="preserve"> </w:t>
      </w:r>
      <w:r w:rsidRPr="0092358B">
        <w:rPr>
          <w:kern w:val="22"/>
          <w:szCs w:val="22"/>
        </w:rPr>
        <w:t>content management system.</w:t>
      </w:r>
      <w:r w:rsidRPr="0092358B">
        <w:rPr>
          <w:rStyle w:val="FootnoteReference"/>
          <w:kern w:val="22"/>
          <w:szCs w:val="22"/>
        </w:rPr>
        <w:footnoteReference w:id="13"/>
      </w:r>
      <w:r w:rsidRPr="0092358B">
        <w:rPr>
          <w:kern w:val="22"/>
          <w:szCs w:val="22"/>
        </w:rPr>
        <w:t xml:space="preserve"> </w:t>
      </w:r>
      <w:r w:rsidR="00B13BCC" w:rsidRPr="0092358B">
        <w:rPr>
          <w:kern w:val="22"/>
        </w:rPr>
        <w:t xml:space="preserve">It </w:t>
      </w:r>
      <w:r w:rsidR="002A23AB" w:rsidRPr="0092358B">
        <w:rPr>
          <w:kern w:val="22"/>
        </w:rPr>
        <w:t xml:space="preserve">also </w:t>
      </w:r>
      <w:r w:rsidR="00E80E38" w:rsidRPr="0092358B">
        <w:rPr>
          <w:kern w:val="22"/>
        </w:rPr>
        <w:t>continued to develop and maintain metadata</w:t>
      </w:r>
      <w:r w:rsidR="00A17C61" w:rsidRPr="0092358B">
        <w:rPr>
          <w:kern w:val="22"/>
        </w:rPr>
        <w:t xml:space="preserve"> </w:t>
      </w:r>
      <w:r w:rsidR="00E80E38" w:rsidRPr="0092358B">
        <w:rPr>
          <w:kern w:val="22"/>
        </w:rPr>
        <w:t>and common formats for the online information services.</w:t>
      </w:r>
    </w:p>
    <w:p w14:paraId="19218BD3" w14:textId="2C247989" w:rsidR="00682F6E" w:rsidRPr="0092358B" w:rsidRDefault="000F6171"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szCs w:val="22"/>
        </w:rPr>
      </w:pPr>
      <w:r w:rsidRPr="0092358B">
        <w:rPr>
          <w:kern w:val="22"/>
        </w:rPr>
        <w:t xml:space="preserve">The Secretariat </w:t>
      </w:r>
      <w:r w:rsidR="00B13BCC" w:rsidRPr="0092358B">
        <w:rPr>
          <w:kern w:val="22"/>
        </w:rPr>
        <w:t xml:space="preserve">also </w:t>
      </w:r>
      <w:r w:rsidR="00447631" w:rsidRPr="0092358B">
        <w:rPr>
          <w:kern w:val="22"/>
        </w:rPr>
        <w:t xml:space="preserve">continued to use modern translation technology, </w:t>
      </w:r>
      <w:r w:rsidR="00B13BCC" w:rsidRPr="0092358B">
        <w:rPr>
          <w:kern w:val="22"/>
        </w:rPr>
        <w:t xml:space="preserve">such as </w:t>
      </w:r>
      <w:r w:rsidR="00447631" w:rsidRPr="0092358B">
        <w:rPr>
          <w:kern w:val="22"/>
        </w:rPr>
        <w:t xml:space="preserve">the SDL Trados Studio 2017 web translation software, to optimize the maintenance of the </w:t>
      </w:r>
      <w:r w:rsidR="00447631" w:rsidRPr="0092358B">
        <w:rPr>
          <w:kern w:val="22"/>
          <w:szCs w:val="22"/>
        </w:rPr>
        <w:t>information services</w:t>
      </w:r>
      <w:r w:rsidR="00447631" w:rsidRPr="0092358B">
        <w:rPr>
          <w:kern w:val="22"/>
        </w:rPr>
        <w:t xml:space="preserve"> </w:t>
      </w:r>
      <w:r w:rsidR="0037765F" w:rsidRPr="0092358B">
        <w:rPr>
          <w:kern w:val="22"/>
        </w:rPr>
        <w:t xml:space="preserve">of the Convention </w:t>
      </w:r>
      <w:r w:rsidR="00447631" w:rsidRPr="0092358B">
        <w:rPr>
          <w:kern w:val="22"/>
        </w:rPr>
        <w:t xml:space="preserve">in all </w:t>
      </w:r>
      <w:r w:rsidR="00090BE5" w:rsidRPr="0092358B">
        <w:rPr>
          <w:color w:val="000000"/>
          <w:kern w:val="22"/>
          <w:szCs w:val="22"/>
        </w:rPr>
        <w:t>United Nations</w:t>
      </w:r>
      <w:r w:rsidR="00090BE5" w:rsidRPr="0092358B">
        <w:rPr>
          <w:kern w:val="22"/>
          <w:szCs w:val="22"/>
        </w:rPr>
        <w:t xml:space="preserve"> </w:t>
      </w:r>
      <w:r w:rsidR="00447631" w:rsidRPr="0092358B">
        <w:rPr>
          <w:kern w:val="22"/>
        </w:rPr>
        <w:t>languages in a cost-effective and efficient manner.</w:t>
      </w:r>
      <w:r w:rsidRPr="0092358B">
        <w:rPr>
          <w:kern w:val="22"/>
        </w:rPr>
        <w:t xml:space="preserve"> </w:t>
      </w:r>
      <w:r w:rsidR="00447631" w:rsidRPr="0092358B">
        <w:rPr>
          <w:kern w:val="22"/>
        </w:rPr>
        <w:t xml:space="preserve">It </w:t>
      </w:r>
      <w:r w:rsidRPr="0092358B">
        <w:rPr>
          <w:kern w:val="22"/>
        </w:rPr>
        <w:t>explor</w:t>
      </w:r>
      <w:r w:rsidR="00B13BCC" w:rsidRPr="0092358B">
        <w:rPr>
          <w:kern w:val="22"/>
        </w:rPr>
        <w:t>ed</w:t>
      </w:r>
      <w:r w:rsidRPr="0092358B">
        <w:rPr>
          <w:kern w:val="22"/>
        </w:rPr>
        <w:t xml:space="preserve"> optimum solutions available within the </w:t>
      </w:r>
      <w:r w:rsidR="00090BE5" w:rsidRPr="0092358B">
        <w:rPr>
          <w:color w:val="000000"/>
          <w:kern w:val="22"/>
          <w:szCs w:val="22"/>
        </w:rPr>
        <w:t>United Nations</w:t>
      </w:r>
      <w:r w:rsidR="00090BE5" w:rsidRPr="0092358B">
        <w:rPr>
          <w:kern w:val="22"/>
          <w:szCs w:val="22"/>
        </w:rPr>
        <w:t xml:space="preserve"> </w:t>
      </w:r>
      <w:r w:rsidRPr="0092358B">
        <w:rPr>
          <w:kern w:val="22"/>
        </w:rPr>
        <w:t xml:space="preserve">system while improving access to the global roster of </w:t>
      </w:r>
      <w:r w:rsidR="00090BE5" w:rsidRPr="0092358B">
        <w:rPr>
          <w:color w:val="000000"/>
          <w:kern w:val="22"/>
          <w:szCs w:val="22"/>
        </w:rPr>
        <w:t>United Nations</w:t>
      </w:r>
      <w:r w:rsidR="00090BE5" w:rsidRPr="0092358B">
        <w:rPr>
          <w:kern w:val="22"/>
          <w:szCs w:val="22"/>
        </w:rPr>
        <w:t xml:space="preserve"> </w:t>
      </w:r>
      <w:r w:rsidRPr="0092358B">
        <w:rPr>
          <w:kern w:val="22"/>
        </w:rPr>
        <w:t>translators.</w:t>
      </w:r>
    </w:p>
    <w:p w14:paraId="53332D9A" w14:textId="063BCDAE" w:rsidR="007C760A" w:rsidRPr="0092358B" w:rsidRDefault="00377FA0"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92358B">
        <w:rPr>
          <w:kern w:val="22"/>
        </w:rPr>
        <w:t>The Secretariat</w:t>
      </w:r>
      <w:r w:rsidR="009C75C0" w:rsidRPr="0092358B">
        <w:rPr>
          <w:kern w:val="22"/>
        </w:rPr>
        <w:t xml:space="preserve"> continued to </w:t>
      </w:r>
      <w:r w:rsidR="00A55F72" w:rsidRPr="0092358B">
        <w:rPr>
          <w:color w:val="000000"/>
          <w:kern w:val="22"/>
        </w:rPr>
        <w:t>integrat</w:t>
      </w:r>
      <w:r w:rsidR="002B5724" w:rsidRPr="0092358B">
        <w:rPr>
          <w:color w:val="000000"/>
          <w:kern w:val="22"/>
        </w:rPr>
        <w:t xml:space="preserve">e </w:t>
      </w:r>
      <w:r w:rsidR="00AD1D59" w:rsidRPr="0092358B">
        <w:rPr>
          <w:color w:val="000000"/>
          <w:kern w:val="22"/>
        </w:rPr>
        <w:t>the web infrastructure</w:t>
      </w:r>
      <w:r w:rsidR="002B5724" w:rsidRPr="0092358B">
        <w:rPr>
          <w:color w:val="000000"/>
          <w:kern w:val="22"/>
        </w:rPr>
        <w:t xml:space="preserve"> and content</w:t>
      </w:r>
      <w:r w:rsidR="00D17F1F" w:rsidRPr="0092358B">
        <w:rPr>
          <w:kern w:val="22"/>
        </w:rPr>
        <w:t xml:space="preserve"> </w:t>
      </w:r>
      <w:r w:rsidR="00D17F1F" w:rsidRPr="0092358B">
        <w:rPr>
          <w:color w:val="000000"/>
          <w:kern w:val="22"/>
        </w:rPr>
        <w:t>to</w:t>
      </w:r>
      <w:r w:rsidR="001E191C" w:rsidRPr="0092358B">
        <w:rPr>
          <w:kern w:val="22"/>
        </w:rPr>
        <w:t xml:space="preserve"> foster coherence across all three clearing-houses and other platforms hosted by the Secretariat</w:t>
      </w:r>
      <w:r w:rsidR="00F04B9F" w:rsidRPr="0092358B">
        <w:rPr>
          <w:kern w:val="22"/>
        </w:rPr>
        <w:t>.</w:t>
      </w:r>
      <w:r w:rsidR="001E191C" w:rsidRPr="0092358B">
        <w:rPr>
          <w:kern w:val="22"/>
        </w:rPr>
        <w:t xml:space="preserve"> </w:t>
      </w:r>
      <w:r w:rsidR="00635F9F" w:rsidRPr="0092358B">
        <w:rPr>
          <w:kern w:val="22"/>
        </w:rPr>
        <w:t xml:space="preserve">This has </w:t>
      </w:r>
      <w:r w:rsidR="00A35784" w:rsidRPr="0092358B">
        <w:rPr>
          <w:kern w:val="22"/>
        </w:rPr>
        <w:t xml:space="preserve">helped to </w:t>
      </w:r>
      <w:r w:rsidR="001E191C" w:rsidRPr="0092358B">
        <w:rPr>
          <w:kern w:val="22"/>
        </w:rPr>
        <w:t xml:space="preserve">improve content management and </w:t>
      </w:r>
      <w:r w:rsidR="00A35784" w:rsidRPr="0092358B">
        <w:rPr>
          <w:kern w:val="22"/>
        </w:rPr>
        <w:t xml:space="preserve">to </w:t>
      </w:r>
      <w:r w:rsidR="00BC7CF7" w:rsidRPr="0092358B">
        <w:rPr>
          <w:kern w:val="22"/>
        </w:rPr>
        <w:t>allow</w:t>
      </w:r>
      <w:r w:rsidR="001E191C" w:rsidRPr="0092358B">
        <w:rPr>
          <w:kern w:val="22"/>
        </w:rPr>
        <w:t xml:space="preserve"> information common or relevant to the various platforms </w:t>
      </w:r>
      <w:r w:rsidR="002162A7" w:rsidRPr="0092358B">
        <w:rPr>
          <w:kern w:val="22"/>
        </w:rPr>
        <w:t>to</w:t>
      </w:r>
      <w:r w:rsidR="001E191C" w:rsidRPr="0092358B">
        <w:rPr>
          <w:kern w:val="22"/>
        </w:rPr>
        <w:t xml:space="preserve"> be submitted and accessed centrally to avoid duplication of effort</w:t>
      </w:r>
      <w:r w:rsidR="00B9781B" w:rsidRPr="0092358B">
        <w:rPr>
          <w:kern w:val="22"/>
        </w:rPr>
        <w:t>s</w:t>
      </w:r>
      <w:r w:rsidR="0054402A" w:rsidRPr="0092358B">
        <w:rPr>
          <w:color w:val="000000"/>
          <w:kern w:val="22"/>
        </w:rPr>
        <w:t xml:space="preserve">. It also </w:t>
      </w:r>
      <w:r w:rsidR="00F11A3E" w:rsidRPr="0092358B">
        <w:rPr>
          <w:color w:val="000000"/>
          <w:kern w:val="22"/>
        </w:rPr>
        <w:t>implement</w:t>
      </w:r>
      <w:r w:rsidR="002B5724" w:rsidRPr="0092358B">
        <w:rPr>
          <w:color w:val="000000"/>
          <w:kern w:val="22"/>
        </w:rPr>
        <w:t xml:space="preserve">ed a </w:t>
      </w:r>
      <w:r w:rsidR="00AD1D59" w:rsidRPr="0092358B">
        <w:rPr>
          <w:color w:val="000000"/>
          <w:kern w:val="22"/>
        </w:rPr>
        <w:t xml:space="preserve">single login function </w:t>
      </w:r>
      <w:r w:rsidR="002162A7" w:rsidRPr="0092358B">
        <w:rPr>
          <w:kern w:val="22"/>
        </w:rPr>
        <w:t>allowing users to create and maintain their user accounts</w:t>
      </w:r>
      <w:r w:rsidR="002162A7" w:rsidRPr="0092358B">
        <w:rPr>
          <w:rStyle w:val="FootnoteReference"/>
          <w:kern w:val="22"/>
        </w:rPr>
        <w:footnoteReference w:id="14"/>
      </w:r>
      <w:r w:rsidR="002162A7" w:rsidRPr="0092358B">
        <w:rPr>
          <w:kern w:val="22"/>
        </w:rPr>
        <w:t xml:space="preserve"> </w:t>
      </w:r>
      <w:r w:rsidR="002162A7" w:rsidRPr="0092358B">
        <w:rPr>
          <w:color w:val="000000"/>
          <w:kern w:val="22"/>
        </w:rPr>
        <w:t>to</w:t>
      </w:r>
      <w:r w:rsidR="00F11A3E" w:rsidRPr="0092358B">
        <w:rPr>
          <w:color w:val="000000"/>
          <w:kern w:val="22"/>
        </w:rPr>
        <w:t xml:space="preserve"> </w:t>
      </w:r>
      <w:r w:rsidR="00AD1D59" w:rsidRPr="0092358B">
        <w:rPr>
          <w:color w:val="000000"/>
          <w:kern w:val="22"/>
        </w:rPr>
        <w:t xml:space="preserve">access </w:t>
      </w:r>
      <w:r w:rsidR="002162A7" w:rsidRPr="0092358B">
        <w:rPr>
          <w:color w:val="000000"/>
          <w:kern w:val="22"/>
        </w:rPr>
        <w:t xml:space="preserve">the </w:t>
      </w:r>
      <w:r w:rsidR="00AD1D59" w:rsidRPr="0092358B">
        <w:rPr>
          <w:color w:val="000000"/>
          <w:kern w:val="22"/>
        </w:rPr>
        <w:t>clearing-houses</w:t>
      </w:r>
      <w:r w:rsidR="002162A7" w:rsidRPr="0092358B">
        <w:rPr>
          <w:color w:val="000000"/>
          <w:kern w:val="22"/>
        </w:rPr>
        <w:t xml:space="preserve"> and </w:t>
      </w:r>
      <w:r w:rsidR="008E5072" w:rsidRPr="0092358B">
        <w:rPr>
          <w:color w:val="000000"/>
          <w:kern w:val="22"/>
        </w:rPr>
        <w:t xml:space="preserve">to </w:t>
      </w:r>
      <w:r w:rsidR="002162A7" w:rsidRPr="0092358B">
        <w:rPr>
          <w:color w:val="000000"/>
          <w:kern w:val="22"/>
        </w:rPr>
        <w:t>edit their content, as authori</w:t>
      </w:r>
      <w:r w:rsidR="002770CA" w:rsidRPr="0092358B">
        <w:rPr>
          <w:color w:val="000000"/>
          <w:kern w:val="22"/>
        </w:rPr>
        <w:t>z</w:t>
      </w:r>
      <w:r w:rsidR="002162A7" w:rsidRPr="0092358B">
        <w:rPr>
          <w:color w:val="000000"/>
          <w:kern w:val="22"/>
        </w:rPr>
        <w:t xml:space="preserve">ed. It also made </w:t>
      </w:r>
      <w:r w:rsidR="002162A7" w:rsidRPr="0092358B">
        <w:rPr>
          <w:kern w:val="22"/>
        </w:rPr>
        <w:t>improvements to the visual appearance of the new CHM information services</w:t>
      </w:r>
      <w:r w:rsidR="002B5724" w:rsidRPr="0092358B">
        <w:rPr>
          <w:kern w:val="22"/>
        </w:rPr>
        <w:t>.</w:t>
      </w:r>
    </w:p>
    <w:p w14:paraId="49CD7F31" w14:textId="3F4E4203" w:rsidR="002B5724" w:rsidRPr="0092358B" w:rsidRDefault="0054402A"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92358B">
        <w:rPr>
          <w:kern w:val="22"/>
        </w:rPr>
        <w:t>Furthermore, the Secretariat is implementing the joint modalities of operation for the clearing-house mechanism of the Convention, the Biosafety Clearing-House and the Access and Benefit-sharing Clearing</w:t>
      </w:r>
      <w:r w:rsidR="622F0225" w:rsidRPr="0092358B">
        <w:rPr>
          <w:kern w:val="22"/>
        </w:rPr>
        <w:t>-</w:t>
      </w:r>
      <w:r w:rsidRPr="0092358B">
        <w:rPr>
          <w:kern w:val="22"/>
        </w:rPr>
        <w:t>House, which seek to ensure</w:t>
      </w:r>
      <w:r w:rsidR="00F608B5" w:rsidRPr="0092358B">
        <w:rPr>
          <w:kern w:val="22"/>
        </w:rPr>
        <w:t>,</w:t>
      </w:r>
      <w:r w:rsidRPr="0092358B">
        <w:rPr>
          <w:kern w:val="22"/>
        </w:rPr>
        <w:t xml:space="preserve"> to the extent possible, that common approaches are taken in the development and administration of the clearing-houses, while preserving the specific functionalities unique to each clearing-house.</w:t>
      </w:r>
    </w:p>
    <w:p w14:paraId="14ABAA33" w14:textId="3847309A" w:rsidR="00A55F72" w:rsidRPr="0092358B" w:rsidRDefault="008E5072" w:rsidP="0092358B">
      <w:pPr>
        <w:pStyle w:val="Para1"/>
        <w:keepNext/>
        <w:numPr>
          <w:ilvl w:val="1"/>
          <w:numId w:val="6"/>
        </w:numPr>
        <w:suppressLineNumbers/>
        <w:suppressAutoHyphens/>
        <w:kinsoku w:val="0"/>
        <w:overflowPunct w:val="0"/>
        <w:autoSpaceDE w:val="0"/>
        <w:autoSpaceDN w:val="0"/>
        <w:adjustRightInd w:val="0"/>
        <w:snapToGrid w:val="0"/>
        <w:ind w:left="360"/>
        <w:jc w:val="center"/>
        <w:outlineLvl w:val="2"/>
        <w:rPr>
          <w:i/>
          <w:kern w:val="22"/>
        </w:rPr>
      </w:pPr>
      <w:r w:rsidRPr="0092358B">
        <w:rPr>
          <w:i/>
          <w:kern w:val="22"/>
        </w:rPr>
        <w:t>C</w:t>
      </w:r>
      <w:r w:rsidR="00A55F72" w:rsidRPr="0092358B">
        <w:rPr>
          <w:i/>
          <w:kern w:val="22"/>
        </w:rPr>
        <w:t>onvention website</w:t>
      </w:r>
    </w:p>
    <w:p w14:paraId="4C9AAB52" w14:textId="3E26F427" w:rsidR="002C5724" w:rsidRPr="0092358B" w:rsidRDefault="00377FA0"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92358B">
        <w:rPr>
          <w:kern w:val="22"/>
        </w:rPr>
        <w:t>Another major</w:t>
      </w:r>
      <w:r w:rsidR="00A55F72" w:rsidRPr="0092358B">
        <w:rPr>
          <w:kern w:val="22"/>
        </w:rPr>
        <w:t xml:space="preserve"> accomplishmen</w:t>
      </w:r>
      <w:r w:rsidRPr="0092358B">
        <w:rPr>
          <w:kern w:val="22"/>
        </w:rPr>
        <w:t xml:space="preserve">t </w:t>
      </w:r>
      <w:r w:rsidR="00A55F72" w:rsidRPr="0092358B">
        <w:rPr>
          <w:kern w:val="22"/>
        </w:rPr>
        <w:t xml:space="preserve">was the launch of the new Convention website (www.cbd.int) on 18 December 2019. Some of </w:t>
      </w:r>
      <w:r w:rsidR="00DF7752" w:rsidRPr="0092358B">
        <w:rPr>
          <w:kern w:val="22"/>
        </w:rPr>
        <w:t>the</w:t>
      </w:r>
      <w:r w:rsidR="00A55F72" w:rsidRPr="0092358B">
        <w:rPr>
          <w:kern w:val="22"/>
        </w:rPr>
        <w:t xml:space="preserve"> </w:t>
      </w:r>
      <w:r w:rsidR="64A7A6E3" w:rsidRPr="0092358B">
        <w:rPr>
          <w:kern w:val="22"/>
        </w:rPr>
        <w:t>new</w:t>
      </w:r>
      <w:r w:rsidR="00A55F72" w:rsidRPr="0092358B">
        <w:rPr>
          <w:kern w:val="22"/>
        </w:rPr>
        <w:t xml:space="preserve"> features of the website include </w:t>
      </w:r>
      <w:r w:rsidR="00091CAB" w:rsidRPr="0092358B">
        <w:rPr>
          <w:kern w:val="22"/>
        </w:rPr>
        <w:t>its modern look</w:t>
      </w:r>
      <w:r w:rsidR="00950683" w:rsidRPr="0092358B">
        <w:rPr>
          <w:kern w:val="22"/>
        </w:rPr>
        <w:t xml:space="preserve">, </w:t>
      </w:r>
      <w:r w:rsidR="004409BC" w:rsidRPr="0092358B">
        <w:rPr>
          <w:kern w:val="22"/>
        </w:rPr>
        <w:t>its</w:t>
      </w:r>
      <w:r w:rsidR="00A55F72" w:rsidRPr="0092358B">
        <w:rPr>
          <w:kern w:val="22"/>
        </w:rPr>
        <w:t xml:space="preserve"> adaptab</w:t>
      </w:r>
      <w:r w:rsidR="004409BC" w:rsidRPr="0092358B">
        <w:rPr>
          <w:kern w:val="22"/>
        </w:rPr>
        <w:t xml:space="preserve">ility </w:t>
      </w:r>
      <w:r w:rsidR="0014505D" w:rsidRPr="0092358B">
        <w:rPr>
          <w:kern w:val="22"/>
        </w:rPr>
        <w:t>to</w:t>
      </w:r>
      <w:r w:rsidR="00A55F72" w:rsidRPr="0092358B">
        <w:rPr>
          <w:kern w:val="22"/>
        </w:rPr>
        <w:t xml:space="preserve"> small size screens (e.g. mobile phones and tablets), a new </w:t>
      </w:r>
      <w:r w:rsidR="00C3792A" w:rsidRPr="0092358B">
        <w:rPr>
          <w:kern w:val="22"/>
        </w:rPr>
        <w:t>ar</w:t>
      </w:r>
      <w:r w:rsidR="00091CAB" w:rsidRPr="0092358B">
        <w:rPr>
          <w:kern w:val="22"/>
        </w:rPr>
        <w:t xml:space="preserve">chitecture that </w:t>
      </w:r>
      <w:r w:rsidR="00A55F72" w:rsidRPr="0092358B">
        <w:rPr>
          <w:kern w:val="22"/>
        </w:rPr>
        <w:t xml:space="preserve">makes it easier to find content, and </w:t>
      </w:r>
      <w:r w:rsidR="7B3E9E90" w:rsidRPr="0092358B">
        <w:rPr>
          <w:kern w:val="22"/>
        </w:rPr>
        <w:t xml:space="preserve">the </w:t>
      </w:r>
      <w:r w:rsidR="00A55F72" w:rsidRPr="0092358B">
        <w:rPr>
          <w:kern w:val="22"/>
        </w:rPr>
        <w:t>better integration of social media campaigns with website content. The website also allows Secretariat staff to create and manage content on the site</w:t>
      </w:r>
      <w:r w:rsidR="00D10364" w:rsidRPr="0092358B">
        <w:rPr>
          <w:kern w:val="22"/>
        </w:rPr>
        <w:t>,</w:t>
      </w:r>
      <w:r w:rsidR="008E5072" w:rsidRPr="0092358B">
        <w:rPr>
          <w:kern w:val="22"/>
        </w:rPr>
        <w:t xml:space="preserve"> </w:t>
      </w:r>
      <w:r w:rsidR="51D2F171" w:rsidRPr="0092358B">
        <w:rPr>
          <w:kern w:val="22"/>
        </w:rPr>
        <w:t xml:space="preserve">which </w:t>
      </w:r>
      <w:r w:rsidR="00A55F72" w:rsidRPr="0092358B">
        <w:rPr>
          <w:kern w:val="22"/>
        </w:rPr>
        <w:t>allow</w:t>
      </w:r>
      <w:r w:rsidR="28E17936" w:rsidRPr="0092358B">
        <w:rPr>
          <w:kern w:val="22"/>
        </w:rPr>
        <w:t>s</w:t>
      </w:r>
      <w:r w:rsidR="00A55F72" w:rsidRPr="0092358B">
        <w:rPr>
          <w:kern w:val="22"/>
        </w:rPr>
        <w:t xml:space="preserve"> for increased coverage </w:t>
      </w:r>
      <w:r w:rsidR="00393DDB" w:rsidRPr="0092358B">
        <w:rPr>
          <w:kern w:val="22"/>
        </w:rPr>
        <w:t>of</w:t>
      </w:r>
      <w:r w:rsidR="00A55F72" w:rsidRPr="0092358B">
        <w:rPr>
          <w:kern w:val="22"/>
        </w:rPr>
        <w:t xml:space="preserve"> current issues</w:t>
      </w:r>
      <w:r w:rsidR="002C5724" w:rsidRPr="0092358B">
        <w:rPr>
          <w:kern w:val="22"/>
        </w:rPr>
        <w:t xml:space="preserve">. The Secretariat </w:t>
      </w:r>
      <w:r w:rsidR="00356438" w:rsidRPr="0092358B">
        <w:rPr>
          <w:kern w:val="22"/>
        </w:rPr>
        <w:t xml:space="preserve">continues </w:t>
      </w:r>
      <w:r w:rsidR="002C5724" w:rsidRPr="0092358B">
        <w:rPr>
          <w:kern w:val="22"/>
        </w:rPr>
        <w:t xml:space="preserve">to </w:t>
      </w:r>
      <w:r w:rsidR="002C5724" w:rsidRPr="0092358B">
        <w:rPr>
          <w:color w:val="000000"/>
          <w:kern w:val="22"/>
        </w:rPr>
        <w:t xml:space="preserve">streamline web content publication and foster consistent branding across the </w:t>
      </w:r>
      <w:proofErr w:type="gramStart"/>
      <w:r w:rsidR="002C5724" w:rsidRPr="0092358B">
        <w:rPr>
          <w:color w:val="000000"/>
          <w:kern w:val="22"/>
        </w:rPr>
        <w:t>website</w:t>
      </w:r>
      <w:r w:rsidR="003C33CF" w:rsidRPr="0092358B">
        <w:rPr>
          <w:color w:val="000000"/>
          <w:kern w:val="22"/>
        </w:rPr>
        <w:t>,</w:t>
      </w:r>
      <w:r w:rsidR="00792C5E" w:rsidRPr="0092358B">
        <w:rPr>
          <w:color w:val="000000"/>
          <w:kern w:val="22"/>
        </w:rPr>
        <w:t xml:space="preserve"> and</w:t>
      </w:r>
      <w:proofErr w:type="gramEnd"/>
      <w:r w:rsidR="00792C5E" w:rsidRPr="0092358B">
        <w:rPr>
          <w:kern w:val="22"/>
        </w:rPr>
        <w:t xml:space="preserve"> has seamlessly integrated the legacy web pages into </w:t>
      </w:r>
      <w:r w:rsidR="00393DDB" w:rsidRPr="0092358B">
        <w:rPr>
          <w:kern w:val="22"/>
        </w:rPr>
        <w:t xml:space="preserve">the </w:t>
      </w:r>
      <w:r w:rsidR="00792C5E" w:rsidRPr="0092358B">
        <w:rPr>
          <w:kern w:val="22"/>
        </w:rPr>
        <w:t>new website to allow gradual review and migration of content without interruption of access by visitors and search engines.</w:t>
      </w:r>
    </w:p>
    <w:p w14:paraId="749C5BE3" w14:textId="665031D2" w:rsidR="00377FA0" w:rsidRPr="0092358B" w:rsidRDefault="009C75C0"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92358B">
        <w:rPr>
          <w:kern w:val="22"/>
        </w:rPr>
        <w:t xml:space="preserve">Planned activities include further improvement of the </w:t>
      </w:r>
      <w:r w:rsidR="0037765F" w:rsidRPr="0092358B">
        <w:rPr>
          <w:kern w:val="22"/>
        </w:rPr>
        <w:t>Con</w:t>
      </w:r>
      <w:r w:rsidR="00DB4DC8" w:rsidRPr="0092358B">
        <w:rPr>
          <w:kern w:val="22"/>
        </w:rPr>
        <w:t xml:space="preserve">vention </w:t>
      </w:r>
      <w:r w:rsidRPr="0092358B">
        <w:rPr>
          <w:kern w:val="22"/>
        </w:rPr>
        <w:t>website and other information ser</w:t>
      </w:r>
      <w:r w:rsidR="002C5724" w:rsidRPr="0092358B">
        <w:rPr>
          <w:kern w:val="22"/>
        </w:rPr>
        <w:t>vices</w:t>
      </w:r>
      <w:r w:rsidRPr="0092358B">
        <w:rPr>
          <w:kern w:val="22"/>
        </w:rPr>
        <w:t xml:space="preserve"> in terms of content, services, appearance, user-friendliness, </w:t>
      </w:r>
      <w:proofErr w:type="gramStart"/>
      <w:r w:rsidRPr="0092358B">
        <w:rPr>
          <w:kern w:val="22"/>
        </w:rPr>
        <w:t>usability</w:t>
      </w:r>
      <w:proofErr w:type="gramEnd"/>
      <w:r w:rsidRPr="0092358B">
        <w:rPr>
          <w:kern w:val="22"/>
        </w:rPr>
        <w:t xml:space="preserve"> and accessibility</w:t>
      </w:r>
      <w:r w:rsidR="00860856" w:rsidRPr="0092358B">
        <w:rPr>
          <w:kern w:val="22"/>
        </w:rPr>
        <w:t>,</w:t>
      </w:r>
      <w:r w:rsidRPr="0092358B">
        <w:rPr>
          <w:kern w:val="22"/>
        </w:rPr>
        <w:t xml:space="preserve"> taking into account feedback</w:t>
      </w:r>
      <w:r w:rsidR="1D56B593" w:rsidRPr="0092358B">
        <w:rPr>
          <w:kern w:val="22"/>
        </w:rPr>
        <w:t xml:space="preserve"> from users</w:t>
      </w:r>
      <w:r w:rsidR="00025E05" w:rsidRPr="0092358B">
        <w:rPr>
          <w:kern w:val="22"/>
        </w:rPr>
        <w:t>,</w:t>
      </w:r>
      <w:r w:rsidR="002C5724" w:rsidRPr="0092358B">
        <w:rPr>
          <w:kern w:val="22"/>
        </w:rPr>
        <w:t xml:space="preserve"> and in accordance with the web strategy and the communication strategy</w:t>
      </w:r>
      <w:r w:rsidRPr="0092358B">
        <w:rPr>
          <w:kern w:val="22"/>
        </w:rPr>
        <w:t>.</w:t>
      </w:r>
    </w:p>
    <w:p w14:paraId="2D7DFD44" w14:textId="6F30BAE4" w:rsidR="00377FA0" w:rsidRPr="0092358B" w:rsidRDefault="00A13354" w:rsidP="0092358B">
      <w:pPr>
        <w:pStyle w:val="Para1"/>
        <w:keepNext/>
        <w:numPr>
          <w:ilvl w:val="1"/>
          <w:numId w:val="6"/>
        </w:numPr>
        <w:suppressLineNumbers/>
        <w:suppressAutoHyphens/>
        <w:kinsoku w:val="0"/>
        <w:overflowPunct w:val="0"/>
        <w:autoSpaceDE w:val="0"/>
        <w:autoSpaceDN w:val="0"/>
        <w:adjustRightInd w:val="0"/>
        <w:snapToGrid w:val="0"/>
        <w:ind w:left="360"/>
        <w:jc w:val="center"/>
        <w:outlineLvl w:val="2"/>
        <w:rPr>
          <w:i/>
          <w:kern w:val="22"/>
        </w:rPr>
      </w:pPr>
      <w:r w:rsidRPr="0092358B">
        <w:rPr>
          <w:i/>
          <w:kern w:val="22"/>
        </w:rPr>
        <w:t>I</w:t>
      </w:r>
      <w:r w:rsidR="00377FA0" w:rsidRPr="0092358B">
        <w:rPr>
          <w:i/>
          <w:kern w:val="22"/>
        </w:rPr>
        <w:t>nformation exchange services</w:t>
      </w:r>
    </w:p>
    <w:p w14:paraId="1A9CBB6C" w14:textId="0939DB6F" w:rsidR="00137498" w:rsidRPr="0092358B" w:rsidRDefault="005B52D3"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92358B">
        <w:rPr>
          <w:color w:val="000000"/>
          <w:kern w:val="22"/>
        </w:rPr>
        <w:t xml:space="preserve">The Secretariat continued to </w:t>
      </w:r>
      <w:r w:rsidR="00E72612" w:rsidRPr="0092358B">
        <w:rPr>
          <w:color w:val="000000"/>
          <w:kern w:val="22"/>
        </w:rPr>
        <w:t xml:space="preserve">develop and </w:t>
      </w:r>
      <w:r w:rsidR="00142163" w:rsidRPr="0092358B">
        <w:rPr>
          <w:color w:val="000000"/>
          <w:kern w:val="22"/>
        </w:rPr>
        <w:t xml:space="preserve">maintain </w:t>
      </w:r>
      <w:r w:rsidR="00E72612" w:rsidRPr="0092358B">
        <w:rPr>
          <w:color w:val="000000"/>
          <w:kern w:val="22"/>
        </w:rPr>
        <w:t>tools to allow easy access to and exchange of relevant information, including information on implementation activities</w:t>
      </w:r>
      <w:r w:rsidR="00405ED9" w:rsidRPr="0092358B">
        <w:rPr>
          <w:color w:val="000000"/>
          <w:kern w:val="22"/>
        </w:rPr>
        <w:t xml:space="preserve"> and </w:t>
      </w:r>
      <w:r w:rsidR="00E72612" w:rsidRPr="0092358B">
        <w:rPr>
          <w:color w:val="000000"/>
          <w:kern w:val="22"/>
        </w:rPr>
        <w:t>reference material</w:t>
      </w:r>
      <w:r w:rsidR="00405ED9" w:rsidRPr="0092358B">
        <w:rPr>
          <w:color w:val="000000"/>
          <w:kern w:val="22"/>
        </w:rPr>
        <w:t xml:space="preserve"> such as</w:t>
      </w:r>
      <w:r w:rsidR="00E72612" w:rsidRPr="0092358B">
        <w:rPr>
          <w:color w:val="000000"/>
          <w:kern w:val="22"/>
        </w:rPr>
        <w:t xml:space="preserve"> case-studies, best practices, learning and guidance material</w:t>
      </w:r>
      <w:r w:rsidR="00405ED9" w:rsidRPr="0092358B">
        <w:rPr>
          <w:color w:val="000000"/>
          <w:kern w:val="22"/>
        </w:rPr>
        <w:t xml:space="preserve">, multimedia resources as well as information about </w:t>
      </w:r>
      <w:r w:rsidR="00E72612" w:rsidRPr="0092358B">
        <w:rPr>
          <w:color w:val="000000"/>
          <w:kern w:val="22"/>
        </w:rPr>
        <w:t xml:space="preserve">organizations, experts, events, </w:t>
      </w:r>
      <w:r w:rsidR="00405ED9" w:rsidRPr="0092358B">
        <w:rPr>
          <w:color w:val="000000"/>
          <w:kern w:val="22"/>
        </w:rPr>
        <w:t>resources and opportunities</w:t>
      </w:r>
      <w:r w:rsidR="003E1EDA" w:rsidRPr="0092358B">
        <w:rPr>
          <w:kern w:val="22"/>
        </w:rPr>
        <w:t xml:space="preserve"> through modern interfaces based on open standards</w:t>
      </w:r>
      <w:r w:rsidR="00405ED9" w:rsidRPr="0092358B">
        <w:rPr>
          <w:color w:val="000000"/>
          <w:kern w:val="22"/>
        </w:rPr>
        <w:t>. For example</w:t>
      </w:r>
      <w:r w:rsidR="00393DDB" w:rsidRPr="0092358B">
        <w:rPr>
          <w:color w:val="000000"/>
          <w:kern w:val="22"/>
        </w:rPr>
        <w:t xml:space="preserve">, </w:t>
      </w:r>
      <w:r w:rsidR="00695A48" w:rsidRPr="0092358B">
        <w:rPr>
          <w:color w:val="000000"/>
          <w:kern w:val="22"/>
        </w:rPr>
        <w:t xml:space="preserve">the CHM </w:t>
      </w:r>
      <w:r w:rsidR="00142163" w:rsidRPr="0092358B">
        <w:rPr>
          <w:kern w:val="22"/>
        </w:rPr>
        <w:t>application programming interface (API)</w:t>
      </w:r>
      <w:r w:rsidR="00142163" w:rsidRPr="0092358B">
        <w:rPr>
          <w:color w:val="000000"/>
          <w:kern w:val="22"/>
        </w:rPr>
        <w:t xml:space="preserve"> </w:t>
      </w:r>
      <w:r w:rsidR="00393DDB" w:rsidRPr="0092358B">
        <w:rPr>
          <w:color w:val="000000"/>
          <w:kern w:val="22"/>
        </w:rPr>
        <w:t xml:space="preserve">has been improved and maintained </w:t>
      </w:r>
      <w:r w:rsidR="00142163" w:rsidRPr="0092358B">
        <w:rPr>
          <w:color w:val="000000"/>
          <w:kern w:val="22"/>
        </w:rPr>
        <w:t xml:space="preserve">to </w:t>
      </w:r>
      <w:r w:rsidR="00356438" w:rsidRPr="0092358B">
        <w:rPr>
          <w:color w:val="000000"/>
          <w:kern w:val="22"/>
        </w:rPr>
        <w:t xml:space="preserve">strengthen </w:t>
      </w:r>
      <w:r w:rsidR="00B13BCC" w:rsidRPr="0092358B">
        <w:rPr>
          <w:kern w:val="22"/>
        </w:rPr>
        <w:t xml:space="preserve">interoperability </w:t>
      </w:r>
      <w:r w:rsidR="00320DED" w:rsidRPr="0092358B">
        <w:rPr>
          <w:kern w:val="22"/>
        </w:rPr>
        <w:t xml:space="preserve">between the central clearing-house platforms and </w:t>
      </w:r>
      <w:r w:rsidRPr="0092358B">
        <w:rPr>
          <w:kern w:val="22"/>
        </w:rPr>
        <w:t>the national clearing</w:t>
      </w:r>
      <w:r w:rsidR="00B76751" w:rsidRPr="0092358B">
        <w:rPr>
          <w:kern w:val="22"/>
        </w:rPr>
        <w:t>-</w:t>
      </w:r>
      <w:r w:rsidRPr="0092358B">
        <w:rPr>
          <w:kern w:val="22"/>
        </w:rPr>
        <w:t xml:space="preserve">house </w:t>
      </w:r>
      <w:r w:rsidR="00B76751" w:rsidRPr="0092358B">
        <w:rPr>
          <w:kern w:val="22"/>
        </w:rPr>
        <w:t xml:space="preserve">mechanism </w:t>
      </w:r>
      <w:r w:rsidRPr="0092358B">
        <w:rPr>
          <w:kern w:val="22"/>
        </w:rPr>
        <w:t>websites</w:t>
      </w:r>
      <w:r w:rsidR="0054402A" w:rsidRPr="0092358B">
        <w:rPr>
          <w:kern w:val="22"/>
        </w:rPr>
        <w:t xml:space="preserve"> and other </w:t>
      </w:r>
      <w:r w:rsidR="00142163" w:rsidRPr="0092358B">
        <w:rPr>
          <w:kern w:val="22"/>
        </w:rPr>
        <w:t>information systems</w:t>
      </w:r>
      <w:r w:rsidR="00064B44" w:rsidRPr="0092358B">
        <w:rPr>
          <w:kern w:val="22"/>
        </w:rPr>
        <w:t xml:space="preserve">, </w:t>
      </w:r>
      <w:r w:rsidR="00142163" w:rsidRPr="0092358B">
        <w:rPr>
          <w:kern w:val="22"/>
        </w:rPr>
        <w:t>databases</w:t>
      </w:r>
      <w:r w:rsidR="00064B44" w:rsidRPr="0092358B">
        <w:rPr>
          <w:kern w:val="22"/>
        </w:rPr>
        <w:t xml:space="preserve">/repositories and platforms </w:t>
      </w:r>
      <w:r w:rsidR="0054402A" w:rsidRPr="0092358B">
        <w:rPr>
          <w:kern w:val="22"/>
        </w:rPr>
        <w:t>of</w:t>
      </w:r>
      <w:r w:rsidRPr="0092358B">
        <w:rPr>
          <w:kern w:val="22"/>
        </w:rPr>
        <w:t xml:space="preserve"> </w:t>
      </w:r>
      <w:r w:rsidR="00B13BCC" w:rsidRPr="0092358B">
        <w:rPr>
          <w:kern w:val="22"/>
        </w:rPr>
        <w:lastRenderedPageBreak/>
        <w:t>Parties</w:t>
      </w:r>
      <w:r w:rsidR="00511922" w:rsidRPr="0092358B">
        <w:rPr>
          <w:kern w:val="22"/>
        </w:rPr>
        <w:t xml:space="preserve"> and partners</w:t>
      </w:r>
      <w:r w:rsidR="00137498" w:rsidRPr="0092358B">
        <w:rPr>
          <w:kern w:val="22"/>
        </w:rPr>
        <w:t xml:space="preserve"> as a way to facilitate enhanced access to and exchange of information</w:t>
      </w:r>
      <w:r w:rsidR="00142163" w:rsidRPr="0092358B">
        <w:rPr>
          <w:kern w:val="22"/>
        </w:rPr>
        <w:t>.</w:t>
      </w:r>
      <w:r w:rsidR="00511922" w:rsidRPr="0092358B">
        <w:rPr>
          <w:rStyle w:val="FootnoteReference"/>
          <w:kern w:val="22"/>
        </w:rPr>
        <w:footnoteReference w:id="15"/>
      </w:r>
      <w:r w:rsidR="00142163" w:rsidRPr="0092358B">
        <w:rPr>
          <w:kern w:val="22"/>
        </w:rPr>
        <w:t xml:space="preserve"> </w:t>
      </w:r>
      <w:r w:rsidR="002D3419" w:rsidRPr="0092358B">
        <w:rPr>
          <w:kern w:val="22"/>
        </w:rPr>
        <w:t xml:space="preserve">Specialized </w:t>
      </w:r>
      <w:r w:rsidR="00F53A53" w:rsidRPr="0092358B">
        <w:rPr>
          <w:kern w:val="22"/>
        </w:rPr>
        <w:t xml:space="preserve">clearing-house mechanism online services built on the new web infrastructure, </w:t>
      </w:r>
      <w:r w:rsidR="00695A48" w:rsidRPr="0092358B">
        <w:rPr>
          <w:kern w:val="22"/>
        </w:rPr>
        <w:t>including</w:t>
      </w:r>
      <w:r w:rsidR="00F53A53" w:rsidRPr="0092358B">
        <w:rPr>
          <w:kern w:val="22"/>
        </w:rPr>
        <w:t xml:space="preserve"> </w:t>
      </w:r>
      <w:r w:rsidR="00695A48" w:rsidRPr="0092358B">
        <w:rPr>
          <w:kern w:val="22"/>
        </w:rPr>
        <w:t xml:space="preserve">the ABS Clearing-House, </w:t>
      </w:r>
      <w:r w:rsidR="00F53A53" w:rsidRPr="0092358B">
        <w:rPr>
          <w:kern w:val="22"/>
        </w:rPr>
        <w:t>the online reporting tool, the decision tracking tool and</w:t>
      </w:r>
      <w:r w:rsidR="00695A48" w:rsidRPr="0092358B">
        <w:rPr>
          <w:kern w:val="22"/>
        </w:rPr>
        <w:t xml:space="preserve"> the </w:t>
      </w:r>
      <w:proofErr w:type="spellStart"/>
      <w:r w:rsidR="00695A48" w:rsidRPr="0092358B">
        <w:rPr>
          <w:kern w:val="22"/>
        </w:rPr>
        <w:t>Bioland</w:t>
      </w:r>
      <w:proofErr w:type="spellEnd"/>
      <w:r w:rsidR="00695A48" w:rsidRPr="0092358B">
        <w:rPr>
          <w:kern w:val="22"/>
        </w:rPr>
        <w:t xml:space="preserve"> tool</w:t>
      </w:r>
      <w:r w:rsidR="00F53A53" w:rsidRPr="0092358B">
        <w:rPr>
          <w:kern w:val="22"/>
        </w:rPr>
        <w:t>, all use this API to store and retrieve their records</w:t>
      </w:r>
      <w:r w:rsidR="007C760A" w:rsidRPr="0092358B">
        <w:rPr>
          <w:kern w:val="22"/>
        </w:rPr>
        <w:t>.</w:t>
      </w:r>
      <w:r w:rsidR="00695A48" w:rsidRPr="0092358B">
        <w:rPr>
          <w:rStyle w:val="FootnoteReference"/>
          <w:kern w:val="22"/>
        </w:rPr>
        <w:footnoteReference w:id="16"/>
      </w:r>
    </w:p>
    <w:p w14:paraId="4CA6A5D1" w14:textId="24F014B8" w:rsidR="00A55F72" w:rsidRPr="0092358B" w:rsidRDefault="0022775B"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92358B">
        <w:rPr>
          <w:kern w:val="22"/>
        </w:rPr>
        <w:t>Furthermore, t</w:t>
      </w:r>
      <w:r w:rsidR="00320DED" w:rsidRPr="0092358B">
        <w:rPr>
          <w:kern w:val="22"/>
        </w:rPr>
        <w:t>he i</w:t>
      </w:r>
      <w:r w:rsidR="007C760A" w:rsidRPr="0092358B">
        <w:rPr>
          <w:kern w:val="22"/>
        </w:rPr>
        <w:t xml:space="preserve">nformation submission </w:t>
      </w:r>
      <w:r w:rsidR="029D290B" w:rsidRPr="0092358B">
        <w:rPr>
          <w:kern w:val="22"/>
        </w:rPr>
        <w:t>workspaces</w:t>
      </w:r>
      <w:r w:rsidR="0064291D" w:rsidRPr="0092358B">
        <w:rPr>
          <w:kern w:val="22"/>
        </w:rPr>
        <w:t xml:space="preserve"> and services</w:t>
      </w:r>
      <w:r w:rsidR="00320DED" w:rsidRPr="0092358B">
        <w:rPr>
          <w:kern w:val="22"/>
        </w:rPr>
        <w:t xml:space="preserve"> of the clearing-house mechanism</w:t>
      </w:r>
      <w:r w:rsidRPr="0092358B">
        <w:rPr>
          <w:rStyle w:val="FootnoteReference"/>
          <w:kern w:val="22"/>
        </w:rPr>
        <w:footnoteReference w:id="17"/>
      </w:r>
      <w:r w:rsidR="00320DED" w:rsidRPr="0092358B">
        <w:rPr>
          <w:kern w:val="22"/>
        </w:rPr>
        <w:t xml:space="preserve"> </w:t>
      </w:r>
      <w:r w:rsidRPr="0092358B">
        <w:rPr>
          <w:kern w:val="22"/>
        </w:rPr>
        <w:t xml:space="preserve">have </w:t>
      </w:r>
      <w:r w:rsidR="00405ED9" w:rsidRPr="0092358B">
        <w:rPr>
          <w:kern w:val="22"/>
        </w:rPr>
        <w:t>been strengthened to</w:t>
      </w:r>
      <w:r w:rsidR="00320DED" w:rsidRPr="0092358B">
        <w:rPr>
          <w:kern w:val="22"/>
        </w:rPr>
        <w:t xml:space="preserve"> enhance</w:t>
      </w:r>
      <w:r w:rsidR="00E86855" w:rsidRPr="0092358B">
        <w:rPr>
          <w:kern w:val="22"/>
        </w:rPr>
        <w:t xml:space="preserve"> </w:t>
      </w:r>
      <w:r w:rsidR="00320DED" w:rsidRPr="0092358B">
        <w:rPr>
          <w:kern w:val="22"/>
        </w:rPr>
        <w:t xml:space="preserve">information </w:t>
      </w:r>
      <w:r w:rsidR="00E72612" w:rsidRPr="0092358B">
        <w:rPr>
          <w:kern w:val="22"/>
        </w:rPr>
        <w:t xml:space="preserve">and knowledge </w:t>
      </w:r>
      <w:r w:rsidR="00320DED" w:rsidRPr="0092358B">
        <w:rPr>
          <w:kern w:val="22"/>
        </w:rPr>
        <w:t>exchange</w:t>
      </w:r>
      <w:r w:rsidR="002D3419" w:rsidRPr="0092358B">
        <w:rPr>
          <w:kern w:val="22"/>
        </w:rPr>
        <w:t xml:space="preserve"> by allowing Parties to submit and update </w:t>
      </w:r>
      <w:r w:rsidR="00E72612" w:rsidRPr="0092358B">
        <w:rPr>
          <w:kern w:val="22"/>
        </w:rPr>
        <w:t>records</w:t>
      </w:r>
      <w:r w:rsidR="002D3419" w:rsidRPr="0092358B">
        <w:rPr>
          <w:kern w:val="22"/>
        </w:rPr>
        <w:t xml:space="preserve"> directly online</w:t>
      </w:r>
      <w:r w:rsidR="00405ED9" w:rsidRPr="0092358B">
        <w:rPr>
          <w:kern w:val="22"/>
        </w:rPr>
        <w:t xml:space="preserve"> </w:t>
      </w:r>
      <w:r w:rsidR="003E1EDA" w:rsidRPr="0092358B">
        <w:rPr>
          <w:kern w:val="22"/>
        </w:rPr>
        <w:t xml:space="preserve">and </w:t>
      </w:r>
      <w:r w:rsidR="00405ED9" w:rsidRPr="0092358B">
        <w:rPr>
          <w:kern w:val="22"/>
        </w:rPr>
        <w:t>in real time</w:t>
      </w:r>
      <w:r w:rsidR="00511922" w:rsidRPr="0092358B">
        <w:rPr>
          <w:kern w:val="22"/>
        </w:rPr>
        <w:t>.</w:t>
      </w:r>
    </w:p>
    <w:p w14:paraId="0049ED59" w14:textId="79E74136" w:rsidR="00E86855" w:rsidRPr="0092358B" w:rsidRDefault="00E86855"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92358B">
        <w:rPr>
          <w:kern w:val="22"/>
        </w:rPr>
        <w:t>Various collaboration tool</w:t>
      </w:r>
      <w:r w:rsidR="00603976" w:rsidRPr="0092358B">
        <w:rPr>
          <w:kern w:val="22"/>
        </w:rPr>
        <w:t>s</w:t>
      </w:r>
      <w:r w:rsidRPr="0092358B">
        <w:rPr>
          <w:kern w:val="22"/>
        </w:rPr>
        <w:t xml:space="preserve">, including discussion forums and </w:t>
      </w:r>
      <w:r w:rsidR="00603976" w:rsidRPr="0092358B">
        <w:rPr>
          <w:kern w:val="22"/>
        </w:rPr>
        <w:t>online conferences</w:t>
      </w:r>
      <w:r w:rsidRPr="0092358B">
        <w:rPr>
          <w:kern w:val="22"/>
        </w:rPr>
        <w:t xml:space="preserve"> services</w:t>
      </w:r>
      <w:r w:rsidR="00603976" w:rsidRPr="0092358B">
        <w:rPr>
          <w:kern w:val="22"/>
        </w:rPr>
        <w:t>,</w:t>
      </w:r>
      <w:r w:rsidRPr="0092358B">
        <w:rPr>
          <w:kern w:val="22"/>
        </w:rPr>
        <w:t xml:space="preserve"> have also been established and strengthened to encourage Parties and stakeholders to </w:t>
      </w:r>
      <w:r w:rsidR="00603976" w:rsidRPr="0092358B">
        <w:rPr>
          <w:kern w:val="22"/>
        </w:rPr>
        <w:t>interact</w:t>
      </w:r>
      <w:r w:rsidRPr="0092358B">
        <w:rPr>
          <w:kern w:val="22"/>
        </w:rPr>
        <w:t xml:space="preserve">, </w:t>
      </w:r>
      <w:r w:rsidR="00CF697D" w:rsidRPr="0092358B">
        <w:rPr>
          <w:kern w:val="22"/>
        </w:rPr>
        <w:t xml:space="preserve">collaborate and </w:t>
      </w:r>
      <w:r w:rsidRPr="0092358B">
        <w:rPr>
          <w:kern w:val="22"/>
        </w:rPr>
        <w:t>share ideas</w:t>
      </w:r>
      <w:r w:rsidR="00CF697D" w:rsidRPr="0092358B">
        <w:rPr>
          <w:kern w:val="22"/>
        </w:rPr>
        <w:t xml:space="preserve"> and experience in an informal and user-friendly way</w:t>
      </w:r>
      <w:r w:rsidRPr="0092358B">
        <w:rPr>
          <w:kern w:val="22"/>
        </w:rPr>
        <w:t xml:space="preserve">, while </w:t>
      </w:r>
      <w:r w:rsidR="00603976" w:rsidRPr="0092358B">
        <w:rPr>
          <w:kern w:val="22"/>
        </w:rPr>
        <w:t xml:space="preserve">also </w:t>
      </w:r>
      <w:r w:rsidRPr="0092358B">
        <w:rPr>
          <w:kern w:val="22"/>
        </w:rPr>
        <w:t xml:space="preserve">providing quick access to </w:t>
      </w:r>
      <w:r w:rsidR="00603976" w:rsidRPr="0092358B">
        <w:rPr>
          <w:kern w:val="22"/>
        </w:rPr>
        <w:t xml:space="preserve">relevant </w:t>
      </w:r>
      <w:r w:rsidRPr="0092358B">
        <w:rPr>
          <w:kern w:val="22"/>
        </w:rPr>
        <w:t xml:space="preserve">information. </w:t>
      </w:r>
      <w:r w:rsidR="009F5E96" w:rsidRPr="0092358B">
        <w:rPr>
          <w:kern w:val="22"/>
        </w:rPr>
        <w:t>During the C</w:t>
      </w:r>
      <w:r w:rsidR="002E236F" w:rsidRPr="0092358B">
        <w:rPr>
          <w:kern w:val="22"/>
        </w:rPr>
        <w:t>OVID</w:t>
      </w:r>
      <w:r w:rsidR="009F5E96" w:rsidRPr="0092358B">
        <w:rPr>
          <w:kern w:val="22"/>
        </w:rPr>
        <w:t xml:space="preserve">-19 crisis, the Secretariat </w:t>
      </w:r>
      <w:r w:rsidR="00BB0044" w:rsidRPr="0092358B">
        <w:rPr>
          <w:kern w:val="22"/>
        </w:rPr>
        <w:t xml:space="preserve">used </w:t>
      </w:r>
      <w:r w:rsidR="009F5E96" w:rsidRPr="0092358B">
        <w:rPr>
          <w:kern w:val="22"/>
        </w:rPr>
        <w:t xml:space="preserve">state-of-the-art </w:t>
      </w:r>
      <w:r w:rsidR="00BB0044" w:rsidRPr="0092358B">
        <w:rPr>
          <w:kern w:val="22"/>
        </w:rPr>
        <w:t xml:space="preserve">technologies to conduct </w:t>
      </w:r>
      <w:r w:rsidR="009F5E96" w:rsidRPr="0092358B">
        <w:rPr>
          <w:kern w:val="22"/>
        </w:rPr>
        <w:t>virtual meeting</w:t>
      </w:r>
      <w:r w:rsidR="00C32AD2" w:rsidRPr="0092358B">
        <w:rPr>
          <w:kern w:val="22"/>
        </w:rPr>
        <w:t>s</w:t>
      </w:r>
      <w:r w:rsidR="009F5E96" w:rsidRPr="0092358B">
        <w:rPr>
          <w:kern w:val="22"/>
        </w:rPr>
        <w:t xml:space="preserve"> with interpretation in the </w:t>
      </w:r>
      <w:r w:rsidR="00A673BB" w:rsidRPr="0092358B">
        <w:rPr>
          <w:kern w:val="22"/>
        </w:rPr>
        <w:t>six</w:t>
      </w:r>
      <w:r w:rsidR="009F5E96" w:rsidRPr="0092358B">
        <w:rPr>
          <w:kern w:val="22"/>
        </w:rPr>
        <w:t xml:space="preserve"> </w:t>
      </w:r>
      <w:r w:rsidR="00863ADC">
        <w:rPr>
          <w:kern w:val="22"/>
          <w:szCs w:val="22"/>
        </w:rPr>
        <w:t xml:space="preserve">official </w:t>
      </w:r>
      <w:r w:rsidR="009F5E96" w:rsidRPr="0092358B">
        <w:rPr>
          <w:kern w:val="22"/>
        </w:rPr>
        <w:t>languages</w:t>
      </w:r>
      <w:r w:rsidR="00863ADC">
        <w:rPr>
          <w:kern w:val="22"/>
        </w:rPr>
        <w:t xml:space="preserve"> of the </w:t>
      </w:r>
      <w:r w:rsidR="00863ADC" w:rsidRPr="00C60CCF">
        <w:rPr>
          <w:color w:val="000000"/>
          <w:kern w:val="22"/>
          <w:szCs w:val="22"/>
        </w:rPr>
        <w:t>United Nations</w:t>
      </w:r>
      <w:r w:rsidR="00D20FDD" w:rsidRPr="0092358B">
        <w:rPr>
          <w:kern w:val="22"/>
        </w:rPr>
        <w:t>,</w:t>
      </w:r>
      <w:r w:rsidR="002A44C3" w:rsidRPr="0092358B">
        <w:rPr>
          <w:rStyle w:val="FootnoteReference"/>
          <w:kern w:val="22"/>
        </w:rPr>
        <w:footnoteReference w:id="18"/>
      </w:r>
      <w:r w:rsidR="00BB0044" w:rsidRPr="0092358B">
        <w:rPr>
          <w:kern w:val="22"/>
        </w:rPr>
        <w:t xml:space="preserve"> which </w:t>
      </w:r>
      <w:r w:rsidR="00C32AD2" w:rsidRPr="0092358B">
        <w:rPr>
          <w:kern w:val="22"/>
        </w:rPr>
        <w:t xml:space="preserve">has </w:t>
      </w:r>
      <w:r w:rsidR="00BB0044" w:rsidRPr="0092358B">
        <w:rPr>
          <w:kern w:val="22"/>
        </w:rPr>
        <w:t>allowed</w:t>
      </w:r>
      <w:r w:rsidR="009F5E96" w:rsidRPr="0092358B">
        <w:rPr>
          <w:kern w:val="22"/>
        </w:rPr>
        <w:t xml:space="preserve"> continuity of </w:t>
      </w:r>
      <w:r w:rsidR="00BB0044" w:rsidRPr="0092358B">
        <w:rPr>
          <w:kern w:val="22"/>
        </w:rPr>
        <w:t xml:space="preserve">the Convention’s </w:t>
      </w:r>
      <w:r w:rsidR="009F5E96" w:rsidRPr="0092358B">
        <w:rPr>
          <w:kern w:val="22"/>
        </w:rPr>
        <w:t xml:space="preserve">core </w:t>
      </w:r>
      <w:r w:rsidR="00BB0044" w:rsidRPr="0092358B">
        <w:rPr>
          <w:kern w:val="22"/>
        </w:rPr>
        <w:t>activities</w:t>
      </w:r>
      <w:r w:rsidR="009F5E96" w:rsidRPr="0092358B">
        <w:rPr>
          <w:kern w:val="22"/>
        </w:rPr>
        <w:t>.</w:t>
      </w:r>
    </w:p>
    <w:p w14:paraId="1DA8DAD8" w14:textId="37BDB0A0" w:rsidR="000951E5" w:rsidRPr="0092358B" w:rsidRDefault="005B52D3" w:rsidP="0092358B">
      <w:pPr>
        <w:pStyle w:val="Para1"/>
        <w:numPr>
          <w:ilvl w:val="0"/>
          <w:numId w:val="9"/>
        </w:numPr>
        <w:suppressLineNumbers/>
        <w:tabs>
          <w:tab w:val="clear" w:pos="360"/>
        </w:tabs>
        <w:suppressAutoHyphens/>
        <w:kinsoku w:val="0"/>
        <w:overflowPunct w:val="0"/>
        <w:autoSpaceDE w:val="0"/>
        <w:autoSpaceDN w:val="0"/>
        <w:adjustRightInd w:val="0"/>
        <w:snapToGrid w:val="0"/>
        <w:rPr>
          <w:rFonts w:asciiTheme="minorHAnsi" w:eastAsiaTheme="minorEastAsia" w:hAnsiTheme="minorHAnsi" w:cstheme="minorBidi"/>
          <w:kern w:val="22"/>
          <w:szCs w:val="22"/>
        </w:rPr>
      </w:pPr>
      <w:r w:rsidRPr="0092358B">
        <w:rPr>
          <w:kern w:val="22"/>
        </w:rPr>
        <w:t xml:space="preserve">Planned activities include </w:t>
      </w:r>
      <w:r w:rsidR="0C92C007" w:rsidRPr="0092358B">
        <w:rPr>
          <w:kern w:val="22"/>
        </w:rPr>
        <w:t>f</w:t>
      </w:r>
      <w:r w:rsidR="0C92C007" w:rsidRPr="0092358B">
        <w:rPr>
          <w:kern w:val="22"/>
          <w:szCs w:val="22"/>
        </w:rPr>
        <w:t>ull migration of the Biosafety Clearing-House databases to the new web infrastructure;</w:t>
      </w:r>
      <w:r w:rsidR="0C92C007" w:rsidRPr="0092358B">
        <w:rPr>
          <w:kern w:val="22"/>
        </w:rPr>
        <w:t xml:space="preserve"> </w:t>
      </w:r>
      <w:r w:rsidRPr="0092358B">
        <w:rPr>
          <w:kern w:val="22"/>
        </w:rPr>
        <w:t>development of visualizations and charts to view clearing</w:t>
      </w:r>
      <w:r w:rsidR="00B76751" w:rsidRPr="0092358B">
        <w:rPr>
          <w:kern w:val="22"/>
        </w:rPr>
        <w:t>-</w:t>
      </w:r>
      <w:r w:rsidRPr="0092358B">
        <w:rPr>
          <w:kern w:val="22"/>
        </w:rPr>
        <w:t xml:space="preserve">house filterable information for different record types; </w:t>
      </w:r>
      <w:r w:rsidR="002A05A8" w:rsidRPr="0092358B">
        <w:rPr>
          <w:kern w:val="22"/>
        </w:rPr>
        <w:t>and development of an aggregator system for collecting information from national clearing-house mechanism platforms to make it easily discoverable and accessible from the central clearing-house mechanism platform.</w:t>
      </w:r>
    </w:p>
    <w:p w14:paraId="71E05507" w14:textId="7BB1FB1D" w:rsidR="000951E5" w:rsidRPr="0092358B" w:rsidRDefault="00377FA0" w:rsidP="0092358B">
      <w:pPr>
        <w:pStyle w:val="Para1"/>
        <w:keepNext/>
        <w:numPr>
          <w:ilvl w:val="1"/>
          <w:numId w:val="6"/>
        </w:numPr>
        <w:suppressLineNumbers/>
        <w:suppressAutoHyphens/>
        <w:kinsoku w:val="0"/>
        <w:overflowPunct w:val="0"/>
        <w:autoSpaceDE w:val="0"/>
        <w:autoSpaceDN w:val="0"/>
        <w:adjustRightInd w:val="0"/>
        <w:snapToGrid w:val="0"/>
        <w:ind w:left="360"/>
        <w:jc w:val="center"/>
        <w:outlineLvl w:val="2"/>
        <w:rPr>
          <w:i/>
          <w:kern w:val="22"/>
        </w:rPr>
      </w:pPr>
      <w:r w:rsidRPr="0092358B">
        <w:rPr>
          <w:i/>
          <w:kern w:val="22"/>
        </w:rPr>
        <w:t>Network of experts and practitioners among Parties and partners</w:t>
      </w:r>
    </w:p>
    <w:p w14:paraId="56D3521B" w14:textId="032DB548" w:rsidR="00B13BCC" w:rsidRPr="0092358B" w:rsidRDefault="00263100"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92358B">
        <w:rPr>
          <w:kern w:val="22"/>
        </w:rPr>
        <w:t>The Secretariat continued to collaborate with the United Nations Development Programme</w:t>
      </w:r>
      <w:r w:rsidR="00393DDB" w:rsidRPr="0092358B">
        <w:rPr>
          <w:kern w:val="22"/>
        </w:rPr>
        <w:t xml:space="preserve"> (UNDP)</w:t>
      </w:r>
      <w:r w:rsidRPr="0092358B">
        <w:rPr>
          <w:kern w:val="22"/>
        </w:rPr>
        <w:t xml:space="preserve"> and other partners to maintain the </w:t>
      </w:r>
      <w:proofErr w:type="spellStart"/>
      <w:r w:rsidRPr="0092358B">
        <w:rPr>
          <w:kern w:val="22"/>
        </w:rPr>
        <w:t>NBSAP</w:t>
      </w:r>
      <w:proofErr w:type="spellEnd"/>
      <w:r w:rsidRPr="0092358B">
        <w:rPr>
          <w:kern w:val="22"/>
        </w:rPr>
        <w:t xml:space="preserve"> Forum website (</w:t>
      </w:r>
      <w:hyperlink r:id="rId22">
        <w:r w:rsidRPr="0092358B">
          <w:rPr>
            <w:rStyle w:val="Hyperlink"/>
            <w:kern w:val="22"/>
            <w:sz w:val="22"/>
            <w:szCs w:val="22"/>
          </w:rPr>
          <w:t>http://nbsapforum.net</w:t>
        </w:r>
      </w:hyperlink>
      <w:r w:rsidRPr="0092358B">
        <w:rPr>
          <w:kern w:val="22"/>
        </w:rPr>
        <w:t xml:space="preserve">) which connects, through various communities of interest, experts and practitioners involved in the preparation and implementation of national biodiversity </w:t>
      </w:r>
      <w:r w:rsidR="00907F08" w:rsidRPr="0092358B">
        <w:rPr>
          <w:kern w:val="22"/>
        </w:rPr>
        <w:t xml:space="preserve">strategies </w:t>
      </w:r>
      <w:r w:rsidRPr="0092358B">
        <w:rPr>
          <w:kern w:val="22"/>
        </w:rPr>
        <w:t>and action plans</w:t>
      </w:r>
      <w:r w:rsidR="00393DDB" w:rsidRPr="0092358B">
        <w:rPr>
          <w:kern w:val="22"/>
        </w:rPr>
        <w:t xml:space="preserve"> (</w:t>
      </w:r>
      <w:proofErr w:type="spellStart"/>
      <w:r w:rsidR="00393DDB" w:rsidRPr="0092358B">
        <w:rPr>
          <w:kern w:val="22"/>
        </w:rPr>
        <w:t>NBSAPs</w:t>
      </w:r>
      <w:proofErr w:type="spellEnd"/>
      <w:r w:rsidR="00393DDB" w:rsidRPr="0092358B">
        <w:rPr>
          <w:kern w:val="22"/>
        </w:rPr>
        <w:t>)</w:t>
      </w:r>
      <w:r w:rsidRPr="0092358B">
        <w:rPr>
          <w:kern w:val="22"/>
        </w:rPr>
        <w:t>.</w:t>
      </w:r>
    </w:p>
    <w:p w14:paraId="0401AC6E" w14:textId="3952B6AD" w:rsidR="00B13BCC" w:rsidRPr="0092358B" w:rsidRDefault="00C54C09" w:rsidP="0092358B">
      <w:pPr>
        <w:pStyle w:val="Para1"/>
        <w:keepNext/>
        <w:numPr>
          <w:ilvl w:val="1"/>
          <w:numId w:val="6"/>
        </w:numPr>
        <w:suppressLineNumbers/>
        <w:suppressAutoHyphens/>
        <w:kinsoku w:val="0"/>
        <w:overflowPunct w:val="0"/>
        <w:autoSpaceDE w:val="0"/>
        <w:autoSpaceDN w:val="0"/>
        <w:adjustRightInd w:val="0"/>
        <w:snapToGrid w:val="0"/>
        <w:ind w:left="360"/>
        <w:jc w:val="center"/>
        <w:outlineLvl w:val="2"/>
        <w:rPr>
          <w:i/>
          <w:kern w:val="22"/>
        </w:rPr>
      </w:pPr>
      <w:r w:rsidRPr="0092358B">
        <w:rPr>
          <w:i/>
          <w:iCs/>
          <w:kern w:val="22"/>
        </w:rPr>
        <w:t>G</w:t>
      </w:r>
      <w:r w:rsidR="00B13BCC" w:rsidRPr="0092358B">
        <w:rPr>
          <w:i/>
          <w:iCs/>
          <w:kern w:val="22"/>
        </w:rPr>
        <w:t>uidance</w:t>
      </w:r>
      <w:r w:rsidR="00B13BCC" w:rsidRPr="0092358B">
        <w:rPr>
          <w:i/>
          <w:kern w:val="22"/>
        </w:rPr>
        <w:t xml:space="preserve"> for Parties and partners on exchange </w:t>
      </w:r>
      <w:r w:rsidR="00662A37" w:rsidRPr="0092358B">
        <w:rPr>
          <w:i/>
          <w:iCs/>
          <w:kern w:val="22"/>
        </w:rPr>
        <w:t>of</w:t>
      </w:r>
      <w:r w:rsidR="00662A37" w:rsidRPr="0092358B">
        <w:rPr>
          <w:i/>
          <w:kern w:val="22"/>
        </w:rPr>
        <w:t xml:space="preserve"> </w:t>
      </w:r>
      <w:r w:rsidR="00B13BCC" w:rsidRPr="0092358B">
        <w:rPr>
          <w:i/>
          <w:kern w:val="22"/>
        </w:rPr>
        <w:t>information</w:t>
      </w:r>
    </w:p>
    <w:p w14:paraId="60167A74" w14:textId="15E1A642" w:rsidR="00E063B3" w:rsidRPr="0092358B" w:rsidRDefault="00D85801" w:rsidP="0092358B">
      <w:pPr>
        <w:pStyle w:val="Para1"/>
        <w:numPr>
          <w:ilvl w:val="0"/>
          <w:numId w:val="9"/>
        </w:numPr>
        <w:suppressLineNumbers/>
        <w:tabs>
          <w:tab w:val="clear" w:pos="360"/>
        </w:tabs>
        <w:suppressAutoHyphens/>
        <w:kinsoku w:val="0"/>
        <w:overflowPunct w:val="0"/>
        <w:autoSpaceDE w:val="0"/>
        <w:autoSpaceDN w:val="0"/>
        <w:adjustRightInd w:val="0"/>
        <w:snapToGrid w:val="0"/>
        <w:rPr>
          <w:spacing w:val="-4"/>
          <w:kern w:val="22"/>
        </w:rPr>
      </w:pPr>
      <w:r w:rsidRPr="0092358B">
        <w:rPr>
          <w:spacing w:val="-4"/>
          <w:kern w:val="22"/>
        </w:rPr>
        <w:t xml:space="preserve">The Secretariat continued to provide technical guidance </w:t>
      </w:r>
      <w:r w:rsidR="00E011D7" w:rsidRPr="0092358B">
        <w:rPr>
          <w:spacing w:val="-4"/>
          <w:kern w:val="22"/>
        </w:rPr>
        <w:t xml:space="preserve">and support </w:t>
      </w:r>
      <w:r w:rsidR="008562DB" w:rsidRPr="0092358B">
        <w:rPr>
          <w:spacing w:val="-4"/>
          <w:kern w:val="22"/>
        </w:rPr>
        <w:t xml:space="preserve">to </w:t>
      </w:r>
      <w:r w:rsidRPr="0092358B">
        <w:rPr>
          <w:spacing w:val="-4"/>
          <w:kern w:val="22"/>
        </w:rPr>
        <w:t>Parties and organization</w:t>
      </w:r>
      <w:r w:rsidR="001B6D8A" w:rsidRPr="0092358B">
        <w:rPr>
          <w:spacing w:val="-4"/>
          <w:kern w:val="22"/>
        </w:rPr>
        <w:t>s</w:t>
      </w:r>
      <w:r w:rsidR="00E011D7" w:rsidRPr="0092358B">
        <w:rPr>
          <w:spacing w:val="-4"/>
          <w:kern w:val="22"/>
        </w:rPr>
        <w:t xml:space="preserve"> to enhance exchange of information through the clearing</w:t>
      </w:r>
      <w:r w:rsidR="00B76751" w:rsidRPr="0092358B">
        <w:rPr>
          <w:spacing w:val="-4"/>
          <w:kern w:val="22"/>
        </w:rPr>
        <w:t>-</w:t>
      </w:r>
      <w:r w:rsidR="00E011D7" w:rsidRPr="0092358B">
        <w:rPr>
          <w:spacing w:val="-4"/>
          <w:kern w:val="22"/>
        </w:rPr>
        <w:t xml:space="preserve">houses. This includes, but </w:t>
      </w:r>
      <w:r w:rsidR="001B2362" w:rsidRPr="0092358B">
        <w:rPr>
          <w:spacing w:val="-4"/>
          <w:kern w:val="22"/>
        </w:rPr>
        <w:t xml:space="preserve">is </w:t>
      </w:r>
      <w:r w:rsidR="00E011D7" w:rsidRPr="0092358B">
        <w:rPr>
          <w:spacing w:val="-4"/>
          <w:kern w:val="22"/>
        </w:rPr>
        <w:t>not limited to, the d</w:t>
      </w:r>
      <w:r w:rsidR="008562DB" w:rsidRPr="0092358B">
        <w:rPr>
          <w:spacing w:val="-4"/>
          <w:kern w:val="22"/>
        </w:rPr>
        <w:t>ocumentation</w:t>
      </w:r>
      <w:r w:rsidR="00E011D7" w:rsidRPr="0092358B">
        <w:rPr>
          <w:spacing w:val="-4"/>
          <w:kern w:val="22"/>
        </w:rPr>
        <w:t xml:space="preserve"> and p</w:t>
      </w:r>
      <w:r w:rsidR="008F57C4" w:rsidRPr="0092358B">
        <w:rPr>
          <w:spacing w:val="-4"/>
          <w:kern w:val="22"/>
        </w:rPr>
        <w:t>ubli</w:t>
      </w:r>
      <w:r w:rsidR="00E011D7" w:rsidRPr="0092358B">
        <w:rPr>
          <w:spacing w:val="-4"/>
          <w:kern w:val="22"/>
        </w:rPr>
        <w:t xml:space="preserve">cation of </w:t>
      </w:r>
      <w:r w:rsidR="008F57C4" w:rsidRPr="0092358B">
        <w:rPr>
          <w:spacing w:val="-4"/>
          <w:kern w:val="22"/>
        </w:rPr>
        <w:t xml:space="preserve">specifications </w:t>
      </w:r>
      <w:r w:rsidR="00E011D7" w:rsidRPr="0092358B">
        <w:rPr>
          <w:spacing w:val="-4"/>
          <w:kern w:val="22"/>
        </w:rPr>
        <w:t>for the</w:t>
      </w:r>
      <w:r w:rsidR="008562DB" w:rsidRPr="0092358B">
        <w:rPr>
          <w:spacing w:val="-4"/>
          <w:kern w:val="22"/>
        </w:rPr>
        <w:t xml:space="preserve"> CHM </w:t>
      </w:r>
      <w:r w:rsidR="00E011D7" w:rsidRPr="0092358B">
        <w:rPr>
          <w:spacing w:val="-4"/>
          <w:kern w:val="22"/>
        </w:rPr>
        <w:t xml:space="preserve">application programming interface (API) and </w:t>
      </w:r>
      <w:r w:rsidR="008F57C4" w:rsidRPr="0092358B">
        <w:rPr>
          <w:spacing w:val="-4"/>
          <w:kern w:val="22"/>
        </w:rPr>
        <w:t>interoperability protocols</w:t>
      </w:r>
      <w:r w:rsidR="00E011D7" w:rsidRPr="0092358B">
        <w:rPr>
          <w:spacing w:val="-4"/>
          <w:kern w:val="22"/>
        </w:rPr>
        <w:t xml:space="preserve"> as well as provision of access to the </w:t>
      </w:r>
      <w:r w:rsidR="000203B5" w:rsidRPr="0092358B">
        <w:rPr>
          <w:spacing w:val="-4"/>
          <w:kern w:val="22"/>
        </w:rPr>
        <w:t xml:space="preserve">repository of </w:t>
      </w:r>
      <w:r w:rsidR="00E011D7" w:rsidRPr="0092358B">
        <w:rPr>
          <w:spacing w:val="-4"/>
          <w:kern w:val="22"/>
        </w:rPr>
        <w:t>API integration example</w:t>
      </w:r>
      <w:r w:rsidR="000203B5" w:rsidRPr="0092358B">
        <w:rPr>
          <w:spacing w:val="-4"/>
          <w:kern w:val="22"/>
        </w:rPr>
        <w:t>s</w:t>
      </w:r>
      <w:r w:rsidR="00E011D7" w:rsidRPr="0092358B">
        <w:rPr>
          <w:spacing w:val="-4"/>
          <w:kern w:val="22"/>
        </w:rPr>
        <w:t xml:space="preserve">. </w:t>
      </w:r>
      <w:r w:rsidR="00E063B3" w:rsidRPr="0092358B">
        <w:rPr>
          <w:spacing w:val="-4"/>
          <w:kern w:val="22"/>
        </w:rPr>
        <w:t xml:space="preserve">Technical documentation for web developers </w:t>
      </w:r>
      <w:r w:rsidR="008562DB" w:rsidRPr="0092358B">
        <w:rPr>
          <w:spacing w:val="-4"/>
          <w:kern w:val="22"/>
        </w:rPr>
        <w:t xml:space="preserve">on the CHM API </w:t>
      </w:r>
      <w:r w:rsidR="00E063B3" w:rsidRPr="0092358B">
        <w:rPr>
          <w:spacing w:val="-4"/>
          <w:kern w:val="22"/>
        </w:rPr>
        <w:t>is available</w:t>
      </w:r>
      <w:r w:rsidR="00393DDB" w:rsidRPr="0092358B">
        <w:rPr>
          <w:spacing w:val="-4"/>
          <w:kern w:val="22"/>
        </w:rPr>
        <w:t xml:space="preserve"> from the GitHub online repository</w:t>
      </w:r>
      <w:r w:rsidR="00E063B3" w:rsidRPr="0092358B">
        <w:rPr>
          <w:spacing w:val="-4"/>
          <w:kern w:val="22"/>
        </w:rPr>
        <w:t>.</w:t>
      </w:r>
      <w:r w:rsidR="00CC5F3D" w:rsidRPr="0092358B">
        <w:rPr>
          <w:rStyle w:val="FootnoteReference"/>
          <w:spacing w:val="-4"/>
          <w:kern w:val="22"/>
        </w:rPr>
        <w:footnoteReference w:id="19"/>
      </w:r>
    </w:p>
    <w:p w14:paraId="62B8DC3E" w14:textId="6F7BA205" w:rsidR="00D85801" w:rsidRPr="0092358B" w:rsidRDefault="008562DB" w:rsidP="0092358B">
      <w:pPr>
        <w:pStyle w:val="Para1"/>
        <w:numPr>
          <w:ilvl w:val="0"/>
          <w:numId w:val="9"/>
        </w:numPr>
        <w:suppressLineNumbers/>
        <w:tabs>
          <w:tab w:val="clear" w:pos="360"/>
        </w:tabs>
        <w:suppressAutoHyphens/>
        <w:kinsoku w:val="0"/>
        <w:overflowPunct w:val="0"/>
        <w:autoSpaceDE w:val="0"/>
        <w:autoSpaceDN w:val="0"/>
        <w:adjustRightInd w:val="0"/>
        <w:snapToGrid w:val="0"/>
        <w:rPr>
          <w:spacing w:val="-8"/>
          <w:kern w:val="22"/>
        </w:rPr>
      </w:pPr>
      <w:r w:rsidRPr="0092358B">
        <w:rPr>
          <w:spacing w:val="-8"/>
          <w:kern w:val="22"/>
        </w:rPr>
        <w:t>The Secretariat also</w:t>
      </w:r>
      <w:r w:rsidR="00E011D7" w:rsidRPr="0092358B">
        <w:rPr>
          <w:spacing w:val="-8"/>
          <w:kern w:val="22"/>
        </w:rPr>
        <w:t xml:space="preserve"> develop</w:t>
      </w:r>
      <w:r w:rsidRPr="0092358B">
        <w:rPr>
          <w:spacing w:val="-8"/>
          <w:kern w:val="22"/>
        </w:rPr>
        <w:t xml:space="preserve">ed and made available to Parties and </w:t>
      </w:r>
      <w:proofErr w:type="gramStart"/>
      <w:r w:rsidRPr="0092358B">
        <w:rPr>
          <w:spacing w:val="-8"/>
          <w:kern w:val="22"/>
        </w:rPr>
        <w:t>users</w:t>
      </w:r>
      <w:proofErr w:type="gramEnd"/>
      <w:r w:rsidRPr="0092358B">
        <w:rPr>
          <w:spacing w:val="-8"/>
          <w:kern w:val="22"/>
        </w:rPr>
        <w:t xml:space="preserve"> </w:t>
      </w:r>
      <w:r w:rsidR="008F57C4" w:rsidRPr="0092358B">
        <w:rPr>
          <w:spacing w:val="-8"/>
          <w:kern w:val="22"/>
        </w:rPr>
        <w:t>common formats, controlled vocabularies</w:t>
      </w:r>
      <w:r w:rsidR="00C13642" w:rsidRPr="0092358B">
        <w:rPr>
          <w:spacing w:val="-8"/>
          <w:kern w:val="22"/>
        </w:rPr>
        <w:t>,</w:t>
      </w:r>
      <w:r w:rsidR="002B2B4D" w:rsidRPr="0092358B">
        <w:rPr>
          <w:spacing w:val="-8"/>
          <w:kern w:val="22"/>
        </w:rPr>
        <w:t xml:space="preserve"> </w:t>
      </w:r>
      <w:r w:rsidR="008F57C4" w:rsidRPr="0092358B">
        <w:rPr>
          <w:spacing w:val="-8"/>
          <w:kern w:val="22"/>
        </w:rPr>
        <w:t>and other technical guidelines</w:t>
      </w:r>
      <w:r w:rsidRPr="0092358B">
        <w:rPr>
          <w:spacing w:val="-8"/>
          <w:kern w:val="22"/>
        </w:rPr>
        <w:t xml:space="preserve">, including </w:t>
      </w:r>
      <w:r w:rsidR="002B2B4D" w:rsidRPr="0092358B">
        <w:rPr>
          <w:spacing w:val="-8"/>
          <w:kern w:val="22"/>
        </w:rPr>
        <w:t xml:space="preserve">guidance </w:t>
      </w:r>
      <w:r w:rsidR="00D85801" w:rsidRPr="0092358B">
        <w:rPr>
          <w:spacing w:val="-8"/>
          <w:kern w:val="22"/>
        </w:rPr>
        <w:t>on</w:t>
      </w:r>
      <w:r w:rsidR="002B2B4D" w:rsidRPr="0092358B">
        <w:rPr>
          <w:spacing w:val="-8"/>
          <w:kern w:val="22"/>
        </w:rPr>
        <w:t xml:space="preserve"> information</w:t>
      </w:r>
      <w:r w:rsidR="00D85801" w:rsidRPr="0092358B">
        <w:rPr>
          <w:spacing w:val="-8"/>
          <w:kern w:val="22"/>
        </w:rPr>
        <w:t xml:space="preserve"> submission and validation processes.</w:t>
      </w:r>
    </w:p>
    <w:p w14:paraId="7AF03F86" w14:textId="56477209" w:rsidR="00531FED" w:rsidRPr="0092358B" w:rsidRDefault="00B15544" w:rsidP="0092358B">
      <w:pPr>
        <w:pStyle w:val="Heading2"/>
        <w:numPr>
          <w:ilvl w:val="0"/>
          <w:numId w:val="6"/>
        </w:numPr>
        <w:suppressLineNumbers/>
        <w:tabs>
          <w:tab w:val="clear" w:pos="720"/>
        </w:tabs>
        <w:suppressAutoHyphens/>
        <w:kinsoku w:val="0"/>
        <w:overflowPunct w:val="0"/>
        <w:autoSpaceDE w:val="0"/>
        <w:autoSpaceDN w:val="0"/>
        <w:adjustRightInd w:val="0"/>
        <w:snapToGrid w:val="0"/>
        <w:ind w:left="714" w:hanging="357"/>
        <w:rPr>
          <w:bCs w:val="0"/>
          <w:snapToGrid w:val="0"/>
          <w:kern w:val="22"/>
        </w:rPr>
      </w:pPr>
      <w:r w:rsidRPr="0092358B">
        <w:rPr>
          <w:snapToGrid w:val="0"/>
          <w:kern w:val="22"/>
        </w:rPr>
        <w:t>N</w:t>
      </w:r>
      <w:r w:rsidR="00C76342" w:rsidRPr="0092358B">
        <w:rPr>
          <w:snapToGrid w:val="0"/>
          <w:kern w:val="22"/>
        </w:rPr>
        <w:t>ational clearing-house mechanisms</w:t>
      </w:r>
      <w:r w:rsidRPr="0092358B">
        <w:rPr>
          <w:snapToGrid w:val="0"/>
          <w:kern w:val="22"/>
        </w:rPr>
        <w:t xml:space="preserve"> and the </w:t>
      </w:r>
      <w:proofErr w:type="spellStart"/>
      <w:r w:rsidRPr="0092358B">
        <w:rPr>
          <w:snapToGrid w:val="0"/>
          <w:kern w:val="22"/>
        </w:rPr>
        <w:t>Bioland</w:t>
      </w:r>
      <w:proofErr w:type="spellEnd"/>
      <w:r w:rsidRPr="0092358B">
        <w:rPr>
          <w:snapToGrid w:val="0"/>
          <w:kern w:val="22"/>
        </w:rPr>
        <w:t xml:space="preserve"> tool</w:t>
      </w:r>
    </w:p>
    <w:p w14:paraId="6AB00ABE" w14:textId="59C9F838" w:rsidR="0067564D" w:rsidRPr="0092358B" w:rsidRDefault="00317449" w:rsidP="0092358B">
      <w:pPr>
        <w:pStyle w:val="Para1"/>
        <w:numPr>
          <w:ilvl w:val="0"/>
          <w:numId w:val="9"/>
        </w:numPr>
        <w:suppressLineNumbers/>
        <w:tabs>
          <w:tab w:val="clear" w:pos="360"/>
        </w:tabs>
        <w:suppressAutoHyphens/>
        <w:kinsoku w:val="0"/>
        <w:overflowPunct w:val="0"/>
        <w:autoSpaceDE w:val="0"/>
        <w:autoSpaceDN w:val="0"/>
        <w:adjustRightInd w:val="0"/>
        <w:snapToGrid w:val="0"/>
        <w:rPr>
          <w:spacing w:val="-2"/>
          <w:kern w:val="22"/>
        </w:rPr>
      </w:pPr>
      <w:bookmarkStart w:id="7" w:name="_Hlk33447232"/>
      <w:r w:rsidRPr="0092358B">
        <w:rPr>
          <w:spacing w:val="-2"/>
          <w:kern w:val="22"/>
        </w:rPr>
        <w:t>The second g</w:t>
      </w:r>
      <w:r w:rsidR="00EC422B" w:rsidRPr="0092358B">
        <w:rPr>
          <w:spacing w:val="-2"/>
          <w:kern w:val="22"/>
        </w:rPr>
        <w:t xml:space="preserve">oal of the </w:t>
      </w:r>
      <w:r w:rsidR="00071C35" w:rsidRPr="0092358B">
        <w:rPr>
          <w:spacing w:val="-2"/>
          <w:kern w:val="22"/>
        </w:rPr>
        <w:t xml:space="preserve">work </w:t>
      </w:r>
      <w:r w:rsidR="0067564D" w:rsidRPr="0092358B">
        <w:rPr>
          <w:spacing w:val="-2"/>
          <w:kern w:val="22"/>
        </w:rPr>
        <w:t>programme for the clearing-house mechanism is to ensure national clearing-house mechanisms provide effective information services to facilitate the implementation of national biodiversity strategies and action plans. The specific objectives are to ensure that all Parties have the capacity to sustain effective national clearing-house mechanisms; high-quality national clearing-house mechanism websites are in place, national information is exchanged; Parties collaborate and share knowledge; and that partners and the Secretariat contribute to the development of national clearing-house mechanisms.</w:t>
      </w:r>
    </w:p>
    <w:p w14:paraId="59CA9319" w14:textId="24D0C9F0" w:rsidR="007C760A" w:rsidRPr="0092358B" w:rsidRDefault="007C760A" w:rsidP="0092358B">
      <w:pPr>
        <w:pStyle w:val="Para1"/>
        <w:numPr>
          <w:ilvl w:val="0"/>
          <w:numId w:val="9"/>
        </w:numPr>
        <w:suppressLineNumbers/>
        <w:tabs>
          <w:tab w:val="clear" w:pos="360"/>
        </w:tabs>
        <w:suppressAutoHyphens/>
        <w:kinsoku w:val="0"/>
        <w:overflowPunct w:val="0"/>
        <w:autoSpaceDE w:val="0"/>
        <w:autoSpaceDN w:val="0"/>
        <w:adjustRightInd w:val="0"/>
        <w:snapToGrid w:val="0"/>
        <w:rPr>
          <w:spacing w:val="-1"/>
          <w:kern w:val="22"/>
        </w:rPr>
      </w:pPr>
      <w:r w:rsidRPr="0092358B">
        <w:rPr>
          <w:spacing w:val="-1"/>
          <w:kern w:val="22"/>
        </w:rPr>
        <w:lastRenderedPageBreak/>
        <w:t>In paragraph 4</w:t>
      </w:r>
      <w:r w:rsidR="00EC2B86" w:rsidRPr="0092358B">
        <w:rPr>
          <w:spacing w:val="-1"/>
          <w:kern w:val="22"/>
        </w:rPr>
        <w:t> </w:t>
      </w:r>
      <w:r w:rsidRPr="0092358B">
        <w:rPr>
          <w:spacing w:val="-1"/>
          <w:kern w:val="22"/>
        </w:rPr>
        <w:t xml:space="preserve">(b) of decision 14/25, the Conference of the Parties requested the Executive Secretary to continue to support the efforts of Parties to establish, sustain, and further develop their national clearing-house mechanisms, including through development and promotion of the </w:t>
      </w:r>
      <w:proofErr w:type="spellStart"/>
      <w:r w:rsidRPr="0092358B">
        <w:rPr>
          <w:spacing w:val="-1"/>
          <w:kern w:val="22"/>
        </w:rPr>
        <w:t>Bioland</w:t>
      </w:r>
      <w:proofErr w:type="spellEnd"/>
      <w:r w:rsidRPr="0092358B">
        <w:rPr>
          <w:spacing w:val="-1"/>
          <w:kern w:val="22"/>
        </w:rPr>
        <w:t xml:space="preserve"> tool. It further requested the Executive Secretary to facilitate and organize training, in collaboration with Parties and relevant organizations. The Secretariat provided support for the development of </w:t>
      </w:r>
      <w:r w:rsidR="00071C35" w:rsidRPr="0092358B">
        <w:rPr>
          <w:spacing w:val="-1"/>
          <w:kern w:val="22"/>
        </w:rPr>
        <w:t>n</w:t>
      </w:r>
      <w:r w:rsidRPr="0092358B">
        <w:rPr>
          <w:spacing w:val="-1"/>
          <w:kern w:val="22"/>
        </w:rPr>
        <w:t xml:space="preserve">ational </w:t>
      </w:r>
      <w:proofErr w:type="spellStart"/>
      <w:r w:rsidRPr="0092358B">
        <w:rPr>
          <w:spacing w:val="-1"/>
          <w:kern w:val="22"/>
        </w:rPr>
        <w:t>CHMs</w:t>
      </w:r>
      <w:proofErr w:type="spellEnd"/>
      <w:r w:rsidRPr="0092358B">
        <w:rPr>
          <w:spacing w:val="-1"/>
          <w:kern w:val="22"/>
        </w:rPr>
        <w:t xml:space="preserve"> during 2019</w:t>
      </w:r>
      <w:r w:rsidR="00071C35" w:rsidRPr="0092358B">
        <w:rPr>
          <w:spacing w:val="-1"/>
          <w:kern w:val="22"/>
        </w:rPr>
        <w:t xml:space="preserve"> and 2</w:t>
      </w:r>
      <w:r w:rsidRPr="0092358B">
        <w:rPr>
          <w:spacing w:val="-1"/>
          <w:kern w:val="22"/>
        </w:rPr>
        <w:t xml:space="preserve">020 in three main areas: further development of the </w:t>
      </w:r>
      <w:proofErr w:type="spellStart"/>
      <w:r w:rsidRPr="0092358B">
        <w:rPr>
          <w:spacing w:val="-1"/>
          <w:kern w:val="22"/>
        </w:rPr>
        <w:t>Bioland</w:t>
      </w:r>
      <w:proofErr w:type="spellEnd"/>
      <w:r w:rsidRPr="0092358B">
        <w:rPr>
          <w:spacing w:val="-1"/>
          <w:kern w:val="22"/>
        </w:rPr>
        <w:t xml:space="preserve"> tool, workshops and increased leverage of </w:t>
      </w:r>
      <w:r w:rsidR="00071C35" w:rsidRPr="0092358B">
        <w:rPr>
          <w:spacing w:val="-1"/>
          <w:kern w:val="22"/>
        </w:rPr>
        <w:t xml:space="preserve">the </w:t>
      </w:r>
      <w:r w:rsidRPr="0092358B">
        <w:rPr>
          <w:spacing w:val="-1"/>
          <w:kern w:val="22"/>
        </w:rPr>
        <w:t xml:space="preserve">central CHM and partners through content linkages, </w:t>
      </w:r>
      <w:proofErr w:type="gramStart"/>
      <w:r w:rsidRPr="0092358B">
        <w:rPr>
          <w:spacing w:val="-1"/>
          <w:kern w:val="22"/>
        </w:rPr>
        <w:t>interoperability</w:t>
      </w:r>
      <w:proofErr w:type="gramEnd"/>
      <w:r w:rsidRPr="0092358B">
        <w:rPr>
          <w:spacing w:val="-1"/>
          <w:kern w:val="22"/>
        </w:rPr>
        <w:t xml:space="preserve"> and remote training support</w:t>
      </w:r>
      <w:r w:rsidR="00DA6F94" w:rsidRPr="0092358B">
        <w:rPr>
          <w:spacing w:val="-1"/>
          <w:kern w:val="22"/>
        </w:rPr>
        <w:t>.</w:t>
      </w:r>
    </w:p>
    <w:p w14:paraId="28171A60" w14:textId="3444556F" w:rsidR="00D34D96" w:rsidRPr="0092358B" w:rsidRDefault="00D34D96"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92358B">
        <w:rPr>
          <w:kern w:val="22"/>
        </w:rPr>
        <w:t xml:space="preserve">This subsection summarizes the main activities and achievements made towards the establishment or further development of national clearing-house mechanisms. It also highlights the progress made with the use of the </w:t>
      </w:r>
      <w:proofErr w:type="spellStart"/>
      <w:r w:rsidRPr="0092358B">
        <w:rPr>
          <w:kern w:val="22"/>
        </w:rPr>
        <w:t>Bioland</w:t>
      </w:r>
      <w:proofErr w:type="spellEnd"/>
      <w:r w:rsidRPr="0092358B">
        <w:rPr>
          <w:kern w:val="22"/>
        </w:rPr>
        <w:t xml:space="preserve"> tool and its effectiveness.</w:t>
      </w:r>
    </w:p>
    <w:p w14:paraId="3EF5357B" w14:textId="4DE32A61" w:rsidR="00317449" w:rsidRPr="0092358B" w:rsidRDefault="00317449" w:rsidP="0092358B">
      <w:pPr>
        <w:pStyle w:val="Para1"/>
        <w:keepNext/>
        <w:numPr>
          <w:ilvl w:val="1"/>
          <w:numId w:val="6"/>
        </w:numPr>
        <w:suppressLineNumbers/>
        <w:suppressAutoHyphens/>
        <w:kinsoku w:val="0"/>
        <w:overflowPunct w:val="0"/>
        <w:autoSpaceDE w:val="0"/>
        <w:autoSpaceDN w:val="0"/>
        <w:adjustRightInd w:val="0"/>
        <w:snapToGrid w:val="0"/>
        <w:ind w:left="360"/>
        <w:jc w:val="center"/>
        <w:outlineLvl w:val="2"/>
        <w:rPr>
          <w:i/>
          <w:kern w:val="22"/>
        </w:rPr>
      </w:pPr>
      <w:r w:rsidRPr="0092358B">
        <w:rPr>
          <w:i/>
          <w:kern w:val="22"/>
        </w:rPr>
        <w:t xml:space="preserve">Enhancement of </w:t>
      </w:r>
      <w:r w:rsidR="00102A2A" w:rsidRPr="0092358B">
        <w:rPr>
          <w:i/>
          <w:iCs/>
          <w:kern w:val="22"/>
        </w:rPr>
        <w:t>n</w:t>
      </w:r>
      <w:r w:rsidRPr="0092358B">
        <w:rPr>
          <w:i/>
          <w:iCs/>
          <w:kern w:val="22"/>
        </w:rPr>
        <w:t xml:space="preserve">ational </w:t>
      </w:r>
      <w:r w:rsidR="00102A2A" w:rsidRPr="0092358B">
        <w:rPr>
          <w:i/>
          <w:iCs/>
          <w:kern w:val="22"/>
        </w:rPr>
        <w:t>c</w:t>
      </w:r>
      <w:r w:rsidRPr="0092358B">
        <w:rPr>
          <w:i/>
          <w:iCs/>
          <w:kern w:val="22"/>
        </w:rPr>
        <w:t>learing</w:t>
      </w:r>
      <w:r w:rsidR="005535C2" w:rsidRPr="0092358B">
        <w:rPr>
          <w:i/>
          <w:iCs/>
          <w:kern w:val="22"/>
        </w:rPr>
        <w:t>-</w:t>
      </w:r>
      <w:r w:rsidR="00102A2A" w:rsidRPr="0092358B">
        <w:rPr>
          <w:i/>
          <w:iCs/>
          <w:kern w:val="22"/>
        </w:rPr>
        <w:t>h</w:t>
      </w:r>
      <w:r w:rsidRPr="0092358B">
        <w:rPr>
          <w:i/>
          <w:iCs/>
          <w:kern w:val="22"/>
        </w:rPr>
        <w:t xml:space="preserve">ouse </w:t>
      </w:r>
      <w:r w:rsidR="00102A2A" w:rsidRPr="0092358B">
        <w:rPr>
          <w:i/>
          <w:iCs/>
          <w:kern w:val="22"/>
        </w:rPr>
        <w:t>m</w:t>
      </w:r>
      <w:r w:rsidRPr="0092358B">
        <w:rPr>
          <w:i/>
          <w:iCs/>
          <w:kern w:val="22"/>
        </w:rPr>
        <w:t>echanisms</w:t>
      </w:r>
    </w:p>
    <w:p w14:paraId="44CDD2FF" w14:textId="38CAD486" w:rsidR="00D55C33" w:rsidRPr="0092358B" w:rsidRDefault="00D55C33"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92358B">
        <w:rPr>
          <w:kern w:val="22"/>
        </w:rPr>
        <w:t>Pursuant to paragraph 4</w:t>
      </w:r>
      <w:r w:rsidR="0042756A" w:rsidRPr="0092358B">
        <w:rPr>
          <w:kern w:val="22"/>
        </w:rPr>
        <w:t> </w:t>
      </w:r>
      <w:r w:rsidRPr="0092358B">
        <w:rPr>
          <w:kern w:val="22"/>
        </w:rPr>
        <w:t xml:space="preserve">(b) of decision 14/25, the Secretariat continued to support the efforts of Parties to establish, sustain, and further develop their national clearing-house mechanisms, including through the development and promotion of the </w:t>
      </w:r>
      <w:proofErr w:type="spellStart"/>
      <w:r w:rsidRPr="0092358B">
        <w:rPr>
          <w:kern w:val="22"/>
        </w:rPr>
        <w:t>Bioland</w:t>
      </w:r>
      <w:proofErr w:type="spellEnd"/>
      <w:r w:rsidRPr="0092358B">
        <w:rPr>
          <w:kern w:val="22"/>
        </w:rPr>
        <w:t xml:space="preserve"> tool and training</w:t>
      </w:r>
      <w:r w:rsidR="00071C35" w:rsidRPr="0092358B">
        <w:rPr>
          <w:kern w:val="22"/>
        </w:rPr>
        <w:t xml:space="preserve"> activities</w:t>
      </w:r>
      <w:r w:rsidRPr="0092358B">
        <w:rPr>
          <w:kern w:val="22"/>
        </w:rPr>
        <w:t>, in collaboration with Parties and relevant organizations.</w:t>
      </w:r>
    </w:p>
    <w:p w14:paraId="195B9AA3" w14:textId="2A189D2B" w:rsidR="00D34D96" w:rsidRPr="0092358B" w:rsidRDefault="00AA0114" w:rsidP="0092358B">
      <w:pPr>
        <w:pStyle w:val="Para1"/>
        <w:keepNext/>
        <w:numPr>
          <w:ilvl w:val="0"/>
          <w:numId w:val="0"/>
        </w:numPr>
        <w:suppressLineNumbers/>
        <w:suppressAutoHyphens/>
        <w:kinsoku w:val="0"/>
        <w:overflowPunct w:val="0"/>
        <w:autoSpaceDE w:val="0"/>
        <w:autoSpaceDN w:val="0"/>
        <w:adjustRightInd w:val="0"/>
        <w:snapToGrid w:val="0"/>
        <w:ind w:left="1267" w:hanging="547"/>
        <w:jc w:val="left"/>
        <w:outlineLvl w:val="3"/>
        <w:rPr>
          <w:i/>
          <w:kern w:val="22"/>
          <w:szCs w:val="22"/>
        </w:rPr>
      </w:pPr>
      <w:r w:rsidRPr="0092358B">
        <w:rPr>
          <w:i/>
          <w:iCs/>
          <w:kern w:val="22"/>
          <w:szCs w:val="22"/>
        </w:rPr>
        <w:t>(a)</w:t>
      </w:r>
      <w:r w:rsidRPr="0092358B">
        <w:rPr>
          <w:i/>
          <w:iCs/>
          <w:kern w:val="22"/>
          <w:szCs w:val="22"/>
        </w:rPr>
        <w:tab/>
      </w:r>
      <w:r w:rsidR="00900CA1" w:rsidRPr="0092358B">
        <w:rPr>
          <w:i/>
          <w:kern w:val="22"/>
          <w:szCs w:val="22"/>
        </w:rPr>
        <w:t xml:space="preserve">Development of </w:t>
      </w:r>
      <w:r w:rsidR="00D34D96" w:rsidRPr="0092358B">
        <w:rPr>
          <w:i/>
          <w:kern w:val="22"/>
          <w:szCs w:val="22"/>
        </w:rPr>
        <w:t xml:space="preserve">capacity to establish and sustain </w:t>
      </w:r>
      <w:bookmarkStart w:id="8" w:name="_Hlk53597516"/>
      <w:r w:rsidR="00D34D96" w:rsidRPr="0092358B">
        <w:rPr>
          <w:i/>
          <w:kern w:val="22"/>
          <w:szCs w:val="22"/>
        </w:rPr>
        <w:t>national clearing-house mechanisms</w:t>
      </w:r>
      <w:bookmarkEnd w:id="8"/>
    </w:p>
    <w:p w14:paraId="3B025FBF" w14:textId="1EDDA574" w:rsidR="001B7CDA" w:rsidRPr="0092358B" w:rsidRDefault="00900CA1"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92358B">
        <w:rPr>
          <w:kern w:val="22"/>
        </w:rPr>
        <w:t xml:space="preserve">The Secretariat </w:t>
      </w:r>
      <w:r w:rsidR="001B7CDA" w:rsidRPr="0092358B">
        <w:rPr>
          <w:kern w:val="22"/>
        </w:rPr>
        <w:t xml:space="preserve">co-organized </w:t>
      </w:r>
      <w:r w:rsidRPr="0092358B">
        <w:rPr>
          <w:kern w:val="22"/>
        </w:rPr>
        <w:t xml:space="preserve">two capacity-building workshops </w:t>
      </w:r>
      <w:r w:rsidR="00792C5E" w:rsidRPr="0092358B">
        <w:rPr>
          <w:kern w:val="22"/>
        </w:rPr>
        <w:t xml:space="preserve">on national clearing-house mechanisms </w:t>
      </w:r>
      <w:r w:rsidRPr="0092358B">
        <w:rPr>
          <w:kern w:val="22"/>
        </w:rPr>
        <w:t>during the 2019-2020 period</w:t>
      </w:r>
      <w:r w:rsidR="001B7CDA" w:rsidRPr="0092358B">
        <w:rPr>
          <w:kern w:val="22"/>
        </w:rPr>
        <w:t xml:space="preserve"> and supported three workshops organized by partners</w:t>
      </w:r>
      <w:r w:rsidRPr="0092358B">
        <w:rPr>
          <w:kern w:val="22"/>
        </w:rPr>
        <w:t xml:space="preserve">. </w:t>
      </w:r>
    </w:p>
    <w:p w14:paraId="0CB19781" w14:textId="606427F8" w:rsidR="00900CA1" w:rsidRPr="0092358B" w:rsidRDefault="00792C5E"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92358B">
        <w:rPr>
          <w:kern w:val="22"/>
        </w:rPr>
        <w:t>A</w:t>
      </w:r>
      <w:r w:rsidR="00900CA1" w:rsidRPr="0092358B">
        <w:rPr>
          <w:kern w:val="22"/>
        </w:rPr>
        <w:t xml:space="preserve"> face-to-face </w:t>
      </w:r>
      <w:proofErr w:type="spellStart"/>
      <w:r w:rsidR="00C32732" w:rsidRPr="0092358B">
        <w:rPr>
          <w:kern w:val="22"/>
        </w:rPr>
        <w:t>s</w:t>
      </w:r>
      <w:r w:rsidR="00900CA1" w:rsidRPr="0092358B">
        <w:rPr>
          <w:kern w:val="22"/>
        </w:rPr>
        <w:t>ubregional</w:t>
      </w:r>
      <w:proofErr w:type="spellEnd"/>
      <w:r w:rsidR="00900CA1" w:rsidRPr="0092358B">
        <w:rPr>
          <w:kern w:val="22"/>
        </w:rPr>
        <w:t xml:space="preserve"> </w:t>
      </w:r>
      <w:r w:rsidR="00C32732" w:rsidRPr="0092358B">
        <w:rPr>
          <w:kern w:val="22"/>
        </w:rPr>
        <w:t>w</w:t>
      </w:r>
      <w:r w:rsidR="00900CA1" w:rsidRPr="0092358B">
        <w:rPr>
          <w:kern w:val="22"/>
        </w:rPr>
        <w:t xml:space="preserve">orkshop on </w:t>
      </w:r>
      <w:r w:rsidR="00071C35" w:rsidRPr="0092358B">
        <w:rPr>
          <w:kern w:val="22"/>
        </w:rPr>
        <w:t>n</w:t>
      </w:r>
      <w:r w:rsidR="00900CA1" w:rsidRPr="0092358B">
        <w:rPr>
          <w:kern w:val="22"/>
        </w:rPr>
        <w:t xml:space="preserve">ational </w:t>
      </w:r>
      <w:r w:rsidR="00071C35" w:rsidRPr="0092358B">
        <w:rPr>
          <w:kern w:val="22"/>
        </w:rPr>
        <w:t>c</w:t>
      </w:r>
      <w:r w:rsidR="00900CA1" w:rsidRPr="0092358B">
        <w:rPr>
          <w:kern w:val="22"/>
        </w:rPr>
        <w:t>learing-</w:t>
      </w:r>
      <w:r w:rsidR="00071C35" w:rsidRPr="0092358B">
        <w:rPr>
          <w:kern w:val="22"/>
        </w:rPr>
        <w:t>h</w:t>
      </w:r>
      <w:r w:rsidR="00900CA1" w:rsidRPr="0092358B">
        <w:rPr>
          <w:kern w:val="22"/>
        </w:rPr>
        <w:t xml:space="preserve">ouse </w:t>
      </w:r>
      <w:r w:rsidR="00071C35" w:rsidRPr="0092358B">
        <w:rPr>
          <w:kern w:val="22"/>
        </w:rPr>
        <w:t>m</w:t>
      </w:r>
      <w:r w:rsidR="00900CA1" w:rsidRPr="0092358B">
        <w:rPr>
          <w:kern w:val="22"/>
        </w:rPr>
        <w:t xml:space="preserve">echanisms for the </w:t>
      </w:r>
      <w:r w:rsidR="00200E09" w:rsidRPr="0092358B">
        <w:rPr>
          <w:kern w:val="22"/>
        </w:rPr>
        <w:t>m</w:t>
      </w:r>
      <w:r w:rsidR="00900CA1" w:rsidRPr="0092358B">
        <w:rPr>
          <w:kern w:val="22"/>
        </w:rPr>
        <w:t>ember States of the Gulf Cooperation Council</w:t>
      </w:r>
      <w:r w:rsidRPr="0092358B">
        <w:rPr>
          <w:kern w:val="22"/>
        </w:rPr>
        <w:t xml:space="preserve"> was</w:t>
      </w:r>
      <w:r w:rsidR="00900CA1" w:rsidRPr="0092358B">
        <w:rPr>
          <w:kern w:val="22"/>
        </w:rPr>
        <w:t xml:space="preserve"> held in Riyadh from 14 to 18 April 2019. A total of 19 government officials</w:t>
      </w:r>
      <w:r w:rsidRPr="0092358B">
        <w:rPr>
          <w:kern w:val="22"/>
        </w:rPr>
        <w:t xml:space="preserve"> from Bahrain, Oman and Saudi Arabia</w:t>
      </w:r>
      <w:r w:rsidR="00900CA1" w:rsidRPr="0092358B">
        <w:rPr>
          <w:kern w:val="22"/>
        </w:rPr>
        <w:t xml:space="preserve"> were trained on how</w:t>
      </w:r>
      <w:r w:rsidR="00964855" w:rsidRPr="0092358B">
        <w:rPr>
          <w:kern w:val="22"/>
        </w:rPr>
        <w:t xml:space="preserve"> to establish and sustain effective national clearing-house mechanisms in support of their </w:t>
      </w:r>
      <w:proofErr w:type="spellStart"/>
      <w:r w:rsidR="00964855" w:rsidRPr="0092358B">
        <w:rPr>
          <w:kern w:val="22"/>
        </w:rPr>
        <w:t>NBSAPs</w:t>
      </w:r>
      <w:proofErr w:type="spellEnd"/>
      <w:r w:rsidR="00071C35" w:rsidRPr="0092358B">
        <w:rPr>
          <w:kern w:val="22"/>
        </w:rPr>
        <w:t xml:space="preserve"> and</w:t>
      </w:r>
      <w:r w:rsidR="00EF1ED5" w:rsidRPr="0092358B">
        <w:rPr>
          <w:kern w:val="22"/>
        </w:rPr>
        <w:t xml:space="preserve"> how </w:t>
      </w:r>
      <w:r w:rsidR="00900CA1" w:rsidRPr="0092358B">
        <w:rPr>
          <w:kern w:val="22"/>
        </w:rPr>
        <w:t xml:space="preserve">to use the </w:t>
      </w:r>
      <w:proofErr w:type="spellStart"/>
      <w:r w:rsidR="00900CA1" w:rsidRPr="0092358B">
        <w:rPr>
          <w:kern w:val="22"/>
        </w:rPr>
        <w:t>Bioland</w:t>
      </w:r>
      <w:proofErr w:type="spellEnd"/>
      <w:r w:rsidR="00900CA1" w:rsidRPr="0092358B">
        <w:rPr>
          <w:kern w:val="22"/>
        </w:rPr>
        <w:t xml:space="preserve"> tool to establish </w:t>
      </w:r>
      <w:r w:rsidR="00EF1ED5" w:rsidRPr="0092358B">
        <w:rPr>
          <w:kern w:val="22"/>
        </w:rPr>
        <w:t>and</w:t>
      </w:r>
      <w:r w:rsidR="00900CA1" w:rsidRPr="0092358B">
        <w:rPr>
          <w:kern w:val="22"/>
        </w:rPr>
        <w:t xml:space="preserve"> further develop their national clearing-house websites.</w:t>
      </w:r>
    </w:p>
    <w:p w14:paraId="140DD721" w14:textId="314EB736" w:rsidR="00900CA1" w:rsidRPr="0092358B" w:rsidRDefault="007B17B8"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92358B">
        <w:rPr>
          <w:kern w:val="22"/>
        </w:rPr>
        <w:t xml:space="preserve">A three-day online training workshop on the use of the </w:t>
      </w:r>
      <w:proofErr w:type="spellStart"/>
      <w:r w:rsidRPr="0092358B">
        <w:rPr>
          <w:kern w:val="22"/>
        </w:rPr>
        <w:t>Bioland</w:t>
      </w:r>
      <w:proofErr w:type="spellEnd"/>
      <w:r w:rsidRPr="0092358B">
        <w:rPr>
          <w:kern w:val="22"/>
        </w:rPr>
        <w:t xml:space="preserve"> tool was</w:t>
      </w:r>
      <w:r w:rsidR="00071C35" w:rsidRPr="0092358B">
        <w:rPr>
          <w:kern w:val="22"/>
        </w:rPr>
        <w:t xml:space="preserve"> also </w:t>
      </w:r>
      <w:r w:rsidRPr="0092358B">
        <w:rPr>
          <w:kern w:val="22"/>
        </w:rPr>
        <w:t>co-organi</w:t>
      </w:r>
      <w:r w:rsidR="002770CA" w:rsidRPr="0092358B">
        <w:rPr>
          <w:kern w:val="22"/>
        </w:rPr>
        <w:t>z</w:t>
      </w:r>
      <w:r w:rsidRPr="0092358B">
        <w:rPr>
          <w:kern w:val="22"/>
        </w:rPr>
        <w:t xml:space="preserve">ed with the </w:t>
      </w:r>
      <w:r w:rsidR="00EE5C71" w:rsidRPr="0092358B">
        <w:rPr>
          <w:kern w:val="22"/>
        </w:rPr>
        <w:t>Association of Southeast Asian Nations (</w:t>
      </w:r>
      <w:r w:rsidRPr="0092358B">
        <w:rPr>
          <w:kern w:val="22"/>
        </w:rPr>
        <w:t>ASEAN</w:t>
      </w:r>
      <w:r w:rsidR="00EE5C71" w:rsidRPr="0092358B">
        <w:rPr>
          <w:kern w:val="22"/>
        </w:rPr>
        <w:t>)</w:t>
      </w:r>
      <w:r w:rsidRPr="0092358B">
        <w:rPr>
          <w:kern w:val="22"/>
        </w:rPr>
        <w:t xml:space="preserve"> Centre for Biodiversity from 25 to 27 March 2020 as a preliminary activity to the </w:t>
      </w:r>
      <w:r w:rsidR="00071C35" w:rsidRPr="0092358B">
        <w:rPr>
          <w:kern w:val="22"/>
        </w:rPr>
        <w:t>r</w:t>
      </w:r>
      <w:r w:rsidRPr="0092358B">
        <w:rPr>
          <w:kern w:val="22"/>
        </w:rPr>
        <w:t xml:space="preserve">egional </w:t>
      </w:r>
      <w:r w:rsidR="00071C35" w:rsidRPr="0092358B">
        <w:rPr>
          <w:kern w:val="22"/>
        </w:rPr>
        <w:t>w</w:t>
      </w:r>
      <w:r w:rsidRPr="0092358B">
        <w:rPr>
          <w:kern w:val="22"/>
        </w:rPr>
        <w:t xml:space="preserve">orkshop for ASEAN on </w:t>
      </w:r>
      <w:r w:rsidR="00071C35" w:rsidRPr="0092358B">
        <w:rPr>
          <w:kern w:val="22"/>
        </w:rPr>
        <w:t>n</w:t>
      </w:r>
      <w:r w:rsidRPr="0092358B">
        <w:rPr>
          <w:kern w:val="22"/>
        </w:rPr>
        <w:t xml:space="preserve">ational </w:t>
      </w:r>
      <w:r w:rsidR="00071C35" w:rsidRPr="0092358B">
        <w:rPr>
          <w:kern w:val="22"/>
        </w:rPr>
        <w:t>c</w:t>
      </w:r>
      <w:r w:rsidRPr="0092358B">
        <w:rPr>
          <w:kern w:val="22"/>
        </w:rPr>
        <w:t>learing-</w:t>
      </w:r>
      <w:r w:rsidR="00071C35" w:rsidRPr="0092358B">
        <w:rPr>
          <w:kern w:val="22"/>
        </w:rPr>
        <w:t>h</w:t>
      </w:r>
      <w:r w:rsidRPr="0092358B">
        <w:rPr>
          <w:kern w:val="22"/>
        </w:rPr>
        <w:t xml:space="preserve">ouse </w:t>
      </w:r>
      <w:r w:rsidR="00071C35" w:rsidRPr="0092358B">
        <w:rPr>
          <w:kern w:val="22"/>
        </w:rPr>
        <w:t>m</w:t>
      </w:r>
      <w:r w:rsidRPr="0092358B">
        <w:rPr>
          <w:kern w:val="22"/>
        </w:rPr>
        <w:t>echanisms. P</w:t>
      </w:r>
      <w:r w:rsidR="00900CA1" w:rsidRPr="0092358B">
        <w:rPr>
          <w:kern w:val="22"/>
        </w:rPr>
        <w:t xml:space="preserve">articipants from five </w:t>
      </w:r>
      <w:r w:rsidR="00CE4715" w:rsidRPr="0092358B">
        <w:rPr>
          <w:kern w:val="22"/>
        </w:rPr>
        <w:t>m</w:t>
      </w:r>
      <w:r w:rsidR="00900CA1" w:rsidRPr="0092358B">
        <w:rPr>
          <w:kern w:val="22"/>
        </w:rPr>
        <w:t>ember</w:t>
      </w:r>
      <w:r w:rsidR="00DE0645" w:rsidRPr="0092358B">
        <w:rPr>
          <w:kern w:val="22"/>
        </w:rPr>
        <w:t xml:space="preserve"> </w:t>
      </w:r>
      <w:r w:rsidR="00071C35" w:rsidRPr="0092358B">
        <w:rPr>
          <w:kern w:val="22"/>
        </w:rPr>
        <w:t>S</w:t>
      </w:r>
      <w:r w:rsidR="00900CA1" w:rsidRPr="0092358B">
        <w:rPr>
          <w:kern w:val="22"/>
        </w:rPr>
        <w:t xml:space="preserve">tates of ASEAN (Indonesia, Malaysia, Philippines, </w:t>
      </w:r>
      <w:proofErr w:type="gramStart"/>
      <w:r w:rsidR="00900CA1" w:rsidRPr="0092358B">
        <w:rPr>
          <w:kern w:val="22"/>
        </w:rPr>
        <w:t>Singapore</w:t>
      </w:r>
      <w:proofErr w:type="gramEnd"/>
      <w:r w:rsidR="00900CA1" w:rsidRPr="0092358B">
        <w:rPr>
          <w:kern w:val="22"/>
        </w:rPr>
        <w:t xml:space="preserve"> and Thailand</w:t>
      </w:r>
      <w:r w:rsidRPr="0092358B">
        <w:rPr>
          <w:kern w:val="22"/>
        </w:rPr>
        <w:t>) attended</w:t>
      </w:r>
      <w:r w:rsidR="00900CA1" w:rsidRPr="0092358B">
        <w:rPr>
          <w:kern w:val="22"/>
        </w:rPr>
        <w:t xml:space="preserve">. This was preceded by an online training-of-trainers on the use of the </w:t>
      </w:r>
      <w:proofErr w:type="spellStart"/>
      <w:r w:rsidR="00900CA1" w:rsidRPr="0092358B">
        <w:rPr>
          <w:kern w:val="22"/>
        </w:rPr>
        <w:t>Bioland</w:t>
      </w:r>
      <w:proofErr w:type="spellEnd"/>
      <w:r w:rsidR="00900CA1" w:rsidRPr="0092358B">
        <w:rPr>
          <w:kern w:val="22"/>
        </w:rPr>
        <w:t xml:space="preserve"> tool for 10 staff of the ASEAN Centre for Biodiversity, which was held from 10 to 12 March 2020. The “train-the-trainer” component equipped </w:t>
      </w:r>
      <w:r w:rsidR="00705A30" w:rsidRPr="0092358B">
        <w:rPr>
          <w:kern w:val="22"/>
        </w:rPr>
        <w:t xml:space="preserve">the </w:t>
      </w:r>
      <w:r w:rsidR="00900CA1" w:rsidRPr="0092358B">
        <w:rPr>
          <w:kern w:val="22"/>
        </w:rPr>
        <w:t xml:space="preserve">staff with ample knowledge and skills to enable them to introduce the </w:t>
      </w:r>
      <w:proofErr w:type="spellStart"/>
      <w:r w:rsidR="00900CA1" w:rsidRPr="0092358B">
        <w:rPr>
          <w:kern w:val="22"/>
        </w:rPr>
        <w:t>Bioland</w:t>
      </w:r>
      <w:proofErr w:type="spellEnd"/>
      <w:r w:rsidR="00900CA1" w:rsidRPr="0092358B">
        <w:rPr>
          <w:kern w:val="22"/>
        </w:rPr>
        <w:t xml:space="preserve"> tool to other countries for the curation and sharing of biodiversity data within the region</w:t>
      </w:r>
      <w:r w:rsidR="001B7CDA" w:rsidRPr="0092358B">
        <w:rPr>
          <w:kern w:val="22"/>
        </w:rPr>
        <w:t xml:space="preserve"> as well as to establish a </w:t>
      </w:r>
      <w:proofErr w:type="spellStart"/>
      <w:r w:rsidR="001B7CDA" w:rsidRPr="0092358B">
        <w:rPr>
          <w:kern w:val="22"/>
        </w:rPr>
        <w:t>Bioland</w:t>
      </w:r>
      <w:proofErr w:type="spellEnd"/>
      <w:r w:rsidR="001B7CDA" w:rsidRPr="0092358B">
        <w:rPr>
          <w:kern w:val="22"/>
        </w:rPr>
        <w:t>-based regional clearing-house mechanism website</w:t>
      </w:r>
      <w:r w:rsidR="00900CA1" w:rsidRPr="0092358B">
        <w:rPr>
          <w:kern w:val="22"/>
        </w:rPr>
        <w:t>.</w:t>
      </w:r>
      <w:r w:rsidR="00900CA1" w:rsidRPr="0092358B">
        <w:rPr>
          <w:rStyle w:val="FootnoteReference"/>
          <w:kern w:val="22"/>
        </w:rPr>
        <w:footnoteReference w:id="20"/>
      </w:r>
    </w:p>
    <w:p w14:paraId="2B62D4DE" w14:textId="33D75A40" w:rsidR="00BF024F" w:rsidRPr="0092358B" w:rsidRDefault="009D0959"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92358B">
        <w:rPr>
          <w:kern w:val="22"/>
        </w:rPr>
        <w:t xml:space="preserve">The Secretariat also </w:t>
      </w:r>
      <w:r w:rsidR="00D62133" w:rsidRPr="0092358B">
        <w:rPr>
          <w:kern w:val="22"/>
        </w:rPr>
        <w:t>supported</w:t>
      </w:r>
      <w:r w:rsidRPr="0092358B">
        <w:rPr>
          <w:kern w:val="22"/>
        </w:rPr>
        <w:t xml:space="preserve">, in collaboration with Belgium and France, two workshops on the </w:t>
      </w:r>
      <w:proofErr w:type="spellStart"/>
      <w:r w:rsidRPr="0092358B">
        <w:rPr>
          <w:kern w:val="22"/>
        </w:rPr>
        <w:t>Bioland</w:t>
      </w:r>
      <w:proofErr w:type="spellEnd"/>
      <w:r w:rsidRPr="0092358B">
        <w:rPr>
          <w:kern w:val="22"/>
        </w:rPr>
        <w:t xml:space="preserve"> tool in August and September 2019 in Burundi and in Belgium respectively. Participants from 12 countries that established national CHM websites using the Portal Tool Kit (</w:t>
      </w:r>
      <w:proofErr w:type="spellStart"/>
      <w:r w:rsidRPr="0092358B">
        <w:rPr>
          <w:kern w:val="22"/>
        </w:rPr>
        <w:t>PTK</w:t>
      </w:r>
      <w:proofErr w:type="spellEnd"/>
      <w:r w:rsidRPr="0092358B">
        <w:rPr>
          <w:kern w:val="22"/>
        </w:rPr>
        <w:t>)</w:t>
      </w:r>
      <w:r w:rsidRPr="0092358B">
        <w:rPr>
          <w:rStyle w:val="FootnoteReference"/>
          <w:kern w:val="22"/>
        </w:rPr>
        <w:footnoteReference w:id="21"/>
      </w:r>
      <w:r w:rsidRPr="0092358B">
        <w:rPr>
          <w:kern w:val="22"/>
        </w:rPr>
        <w:t xml:space="preserve"> attended the workshops. A follow-up workshop, which included three virtual sessions, was organized by Belgium and France in October 2020 for the same countries</w:t>
      </w:r>
      <w:r w:rsidR="008E7327" w:rsidRPr="0092358B">
        <w:rPr>
          <w:kern w:val="22"/>
        </w:rPr>
        <w:t>.</w:t>
      </w:r>
    </w:p>
    <w:p w14:paraId="4F8DF7D0" w14:textId="2B3F49F6" w:rsidR="00900CA1" w:rsidRPr="0092358B" w:rsidRDefault="00AA0114" w:rsidP="0092358B">
      <w:pPr>
        <w:pStyle w:val="Para1"/>
        <w:keepNext/>
        <w:numPr>
          <w:ilvl w:val="0"/>
          <w:numId w:val="0"/>
        </w:numPr>
        <w:suppressLineNumbers/>
        <w:suppressAutoHyphens/>
        <w:kinsoku w:val="0"/>
        <w:overflowPunct w:val="0"/>
        <w:autoSpaceDE w:val="0"/>
        <w:autoSpaceDN w:val="0"/>
        <w:adjustRightInd w:val="0"/>
        <w:snapToGrid w:val="0"/>
        <w:ind w:left="1699" w:hanging="547"/>
        <w:jc w:val="left"/>
        <w:outlineLvl w:val="3"/>
        <w:rPr>
          <w:i/>
          <w:kern w:val="22"/>
        </w:rPr>
      </w:pPr>
      <w:r w:rsidRPr="0092358B">
        <w:rPr>
          <w:i/>
          <w:iCs/>
          <w:kern w:val="22"/>
        </w:rPr>
        <w:lastRenderedPageBreak/>
        <w:t>(b)</w:t>
      </w:r>
      <w:r w:rsidRPr="0092358B">
        <w:rPr>
          <w:i/>
          <w:iCs/>
          <w:kern w:val="22"/>
        </w:rPr>
        <w:tab/>
      </w:r>
      <w:r w:rsidR="00900CA1" w:rsidRPr="0092358B">
        <w:rPr>
          <w:i/>
          <w:kern w:val="22"/>
        </w:rPr>
        <w:t>Establishment of high-quality national clearing-house mechanism websites</w:t>
      </w:r>
    </w:p>
    <w:p w14:paraId="19D5D86F" w14:textId="164A7E8E" w:rsidR="00A8341E" w:rsidRPr="0092358B" w:rsidRDefault="00A8341E"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92358B">
        <w:rPr>
          <w:kern w:val="22"/>
        </w:rPr>
        <w:t xml:space="preserve">The Secretariat further developed the </w:t>
      </w:r>
      <w:proofErr w:type="spellStart"/>
      <w:r w:rsidRPr="0092358B">
        <w:rPr>
          <w:kern w:val="22"/>
        </w:rPr>
        <w:t>Bioland</w:t>
      </w:r>
      <w:proofErr w:type="spellEnd"/>
      <w:r w:rsidRPr="0092358B">
        <w:rPr>
          <w:kern w:val="22"/>
        </w:rPr>
        <w:t xml:space="preserve"> tool</w:t>
      </w:r>
      <w:r w:rsidR="00146863" w:rsidRPr="0092358B">
        <w:rPr>
          <w:kern w:val="22"/>
        </w:rPr>
        <w:t>,</w:t>
      </w:r>
      <w:r w:rsidRPr="0092358B">
        <w:rPr>
          <w:rStyle w:val="FootnoteReference"/>
          <w:kern w:val="22"/>
        </w:rPr>
        <w:footnoteReference w:id="22"/>
      </w:r>
      <w:r w:rsidRPr="0092358B">
        <w:rPr>
          <w:kern w:val="22"/>
        </w:rPr>
        <w:t xml:space="preserve"> and launched its new version in December 2019 through notification </w:t>
      </w:r>
      <w:hyperlink r:id="rId23" w:history="1">
        <w:r w:rsidRPr="0092358B">
          <w:rPr>
            <w:rStyle w:val="Hyperlink"/>
            <w:kern w:val="22"/>
            <w:sz w:val="22"/>
          </w:rPr>
          <w:t>2019-112</w:t>
        </w:r>
      </w:hyperlink>
      <w:r w:rsidR="008E1BF1" w:rsidRPr="0092358B">
        <w:rPr>
          <w:kern w:val="22"/>
        </w:rPr>
        <w:t>.</w:t>
      </w:r>
      <w:r w:rsidRPr="0092358B">
        <w:rPr>
          <w:kern w:val="22"/>
        </w:rPr>
        <w:t xml:space="preserve"> The key features of </w:t>
      </w:r>
      <w:r w:rsidR="00EE5C71" w:rsidRPr="0092358B">
        <w:rPr>
          <w:kern w:val="22"/>
        </w:rPr>
        <w:t xml:space="preserve">the new </w:t>
      </w:r>
      <w:r w:rsidRPr="0092358B">
        <w:rPr>
          <w:kern w:val="22"/>
        </w:rPr>
        <w:t xml:space="preserve">version include improved usability, better multilingual support, stronger integration with </w:t>
      </w:r>
      <w:r w:rsidR="00DE5839" w:rsidRPr="0092358B">
        <w:rPr>
          <w:kern w:val="22"/>
        </w:rPr>
        <w:t xml:space="preserve">the Convention’s </w:t>
      </w:r>
      <w:r w:rsidRPr="0092358B">
        <w:rPr>
          <w:kern w:val="22"/>
        </w:rPr>
        <w:t xml:space="preserve">interoperability APIs and partner information systems such as </w:t>
      </w:r>
      <w:r w:rsidR="009D0959" w:rsidRPr="0092358B">
        <w:rPr>
          <w:kern w:val="22"/>
        </w:rPr>
        <w:t xml:space="preserve">the </w:t>
      </w:r>
      <w:r w:rsidRPr="0092358B">
        <w:rPr>
          <w:kern w:val="22"/>
        </w:rPr>
        <w:t xml:space="preserve">Biodiversity Indicators Partnership’s dashboard. </w:t>
      </w:r>
    </w:p>
    <w:p w14:paraId="3BDCCCC0" w14:textId="32A80CBF" w:rsidR="00A8341E" w:rsidRPr="0092358B" w:rsidRDefault="00A8341E"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92358B">
        <w:rPr>
          <w:kern w:val="22"/>
        </w:rPr>
        <w:t>The Secretariat</w:t>
      </w:r>
      <w:r w:rsidR="00D55C33" w:rsidRPr="0092358B">
        <w:rPr>
          <w:kern w:val="22"/>
        </w:rPr>
        <w:t xml:space="preserve"> </w:t>
      </w:r>
      <w:r w:rsidRPr="0092358B">
        <w:rPr>
          <w:kern w:val="22"/>
        </w:rPr>
        <w:t>provided support to various Parties to set</w:t>
      </w:r>
      <w:r w:rsidR="0064701A" w:rsidRPr="0092358B">
        <w:rPr>
          <w:kern w:val="22"/>
        </w:rPr>
        <w:t xml:space="preserve"> </w:t>
      </w:r>
      <w:r w:rsidRPr="0092358B">
        <w:rPr>
          <w:kern w:val="22"/>
        </w:rPr>
        <w:t xml:space="preserve">up new or revamp their existing national </w:t>
      </w:r>
      <w:r w:rsidR="005535C2" w:rsidRPr="0092358B">
        <w:rPr>
          <w:kern w:val="22"/>
        </w:rPr>
        <w:t>clearing-house mechanism</w:t>
      </w:r>
      <w:r w:rsidRPr="0092358B">
        <w:rPr>
          <w:kern w:val="22"/>
        </w:rPr>
        <w:t xml:space="preserve"> websites using the </w:t>
      </w:r>
      <w:proofErr w:type="spellStart"/>
      <w:r w:rsidRPr="0092358B">
        <w:rPr>
          <w:kern w:val="22"/>
        </w:rPr>
        <w:t>Bioland</w:t>
      </w:r>
      <w:proofErr w:type="spellEnd"/>
      <w:r w:rsidRPr="0092358B">
        <w:rPr>
          <w:kern w:val="22"/>
        </w:rPr>
        <w:t xml:space="preserve"> tool. To date</w:t>
      </w:r>
      <w:r w:rsidR="006E722A" w:rsidRPr="0092358B">
        <w:rPr>
          <w:kern w:val="22"/>
        </w:rPr>
        <w:t>,</w:t>
      </w:r>
      <w:r w:rsidRPr="0092358B">
        <w:rPr>
          <w:kern w:val="22"/>
        </w:rPr>
        <w:t xml:space="preserve"> five </w:t>
      </w:r>
      <w:proofErr w:type="spellStart"/>
      <w:r w:rsidRPr="0092358B">
        <w:rPr>
          <w:kern w:val="22"/>
        </w:rPr>
        <w:t>Bioland</w:t>
      </w:r>
      <w:proofErr w:type="spellEnd"/>
      <w:r w:rsidRPr="0092358B">
        <w:rPr>
          <w:kern w:val="22"/>
        </w:rPr>
        <w:t xml:space="preserve">-powered CHM websites have been activated and published. These include Belgium, Burundi, Canada, </w:t>
      </w:r>
      <w:proofErr w:type="gramStart"/>
      <w:r w:rsidRPr="0092358B">
        <w:rPr>
          <w:kern w:val="22"/>
        </w:rPr>
        <w:t>France</w:t>
      </w:r>
      <w:proofErr w:type="gramEnd"/>
      <w:r w:rsidRPr="0092358B">
        <w:rPr>
          <w:kern w:val="22"/>
        </w:rPr>
        <w:t xml:space="preserve"> and the ASEAN Centre for Biodiversity.</w:t>
      </w:r>
      <w:r w:rsidRPr="0092358B">
        <w:rPr>
          <w:rStyle w:val="FootnoteReference"/>
          <w:kern w:val="22"/>
        </w:rPr>
        <w:footnoteReference w:id="23"/>
      </w:r>
    </w:p>
    <w:p w14:paraId="20A7C4F5" w14:textId="6EAC5954" w:rsidR="00A8341E" w:rsidRPr="0092358B" w:rsidRDefault="00A8341E"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92358B">
        <w:rPr>
          <w:kern w:val="22"/>
        </w:rPr>
        <w:t xml:space="preserve">The Secretariat also collaborated with a project entitled </w:t>
      </w:r>
      <w:r w:rsidR="003B2297" w:rsidRPr="0092358B">
        <w:rPr>
          <w:kern w:val="22"/>
        </w:rPr>
        <w:t>“</w:t>
      </w:r>
      <w:r w:rsidRPr="0092358B">
        <w:rPr>
          <w:kern w:val="22"/>
        </w:rPr>
        <w:t>Using the CBD Clearing-House Mechanism to strengthen biodiversity data acquisition and data sharing</w:t>
      </w:r>
      <w:r w:rsidR="003B2297" w:rsidRPr="0092358B">
        <w:rPr>
          <w:kern w:val="22"/>
        </w:rPr>
        <w:t>”</w:t>
      </w:r>
      <w:r w:rsidRPr="0092358B">
        <w:rPr>
          <w:kern w:val="22"/>
        </w:rPr>
        <w:t xml:space="preserve">, initiated by Belgium and France with funding from the Global Biodiversity Information Facility </w:t>
      </w:r>
      <w:r w:rsidR="00EE5C71" w:rsidRPr="0092358B">
        <w:rPr>
          <w:kern w:val="22"/>
        </w:rPr>
        <w:t>(</w:t>
      </w:r>
      <w:proofErr w:type="spellStart"/>
      <w:r w:rsidR="00EE5C71" w:rsidRPr="0092358B">
        <w:rPr>
          <w:kern w:val="22"/>
        </w:rPr>
        <w:t>GBIF</w:t>
      </w:r>
      <w:proofErr w:type="spellEnd"/>
      <w:r w:rsidR="00EE5C71" w:rsidRPr="0092358B">
        <w:rPr>
          <w:kern w:val="22"/>
        </w:rPr>
        <w:t xml:space="preserve">) </w:t>
      </w:r>
      <w:r w:rsidRPr="0092358B">
        <w:rPr>
          <w:kern w:val="22"/>
        </w:rPr>
        <w:t>CESP2019-010</w:t>
      </w:r>
      <w:r w:rsidR="008E1BF1" w:rsidRPr="0092358B">
        <w:rPr>
          <w:kern w:val="22"/>
        </w:rPr>
        <w:t>,</w:t>
      </w:r>
      <w:r w:rsidRPr="0092358B">
        <w:rPr>
          <w:rStyle w:val="FootnoteReference"/>
          <w:kern w:val="22"/>
        </w:rPr>
        <w:footnoteReference w:id="24"/>
      </w:r>
      <w:r w:rsidRPr="0092358B">
        <w:rPr>
          <w:kern w:val="22"/>
        </w:rPr>
        <w:t xml:space="preserve"> which is assisting seven </w:t>
      </w:r>
      <w:r w:rsidR="003B2297" w:rsidRPr="0092358B">
        <w:rPr>
          <w:kern w:val="22"/>
        </w:rPr>
        <w:t>f</w:t>
      </w:r>
      <w:r w:rsidRPr="0092358B">
        <w:rPr>
          <w:kern w:val="22"/>
        </w:rPr>
        <w:t>rancophone countries</w:t>
      </w:r>
      <w:r w:rsidRPr="0092358B">
        <w:rPr>
          <w:rStyle w:val="FootnoteReference"/>
          <w:kern w:val="22"/>
        </w:rPr>
        <w:footnoteReference w:id="25"/>
      </w:r>
      <w:r w:rsidRPr="0092358B">
        <w:rPr>
          <w:kern w:val="22"/>
        </w:rPr>
        <w:t xml:space="preserve"> to migrate their </w:t>
      </w:r>
      <w:r w:rsidR="00EE5C71" w:rsidRPr="0092358B">
        <w:rPr>
          <w:kern w:val="22"/>
        </w:rPr>
        <w:t>Portal Tool Kit (</w:t>
      </w:r>
      <w:proofErr w:type="spellStart"/>
      <w:r w:rsidR="00EE5C71" w:rsidRPr="0092358B">
        <w:rPr>
          <w:kern w:val="22"/>
        </w:rPr>
        <w:t>PTK</w:t>
      </w:r>
      <w:proofErr w:type="spellEnd"/>
      <w:r w:rsidR="00EE5C71" w:rsidRPr="0092358B">
        <w:rPr>
          <w:kern w:val="22"/>
        </w:rPr>
        <w:t xml:space="preserve">)-based </w:t>
      </w:r>
      <w:r w:rsidRPr="0092358B">
        <w:rPr>
          <w:kern w:val="22"/>
        </w:rPr>
        <w:t xml:space="preserve">national clearing-house mechanism websites to the </w:t>
      </w:r>
      <w:proofErr w:type="spellStart"/>
      <w:r w:rsidRPr="0092358B">
        <w:rPr>
          <w:kern w:val="22"/>
        </w:rPr>
        <w:t>Bioland</w:t>
      </w:r>
      <w:proofErr w:type="spellEnd"/>
      <w:r w:rsidRPr="0092358B">
        <w:rPr>
          <w:kern w:val="22"/>
        </w:rPr>
        <w:t xml:space="preserve"> tool-powered platforms and develop better integration with </w:t>
      </w:r>
      <w:proofErr w:type="spellStart"/>
      <w:r w:rsidRPr="0092358B">
        <w:rPr>
          <w:kern w:val="22"/>
        </w:rPr>
        <w:t>GBIF</w:t>
      </w:r>
      <w:proofErr w:type="spellEnd"/>
      <w:r w:rsidRPr="0092358B">
        <w:rPr>
          <w:kern w:val="22"/>
        </w:rPr>
        <w:t xml:space="preserve"> data via a </w:t>
      </w:r>
      <w:proofErr w:type="spellStart"/>
      <w:r w:rsidRPr="0092358B">
        <w:rPr>
          <w:kern w:val="22"/>
        </w:rPr>
        <w:t>Bioland</w:t>
      </w:r>
      <w:proofErr w:type="spellEnd"/>
      <w:r w:rsidRPr="0092358B">
        <w:rPr>
          <w:kern w:val="22"/>
        </w:rPr>
        <w:t>-compatible plug</w:t>
      </w:r>
      <w:r w:rsidR="00765270" w:rsidRPr="0092358B">
        <w:rPr>
          <w:kern w:val="22"/>
        </w:rPr>
        <w:t>-</w:t>
      </w:r>
      <w:r w:rsidRPr="0092358B">
        <w:rPr>
          <w:kern w:val="22"/>
        </w:rPr>
        <w:t xml:space="preserve">in. In addition, </w:t>
      </w:r>
      <w:r w:rsidR="00EE5C71" w:rsidRPr="0092358B">
        <w:rPr>
          <w:kern w:val="22"/>
        </w:rPr>
        <w:t xml:space="preserve">five </w:t>
      </w:r>
      <w:r w:rsidRPr="0092358B">
        <w:rPr>
          <w:kern w:val="22"/>
        </w:rPr>
        <w:t xml:space="preserve">other countries affiliated with the project are in the process of adopting the </w:t>
      </w:r>
      <w:proofErr w:type="spellStart"/>
      <w:r w:rsidRPr="0092358B">
        <w:rPr>
          <w:kern w:val="22"/>
        </w:rPr>
        <w:t>Bioland</w:t>
      </w:r>
      <w:proofErr w:type="spellEnd"/>
      <w:r w:rsidRPr="0092358B">
        <w:rPr>
          <w:kern w:val="22"/>
        </w:rPr>
        <w:t xml:space="preserve"> tool</w:t>
      </w:r>
      <w:r w:rsidR="00D55C33" w:rsidRPr="0092358B">
        <w:rPr>
          <w:kern w:val="22"/>
        </w:rPr>
        <w:t xml:space="preserve"> as well.</w:t>
      </w:r>
      <w:r w:rsidRPr="0092358B">
        <w:rPr>
          <w:rStyle w:val="FootnoteReference"/>
          <w:kern w:val="22"/>
        </w:rPr>
        <w:footnoteReference w:id="26"/>
      </w:r>
    </w:p>
    <w:p w14:paraId="5F3BB15C" w14:textId="30AE40E5" w:rsidR="00A8341E" w:rsidRPr="0092358B" w:rsidRDefault="007941F0"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92358B">
        <w:rPr>
          <w:kern w:val="22"/>
        </w:rPr>
        <w:t xml:space="preserve">As well, </w:t>
      </w:r>
      <w:r w:rsidR="00A8341E" w:rsidRPr="0092358B">
        <w:rPr>
          <w:kern w:val="22"/>
        </w:rPr>
        <w:t xml:space="preserve">the Secretariat </w:t>
      </w:r>
      <w:r w:rsidRPr="0092358B">
        <w:rPr>
          <w:kern w:val="22"/>
        </w:rPr>
        <w:t xml:space="preserve">provided technical support to </w:t>
      </w:r>
      <w:r w:rsidR="00A8341E" w:rsidRPr="0092358B">
        <w:rPr>
          <w:kern w:val="22"/>
        </w:rPr>
        <w:t xml:space="preserve">12 </w:t>
      </w:r>
      <w:r w:rsidRPr="0092358B">
        <w:rPr>
          <w:kern w:val="22"/>
        </w:rPr>
        <w:t xml:space="preserve">additional </w:t>
      </w:r>
      <w:r w:rsidR="00A8341E" w:rsidRPr="0092358B">
        <w:rPr>
          <w:kern w:val="22"/>
        </w:rPr>
        <w:t>countries</w:t>
      </w:r>
      <w:r w:rsidRPr="0092358B">
        <w:rPr>
          <w:kern w:val="22"/>
        </w:rPr>
        <w:t>.</w:t>
      </w:r>
      <w:r w:rsidR="001456F0" w:rsidRPr="0092358B">
        <w:rPr>
          <w:rStyle w:val="FootnoteReference"/>
          <w:kern w:val="22"/>
        </w:rPr>
        <w:footnoteReference w:id="27"/>
      </w:r>
      <w:r w:rsidR="001456F0" w:rsidRPr="0092358B">
        <w:rPr>
          <w:kern w:val="22"/>
        </w:rPr>
        <w:t xml:space="preserve"> </w:t>
      </w:r>
      <w:r w:rsidR="00A8341E" w:rsidRPr="0092358B">
        <w:rPr>
          <w:kern w:val="22"/>
        </w:rPr>
        <w:t xml:space="preserve"> </w:t>
      </w:r>
      <w:r w:rsidR="00D24235" w:rsidRPr="0092358B">
        <w:rPr>
          <w:kern w:val="22"/>
        </w:rPr>
        <w:t xml:space="preserve">These </w:t>
      </w:r>
      <w:r w:rsidR="00C326A3" w:rsidRPr="0092358B">
        <w:rPr>
          <w:kern w:val="22"/>
        </w:rPr>
        <w:t xml:space="preserve">included </w:t>
      </w:r>
      <w:r w:rsidR="00D24235" w:rsidRPr="0092358B">
        <w:rPr>
          <w:kern w:val="22"/>
        </w:rPr>
        <w:t xml:space="preserve">countries </w:t>
      </w:r>
      <w:r w:rsidR="00A8341E" w:rsidRPr="0092358B">
        <w:rPr>
          <w:kern w:val="22"/>
        </w:rPr>
        <w:t xml:space="preserve">that </w:t>
      </w:r>
      <w:r w:rsidR="00D24235" w:rsidRPr="0092358B">
        <w:rPr>
          <w:kern w:val="22"/>
        </w:rPr>
        <w:t xml:space="preserve">had </w:t>
      </w:r>
      <w:r w:rsidR="00A8341E" w:rsidRPr="0092358B">
        <w:rPr>
          <w:kern w:val="22"/>
        </w:rPr>
        <w:t xml:space="preserve">expressed interest in using the </w:t>
      </w:r>
      <w:proofErr w:type="spellStart"/>
      <w:r w:rsidR="00A8341E" w:rsidRPr="0092358B">
        <w:rPr>
          <w:kern w:val="22"/>
        </w:rPr>
        <w:t>Bioland</w:t>
      </w:r>
      <w:proofErr w:type="spellEnd"/>
      <w:r w:rsidR="00A8341E" w:rsidRPr="0092358B">
        <w:rPr>
          <w:kern w:val="22"/>
        </w:rPr>
        <w:t xml:space="preserve"> tool</w:t>
      </w:r>
      <w:r w:rsidR="00E946D9" w:rsidRPr="0092358B">
        <w:rPr>
          <w:kern w:val="22"/>
        </w:rPr>
        <w:t>,</w:t>
      </w:r>
      <w:r w:rsidR="00A8341E" w:rsidRPr="0092358B">
        <w:rPr>
          <w:kern w:val="22"/>
        </w:rPr>
        <w:t xml:space="preserve"> or </w:t>
      </w:r>
      <w:r w:rsidR="001A7312" w:rsidRPr="0092358B">
        <w:rPr>
          <w:kern w:val="22"/>
        </w:rPr>
        <w:t xml:space="preserve">had </w:t>
      </w:r>
      <w:r w:rsidR="00A8341E" w:rsidRPr="0092358B">
        <w:rPr>
          <w:kern w:val="22"/>
        </w:rPr>
        <w:t xml:space="preserve">participated in training workshops </w:t>
      </w:r>
      <w:r w:rsidR="0047153E" w:rsidRPr="0092358B">
        <w:rPr>
          <w:kern w:val="22"/>
        </w:rPr>
        <w:t xml:space="preserve">in </w:t>
      </w:r>
      <w:r w:rsidR="001456F0" w:rsidRPr="0092358B">
        <w:rPr>
          <w:kern w:val="22"/>
        </w:rPr>
        <w:t xml:space="preserve">2016 to 2018 </w:t>
      </w:r>
      <w:r w:rsidR="00A8341E" w:rsidRPr="0092358B">
        <w:rPr>
          <w:kern w:val="22"/>
        </w:rPr>
        <w:t xml:space="preserve">and had </w:t>
      </w:r>
      <w:proofErr w:type="spellStart"/>
      <w:r w:rsidR="00A8341E" w:rsidRPr="0092358B">
        <w:rPr>
          <w:kern w:val="22"/>
        </w:rPr>
        <w:t>Bioland</w:t>
      </w:r>
      <w:proofErr w:type="spellEnd"/>
      <w:r w:rsidR="00A8341E" w:rsidRPr="0092358B">
        <w:rPr>
          <w:kern w:val="22"/>
        </w:rPr>
        <w:t xml:space="preserve"> instances established for them as part of the training and learning exercise. </w:t>
      </w:r>
    </w:p>
    <w:p w14:paraId="7DFDD8D0" w14:textId="3B1CFFBB" w:rsidR="00531FED" w:rsidRPr="0092358B" w:rsidRDefault="00531FED" w:rsidP="0092358B">
      <w:pPr>
        <w:pStyle w:val="Para1"/>
        <w:keepNext/>
        <w:numPr>
          <w:ilvl w:val="1"/>
          <w:numId w:val="6"/>
        </w:numPr>
        <w:suppressLineNumbers/>
        <w:suppressAutoHyphens/>
        <w:kinsoku w:val="0"/>
        <w:overflowPunct w:val="0"/>
        <w:autoSpaceDE w:val="0"/>
        <w:autoSpaceDN w:val="0"/>
        <w:adjustRightInd w:val="0"/>
        <w:snapToGrid w:val="0"/>
        <w:ind w:left="360"/>
        <w:jc w:val="center"/>
        <w:outlineLvl w:val="2"/>
        <w:rPr>
          <w:i/>
          <w:kern w:val="22"/>
        </w:rPr>
      </w:pPr>
      <w:r w:rsidRPr="0092358B">
        <w:rPr>
          <w:i/>
          <w:kern w:val="22"/>
        </w:rPr>
        <w:t xml:space="preserve">Award for national </w:t>
      </w:r>
      <w:r w:rsidR="005535C2" w:rsidRPr="0092358B">
        <w:rPr>
          <w:i/>
          <w:kern w:val="22"/>
        </w:rPr>
        <w:t>clearing-house mechanism</w:t>
      </w:r>
      <w:r w:rsidRPr="0092358B">
        <w:rPr>
          <w:i/>
          <w:kern w:val="22"/>
        </w:rPr>
        <w:t>s</w:t>
      </w:r>
    </w:p>
    <w:p w14:paraId="42CEB39B" w14:textId="193E481B" w:rsidR="00CC520A" w:rsidRPr="0092358B" w:rsidRDefault="00EC422B"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92358B">
        <w:rPr>
          <w:kern w:val="22"/>
        </w:rPr>
        <w:t xml:space="preserve">In paragraph 15 of decision XII/2 B, the Conference of the Parties requested the Executive Secretary to propose, in collaboration with the Informal Advisory Committee to the Clearing-House Mechanism, a process to grant, at the thirteenth, fourteenth and fifteenth meetings of the Conference of the Parties, subject to the availability of resources, an award to the Parties that would have made the most significant progress in the establishment or further development of their national clearing-house mechanisms. </w:t>
      </w:r>
      <w:r w:rsidR="00F37BAD" w:rsidRPr="0092358B">
        <w:rPr>
          <w:kern w:val="22"/>
        </w:rPr>
        <w:t>The</w:t>
      </w:r>
      <w:r w:rsidRPr="0092358B">
        <w:rPr>
          <w:kern w:val="22"/>
        </w:rPr>
        <w:t xml:space="preserve"> second set of awards was granted at the fourteenth meeting of the Conference of the Parties.</w:t>
      </w:r>
      <w:r w:rsidR="00CC520A" w:rsidRPr="0092358B">
        <w:rPr>
          <w:rStyle w:val="FootnoteReference"/>
          <w:kern w:val="22"/>
        </w:rPr>
        <w:footnoteReference w:id="28"/>
      </w:r>
      <w:r w:rsidRPr="0092358B">
        <w:rPr>
          <w:kern w:val="22"/>
        </w:rPr>
        <w:t xml:space="preserve"> </w:t>
      </w:r>
    </w:p>
    <w:p w14:paraId="7E13FF17" w14:textId="543662F1" w:rsidR="00EC422B" w:rsidRPr="0092358B" w:rsidRDefault="00110AA7"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92358B">
        <w:rPr>
          <w:kern w:val="22"/>
        </w:rPr>
        <w:t>T</w:t>
      </w:r>
      <w:r w:rsidR="00EC422B" w:rsidRPr="0092358B">
        <w:rPr>
          <w:kern w:val="22"/>
        </w:rPr>
        <w:t>he process for the third set of awards</w:t>
      </w:r>
      <w:r w:rsidRPr="0092358B">
        <w:rPr>
          <w:kern w:val="22"/>
        </w:rPr>
        <w:t>,</w:t>
      </w:r>
      <w:r w:rsidR="00EC422B" w:rsidRPr="0092358B">
        <w:rPr>
          <w:kern w:val="22"/>
        </w:rPr>
        <w:t xml:space="preserve"> to be granted at the fifteenth meeting of the Conference of the Parties</w:t>
      </w:r>
      <w:r w:rsidRPr="0092358B">
        <w:rPr>
          <w:kern w:val="22"/>
        </w:rPr>
        <w:t xml:space="preserve">, was launched in February 2020 via </w:t>
      </w:r>
      <w:r w:rsidR="000514E4" w:rsidRPr="0092358B">
        <w:rPr>
          <w:kern w:val="22"/>
        </w:rPr>
        <w:t>n</w:t>
      </w:r>
      <w:r w:rsidRPr="0092358B">
        <w:rPr>
          <w:kern w:val="22"/>
        </w:rPr>
        <w:t xml:space="preserve">otification </w:t>
      </w:r>
      <w:hyperlink r:id="rId24" w:history="1">
        <w:r w:rsidRPr="0092358B">
          <w:rPr>
            <w:rStyle w:val="Hyperlink"/>
            <w:kern w:val="22"/>
            <w:sz w:val="22"/>
          </w:rPr>
          <w:t>2020-018</w:t>
        </w:r>
      </w:hyperlink>
      <w:r w:rsidR="00EC422B" w:rsidRPr="0092358B">
        <w:rPr>
          <w:kern w:val="22"/>
        </w:rPr>
        <w:t xml:space="preserve">. Parties </w:t>
      </w:r>
      <w:r w:rsidRPr="0092358B">
        <w:rPr>
          <w:kern w:val="22"/>
        </w:rPr>
        <w:t>were</w:t>
      </w:r>
      <w:r w:rsidR="002634DC" w:rsidRPr="0092358B">
        <w:rPr>
          <w:kern w:val="22"/>
        </w:rPr>
        <w:t xml:space="preserve"> invited</w:t>
      </w:r>
      <w:r w:rsidR="00EC422B" w:rsidRPr="0092358B">
        <w:rPr>
          <w:kern w:val="22"/>
        </w:rPr>
        <w:t xml:space="preserve"> to </w:t>
      </w:r>
      <w:r w:rsidR="002634DC" w:rsidRPr="0092358B">
        <w:rPr>
          <w:kern w:val="22"/>
        </w:rPr>
        <w:t xml:space="preserve">complete and </w:t>
      </w:r>
      <w:r w:rsidR="00EC422B" w:rsidRPr="0092358B">
        <w:rPr>
          <w:kern w:val="22"/>
        </w:rPr>
        <w:t xml:space="preserve">submit </w:t>
      </w:r>
      <w:r w:rsidR="002634DC" w:rsidRPr="0092358B">
        <w:rPr>
          <w:kern w:val="22"/>
        </w:rPr>
        <w:t xml:space="preserve">a </w:t>
      </w:r>
      <w:r w:rsidR="00EC422B" w:rsidRPr="0092358B">
        <w:rPr>
          <w:kern w:val="22"/>
        </w:rPr>
        <w:t>questionnaire as indication of their interest in being considered for the awards.</w:t>
      </w:r>
      <w:r w:rsidR="00F8037C" w:rsidRPr="0092358B">
        <w:rPr>
          <w:kern w:val="22"/>
        </w:rPr>
        <w:t xml:space="preserve"> </w:t>
      </w:r>
      <w:r w:rsidR="007211FF" w:rsidRPr="0092358B">
        <w:rPr>
          <w:kern w:val="22"/>
        </w:rPr>
        <w:t>Owing to the COVID-19 pandemic, t</w:t>
      </w:r>
      <w:r w:rsidR="00F8037C" w:rsidRPr="0092358B">
        <w:rPr>
          <w:kern w:val="22"/>
        </w:rPr>
        <w:t xml:space="preserve">he deadline to apply for an award was extended to 31 December 2020 </w:t>
      </w:r>
      <w:r w:rsidRPr="0092358B">
        <w:rPr>
          <w:kern w:val="22"/>
        </w:rPr>
        <w:t xml:space="preserve">via </w:t>
      </w:r>
      <w:r w:rsidR="000514E4" w:rsidRPr="0092358B">
        <w:rPr>
          <w:kern w:val="22"/>
        </w:rPr>
        <w:t>n</w:t>
      </w:r>
      <w:r w:rsidRPr="0092358B">
        <w:rPr>
          <w:kern w:val="22"/>
        </w:rPr>
        <w:t xml:space="preserve">otification </w:t>
      </w:r>
      <w:hyperlink r:id="rId25" w:history="1">
        <w:r w:rsidRPr="0092358B">
          <w:rPr>
            <w:rStyle w:val="Hyperlink"/>
            <w:kern w:val="22"/>
            <w:sz w:val="22"/>
          </w:rPr>
          <w:t>2020-061</w:t>
        </w:r>
      </w:hyperlink>
      <w:r w:rsidR="007211FF" w:rsidRPr="0092358B">
        <w:rPr>
          <w:kern w:val="22"/>
        </w:rPr>
        <w:t>,</w:t>
      </w:r>
      <w:r w:rsidRPr="0092358B">
        <w:rPr>
          <w:kern w:val="22"/>
        </w:rPr>
        <w:t xml:space="preserve"> issued on 14 August 2020</w:t>
      </w:r>
      <w:r w:rsidR="00F8037C" w:rsidRPr="0092358B">
        <w:rPr>
          <w:kern w:val="22"/>
        </w:rPr>
        <w:t>.</w:t>
      </w:r>
    </w:p>
    <w:p w14:paraId="0A414B03" w14:textId="457E9DE7" w:rsidR="003C3F17" w:rsidRPr="0092358B" w:rsidRDefault="00C21B67"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92358B">
        <w:rPr>
          <w:kern w:val="22"/>
        </w:rPr>
        <w:lastRenderedPageBreak/>
        <w:t xml:space="preserve">At its meeting </w:t>
      </w:r>
      <w:r w:rsidR="003C3F17" w:rsidRPr="0092358B">
        <w:rPr>
          <w:kern w:val="22"/>
        </w:rPr>
        <w:t xml:space="preserve">held </w:t>
      </w:r>
      <w:r w:rsidRPr="0092358B">
        <w:rPr>
          <w:kern w:val="22"/>
        </w:rPr>
        <w:t xml:space="preserve">virtually on 9 July 2020, the CHM-IAC, </w:t>
      </w:r>
      <w:r w:rsidR="00C63426">
        <w:rPr>
          <w:kern w:val="22"/>
        </w:rPr>
        <w:t>among other things</w:t>
      </w:r>
      <w:r w:rsidRPr="0092358B">
        <w:rPr>
          <w:kern w:val="22"/>
        </w:rPr>
        <w:t xml:space="preserve">, recommended that the award be continued for </w:t>
      </w:r>
      <w:r w:rsidR="003A1CC9" w:rsidRPr="0092358B">
        <w:rPr>
          <w:kern w:val="22"/>
        </w:rPr>
        <w:t>another</w:t>
      </w:r>
      <w:r w:rsidRPr="0092358B">
        <w:rPr>
          <w:kern w:val="22"/>
        </w:rPr>
        <w:t xml:space="preserve"> 10 years in view of its popularity </w:t>
      </w:r>
      <w:r w:rsidR="00AB5551" w:rsidRPr="0092358B">
        <w:rPr>
          <w:kern w:val="22"/>
        </w:rPr>
        <w:t>among</w:t>
      </w:r>
      <w:r w:rsidRPr="0092358B">
        <w:rPr>
          <w:kern w:val="22"/>
        </w:rPr>
        <w:t xml:space="preserve"> Parties.</w:t>
      </w:r>
      <w:r w:rsidR="003C3F17" w:rsidRPr="0092358B">
        <w:rPr>
          <w:kern w:val="22"/>
        </w:rPr>
        <w:t xml:space="preserve"> It was </w:t>
      </w:r>
      <w:r w:rsidR="00AB5551" w:rsidRPr="0092358B">
        <w:rPr>
          <w:kern w:val="22"/>
        </w:rPr>
        <w:t>argued</w:t>
      </w:r>
      <w:r w:rsidR="003C3F17" w:rsidRPr="0092358B">
        <w:rPr>
          <w:kern w:val="22"/>
        </w:rPr>
        <w:t xml:space="preserve"> that</w:t>
      </w:r>
      <w:r w:rsidR="00AB5551" w:rsidRPr="0092358B">
        <w:rPr>
          <w:kern w:val="22"/>
        </w:rPr>
        <w:t xml:space="preserve"> </w:t>
      </w:r>
      <w:r w:rsidR="003C3F17" w:rsidRPr="0092358B">
        <w:rPr>
          <w:kern w:val="22"/>
        </w:rPr>
        <w:t xml:space="preserve">continuation of the </w:t>
      </w:r>
      <w:r w:rsidR="003A1CC9" w:rsidRPr="0092358B">
        <w:rPr>
          <w:kern w:val="22"/>
        </w:rPr>
        <w:t>a</w:t>
      </w:r>
      <w:r w:rsidR="003C3F17" w:rsidRPr="0092358B">
        <w:rPr>
          <w:kern w:val="22"/>
        </w:rPr>
        <w:t xml:space="preserve">ward would </w:t>
      </w:r>
      <w:r w:rsidR="00AB5551" w:rsidRPr="0092358B">
        <w:rPr>
          <w:kern w:val="22"/>
        </w:rPr>
        <w:t>serve as</w:t>
      </w:r>
      <w:r w:rsidR="003C3F17" w:rsidRPr="0092358B">
        <w:rPr>
          <w:kern w:val="22"/>
        </w:rPr>
        <w:t xml:space="preserve"> a useful incentive for Parties to create, </w:t>
      </w:r>
      <w:r w:rsidR="00AB5551" w:rsidRPr="0092358B">
        <w:rPr>
          <w:kern w:val="22"/>
        </w:rPr>
        <w:t>maintain</w:t>
      </w:r>
      <w:r w:rsidR="003C3F17" w:rsidRPr="0092358B">
        <w:rPr>
          <w:kern w:val="22"/>
        </w:rPr>
        <w:t xml:space="preserve"> and </w:t>
      </w:r>
      <w:r w:rsidR="00AB5551" w:rsidRPr="0092358B">
        <w:rPr>
          <w:kern w:val="22"/>
        </w:rPr>
        <w:t>further improve</w:t>
      </w:r>
      <w:r w:rsidR="003C3F17" w:rsidRPr="0092358B">
        <w:rPr>
          <w:kern w:val="22"/>
        </w:rPr>
        <w:t xml:space="preserve"> their national clearing-house mechanism</w:t>
      </w:r>
      <w:r w:rsidR="00AB5551" w:rsidRPr="0092358B">
        <w:rPr>
          <w:kern w:val="22"/>
        </w:rPr>
        <w:t>s</w:t>
      </w:r>
      <w:r w:rsidR="003C3F17" w:rsidRPr="0092358B">
        <w:rPr>
          <w:kern w:val="22"/>
        </w:rPr>
        <w:t>.</w:t>
      </w:r>
    </w:p>
    <w:p w14:paraId="051C93FB" w14:textId="35169C22" w:rsidR="00531FED" w:rsidRPr="0092358B" w:rsidRDefault="00C76342" w:rsidP="005A0C89">
      <w:pPr>
        <w:pStyle w:val="Heading2"/>
        <w:numPr>
          <w:ilvl w:val="0"/>
          <w:numId w:val="6"/>
        </w:numPr>
        <w:suppressLineNumbers/>
        <w:tabs>
          <w:tab w:val="clear" w:pos="720"/>
        </w:tabs>
        <w:suppressAutoHyphens/>
        <w:kinsoku w:val="0"/>
        <w:overflowPunct w:val="0"/>
        <w:autoSpaceDE w:val="0"/>
        <w:autoSpaceDN w:val="0"/>
        <w:adjustRightInd w:val="0"/>
        <w:snapToGrid w:val="0"/>
        <w:ind w:left="714" w:hanging="357"/>
        <w:rPr>
          <w:snapToGrid w:val="0"/>
          <w:kern w:val="22"/>
        </w:rPr>
      </w:pPr>
      <w:bookmarkStart w:id="9" w:name="_GoBack"/>
      <w:r w:rsidRPr="0092358B">
        <w:rPr>
          <w:snapToGrid w:val="0"/>
          <w:kern w:val="22"/>
        </w:rPr>
        <w:t>The clearing-house mechanism network and services</w:t>
      </w:r>
      <w:r w:rsidR="00531FED" w:rsidRPr="0092358B">
        <w:rPr>
          <w:snapToGrid w:val="0"/>
          <w:kern w:val="22"/>
        </w:rPr>
        <w:t xml:space="preserve"> </w:t>
      </w:r>
    </w:p>
    <w:bookmarkEnd w:id="9"/>
    <w:p w14:paraId="3C9727D4" w14:textId="4ECDD4CE" w:rsidR="00531FED" w:rsidRPr="0092358B" w:rsidRDefault="00317449" w:rsidP="0092358B">
      <w:pPr>
        <w:pStyle w:val="Para1"/>
        <w:numPr>
          <w:ilvl w:val="0"/>
          <w:numId w:val="9"/>
        </w:numPr>
        <w:suppressLineNumbers/>
        <w:tabs>
          <w:tab w:val="clear" w:pos="360"/>
        </w:tabs>
        <w:suppressAutoHyphens/>
        <w:kinsoku w:val="0"/>
        <w:overflowPunct w:val="0"/>
        <w:autoSpaceDE w:val="0"/>
        <w:autoSpaceDN w:val="0"/>
        <w:adjustRightInd w:val="0"/>
        <w:snapToGrid w:val="0"/>
        <w:spacing w:line="228" w:lineRule="auto"/>
        <w:rPr>
          <w:kern w:val="22"/>
        </w:rPr>
      </w:pPr>
      <w:r w:rsidRPr="0092358B">
        <w:rPr>
          <w:kern w:val="22"/>
        </w:rPr>
        <w:t>The third g</w:t>
      </w:r>
      <w:r w:rsidR="000B4384" w:rsidRPr="0092358B">
        <w:rPr>
          <w:kern w:val="22"/>
        </w:rPr>
        <w:t xml:space="preserve">oal of the </w:t>
      </w:r>
      <w:r w:rsidR="00866177" w:rsidRPr="0092358B">
        <w:rPr>
          <w:kern w:val="22"/>
        </w:rPr>
        <w:t xml:space="preserve">work </w:t>
      </w:r>
      <w:r w:rsidR="000B4384" w:rsidRPr="0092358B">
        <w:rPr>
          <w:kern w:val="22"/>
        </w:rPr>
        <w:t xml:space="preserve">programme for the clearing-house mechanism </w:t>
      </w:r>
      <w:bookmarkStart w:id="10" w:name="_Hlk53619659"/>
      <w:r w:rsidR="00B00968" w:rsidRPr="0092358B">
        <w:rPr>
          <w:kern w:val="22"/>
        </w:rPr>
        <w:t xml:space="preserve">was </w:t>
      </w:r>
      <w:r w:rsidR="000B4384" w:rsidRPr="0092358B">
        <w:rPr>
          <w:kern w:val="22"/>
        </w:rPr>
        <w:t>to e</w:t>
      </w:r>
      <w:r w:rsidRPr="0092358B">
        <w:rPr>
          <w:kern w:val="22"/>
        </w:rPr>
        <w:t>xpand</w:t>
      </w:r>
      <w:r w:rsidR="000B4384" w:rsidRPr="0092358B">
        <w:rPr>
          <w:kern w:val="22"/>
        </w:rPr>
        <w:t xml:space="preserve"> and maintain </w:t>
      </w:r>
      <w:r w:rsidRPr="0092358B">
        <w:rPr>
          <w:kern w:val="22"/>
        </w:rPr>
        <w:t xml:space="preserve">the </w:t>
      </w:r>
      <w:r w:rsidR="005535C2" w:rsidRPr="0092358B">
        <w:rPr>
          <w:kern w:val="22"/>
        </w:rPr>
        <w:t xml:space="preserve">clearing-house mechanism </w:t>
      </w:r>
      <w:r w:rsidR="000B4384" w:rsidRPr="0092358B">
        <w:rPr>
          <w:kern w:val="22"/>
        </w:rPr>
        <w:t xml:space="preserve">network </w:t>
      </w:r>
      <w:bookmarkEnd w:id="10"/>
      <w:r w:rsidRPr="0092358B">
        <w:rPr>
          <w:kern w:val="22"/>
        </w:rPr>
        <w:t>and services</w:t>
      </w:r>
      <w:r w:rsidR="00531FED" w:rsidRPr="0092358B">
        <w:rPr>
          <w:kern w:val="22"/>
        </w:rPr>
        <w:t xml:space="preserve">. </w:t>
      </w:r>
      <w:r w:rsidR="005B7C83" w:rsidRPr="0092358B">
        <w:rPr>
          <w:kern w:val="22"/>
        </w:rPr>
        <w:t>To date, m</w:t>
      </w:r>
      <w:r w:rsidR="002A0197" w:rsidRPr="0092358B">
        <w:rPr>
          <w:kern w:val="22"/>
        </w:rPr>
        <w:t>ore than 100 Parties have established national clearing mechanism</w:t>
      </w:r>
      <w:r w:rsidR="00EA562B" w:rsidRPr="0092358B">
        <w:rPr>
          <w:kern w:val="22"/>
        </w:rPr>
        <w:t xml:space="preserve"> website</w:t>
      </w:r>
      <w:r w:rsidR="002A0197" w:rsidRPr="0092358B">
        <w:rPr>
          <w:kern w:val="22"/>
        </w:rPr>
        <w:t>s</w:t>
      </w:r>
      <w:r w:rsidR="003F3F89" w:rsidRPr="0092358B">
        <w:rPr>
          <w:kern w:val="22"/>
        </w:rPr>
        <w:t xml:space="preserve"> linked to the central </w:t>
      </w:r>
      <w:r w:rsidR="005535C2" w:rsidRPr="0092358B">
        <w:rPr>
          <w:kern w:val="22"/>
        </w:rPr>
        <w:t>clearing-house mechanism</w:t>
      </w:r>
      <w:r w:rsidR="003F3F89" w:rsidRPr="0092358B">
        <w:rPr>
          <w:kern w:val="22"/>
        </w:rPr>
        <w:t>.</w:t>
      </w:r>
      <w:r w:rsidR="007E6A7E" w:rsidRPr="0092358B">
        <w:rPr>
          <w:rStyle w:val="FootnoteReference"/>
          <w:kern w:val="22"/>
        </w:rPr>
        <w:footnoteReference w:id="29"/>
      </w:r>
      <w:r w:rsidR="003F3F89" w:rsidRPr="0092358B">
        <w:rPr>
          <w:kern w:val="22"/>
        </w:rPr>
        <w:t xml:space="preserve"> In addition, </w:t>
      </w:r>
      <w:r w:rsidR="00B00968" w:rsidRPr="0092358B">
        <w:rPr>
          <w:kern w:val="22"/>
        </w:rPr>
        <w:t xml:space="preserve">the Secretariat continued to collaborate with </w:t>
      </w:r>
      <w:r w:rsidR="003F3F89" w:rsidRPr="0092358B">
        <w:rPr>
          <w:kern w:val="22"/>
        </w:rPr>
        <w:t>v</w:t>
      </w:r>
      <w:r w:rsidR="00F839AD" w:rsidRPr="0092358B">
        <w:rPr>
          <w:kern w:val="22"/>
        </w:rPr>
        <w:t>arious</w:t>
      </w:r>
      <w:r w:rsidR="002D6ED0" w:rsidRPr="0092358B">
        <w:rPr>
          <w:kern w:val="22"/>
        </w:rPr>
        <w:t xml:space="preserve"> </w:t>
      </w:r>
      <w:r w:rsidR="00F839AD" w:rsidRPr="0092358B">
        <w:rPr>
          <w:kern w:val="22"/>
        </w:rPr>
        <w:t>organizations</w:t>
      </w:r>
      <w:r w:rsidR="001A2AB8" w:rsidRPr="0092358B">
        <w:rPr>
          <w:kern w:val="22"/>
        </w:rPr>
        <w:t xml:space="preserve">, </w:t>
      </w:r>
      <w:r w:rsidR="00F839AD" w:rsidRPr="0092358B">
        <w:rPr>
          <w:kern w:val="22"/>
        </w:rPr>
        <w:t xml:space="preserve">networks </w:t>
      </w:r>
      <w:r w:rsidR="001A2AB8" w:rsidRPr="0092358B">
        <w:rPr>
          <w:kern w:val="22"/>
        </w:rPr>
        <w:t>and initiatives</w:t>
      </w:r>
      <w:r w:rsidR="00B00968" w:rsidRPr="0092358B">
        <w:rPr>
          <w:kern w:val="22"/>
        </w:rPr>
        <w:t>, which</w:t>
      </w:r>
      <w:r w:rsidR="001A2AB8" w:rsidRPr="0092358B">
        <w:rPr>
          <w:kern w:val="22"/>
        </w:rPr>
        <w:t xml:space="preserve"> </w:t>
      </w:r>
      <w:r w:rsidR="003F3F89" w:rsidRPr="0092358B">
        <w:rPr>
          <w:kern w:val="22"/>
        </w:rPr>
        <w:t xml:space="preserve">have supported or linked their information systems, databases/repositories and platforms </w:t>
      </w:r>
      <w:r w:rsidR="002D6ED0" w:rsidRPr="0092358B">
        <w:rPr>
          <w:kern w:val="22"/>
        </w:rPr>
        <w:t>to the clearing-house mechanism network</w:t>
      </w:r>
      <w:r w:rsidR="00F839AD" w:rsidRPr="0092358B">
        <w:rPr>
          <w:kern w:val="22"/>
        </w:rPr>
        <w:t xml:space="preserve">. </w:t>
      </w:r>
      <w:r w:rsidR="00866177" w:rsidRPr="0092358B">
        <w:rPr>
          <w:kern w:val="22"/>
        </w:rPr>
        <w:t>For example</w:t>
      </w:r>
      <w:r w:rsidR="00F839AD" w:rsidRPr="0092358B">
        <w:rPr>
          <w:kern w:val="22"/>
        </w:rPr>
        <w:t>:</w:t>
      </w:r>
    </w:p>
    <w:p w14:paraId="5D57E66B" w14:textId="58D016B1" w:rsidR="00B00968" w:rsidRPr="0092358B" w:rsidRDefault="00866177" w:rsidP="0092358B">
      <w:pPr>
        <w:pStyle w:val="Para1"/>
        <w:numPr>
          <w:ilvl w:val="1"/>
          <w:numId w:val="9"/>
        </w:numPr>
        <w:suppressLineNumbers/>
        <w:suppressAutoHyphens/>
        <w:kinsoku w:val="0"/>
        <w:overflowPunct w:val="0"/>
        <w:autoSpaceDE w:val="0"/>
        <w:autoSpaceDN w:val="0"/>
        <w:adjustRightInd w:val="0"/>
        <w:snapToGrid w:val="0"/>
        <w:spacing w:line="228" w:lineRule="auto"/>
        <w:rPr>
          <w:kern w:val="22"/>
        </w:rPr>
      </w:pPr>
      <w:r w:rsidRPr="0092358B">
        <w:rPr>
          <w:kern w:val="22"/>
        </w:rPr>
        <w:t xml:space="preserve">The </w:t>
      </w:r>
      <w:r w:rsidR="00975F58" w:rsidRPr="0092358B">
        <w:rPr>
          <w:kern w:val="22"/>
        </w:rPr>
        <w:t>Information Portal on Multilateral Environmental Agreements (</w:t>
      </w:r>
      <w:proofErr w:type="spellStart"/>
      <w:r w:rsidR="00975F58" w:rsidRPr="0092358B">
        <w:rPr>
          <w:kern w:val="22"/>
        </w:rPr>
        <w:t>InforMEA</w:t>
      </w:r>
      <w:proofErr w:type="spellEnd"/>
      <w:r w:rsidR="00975F58" w:rsidRPr="0092358B">
        <w:rPr>
          <w:kern w:val="22"/>
        </w:rPr>
        <w:t>),</w:t>
      </w:r>
      <w:r w:rsidR="00975F58" w:rsidRPr="0092358B">
        <w:rPr>
          <w:rStyle w:val="FootnoteReference"/>
          <w:kern w:val="22"/>
        </w:rPr>
        <w:footnoteReference w:id="30"/>
      </w:r>
      <w:r w:rsidR="00975F58" w:rsidRPr="0092358B">
        <w:rPr>
          <w:kern w:val="22"/>
        </w:rPr>
        <w:t xml:space="preserve"> </w:t>
      </w:r>
      <w:r w:rsidR="008E1ACE" w:rsidRPr="0092358B">
        <w:rPr>
          <w:kern w:val="22"/>
        </w:rPr>
        <w:t>established through the Multilateral Environmental Agreement Information and Knowledge Management (MEA-</w:t>
      </w:r>
      <w:proofErr w:type="spellStart"/>
      <w:r w:rsidR="008E1ACE" w:rsidRPr="0092358B">
        <w:rPr>
          <w:kern w:val="22"/>
        </w:rPr>
        <w:t>IKM</w:t>
      </w:r>
      <w:proofErr w:type="spellEnd"/>
      <w:r w:rsidR="008E1ACE" w:rsidRPr="0092358B">
        <w:rPr>
          <w:kern w:val="22"/>
        </w:rPr>
        <w:t xml:space="preserve">) Initiative, </w:t>
      </w:r>
      <w:r w:rsidR="00975F58" w:rsidRPr="0092358B">
        <w:rPr>
          <w:kern w:val="22"/>
        </w:rPr>
        <w:t xml:space="preserve">continued to automatically harvest key information (including decisions, news, events, national focal points, national reports) from the </w:t>
      </w:r>
      <w:r w:rsidR="00DD4201" w:rsidRPr="0092358B">
        <w:rPr>
          <w:kern w:val="22"/>
        </w:rPr>
        <w:t>Convention’s</w:t>
      </w:r>
      <w:r w:rsidR="00975F58" w:rsidRPr="0092358B">
        <w:rPr>
          <w:kern w:val="22"/>
        </w:rPr>
        <w:t xml:space="preserve"> website and the clearing-houses </w:t>
      </w:r>
      <w:r w:rsidR="002D194D" w:rsidRPr="0092358B">
        <w:rPr>
          <w:kern w:val="22"/>
        </w:rPr>
        <w:t xml:space="preserve">and </w:t>
      </w:r>
      <w:r w:rsidR="00975F58" w:rsidRPr="0092358B">
        <w:rPr>
          <w:kern w:val="22"/>
        </w:rPr>
        <w:t>ma</w:t>
      </w:r>
      <w:r w:rsidR="002D194D" w:rsidRPr="0092358B">
        <w:rPr>
          <w:kern w:val="22"/>
        </w:rPr>
        <w:t>k</w:t>
      </w:r>
      <w:r w:rsidR="00975F58" w:rsidRPr="0092358B">
        <w:rPr>
          <w:kern w:val="22"/>
        </w:rPr>
        <w:t xml:space="preserve">e them searchable and accessible through the </w:t>
      </w:r>
      <w:proofErr w:type="spellStart"/>
      <w:r w:rsidR="00975F58" w:rsidRPr="0092358B">
        <w:rPr>
          <w:kern w:val="22"/>
        </w:rPr>
        <w:t>InforMEA</w:t>
      </w:r>
      <w:proofErr w:type="spellEnd"/>
      <w:r w:rsidR="00975F58" w:rsidRPr="0092358B">
        <w:rPr>
          <w:kern w:val="22"/>
        </w:rPr>
        <w:t xml:space="preserve"> platform by a broader audience.</w:t>
      </w:r>
      <w:r w:rsidR="0080120C" w:rsidRPr="0092358B">
        <w:rPr>
          <w:kern w:val="22"/>
        </w:rPr>
        <w:t xml:space="preserve"> </w:t>
      </w:r>
      <w:r w:rsidR="0089386D" w:rsidRPr="0092358B">
        <w:rPr>
          <w:kern w:val="22"/>
        </w:rPr>
        <w:t xml:space="preserve">Further progress has been made in improving interoperability with </w:t>
      </w:r>
      <w:proofErr w:type="spellStart"/>
      <w:r w:rsidR="0089386D" w:rsidRPr="0092358B">
        <w:rPr>
          <w:kern w:val="22"/>
        </w:rPr>
        <w:t>InforMEA</w:t>
      </w:r>
      <w:proofErr w:type="spellEnd"/>
      <w:r w:rsidR="0089386D" w:rsidRPr="0092358B">
        <w:rPr>
          <w:kern w:val="22"/>
        </w:rPr>
        <w:t xml:space="preserve">, in enhancing the usability of the </w:t>
      </w:r>
      <w:proofErr w:type="spellStart"/>
      <w:r w:rsidR="0089386D" w:rsidRPr="0092358B">
        <w:rPr>
          <w:kern w:val="22"/>
        </w:rPr>
        <w:t>InforMEA</w:t>
      </w:r>
      <w:proofErr w:type="spellEnd"/>
      <w:r w:rsidR="0089386D" w:rsidRPr="0092358B">
        <w:rPr>
          <w:kern w:val="22"/>
        </w:rPr>
        <w:t xml:space="preserve"> website, in reviewing terminology for the Law and Environment Ontology (LEO)</w:t>
      </w:r>
      <w:r w:rsidR="00CE5E01" w:rsidRPr="0092358B">
        <w:rPr>
          <w:kern w:val="22"/>
        </w:rPr>
        <w:t xml:space="preserve"> portal</w:t>
      </w:r>
      <w:r w:rsidR="008E1ACE" w:rsidRPr="0092358B">
        <w:rPr>
          <w:kern w:val="22"/>
        </w:rPr>
        <w:t xml:space="preserve"> and in promoting the use of the Akoma-</w:t>
      </w:r>
      <w:proofErr w:type="spellStart"/>
      <w:r w:rsidR="008E1ACE" w:rsidRPr="0092358B">
        <w:rPr>
          <w:kern w:val="22"/>
        </w:rPr>
        <w:t>Ntoso</w:t>
      </w:r>
      <w:proofErr w:type="spellEnd"/>
      <w:r w:rsidR="008E1ACE" w:rsidRPr="0092358B">
        <w:rPr>
          <w:rStyle w:val="FootnoteReference"/>
          <w:kern w:val="22"/>
        </w:rPr>
        <w:footnoteReference w:id="31"/>
      </w:r>
      <w:r w:rsidR="008E1ACE" w:rsidRPr="0092358B">
        <w:rPr>
          <w:kern w:val="22"/>
        </w:rPr>
        <w:t xml:space="preserve"> format adopted for United Nations documents</w:t>
      </w:r>
      <w:r w:rsidR="001C009F">
        <w:rPr>
          <w:kern w:val="22"/>
        </w:rPr>
        <w:t>;</w:t>
      </w:r>
    </w:p>
    <w:p w14:paraId="347536B2" w14:textId="42035C57" w:rsidR="00F839AD" w:rsidRPr="0092358B" w:rsidRDefault="0089386D" w:rsidP="0092358B">
      <w:pPr>
        <w:pStyle w:val="Para1"/>
        <w:numPr>
          <w:ilvl w:val="1"/>
          <w:numId w:val="9"/>
        </w:numPr>
        <w:suppressLineNumbers/>
        <w:suppressAutoHyphens/>
        <w:kinsoku w:val="0"/>
        <w:overflowPunct w:val="0"/>
        <w:autoSpaceDE w:val="0"/>
        <w:autoSpaceDN w:val="0"/>
        <w:adjustRightInd w:val="0"/>
        <w:snapToGrid w:val="0"/>
        <w:spacing w:line="228" w:lineRule="auto"/>
        <w:rPr>
          <w:kern w:val="22"/>
        </w:rPr>
      </w:pPr>
      <w:r w:rsidRPr="0092358B">
        <w:rPr>
          <w:kern w:val="22"/>
        </w:rPr>
        <w:t>The Data and Reporting Tool (DART)</w:t>
      </w:r>
      <w:r w:rsidR="000A6173" w:rsidRPr="0092358B">
        <w:rPr>
          <w:kern w:val="22"/>
        </w:rPr>
        <w:t xml:space="preserve"> </w:t>
      </w:r>
      <w:r w:rsidRPr="0092358B">
        <w:rPr>
          <w:kern w:val="22"/>
        </w:rPr>
        <w:t>project</w:t>
      </w:r>
      <w:r w:rsidR="008E1ACE" w:rsidRPr="0092358B">
        <w:rPr>
          <w:kern w:val="22"/>
        </w:rPr>
        <w:t>,</w:t>
      </w:r>
      <w:r w:rsidRPr="0092358B">
        <w:rPr>
          <w:rStyle w:val="FootnoteReference"/>
          <w:kern w:val="22"/>
        </w:rPr>
        <w:footnoteReference w:id="32"/>
      </w:r>
      <w:r w:rsidR="008E1ACE" w:rsidRPr="0092358B">
        <w:rPr>
          <w:kern w:val="22"/>
        </w:rPr>
        <w:t xml:space="preserve"> implemented by the United Nations Environment Programme (UNEP) </w:t>
      </w:r>
      <w:r w:rsidR="00066016" w:rsidRPr="0092358B">
        <w:rPr>
          <w:kern w:val="22"/>
        </w:rPr>
        <w:t xml:space="preserve">in collaboration with the Secretariat </w:t>
      </w:r>
      <w:r w:rsidR="008E1ACE" w:rsidRPr="0092358B">
        <w:rPr>
          <w:kern w:val="22"/>
        </w:rPr>
        <w:t>and other partners</w:t>
      </w:r>
      <w:r w:rsidR="00066016" w:rsidRPr="0092358B">
        <w:rPr>
          <w:kern w:val="22"/>
        </w:rPr>
        <w:t xml:space="preserve">, </w:t>
      </w:r>
      <w:r w:rsidR="004A76DA" w:rsidRPr="0092358B">
        <w:rPr>
          <w:kern w:val="22"/>
        </w:rPr>
        <w:t>a</w:t>
      </w:r>
      <w:r w:rsidR="00A65C19" w:rsidRPr="0092358B">
        <w:rPr>
          <w:kern w:val="22"/>
        </w:rPr>
        <w:t xml:space="preserve">lso </w:t>
      </w:r>
      <w:r w:rsidR="004A76DA" w:rsidRPr="0092358B">
        <w:rPr>
          <w:kern w:val="22"/>
        </w:rPr>
        <w:t xml:space="preserve">seeks to facilitate the exchange </w:t>
      </w:r>
      <w:r w:rsidR="00BC0919" w:rsidRPr="0092358B">
        <w:rPr>
          <w:kern w:val="22"/>
        </w:rPr>
        <w:t>o</w:t>
      </w:r>
      <w:r w:rsidR="004A76DA" w:rsidRPr="0092358B">
        <w:rPr>
          <w:kern w:val="22"/>
        </w:rPr>
        <w:t xml:space="preserve">f information and data through the clearing-house mechanism. Among other things, an API has been established to facilitate interoperability between </w:t>
      </w:r>
      <w:r w:rsidR="00BC0919" w:rsidRPr="0092358B">
        <w:rPr>
          <w:kern w:val="22"/>
        </w:rPr>
        <w:t xml:space="preserve">the </w:t>
      </w:r>
      <w:proofErr w:type="spellStart"/>
      <w:r w:rsidR="004A76DA" w:rsidRPr="0092358B">
        <w:rPr>
          <w:kern w:val="22"/>
        </w:rPr>
        <w:t>DaRT</w:t>
      </w:r>
      <w:proofErr w:type="spellEnd"/>
      <w:r w:rsidR="004A76DA" w:rsidRPr="0092358B">
        <w:rPr>
          <w:kern w:val="22"/>
        </w:rPr>
        <w:t xml:space="preserve"> website</w:t>
      </w:r>
      <w:r w:rsidR="00814009" w:rsidRPr="0092358B">
        <w:rPr>
          <w:kern w:val="22"/>
        </w:rPr>
        <w:t>,</w:t>
      </w:r>
      <w:r w:rsidR="004A76DA" w:rsidRPr="0092358B">
        <w:rPr>
          <w:kern w:val="22"/>
        </w:rPr>
        <w:t xml:space="preserve"> </w:t>
      </w:r>
      <w:r w:rsidR="00066016" w:rsidRPr="0092358B">
        <w:rPr>
          <w:kern w:val="22"/>
        </w:rPr>
        <w:t xml:space="preserve">hosted on the </w:t>
      </w:r>
      <w:proofErr w:type="spellStart"/>
      <w:r w:rsidR="00066016" w:rsidRPr="0092358B">
        <w:rPr>
          <w:kern w:val="22"/>
        </w:rPr>
        <w:t>InforMEA</w:t>
      </w:r>
      <w:proofErr w:type="spellEnd"/>
      <w:r w:rsidR="00066016" w:rsidRPr="0092358B">
        <w:rPr>
          <w:kern w:val="22"/>
        </w:rPr>
        <w:t xml:space="preserve"> server, </w:t>
      </w:r>
      <w:r w:rsidR="004A76DA" w:rsidRPr="0092358B">
        <w:rPr>
          <w:kern w:val="22"/>
        </w:rPr>
        <w:t>and</w:t>
      </w:r>
      <w:r w:rsidR="00066016" w:rsidRPr="0092358B">
        <w:rPr>
          <w:kern w:val="22"/>
        </w:rPr>
        <w:t xml:space="preserve"> the </w:t>
      </w:r>
      <w:proofErr w:type="spellStart"/>
      <w:r w:rsidR="00066016" w:rsidRPr="0092358B">
        <w:rPr>
          <w:kern w:val="22"/>
        </w:rPr>
        <w:t>Bioland</w:t>
      </w:r>
      <w:proofErr w:type="spellEnd"/>
      <w:r w:rsidR="00066016" w:rsidRPr="0092358B">
        <w:rPr>
          <w:kern w:val="22"/>
        </w:rPr>
        <w:t xml:space="preserve"> tool</w:t>
      </w:r>
      <w:r w:rsidR="001C009F">
        <w:rPr>
          <w:kern w:val="22"/>
        </w:rPr>
        <w:t>;</w:t>
      </w:r>
    </w:p>
    <w:p w14:paraId="5AB457C3" w14:textId="73F2A1B2" w:rsidR="0080120C" w:rsidRPr="0092358B" w:rsidRDefault="00866177" w:rsidP="0092358B">
      <w:pPr>
        <w:pStyle w:val="Para1"/>
        <w:numPr>
          <w:ilvl w:val="1"/>
          <w:numId w:val="9"/>
        </w:numPr>
        <w:suppressLineNumbers/>
        <w:suppressAutoHyphens/>
        <w:kinsoku w:val="0"/>
        <w:overflowPunct w:val="0"/>
        <w:autoSpaceDE w:val="0"/>
        <w:autoSpaceDN w:val="0"/>
        <w:adjustRightInd w:val="0"/>
        <w:snapToGrid w:val="0"/>
        <w:spacing w:line="228" w:lineRule="auto"/>
        <w:rPr>
          <w:kern w:val="22"/>
        </w:rPr>
      </w:pPr>
      <w:r w:rsidRPr="0092358B">
        <w:rPr>
          <w:kern w:val="22"/>
        </w:rPr>
        <w:t xml:space="preserve">The </w:t>
      </w:r>
      <w:r w:rsidR="00F839AD" w:rsidRPr="0092358B">
        <w:rPr>
          <w:kern w:val="22"/>
        </w:rPr>
        <w:t>U</w:t>
      </w:r>
      <w:r w:rsidRPr="0092358B">
        <w:rPr>
          <w:kern w:val="22"/>
        </w:rPr>
        <w:t>nited Nations</w:t>
      </w:r>
      <w:r w:rsidR="00F839AD" w:rsidRPr="0092358B">
        <w:rPr>
          <w:kern w:val="22"/>
        </w:rPr>
        <w:t xml:space="preserve"> Environment Programme</w:t>
      </w:r>
      <w:r w:rsidR="00E06B2E">
        <w:rPr>
          <w:kern w:val="22"/>
        </w:rPr>
        <w:t>’s</w:t>
      </w:r>
      <w:r w:rsidR="00F839AD" w:rsidRPr="0092358B">
        <w:rPr>
          <w:kern w:val="22"/>
        </w:rPr>
        <w:t xml:space="preserve"> World Conservation Monitoring Centre (UNEP-</w:t>
      </w:r>
      <w:proofErr w:type="spellStart"/>
      <w:r w:rsidR="00F839AD" w:rsidRPr="0092358B">
        <w:rPr>
          <w:kern w:val="22"/>
        </w:rPr>
        <w:t>WCMC</w:t>
      </w:r>
      <w:proofErr w:type="spellEnd"/>
      <w:r w:rsidR="00F839AD" w:rsidRPr="0092358B">
        <w:rPr>
          <w:kern w:val="22"/>
        </w:rPr>
        <w:t>)</w:t>
      </w:r>
      <w:r w:rsidR="007235AC" w:rsidRPr="0092358B">
        <w:rPr>
          <w:kern w:val="22"/>
        </w:rPr>
        <w:t xml:space="preserve"> is contributing to </w:t>
      </w:r>
      <w:r w:rsidR="0080120C" w:rsidRPr="0092358B">
        <w:rPr>
          <w:kern w:val="22"/>
        </w:rPr>
        <w:t xml:space="preserve">the UNEP world </w:t>
      </w:r>
      <w:r w:rsidR="00E00D25" w:rsidRPr="0092358B">
        <w:rPr>
          <w:kern w:val="22"/>
        </w:rPr>
        <w:t xml:space="preserve">environment </w:t>
      </w:r>
      <w:r w:rsidR="0080120C" w:rsidRPr="0092358B">
        <w:rPr>
          <w:kern w:val="22"/>
        </w:rPr>
        <w:t>situation room</w:t>
      </w:r>
      <w:r w:rsidR="002917B6" w:rsidRPr="0092358B">
        <w:rPr>
          <w:kern w:val="22"/>
        </w:rPr>
        <w:t>,</w:t>
      </w:r>
      <w:r w:rsidR="0080120C" w:rsidRPr="0092358B">
        <w:rPr>
          <w:rStyle w:val="FootnoteReference"/>
          <w:kern w:val="22"/>
        </w:rPr>
        <w:footnoteReference w:id="33"/>
      </w:r>
      <w:r w:rsidR="004A76DA" w:rsidRPr="0092358B">
        <w:rPr>
          <w:kern w:val="22"/>
        </w:rPr>
        <w:t xml:space="preserve">which will be interoperable with the </w:t>
      </w:r>
      <w:r w:rsidR="002917B6" w:rsidRPr="0092358B">
        <w:rPr>
          <w:kern w:val="22"/>
        </w:rPr>
        <w:t>central clearing-house mechanism platform.</w:t>
      </w:r>
      <w:r w:rsidR="0080120C" w:rsidRPr="0092358B">
        <w:rPr>
          <w:kern w:val="22"/>
        </w:rPr>
        <w:t xml:space="preserve"> </w:t>
      </w:r>
      <w:r w:rsidR="002917B6" w:rsidRPr="0092358B">
        <w:rPr>
          <w:kern w:val="22"/>
        </w:rPr>
        <w:t>UNEP-</w:t>
      </w:r>
      <w:proofErr w:type="spellStart"/>
      <w:r w:rsidR="002917B6" w:rsidRPr="0092358B">
        <w:rPr>
          <w:kern w:val="22"/>
        </w:rPr>
        <w:t>WCMC</w:t>
      </w:r>
      <w:proofErr w:type="spellEnd"/>
      <w:r w:rsidR="002917B6" w:rsidRPr="0092358B">
        <w:rPr>
          <w:kern w:val="22"/>
        </w:rPr>
        <w:t xml:space="preserve"> is</w:t>
      </w:r>
      <w:r w:rsidR="007235AC" w:rsidRPr="0092358B">
        <w:rPr>
          <w:kern w:val="22"/>
        </w:rPr>
        <w:t xml:space="preserve"> also implementing</w:t>
      </w:r>
      <w:r w:rsidR="0080120C" w:rsidRPr="0092358B">
        <w:rPr>
          <w:kern w:val="22"/>
        </w:rPr>
        <w:t xml:space="preserve"> a technical</w:t>
      </w:r>
      <w:r w:rsidRPr="0092358B">
        <w:rPr>
          <w:kern w:val="22"/>
        </w:rPr>
        <w:t xml:space="preserve"> and</w:t>
      </w:r>
      <w:r w:rsidR="0080120C" w:rsidRPr="0092358B">
        <w:rPr>
          <w:kern w:val="22"/>
        </w:rPr>
        <w:t xml:space="preserve"> scientific cooperation project with Morocco to build a national biodiversity platform.</w:t>
      </w:r>
      <w:r w:rsidR="0080120C" w:rsidRPr="0092358B">
        <w:rPr>
          <w:rFonts w:eastAsiaTheme="minorEastAsia"/>
          <w:kern w:val="22"/>
          <w:sz w:val="24"/>
          <w:szCs w:val="24"/>
          <w:lang w:eastAsia="zh-CN"/>
        </w:rPr>
        <w:t xml:space="preserve"> </w:t>
      </w:r>
      <w:r w:rsidR="007235AC" w:rsidRPr="0092358B">
        <w:rPr>
          <w:kern w:val="22"/>
        </w:rPr>
        <w:t>UNEP-</w:t>
      </w:r>
      <w:proofErr w:type="spellStart"/>
      <w:r w:rsidR="007235AC" w:rsidRPr="0092358B">
        <w:rPr>
          <w:kern w:val="22"/>
        </w:rPr>
        <w:t>WCMC</w:t>
      </w:r>
      <w:proofErr w:type="spellEnd"/>
      <w:r w:rsidR="007235AC" w:rsidRPr="0092358B">
        <w:rPr>
          <w:kern w:val="22"/>
        </w:rPr>
        <w:t xml:space="preserve"> also</w:t>
      </w:r>
      <w:r w:rsidR="0089386D" w:rsidRPr="0092358B">
        <w:rPr>
          <w:kern w:val="22"/>
        </w:rPr>
        <w:t xml:space="preserve"> </w:t>
      </w:r>
      <w:r w:rsidR="007235AC" w:rsidRPr="0092358B">
        <w:rPr>
          <w:kern w:val="22"/>
        </w:rPr>
        <w:t>prepared</w:t>
      </w:r>
      <w:r w:rsidR="0089386D" w:rsidRPr="0092358B">
        <w:rPr>
          <w:kern w:val="22"/>
        </w:rPr>
        <w:t xml:space="preserve"> a</w:t>
      </w:r>
      <w:r w:rsidR="007235AC" w:rsidRPr="0092358B">
        <w:rPr>
          <w:kern w:val="22"/>
        </w:rPr>
        <w:t xml:space="preserve"> “Compendium of guidance on key global databases related to biodiversity-related conventions” </w:t>
      </w:r>
      <w:r w:rsidR="0089386D" w:rsidRPr="0092358B">
        <w:rPr>
          <w:kern w:val="22"/>
        </w:rPr>
        <w:t xml:space="preserve">and made </w:t>
      </w:r>
      <w:r w:rsidRPr="0092358B">
        <w:rPr>
          <w:kern w:val="22"/>
        </w:rPr>
        <w:t xml:space="preserve">them </w:t>
      </w:r>
      <w:r w:rsidR="0089386D" w:rsidRPr="0092358B">
        <w:rPr>
          <w:kern w:val="22"/>
        </w:rPr>
        <w:t xml:space="preserve">available </w:t>
      </w:r>
      <w:r w:rsidR="007235AC" w:rsidRPr="0092358B">
        <w:rPr>
          <w:kern w:val="22"/>
        </w:rPr>
        <w:t xml:space="preserve">in the six </w:t>
      </w:r>
      <w:r w:rsidR="00FE3C84">
        <w:rPr>
          <w:color w:val="000000"/>
          <w:kern w:val="22"/>
          <w:szCs w:val="22"/>
        </w:rPr>
        <w:t>official</w:t>
      </w:r>
      <w:r w:rsidR="00090BE5" w:rsidRPr="0092358B">
        <w:rPr>
          <w:kern w:val="22"/>
        </w:rPr>
        <w:t xml:space="preserve"> </w:t>
      </w:r>
      <w:r w:rsidR="007235AC" w:rsidRPr="0092358B">
        <w:rPr>
          <w:kern w:val="22"/>
        </w:rPr>
        <w:t>languages</w:t>
      </w:r>
      <w:r w:rsidR="00FE3C84">
        <w:rPr>
          <w:kern w:val="22"/>
        </w:rPr>
        <w:t xml:space="preserve"> of the</w:t>
      </w:r>
      <w:r w:rsidR="00FE3C84" w:rsidRPr="00FE3C84">
        <w:rPr>
          <w:color w:val="000000"/>
          <w:kern w:val="22"/>
          <w:szCs w:val="22"/>
        </w:rPr>
        <w:t xml:space="preserve"> </w:t>
      </w:r>
      <w:r w:rsidR="00FE3C84" w:rsidRPr="00C60CCF">
        <w:rPr>
          <w:color w:val="000000"/>
          <w:kern w:val="22"/>
          <w:szCs w:val="22"/>
        </w:rPr>
        <w:t>United Nations</w:t>
      </w:r>
      <w:r w:rsidR="00831A75" w:rsidRPr="0092358B">
        <w:rPr>
          <w:kern w:val="22"/>
        </w:rPr>
        <w:t>;</w:t>
      </w:r>
      <w:r w:rsidR="007235AC" w:rsidRPr="0092358B">
        <w:rPr>
          <w:rStyle w:val="FootnoteReference"/>
          <w:kern w:val="22"/>
        </w:rPr>
        <w:footnoteReference w:id="34"/>
      </w:r>
    </w:p>
    <w:p w14:paraId="33B39830" w14:textId="3D20C0C1" w:rsidR="008E2BF0" w:rsidRPr="0092358B" w:rsidRDefault="008E2BF0" w:rsidP="0092358B">
      <w:pPr>
        <w:pStyle w:val="Para1"/>
        <w:numPr>
          <w:ilvl w:val="1"/>
          <w:numId w:val="9"/>
        </w:numPr>
        <w:suppressLineNumbers/>
        <w:suppressAutoHyphens/>
        <w:kinsoku w:val="0"/>
        <w:overflowPunct w:val="0"/>
        <w:autoSpaceDE w:val="0"/>
        <w:autoSpaceDN w:val="0"/>
        <w:adjustRightInd w:val="0"/>
        <w:snapToGrid w:val="0"/>
        <w:spacing w:line="228" w:lineRule="auto"/>
        <w:rPr>
          <w:spacing w:val="-4"/>
          <w:kern w:val="22"/>
        </w:rPr>
      </w:pPr>
      <w:r w:rsidRPr="0092358B">
        <w:rPr>
          <w:spacing w:val="-4"/>
          <w:kern w:val="22"/>
        </w:rPr>
        <w:t>The Secretariat is</w:t>
      </w:r>
      <w:r w:rsidR="00866177" w:rsidRPr="0092358B">
        <w:rPr>
          <w:spacing w:val="-4"/>
          <w:kern w:val="22"/>
        </w:rPr>
        <w:t xml:space="preserve"> </w:t>
      </w:r>
      <w:r w:rsidRPr="0092358B">
        <w:rPr>
          <w:spacing w:val="-4"/>
          <w:kern w:val="22"/>
        </w:rPr>
        <w:t>working with the Intergovernmental Science-Policy Platform on Biodiversity and Ecosystem Services (</w:t>
      </w:r>
      <w:proofErr w:type="spellStart"/>
      <w:r w:rsidRPr="0092358B">
        <w:rPr>
          <w:spacing w:val="-4"/>
          <w:kern w:val="22"/>
        </w:rPr>
        <w:t>IPBES</w:t>
      </w:r>
      <w:proofErr w:type="spellEnd"/>
      <w:r w:rsidRPr="0092358B">
        <w:rPr>
          <w:spacing w:val="-4"/>
          <w:kern w:val="22"/>
        </w:rPr>
        <w:t xml:space="preserve">), including its task force on knowledge and data, to make information and knowledge generated through </w:t>
      </w:r>
      <w:proofErr w:type="spellStart"/>
      <w:r w:rsidR="00104327" w:rsidRPr="0092358B">
        <w:rPr>
          <w:spacing w:val="-4"/>
          <w:kern w:val="22"/>
        </w:rPr>
        <w:t>IPBES</w:t>
      </w:r>
      <w:proofErr w:type="spellEnd"/>
      <w:r w:rsidRPr="0092358B">
        <w:rPr>
          <w:spacing w:val="-4"/>
          <w:kern w:val="22"/>
        </w:rPr>
        <w:t xml:space="preserve"> accessible through the clearing-house mechanism network</w:t>
      </w:r>
      <w:r w:rsidR="00831A75" w:rsidRPr="0092358B">
        <w:rPr>
          <w:spacing w:val="-4"/>
          <w:kern w:val="22"/>
        </w:rPr>
        <w:t>;</w:t>
      </w:r>
      <w:r w:rsidR="002D194D" w:rsidRPr="0092358B">
        <w:rPr>
          <w:rStyle w:val="FootnoteReference"/>
          <w:spacing w:val="-4"/>
          <w:kern w:val="22"/>
        </w:rPr>
        <w:footnoteReference w:id="35"/>
      </w:r>
    </w:p>
    <w:p w14:paraId="26FC0389" w14:textId="16A00F82" w:rsidR="00F839AD" w:rsidRPr="0092358B" w:rsidRDefault="008E2BF0" w:rsidP="0092358B">
      <w:pPr>
        <w:pStyle w:val="Para1"/>
        <w:numPr>
          <w:ilvl w:val="1"/>
          <w:numId w:val="9"/>
        </w:numPr>
        <w:suppressLineNumbers/>
        <w:suppressAutoHyphens/>
        <w:kinsoku w:val="0"/>
        <w:overflowPunct w:val="0"/>
        <w:autoSpaceDE w:val="0"/>
        <w:autoSpaceDN w:val="0"/>
        <w:adjustRightInd w:val="0"/>
        <w:snapToGrid w:val="0"/>
        <w:spacing w:line="228" w:lineRule="auto"/>
        <w:rPr>
          <w:kern w:val="22"/>
        </w:rPr>
      </w:pPr>
      <w:r w:rsidRPr="0092358B">
        <w:rPr>
          <w:kern w:val="22"/>
        </w:rPr>
        <w:t xml:space="preserve">The </w:t>
      </w:r>
      <w:r w:rsidR="00F839AD" w:rsidRPr="0092358B">
        <w:rPr>
          <w:kern w:val="22"/>
        </w:rPr>
        <w:t>Global Biodiversity Information Facility (</w:t>
      </w:r>
      <w:proofErr w:type="spellStart"/>
      <w:r w:rsidR="00F839AD" w:rsidRPr="0092358B">
        <w:rPr>
          <w:kern w:val="22"/>
        </w:rPr>
        <w:t>GBIF</w:t>
      </w:r>
      <w:proofErr w:type="spellEnd"/>
      <w:r w:rsidR="00F839AD" w:rsidRPr="0092358B">
        <w:rPr>
          <w:kern w:val="22"/>
        </w:rPr>
        <w:t>)</w:t>
      </w:r>
      <w:r w:rsidRPr="0092358B">
        <w:rPr>
          <w:kern w:val="22"/>
        </w:rPr>
        <w:t xml:space="preserve"> has established interoperability with the </w:t>
      </w:r>
      <w:r w:rsidR="003B7FEC" w:rsidRPr="0092358B">
        <w:rPr>
          <w:kern w:val="22"/>
        </w:rPr>
        <w:t xml:space="preserve">central </w:t>
      </w:r>
      <w:r w:rsidR="005535C2" w:rsidRPr="0092358B">
        <w:rPr>
          <w:kern w:val="22"/>
        </w:rPr>
        <w:t>clearing-house mechanism</w:t>
      </w:r>
      <w:r w:rsidR="00EE052A" w:rsidRPr="0092358B">
        <w:rPr>
          <w:kern w:val="22"/>
        </w:rPr>
        <w:t xml:space="preserve"> platform to allow Parties to access and share data and information from </w:t>
      </w:r>
      <w:proofErr w:type="spellStart"/>
      <w:r w:rsidR="00EE052A" w:rsidRPr="0092358B">
        <w:rPr>
          <w:kern w:val="22"/>
        </w:rPr>
        <w:t>GBIF</w:t>
      </w:r>
      <w:proofErr w:type="spellEnd"/>
      <w:r w:rsidR="00EE052A" w:rsidRPr="0092358B">
        <w:rPr>
          <w:kern w:val="22"/>
        </w:rPr>
        <w:t xml:space="preserve"> to support their work at the national level</w:t>
      </w:r>
      <w:r w:rsidR="00831A75" w:rsidRPr="0092358B">
        <w:rPr>
          <w:kern w:val="22"/>
        </w:rPr>
        <w:t>;</w:t>
      </w:r>
      <w:r w:rsidR="00B506CA" w:rsidRPr="0092358B">
        <w:rPr>
          <w:rStyle w:val="FootnoteReference"/>
          <w:kern w:val="22"/>
        </w:rPr>
        <w:footnoteReference w:id="36"/>
      </w:r>
    </w:p>
    <w:p w14:paraId="411FD3E3" w14:textId="6EB3352F" w:rsidR="00F839AD" w:rsidRPr="0092358B" w:rsidRDefault="00C7095A" w:rsidP="0092358B">
      <w:pPr>
        <w:pStyle w:val="Para1"/>
        <w:numPr>
          <w:ilvl w:val="1"/>
          <w:numId w:val="9"/>
        </w:numPr>
        <w:suppressLineNumbers/>
        <w:suppressAutoHyphens/>
        <w:kinsoku w:val="0"/>
        <w:overflowPunct w:val="0"/>
        <w:autoSpaceDE w:val="0"/>
        <w:autoSpaceDN w:val="0"/>
        <w:adjustRightInd w:val="0"/>
        <w:snapToGrid w:val="0"/>
        <w:spacing w:line="228" w:lineRule="auto"/>
        <w:rPr>
          <w:kern w:val="22"/>
        </w:rPr>
      </w:pPr>
      <w:r w:rsidRPr="0092358B">
        <w:rPr>
          <w:kern w:val="22"/>
        </w:rPr>
        <w:lastRenderedPageBreak/>
        <w:t xml:space="preserve">The </w:t>
      </w:r>
      <w:r w:rsidR="00F839AD" w:rsidRPr="0092358B">
        <w:rPr>
          <w:kern w:val="22"/>
        </w:rPr>
        <w:t>ASEAN Centre for Biodiversity</w:t>
      </w:r>
      <w:r w:rsidR="00FD51BF" w:rsidRPr="0092358B">
        <w:rPr>
          <w:kern w:val="22"/>
        </w:rPr>
        <w:t xml:space="preserve"> has</w:t>
      </w:r>
      <w:r w:rsidR="00F839AD" w:rsidRPr="0092358B">
        <w:rPr>
          <w:kern w:val="22"/>
        </w:rPr>
        <w:t xml:space="preserve"> </w:t>
      </w:r>
      <w:r w:rsidR="00FD51BF" w:rsidRPr="0092358B">
        <w:rPr>
          <w:kern w:val="22"/>
        </w:rPr>
        <w:t>established a regional clearing-house mechanism</w:t>
      </w:r>
      <w:r w:rsidR="00FD51BF" w:rsidRPr="0092358B">
        <w:rPr>
          <w:rStyle w:val="FootnoteReference"/>
          <w:kern w:val="22"/>
        </w:rPr>
        <w:footnoteReference w:id="37"/>
      </w:r>
      <w:r w:rsidR="00FD51BF" w:rsidRPr="0092358B">
        <w:rPr>
          <w:kern w:val="22"/>
        </w:rPr>
        <w:t xml:space="preserve"> and is providing support </w:t>
      </w:r>
      <w:r w:rsidR="003B7FEC" w:rsidRPr="0092358B">
        <w:rPr>
          <w:kern w:val="22"/>
        </w:rPr>
        <w:t xml:space="preserve">to </w:t>
      </w:r>
      <w:r w:rsidR="00FD51BF" w:rsidRPr="0092358B">
        <w:rPr>
          <w:kern w:val="22"/>
        </w:rPr>
        <w:t xml:space="preserve">ASEAN </w:t>
      </w:r>
      <w:r w:rsidR="00200E09" w:rsidRPr="0092358B">
        <w:rPr>
          <w:kern w:val="22"/>
        </w:rPr>
        <w:t>m</w:t>
      </w:r>
      <w:r w:rsidR="00FD51BF" w:rsidRPr="0092358B">
        <w:rPr>
          <w:kern w:val="22"/>
        </w:rPr>
        <w:t xml:space="preserve">ember </w:t>
      </w:r>
      <w:r w:rsidR="003B7FEC" w:rsidRPr="0092358B">
        <w:rPr>
          <w:kern w:val="22"/>
        </w:rPr>
        <w:t>S</w:t>
      </w:r>
      <w:r w:rsidR="00FD51BF" w:rsidRPr="0092358B">
        <w:rPr>
          <w:kern w:val="22"/>
        </w:rPr>
        <w:t>tates to establish th</w:t>
      </w:r>
      <w:r w:rsidR="001F6C36" w:rsidRPr="0092358B">
        <w:rPr>
          <w:kern w:val="22"/>
        </w:rPr>
        <w:t xml:space="preserve">eir national </w:t>
      </w:r>
      <w:r w:rsidR="005535C2" w:rsidRPr="0092358B">
        <w:rPr>
          <w:kern w:val="22"/>
        </w:rPr>
        <w:t>clearing-house mechanism</w:t>
      </w:r>
      <w:r w:rsidR="001F6C36" w:rsidRPr="0092358B">
        <w:rPr>
          <w:kern w:val="22"/>
        </w:rPr>
        <w:t xml:space="preserve"> websites to enhance exchange of biodiversity-related information in the subregion</w:t>
      </w:r>
      <w:r w:rsidR="00831A75" w:rsidRPr="0092358B">
        <w:rPr>
          <w:kern w:val="22"/>
        </w:rPr>
        <w:t>;</w:t>
      </w:r>
    </w:p>
    <w:p w14:paraId="4CCA3B8D" w14:textId="3EED87EE" w:rsidR="001F6C36" w:rsidRPr="0092358B" w:rsidRDefault="009E7895" w:rsidP="0092358B">
      <w:pPr>
        <w:pStyle w:val="Para1"/>
        <w:numPr>
          <w:ilvl w:val="1"/>
          <w:numId w:val="9"/>
        </w:numPr>
        <w:suppressLineNumbers/>
        <w:suppressAutoHyphens/>
        <w:kinsoku w:val="0"/>
        <w:overflowPunct w:val="0"/>
        <w:autoSpaceDE w:val="0"/>
        <w:autoSpaceDN w:val="0"/>
        <w:adjustRightInd w:val="0"/>
        <w:snapToGrid w:val="0"/>
        <w:spacing w:line="228" w:lineRule="auto"/>
        <w:rPr>
          <w:kern w:val="22"/>
        </w:rPr>
      </w:pPr>
      <w:r w:rsidRPr="0092358B">
        <w:rPr>
          <w:kern w:val="22"/>
        </w:rPr>
        <w:t>The Biodiversity Information System for Europe (</w:t>
      </w:r>
      <w:proofErr w:type="spellStart"/>
      <w:r w:rsidRPr="0092358B">
        <w:rPr>
          <w:kern w:val="22"/>
        </w:rPr>
        <w:t>BISE</w:t>
      </w:r>
      <w:proofErr w:type="spellEnd"/>
      <w:r w:rsidRPr="0092358B">
        <w:rPr>
          <w:kern w:val="22"/>
        </w:rPr>
        <w:t>), a single entry point for data and information on biodiversity supporting the implementation of the E</w:t>
      </w:r>
      <w:r w:rsidR="00083D23" w:rsidRPr="0092358B">
        <w:rPr>
          <w:kern w:val="22"/>
        </w:rPr>
        <w:t>uropean Union b</w:t>
      </w:r>
      <w:r w:rsidRPr="0092358B">
        <w:rPr>
          <w:kern w:val="22"/>
        </w:rPr>
        <w:t>iodiversity strategy and the Aichi Biodiversity Targets in Europe, serv</w:t>
      </w:r>
      <w:r w:rsidR="00B846D0" w:rsidRPr="0092358B">
        <w:rPr>
          <w:kern w:val="22"/>
        </w:rPr>
        <w:t>ing</w:t>
      </w:r>
      <w:r w:rsidRPr="0092358B">
        <w:rPr>
          <w:kern w:val="22"/>
        </w:rPr>
        <w:t xml:space="preserve"> as the clearing-house mechanism for the </w:t>
      </w:r>
      <w:r w:rsidR="007C3B09" w:rsidRPr="0092358B">
        <w:rPr>
          <w:kern w:val="22"/>
        </w:rPr>
        <w:t>European Union</w:t>
      </w:r>
      <w:r w:rsidRPr="0092358B">
        <w:rPr>
          <w:kern w:val="22"/>
        </w:rPr>
        <w:t xml:space="preserve"> (</w:t>
      </w:r>
      <w:hyperlink r:id="rId26" w:history="1">
        <w:r w:rsidR="00205F20" w:rsidRPr="0092358B">
          <w:rPr>
            <w:rStyle w:val="Hyperlink"/>
            <w:kern w:val="22"/>
            <w:sz w:val="22"/>
            <w:szCs w:val="22"/>
          </w:rPr>
          <w:t>http://biodiversity.europa.eu</w:t>
        </w:r>
      </w:hyperlink>
      <w:r w:rsidRPr="0092358B">
        <w:rPr>
          <w:kern w:val="22"/>
        </w:rPr>
        <w:t>)</w:t>
      </w:r>
      <w:r w:rsidR="00866177" w:rsidRPr="0092358B">
        <w:rPr>
          <w:kern w:val="22"/>
        </w:rPr>
        <w:t xml:space="preserve">, is also linked to </w:t>
      </w:r>
      <w:r w:rsidR="001C1E07" w:rsidRPr="0092358B">
        <w:rPr>
          <w:kern w:val="22"/>
        </w:rPr>
        <w:t xml:space="preserve">the </w:t>
      </w:r>
      <w:r w:rsidR="00866177" w:rsidRPr="0092358B">
        <w:rPr>
          <w:kern w:val="22"/>
        </w:rPr>
        <w:t xml:space="preserve">central </w:t>
      </w:r>
      <w:r w:rsidR="003B7FEC" w:rsidRPr="0092358B">
        <w:rPr>
          <w:kern w:val="22"/>
        </w:rPr>
        <w:t>clearing-house mechanism platform</w:t>
      </w:r>
      <w:r w:rsidR="00831A75" w:rsidRPr="0092358B">
        <w:rPr>
          <w:kern w:val="22"/>
        </w:rPr>
        <w:t>;</w:t>
      </w:r>
    </w:p>
    <w:p w14:paraId="0D8F5771" w14:textId="29DCEE90" w:rsidR="000961BE" w:rsidRPr="0092358B" w:rsidRDefault="001F6C36" w:rsidP="0092358B">
      <w:pPr>
        <w:pStyle w:val="Para1"/>
        <w:numPr>
          <w:ilvl w:val="1"/>
          <w:numId w:val="9"/>
        </w:numPr>
        <w:suppressLineNumbers/>
        <w:suppressAutoHyphens/>
        <w:kinsoku w:val="0"/>
        <w:overflowPunct w:val="0"/>
        <w:autoSpaceDE w:val="0"/>
        <w:autoSpaceDN w:val="0"/>
        <w:adjustRightInd w:val="0"/>
        <w:snapToGrid w:val="0"/>
        <w:spacing w:line="228" w:lineRule="auto"/>
        <w:rPr>
          <w:kern w:val="22"/>
          <w:lang w:eastAsia="en-GB"/>
        </w:rPr>
      </w:pPr>
      <w:r w:rsidRPr="0092358B">
        <w:rPr>
          <w:kern w:val="22"/>
        </w:rPr>
        <w:t>Other organizations</w:t>
      </w:r>
      <w:r w:rsidR="00B0283E" w:rsidRPr="0092358B">
        <w:rPr>
          <w:kern w:val="22"/>
        </w:rPr>
        <w:t>,</w:t>
      </w:r>
      <w:r w:rsidRPr="0092358B">
        <w:rPr>
          <w:kern w:val="22"/>
        </w:rPr>
        <w:t xml:space="preserve"> networks</w:t>
      </w:r>
      <w:r w:rsidR="00B0283E" w:rsidRPr="0092358B">
        <w:rPr>
          <w:kern w:val="22"/>
        </w:rPr>
        <w:t>, processes and</w:t>
      </w:r>
      <w:r w:rsidRPr="0092358B">
        <w:rPr>
          <w:kern w:val="22"/>
        </w:rPr>
        <w:t xml:space="preserve"> </w:t>
      </w:r>
      <w:r w:rsidR="00B0283E" w:rsidRPr="0092358B">
        <w:rPr>
          <w:kern w:val="22"/>
        </w:rPr>
        <w:t xml:space="preserve">initiatives </w:t>
      </w:r>
      <w:r w:rsidRPr="0092358B">
        <w:rPr>
          <w:kern w:val="22"/>
        </w:rPr>
        <w:t xml:space="preserve">contributing </w:t>
      </w:r>
      <w:r w:rsidR="008E2BF0" w:rsidRPr="0092358B">
        <w:rPr>
          <w:kern w:val="22"/>
        </w:rPr>
        <w:t xml:space="preserve">information </w:t>
      </w:r>
      <w:r w:rsidRPr="0092358B">
        <w:rPr>
          <w:kern w:val="22"/>
        </w:rPr>
        <w:t>to the clearing-house mechanism network include</w:t>
      </w:r>
      <w:r w:rsidR="00F839AD" w:rsidRPr="0092358B">
        <w:rPr>
          <w:kern w:val="22"/>
        </w:rPr>
        <w:t xml:space="preserve"> </w:t>
      </w:r>
      <w:r w:rsidRPr="0092358B">
        <w:rPr>
          <w:kern w:val="22"/>
        </w:rPr>
        <w:t>the IUCN Species Information Service</w:t>
      </w:r>
      <w:r w:rsidR="00507C13" w:rsidRPr="0092358B">
        <w:rPr>
          <w:kern w:val="22"/>
        </w:rPr>
        <w:t>,</w:t>
      </w:r>
      <w:r w:rsidRPr="0092358B">
        <w:rPr>
          <w:rStyle w:val="FootnoteReference"/>
          <w:kern w:val="22"/>
        </w:rPr>
        <w:footnoteReference w:id="38"/>
      </w:r>
      <w:r w:rsidRPr="0092358B">
        <w:rPr>
          <w:kern w:val="22"/>
        </w:rPr>
        <w:t xml:space="preserve"> </w:t>
      </w:r>
      <w:r w:rsidR="00013C38" w:rsidRPr="0092358B">
        <w:rPr>
          <w:kern w:val="22"/>
        </w:rPr>
        <w:t xml:space="preserve">the </w:t>
      </w:r>
      <w:r w:rsidRPr="0092358B">
        <w:rPr>
          <w:kern w:val="22"/>
        </w:rPr>
        <w:t>UN Biodiversity Lab</w:t>
      </w:r>
      <w:r w:rsidR="00F839AD" w:rsidRPr="0092358B">
        <w:rPr>
          <w:kern w:val="22"/>
        </w:rPr>
        <w:t xml:space="preserve">, </w:t>
      </w:r>
      <w:r w:rsidR="000076A4" w:rsidRPr="0092358B">
        <w:rPr>
          <w:kern w:val="22"/>
        </w:rPr>
        <w:t xml:space="preserve">the </w:t>
      </w:r>
      <w:proofErr w:type="spellStart"/>
      <w:r w:rsidR="00F839AD" w:rsidRPr="0092358B">
        <w:rPr>
          <w:kern w:val="22"/>
        </w:rPr>
        <w:t>Encyclopedia</w:t>
      </w:r>
      <w:proofErr w:type="spellEnd"/>
      <w:r w:rsidR="00F839AD" w:rsidRPr="0092358B">
        <w:rPr>
          <w:kern w:val="22"/>
        </w:rPr>
        <w:t xml:space="preserve"> of Life (</w:t>
      </w:r>
      <w:proofErr w:type="spellStart"/>
      <w:r w:rsidR="00F839AD" w:rsidRPr="0092358B">
        <w:rPr>
          <w:kern w:val="22"/>
        </w:rPr>
        <w:t>EOL</w:t>
      </w:r>
      <w:proofErr w:type="spellEnd"/>
      <w:r w:rsidR="00F839AD" w:rsidRPr="0092358B">
        <w:rPr>
          <w:kern w:val="22"/>
        </w:rPr>
        <w:t>), the International Barcode of Life Initiative (</w:t>
      </w:r>
      <w:proofErr w:type="spellStart"/>
      <w:r w:rsidR="00F839AD" w:rsidRPr="0092358B">
        <w:rPr>
          <w:kern w:val="22"/>
        </w:rPr>
        <w:t>iBOL</w:t>
      </w:r>
      <w:proofErr w:type="spellEnd"/>
      <w:r w:rsidR="00F839AD" w:rsidRPr="0092358B">
        <w:rPr>
          <w:kern w:val="22"/>
        </w:rPr>
        <w:t>), the Group on Earth Observations Biodiversity Observation Network (GEO BON), the Digital Observatory for Protected Areas (DOPA), the Knowledge Hub of the United Nations Convention to Combat Desertification</w:t>
      </w:r>
      <w:r w:rsidR="00AF3633" w:rsidRPr="0092358B">
        <w:rPr>
          <w:kern w:val="22"/>
        </w:rPr>
        <w:t>,</w:t>
      </w:r>
      <w:r w:rsidR="00F839AD" w:rsidRPr="0092358B">
        <w:rPr>
          <w:kern w:val="22"/>
        </w:rPr>
        <w:t xml:space="preserve"> and the </w:t>
      </w:r>
      <w:r w:rsidR="006A38A8" w:rsidRPr="0092358B">
        <w:rPr>
          <w:color w:val="000000"/>
          <w:kern w:val="22"/>
          <w:szCs w:val="22"/>
        </w:rPr>
        <w:t>United Nations</w:t>
      </w:r>
      <w:r w:rsidR="006A38A8" w:rsidRPr="0092358B">
        <w:rPr>
          <w:kern w:val="22"/>
          <w:szCs w:val="22"/>
        </w:rPr>
        <w:t xml:space="preserve"> </w:t>
      </w:r>
      <w:r w:rsidR="00F839AD" w:rsidRPr="0092358B">
        <w:rPr>
          <w:kern w:val="22"/>
        </w:rPr>
        <w:t>Open Sustainable Development Goals (SDG) Data Hub.</w:t>
      </w:r>
      <w:bookmarkStart w:id="11" w:name="_Toc39228079"/>
    </w:p>
    <w:p w14:paraId="5DC25958" w14:textId="4A175B29" w:rsidR="00964A8F" w:rsidRPr="0092358B" w:rsidRDefault="001A2AB8"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92358B">
        <w:rPr>
          <w:kern w:val="22"/>
        </w:rPr>
        <w:t xml:space="preserve">These and other initiatives and institutions are </w:t>
      </w:r>
      <w:r w:rsidR="00B0283E" w:rsidRPr="0092358B">
        <w:rPr>
          <w:kern w:val="22"/>
        </w:rPr>
        <w:t>outlined</w:t>
      </w:r>
      <w:r w:rsidRPr="0092358B">
        <w:rPr>
          <w:kern w:val="22"/>
        </w:rPr>
        <w:t xml:space="preserve"> in information document CBD/</w:t>
      </w:r>
      <w:proofErr w:type="spellStart"/>
      <w:r w:rsidRPr="0092358B">
        <w:rPr>
          <w:kern w:val="22"/>
        </w:rPr>
        <w:t>SBI</w:t>
      </w:r>
      <w:proofErr w:type="spellEnd"/>
      <w:r w:rsidRPr="0092358B">
        <w:rPr>
          <w:kern w:val="22"/>
        </w:rPr>
        <w:t>/3/INF/13</w:t>
      </w:r>
      <w:r w:rsidR="008A6EB4" w:rsidRPr="0092358B">
        <w:rPr>
          <w:kern w:val="22"/>
        </w:rPr>
        <w:t>,</w:t>
      </w:r>
      <w:r w:rsidRPr="0092358B">
        <w:rPr>
          <w:kern w:val="22"/>
        </w:rPr>
        <w:t xml:space="preserve"> and others are </w:t>
      </w:r>
      <w:r w:rsidR="005E67DD" w:rsidRPr="0092358B">
        <w:rPr>
          <w:kern w:val="22"/>
        </w:rPr>
        <w:t>identified in the “Compendium of guidance on key global databases related to biodiversity-related conventions” developed by UNEP-</w:t>
      </w:r>
      <w:proofErr w:type="spellStart"/>
      <w:r w:rsidR="005E67DD" w:rsidRPr="0092358B">
        <w:rPr>
          <w:kern w:val="22"/>
        </w:rPr>
        <w:t>WCMC</w:t>
      </w:r>
      <w:proofErr w:type="spellEnd"/>
      <w:r w:rsidR="00D36849" w:rsidRPr="0092358B">
        <w:rPr>
          <w:kern w:val="22"/>
        </w:rPr>
        <w:t>.</w:t>
      </w:r>
      <w:bookmarkEnd w:id="7"/>
      <w:bookmarkEnd w:id="11"/>
      <w:r w:rsidR="005E67DD" w:rsidRPr="0092358B">
        <w:rPr>
          <w:rStyle w:val="FootnoteReference"/>
          <w:kern w:val="22"/>
        </w:rPr>
        <w:footnoteReference w:id="39"/>
      </w:r>
    </w:p>
    <w:p w14:paraId="5197CC2F" w14:textId="77777777" w:rsidR="00D80B16" w:rsidRPr="0092358B" w:rsidRDefault="00D80B16" w:rsidP="0092358B">
      <w:pPr>
        <w:pStyle w:val="Heading2"/>
        <w:numPr>
          <w:ilvl w:val="0"/>
          <w:numId w:val="6"/>
        </w:numPr>
        <w:suppressLineNumbers/>
        <w:tabs>
          <w:tab w:val="clear" w:pos="720"/>
        </w:tabs>
        <w:suppressAutoHyphens/>
        <w:kinsoku w:val="0"/>
        <w:overflowPunct w:val="0"/>
        <w:autoSpaceDE w:val="0"/>
        <w:autoSpaceDN w:val="0"/>
        <w:adjustRightInd w:val="0"/>
        <w:snapToGrid w:val="0"/>
        <w:ind w:left="714" w:hanging="357"/>
        <w:rPr>
          <w:snapToGrid w:val="0"/>
          <w:kern w:val="22"/>
        </w:rPr>
      </w:pPr>
      <w:r w:rsidRPr="0092358B">
        <w:rPr>
          <w:snapToGrid w:val="0"/>
          <w:kern w:val="22"/>
        </w:rPr>
        <w:t>Work of the Informal Advisory Committee to the Clearing-House Mechanism</w:t>
      </w:r>
    </w:p>
    <w:p w14:paraId="4780FD51" w14:textId="473EF710" w:rsidR="00D80B16" w:rsidRPr="0092358B" w:rsidRDefault="00D80B16"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92358B">
        <w:rPr>
          <w:kern w:val="22"/>
        </w:rPr>
        <w:t>The Informal Advisory Committee to the Clearing-House Mechanism (CHM-IAC) continued to provide advice to the Executive Secretary on various issues within its mandate</w:t>
      </w:r>
      <w:r w:rsidR="0023584D" w:rsidRPr="0092358B">
        <w:rPr>
          <w:kern w:val="22"/>
        </w:rPr>
        <w:t>, including g</w:t>
      </w:r>
      <w:r w:rsidR="007F1B13" w:rsidRPr="0092358B">
        <w:rPr>
          <w:kern w:val="22"/>
        </w:rPr>
        <w:t>uidance on implementation of the work programme for the clearing-house mechanism</w:t>
      </w:r>
      <w:r w:rsidRPr="0092358B">
        <w:rPr>
          <w:kern w:val="22"/>
        </w:rPr>
        <w:t xml:space="preserve">. Three meetings of the committee were held: in Montreal from 17 to 19 June </w:t>
      </w:r>
      <w:proofErr w:type="gramStart"/>
      <w:r w:rsidRPr="0092358B">
        <w:rPr>
          <w:kern w:val="22"/>
        </w:rPr>
        <w:t>2019,  in</w:t>
      </w:r>
      <w:proofErr w:type="gramEnd"/>
      <w:r w:rsidRPr="0092358B">
        <w:rPr>
          <w:kern w:val="22"/>
        </w:rPr>
        <w:t xml:space="preserve"> Montreal on 26 November 2019, and online on 9 July 2020. The Committee provided advice on matters related to the improvement of the central clearing-house mechanism, implementation of the web strategy, actions and partnerships for strengthening national clearing-house mechanisms, award for national clearing-house mechanisms, knowledge management, and technical and scientific cooperation.</w:t>
      </w:r>
      <w:r w:rsidRPr="0092358B">
        <w:rPr>
          <w:rStyle w:val="FootnoteReference"/>
          <w:kern w:val="22"/>
        </w:rPr>
        <w:footnoteReference w:id="40"/>
      </w:r>
    </w:p>
    <w:p w14:paraId="0E864F2B" w14:textId="048A324B" w:rsidR="00D80B16" w:rsidRPr="0092358B" w:rsidRDefault="00D80B16" w:rsidP="0092358B">
      <w:pPr>
        <w:pStyle w:val="Para1"/>
        <w:numPr>
          <w:ilvl w:val="0"/>
          <w:numId w:val="9"/>
        </w:numPr>
        <w:suppressLineNumbers/>
        <w:tabs>
          <w:tab w:val="clear" w:pos="360"/>
        </w:tabs>
        <w:suppressAutoHyphens/>
        <w:kinsoku w:val="0"/>
        <w:overflowPunct w:val="0"/>
        <w:autoSpaceDE w:val="0"/>
        <w:autoSpaceDN w:val="0"/>
        <w:adjustRightInd w:val="0"/>
        <w:snapToGrid w:val="0"/>
        <w:rPr>
          <w:spacing w:val="-5"/>
          <w:kern w:val="22"/>
        </w:rPr>
      </w:pPr>
      <w:r w:rsidRPr="0092358B">
        <w:rPr>
          <w:spacing w:val="-5"/>
          <w:kern w:val="22"/>
        </w:rPr>
        <w:t xml:space="preserve">Pursuant to paragraph 5 of decision </w:t>
      </w:r>
      <w:hyperlink r:id="rId27" w:history="1">
        <w:r w:rsidRPr="0092358B">
          <w:rPr>
            <w:rStyle w:val="Hyperlink"/>
            <w:spacing w:val="-5"/>
            <w:kern w:val="22"/>
            <w:sz w:val="22"/>
          </w:rPr>
          <w:t>14/24</w:t>
        </w:r>
      </w:hyperlink>
      <w:r w:rsidRPr="0092358B">
        <w:rPr>
          <w:spacing w:val="-5"/>
          <w:kern w:val="22"/>
        </w:rPr>
        <w:t xml:space="preserve"> B, the mandate of the Informal Advisory Committee to the Clearing-House Mechanism is expected to end at the fifteenth meeting of the Conference of the Parties, following the consideration of the establishment of an informal advisory group on technical and scientific cooperation.</w:t>
      </w:r>
    </w:p>
    <w:p w14:paraId="03EA79A3" w14:textId="5598FFD2" w:rsidR="00964A8F" w:rsidRPr="0092358B" w:rsidRDefault="00312D7A" w:rsidP="0092358B">
      <w:pPr>
        <w:pStyle w:val="Heading1"/>
        <w:numPr>
          <w:ilvl w:val="0"/>
          <w:numId w:val="5"/>
        </w:numPr>
        <w:suppressLineNumbers/>
        <w:tabs>
          <w:tab w:val="clear" w:pos="720"/>
        </w:tabs>
        <w:suppressAutoHyphens/>
        <w:kinsoku w:val="0"/>
        <w:overflowPunct w:val="0"/>
        <w:autoSpaceDE w:val="0"/>
        <w:autoSpaceDN w:val="0"/>
        <w:adjustRightInd w:val="0"/>
        <w:snapToGrid w:val="0"/>
        <w:spacing w:before="120"/>
        <w:ind w:left="1134" w:hanging="567"/>
        <w:jc w:val="left"/>
        <w:rPr>
          <w:b w:val="0"/>
          <w:caps w:val="0"/>
          <w:snapToGrid w:val="0"/>
          <w:kern w:val="22"/>
          <w:szCs w:val="18"/>
        </w:rPr>
      </w:pPr>
      <w:r w:rsidRPr="0092358B">
        <w:rPr>
          <w:rFonts w:ascii="Times New Roman Bold" w:hAnsi="Times New Roman Bold" w:cs="Times New Roman Bold"/>
          <w:bCs/>
          <w:snapToGrid w:val="0"/>
          <w:kern w:val="22"/>
        </w:rPr>
        <w:t>Draft e</w:t>
      </w:r>
      <w:r w:rsidR="00C76342" w:rsidRPr="0092358B">
        <w:rPr>
          <w:rFonts w:ascii="Times New Roman Bold" w:hAnsi="Times New Roman Bold" w:cs="Times New Roman Bold"/>
          <w:bCs/>
          <w:snapToGrid w:val="0"/>
          <w:kern w:val="22"/>
        </w:rPr>
        <w:t>lements of a post-2020</w:t>
      </w:r>
      <w:r w:rsidR="00531FED" w:rsidRPr="0092358B">
        <w:rPr>
          <w:rFonts w:ascii="Times New Roman Bold" w:hAnsi="Times New Roman Bold" w:cs="Times New Roman Bold"/>
          <w:bCs/>
          <w:snapToGrid w:val="0"/>
          <w:kern w:val="22"/>
        </w:rPr>
        <w:t xml:space="preserve"> </w:t>
      </w:r>
      <w:r w:rsidR="00C76342" w:rsidRPr="0092358B">
        <w:rPr>
          <w:rFonts w:ascii="Times New Roman Bold" w:hAnsi="Times New Roman Bold" w:cs="Times New Roman Bold"/>
          <w:bCs/>
          <w:snapToGrid w:val="0"/>
          <w:kern w:val="22"/>
        </w:rPr>
        <w:t>work programme for the clearing</w:t>
      </w:r>
      <w:r w:rsidR="005535C2" w:rsidRPr="0092358B">
        <w:rPr>
          <w:rFonts w:ascii="Times New Roman Bold" w:hAnsi="Times New Roman Bold" w:cs="Times New Roman Bold"/>
          <w:bCs/>
          <w:snapToGrid w:val="0"/>
          <w:kern w:val="22"/>
        </w:rPr>
        <w:t>-</w:t>
      </w:r>
      <w:r w:rsidR="00C76342" w:rsidRPr="0092358B">
        <w:rPr>
          <w:rFonts w:ascii="Times New Roman Bold" w:hAnsi="Times New Roman Bold" w:cs="Times New Roman Bold"/>
          <w:bCs/>
          <w:snapToGrid w:val="0"/>
          <w:kern w:val="22"/>
        </w:rPr>
        <w:t>house mechanism</w:t>
      </w:r>
    </w:p>
    <w:p w14:paraId="695ACB83" w14:textId="553336DA" w:rsidR="0002545A" w:rsidRPr="0092358B" w:rsidRDefault="0002545A"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92358B">
        <w:rPr>
          <w:kern w:val="22"/>
        </w:rPr>
        <w:t xml:space="preserve">The </w:t>
      </w:r>
      <w:r w:rsidR="005535C2" w:rsidRPr="0092358B">
        <w:rPr>
          <w:kern w:val="22"/>
        </w:rPr>
        <w:t>clearing-house mechanism</w:t>
      </w:r>
      <w:r w:rsidR="0085342C" w:rsidRPr="0092358B">
        <w:rPr>
          <w:kern w:val="22"/>
        </w:rPr>
        <w:t>,</w:t>
      </w:r>
      <w:r w:rsidR="006131B3" w:rsidRPr="0092358B">
        <w:rPr>
          <w:kern w:val="22"/>
        </w:rPr>
        <w:t xml:space="preserve"> and its various components</w:t>
      </w:r>
      <w:r w:rsidR="0085342C" w:rsidRPr="0092358B">
        <w:rPr>
          <w:kern w:val="22"/>
        </w:rPr>
        <w:t>,</w:t>
      </w:r>
      <w:r w:rsidR="00A47E95" w:rsidRPr="0092358B">
        <w:rPr>
          <w:rStyle w:val="FootnoteReference"/>
          <w:kern w:val="22"/>
        </w:rPr>
        <w:footnoteReference w:id="41"/>
      </w:r>
      <w:r w:rsidR="00A47E95" w:rsidRPr="0092358B">
        <w:rPr>
          <w:kern w:val="22"/>
        </w:rPr>
        <w:t xml:space="preserve"> </w:t>
      </w:r>
      <w:r w:rsidR="006131B3" w:rsidRPr="0092358B">
        <w:rPr>
          <w:kern w:val="22"/>
        </w:rPr>
        <w:t xml:space="preserve"> will play a major</w:t>
      </w:r>
      <w:r w:rsidR="61456683" w:rsidRPr="0092358B">
        <w:rPr>
          <w:kern w:val="22"/>
        </w:rPr>
        <w:t xml:space="preserve"> </w:t>
      </w:r>
      <w:r w:rsidR="003067D3" w:rsidRPr="0092358B">
        <w:rPr>
          <w:kern w:val="22"/>
        </w:rPr>
        <w:t xml:space="preserve">role </w:t>
      </w:r>
      <w:r w:rsidR="006131B3" w:rsidRPr="0092358B">
        <w:rPr>
          <w:kern w:val="22"/>
        </w:rPr>
        <w:t>in supporting the implementation of the</w:t>
      </w:r>
      <w:r w:rsidR="00731F04" w:rsidRPr="0092358B">
        <w:rPr>
          <w:kern w:val="22"/>
        </w:rPr>
        <w:t xml:space="preserve"> post-2020 global biodiversity framework. </w:t>
      </w:r>
      <w:proofErr w:type="gramStart"/>
      <w:r w:rsidR="005600D5" w:rsidRPr="0092358B">
        <w:rPr>
          <w:kern w:val="22"/>
        </w:rPr>
        <w:t xml:space="preserve">In particular, </w:t>
      </w:r>
      <w:r w:rsidR="008A6012" w:rsidRPr="0092358B">
        <w:rPr>
          <w:kern w:val="22"/>
        </w:rPr>
        <w:t>it</w:t>
      </w:r>
      <w:proofErr w:type="gramEnd"/>
      <w:r w:rsidR="008A6012" w:rsidRPr="0092358B">
        <w:rPr>
          <w:kern w:val="22"/>
        </w:rPr>
        <w:t xml:space="preserve"> will </w:t>
      </w:r>
      <w:r w:rsidR="00216C12" w:rsidRPr="0092358B">
        <w:rPr>
          <w:kern w:val="22"/>
        </w:rPr>
        <w:t xml:space="preserve">facilitate </w:t>
      </w:r>
      <w:r w:rsidR="009E0E33" w:rsidRPr="0092358B">
        <w:rPr>
          <w:kern w:val="22"/>
        </w:rPr>
        <w:t xml:space="preserve">and support the various means of </w:t>
      </w:r>
      <w:r w:rsidR="00817644" w:rsidRPr="0092358B">
        <w:rPr>
          <w:kern w:val="22"/>
        </w:rPr>
        <w:t xml:space="preserve">implementation </w:t>
      </w:r>
      <w:r w:rsidR="00C55346" w:rsidRPr="0092358B">
        <w:rPr>
          <w:kern w:val="22"/>
        </w:rPr>
        <w:t xml:space="preserve">for </w:t>
      </w:r>
      <w:r w:rsidR="00DD542A" w:rsidRPr="0092358B">
        <w:rPr>
          <w:kern w:val="22"/>
        </w:rPr>
        <w:t>the post-2020 global biodiversity framework</w:t>
      </w:r>
      <w:r w:rsidR="00027572" w:rsidRPr="0092358B">
        <w:rPr>
          <w:kern w:val="22"/>
        </w:rPr>
        <w:t>,</w:t>
      </w:r>
      <w:r w:rsidR="0028116C" w:rsidRPr="0092358B">
        <w:rPr>
          <w:kern w:val="22"/>
        </w:rPr>
        <w:t xml:space="preserve"> </w:t>
      </w:r>
      <w:r w:rsidR="00374919" w:rsidRPr="0092358B">
        <w:rPr>
          <w:kern w:val="22"/>
        </w:rPr>
        <w:t>including</w:t>
      </w:r>
      <w:r w:rsidR="0028116C" w:rsidRPr="0092358B">
        <w:rPr>
          <w:kern w:val="22"/>
        </w:rPr>
        <w:t xml:space="preserve"> </w:t>
      </w:r>
      <w:r w:rsidR="005B514C" w:rsidRPr="0092358B">
        <w:rPr>
          <w:kern w:val="22"/>
        </w:rPr>
        <w:t>technical and scientific cooperation</w:t>
      </w:r>
      <w:r w:rsidR="0028116C" w:rsidRPr="0092358B">
        <w:rPr>
          <w:kern w:val="22"/>
        </w:rPr>
        <w:t xml:space="preserve">, </w:t>
      </w:r>
      <w:r w:rsidR="005B514C" w:rsidRPr="0092358B">
        <w:rPr>
          <w:kern w:val="22"/>
        </w:rPr>
        <w:t>knowledge management</w:t>
      </w:r>
      <w:r w:rsidR="00D41374" w:rsidRPr="0092358B">
        <w:rPr>
          <w:kern w:val="22"/>
        </w:rPr>
        <w:t>, communication</w:t>
      </w:r>
      <w:r w:rsidR="00997B69" w:rsidRPr="0092358B">
        <w:rPr>
          <w:kern w:val="22"/>
        </w:rPr>
        <w:t>, capacity development and resource mobilization</w:t>
      </w:r>
      <w:r w:rsidR="00374919" w:rsidRPr="0092358B">
        <w:rPr>
          <w:kern w:val="22"/>
        </w:rPr>
        <w:t xml:space="preserve">, </w:t>
      </w:r>
      <w:r w:rsidR="00711BE1" w:rsidRPr="0092358B">
        <w:rPr>
          <w:kern w:val="22"/>
        </w:rPr>
        <w:t>as well as</w:t>
      </w:r>
      <w:r w:rsidR="00997B69" w:rsidRPr="0092358B">
        <w:rPr>
          <w:kern w:val="22"/>
        </w:rPr>
        <w:t xml:space="preserve"> the enhanced planning, reporting and review mechanism.</w:t>
      </w:r>
      <w:r w:rsidR="007C524D" w:rsidRPr="0092358B">
        <w:rPr>
          <w:kern w:val="22"/>
        </w:rPr>
        <w:t xml:space="preserve"> </w:t>
      </w:r>
      <w:r w:rsidR="00662283" w:rsidRPr="0092358B">
        <w:rPr>
          <w:kern w:val="22"/>
        </w:rPr>
        <w:t>Such support</w:t>
      </w:r>
      <w:r w:rsidR="008D6414" w:rsidRPr="0092358B">
        <w:rPr>
          <w:kern w:val="22"/>
        </w:rPr>
        <w:t xml:space="preserve"> </w:t>
      </w:r>
      <w:r w:rsidR="00662283" w:rsidRPr="0092358B">
        <w:rPr>
          <w:kern w:val="22"/>
        </w:rPr>
        <w:t>may</w:t>
      </w:r>
      <w:r w:rsidR="00A5615D" w:rsidRPr="0092358B">
        <w:rPr>
          <w:kern w:val="22"/>
        </w:rPr>
        <w:t xml:space="preserve"> </w:t>
      </w:r>
      <w:r w:rsidR="007C524D" w:rsidRPr="0092358B">
        <w:rPr>
          <w:kern w:val="22"/>
        </w:rPr>
        <w:t>includ</w:t>
      </w:r>
      <w:r w:rsidR="00A5615D" w:rsidRPr="0092358B">
        <w:rPr>
          <w:kern w:val="22"/>
        </w:rPr>
        <w:t>e</w:t>
      </w:r>
      <w:r w:rsidR="007C524D" w:rsidRPr="0092358B">
        <w:rPr>
          <w:kern w:val="22"/>
        </w:rPr>
        <w:t xml:space="preserve"> </w:t>
      </w:r>
      <w:r w:rsidR="00A5615D" w:rsidRPr="0092358B">
        <w:rPr>
          <w:kern w:val="22"/>
        </w:rPr>
        <w:t>facili</w:t>
      </w:r>
      <w:r w:rsidR="00EB3A5C" w:rsidRPr="0092358B">
        <w:rPr>
          <w:kern w:val="22"/>
        </w:rPr>
        <w:t xml:space="preserve">tation of </w:t>
      </w:r>
      <w:r w:rsidR="007C524D" w:rsidRPr="0092358B">
        <w:rPr>
          <w:kern w:val="22"/>
        </w:rPr>
        <w:t xml:space="preserve">exchange of </w:t>
      </w:r>
      <w:r w:rsidR="00780473" w:rsidRPr="0092358B">
        <w:rPr>
          <w:kern w:val="22"/>
        </w:rPr>
        <w:t xml:space="preserve">data, </w:t>
      </w:r>
      <w:r w:rsidR="00EB3A5C" w:rsidRPr="0092358B">
        <w:rPr>
          <w:kern w:val="22"/>
        </w:rPr>
        <w:t>information</w:t>
      </w:r>
      <w:r w:rsidR="00780473" w:rsidRPr="0092358B">
        <w:rPr>
          <w:kern w:val="22"/>
        </w:rPr>
        <w:t xml:space="preserve"> and knowledge; </w:t>
      </w:r>
      <w:r w:rsidR="00750FDC" w:rsidRPr="0092358B">
        <w:rPr>
          <w:kern w:val="22"/>
        </w:rPr>
        <w:t xml:space="preserve">access to expertise, technologies and technical know-how; </w:t>
      </w:r>
      <w:r w:rsidR="00975E52" w:rsidRPr="0092358B">
        <w:rPr>
          <w:kern w:val="22"/>
        </w:rPr>
        <w:t>sharing of</w:t>
      </w:r>
      <w:r w:rsidR="00EB3A5C" w:rsidRPr="0092358B">
        <w:rPr>
          <w:kern w:val="22"/>
        </w:rPr>
        <w:t xml:space="preserve"> </w:t>
      </w:r>
      <w:r w:rsidR="007C524D" w:rsidRPr="0092358B">
        <w:rPr>
          <w:kern w:val="22"/>
        </w:rPr>
        <w:t>experiences, good practices</w:t>
      </w:r>
      <w:r w:rsidR="00975E52" w:rsidRPr="0092358B">
        <w:rPr>
          <w:kern w:val="22"/>
        </w:rPr>
        <w:t xml:space="preserve"> and </w:t>
      </w:r>
      <w:r w:rsidR="007C524D" w:rsidRPr="0092358B">
        <w:rPr>
          <w:kern w:val="22"/>
        </w:rPr>
        <w:t>lessons learned</w:t>
      </w:r>
      <w:r w:rsidR="00975E52" w:rsidRPr="0092358B">
        <w:rPr>
          <w:kern w:val="22"/>
        </w:rPr>
        <w:t xml:space="preserve">; </w:t>
      </w:r>
      <w:r w:rsidR="00630AE9" w:rsidRPr="0092358B">
        <w:rPr>
          <w:kern w:val="22"/>
        </w:rPr>
        <w:t>networking</w:t>
      </w:r>
      <w:r w:rsidR="007C524D" w:rsidRPr="0092358B">
        <w:rPr>
          <w:kern w:val="22"/>
        </w:rPr>
        <w:t xml:space="preserve"> among Parties and stakeholders</w:t>
      </w:r>
      <w:r w:rsidR="00EB1C9A" w:rsidRPr="0092358B">
        <w:rPr>
          <w:kern w:val="22"/>
        </w:rPr>
        <w:t xml:space="preserve">; </w:t>
      </w:r>
      <w:r w:rsidR="00C3298C" w:rsidRPr="0092358B">
        <w:rPr>
          <w:kern w:val="22"/>
        </w:rPr>
        <w:t xml:space="preserve">access to opportunities for </w:t>
      </w:r>
      <w:r w:rsidR="00441FE0" w:rsidRPr="0092358B">
        <w:rPr>
          <w:kern w:val="22"/>
        </w:rPr>
        <w:t>co</w:t>
      </w:r>
      <w:r w:rsidR="009F0C16" w:rsidRPr="0092358B">
        <w:rPr>
          <w:kern w:val="22"/>
        </w:rPr>
        <w:t>llaborative</w:t>
      </w:r>
      <w:r w:rsidR="00441FE0" w:rsidRPr="0092358B">
        <w:rPr>
          <w:kern w:val="22"/>
        </w:rPr>
        <w:t xml:space="preserve"> research</w:t>
      </w:r>
      <w:r w:rsidR="009F0C16" w:rsidRPr="0092358B">
        <w:rPr>
          <w:kern w:val="22"/>
        </w:rPr>
        <w:t xml:space="preserve">, </w:t>
      </w:r>
      <w:r w:rsidR="00421F44" w:rsidRPr="0092358B">
        <w:rPr>
          <w:kern w:val="22"/>
        </w:rPr>
        <w:t>learning</w:t>
      </w:r>
      <w:r w:rsidR="009F0C16" w:rsidRPr="0092358B">
        <w:rPr>
          <w:kern w:val="22"/>
        </w:rPr>
        <w:t xml:space="preserve"> and </w:t>
      </w:r>
      <w:r w:rsidR="00DD6A8D" w:rsidRPr="0092358B">
        <w:rPr>
          <w:kern w:val="22"/>
        </w:rPr>
        <w:t>peer-to-peer support</w:t>
      </w:r>
      <w:r w:rsidR="00B42A88" w:rsidRPr="0092358B">
        <w:rPr>
          <w:kern w:val="22"/>
        </w:rPr>
        <w:t xml:space="preserve">; </w:t>
      </w:r>
      <w:r w:rsidR="00EB1C9A" w:rsidRPr="0092358B">
        <w:rPr>
          <w:kern w:val="22"/>
        </w:rPr>
        <w:t>a</w:t>
      </w:r>
      <w:r w:rsidR="00D8341B" w:rsidRPr="0092358B">
        <w:rPr>
          <w:kern w:val="22"/>
        </w:rPr>
        <w:t xml:space="preserve">s well as </w:t>
      </w:r>
      <w:r w:rsidR="00EB1C9A" w:rsidRPr="0092358B">
        <w:rPr>
          <w:kern w:val="22"/>
        </w:rPr>
        <w:t xml:space="preserve">matchmaking between </w:t>
      </w:r>
      <w:r w:rsidR="00A47407" w:rsidRPr="0092358B">
        <w:rPr>
          <w:kern w:val="22"/>
        </w:rPr>
        <w:t>Parties</w:t>
      </w:r>
      <w:r w:rsidR="00382F0C" w:rsidRPr="0092358B">
        <w:rPr>
          <w:kern w:val="22"/>
        </w:rPr>
        <w:t xml:space="preserve"> </w:t>
      </w:r>
      <w:r w:rsidR="00A47407" w:rsidRPr="0092358B">
        <w:rPr>
          <w:kern w:val="22"/>
        </w:rPr>
        <w:t>and stakeholders</w:t>
      </w:r>
      <w:r w:rsidR="00244277" w:rsidRPr="0092358B">
        <w:rPr>
          <w:kern w:val="22"/>
        </w:rPr>
        <w:t xml:space="preserve"> that require assistance </w:t>
      </w:r>
      <w:r w:rsidR="00EE477A" w:rsidRPr="0092358B">
        <w:rPr>
          <w:kern w:val="22"/>
        </w:rPr>
        <w:t xml:space="preserve">and those that </w:t>
      </w:r>
      <w:r w:rsidR="00C00B64" w:rsidRPr="0092358B">
        <w:rPr>
          <w:kern w:val="22"/>
        </w:rPr>
        <w:t xml:space="preserve">can </w:t>
      </w:r>
      <w:r w:rsidR="00EE477A" w:rsidRPr="0092358B">
        <w:rPr>
          <w:kern w:val="22"/>
        </w:rPr>
        <w:t>provide assistance</w:t>
      </w:r>
      <w:r w:rsidR="00D8341B" w:rsidRPr="0092358B">
        <w:rPr>
          <w:kern w:val="22"/>
        </w:rPr>
        <w:t>.</w:t>
      </w:r>
    </w:p>
    <w:p w14:paraId="2E656706" w14:textId="3B0C671A" w:rsidR="006173C2" w:rsidRPr="0092358B" w:rsidRDefault="000523C4"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92358B">
        <w:rPr>
          <w:kern w:val="22"/>
        </w:rPr>
        <w:lastRenderedPageBreak/>
        <w:t>The f</w:t>
      </w:r>
      <w:r w:rsidR="007E3A84" w:rsidRPr="0092358B">
        <w:rPr>
          <w:kern w:val="22"/>
        </w:rPr>
        <w:t xml:space="preserve">uture </w:t>
      </w:r>
      <w:r w:rsidR="00243756" w:rsidRPr="0092358B">
        <w:rPr>
          <w:kern w:val="22"/>
        </w:rPr>
        <w:t>work programme</w:t>
      </w:r>
      <w:r w:rsidR="007E3A84" w:rsidRPr="0092358B">
        <w:rPr>
          <w:kern w:val="22"/>
        </w:rPr>
        <w:t xml:space="preserve"> for the </w:t>
      </w:r>
      <w:r w:rsidR="005535C2" w:rsidRPr="0092358B">
        <w:rPr>
          <w:kern w:val="22"/>
        </w:rPr>
        <w:t>clearing-house mechanism</w:t>
      </w:r>
      <w:r w:rsidR="0088610D" w:rsidRPr="0092358B">
        <w:rPr>
          <w:kern w:val="22"/>
        </w:rPr>
        <w:t xml:space="preserve"> in support of the post-2020 global biodiversity framework</w:t>
      </w:r>
      <w:r w:rsidRPr="0092358B">
        <w:rPr>
          <w:kern w:val="22"/>
        </w:rPr>
        <w:t xml:space="preserve"> will include new activities as well as activities that are ongoing or have not </w:t>
      </w:r>
      <w:r w:rsidR="003067D3" w:rsidRPr="0092358B">
        <w:rPr>
          <w:kern w:val="22"/>
        </w:rPr>
        <w:t xml:space="preserve">been </w:t>
      </w:r>
      <w:r w:rsidRPr="0092358B">
        <w:rPr>
          <w:kern w:val="22"/>
        </w:rPr>
        <w:t>completed</w:t>
      </w:r>
      <w:r w:rsidR="0088610D" w:rsidRPr="0092358B">
        <w:rPr>
          <w:kern w:val="22"/>
        </w:rPr>
        <w:t xml:space="preserve">. </w:t>
      </w:r>
      <w:r w:rsidR="00931D49" w:rsidRPr="0092358B">
        <w:rPr>
          <w:kern w:val="22"/>
        </w:rPr>
        <w:t>The following is</w:t>
      </w:r>
      <w:r w:rsidR="0088610D" w:rsidRPr="0092358B">
        <w:rPr>
          <w:kern w:val="22"/>
        </w:rPr>
        <w:t xml:space="preserve"> an indicative list of</w:t>
      </w:r>
      <w:r w:rsidR="007E3A84" w:rsidRPr="0092358B">
        <w:rPr>
          <w:kern w:val="22"/>
        </w:rPr>
        <w:t xml:space="preserve"> actions to be taken </w:t>
      </w:r>
      <w:r w:rsidR="0088610D" w:rsidRPr="0092358B">
        <w:rPr>
          <w:kern w:val="22"/>
        </w:rPr>
        <w:t>in the near</w:t>
      </w:r>
      <w:r w:rsidR="005C297B" w:rsidRPr="0092358B">
        <w:rPr>
          <w:kern w:val="22"/>
        </w:rPr>
        <w:t xml:space="preserve"> </w:t>
      </w:r>
      <w:r w:rsidR="0088610D" w:rsidRPr="0092358B">
        <w:rPr>
          <w:kern w:val="22"/>
        </w:rPr>
        <w:t>term and medium</w:t>
      </w:r>
      <w:r w:rsidR="005C297B" w:rsidRPr="0092358B">
        <w:rPr>
          <w:kern w:val="22"/>
        </w:rPr>
        <w:t xml:space="preserve"> </w:t>
      </w:r>
      <w:r w:rsidR="0088610D" w:rsidRPr="0092358B">
        <w:rPr>
          <w:kern w:val="22"/>
        </w:rPr>
        <w:t>term</w:t>
      </w:r>
      <w:r w:rsidR="00F973A6" w:rsidRPr="0092358B">
        <w:rPr>
          <w:kern w:val="22"/>
        </w:rPr>
        <w:t>:</w:t>
      </w:r>
    </w:p>
    <w:p w14:paraId="4F16640F" w14:textId="4B7716DF" w:rsidR="00A55649" w:rsidRPr="0092358B" w:rsidRDefault="00A55649"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rPr>
      </w:pPr>
      <w:r w:rsidRPr="0092358B">
        <w:rPr>
          <w:kern w:val="22"/>
        </w:rPr>
        <w:t>Further updat</w:t>
      </w:r>
      <w:r w:rsidR="00D6699B" w:rsidRPr="0092358B">
        <w:rPr>
          <w:kern w:val="22"/>
        </w:rPr>
        <w:t>ing</w:t>
      </w:r>
      <w:r w:rsidRPr="0092358B">
        <w:rPr>
          <w:kern w:val="22"/>
        </w:rPr>
        <w:t xml:space="preserve"> and implementation of the web strategy for the Convention and its Protocols</w:t>
      </w:r>
      <w:r w:rsidR="00A3101F" w:rsidRPr="0092358B">
        <w:rPr>
          <w:kern w:val="22"/>
        </w:rPr>
        <w:t xml:space="preserve"> in line with the communications strategy</w:t>
      </w:r>
      <w:r w:rsidR="00831A75" w:rsidRPr="0092358B">
        <w:rPr>
          <w:kern w:val="22"/>
        </w:rPr>
        <w:t>;</w:t>
      </w:r>
    </w:p>
    <w:p w14:paraId="1C781D56" w14:textId="32B53FEE" w:rsidR="00F973A6" w:rsidRPr="0092358B" w:rsidRDefault="00F973A6"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rPr>
      </w:pPr>
      <w:r w:rsidRPr="0092358B">
        <w:rPr>
          <w:kern w:val="22"/>
        </w:rPr>
        <w:t xml:space="preserve">Further development and </w:t>
      </w:r>
      <w:r w:rsidR="00A55649" w:rsidRPr="0092358B">
        <w:rPr>
          <w:kern w:val="22"/>
        </w:rPr>
        <w:t>integration</w:t>
      </w:r>
      <w:r w:rsidRPr="0092358B">
        <w:rPr>
          <w:kern w:val="22"/>
        </w:rPr>
        <w:t xml:space="preserve"> of the web infrastructure </w:t>
      </w:r>
      <w:r w:rsidR="00A55649" w:rsidRPr="0092358B">
        <w:rPr>
          <w:color w:val="000000"/>
          <w:kern w:val="22"/>
        </w:rPr>
        <w:t>and content</w:t>
      </w:r>
      <w:r w:rsidR="00A55649" w:rsidRPr="0092358B">
        <w:rPr>
          <w:kern w:val="22"/>
        </w:rPr>
        <w:t xml:space="preserve"> </w:t>
      </w:r>
      <w:r w:rsidRPr="0092358B">
        <w:rPr>
          <w:kern w:val="22"/>
        </w:rPr>
        <w:t xml:space="preserve">to foster coherence and integration across all clearing-houses and other </w:t>
      </w:r>
      <w:r w:rsidR="00A55649" w:rsidRPr="0092358B">
        <w:rPr>
          <w:kern w:val="22"/>
        </w:rPr>
        <w:t xml:space="preserve">information services </w:t>
      </w:r>
      <w:r w:rsidRPr="0092358B">
        <w:rPr>
          <w:kern w:val="22"/>
        </w:rPr>
        <w:t>hosted by the Secretariat</w:t>
      </w:r>
      <w:r w:rsidR="00831A75" w:rsidRPr="0092358B">
        <w:rPr>
          <w:kern w:val="22"/>
        </w:rPr>
        <w:t>;</w:t>
      </w:r>
    </w:p>
    <w:p w14:paraId="03303040" w14:textId="6E625BE9" w:rsidR="00F973A6" w:rsidRPr="0092358B" w:rsidRDefault="00F973A6"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rPr>
      </w:pPr>
      <w:r w:rsidRPr="0092358B">
        <w:rPr>
          <w:kern w:val="22"/>
        </w:rPr>
        <w:t xml:space="preserve">Operationalization of the joint modalities of operation for the CHM, BCH and </w:t>
      </w:r>
      <w:proofErr w:type="spellStart"/>
      <w:r w:rsidRPr="0092358B">
        <w:rPr>
          <w:kern w:val="22"/>
        </w:rPr>
        <w:t>ABSCH</w:t>
      </w:r>
      <w:proofErr w:type="spellEnd"/>
      <w:r w:rsidR="00831A75" w:rsidRPr="0092358B">
        <w:rPr>
          <w:kern w:val="22"/>
        </w:rPr>
        <w:t>;</w:t>
      </w:r>
    </w:p>
    <w:p w14:paraId="2A5BCD24" w14:textId="4E6CDA4D" w:rsidR="00F973A6" w:rsidRPr="0092358B" w:rsidRDefault="00F973A6"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rPr>
      </w:pPr>
      <w:r w:rsidRPr="0092358B">
        <w:rPr>
          <w:kern w:val="22"/>
        </w:rPr>
        <w:t>Refinement and implementation of policies and standard operating procedures governing the web platform to ensure consistency in terms of content management</w:t>
      </w:r>
      <w:r w:rsidR="00831A75" w:rsidRPr="0092358B">
        <w:rPr>
          <w:kern w:val="22"/>
        </w:rPr>
        <w:t>;</w:t>
      </w:r>
    </w:p>
    <w:p w14:paraId="4D75ABE5" w14:textId="29FA8907" w:rsidR="00637C9C" w:rsidRPr="0092358B" w:rsidRDefault="00637C9C"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rPr>
      </w:pPr>
      <w:r w:rsidRPr="0092358B">
        <w:rPr>
          <w:kern w:val="22"/>
        </w:rPr>
        <w:t xml:space="preserve">Maintenance of the </w:t>
      </w:r>
      <w:r w:rsidRPr="0092358B">
        <w:rPr>
          <w:color w:val="000000"/>
          <w:kern w:val="22"/>
        </w:rPr>
        <w:t xml:space="preserve">CHM </w:t>
      </w:r>
      <w:r w:rsidRPr="0092358B">
        <w:rPr>
          <w:kern w:val="22"/>
        </w:rPr>
        <w:t>application programming interface (API) and provision of source codes of newly</w:t>
      </w:r>
      <w:r w:rsidR="00C5125A" w:rsidRPr="0092358B">
        <w:rPr>
          <w:kern w:val="22"/>
        </w:rPr>
        <w:t xml:space="preserve"> </w:t>
      </w:r>
      <w:r w:rsidRPr="0092358B">
        <w:rPr>
          <w:kern w:val="22"/>
        </w:rPr>
        <w:t>developed tools to Parties and partners to facilitate interoperability</w:t>
      </w:r>
      <w:r w:rsidR="00831A75" w:rsidRPr="0092358B">
        <w:rPr>
          <w:kern w:val="22"/>
        </w:rPr>
        <w:t>;</w:t>
      </w:r>
    </w:p>
    <w:p w14:paraId="043A5904" w14:textId="0B679342" w:rsidR="00637C9C" w:rsidRPr="0092358B" w:rsidRDefault="00637C9C"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rPr>
      </w:pPr>
      <w:r w:rsidRPr="0092358B">
        <w:rPr>
          <w:kern w:val="22"/>
        </w:rPr>
        <w:t>Full migration of the Biosafety Clearing-House databases and online services to the new web infrastructure</w:t>
      </w:r>
      <w:r w:rsidR="00831A75" w:rsidRPr="0092358B">
        <w:rPr>
          <w:kern w:val="22"/>
        </w:rPr>
        <w:t>;</w:t>
      </w:r>
    </w:p>
    <w:p w14:paraId="51BCC591" w14:textId="1F8909EB" w:rsidR="00637C9C" w:rsidRPr="0092358B" w:rsidRDefault="00637C9C"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rPr>
      </w:pPr>
      <w:r w:rsidRPr="0092358B">
        <w:rPr>
          <w:kern w:val="22"/>
        </w:rPr>
        <w:t>Further improvement of the clearing-house(s) search functionality and search results integration and visualization</w:t>
      </w:r>
      <w:r w:rsidR="00831A75" w:rsidRPr="0092358B">
        <w:rPr>
          <w:kern w:val="22"/>
        </w:rPr>
        <w:t>;</w:t>
      </w:r>
    </w:p>
    <w:p w14:paraId="3A9C28AE" w14:textId="40E14339" w:rsidR="00637C9C" w:rsidRPr="0092358B" w:rsidRDefault="00637C9C"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rPr>
      </w:pPr>
      <w:r w:rsidRPr="0092358B">
        <w:rPr>
          <w:kern w:val="22"/>
        </w:rPr>
        <w:t xml:space="preserve"> Development of a </w:t>
      </w:r>
      <w:r w:rsidR="008B67C4" w:rsidRPr="0092358B">
        <w:rPr>
          <w:kern w:val="22"/>
        </w:rPr>
        <w:t>u</w:t>
      </w:r>
      <w:r w:rsidRPr="0092358B">
        <w:rPr>
          <w:kern w:val="22"/>
        </w:rPr>
        <w:t xml:space="preserve">ser </w:t>
      </w:r>
      <w:r w:rsidR="008B67C4" w:rsidRPr="0092358B">
        <w:rPr>
          <w:kern w:val="22"/>
        </w:rPr>
        <w:t>i</w:t>
      </w:r>
      <w:r w:rsidRPr="0092358B">
        <w:rPr>
          <w:kern w:val="22"/>
        </w:rPr>
        <w:t xml:space="preserve">nterface (UI) kit to facilitate the search and registration of records </w:t>
      </w:r>
      <w:r w:rsidR="4009BC71" w:rsidRPr="0092358B">
        <w:rPr>
          <w:kern w:val="22"/>
        </w:rPr>
        <w:t xml:space="preserve">and ensure consistency </w:t>
      </w:r>
      <w:r w:rsidRPr="0092358B">
        <w:rPr>
          <w:kern w:val="22"/>
        </w:rPr>
        <w:t>across the clearing-houses</w:t>
      </w:r>
      <w:r w:rsidR="00831A75" w:rsidRPr="0092358B">
        <w:rPr>
          <w:kern w:val="22"/>
        </w:rPr>
        <w:t>;</w:t>
      </w:r>
    </w:p>
    <w:p w14:paraId="13D1671E" w14:textId="5C2D6EDB" w:rsidR="00637C9C" w:rsidRPr="0092358B" w:rsidRDefault="00637C9C"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rPr>
      </w:pPr>
      <w:r w:rsidRPr="0092358B">
        <w:rPr>
          <w:kern w:val="22"/>
        </w:rPr>
        <w:t xml:space="preserve">Further development and maintenance of the Convention web infrastructure, including maintenance of web technologies; backups, </w:t>
      </w:r>
      <w:proofErr w:type="gramStart"/>
      <w:r w:rsidRPr="0092358B">
        <w:rPr>
          <w:kern w:val="22"/>
        </w:rPr>
        <w:t>updates</w:t>
      </w:r>
      <w:proofErr w:type="gramEnd"/>
      <w:r w:rsidRPr="0092358B">
        <w:rPr>
          <w:kern w:val="22"/>
        </w:rPr>
        <w:t xml:space="preserve"> and maintenance to servers; and </w:t>
      </w:r>
      <w:r w:rsidR="00BF07A2" w:rsidRPr="0092358B">
        <w:rPr>
          <w:kern w:val="22"/>
        </w:rPr>
        <w:t>information technology</w:t>
      </w:r>
      <w:r w:rsidRPr="0092358B">
        <w:rPr>
          <w:kern w:val="22"/>
        </w:rPr>
        <w:t xml:space="preserve"> security compliance</w:t>
      </w:r>
      <w:r w:rsidR="00831A75" w:rsidRPr="0092358B">
        <w:rPr>
          <w:kern w:val="22"/>
        </w:rPr>
        <w:t>;</w:t>
      </w:r>
    </w:p>
    <w:p w14:paraId="5CF324D4" w14:textId="5602B314" w:rsidR="00A55649" w:rsidRPr="0092358B" w:rsidRDefault="00A55649"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rPr>
      </w:pPr>
      <w:r w:rsidRPr="0092358B">
        <w:rPr>
          <w:kern w:val="22"/>
        </w:rPr>
        <w:t xml:space="preserve">Development and deployment of the new CHM information services (including the post-2020 </w:t>
      </w:r>
      <w:r w:rsidR="009327DF" w:rsidRPr="0092358B">
        <w:rPr>
          <w:kern w:val="22"/>
        </w:rPr>
        <w:t>t</w:t>
      </w:r>
      <w:r w:rsidRPr="0092358B">
        <w:rPr>
          <w:kern w:val="22"/>
        </w:rPr>
        <w:t xml:space="preserve">argets </w:t>
      </w:r>
      <w:r w:rsidR="009327DF" w:rsidRPr="0092358B">
        <w:rPr>
          <w:kern w:val="22"/>
        </w:rPr>
        <w:t>c</w:t>
      </w:r>
      <w:r w:rsidRPr="0092358B">
        <w:rPr>
          <w:kern w:val="22"/>
        </w:rPr>
        <w:t>ross-</w:t>
      </w:r>
      <w:r w:rsidR="009327DF" w:rsidRPr="0092358B">
        <w:rPr>
          <w:kern w:val="22"/>
        </w:rPr>
        <w:t>l</w:t>
      </w:r>
      <w:r w:rsidRPr="0092358B">
        <w:rPr>
          <w:kern w:val="22"/>
        </w:rPr>
        <w:t xml:space="preserve">inking </w:t>
      </w:r>
      <w:r w:rsidR="009327DF" w:rsidRPr="0092358B">
        <w:rPr>
          <w:kern w:val="22"/>
        </w:rPr>
        <w:t>t</w:t>
      </w:r>
      <w:r w:rsidRPr="0092358B">
        <w:rPr>
          <w:kern w:val="22"/>
        </w:rPr>
        <w:t>ool)</w:t>
      </w:r>
      <w:r w:rsidR="00831A75" w:rsidRPr="0092358B">
        <w:rPr>
          <w:kern w:val="22"/>
        </w:rPr>
        <w:t>;</w:t>
      </w:r>
    </w:p>
    <w:p w14:paraId="65B982B6" w14:textId="409CF935" w:rsidR="00E513CD" w:rsidRPr="0092358B" w:rsidRDefault="00E513CD"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rPr>
      </w:pPr>
      <w:r w:rsidRPr="0092358B">
        <w:rPr>
          <w:kern w:val="22"/>
        </w:rPr>
        <w:t>Stre</w:t>
      </w:r>
      <w:r w:rsidR="0035561F" w:rsidRPr="0092358B">
        <w:rPr>
          <w:kern w:val="22"/>
        </w:rPr>
        <w:t>ngthening of the B</w:t>
      </w:r>
      <w:r w:rsidR="00267162" w:rsidRPr="0092358B">
        <w:rPr>
          <w:kern w:val="22"/>
        </w:rPr>
        <w:t xml:space="preserve">io-Bridge Initiative </w:t>
      </w:r>
      <w:r w:rsidR="0035561F" w:rsidRPr="0092358B">
        <w:rPr>
          <w:kern w:val="22"/>
        </w:rPr>
        <w:t>matchmaking platform</w:t>
      </w:r>
      <w:r w:rsidR="00831A75" w:rsidRPr="0092358B">
        <w:rPr>
          <w:kern w:val="22"/>
        </w:rPr>
        <w:t>;</w:t>
      </w:r>
    </w:p>
    <w:p w14:paraId="32E3624B" w14:textId="61113228" w:rsidR="008B6C64" w:rsidRPr="0092358B" w:rsidRDefault="008B6C64"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rPr>
      </w:pPr>
      <w:r w:rsidRPr="0092358B">
        <w:rPr>
          <w:kern w:val="22"/>
        </w:rPr>
        <w:t>Strengthening of the online collaborative pla</w:t>
      </w:r>
      <w:r w:rsidR="00E94083" w:rsidRPr="0092358B">
        <w:rPr>
          <w:kern w:val="22"/>
        </w:rPr>
        <w:t>tforms</w:t>
      </w:r>
      <w:r w:rsidR="00DC72B0" w:rsidRPr="0092358B">
        <w:rPr>
          <w:kern w:val="22"/>
        </w:rPr>
        <w:t xml:space="preserve">, </w:t>
      </w:r>
      <w:r w:rsidR="00C102CB" w:rsidRPr="0092358B">
        <w:rPr>
          <w:kern w:val="22"/>
        </w:rPr>
        <w:t>including</w:t>
      </w:r>
      <w:r w:rsidR="00DE6224" w:rsidRPr="0092358B">
        <w:rPr>
          <w:kern w:val="22"/>
        </w:rPr>
        <w:t xml:space="preserve"> online discussion</w:t>
      </w:r>
      <w:r w:rsidR="00C102CB" w:rsidRPr="0092358B">
        <w:rPr>
          <w:kern w:val="22"/>
        </w:rPr>
        <w:t xml:space="preserve"> forum</w:t>
      </w:r>
      <w:r w:rsidR="00DE6224" w:rsidRPr="0092358B">
        <w:rPr>
          <w:kern w:val="22"/>
        </w:rPr>
        <w:t>s</w:t>
      </w:r>
      <w:r w:rsidR="00DC72B0" w:rsidRPr="0092358B">
        <w:rPr>
          <w:kern w:val="22"/>
        </w:rPr>
        <w:t>,</w:t>
      </w:r>
      <w:r w:rsidR="00E944E4" w:rsidRPr="0092358B">
        <w:rPr>
          <w:kern w:val="22"/>
        </w:rPr>
        <w:t xml:space="preserve"> and </w:t>
      </w:r>
      <w:r w:rsidR="00184C40" w:rsidRPr="0092358B">
        <w:rPr>
          <w:kern w:val="22"/>
        </w:rPr>
        <w:t>videoconferencing</w:t>
      </w:r>
      <w:r w:rsidR="00DD7D1B" w:rsidRPr="0092358B">
        <w:rPr>
          <w:kern w:val="22"/>
        </w:rPr>
        <w:t xml:space="preserve"> </w:t>
      </w:r>
      <w:r w:rsidR="002349D9" w:rsidRPr="0092358B">
        <w:rPr>
          <w:kern w:val="22"/>
        </w:rPr>
        <w:t>facilities</w:t>
      </w:r>
      <w:r w:rsidR="00831A75" w:rsidRPr="0092358B">
        <w:rPr>
          <w:kern w:val="22"/>
        </w:rPr>
        <w:t>;</w:t>
      </w:r>
    </w:p>
    <w:p w14:paraId="7DF4A060" w14:textId="7370A80D" w:rsidR="00F973A6" w:rsidRPr="0092358B" w:rsidRDefault="001A47BC"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rPr>
      </w:pPr>
      <w:r w:rsidRPr="0092358B">
        <w:rPr>
          <w:kern w:val="22"/>
        </w:rPr>
        <w:t>Contribut</w:t>
      </w:r>
      <w:r w:rsidR="00656438" w:rsidRPr="0092358B">
        <w:rPr>
          <w:kern w:val="22"/>
        </w:rPr>
        <w:t xml:space="preserve">ion </w:t>
      </w:r>
      <w:r w:rsidRPr="0092358B">
        <w:rPr>
          <w:kern w:val="22"/>
        </w:rPr>
        <w:t xml:space="preserve">to further development </w:t>
      </w:r>
      <w:r w:rsidR="00F973A6" w:rsidRPr="0092358B">
        <w:rPr>
          <w:kern w:val="22"/>
        </w:rPr>
        <w:t xml:space="preserve">of </w:t>
      </w:r>
      <w:r w:rsidRPr="0092358B">
        <w:rPr>
          <w:kern w:val="22"/>
        </w:rPr>
        <w:t xml:space="preserve">the Data and Reporting Tool </w:t>
      </w:r>
      <w:r w:rsidR="005E1031" w:rsidRPr="0092358B">
        <w:rPr>
          <w:kern w:val="22"/>
        </w:rPr>
        <w:t xml:space="preserve">for multilateral environmental agreements </w:t>
      </w:r>
      <w:r w:rsidRPr="0092358B">
        <w:rPr>
          <w:kern w:val="22"/>
        </w:rPr>
        <w:t>(</w:t>
      </w:r>
      <w:proofErr w:type="spellStart"/>
      <w:r w:rsidRPr="0092358B">
        <w:rPr>
          <w:kern w:val="22"/>
        </w:rPr>
        <w:t>DaRT</w:t>
      </w:r>
      <w:proofErr w:type="spellEnd"/>
      <w:r w:rsidRPr="0092358B">
        <w:rPr>
          <w:kern w:val="22"/>
        </w:rPr>
        <w:t>)</w:t>
      </w:r>
      <w:r w:rsidR="003E6AF9" w:rsidRPr="0092358B">
        <w:rPr>
          <w:kern w:val="22"/>
        </w:rPr>
        <w:t xml:space="preserve">, </w:t>
      </w:r>
      <w:r w:rsidR="00E6046B" w:rsidRPr="0092358B">
        <w:rPr>
          <w:kern w:val="22"/>
        </w:rPr>
        <w:t xml:space="preserve">and its integration and interoperability with the central CHM platform and the </w:t>
      </w:r>
      <w:proofErr w:type="spellStart"/>
      <w:r w:rsidR="00E6046B" w:rsidRPr="0092358B">
        <w:rPr>
          <w:kern w:val="22"/>
        </w:rPr>
        <w:t>Bioland</w:t>
      </w:r>
      <w:proofErr w:type="spellEnd"/>
      <w:r w:rsidR="00E6046B" w:rsidRPr="0092358B">
        <w:rPr>
          <w:kern w:val="22"/>
        </w:rPr>
        <w:t xml:space="preserve"> tool</w:t>
      </w:r>
      <w:r w:rsidR="00A13320" w:rsidRPr="0092358B">
        <w:rPr>
          <w:kern w:val="22"/>
        </w:rPr>
        <w:t>,</w:t>
      </w:r>
      <w:r w:rsidR="00E6046B" w:rsidRPr="0092358B">
        <w:rPr>
          <w:kern w:val="22"/>
        </w:rPr>
        <w:t xml:space="preserve"> to assist </w:t>
      </w:r>
      <w:r w:rsidRPr="0092358B">
        <w:rPr>
          <w:kern w:val="22"/>
        </w:rPr>
        <w:t>Parties</w:t>
      </w:r>
      <w:r w:rsidR="00F973A6" w:rsidRPr="0092358B">
        <w:rPr>
          <w:kern w:val="22"/>
        </w:rPr>
        <w:t xml:space="preserve"> in </w:t>
      </w:r>
      <w:r w:rsidRPr="0092358B">
        <w:rPr>
          <w:kern w:val="22"/>
        </w:rPr>
        <w:t xml:space="preserve">their national </w:t>
      </w:r>
      <w:r w:rsidR="00F973A6" w:rsidRPr="0092358B">
        <w:rPr>
          <w:kern w:val="22"/>
        </w:rPr>
        <w:t>reporting processes</w:t>
      </w:r>
      <w:r w:rsidR="00831A75" w:rsidRPr="0092358B">
        <w:rPr>
          <w:kern w:val="22"/>
        </w:rPr>
        <w:t>;</w:t>
      </w:r>
    </w:p>
    <w:p w14:paraId="6CA0FD24" w14:textId="61B29863" w:rsidR="008272C2" w:rsidRPr="0092358B" w:rsidRDefault="00561DC1"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rPr>
      </w:pPr>
      <w:r w:rsidRPr="0092358B">
        <w:rPr>
          <w:kern w:val="22"/>
        </w:rPr>
        <w:t>De</w:t>
      </w:r>
      <w:r w:rsidR="006B0427" w:rsidRPr="0092358B">
        <w:rPr>
          <w:kern w:val="22"/>
        </w:rPr>
        <w:t xml:space="preserve">velopment of new, and refinement </w:t>
      </w:r>
      <w:r w:rsidR="00DD2EAC" w:rsidRPr="0092358B">
        <w:rPr>
          <w:kern w:val="22"/>
        </w:rPr>
        <w:t>and updat</w:t>
      </w:r>
      <w:r w:rsidR="00AD27EB" w:rsidRPr="0092358B">
        <w:rPr>
          <w:kern w:val="22"/>
        </w:rPr>
        <w:t>i</w:t>
      </w:r>
      <w:r w:rsidR="00456506" w:rsidRPr="0092358B">
        <w:rPr>
          <w:kern w:val="22"/>
        </w:rPr>
        <w:t>ng</w:t>
      </w:r>
      <w:r w:rsidR="00DD2EAC" w:rsidRPr="0092358B">
        <w:rPr>
          <w:kern w:val="22"/>
        </w:rPr>
        <w:t xml:space="preserve"> </w:t>
      </w:r>
      <w:r w:rsidR="006B0427" w:rsidRPr="0092358B">
        <w:rPr>
          <w:kern w:val="22"/>
        </w:rPr>
        <w:t>of existing,</w:t>
      </w:r>
      <w:r w:rsidR="00B72D17" w:rsidRPr="0092358B">
        <w:rPr>
          <w:kern w:val="22"/>
        </w:rPr>
        <w:t xml:space="preserve"> </w:t>
      </w:r>
      <w:r w:rsidR="008272C2" w:rsidRPr="0092358B">
        <w:rPr>
          <w:kern w:val="22"/>
        </w:rPr>
        <w:t xml:space="preserve">terminology, metadata and common formats for the </w:t>
      </w:r>
      <w:r w:rsidR="00DD2EAC" w:rsidRPr="0092358B">
        <w:rPr>
          <w:kern w:val="22"/>
        </w:rPr>
        <w:t>C</w:t>
      </w:r>
      <w:r w:rsidR="006F53F9" w:rsidRPr="0092358B">
        <w:rPr>
          <w:kern w:val="22"/>
        </w:rPr>
        <w:t>onvention</w:t>
      </w:r>
      <w:r w:rsidR="00DD2EAC" w:rsidRPr="0092358B">
        <w:rPr>
          <w:kern w:val="22"/>
        </w:rPr>
        <w:t xml:space="preserve"> </w:t>
      </w:r>
      <w:r w:rsidR="008272C2" w:rsidRPr="0092358B">
        <w:rPr>
          <w:kern w:val="22"/>
        </w:rPr>
        <w:t>online information services and related classifications</w:t>
      </w:r>
      <w:r w:rsidR="00831A75" w:rsidRPr="0092358B">
        <w:rPr>
          <w:kern w:val="22"/>
        </w:rPr>
        <w:t>;</w:t>
      </w:r>
    </w:p>
    <w:p w14:paraId="3DBCEA78" w14:textId="1B8CE7F5" w:rsidR="008272C2" w:rsidRPr="0092358B" w:rsidRDefault="008272C2"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rPr>
      </w:pPr>
      <w:r w:rsidRPr="0092358B">
        <w:rPr>
          <w:kern w:val="22"/>
        </w:rPr>
        <w:t>Continue</w:t>
      </w:r>
      <w:r w:rsidR="00656438" w:rsidRPr="0092358B">
        <w:rPr>
          <w:kern w:val="22"/>
        </w:rPr>
        <w:t xml:space="preserve">d </w:t>
      </w:r>
      <w:r w:rsidRPr="0092358B">
        <w:rPr>
          <w:kern w:val="22"/>
        </w:rPr>
        <w:t>management of the taxonomy and tagging guidelines for</w:t>
      </w:r>
      <w:r w:rsidR="006242FD" w:rsidRPr="0092358B">
        <w:rPr>
          <w:kern w:val="22"/>
        </w:rPr>
        <w:t xml:space="preserve"> the online</w:t>
      </w:r>
      <w:r w:rsidRPr="0092358B">
        <w:rPr>
          <w:kern w:val="22"/>
        </w:rPr>
        <w:t xml:space="preserve"> repositories</w:t>
      </w:r>
      <w:r w:rsidR="00456506" w:rsidRPr="0092358B">
        <w:rPr>
          <w:kern w:val="22"/>
        </w:rPr>
        <w:t>;</w:t>
      </w:r>
    </w:p>
    <w:p w14:paraId="077780B1" w14:textId="32695308" w:rsidR="001A47BC" w:rsidRPr="0092358B" w:rsidRDefault="001A47BC"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rPr>
      </w:pPr>
      <w:r w:rsidRPr="0092358B">
        <w:rPr>
          <w:kern w:val="22"/>
        </w:rPr>
        <w:t>Coordinat</w:t>
      </w:r>
      <w:r w:rsidR="00656438" w:rsidRPr="0092358B">
        <w:rPr>
          <w:kern w:val="22"/>
        </w:rPr>
        <w:t>ion of</w:t>
      </w:r>
      <w:r w:rsidRPr="0092358B">
        <w:rPr>
          <w:kern w:val="22"/>
        </w:rPr>
        <w:t xml:space="preserve"> the semantic tagging of official documents</w:t>
      </w:r>
      <w:r w:rsidR="008272C2" w:rsidRPr="0092358B">
        <w:rPr>
          <w:kern w:val="22"/>
        </w:rPr>
        <w:t xml:space="preserve"> in line with the </w:t>
      </w:r>
      <w:r w:rsidR="006A38A8" w:rsidRPr="0092358B">
        <w:rPr>
          <w:color w:val="000000"/>
          <w:kern w:val="22"/>
          <w:szCs w:val="22"/>
        </w:rPr>
        <w:t>United Nations</w:t>
      </w:r>
      <w:r w:rsidR="006A38A8" w:rsidRPr="0092358B">
        <w:rPr>
          <w:kern w:val="22"/>
          <w:szCs w:val="22"/>
        </w:rPr>
        <w:t xml:space="preserve"> </w:t>
      </w:r>
      <w:r w:rsidR="008272C2" w:rsidRPr="0092358B">
        <w:rPr>
          <w:kern w:val="22"/>
        </w:rPr>
        <w:t>Semantic Interoperability Framework for normative and parliamentary documents (</w:t>
      </w:r>
      <w:proofErr w:type="spellStart"/>
      <w:r w:rsidRPr="0092358B">
        <w:rPr>
          <w:kern w:val="22"/>
        </w:rPr>
        <w:t>UNSIF</w:t>
      </w:r>
      <w:proofErr w:type="spellEnd"/>
      <w:r w:rsidR="008272C2" w:rsidRPr="0092358B">
        <w:rPr>
          <w:kern w:val="22"/>
        </w:rPr>
        <w:t>)</w:t>
      </w:r>
      <w:r w:rsidR="00831A75" w:rsidRPr="0092358B">
        <w:rPr>
          <w:kern w:val="22"/>
        </w:rPr>
        <w:t>;</w:t>
      </w:r>
    </w:p>
    <w:p w14:paraId="3C83C9BD" w14:textId="0DA31E9E" w:rsidR="00521954" w:rsidRPr="0092358B" w:rsidRDefault="2BD4B71F" w:rsidP="0092358B">
      <w:pPr>
        <w:pStyle w:val="Para1"/>
        <w:numPr>
          <w:ilvl w:val="1"/>
          <w:numId w:val="9"/>
        </w:numPr>
        <w:suppressLineNumbers/>
        <w:tabs>
          <w:tab w:val="clear" w:pos="1440"/>
        </w:tabs>
        <w:suppressAutoHyphens/>
        <w:kinsoku w:val="0"/>
        <w:overflowPunct w:val="0"/>
        <w:autoSpaceDE w:val="0"/>
        <w:autoSpaceDN w:val="0"/>
        <w:adjustRightInd w:val="0"/>
        <w:snapToGrid w:val="0"/>
        <w:rPr>
          <w:rFonts w:eastAsiaTheme="minorEastAsia"/>
          <w:kern w:val="22"/>
        </w:rPr>
      </w:pPr>
      <w:r w:rsidRPr="0092358B">
        <w:rPr>
          <w:kern w:val="22"/>
        </w:rPr>
        <w:t xml:space="preserve">Further </w:t>
      </w:r>
      <w:r w:rsidR="182DC2B3" w:rsidRPr="0092358B">
        <w:rPr>
          <w:kern w:val="22"/>
        </w:rPr>
        <w:t xml:space="preserve">development and promotion of the </w:t>
      </w:r>
      <w:proofErr w:type="spellStart"/>
      <w:r w:rsidR="182DC2B3" w:rsidRPr="0092358B">
        <w:rPr>
          <w:kern w:val="22"/>
        </w:rPr>
        <w:t>Bioland</w:t>
      </w:r>
      <w:proofErr w:type="spellEnd"/>
      <w:r w:rsidR="182DC2B3" w:rsidRPr="0092358B">
        <w:rPr>
          <w:kern w:val="22"/>
        </w:rPr>
        <w:t xml:space="preserve"> tool to facilitate the establishment </w:t>
      </w:r>
      <w:r w:rsidR="00521954" w:rsidRPr="0092358B">
        <w:rPr>
          <w:kern w:val="22"/>
        </w:rPr>
        <w:t xml:space="preserve">and strengthening of national </w:t>
      </w:r>
      <w:r w:rsidR="005535C2" w:rsidRPr="0092358B">
        <w:rPr>
          <w:kern w:val="22"/>
        </w:rPr>
        <w:t>clearing-house mechanism</w:t>
      </w:r>
      <w:r w:rsidR="00521954" w:rsidRPr="0092358B">
        <w:rPr>
          <w:kern w:val="22"/>
        </w:rPr>
        <w:t xml:space="preserve"> websites</w:t>
      </w:r>
      <w:r w:rsidR="00831A75" w:rsidRPr="0092358B">
        <w:rPr>
          <w:kern w:val="22"/>
        </w:rPr>
        <w:t>;</w:t>
      </w:r>
    </w:p>
    <w:p w14:paraId="6B191692" w14:textId="651C8BAB" w:rsidR="00521954" w:rsidRPr="0092358B" w:rsidRDefault="009F3AEE" w:rsidP="0092358B">
      <w:pPr>
        <w:pStyle w:val="Para1"/>
        <w:numPr>
          <w:ilvl w:val="1"/>
          <w:numId w:val="9"/>
        </w:numPr>
        <w:suppressLineNumbers/>
        <w:tabs>
          <w:tab w:val="clear" w:pos="1440"/>
        </w:tabs>
        <w:suppressAutoHyphens/>
        <w:kinsoku w:val="0"/>
        <w:overflowPunct w:val="0"/>
        <w:autoSpaceDE w:val="0"/>
        <w:autoSpaceDN w:val="0"/>
        <w:adjustRightInd w:val="0"/>
        <w:snapToGrid w:val="0"/>
        <w:rPr>
          <w:rFonts w:eastAsiaTheme="minorEastAsia"/>
          <w:kern w:val="22"/>
        </w:rPr>
      </w:pPr>
      <w:r w:rsidRPr="0092358B">
        <w:rPr>
          <w:kern w:val="22"/>
        </w:rPr>
        <w:t>S</w:t>
      </w:r>
      <w:r w:rsidR="62A58F22" w:rsidRPr="0092358B">
        <w:rPr>
          <w:kern w:val="22"/>
        </w:rPr>
        <w:t xml:space="preserve">trengthening </w:t>
      </w:r>
      <w:r w:rsidR="00A332FF" w:rsidRPr="0092358B">
        <w:rPr>
          <w:kern w:val="22"/>
        </w:rPr>
        <w:t xml:space="preserve">the </w:t>
      </w:r>
      <w:r w:rsidR="62A58F22" w:rsidRPr="0092358B">
        <w:rPr>
          <w:kern w:val="22"/>
        </w:rPr>
        <w:t xml:space="preserve">interoperability </w:t>
      </w:r>
      <w:r w:rsidR="00A332FF" w:rsidRPr="0092358B">
        <w:rPr>
          <w:kern w:val="22"/>
        </w:rPr>
        <w:t xml:space="preserve">between </w:t>
      </w:r>
      <w:r w:rsidR="00521954" w:rsidRPr="0092358B">
        <w:rPr>
          <w:kern w:val="22"/>
        </w:rPr>
        <w:t xml:space="preserve">the </w:t>
      </w:r>
      <w:proofErr w:type="spellStart"/>
      <w:r w:rsidR="00521954" w:rsidRPr="0092358B">
        <w:rPr>
          <w:kern w:val="22"/>
        </w:rPr>
        <w:t>Bioland</w:t>
      </w:r>
      <w:proofErr w:type="spellEnd"/>
      <w:r w:rsidR="00521954" w:rsidRPr="0092358B">
        <w:rPr>
          <w:kern w:val="22"/>
        </w:rPr>
        <w:t xml:space="preserve"> tool </w:t>
      </w:r>
      <w:r w:rsidR="00662442" w:rsidRPr="0092358B">
        <w:rPr>
          <w:kern w:val="22"/>
        </w:rPr>
        <w:t>and</w:t>
      </w:r>
      <w:r w:rsidR="00521954" w:rsidRPr="0092358B">
        <w:rPr>
          <w:kern w:val="22"/>
        </w:rPr>
        <w:t xml:space="preserve"> relevant information systems (</w:t>
      </w:r>
      <w:r w:rsidR="00662442" w:rsidRPr="0092358B">
        <w:rPr>
          <w:kern w:val="22"/>
        </w:rPr>
        <w:t xml:space="preserve">including the </w:t>
      </w:r>
      <w:r w:rsidR="00521954" w:rsidRPr="0092358B">
        <w:rPr>
          <w:kern w:val="22"/>
        </w:rPr>
        <w:t xml:space="preserve">central CHM, </w:t>
      </w:r>
      <w:proofErr w:type="spellStart"/>
      <w:r w:rsidR="00521954" w:rsidRPr="0092358B">
        <w:rPr>
          <w:kern w:val="22"/>
        </w:rPr>
        <w:t>ABSCH</w:t>
      </w:r>
      <w:proofErr w:type="spellEnd"/>
      <w:r w:rsidR="00521954" w:rsidRPr="0092358B">
        <w:rPr>
          <w:kern w:val="22"/>
        </w:rPr>
        <w:t xml:space="preserve">, BCH, </w:t>
      </w:r>
      <w:proofErr w:type="spellStart"/>
      <w:r w:rsidR="00521954" w:rsidRPr="0092358B">
        <w:rPr>
          <w:kern w:val="22"/>
        </w:rPr>
        <w:t>DaRT</w:t>
      </w:r>
      <w:proofErr w:type="spellEnd"/>
      <w:r w:rsidR="00521954" w:rsidRPr="0092358B">
        <w:rPr>
          <w:kern w:val="22"/>
        </w:rPr>
        <w:t xml:space="preserve">, </w:t>
      </w:r>
      <w:proofErr w:type="spellStart"/>
      <w:r w:rsidR="00521954" w:rsidRPr="0092358B">
        <w:rPr>
          <w:kern w:val="22"/>
        </w:rPr>
        <w:t>GBIF</w:t>
      </w:r>
      <w:proofErr w:type="spellEnd"/>
      <w:r w:rsidR="00521954" w:rsidRPr="0092358B">
        <w:rPr>
          <w:kern w:val="22"/>
        </w:rPr>
        <w:t>, and others)</w:t>
      </w:r>
      <w:r w:rsidR="00831A75" w:rsidRPr="0092358B">
        <w:rPr>
          <w:kern w:val="22"/>
        </w:rPr>
        <w:t>;</w:t>
      </w:r>
    </w:p>
    <w:p w14:paraId="7B9C44B6" w14:textId="5E962893" w:rsidR="0058005E" w:rsidRPr="0092358B" w:rsidRDefault="0058005E"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rPr>
      </w:pPr>
      <w:r w:rsidRPr="0092358B">
        <w:rPr>
          <w:kern w:val="22"/>
        </w:rPr>
        <w:t xml:space="preserve">Capacity development for national </w:t>
      </w:r>
      <w:r w:rsidR="005535C2" w:rsidRPr="0092358B">
        <w:rPr>
          <w:kern w:val="22"/>
        </w:rPr>
        <w:t>clearing-house mechanism</w:t>
      </w:r>
      <w:r w:rsidRPr="0092358B">
        <w:rPr>
          <w:kern w:val="22"/>
        </w:rPr>
        <w:t xml:space="preserve">s, including use of the </w:t>
      </w:r>
      <w:proofErr w:type="spellStart"/>
      <w:r w:rsidRPr="0092358B">
        <w:rPr>
          <w:kern w:val="22"/>
        </w:rPr>
        <w:t>Bioland</w:t>
      </w:r>
      <w:proofErr w:type="spellEnd"/>
      <w:r w:rsidRPr="0092358B">
        <w:rPr>
          <w:kern w:val="22"/>
        </w:rPr>
        <w:t xml:space="preserve"> tool to establish or improve national CHM we</w:t>
      </w:r>
      <w:r w:rsidR="001578C0" w:rsidRPr="0092358B">
        <w:rPr>
          <w:kern w:val="22"/>
        </w:rPr>
        <w:t>b</w:t>
      </w:r>
      <w:r w:rsidRPr="0092358B">
        <w:rPr>
          <w:kern w:val="22"/>
        </w:rPr>
        <w:t>sites</w:t>
      </w:r>
      <w:r w:rsidR="00831A75" w:rsidRPr="0092358B">
        <w:rPr>
          <w:kern w:val="22"/>
        </w:rPr>
        <w:t>;</w:t>
      </w:r>
    </w:p>
    <w:p w14:paraId="56875823" w14:textId="1C2D9A58" w:rsidR="005F35A5" w:rsidRPr="0092358B" w:rsidRDefault="005F35A5"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rPr>
      </w:pPr>
      <w:r w:rsidRPr="0092358B">
        <w:rPr>
          <w:kern w:val="22"/>
        </w:rPr>
        <w:t xml:space="preserve">Further implementation of the </w:t>
      </w:r>
      <w:r w:rsidR="001E602F" w:rsidRPr="0092358B">
        <w:rPr>
          <w:kern w:val="22"/>
        </w:rPr>
        <w:t>a</w:t>
      </w:r>
      <w:r w:rsidRPr="0092358B">
        <w:rPr>
          <w:kern w:val="22"/>
        </w:rPr>
        <w:t>ward for national clearing-house mechanisms</w:t>
      </w:r>
      <w:r w:rsidR="00831A75" w:rsidRPr="0092358B">
        <w:rPr>
          <w:kern w:val="22"/>
        </w:rPr>
        <w:t>;</w:t>
      </w:r>
    </w:p>
    <w:p w14:paraId="74DE3227" w14:textId="1C86E0C3" w:rsidR="00B72D17" w:rsidRPr="0092358B" w:rsidRDefault="00D742F7"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rPr>
      </w:pPr>
      <w:r w:rsidRPr="0092358B">
        <w:rPr>
          <w:kern w:val="22"/>
        </w:rPr>
        <w:lastRenderedPageBreak/>
        <w:t xml:space="preserve">Further </w:t>
      </w:r>
      <w:r w:rsidR="00656438" w:rsidRPr="0092358B">
        <w:rPr>
          <w:kern w:val="22"/>
        </w:rPr>
        <w:t xml:space="preserve">collaboration </w:t>
      </w:r>
      <w:r w:rsidRPr="0092358B">
        <w:rPr>
          <w:kern w:val="22"/>
        </w:rPr>
        <w:t>with the MEA-</w:t>
      </w:r>
      <w:proofErr w:type="spellStart"/>
      <w:r w:rsidRPr="0092358B">
        <w:rPr>
          <w:kern w:val="22"/>
        </w:rPr>
        <w:t>IKM</w:t>
      </w:r>
      <w:proofErr w:type="spellEnd"/>
      <w:r w:rsidRPr="0092358B">
        <w:rPr>
          <w:kern w:val="22"/>
        </w:rPr>
        <w:t xml:space="preserve"> initiative in order to increase access to and sharing of biodiversity-related information and knowledge via </w:t>
      </w:r>
      <w:proofErr w:type="spellStart"/>
      <w:r w:rsidRPr="0092358B">
        <w:rPr>
          <w:kern w:val="22"/>
        </w:rPr>
        <w:t>InforMEA</w:t>
      </w:r>
      <w:proofErr w:type="spellEnd"/>
      <w:r w:rsidRPr="0092358B">
        <w:rPr>
          <w:kern w:val="22"/>
        </w:rPr>
        <w:t>, including through further work on interoperability, common vocabularies, and thesauri</w:t>
      </w:r>
      <w:r w:rsidR="00831A75" w:rsidRPr="0092358B">
        <w:rPr>
          <w:kern w:val="22"/>
        </w:rPr>
        <w:t>;</w:t>
      </w:r>
    </w:p>
    <w:p w14:paraId="37FE4BF0" w14:textId="7D69548E" w:rsidR="00656438" w:rsidRPr="0092358B" w:rsidRDefault="00D742F7"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rPr>
      </w:pPr>
      <w:r w:rsidRPr="0092358B">
        <w:rPr>
          <w:kern w:val="22"/>
        </w:rPr>
        <w:t>Cont</w:t>
      </w:r>
      <w:r w:rsidR="00656438" w:rsidRPr="0092358B">
        <w:rPr>
          <w:kern w:val="22"/>
        </w:rPr>
        <w:t>inued c</w:t>
      </w:r>
      <w:r w:rsidRPr="0092358B">
        <w:rPr>
          <w:kern w:val="22"/>
        </w:rPr>
        <w:t>ollaborat</w:t>
      </w:r>
      <w:r w:rsidR="00656438" w:rsidRPr="0092358B">
        <w:rPr>
          <w:kern w:val="22"/>
        </w:rPr>
        <w:t xml:space="preserve">ion </w:t>
      </w:r>
      <w:r w:rsidRPr="0092358B">
        <w:rPr>
          <w:kern w:val="22"/>
        </w:rPr>
        <w:t>with the Intergovernmental Science-Policy Platform on Biodiversity and Ecosystem Services (</w:t>
      </w:r>
      <w:proofErr w:type="spellStart"/>
      <w:r w:rsidRPr="0092358B">
        <w:rPr>
          <w:kern w:val="22"/>
        </w:rPr>
        <w:t>IPBES</w:t>
      </w:r>
      <w:proofErr w:type="spellEnd"/>
      <w:r w:rsidRPr="0092358B">
        <w:rPr>
          <w:kern w:val="22"/>
        </w:rPr>
        <w:t>), including through the task force on knowledge and data</w:t>
      </w:r>
      <w:r w:rsidR="00831A75" w:rsidRPr="0092358B">
        <w:rPr>
          <w:kern w:val="22"/>
        </w:rPr>
        <w:t>;</w:t>
      </w:r>
    </w:p>
    <w:p w14:paraId="56F5C2A1" w14:textId="0720F006" w:rsidR="00FB29E7" w:rsidRPr="0092358B" w:rsidRDefault="00656438"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rPr>
      </w:pPr>
      <w:r w:rsidRPr="0092358B">
        <w:rPr>
          <w:kern w:val="22"/>
        </w:rPr>
        <w:t>Further collaboration and strengthening of interoperability with other</w:t>
      </w:r>
      <w:r w:rsidR="00DE138B" w:rsidRPr="0092358B">
        <w:rPr>
          <w:kern w:val="22"/>
        </w:rPr>
        <w:t xml:space="preserve"> </w:t>
      </w:r>
      <w:r w:rsidR="0000008F" w:rsidRPr="0092358B">
        <w:rPr>
          <w:kern w:val="22"/>
        </w:rPr>
        <w:t>partner organizations,</w:t>
      </w:r>
      <w:r w:rsidRPr="0092358B">
        <w:rPr>
          <w:kern w:val="22"/>
        </w:rPr>
        <w:t xml:space="preserve"> </w:t>
      </w:r>
      <w:proofErr w:type="gramStart"/>
      <w:r w:rsidRPr="0092358B">
        <w:rPr>
          <w:kern w:val="22"/>
        </w:rPr>
        <w:t>initiatives</w:t>
      </w:r>
      <w:proofErr w:type="gramEnd"/>
      <w:r w:rsidR="0000008F" w:rsidRPr="0092358B">
        <w:rPr>
          <w:kern w:val="22"/>
        </w:rPr>
        <w:t xml:space="preserve"> and networks</w:t>
      </w:r>
      <w:r w:rsidRPr="0092358B">
        <w:rPr>
          <w:kern w:val="22"/>
        </w:rPr>
        <w:t xml:space="preserve"> in order to make relevant data, information, knowledge, expertise, technologies and other technical and scientific resources hosted by them accessible through the central and national </w:t>
      </w:r>
      <w:r w:rsidR="005535C2" w:rsidRPr="0092358B">
        <w:rPr>
          <w:kern w:val="22"/>
        </w:rPr>
        <w:t>clearing-house mechanism</w:t>
      </w:r>
      <w:r w:rsidR="00EE3469" w:rsidRPr="0092358B">
        <w:rPr>
          <w:kern w:val="22"/>
        </w:rPr>
        <w:t xml:space="preserve"> platform</w:t>
      </w:r>
      <w:r w:rsidRPr="0092358B">
        <w:rPr>
          <w:kern w:val="22"/>
        </w:rPr>
        <w:t>s.</w:t>
      </w:r>
    </w:p>
    <w:p w14:paraId="6DC4E49B" w14:textId="7289C571" w:rsidR="0088688D" w:rsidRPr="0092358B" w:rsidRDefault="0088688D"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92358B">
        <w:rPr>
          <w:kern w:val="22"/>
        </w:rPr>
        <w:t xml:space="preserve">While the Secretariat will continue to play a key role in facilitating and supporting further development and strengthening of the clearing-house mechanism, including maintenance of its central portal as a global biodiversity knowledge hub, it cannot handle this daunting and expanding task on its own. It will need the continued contribution and support of Parties and various partner organizations. In this regard, the Secretariat will </w:t>
      </w:r>
      <w:r w:rsidR="00D152AF">
        <w:rPr>
          <w:kern w:val="22"/>
        </w:rPr>
        <w:t>place</w:t>
      </w:r>
      <w:r w:rsidR="00D152AF" w:rsidRPr="0092358B">
        <w:rPr>
          <w:kern w:val="22"/>
        </w:rPr>
        <w:t xml:space="preserve"> </w:t>
      </w:r>
      <w:r w:rsidRPr="0092358B">
        <w:rPr>
          <w:kern w:val="22"/>
        </w:rPr>
        <w:t xml:space="preserve">emphasis on mobilizing and strengthening partnerships with Parties and relevant organizations, </w:t>
      </w:r>
      <w:proofErr w:type="gramStart"/>
      <w:r w:rsidRPr="0092358B">
        <w:rPr>
          <w:kern w:val="22"/>
        </w:rPr>
        <w:t>initiatives</w:t>
      </w:r>
      <w:proofErr w:type="gramEnd"/>
      <w:r w:rsidRPr="0092358B">
        <w:rPr>
          <w:kern w:val="22"/>
        </w:rPr>
        <w:t xml:space="preserve"> and networks to implement the new work programme for the clearing-house mechanism.</w:t>
      </w:r>
    </w:p>
    <w:p w14:paraId="5EEC7BFC" w14:textId="0AF55D00" w:rsidR="00AC2710" w:rsidRPr="0092358B" w:rsidRDefault="2C2A92D7"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92358B">
        <w:rPr>
          <w:kern w:val="22"/>
        </w:rPr>
        <w:t>The Secretariat will leverage</w:t>
      </w:r>
      <w:r w:rsidR="008753DE" w:rsidRPr="0092358B">
        <w:rPr>
          <w:kern w:val="22"/>
        </w:rPr>
        <w:t xml:space="preserve"> </w:t>
      </w:r>
      <w:r w:rsidR="40B1B1DE" w:rsidRPr="0092358B">
        <w:rPr>
          <w:kern w:val="22"/>
        </w:rPr>
        <w:t xml:space="preserve">the </w:t>
      </w:r>
      <w:r w:rsidR="008753DE" w:rsidRPr="0092358B">
        <w:rPr>
          <w:kern w:val="22"/>
        </w:rPr>
        <w:t>opportunities and possibilities for enhancing technical and scientific cooperation, knowledge management</w:t>
      </w:r>
      <w:r w:rsidR="499DCC81" w:rsidRPr="0092358B">
        <w:rPr>
          <w:kern w:val="22"/>
        </w:rPr>
        <w:t xml:space="preserve"> and</w:t>
      </w:r>
      <w:r w:rsidR="008753DE" w:rsidRPr="0092358B">
        <w:rPr>
          <w:kern w:val="22"/>
        </w:rPr>
        <w:t xml:space="preserve"> communication </w:t>
      </w:r>
      <w:r w:rsidR="375C6099" w:rsidRPr="0092358B">
        <w:rPr>
          <w:kern w:val="22"/>
        </w:rPr>
        <w:t xml:space="preserve">offered by </w:t>
      </w:r>
      <w:r w:rsidR="008753DE" w:rsidRPr="0092358B">
        <w:rPr>
          <w:kern w:val="22"/>
        </w:rPr>
        <w:t>new digital technologies</w:t>
      </w:r>
      <w:r w:rsidR="1D370E96" w:rsidRPr="0092358B">
        <w:rPr>
          <w:kern w:val="22"/>
        </w:rPr>
        <w:t>.</w:t>
      </w:r>
      <w:r w:rsidR="00DB7717" w:rsidRPr="0092358B">
        <w:rPr>
          <w:rStyle w:val="FootnoteReference"/>
          <w:kern w:val="22"/>
        </w:rPr>
        <w:footnoteReference w:id="42"/>
      </w:r>
      <w:r w:rsidR="0074619B" w:rsidRPr="0092358B">
        <w:rPr>
          <w:kern w:val="22"/>
        </w:rPr>
        <w:t xml:space="preserve"> </w:t>
      </w:r>
      <w:r w:rsidR="003D3956" w:rsidRPr="0092358B">
        <w:rPr>
          <w:kern w:val="22"/>
        </w:rPr>
        <w:t xml:space="preserve">As part of the broader means of implementation for the post-2020 global biodiversity framework, </w:t>
      </w:r>
      <w:r w:rsidR="00DB7717" w:rsidRPr="0092358B">
        <w:rPr>
          <w:kern w:val="22"/>
        </w:rPr>
        <w:t xml:space="preserve">it </w:t>
      </w:r>
      <w:r w:rsidR="4AC9AB5A" w:rsidRPr="0092358B">
        <w:rPr>
          <w:kern w:val="22"/>
        </w:rPr>
        <w:t xml:space="preserve">will </w:t>
      </w:r>
      <w:r w:rsidR="003D3956" w:rsidRPr="0092358B">
        <w:rPr>
          <w:kern w:val="22"/>
        </w:rPr>
        <w:t>collaborat</w:t>
      </w:r>
      <w:r w:rsidR="5E565399" w:rsidRPr="0092358B">
        <w:rPr>
          <w:kern w:val="22"/>
        </w:rPr>
        <w:t>e</w:t>
      </w:r>
      <w:r w:rsidR="003D3956" w:rsidRPr="0092358B">
        <w:rPr>
          <w:kern w:val="22"/>
        </w:rPr>
        <w:t xml:space="preserve"> and synerg</w:t>
      </w:r>
      <w:r w:rsidR="3A35B5B4" w:rsidRPr="0092358B">
        <w:rPr>
          <w:kern w:val="22"/>
        </w:rPr>
        <w:t xml:space="preserve">ize its </w:t>
      </w:r>
      <w:r w:rsidR="6CDEFE1B" w:rsidRPr="0092358B">
        <w:rPr>
          <w:kern w:val="22"/>
        </w:rPr>
        <w:t xml:space="preserve">efforts </w:t>
      </w:r>
      <w:r w:rsidR="003D3956" w:rsidRPr="0092358B">
        <w:rPr>
          <w:kern w:val="22"/>
        </w:rPr>
        <w:t>with re</w:t>
      </w:r>
      <w:r w:rsidR="00DB7717" w:rsidRPr="0092358B">
        <w:rPr>
          <w:kern w:val="22"/>
        </w:rPr>
        <w:t>l</w:t>
      </w:r>
      <w:r w:rsidR="003D3956" w:rsidRPr="0092358B">
        <w:rPr>
          <w:kern w:val="22"/>
        </w:rPr>
        <w:t xml:space="preserve">evant global initiatives and strategies such as the UNEP Digital Transformation Initiative, </w:t>
      </w:r>
      <w:r w:rsidR="0045771C" w:rsidRPr="0092358B">
        <w:rPr>
          <w:kern w:val="22"/>
        </w:rPr>
        <w:t xml:space="preserve">the </w:t>
      </w:r>
      <w:r w:rsidR="006A38A8" w:rsidRPr="0092358B">
        <w:rPr>
          <w:color w:val="000000"/>
          <w:kern w:val="22"/>
          <w:szCs w:val="22"/>
        </w:rPr>
        <w:t>United Nations</w:t>
      </w:r>
      <w:r w:rsidR="006A38A8" w:rsidRPr="0092358B">
        <w:rPr>
          <w:kern w:val="22"/>
        </w:rPr>
        <w:t xml:space="preserve"> </w:t>
      </w:r>
      <w:r w:rsidR="003D3956" w:rsidRPr="0092358B">
        <w:rPr>
          <w:kern w:val="22"/>
        </w:rPr>
        <w:t xml:space="preserve">Environment Global Data Strategy, </w:t>
      </w:r>
      <w:r w:rsidR="0045771C" w:rsidRPr="0092358B">
        <w:rPr>
          <w:kern w:val="22"/>
        </w:rPr>
        <w:t xml:space="preserve">the </w:t>
      </w:r>
      <w:r w:rsidR="003D3956" w:rsidRPr="0092358B">
        <w:rPr>
          <w:kern w:val="22"/>
        </w:rPr>
        <w:t xml:space="preserve">World Environment Situation Room, the </w:t>
      </w:r>
      <w:r w:rsidR="006A38A8" w:rsidRPr="0092358B">
        <w:rPr>
          <w:color w:val="000000"/>
          <w:kern w:val="22"/>
          <w:szCs w:val="22"/>
        </w:rPr>
        <w:t>United Nations</w:t>
      </w:r>
      <w:r w:rsidR="006A38A8" w:rsidRPr="0092358B">
        <w:rPr>
          <w:kern w:val="22"/>
        </w:rPr>
        <w:t xml:space="preserve"> </w:t>
      </w:r>
      <w:r w:rsidR="003D3956" w:rsidRPr="0092358B">
        <w:rPr>
          <w:kern w:val="22"/>
        </w:rPr>
        <w:t xml:space="preserve">Roadmap for Digital Cooperation, the UN </w:t>
      </w:r>
      <w:r w:rsidR="001329C2" w:rsidRPr="0092358B">
        <w:rPr>
          <w:kern w:val="22"/>
        </w:rPr>
        <w:t xml:space="preserve">Biodiversity </w:t>
      </w:r>
      <w:r w:rsidR="003D3956" w:rsidRPr="0092358B">
        <w:rPr>
          <w:kern w:val="22"/>
        </w:rPr>
        <w:t xml:space="preserve">Lab, </w:t>
      </w:r>
      <w:r w:rsidR="0045771C" w:rsidRPr="0092358B">
        <w:rPr>
          <w:kern w:val="22"/>
        </w:rPr>
        <w:t xml:space="preserve">the </w:t>
      </w:r>
      <w:r w:rsidR="003D3956" w:rsidRPr="0092358B">
        <w:rPr>
          <w:kern w:val="22"/>
        </w:rPr>
        <w:t>Digital Earth initiative and others.</w:t>
      </w:r>
    </w:p>
    <w:p w14:paraId="095B87DE" w14:textId="45963A0C" w:rsidR="009A6964" w:rsidRPr="0092358B" w:rsidRDefault="004C16C2"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rPr>
      </w:pPr>
      <w:r w:rsidRPr="0092358B">
        <w:rPr>
          <w:kern w:val="22"/>
        </w:rPr>
        <w:t xml:space="preserve">The Subsidiary Body on Implementation may wish to consider the progress report </w:t>
      </w:r>
      <w:r w:rsidR="00532CF8" w:rsidRPr="0092358B">
        <w:rPr>
          <w:kern w:val="22"/>
        </w:rPr>
        <w:t xml:space="preserve">above </w:t>
      </w:r>
      <w:r w:rsidRPr="0092358B">
        <w:rPr>
          <w:kern w:val="22"/>
        </w:rPr>
        <w:t>and the proposed draft elements of a possible future work programme for the clearing-house mechanism</w:t>
      </w:r>
      <w:r w:rsidR="008B5BA6" w:rsidRPr="0092358B">
        <w:rPr>
          <w:kern w:val="22"/>
        </w:rPr>
        <w:t>, including measures</w:t>
      </w:r>
      <w:r w:rsidRPr="0092358B">
        <w:rPr>
          <w:kern w:val="22"/>
        </w:rPr>
        <w:t xml:space="preserve"> to leverage digital transformation for biodiversity</w:t>
      </w:r>
      <w:r w:rsidR="00D95FAD" w:rsidRPr="0092358B">
        <w:rPr>
          <w:kern w:val="22"/>
        </w:rPr>
        <w:t>,</w:t>
      </w:r>
      <w:r w:rsidRPr="0092358B">
        <w:rPr>
          <w:kern w:val="22"/>
        </w:rPr>
        <w:t xml:space="preserve"> and make recommendations for consideration by the Conference of the Parties along the lines suggested in section V below.</w:t>
      </w:r>
    </w:p>
    <w:p w14:paraId="1777FACF" w14:textId="3E21A95C" w:rsidR="009A6964" w:rsidRPr="0092358B" w:rsidRDefault="00C76342" w:rsidP="0092358B">
      <w:pPr>
        <w:pStyle w:val="Heading1"/>
        <w:numPr>
          <w:ilvl w:val="0"/>
          <w:numId w:val="5"/>
        </w:numPr>
        <w:suppressLineNumbers/>
        <w:tabs>
          <w:tab w:val="clear" w:pos="720"/>
          <w:tab w:val="left" w:pos="426"/>
        </w:tabs>
        <w:suppressAutoHyphens/>
        <w:kinsoku w:val="0"/>
        <w:overflowPunct w:val="0"/>
        <w:autoSpaceDE w:val="0"/>
        <w:autoSpaceDN w:val="0"/>
        <w:adjustRightInd w:val="0"/>
        <w:snapToGrid w:val="0"/>
        <w:spacing w:before="120"/>
        <w:ind w:left="0" w:firstLine="0"/>
        <w:rPr>
          <w:rFonts w:asciiTheme="majorBidi" w:hAnsiTheme="majorBidi" w:cstheme="majorBidi"/>
          <w:snapToGrid w:val="0"/>
          <w:kern w:val="22"/>
        </w:rPr>
      </w:pPr>
      <w:r w:rsidRPr="0092358B">
        <w:rPr>
          <w:rFonts w:asciiTheme="majorBidi" w:hAnsiTheme="majorBidi" w:cstheme="majorBidi"/>
          <w:snapToGrid w:val="0"/>
          <w:kern w:val="22"/>
        </w:rPr>
        <w:t>Elements of a draft decision</w:t>
      </w:r>
    </w:p>
    <w:p w14:paraId="06F7755F" w14:textId="0858DBE2" w:rsidR="003F6B8F" w:rsidRPr="0092358B" w:rsidRDefault="003F6B8F"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rFonts w:eastAsiaTheme="minorEastAsia"/>
          <w:kern w:val="22"/>
        </w:rPr>
      </w:pPr>
      <w:r w:rsidRPr="0092358B">
        <w:rPr>
          <w:kern w:val="22"/>
        </w:rPr>
        <w:t xml:space="preserve">Based on the information provided above, the Subsidiary Body on Implementation may wish to </w:t>
      </w:r>
      <w:r w:rsidR="59170E9F" w:rsidRPr="0092358B">
        <w:rPr>
          <w:kern w:val="22"/>
        </w:rPr>
        <w:t>recommend to the Conference of the Parties</w:t>
      </w:r>
      <w:r w:rsidR="00BF4E95" w:rsidRPr="0092358B">
        <w:rPr>
          <w:kern w:val="22"/>
        </w:rPr>
        <w:t xml:space="preserve"> that it</w:t>
      </w:r>
      <w:r w:rsidR="59170E9F" w:rsidRPr="0092358B">
        <w:rPr>
          <w:kern w:val="22"/>
        </w:rPr>
        <w:t xml:space="preserve"> adopt a decision </w:t>
      </w:r>
      <w:r w:rsidRPr="0092358B">
        <w:rPr>
          <w:kern w:val="22"/>
        </w:rPr>
        <w:t>along the following lines:</w:t>
      </w:r>
    </w:p>
    <w:p w14:paraId="5E5E82E5" w14:textId="2BEFEAEA" w:rsidR="003F6B8F" w:rsidRPr="0092358B" w:rsidRDefault="003F6B8F" w:rsidP="0092358B">
      <w:pPr>
        <w:keepNext/>
        <w:suppressLineNumbers/>
        <w:suppressAutoHyphens/>
        <w:kinsoku w:val="0"/>
        <w:overflowPunct w:val="0"/>
        <w:autoSpaceDE w:val="0"/>
        <w:autoSpaceDN w:val="0"/>
        <w:adjustRightInd w:val="0"/>
        <w:snapToGrid w:val="0"/>
        <w:spacing w:before="120" w:after="120"/>
        <w:ind w:firstLine="720"/>
        <w:rPr>
          <w:i/>
          <w:iCs/>
          <w:snapToGrid w:val="0"/>
          <w:kern w:val="22"/>
        </w:rPr>
      </w:pPr>
      <w:r w:rsidRPr="0092358B">
        <w:rPr>
          <w:i/>
          <w:iCs/>
          <w:snapToGrid w:val="0"/>
          <w:kern w:val="22"/>
        </w:rPr>
        <w:t xml:space="preserve">The </w:t>
      </w:r>
      <w:r w:rsidR="10C67120" w:rsidRPr="0092358B">
        <w:rPr>
          <w:i/>
          <w:iCs/>
          <w:snapToGrid w:val="0"/>
          <w:kern w:val="22"/>
        </w:rPr>
        <w:t>Conference of the Parties</w:t>
      </w:r>
      <w:r w:rsidRPr="0092358B">
        <w:rPr>
          <w:i/>
          <w:iCs/>
          <w:snapToGrid w:val="0"/>
          <w:kern w:val="22"/>
        </w:rPr>
        <w:t>,</w:t>
      </w:r>
    </w:p>
    <w:p w14:paraId="1E689B6C" w14:textId="246BF24A" w:rsidR="003F6B8F" w:rsidRPr="0092358B" w:rsidRDefault="003F6B8F" w:rsidP="0092358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92358B">
        <w:rPr>
          <w:i/>
          <w:snapToGrid w:val="0"/>
          <w:kern w:val="22"/>
          <w:szCs w:val="22"/>
        </w:rPr>
        <w:t>Recalling</w:t>
      </w:r>
      <w:r w:rsidRPr="0092358B">
        <w:rPr>
          <w:snapToGrid w:val="0"/>
          <w:kern w:val="22"/>
          <w:szCs w:val="22"/>
        </w:rPr>
        <w:t xml:space="preserve"> decisions </w:t>
      </w:r>
      <w:hyperlink r:id="rId28" w:history="1">
        <w:r w:rsidRPr="0092358B">
          <w:rPr>
            <w:rStyle w:val="Hyperlink"/>
            <w:snapToGrid w:val="0"/>
            <w:kern w:val="22"/>
            <w:sz w:val="22"/>
            <w:szCs w:val="22"/>
          </w:rPr>
          <w:t>14/25</w:t>
        </w:r>
      </w:hyperlink>
      <w:r w:rsidRPr="0092358B">
        <w:rPr>
          <w:snapToGrid w:val="0"/>
          <w:kern w:val="22"/>
          <w:szCs w:val="22"/>
        </w:rPr>
        <w:t xml:space="preserve">, </w:t>
      </w:r>
      <w:hyperlink r:id="rId29" w:history="1">
        <w:r w:rsidRPr="0092358B">
          <w:rPr>
            <w:rStyle w:val="Hyperlink"/>
            <w:snapToGrid w:val="0"/>
            <w:kern w:val="22"/>
            <w:sz w:val="22"/>
            <w:szCs w:val="22"/>
          </w:rPr>
          <w:t>XIII/23</w:t>
        </w:r>
      </w:hyperlink>
      <w:r w:rsidRPr="0092358B">
        <w:rPr>
          <w:snapToGrid w:val="0"/>
          <w:kern w:val="22"/>
          <w:szCs w:val="22"/>
        </w:rPr>
        <w:t xml:space="preserve"> B, </w:t>
      </w:r>
      <w:hyperlink r:id="rId30" w:history="1">
        <w:r w:rsidRPr="0092358B">
          <w:rPr>
            <w:rStyle w:val="Hyperlink"/>
            <w:snapToGrid w:val="0"/>
            <w:kern w:val="22"/>
            <w:sz w:val="22"/>
            <w:szCs w:val="22"/>
          </w:rPr>
          <w:t>XII/2</w:t>
        </w:r>
      </w:hyperlink>
      <w:r w:rsidRPr="0092358B">
        <w:rPr>
          <w:snapToGrid w:val="0"/>
          <w:kern w:val="22"/>
          <w:szCs w:val="22"/>
        </w:rPr>
        <w:t xml:space="preserve"> B and </w:t>
      </w:r>
      <w:hyperlink r:id="rId31" w:history="1">
        <w:r w:rsidRPr="0092358B">
          <w:rPr>
            <w:rStyle w:val="Hyperlink"/>
            <w:snapToGrid w:val="0"/>
            <w:kern w:val="22"/>
            <w:sz w:val="22"/>
            <w:szCs w:val="22"/>
          </w:rPr>
          <w:t>XI/2</w:t>
        </w:r>
      </w:hyperlink>
      <w:r w:rsidR="00641EA6" w:rsidRPr="0092358B">
        <w:rPr>
          <w:snapToGrid w:val="0"/>
          <w:kern w:val="22"/>
          <w:szCs w:val="22"/>
        </w:rPr>
        <w:t>,</w:t>
      </w:r>
    </w:p>
    <w:p w14:paraId="6AD06CAC" w14:textId="0DC35E20" w:rsidR="003F6B8F" w:rsidRPr="0092358B" w:rsidRDefault="00A77F7B" w:rsidP="0092358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i/>
          <w:snapToGrid w:val="0"/>
          <w:kern w:val="22"/>
          <w:szCs w:val="22"/>
        </w:rPr>
        <w:t>Also r</w:t>
      </w:r>
      <w:r w:rsidR="003F6B8F" w:rsidRPr="0092358B">
        <w:rPr>
          <w:i/>
          <w:snapToGrid w:val="0"/>
          <w:kern w:val="22"/>
          <w:szCs w:val="22"/>
        </w:rPr>
        <w:t>ecalling</w:t>
      </w:r>
      <w:r w:rsidR="003F6B8F" w:rsidRPr="0092358B">
        <w:rPr>
          <w:snapToGrid w:val="0"/>
          <w:kern w:val="22"/>
          <w:szCs w:val="22"/>
        </w:rPr>
        <w:t xml:space="preserve"> the work programme for the clearing-house mechanism in support of the Strategic Plan for Biodiversity 2011-2020</w:t>
      </w:r>
      <w:r w:rsidR="00942DDB" w:rsidRPr="0092358B">
        <w:rPr>
          <w:snapToGrid w:val="0"/>
          <w:kern w:val="22"/>
          <w:szCs w:val="22"/>
        </w:rPr>
        <w:t>,</w:t>
      </w:r>
      <w:r w:rsidR="00942DDB" w:rsidRPr="0092358B">
        <w:rPr>
          <w:rStyle w:val="FootnoteReference"/>
          <w:snapToGrid w:val="0"/>
          <w:kern w:val="22"/>
          <w:szCs w:val="22"/>
        </w:rPr>
        <w:footnoteReference w:id="43"/>
      </w:r>
    </w:p>
    <w:p w14:paraId="3410F3EF" w14:textId="1AFEB85C" w:rsidR="00276A55" w:rsidRPr="0092358B" w:rsidRDefault="003F6B8F" w:rsidP="0092358B">
      <w:pPr>
        <w:suppressLineNumbers/>
        <w:suppressAutoHyphens/>
        <w:kinsoku w:val="0"/>
        <w:overflowPunct w:val="0"/>
        <w:autoSpaceDE w:val="0"/>
        <w:autoSpaceDN w:val="0"/>
        <w:adjustRightInd w:val="0"/>
        <w:snapToGrid w:val="0"/>
        <w:spacing w:before="120" w:after="120"/>
        <w:ind w:firstLine="720"/>
        <w:rPr>
          <w:snapToGrid w:val="0"/>
          <w:kern w:val="22"/>
        </w:rPr>
      </w:pPr>
      <w:r w:rsidRPr="0092358B">
        <w:rPr>
          <w:i/>
          <w:snapToGrid w:val="0"/>
          <w:kern w:val="22"/>
        </w:rPr>
        <w:t>Emphasizing</w:t>
      </w:r>
      <w:r w:rsidRPr="0092358B">
        <w:rPr>
          <w:snapToGrid w:val="0"/>
          <w:kern w:val="22"/>
        </w:rPr>
        <w:t xml:space="preserve"> the critical importance of </w:t>
      </w:r>
      <w:r w:rsidR="00A7452A" w:rsidRPr="0092358B">
        <w:rPr>
          <w:snapToGrid w:val="0"/>
          <w:kern w:val="22"/>
        </w:rPr>
        <w:t xml:space="preserve">easy and timely access to quality data, </w:t>
      </w:r>
      <w:proofErr w:type="gramStart"/>
      <w:r w:rsidR="00A7452A" w:rsidRPr="0092358B">
        <w:rPr>
          <w:snapToGrid w:val="0"/>
          <w:kern w:val="22"/>
        </w:rPr>
        <w:t>information</w:t>
      </w:r>
      <w:proofErr w:type="gramEnd"/>
      <w:r w:rsidR="00A7452A" w:rsidRPr="0092358B">
        <w:rPr>
          <w:snapToGrid w:val="0"/>
          <w:kern w:val="22"/>
        </w:rPr>
        <w:t xml:space="preserve"> and knowledge in supporting the effective implementation of the post-2020 global biodiversity framework,</w:t>
      </w:r>
    </w:p>
    <w:p w14:paraId="63B51BBC" w14:textId="665EC4D4" w:rsidR="00276A55" w:rsidRPr="0092358B" w:rsidRDefault="00A7452A" w:rsidP="0092358B">
      <w:pPr>
        <w:pStyle w:val="Para1"/>
        <w:numPr>
          <w:ilvl w:val="0"/>
          <w:numId w:val="12"/>
        </w:numPr>
        <w:suppressLineNumbers/>
        <w:tabs>
          <w:tab w:val="clear" w:pos="360"/>
        </w:tabs>
        <w:suppressAutoHyphens/>
        <w:kinsoku w:val="0"/>
        <w:overflowPunct w:val="0"/>
        <w:autoSpaceDE w:val="0"/>
        <w:autoSpaceDN w:val="0"/>
        <w:adjustRightInd w:val="0"/>
        <w:snapToGrid w:val="0"/>
        <w:ind w:firstLine="720"/>
        <w:rPr>
          <w:rFonts w:eastAsiaTheme="minorEastAsia"/>
          <w:kern w:val="22"/>
        </w:rPr>
      </w:pPr>
      <w:r w:rsidRPr="0092358B">
        <w:rPr>
          <w:i/>
          <w:iCs/>
          <w:kern w:val="22"/>
        </w:rPr>
        <w:t>Welcomes</w:t>
      </w:r>
      <w:r w:rsidRPr="0092358B">
        <w:rPr>
          <w:kern w:val="22"/>
        </w:rPr>
        <w:t xml:space="preserve"> the </w:t>
      </w:r>
      <w:r w:rsidR="00134D94" w:rsidRPr="0092358B">
        <w:rPr>
          <w:kern w:val="22"/>
        </w:rPr>
        <w:t>knowledge management component of the post-2020 global biodiversity framework contained in</w:t>
      </w:r>
      <w:r w:rsidR="000F3863">
        <w:rPr>
          <w:rStyle w:val="Hyperlink"/>
          <w:kern w:val="22"/>
          <w:sz w:val="22"/>
        </w:rPr>
        <w:t xml:space="preserve"> the note by the Executive Secretary;</w:t>
      </w:r>
      <w:r w:rsidR="000F3863">
        <w:rPr>
          <w:rStyle w:val="FootnoteReference"/>
          <w:color w:val="0000FF"/>
          <w:kern w:val="22"/>
        </w:rPr>
        <w:footnoteReference w:id="44"/>
      </w:r>
    </w:p>
    <w:p w14:paraId="7A5D675D" w14:textId="4B6C1330" w:rsidR="00D5024B" w:rsidRPr="0092358B" w:rsidRDefault="00134D94" w:rsidP="0092358B">
      <w:pPr>
        <w:pStyle w:val="Para1"/>
        <w:numPr>
          <w:ilvl w:val="0"/>
          <w:numId w:val="12"/>
        </w:numPr>
        <w:suppressLineNumbers/>
        <w:tabs>
          <w:tab w:val="clear" w:pos="360"/>
        </w:tabs>
        <w:suppressAutoHyphens/>
        <w:kinsoku w:val="0"/>
        <w:overflowPunct w:val="0"/>
        <w:autoSpaceDE w:val="0"/>
        <w:autoSpaceDN w:val="0"/>
        <w:adjustRightInd w:val="0"/>
        <w:snapToGrid w:val="0"/>
        <w:ind w:firstLine="720"/>
        <w:rPr>
          <w:kern w:val="22"/>
        </w:rPr>
      </w:pPr>
      <w:r w:rsidRPr="0092358B">
        <w:rPr>
          <w:i/>
          <w:iCs/>
          <w:kern w:val="22"/>
        </w:rPr>
        <w:lastRenderedPageBreak/>
        <w:t>Invites</w:t>
      </w:r>
      <w:r w:rsidRPr="0092358B">
        <w:rPr>
          <w:kern w:val="22"/>
        </w:rPr>
        <w:t xml:space="preserve"> Parties, other Governments</w:t>
      </w:r>
      <w:r w:rsidR="00AF524A" w:rsidRPr="0092358B">
        <w:rPr>
          <w:kern w:val="22"/>
        </w:rPr>
        <w:t>, biodiversity-related conventions</w:t>
      </w:r>
      <w:r w:rsidRPr="0092358B">
        <w:rPr>
          <w:kern w:val="22"/>
        </w:rPr>
        <w:t xml:space="preserve"> and relevant organizations to implement the strategic actions outlined in the knowledge management component referred to in paragraph 1 above</w:t>
      </w:r>
      <w:r w:rsidR="00083D23" w:rsidRPr="0092358B">
        <w:rPr>
          <w:kern w:val="22"/>
        </w:rPr>
        <w:t>,</w:t>
      </w:r>
      <w:r w:rsidRPr="0092358B">
        <w:rPr>
          <w:kern w:val="22"/>
        </w:rPr>
        <w:t xml:space="preserve"> with </w:t>
      </w:r>
      <w:r w:rsidR="00842CA9" w:rsidRPr="0092358B">
        <w:rPr>
          <w:kern w:val="22"/>
        </w:rPr>
        <w:t>a</w:t>
      </w:r>
      <w:r w:rsidRPr="0092358B">
        <w:rPr>
          <w:kern w:val="22"/>
        </w:rPr>
        <w:t xml:space="preserve"> view to </w:t>
      </w:r>
      <w:r w:rsidR="00AF524A" w:rsidRPr="0092358B">
        <w:rPr>
          <w:rFonts w:eastAsia="Malgun Gothic"/>
          <w:kern w:val="22"/>
        </w:rPr>
        <w:t>enhancing the generation, collection, organization, easy and timely access to and effective utili</w:t>
      </w:r>
      <w:r w:rsidR="001A2E90" w:rsidRPr="0092358B">
        <w:rPr>
          <w:rFonts w:eastAsia="Malgun Gothic"/>
          <w:kern w:val="22"/>
        </w:rPr>
        <w:t>z</w:t>
      </w:r>
      <w:r w:rsidR="00AF524A" w:rsidRPr="0092358B">
        <w:rPr>
          <w:rFonts w:eastAsia="Malgun Gothic"/>
          <w:kern w:val="22"/>
        </w:rPr>
        <w:t>ation of data, information and knowledge</w:t>
      </w:r>
      <w:r w:rsidR="00AF524A" w:rsidRPr="0092358B">
        <w:rPr>
          <w:kern w:val="22"/>
        </w:rPr>
        <w:t xml:space="preserve"> to </w:t>
      </w:r>
      <w:r w:rsidRPr="0092358B">
        <w:rPr>
          <w:kern w:val="22"/>
        </w:rPr>
        <w:t>support the effective implementation of the post-2020 global biodiversity framework</w:t>
      </w:r>
      <w:r w:rsidR="00AF524A" w:rsidRPr="0092358B">
        <w:rPr>
          <w:kern w:val="22"/>
        </w:rPr>
        <w:t xml:space="preserve"> and the national biodiversity strategies and action plans</w:t>
      </w:r>
      <w:r w:rsidR="00641EA6" w:rsidRPr="0092358B">
        <w:rPr>
          <w:kern w:val="22"/>
        </w:rPr>
        <w:t>;</w:t>
      </w:r>
    </w:p>
    <w:p w14:paraId="2416A9FF" w14:textId="0C28EB76" w:rsidR="00AF524A" w:rsidRPr="0092358B" w:rsidRDefault="00AF524A" w:rsidP="0092358B">
      <w:pPr>
        <w:pStyle w:val="Para1"/>
        <w:numPr>
          <w:ilvl w:val="0"/>
          <w:numId w:val="12"/>
        </w:numPr>
        <w:suppressLineNumbers/>
        <w:tabs>
          <w:tab w:val="clear" w:pos="360"/>
        </w:tabs>
        <w:suppressAutoHyphens/>
        <w:kinsoku w:val="0"/>
        <w:overflowPunct w:val="0"/>
        <w:autoSpaceDE w:val="0"/>
        <w:autoSpaceDN w:val="0"/>
        <w:adjustRightInd w:val="0"/>
        <w:snapToGrid w:val="0"/>
        <w:ind w:firstLine="720"/>
        <w:rPr>
          <w:kern w:val="22"/>
        </w:rPr>
      </w:pPr>
      <w:r w:rsidRPr="0092358B">
        <w:rPr>
          <w:i/>
          <w:iCs/>
          <w:kern w:val="22"/>
        </w:rPr>
        <w:t>Invites</w:t>
      </w:r>
      <w:r w:rsidRPr="0092358B">
        <w:rPr>
          <w:kern w:val="22"/>
        </w:rPr>
        <w:t xml:space="preserve"> Parties, other Governments, the Global Environmental Facility</w:t>
      </w:r>
      <w:r w:rsidR="00F72068" w:rsidRPr="0092358B">
        <w:rPr>
          <w:kern w:val="22"/>
        </w:rPr>
        <w:t>,</w:t>
      </w:r>
      <w:r w:rsidRPr="0092358B">
        <w:rPr>
          <w:kern w:val="22"/>
        </w:rPr>
        <w:t xml:space="preserve"> and relevant organizations in a position to do so, to provide </w:t>
      </w:r>
      <w:r w:rsidR="00B66F77" w:rsidRPr="0092358B">
        <w:rPr>
          <w:kern w:val="22"/>
        </w:rPr>
        <w:t xml:space="preserve">financial, technical and human resources </w:t>
      </w:r>
      <w:r w:rsidRPr="0092358B">
        <w:rPr>
          <w:kern w:val="22"/>
        </w:rPr>
        <w:t>support to enable developing country Parties</w:t>
      </w:r>
      <w:r w:rsidR="00FC675B" w:rsidRPr="0092358B">
        <w:rPr>
          <w:kern w:val="22"/>
        </w:rPr>
        <w:t xml:space="preserve"> and</w:t>
      </w:r>
      <w:r w:rsidRPr="0092358B">
        <w:rPr>
          <w:kern w:val="22"/>
        </w:rPr>
        <w:t xml:space="preserve"> Parties with economies in transition to implement the strategic actions outlined in the knowledge management component referred to in paragraph 1 above</w:t>
      </w:r>
      <w:r w:rsidR="00083D23" w:rsidRPr="0092358B">
        <w:rPr>
          <w:kern w:val="22"/>
        </w:rPr>
        <w:t>,</w:t>
      </w:r>
      <w:r w:rsidR="00315555" w:rsidRPr="0092358B">
        <w:rPr>
          <w:kern w:val="22"/>
        </w:rPr>
        <w:t xml:space="preserve"> as a key component for the successful implementation of the post-2020 global biodiversity framework and the national biodiversity strategies and action plans</w:t>
      </w:r>
      <w:r w:rsidR="00641EA6" w:rsidRPr="0092358B">
        <w:rPr>
          <w:kern w:val="22"/>
        </w:rPr>
        <w:t>;</w:t>
      </w:r>
    </w:p>
    <w:p w14:paraId="2B05D71D" w14:textId="40701D16" w:rsidR="00B955D0" w:rsidRPr="0092358B" w:rsidRDefault="00CA7DE6" w:rsidP="0092358B">
      <w:pPr>
        <w:pStyle w:val="Para1"/>
        <w:numPr>
          <w:ilvl w:val="0"/>
          <w:numId w:val="12"/>
        </w:numPr>
        <w:suppressLineNumbers/>
        <w:tabs>
          <w:tab w:val="clear" w:pos="360"/>
        </w:tabs>
        <w:suppressAutoHyphens/>
        <w:kinsoku w:val="0"/>
        <w:overflowPunct w:val="0"/>
        <w:autoSpaceDE w:val="0"/>
        <w:autoSpaceDN w:val="0"/>
        <w:adjustRightInd w:val="0"/>
        <w:snapToGrid w:val="0"/>
        <w:ind w:firstLine="720"/>
        <w:rPr>
          <w:kern w:val="22"/>
        </w:rPr>
      </w:pPr>
      <w:r w:rsidRPr="0092358B">
        <w:rPr>
          <w:i/>
          <w:iCs/>
          <w:kern w:val="22"/>
        </w:rPr>
        <w:t>Invites</w:t>
      </w:r>
      <w:r w:rsidR="00B0283E" w:rsidRPr="0092358B">
        <w:rPr>
          <w:kern w:val="22"/>
        </w:rPr>
        <w:t xml:space="preserve"> organizations, networks, processes and initiatives</w:t>
      </w:r>
      <w:r w:rsidR="00221089" w:rsidRPr="0092358B">
        <w:rPr>
          <w:kern w:val="22"/>
        </w:rPr>
        <w:t xml:space="preserve"> supporting the generation, </w:t>
      </w:r>
      <w:r w:rsidR="00FB274D" w:rsidRPr="0092358B">
        <w:rPr>
          <w:kern w:val="22"/>
        </w:rPr>
        <w:t xml:space="preserve">discovery, </w:t>
      </w:r>
      <w:r w:rsidR="00221089" w:rsidRPr="0092358B">
        <w:rPr>
          <w:kern w:val="22"/>
        </w:rPr>
        <w:t xml:space="preserve">capture, management and use of biodiversity-related data, information and knowledge to </w:t>
      </w:r>
      <w:r w:rsidR="007F1DEE" w:rsidRPr="0092358B">
        <w:rPr>
          <w:kern w:val="22"/>
        </w:rPr>
        <w:t xml:space="preserve">establish, in collaboration with biodiversity-related conventions, a </w:t>
      </w:r>
      <w:r w:rsidR="00221089" w:rsidRPr="0092358B">
        <w:rPr>
          <w:kern w:val="22"/>
        </w:rPr>
        <w:t xml:space="preserve">global </w:t>
      </w:r>
      <w:r w:rsidR="002F6622" w:rsidRPr="0092358B">
        <w:rPr>
          <w:kern w:val="22"/>
        </w:rPr>
        <w:t xml:space="preserve">biodiversity knowledge network </w:t>
      </w:r>
      <w:r w:rsidR="00221089" w:rsidRPr="0092358B">
        <w:rPr>
          <w:kern w:val="22"/>
        </w:rPr>
        <w:t>to</w:t>
      </w:r>
      <w:r w:rsidR="007F1DEE" w:rsidRPr="0092358B">
        <w:rPr>
          <w:kern w:val="22"/>
        </w:rPr>
        <w:t xml:space="preserve">, </w:t>
      </w:r>
      <w:r w:rsidR="00C63426">
        <w:rPr>
          <w:kern w:val="22"/>
        </w:rPr>
        <w:t>among other things</w:t>
      </w:r>
      <w:r w:rsidR="007F1DEE" w:rsidRPr="0092358B">
        <w:rPr>
          <w:kern w:val="22"/>
        </w:rPr>
        <w:t>,</w:t>
      </w:r>
      <w:r w:rsidR="00221089" w:rsidRPr="0092358B">
        <w:rPr>
          <w:kern w:val="22"/>
        </w:rPr>
        <w:t xml:space="preserve"> </w:t>
      </w:r>
      <w:r w:rsidR="002F6622" w:rsidRPr="0092358B">
        <w:rPr>
          <w:kern w:val="22"/>
        </w:rPr>
        <w:t xml:space="preserve">promote and </w:t>
      </w:r>
      <w:r w:rsidR="00221089" w:rsidRPr="0092358B">
        <w:rPr>
          <w:kern w:val="22"/>
        </w:rPr>
        <w:t xml:space="preserve">facilitate </w:t>
      </w:r>
      <w:r w:rsidR="002F6622" w:rsidRPr="0092358B">
        <w:rPr>
          <w:kern w:val="22"/>
        </w:rPr>
        <w:t>coordination, collaboration</w:t>
      </w:r>
      <w:r w:rsidR="007F1DEE" w:rsidRPr="0092358B">
        <w:rPr>
          <w:kern w:val="22"/>
        </w:rPr>
        <w:t xml:space="preserve">, </w:t>
      </w:r>
      <w:r w:rsidR="002F6622" w:rsidRPr="0092358B">
        <w:rPr>
          <w:kern w:val="22"/>
        </w:rPr>
        <w:t xml:space="preserve">interconnection and networking among them with a view to </w:t>
      </w:r>
      <w:r w:rsidR="00221089" w:rsidRPr="0092358B">
        <w:rPr>
          <w:kern w:val="22"/>
        </w:rPr>
        <w:t>mak</w:t>
      </w:r>
      <w:r w:rsidR="002F6622" w:rsidRPr="0092358B">
        <w:rPr>
          <w:kern w:val="22"/>
        </w:rPr>
        <w:t>ing</w:t>
      </w:r>
      <w:r w:rsidR="00221089" w:rsidRPr="0092358B">
        <w:rPr>
          <w:kern w:val="22"/>
        </w:rPr>
        <w:t xml:space="preserve"> biodiversity data and information and knowledge </w:t>
      </w:r>
      <w:r w:rsidR="002F6622" w:rsidRPr="0092358B">
        <w:rPr>
          <w:kern w:val="22"/>
        </w:rPr>
        <w:t xml:space="preserve">more </w:t>
      </w:r>
      <w:r w:rsidR="00FB274D" w:rsidRPr="0092358B">
        <w:rPr>
          <w:kern w:val="22"/>
        </w:rPr>
        <w:t>readily available and a</w:t>
      </w:r>
      <w:r w:rsidR="00221089" w:rsidRPr="0092358B">
        <w:rPr>
          <w:kern w:val="22"/>
        </w:rPr>
        <w:t>ccessible</w:t>
      </w:r>
      <w:r w:rsidR="007F1DEE" w:rsidRPr="0092358B">
        <w:rPr>
          <w:kern w:val="22"/>
        </w:rPr>
        <w:t xml:space="preserve"> </w:t>
      </w:r>
      <w:r w:rsidR="00F07183" w:rsidRPr="0092358B">
        <w:rPr>
          <w:kern w:val="22"/>
        </w:rPr>
        <w:t>for biodiversity planning, policy and decision</w:t>
      </w:r>
      <w:r w:rsidR="00FB0960" w:rsidRPr="0092358B">
        <w:rPr>
          <w:kern w:val="22"/>
        </w:rPr>
        <w:t>-</w:t>
      </w:r>
      <w:r w:rsidR="00F07183" w:rsidRPr="0092358B">
        <w:rPr>
          <w:kern w:val="22"/>
        </w:rPr>
        <w:t>making, implementation, monitoring, reporting and review</w:t>
      </w:r>
      <w:r w:rsidR="00641EA6" w:rsidRPr="0092358B">
        <w:rPr>
          <w:kern w:val="22"/>
        </w:rPr>
        <w:t>;</w:t>
      </w:r>
    </w:p>
    <w:p w14:paraId="566B9F7D" w14:textId="634F6B66" w:rsidR="00AF524A" w:rsidRPr="0092358B" w:rsidRDefault="00AF524A" w:rsidP="0092358B">
      <w:pPr>
        <w:pStyle w:val="Para1"/>
        <w:numPr>
          <w:ilvl w:val="0"/>
          <w:numId w:val="12"/>
        </w:numPr>
        <w:suppressLineNumbers/>
        <w:tabs>
          <w:tab w:val="clear" w:pos="360"/>
        </w:tabs>
        <w:suppressAutoHyphens/>
        <w:kinsoku w:val="0"/>
        <w:overflowPunct w:val="0"/>
        <w:autoSpaceDE w:val="0"/>
        <w:autoSpaceDN w:val="0"/>
        <w:adjustRightInd w:val="0"/>
        <w:snapToGrid w:val="0"/>
        <w:ind w:firstLine="720"/>
        <w:rPr>
          <w:kern w:val="22"/>
        </w:rPr>
      </w:pPr>
      <w:r w:rsidRPr="0092358B">
        <w:rPr>
          <w:i/>
          <w:iCs/>
          <w:kern w:val="22"/>
        </w:rPr>
        <w:t>Take</w:t>
      </w:r>
      <w:r w:rsidR="00D21A86" w:rsidRPr="0092358B">
        <w:rPr>
          <w:i/>
          <w:iCs/>
          <w:kern w:val="22"/>
        </w:rPr>
        <w:t>s</w:t>
      </w:r>
      <w:r w:rsidRPr="0092358B">
        <w:rPr>
          <w:i/>
          <w:iCs/>
          <w:kern w:val="22"/>
        </w:rPr>
        <w:t xml:space="preserve"> note </w:t>
      </w:r>
      <w:r w:rsidRPr="0092358B">
        <w:rPr>
          <w:kern w:val="22"/>
        </w:rPr>
        <w:t xml:space="preserve">of the progress </w:t>
      </w:r>
      <w:r w:rsidR="00D21A86" w:rsidRPr="0092358B">
        <w:rPr>
          <w:kern w:val="22"/>
        </w:rPr>
        <w:t>made</w:t>
      </w:r>
      <w:r w:rsidRPr="0092358B">
        <w:rPr>
          <w:kern w:val="22"/>
        </w:rPr>
        <w:t xml:space="preserve"> </w:t>
      </w:r>
      <w:r w:rsidR="00083D23" w:rsidRPr="0092358B">
        <w:rPr>
          <w:kern w:val="22"/>
        </w:rPr>
        <w:t xml:space="preserve">in </w:t>
      </w:r>
      <w:r w:rsidRPr="0092358B">
        <w:rPr>
          <w:kern w:val="22"/>
        </w:rPr>
        <w:t xml:space="preserve">the </w:t>
      </w:r>
      <w:r w:rsidR="00F4487C" w:rsidRPr="0092358B">
        <w:rPr>
          <w:kern w:val="22"/>
        </w:rPr>
        <w:t>impl</w:t>
      </w:r>
      <w:r w:rsidR="00D21A86" w:rsidRPr="0092358B">
        <w:rPr>
          <w:kern w:val="22"/>
        </w:rPr>
        <w:t xml:space="preserve">ementation of </w:t>
      </w:r>
      <w:r w:rsidR="00083D23" w:rsidRPr="0092358B">
        <w:rPr>
          <w:kern w:val="22"/>
        </w:rPr>
        <w:t xml:space="preserve">the </w:t>
      </w:r>
      <w:r w:rsidRPr="0092358B">
        <w:rPr>
          <w:kern w:val="22"/>
        </w:rPr>
        <w:t>work programme for the clearing-house mechanism in support of the Strategic Plan for Biodiversity 2011-2020</w:t>
      </w:r>
      <w:r w:rsidR="0018151A" w:rsidRPr="0092358B">
        <w:rPr>
          <w:kern w:val="22"/>
        </w:rPr>
        <w:t xml:space="preserve">, </w:t>
      </w:r>
      <w:r w:rsidR="0031454A" w:rsidRPr="0092358B">
        <w:rPr>
          <w:kern w:val="22"/>
        </w:rPr>
        <w:t xml:space="preserve">and </w:t>
      </w:r>
      <w:r w:rsidR="00CB5EE4" w:rsidRPr="0092358B">
        <w:rPr>
          <w:kern w:val="22"/>
        </w:rPr>
        <w:t>the draft elements of a post-2020 work programme for the clearing-house mechanism</w:t>
      </w:r>
      <w:r w:rsidR="00356B3C" w:rsidRPr="0092358B">
        <w:rPr>
          <w:kern w:val="22"/>
        </w:rPr>
        <w:t>,</w:t>
      </w:r>
      <w:r w:rsidR="00CB5EE4" w:rsidRPr="0092358B">
        <w:rPr>
          <w:kern w:val="22"/>
        </w:rPr>
        <w:t xml:space="preserve"> </w:t>
      </w:r>
      <w:r w:rsidR="0031454A" w:rsidRPr="0092358B">
        <w:rPr>
          <w:kern w:val="22"/>
        </w:rPr>
        <w:t>outlined in</w:t>
      </w:r>
      <w:r w:rsidR="002308E1">
        <w:rPr>
          <w:kern w:val="22"/>
        </w:rPr>
        <w:t xml:space="preserve"> the note by the Executive Secretary</w:t>
      </w:r>
      <w:r w:rsidR="00641EA6" w:rsidRPr="0092358B">
        <w:rPr>
          <w:kern w:val="22"/>
        </w:rPr>
        <w:t>;</w:t>
      </w:r>
      <w:r w:rsidR="002308E1">
        <w:rPr>
          <w:rStyle w:val="FootnoteReference"/>
          <w:kern w:val="22"/>
        </w:rPr>
        <w:footnoteReference w:id="45"/>
      </w:r>
    </w:p>
    <w:p w14:paraId="477A6A6F" w14:textId="3CF314C7" w:rsidR="00AF524A" w:rsidRPr="0092358B" w:rsidRDefault="00B46DE1" w:rsidP="0092358B">
      <w:pPr>
        <w:pStyle w:val="Para1"/>
        <w:numPr>
          <w:ilvl w:val="0"/>
          <w:numId w:val="12"/>
        </w:numPr>
        <w:suppressLineNumbers/>
        <w:tabs>
          <w:tab w:val="clear" w:pos="360"/>
        </w:tabs>
        <w:suppressAutoHyphens/>
        <w:kinsoku w:val="0"/>
        <w:overflowPunct w:val="0"/>
        <w:autoSpaceDE w:val="0"/>
        <w:autoSpaceDN w:val="0"/>
        <w:adjustRightInd w:val="0"/>
        <w:snapToGrid w:val="0"/>
        <w:ind w:firstLine="720"/>
        <w:rPr>
          <w:kern w:val="22"/>
        </w:rPr>
      </w:pPr>
      <w:r w:rsidRPr="0092358B">
        <w:rPr>
          <w:i/>
          <w:iCs/>
          <w:kern w:val="22"/>
        </w:rPr>
        <w:t>Requests</w:t>
      </w:r>
      <w:r w:rsidRPr="0092358B">
        <w:rPr>
          <w:kern w:val="22"/>
        </w:rPr>
        <w:t xml:space="preserve"> the Executive Secretary to develop</w:t>
      </w:r>
      <w:r w:rsidR="0047077D" w:rsidRPr="0092358B">
        <w:rPr>
          <w:kern w:val="22"/>
        </w:rPr>
        <w:t>, taking into account the draft elements referred to above</w:t>
      </w:r>
      <w:r w:rsidR="006619DE" w:rsidRPr="0092358B">
        <w:rPr>
          <w:kern w:val="22"/>
        </w:rPr>
        <w:t>,</w:t>
      </w:r>
      <w:r w:rsidRPr="0092358B">
        <w:rPr>
          <w:kern w:val="22"/>
        </w:rPr>
        <w:t xml:space="preserve"> a work programme for the clearing-house mechanism for the period until 2030, aligned with the knowledge management component of the post-2020 global biodiversity framework</w:t>
      </w:r>
      <w:r w:rsidR="00D91980" w:rsidRPr="0092358B">
        <w:rPr>
          <w:kern w:val="22"/>
        </w:rPr>
        <w:t xml:space="preserve">, </w:t>
      </w:r>
      <w:r w:rsidR="00B66F77" w:rsidRPr="0092358B">
        <w:rPr>
          <w:kern w:val="22"/>
        </w:rPr>
        <w:t>the long-term strategic framework for capacity development</w:t>
      </w:r>
      <w:r w:rsidRPr="0092358B">
        <w:rPr>
          <w:kern w:val="22"/>
        </w:rPr>
        <w:t xml:space="preserve">, </w:t>
      </w:r>
      <w:r w:rsidR="00D91980" w:rsidRPr="0092358B">
        <w:rPr>
          <w:kern w:val="22"/>
        </w:rPr>
        <w:t xml:space="preserve">and the enhanced planning, reporting and review mechanism, </w:t>
      </w:r>
      <w:r w:rsidRPr="0092358B">
        <w:rPr>
          <w:kern w:val="22"/>
        </w:rPr>
        <w:t xml:space="preserve">and </w:t>
      </w:r>
      <w:r w:rsidR="002D631A" w:rsidRPr="0092358B">
        <w:rPr>
          <w:kern w:val="22"/>
        </w:rPr>
        <w:t xml:space="preserve">to </w:t>
      </w:r>
      <w:r w:rsidRPr="0092358B">
        <w:rPr>
          <w:kern w:val="22"/>
        </w:rPr>
        <w:t xml:space="preserve">make it available for consideration by the Subsidiary Body on Implementation at its fourth meeting and </w:t>
      </w:r>
      <w:r w:rsidR="00FA78F5" w:rsidRPr="0092358B">
        <w:rPr>
          <w:kern w:val="22"/>
        </w:rPr>
        <w:t>sub</w:t>
      </w:r>
      <w:r w:rsidRPr="0092358B">
        <w:rPr>
          <w:kern w:val="22"/>
        </w:rPr>
        <w:t>sequently by the Conference of the Parties at its sixteenth meeting</w:t>
      </w:r>
      <w:r w:rsidR="00641EA6" w:rsidRPr="0092358B">
        <w:rPr>
          <w:kern w:val="22"/>
        </w:rPr>
        <w:t>;</w:t>
      </w:r>
    </w:p>
    <w:p w14:paraId="5D780AFA" w14:textId="51BB195F" w:rsidR="00B46DE1" w:rsidRPr="0092358B" w:rsidRDefault="007A6397" w:rsidP="0092358B">
      <w:pPr>
        <w:pStyle w:val="Para1"/>
        <w:numPr>
          <w:ilvl w:val="0"/>
          <w:numId w:val="12"/>
        </w:numPr>
        <w:suppressLineNumbers/>
        <w:tabs>
          <w:tab w:val="clear" w:pos="360"/>
        </w:tabs>
        <w:suppressAutoHyphens/>
        <w:kinsoku w:val="0"/>
        <w:overflowPunct w:val="0"/>
        <w:autoSpaceDE w:val="0"/>
        <w:autoSpaceDN w:val="0"/>
        <w:adjustRightInd w:val="0"/>
        <w:snapToGrid w:val="0"/>
        <w:ind w:firstLine="720"/>
        <w:rPr>
          <w:kern w:val="22"/>
        </w:rPr>
      </w:pPr>
      <w:r w:rsidRPr="0092358B">
        <w:rPr>
          <w:i/>
          <w:iCs/>
          <w:kern w:val="22"/>
        </w:rPr>
        <w:t xml:space="preserve">Requests </w:t>
      </w:r>
      <w:r w:rsidRPr="0092358B">
        <w:rPr>
          <w:kern w:val="22"/>
        </w:rPr>
        <w:t>the Informal Advisory Committee on Technical and Scientific Cooperation</w:t>
      </w:r>
      <w:r w:rsidR="00FA144C">
        <w:rPr>
          <w:kern w:val="22"/>
        </w:rPr>
        <w:t>,</w:t>
      </w:r>
      <w:r w:rsidRPr="0092358B">
        <w:rPr>
          <w:rStyle w:val="FootnoteReference"/>
          <w:kern w:val="22"/>
        </w:rPr>
        <w:footnoteReference w:id="46"/>
      </w:r>
      <w:r w:rsidRPr="0092358B">
        <w:rPr>
          <w:kern w:val="22"/>
        </w:rPr>
        <w:t xml:space="preserve"> </w:t>
      </w:r>
      <w:r w:rsidR="00FA144C" w:rsidRPr="0045609B">
        <w:rPr>
          <w:kern w:val="22"/>
        </w:rPr>
        <w:t>as per its mandate</w:t>
      </w:r>
      <w:r w:rsidR="009269B2">
        <w:rPr>
          <w:kern w:val="22"/>
        </w:rPr>
        <w:t>,</w:t>
      </w:r>
      <w:r w:rsidR="00FA144C" w:rsidRPr="00DC0BA8">
        <w:rPr>
          <w:kern w:val="22"/>
        </w:rPr>
        <w:t xml:space="preserve"> </w:t>
      </w:r>
      <w:r w:rsidRPr="0092358B">
        <w:rPr>
          <w:kern w:val="22"/>
        </w:rPr>
        <w:t xml:space="preserve">to provide the Executive Secretary </w:t>
      </w:r>
      <w:r w:rsidR="009269B2">
        <w:rPr>
          <w:kern w:val="22"/>
        </w:rPr>
        <w:t xml:space="preserve">with </w:t>
      </w:r>
      <w:r w:rsidR="009269B2" w:rsidRPr="007056E7">
        <w:rPr>
          <w:kern w:val="22"/>
        </w:rPr>
        <w:t xml:space="preserve">advice </w:t>
      </w:r>
      <w:r w:rsidR="00B66F77" w:rsidRPr="0092358B">
        <w:rPr>
          <w:kern w:val="22"/>
        </w:rPr>
        <w:t>on the development and implementation of the work programme for the clearing-house mechanism in support of the post-2020 global biodiversity framework</w:t>
      </w:r>
      <w:r w:rsidR="00641EA6" w:rsidRPr="0092358B">
        <w:rPr>
          <w:kern w:val="22"/>
        </w:rPr>
        <w:t>;</w:t>
      </w:r>
    </w:p>
    <w:p w14:paraId="20C7A69B" w14:textId="6CF5B459" w:rsidR="00B66F77" w:rsidRPr="0092358B" w:rsidRDefault="00B66F77" w:rsidP="0092358B">
      <w:pPr>
        <w:pStyle w:val="Para1"/>
        <w:numPr>
          <w:ilvl w:val="0"/>
          <w:numId w:val="12"/>
        </w:numPr>
        <w:suppressLineNumbers/>
        <w:tabs>
          <w:tab w:val="clear" w:pos="360"/>
        </w:tabs>
        <w:suppressAutoHyphens/>
        <w:kinsoku w:val="0"/>
        <w:overflowPunct w:val="0"/>
        <w:autoSpaceDE w:val="0"/>
        <w:autoSpaceDN w:val="0"/>
        <w:adjustRightInd w:val="0"/>
        <w:snapToGrid w:val="0"/>
        <w:ind w:firstLine="720"/>
        <w:rPr>
          <w:kern w:val="22"/>
        </w:rPr>
      </w:pPr>
      <w:r w:rsidRPr="0092358B">
        <w:rPr>
          <w:i/>
          <w:iCs/>
          <w:kern w:val="22"/>
        </w:rPr>
        <w:t>Invites</w:t>
      </w:r>
      <w:r w:rsidRPr="0092358B">
        <w:rPr>
          <w:kern w:val="22"/>
        </w:rPr>
        <w:t xml:space="preserve"> Parties, other Governments and relevant organizations, as appropriate, to continue providing financial, technical and human resources support </w:t>
      </w:r>
      <w:r w:rsidR="00315555" w:rsidRPr="0092358B">
        <w:rPr>
          <w:kern w:val="22"/>
        </w:rPr>
        <w:t xml:space="preserve">to enable developing country Parties and Parties with economies in transition to strengthen their </w:t>
      </w:r>
      <w:r w:rsidRPr="0092358B">
        <w:rPr>
          <w:kern w:val="22"/>
        </w:rPr>
        <w:t>national clearing-house mechanism</w:t>
      </w:r>
      <w:r w:rsidR="00315555" w:rsidRPr="0092358B">
        <w:rPr>
          <w:kern w:val="22"/>
        </w:rPr>
        <w:t>s</w:t>
      </w:r>
      <w:r w:rsidR="003D5744" w:rsidRPr="0092358B">
        <w:rPr>
          <w:kern w:val="22"/>
        </w:rPr>
        <w:t>,</w:t>
      </w:r>
      <w:r w:rsidR="00315555" w:rsidRPr="0092358B">
        <w:rPr>
          <w:kern w:val="22"/>
        </w:rPr>
        <w:t xml:space="preserve"> and </w:t>
      </w:r>
      <w:r w:rsidR="003D5744" w:rsidRPr="0092358B">
        <w:rPr>
          <w:kern w:val="22"/>
        </w:rPr>
        <w:t xml:space="preserve">to </w:t>
      </w:r>
      <w:r w:rsidR="00315555" w:rsidRPr="0092358B">
        <w:rPr>
          <w:kern w:val="22"/>
        </w:rPr>
        <w:t>develop or upgrade their national clearing-house mechanism websites using</w:t>
      </w:r>
      <w:r w:rsidRPr="0092358B">
        <w:rPr>
          <w:kern w:val="22"/>
        </w:rPr>
        <w:t xml:space="preserve"> the </w:t>
      </w:r>
      <w:proofErr w:type="spellStart"/>
      <w:r w:rsidRPr="0092358B">
        <w:rPr>
          <w:kern w:val="22"/>
        </w:rPr>
        <w:t>Bioland</w:t>
      </w:r>
      <w:proofErr w:type="spellEnd"/>
      <w:r w:rsidRPr="0092358B">
        <w:rPr>
          <w:kern w:val="22"/>
        </w:rPr>
        <w:t xml:space="preserve"> tool</w:t>
      </w:r>
      <w:r w:rsidR="00641EA6" w:rsidRPr="0092358B">
        <w:rPr>
          <w:kern w:val="22"/>
        </w:rPr>
        <w:t>;</w:t>
      </w:r>
    </w:p>
    <w:p w14:paraId="38D18842" w14:textId="77777777" w:rsidR="00315555" w:rsidRPr="0092358B" w:rsidRDefault="00315555" w:rsidP="0092358B">
      <w:pPr>
        <w:pStyle w:val="Para1"/>
        <w:keepNext/>
        <w:numPr>
          <w:ilvl w:val="0"/>
          <w:numId w:val="12"/>
        </w:numPr>
        <w:suppressLineNumbers/>
        <w:tabs>
          <w:tab w:val="clear" w:pos="360"/>
        </w:tabs>
        <w:suppressAutoHyphens/>
        <w:kinsoku w:val="0"/>
        <w:overflowPunct w:val="0"/>
        <w:autoSpaceDE w:val="0"/>
        <w:autoSpaceDN w:val="0"/>
        <w:adjustRightInd w:val="0"/>
        <w:snapToGrid w:val="0"/>
        <w:ind w:firstLine="720"/>
        <w:rPr>
          <w:kern w:val="22"/>
        </w:rPr>
      </w:pPr>
      <w:r w:rsidRPr="0092358B">
        <w:rPr>
          <w:i/>
          <w:iCs/>
          <w:kern w:val="22"/>
        </w:rPr>
        <w:t xml:space="preserve">Requests </w:t>
      </w:r>
      <w:r w:rsidRPr="0092358B">
        <w:rPr>
          <w:kern w:val="22"/>
        </w:rPr>
        <w:t>the Executive Secretary, subject to the availability of resources:</w:t>
      </w:r>
    </w:p>
    <w:p w14:paraId="59651747" w14:textId="611D0B47" w:rsidR="00315555" w:rsidRPr="0092358B" w:rsidRDefault="00315555" w:rsidP="0092358B">
      <w:pPr>
        <w:pStyle w:val="ListParagraph"/>
        <w:numPr>
          <w:ilvl w:val="1"/>
          <w:numId w:val="12"/>
        </w:numPr>
        <w:suppressLineNumbers/>
        <w:tabs>
          <w:tab w:val="clear" w:pos="1440"/>
        </w:tabs>
        <w:suppressAutoHyphens/>
        <w:kinsoku w:val="0"/>
        <w:overflowPunct w:val="0"/>
        <w:autoSpaceDE w:val="0"/>
        <w:autoSpaceDN w:val="0"/>
        <w:adjustRightInd w:val="0"/>
        <w:snapToGrid w:val="0"/>
        <w:spacing w:before="120" w:after="120"/>
        <w:contextualSpacing w:val="0"/>
        <w:rPr>
          <w:snapToGrid w:val="0"/>
          <w:kern w:val="22"/>
        </w:rPr>
      </w:pPr>
      <w:r w:rsidRPr="0092358B">
        <w:rPr>
          <w:snapToGrid w:val="0"/>
          <w:kern w:val="22"/>
        </w:rPr>
        <w:t xml:space="preserve">To </w:t>
      </w:r>
      <w:r w:rsidR="00D91980" w:rsidRPr="0092358B">
        <w:rPr>
          <w:snapToGrid w:val="0"/>
          <w:kern w:val="22"/>
        </w:rPr>
        <w:t>facilitate, in collaboration with partner organizations,</w:t>
      </w:r>
      <w:r w:rsidRPr="0092358B">
        <w:rPr>
          <w:snapToGrid w:val="0"/>
          <w:kern w:val="22"/>
        </w:rPr>
        <w:t xml:space="preserve"> the implementation of the knowledge </w:t>
      </w:r>
      <w:r w:rsidR="00083D23" w:rsidRPr="0092358B">
        <w:rPr>
          <w:snapToGrid w:val="0"/>
          <w:kern w:val="22"/>
        </w:rPr>
        <w:t xml:space="preserve">management </w:t>
      </w:r>
      <w:r w:rsidRPr="0092358B">
        <w:rPr>
          <w:snapToGrid w:val="0"/>
          <w:kern w:val="22"/>
        </w:rPr>
        <w:t xml:space="preserve">component </w:t>
      </w:r>
      <w:r w:rsidR="00017967" w:rsidRPr="0092358B">
        <w:rPr>
          <w:snapToGrid w:val="0"/>
          <w:kern w:val="22"/>
        </w:rPr>
        <w:t>of the post-2020 global biodiversity framework</w:t>
      </w:r>
      <w:r w:rsidRPr="0092358B">
        <w:rPr>
          <w:snapToGrid w:val="0"/>
          <w:kern w:val="22"/>
        </w:rPr>
        <w:t>;</w:t>
      </w:r>
    </w:p>
    <w:p w14:paraId="163AEDB1" w14:textId="6CF88D74" w:rsidR="00315555" w:rsidRPr="0092358B" w:rsidRDefault="00315555" w:rsidP="0092358B">
      <w:pPr>
        <w:pStyle w:val="ListParagraph"/>
        <w:numPr>
          <w:ilvl w:val="1"/>
          <w:numId w:val="12"/>
        </w:numPr>
        <w:suppressLineNumbers/>
        <w:tabs>
          <w:tab w:val="clear" w:pos="1440"/>
        </w:tabs>
        <w:suppressAutoHyphens/>
        <w:kinsoku w:val="0"/>
        <w:overflowPunct w:val="0"/>
        <w:autoSpaceDE w:val="0"/>
        <w:autoSpaceDN w:val="0"/>
        <w:adjustRightInd w:val="0"/>
        <w:snapToGrid w:val="0"/>
        <w:spacing w:before="120" w:after="120"/>
        <w:contextualSpacing w:val="0"/>
        <w:rPr>
          <w:snapToGrid w:val="0"/>
          <w:kern w:val="22"/>
        </w:rPr>
      </w:pPr>
      <w:r w:rsidRPr="0092358B">
        <w:rPr>
          <w:snapToGrid w:val="0"/>
          <w:kern w:val="22"/>
        </w:rPr>
        <w:t>To continue to support the efforts of Parties to establish, sustain and further develop their national clearing-house mechanisms, including through:</w:t>
      </w:r>
    </w:p>
    <w:p w14:paraId="765F1D20" w14:textId="74D6BABD" w:rsidR="00274DB6" w:rsidRPr="0092358B" w:rsidRDefault="00D91980" w:rsidP="0092358B">
      <w:pPr>
        <w:pStyle w:val="ListParagraph"/>
        <w:numPr>
          <w:ilvl w:val="2"/>
          <w:numId w:val="12"/>
        </w:numPr>
        <w:suppressLineNumbers/>
        <w:tabs>
          <w:tab w:val="clear" w:pos="1440"/>
        </w:tabs>
        <w:suppressAutoHyphens/>
        <w:kinsoku w:val="0"/>
        <w:overflowPunct w:val="0"/>
        <w:autoSpaceDE w:val="0"/>
        <w:autoSpaceDN w:val="0"/>
        <w:adjustRightInd w:val="0"/>
        <w:snapToGrid w:val="0"/>
        <w:spacing w:before="120" w:after="120"/>
        <w:ind w:left="2088"/>
        <w:contextualSpacing w:val="0"/>
        <w:rPr>
          <w:snapToGrid w:val="0"/>
          <w:kern w:val="22"/>
        </w:rPr>
      </w:pPr>
      <w:r w:rsidRPr="0092358B">
        <w:rPr>
          <w:snapToGrid w:val="0"/>
          <w:kern w:val="22"/>
        </w:rPr>
        <w:t>Further development of</w:t>
      </w:r>
      <w:r w:rsidR="00315555" w:rsidRPr="0092358B">
        <w:rPr>
          <w:snapToGrid w:val="0"/>
          <w:kern w:val="22"/>
        </w:rPr>
        <w:t xml:space="preserve"> the </w:t>
      </w:r>
      <w:proofErr w:type="spellStart"/>
      <w:r w:rsidR="00315555" w:rsidRPr="0092358B">
        <w:rPr>
          <w:snapToGrid w:val="0"/>
          <w:kern w:val="22"/>
        </w:rPr>
        <w:t>Bioland</w:t>
      </w:r>
      <w:proofErr w:type="spellEnd"/>
      <w:r w:rsidR="00315555" w:rsidRPr="0092358B">
        <w:rPr>
          <w:snapToGrid w:val="0"/>
          <w:kern w:val="22"/>
        </w:rPr>
        <w:t xml:space="preserve"> </w:t>
      </w:r>
      <w:r w:rsidRPr="0092358B">
        <w:rPr>
          <w:snapToGrid w:val="0"/>
          <w:kern w:val="22"/>
        </w:rPr>
        <w:t>t</w:t>
      </w:r>
      <w:r w:rsidR="00315555" w:rsidRPr="0092358B">
        <w:rPr>
          <w:snapToGrid w:val="0"/>
          <w:kern w:val="22"/>
        </w:rPr>
        <w:t xml:space="preserve">ool </w:t>
      </w:r>
      <w:r w:rsidR="00B3683D" w:rsidRPr="0092358B">
        <w:rPr>
          <w:snapToGrid w:val="0"/>
          <w:kern w:val="22"/>
        </w:rPr>
        <w:t xml:space="preserve">in response to the needs of Parties and users and </w:t>
      </w:r>
      <w:r w:rsidR="0078405E" w:rsidRPr="0092358B">
        <w:rPr>
          <w:snapToGrid w:val="0"/>
          <w:kern w:val="22"/>
        </w:rPr>
        <w:t xml:space="preserve">relevant </w:t>
      </w:r>
      <w:r w:rsidR="00B3683D" w:rsidRPr="0092358B">
        <w:rPr>
          <w:snapToGrid w:val="0"/>
          <w:kern w:val="22"/>
        </w:rPr>
        <w:t>technological developments</w:t>
      </w:r>
      <w:r w:rsidR="00315555" w:rsidRPr="0092358B">
        <w:rPr>
          <w:snapToGrid w:val="0"/>
          <w:kern w:val="22"/>
        </w:rPr>
        <w:t>;</w:t>
      </w:r>
    </w:p>
    <w:p w14:paraId="4FE13E7E" w14:textId="749F3C8F" w:rsidR="00274DB6" w:rsidRPr="0092358B" w:rsidRDefault="00274DB6" w:rsidP="0092358B">
      <w:pPr>
        <w:pStyle w:val="ListParagraph"/>
        <w:numPr>
          <w:ilvl w:val="2"/>
          <w:numId w:val="12"/>
        </w:numPr>
        <w:suppressLineNumbers/>
        <w:tabs>
          <w:tab w:val="clear" w:pos="1440"/>
        </w:tabs>
        <w:suppressAutoHyphens/>
        <w:kinsoku w:val="0"/>
        <w:overflowPunct w:val="0"/>
        <w:autoSpaceDE w:val="0"/>
        <w:autoSpaceDN w:val="0"/>
        <w:adjustRightInd w:val="0"/>
        <w:snapToGrid w:val="0"/>
        <w:spacing w:before="120" w:after="120"/>
        <w:ind w:left="2088"/>
        <w:contextualSpacing w:val="0"/>
        <w:rPr>
          <w:snapToGrid w:val="0"/>
          <w:kern w:val="22"/>
        </w:rPr>
      </w:pPr>
      <w:r w:rsidRPr="0092358B">
        <w:rPr>
          <w:snapToGrid w:val="0"/>
          <w:kern w:val="22"/>
        </w:rPr>
        <w:lastRenderedPageBreak/>
        <w:t xml:space="preserve">Development of training and guidance material on the use of the </w:t>
      </w:r>
      <w:proofErr w:type="spellStart"/>
      <w:r w:rsidRPr="0092358B">
        <w:rPr>
          <w:snapToGrid w:val="0"/>
          <w:kern w:val="22"/>
        </w:rPr>
        <w:t>Bioland</w:t>
      </w:r>
      <w:proofErr w:type="spellEnd"/>
      <w:r w:rsidRPr="0092358B">
        <w:rPr>
          <w:snapToGrid w:val="0"/>
          <w:kern w:val="22"/>
        </w:rPr>
        <w:t xml:space="preserve"> tool;</w:t>
      </w:r>
    </w:p>
    <w:p w14:paraId="1BE339A1" w14:textId="43D055B1" w:rsidR="00274DB6" w:rsidRPr="0092358B" w:rsidRDefault="00274DB6" w:rsidP="0092358B">
      <w:pPr>
        <w:pStyle w:val="ListParagraph"/>
        <w:numPr>
          <w:ilvl w:val="2"/>
          <w:numId w:val="12"/>
        </w:numPr>
        <w:suppressLineNumbers/>
        <w:tabs>
          <w:tab w:val="clear" w:pos="1440"/>
        </w:tabs>
        <w:suppressAutoHyphens/>
        <w:kinsoku w:val="0"/>
        <w:overflowPunct w:val="0"/>
        <w:autoSpaceDE w:val="0"/>
        <w:autoSpaceDN w:val="0"/>
        <w:adjustRightInd w:val="0"/>
        <w:snapToGrid w:val="0"/>
        <w:spacing w:before="120" w:after="120"/>
        <w:ind w:left="2088"/>
        <w:contextualSpacing w:val="0"/>
        <w:rPr>
          <w:snapToGrid w:val="0"/>
          <w:kern w:val="22"/>
        </w:rPr>
      </w:pPr>
      <w:r w:rsidRPr="0092358B">
        <w:rPr>
          <w:snapToGrid w:val="0"/>
          <w:kern w:val="22"/>
        </w:rPr>
        <w:t xml:space="preserve">Development of guidance for CHM national focal points on the coordination of CHM-related activities at </w:t>
      </w:r>
      <w:r w:rsidR="00FF0FFB">
        <w:rPr>
          <w:snapToGrid w:val="0"/>
          <w:kern w:val="22"/>
        </w:rPr>
        <w:t xml:space="preserve">the </w:t>
      </w:r>
      <w:r w:rsidRPr="0092358B">
        <w:rPr>
          <w:snapToGrid w:val="0"/>
          <w:kern w:val="22"/>
        </w:rPr>
        <w:t>national level to support effective implementation of national biodiversity strategies and action plans;</w:t>
      </w:r>
    </w:p>
    <w:p w14:paraId="79284FEB" w14:textId="2914B272" w:rsidR="00DC3B43" w:rsidRPr="0092358B" w:rsidRDefault="00224C37" w:rsidP="0092358B">
      <w:pPr>
        <w:pStyle w:val="ListParagraph"/>
        <w:numPr>
          <w:ilvl w:val="2"/>
          <w:numId w:val="12"/>
        </w:numPr>
        <w:suppressLineNumbers/>
        <w:tabs>
          <w:tab w:val="clear" w:pos="1440"/>
        </w:tabs>
        <w:suppressAutoHyphens/>
        <w:kinsoku w:val="0"/>
        <w:overflowPunct w:val="0"/>
        <w:autoSpaceDE w:val="0"/>
        <w:autoSpaceDN w:val="0"/>
        <w:adjustRightInd w:val="0"/>
        <w:snapToGrid w:val="0"/>
        <w:spacing w:before="120" w:after="120"/>
        <w:ind w:left="2088"/>
        <w:contextualSpacing w:val="0"/>
        <w:rPr>
          <w:snapToGrid w:val="0"/>
          <w:kern w:val="22"/>
        </w:rPr>
      </w:pPr>
      <w:r w:rsidRPr="0092358B">
        <w:rPr>
          <w:snapToGrid w:val="0"/>
          <w:kern w:val="22"/>
        </w:rPr>
        <w:t xml:space="preserve">Development of </w:t>
      </w:r>
      <w:proofErr w:type="spellStart"/>
      <w:r w:rsidRPr="0092358B">
        <w:rPr>
          <w:snapToGrid w:val="0"/>
          <w:kern w:val="22"/>
        </w:rPr>
        <w:t>Bioland</w:t>
      </w:r>
      <w:proofErr w:type="spellEnd"/>
      <w:r w:rsidRPr="0092358B">
        <w:rPr>
          <w:snapToGrid w:val="0"/>
          <w:kern w:val="22"/>
        </w:rPr>
        <w:t xml:space="preserve"> instances for Parties that have not yet established a national clearing-house mechanism website</w:t>
      </w:r>
      <w:r w:rsidR="0095311A" w:rsidRPr="0092358B">
        <w:rPr>
          <w:snapToGrid w:val="0"/>
          <w:kern w:val="22"/>
        </w:rPr>
        <w:t>,</w:t>
      </w:r>
      <w:r w:rsidRPr="0092358B">
        <w:rPr>
          <w:snapToGrid w:val="0"/>
          <w:kern w:val="22"/>
        </w:rPr>
        <w:t xml:space="preserve"> using the information provided on the respective country profile pages on the Convention website, for their review and further development</w:t>
      </w:r>
      <w:r w:rsidR="00282A75" w:rsidRPr="0092358B">
        <w:rPr>
          <w:snapToGrid w:val="0"/>
          <w:kern w:val="22"/>
        </w:rPr>
        <w:t>;</w:t>
      </w:r>
    </w:p>
    <w:p w14:paraId="2C23FE74" w14:textId="38575B1F" w:rsidR="003A1CC9" w:rsidRPr="0092358B" w:rsidRDefault="003A1CC9" w:rsidP="0092358B">
      <w:pPr>
        <w:pStyle w:val="ListParagraph"/>
        <w:numPr>
          <w:ilvl w:val="2"/>
          <w:numId w:val="12"/>
        </w:numPr>
        <w:suppressLineNumbers/>
        <w:tabs>
          <w:tab w:val="clear" w:pos="1440"/>
        </w:tabs>
        <w:suppressAutoHyphens/>
        <w:kinsoku w:val="0"/>
        <w:overflowPunct w:val="0"/>
        <w:autoSpaceDE w:val="0"/>
        <w:autoSpaceDN w:val="0"/>
        <w:adjustRightInd w:val="0"/>
        <w:snapToGrid w:val="0"/>
        <w:spacing w:before="120" w:after="120"/>
        <w:ind w:left="2088"/>
        <w:contextualSpacing w:val="0"/>
        <w:rPr>
          <w:snapToGrid w:val="0"/>
          <w:kern w:val="22"/>
        </w:rPr>
      </w:pPr>
      <w:r w:rsidRPr="0092358B">
        <w:rPr>
          <w:snapToGrid w:val="0"/>
          <w:kern w:val="22"/>
        </w:rPr>
        <w:t xml:space="preserve">Continuation of the </w:t>
      </w:r>
      <w:r w:rsidR="001E602F" w:rsidRPr="0092358B">
        <w:rPr>
          <w:snapToGrid w:val="0"/>
          <w:kern w:val="22"/>
        </w:rPr>
        <w:t>a</w:t>
      </w:r>
      <w:r w:rsidRPr="0092358B">
        <w:rPr>
          <w:snapToGrid w:val="0"/>
          <w:kern w:val="22"/>
        </w:rPr>
        <w:t>ward for national clearing-house mechanisms until 2030</w:t>
      </w:r>
      <w:r w:rsidR="00282A75" w:rsidRPr="0092358B">
        <w:rPr>
          <w:snapToGrid w:val="0"/>
          <w:kern w:val="22"/>
        </w:rPr>
        <w:t>;</w:t>
      </w:r>
    </w:p>
    <w:p w14:paraId="4F5A7F62" w14:textId="0A4F7C45" w:rsidR="00315555" w:rsidRPr="0092358B" w:rsidRDefault="00D0100A" w:rsidP="0092358B">
      <w:pPr>
        <w:pStyle w:val="ListParagraph"/>
        <w:numPr>
          <w:ilvl w:val="1"/>
          <w:numId w:val="12"/>
        </w:numPr>
        <w:suppressLineNumbers/>
        <w:suppressAutoHyphens/>
        <w:kinsoku w:val="0"/>
        <w:overflowPunct w:val="0"/>
        <w:autoSpaceDE w:val="0"/>
        <w:autoSpaceDN w:val="0"/>
        <w:adjustRightInd w:val="0"/>
        <w:snapToGrid w:val="0"/>
        <w:spacing w:before="120" w:after="120"/>
        <w:contextualSpacing w:val="0"/>
        <w:rPr>
          <w:snapToGrid w:val="0"/>
          <w:kern w:val="22"/>
        </w:rPr>
      </w:pPr>
      <w:r w:rsidRPr="0092358B">
        <w:rPr>
          <w:snapToGrid w:val="0"/>
          <w:kern w:val="22"/>
        </w:rPr>
        <w:t>T</w:t>
      </w:r>
      <w:r w:rsidR="00315555" w:rsidRPr="0092358B">
        <w:rPr>
          <w:snapToGrid w:val="0"/>
          <w:kern w:val="22"/>
        </w:rPr>
        <w:t xml:space="preserve">o </w:t>
      </w:r>
      <w:r w:rsidRPr="0092358B">
        <w:rPr>
          <w:snapToGrid w:val="0"/>
          <w:kern w:val="22"/>
        </w:rPr>
        <w:t>further develop</w:t>
      </w:r>
      <w:r w:rsidR="00315555" w:rsidRPr="0092358B">
        <w:rPr>
          <w:snapToGrid w:val="0"/>
          <w:kern w:val="22"/>
        </w:rPr>
        <w:t xml:space="preserve"> the central </w:t>
      </w:r>
      <w:r w:rsidR="005535C2" w:rsidRPr="0092358B">
        <w:rPr>
          <w:snapToGrid w:val="0"/>
          <w:kern w:val="22"/>
        </w:rPr>
        <w:t>clearing-house mechanism</w:t>
      </w:r>
      <w:r w:rsidR="00315555" w:rsidRPr="0092358B">
        <w:rPr>
          <w:snapToGrid w:val="0"/>
          <w:kern w:val="22"/>
        </w:rPr>
        <w:t xml:space="preserve"> to</w:t>
      </w:r>
      <w:r w:rsidRPr="0092358B">
        <w:rPr>
          <w:snapToGrid w:val="0"/>
          <w:kern w:val="22"/>
        </w:rPr>
        <w:t xml:space="preserve"> promote and facilitate technical and scientific cooperation, knowledge </w:t>
      </w:r>
      <w:r w:rsidR="006328AB" w:rsidRPr="0092358B">
        <w:rPr>
          <w:snapToGrid w:val="0"/>
          <w:kern w:val="22"/>
        </w:rPr>
        <w:t>management, communication and enhanced planning, implementation, monitoring, reporting and review processes</w:t>
      </w:r>
      <w:r w:rsidR="00282A75" w:rsidRPr="0092358B">
        <w:rPr>
          <w:snapToGrid w:val="0"/>
          <w:kern w:val="22"/>
        </w:rPr>
        <w:t>;</w:t>
      </w:r>
    </w:p>
    <w:p w14:paraId="5DD5BF79" w14:textId="773AC1D9" w:rsidR="00315555" w:rsidRPr="0092358B" w:rsidRDefault="00315555" w:rsidP="0092358B">
      <w:pPr>
        <w:pStyle w:val="ListParagraph"/>
        <w:numPr>
          <w:ilvl w:val="1"/>
          <w:numId w:val="12"/>
        </w:numPr>
        <w:suppressLineNumbers/>
        <w:suppressAutoHyphens/>
        <w:kinsoku w:val="0"/>
        <w:overflowPunct w:val="0"/>
        <w:autoSpaceDE w:val="0"/>
        <w:autoSpaceDN w:val="0"/>
        <w:adjustRightInd w:val="0"/>
        <w:snapToGrid w:val="0"/>
        <w:spacing w:before="120" w:after="120"/>
        <w:contextualSpacing w:val="0"/>
        <w:rPr>
          <w:snapToGrid w:val="0"/>
          <w:kern w:val="22"/>
        </w:rPr>
      </w:pPr>
      <w:r w:rsidRPr="0092358B">
        <w:rPr>
          <w:snapToGrid w:val="0"/>
          <w:kern w:val="22"/>
        </w:rPr>
        <w:t>To continue collaboration with</w:t>
      </w:r>
      <w:r w:rsidR="00D0100A" w:rsidRPr="0092358B">
        <w:rPr>
          <w:snapToGrid w:val="0"/>
          <w:kern w:val="22"/>
        </w:rPr>
        <w:t xml:space="preserve"> relevant </w:t>
      </w:r>
      <w:r w:rsidR="00FC675B" w:rsidRPr="0092358B">
        <w:rPr>
          <w:snapToGrid w:val="0"/>
          <w:kern w:val="22"/>
        </w:rPr>
        <w:t xml:space="preserve">initiatives, organizations and networks supporting the generation, capture, management and effective use of biodiversity-related data, </w:t>
      </w:r>
      <w:proofErr w:type="gramStart"/>
      <w:r w:rsidR="00FC675B" w:rsidRPr="0092358B">
        <w:rPr>
          <w:snapToGrid w:val="0"/>
          <w:kern w:val="22"/>
        </w:rPr>
        <w:t>information</w:t>
      </w:r>
      <w:proofErr w:type="gramEnd"/>
      <w:r w:rsidR="00FC675B" w:rsidRPr="0092358B">
        <w:rPr>
          <w:snapToGrid w:val="0"/>
          <w:kern w:val="22"/>
        </w:rPr>
        <w:t xml:space="preserve"> and knowledge, including</w:t>
      </w:r>
      <w:r w:rsidRPr="0092358B">
        <w:rPr>
          <w:snapToGrid w:val="0"/>
          <w:kern w:val="22"/>
        </w:rPr>
        <w:t xml:space="preserve"> </w:t>
      </w:r>
      <w:r w:rsidR="00F60263" w:rsidRPr="0092358B">
        <w:rPr>
          <w:snapToGrid w:val="0"/>
          <w:kern w:val="22"/>
        </w:rPr>
        <w:t>the Information Portal on Multilateral Environmental Agreements (</w:t>
      </w:r>
      <w:proofErr w:type="spellStart"/>
      <w:r w:rsidRPr="0092358B">
        <w:rPr>
          <w:snapToGrid w:val="0"/>
          <w:kern w:val="22"/>
        </w:rPr>
        <w:t>InforMEA</w:t>
      </w:r>
      <w:proofErr w:type="spellEnd"/>
      <w:r w:rsidR="00F60263" w:rsidRPr="0092358B">
        <w:rPr>
          <w:snapToGrid w:val="0"/>
          <w:kern w:val="22"/>
        </w:rPr>
        <w:t>)</w:t>
      </w:r>
      <w:r w:rsidR="00282A75" w:rsidRPr="0092358B">
        <w:rPr>
          <w:snapToGrid w:val="0"/>
          <w:kern w:val="22"/>
        </w:rPr>
        <w:t>;</w:t>
      </w:r>
    </w:p>
    <w:p w14:paraId="318D3E0F" w14:textId="6F4743E4" w:rsidR="00017967" w:rsidRPr="0092358B" w:rsidRDefault="00D91EEE" w:rsidP="0092358B">
      <w:pPr>
        <w:pStyle w:val="ListParagraph"/>
        <w:numPr>
          <w:ilvl w:val="1"/>
          <w:numId w:val="12"/>
        </w:numPr>
        <w:suppressLineNumbers/>
        <w:suppressAutoHyphens/>
        <w:kinsoku w:val="0"/>
        <w:overflowPunct w:val="0"/>
        <w:autoSpaceDE w:val="0"/>
        <w:autoSpaceDN w:val="0"/>
        <w:adjustRightInd w:val="0"/>
        <w:snapToGrid w:val="0"/>
        <w:spacing w:before="120" w:after="120"/>
        <w:contextualSpacing w:val="0"/>
        <w:rPr>
          <w:snapToGrid w:val="0"/>
          <w:kern w:val="22"/>
        </w:rPr>
      </w:pPr>
      <w:r w:rsidRPr="0092358B">
        <w:rPr>
          <w:snapToGrid w:val="0"/>
          <w:kern w:val="22"/>
        </w:rPr>
        <w:t xml:space="preserve">To leverage relevant digital technologies to, </w:t>
      </w:r>
      <w:r w:rsidR="00C63426">
        <w:rPr>
          <w:snapToGrid w:val="0"/>
          <w:kern w:val="22"/>
        </w:rPr>
        <w:t>among other things</w:t>
      </w:r>
      <w:r w:rsidRPr="0092358B">
        <w:rPr>
          <w:snapToGrid w:val="0"/>
          <w:kern w:val="22"/>
        </w:rPr>
        <w:t xml:space="preserve">, improve the discovery, collection, analysis, aggregation, storage, accessibility, searchability, visualization and exchange of biodiversity-related data, </w:t>
      </w:r>
      <w:proofErr w:type="gramStart"/>
      <w:r w:rsidRPr="0092358B">
        <w:rPr>
          <w:snapToGrid w:val="0"/>
          <w:kern w:val="22"/>
        </w:rPr>
        <w:t>information</w:t>
      </w:r>
      <w:proofErr w:type="gramEnd"/>
      <w:r w:rsidRPr="0092358B">
        <w:rPr>
          <w:snapToGrid w:val="0"/>
          <w:kern w:val="22"/>
        </w:rPr>
        <w:t xml:space="preserve"> and knowledge</w:t>
      </w:r>
      <w:r w:rsidR="00282A75" w:rsidRPr="0092358B">
        <w:rPr>
          <w:snapToGrid w:val="0"/>
          <w:kern w:val="22"/>
        </w:rPr>
        <w:t>;</w:t>
      </w:r>
    </w:p>
    <w:p w14:paraId="5D511F0A" w14:textId="19916A07" w:rsidR="00315555" w:rsidRPr="0092358B" w:rsidRDefault="00315555" w:rsidP="0092358B">
      <w:pPr>
        <w:pStyle w:val="ListParagraph"/>
        <w:numPr>
          <w:ilvl w:val="1"/>
          <w:numId w:val="12"/>
        </w:numPr>
        <w:suppressLineNumbers/>
        <w:suppressAutoHyphens/>
        <w:kinsoku w:val="0"/>
        <w:overflowPunct w:val="0"/>
        <w:autoSpaceDE w:val="0"/>
        <w:autoSpaceDN w:val="0"/>
        <w:adjustRightInd w:val="0"/>
        <w:snapToGrid w:val="0"/>
        <w:spacing w:before="120" w:after="120"/>
        <w:contextualSpacing w:val="0"/>
        <w:rPr>
          <w:snapToGrid w:val="0"/>
          <w:kern w:val="22"/>
        </w:rPr>
      </w:pPr>
      <w:r w:rsidRPr="0092358B">
        <w:rPr>
          <w:snapToGrid w:val="0"/>
          <w:kern w:val="22"/>
        </w:rPr>
        <w:t>To submit a</w:t>
      </w:r>
      <w:r w:rsidR="00F1004D" w:rsidRPr="0092358B">
        <w:rPr>
          <w:snapToGrid w:val="0"/>
          <w:kern w:val="22"/>
        </w:rPr>
        <w:t xml:space="preserve"> first</w:t>
      </w:r>
      <w:r w:rsidRPr="0092358B">
        <w:rPr>
          <w:snapToGrid w:val="0"/>
          <w:kern w:val="22"/>
        </w:rPr>
        <w:t xml:space="preserve"> progress report on the above activities </w:t>
      </w:r>
      <w:r w:rsidR="00F1004D" w:rsidRPr="0092358B">
        <w:rPr>
          <w:snapToGrid w:val="0"/>
          <w:kern w:val="22"/>
        </w:rPr>
        <w:t>for consideration by</w:t>
      </w:r>
      <w:r w:rsidRPr="0092358B">
        <w:rPr>
          <w:snapToGrid w:val="0"/>
          <w:kern w:val="22"/>
        </w:rPr>
        <w:t xml:space="preserve"> the Subsidiary Body on Implementation at its fourth meeting.</w:t>
      </w:r>
    </w:p>
    <w:p w14:paraId="28FB5681" w14:textId="1C0481BC" w:rsidR="00B3369F" w:rsidRPr="0092358B" w:rsidRDefault="006B112D" w:rsidP="0092358B">
      <w:pPr>
        <w:pStyle w:val="CBD-Para"/>
        <w:keepLines w:val="0"/>
        <w:numPr>
          <w:ilvl w:val="0"/>
          <w:numId w:val="0"/>
        </w:numPr>
        <w:suppressLineNumbers/>
        <w:suppressAutoHyphens/>
        <w:kinsoku w:val="0"/>
        <w:overflowPunct w:val="0"/>
        <w:autoSpaceDE w:val="0"/>
        <w:autoSpaceDN w:val="0"/>
        <w:adjustRightInd w:val="0"/>
        <w:snapToGrid w:val="0"/>
        <w:jc w:val="center"/>
        <w:rPr>
          <w:snapToGrid w:val="0"/>
          <w:kern w:val="22"/>
          <w:lang w:val="en-GB"/>
        </w:rPr>
      </w:pPr>
      <w:r w:rsidRPr="0092358B">
        <w:rPr>
          <w:snapToGrid w:val="0"/>
          <w:kern w:val="22"/>
          <w:lang w:val="en-GB"/>
        </w:rPr>
        <w:t>______</w:t>
      </w:r>
      <w:r w:rsidR="00C76342" w:rsidRPr="0092358B">
        <w:rPr>
          <w:snapToGrid w:val="0"/>
          <w:kern w:val="22"/>
          <w:lang w:val="en-GB"/>
        </w:rPr>
        <w:t>____</w:t>
      </w:r>
    </w:p>
    <w:sectPr w:rsidR="00B3369F" w:rsidRPr="0092358B" w:rsidSect="00263C07">
      <w:headerReference w:type="even" r:id="rId32"/>
      <w:headerReference w:type="default" r:id="rId33"/>
      <w:pgSz w:w="12240" w:h="15840"/>
      <w:pgMar w:top="562" w:right="1440" w:bottom="1138" w:left="1440" w:header="562" w:footer="706"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1E4716C" w16cex:dateUtc="2020-10-21T21:49:14Z"/>
  <w16cex:commentExtensible w16cex:durableId="5653D960" w16cex:dateUtc="2020-10-22T19:08:34Z"/>
  <w16cex:commentExtensible w16cex:durableId="21FC0B8F" w16cex:dateUtc="2020-10-22T19:09:41Z"/>
  <w16cex:commentExtensible w16cex:durableId="675C40E1" w16cex:dateUtc="2020-10-22T19:27:23Z"/>
  <w16cex:commentExtensible w16cex:durableId="336B91D0" w16cex:dateUtc="2020-10-22T19:31:54Z"/>
  <w16cex:commentExtensible w16cex:durableId="4B4E1FC1" w16cex:dateUtc="2020-10-22T19:34:53Z"/>
  <w16cex:commentExtensible w16cex:durableId="530DCB25" w16cex:dateUtc="2020-10-22T19:39:20Z"/>
  <w16cex:commentExtensible w16cex:durableId="0AB46608" w16cex:dateUtc="2020-10-22T19:44:00Z"/>
  <w16cex:commentExtensible w16cex:durableId="7156FDEC" w16cex:dateUtc="2020-10-22T19:48:37Z"/>
  <w16cex:commentExtensible w16cex:durableId="10965BB8" w16cex:dateUtc="2020-10-22T19:57:01Z"/>
  <w16cex:commentExtensible w16cex:durableId="11753F21" w16cex:dateUtc="2020-10-23T14:26:14.073Z"/>
  <w16cex:commentExtensible w16cex:durableId="3008E86B" w16cex:dateUtc="2020-10-23T14:28:16.692Z"/>
  <w16cex:commentExtensible w16cex:durableId="73D4A3A5" w16cex:dateUtc="2020-10-23T14:31:56.615Z"/>
  <w16cex:commentExtensible w16cex:durableId="5455EB2C" w16cex:dateUtc="2020-10-23T14:36:09.168Z"/>
  <w16cex:commentExtensible w16cex:durableId="1B2403A0" w16cex:dateUtc="2020-10-23T14:37:33.306Z"/>
  <w16cex:commentExtensible w16cex:durableId="24E063A8" w16cex:dateUtc="2020-10-23T14:43:16.793Z"/>
  <w16cex:commentExtensible w16cex:durableId="25970E3D" w16cex:dateUtc="2020-10-23T14:46:10.957Z"/>
  <w16cex:commentExtensible w16cex:durableId="1BC543B2" w16cex:dateUtc="2020-10-23T14:47:46.178Z"/>
  <w16cex:commentExtensible w16cex:durableId="278DA98C" w16cex:dateUtc="2020-10-23T14:51:32.817Z"/>
  <w16cex:commentExtensible w16cex:durableId="7CC39C84" w16cex:dateUtc="2020-10-28T14:58:32.208Z"/>
  <w16cex:commentExtensible w16cex:durableId="4B831A97" w16cex:dateUtc="2020-10-28T22:32:12.465Z"/>
  <w16cex:commentExtensible w16cex:durableId="7F7DB141" w16cex:dateUtc="2020-10-28T22:33:41.175Z"/>
  <w16cex:commentExtensible w16cex:durableId="00FFA9B5" w16cex:dateUtc="2020-10-28T22:34:25.216Z"/>
  <w16cex:commentExtensible w16cex:durableId="2CBF1046" w16cex:dateUtc="2020-10-28T22:36:10.183Z"/>
  <w16cex:commentExtensible w16cex:durableId="1AD72C31" w16cex:dateUtc="2020-10-28T22:37:21.206Z"/>
  <w16cex:commentExtensible w16cex:durableId="5CCE5177" w16cex:dateUtc="2020-10-28T22:39:32.821Z"/>
  <w16cex:commentExtensible w16cex:durableId="699821BF" w16cex:dateUtc="2020-10-28T22:46:42.051Z"/>
  <w16cex:commentExtensible w16cex:durableId="0D39F757" w16cex:dateUtc="2020-10-28T22:47:40.988Z"/>
  <w16cex:commentExtensible w16cex:durableId="56878CAD" w16cex:dateUtc="2020-10-28T22:49:18.768Z"/>
  <w16cex:commentExtensible w16cex:durableId="3CD1BBA5" w16cex:dateUtc="2020-10-29T02:10:07.732Z"/>
  <w16cex:commentExtensible w16cex:durableId="369C2D28" w16cex:dateUtc="2020-10-29T02:22:54.80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36BA7" w14:textId="77777777" w:rsidR="007B0E19" w:rsidRDefault="007B0E19" w:rsidP="00CF1848">
      <w:r>
        <w:separator/>
      </w:r>
    </w:p>
  </w:endnote>
  <w:endnote w:type="continuationSeparator" w:id="0">
    <w:p w14:paraId="309938E2" w14:textId="77777777" w:rsidR="007B0E19" w:rsidRDefault="007B0E19" w:rsidP="00CF1848">
      <w:r>
        <w:continuationSeparator/>
      </w:r>
    </w:p>
  </w:endnote>
  <w:endnote w:type="continuationNotice" w:id="1">
    <w:p w14:paraId="75916968" w14:textId="77777777" w:rsidR="007B0E19" w:rsidRDefault="007B0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B731D" w14:textId="77777777" w:rsidR="007B0E19" w:rsidRDefault="007B0E19" w:rsidP="00CF1848">
      <w:r>
        <w:separator/>
      </w:r>
    </w:p>
  </w:footnote>
  <w:footnote w:type="continuationSeparator" w:id="0">
    <w:p w14:paraId="30DBA6A2" w14:textId="77777777" w:rsidR="007B0E19" w:rsidRDefault="007B0E19" w:rsidP="00CF1848">
      <w:r>
        <w:continuationSeparator/>
      </w:r>
    </w:p>
  </w:footnote>
  <w:footnote w:type="continuationNotice" w:id="1">
    <w:p w14:paraId="57ACCD66" w14:textId="77777777" w:rsidR="007B0E19" w:rsidRDefault="007B0E19"/>
  </w:footnote>
  <w:footnote w:id="2">
    <w:p w14:paraId="3BC4B8E5" w14:textId="232C893E"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vertAlign w:val="baseline"/>
        </w:rPr>
        <w:t>*</w:t>
      </w:r>
      <w:r w:rsidRPr="0092358B">
        <w:rPr>
          <w:snapToGrid w:val="0"/>
          <w:kern w:val="18"/>
          <w:szCs w:val="18"/>
        </w:rPr>
        <w:t xml:space="preserve"> </w:t>
      </w:r>
      <w:hyperlink r:id="rId1" w:history="1">
        <w:r w:rsidRPr="0092358B">
          <w:rPr>
            <w:rStyle w:val="Hyperlink"/>
            <w:snapToGrid w:val="0"/>
            <w:kern w:val="18"/>
            <w:szCs w:val="18"/>
          </w:rPr>
          <w:t>CBD/</w:t>
        </w:r>
        <w:proofErr w:type="spellStart"/>
        <w:r w:rsidRPr="0092358B">
          <w:rPr>
            <w:rStyle w:val="Hyperlink"/>
            <w:snapToGrid w:val="0"/>
            <w:kern w:val="18"/>
            <w:szCs w:val="18"/>
          </w:rPr>
          <w:t>SBI</w:t>
        </w:r>
        <w:proofErr w:type="spellEnd"/>
        <w:r w:rsidRPr="0092358B">
          <w:rPr>
            <w:rStyle w:val="Hyperlink"/>
            <w:snapToGrid w:val="0"/>
            <w:kern w:val="18"/>
            <w:szCs w:val="18"/>
          </w:rPr>
          <w:t>/3/1</w:t>
        </w:r>
      </w:hyperlink>
      <w:r w:rsidRPr="0092358B">
        <w:rPr>
          <w:snapToGrid w:val="0"/>
          <w:kern w:val="18"/>
          <w:szCs w:val="18"/>
        </w:rPr>
        <w:t>.</w:t>
      </w:r>
    </w:p>
  </w:footnote>
  <w:footnote w:id="3">
    <w:p w14:paraId="1F6EF4F1" w14:textId="190100AF"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w:t>
      </w:r>
      <w:hyperlink r:id="rId2" w:history="1">
        <w:r w:rsidRPr="0092358B">
          <w:rPr>
            <w:rStyle w:val="Hyperlink"/>
            <w:snapToGrid w:val="0"/>
            <w:kern w:val="18"/>
            <w:szCs w:val="18"/>
          </w:rPr>
          <w:t>UNEP/CBD/COP/11/31</w:t>
        </w:r>
      </w:hyperlink>
      <w:r w:rsidRPr="0092358B">
        <w:rPr>
          <w:snapToGrid w:val="0"/>
          <w:kern w:val="18"/>
          <w:szCs w:val="18"/>
        </w:rPr>
        <w:t>.</w:t>
      </w:r>
    </w:p>
  </w:footnote>
  <w:footnote w:id="4">
    <w:p w14:paraId="6EC31196" w14:textId="7E99C924"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See </w:t>
      </w:r>
      <w:hyperlink r:id="rId3" w:history="1">
        <w:r w:rsidRPr="0092358B">
          <w:rPr>
            <w:rStyle w:val="Hyperlink"/>
            <w:snapToGrid w:val="0"/>
            <w:kern w:val="18"/>
            <w:szCs w:val="18"/>
          </w:rPr>
          <w:t>CBD/COP/13/14/Add.1</w:t>
        </w:r>
      </w:hyperlink>
      <w:r w:rsidRPr="0092358B">
        <w:rPr>
          <w:snapToGrid w:val="0"/>
          <w:kern w:val="18"/>
          <w:szCs w:val="18"/>
        </w:rPr>
        <w:t xml:space="preserve"> and </w:t>
      </w:r>
      <w:hyperlink r:id="rId4" w:history="1">
        <w:r w:rsidRPr="0092358B">
          <w:rPr>
            <w:rStyle w:val="Hyperlink"/>
            <w:snapToGrid w:val="0"/>
            <w:kern w:val="18"/>
            <w:szCs w:val="18"/>
          </w:rPr>
          <w:t>CBD/</w:t>
        </w:r>
        <w:proofErr w:type="spellStart"/>
        <w:r w:rsidRPr="0092358B">
          <w:rPr>
            <w:rStyle w:val="Hyperlink"/>
            <w:snapToGrid w:val="0"/>
            <w:kern w:val="18"/>
            <w:szCs w:val="18"/>
          </w:rPr>
          <w:t>SBI</w:t>
        </w:r>
        <w:proofErr w:type="spellEnd"/>
        <w:r w:rsidRPr="0092358B">
          <w:rPr>
            <w:rStyle w:val="Hyperlink"/>
            <w:snapToGrid w:val="0"/>
            <w:kern w:val="18"/>
            <w:szCs w:val="18"/>
          </w:rPr>
          <w:t>/2/INF/16</w:t>
        </w:r>
      </w:hyperlink>
      <w:r w:rsidRPr="0092358B">
        <w:rPr>
          <w:snapToGrid w:val="0"/>
          <w:kern w:val="18"/>
          <w:szCs w:val="18"/>
        </w:rPr>
        <w:t>.</w:t>
      </w:r>
    </w:p>
  </w:footnote>
  <w:footnote w:id="5">
    <w:p w14:paraId="7B02CF9C" w14:textId="25F1543A"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The meeting of the Informal Advisory Committee on the BCH was held from 1 to 4 December 2020, after the preparation of CBD/</w:t>
      </w:r>
      <w:proofErr w:type="spellStart"/>
      <w:r w:rsidRPr="0092358B">
        <w:rPr>
          <w:snapToGrid w:val="0"/>
          <w:kern w:val="18"/>
          <w:szCs w:val="18"/>
        </w:rPr>
        <w:t>SBI</w:t>
      </w:r>
      <w:proofErr w:type="spellEnd"/>
      <w:r w:rsidRPr="0092358B">
        <w:rPr>
          <w:snapToGrid w:val="0"/>
          <w:kern w:val="18"/>
          <w:szCs w:val="18"/>
        </w:rPr>
        <w:t>/3/8/Add.1</w:t>
      </w:r>
      <w:r w:rsidR="00041236" w:rsidRPr="0092358B">
        <w:rPr>
          <w:snapToGrid w:val="0"/>
          <w:kern w:val="18"/>
          <w:szCs w:val="18"/>
        </w:rPr>
        <w:t>;</w:t>
      </w:r>
      <w:r w:rsidRPr="0092358B">
        <w:rPr>
          <w:snapToGrid w:val="0"/>
          <w:kern w:val="18"/>
          <w:szCs w:val="18"/>
        </w:rPr>
        <w:t xml:space="preserve"> any input from that Committee will </w:t>
      </w:r>
      <w:r w:rsidR="00041236" w:rsidRPr="0092358B">
        <w:rPr>
          <w:snapToGrid w:val="0"/>
          <w:kern w:val="18"/>
          <w:szCs w:val="18"/>
        </w:rPr>
        <w:t xml:space="preserve">therefore </w:t>
      </w:r>
      <w:r w:rsidRPr="0092358B">
        <w:rPr>
          <w:snapToGrid w:val="0"/>
          <w:kern w:val="18"/>
          <w:szCs w:val="18"/>
        </w:rPr>
        <w:t>be provided separately.</w:t>
      </w:r>
    </w:p>
  </w:footnote>
  <w:footnote w:id="6">
    <w:p w14:paraId="50A59FBD" w14:textId="3638F01D"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w:t>
      </w:r>
      <w:hyperlink r:id="rId5" w:history="1">
        <w:r w:rsidRPr="0092358B">
          <w:rPr>
            <w:rStyle w:val="Hyperlink"/>
            <w:snapToGrid w:val="0"/>
            <w:kern w:val="18"/>
            <w:szCs w:val="18"/>
          </w:rPr>
          <w:t>https://www.cbd.int/km/discussion-forum/</w:t>
        </w:r>
      </w:hyperlink>
      <w:r w:rsidRPr="0092358B">
        <w:rPr>
          <w:snapToGrid w:val="0"/>
          <w:kern w:val="18"/>
          <w:szCs w:val="18"/>
        </w:rPr>
        <w:t>.</w:t>
      </w:r>
    </w:p>
  </w:footnote>
  <w:footnote w:id="7">
    <w:p w14:paraId="78CDB287" w14:textId="5F4F7543"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Target 19, as contained in the updated zero draft of the post-2020 global biodiversity framework (</w:t>
      </w:r>
      <w:hyperlink r:id="rId6" w:history="1">
        <w:r w:rsidRPr="0092358B">
          <w:rPr>
            <w:rStyle w:val="Hyperlink"/>
            <w:snapToGrid w:val="0"/>
            <w:kern w:val="18"/>
            <w:szCs w:val="18"/>
          </w:rPr>
          <w:t>CBD/POST2020/PREP/2/1</w:t>
        </w:r>
      </w:hyperlink>
      <w:r w:rsidRPr="0092358B">
        <w:rPr>
          <w:snapToGrid w:val="0"/>
          <w:kern w:val="18"/>
          <w:szCs w:val="18"/>
        </w:rPr>
        <w:t>) states that “</w:t>
      </w:r>
      <w:r w:rsidR="00041236" w:rsidRPr="0092358B">
        <w:rPr>
          <w:snapToGrid w:val="0"/>
          <w:kern w:val="18"/>
          <w:szCs w:val="18"/>
        </w:rPr>
        <w:t>b</w:t>
      </w:r>
      <w:r w:rsidRPr="0092358B">
        <w:rPr>
          <w:snapToGrid w:val="0"/>
          <w:kern w:val="18"/>
          <w:szCs w:val="18"/>
        </w:rPr>
        <w:t>y 2030, ensure that quality information, including traditional knowledge, is available to decision makers and public for the effective management of biodiversity through promoting awareness, education and research.”</w:t>
      </w:r>
    </w:p>
  </w:footnote>
  <w:footnote w:id="8">
    <w:p w14:paraId="4D5D28C2" w14:textId="641ED759"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See General Assembly resolution 70/1 of 25 September 2015.</w:t>
      </w:r>
    </w:p>
  </w:footnote>
  <w:footnote w:id="9">
    <w:p w14:paraId="41D52ED8" w14:textId="39867463"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Previous progress reports on the clearing-house mechanism are presented in documents </w:t>
      </w:r>
      <w:hyperlink r:id="rId7" w:history="1">
        <w:r w:rsidRPr="0092358B">
          <w:rPr>
            <w:rStyle w:val="Hyperlink"/>
            <w:snapToGrid w:val="0"/>
            <w:kern w:val="18"/>
            <w:szCs w:val="18"/>
          </w:rPr>
          <w:t>CBD/CHM/IAC/2019/1/2</w:t>
        </w:r>
      </w:hyperlink>
      <w:r w:rsidRPr="0092358B">
        <w:rPr>
          <w:snapToGrid w:val="0"/>
          <w:kern w:val="18"/>
          <w:szCs w:val="18"/>
        </w:rPr>
        <w:t xml:space="preserve">, </w:t>
      </w:r>
      <w:hyperlink r:id="rId8" w:history="1">
        <w:r w:rsidRPr="0092358B">
          <w:rPr>
            <w:rStyle w:val="Hyperlink"/>
            <w:snapToGrid w:val="0"/>
            <w:kern w:val="18"/>
            <w:szCs w:val="18"/>
          </w:rPr>
          <w:t>CBD/</w:t>
        </w:r>
        <w:proofErr w:type="spellStart"/>
        <w:r w:rsidRPr="0092358B">
          <w:rPr>
            <w:rStyle w:val="Hyperlink"/>
            <w:snapToGrid w:val="0"/>
            <w:kern w:val="18"/>
            <w:szCs w:val="18"/>
          </w:rPr>
          <w:t>SBI</w:t>
        </w:r>
        <w:proofErr w:type="spellEnd"/>
        <w:r w:rsidRPr="0092358B">
          <w:rPr>
            <w:rStyle w:val="Hyperlink"/>
            <w:snapToGrid w:val="0"/>
            <w:kern w:val="18"/>
            <w:szCs w:val="18"/>
          </w:rPr>
          <w:t>/2/9</w:t>
        </w:r>
      </w:hyperlink>
      <w:r w:rsidRPr="0092358B">
        <w:rPr>
          <w:snapToGrid w:val="0"/>
          <w:kern w:val="18"/>
          <w:szCs w:val="18"/>
        </w:rPr>
        <w:t xml:space="preserve"> (section V), </w:t>
      </w:r>
      <w:hyperlink r:id="rId9" w:history="1">
        <w:r w:rsidRPr="0092358B">
          <w:rPr>
            <w:rStyle w:val="Hyperlink"/>
            <w:snapToGrid w:val="0"/>
            <w:kern w:val="18"/>
            <w:szCs w:val="18"/>
          </w:rPr>
          <w:t>CBD/COP/13/INF/15</w:t>
        </w:r>
      </w:hyperlink>
      <w:r w:rsidRPr="0092358B">
        <w:rPr>
          <w:snapToGrid w:val="0"/>
          <w:kern w:val="18"/>
          <w:szCs w:val="18"/>
        </w:rPr>
        <w:t xml:space="preserve">, </w:t>
      </w:r>
      <w:hyperlink r:id="rId10" w:history="1">
        <w:r w:rsidRPr="0092358B">
          <w:rPr>
            <w:rStyle w:val="Hyperlink"/>
            <w:snapToGrid w:val="0"/>
            <w:kern w:val="18"/>
            <w:szCs w:val="18"/>
          </w:rPr>
          <w:t>UNEP/CBD/COP/12/INF/2</w:t>
        </w:r>
      </w:hyperlink>
      <w:r w:rsidRPr="0092358B">
        <w:rPr>
          <w:snapToGrid w:val="0"/>
          <w:kern w:val="18"/>
          <w:szCs w:val="18"/>
        </w:rPr>
        <w:t xml:space="preserve"> and </w:t>
      </w:r>
      <w:hyperlink r:id="rId11" w:history="1">
        <w:r w:rsidRPr="0092358B">
          <w:rPr>
            <w:rStyle w:val="Hyperlink"/>
            <w:snapToGrid w:val="0"/>
            <w:kern w:val="18"/>
            <w:szCs w:val="18"/>
          </w:rPr>
          <w:t>UNEP/CBD/COP/11/13/Add.2</w:t>
        </w:r>
      </w:hyperlink>
      <w:r w:rsidRPr="0092358B">
        <w:rPr>
          <w:snapToGrid w:val="0"/>
          <w:kern w:val="18"/>
          <w:szCs w:val="18"/>
        </w:rPr>
        <w:t xml:space="preserve">. </w:t>
      </w:r>
    </w:p>
  </w:footnote>
  <w:footnote w:id="10">
    <w:p w14:paraId="33458165" w14:textId="6E9BD4CA"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This encompasses the CHM (</w:t>
      </w:r>
      <w:hyperlink r:id="rId12" w:history="1">
        <w:r w:rsidRPr="0092358B">
          <w:rPr>
            <w:rStyle w:val="Hyperlink"/>
            <w:snapToGrid w:val="0"/>
            <w:kern w:val="18"/>
            <w:szCs w:val="18"/>
          </w:rPr>
          <w:t>https://chm.cbd.int/search</w:t>
        </w:r>
      </w:hyperlink>
      <w:r w:rsidRPr="0092358B">
        <w:rPr>
          <w:snapToGrid w:val="0"/>
          <w:kern w:val="18"/>
          <w:szCs w:val="18"/>
        </w:rPr>
        <w:t>), BCH (</w:t>
      </w:r>
      <w:hyperlink r:id="rId13" w:history="1">
        <w:r w:rsidRPr="0092358B">
          <w:rPr>
            <w:rStyle w:val="Hyperlink"/>
            <w:snapToGrid w:val="0"/>
            <w:kern w:val="18"/>
            <w:szCs w:val="18"/>
          </w:rPr>
          <w:t>http://bch.cbd.int</w:t>
        </w:r>
      </w:hyperlink>
      <w:r w:rsidRPr="0092358B">
        <w:rPr>
          <w:snapToGrid w:val="0"/>
          <w:kern w:val="18"/>
          <w:szCs w:val="18"/>
        </w:rPr>
        <w:t xml:space="preserve">) and </w:t>
      </w:r>
      <w:proofErr w:type="spellStart"/>
      <w:r w:rsidRPr="0092358B">
        <w:rPr>
          <w:snapToGrid w:val="0"/>
          <w:kern w:val="18"/>
          <w:szCs w:val="18"/>
        </w:rPr>
        <w:t>ABSCH</w:t>
      </w:r>
      <w:proofErr w:type="spellEnd"/>
      <w:r w:rsidRPr="0092358B">
        <w:rPr>
          <w:snapToGrid w:val="0"/>
          <w:kern w:val="18"/>
          <w:szCs w:val="18"/>
        </w:rPr>
        <w:t xml:space="preserve"> (</w:t>
      </w:r>
      <w:hyperlink r:id="rId14" w:history="1">
        <w:r w:rsidRPr="0092358B">
          <w:rPr>
            <w:rStyle w:val="Hyperlink"/>
            <w:snapToGrid w:val="0"/>
            <w:kern w:val="18"/>
            <w:szCs w:val="18"/>
          </w:rPr>
          <w:t>http://absch.cbd.int</w:t>
        </w:r>
      </w:hyperlink>
      <w:r w:rsidRPr="0092358B">
        <w:rPr>
          <w:snapToGrid w:val="0"/>
          <w:kern w:val="18"/>
          <w:szCs w:val="18"/>
        </w:rPr>
        <w:t xml:space="preserve">). </w:t>
      </w:r>
    </w:p>
  </w:footnote>
  <w:footnote w:id="11">
    <w:p w14:paraId="00AA4C9E" w14:textId="283DD141"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The thematic portals include the portal on ecologically or biologically significant marine areas (</w:t>
      </w:r>
      <w:hyperlink r:id="rId15" w:history="1">
        <w:r w:rsidRPr="0092358B">
          <w:rPr>
            <w:rStyle w:val="Hyperlink"/>
            <w:snapToGrid w:val="0"/>
            <w:kern w:val="18"/>
            <w:szCs w:val="18"/>
          </w:rPr>
          <w:t>www.cbd.int/ebsa</w:t>
        </w:r>
      </w:hyperlink>
      <w:r w:rsidRPr="0092358B">
        <w:rPr>
          <w:snapToGrid w:val="0"/>
          <w:kern w:val="18"/>
          <w:szCs w:val="18"/>
        </w:rPr>
        <w:t>), the coral reefs portal (</w:t>
      </w:r>
      <w:hyperlink r:id="rId16" w:history="1">
        <w:r w:rsidRPr="0092358B">
          <w:rPr>
            <w:rStyle w:val="Hyperlink"/>
            <w:snapToGrid w:val="0"/>
            <w:kern w:val="18"/>
            <w:szCs w:val="18"/>
          </w:rPr>
          <w:t>www.cbd.int/coral-reefs/</w:t>
        </w:r>
      </w:hyperlink>
      <w:r w:rsidRPr="0092358B">
        <w:rPr>
          <w:snapToGrid w:val="0"/>
          <w:kern w:val="18"/>
          <w:szCs w:val="18"/>
        </w:rPr>
        <w:t>), the Traditional Knowledge Information Portal (</w:t>
      </w:r>
      <w:hyperlink r:id="rId17" w:history="1">
        <w:r w:rsidRPr="0092358B">
          <w:rPr>
            <w:rStyle w:val="Hyperlink"/>
            <w:snapToGrid w:val="0"/>
            <w:kern w:val="18"/>
            <w:szCs w:val="18"/>
          </w:rPr>
          <w:t>www.cbd.int/tk</w:t>
        </w:r>
      </w:hyperlink>
      <w:r w:rsidRPr="0092358B">
        <w:rPr>
          <w:snapToGrid w:val="0"/>
          <w:kern w:val="18"/>
          <w:szCs w:val="18"/>
        </w:rPr>
        <w:t>), the Bio-Bridge Initiative matchmaking platform (</w:t>
      </w:r>
      <w:hyperlink r:id="rId18" w:history="1">
        <w:r w:rsidRPr="0092358B">
          <w:rPr>
            <w:rStyle w:val="Hyperlink"/>
            <w:snapToGrid w:val="0"/>
            <w:kern w:val="18"/>
            <w:szCs w:val="18"/>
          </w:rPr>
          <w:t>https://www.cbd.int/biobridge/platform</w:t>
        </w:r>
      </w:hyperlink>
      <w:r w:rsidRPr="0092358B">
        <w:rPr>
          <w:snapToGrid w:val="0"/>
          <w:kern w:val="18"/>
          <w:szCs w:val="18"/>
        </w:rPr>
        <w:t>), the platform on business and biodiversity (</w:t>
      </w:r>
      <w:hyperlink r:id="rId19" w:history="1">
        <w:r w:rsidRPr="0092358B">
          <w:rPr>
            <w:rStyle w:val="Hyperlink"/>
            <w:snapToGrid w:val="0"/>
            <w:kern w:val="18"/>
            <w:szCs w:val="18"/>
          </w:rPr>
          <w:t>http://www.cbd.int/business</w:t>
        </w:r>
      </w:hyperlink>
      <w:r w:rsidRPr="0092358B">
        <w:rPr>
          <w:snapToGrid w:val="0"/>
          <w:kern w:val="18"/>
          <w:szCs w:val="18"/>
        </w:rPr>
        <w:t>), the web portal for cities and subnational governments (</w:t>
      </w:r>
      <w:hyperlink r:id="rId20" w:history="1">
        <w:r w:rsidRPr="0092358B">
          <w:rPr>
            <w:rStyle w:val="Hyperlink"/>
            <w:snapToGrid w:val="0"/>
            <w:kern w:val="18"/>
            <w:szCs w:val="18"/>
          </w:rPr>
          <w:t>http://www.cbd.int/subnational</w:t>
        </w:r>
      </w:hyperlink>
      <w:r w:rsidRPr="0092358B">
        <w:rPr>
          <w:snapToGrid w:val="0"/>
          <w:kern w:val="18"/>
          <w:szCs w:val="18"/>
        </w:rPr>
        <w:t xml:space="preserve">), the </w:t>
      </w:r>
      <w:proofErr w:type="spellStart"/>
      <w:r w:rsidRPr="0092358B">
        <w:rPr>
          <w:snapToGrid w:val="0"/>
          <w:kern w:val="18"/>
          <w:szCs w:val="18"/>
        </w:rPr>
        <w:t>GIASIPartnership</w:t>
      </w:r>
      <w:proofErr w:type="spellEnd"/>
      <w:r w:rsidRPr="0092358B">
        <w:rPr>
          <w:snapToGrid w:val="0"/>
          <w:kern w:val="18"/>
          <w:szCs w:val="18"/>
        </w:rPr>
        <w:t xml:space="preserve"> Gateway (</w:t>
      </w:r>
      <w:hyperlink r:id="rId21" w:history="1">
        <w:r w:rsidRPr="0092358B">
          <w:rPr>
            <w:rStyle w:val="Hyperlink"/>
            <w:snapToGrid w:val="0"/>
            <w:kern w:val="18"/>
            <w:szCs w:val="18"/>
          </w:rPr>
          <w:t>http://giasipartnership.myspecies.info</w:t>
        </w:r>
      </w:hyperlink>
      <w:r w:rsidRPr="0092358B">
        <w:rPr>
          <w:snapToGrid w:val="0"/>
          <w:kern w:val="18"/>
          <w:szCs w:val="18"/>
        </w:rPr>
        <w:t>), and the Rio Conventions Pavilion (</w:t>
      </w:r>
      <w:hyperlink r:id="rId22" w:history="1">
        <w:r w:rsidRPr="0092358B">
          <w:rPr>
            <w:rStyle w:val="Hyperlink"/>
            <w:snapToGrid w:val="0"/>
            <w:kern w:val="18"/>
            <w:szCs w:val="18"/>
          </w:rPr>
          <w:t>http://www.riopavilion.org</w:t>
        </w:r>
      </w:hyperlink>
      <w:r w:rsidRPr="0092358B">
        <w:rPr>
          <w:snapToGrid w:val="0"/>
          <w:kern w:val="18"/>
          <w:szCs w:val="18"/>
        </w:rPr>
        <w:t>).</w:t>
      </w:r>
    </w:p>
  </w:footnote>
  <w:footnote w:id="12">
    <w:p w14:paraId="3C095AFE" w14:textId="77DD3BD2"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The specialized online tools accessible through the central CHM platform include the online national reporting tool, the financial reporting framework, the decision tracking tool (</w:t>
      </w:r>
      <w:hyperlink r:id="rId23" w:history="1">
        <w:r w:rsidRPr="0092358B">
          <w:rPr>
            <w:rStyle w:val="Hyperlink"/>
            <w:snapToGrid w:val="0"/>
            <w:kern w:val="18"/>
            <w:szCs w:val="18"/>
          </w:rPr>
          <w:t>https://www.cbd.int/decisions/tracking/</w:t>
        </w:r>
      </w:hyperlink>
      <w:r w:rsidRPr="0092358B">
        <w:rPr>
          <w:snapToGrid w:val="0"/>
          <w:kern w:val="18"/>
          <w:szCs w:val="18"/>
        </w:rPr>
        <w:t>), the national targets database (</w:t>
      </w:r>
      <w:hyperlink r:id="rId24" w:history="1">
        <w:r w:rsidRPr="0092358B">
          <w:rPr>
            <w:rStyle w:val="Hyperlink"/>
            <w:snapToGrid w:val="0"/>
            <w:kern w:val="18"/>
            <w:szCs w:val="18"/>
          </w:rPr>
          <w:t>www.cbd.int/nbsap/targets/</w:t>
        </w:r>
      </w:hyperlink>
      <w:r w:rsidRPr="0092358B">
        <w:rPr>
          <w:snapToGrid w:val="0"/>
          <w:kern w:val="18"/>
          <w:szCs w:val="18"/>
        </w:rPr>
        <w:t>), and the virtual library for biodiversity-related resources (</w:t>
      </w:r>
      <w:hyperlink r:id="rId25" w:history="1">
        <w:r w:rsidRPr="0092358B">
          <w:rPr>
            <w:rStyle w:val="Hyperlink"/>
            <w:snapToGrid w:val="0"/>
            <w:kern w:val="18"/>
            <w:szCs w:val="18"/>
          </w:rPr>
          <w:t>https://chm.cbd.int/</w:t>
        </w:r>
      </w:hyperlink>
      <w:r w:rsidRPr="0092358B">
        <w:rPr>
          <w:snapToGrid w:val="0"/>
          <w:kern w:val="18"/>
          <w:szCs w:val="18"/>
        </w:rPr>
        <w:t>).</w:t>
      </w:r>
    </w:p>
  </w:footnote>
  <w:footnote w:id="13">
    <w:p w14:paraId="0167DCEF" w14:textId="0652742B"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The United Nations Office of Information and Communications Technology (</w:t>
      </w:r>
      <w:proofErr w:type="spellStart"/>
      <w:r w:rsidRPr="0092358B">
        <w:rPr>
          <w:snapToGrid w:val="0"/>
          <w:kern w:val="18"/>
          <w:szCs w:val="18"/>
        </w:rPr>
        <w:t>OICT</w:t>
      </w:r>
      <w:proofErr w:type="spellEnd"/>
      <w:r w:rsidRPr="0092358B">
        <w:rPr>
          <w:snapToGrid w:val="0"/>
          <w:kern w:val="18"/>
          <w:szCs w:val="18"/>
        </w:rPr>
        <w:t>) has selected Drupal as the content management system for United Nations websites.</w:t>
      </w:r>
    </w:p>
  </w:footnote>
  <w:footnote w:id="14">
    <w:p w14:paraId="42A0A722" w14:textId="3D8E9D7D"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w:t>
      </w:r>
      <w:hyperlink r:id="rId26" w:history="1">
        <w:r w:rsidRPr="0092358B">
          <w:rPr>
            <w:rStyle w:val="Hyperlink"/>
            <w:snapToGrid w:val="0"/>
            <w:kern w:val="18"/>
            <w:szCs w:val="18"/>
          </w:rPr>
          <w:t>https://accounts.cbd.int</w:t>
        </w:r>
      </w:hyperlink>
      <w:r w:rsidRPr="0092358B">
        <w:rPr>
          <w:snapToGrid w:val="0"/>
          <w:kern w:val="18"/>
          <w:szCs w:val="18"/>
        </w:rPr>
        <w:t>.</w:t>
      </w:r>
    </w:p>
  </w:footnote>
  <w:footnote w:id="15">
    <w:p w14:paraId="4FEC017A" w14:textId="243F4D85"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For example, interoperability has been established with relevant information systems and databases of the European Union, India, </w:t>
      </w:r>
      <w:proofErr w:type="gramStart"/>
      <w:r w:rsidRPr="0092358B">
        <w:rPr>
          <w:snapToGrid w:val="0"/>
          <w:kern w:val="18"/>
          <w:szCs w:val="18"/>
        </w:rPr>
        <w:t>Kenya</w:t>
      </w:r>
      <w:proofErr w:type="gramEnd"/>
      <w:r w:rsidRPr="0092358B">
        <w:rPr>
          <w:snapToGrid w:val="0"/>
          <w:kern w:val="18"/>
          <w:szCs w:val="18"/>
        </w:rPr>
        <w:t xml:space="preserve"> and Spain, and of partners such as </w:t>
      </w:r>
      <w:proofErr w:type="spellStart"/>
      <w:r w:rsidRPr="0092358B">
        <w:rPr>
          <w:snapToGrid w:val="0"/>
          <w:kern w:val="18"/>
          <w:szCs w:val="18"/>
        </w:rPr>
        <w:t>InforMEA</w:t>
      </w:r>
      <w:proofErr w:type="spellEnd"/>
      <w:r w:rsidRPr="0092358B">
        <w:rPr>
          <w:snapToGrid w:val="0"/>
          <w:kern w:val="18"/>
          <w:szCs w:val="18"/>
        </w:rPr>
        <w:t>. Other countries have also expressed interest in exchanging information with the central clearing-houses through the API.</w:t>
      </w:r>
    </w:p>
  </w:footnote>
  <w:footnote w:id="16">
    <w:p w14:paraId="0FDDCC05" w14:textId="49AEB7C6"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The source code of these online systems is available as open-source projects for developers on the GitHub online repository at </w:t>
      </w:r>
      <w:hyperlink r:id="rId27" w:history="1">
        <w:r w:rsidRPr="0092358B">
          <w:rPr>
            <w:rStyle w:val="Hyperlink"/>
            <w:snapToGrid w:val="0"/>
            <w:kern w:val="18"/>
            <w:szCs w:val="18"/>
          </w:rPr>
          <w:t>https://github.com/scbd</w:t>
        </w:r>
      </w:hyperlink>
      <w:r w:rsidRPr="0092358B">
        <w:rPr>
          <w:snapToGrid w:val="0"/>
          <w:kern w:val="18"/>
          <w:szCs w:val="18"/>
        </w:rPr>
        <w:t>.</w:t>
      </w:r>
    </w:p>
  </w:footnote>
  <w:footnote w:id="17">
    <w:p w14:paraId="0113EF56" w14:textId="2B8DAE20"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The information submission services can be accessed through the CHM (</w:t>
      </w:r>
      <w:hyperlink r:id="rId28" w:history="1">
        <w:r w:rsidRPr="0092358B">
          <w:rPr>
            <w:rStyle w:val="Hyperlink"/>
            <w:snapToGrid w:val="0"/>
            <w:kern w:val="18"/>
            <w:szCs w:val="18"/>
          </w:rPr>
          <w:t>https://chm.cbd.int/</w:t>
        </w:r>
      </w:hyperlink>
      <w:r w:rsidRPr="0092358B">
        <w:rPr>
          <w:snapToGrid w:val="0"/>
          <w:kern w:val="18"/>
          <w:szCs w:val="18"/>
        </w:rPr>
        <w:t>), BCH (</w:t>
      </w:r>
      <w:hyperlink r:id="rId29" w:history="1">
        <w:r w:rsidRPr="0092358B">
          <w:rPr>
            <w:rStyle w:val="Hyperlink"/>
            <w:snapToGrid w:val="0"/>
            <w:kern w:val="18"/>
            <w:szCs w:val="18"/>
          </w:rPr>
          <w:t>https://bch.cbd.int/</w:t>
        </w:r>
      </w:hyperlink>
      <w:r w:rsidRPr="0092358B">
        <w:rPr>
          <w:snapToGrid w:val="0"/>
          <w:kern w:val="18"/>
          <w:szCs w:val="18"/>
        </w:rPr>
        <w:t xml:space="preserve">) and </w:t>
      </w:r>
      <w:proofErr w:type="spellStart"/>
      <w:r w:rsidRPr="0092358B">
        <w:rPr>
          <w:snapToGrid w:val="0"/>
          <w:kern w:val="18"/>
          <w:szCs w:val="18"/>
        </w:rPr>
        <w:t>ABSCH</w:t>
      </w:r>
      <w:proofErr w:type="spellEnd"/>
      <w:r w:rsidRPr="0092358B">
        <w:rPr>
          <w:snapToGrid w:val="0"/>
          <w:kern w:val="18"/>
          <w:szCs w:val="18"/>
        </w:rPr>
        <w:t xml:space="preserve"> (</w:t>
      </w:r>
      <w:hyperlink r:id="rId30" w:history="1">
        <w:r w:rsidRPr="0092358B">
          <w:rPr>
            <w:rStyle w:val="Hyperlink"/>
            <w:snapToGrid w:val="0"/>
            <w:kern w:val="18"/>
            <w:szCs w:val="18"/>
          </w:rPr>
          <w:t>https://absch.cbd.int/</w:t>
        </w:r>
      </w:hyperlink>
      <w:r w:rsidRPr="0092358B">
        <w:rPr>
          <w:snapToGrid w:val="0"/>
          <w:kern w:val="18"/>
          <w:szCs w:val="18"/>
        </w:rPr>
        <w:t>).</w:t>
      </w:r>
    </w:p>
  </w:footnote>
  <w:footnote w:id="18">
    <w:p w14:paraId="764523C1" w14:textId="2AB6AD0E"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w:t>
      </w:r>
      <w:r w:rsidRPr="0092358B">
        <w:rPr>
          <w:snapToGrid w:val="0"/>
          <w:spacing w:val="-2"/>
          <w:kern w:val="18"/>
          <w:szCs w:val="18"/>
        </w:rPr>
        <w:t xml:space="preserve">For example the special virtual sessions held from 15 to 18 September 2020: </w:t>
      </w:r>
      <w:hyperlink r:id="rId31" w:history="1">
        <w:r w:rsidRPr="0092358B">
          <w:rPr>
            <w:rStyle w:val="Hyperlink"/>
            <w:snapToGrid w:val="0"/>
            <w:spacing w:val="-2"/>
            <w:kern w:val="18"/>
            <w:szCs w:val="18"/>
          </w:rPr>
          <w:t>https://www.cbd.int/conferences/sbstta24-sbi3-prep</w:t>
        </w:r>
      </w:hyperlink>
      <w:r w:rsidRPr="0092358B">
        <w:rPr>
          <w:snapToGrid w:val="0"/>
          <w:spacing w:val="-2"/>
          <w:kern w:val="18"/>
          <w:szCs w:val="18"/>
        </w:rPr>
        <w:t>.</w:t>
      </w:r>
    </w:p>
  </w:footnote>
  <w:footnote w:id="19">
    <w:p w14:paraId="12E21FD1" w14:textId="00307530"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w:t>
      </w:r>
      <w:hyperlink r:id="rId32" w:history="1">
        <w:r w:rsidR="00177740" w:rsidRPr="0092358B">
          <w:rPr>
            <w:rStyle w:val="Hyperlink"/>
            <w:snapToGrid w:val="0"/>
            <w:kern w:val="18"/>
          </w:rPr>
          <w:t>https://github.com/scbd</w:t>
        </w:r>
      </w:hyperlink>
      <w:r w:rsidRPr="0092358B">
        <w:rPr>
          <w:snapToGrid w:val="0"/>
          <w:kern w:val="18"/>
          <w:szCs w:val="18"/>
        </w:rPr>
        <w:t>.</w:t>
      </w:r>
    </w:p>
  </w:footnote>
  <w:footnote w:id="20">
    <w:p w14:paraId="7202C75B" w14:textId="53712EB1"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For more information, see </w:t>
      </w:r>
      <w:hyperlink r:id="rId33" w:history="1">
        <w:r w:rsidRPr="0092358B">
          <w:rPr>
            <w:rStyle w:val="Hyperlink"/>
            <w:snapToGrid w:val="0"/>
            <w:kern w:val="18"/>
            <w:szCs w:val="18"/>
          </w:rPr>
          <w:t>https://aseanbiodiversity.org/2020/03/16/asean-training-on-biodiversity-information-sharing-tool-goes-online/</w:t>
        </w:r>
      </w:hyperlink>
      <w:r w:rsidRPr="0092358B">
        <w:rPr>
          <w:snapToGrid w:val="0"/>
          <w:kern w:val="18"/>
          <w:szCs w:val="18"/>
        </w:rPr>
        <w:t xml:space="preserve">. </w:t>
      </w:r>
    </w:p>
  </w:footnote>
  <w:footnote w:id="21">
    <w:p w14:paraId="57FC2AD3" w14:textId="084D40D8"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The participants were from Burkina Faso, Burundi, Benin, Cameroon, Côte d'Ivoire, Democratic Republic of the Congo, Guinea, Guinea-Bissau, Madagascar, Morocco, </w:t>
      </w:r>
      <w:proofErr w:type="gramStart"/>
      <w:r w:rsidRPr="0092358B">
        <w:rPr>
          <w:snapToGrid w:val="0"/>
          <w:kern w:val="18"/>
          <w:szCs w:val="18"/>
        </w:rPr>
        <w:t>Niger</w:t>
      </w:r>
      <w:proofErr w:type="gramEnd"/>
      <w:r w:rsidRPr="0092358B">
        <w:rPr>
          <w:snapToGrid w:val="0"/>
          <w:kern w:val="18"/>
          <w:szCs w:val="18"/>
        </w:rPr>
        <w:t xml:space="preserve"> and Togo.</w:t>
      </w:r>
    </w:p>
  </w:footnote>
  <w:footnote w:id="22">
    <w:p w14:paraId="51BA06E5" w14:textId="2691ED58"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The </w:t>
      </w:r>
      <w:proofErr w:type="spellStart"/>
      <w:r w:rsidRPr="0092358B">
        <w:rPr>
          <w:snapToGrid w:val="0"/>
          <w:kern w:val="18"/>
          <w:szCs w:val="18"/>
        </w:rPr>
        <w:t>Bioland</w:t>
      </w:r>
      <w:proofErr w:type="spellEnd"/>
      <w:r w:rsidRPr="0092358B">
        <w:rPr>
          <w:snapToGrid w:val="0"/>
          <w:kern w:val="18"/>
          <w:szCs w:val="18"/>
        </w:rPr>
        <w:t xml:space="preserve"> tool is a turnkey solution for establishment of national clearing-house websites, developed by the Secretariat with funding from the Japan Biodiversity Fund. It is based on an open source content management system (Drupal) and includes templates that allow countries to collate and present national biodiversity information in a coherent manner and in multiple languages. A public demonstration of a national CHM website using the </w:t>
      </w:r>
      <w:proofErr w:type="spellStart"/>
      <w:r w:rsidRPr="0092358B">
        <w:rPr>
          <w:snapToGrid w:val="0"/>
          <w:kern w:val="18"/>
          <w:szCs w:val="18"/>
        </w:rPr>
        <w:t>Bioland</w:t>
      </w:r>
      <w:proofErr w:type="spellEnd"/>
      <w:r w:rsidRPr="0092358B">
        <w:rPr>
          <w:snapToGrid w:val="0"/>
          <w:kern w:val="18"/>
          <w:szCs w:val="18"/>
        </w:rPr>
        <w:t xml:space="preserve"> tool is available at </w:t>
      </w:r>
      <w:hyperlink r:id="rId34" w:history="1">
        <w:r w:rsidRPr="0092358B">
          <w:rPr>
            <w:rStyle w:val="Hyperlink"/>
            <w:snapToGrid w:val="0"/>
            <w:kern w:val="18"/>
            <w:szCs w:val="18"/>
          </w:rPr>
          <w:t>https://demo.chm-cbd.net/</w:t>
        </w:r>
      </w:hyperlink>
      <w:r w:rsidRPr="0092358B">
        <w:rPr>
          <w:snapToGrid w:val="0"/>
          <w:kern w:val="18"/>
          <w:szCs w:val="18"/>
        </w:rPr>
        <w:t xml:space="preserve">. </w:t>
      </w:r>
    </w:p>
  </w:footnote>
  <w:footnote w:id="23">
    <w:p w14:paraId="77F82F19" w14:textId="2E766E97"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Belgium (</w:t>
      </w:r>
      <w:hyperlink r:id="rId35" w:history="1">
        <w:r w:rsidRPr="0092358B">
          <w:rPr>
            <w:rStyle w:val="Hyperlink"/>
            <w:snapToGrid w:val="0"/>
            <w:kern w:val="18"/>
            <w:szCs w:val="18"/>
          </w:rPr>
          <w:t>https://www.biodiv.be</w:t>
        </w:r>
      </w:hyperlink>
      <w:r w:rsidRPr="0092358B">
        <w:rPr>
          <w:snapToGrid w:val="0"/>
          <w:kern w:val="18"/>
          <w:szCs w:val="18"/>
        </w:rPr>
        <w:t>), Burundi (</w:t>
      </w:r>
      <w:hyperlink r:id="rId36" w:history="1">
        <w:r w:rsidRPr="0092358B">
          <w:rPr>
            <w:rStyle w:val="Hyperlink"/>
            <w:snapToGrid w:val="0"/>
            <w:kern w:val="18"/>
            <w:szCs w:val="18"/>
          </w:rPr>
          <w:t>https://bi.chm-cbd.net/</w:t>
        </w:r>
      </w:hyperlink>
      <w:r w:rsidRPr="0092358B">
        <w:rPr>
          <w:snapToGrid w:val="0"/>
          <w:kern w:val="18"/>
          <w:szCs w:val="18"/>
        </w:rPr>
        <w:t>), Canada (</w:t>
      </w:r>
      <w:hyperlink r:id="rId37" w:history="1">
        <w:r w:rsidRPr="0092358B">
          <w:rPr>
            <w:rStyle w:val="Hyperlink"/>
            <w:snapToGrid w:val="0"/>
            <w:kern w:val="18"/>
            <w:szCs w:val="18"/>
          </w:rPr>
          <w:t>https://biodivcanada.chm-cbd.net/</w:t>
        </w:r>
      </w:hyperlink>
      <w:r w:rsidRPr="0092358B">
        <w:rPr>
          <w:snapToGrid w:val="0"/>
          <w:kern w:val="18"/>
          <w:szCs w:val="18"/>
        </w:rPr>
        <w:t>), France (</w:t>
      </w:r>
      <w:hyperlink r:id="rId38" w:history="1">
        <w:r w:rsidRPr="0092358B">
          <w:rPr>
            <w:rStyle w:val="Hyperlink"/>
            <w:snapToGrid w:val="0"/>
            <w:kern w:val="18"/>
            <w:szCs w:val="18"/>
          </w:rPr>
          <w:t>https://biodiv.mnhn.fr/</w:t>
        </w:r>
      </w:hyperlink>
      <w:r w:rsidRPr="0092358B">
        <w:rPr>
          <w:snapToGrid w:val="0"/>
          <w:kern w:val="18"/>
          <w:szCs w:val="18"/>
        </w:rPr>
        <w:t>) and the ASEAN Biodiversity Centre (</w:t>
      </w:r>
      <w:hyperlink r:id="rId39" w:history="1">
        <w:r w:rsidRPr="0092358B">
          <w:rPr>
            <w:rStyle w:val="Hyperlink"/>
            <w:snapToGrid w:val="0"/>
            <w:kern w:val="18"/>
            <w:szCs w:val="18"/>
          </w:rPr>
          <w:t>https://asean.chm-cbd.net/</w:t>
        </w:r>
      </w:hyperlink>
      <w:r w:rsidRPr="0092358B">
        <w:rPr>
          <w:snapToGrid w:val="0"/>
          <w:kern w:val="18"/>
          <w:szCs w:val="18"/>
        </w:rPr>
        <w:t xml:space="preserve">). </w:t>
      </w:r>
    </w:p>
  </w:footnote>
  <w:footnote w:id="24">
    <w:p w14:paraId="0733DD4D" w14:textId="107D5D97"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See </w:t>
      </w:r>
      <w:hyperlink r:id="rId40" w:history="1">
        <w:r w:rsidRPr="0092358B">
          <w:rPr>
            <w:rStyle w:val="Hyperlink"/>
            <w:snapToGrid w:val="0"/>
            <w:kern w:val="18"/>
            <w:szCs w:val="18"/>
          </w:rPr>
          <w:t>https://www.gbif.org/project/79ZRBGx5dNXYpR2ijHKebK/using-the-cbd-clearing-house-mechanism-to-strengthen-biodiversity-data-acquisition-and-data-sharing</w:t>
        </w:r>
      </w:hyperlink>
      <w:r w:rsidRPr="0092358B">
        <w:rPr>
          <w:snapToGrid w:val="0"/>
          <w:kern w:val="18"/>
          <w:szCs w:val="18"/>
        </w:rPr>
        <w:t>.</w:t>
      </w:r>
    </w:p>
  </w:footnote>
  <w:footnote w:id="25">
    <w:p w14:paraId="6BBD9954" w14:textId="1B2FF884"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The project countries are Benin, Cameroon, Democratic Republic of the Congo, Guinea, Madagascar, </w:t>
      </w:r>
      <w:proofErr w:type="gramStart"/>
      <w:r w:rsidRPr="0092358B">
        <w:rPr>
          <w:snapToGrid w:val="0"/>
          <w:kern w:val="18"/>
          <w:szCs w:val="18"/>
        </w:rPr>
        <w:t>Niger</w:t>
      </w:r>
      <w:proofErr w:type="gramEnd"/>
      <w:r w:rsidRPr="0092358B">
        <w:rPr>
          <w:snapToGrid w:val="0"/>
          <w:kern w:val="18"/>
          <w:szCs w:val="18"/>
        </w:rPr>
        <w:t xml:space="preserve"> and Togo, as well as Belgium and France.</w:t>
      </w:r>
    </w:p>
  </w:footnote>
  <w:footnote w:id="26">
    <w:p w14:paraId="63B01ADB" w14:textId="6D5F5CA6"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These are Burkina Faso, Burundi, Côte d’Ivoire, </w:t>
      </w:r>
      <w:proofErr w:type="gramStart"/>
      <w:r w:rsidRPr="0092358B">
        <w:rPr>
          <w:snapToGrid w:val="0"/>
          <w:kern w:val="18"/>
          <w:szCs w:val="18"/>
        </w:rPr>
        <w:t>Guinea-Bissau</w:t>
      </w:r>
      <w:proofErr w:type="gramEnd"/>
      <w:r w:rsidRPr="0092358B">
        <w:rPr>
          <w:snapToGrid w:val="0"/>
          <w:kern w:val="18"/>
          <w:szCs w:val="18"/>
        </w:rPr>
        <w:t xml:space="preserve"> and Morocco.</w:t>
      </w:r>
    </w:p>
  </w:footnote>
  <w:footnote w:id="27">
    <w:p w14:paraId="2412C3B9" w14:textId="77777777"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The 12 countries are Albania, Bhutan, Egypt, Guyana, Kazakhstan, Netherlands, Oman, Palestine, Philippines, Switzerland, </w:t>
      </w:r>
      <w:proofErr w:type="gramStart"/>
      <w:r w:rsidRPr="0092358B">
        <w:rPr>
          <w:snapToGrid w:val="0"/>
          <w:kern w:val="18"/>
          <w:szCs w:val="18"/>
        </w:rPr>
        <w:t>Uganda</w:t>
      </w:r>
      <w:proofErr w:type="gramEnd"/>
      <w:r w:rsidRPr="0092358B">
        <w:rPr>
          <w:snapToGrid w:val="0"/>
          <w:kern w:val="18"/>
          <w:szCs w:val="18"/>
        </w:rPr>
        <w:t xml:space="preserve"> and Zimbabwe.</w:t>
      </w:r>
    </w:p>
  </w:footnote>
  <w:footnote w:id="28">
    <w:p w14:paraId="6C8BFE80" w14:textId="7E4C1993"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The award recipients for existing national clearing-house mechanism websites were Burundi (gold), Colombia (silver) and Morocco (bronze) and those for new websites were Indonesia (gold), Sri Lanka (silver), and Guinea-Bissau (bronze). In addition, certificates of achievement were presented to Canada, Guatemala, </w:t>
      </w:r>
      <w:proofErr w:type="gramStart"/>
      <w:r w:rsidRPr="0092358B">
        <w:rPr>
          <w:snapToGrid w:val="0"/>
          <w:kern w:val="18"/>
          <w:szCs w:val="18"/>
        </w:rPr>
        <w:t>Honduras</w:t>
      </w:r>
      <w:proofErr w:type="gramEnd"/>
      <w:r w:rsidRPr="0092358B">
        <w:rPr>
          <w:snapToGrid w:val="0"/>
          <w:kern w:val="18"/>
          <w:szCs w:val="18"/>
        </w:rPr>
        <w:t xml:space="preserve"> and Malaysia.</w:t>
      </w:r>
    </w:p>
  </w:footnote>
  <w:footnote w:id="29">
    <w:p w14:paraId="0D041ECA" w14:textId="487E0CB8"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w:t>
      </w:r>
      <w:hyperlink r:id="rId41" w:history="1">
        <w:r w:rsidRPr="0092358B">
          <w:rPr>
            <w:rStyle w:val="Hyperlink"/>
            <w:snapToGrid w:val="0"/>
            <w:kern w:val="18"/>
            <w:szCs w:val="18"/>
          </w:rPr>
          <w:t>https://www.cbd.int/chm/network/</w:t>
        </w:r>
      </w:hyperlink>
      <w:r w:rsidRPr="0092358B">
        <w:rPr>
          <w:snapToGrid w:val="0"/>
          <w:kern w:val="18"/>
          <w:szCs w:val="18"/>
        </w:rPr>
        <w:t>.</w:t>
      </w:r>
    </w:p>
  </w:footnote>
  <w:footnote w:id="30">
    <w:p w14:paraId="3F8152EC" w14:textId="3894ACD8"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https://</w:t>
      </w:r>
      <w:hyperlink r:id="rId42" w:history="1">
        <w:r w:rsidRPr="0092358B">
          <w:rPr>
            <w:rStyle w:val="Hyperlink"/>
            <w:snapToGrid w:val="0"/>
            <w:kern w:val="18"/>
            <w:szCs w:val="18"/>
          </w:rPr>
          <w:t>www.informea.org</w:t>
        </w:r>
      </w:hyperlink>
      <w:r w:rsidRPr="0092358B">
        <w:rPr>
          <w:snapToGrid w:val="0"/>
          <w:kern w:val="18"/>
          <w:szCs w:val="18"/>
        </w:rPr>
        <w:t>.</w:t>
      </w:r>
    </w:p>
  </w:footnote>
  <w:footnote w:id="31">
    <w:p w14:paraId="05A890B0" w14:textId="77777777"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Akoma </w:t>
      </w:r>
      <w:proofErr w:type="spellStart"/>
      <w:r w:rsidRPr="0092358B">
        <w:rPr>
          <w:snapToGrid w:val="0"/>
          <w:kern w:val="18"/>
          <w:szCs w:val="18"/>
        </w:rPr>
        <w:t>Ntoso</w:t>
      </w:r>
      <w:proofErr w:type="spellEnd"/>
      <w:r w:rsidRPr="0092358B">
        <w:rPr>
          <w:snapToGrid w:val="0"/>
          <w:kern w:val="18"/>
          <w:szCs w:val="18"/>
        </w:rPr>
        <w:t xml:space="preserve"> (Architecture for Knowledge-Oriented Management of African Normative Texts using Open Standards and Ontologies) is an international standard for representing executive, legislative and judiciary documents in a structured manner.</w:t>
      </w:r>
    </w:p>
  </w:footnote>
  <w:footnote w:id="32">
    <w:p w14:paraId="4AC20A9E" w14:textId="129FE91B"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w:t>
      </w:r>
      <w:proofErr w:type="spellStart"/>
      <w:r w:rsidRPr="0092358B">
        <w:rPr>
          <w:snapToGrid w:val="0"/>
          <w:kern w:val="18"/>
          <w:szCs w:val="18"/>
        </w:rPr>
        <w:t>DaRT</w:t>
      </w:r>
      <w:proofErr w:type="spellEnd"/>
      <w:r w:rsidRPr="0092358B">
        <w:rPr>
          <w:snapToGrid w:val="0"/>
          <w:kern w:val="18"/>
          <w:szCs w:val="18"/>
        </w:rPr>
        <w:t xml:space="preserve"> is a tool aiming at supporting Parties to multilateral environmental agreements (</w:t>
      </w:r>
      <w:proofErr w:type="spellStart"/>
      <w:r w:rsidRPr="0092358B">
        <w:rPr>
          <w:snapToGrid w:val="0"/>
          <w:kern w:val="18"/>
          <w:szCs w:val="18"/>
        </w:rPr>
        <w:t>MEAs</w:t>
      </w:r>
      <w:proofErr w:type="spellEnd"/>
      <w:r w:rsidRPr="0092358B">
        <w:rPr>
          <w:snapToGrid w:val="0"/>
          <w:kern w:val="18"/>
          <w:szCs w:val="18"/>
        </w:rPr>
        <w:t>) in organizing, sharing, and maintaining information, data and knowledge across conventions to facilitate national reporting (</w:t>
      </w:r>
      <w:hyperlink r:id="rId43" w:history="1">
        <w:r w:rsidRPr="0092358B">
          <w:rPr>
            <w:rStyle w:val="Hyperlink"/>
            <w:snapToGrid w:val="0"/>
            <w:kern w:val="18"/>
            <w:szCs w:val="18"/>
          </w:rPr>
          <w:t>https://dart.informea.org/</w:t>
        </w:r>
      </w:hyperlink>
      <w:r w:rsidRPr="0092358B">
        <w:rPr>
          <w:snapToGrid w:val="0"/>
          <w:kern w:val="18"/>
          <w:szCs w:val="18"/>
        </w:rPr>
        <w:t xml:space="preserve">). </w:t>
      </w:r>
    </w:p>
  </w:footnote>
  <w:footnote w:id="33">
    <w:p w14:paraId="5397BD43" w14:textId="77994E2D"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w:t>
      </w:r>
      <w:hyperlink r:id="rId44" w:history="1">
        <w:r w:rsidRPr="0092358B">
          <w:rPr>
            <w:rStyle w:val="Hyperlink"/>
            <w:snapToGrid w:val="0"/>
            <w:kern w:val="18"/>
            <w:szCs w:val="18"/>
          </w:rPr>
          <w:t>https://environmentlive.unep.org/media/html/situation/situation_room.html#</w:t>
        </w:r>
      </w:hyperlink>
      <w:r w:rsidRPr="0092358B">
        <w:rPr>
          <w:snapToGrid w:val="0"/>
          <w:kern w:val="18"/>
          <w:szCs w:val="18"/>
        </w:rPr>
        <w:t>.</w:t>
      </w:r>
    </w:p>
  </w:footnote>
  <w:footnote w:id="34">
    <w:p w14:paraId="37658CC1" w14:textId="75236374"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The compendium is available at </w:t>
      </w:r>
      <w:hyperlink r:id="rId45" w:history="1">
        <w:r w:rsidRPr="0092358B">
          <w:rPr>
            <w:rStyle w:val="Hyperlink"/>
            <w:snapToGrid w:val="0"/>
            <w:kern w:val="18"/>
            <w:szCs w:val="18"/>
          </w:rPr>
          <w:t>https://www.unep-wcmc.org/resources-and-data/biodiversitysynergies</w:t>
        </w:r>
      </w:hyperlink>
      <w:r w:rsidRPr="0092358B">
        <w:rPr>
          <w:snapToGrid w:val="0"/>
          <w:kern w:val="18"/>
          <w:szCs w:val="18"/>
        </w:rPr>
        <w:t>.</w:t>
      </w:r>
    </w:p>
  </w:footnote>
  <w:footnote w:id="35">
    <w:p w14:paraId="0B0B0EE7" w14:textId="69AB4962"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w:t>
      </w:r>
      <w:hyperlink r:id="rId46" w:history="1">
        <w:r w:rsidRPr="0092358B">
          <w:rPr>
            <w:rStyle w:val="Hyperlink"/>
            <w:snapToGrid w:val="0"/>
            <w:kern w:val="18"/>
            <w:szCs w:val="18"/>
          </w:rPr>
          <w:t>https://ipbes.net/</w:t>
        </w:r>
      </w:hyperlink>
      <w:r w:rsidRPr="0092358B">
        <w:rPr>
          <w:snapToGrid w:val="0"/>
          <w:kern w:val="18"/>
          <w:szCs w:val="18"/>
        </w:rPr>
        <w:t xml:space="preserve">. </w:t>
      </w:r>
    </w:p>
  </w:footnote>
  <w:footnote w:id="36">
    <w:p w14:paraId="1A4E53B2" w14:textId="7493D135"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w:t>
      </w:r>
      <w:hyperlink r:id="rId47" w:history="1">
        <w:r w:rsidRPr="0092358B">
          <w:rPr>
            <w:rStyle w:val="Hyperlink"/>
            <w:snapToGrid w:val="0"/>
            <w:kern w:val="18"/>
            <w:szCs w:val="18"/>
          </w:rPr>
          <w:t>https://www.gbif.org/</w:t>
        </w:r>
      </w:hyperlink>
      <w:r w:rsidRPr="0092358B">
        <w:rPr>
          <w:snapToGrid w:val="0"/>
          <w:kern w:val="18"/>
          <w:szCs w:val="18"/>
        </w:rPr>
        <w:t xml:space="preserve">. </w:t>
      </w:r>
    </w:p>
  </w:footnote>
  <w:footnote w:id="37">
    <w:p w14:paraId="6D4E1CD2" w14:textId="04275927"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w:t>
      </w:r>
      <w:hyperlink r:id="rId48" w:history="1">
        <w:r w:rsidRPr="0092358B">
          <w:rPr>
            <w:rStyle w:val="Hyperlink"/>
            <w:snapToGrid w:val="0"/>
            <w:kern w:val="18"/>
            <w:szCs w:val="18"/>
          </w:rPr>
          <w:t>https://asean.chm-cbd.net/</w:t>
        </w:r>
      </w:hyperlink>
      <w:r w:rsidRPr="0092358B">
        <w:rPr>
          <w:snapToGrid w:val="0"/>
          <w:kern w:val="18"/>
          <w:szCs w:val="18"/>
        </w:rPr>
        <w:t>.</w:t>
      </w:r>
    </w:p>
  </w:footnote>
  <w:footnote w:id="38">
    <w:p w14:paraId="25E8D310" w14:textId="26BAD379"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w:t>
      </w:r>
      <w:hyperlink r:id="rId49" w:history="1">
        <w:r w:rsidRPr="0092358B">
          <w:rPr>
            <w:rStyle w:val="Hyperlink"/>
            <w:snapToGrid w:val="0"/>
            <w:kern w:val="18"/>
            <w:szCs w:val="18"/>
          </w:rPr>
          <w:t>https://www.iucnredlist.org/assessment/sis</w:t>
        </w:r>
      </w:hyperlink>
      <w:r w:rsidRPr="0092358B">
        <w:rPr>
          <w:snapToGrid w:val="0"/>
          <w:kern w:val="18"/>
          <w:szCs w:val="18"/>
        </w:rPr>
        <w:t>.</w:t>
      </w:r>
    </w:p>
  </w:footnote>
  <w:footnote w:id="39">
    <w:p w14:paraId="2AEC9960" w14:textId="6B2B1256"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The compendium is available at </w:t>
      </w:r>
      <w:hyperlink r:id="rId50" w:history="1">
        <w:r w:rsidRPr="0092358B">
          <w:rPr>
            <w:rStyle w:val="Hyperlink"/>
            <w:snapToGrid w:val="0"/>
            <w:kern w:val="18"/>
            <w:szCs w:val="18"/>
          </w:rPr>
          <w:t>https://www.unep-wcmc.org/resources-and-data/biodiversitysynergies</w:t>
        </w:r>
      </w:hyperlink>
      <w:r w:rsidRPr="0092358B">
        <w:rPr>
          <w:snapToGrid w:val="0"/>
          <w:kern w:val="18"/>
          <w:szCs w:val="18"/>
        </w:rPr>
        <w:t>.</w:t>
      </w:r>
    </w:p>
  </w:footnote>
  <w:footnote w:id="40">
    <w:p w14:paraId="4B2D2BD9" w14:textId="77777777"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Reports of the three CHM-IAC meetings are available at </w:t>
      </w:r>
      <w:hyperlink r:id="rId51" w:history="1">
        <w:r w:rsidRPr="0092358B">
          <w:rPr>
            <w:rStyle w:val="Hyperlink"/>
            <w:snapToGrid w:val="0"/>
            <w:kern w:val="18"/>
            <w:szCs w:val="18"/>
          </w:rPr>
          <w:t>https://www.cbd.int/chm/iac/meetings/</w:t>
        </w:r>
      </w:hyperlink>
      <w:r w:rsidRPr="0092358B">
        <w:rPr>
          <w:snapToGrid w:val="0"/>
          <w:kern w:val="18"/>
          <w:szCs w:val="18"/>
        </w:rPr>
        <w:t xml:space="preserve">. </w:t>
      </w:r>
    </w:p>
  </w:footnote>
  <w:footnote w:id="41">
    <w:p w14:paraId="7BA82B95" w14:textId="61D1684E"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Including the information, </w:t>
      </w:r>
      <w:proofErr w:type="gramStart"/>
      <w:r w:rsidRPr="0092358B">
        <w:rPr>
          <w:snapToGrid w:val="0"/>
          <w:kern w:val="18"/>
          <w:szCs w:val="18"/>
        </w:rPr>
        <w:t>matchmaking</w:t>
      </w:r>
      <w:proofErr w:type="gramEnd"/>
      <w:r w:rsidR="00623E1F" w:rsidRPr="0092358B">
        <w:rPr>
          <w:snapToGrid w:val="0"/>
          <w:kern w:val="18"/>
          <w:szCs w:val="18"/>
        </w:rPr>
        <w:t xml:space="preserve"> and</w:t>
      </w:r>
      <w:r w:rsidRPr="0092358B">
        <w:rPr>
          <w:snapToGrid w:val="0"/>
          <w:kern w:val="18"/>
          <w:szCs w:val="18"/>
        </w:rPr>
        <w:t xml:space="preserve"> networking</w:t>
      </w:r>
      <w:r w:rsidR="00623E1F" w:rsidRPr="0092358B">
        <w:rPr>
          <w:snapToGrid w:val="0"/>
          <w:kern w:val="18"/>
          <w:szCs w:val="18"/>
        </w:rPr>
        <w:t xml:space="preserve"> serv</w:t>
      </w:r>
      <w:r w:rsidR="00BA7AA0" w:rsidRPr="0092358B">
        <w:rPr>
          <w:snapToGrid w:val="0"/>
          <w:kern w:val="18"/>
          <w:szCs w:val="18"/>
        </w:rPr>
        <w:t>ices, as well as</w:t>
      </w:r>
      <w:r w:rsidRPr="0092358B">
        <w:rPr>
          <w:snapToGrid w:val="0"/>
          <w:kern w:val="18"/>
          <w:szCs w:val="18"/>
        </w:rPr>
        <w:t xml:space="preserve"> implementation and reporting support tools.</w:t>
      </w:r>
    </w:p>
    <w:p w14:paraId="33F69013" w14:textId="7D9CE95D"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p>
  </w:footnote>
  <w:footnote w:id="42">
    <w:p w14:paraId="6E72CB15" w14:textId="7569B3B4"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spacing w:val="-2"/>
          <w:kern w:val="18"/>
          <w:szCs w:val="18"/>
        </w:rPr>
      </w:pPr>
      <w:r w:rsidRPr="0092358B">
        <w:rPr>
          <w:rStyle w:val="FootnoteReference"/>
          <w:snapToGrid w:val="0"/>
          <w:spacing w:val="-2"/>
          <w:kern w:val="18"/>
          <w:sz w:val="18"/>
          <w:szCs w:val="18"/>
        </w:rPr>
        <w:footnoteRef/>
      </w:r>
      <w:r w:rsidRPr="0092358B">
        <w:rPr>
          <w:snapToGrid w:val="0"/>
          <w:spacing w:val="-2"/>
          <w:kern w:val="18"/>
          <w:szCs w:val="18"/>
        </w:rPr>
        <w:t xml:space="preserve"> For example, digital technologies, such as artificial intelligence, big data analytics, cloud computing, the Internet of Things, smartphones and machine learning have made it possible, easier and faster to store and transmit large volumes of data; to discover and mine data from various digital sources around world; to analyse, integrate and visualize data from various sources; and to interconnect, pool and exchange data between computer systems and websites. Digital communication technologies, including web-based video conferencing and social media, have also made it easier to communicate and share information and knowledge.</w:t>
      </w:r>
    </w:p>
  </w:footnote>
  <w:footnote w:id="43">
    <w:p w14:paraId="3AA7C1CD" w14:textId="0F2D8D6E"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See decision </w:t>
      </w:r>
      <w:hyperlink r:id="rId52" w:history="1">
        <w:r w:rsidRPr="0092358B">
          <w:rPr>
            <w:rStyle w:val="Hyperlink"/>
            <w:snapToGrid w:val="0"/>
            <w:kern w:val="18"/>
            <w:szCs w:val="18"/>
          </w:rPr>
          <w:t>XI/2</w:t>
        </w:r>
      </w:hyperlink>
      <w:r w:rsidRPr="0092358B">
        <w:rPr>
          <w:snapToGrid w:val="0"/>
          <w:kern w:val="18"/>
          <w:szCs w:val="18"/>
        </w:rPr>
        <w:t xml:space="preserve">, para. 11, and </w:t>
      </w:r>
      <w:hyperlink r:id="rId53" w:history="1">
        <w:r w:rsidRPr="0092358B">
          <w:rPr>
            <w:rStyle w:val="Hyperlink"/>
            <w:snapToGrid w:val="0"/>
            <w:kern w:val="18"/>
            <w:szCs w:val="18"/>
          </w:rPr>
          <w:t>UNEP/CBD/COP/11/31</w:t>
        </w:r>
      </w:hyperlink>
      <w:r w:rsidRPr="0092358B">
        <w:rPr>
          <w:snapToGrid w:val="0"/>
          <w:kern w:val="18"/>
          <w:szCs w:val="18"/>
        </w:rPr>
        <w:t>.</w:t>
      </w:r>
    </w:p>
  </w:footnote>
  <w:footnote w:id="44">
    <w:p w14:paraId="492FE9D5" w14:textId="34938839" w:rsidR="000F3863" w:rsidRPr="0092358B" w:rsidRDefault="000F3863"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w:t>
      </w:r>
      <w:hyperlink r:id="rId54" w:history="1">
        <w:r w:rsidRPr="0092358B">
          <w:rPr>
            <w:rStyle w:val="Hyperlink"/>
            <w:snapToGrid w:val="0"/>
            <w:kern w:val="18"/>
            <w:szCs w:val="18"/>
          </w:rPr>
          <w:t>CBD/</w:t>
        </w:r>
        <w:proofErr w:type="spellStart"/>
        <w:r w:rsidRPr="0092358B">
          <w:rPr>
            <w:rStyle w:val="Hyperlink"/>
            <w:snapToGrid w:val="0"/>
            <w:kern w:val="18"/>
            <w:szCs w:val="18"/>
          </w:rPr>
          <w:t>SBI</w:t>
        </w:r>
        <w:proofErr w:type="spellEnd"/>
        <w:r w:rsidRPr="0092358B">
          <w:rPr>
            <w:rStyle w:val="Hyperlink"/>
            <w:snapToGrid w:val="0"/>
            <w:kern w:val="18"/>
            <w:szCs w:val="18"/>
          </w:rPr>
          <w:t>/3/8/Add.1</w:t>
        </w:r>
      </w:hyperlink>
      <w:r w:rsidRPr="0092358B">
        <w:rPr>
          <w:rStyle w:val="Hyperlink"/>
          <w:snapToGrid w:val="0"/>
          <w:kern w:val="18"/>
          <w:szCs w:val="18"/>
        </w:rPr>
        <w:t>.</w:t>
      </w:r>
    </w:p>
  </w:footnote>
  <w:footnote w:id="45">
    <w:p w14:paraId="4B7F71C6" w14:textId="540608C4" w:rsidR="002308E1" w:rsidRPr="0092358B" w:rsidRDefault="002308E1"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CBD/</w:t>
      </w:r>
      <w:proofErr w:type="spellStart"/>
      <w:r w:rsidRPr="0092358B">
        <w:rPr>
          <w:snapToGrid w:val="0"/>
          <w:kern w:val="18"/>
          <w:szCs w:val="18"/>
        </w:rPr>
        <w:t>SBI</w:t>
      </w:r>
      <w:proofErr w:type="spellEnd"/>
      <w:r w:rsidRPr="0092358B">
        <w:rPr>
          <w:snapToGrid w:val="0"/>
          <w:kern w:val="18"/>
          <w:szCs w:val="18"/>
        </w:rPr>
        <w:t>/3/8.</w:t>
      </w:r>
    </w:p>
  </w:footnote>
  <w:footnote w:id="46">
    <w:p w14:paraId="405094EB" w14:textId="29B8C786"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358B">
        <w:rPr>
          <w:rStyle w:val="FootnoteReference"/>
          <w:snapToGrid w:val="0"/>
          <w:kern w:val="18"/>
          <w:sz w:val="18"/>
          <w:szCs w:val="18"/>
        </w:rPr>
        <w:footnoteRef/>
      </w:r>
      <w:r w:rsidRPr="0092358B">
        <w:rPr>
          <w:snapToGrid w:val="0"/>
          <w:kern w:val="18"/>
          <w:szCs w:val="18"/>
        </w:rPr>
        <w:t xml:space="preserve"> See </w:t>
      </w:r>
      <w:hyperlink r:id="rId55" w:history="1">
        <w:r w:rsidRPr="0092358B">
          <w:rPr>
            <w:rStyle w:val="Hyperlink"/>
            <w:snapToGrid w:val="0"/>
            <w:kern w:val="18"/>
            <w:szCs w:val="18"/>
          </w:rPr>
          <w:t>CBD/</w:t>
        </w:r>
        <w:proofErr w:type="spellStart"/>
        <w:r w:rsidRPr="0092358B">
          <w:rPr>
            <w:rStyle w:val="Hyperlink"/>
            <w:snapToGrid w:val="0"/>
            <w:kern w:val="18"/>
            <w:szCs w:val="18"/>
          </w:rPr>
          <w:t>SBI</w:t>
        </w:r>
        <w:proofErr w:type="spellEnd"/>
        <w:r w:rsidRPr="0092358B">
          <w:rPr>
            <w:rStyle w:val="Hyperlink"/>
            <w:snapToGrid w:val="0"/>
            <w:kern w:val="18"/>
            <w:szCs w:val="18"/>
          </w:rPr>
          <w:t>/3/7</w:t>
        </w:r>
      </w:hyperlink>
      <w:r w:rsidRPr="0092358B">
        <w:rPr>
          <w:snapToGrid w:val="0"/>
          <w:kern w:val="18"/>
          <w:szCs w:val="18"/>
        </w:rPr>
        <w:t>, annex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93381937"/>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709701DC" w14:textId="55872EFC" w:rsidR="00A65C19" w:rsidRPr="00AC4770" w:rsidRDefault="000A6173" w:rsidP="00AC4770">
        <w:pPr>
          <w:pStyle w:val="Header"/>
          <w:keepLines/>
          <w:suppressLineNumbers/>
          <w:suppressAutoHyphens/>
          <w:jc w:val="left"/>
          <w:rPr>
            <w:noProof/>
            <w:kern w:val="22"/>
          </w:rPr>
        </w:pPr>
        <w:r>
          <w:rPr>
            <w:noProof/>
            <w:kern w:val="22"/>
          </w:rPr>
          <w:t>CBD/SBI/3/8</w:t>
        </w:r>
      </w:p>
    </w:sdtContent>
  </w:sdt>
  <w:p w14:paraId="6C2F58A5" w14:textId="77777777" w:rsidR="00A65C19" w:rsidRPr="00AC4770" w:rsidRDefault="00A65C19" w:rsidP="00AC4770">
    <w:pPr>
      <w:pStyle w:val="Header"/>
      <w:keepLines/>
      <w:suppressLineNumbers/>
      <w:suppressAutoHyphens/>
      <w:jc w:val="left"/>
      <w:rPr>
        <w:noProof/>
        <w:kern w:val="22"/>
      </w:rPr>
    </w:pPr>
    <w:r w:rsidRPr="00AC4770">
      <w:rPr>
        <w:noProof/>
        <w:kern w:val="22"/>
      </w:rPr>
      <w:t xml:space="preserve">Page </w:t>
    </w:r>
    <w:r w:rsidRPr="00AC4770">
      <w:rPr>
        <w:noProof/>
        <w:color w:val="2B579A"/>
        <w:kern w:val="22"/>
        <w:shd w:val="clear" w:color="auto" w:fill="E6E6E6"/>
      </w:rPr>
      <w:fldChar w:fldCharType="begin"/>
    </w:r>
    <w:r w:rsidRPr="00AC4770">
      <w:rPr>
        <w:noProof/>
        <w:kern w:val="22"/>
      </w:rPr>
      <w:instrText xml:space="preserve"> PAGE   \* MERGEFORMAT </w:instrText>
    </w:r>
    <w:r w:rsidRPr="00AC4770">
      <w:rPr>
        <w:noProof/>
        <w:color w:val="2B579A"/>
        <w:kern w:val="22"/>
        <w:shd w:val="clear" w:color="auto" w:fill="E6E6E6"/>
      </w:rPr>
      <w:fldChar w:fldCharType="separate"/>
    </w:r>
    <w:r w:rsidRPr="00AC4770">
      <w:rPr>
        <w:noProof/>
        <w:kern w:val="22"/>
      </w:rPr>
      <w:t>2</w:t>
    </w:r>
    <w:r w:rsidRPr="00AC4770">
      <w:rPr>
        <w:noProof/>
        <w:color w:val="2B579A"/>
        <w:kern w:val="22"/>
        <w:shd w:val="clear" w:color="auto" w:fill="E6E6E6"/>
      </w:rPr>
      <w:fldChar w:fldCharType="end"/>
    </w:r>
  </w:p>
  <w:p w14:paraId="50968D8A" w14:textId="77777777" w:rsidR="00A65C19" w:rsidRPr="00AC4770" w:rsidRDefault="00A65C19" w:rsidP="00AC4770">
    <w:pPr>
      <w:keepLines/>
      <w:suppressLineNumber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115748941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0E8D527C" w14:textId="2BD7FA6B" w:rsidR="00A65C19" w:rsidRDefault="000A6173" w:rsidP="0092358B">
        <w:pPr>
          <w:pStyle w:val="Header"/>
          <w:keepLines/>
          <w:suppressLineNumbers/>
          <w:tabs>
            <w:tab w:val="clear" w:pos="4320"/>
            <w:tab w:val="clear" w:pos="8640"/>
          </w:tabs>
          <w:suppressAutoHyphens/>
          <w:kinsoku w:val="0"/>
          <w:overflowPunct w:val="0"/>
          <w:autoSpaceDE w:val="0"/>
          <w:autoSpaceDN w:val="0"/>
          <w:jc w:val="right"/>
          <w:rPr>
            <w:noProof/>
          </w:rPr>
        </w:pPr>
        <w:r>
          <w:rPr>
            <w:noProof/>
          </w:rPr>
          <w:t>CBD/SBI/3/8</w:t>
        </w:r>
      </w:p>
    </w:sdtContent>
  </w:sdt>
  <w:p w14:paraId="5EA22255" w14:textId="77777777" w:rsidR="00A65C19" w:rsidRDefault="00A65C19" w:rsidP="0092358B">
    <w:pPr>
      <w:pStyle w:val="Header"/>
      <w:keepLines/>
      <w:suppressLineNumbers/>
      <w:tabs>
        <w:tab w:val="clear" w:pos="4320"/>
        <w:tab w:val="clear" w:pos="8640"/>
      </w:tabs>
      <w:suppressAutoHyphens/>
      <w:kinsoku w:val="0"/>
      <w:overflowPunct w:val="0"/>
      <w:autoSpaceDE w:val="0"/>
      <w:autoSpaceDN w:val="0"/>
      <w:jc w:val="right"/>
      <w:rPr>
        <w:noProof/>
      </w:rPr>
    </w:pPr>
    <w:r>
      <w:rPr>
        <w:noProof/>
      </w:rPr>
      <w:t xml:space="preserve">Page </w:t>
    </w:r>
    <w:r>
      <w:rPr>
        <w:noProof/>
        <w:color w:val="2B579A"/>
        <w:shd w:val="clear" w:color="auto" w:fill="E6E6E6"/>
      </w:rPr>
      <w:fldChar w:fldCharType="begin"/>
    </w:r>
    <w:r>
      <w:rPr>
        <w:noProof/>
      </w:rPr>
      <w:instrText xml:space="preserve"> PAGE   \* MERGEFORMAT </w:instrText>
    </w:r>
    <w:r>
      <w:rPr>
        <w:noProof/>
        <w:color w:val="2B579A"/>
        <w:shd w:val="clear" w:color="auto" w:fill="E6E6E6"/>
      </w:rPr>
      <w:fldChar w:fldCharType="separate"/>
    </w:r>
    <w:r>
      <w:rPr>
        <w:noProof/>
      </w:rPr>
      <w:t>3</w:t>
    </w:r>
    <w:r>
      <w:rPr>
        <w:noProof/>
        <w:color w:val="2B579A"/>
        <w:shd w:val="clear" w:color="auto" w:fill="E6E6E6"/>
      </w:rPr>
      <w:fldChar w:fldCharType="end"/>
    </w:r>
  </w:p>
  <w:p w14:paraId="0D0BF511" w14:textId="77777777" w:rsidR="00A65C19" w:rsidRDefault="00A65C19" w:rsidP="0092358B">
    <w:pPr>
      <w:pStyle w:val="Header"/>
      <w:keepLines/>
      <w:suppressLineNumbers/>
      <w:tabs>
        <w:tab w:val="clear" w:pos="4320"/>
        <w:tab w:val="clear" w:pos="8640"/>
      </w:tabs>
      <w:suppressAutoHyphens/>
      <w:kinsoku w:val="0"/>
      <w:overflowPunct w:val="0"/>
      <w:autoSpaceDE w:val="0"/>
      <w:autoSpaceDN w:val="0"/>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781"/>
    <w:multiLevelType w:val="hybridMultilevel"/>
    <w:tmpl w:val="398E6B50"/>
    <w:lvl w:ilvl="0" w:tplc="4BFC5A32">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76277"/>
    <w:multiLevelType w:val="hybridMultilevel"/>
    <w:tmpl w:val="57E2E98C"/>
    <w:lvl w:ilvl="0" w:tplc="DF42636C">
      <w:start w:val="1"/>
      <w:numFmt w:val="lowerLetter"/>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D6323"/>
    <w:multiLevelType w:val="hybridMultilevel"/>
    <w:tmpl w:val="398E6B50"/>
    <w:lvl w:ilvl="0" w:tplc="4BFC5A32">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F364BF"/>
    <w:multiLevelType w:val="multilevel"/>
    <w:tmpl w:val="9C68E1E2"/>
    <w:numStyleLink w:val="AnnexLettering"/>
  </w:abstractNum>
  <w:abstractNum w:abstractNumId="4" w15:restartNumberingAfterBreak="0">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BE91ED2"/>
    <w:multiLevelType w:val="hybridMultilevel"/>
    <w:tmpl w:val="26A25D2A"/>
    <w:lvl w:ilvl="0" w:tplc="E3E6A1D4">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C71E5"/>
    <w:multiLevelType w:val="hybridMultilevel"/>
    <w:tmpl w:val="C6F2D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B43CDC"/>
    <w:multiLevelType w:val="hybridMultilevel"/>
    <w:tmpl w:val="4FA4BE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A2175"/>
    <w:multiLevelType w:val="hybridMultilevel"/>
    <w:tmpl w:val="E0107A06"/>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A66668"/>
    <w:multiLevelType w:val="hybridMultilevel"/>
    <w:tmpl w:val="F0C662E0"/>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F04485"/>
    <w:multiLevelType w:val="hybridMultilevel"/>
    <w:tmpl w:val="A55C2B4A"/>
    <w:lvl w:ilvl="0" w:tplc="450C6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0336B8"/>
    <w:multiLevelType w:val="hybridMultilevel"/>
    <w:tmpl w:val="99BA12E0"/>
    <w:lvl w:ilvl="0" w:tplc="E0027136">
      <w:start w:val="1"/>
      <w:numFmt w:val="upperRoman"/>
      <w:lvlText w:val="%1."/>
      <w:lvlJc w:val="left"/>
      <w:pPr>
        <w:tabs>
          <w:tab w:val="num" w:pos="720"/>
        </w:tabs>
        <w:ind w:left="0" w:firstLine="0"/>
      </w:pPr>
      <w:rPr>
        <w:rFonts w:hint="default"/>
      </w:rPr>
    </w:lvl>
    <w:lvl w:ilvl="1" w:tplc="8A4E574C">
      <w:start w:val="1"/>
      <w:numFmt w:val="upperLetter"/>
      <w:lvlText w:val="%2."/>
      <w:lvlJc w:val="left"/>
      <w:pPr>
        <w:tabs>
          <w:tab w:val="num" w:pos="360"/>
        </w:tabs>
        <w:ind w:left="0" w:firstLine="0"/>
      </w:pPr>
      <w:rPr>
        <w:rFonts w:hint="default"/>
      </w:rPr>
    </w:lvl>
    <w:lvl w:ilvl="2" w:tplc="855CC1D0">
      <w:start w:val="1"/>
      <w:numFmt w:val="decimal"/>
      <w:lvlText w:val="%3."/>
      <w:lvlJc w:val="left"/>
      <w:pPr>
        <w:tabs>
          <w:tab w:val="num" w:pos="360"/>
        </w:tabs>
        <w:ind w:left="0" w:firstLine="0"/>
      </w:pPr>
      <w:rPr>
        <w:rFonts w:hint="default"/>
      </w:rPr>
    </w:lvl>
    <w:lvl w:ilvl="3" w:tplc="FA86A65C">
      <w:start w:val="1"/>
      <w:numFmt w:val="decimal"/>
      <w:lvlText w:val="1.%4"/>
      <w:lvlJc w:val="left"/>
      <w:pPr>
        <w:tabs>
          <w:tab w:val="num" w:pos="360"/>
        </w:tabs>
        <w:ind w:left="0" w:firstLine="0"/>
      </w:pPr>
      <w:rPr>
        <w:rFonts w:hint="default"/>
      </w:rPr>
    </w:lvl>
    <w:lvl w:ilvl="4" w:tplc="B42EC3EE">
      <w:start w:val="1"/>
      <w:numFmt w:val="lowerRoman"/>
      <w:pStyle w:val="Heading5"/>
      <w:lvlText w:val="(%5)"/>
      <w:lvlJc w:val="left"/>
      <w:pPr>
        <w:tabs>
          <w:tab w:val="num" w:pos="720"/>
        </w:tabs>
        <w:ind w:left="0" w:firstLine="0"/>
      </w:pPr>
      <w:rPr>
        <w:rFonts w:hint="default"/>
      </w:rPr>
    </w:lvl>
    <w:lvl w:ilvl="5" w:tplc="02B64302">
      <w:start w:val="1"/>
      <w:numFmt w:val="lowerLetter"/>
      <w:lvlText w:val="(%6)"/>
      <w:lvlJc w:val="left"/>
      <w:pPr>
        <w:tabs>
          <w:tab w:val="num" w:pos="1080"/>
        </w:tabs>
        <w:ind w:left="720" w:firstLine="0"/>
      </w:pPr>
      <w:rPr>
        <w:rFonts w:hint="default"/>
      </w:rPr>
    </w:lvl>
    <w:lvl w:ilvl="6" w:tplc="37E4A250">
      <w:start w:val="1"/>
      <w:numFmt w:val="lowerRoman"/>
      <w:lvlText w:val="(%7)"/>
      <w:lvlJc w:val="left"/>
      <w:pPr>
        <w:tabs>
          <w:tab w:val="num" w:pos="4680"/>
        </w:tabs>
        <w:ind w:left="4320" w:firstLine="0"/>
      </w:pPr>
      <w:rPr>
        <w:rFonts w:hint="default"/>
      </w:rPr>
    </w:lvl>
    <w:lvl w:ilvl="7" w:tplc="60D8CECA">
      <w:start w:val="1"/>
      <w:numFmt w:val="lowerLetter"/>
      <w:lvlText w:val="(%8)"/>
      <w:lvlJc w:val="left"/>
      <w:pPr>
        <w:tabs>
          <w:tab w:val="num" w:pos="-360"/>
        </w:tabs>
        <w:ind w:left="-720" w:firstLine="0"/>
      </w:pPr>
      <w:rPr>
        <w:rFonts w:hint="default"/>
      </w:rPr>
    </w:lvl>
    <w:lvl w:ilvl="8" w:tplc="B226F348">
      <w:start w:val="1"/>
      <w:numFmt w:val="lowerRoman"/>
      <w:lvlText w:val="(%9)"/>
      <w:lvlJc w:val="left"/>
      <w:pPr>
        <w:tabs>
          <w:tab w:val="num" w:pos="6120"/>
        </w:tabs>
        <w:ind w:left="5760" w:firstLine="0"/>
      </w:pPr>
      <w:rPr>
        <w:rFonts w:hint="default"/>
      </w:rPr>
    </w:lvl>
  </w:abstractNum>
  <w:abstractNum w:abstractNumId="12" w15:restartNumberingAfterBreak="0">
    <w:nsid w:val="30420184"/>
    <w:multiLevelType w:val="hybridMultilevel"/>
    <w:tmpl w:val="EF1A3EFC"/>
    <w:lvl w:ilvl="0" w:tplc="ABA44A26">
      <w:start w:val="1"/>
      <w:numFmt w:val="upperLetter"/>
      <w:lvlText w:val="%1."/>
      <w:lvlJc w:val="left"/>
      <w:pPr>
        <w:ind w:left="720" w:hanging="360"/>
      </w:pPr>
      <w:rPr>
        <w:rFonts w:ascii="Times New Roman" w:hAnsi="Times New Roman" w:cs="Times New Roman" w:hint="default"/>
        <w:b/>
      </w:rPr>
    </w:lvl>
    <w:lvl w:ilvl="1" w:tplc="1009000F">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8D43E3"/>
    <w:multiLevelType w:val="hybridMultilevel"/>
    <w:tmpl w:val="75022BF2"/>
    <w:lvl w:ilvl="0" w:tplc="ABA44A26">
      <w:start w:val="1"/>
      <w:numFmt w:val="upperLetter"/>
      <w:lvlText w:val="%1."/>
      <w:lvlJc w:val="left"/>
      <w:pPr>
        <w:ind w:left="720" w:hanging="360"/>
      </w:pPr>
      <w:rPr>
        <w:rFonts w:ascii="Times New Roman" w:hAnsi="Times New Roman" w:cs="Times New Roman" w:hint="default"/>
        <w:b/>
      </w:rPr>
    </w:lvl>
    <w:lvl w:ilvl="1" w:tplc="E3E6A1D4">
      <w:start w:val="1"/>
      <w:numFmt w:val="low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857FA2"/>
    <w:multiLevelType w:val="hybridMultilevel"/>
    <w:tmpl w:val="651417DA"/>
    <w:lvl w:ilvl="0" w:tplc="450C63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F5F92"/>
    <w:multiLevelType w:val="hybridMultilevel"/>
    <w:tmpl w:val="65D057E0"/>
    <w:lvl w:ilvl="0" w:tplc="A64C2B50">
      <w:start w:val="1"/>
      <w:numFmt w:val="decimal"/>
      <w:lvlText w:val="%1."/>
      <w:lvlJc w:val="left"/>
      <w:pPr>
        <w:tabs>
          <w:tab w:val="num" w:pos="720"/>
        </w:tabs>
        <w:ind w:left="0" w:firstLine="0"/>
      </w:pPr>
    </w:lvl>
    <w:lvl w:ilvl="1" w:tplc="7422AAFE">
      <w:start w:val="1"/>
      <w:numFmt w:val="lowerLetter"/>
      <w:lvlText w:val="(%2)"/>
      <w:lvlJc w:val="left"/>
      <w:pPr>
        <w:tabs>
          <w:tab w:val="num" w:pos="1080"/>
        </w:tabs>
        <w:ind w:left="1080" w:hanging="360"/>
      </w:pPr>
      <w:rPr>
        <w:rFonts w:hint="default"/>
      </w:rPr>
    </w:lvl>
    <w:lvl w:ilvl="2" w:tplc="E3E6A1D4">
      <w:start w:val="1"/>
      <w:numFmt w:val="lowerRoman"/>
      <w:lvlText w:val="(%3)"/>
      <w:lvlJc w:val="righ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3C555AA3"/>
    <w:multiLevelType w:val="hybridMultilevel"/>
    <w:tmpl w:val="BE100CE0"/>
    <w:lvl w:ilvl="0" w:tplc="19E25E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410CD"/>
    <w:multiLevelType w:val="hybridMultilevel"/>
    <w:tmpl w:val="F774B88A"/>
    <w:lvl w:ilvl="0" w:tplc="E0FCDF18">
      <w:start w:val="1"/>
      <w:numFmt w:val="decimal"/>
      <w:pStyle w:val="CBD-Para"/>
      <w:lvlText w:val="%1."/>
      <w:lvlJc w:val="left"/>
      <w:pPr>
        <w:tabs>
          <w:tab w:val="num" w:pos="720"/>
        </w:tabs>
        <w:ind w:left="0" w:firstLine="0"/>
      </w:pPr>
      <w:rPr>
        <w:rFonts w:hint="default"/>
        <w:b w:val="0"/>
        <w:bCs w:val="0"/>
        <w:i w:val="0"/>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CFE2506"/>
    <w:multiLevelType w:val="hybridMultilevel"/>
    <w:tmpl w:val="2C8C626E"/>
    <w:lvl w:ilvl="0" w:tplc="2FB0BEE8">
      <w:start w:val="1"/>
      <w:numFmt w:val="upperLetter"/>
      <w:lvlText w:val="%1."/>
      <w:lvlJc w:val="left"/>
      <w:pPr>
        <w:ind w:left="1530" w:hanging="360"/>
      </w:pPr>
      <w:rPr>
        <w:rFonts w:ascii="Times New Roman" w:hAnsi="Times New Roman"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5B60997"/>
    <w:multiLevelType w:val="hybridMultilevel"/>
    <w:tmpl w:val="4CE2CB86"/>
    <w:lvl w:ilvl="0" w:tplc="591E6B9E">
      <w:start w:val="1"/>
      <w:numFmt w:val="decimal"/>
      <w:lvlText w:val="%1."/>
      <w:lvlJc w:val="left"/>
      <w:pPr>
        <w:ind w:left="720" w:hanging="360"/>
      </w:pPr>
    </w:lvl>
    <w:lvl w:ilvl="1" w:tplc="009842B6">
      <w:start w:val="1"/>
      <w:numFmt w:val="lowerLetter"/>
      <w:lvlText w:val="%2."/>
      <w:lvlJc w:val="left"/>
      <w:pPr>
        <w:ind w:left="1440" w:hanging="360"/>
      </w:pPr>
    </w:lvl>
    <w:lvl w:ilvl="2" w:tplc="99F8567C">
      <w:start w:val="1"/>
      <w:numFmt w:val="lowerRoman"/>
      <w:lvlText w:val="%3."/>
      <w:lvlJc w:val="right"/>
      <w:pPr>
        <w:ind w:left="2160" w:hanging="180"/>
      </w:pPr>
    </w:lvl>
    <w:lvl w:ilvl="3" w:tplc="3EEA203E">
      <w:start w:val="1"/>
      <w:numFmt w:val="decimal"/>
      <w:lvlText w:val="%4."/>
      <w:lvlJc w:val="left"/>
      <w:pPr>
        <w:ind w:left="2880" w:hanging="360"/>
      </w:pPr>
    </w:lvl>
    <w:lvl w:ilvl="4" w:tplc="4C327BBA">
      <w:start w:val="1"/>
      <w:numFmt w:val="lowerLetter"/>
      <w:lvlText w:val="%5."/>
      <w:lvlJc w:val="left"/>
      <w:pPr>
        <w:ind w:left="3600" w:hanging="360"/>
      </w:pPr>
    </w:lvl>
    <w:lvl w:ilvl="5" w:tplc="F5520B7A">
      <w:start w:val="1"/>
      <w:numFmt w:val="lowerRoman"/>
      <w:lvlText w:val="%6."/>
      <w:lvlJc w:val="right"/>
      <w:pPr>
        <w:ind w:left="4320" w:hanging="180"/>
      </w:pPr>
    </w:lvl>
    <w:lvl w:ilvl="6" w:tplc="981286E0">
      <w:start w:val="1"/>
      <w:numFmt w:val="decimal"/>
      <w:lvlText w:val="%7."/>
      <w:lvlJc w:val="left"/>
      <w:pPr>
        <w:ind w:left="5040" w:hanging="360"/>
      </w:pPr>
    </w:lvl>
    <w:lvl w:ilvl="7" w:tplc="D0FE2744">
      <w:start w:val="1"/>
      <w:numFmt w:val="lowerLetter"/>
      <w:lvlText w:val="%8."/>
      <w:lvlJc w:val="left"/>
      <w:pPr>
        <w:ind w:left="5760" w:hanging="360"/>
      </w:pPr>
    </w:lvl>
    <w:lvl w:ilvl="8" w:tplc="B6EE6D94">
      <w:start w:val="1"/>
      <w:numFmt w:val="lowerRoman"/>
      <w:lvlText w:val="%9."/>
      <w:lvlJc w:val="right"/>
      <w:pPr>
        <w:ind w:left="6480" w:hanging="180"/>
      </w:pPr>
    </w:lvl>
  </w:abstractNum>
  <w:abstractNum w:abstractNumId="21" w15:restartNumberingAfterBreak="0">
    <w:nsid w:val="48E4287B"/>
    <w:multiLevelType w:val="hybridMultilevel"/>
    <w:tmpl w:val="2E6A1D38"/>
    <w:lvl w:ilvl="0" w:tplc="333A7E8A">
      <w:start w:val="1"/>
      <w:numFmt w:val="decimal"/>
      <w:lvlText w:val="%1."/>
      <w:lvlJc w:val="left"/>
      <w:pPr>
        <w:tabs>
          <w:tab w:val="num" w:pos="360"/>
        </w:tabs>
        <w:ind w:left="0" w:firstLine="0"/>
      </w:pPr>
    </w:lvl>
    <w:lvl w:ilvl="1" w:tplc="01E06BE8">
      <w:start w:val="1"/>
      <w:numFmt w:val="lowerLetter"/>
      <w:lvlText w:val="(%2)"/>
      <w:lvlJc w:val="left"/>
      <w:pPr>
        <w:tabs>
          <w:tab w:val="num" w:pos="1440"/>
        </w:tabs>
        <w:ind w:left="0" w:firstLine="720"/>
      </w:pPr>
    </w:lvl>
    <w:lvl w:ilvl="2" w:tplc="0C708FA8">
      <w:start w:val="1"/>
      <w:numFmt w:val="lowerRoman"/>
      <w:lvlText w:val="(%3)"/>
      <w:lvlJc w:val="right"/>
      <w:pPr>
        <w:tabs>
          <w:tab w:val="num" w:pos="1440"/>
        </w:tabs>
        <w:ind w:left="1440" w:hanging="360"/>
      </w:pPr>
    </w:lvl>
    <w:lvl w:ilvl="3" w:tplc="8CE6E55E">
      <w:start w:val="1"/>
      <w:numFmt w:val="bullet"/>
      <w:pStyle w:val="Para3"/>
      <w:lvlText w:val=""/>
      <w:lvlJc w:val="left"/>
      <w:pPr>
        <w:tabs>
          <w:tab w:val="num" w:pos="2160"/>
        </w:tabs>
        <w:ind w:left="2160" w:hanging="720"/>
      </w:pPr>
      <w:rPr>
        <w:rFonts w:ascii="Symbol" w:hAnsi="Symbol" w:hint="default"/>
        <w:sz w:val="28"/>
      </w:rPr>
    </w:lvl>
    <w:lvl w:ilvl="4" w:tplc="CF86FE80">
      <w:start w:val="1"/>
      <w:numFmt w:val="lowerLetter"/>
      <w:lvlText w:val="(%5)"/>
      <w:lvlJc w:val="left"/>
      <w:pPr>
        <w:tabs>
          <w:tab w:val="num" w:pos="1800"/>
        </w:tabs>
        <w:ind w:left="1800" w:hanging="360"/>
      </w:pPr>
    </w:lvl>
    <w:lvl w:ilvl="5" w:tplc="31AE68CE">
      <w:start w:val="1"/>
      <w:numFmt w:val="lowerRoman"/>
      <w:lvlText w:val="(%6)"/>
      <w:lvlJc w:val="left"/>
      <w:pPr>
        <w:tabs>
          <w:tab w:val="num" w:pos="2160"/>
        </w:tabs>
        <w:ind w:left="2160" w:hanging="360"/>
      </w:pPr>
    </w:lvl>
    <w:lvl w:ilvl="6" w:tplc="23CCB788">
      <w:start w:val="1"/>
      <w:numFmt w:val="decimal"/>
      <w:lvlText w:val="%7."/>
      <w:lvlJc w:val="left"/>
      <w:pPr>
        <w:tabs>
          <w:tab w:val="num" w:pos="2520"/>
        </w:tabs>
        <w:ind w:left="2520" w:hanging="360"/>
      </w:pPr>
    </w:lvl>
    <w:lvl w:ilvl="7" w:tplc="9468EF0A">
      <w:start w:val="1"/>
      <w:numFmt w:val="lowerLetter"/>
      <w:lvlText w:val="%8."/>
      <w:lvlJc w:val="left"/>
      <w:pPr>
        <w:tabs>
          <w:tab w:val="num" w:pos="2880"/>
        </w:tabs>
        <w:ind w:left="2880" w:hanging="360"/>
      </w:pPr>
    </w:lvl>
    <w:lvl w:ilvl="8" w:tplc="E68E9BDA">
      <w:start w:val="1"/>
      <w:numFmt w:val="lowerRoman"/>
      <w:lvlText w:val="%9."/>
      <w:lvlJc w:val="left"/>
      <w:pPr>
        <w:tabs>
          <w:tab w:val="num" w:pos="3240"/>
        </w:tabs>
        <w:ind w:left="3240" w:hanging="360"/>
      </w:pPr>
    </w:lvl>
  </w:abstractNum>
  <w:abstractNum w:abstractNumId="2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F746AC0"/>
    <w:multiLevelType w:val="hybridMultilevel"/>
    <w:tmpl w:val="BFA482FC"/>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A74E7D"/>
    <w:multiLevelType w:val="hybridMultilevel"/>
    <w:tmpl w:val="B8C84028"/>
    <w:lvl w:ilvl="0" w:tplc="B2ACEFD0">
      <w:start w:val="1"/>
      <w:numFmt w:val="upperRoman"/>
      <w:lvlText w:val="%1."/>
      <w:lvlJc w:val="left"/>
      <w:pPr>
        <w:ind w:left="1080" w:hanging="72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33D1E"/>
    <w:multiLevelType w:val="multilevel"/>
    <w:tmpl w:val="B34A9D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6245FA1"/>
    <w:multiLevelType w:val="multilevel"/>
    <w:tmpl w:val="C8E6C246"/>
    <w:lvl w:ilvl="0">
      <w:start w:val="1"/>
      <w:numFmt w:val="decimal"/>
      <w:lvlText w:val="%1."/>
      <w:lvlJc w:val="left"/>
      <w:pPr>
        <w:tabs>
          <w:tab w:val="num" w:pos="360"/>
        </w:tabs>
        <w:ind w:left="0" w:firstLine="0"/>
      </w:pPr>
      <w:rPr>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B8007AB"/>
    <w:multiLevelType w:val="hybridMultilevel"/>
    <w:tmpl w:val="BE822306"/>
    <w:lvl w:ilvl="0" w:tplc="0EEE2E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975246"/>
    <w:multiLevelType w:val="hybridMultilevel"/>
    <w:tmpl w:val="65003D14"/>
    <w:lvl w:ilvl="0" w:tplc="8C0E81FE">
      <w:start w:val="1"/>
      <w:numFmt w:val="upperRoman"/>
      <w:lvlText w:val="%1."/>
      <w:lvlJc w:val="left"/>
      <w:pPr>
        <w:ind w:left="1800" w:hanging="720"/>
      </w:pPr>
      <w:rPr>
        <w:rFonts w:hint="default"/>
        <w:b/>
        <w:bCs/>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585284"/>
    <w:multiLevelType w:val="hybridMultilevel"/>
    <w:tmpl w:val="B660202E"/>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362455"/>
    <w:multiLevelType w:val="hybridMultilevel"/>
    <w:tmpl w:val="421EE63C"/>
    <w:lvl w:ilvl="0" w:tplc="04090001">
      <w:start w:val="1"/>
      <w:numFmt w:val="decimal"/>
      <w:pStyle w:val="CBD-Para-1"/>
      <w:lvlText w:val="%1."/>
      <w:lvlJc w:val="left"/>
      <w:pPr>
        <w:ind w:left="360" w:hanging="360"/>
      </w:p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start w:val="1"/>
      <w:numFmt w:val="lowerLetter"/>
      <w:lvlText w:val="%5."/>
      <w:lvlJc w:val="left"/>
      <w:pPr>
        <w:ind w:left="3240" w:hanging="360"/>
      </w:pPr>
    </w:lvl>
    <w:lvl w:ilvl="5" w:tplc="04090005">
      <w:start w:val="1"/>
      <w:numFmt w:val="lowerRoman"/>
      <w:lvlText w:val="%6."/>
      <w:lvlJc w:val="right"/>
      <w:pPr>
        <w:ind w:left="3960" w:hanging="180"/>
      </w:pPr>
    </w:lvl>
    <w:lvl w:ilvl="6" w:tplc="04090001">
      <w:start w:val="1"/>
      <w:numFmt w:val="decimal"/>
      <w:lvlText w:val="%7."/>
      <w:lvlJc w:val="left"/>
      <w:pPr>
        <w:ind w:left="4680" w:hanging="360"/>
      </w:pPr>
    </w:lvl>
    <w:lvl w:ilvl="7" w:tplc="04090003">
      <w:start w:val="1"/>
      <w:numFmt w:val="lowerLetter"/>
      <w:lvlText w:val="%8."/>
      <w:lvlJc w:val="left"/>
      <w:pPr>
        <w:ind w:left="5400" w:hanging="360"/>
      </w:pPr>
    </w:lvl>
    <w:lvl w:ilvl="8" w:tplc="04090005">
      <w:start w:val="1"/>
      <w:numFmt w:val="lowerRoman"/>
      <w:lvlText w:val="%9."/>
      <w:lvlJc w:val="right"/>
      <w:pPr>
        <w:ind w:left="6120" w:hanging="180"/>
      </w:pPr>
    </w:lvl>
  </w:abstractNum>
  <w:abstractNum w:abstractNumId="31" w15:restartNumberingAfterBreak="0">
    <w:nsid w:val="64EE46A3"/>
    <w:multiLevelType w:val="hybridMultilevel"/>
    <w:tmpl w:val="2AAC8F54"/>
    <w:lvl w:ilvl="0" w:tplc="FFFFFFFF">
      <w:start w:val="1"/>
      <w:numFmt w:val="decimal"/>
      <w:lvlText w:val="%1."/>
      <w:lvlJc w:val="left"/>
      <w:pPr>
        <w:ind w:left="360" w:hanging="360"/>
      </w:pPr>
      <w:rPr>
        <w:b w:val="0"/>
        <w:i w:val="0"/>
        <w:sz w:val="22"/>
      </w:rPr>
    </w:lvl>
    <w:lvl w:ilvl="1" w:tplc="4BFC5A32">
      <w:start w:val="1"/>
      <w:numFmt w:val="lowerLetter"/>
      <w:lvlText w:val="(%2)"/>
      <w:lvlJc w:val="left"/>
      <w:pPr>
        <w:ind w:left="1440" w:hanging="360"/>
      </w:pPr>
      <w:rPr>
        <w:rFonts w:hint="default"/>
      </w:rPr>
    </w:lvl>
    <w:lvl w:ilvl="2" w:tplc="124A1BC6">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F34D29"/>
    <w:multiLevelType w:val="hybridMultilevel"/>
    <w:tmpl w:val="12C68366"/>
    <w:lvl w:ilvl="0" w:tplc="6B6C6A22">
      <w:start w:val="1"/>
      <w:numFmt w:val="upperLetter"/>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7C5433"/>
    <w:multiLevelType w:val="hybridMultilevel"/>
    <w:tmpl w:val="8180AA20"/>
    <w:lvl w:ilvl="0" w:tplc="07B0625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83E2C5B"/>
    <w:multiLevelType w:val="hybridMultilevel"/>
    <w:tmpl w:val="99B40026"/>
    <w:lvl w:ilvl="0" w:tplc="D152AE46">
      <w:start w:val="1"/>
      <w:numFmt w:val="decimal"/>
      <w:lvlText w:val="%1."/>
      <w:lvlJc w:val="left"/>
      <w:pPr>
        <w:tabs>
          <w:tab w:val="num" w:pos="360"/>
        </w:tabs>
        <w:ind w:left="0" w:firstLine="0"/>
      </w:pPr>
      <w:rPr>
        <w:rFonts w:ascii="Times New Roman" w:hAnsi="Times New Roman" w:hint="default"/>
        <w:b w:val="0"/>
        <w:i w:val="0"/>
        <w:sz w:val="22"/>
      </w:rPr>
    </w:lvl>
    <w:lvl w:ilvl="1" w:tplc="5810F574">
      <w:start w:val="1"/>
      <w:numFmt w:val="lowerLetter"/>
      <w:lvlText w:val="(%2)"/>
      <w:lvlJc w:val="left"/>
      <w:pPr>
        <w:tabs>
          <w:tab w:val="num" w:pos="1440"/>
        </w:tabs>
        <w:ind w:left="0" w:firstLine="720"/>
      </w:pPr>
      <w:rPr>
        <w:rFonts w:hint="default"/>
        <w:b w:val="0"/>
        <w:i w:val="0"/>
      </w:rPr>
    </w:lvl>
    <w:lvl w:ilvl="2" w:tplc="18BC3C68">
      <w:start w:val="1"/>
      <w:numFmt w:val="lowerRoman"/>
      <w:lvlText w:val="(%3)"/>
      <w:lvlJc w:val="right"/>
      <w:pPr>
        <w:tabs>
          <w:tab w:val="num" w:pos="1440"/>
        </w:tabs>
        <w:ind w:left="1440" w:hanging="360"/>
      </w:pPr>
      <w:rPr>
        <w:rFonts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hint="default"/>
      </w:rPr>
    </w:lvl>
    <w:lvl w:ilvl="5" w:tplc="0868FBA6">
      <w:start w:val="1"/>
      <w:numFmt w:val="lowerRoman"/>
      <w:lvlText w:val="(%6)"/>
      <w:lvlJc w:val="left"/>
      <w:pPr>
        <w:tabs>
          <w:tab w:val="num" w:pos="2160"/>
        </w:tabs>
        <w:ind w:left="2160" w:hanging="360"/>
      </w:pPr>
      <w:rPr>
        <w:rFonts w:hint="default"/>
      </w:rPr>
    </w:lvl>
    <w:lvl w:ilvl="6" w:tplc="D7127442">
      <w:start w:val="1"/>
      <w:numFmt w:val="decimal"/>
      <w:lvlText w:val="%7."/>
      <w:lvlJc w:val="left"/>
      <w:pPr>
        <w:tabs>
          <w:tab w:val="num" w:pos="2520"/>
        </w:tabs>
        <w:ind w:left="2520" w:hanging="360"/>
      </w:pPr>
      <w:rPr>
        <w:rFonts w:hint="default"/>
        <w:b w:val="0"/>
        <w:i w:val="0"/>
      </w:rPr>
    </w:lvl>
    <w:lvl w:ilvl="7" w:tplc="9612BFB8">
      <w:start w:val="1"/>
      <w:numFmt w:val="lowerLetter"/>
      <w:lvlText w:val="%8."/>
      <w:lvlJc w:val="left"/>
      <w:pPr>
        <w:tabs>
          <w:tab w:val="num" w:pos="2880"/>
        </w:tabs>
        <w:ind w:left="2880" w:hanging="360"/>
      </w:pPr>
      <w:rPr>
        <w:rFonts w:hint="default"/>
      </w:rPr>
    </w:lvl>
    <w:lvl w:ilvl="8" w:tplc="76A4F512">
      <w:start w:val="1"/>
      <w:numFmt w:val="lowerRoman"/>
      <w:lvlText w:val="%9."/>
      <w:lvlJc w:val="left"/>
      <w:pPr>
        <w:tabs>
          <w:tab w:val="num" w:pos="3240"/>
        </w:tabs>
        <w:ind w:left="3240" w:hanging="360"/>
      </w:pPr>
      <w:rPr>
        <w:rFonts w:hint="default"/>
      </w:rPr>
    </w:lvl>
  </w:abstractNum>
  <w:abstractNum w:abstractNumId="36" w15:restartNumberingAfterBreak="0">
    <w:nsid w:val="7DBC6CDC"/>
    <w:multiLevelType w:val="hybridMultilevel"/>
    <w:tmpl w:val="D996D3B4"/>
    <w:lvl w:ilvl="0" w:tplc="776CFC40">
      <w:start w:val="1"/>
      <w:numFmt w:val="upperLetter"/>
      <w:lvlText w:val="%1."/>
      <w:lvlJc w:val="left"/>
      <w:pPr>
        <w:ind w:left="720" w:hanging="360"/>
      </w:pPr>
      <w:rPr>
        <w:rFonts w:asciiTheme="majorBidi" w:hAnsiTheme="majorBidi" w:cstheme="maj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0F557D"/>
    <w:multiLevelType w:val="hybridMultilevel"/>
    <w:tmpl w:val="A9D622AE"/>
    <w:lvl w:ilvl="0" w:tplc="6FD4A456">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2"/>
  </w:num>
  <w:num w:numId="3">
    <w:abstractNumId w:val="21"/>
  </w:num>
  <w:num w:numId="4">
    <w:abstractNumId w:val="32"/>
  </w:num>
  <w:num w:numId="5">
    <w:abstractNumId w:val="28"/>
  </w:num>
  <w:num w:numId="6">
    <w:abstractNumId w:val="12"/>
  </w:num>
  <w:num w:numId="7">
    <w:abstractNumId w:val="4"/>
  </w:num>
  <w:num w:numId="8">
    <w:abstractNumId w:val="3"/>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5"/>
  </w:num>
  <w:num w:numId="14">
    <w:abstractNumId w:val="20"/>
  </w:num>
  <w:num w:numId="15">
    <w:abstractNumId w:val="12"/>
    <w:lvlOverride w:ilvl="0">
      <w:startOverride w:val="1"/>
    </w:lvlOverride>
  </w:num>
  <w:num w:numId="16">
    <w:abstractNumId w:val="18"/>
  </w:num>
  <w:num w:numId="17">
    <w:abstractNumId w:val="15"/>
  </w:num>
  <w:num w:numId="18">
    <w:abstractNumId w:val="1"/>
  </w:num>
  <w:num w:numId="19">
    <w:abstractNumId w:val="27"/>
  </w:num>
  <w:num w:numId="20">
    <w:abstractNumId w:val="37"/>
  </w:num>
  <w:num w:numId="21">
    <w:abstractNumId w:val="8"/>
  </w:num>
  <w:num w:numId="22">
    <w:abstractNumId w:val="23"/>
  </w:num>
  <w:num w:numId="23">
    <w:abstractNumId w:val="0"/>
  </w:num>
  <w:num w:numId="24">
    <w:abstractNumId w:val="36"/>
  </w:num>
  <w:num w:numId="25">
    <w:abstractNumId w:val="10"/>
  </w:num>
  <w:num w:numId="26">
    <w:abstractNumId w:val="29"/>
  </w:num>
  <w:num w:numId="27">
    <w:abstractNumId w:val="9"/>
  </w:num>
  <w:num w:numId="28">
    <w:abstractNumId w:val="2"/>
  </w:num>
  <w:num w:numId="29">
    <w:abstractNumId w:val="33"/>
  </w:num>
  <w:num w:numId="30">
    <w:abstractNumId w:val="14"/>
  </w:num>
  <w:num w:numId="31">
    <w:abstractNumId w:val="31"/>
  </w:num>
  <w:num w:numId="32">
    <w:abstractNumId w:val="24"/>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9"/>
    <w:lvlOverride w:ilvl="0">
      <w:startOverride w:val="1"/>
    </w:lvlOverride>
  </w:num>
  <w:num w:numId="36">
    <w:abstractNumId w:val="13"/>
  </w:num>
  <w:num w:numId="37">
    <w:abstractNumId w:val="5"/>
  </w:num>
  <w:num w:numId="38">
    <w:abstractNumId w:val="7"/>
  </w:num>
  <w:num w:numId="39">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revisionView w:markup="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08F"/>
    <w:rsid w:val="000004B5"/>
    <w:rsid w:val="00001015"/>
    <w:rsid w:val="0000295B"/>
    <w:rsid w:val="00002BBF"/>
    <w:rsid w:val="0000315C"/>
    <w:rsid w:val="000033EA"/>
    <w:rsid w:val="00006218"/>
    <w:rsid w:val="0000649A"/>
    <w:rsid w:val="00006E65"/>
    <w:rsid w:val="000076A4"/>
    <w:rsid w:val="00007B48"/>
    <w:rsid w:val="00010B46"/>
    <w:rsid w:val="00010EA3"/>
    <w:rsid w:val="000114B8"/>
    <w:rsid w:val="00011AEF"/>
    <w:rsid w:val="00011F93"/>
    <w:rsid w:val="0001224D"/>
    <w:rsid w:val="00013C38"/>
    <w:rsid w:val="00015529"/>
    <w:rsid w:val="00015895"/>
    <w:rsid w:val="00015AA1"/>
    <w:rsid w:val="00016583"/>
    <w:rsid w:val="000167F4"/>
    <w:rsid w:val="00017967"/>
    <w:rsid w:val="000203B5"/>
    <w:rsid w:val="000203D5"/>
    <w:rsid w:val="00020A5D"/>
    <w:rsid w:val="00021158"/>
    <w:rsid w:val="0002232C"/>
    <w:rsid w:val="000228DB"/>
    <w:rsid w:val="00023EB7"/>
    <w:rsid w:val="000242C7"/>
    <w:rsid w:val="00024526"/>
    <w:rsid w:val="00024EA2"/>
    <w:rsid w:val="0002545A"/>
    <w:rsid w:val="00025E05"/>
    <w:rsid w:val="00026F7B"/>
    <w:rsid w:val="00027572"/>
    <w:rsid w:val="000309CD"/>
    <w:rsid w:val="00031480"/>
    <w:rsid w:val="00032468"/>
    <w:rsid w:val="0003316E"/>
    <w:rsid w:val="00033497"/>
    <w:rsid w:val="00035A5A"/>
    <w:rsid w:val="0003641E"/>
    <w:rsid w:val="00036635"/>
    <w:rsid w:val="0003695D"/>
    <w:rsid w:val="00036A4D"/>
    <w:rsid w:val="0003720B"/>
    <w:rsid w:val="000406E1"/>
    <w:rsid w:val="00041236"/>
    <w:rsid w:val="00041B66"/>
    <w:rsid w:val="00041C6D"/>
    <w:rsid w:val="00043418"/>
    <w:rsid w:val="00043C53"/>
    <w:rsid w:val="000443C1"/>
    <w:rsid w:val="000444EB"/>
    <w:rsid w:val="0004693D"/>
    <w:rsid w:val="00047399"/>
    <w:rsid w:val="000514E4"/>
    <w:rsid w:val="000520B7"/>
    <w:rsid w:val="000523C4"/>
    <w:rsid w:val="00053BA1"/>
    <w:rsid w:val="00053DBE"/>
    <w:rsid w:val="000546B2"/>
    <w:rsid w:val="000567A3"/>
    <w:rsid w:val="000605E9"/>
    <w:rsid w:val="000623D1"/>
    <w:rsid w:val="0006377F"/>
    <w:rsid w:val="00063EF2"/>
    <w:rsid w:val="00064B44"/>
    <w:rsid w:val="00066016"/>
    <w:rsid w:val="0006781F"/>
    <w:rsid w:val="000715AB"/>
    <w:rsid w:val="00071A11"/>
    <w:rsid w:val="00071C35"/>
    <w:rsid w:val="0007377B"/>
    <w:rsid w:val="000739DE"/>
    <w:rsid w:val="00073B5D"/>
    <w:rsid w:val="00075C6A"/>
    <w:rsid w:val="0007735E"/>
    <w:rsid w:val="00080DA1"/>
    <w:rsid w:val="00080E3C"/>
    <w:rsid w:val="00081613"/>
    <w:rsid w:val="000819EF"/>
    <w:rsid w:val="000829DD"/>
    <w:rsid w:val="00083B21"/>
    <w:rsid w:val="00083D23"/>
    <w:rsid w:val="000851AF"/>
    <w:rsid w:val="00085AB4"/>
    <w:rsid w:val="000862A2"/>
    <w:rsid w:val="000863E5"/>
    <w:rsid w:val="000871B5"/>
    <w:rsid w:val="000871C0"/>
    <w:rsid w:val="000872F0"/>
    <w:rsid w:val="0009044A"/>
    <w:rsid w:val="00090711"/>
    <w:rsid w:val="00090ABA"/>
    <w:rsid w:val="00090BE5"/>
    <w:rsid w:val="00091456"/>
    <w:rsid w:val="00091CAB"/>
    <w:rsid w:val="000920AD"/>
    <w:rsid w:val="00092272"/>
    <w:rsid w:val="0009518E"/>
    <w:rsid w:val="000951E5"/>
    <w:rsid w:val="00095274"/>
    <w:rsid w:val="000957CC"/>
    <w:rsid w:val="000959C9"/>
    <w:rsid w:val="000961BE"/>
    <w:rsid w:val="000A02F7"/>
    <w:rsid w:val="000A0A27"/>
    <w:rsid w:val="000A0FA9"/>
    <w:rsid w:val="000A1E61"/>
    <w:rsid w:val="000A2114"/>
    <w:rsid w:val="000A235D"/>
    <w:rsid w:val="000A27F4"/>
    <w:rsid w:val="000A35A2"/>
    <w:rsid w:val="000A5FB9"/>
    <w:rsid w:val="000A6173"/>
    <w:rsid w:val="000A72C7"/>
    <w:rsid w:val="000B0B4F"/>
    <w:rsid w:val="000B1D58"/>
    <w:rsid w:val="000B248B"/>
    <w:rsid w:val="000B2DF5"/>
    <w:rsid w:val="000B398E"/>
    <w:rsid w:val="000B4384"/>
    <w:rsid w:val="000B45DC"/>
    <w:rsid w:val="000B7B23"/>
    <w:rsid w:val="000B7BAD"/>
    <w:rsid w:val="000C0ECF"/>
    <w:rsid w:val="000C1831"/>
    <w:rsid w:val="000C2181"/>
    <w:rsid w:val="000C24CF"/>
    <w:rsid w:val="000C2855"/>
    <w:rsid w:val="000C2918"/>
    <w:rsid w:val="000C38F7"/>
    <w:rsid w:val="000C4B8D"/>
    <w:rsid w:val="000C4BD2"/>
    <w:rsid w:val="000C4F79"/>
    <w:rsid w:val="000C4FF7"/>
    <w:rsid w:val="000C549B"/>
    <w:rsid w:val="000C56EF"/>
    <w:rsid w:val="000C5BCA"/>
    <w:rsid w:val="000C5C4A"/>
    <w:rsid w:val="000C6078"/>
    <w:rsid w:val="000C6B94"/>
    <w:rsid w:val="000C760D"/>
    <w:rsid w:val="000C7649"/>
    <w:rsid w:val="000D006F"/>
    <w:rsid w:val="000D1127"/>
    <w:rsid w:val="000D1B87"/>
    <w:rsid w:val="000D1C18"/>
    <w:rsid w:val="000D28F4"/>
    <w:rsid w:val="000D4E4C"/>
    <w:rsid w:val="000D58D5"/>
    <w:rsid w:val="000D62B5"/>
    <w:rsid w:val="000E07E0"/>
    <w:rsid w:val="000E1356"/>
    <w:rsid w:val="000E2CFD"/>
    <w:rsid w:val="000E317D"/>
    <w:rsid w:val="000E3449"/>
    <w:rsid w:val="000E673A"/>
    <w:rsid w:val="000E692F"/>
    <w:rsid w:val="000F0049"/>
    <w:rsid w:val="000F0939"/>
    <w:rsid w:val="000F0F7F"/>
    <w:rsid w:val="000F3863"/>
    <w:rsid w:val="000F4B88"/>
    <w:rsid w:val="000F4C70"/>
    <w:rsid w:val="000F5204"/>
    <w:rsid w:val="000F5B3A"/>
    <w:rsid w:val="000F6171"/>
    <w:rsid w:val="000F65D5"/>
    <w:rsid w:val="000F74F5"/>
    <w:rsid w:val="0010052F"/>
    <w:rsid w:val="00100809"/>
    <w:rsid w:val="0010095A"/>
    <w:rsid w:val="00101423"/>
    <w:rsid w:val="001022DD"/>
    <w:rsid w:val="001024D6"/>
    <w:rsid w:val="00102A2A"/>
    <w:rsid w:val="00103E05"/>
    <w:rsid w:val="00104327"/>
    <w:rsid w:val="00105372"/>
    <w:rsid w:val="001058D1"/>
    <w:rsid w:val="00107E3C"/>
    <w:rsid w:val="00110AA7"/>
    <w:rsid w:val="00110F2C"/>
    <w:rsid w:val="00110FF0"/>
    <w:rsid w:val="001110E3"/>
    <w:rsid w:val="00112A15"/>
    <w:rsid w:val="0011321E"/>
    <w:rsid w:val="0011375F"/>
    <w:rsid w:val="00114BB7"/>
    <w:rsid w:val="00115DB0"/>
    <w:rsid w:val="0012185C"/>
    <w:rsid w:val="00122E04"/>
    <w:rsid w:val="0012470B"/>
    <w:rsid w:val="00124E33"/>
    <w:rsid w:val="00125586"/>
    <w:rsid w:val="00125C4D"/>
    <w:rsid w:val="00126717"/>
    <w:rsid w:val="0013060B"/>
    <w:rsid w:val="00130771"/>
    <w:rsid w:val="00130798"/>
    <w:rsid w:val="00130DDA"/>
    <w:rsid w:val="00130EA2"/>
    <w:rsid w:val="00131C30"/>
    <w:rsid w:val="00131E7A"/>
    <w:rsid w:val="00132445"/>
    <w:rsid w:val="0013251D"/>
    <w:rsid w:val="0013283F"/>
    <w:rsid w:val="001329C2"/>
    <w:rsid w:val="0013396D"/>
    <w:rsid w:val="00134D94"/>
    <w:rsid w:val="00136447"/>
    <w:rsid w:val="00136C7B"/>
    <w:rsid w:val="00137498"/>
    <w:rsid w:val="00137C61"/>
    <w:rsid w:val="00140180"/>
    <w:rsid w:val="001403D9"/>
    <w:rsid w:val="00142163"/>
    <w:rsid w:val="001425DE"/>
    <w:rsid w:val="00142661"/>
    <w:rsid w:val="001429B7"/>
    <w:rsid w:val="00142C49"/>
    <w:rsid w:val="001441BA"/>
    <w:rsid w:val="00144233"/>
    <w:rsid w:val="0014505D"/>
    <w:rsid w:val="001456F0"/>
    <w:rsid w:val="0014587B"/>
    <w:rsid w:val="00146863"/>
    <w:rsid w:val="00146CC8"/>
    <w:rsid w:val="00147769"/>
    <w:rsid w:val="00147D4B"/>
    <w:rsid w:val="00150E38"/>
    <w:rsid w:val="001516FC"/>
    <w:rsid w:val="00152F57"/>
    <w:rsid w:val="00153BBB"/>
    <w:rsid w:val="00154AB9"/>
    <w:rsid w:val="0015577F"/>
    <w:rsid w:val="001565F0"/>
    <w:rsid w:val="001578C0"/>
    <w:rsid w:val="001578C9"/>
    <w:rsid w:val="00160C54"/>
    <w:rsid w:val="00162C32"/>
    <w:rsid w:val="00163860"/>
    <w:rsid w:val="00164CDA"/>
    <w:rsid w:val="00165A23"/>
    <w:rsid w:val="00167D5F"/>
    <w:rsid w:val="00171C7C"/>
    <w:rsid w:val="00171F94"/>
    <w:rsid w:val="00172650"/>
    <w:rsid w:val="00172AF6"/>
    <w:rsid w:val="0017327E"/>
    <w:rsid w:val="00175A6D"/>
    <w:rsid w:val="00176147"/>
    <w:rsid w:val="0017684D"/>
    <w:rsid w:val="00176CEE"/>
    <w:rsid w:val="00177740"/>
    <w:rsid w:val="0018151A"/>
    <w:rsid w:val="00183393"/>
    <w:rsid w:val="0018374A"/>
    <w:rsid w:val="00184C40"/>
    <w:rsid w:val="001855DE"/>
    <w:rsid w:val="00186AB0"/>
    <w:rsid w:val="00186B46"/>
    <w:rsid w:val="0018746E"/>
    <w:rsid w:val="00191F11"/>
    <w:rsid w:val="00192539"/>
    <w:rsid w:val="00192FFF"/>
    <w:rsid w:val="001958DE"/>
    <w:rsid w:val="00195B55"/>
    <w:rsid w:val="00195F21"/>
    <w:rsid w:val="001A1E2F"/>
    <w:rsid w:val="001A2AB8"/>
    <w:rsid w:val="001A2D86"/>
    <w:rsid w:val="001A2E90"/>
    <w:rsid w:val="001A2EE9"/>
    <w:rsid w:val="001A47BC"/>
    <w:rsid w:val="001A5071"/>
    <w:rsid w:val="001A5438"/>
    <w:rsid w:val="001A5FAF"/>
    <w:rsid w:val="001A7312"/>
    <w:rsid w:val="001A7B4D"/>
    <w:rsid w:val="001B01E5"/>
    <w:rsid w:val="001B0C8A"/>
    <w:rsid w:val="001B2362"/>
    <w:rsid w:val="001B370C"/>
    <w:rsid w:val="001B452B"/>
    <w:rsid w:val="001B54A3"/>
    <w:rsid w:val="001B6103"/>
    <w:rsid w:val="001B6D8A"/>
    <w:rsid w:val="001B7CDA"/>
    <w:rsid w:val="001C009F"/>
    <w:rsid w:val="001C017A"/>
    <w:rsid w:val="001C0478"/>
    <w:rsid w:val="001C0B11"/>
    <w:rsid w:val="001C1E07"/>
    <w:rsid w:val="001C2E44"/>
    <w:rsid w:val="001C5448"/>
    <w:rsid w:val="001C5AD6"/>
    <w:rsid w:val="001C7F0C"/>
    <w:rsid w:val="001D081E"/>
    <w:rsid w:val="001D0954"/>
    <w:rsid w:val="001D1D5B"/>
    <w:rsid w:val="001D27D0"/>
    <w:rsid w:val="001D464B"/>
    <w:rsid w:val="001D4E72"/>
    <w:rsid w:val="001D5137"/>
    <w:rsid w:val="001D5248"/>
    <w:rsid w:val="001D5393"/>
    <w:rsid w:val="001D74B8"/>
    <w:rsid w:val="001D758A"/>
    <w:rsid w:val="001D7C6F"/>
    <w:rsid w:val="001E06F4"/>
    <w:rsid w:val="001E16DB"/>
    <w:rsid w:val="001E191C"/>
    <w:rsid w:val="001E1AD3"/>
    <w:rsid w:val="001E2411"/>
    <w:rsid w:val="001E2E5F"/>
    <w:rsid w:val="001E31FB"/>
    <w:rsid w:val="001E3221"/>
    <w:rsid w:val="001E3483"/>
    <w:rsid w:val="001E3D37"/>
    <w:rsid w:val="001E3DB5"/>
    <w:rsid w:val="001E3DC5"/>
    <w:rsid w:val="001E4E02"/>
    <w:rsid w:val="001E5153"/>
    <w:rsid w:val="001E52DE"/>
    <w:rsid w:val="001E602F"/>
    <w:rsid w:val="001E6C85"/>
    <w:rsid w:val="001F0337"/>
    <w:rsid w:val="001F556D"/>
    <w:rsid w:val="001F69BA"/>
    <w:rsid w:val="001F6AA8"/>
    <w:rsid w:val="001F6C36"/>
    <w:rsid w:val="0020002D"/>
    <w:rsid w:val="00200A18"/>
    <w:rsid w:val="00200E09"/>
    <w:rsid w:val="00200E29"/>
    <w:rsid w:val="00200FA4"/>
    <w:rsid w:val="00202AC3"/>
    <w:rsid w:val="00203868"/>
    <w:rsid w:val="00203AD0"/>
    <w:rsid w:val="00203BD0"/>
    <w:rsid w:val="00203F2D"/>
    <w:rsid w:val="00205F20"/>
    <w:rsid w:val="00207CA8"/>
    <w:rsid w:val="00210EC3"/>
    <w:rsid w:val="00210F27"/>
    <w:rsid w:val="0021162E"/>
    <w:rsid w:val="002117E3"/>
    <w:rsid w:val="00212E11"/>
    <w:rsid w:val="00213DF3"/>
    <w:rsid w:val="00214C98"/>
    <w:rsid w:val="00215BA9"/>
    <w:rsid w:val="002162A7"/>
    <w:rsid w:val="00216C12"/>
    <w:rsid w:val="002172B1"/>
    <w:rsid w:val="00217AC5"/>
    <w:rsid w:val="002206E9"/>
    <w:rsid w:val="00220E6B"/>
    <w:rsid w:val="00221089"/>
    <w:rsid w:val="00221459"/>
    <w:rsid w:val="0022157D"/>
    <w:rsid w:val="0022217D"/>
    <w:rsid w:val="00222818"/>
    <w:rsid w:val="002232DD"/>
    <w:rsid w:val="002236CC"/>
    <w:rsid w:val="002243DF"/>
    <w:rsid w:val="002249C3"/>
    <w:rsid w:val="00224C37"/>
    <w:rsid w:val="002252D3"/>
    <w:rsid w:val="00225AEC"/>
    <w:rsid w:val="00225D2C"/>
    <w:rsid w:val="0022692C"/>
    <w:rsid w:val="002270F4"/>
    <w:rsid w:val="0022775B"/>
    <w:rsid w:val="0023079C"/>
    <w:rsid w:val="002308E1"/>
    <w:rsid w:val="00233B86"/>
    <w:rsid w:val="00234555"/>
    <w:rsid w:val="002349D9"/>
    <w:rsid w:val="0023584D"/>
    <w:rsid w:val="002404E7"/>
    <w:rsid w:val="002408D2"/>
    <w:rsid w:val="002410A8"/>
    <w:rsid w:val="00241B32"/>
    <w:rsid w:val="00243756"/>
    <w:rsid w:val="00244277"/>
    <w:rsid w:val="00246869"/>
    <w:rsid w:val="00246DC9"/>
    <w:rsid w:val="00252F9D"/>
    <w:rsid w:val="00253878"/>
    <w:rsid w:val="00254A53"/>
    <w:rsid w:val="002563A8"/>
    <w:rsid w:val="00256519"/>
    <w:rsid w:val="00261295"/>
    <w:rsid w:val="00261481"/>
    <w:rsid w:val="002620C2"/>
    <w:rsid w:val="00262C6F"/>
    <w:rsid w:val="00263100"/>
    <w:rsid w:val="002634DC"/>
    <w:rsid w:val="00263C07"/>
    <w:rsid w:val="0026403C"/>
    <w:rsid w:val="002640BE"/>
    <w:rsid w:val="00267162"/>
    <w:rsid w:val="00270277"/>
    <w:rsid w:val="00272DCB"/>
    <w:rsid w:val="002737FE"/>
    <w:rsid w:val="00274DB6"/>
    <w:rsid w:val="00275020"/>
    <w:rsid w:val="002754C4"/>
    <w:rsid w:val="00275A4D"/>
    <w:rsid w:val="00276A55"/>
    <w:rsid w:val="002770CA"/>
    <w:rsid w:val="0027731C"/>
    <w:rsid w:val="00280067"/>
    <w:rsid w:val="0028116C"/>
    <w:rsid w:val="00282449"/>
    <w:rsid w:val="0028290F"/>
    <w:rsid w:val="00282A75"/>
    <w:rsid w:val="00282C83"/>
    <w:rsid w:val="002848E8"/>
    <w:rsid w:val="00286616"/>
    <w:rsid w:val="00286D98"/>
    <w:rsid w:val="002870CC"/>
    <w:rsid w:val="00287584"/>
    <w:rsid w:val="002917B6"/>
    <w:rsid w:val="00291C4F"/>
    <w:rsid w:val="00292964"/>
    <w:rsid w:val="00293E78"/>
    <w:rsid w:val="0029494A"/>
    <w:rsid w:val="00294E35"/>
    <w:rsid w:val="0029566A"/>
    <w:rsid w:val="00296BBE"/>
    <w:rsid w:val="002A0197"/>
    <w:rsid w:val="002A05A8"/>
    <w:rsid w:val="002A0FE6"/>
    <w:rsid w:val="002A2096"/>
    <w:rsid w:val="002A23AB"/>
    <w:rsid w:val="002A2550"/>
    <w:rsid w:val="002A276C"/>
    <w:rsid w:val="002A3941"/>
    <w:rsid w:val="002A41A4"/>
    <w:rsid w:val="002A41E8"/>
    <w:rsid w:val="002A44C3"/>
    <w:rsid w:val="002A45E1"/>
    <w:rsid w:val="002A46B6"/>
    <w:rsid w:val="002A4B31"/>
    <w:rsid w:val="002A5E6F"/>
    <w:rsid w:val="002A6C3C"/>
    <w:rsid w:val="002A6EDF"/>
    <w:rsid w:val="002A7E47"/>
    <w:rsid w:val="002B0233"/>
    <w:rsid w:val="002B2307"/>
    <w:rsid w:val="002B2B4D"/>
    <w:rsid w:val="002B4010"/>
    <w:rsid w:val="002B4802"/>
    <w:rsid w:val="002B4909"/>
    <w:rsid w:val="002B5724"/>
    <w:rsid w:val="002B6870"/>
    <w:rsid w:val="002B71E2"/>
    <w:rsid w:val="002C01F2"/>
    <w:rsid w:val="002C284F"/>
    <w:rsid w:val="002C2B89"/>
    <w:rsid w:val="002C2BF3"/>
    <w:rsid w:val="002C33A8"/>
    <w:rsid w:val="002C346A"/>
    <w:rsid w:val="002C37BB"/>
    <w:rsid w:val="002C5724"/>
    <w:rsid w:val="002C6686"/>
    <w:rsid w:val="002D13E5"/>
    <w:rsid w:val="002D194D"/>
    <w:rsid w:val="002D2766"/>
    <w:rsid w:val="002D3419"/>
    <w:rsid w:val="002D3AF9"/>
    <w:rsid w:val="002D58E2"/>
    <w:rsid w:val="002D631A"/>
    <w:rsid w:val="002D6A99"/>
    <w:rsid w:val="002D6ED0"/>
    <w:rsid w:val="002D7092"/>
    <w:rsid w:val="002D755D"/>
    <w:rsid w:val="002D7BCF"/>
    <w:rsid w:val="002E0468"/>
    <w:rsid w:val="002E091F"/>
    <w:rsid w:val="002E0C5E"/>
    <w:rsid w:val="002E0F72"/>
    <w:rsid w:val="002E236F"/>
    <w:rsid w:val="002E423B"/>
    <w:rsid w:val="002E44EF"/>
    <w:rsid w:val="002E4C53"/>
    <w:rsid w:val="002E4C70"/>
    <w:rsid w:val="002E5FF0"/>
    <w:rsid w:val="002E6FC8"/>
    <w:rsid w:val="002F0463"/>
    <w:rsid w:val="002F285B"/>
    <w:rsid w:val="002F3827"/>
    <w:rsid w:val="002F4A2A"/>
    <w:rsid w:val="002F4D04"/>
    <w:rsid w:val="002F56F7"/>
    <w:rsid w:val="002F5C4B"/>
    <w:rsid w:val="002F654A"/>
    <w:rsid w:val="002F6622"/>
    <w:rsid w:val="002F6923"/>
    <w:rsid w:val="002F76A5"/>
    <w:rsid w:val="00300490"/>
    <w:rsid w:val="0030295F"/>
    <w:rsid w:val="003037C8"/>
    <w:rsid w:val="00304D56"/>
    <w:rsid w:val="00306602"/>
    <w:rsid w:val="003067B7"/>
    <w:rsid w:val="003067D3"/>
    <w:rsid w:val="00310DCE"/>
    <w:rsid w:val="00311425"/>
    <w:rsid w:val="003121B6"/>
    <w:rsid w:val="00312D7A"/>
    <w:rsid w:val="003134EB"/>
    <w:rsid w:val="00313CBF"/>
    <w:rsid w:val="0031454A"/>
    <w:rsid w:val="003147D0"/>
    <w:rsid w:val="003148CA"/>
    <w:rsid w:val="00314EF6"/>
    <w:rsid w:val="00315555"/>
    <w:rsid w:val="00317363"/>
    <w:rsid w:val="00317449"/>
    <w:rsid w:val="00320DED"/>
    <w:rsid w:val="00323DFF"/>
    <w:rsid w:val="00324E56"/>
    <w:rsid w:val="003266C8"/>
    <w:rsid w:val="00327580"/>
    <w:rsid w:val="00330D13"/>
    <w:rsid w:val="00330F90"/>
    <w:rsid w:val="00331222"/>
    <w:rsid w:val="003320F1"/>
    <w:rsid w:val="003321C5"/>
    <w:rsid w:val="0033234D"/>
    <w:rsid w:val="003345D3"/>
    <w:rsid w:val="0033470C"/>
    <w:rsid w:val="00334A6E"/>
    <w:rsid w:val="00335005"/>
    <w:rsid w:val="00335258"/>
    <w:rsid w:val="0033616D"/>
    <w:rsid w:val="00337DE4"/>
    <w:rsid w:val="00340AC0"/>
    <w:rsid w:val="00340EFE"/>
    <w:rsid w:val="00341457"/>
    <w:rsid w:val="00342726"/>
    <w:rsid w:val="003429BC"/>
    <w:rsid w:val="00343580"/>
    <w:rsid w:val="00343C98"/>
    <w:rsid w:val="00344A87"/>
    <w:rsid w:val="00344D36"/>
    <w:rsid w:val="00346BBC"/>
    <w:rsid w:val="0035098A"/>
    <w:rsid w:val="00351AD7"/>
    <w:rsid w:val="00352E41"/>
    <w:rsid w:val="00353A61"/>
    <w:rsid w:val="00353BBD"/>
    <w:rsid w:val="00354102"/>
    <w:rsid w:val="003548D2"/>
    <w:rsid w:val="003549B8"/>
    <w:rsid w:val="00354FA5"/>
    <w:rsid w:val="0035561F"/>
    <w:rsid w:val="00356438"/>
    <w:rsid w:val="00356B3C"/>
    <w:rsid w:val="00356ED0"/>
    <w:rsid w:val="003600F4"/>
    <w:rsid w:val="003605B3"/>
    <w:rsid w:val="00361FB7"/>
    <w:rsid w:val="00362840"/>
    <w:rsid w:val="00362909"/>
    <w:rsid w:val="003637B8"/>
    <w:rsid w:val="003641CB"/>
    <w:rsid w:val="00364532"/>
    <w:rsid w:val="003652A9"/>
    <w:rsid w:val="0036534D"/>
    <w:rsid w:val="00366916"/>
    <w:rsid w:val="00367B42"/>
    <w:rsid w:val="00370F8E"/>
    <w:rsid w:val="0037112A"/>
    <w:rsid w:val="00372089"/>
    <w:rsid w:val="003720B9"/>
    <w:rsid w:val="00372F74"/>
    <w:rsid w:val="00373E70"/>
    <w:rsid w:val="00374580"/>
    <w:rsid w:val="00374919"/>
    <w:rsid w:val="00375343"/>
    <w:rsid w:val="00375926"/>
    <w:rsid w:val="0037765F"/>
    <w:rsid w:val="0037773A"/>
    <w:rsid w:val="00377F1D"/>
    <w:rsid w:val="00377FA0"/>
    <w:rsid w:val="00382F0C"/>
    <w:rsid w:val="0038376C"/>
    <w:rsid w:val="00383BE1"/>
    <w:rsid w:val="00386096"/>
    <w:rsid w:val="003865F6"/>
    <w:rsid w:val="00386832"/>
    <w:rsid w:val="00391766"/>
    <w:rsid w:val="00391D7C"/>
    <w:rsid w:val="00393DDB"/>
    <w:rsid w:val="003A08A0"/>
    <w:rsid w:val="003A1CC9"/>
    <w:rsid w:val="003A3167"/>
    <w:rsid w:val="003A5CCD"/>
    <w:rsid w:val="003A6A9B"/>
    <w:rsid w:val="003B0900"/>
    <w:rsid w:val="003B1507"/>
    <w:rsid w:val="003B153A"/>
    <w:rsid w:val="003B2297"/>
    <w:rsid w:val="003B515E"/>
    <w:rsid w:val="003B68F4"/>
    <w:rsid w:val="003B78AB"/>
    <w:rsid w:val="003B7FEC"/>
    <w:rsid w:val="003C0B44"/>
    <w:rsid w:val="003C2809"/>
    <w:rsid w:val="003C33CF"/>
    <w:rsid w:val="003C3F17"/>
    <w:rsid w:val="003C4322"/>
    <w:rsid w:val="003C67F7"/>
    <w:rsid w:val="003C77AC"/>
    <w:rsid w:val="003C7BC0"/>
    <w:rsid w:val="003D12C7"/>
    <w:rsid w:val="003D1E80"/>
    <w:rsid w:val="003D2913"/>
    <w:rsid w:val="003D31D8"/>
    <w:rsid w:val="003D3241"/>
    <w:rsid w:val="003D37C2"/>
    <w:rsid w:val="003D3956"/>
    <w:rsid w:val="003D42CF"/>
    <w:rsid w:val="003D5240"/>
    <w:rsid w:val="003D5744"/>
    <w:rsid w:val="003D5B4F"/>
    <w:rsid w:val="003D6513"/>
    <w:rsid w:val="003D6680"/>
    <w:rsid w:val="003D6ADD"/>
    <w:rsid w:val="003D6E76"/>
    <w:rsid w:val="003E0962"/>
    <w:rsid w:val="003E1C69"/>
    <w:rsid w:val="003E1EDA"/>
    <w:rsid w:val="003E2DBE"/>
    <w:rsid w:val="003E37E6"/>
    <w:rsid w:val="003E5B3E"/>
    <w:rsid w:val="003E621B"/>
    <w:rsid w:val="003E6223"/>
    <w:rsid w:val="003E6254"/>
    <w:rsid w:val="003E6AF9"/>
    <w:rsid w:val="003E6CD8"/>
    <w:rsid w:val="003F03D2"/>
    <w:rsid w:val="003F114B"/>
    <w:rsid w:val="003F1B52"/>
    <w:rsid w:val="003F20C0"/>
    <w:rsid w:val="003F3F7E"/>
    <w:rsid w:val="003F3F89"/>
    <w:rsid w:val="003F400E"/>
    <w:rsid w:val="003F46AE"/>
    <w:rsid w:val="003F58B9"/>
    <w:rsid w:val="003F5C15"/>
    <w:rsid w:val="003F6B8F"/>
    <w:rsid w:val="003F7224"/>
    <w:rsid w:val="0040036B"/>
    <w:rsid w:val="004009B1"/>
    <w:rsid w:val="00402C62"/>
    <w:rsid w:val="00403D9D"/>
    <w:rsid w:val="00405ED9"/>
    <w:rsid w:val="0040689A"/>
    <w:rsid w:val="0040743A"/>
    <w:rsid w:val="00407B54"/>
    <w:rsid w:val="00411A8F"/>
    <w:rsid w:val="00413D40"/>
    <w:rsid w:val="00414551"/>
    <w:rsid w:val="00416035"/>
    <w:rsid w:val="0041746F"/>
    <w:rsid w:val="004203FB"/>
    <w:rsid w:val="004213DA"/>
    <w:rsid w:val="00421F44"/>
    <w:rsid w:val="00422499"/>
    <w:rsid w:val="004224FD"/>
    <w:rsid w:val="00422EC0"/>
    <w:rsid w:val="004231C6"/>
    <w:rsid w:val="004244B4"/>
    <w:rsid w:val="00424837"/>
    <w:rsid w:val="00424923"/>
    <w:rsid w:val="00426A01"/>
    <w:rsid w:val="0042756A"/>
    <w:rsid w:val="00427B05"/>
    <w:rsid w:val="00427D21"/>
    <w:rsid w:val="00427E4F"/>
    <w:rsid w:val="00430999"/>
    <w:rsid w:val="00430A3D"/>
    <w:rsid w:val="00432055"/>
    <w:rsid w:val="004327E3"/>
    <w:rsid w:val="004336B7"/>
    <w:rsid w:val="00433843"/>
    <w:rsid w:val="004349C4"/>
    <w:rsid w:val="004360D3"/>
    <w:rsid w:val="00436869"/>
    <w:rsid w:val="00437034"/>
    <w:rsid w:val="0043758C"/>
    <w:rsid w:val="00437E85"/>
    <w:rsid w:val="00437FB1"/>
    <w:rsid w:val="004409BC"/>
    <w:rsid w:val="00440EA0"/>
    <w:rsid w:val="004412B2"/>
    <w:rsid w:val="00441E81"/>
    <w:rsid w:val="00441FE0"/>
    <w:rsid w:val="004420B2"/>
    <w:rsid w:val="0044280C"/>
    <w:rsid w:val="0044359A"/>
    <w:rsid w:val="00444488"/>
    <w:rsid w:val="00444786"/>
    <w:rsid w:val="0044522A"/>
    <w:rsid w:val="004466F8"/>
    <w:rsid w:val="00447631"/>
    <w:rsid w:val="0044785A"/>
    <w:rsid w:val="00447CE4"/>
    <w:rsid w:val="00451283"/>
    <w:rsid w:val="00452DEF"/>
    <w:rsid w:val="00453714"/>
    <w:rsid w:val="00453CD7"/>
    <w:rsid w:val="00453FB8"/>
    <w:rsid w:val="004541D6"/>
    <w:rsid w:val="00454704"/>
    <w:rsid w:val="00454976"/>
    <w:rsid w:val="00456269"/>
    <w:rsid w:val="00456506"/>
    <w:rsid w:val="004566F6"/>
    <w:rsid w:val="004571B8"/>
    <w:rsid w:val="004574BD"/>
    <w:rsid w:val="0045771C"/>
    <w:rsid w:val="0046106A"/>
    <w:rsid w:val="004621E5"/>
    <w:rsid w:val="00462B75"/>
    <w:rsid w:val="00463566"/>
    <w:rsid w:val="00463687"/>
    <w:rsid w:val="00463C92"/>
    <w:rsid w:val="004640C6"/>
    <w:rsid w:val="004644C2"/>
    <w:rsid w:val="004669BA"/>
    <w:rsid w:val="00466D9C"/>
    <w:rsid w:val="00467F9C"/>
    <w:rsid w:val="00470248"/>
    <w:rsid w:val="0047077D"/>
    <w:rsid w:val="00470E0E"/>
    <w:rsid w:val="0047153E"/>
    <w:rsid w:val="00471765"/>
    <w:rsid w:val="00473228"/>
    <w:rsid w:val="004745A8"/>
    <w:rsid w:val="00475131"/>
    <w:rsid w:val="004752B7"/>
    <w:rsid w:val="00475A0C"/>
    <w:rsid w:val="00475FA3"/>
    <w:rsid w:val="00476ADC"/>
    <w:rsid w:val="00476DCA"/>
    <w:rsid w:val="004800D9"/>
    <w:rsid w:val="00480D5D"/>
    <w:rsid w:val="00481E89"/>
    <w:rsid w:val="00484179"/>
    <w:rsid w:val="0048545D"/>
    <w:rsid w:val="0048590B"/>
    <w:rsid w:val="00485BC4"/>
    <w:rsid w:val="00485D9F"/>
    <w:rsid w:val="00487522"/>
    <w:rsid w:val="00487D5C"/>
    <w:rsid w:val="00490FF6"/>
    <w:rsid w:val="0049112E"/>
    <w:rsid w:val="00491618"/>
    <w:rsid w:val="004925D8"/>
    <w:rsid w:val="0049449A"/>
    <w:rsid w:val="0049490B"/>
    <w:rsid w:val="00494EEA"/>
    <w:rsid w:val="004952A1"/>
    <w:rsid w:val="00495786"/>
    <w:rsid w:val="004957EF"/>
    <w:rsid w:val="0049602C"/>
    <w:rsid w:val="004976FB"/>
    <w:rsid w:val="004977DF"/>
    <w:rsid w:val="00497DAB"/>
    <w:rsid w:val="004A02FA"/>
    <w:rsid w:val="004A1266"/>
    <w:rsid w:val="004A4554"/>
    <w:rsid w:val="004A4814"/>
    <w:rsid w:val="004A4AC5"/>
    <w:rsid w:val="004A4D7A"/>
    <w:rsid w:val="004A5504"/>
    <w:rsid w:val="004A5AFF"/>
    <w:rsid w:val="004A61B0"/>
    <w:rsid w:val="004A664B"/>
    <w:rsid w:val="004A7205"/>
    <w:rsid w:val="004A72DA"/>
    <w:rsid w:val="004A76DA"/>
    <w:rsid w:val="004A7C96"/>
    <w:rsid w:val="004B0CC1"/>
    <w:rsid w:val="004B10A8"/>
    <w:rsid w:val="004B3066"/>
    <w:rsid w:val="004B35C3"/>
    <w:rsid w:val="004B4679"/>
    <w:rsid w:val="004B5973"/>
    <w:rsid w:val="004B5A99"/>
    <w:rsid w:val="004B5F03"/>
    <w:rsid w:val="004C16C2"/>
    <w:rsid w:val="004C171C"/>
    <w:rsid w:val="004C42FD"/>
    <w:rsid w:val="004C52EC"/>
    <w:rsid w:val="004C5446"/>
    <w:rsid w:val="004C58E1"/>
    <w:rsid w:val="004C660D"/>
    <w:rsid w:val="004C7E93"/>
    <w:rsid w:val="004D04F9"/>
    <w:rsid w:val="004D1A0E"/>
    <w:rsid w:val="004D1E37"/>
    <w:rsid w:val="004D2BEC"/>
    <w:rsid w:val="004D4637"/>
    <w:rsid w:val="004D4EA1"/>
    <w:rsid w:val="004D526A"/>
    <w:rsid w:val="004D6847"/>
    <w:rsid w:val="004E1225"/>
    <w:rsid w:val="004E1538"/>
    <w:rsid w:val="004E2167"/>
    <w:rsid w:val="004E4817"/>
    <w:rsid w:val="004E4AFB"/>
    <w:rsid w:val="004E772F"/>
    <w:rsid w:val="004F18CC"/>
    <w:rsid w:val="004F1C1E"/>
    <w:rsid w:val="004F3534"/>
    <w:rsid w:val="004F4425"/>
    <w:rsid w:val="004F4594"/>
    <w:rsid w:val="004F4850"/>
    <w:rsid w:val="004F6845"/>
    <w:rsid w:val="00500A87"/>
    <w:rsid w:val="0050177F"/>
    <w:rsid w:val="005021FE"/>
    <w:rsid w:val="00502656"/>
    <w:rsid w:val="00502988"/>
    <w:rsid w:val="005029EC"/>
    <w:rsid w:val="005036BF"/>
    <w:rsid w:val="005047E1"/>
    <w:rsid w:val="00504CB1"/>
    <w:rsid w:val="00506519"/>
    <w:rsid w:val="005077E0"/>
    <w:rsid w:val="00507C13"/>
    <w:rsid w:val="00507C2C"/>
    <w:rsid w:val="00510283"/>
    <w:rsid w:val="00511492"/>
    <w:rsid w:val="00511922"/>
    <w:rsid w:val="00511DA5"/>
    <w:rsid w:val="005129B9"/>
    <w:rsid w:val="00513080"/>
    <w:rsid w:val="005146D4"/>
    <w:rsid w:val="00514E81"/>
    <w:rsid w:val="00515BBE"/>
    <w:rsid w:val="00515C8D"/>
    <w:rsid w:val="00520570"/>
    <w:rsid w:val="005207D7"/>
    <w:rsid w:val="00520A72"/>
    <w:rsid w:val="005216D5"/>
    <w:rsid w:val="00521954"/>
    <w:rsid w:val="00522E82"/>
    <w:rsid w:val="00524EF3"/>
    <w:rsid w:val="005271F4"/>
    <w:rsid w:val="005273FE"/>
    <w:rsid w:val="00530D16"/>
    <w:rsid w:val="00531FED"/>
    <w:rsid w:val="00532724"/>
    <w:rsid w:val="00532CF8"/>
    <w:rsid w:val="00532EC0"/>
    <w:rsid w:val="005337DF"/>
    <w:rsid w:val="005343D0"/>
    <w:rsid w:val="00534681"/>
    <w:rsid w:val="00534747"/>
    <w:rsid w:val="00534DD9"/>
    <w:rsid w:val="005357F0"/>
    <w:rsid w:val="00535924"/>
    <w:rsid w:val="005360BA"/>
    <w:rsid w:val="00537445"/>
    <w:rsid w:val="00537F21"/>
    <w:rsid w:val="00540E1A"/>
    <w:rsid w:val="00543E67"/>
    <w:rsid w:val="0054402A"/>
    <w:rsid w:val="00545B1E"/>
    <w:rsid w:val="00547457"/>
    <w:rsid w:val="0055252D"/>
    <w:rsid w:val="00552947"/>
    <w:rsid w:val="00552ABB"/>
    <w:rsid w:val="00552D7D"/>
    <w:rsid w:val="00552D91"/>
    <w:rsid w:val="005535C2"/>
    <w:rsid w:val="005545CC"/>
    <w:rsid w:val="005546C1"/>
    <w:rsid w:val="0055555C"/>
    <w:rsid w:val="00555AD9"/>
    <w:rsid w:val="00556072"/>
    <w:rsid w:val="00556708"/>
    <w:rsid w:val="00556E17"/>
    <w:rsid w:val="005600D5"/>
    <w:rsid w:val="00560474"/>
    <w:rsid w:val="00560906"/>
    <w:rsid w:val="00560E58"/>
    <w:rsid w:val="005617AF"/>
    <w:rsid w:val="00561DC1"/>
    <w:rsid w:val="00565415"/>
    <w:rsid w:val="005658DE"/>
    <w:rsid w:val="00567060"/>
    <w:rsid w:val="00570E55"/>
    <w:rsid w:val="005717BA"/>
    <w:rsid w:val="00571882"/>
    <w:rsid w:val="005719AC"/>
    <w:rsid w:val="00571DAF"/>
    <w:rsid w:val="00572346"/>
    <w:rsid w:val="00572C1F"/>
    <w:rsid w:val="0057336A"/>
    <w:rsid w:val="00576976"/>
    <w:rsid w:val="00577682"/>
    <w:rsid w:val="005779E3"/>
    <w:rsid w:val="00577BD7"/>
    <w:rsid w:val="0058005E"/>
    <w:rsid w:val="0058074E"/>
    <w:rsid w:val="0058170D"/>
    <w:rsid w:val="005819DB"/>
    <w:rsid w:val="005824E0"/>
    <w:rsid w:val="005851DD"/>
    <w:rsid w:val="0058534C"/>
    <w:rsid w:val="00585F8E"/>
    <w:rsid w:val="00587F5D"/>
    <w:rsid w:val="0059578D"/>
    <w:rsid w:val="00595DA4"/>
    <w:rsid w:val="00596D01"/>
    <w:rsid w:val="00597619"/>
    <w:rsid w:val="005A0310"/>
    <w:rsid w:val="005A05F9"/>
    <w:rsid w:val="005A097F"/>
    <w:rsid w:val="005A0C89"/>
    <w:rsid w:val="005A13EA"/>
    <w:rsid w:val="005A3534"/>
    <w:rsid w:val="005A447C"/>
    <w:rsid w:val="005A4568"/>
    <w:rsid w:val="005A5846"/>
    <w:rsid w:val="005A6E10"/>
    <w:rsid w:val="005A7193"/>
    <w:rsid w:val="005B2105"/>
    <w:rsid w:val="005B2A5B"/>
    <w:rsid w:val="005B2E4A"/>
    <w:rsid w:val="005B3963"/>
    <w:rsid w:val="005B4C4C"/>
    <w:rsid w:val="005B5085"/>
    <w:rsid w:val="005B514C"/>
    <w:rsid w:val="005B52D3"/>
    <w:rsid w:val="005B5B55"/>
    <w:rsid w:val="005B7036"/>
    <w:rsid w:val="005B711A"/>
    <w:rsid w:val="005B753C"/>
    <w:rsid w:val="005B7C83"/>
    <w:rsid w:val="005C01C8"/>
    <w:rsid w:val="005C1C28"/>
    <w:rsid w:val="005C297B"/>
    <w:rsid w:val="005C3599"/>
    <w:rsid w:val="005C4289"/>
    <w:rsid w:val="005C49AC"/>
    <w:rsid w:val="005C5083"/>
    <w:rsid w:val="005C5C63"/>
    <w:rsid w:val="005C64E8"/>
    <w:rsid w:val="005C7022"/>
    <w:rsid w:val="005C72BC"/>
    <w:rsid w:val="005C72CF"/>
    <w:rsid w:val="005C7622"/>
    <w:rsid w:val="005C7693"/>
    <w:rsid w:val="005D1439"/>
    <w:rsid w:val="005D167A"/>
    <w:rsid w:val="005D2FCF"/>
    <w:rsid w:val="005D5599"/>
    <w:rsid w:val="005D7E5C"/>
    <w:rsid w:val="005E1031"/>
    <w:rsid w:val="005E1139"/>
    <w:rsid w:val="005E114A"/>
    <w:rsid w:val="005E1391"/>
    <w:rsid w:val="005E1574"/>
    <w:rsid w:val="005E1A03"/>
    <w:rsid w:val="005E356C"/>
    <w:rsid w:val="005E3948"/>
    <w:rsid w:val="005E55C2"/>
    <w:rsid w:val="005E57C7"/>
    <w:rsid w:val="005E67DD"/>
    <w:rsid w:val="005E699F"/>
    <w:rsid w:val="005E7A71"/>
    <w:rsid w:val="005E7EE5"/>
    <w:rsid w:val="005F1129"/>
    <w:rsid w:val="005F157A"/>
    <w:rsid w:val="005F19B9"/>
    <w:rsid w:val="005F2238"/>
    <w:rsid w:val="005F2A31"/>
    <w:rsid w:val="005F35A5"/>
    <w:rsid w:val="005F60E0"/>
    <w:rsid w:val="005F6341"/>
    <w:rsid w:val="005F716C"/>
    <w:rsid w:val="006009CB"/>
    <w:rsid w:val="00601A2A"/>
    <w:rsid w:val="0060330F"/>
    <w:rsid w:val="00603976"/>
    <w:rsid w:val="00603B95"/>
    <w:rsid w:val="00603E45"/>
    <w:rsid w:val="006045A7"/>
    <w:rsid w:val="00604DC6"/>
    <w:rsid w:val="00606DAD"/>
    <w:rsid w:val="00606FB1"/>
    <w:rsid w:val="00607368"/>
    <w:rsid w:val="00610D6C"/>
    <w:rsid w:val="006122BA"/>
    <w:rsid w:val="006131B3"/>
    <w:rsid w:val="006132CF"/>
    <w:rsid w:val="006138EA"/>
    <w:rsid w:val="006164D8"/>
    <w:rsid w:val="006173AA"/>
    <w:rsid w:val="006173C2"/>
    <w:rsid w:val="00617998"/>
    <w:rsid w:val="00620669"/>
    <w:rsid w:val="00620A77"/>
    <w:rsid w:val="00621167"/>
    <w:rsid w:val="00621976"/>
    <w:rsid w:val="00621AD3"/>
    <w:rsid w:val="00623221"/>
    <w:rsid w:val="00623E1F"/>
    <w:rsid w:val="006242FD"/>
    <w:rsid w:val="00626410"/>
    <w:rsid w:val="0062647C"/>
    <w:rsid w:val="00626DFC"/>
    <w:rsid w:val="00627495"/>
    <w:rsid w:val="00630515"/>
    <w:rsid w:val="00630AE9"/>
    <w:rsid w:val="0063167E"/>
    <w:rsid w:val="00631F8B"/>
    <w:rsid w:val="006328AB"/>
    <w:rsid w:val="006331C9"/>
    <w:rsid w:val="00634F45"/>
    <w:rsid w:val="0063511A"/>
    <w:rsid w:val="00635F9F"/>
    <w:rsid w:val="006361A3"/>
    <w:rsid w:val="006367FA"/>
    <w:rsid w:val="00636E9B"/>
    <w:rsid w:val="00637294"/>
    <w:rsid w:val="006374C7"/>
    <w:rsid w:val="00637C9C"/>
    <w:rsid w:val="0064018B"/>
    <w:rsid w:val="00640376"/>
    <w:rsid w:val="00640DD7"/>
    <w:rsid w:val="00641A4F"/>
    <w:rsid w:val="00641EA6"/>
    <w:rsid w:val="00642117"/>
    <w:rsid w:val="0064270B"/>
    <w:rsid w:val="0064291D"/>
    <w:rsid w:val="00642D2A"/>
    <w:rsid w:val="006435AA"/>
    <w:rsid w:val="00643753"/>
    <w:rsid w:val="00644295"/>
    <w:rsid w:val="0064431D"/>
    <w:rsid w:val="00645E1C"/>
    <w:rsid w:val="0064701A"/>
    <w:rsid w:val="006470A1"/>
    <w:rsid w:val="0064793F"/>
    <w:rsid w:val="00650448"/>
    <w:rsid w:val="00650954"/>
    <w:rsid w:val="006524AA"/>
    <w:rsid w:val="00653751"/>
    <w:rsid w:val="006543B0"/>
    <w:rsid w:val="006547B7"/>
    <w:rsid w:val="00656250"/>
    <w:rsid w:val="00656438"/>
    <w:rsid w:val="00657086"/>
    <w:rsid w:val="0066041E"/>
    <w:rsid w:val="006610B3"/>
    <w:rsid w:val="00661187"/>
    <w:rsid w:val="0066190B"/>
    <w:rsid w:val="006619DE"/>
    <w:rsid w:val="00661EB3"/>
    <w:rsid w:val="00662283"/>
    <w:rsid w:val="00662442"/>
    <w:rsid w:val="00662A37"/>
    <w:rsid w:val="00663634"/>
    <w:rsid w:val="006649E1"/>
    <w:rsid w:val="00664A3A"/>
    <w:rsid w:val="00664BAC"/>
    <w:rsid w:val="006654B6"/>
    <w:rsid w:val="0066698A"/>
    <w:rsid w:val="00667204"/>
    <w:rsid w:val="00667B1F"/>
    <w:rsid w:val="0067287C"/>
    <w:rsid w:val="006742E9"/>
    <w:rsid w:val="00674307"/>
    <w:rsid w:val="00674444"/>
    <w:rsid w:val="0067482D"/>
    <w:rsid w:val="00674F2D"/>
    <w:rsid w:val="0067564D"/>
    <w:rsid w:val="006757A5"/>
    <w:rsid w:val="00676E32"/>
    <w:rsid w:val="00677024"/>
    <w:rsid w:val="00677219"/>
    <w:rsid w:val="00682573"/>
    <w:rsid w:val="00682F6E"/>
    <w:rsid w:val="00684A53"/>
    <w:rsid w:val="006851D7"/>
    <w:rsid w:val="006857C9"/>
    <w:rsid w:val="00686A9F"/>
    <w:rsid w:val="00687B66"/>
    <w:rsid w:val="0069012E"/>
    <w:rsid w:val="00692953"/>
    <w:rsid w:val="00692A26"/>
    <w:rsid w:val="006930D8"/>
    <w:rsid w:val="00693467"/>
    <w:rsid w:val="00694CD2"/>
    <w:rsid w:val="0069557F"/>
    <w:rsid w:val="00695A48"/>
    <w:rsid w:val="00696038"/>
    <w:rsid w:val="00696977"/>
    <w:rsid w:val="0069791F"/>
    <w:rsid w:val="006A1152"/>
    <w:rsid w:val="006A1741"/>
    <w:rsid w:val="006A38A8"/>
    <w:rsid w:val="006A3F9C"/>
    <w:rsid w:val="006A432B"/>
    <w:rsid w:val="006A63E0"/>
    <w:rsid w:val="006A7231"/>
    <w:rsid w:val="006B0427"/>
    <w:rsid w:val="006B112D"/>
    <w:rsid w:val="006B1732"/>
    <w:rsid w:val="006B2290"/>
    <w:rsid w:val="006B2406"/>
    <w:rsid w:val="006B343B"/>
    <w:rsid w:val="006B3639"/>
    <w:rsid w:val="006B3E31"/>
    <w:rsid w:val="006B63DC"/>
    <w:rsid w:val="006B6523"/>
    <w:rsid w:val="006B6982"/>
    <w:rsid w:val="006B7F67"/>
    <w:rsid w:val="006C17A9"/>
    <w:rsid w:val="006C2074"/>
    <w:rsid w:val="006C295E"/>
    <w:rsid w:val="006C2AA4"/>
    <w:rsid w:val="006C2C91"/>
    <w:rsid w:val="006C2F75"/>
    <w:rsid w:val="006C433C"/>
    <w:rsid w:val="006C4634"/>
    <w:rsid w:val="006C4681"/>
    <w:rsid w:val="006C4B6F"/>
    <w:rsid w:val="006C6278"/>
    <w:rsid w:val="006C65B3"/>
    <w:rsid w:val="006C68CB"/>
    <w:rsid w:val="006C6C73"/>
    <w:rsid w:val="006C7689"/>
    <w:rsid w:val="006D0F32"/>
    <w:rsid w:val="006D18B9"/>
    <w:rsid w:val="006D2724"/>
    <w:rsid w:val="006D27E8"/>
    <w:rsid w:val="006D2BE2"/>
    <w:rsid w:val="006D331C"/>
    <w:rsid w:val="006D45FE"/>
    <w:rsid w:val="006D6465"/>
    <w:rsid w:val="006D7250"/>
    <w:rsid w:val="006D7E78"/>
    <w:rsid w:val="006E2779"/>
    <w:rsid w:val="006E3F51"/>
    <w:rsid w:val="006E460A"/>
    <w:rsid w:val="006E48AD"/>
    <w:rsid w:val="006E5E85"/>
    <w:rsid w:val="006E7101"/>
    <w:rsid w:val="006E722A"/>
    <w:rsid w:val="006F1623"/>
    <w:rsid w:val="006F1A48"/>
    <w:rsid w:val="006F344D"/>
    <w:rsid w:val="006F42AC"/>
    <w:rsid w:val="006F53F9"/>
    <w:rsid w:val="006F76E0"/>
    <w:rsid w:val="00701A4C"/>
    <w:rsid w:val="00701A52"/>
    <w:rsid w:val="00701D68"/>
    <w:rsid w:val="00702231"/>
    <w:rsid w:val="0070252E"/>
    <w:rsid w:val="0070312C"/>
    <w:rsid w:val="007031C0"/>
    <w:rsid w:val="00703DF8"/>
    <w:rsid w:val="007044BC"/>
    <w:rsid w:val="007047A8"/>
    <w:rsid w:val="007051AE"/>
    <w:rsid w:val="007056E3"/>
    <w:rsid w:val="0070584A"/>
    <w:rsid w:val="00705A30"/>
    <w:rsid w:val="00705D48"/>
    <w:rsid w:val="007061C3"/>
    <w:rsid w:val="0070716E"/>
    <w:rsid w:val="00710798"/>
    <w:rsid w:val="00710DAD"/>
    <w:rsid w:val="00711BE1"/>
    <w:rsid w:val="00712479"/>
    <w:rsid w:val="007128BD"/>
    <w:rsid w:val="00716E19"/>
    <w:rsid w:val="00717D88"/>
    <w:rsid w:val="00720068"/>
    <w:rsid w:val="0072009C"/>
    <w:rsid w:val="00720E61"/>
    <w:rsid w:val="007211FF"/>
    <w:rsid w:val="007214C6"/>
    <w:rsid w:val="00721CFB"/>
    <w:rsid w:val="007235AC"/>
    <w:rsid w:val="00724E6E"/>
    <w:rsid w:val="007256EA"/>
    <w:rsid w:val="00725AD9"/>
    <w:rsid w:val="007261CA"/>
    <w:rsid w:val="00726227"/>
    <w:rsid w:val="00726F02"/>
    <w:rsid w:val="00726FC2"/>
    <w:rsid w:val="00730675"/>
    <w:rsid w:val="00731F04"/>
    <w:rsid w:val="00732EDD"/>
    <w:rsid w:val="00733FE3"/>
    <w:rsid w:val="00740678"/>
    <w:rsid w:val="00740860"/>
    <w:rsid w:val="00740DC1"/>
    <w:rsid w:val="007428E8"/>
    <w:rsid w:val="007429C9"/>
    <w:rsid w:val="00743BF8"/>
    <w:rsid w:val="0074468A"/>
    <w:rsid w:val="007451A2"/>
    <w:rsid w:val="00745470"/>
    <w:rsid w:val="0074547C"/>
    <w:rsid w:val="00745572"/>
    <w:rsid w:val="0074619B"/>
    <w:rsid w:val="007461FF"/>
    <w:rsid w:val="0074760E"/>
    <w:rsid w:val="0075018D"/>
    <w:rsid w:val="007502E8"/>
    <w:rsid w:val="00750FDC"/>
    <w:rsid w:val="00751025"/>
    <w:rsid w:val="007514A0"/>
    <w:rsid w:val="00752CAF"/>
    <w:rsid w:val="00754700"/>
    <w:rsid w:val="0075490E"/>
    <w:rsid w:val="00754FEF"/>
    <w:rsid w:val="00755C62"/>
    <w:rsid w:val="00755F44"/>
    <w:rsid w:val="00756D62"/>
    <w:rsid w:val="0075738A"/>
    <w:rsid w:val="00757437"/>
    <w:rsid w:val="00757B82"/>
    <w:rsid w:val="007607FB"/>
    <w:rsid w:val="00760EBB"/>
    <w:rsid w:val="007623FF"/>
    <w:rsid w:val="007644B1"/>
    <w:rsid w:val="007651B6"/>
    <w:rsid w:val="00765270"/>
    <w:rsid w:val="00766984"/>
    <w:rsid w:val="00772101"/>
    <w:rsid w:val="00773140"/>
    <w:rsid w:val="00773AF4"/>
    <w:rsid w:val="00780409"/>
    <w:rsid w:val="00780473"/>
    <w:rsid w:val="00781925"/>
    <w:rsid w:val="00781E97"/>
    <w:rsid w:val="007825C0"/>
    <w:rsid w:val="00783411"/>
    <w:rsid w:val="007837EB"/>
    <w:rsid w:val="00783F02"/>
    <w:rsid w:val="0078405E"/>
    <w:rsid w:val="007841E0"/>
    <w:rsid w:val="0078497C"/>
    <w:rsid w:val="0078701E"/>
    <w:rsid w:val="00787062"/>
    <w:rsid w:val="00787E4B"/>
    <w:rsid w:val="007918CB"/>
    <w:rsid w:val="00791F44"/>
    <w:rsid w:val="00792C5E"/>
    <w:rsid w:val="007937A6"/>
    <w:rsid w:val="0079419D"/>
    <w:rsid w:val="007941F0"/>
    <w:rsid w:val="007942D3"/>
    <w:rsid w:val="00794A36"/>
    <w:rsid w:val="00797303"/>
    <w:rsid w:val="00797AA5"/>
    <w:rsid w:val="00797F05"/>
    <w:rsid w:val="007A0A26"/>
    <w:rsid w:val="007A15C8"/>
    <w:rsid w:val="007A201E"/>
    <w:rsid w:val="007A262B"/>
    <w:rsid w:val="007A26ED"/>
    <w:rsid w:val="007A2DAB"/>
    <w:rsid w:val="007A311C"/>
    <w:rsid w:val="007A3B0E"/>
    <w:rsid w:val="007A4100"/>
    <w:rsid w:val="007A4B12"/>
    <w:rsid w:val="007A6397"/>
    <w:rsid w:val="007A767B"/>
    <w:rsid w:val="007A7F17"/>
    <w:rsid w:val="007A7F2E"/>
    <w:rsid w:val="007A7F67"/>
    <w:rsid w:val="007B0E19"/>
    <w:rsid w:val="007B13F7"/>
    <w:rsid w:val="007B17B8"/>
    <w:rsid w:val="007B1A9D"/>
    <w:rsid w:val="007B1B69"/>
    <w:rsid w:val="007B1D17"/>
    <w:rsid w:val="007B2059"/>
    <w:rsid w:val="007B3134"/>
    <w:rsid w:val="007B36E0"/>
    <w:rsid w:val="007B3E7A"/>
    <w:rsid w:val="007B413D"/>
    <w:rsid w:val="007B51E1"/>
    <w:rsid w:val="007B5621"/>
    <w:rsid w:val="007B5C27"/>
    <w:rsid w:val="007B60F6"/>
    <w:rsid w:val="007B6699"/>
    <w:rsid w:val="007B66B9"/>
    <w:rsid w:val="007B6C09"/>
    <w:rsid w:val="007B70C6"/>
    <w:rsid w:val="007B7B56"/>
    <w:rsid w:val="007C02C8"/>
    <w:rsid w:val="007C0966"/>
    <w:rsid w:val="007C0DD6"/>
    <w:rsid w:val="007C3B09"/>
    <w:rsid w:val="007C524D"/>
    <w:rsid w:val="007C6E04"/>
    <w:rsid w:val="007C6FBE"/>
    <w:rsid w:val="007C7314"/>
    <w:rsid w:val="007C760A"/>
    <w:rsid w:val="007C76CE"/>
    <w:rsid w:val="007C7758"/>
    <w:rsid w:val="007D18C5"/>
    <w:rsid w:val="007D2BCB"/>
    <w:rsid w:val="007D3502"/>
    <w:rsid w:val="007D4781"/>
    <w:rsid w:val="007D4920"/>
    <w:rsid w:val="007D4E59"/>
    <w:rsid w:val="007D584A"/>
    <w:rsid w:val="007D69D5"/>
    <w:rsid w:val="007D6D60"/>
    <w:rsid w:val="007D6F0B"/>
    <w:rsid w:val="007E09DA"/>
    <w:rsid w:val="007E1033"/>
    <w:rsid w:val="007E209D"/>
    <w:rsid w:val="007E25BC"/>
    <w:rsid w:val="007E37E3"/>
    <w:rsid w:val="007E3A84"/>
    <w:rsid w:val="007E3D87"/>
    <w:rsid w:val="007E4F4C"/>
    <w:rsid w:val="007E6A7E"/>
    <w:rsid w:val="007E6BDA"/>
    <w:rsid w:val="007F0A07"/>
    <w:rsid w:val="007F0D46"/>
    <w:rsid w:val="007F0DAB"/>
    <w:rsid w:val="007F1B0D"/>
    <w:rsid w:val="007F1B13"/>
    <w:rsid w:val="007F1DAB"/>
    <w:rsid w:val="007F1DEE"/>
    <w:rsid w:val="007F238A"/>
    <w:rsid w:val="007F4C15"/>
    <w:rsid w:val="0080120C"/>
    <w:rsid w:val="00801C6E"/>
    <w:rsid w:val="0080310E"/>
    <w:rsid w:val="00804C7B"/>
    <w:rsid w:val="0080630F"/>
    <w:rsid w:val="008071E8"/>
    <w:rsid w:val="00810A55"/>
    <w:rsid w:val="00810FBC"/>
    <w:rsid w:val="00812A02"/>
    <w:rsid w:val="00812C2A"/>
    <w:rsid w:val="00812CD2"/>
    <w:rsid w:val="0081373D"/>
    <w:rsid w:val="00814009"/>
    <w:rsid w:val="00814B10"/>
    <w:rsid w:val="008157E2"/>
    <w:rsid w:val="00817644"/>
    <w:rsid w:val="008176A4"/>
    <w:rsid w:val="008178B6"/>
    <w:rsid w:val="008202C1"/>
    <w:rsid w:val="00820C7C"/>
    <w:rsid w:val="008211ED"/>
    <w:rsid w:val="00821C11"/>
    <w:rsid w:val="00821D3B"/>
    <w:rsid w:val="00823AD8"/>
    <w:rsid w:val="00825B57"/>
    <w:rsid w:val="00825E63"/>
    <w:rsid w:val="00827231"/>
    <w:rsid w:val="008272C2"/>
    <w:rsid w:val="00827A8E"/>
    <w:rsid w:val="00827E09"/>
    <w:rsid w:val="00830BD3"/>
    <w:rsid w:val="00831A75"/>
    <w:rsid w:val="00833379"/>
    <w:rsid w:val="00833848"/>
    <w:rsid w:val="00834ACD"/>
    <w:rsid w:val="00835A92"/>
    <w:rsid w:val="008363FF"/>
    <w:rsid w:val="00836473"/>
    <w:rsid w:val="0084265B"/>
    <w:rsid w:val="00842CA9"/>
    <w:rsid w:val="00843750"/>
    <w:rsid w:val="00845F62"/>
    <w:rsid w:val="0085183E"/>
    <w:rsid w:val="0085342C"/>
    <w:rsid w:val="008535F9"/>
    <w:rsid w:val="008538DA"/>
    <w:rsid w:val="0085451A"/>
    <w:rsid w:val="008562DB"/>
    <w:rsid w:val="00856857"/>
    <w:rsid w:val="008574B8"/>
    <w:rsid w:val="0086068F"/>
    <w:rsid w:val="00860856"/>
    <w:rsid w:val="00860985"/>
    <w:rsid w:val="00861CB6"/>
    <w:rsid w:val="00861E85"/>
    <w:rsid w:val="0086231F"/>
    <w:rsid w:val="00863662"/>
    <w:rsid w:val="00863ADC"/>
    <w:rsid w:val="0086449B"/>
    <w:rsid w:val="00865B74"/>
    <w:rsid w:val="00865C42"/>
    <w:rsid w:val="00866177"/>
    <w:rsid w:val="0086678D"/>
    <w:rsid w:val="00866DF3"/>
    <w:rsid w:val="0086715D"/>
    <w:rsid w:val="008676CD"/>
    <w:rsid w:val="00867C3E"/>
    <w:rsid w:val="008700E2"/>
    <w:rsid w:val="00870BAA"/>
    <w:rsid w:val="00872016"/>
    <w:rsid w:val="00874B20"/>
    <w:rsid w:val="008753DE"/>
    <w:rsid w:val="00875A7F"/>
    <w:rsid w:val="0087659D"/>
    <w:rsid w:val="0087730F"/>
    <w:rsid w:val="00877E7F"/>
    <w:rsid w:val="0088088D"/>
    <w:rsid w:val="00880D14"/>
    <w:rsid w:val="00882777"/>
    <w:rsid w:val="008827BA"/>
    <w:rsid w:val="00882A65"/>
    <w:rsid w:val="00883B80"/>
    <w:rsid w:val="00883EB5"/>
    <w:rsid w:val="00884E5D"/>
    <w:rsid w:val="0088610D"/>
    <w:rsid w:val="0088688D"/>
    <w:rsid w:val="00887637"/>
    <w:rsid w:val="0089183B"/>
    <w:rsid w:val="0089262C"/>
    <w:rsid w:val="008930CF"/>
    <w:rsid w:val="008932C0"/>
    <w:rsid w:val="0089386D"/>
    <w:rsid w:val="00895430"/>
    <w:rsid w:val="008956F9"/>
    <w:rsid w:val="008965C7"/>
    <w:rsid w:val="00896DEB"/>
    <w:rsid w:val="008A15D5"/>
    <w:rsid w:val="008A1F0C"/>
    <w:rsid w:val="008A357D"/>
    <w:rsid w:val="008A45ED"/>
    <w:rsid w:val="008A558E"/>
    <w:rsid w:val="008A6012"/>
    <w:rsid w:val="008A612D"/>
    <w:rsid w:val="008A6E5A"/>
    <w:rsid w:val="008A6EB4"/>
    <w:rsid w:val="008A6EEC"/>
    <w:rsid w:val="008A7080"/>
    <w:rsid w:val="008B1128"/>
    <w:rsid w:val="008B2894"/>
    <w:rsid w:val="008B3654"/>
    <w:rsid w:val="008B3E08"/>
    <w:rsid w:val="008B5806"/>
    <w:rsid w:val="008B5BA6"/>
    <w:rsid w:val="008B67C4"/>
    <w:rsid w:val="008B6C64"/>
    <w:rsid w:val="008B769C"/>
    <w:rsid w:val="008B7C21"/>
    <w:rsid w:val="008C005D"/>
    <w:rsid w:val="008C1E17"/>
    <w:rsid w:val="008C451E"/>
    <w:rsid w:val="008C4867"/>
    <w:rsid w:val="008C6619"/>
    <w:rsid w:val="008C715B"/>
    <w:rsid w:val="008C72B8"/>
    <w:rsid w:val="008C7FF5"/>
    <w:rsid w:val="008D0C88"/>
    <w:rsid w:val="008D28EC"/>
    <w:rsid w:val="008D419B"/>
    <w:rsid w:val="008D5247"/>
    <w:rsid w:val="008D544C"/>
    <w:rsid w:val="008D5626"/>
    <w:rsid w:val="008D6414"/>
    <w:rsid w:val="008D6814"/>
    <w:rsid w:val="008D6D16"/>
    <w:rsid w:val="008D7E34"/>
    <w:rsid w:val="008E1ACE"/>
    <w:rsid w:val="008E1BF1"/>
    <w:rsid w:val="008E1EF4"/>
    <w:rsid w:val="008E2041"/>
    <w:rsid w:val="008E21C6"/>
    <w:rsid w:val="008E2BF0"/>
    <w:rsid w:val="008E36F8"/>
    <w:rsid w:val="008E45A4"/>
    <w:rsid w:val="008E47C4"/>
    <w:rsid w:val="008E4995"/>
    <w:rsid w:val="008E4D1C"/>
    <w:rsid w:val="008E5072"/>
    <w:rsid w:val="008E5395"/>
    <w:rsid w:val="008E69F7"/>
    <w:rsid w:val="008E7327"/>
    <w:rsid w:val="008E7877"/>
    <w:rsid w:val="008F066C"/>
    <w:rsid w:val="008F112F"/>
    <w:rsid w:val="008F33E9"/>
    <w:rsid w:val="008F4690"/>
    <w:rsid w:val="008F4A24"/>
    <w:rsid w:val="008F57C4"/>
    <w:rsid w:val="008F603D"/>
    <w:rsid w:val="00900CA1"/>
    <w:rsid w:val="009025E5"/>
    <w:rsid w:val="009033BD"/>
    <w:rsid w:val="0090446F"/>
    <w:rsid w:val="00905BF9"/>
    <w:rsid w:val="00907F08"/>
    <w:rsid w:val="00911514"/>
    <w:rsid w:val="00911BFF"/>
    <w:rsid w:val="00912620"/>
    <w:rsid w:val="009126F3"/>
    <w:rsid w:val="00913C68"/>
    <w:rsid w:val="00913FDF"/>
    <w:rsid w:val="009141D4"/>
    <w:rsid w:val="0091433E"/>
    <w:rsid w:val="00914401"/>
    <w:rsid w:val="00915C3D"/>
    <w:rsid w:val="00915FA6"/>
    <w:rsid w:val="009161B3"/>
    <w:rsid w:val="00921F9D"/>
    <w:rsid w:val="0092225A"/>
    <w:rsid w:val="0092357E"/>
    <w:rsid w:val="0092358B"/>
    <w:rsid w:val="0092424F"/>
    <w:rsid w:val="00924579"/>
    <w:rsid w:val="009247DC"/>
    <w:rsid w:val="00925757"/>
    <w:rsid w:val="00926285"/>
    <w:rsid w:val="009269B2"/>
    <w:rsid w:val="0092783D"/>
    <w:rsid w:val="009278F2"/>
    <w:rsid w:val="00927FF7"/>
    <w:rsid w:val="0093020B"/>
    <w:rsid w:val="00930BA1"/>
    <w:rsid w:val="0093169E"/>
    <w:rsid w:val="00931D49"/>
    <w:rsid w:val="009327DF"/>
    <w:rsid w:val="00932946"/>
    <w:rsid w:val="00932BA7"/>
    <w:rsid w:val="00932F4C"/>
    <w:rsid w:val="009331E9"/>
    <w:rsid w:val="00933DD3"/>
    <w:rsid w:val="00933F1C"/>
    <w:rsid w:val="00934738"/>
    <w:rsid w:val="00934B8E"/>
    <w:rsid w:val="0093553A"/>
    <w:rsid w:val="00936F5D"/>
    <w:rsid w:val="00937E18"/>
    <w:rsid w:val="00940EA3"/>
    <w:rsid w:val="00940ECE"/>
    <w:rsid w:val="0094174B"/>
    <w:rsid w:val="009422F9"/>
    <w:rsid w:val="009425CE"/>
    <w:rsid w:val="00942DDB"/>
    <w:rsid w:val="00943701"/>
    <w:rsid w:val="009442F1"/>
    <w:rsid w:val="00946BA5"/>
    <w:rsid w:val="009500CE"/>
    <w:rsid w:val="009505C9"/>
    <w:rsid w:val="00950683"/>
    <w:rsid w:val="009510C4"/>
    <w:rsid w:val="0095204A"/>
    <w:rsid w:val="009524BC"/>
    <w:rsid w:val="00952C7D"/>
    <w:rsid w:val="0095311A"/>
    <w:rsid w:val="00953FC7"/>
    <w:rsid w:val="0095476D"/>
    <w:rsid w:val="009557ED"/>
    <w:rsid w:val="00960B56"/>
    <w:rsid w:val="00960FF4"/>
    <w:rsid w:val="00963ADD"/>
    <w:rsid w:val="00964855"/>
    <w:rsid w:val="00964A8F"/>
    <w:rsid w:val="0096638D"/>
    <w:rsid w:val="00966E0A"/>
    <w:rsid w:val="00967B23"/>
    <w:rsid w:val="009703E3"/>
    <w:rsid w:val="009712AB"/>
    <w:rsid w:val="00971890"/>
    <w:rsid w:val="00971DA8"/>
    <w:rsid w:val="009735A3"/>
    <w:rsid w:val="00973EAF"/>
    <w:rsid w:val="00975E52"/>
    <w:rsid w:val="00975F58"/>
    <w:rsid w:val="00976B58"/>
    <w:rsid w:val="00977738"/>
    <w:rsid w:val="009777AB"/>
    <w:rsid w:val="00977A4D"/>
    <w:rsid w:val="00980639"/>
    <w:rsid w:val="009813AE"/>
    <w:rsid w:val="009825DA"/>
    <w:rsid w:val="00982B78"/>
    <w:rsid w:val="009838EA"/>
    <w:rsid w:val="00984BA4"/>
    <w:rsid w:val="0098547F"/>
    <w:rsid w:val="009854F4"/>
    <w:rsid w:val="0098571D"/>
    <w:rsid w:val="00986D1B"/>
    <w:rsid w:val="009904F9"/>
    <w:rsid w:val="00990650"/>
    <w:rsid w:val="00990A27"/>
    <w:rsid w:val="00991895"/>
    <w:rsid w:val="0099395A"/>
    <w:rsid w:val="009968F3"/>
    <w:rsid w:val="00997B69"/>
    <w:rsid w:val="009A1115"/>
    <w:rsid w:val="009A1A8F"/>
    <w:rsid w:val="009A2A94"/>
    <w:rsid w:val="009A303F"/>
    <w:rsid w:val="009A336D"/>
    <w:rsid w:val="009A3FDC"/>
    <w:rsid w:val="009A4E27"/>
    <w:rsid w:val="009A5BDB"/>
    <w:rsid w:val="009A6964"/>
    <w:rsid w:val="009B0A89"/>
    <w:rsid w:val="009B3C3E"/>
    <w:rsid w:val="009B44A4"/>
    <w:rsid w:val="009B5B39"/>
    <w:rsid w:val="009B669A"/>
    <w:rsid w:val="009B7751"/>
    <w:rsid w:val="009C16CE"/>
    <w:rsid w:val="009C35A3"/>
    <w:rsid w:val="009C4C52"/>
    <w:rsid w:val="009C75C0"/>
    <w:rsid w:val="009D0252"/>
    <w:rsid w:val="009D04A3"/>
    <w:rsid w:val="009D0959"/>
    <w:rsid w:val="009D0D15"/>
    <w:rsid w:val="009D118A"/>
    <w:rsid w:val="009D1D6C"/>
    <w:rsid w:val="009D388A"/>
    <w:rsid w:val="009D3D44"/>
    <w:rsid w:val="009D49B2"/>
    <w:rsid w:val="009D5285"/>
    <w:rsid w:val="009D6053"/>
    <w:rsid w:val="009D7530"/>
    <w:rsid w:val="009E0408"/>
    <w:rsid w:val="009E0C2A"/>
    <w:rsid w:val="009E0E33"/>
    <w:rsid w:val="009E1E9A"/>
    <w:rsid w:val="009E3B34"/>
    <w:rsid w:val="009E7593"/>
    <w:rsid w:val="009E7895"/>
    <w:rsid w:val="009F0179"/>
    <w:rsid w:val="009F0C16"/>
    <w:rsid w:val="009F1392"/>
    <w:rsid w:val="009F1D87"/>
    <w:rsid w:val="009F2005"/>
    <w:rsid w:val="009F267D"/>
    <w:rsid w:val="009F2A24"/>
    <w:rsid w:val="009F34BA"/>
    <w:rsid w:val="009F372E"/>
    <w:rsid w:val="009F3AEE"/>
    <w:rsid w:val="009F5178"/>
    <w:rsid w:val="009F5D4B"/>
    <w:rsid w:val="009F5E96"/>
    <w:rsid w:val="009F7E7E"/>
    <w:rsid w:val="00A007C6"/>
    <w:rsid w:val="00A00A29"/>
    <w:rsid w:val="00A02836"/>
    <w:rsid w:val="00A05706"/>
    <w:rsid w:val="00A06B7E"/>
    <w:rsid w:val="00A06C8B"/>
    <w:rsid w:val="00A102DA"/>
    <w:rsid w:val="00A103E9"/>
    <w:rsid w:val="00A110D6"/>
    <w:rsid w:val="00A12B71"/>
    <w:rsid w:val="00A13320"/>
    <w:rsid w:val="00A13354"/>
    <w:rsid w:val="00A143D1"/>
    <w:rsid w:val="00A148FB"/>
    <w:rsid w:val="00A151FA"/>
    <w:rsid w:val="00A15DD2"/>
    <w:rsid w:val="00A17C61"/>
    <w:rsid w:val="00A22545"/>
    <w:rsid w:val="00A22577"/>
    <w:rsid w:val="00A225A2"/>
    <w:rsid w:val="00A22787"/>
    <w:rsid w:val="00A23C82"/>
    <w:rsid w:val="00A24094"/>
    <w:rsid w:val="00A24516"/>
    <w:rsid w:val="00A24841"/>
    <w:rsid w:val="00A25045"/>
    <w:rsid w:val="00A253FA"/>
    <w:rsid w:val="00A25C1E"/>
    <w:rsid w:val="00A26540"/>
    <w:rsid w:val="00A2673D"/>
    <w:rsid w:val="00A3101F"/>
    <w:rsid w:val="00A324EC"/>
    <w:rsid w:val="00A332FF"/>
    <w:rsid w:val="00A34197"/>
    <w:rsid w:val="00A3437B"/>
    <w:rsid w:val="00A352E3"/>
    <w:rsid w:val="00A35784"/>
    <w:rsid w:val="00A35CF3"/>
    <w:rsid w:val="00A36EA4"/>
    <w:rsid w:val="00A36FB1"/>
    <w:rsid w:val="00A40C03"/>
    <w:rsid w:val="00A423BA"/>
    <w:rsid w:val="00A43465"/>
    <w:rsid w:val="00A43C1F"/>
    <w:rsid w:val="00A43E08"/>
    <w:rsid w:val="00A43F75"/>
    <w:rsid w:val="00A44A33"/>
    <w:rsid w:val="00A4661A"/>
    <w:rsid w:val="00A47407"/>
    <w:rsid w:val="00A47AD2"/>
    <w:rsid w:val="00A47E95"/>
    <w:rsid w:val="00A51219"/>
    <w:rsid w:val="00A5190B"/>
    <w:rsid w:val="00A5448F"/>
    <w:rsid w:val="00A55649"/>
    <w:rsid w:val="00A55F72"/>
    <w:rsid w:val="00A560B5"/>
    <w:rsid w:val="00A5615D"/>
    <w:rsid w:val="00A56BD6"/>
    <w:rsid w:val="00A56C25"/>
    <w:rsid w:val="00A574DE"/>
    <w:rsid w:val="00A63FF6"/>
    <w:rsid w:val="00A65127"/>
    <w:rsid w:val="00A65C19"/>
    <w:rsid w:val="00A66461"/>
    <w:rsid w:val="00A673BB"/>
    <w:rsid w:val="00A67E62"/>
    <w:rsid w:val="00A7019E"/>
    <w:rsid w:val="00A717EB"/>
    <w:rsid w:val="00A71B97"/>
    <w:rsid w:val="00A73A28"/>
    <w:rsid w:val="00A7409F"/>
    <w:rsid w:val="00A74153"/>
    <w:rsid w:val="00A7418D"/>
    <w:rsid w:val="00A7452A"/>
    <w:rsid w:val="00A76617"/>
    <w:rsid w:val="00A77F7B"/>
    <w:rsid w:val="00A80114"/>
    <w:rsid w:val="00A82793"/>
    <w:rsid w:val="00A8341E"/>
    <w:rsid w:val="00A83B8E"/>
    <w:rsid w:val="00A84899"/>
    <w:rsid w:val="00A8608A"/>
    <w:rsid w:val="00A90612"/>
    <w:rsid w:val="00A9293C"/>
    <w:rsid w:val="00A93C2C"/>
    <w:rsid w:val="00A94AED"/>
    <w:rsid w:val="00A94D5D"/>
    <w:rsid w:val="00A9569D"/>
    <w:rsid w:val="00A96360"/>
    <w:rsid w:val="00A9660E"/>
    <w:rsid w:val="00A976E4"/>
    <w:rsid w:val="00A97FE6"/>
    <w:rsid w:val="00AA0114"/>
    <w:rsid w:val="00AA2250"/>
    <w:rsid w:val="00AA39AA"/>
    <w:rsid w:val="00AA4996"/>
    <w:rsid w:val="00AA5EFE"/>
    <w:rsid w:val="00AA74D7"/>
    <w:rsid w:val="00AB085D"/>
    <w:rsid w:val="00AB0FBA"/>
    <w:rsid w:val="00AB25E8"/>
    <w:rsid w:val="00AB3296"/>
    <w:rsid w:val="00AB3700"/>
    <w:rsid w:val="00AB3769"/>
    <w:rsid w:val="00AB43CF"/>
    <w:rsid w:val="00AB5551"/>
    <w:rsid w:val="00AB6E43"/>
    <w:rsid w:val="00AC04CD"/>
    <w:rsid w:val="00AC1157"/>
    <w:rsid w:val="00AC1316"/>
    <w:rsid w:val="00AC1929"/>
    <w:rsid w:val="00AC2404"/>
    <w:rsid w:val="00AC2710"/>
    <w:rsid w:val="00AC3904"/>
    <w:rsid w:val="00AC3C0B"/>
    <w:rsid w:val="00AC3DE9"/>
    <w:rsid w:val="00AC401C"/>
    <w:rsid w:val="00AC4492"/>
    <w:rsid w:val="00AC4770"/>
    <w:rsid w:val="00AC4931"/>
    <w:rsid w:val="00AC4D17"/>
    <w:rsid w:val="00AC59E0"/>
    <w:rsid w:val="00AC6BAB"/>
    <w:rsid w:val="00AC750E"/>
    <w:rsid w:val="00AC76E1"/>
    <w:rsid w:val="00AD1622"/>
    <w:rsid w:val="00AD1C1F"/>
    <w:rsid w:val="00AD1D59"/>
    <w:rsid w:val="00AD27EB"/>
    <w:rsid w:val="00AD2B7E"/>
    <w:rsid w:val="00AD2DF7"/>
    <w:rsid w:val="00AD42EB"/>
    <w:rsid w:val="00AD46CE"/>
    <w:rsid w:val="00AD4DC8"/>
    <w:rsid w:val="00AD6AE1"/>
    <w:rsid w:val="00AD6B1C"/>
    <w:rsid w:val="00AE08E0"/>
    <w:rsid w:val="00AE0B22"/>
    <w:rsid w:val="00AE0F11"/>
    <w:rsid w:val="00AE29E4"/>
    <w:rsid w:val="00AE2C44"/>
    <w:rsid w:val="00AE32B0"/>
    <w:rsid w:val="00AE45F5"/>
    <w:rsid w:val="00AE4E61"/>
    <w:rsid w:val="00AE5359"/>
    <w:rsid w:val="00AE5580"/>
    <w:rsid w:val="00AE7AF8"/>
    <w:rsid w:val="00AF12EF"/>
    <w:rsid w:val="00AF1AC5"/>
    <w:rsid w:val="00AF2AE6"/>
    <w:rsid w:val="00AF3211"/>
    <w:rsid w:val="00AF3633"/>
    <w:rsid w:val="00AF524A"/>
    <w:rsid w:val="00AF5FE7"/>
    <w:rsid w:val="00AF611C"/>
    <w:rsid w:val="00AF7EEF"/>
    <w:rsid w:val="00B006CC"/>
    <w:rsid w:val="00B00968"/>
    <w:rsid w:val="00B00A63"/>
    <w:rsid w:val="00B0283E"/>
    <w:rsid w:val="00B03FC6"/>
    <w:rsid w:val="00B04293"/>
    <w:rsid w:val="00B0451C"/>
    <w:rsid w:val="00B0520C"/>
    <w:rsid w:val="00B0574D"/>
    <w:rsid w:val="00B057BD"/>
    <w:rsid w:val="00B05BA0"/>
    <w:rsid w:val="00B06C0F"/>
    <w:rsid w:val="00B108D4"/>
    <w:rsid w:val="00B11917"/>
    <w:rsid w:val="00B1347B"/>
    <w:rsid w:val="00B13BCC"/>
    <w:rsid w:val="00B13D66"/>
    <w:rsid w:val="00B15544"/>
    <w:rsid w:val="00B15BC8"/>
    <w:rsid w:val="00B15DC4"/>
    <w:rsid w:val="00B16E10"/>
    <w:rsid w:val="00B220C5"/>
    <w:rsid w:val="00B22509"/>
    <w:rsid w:val="00B240FE"/>
    <w:rsid w:val="00B30DB9"/>
    <w:rsid w:val="00B32D0B"/>
    <w:rsid w:val="00B332BF"/>
    <w:rsid w:val="00B333B1"/>
    <w:rsid w:val="00B3369F"/>
    <w:rsid w:val="00B349DD"/>
    <w:rsid w:val="00B34F9D"/>
    <w:rsid w:val="00B3683D"/>
    <w:rsid w:val="00B36F4D"/>
    <w:rsid w:val="00B36F4E"/>
    <w:rsid w:val="00B372BE"/>
    <w:rsid w:val="00B37660"/>
    <w:rsid w:val="00B3774A"/>
    <w:rsid w:val="00B41355"/>
    <w:rsid w:val="00B41877"/>
    <w:rsid w:val="00B422F5"/>
    <w:rsid w:val="00B42A88"/>
    <w:rsid w:val="00B4300B"/>
    <w:rsid w:val="00B431A2"/>
    <w:rsid w:val="00B46406"/>
    <w:rsid w:val="00B46CF2"/>
    <w:rsid w:val="00B46DE1"/>
    <w:rsid w:val="00B506CA"/>
    <w:rsid w:val="00B51F18"/>
    <w:rsid w:val="00B521A7"/>
    <w:rsid w:val="00B526E5"/>
    <w:rsid w:val="00B52D51"/>
    <w:rsid w:val="00B5312C"/>
    <w:rsid w:val="00B549BB"/>
    <w:rsid w:val="00B550BF"/>
    <w:rsid w:val="00B5558B"/>
    <w:rsid w:val="00B56052"/>
    <w:rsid w:val="00B56692"/>
    <w:rsid w:val="00B57931"/>
    <w:rsid w:val="00B57A25"/>
    <w:rsid w:val="00B608DB"/>
    <w:rsid w:val="00B60A81"/>
    <w:rsid w:val="00B617ED"/>
    <w:rsid w:val="00B62BB1"/>
    <w:rsid w:val="00B63261"/>
    <w:rsid w:val="00B63479"/>
    <w:rsid w:val="00B63CC7"/>
    <w:rsid w:val="00B66D8F"/>
    <w:rsid w:val="00B66F77"/>
    <w:rsid w:val="00B70736"/>
    <w:rsid w:val="00B709D7"/>
    <w:rsid w:val="00B70A4A"/>
    <w:rsid w:val="00B70AE7"/>
    <w:rsid w:val="00B70CD9"/>
    <w:rsid w:val="00B728AA"/>
    <w:rsid w:val="00B72D17"/>
    <w:rsid w:val="00B72E2A"/>
    <w:rsid w:val="00B7317B"/>
    <w:rsid w:val="00B74C75"/>
    <w:rsid w:val="00B74C7F"/>
    <w:rsid w:val="00B75CD0"/>
    <w:rsid w:val="00B75DE8"/>
    <w:rsid w:val="00B76751"/>
    <w:rsid w:val="00B77710"/>
    <w:rsid w:val="00B77CA7"/>
    <w:rsid w:val="00B81CB7"/>
    <w:rsid w:val="00B81D6C"/>
    <w:rsid w:val="00B82054"/>
    <w:rsid w:val="00B846D0"/>
    <w:rsid w:val="00B852E4"/>
    <w:rsid w:val="00B86D46"/>
    <w:rsid w:val="00B8756A"/>
    <w:rsid w:val="00B91A58"/>
    <w:rsid w:val="00B91EEF"/>
    <w:rsid w:val="00B9399F"/>
    <w:rsid w:val="00B93F84"/>
    <w:rsid w:val="00B955D0"/>
    <w:rsid w:val="00B9585D"/>
    <w:rsid w:val="00B9598F"/>
    <w:rsid w:val="00B964FC"/>
    <w:rsid w:val="00B9781B"/>
    <w:rsid w:val="00BA0F28"/>
    <w:rsid w:val="00BA22DD"/>
    <w:rsid w:val="00BA2408"/>
    <w:rsid w:val="00BA2D0B"/>
    <w:rsid w:val="00BA477E"/>
    <w:rsid w:val="00BA5A0B"/>
    <w:rsid w:val="00BA769C"/>
    <w:rsid w:val="00BA7AA0"/>
    <w:rsid w:val="00BB0044"/>
    <w:rsid w:val="00BB0192"/>
    <w:rsid w:val="00BB0D75"/>
    <w:rsid w:val="00BB1044"/>
    <w:rsid w:val="00BB1FA3"/>
    <w:rsid w:val="00BB4717"/>
    <w:rsid w:val="00BB5101"/>
    <w:rsid w:val="00BB580B"/>
    <w:rsid w:val="00BB5C97"/>
    <w:rsid w:val="00BB609C"/>
    <w:rsid w:val="00BB6367"/>
    <w:rsid w:val="00BB693A"/>
    <w:rsid w:val="00BB6FB3"/>
    <w:rsid w:val="00BC0919"/>
    <w:rsid w:val="00BC22A4"/>
    <w:rsid w:val="00BC2404"/>
    <w:rsid w:val="00BC3074"/>
    <w:rsid w:val="00BC390B"/>
    <w:rsid w:val="00BC3BCF"/>
    <w:rsid w:val="00BC42CA"/>
    <w:rsid w:val="00BC4A12"/>
    <w:rsid w:val="00BC4EF5"/>
    <w:rsid w:val="00BC7CF7"/>
    <w:rsid w:val="00BC7EA3"/>
    <w:rsid w:val="00BD09F0"/>
    <w:rsid w:val="00BD2CA4"/>
    <w:rsid w:val="00BD3613"/>
    <w:rsid w:val="00BD3FD1"/>
    <w:rsid w:val="00BD4E6F"/>
    <w:rsid w:val="00BD4EC2"/>
    <w:rsid w:val="00BD5FC5"/>
    <w:rsid w:val="00BD70F5"/>
    <w:rsid w:val="00BD744D"/>
    <w:rsid w:val="00BD7F4F"/>
    <w:rsid w:val="00BD7FDB"/>
    <w:rsid w:val="00BE04C2"/>
    <w:rsid w:val="00BE1FE4"/>
    <w:rsid w:val="00BE29D1"/>
    <w:rsid w:val="00BE3697"/>
    <w:rsid w:val="00BE3837"/>
    <w:rsid w:val="00BE51CE"/>
    <w:rsid w:val="00BE520E"/>
    <w:rsid w:val="00BE6852"/>
    <w:rsid w:val="00BF024F"/>
    <w:rsid w:val="00BF07A2"/>
    <w:rsid w:val="00BF1DD8"/>
    <w:rsid w:val="00BF2685"/>
    <w:rsid w:val="00BF4E95"/>
    <w:rsid w:val="00BF64A6"/>
    <w:rsid w:val="00BF6A40"/>
    <w:rsid w:val="00BF7E62"/>
    <w:rsid w:val="00C004D1"/>
    <w:rsid w:val="00C00B64"/>
    <w:rsid w:val="00C00C5A"/>
    <w:rsid w:val="00C0128D"/>
    <w:rsid w:val="00C02CCF"/>
    <w:rsid w:val="00C03C32"/>
    <w:rsid w:val="00C059A6"/>
    <w:rsid w:val="00C0757E"/>
    <w:rsid w:val="00C076AC"/>
    <w:rsid w:val="00C076F0"/>
    <w:rsid w:val="00C07D15"/>
    <w:rsid w:val="00C07F5E"/>
    <w:rsid w:val="00C102CB"/>
    <w:rsid w:val="00C111F1"/>
    <w:rsid w:val="00C1264B"/>
    <w:rsid w:val="00C13642"/>
    <w:rsid w:val="00C14C01"/>
    <w:rsid w:val="00C14E54"/>
    <w:rsid w:val="00C17D2B"/>
    <w:rsid w:val="00C2059B"/>
    <w:rsid w:val="00C20FE3"/>
    <w:rsid w:val="00C21165"/>
    <w:rsid w:val="00C21B67"/>
    <w:rsid w:val="00C21BA7"/>
    <w:rsid w:val="00C223CF"/>
    <w:rsid w:val="00C22511"/>
    <w:rsid w:val="00C22881"/>
    <w:rsid w:val="00C229BA"/>
    <w:rsid w:val="00C237E2"/>
    <w:rsid w:val="00C258DB"/>
    <w:rsid w:val="00C276A8"/>
    <w:rsid w:val="00C27808"/>
    <w:rsid w:val="00C314EE"/>
    <w:rsid w:val="00C3214A"/>
    <w:rsid w:val="00C326A3"/>
    <w:rsid w:val="00C32732"/>
    <w:rsid w:val="00C3298C"/>
    <w:rsid w:val="00C32AD2"/>
    <w:rsid w:val="00C32BA5"/>
    <w:rsid w:val="00C339D3"/>
    <w:rsid w:val="00C34ADD"/>
    <w:rsid w:val="00C34BA4"/>
    <w:rsid w:val="00C35B99"/>
    <w:rsid w:val="00C36693"/>
    <w:rsid w:val="00C3792A"/>
    <w:rsid w:val="00C40265"/>
    <w:rsid w:val="00C41021"/>
    <w:rsid w:val="00C415F0"/>
    <w:rsid w:val="00C418DA"/>
    <w:rsid w:val="00C43B7A"/>
    <w:rsid w:val="00C43C0A"/>
    <w:rsid w:val="00C440D5"/>
    <w:rsid w:val="00C442FB"/>
    <w:rsid w:val="00C46414"/>
    <w:rsid w:val="00C46418"/>
    <w:rsid w:val="00C47946"/>
    <w:rsid w:val="00C5125A"/>
    <w:rsid w:val="00C52634"/>
    <w:rsid w:val="00C52B4C"/>
    <w:rsid w:val="00C52CCD"/>
    <w:rsid w:val="00C54645"/>
    <w:rsid w:val="00C546E7"/>
    <w:rsid w:val="00C54C09"/>
    <w:rsid w:val="00C55346"/>
    <w:rsid w:val="00C556E9"/>
    <w:rsid w:val="00C56592"/>
    <w:rsid w:val="00C57334"/>
    <w:rsid w:val="00C57F77"/>
    <w:rsid w:val="00C6250D"/>
    <w:rsid w:val="00C625CC"/>
    <w:rsid w:val="00C63426"/>
    <w:rsid w:val="00C6350E"/>
    <w:rsid w:val="00C63B4E"/>
    <w:rsid w:val="00C63C4F"/>
    <w:rsid w:val="00C63D4E"/>
    <w:rsid w:val="00C6406F"/>
    <w:rsid w:val="00C641EF"/>
    <w:rsid w:val="00C6440E"/>
    <w:rsid w:val="00C6476D"/>
    <w:rsid w:val="00C654E8"/>
    <w:rsid w:val="00C658C9"/>
    <w:rsid w:val="00C65A29"/>
    <w:rsid w:val="00C67FCF"/>
    <w:rsid w:val="00C7095A"/>
    <w:rsid w:val="00C70FAD"/>
    <w:rsid w:val="00C72489"/>
    <w:rsid w:val="00C72843"/>
    <w:rsid w:val="00C7340D"/>
    <w:rsid w:val="00C73474"/>
    <w:rsid w:val="00C74173"/>
    <w:rsid w:val="00C751CC"/>
    <w:rsid w:val="00C7545A"/>
    <w:rsid w:val="00C75A83"/>
    <w:rsid w:val="00C76342"/>
    <w:rsid w:val="00C76A25"/>
    <w:rsid w:val="00C80E4B"/>
    <w:rsid w:val="00C8519F"/>
    <w:rsid w:val="00C852DC"/>
    <w:rsid w:val="00C8607B"/>
    <w:rsid w:val="00C9161D"/>
    <w:rsid w:val="00C9175F"/>
    <w:rsid w:val="00C919C1"/>
    <w:rsid w:val="00C92E28"/>
    <w:rsid w:val="00C94683"/>
    <w:rsid w:val="00C947EA"/>
    <w:rsid w:val="00C94B5C"/>
    <w:rsid w:val="00C97423"/>
    <w:rsid w:val="00C97F62"/>
    <w:rsid w:val="00CA295A"/>
    <w:rsid w:val="00CA345B"/>
    <w:rsid w:val="00CA525A"/>
    <w:rsid w:val="00CA65D3"/>
    <w:rsid w:val="00CA730D"/>
    <w:rsid w:val="00CA7DE6"/>
    <w:rsid w:val="00CB1836"/>
    <w:rsid w:val="00CB1910"/>
    <w:rsid w:val="00CB3C3C"/>
    <w:rsid w:val="00CB42EB"/>
    <w:rsid w:val="00CB4CB9"/>
    <w:rsid w:val="00CB5D7A"/>
    <w:rsid w:val="00CB5EE4"/>
    <w:rsid w:val="00CB6D1B"/>
    <w:rsid w:val="00CB7AE5"/>
    <w:rsid w:val="00CC0116"/>
    <w:rsid w:val="00CC05D0"/>
    <w:rsid w:val="00CC19ED"/>
    <w:rsid w:val="00CC2AF0"/>
    <w:rsid w:val="00CC43AB"/>
    <w:rsid w:val="00CC44B6"/>
    <w:rsid w:val="00CC4EE7"/>
    <w:rsid w:val="00CC520A"/>
    <w:rsid w:val="00CC534C"/>
    <w:rsid w:val="00CC5F3D"/>
    <w:rsid w:val="00CC64F7"/>
    <w:rsid w:val="00CD02A7"/>
    <w:rsid w:val="00CD1E29"/>
    <w:rsid w:val="00CD2E50"/>
    <w:rsid w:val="00CD3839"/>
    <w:rsid w:val="00CD44BE"/>
    <w:rsid w:val="00CD4532"/>
    <w:rsid w:val="00CD4BC9"/>
    <w:rsid w:val="00CD69C6"/>
    <w:rsid w:val="00CD7CF9"/>
    <w:rsid w:val="00CE0F41"/>
    <w:rsid w:val="00CE13E8"/>
    <w:rsid w:val="00CE16DD"/>
    <w:rsid w:val="00CE1EDF"/>
    <w:rsid w:val="00CE2B7E"/>
    <w:rsid w:val="00CE3457"/>
    <w:rsid w:val="00CE4715"/>
    <w:rsid w:val="00CE5D30"/>
    <w:rsid w:val="00CE5E01"/>
    <w:rsid w:val="00CE6749"/>
    <w:rsid w:val="00CF0ADE"/>
    <w:rsid w:val="00CF0B8F"/>
    <w:rsid w:val="00CF1848"/>
    <w:rsid w:val="00CF3313"/>
    <w:rsid w:val="00CF3687"/>
    <w:rsid w:val="00CF3928"/>
    <w:rsid w:val="00CF3949"/>
    <w:rsid w:val="00CF4C1E"/>
    <w:rsid w:val="00CF4EDE"/>
    <w:rsid w:val="00CF4F0B"/>
    <w:rsid w:val="00CF576E"/>
    <w:rsid w:val="00CF603A"/>
    <w:rsid w:val="00CF6154"/>
    <w:rsid w:val="00CF6296"/>
    <w:rsid w:val="00CF68E2"/>
    <w:rsid w:val="00CF697D"/>
    <w:rsid w:val="00CF782F"/>
    <w:rsid w:val="00D0068B"/>
    <w:rsid w:val="00D00C0E"/>
    <w:rsid w:val="00D00FA4"/>
    <w:rsid w:val="00D0100A"/>
    <w:rsid w:val="00D01118"/>
    <w:rsid w:val="00D0283A"/>
    <w:rsid w:val="00D03364"/>
    <w:rsid w:val="00D03ACD"/>
    <w:rsid w:val="00D03ED5"/>
    <w:rsid w:val="00D0486B"/>
    <w:rsid w:val="00D05562"/>
    <w:rsid w:val="00D064B3"/>
    <w:rsid w:val="00D0765F"/>
    <w:rsid w:val="00D10364"/>
    <w:rsid w:val="00D10C43"/>
    <w:rsid w:val="00D111DA"/>
    <w:rsid w:val="00D12044"/>
    <w:rsid w:val="00D13FCF"/>
    <w:rsid w:val="00D1400B"/>
    <w:rsid w:val="00D14A54"/>
    <w:rsid w:val="00D152AF"/>
    <w:rsid w:val="00D160FC"/>
    <w:rsid w:val="00D163AD"/>
    <w:rsid w:val="00D16C0D"/>
    <w:rsid w:val="00D1767F"/>
    <w:rsid w:val="00D17F1F"/>
    <w:rsid w:val="00D20FDD"/>
    <w:rsid w:val="00D21A86"/>
    <w:rsid w:val="00D22541"/>
    <w:rsid w:val="00D2262C"/>
    <w:rsid w:val="00D23AED"/>
    <w:rsid w:val="00D23B4F"/>
    <w:rsid w:val="00D24235"/>
    <w:rsid w:val="00D24918"/>
    <w:rsid w:val="00D275D6"/>
    <w:rsid w:val="00D3094B"/>
    <w:rsid w:val="00D30A53"/>
    <w:rsid w:val="00D33FB5"/>
    <w:rsid w:val="00D34026"/>
    <w:rsid w:val="00D34D96"/>
    <w:rsid w:val="00D36849"/>
    <w:rsid w:val="00D36897"/>
    <w:rsid w:val="00D378C1"/>
    <w:rsid w:val="00D37F23"/>
    <w:rsid w:val="00D40137"/>
    <w:rsid w:val="00D40661"/>
    <w:rsid w:val="00D407C0"/>
    <w:rsid w:val="00D40CD8"/>
    <w:rsid w:val="00D41374"/>
    <w:rsid w:val="00D41385"/>
    <w:rsid w:val="00D42CCB"/>
    <w:rsid w:val="00D42DA1"/>
    <w:rsid w:val="00D42FE7"/>
    <w:rsid w:val="00D43195"/>
    <w:rsid w:val="00D4323F"/>
    <w:rsid w:val="00D45126"/>
    <w:rsid w:val="00D47DAB"/>
    <w:rsid w:val="00D5024B"/>
    <w:rsid w:val="00D50802"/>
    <w:rsid w:val="00D537E4"/>
    <w:rsid w:val="00D53AE9"/>
    <w:rsid w:val="00D53FDA"/>
    <w:rsid w:val="00D54220"/>
    <w:rsid w:val="00D551E8"/>
    <w:rsid w:val="00D554AB"/>
    <w:rsid w:val="00D55A45"/>
    <w:rsid w:val="00D55C33"/>
    <w:rsid w:val="00D55C6B"/>
    <w:rsid w:val="00D5631A"/>
    <w:rsid w:val="00D56BA9"/>
    <w:rsid w:val="00D56E03"/>
    <w:rsid w:val="00D57DEB"/>
    <w:rsid w:val="00D57E84"/>
    <w:rsid w:val="00D61386"/>
    <w:rsid w:val="00D62133"/>
    <w:rsid w:val="00D63A9F"/>
    <w:rsid w:val="00D63CD0"/>
    <w:rsid w:val="00D65389"/>
    <w:rsid w:val="00D6590B"/>
    <w:rsid w:val="00D6699B"/>
    <w:rsid w:val="00D66C51"/>
    <w:rsid w:val="00D679C6"/>
    <w:rsid w:val="00D679F5"/>
    <w:rsid w:val="00D713FE"/>
    <w:rsid w:val="00D742F7"/>
    <w:rsid w:val="00D74A29"/>
    <w:rsid w:val="00D750A9"/>
    <w:rsid w:val="00D76A18"/>
    <w:rsid w:val="00D775F8"/>
    <w:rsid w:val="00D80B16"/>
    <w:rsid w:val="00D81A77"/>
    <w:rsid w:val="00D820FF"/>
    <w:rsid w:val="00D82A57"/>
    <w:rsid w:val="00D8341B"/>
    <w:rsid w:val="00D85801"/>
    <w:rsid w:val="00D85978"/>
    <w:rsid w:val="00D86851"/>
    <w:rsid w:val="00D90691"/>
    <w:rsid w:val="00D9119C"/>
    <w:rsid w:val="00D91980"/>
    <w:rsid w:val="00D91EEE"/>
    <w:rsid w:val="00D948F3"/>
    <w:rsid w:val="00D95174"/>
    <w:rsid w:val="00D9579D"/>
    <w:rsid w:val="00D95FAD"/>
    <w:rsid w:val="00D97CE1"/>
    <w:rsid w:val="00DA0695"/>
    <w:rsid w:val="00DA0DD1"/>
    <w:rsid w:val="00DA3167"/>
    <w:rsid w:val="00DA5469"/>
    <w:rsid w:val="00DA6F94"/>
    <w:rsid w:val="00DA7E07"/>
    <w:rsid w:val="00DB0E33"/>
    <w:rsid w:val="00DB103B"/>
    <w:rsid w:val="00DB1E4F"/>
    <w:rsid w:val="00DB249D"/>
    <w:rsid w:val="00DB2AC2"/>
    <w:rsid w:val="00DB373B"/>
    <w:rsid w:val="00DB432B"/>
    <w:rsid w:val="00DB44F2"/>
    <w:rsid w:val="00DB4DC8"/>
    <w:rsid w:val="00DB6133"/>
    <w:rsid w:val="00DB7681"/>
    <w:rsid w:val="00DB7717"/>
    <w:rsid w:val="00DB78E8"/>
    <w:rsid w:val="00DB7B0A"/>
    <w:rsid w:val="00DC0BA8"/>
    <w:rsid w:val="00DC0E78"/>
    <w:rsid w:val="00DC1314"/>
    <w:rsid w:val="00DC230E"/>
    <w:rsid w:val="00DC2A36"/>
    <w:rsid w:val="00DC3B43"/>
    <w:rsid w:val="00DC4775"/>
    <w:rsid w:val="00DC4920"/>
    <w:rsid w:val="00DC552C"/>
    <w:rsid w:val="00DC6742"/>
    <w:rsid w:val="00DC6A1A"/>
    <w:rsid w:val="00DC72B0"/>
    <w:rsid w:val="00DC7B3D"/>
    <w:rsid w:val="00DC7E3F"/>
    <w:rsid w:val="00DD0AD0"/>
    <w:rsid w:val="00DD118C"/>
    <w:rsid w:val="00DD2968"/>
    <w:rsid w:val="00DD299A"/>
    <w:rsid w:val="00DD2EAC"/>
    <w:rsid w:val="00DD35FF"/>
    <w:rsid w:val="00DD3FAA"/>
    <w:rsid w:val="00DD4201"/>
    <w:rsid w:val="00DD4481"/>
    <w:rsid w:val="00DD542A"/>
    <w:rsid w:val="00DD542E"/>
    <w:rsid w:val="00DD58A2"/>
    <w:rsid w:val="00DD67DD"/>
    <w:rsid w:val="00DD6A8D"/>
    <w:rsid w:val="00DD797E"/>
    <w:rsid w:val="00DD7D1B"/>
    <w:rsid w:val="00DE0334"/>
    <w:rsid w:val="00DE0645"/>
    <w:rsid w:val="00DE0DF1"/>
    <w:rsid w:val="00DE138B"/>
    <w:rsid w:val="00DE27DD"/>
    <w:rsid w:val="00DE2DE7"/>
    <w:rsid w:val="00DE3DF9"/>
    <w:rsid w:val="00DE421D"/>
    <w:rsid w:val="00DE5839"/>
    <w:rsid w:val="00DE5B97"/>
    <w:rsid w:val="00DE6224"/>
    <w:rsid w:val="00DE6B9E"/>
    <w:rsid w:val="00DE77FF"/>
    <w:rsid w:val="00DF07EB"/>
    <w:rsid w:val="00DF0DF5"/>
    <w:rsid w:val="00DF2D3E"/>
    <w:rsid w:val="00DF3C66"/>
    <w:rsid w:val="00DF4538"/>
    <w:rsid w:val="00DF570D"/>
    <w:rsid w:val="00DF7752"/>
    <w:rsid w:val="00DF7CF6"/>
    <w:rsid w:val="00E00D25"/>
    <w:rsid w:val="00E011D7"/>
    <w:rsid w:val="00E020A0"/>
    <w:rsid w:val="00E02201"/>
    <w:rsid w:val="00E0357C"/>
    <w:rsid w:val="00E048F1"/>
    <w:rsid w:val="00E04A9A"/>
    <w:rsid w:val="00E04DE1"/>
    <w:rsid w:val="00E04E92"/>
    <w:rsid w:val="00E05396"/>
    <w:rsid w:val="00E053ED"/>
    <w:rsid w:val="00E063B3"/>
    <w:rsid w:val="00E0671B"/>
    <w:rsid w:val="00E06B2E"/>
    <w:rsid w:val="00E06FFE"/>
    <w:rsid w:val="00E072B3"/>
    <w:rsid w:val="00E07760"/>
    <w:rsid w:val="00E078D8"/>
    <w:rsid w:val="00E07F22"/>
    <w:rsid w:val="00E1081B"/>
    <w:rsid w:val="00E114A5"/>
    <w:rsid w:val="00E124B2"/>
    <w:rsid w:val="00E12A33"/>
    <w:rsid w:val="00E13BE4"/>
    <w:rsid w:val="00E13C07"/>
    <w:rsid w:val="00E13DBF"/>
    <w:rsid w:val="00E1470E"/>
    <w:rsid w:val="00E14DFB"/>
    <w:rsid w:val="00E151F2"/>
    <w:rsid w:val="00E2190B"/>
    <w:rsid w:val="00E21D43"/>
    <w:rsid w:val="00E2229B"/>
    <w:rsid w:val="00E226D1"/>
    <w:rsid w:val="00E24720"/>
    <w:rsid w:val="00E30793"/>
    <w:rsid w:val="00E309AD"/>
    <w:rsid w:val="00E30CF0"/>
    <w:rsid w:val="00E31A39"/>
    <w:rsid w:val="00E31D33"/>
    <w:rsid w:val="00E31FB5"/>
    <w:rsid w:val="00E32817"/>
    <w:rsid w:val="00E32CAD"/>
    <w:rsid w:val="00E33365"/>
    <w:rsid w:val="00E3422E"/>
    <w:rsid w:val="00E36AF4"/>
    <w:rsid w:val="00E40D58"/>
    <w:rsid w:val="00E44B73"/>
    <w:rsid w:val="00E460AD"/>
    <w:rsid w:val="00E465D8"/>
    <w:rsid w:val="00E50476"/>
    <w:rsid w:val="00E50DE0"/>
    <w:rsid w:val="00E50E25"/>
    <w:rsid w:val="00E513CD"/>
    <w:rsid w:val="00E51686"/>
    <w:rsid w:val="00E52970"/>
    <w:rsid w:val="00E5305A"/>
    <w:rsid w:val="00E559A0"/>
    <w:rsid w:val="00E569DD"/>
    <w:rsid w:val="00E57AF8"/>
    <w:rsid w:val="00E57E83"/>
    <w:rsid w:val="00E6046B"/>
    <w:rsid w:val="00E60A62"/>
    <w:rsid w:val="00E61BC3"/>
    <w:rsid w:val="00E62059"/>
    <w:rsid w:val="00E63375"/>
    <w:rsid w:val="00E634F5"/>
    <w:rsid w:val="00E63943"/>
    <w:rsid w:val="00E6445D"/>
    <w:rsid w:val="00E655E3"/>
    <w:rsid w:val="00E66235"/>
    <w:rsid w:val="00E67096"/>
    <w:rsid w:val="00E67790"/>
    <w:rsid w:val="00E70D37"/>
    <w:rsid w:val="00E71AB9"/>
    <w:rsid w:val="00E72612"/>
    <w:rsid w:val="00E726F0"/>
    <w:rsid w:val="00E72FB3"/>
    <w:rsid w:val="00E73265"/>
    <w:rsid w:val="00E74773"/>
    <w:rsid w:val="00E74E92"/>
    <w:rsid w:val="00E766D9"/>
    <w:rsid w:val="00E77561"/>
    <w:rsid w:val="00E80E38"/>
    <w:rsid w:val="00E815AC"/>
    <w:rsid w:val="00E81ABE"/>
    <w:rsid w:val="00E83294"/>
    <w:rsid w:val="00E8383F"/>
    <w:rsid w:val="00E83C24"/>
    <w:rsid w:val="00E83F33"/>
    <w:rsid w:val="00E86273"/>
    <w:rsid w:val="00E86318"/>
    <w:rsid w:val="00E86475"/>
    <w:rsid w:val="00E86693"/>
    <w:rsid w:val="00E86855"/>
    <w:rsid w:val="00E9010B"/>
    <w:rsid w:val="00E9318D"/>
    <w:rsid w:val="00E93DE6"/>
    <w:rsid w:val="00E94083"/>
    <w:rsid w:val="00E944E4"/>
    <w:rsid w:val="00E945E2"/>
    <w:rsid w:val="00E946D9"/>
    <w:rsid w:val="00E94993"/>
    <w:rsid w:val="00E973F5"/>
    <w:rsid w:val="00EA010E"/>
    <w:rsid w:val="00EA29CC"/>
    <w:rsid w:val="00EA2AD5"/>
    <w:rsid w:val="00EA2D31"/>
    <w:rsid w:val="00EA412C"/>
    <w:rsid w:val="00EA4629"/>
    <w:rsid w:val="00EA562B"/>
    <w:rsid w:val="00EA7B71"/>
    <w:rsid w:val="00EB0538"/>
    <w:rsid w:val="00EB0963"/>
    <w:rsid w:val="00EB13A0"/>
    <w:rsid w:val="00EB1C9A"/>
    <w:rsid w:val="00EB30B6"/>
    <w:rsid w:val="00EB3378"/>
    <w:rsid w:val="00EB36FE"/>
    <w:rsid w:val="00EB378D"/>
    <w:rsid w:val="00EB3A5C"/>
    <w:rsid w:val="00EB3F61"/>
    <w:rsid w:val="00EB4390"/>
    <w:rsid w:val="00EB4ECF"/>
    <w:rsid w:val="00EB57D5"/>
    <w:rsid w:val="00EB5FF0"/>
    <w:rsid w:val="00EB69BE"/>
    <w:rsid w:val="00EC04C1"/>
    <w:rsid w:val="00EC0503"/>
    <w:rsid w:val="00EC209B"/>
    <w:rsid w:val="00EC231C"/>
    <w:rsid w:val="00EC2B86"/>
    <w:rsid w:val="00EC383A"/>
    <w:rsid w:val="00EC422B"/>
    <w:rsid w:val="00EC523D"/>
    <w:rsid w:val="00EC5D18"/>
    <w:rsid w:val="00EC5D3A"/>
    <w:rsid w:val="00EC6A1A"/>
    <w:rsid w:val="00EC6AA9"/>
    <w:rsid w:val="00EC7581"/>
    <w:rsid w:val="00EC7DC2"/>
    <w:rsid w:val="00ED0568"/>
    <w:rsid w:val="00ED12A4"/>
    <w:rsid w:val="00ED31B5"/>
    <w:rsid w:val="00ED325C"/>
    <w:rsid w:val="00ED3443"/>
    <w:rsid w:val="00ED54AB"/>
    <w:rsid w:val="00ED6300"/>
    <w:rsid w:val="00EE052A"/>
    <w:rsid w:val="00EE06FE"/>
    <w:rsid w:val="00EE0EB5"/>
    <w:rsid w:val="00EE1254"/>
    <w:rsid w:val="00EE1571"/>
    <w:rsid w:val="00EE29D5"/>
    <w:rsid w:val="00EE2ADB"/>
    <w:rsid w:val="00EE3469"/>
    <w:rsid w:val="00EE477A"/>
    <w:rsid w:val="00EE48C2"/>
    <w:rsid w:val="00EE5581"/>
    <w:rsid w:val="00EE5C71"/>
    <w:rsid w:val="00EE5E1A"/>
    <w:rsid w:val="00EE63A4"/>
    <w:rsid w:val="00EE6877"/>
    <w:rsid w:val="00EE730F"/>
    <w:rsid w:val="00EF05C5"/>
    <w:rsid w:val="00EF1ED5"/>
    <w:rsid w:val="00EF5CCA"/>
    <w:rsid w:val="00EF7272"/>
    <w:rsid w:val="00EF746E"/>
    <w:rsid w:val="00EF78AC"/>
    <w:rsid w:val="00F02F9F"/>
    <w:rsid w:val="00F035C1"/>
    <w:rsid w:val="00F04B9F"/>
    <w:rsid w:val="00F055C5"/>
    <w:rsid w:val="00F06E66"/>
    <w:rsid w:val="00F07183"/>
    <w:rsid w:val="00F07928"/>
    <w:rsid w:val="00F1004D"/>
    <w:rsid w:val="00F10442"/>
    <w:rsid w:val="00F111BA"/>
    <w:rsid w:val="00F11A3E"/>
    <w:rsid w:val="00F11C9C"/>
    <w:rsid w:val="00F11F4F"/>
    <w:rsid w:val="00F12500"/>
    <w:rsid w:val="00F139E1"/>
    <w:rsid w:val="00F13B32"/>
    <w:rsid w:val="00F14453"/>
    <w:rsid w:val="00F171A7"/>
    <w:rsid w:val="00F17214"/>
    <w:rsid w:val="00F1725E"/>
    <w:rsid w:val="00F17934"/>
    <w:rsid w:val="00F17ED9"/>
    <w:rsid w:val="00F21AF7"/>
    <w:rsid w:val="00F23BFD"/>
    <w:rsid w:val="00F254E7"/>
    <w:rsid w:val="00F255B2"/>
    <w:rsid w:val="00F267CD"/>
    <w:rsid w:val="00F309A2"/>
    <w:rsid w:val="00F342F7"/>
    <w:rsid w:val="00F368F9"/>
    <w:rsid w:val="00F37045"/>
    <w:rsid w:val="00F379E3"/>
    <w:rsid w:val="00F37BAD"/>
    <w:rsid w:val="00F4082B"/>
    <w:rsid w:val="00F41EF0"/>
    <w:rsid w:val="00F433D0"/>
    <w:rsid w:val="00F4487C"/>
    <w:rsid w:val="00F44F8B"/>
    <w:rsid w:val="00F45379"/>
    <w:rsid w:val="00F45484"/>
    <w:rsid w:val="00F45F63"/>
    <w:rsid w:val="00F463D9"/>
    <w:rsid w:val="00F464F0"/>
    <w:rsid w:val="00F474F2"/>
    <w:rsid w:val="00F503C8"/>
    <w:rsid w:val="00F51097"/>
    <w:rsid w:val="00F53A53"/>
    <w:rsid w:val="00F54AB8"/>
    <w:rsid w:val="00F55C2E"/>
    <w:rsid w:val="00F56137"/>
    <w:rsid w:val="00F570D1"/>
    <w:rsid w:val="00F571A2"/>
    <w:rsid w:val="00F575CE"/>
    <w:rsid w:val="00F578C5"/>
    <w:rsid w:val="00F57A56"/>
    <w:rsid w:val="00F60263"/>
    <w:rsid w:val="00F606C1"/>
    <w:rsid w:val="00F608B5"/>
    <w:rsid w:val="00F60C99"/>
    <w:rsid w:val="00F618DD"/>
    <w:rsid w:val="00F61CA5"/>
    <w:rsid w:val="00F64256"/>
    <w:rsid w:val="00F64564"/>
    <w:rsid w:val="00F64C2D"/>
    <w:rsid w:val="00F65509"/>
    <w:rsid w:val="00F657AB"/>
    <w:rsid w:val="00F66B64"/>
    <w:rsid w:val="00F71989"/>
    <w:rsid w:val="00F72068"/>
    <w:rsid w:val="00F72AAB"/>
    <w:rsid w:val="00F73A70"/>
    <w:rsid w:val="00F74929"/>
    <w:rsid w:val="00F755D6"/>
    <w:rsid w:val="00F77710"/>
    <w:rsid w:val="00F77D8C"/>
    <w:rsid w:val="00F77DF9"/>
    <w:rsid w:val="00F8037C"/>
    <w:rsid w:val="00F8047B"/>
    <w:rsid w:val="00F80ADB"/>
    <w:rsid w:val="00F80C88"/>
    <w:rsid w:val="00F81B4E"/>
    <w:rsid w:val="00F83795"/>
    <w:rsid w:val="00F839AD"/>
    <w:rsid w:val="00F84339"/>
    <w:rsid w:val="00F84EAA"/>
    <w:rsid w:val="00F84EFC"/>
    <w:rsid w:val="00F86254"/>
    <w:rsid w:val="00F8639E"/>
    <w:rsid w:val="00F86D99"/>
    <w:rsid w:val="00F87E94"/>
    <w:rsid w:val="00F9058B"/>
    <w:rsid w:val="00F91474"/>
    <w:rsid w:val="00F916D6"/>
    <w:rsid w:val="00F9193E"/>
    <w:rsid w:val="00F91CB5"/>
    <w:rsid w:val="00F92B4E"/>
    <w:rsid w:val="00F938D0"/>
    <w:rsid w:val="00F9457E"/>
    <w:rsid w:val="00F94774"/>
    <w:rsid w:val="00F95814"/>
    <w:rsid w:val="00F95977"/>
    <w:rsid w:val="00F95D0C"/>
    <w:rsid w:val="00F9627B"/>
    <w:rsid w:val="00F965AA"/>
    <w:rsid w:val="00F973A6"/>
    <w:rsid w:val="00FA144C"/>
    <w:rsid w:val="00FA1890"/>
    <w:rsid w:val="00FA2158"/>
    <w:rsid w:val="00FA2718"/>
    <w:rsid w:val="00FA3F47"/>
    <w:rsid w:val="00FA3F6E"/>
    <w:rsid w:val="00FA454D"/>
    <w:rsid w:val="00FA5280"/>
    <w:rsid w:val="00FA5508"/>
    <w:rsid w:val="00FA575E"/>
    <w:rsid w:val="00FA598D"/>
    <w:rsid w:val="00FA5F40"/>
    <w:rsid w:val="00FA6BB4"/>
    <w:rsid w:val="00FA7396"/>
    <w:rsid w:val="00FA7853"/>
    <w:rsid w:val="00FA78F5"/>
    <w:rsid w:val="00FB0041"/>
    <w:rsid w:val="00FB0960"/>
    <w:rsid w:val="00FB1B69"/>
    <w:rsid w:val="00FB274D"/>
    <w:rsid w:val="00FB29E7"/>
    <w:rsid w:val="00FB2FE7"/>
    <w:rsid w:val="00FB4794"/>
    <w:rsid w:val="00FB4EA9"/>
    <w:rsid w:val="00FB51C4"/>
    <w:rsid w:val="00FB5F3A"/>
    <w:rsid w:val="00FB6044"/>
    <w:rsid w:val="00FB75D2"/>
    <w:rsid w:val="00FB7774"/>
    <w:rsid w:val="00FC08C5"/>
    <w:rsid w:val="00FC08D4"/>
    <w:rsid w:val="00FC236C"/>
    <w:rsid w:val="00FC4DF4"/>
    <w:rsid w:val="00FC50E4"/>
    <w:rsid w:val="00FC53DB"/>
    <w:rsid w:val="00FC5896"/>
    <w:rsid w:val="00FC5E03"/>
    <w:rsid w:val="00FC5E1F"/>
    <w:rsid w:val="00FC675B"/>
    <w:rsid w:val="00FC67A5"/>
    <w:rsid w:val="00FC7098"/>
    <w:rsid w:val="00FC7363"/>
    <w:rsid w:val="00FC73CA"/>
    <w:rsid w:val="00FC7B40"/>
    <w:rsid w:val="00FD12DE"/>
    <w:rsid w:val="00FD25F1"/>
    <w:rsid w:val="00FD3109"/>
    <w:rsid w:val="00FD3292"/>
    <w:rsid w:val="00FD51BF"/>
    <w:rsid w:val="00FD5894"/>
    <w:rsid w:val="00FD5B7D"/>
    <w:rsid w:val="00FD6153"/>
    <w:rsid w:val="00FD624D"/>
    <w:rsid w:val="00FD64BD"/>
    <w:rsid w:val="00FD6AF9"/>
    <w:rsid w:val="00FD7618"/>
    <w:rsid w:val="00FE0B54"/>
    <w:rsid w:val="00FE0E0C"/>
    <w:rsid w:val="00FE18B4"/>
    <w:rsid w:val="00FE3C84"/>
    <w:rsid w:val="00FE45B2"/>
    <w:rsid w:val="00FE4B2F"/>
    <w:rsid w:val="00FE4FAB"/>
    <w:rsid w:val="00FE51C5"/>
    <w:rsid w:val="00FE5837"/>
    <w:rsid w:val="00FE5E9C"/>
    <w:rsid w:val="00FE6A55"/>
    <w:rsid w:val="00FE7E1C"/>
    <w:rsid w:val="00FF048D"/>
    <w:rsid w:val="00FF0A0E"/>
    <w:rsid w:val="00FF0FFB"/>
    <w:rsid w:val="00FF1767"/>
    <w:rsid w:val="00FF1CB5"/>
    <w:rsid w:val="00FF4D55"/>
    <w:rsid w:val="00FF5A9E"/>
    <w:rsid w:val="00FF61E5"/>
    <w:rsid w:val="00FF62C6"/>
    <w:rsid w:val="00FF6F05"/>
    <w:rsid w:val="00FF755F"/>
    <w:rsid w:val="00FF7F4D"/>
    <w:rsid w:val="020C6FD8"/>
    <w:rsid w:val="029D290B"/>
    <w:rsid w:val="02D47B17"/>
    <w:rsid w:val="030A5F6B"/>
    <w:rsid w:val="033D6375"/>
    <w:rsid w:val="0425780A"/>
    <w:rsid w:val="0444973F"/>
    <w:rsid w:val="0566D797"/>
    <w:rsid w:val="070B76A0"/>
    <w:rsid w:val="09AB2611"/>
    <w:rsid w:val="0B61DE71"/>
    <w:rsid w:val="0BDE0980"/>
    <w:rsid w:val="0C92C007"/>
    <w:rsid w:val="0CAA3BA0"/>
    <w:rsid w:val="0D45B1F4"/>
    <w:rsid w:val="0DB4E3C8"/>
    <w:rsid w:val="0DF75E05"/>
    <w:rsid w:val="0E34F1C3"/>
    <w:rsid w:val="10C67120"/>
    <w:rsid w:val="119EAAFA"/>
    <w:rsid w:val="11D36D5C"/>
    <w:rsid w:val="1229FD08"/>
    <w:rsid w:val="182DC2B3"/>
    <w:rsid w:val="1849EA8D"/>
    <w:rsid w:val="1A5DC601"/>
    <w:rsid w:val="1AE5D86A"/>
    <w:rsid w:val="1AE691BE"/>
    <w:rsid w:val="1B196C26"/>
    <w:rsid w:val="1BA270E9"/>
    <w:rsid w:val="1BA85734"/>
    <w:rsid w:val="1C95280D"/>
    <w:rsid w:val="1D082A22"/>
    <w:rsid w:val="1D166836"/>
    <w:rsid w:val="1D370E96"/>
    <w:rsid w:val="1D56B593"/>
    <w:rsid w:val="1D91F096"/>
    <w:rsid w:val="1EC506A6"/>
    <w:rsid w:val="1F1D4C73"/>
    <w:rsid w:val="2004FF43"/>
    <w:rsid w:val="20E915B7"/>
    <w:rsid w:val="22D93F81"/>
    <w:rsid w:val="2319BEB2"/>
    <w:rsid w:val="24F68686"/>
    <w:rsid w:val="27E8071B"/>
    <w:rsid w:val="28B9595C"/>
    <w:rsid w:val="28E17936"/>
    <w:rsid w:val="29533992"/>
    <w:rsid w:val="295CD54B"/>
    <w:rsid w:val="2A3A65BC"/>
    <w:rsid w:val="2A9991B7"/>
    <w:rsid w:val="2AB2416E"/>
    <w:rsid w:val="2B328030"/>
    <w:rsid w:val="2BD4B71F"/>
    <w:rsid w:val="2C2A92D7"/>
    <w:rsid w:val="2C927754"/>
    <w:rsid w:val="2D82EA2D"/>
    <w:rsid w:val="2EE50516"/>
    <w:rsid w:val="30ED2AD2"/>
    <w:rsid w:val="3378D317"/>
    <w:rsid w:val="351B327D"/>
    <w:rsid w:val="3549A6C3"/>
    <w:rsid w:val="375C6099"/>
    <w:rsid w:val="390459A1"/>
    <w:rsid w:val="39512EAC"/>
    <w:rsid w:val="3A35B5B4"/>
    <w:rsid w:val="3BB33A7F"/>
    <w:rsid w:val="3C1737D4"/>
    <w:rsid w:val="3D05E897"/>
    <w:rsid w:val="3DFA0107"/>
    <w:rsid w:val="3EF401A7"/>
    <w:rsid w:val="3F2ADE09"/>
    <w:rsid w:val="3F5DD13D"/>
    <w:rsid w:val="3F6D7D26"/>
    <w:rsid w:val="3FB450A8"/>
    <w:rsid w:val="4009BC71"/>
    <w:rsid w:val="40572244"/>
    <w:rsid w:val="40B1B1DE"/>
    <w:rsid w:val="40E1E7FB"/>
    <w:rsid w:val="412BF8E7"/>
    <w:rsid w:val="41587995"/>
    <w:rsid w:val="426A8494"/>
    <w:rsid w:val="42C811C1"/>
    <w:rsid w:val="43D23CB6"/>
    <w:rsid w:val="43E79F3A"/>
    <w:rsid w:val="4440DF7B"/>
    <w:rsid w:val="44BE3650"/>
    <w:rsid w:val="47117B41"/>
    <w:rsid w:val="47D6B2A1"/>
    <w:rsid w:val="4910AFC0"/>
    <w:rsid w:val="499DCC81"/>
    <w:rsid w:val="49BDFEB2"/>
    <w:rsid w:val="49DDF781"/>
    <w:rsid w:val="4A77B3DD"/>
    <w:rsid w:val="4AC9AB5A"/>
    <w:rsid w:val="4BF2322D"/>
    <w:rsid w:val="4C28CFE7"/>
    <w:rsid w:val="4CE3C9D1"/>
    <w:rsid w:val="4E091DF7"/>
    <w:rsid w:val="4F23B3FD"/>
    <w:rsid w:val="4FD8E6B4"/>
    <w:rsid w:val="51D2F171"/>
    <w:rsid w:val="51E37FCE"/>
    <w:rsid w:val="52075EA8"/>
    <w:rsid w:val="531DB702"/>
    <w:rsid w:val="53577A53"/>
    <w:rsid w:val="536322CF"/>
    <w:rsid w:val="54830ED0"/>
    <w:rsid w:val="55D1EB3E"/>
    <w:rsid w:val="56751F3F"/>
    <w:rsid w:val="569B7647"/>
    <w:rsid w:val="584ACEB9"/>
    <w:rsid w:val="59170E9F"/>
    <w:rsid w:val="59D21A5E"/>
    <w:rsid w:val="5B82D4EB"/>
    <w:rsid w:val="5BBD2386"/>
    <w:rsid w:val="5DE4C609"/>
    <w:rsid w:val="5E565399"/>
    <w:rsid w:val="5E849FF5"/>
    <w:rsid w:val="5F397647"/>
    <w:rsid w:val="5FF2F8CB"/>
    <w:rsid w:val="6093AB18"/>
    <w:rsid w:val="613C8830"/>
    <w:rsid w:val="61456683"/>
    <w:rsid w:val="622F0225"/>
    <w:rsid w:val="62A58F22"/>
    <w:rsid w:val="64714B68"/>
    <w:rsid w:val="64A7A6E3"/>
    <w:rsid w:val="658ABA37"/>
    <w:rsid w:val="676AF464"/>
    <w:rsid w:val="67A1E9C9"/>
    <w:rsid w:val="67B938BA"/>
    <w:rsid w:val="6830C45E"/>
    <w:rsid w:val="698DE1FE"/>
    <w:rsid w:val="6A69249E"/>
    <w:rsid w:val="6B1A67B6"/>
    <w:rsid w:val="6CDED476"/>
    <w:rsid w:val="6CDEFE1B"/>
    <w:rsid w:val="6D8C9AE3"/>
    <w:rsid w:val="6F1A548D"/>
    <w:rsid w:val="7177B142"/>
    <w:rsid w:val="724585C7"/>
    <w:rsid w:val="7247E417"/>
    <w:rsid w:val="72C2A1D7"/>
    <w:rsid w:val="72EA2A14"/>
    <w:rsid w:val="7390C616"/>
    <w:rsid w:val="7587BD44"/>
    <w:rsid w:val="7769A96A"/>
    <w:rsid w:val="7B3E9E90"/>
    <w:rsid w:val="7CA6CA55"/>
    <w:rsid w:val="7DC520C0"/>
    <w:rsid w:val="7DF875E4"/>
    <w:rsid w:val="7E61990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DE932C"/>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
    <w:qFormat/>
    <w:rsid w:val="007E09DA"/>
    <w:pPr>
      <w:keepNext/>
      <w:numPr>
        <w:ilvl w:val="4"/>
        <w:numId w:val="1"/>
      </w:numPr>
      <w:tabs>
        <w:tab w:val="clear" w:pos="720"/>
      </w:tabs>
      <w:spacing w:before="120" w:after="120"/>
      <w:ind w:left="3600" w:hanging="360"/>
      <w:jc w:val="left"/>
      <w:outlineLvl w:val="4"/>
    </w:pPr>
    <w:rPr>
      <w:bCs/>
      <w:i/>
      <w:szCs w:val="26"/>
      <w:lang w:val="en-CA"/>
    </w:rPr>
  </w:style>
  <w:style w:type="paragraph" w:styleId="Heading6">
    <w:name w:val="heading 6"/>
    <w:basedOn w:val="Normal"/>
    <w:next w:val="Normal"/>
    <w:link w:val="Heading6Char"/>
    <w:uiPriority w:val="9"/>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uiPriority w:val="99"/>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uiPriority w:val="9"/>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uiPriority w:val="9"/>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tabs>
        <w:tab w:val="clear" w:pos="567"/>
        <w:tab w:val="num" w:pos="360"/>
      </w:tabs>
      <w:spacing w:after="120"/>
      <w:ind w:left="0" w:firstLine="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964A8F"/>
    <w:rPr>
      <w:color w:val="808080"/>
      <w:shd w:val="clear" w:color="auto" w:fill="E6E6E6"/>
    </w:rPr>
  </w:style>
  <w:style w:type="paragraph" w:styleId="Revision">
    <w:name w:val="Revision"/>
    <w:hidden/>
    <w:uiPriority w:val="99"/>
    <w:semiHidden/>
    <w:rsid w:val="00964A8F"/>
    <w:pPr>
      <w:jc w:val="both"/>
    </w:pPr>
    <w:rPr>
      <w:rFonts w:ascii="Times New Roman" w:eastAsia="Times New Roman" w:hAnsi="Times New Roman" w:cs="Times New Roman"/>
      <w:sz w:val="22"/>
      <w:szCs w:val="22"/>
      <w:lang w:val="en-GB" w:eastAsia="en-CA"/>
    </w:rPr>
  </w:style>
  <w:style w:type="character" w:customStyle="1" w:styleId="ListParagraphChar">
    <w:name w:val="List Paragraph Char"/>
    <w:basedOn w:val="DefaultParagraphFont"/>
    <w:link w:val="ListParagraph"/>
    <w:uiPriority w:val="34"/>
    <w:qFormat/>
    <w:locked/>
    <w:rsid w:val="00964A8F"/>
    <w:rPr>
      <w:rFonts w:ascii="Times New Roman" w:eastAsia="Times New Roman" w:hAnsi="Times New Roman" w:cs="Times New Roman"/>
      <w:sz w:val="22"/>
      <w:lang w:val="en-GB"/>
    </w:rPr>
  </w:style>
  <w:style w:type="paragraph" w:customStyle="1" w:styleId="Default">
    <w:name w:val="Default"/>
    <w:rsid w:val="00964A8F"/>
    <w:pPr>
      <w:autoSpaceDE w:val="0"/>
      <w:autoSpaceDN w:val="0"/>
      <w:adjustRightInd w:val="0"/>
      <w:jc w:val="both"/>
    </w:pPr>
    <w:rPr>
      <w:rFonts w:ascii="Times New Roman" w:eastAsia="Times New Roman" w:hAnsi="Times New Roman" w:cs="Times New Roman"/>
      <w:color w:val="000000"/>
      <w:sz w:val="22"/>
      <w:szCs w:val="22"/>
      <w:lang w:val="en-CA" w:eastAsia="en-CA"/>
    </w:rPr>
  </w:style>
  <w:style w:type="character" w:customStyle="1" w:styleId="UnresolvedMention2">
    <w:name w:val="Unresolved Mention2"/>
    <w:basedOn w:val="DefaultParagraphFont"/>
    <w:uiPriority w:val="99"/>
    <w:semiHidden/>
    <w:unhideWhenUsed/>
    <w:rsid w:val="00964A8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4A8F"/>
    <w:pPr>
      <w:spacing w:after="0" w:line="240" w:lineRule="auto"/>
    </w:pPr>
    <w:rPr>
      <w:b/>
      <w:bCs/>
      <w:sz w:val="20"/>
      <w:szCs w:val="20"/>
      <w:lang w:eastAsia="en-CA"/>
    </w:rPr>
  </w:style>
  <w:style w:type="character" w:customStyle="1" w:styleId="CommentSubjectChar">
    <w:name w:val="Comment Subject Char"/>
    <w:basedOn w:val="CommentTextChar"/>
    <w:link w:val="CommentSubject"/>
    <w:uiPriority w:val="99"/>
    <w:semiHidden/>
    <w:rsid w:val="00964A8F"/>
    <w:rPr>
      <w:rFonts w:ascii="Times New Roman" w:eastAsia="Times New Roman" w:hAnsi="Times New Roman" w:cs="Times New Roman"/>
      <w:b/>
      <w:bCs/>
      <w:sz w:val="20"/>
      <w:szCs w:val="20"/>
      <w:lang w:val="en-GB" w:eastAsia="en-CA"/>
    </w:rPr>
  </w:style>
  <w:style w:type="character" w:customStyle="1" w:styleId="UnresolvedMention3">
    <w:name w:val="Unresolved Mention3"/>
    <w:basedOn w:val="DefaultParagraphFont"/>
    <w:uiPriority w:val="99"/>
    <w:semiHidden/>
    <w:unhideWhenUsed/>
    <w:rsid w:val="00964A8F"/>
    <w:rPr>
      <w:color w:val="605E5C"/>
      <w:shd w:val="clear" w:color="auto" w:fill="E1DFDD"/>
    </w:rPr>
  </w:style>
  <w:style w:type="character" w:customStyle="1" w:styleId="UnresolvedMention4">
    <w:name w:val="Unresolved Mention4"/>
    <w:basedOn w:val="DefaultParagraphFont"/>
    <w:uiPriority w:val="99"/>
    <w:semiHidden/>
    <w:unhideWhenUsed/>
    <w:rsid w:val="00964A8F"/>
    <w:rPr>
      <w:color w:val="605E5C"/>
      <w:shd w:val="clear" w:color="auto" w:fill="E1DFDD"/>
    </w:rPr>
  </w:style>
  <w:style w:type="character" w:styleId="Strong">
    <w:name w:val="Strong"/>
    <w:basedOn w:val="DefaultParagraphFont"/>
    <w:uiPriority w:val="22"/>
    <w:qFormat/>
    <w:rsid w:val="00964A8F"/>
    <w:rPr>
      <w:b/>
      <w:bCs/>
    </w:rPr>
  </w:style>
  <w:style w:type="paragraph" w:styleId="NormalWeb">
    <w:name w:val="Normal (Web)"/>
    <w:basedOn w:val="Normal"/>
    <w:uiPriority w:val="99"/>
    <w:unhideWhenUsed/>
    <w:rsid w:val="00964A8F"/>
    <w:pPr>
      <w:spacing w:before="100" w:beforeAutospacing="1" w:after="100" w:afterAutospacing="1"/>
      <w:jc w:val="left"/>
    </w:pPr>
    <w:rPr>
      <w:sz w:val="24"/>
      <w:szCs w:val="22"/>
      <w:lang w:val="en-CA" w:eastAsia="en-CA"/>
    </w:rPr>
  </w:style>
  <w:style w:type="table" w:customStyle="1" w:styleId="3">
    <w:name w:val="3"/>
    <w:basedOn w:val="TableNormal"/>
    <w:rsid w:val="00964A8F"/>
    <w:pPr>
      <w:jc w:val="both"/>
    </w:pPr>
    <w:rPr>
      <w:rFonts w:ascii="Times New Roman" w:eastAsia="Times New Roman" w:hAnsi="Times New Roman" w:cs="Times New Roman"/>
      <w:sz w:val="22"/>
      <w:szCs w:val="22"/>
      <w:lang w:val="en-GB" w:eastAsia="en-CA"/>
    </w:rPr>
    <w:tblPr>
      <w:tblStyleRowBandSize w:val="1"/>
      <w:tblStyleColBandSize w:val="1"/>
    </w:tblPr>
  </w:style>
  <w:style w:type="table" w:customStyle="1" w:styleId="2">
    <w:name w:val="2"/>
    <w:basedOn w:val="TableNormal"/>
    <w:rsid w:val="00964A8F"/>
    <w:pPr>
      <w:jc w:val="both"/>
    </w:pPr>
    <w:rPr>
      <w:rFonts w:ascii="Times New Roman" w:eastAsia="Times New Roman" w:hAnsi="Times New Roman" w:cs="Times New Roman"/>
      <w:sz w:val="22"/>
      <w:szCs w:val="22"/>
      <w:lang w:val="en-GB" w:eastAsia="en-CA"/>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964A8F"/>
    <w:pPr>
      <w:jc w:val="both"/>
    </w:pPr>
    <w:rPr>
      <w:rFonts w:ascii="Times New Roman" w:eastAsia="Times New Roman" w:hAnsi="Times New Roman" w:cs="Times New Roman"/>
      <w:sz w:val="22"/>
      <w:szCs w:val="22"/>
      <w:lang w:val="en-GB" w:eastAsia="en-CA"/>
    </w:rPr>
    <w:tblPr>
      <w:tblStyleRowBandSize w:val="1"/>
      <w:tblStyleColBandSize w:val="1"/>
      <w:tblCellMar>
        <w:top w:w="100" w:type="dxa"/>
        <w:left w:w="100" w:type="dxa"/>
        <w:bottom w:w="100" w:type="dxa"/>
        <w:right w:w="100" w:type="dxa"/>
      </w:tblCellMar>
    </w:tblPr>
  </w:style>
  <w:style w:type="paragraph" w:customStyle="1" w:styleId="Normal1">
    <w:name w:val="Normal1"/>
    <w:rsid w:val="00964A8F"/>
    <w:pPr>
      <w:widowControl w:val="0"/>
      <w:spacing w:line="276" w:lineRule="auto"/>
    </w:pPr>
    <w:rPr>
      <w:rFonts w:ascii="Arial" w:eastAsia="Arial" w:hAnsi="Arial" w:cs="Arial"/>
      <w:color w:val="000000"/>
      <w:sz w:val="22"/>
      <w:szCs w:val="20"/>
      <w:lang w:val="en-CA"/>
    </w:rPr>
  </w:style>
  <w:style w:type="table" w:styleId="PlainTable2">
    <w:name w:val="Plain Table 2"/>
    <w:basedOn w:val="TableNormal"/>
    <w:uiPriority w:val="42"/>
    <w:rsid w:val="00964A8F"/>
    <w:pPr>
      <w:jc w:val="both"/>
    </w:pPr>
    <w:rPr>
      <w:rFonts w:ascii="Times New Roman" w:eastAsia="Times New Roman" w:hAnsi="Times New Roman" w:cs="Times New Roman"/>
      <w:sz w:val="22"/>
      <w:szCs w:val="22"/>
      <w:lang w:val="en-GB"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64A8F"/>
    <w:pPr>
      <w:jc w:val="both"/>
    </w:pPr>
    <w:rPr>
      <w:rFonts w:ascii="Times New Roman" w:eastAsia="Times New Roman" w:hAnsi="Times New Roman" w:cs="Times New Roman"/>
      <w:sz w:val="22"/>
      <w:szCs w:val="22"/>
      <w:lang w:val="en-GB" w:eastAsia="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964A8F"/>
    <w:pPr>
      <w:jc w:val="both"/>
    </w:pPr>
    <w:rPr>
      <w:rFonts w:ascii="Times New Roman" w:eastAsia="Times New Roman" w:hAnsi="Times New Roman" w:cs="Times New Roman"/>
      <w:sz w:val="22"/>
      <w:szCs w:val="22"/>
      <w:lang w:val="en-GB" w:eastAsia="en-CA"/>
    </w:rPr>
  </w:style>
  <w:style w:type="character" w:styleId="UnresolvedMention">
    <w:name w:val="Unresolved Mention"/>
    <w:basedOn w:val="DefaultParagraphFont"/>
    <w:uiPriority w:val="99"/>
    <w:semiHidden/>
    <w:unhideWhenUsed/>
    <w:rsid w:val="00964A8F"/>
    <w:rPr>
      <w:color w:val="605E5C"/>
      <w:shd w:val="clear" w:color="auto" w:fill="E1DFDD"/>
    </w:rPr>
  </w:style>
  <w:style w:type="table" w:styleId="ListTable4-Accent5">
    <w:name w:val="List Table 4 Accent 5"/>
    <w:basedOn w:val="TableNormal"/>
    <w:uiPriority w:val="49"/>
    <w:rsid w:val="00964A8F"/>
    <w:rPr>
      <w:rFonts w:eastAsiaTheme="minorHAnsi"/>
      <w:sz w:val="22"/>
      <w:szCs w:val="22"/>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ansinterligne">
    <w:name w:val="Sans interligne"/>
    <w:uiPriority w:val="1"/>
    <w:qFormat/>
    <w:rsid w:val="00964A8F"/>
    <w:rPr>
      <w:rFonts w:ascii="Calibri" w:eastAsia="Calibri" w:hAnsi="Calibri" w:cs="Times New Roman"/>
      <w:sz w:val="22"/>
      <w:lang w:val="en-GB" w:eastAsia="en-GB"/>
    </w:rPr>
  </w:style>
  <w:style w:type="table" w:styleId="MediumShading2-Accent2">
    <w:name w:val="Medium Shading 2 Accent 2"/>
    <w:basedOn w:val="TableNormal"/>
    <w:uiPriority w:val="64"/>
    <w:rsid w:val="00964A8F"/>
    <w:rPr>
      <w:rFonts w:eastAsiaTheme="minorHAnsi"/>
      <w:sz w:val="22"/>
      <w:szCs w:val="22"/>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dTable5Dark-Accent1">
    <w:name w:val="Grid Table 5 Dark Accent 1"/>
    <w:basedOn w:val="TableNormal"/>
    <w:uiPriority w:val="50"/>
    <w:rsid w:val="00964A8F"/>
    <w:pPr>
      <w:jc w:val="both"/>
    </w:pPr>
    <w:rPr>
      <w:rFonts w:ascii="Times New Roman" w:eastAsia="Times New Roman" w:hAnsi="Times New Roman" w:cs="Times New Roman"/>
      <w:sz w:val="22"/>
      <w:szCs w:val="22"/>
      <w:lang w:val="en-GB" w:eastAsia="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Annex-H2">
    <w:name w:val="Annex - H2"/>
    <w:basedOn w:val="Heading2"/>
    <w:next w:val="BodyText"/>
    <w:qFormat/>
    <w:rsid w:val="00964A8F"/>
    <w:pPr>
      <w:keepNext w:val="0"/>
      <w:numPr>
        <w:numId w:val="8"/>
      </w:numPr>
      <w:tabs>
        <w:tab w:val="clear" w:pos="720"/>
      </w:tabs>
      <w:suppressAutoHyphens/>
      <w:spacing w:before="0" w:after="0"/>
      <w:ind w:left="714" w:hanging="357"/>
      <w:contextualSpacing/>
    </w:pPr>
    <w:rPr>
      <w:bCs w:val="0"/>
      <w:caps/>
      <w:color w:val="000000"/>
      <w:kern w:val="22"/>
      <w:szCs w:val="22"/>
      <w:lang w:eastAsia="en-CA"/>
    </w:rPr>
  </w:style>
  <w:style w:type="numbering" w:customStyle="1" w:styleId="AnnexLettering">
    <w:name w:val="Annex Lettering"/>
    <w:uiPriority w:val="99"/>
    <w:rsid w:val="00964A8F"/>
    <w:pPr>
      <w:numPr>
        <w:numId w:val="7"/>
      </w:numPr>
    </w:pPr>
  </w:style>
  <w:style w:type="character" w:customStyle="1" w:styleId="StyleFootnoteReferencenumberFootnoteReferenceSuperscript-EF">
    <w:name w:val="Style Footnote ReferencenumberFootnote Reference Superscript-E F..."/>
    <w:basedOn w:val="FootnoteReference"/>
    <w:rsid w:val="00964A8F"/>
    <w:rPr>
      <w:kern w:val="22"/>
      <w:sz w:val="18"/>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BC2404"/>
    <w:pPr>
      <w:spacing w:after="160" w:line="240" w:lineRule="exac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rsid w:val="00292964"/>
    <w:pPr>
      <w:keepLines/>
      <w:numPr>
        <w:numId w:val="10"/>
      </w:numPr>
      <w:spacing w:before="120" w:after="120"/>
    </w:pPr>
    <w:rPr>
      <w:szCs w:val="22"/>
      <w:lang w:val="en-US"/>
    </w:rPr>
  </w:style>
  <w:style w:type="character" w:customStyle="1" w:styleId="CBD-ParaCharChar">
    <w:name w:val="CBD-Para Char Char"/>
    <w:link w:val="CBD-Para"/>
    <w:rsid w:val="00292964"/>
    <w:rPr>
      <w:rFonts w:ascii="Times New Roman" w:eastAsia="Times New Roman" w:hAnsi="Times New Roman" w:cs="Times New Roman"/>
      <w:sz w:val="22"/>
      <w:szCs w:val="22"/>
      <w:lang w:val="en-US"/>
    </w:rPr>
  </w:style>
  <w:style w:type="paragraph" w:customStyle="1" w:styleId="CBD-Para-a">
    <w:name w:val="CBD-Para-a"/>
    <w:basedOn w:val="CBD-Para"/>
    <w:rsid w:val="00292964"/>
    <w:pPr>
      <w:numPr>
        <w:ilvl w:val="1"/>
      </w:numPr>
      <w:tabs>
        <w:tab w:val="clear" w:pos="1080"/>
        <w:tab w:val="num" w:pos="360"/>
      </w:tabs>
      <w:spacing w:before="60" w:after="60"/>
      <w:ind w:left="0" w:firstLine="0"/>
    </w:pPr>
  </w:style>
  <w:style w:type="character" w:customStyle="1" w:styleId="Heading1longmultilineChar">
    <w:name w:val="Heading 1 (long multiline) Char"/>
    <w:link w:val="Heading1longmultiline"/>
    <w:locked/>
    <w:rsid w:val="000961BE"/>
    <w:rPr>
      <w:rFonts w:ascii="Times New Roman" w:eastAsia="Times New Roman" w:hAnsi="Times New Roman" w:cs="Times New Roman"/>
      <w:b/>
      <w:caps/>
      <w:sz w:val="22"/>
      <w:lang w:val="en-GB"/>
    </w:rPr>
  </w:style>
  <w:style w:type="paragraph" w:customStyle="1" w:styleId="CBD-Para-1">
    <w:name w:val="CBD-Para-1"/>
    <w:basedOn w:val="Normal"/>
    <w:qFormat/>
    <w:rsid w:val="003F6B8F"/>
    <w:pPr>
      <w:keepLines/>
      <w:numPr>
        <w:numId w:val="11"/>
      </w:numPr>
      <w:tabs>
        <w:tab w:val="num" w:pos="360"/>
      </w:tabs>
      <w:spacing w:before="120" w:after="120"/>
      <w:ind w:left="0" w:firstLine="0"/>
    </w:pPr>
  </w:style>
  <w:style w:type="character" w:styleId="Mention">
    <w:name w:val="Mention"/>
    <w:basedOn w:val="DefaultParagraphFont"/>
    <w:uiPriority w:val="99"/>
    <w:unhideWhenUsed/>
    <w:rPr>
      <w:color w:val="2B579A"/>
      <w:shd w:val="clear" w:color="auto" w:fill="E6E6E6"/>
    </w:rPr>
  </w:style>
  <w:style w:type="character" w:customStyle="1" w:styleId="hgkelc">
    <w:name w:val="hgkelc"/>
    <w:basedOn w:val="DefaultParagraphFont"/>
    <w:rsid w:val="00FC73CA"/>
  </w:style>
  <w:style w:type="paragraph" w:customStyle="1" w:styleId="ElementNumber">
    <w:name w:val="Element Number"/>
    <w:basedOn w:val="Normal"/>
    <w:rsid w:val="002249C3"/>
    <w:pPr>
      <w:spacing w:after="120"/>
      <w:ind w:left="720" w:hanging="720"/>
    </w:pPr>
    <w:rPr>
      <w:szCs w:val="20"/>
    </w:rPr>
  </w:style>
</w:styles>
</file>

<file path=word/tasks.xml><?xml version="1.0" encoding="utf-8"?>
<t:Tasks xmlns:t="http://schemas.microsoft.com/office/tasks/2019/documenttasks" xmlns:oel="http://schemas.microsoft.com/office/2019/extlst">
  <t:Task id="{9F9DE2BE-A6C8-4B34-A337-231DDF63DAC1}">
    <t:Anchor>
      <t:Comment id="1642361196"/>
    </t:Anchor>
    <t:History>
      <t:Event id="{197524B2-A0A2-4B0C-8339-8A3C44B4240B}" time="2020-10-21T21:49:15.628Z">
        <t:Attribution userId="S::wadzanayi.mandivenyi@un.org::4a775196-243d-4b46-8917-4c0e96b204ee" userProvider="AD" userName="Wadzanayi Mandivenyi"/>
        <t:Anchor>
          <t:Comment id="1642361196"/>
        </t:Anchor>
        <t:Create/>
      </t:Event>
      <t:Event id="{AF77CDC8-FDE2-4A2F-AC55-20B79E68C08B}" time="2020-10-21T21:49:15.628Z">
        <t:Attribution userId="S::wadzanayi.mandivenyi@un.org::4a775196-243d-4b46-8917-4c0e96b204ee" userProvider="AD" userName="Wadzanayi Mandivenyi"/>
        <t:Anchor>
          <t:Comment id="1642361196"/>
        </t:Anchor>
        <t:Assign userId="S::erie.tamale@un.org::07ebe87f-bb3f-4cbf-830f-91a88b4f0634" userProvider="AD" userName="Erie Tamale"/>
      </t:Event>
      <t:Event id="{DE6A2B74-E60D-4F65-8C90-3FE69BD3E3B3}" time="2020-10-21T21:49:15.628Z">
        <t:Attribution userId="S::wadzanayi.mandivenyi@un.org::4a775196-243d-4b46-8917-4c0e96b204ee" userProvider="AD" userName="Wadzanayi Mandivenyi"/>
        <t:Anchor>
          <t:Comment id="1642361196"/>
        </t:Anchor>
        <t:SetTitle title="@Erie Tamale is it possible to put a footnote here indicating that the BCH IAC inputs will be incorporated after SBI?"/>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8702">
      <w:bodyDiv w:val="1"/>
      <w:marLeft w:val="0"/>
      <w:marRight w:val="0"/>
      <w:marTop w:val="0"/>
      <w:marBottom w:val="0"/>
      <w:divBdr>
        <w:top w:val="none" w:sz="0" w:space="0" w:color="auto"/>
        <w:left w:val="none" w:sz="0" w:space="0" w:color="auto"/>
        <w:bottom w:val="none" w:sz="0" w:space="0" w:color="auto"/>
        <w:right w:val="none" w:sz="0" w:space="0" w:color="auto"/>
      </w:divBdr>
    </w:div>
    <w:div w:id="129249364">
      <w:bodyDiv w:val="1"/>
      <w:marLeft w:val="0"/>
      <w:marRight w:val="0"/>
      <w:marTop w:val="0"/>
      <w:marBottom w:val="0"/>
      <w:divBdr>
        <w:top w:val="none" w:sz="0" w:space="0" w:color="auto"/>
        <w:left w:val="none" w:sz="0" w:space="0" w:color="auto"/>
        <w:bottom w:val="none" w:sz="0" w:space="0" w:color="auto"/>
        <w:right w:val="none" w:sz="0" w:space="0" w:color="auto"/>
      </w:divBdr>
      <w:divsChild>
        <w:div w:id="1949965090">
          <w:marLeft w:val="0"/>
          <w:marRight w:val="0"/>
          <w:marTop w:val="0"/>
          <w:marBottom w:val="0"/>
          <w:divBdr>
            <w:top w:val="none" w:sz="0" w:space="0" w:color="auto"/>
            <w:left w:val="none" w:sz="0" w:space="0" w:color="auto"/>
            <w:bottom w:val="none" w:sz="0" w:space="0" w:color="auto"/>
            <w:right w:val="none" w:sz="0" w:space="0" w:color="auto"/>
          </w:divBdr>
        </w:div>
      </w:divsChild>
    </w:div>
    <w:div w:id="246965243">
      <w:bodyDiv w:val="1"/>
      <w:marLeft w:val="0"/>
      <w:marRight w:val="0"/>
      <w:marTop w:val="0"/>
      <w:marBottom w:val="0"/>
      <w:divBdr>
        <w:top w:val="none" w:sz="0" w:space="0" w:color="auto"/>
        <w:left w:val="none" w:sz="0" w:space="0" w:color="auto"/>
        <w:bottom w:val="none" w:sz="0" w:space="0" w:color="auto"/>
        <w:right w:val="none" w:sz="0" w:space="0" w:color="auto"/>
      </w:divBdr>
      <w:divsChild>
        <w:div w:id="1983461120">
          <w:marLeft w:val="0"/>
          <w:marRight w:val="0"/>
          <w:marTop w:val="0"/>
          <w:marBottom w:val="0"/>
          <w:divBdr>
            <w:top w:val="none" w:sz="0" w:space="0" w:color="auto"/>
            <w:left w:val="none" w:sz="0" w:space="0" w:color="auto"/>
            <w:bottom w:val="none" w:sz="0" w:space="0" w:color="auto"/>
            <w:right w:val="none" w:sz="0" w:space="0" w:color="auto"/>
          </w:divBdr>
          <w:divsChild>
            <w:div w:id="1010792463">
              <w:marLeft w:val="0"/>
              <w:marRight w:val="0"/>
              <w:marTop w:val="0"/>
              <w:marBottom w:val="0"/>
              <w:divBdr>
                <w:top w:val="none" w:sz="0" w:space="0" w:color="auto"/>
                <w:left w:val="none" w:sz="0" w:space="0" w:color="auto"/>
                <w:bottom w:val="none" w:sz="0" w:space="0" w:color="auto"/>
                <w:right w:val="none" w:sz="0" w:space="0" w:color="auto"/>
              </w:divBdr>
              <w:divsChild>
                <w:div w:id="1876000541">
                  <w:marLeft w:val="0"/>
                  <w:marRight w:val="0"/>
                  <w:marTop w:val="0"/>
                  <w:marBottom w:val="0"/>
                  <w:divBdr>
                    <w:top w:val="none" w:sz="0" w:space="0" w:color="auto"/>
                    <w:left w:val="none" w:sz="0" w:space="0" w:color="auto"/>
                    <w:bottom w:val="none" w:sz="0" w:space="0" w:color="auto"/>
                    <w:right w:val="none" w:sz="0" w:space="0" w:color="auto"/>
                  </w:divBdr>
                  <w:divsChild>
                    <w:div w:id="1954676829">
                      <w:marLeft w:val="0"/>
                      <w:marRight w:val="0"/>
                      <w:marTop w:val="0"/>
                      <w:marBottom w:val="0"/>
                      <w:divBdr>
                        <w:top w:val="none" w:sz="0" w:space="0" w:color="auto"/>
                        <w:left w:val="none" w:sz="0" w:space="0" w:color="auto"/>
                        <w:bottom w:val="none" w:sz="0" w:space="0" w:color="auto"/>
                        <w:right w:val="none" w:sz="0" w:space="0" w:color="auto"/>
                      </w:divBdr>
                      <w:divsChild>
                        <w:div w:id="1040976710">
                          <w:marLeft w:val="0"/>
                          <w:marRight w:val="0"/>
                          <w:marTop w:val="0"/>
                          <w:marBottom w:val="0"/>
                          <w:divBdr>
                            <w:top w:val="none" w:sz="0" w:space="0" w:color="auto"/>
                            <w:left w:val="none" w:sz="0" w:space="0" w:color="auto"/>
                            <w:bottom w:val="none" w:sz="0" w:space="0" w:color="auto"/>
                            <w:right w:val="none" w:sz="0" w:space="0" w:color="auto"/>
                          </w:divBdr>
                          <w:divsChild>
                            <w:div w:id="196963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817475">
      <w:bodyDiv w:val="1"/>
      <w:marLeft w:val="0"/>
      <w:marRight w:val="0"/>
      <w:marTop w:val="0"/>
      <w:marBottom w:val="0"/>
      <w:divBdr>
        <w:top w:val="none" w:sz="0" w:space="0" w:color="auto"/>
        <w:left w:val="none" w:sz="0" w:space="0" w:color="auto"/>
        <w:bottom w:val="none" w:sz="0" w:space="0" w:color="auto"/>
        <w:right w:val="none" w:sz="0" w:space="0" w:color="auto"/>
      </w:divBdr>
    </w:div>
    <w:div w:id="500587892">
      <w:bodyDiv w:val="1"/>
      <w:marLeft w:val="0"/>
      <w:marRight w:val="0"/>
      <w:marTop w:val="0"/>
      <w:marBottom w:val="0"/>
      <w:divBdr>
        <w:top w:val="none" w:sz="0" w:space="0" w:color="auto"/>
        <w:left w:val="none" w:sz="0" w:space="0" w:color="auto"/>
        <w:bottom w:val="none" w:sz="0" w:space="0" w:color="auto"/>
        <w:right w:val="none" w:sz="0" w:space="0" w:color="auto"/>
      </w:divBdr>
    </w:div>
    <w:div w:id="583957197">
      <w:bodyDiv w:val="1"/>
      <w:marLeft w:val="0"/>
      <w:marRight w:val="0"/>
      <w:marTop w:val="0"/>
      <w:marBottom w:val="0"/>
      <w:divBdr>
        <w:top w:val="none" w:sz="0" w:space="0" w:color="auto"/>
        <w:left w:val="none" w:sz="0" w:space="0" w:color="auto"/>
        <w:bottom w:val="none" w:sz="0" w:space="0" w:color="auto"/>
        <w:right w:val="none" w:sz="0" w:space="0" w:color="auto"/>
      </w:divBdr>
    </w:div>
    <w:div w:id="674069118">
      <w:bodyDiv w:val="1"/>
      <w:marLeft w:val="0"/>
      <w:marRight w:val="0"/>
      <w:marTop w:val="0"/>
      <w:marBottom w:val="0"/>
      <w:divBdr>
        <w:top w:val="none" w:sz="0" w:space="0" w:color="auto"/>
        <w:left w:val="none" w:sz="0" w:space="0" w:color="auto"/>
        <w:bottom w:val="none" w:sz="0" w:space="0" w:color="auto"/>
        <w:right w:val="none" w:sz="0" w:space="0" w:color="auto"/>
      </w:divBdr>
    </w:div>
    <w:div w:id="765082611">
      <w:bodyDiv w:val="1"/>
      <w:marLeft w:val="0"/>
      <w:marRight w:val="0"/>
      <w:marTop w:val="0"/>
      <w:marBottom w:val="0"/>
      <w:divBdr>
        <w:top w:val="none" w:sz="0" w:space="0" w:color="auto"/>
        <w:left w:val="none" w:sz="0" w:space="0" w:color="auto"/>
        <w:bottom w:val="none" w:sz="0" w:space="0" w:color="auto"/>
        <w:right w:val="none" w:sz="0" w:space="0" w:color="auto"/>
      </w:divBdr>
    </w:div>
    <w:div w:id="809446175">
      <w:bodyDiv w:val="1"/>
      <w:marLeft w:val="0"/>
      <w:marRight w:val="0"/>
      <w:marTop w:val="0"/>
      <w:marBottom w:val="0"/>
      <w:divBdr>
        <w:top w:val="none" w:sz="0" w:space="0" w:color="auto"/>
        <w:left w:val="none" w:sz="0" w:space="0" w:color="auto"/>
        <w:bottom w:val="none" w:sz="0" w:space="0" w:color="auto"/>
        <w:right w:val="none" w:sz="0" w:space="0" w:color="auto"/>
      </w:divBdr>
      <w:divsChild>
        <w:div w:id="862299">
          <w:marLeft w:val="0"/>
          <w:marRight w:val="0"/>
          <w:marTop w:val="0"/>
          <w:marBottom w:val="0"/>
          <w:divBdr>
            <w:top w:val="none" w:sz="0" w:space="0" w:color="auto"/>
            <w:left w:val="none" w:sz="0" w:space="0" w:color="auto"/>
            <w:bottom w:val="none" w:sz="0" w:space="0" w:color="auto"/>
            <w:right w:val="none" w:sz="0" w:space="0" w:color="auto"/>
          </w:divBdr>
        </w:div>
        <w:div w:id="2049449223">
          <w:marLeft w:val="0"/>
          <w:marRight w:val="0"/>
          <w:marTop w:val="0"/>
          <w:marBottom w:val="0"/>
          <w:divBdr>
            <w:top w:val="none" w:sz="0" w:space="0" w:color="auto"/>
            <w:left w:val="none" w:sz="0" w:space="0" w:color="auto"/>
            <w:bottom w:val="none" w:sz="0" w:space="0" w:color="auto"/>
            <w:right w:val="none" w:sz="0" w:space="0" w:color="auto"/>
          </w:divBdr>
          <w:divsChild>
            <w:div w:id="17540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3956">
      <w:bodyDiv w:val="1"/>
      <w:marLeft w:val="0"/>
      <w:marRight w:val="0"/>
      <w:marTop w:val="0"/>
      <w:marBottom w:val="0"/>
      <w:divBdr>
        <w:top w:val="none" w:sz="0" w:space="0" w:color="auto"/>
        <w:left w:val="none" w:sz="0" w:space="0" w:color="auto"/>
        <w:bottom w:val="none" w:sz="0" w:space="0" w:color="auto"/>
        <w:right w:val="none" w:sz="0" w:space="0" w:color="auto"/>
      </w:divBdr>
    </w:div>
    <w:div w:id="922571866">
      <w:bodyDiv w:val="1"/>
      <w:marLeft w:val="0"/>
      <w:marRight w:val="0"/>
      <w:marTop w:val="0"/>
      <w:marBottom w:val="0"/>
      <w:divBdr>
        <w:top w:val="none" w:sz="0" w:space="0" w:color="auto"/>
        <w:left w:val="none" w:sz="0" w:space="0" w:color="auto"/>
        <w:bottom w:val="none" w:sz="0" w:space="0" w:color="auto"/>
        <w:right w:val="none" w:sz="0" w:space="0" w:color="auto"/>
      </w:divBdr>
    </w:div>
    <w:div w:id="946232905">
      <w:bodyDiv w:val="1"/>
      <w:marLeft w:val="0"/>
      <w:marRight w:val="0"/>
      <w:marTop w:val="0"/>
      <w:marBottom w:val="0"/>
      <w:divBdr>
        <w:top w:val="none" w:sz="0" w:space="0" w:color="auto"/>
        <w:left w:val="none" w:sz="0" w:space="0" w:color="auto"/>
        <w:bottom w:val="none" w:sz="0" w:space="0" w:color="auto"/>
        <w:right w:val="none" w:sz="0" w:space="0" w:color="auto"/>
      </w:divBdr>
    </w:div>
    <w:div w:id="955134823">
      <w:bodyDiv w:val="1"/>
      <w:marLeft w:val="0"/>
      <w:marRight w:val="0"/>
      <w:marTop w:val="0"/>
      <w:marBottom w:val="0"/>
      <w:divBdr>
        <w:top w:val="none" w:sz="0" w:space="0" w:color="auto"/>
        <w:left w:val="none" w:sz="0" w:space="0" w:color="auto"/>
        <w:bottom w:val="none" w:sz="0" w:space="0" w:color="auto"/>
        <w:right w:val="none" w:sz="0" w:space="0" w:color="auto"/>
      </w:divBdr>
      <w:divsChild>
        <w:div w:id="1479882027">
          <w:marLeft w:val="0"/>
          <w:marRight w:val="0"/>
          <w:marTop w:val="0"/>
          <w:marBottom w:val="0"/>
          <w:divBdr>
            <w:top w:val="none" w:sz="0" w:space="0" w:color="auto"/>
            <w:left w:val="none" w:sz="0" w:space="0" w:color="auto"/>
            <w:bottom w:val="none" w:sz="0" w:space="0" w:color="auto"/>
            <w:right w:val="none" w:sz="0" w:space="0" w:color="auto"/>
          </w:divBdr>
          <w:divsChild>
            <w:div w:id="1053457232">
              <w:marLeft w:val="0"/>
              <w:marRight w:val="0"/>
              <w:marTop w:val="0"/>
              <w:marBottom w:val="0"/>
              <w:divBdr>
                <w:top w:val="none" w:sz="0" w:space="0" w:color="auto"/>
                <w:left w:val="none" w:sz="0" w:space="0" w:color="auto"/>
                <w:bottom w:val="none" w:sz="0" w:space="0" w:color="auto"/>
                <w:right w:val="none" w:sz="0" w:space="0" w:color="auto"/>
              </w:divBdr>
              <w:divsChild>
                <w:div w:id="1769809504">
                  <w:marLeft w:val="0"/>
                  <w:marRight w:val="0"/>
                  <w:marTop w:val="0"/>
                  <w:marBottom w:val="0"/>
                  <w:divBdr>
                    <w:top w:val="none" w:sz="0" w:space="0" w:color="auto"/>
                    <w:left w:val="none" w:sz="0" w:space="0" w:color="auto"/>
                    <w:bottom w:val="none" w:sz="0" w:space="0" w:color="auto"/>
                    <w:right w:val="none" w:sz="0" w:space="0" w:color="auto"/>
                  </w:divBdr>
                  <w:divsChild>
                    <w:div w:id="1918512204">
                      <w:marLeft w:val="0"/>
                      <w:marRight w:val="0"/>
                      <w:marTop w:val="0"/>
                      <w:marBottom w:val="0"/>
                      <w:divBdr>
                        <w:top w:val="none" w:sz="0" w:space="0" w:color="auto"/>
                        <w:left w:val="none" w:sz="0" w:space="0" w:color="auto"/>
                        <w:bottom w:val="none" w:sz="0" w:space="0" w:color="auto"/>
                        <w:right w:val="none" w:sz="0" w:space="0" w:color="auto"/>
                      </w:divBdr>
                      <w:divsChild>
                        <w:div w:id="586233896">
                          <w:marLeft w:val="0"/>
                          <w:marRight w:val="0"/>
                          <w:marTop w:val="0"/>
                          <w:marBottom w:val="0"/>
                          <w:divBdr>
                            <w:top w:val="none" w:sz="0" w:space="0" w:color="auto"/>
                            <w:left w:val="none" w:sz="0" w:space="0" w:color="auto"/>
                            <w:bottom w:val="none" w:sz="0" w:space="0" w:color="auto"/>
                            <w:right w:val="none" w:sz="0" w:space="0" w:color="auto"/>
                          </w:divBdr>
                          <w:divsChild>
                            <w:div w:id="12637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521984">
      <w:bodyDiv w:val="1"/>
      <w:marLeft w:val="0"/>
      <w:marRight w:val="0"/>
      <w:marTop w:val="0"/>
      <w:marBottom w:val="0"/>
      <w:divBdr>
        <w:top w:val="none" w:sz="0" w:space="0" w:color="auto"/>
        <w:left w:val="none" w:sz="0" w:space="0" w:color="auto"/>
        <w:bottom w:val="none" w:sz="0" w:space="0" w:color="auto"/>
        <w:right w:val="none" w:sz="0" w:space="0" w:color="auto"/>
      </w:divBdr>
    </w:div>
    <w:div w:id="1253316393">
      <w:bodyDiv w:val="1"/>
      <w:marLeft w:val="0"/>
      <w:marRight w:val="0"/>
      <w:marTop w:val="0"/>
      <w:marBottom w:val="0"/>
      <w:divBdr>
        <w:top w:val="none" w:sz="0" w:space="0" w:color="auto"/>
        <w:left w:val="none" w:sz="0" w:space="0" w:color="auto"/>
        <w:bottom w:val="none" w:sz="0" w:space="0" w:color="auto"/>
        <w:right w:val="none" w:sz="0" w:space="0" w:color="auto"/>
      </w:divBdr>
    </w:div>
    <w:div w:id="1354304218">
      <w:bodyDiv w:val="1"/>
      <w:marLeft w:val="0"/>
      <w:marRight w:val="0"/>
      <w:marTop w:val="0"/>
      <w:marBottom w:val="0"/>
      <w:divBdr>
        <w:top w:val="none" w:sz="0" w:space="0" w:color="auto"/>
        <w:left w:val="none" w:sz="0" w:space="0" w:color="auto"/>
        <w:bottom w:val="none" w:sz="0" w:space="0" w:color="auto"/>
        <w:right w:val="none" w:sz="0" w:space="0" w:color="auto"/>
      </w:divBdr>
      <w:divsChild>
        <w:div w:id="137040289">
          <w:marLeft w:val="0"/>
          <w:marRight w:val="0"/>
          <w:marTop w:val="0"/>
          <w:marBottom w:val="0"/>
          <w:divBdr>
            <w:top w:val="none" w:sz="0" w:space="0" w:color="auto"/>
            <w:left w:val="none" w:sz="0" w:space="0" w:color="auto"/>
            <w:bottom w:val="none" w:sz="0" w:space="0" w:color="auto"/>
            <w:right w:val="none" w:sz="0" w:space="0" w:color="auto"/>
          </w:divBdr>
          <w:divsChild>
            <w:div w:id="1829977696">
              <w:marLeft w:val="0"/>
              <w:marRight w:val="0"/>
              <w:marTop w:val="0"/>
              <w:marBottom w:val="0"/>
              <w:divBdr>
                <w:top w:val="none" w:sz="0" w:space="0" w:color="auto"/>
                <w:left w:val="none" w:sz="0" w:space="0" w:color="auto"/>
                <w:bottom w:val="none" w:sz="0" w:space="0" w:color="auto"/>
                <w:right w:val="none" w:sz="0" w:space="0" w:color="auto"/>
              </w:divBdr>
              <w:divsChild>
                <w:div w:id="1353728721">
                  <w:marLeft w:val="0"/>
                  <w:marRight w:val="0"/>
                  <w:marTop w:val="0"/>
                  <w:marBottom w:val="0"/>
                  <w:divBdr>
                    <w:top w:val="none" w:sz="0" w:space="0" w:color="auto"/>
                    <w:left w:val="none" w:sz="0" w:space="0" w:color="auto"/>
                    <w:bottom w:val="none" w:sz="0" w:space="0" w:color="auto"/>
                    <w:right w:val="none" w:sz="0" w:space="0" w:color="auto"/>
                  </w:divBdr>
                  <w:divsChild>
                    <w:div w:id="1224678667">
                      <w:marLeft w:val="0"/>
                      <w:marRight w:val="0"/>
                      <w:marTop w:val="0"/>
                      <w:marBottom w:val="0"/>
                      <w:divBdr>
                        <w:top w:val="none" w:sz="0" w:space="0" w:color="auto"/>
                        <w:left w:val="none" w:sz="0" w:space="0" w:color="auto"/>
                        <w:bottom w:val="none" w:sz="0" w:space="0" w:color="auto"/>
                        <w:right w:val="none" w:sz="0" w:space="0" w:color="auto"/>
                      </w:divBdr>
                      <w:divsChild>
                        <w:div w:id="2026901774">
                          <w:marLeft w:val="0"/>
                          <w:marRight w:val="0"/>
                          <w:marTop w:val="0"/>
                          <w:marBottom w:val="0"/>
                          <w:divBdr>
                            <w:top w:val="none" w:sz="0" w:space="0" w:color="auto"/>
                            <w:left w:val="none" w:sz="0" w:space="0" w:color="auto"/>
                            <w:bottom w:val="none" w:sz="0" w:space="0" w:color="auto"/>
                            <w:right w:val="none" w:sz="0" w:space="0" w:color="auto"/>
                          </w:divBdr>
                          <w:divsChild>
                            <w:div w:id="13530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211714">
      <w:bodyDiv w:val="1"/>
      <w:marLeft w:val="0"/>
      <w:marRight w:val="0"/>
      <w:marTop w:val="0"/>
      <w:marBottom w:val="0"/>
      <w:divBdr>
        <w:top w:val="none" w:sz="0" w:space="0" w:color="auto"/>
        <w:left w:val="none" w:sz="0" w:space="0" w:color="auto"/>
        <w:bottom w:val="none" w:sz="0" w:space="0" w:color="auto"/>
        <w:right w:val="none" w:sz="0" w:space="0" w:color="auto"/>
      </w:divBdr>
    </w:div>
    <w:div w:id="1420371802">
      <w:bodyDiv w:val="1"/>
      <w:marLeft w:val="0"/>
      <w:marRight w:val="0"/>
      <w:marTop w:val="0"/>
      <w:marBottom w:val="0"/>
      <w:divBdr>
        <w:top w:val="none" w:sz="0" w:space="0" w:color="auto"/>
        <w:left w:val="none" w:sz="0" w:space="0" w:color="auto"/>
        <w:bottom w:val="none" w:sz="0" w:space="0" w:color="auto"/>
        <w:right w:val="none" w:sz="0" w:space="0" w:color="auto"/>
      </w:divBdr>
      <w:divsChild>
        <w:div w:id="1491752998">
          <w:marLeft w:val="0"/>
          <w:marRight w:val="0"/>
          <w:marTop w:val="0"/>
          <w:marBottom w:val="0"/>
          <w:divBdr>
            <w:top w:val="none" w:sz="0" w:space="0" w:color="auto"/>
            <w:left w:val="none" w:sz="0" w:space="0" w:color="auto"/>
            <w:bottom w:val="none" w:sz="0" w:space="0" w:color="auto"/>
            <w:right w:val="none" w:sz="0" w:space="0" w:color="auto"/>
          </w:divBdr>
        </w:div>
      </w:divsChild>
    </w:div>
    <w:div w:id="1466434133">
      <w:bodyDiv w:val="1"/>
      <w:marLeft w:val="0"/>
      <w:marRight w:val="0"/>
      <w:marTop w:val="0"/>
      <w:marBottom w:val="0"/>
      <w:divBdr>
        <w:top w:val="none" w:sz="0" w:space="0" w:color="auto"/>
        <w:left w:val="none" w:sz="0" w:space="0" w:color="auto"/>
        <w:bottom w:val="none" w:sz="0" w:space="0" w:color="auto"/>
        <w:right w:val="none" w:sz="0" w:space="0" w:color="auto"/>
      </w:divBdr>
      <w:divsChild>
        <w:div w:id="1278873416">
          <w:marLeft w:val="0"/>
          <w:marRight w:val="0"/>
          <w:marTop w:val="0"/>
          <w:marBottom w:val="0"/>
          <w:divBdr>
            <w:top w:val="none" w:sz="0" w:space="0" w:color="auto"/>
            <w:left w:val="none" w:sz="0" w:space="0" w:color="auto"/>
            <w:bottom w:val="none" w:sz="0" w:space="0" w:color="auto"/>
            <w:right w:val="none" w:sz="0" w:space="0" w:color="auto"/>
          </w:divBdr>
        </w:div>
      </w:divsChild>
    </w:div>
    <w:div w:id="1548906244">
      <w:bodyDiv w:val="1"/>
      <w:marLeft w:val="0"/>
      <w:marRight w:val="0"/>
      <w:marTop w:val="0"/>
      <w:marBottom w:val="0"/>
      <w:divBdr>
        <w:top w:val="none" w:sz="0" w:space="0" w:color="auto"/>
        <w:left w:val="none" w:sz="0" w:space="0" w:color="auto"/>
        <w:bottom w:val="none" w:sz="0" w:space="0" w:color="auto"/>
        <w:right w:val="none" w:sz="0" w:space="0" w:color="auto"/>
      </w:divBdr>
    </w:div>
    <w:div w:id="1610240371">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25718505">
      <w:bodyDiv w:val="1"/>
      <w:marLeft w:val="0"/>
      <w:marRight w:val="0"/>
      <w:marTop w:val="0"/>
      <w:marBottom w:val="0"/>
      <w:divBdr>
        <w:top w:val="none" w:sz="0" w:space="0" w:color="auto"/>
        <w:left w:val="none" w:sz="0" w:space="0" w:color="auto"/>
        <w:bottom w:val="none" w:sz="0" w:space="0" w:color="auto"/>
        <w:right w:val="none" w:sz="0" w:space="0" w:color="auto"/>
      </w:divBdr>
      <w:divsChild>
        <w:div w:id="815033361">
          <w:marLeft w:val="0"/>
          <w:marRight w:val="0"/>
          <w:marTop w:val="0"/>
          <w:marBottom w:val="0"/>
          <w:divBdr>
            <w:top w:val="none" w:sz="0" w:space="0" w:color="auto"/>
            <w:left w:val="none" w:sz="0" w:space="0" w:color="auto"/>
            <w:bottom w:val="none" w:sz="0" w:space="0" w:color="auto"/>
            <w:right w:val="none" w:sz="0" w:space="0" w:color="auto"/>
          </w:divBdr>
        </w:div>
      </w:divsChild>
    </w:div>
    <w:div w:id="1763531583">
      <w:bodyDiv w:val="1"/>
      <w:marLeft w:val="0"/>
      <w:marRight w:val="0"/>
      <w:marTop w:val="0"/>
      <w:marBottom w:val="0"/>
      <w:divBdr>
        <w:top w:val="none" w:sz="0" w:space="0" w:color="auto"/>
        <w:left w:val="none" w:sz="0" w:space="0" w:color="auto"/>
        <w:bottom w:val="none" w:sz="0" w:space="0" w:color="auto"/>
        <w:right w:val="none" w:sz="0" w:space="0" w:color="auto"/>
      </w:divBdr>
    </w:div>
    <w:div w:id="1788816196">
      <w:bodyDiv w:val="1"/>
      <w:marLeft w:val="0"/>
      <w:marRight w:val="0"/>
      <w:marTop w:val="0"/>
      <w:marBottom w:val="0"/>
      <w:divBdr>
        <w:top w:val="none" w:sz="0" w:space="0" w:color="auto"/>
        <w:left w:val="none" w:sz="0" w:space="0" w:color="auto"/>
        <w:bottom w:val="none" w:sz="0" w:space="0" w:color="auto"/>
        <w:right w:val="none" w:sz="0" w:space="0" w:color="auto"/>
      </w:divBdr>
    </w:div>
    <w:div w:id="1877696204">
      <w:bodyDiv w:val="1"/>
      <w:marLeft w:val="0"/>
      <w:marRight w:val="0"/>
      <w:marTop w:val="0"/>
      <w:marBottom w:val="0"/>
      <w:divBdr>
        <w:top w:val="none" w:sz="0" w:space="0" w:color="auto"/>
        <w:left w:val="none" w:sz="0" w:space="0" w:color="auto"/>
        <w:bottom w:val="none" w:sz="0" w:space="0" w:color="auto"/>
        <w:right w:val="none" w:sz="0" w:space="0" w:color="auto"/>
      </w:divBdr>
    </w:div>
    <w:div w:id="1922569004">
      <w:bodyDiv w:val="1"/>
      <w:marLeft w:val="0"/>
      <w:marRight w:val="0"/>
      <w:marTop w:val="0"/>
      <w:marBottom w:val="0"/>
      <w:divBdr>
        <w:top w:val="none" w:sz="0" w:space="0" w:color="auto"/>
        <w:left w:val="none" w:sz="0" w:space="0" w:color="auto"/>
        <w:bottom w:val="none" w:sz="0" w:space="0" w:color="auto"/>
        <w:right w:val="none" w:sz="0" w:space="0" w:color="auto"/>
      </w:divBdr>
    </w:div>
    <w:div w:id="2105371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cbd.int/doc/decisions/cop-12/cop-12-dec-02-en.pdf" TargetMode="External"/><Relationship Id="rId26" Type="http://schemas.openxmlformats.org/officeDocument/2006/relationships/hyperlink" Target="http://biodiversity.europa.eu" TargetMode="External"/><Relationship Id="rId3" Type="http://schemas.openxmlformats.org/officeDocument/2006/relationships/customXml" Target="../customXml/item3.xml"/><Relationship Id="rId21" Type="http://schemas.openxmlformats.org/officeDocument/2006/relationships/hyperlink" Target="https://www.cbd.int/doc/meetings/cop/cop-11/official/cop-11-31-en.pdf" TargetMode="External"/><Relationship Id="rId34" Type="http://schemas.openxmlformats.org/officeDocument/2006/relationships/fontTable" Target="fontTable.xml"/><Relationship Id="Rf273b459b62147a7" Type="http://schemas.microsoft.com/office/2019/05/relationships/documenttasks" Target="tasks.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1/cop-11-dec-02-en.pdf" TargetMode="External"/><Relationship Id="rId25" Type="http://schemas.openxmlformats.org/officeDocument/2006/relationships/hyperlink" Target="https://www.cbd.int/doc/notifications/2020/ntf-2020-061-chm-en.pdf"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bd.int/doc/decisions/cop-10/cop-10-dec-15-en.pdf" TargetMode="External"/><Relationship Id="rId20" Type="http://schemas.openxmlformats.org/officeDocument/2006/relationships/hyperlink" Target="https://www.cbd.int/doc/c/2bb9/93c2/37bfbef3a4a5b8f146fa00e0/sbi-03-08-add1-en.pdf" TargetMode="External"/><Relationship Id="rId29" Type="http://schemas.openxmlformats.org/officeDocument/2006/relationships/hyperlink" Target="https://www.cbd.int/doc/decisions/cop-13/cop-13-dec-23-en.pdf" TargetMode="External"/><Relationship Id="Rb2450fd3f6a14b9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notifications/2020/ntf-2020-018-chm-en.pdf"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cbd.int/doc/decisions/cop-14/cop-14-dec-25-en.pdf" TargetMode="External"/><Relationship Id="rId23" Type="http://schemas.openxmlformats.org/officeDocument/2006/relationships/hyperlink" Target="https://www.cbd.int/doc/notifications/2019/ntf-2019-112-chm-en.pdf" TargetMode="External"/><Relationship Id="rId28" Type="http://schemas.openxmlformats.org/officeDocument/2006/relationships/hyperlink" Target="https://www.cbd.int/doc/decisions/cop-14/cop-14-dec-25-en.pdf"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bd.int/doc/decisions/cop-13/cop-13-dec-23-en.pdf" TargetMode="External"/><Relationship Id="rId31" Type="http://schemas.openxmlformats.org/officeDocument/2006/relationships/hyperlink" Target="https://www.cbd.int/doc/decisions/cop-11/cop-11-dec-02-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nbsapforum.net" TargetMode="External"/><Relationship Id="rId27" Type="http://schemas.openxmlformats.org/officeDocument/2006/relationships/hyperlink" Target="https://www.cbd.int/doc/decisions/cop-14/cop-14-dec-24-en.pdf" TargetMode="External"/><Relationship Id="rId30" Type="http://schemas.openxmlformats.org/officeDocument/2006/relationships/hyperlink" Target="https://www.cbd.int/doc/decisions/cop-12/cop-12-dec-02-en.pdf" TargetMode="External"/><Relationship Id="rId35"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3" Type="http://schemas.openxmlformats.org/officeDocument/2006/relationships/hyperlink" Target="http://bch.cbd.int" TargetMode="External"/><Relationship Id="rId18" Type="http://schemas.openxmlformats.org/officeDocument/2006/relationships/hyperlink" Target="https://www.cbd.int/biobridge/platform" TargetMode="External"/><Relationship Id="rId26" Type="http://schemas.openxmlformats.org/officeDocument/2006/relationships/hyperlink" Target="https://accounts.cbd.int" TargetMode="External"/><Relationship Id="rId39" Type="http://schemas.openxmlformats.org/officeDocument/2006/relationships/hyperlink" Target="https://asean.chm-cbd.net/" TargetMode="External"/><Relationship Id="rId21" Type="http://schemas.openxmlformats.org/officeDocument/2006/relationships/hyperlink" Target="http://giasipartnership.myspecies.info" TargetMode="External"/><Relationship Id="rId34" Type="http://schemas.openxmlformats.org/officeDocument/2006/relationships/hyperlink" Target="https://demo.chm-cbd.net/" TargetMode="External"/><Relationship Id="rId42" Type="http://schemas.openxmlformats.org/officeDocument/2006/relationships/hyperlink" Target="http://www.informea.org" TargetMode="External"/><Relationship Id="rId47" Type="http://schemas.openxmlformats.org/officeDocument/2006/relationships/hyperlink" Target="https://www.gbif.org/" TargetMode="External"/><Relationship Id="rId50" Type="http://schemas.openxmlformats.org/officeDocument/2006/relationships/hyperlink" Target="https://www.unep-wcmc.org/resources-and-data/biodiversitysynergies" TargetMode="External"/><Relationship Id="rId55" Type="http://schemas.openxmlformats.org/officeDocument/2006/relationships/hyperlink" Target="https://www.cbd.int/doc/c/e798/4a32/5521e93c4e04a2f720acc08a/sbi-03-07-en.pdf" TargetMode="External"/><Relationship Id="rId7" Type="http://schemas.openxmlformats.org/officeDocument/2006/relationships/hyperlink" Target="https://www.cbd.int/doc/c/302a/5e2a/2654ddcf499ab4d0f9df3fd4/chmiac-2019-01-02-en.pdf" TargetMode="External"/><Relationship Id="rId12" Type="http://schemas.openxmlformats.org/officeDocument/2006/relationships/hyperlink" Target="https://chm.cbd.int/search" TargetMode="External"/><Relationship Id="rId17" Type="http://schemas.openxmlformats.org/officeDocument/2006/relationships/hyperlink" Target="http://www.cbd.int/tk" TargetMode="External"/><Relationship Id="rId25" Type="http://schemas.openxmlformats.org/officeDocument/2006/relationships/hyperlink" Target="https://chm.cbd.int/" TargetMode="External"/><Relationship Id="rId33" Type="http://schemas.openxmlformats.org/officeDocument/2006/relationships/hyperlink" Target="https://aseanbiodiversity.org/2020/03/16/asean-training-on-biodiversity-information-sharing-tool-goes-online/" TargetMode="External"/><Relationship Id="rId38" Type="http://schemas.openxmlformats.org/officeDocument/2006/relationships/hyperlink" Target="https://biodiv.mnhn.fr/" TargetMode="External"/><Relationship Id="rId46" Type="http://schemas.openxmlformats.org/officeDocument/2006/relationships/hyperlink" Target="https://ipbes.net/" TargetMode="External"/><Relationship Id="rId2" Type="http://schemas.openxmlformats.org/officeDocument/2006/relationships/hyperlink" Target="https://www.cbd.int/doc/meetings/cop/cop-11/official/cop-11-31-en.pdf" TargetMode="External"/><Relationship Id="rId16" Type="http://schemas.openxmlformats.org/officeDocument/2006/relationships/hyperlink" Target="http://www.cbd.int/coral-reefs/" TargetMode="External"/><Relationship Id="rId20" Type="http://schemas.openxmlformats.org/officeDocument/2006/relationships/hyperlink" Target="http://www.cbd.int/subnational" TargetMode="External"/><Relationship Id="rId29" Type="http://schemas.openxmlformats.org/officeDocument/2006/relationships/hyperlink" Target="https://bch.cbd.int/" TargetMode="External"/><Relationship Id="rId41" Type="http://schemas.openxmlformats.org/officeDocument/2006/relationships/hyperlink" Target="https://www.cbd.int/chm/network/" TargetMode="External"/><Relationship Id="rId54" Type="http://schemas.openxmlformats.org/officeDocument/2006/relationships/hyperlink" Target="https://www.cbd.int/doc/c/2bb9/93c2/37bfbef3a4a5b8f146fa00e0/sbi-03-08-add1-en.pdf" TargetMode="External"/><Relationship Id="rId1" Type="http://schemas.openxmlformats.org/officeDocument/2006/relationships/hyperlink" Target="https://www.cbd.int/doc/c/2741/8770/7e40b4122c595e106d217c5d/sbi-03-01-en.pdf" TargetMode="External"/><Relationship Id="rId6" Type="http://schemas.openxmlformats.org/officeDocument/2006/relationships/hyperlink" Target="https://www.cbd.int/doc/c/3064/749a/0f65ac7f9def86707f4eaefa/post2020-prep-02-01-en.pdf" TargetMode="External"/><Relationship Id="rId11" Type="http://schemas.openxmlformats.org/officeDocument/2006/relationships/hyperlink" Target="https://www.cbd.int/doc/meetings/cop/cop-11/official/cop-11-13-add2-en.pdf" TargetMode="External"/><Relationship Id="rId24" Type="http://schemas.openxmlformats.org/officeDocument/2006/relationships/hyperlink" Target="http://www.cbd.int/nbsap/targets/" TargetMode="External"/><Relationship Id="rId32" Type="http://schemas.openxmlformats.org/officeDocument/2006/relationships/hyperlink" Target="https://github.com/scbd" TargetMode="External"/><Relationship Id="rId37" Type="http://schemas.openxmlformats.org/officeDocument/2006/relationships/hyperlink" Target="https://biodivcanada.chm-cbd.net/" TargetMode="External"/><Relationship Id="rId40" Type="http://schemas.openxmlformats.org/officeDocument/2006/relationships/hyperlink" Target="https://www.gbif.org/project/79ZRBGx5dNXYpR2ijHKebK/using-the-cbd-clearing-house-mechanism-to-strengthen-biodiversity-data-acquisition-and-data-sharing" TargetMode="External"/><Relationship Id="rId45" Type="http://schemas.openxmlformats.org/officeDocument/2006/relationships/hyperlink" Target="https://www.unep-wcmc.org/resources-and-data/biodiversitysynergies" TargetMode="External"/><Relationship Id="rId53" Type="http://schemas.openxmlformats.org/officeDocument/2006/relationships/hyperlink" Target="https://www.cbd.int/doc/meetings/cop/cop-11/official/cop-11-31-en.pdf" TargetMode="External"/><Relationship Id="rId5" Type="http://schemas.openxmlformats.org/officeDocument/2006/relationships/hyperlink" Target="https://www.cbd.int/km/discussion-forum/" TargetMode="External"/><Relationship Id="rId15" Type="http://schemas.openxmlformats.org/officeDocument/2006/relationships/hyperlink" Target="http://www.cbd.int/ebsa" TargetMode="External"/><Relationship Id="rId23" Type="http://schemas.openxmlformats.org/officeDocument/2006/relationships/hyperlink" Target="https://www.cbd.int/decisions/tracking/" TargetMode="External"/><Relationship Id="rId28" Type="http://schemas.openxmlformats.org/officeDocument/2006/relationships/hyperlink" Target="https://chm.cbd.int/" TargetMode="External"/><Relationship Id="rId36" Type="http://schemas.openxmlformats.org/officeDocument/2006/relationships/hyperlink" Target="https://bi.chm-cbd.net/" TargetMode="External"/><Relationship Id="rId49" Type="http://schemas.openxmlformats.org/officeDocument/2006/relationships/hyperlink" Target="https://www.iucnredlist.org/assessment/sis" TargetMode="External"/><Relationship Id="rId10" Type="http://schemas.openxmlformats.org/officeDocument/2006/relationships/hyperlink" Target="https://www.cbd.int/doc/meetings/cop/cop-12/information/cop-12-inf-02-en.pdf" TargetMode="External"/><Relationship Id="rId19" Type="http://schemas.openxmlformats.org/officeDocument/2006/relationships/hyperlink" Target="http://www.cbd.int/business" TargetMode="External"/><Relationship Id="rId31" Type="http://schemas.openxmlformats.org/officeDocument/2006/relationships/hyperlink" Target="https://www.cbd.int/conferences/sbstta24-sbi3-prep" TargetMode="External"/><Relationship Id="rId44" Type="http://schemas.openxmlformats.org/officeDocument/2006/relationships/hyperlink" Target="https://environmentlive.unep.org/media/html/situation/situation_room.html" TargetMode="External"/><Relationship Id="rId52" Type="http://schemas.openxmlformats.org/officeDocument/2006/relationships/hyperlink" Target="https://www.cbd.int/doc/decisions/cop-11/cop-11-dec-02-en.pdf" TargetMode="External"/><Relationship Id="rId4" Type="http://schemas.openxmlformats.org/officeDocument/2006/relationships/hyperlink" Target="https://www.cbd.int/doc/c/3784/4a93/7cb12e329b160b3d434e6667/sbi-02-inf-16-en.pdf" TargetMode="External"/><Relationship Id="rId9" Type="http://schemas.openxmlformats.org/officeDocument/2006/relationships/hyperlink" Target="https://www.cbd.int/doc/meetings/cop/cop-13/information/cop-13-inf-14-en.pdf" TargetMode="External"/><Relationship Id="rId14" Type="http://schemas.openxmlformats.org/officeDocument/2006/relationships/hyperlink" Target="http://absch.cbd.int" TargetMode="External"/><Relationship Id="rId22" Type="http://schemas.openxmlformats.org/officeDocument/2006/relationships/hyperlink" Target="http://www.riopavilion.org" TargetMode="External"/><Relationship Id="rId27" Type="http://schemas.openxmlformats.org/officeDocument/2006/relationships/hyperlink" Target="https://github.com/scbd" TargetMode="External"/><Relationship Id="rId30" Type="http://schemas.openxmlformats.org/officeDocument/2006/relationships/hyperlink" Target="https://absch.cbd.int/" TargetMode="External"/><Relationship Id="rId35" Type="http://schemas.openxmlformats.org/officeDocument/2006/relationships/hyperlink" Target="https://www.biodiv.be" TargetMode="External"/><Relationship Id="rId43" Type="http://schemas.openxmlformats.org/officeDocument/2006/relationships/hyperlink" Target="https://dart.informea.org/" TargetMode="External"/><Relationship Id="rId48" Type="http://schemas.openxmlformats.org/officeDocument/2006/relationships/hyperlink" Target="https://asean.chm-cbd.net/" TargetMode="External"/><Relationship Id="rId8" Type="http://schemas.openxmlformats.org/officeDocument/2006/relationships/hyperlink" Target="https://www.cbd.int/doc/c/7e50/e450/0ee650b7e6768d3c7f33fa7b/sbi-02-09-en.pdf" TargetMode="External"/><Relationship Id="rId51" Type="http://schemas.openxmlformats.org/officeDocument/2006/relationships/hyperlink" Target="https://www.cbd.int/chm/iac/meetings/" TargetMode="External"/><Relationship Id="rId3" Type="http://schemas.openxmlformats.org/officeDocument/2006/relationships/hyperlink" Target="https://www.cbd.int/doc/meetings/cop/cop-13/official/cop-13-14-add1-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BEB20ED685304A1C91A992BF91A9937D"/>
        <w:category>
          <w:name w:val="General"/>
          <w:gallery w:val="placeholder"/>
        </w:category>
        <w:types>
          <w:type w:val="bbPlcHdr"/>
        </w:types>
        <w:behaviors>
          <w:behavior w:val="content"/>
        </w:behaviors>
        <w:guid w:val="{D810AD31-C83B-4CA0-AD30-FA99814E1DE6}"/>
      </w:docPartPr>
      <w:docPartBody>
        <w:p w:rsidR="00D34167" w:rsidRDefault="00C21165" w:rsidP="00C21165">
          <w:pPr>
            <w:pStyle w:val="BEB20ED685304A1C91A992BF91A9937D"/>
          </w:pPr>
          <w:r w:rsidRPr="007E02EB">
            <w:rPr>
              <w:rStyle w:val="PlaceholderText"/>
            </w:rPr>
            <w:t>[Title]</w:t>
          </w:r>
        </w:p>
      </w:docPartBody>
    </w:docPart>
    <w:docPart>
      <w:docPartPr>
        <w:name w:val="61D3F90A01824B54A1129A0FD31CA072"/>
        <w:category>
          <w:name w:val="General"/>
          <w:gallery w:val="placeholder"/>
        </w:category>
        <w:types>
          <w:type w:val="bbPlcHdr"/>
        </w:types>
        <w:behaviors>
          <w:behavior w:val="content"/>
        </w:behaviors>
        <w:guid w:val="{D429B811-593A-44AB-8571-E87394F0D155}"/>
      </w:docPartPr>
      <w:docPartBody>
        <w:p w:rsidR="005D22F0" w:rsidRDefault="00810A55">
          <w:pPr>
            <w:pStyle w:val="61D3F90A01824B54A1129A0FD31CA072"/>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4948"/>
    <w:rsid w:val="0007369F"/>
    <w:rsid w:val="000962A1"/>
    <w:rsid w:val="000D0297"/>
    <w:rsid w:val="000E33BA"/>
    <w:rsid w:val="000E6073"/>
    <w:rsid w:val="000F5BAC"/>
    <w:rsid w:val="00117631"/>
    <w:rsid w:val="00194D23"/>
    <w:rsid w:val="001B6F83"/>
    <w:rsid w:val="001D1A1F"/>
    <w:rsid w:val="001F4B94"/>
    <w:rsid w:val="002012A3"/>
    <w:rsid w:val="0029542F"/>
    <w:rsid w:val="0030091C"/>
    <w:rsid w:val="00303991"/>
    <w:rsid w:val="003210DA"/>
    <w:rsid w:val="003429EB"/>
    <w:rsid w:val="00397CA9"/>
    <w:rsid w:val="003A69E4"/>
    <w:rsid w:val="00440A1B"/>
    <w:rsid w:val="004923F3"/>
    <w:rsid w:val="004D5E28"/>
    <w:rsid w:val="00500A2B"/>
    <w:rsid w:val="00580CF8"/>
    <w:rsid w:val="0058288D"/>
    <w:rsid w:val="005C269C"/>
    <w:rsid w:val="005D1605"/>
    <w:rsid w:val="005D22F0"/>
    <w:rsid w:val="005E174F"/>
    <w:rsid w:val="005E1873"/>
    <w:rsid w:val="005F4529"/>
    <w:rsid w:val="00616617"/>
    <w:rsid w:val="006801B3"/>
    <w:rsid w:val="006D5236"/>
    <w:rsid w:val="006E7EB0"/>
    <w:rsid w:val="006F619D"/>
    <w:rsid w:val="007634AC"/>
    <w:rsid w:val="00807F12"/>
    <w:rsid w:val="00810A55"/>
    <w:rsid w:val="00816C48"/>
    <w:rsid w:val="0083766C"/>
    <w:rsid w:val="0086239A"/>
    <w:rsid w:val="00865C77"/>
    <w:rsid w:val="008A7BD9"/>
    <w:rsid w:val="008C6619"/>
    <w:rsid w:val="008D420E"/>
    <w:rsid w:val="00901513"/>
    <w:rsid w:val="00911AAE"/>
    <w:rsid w:val="00950AEC"/>
    <w:rsid w:val="0098642F"/>
    <w:rsid w:val="00A11EDF"/>
    <w:rsid w:val="00A27B2E"/>
    <w:rsid w:val="00A8033D"/>
    <w:rsid w:val="00A856A1"/>
    <w:rsid w:val="00AA6880"/>
    <w:rsid w:val="00AA7B1C"/>
    <w:rsid w:val="00AE1C04"/>
    <w:rsid w:val="00B61CD1"/>
    <w:rsid w:val="00B763F6"/>
    <w:rsid w:val="00B9686E"/>
    <w:rsid w:val="00C02070"/>
    <w:rsid w:val="00C21165"/>
    <w:rsid w:val="00C259AE"/>
    <w:rsid w:val="00C80416"/>
    <w:rsid w:val="00C809B3"/>
    <w:rsid w:val="00C960D0"/>
    <w:rsid w:val="00CC3B59"/>
    <w:rsid w:val="00D22BEF"/>
    <w:rsid w:val="00D34167"/>
    <w:rsid w:val="00DF00EE"/>
    <w:rsid w:val="00E25D43"/>
    <w:rsid w:val="00E4791A"/>
    <w:rsid w:val="00EE1FD6"/>
    <w:rsid w:val="00F049FB"/>
    <w:rsid w:val="00F243B6"/>
    <w:rsid w:val="00F3578B"/>
    <w:rsid w:val="00F77866"/>
    <w:rsid w:val="00FA14C1"/>
    <w:rsid w:val="00FA56CC"/>
    <w:rsid w:val="00FC1C29"/>
    <w:rsid w:val="00FC26E3"/>
    <w:rsid w:val="00FE64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9AE"/>
    <w:rPr>
      <w:color w:val="808080"/>
    </w:rPr>
  </w:style>
  <w:style w:type="paragraph" w:customStyle="1" w:styleId="BEB20ED685304A1C91A992BF91A9937D">
    <w:name w:val="BEB20ED685304A1C91A992BF91A9937D"/>
    <w:rsid w:val="00C21165"/>
    <w:pPr>
      <w:spacing w:after="160" w:line="259" w:lineRule="auto"/>
    </w:pPr>
    <w:rPr>
      <w:lang w:val="en-CA" w:eastAsia="en-CA"/>
    </w:rPr>
  </w:style>
  <w:style w:type="paragraph" w:customStyle="1" w:styleId="A41714726B8D42959C6E06286E7BF05B">
    <w:name w:val="A41714726B8D42959C6E06286E7BF05B"/>
    <w:rsid w:val="00C259AE"/>
    <w:pPr>
      <w:spacing w:after="160" w:line="259" w:lineRule="auto"/>
    </w:pPr>
    <w:rPr>
      <w:lang w:eastAsia="zh-CN"/>
    </w:rPr>
  </w:style>
  <w:style w:type="paragraph" w:customStyle="1" w:styleId="B768ECD2292342A2BA57D0D6A1853017">
    <w:name w:val="B768ECD2292342A2BA57D0D6A1853017"/>
    <w:rsid w:val="00C259AE"/>
    <w:pPr>
      <w:spacing w:after="160" w:line="259" w:lineRule="auto"/>
    </w:pPr>
    <w:rPr>
      <w:lang w:eastAsia="zh-CN"/>
    </w:rPr>
  </w:style>
  <w:style w:type="paragraph" w:customStyle="1" w:styleId="C734795675F049E4B0957C30C1A7A0F6">
    <w:name w:val="C734795675F049E4B0957C30C1A7A0F6"/>
    <w:pPr>
      <w:spacing w:after="160" w:line="259" w:lineRule="auto"/>
    </w:pPr>
    <w:rPr>
      <w:lang w:val="en-CA" w:eastAsia="en-CA"/>
    </w:rPr>
  </w:style>
  <w:style w:type="paragraph" w:customStyle="1" w:styleId="5EE766863B664DFBA08703156F8D9CB1">
    <w:name w:val="5EE766863B664DFBA08703156F8D9CB1"/>
    <w:pPr>
      <w:spacing w:after="160" w:line="259" w:lineRule="auto"/>
    </w:pPr>
    <w:rPr>
      <w:lang w:val="en-CA" w:eastAsia="en-CA"/>
    </w:rPr>
  </w:style>
  <w:style w:type="paragraph" w:customStyle="1" w:styleId="260A54F00343483D944105C96CCD6624">
    <w:name w:val="260A54F00343483D944105C96CCD6624"/>
    <w:pPr>
      <w:spacing w:after="160" w:line="259" w:lineRule="auto"/>
    </w:pPr>
    <w:rPr>
      <w:lang w:val="en-CA" w:eastAsia="en-CA"/>
    </w:rPr>
  </w:style>
  <w:style w:type="paragraph" w:customStyle="1" w:styleId="61D3F90A01824B54A1129A0FD31CA072">
    <w:name w:val="61D3F90A01824B54A1129A0FD31CA072"/>
    <w:pPr>
      <w:spacing w:after="160" w:line="259" w:lineRule="auto"/>
    </w:pPr>
    <w:rPr>
      <w:lang w:val="en-CA" w:eastAsia="en-CA"/>
    </w:rPr>
  </w:style>
  <w:style w:type="paragraph" w:customStyle="1" w:styleId="81DB59F28A714D81A8086B46EB5ADF9E">
    <w:name w:val="81DB59F28A714D81A8086B46EB5ADF9E"/>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A323A1-9502-4CDE-9F50-A942A5BE6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64670B-CECA-4D06-B73C-CCAF212488F7}">
  <ds:schemaRefs>
    <ds:schemaRef ds:uri="http://schemas.microsoft.com/sharepoint/v3/contenttype/forms"/>
  </ds:schemaRefs>
</ds:datastoreItem>
</file>

<file path=customXml/itemProps4.xml><?xml version="1.0" encoding="utf-8"?>
<ds:datastoreItem xmlns:ds="http://schemas.openxmlformats.org/officeDocument/2006/customXml" ds:itemID="{D9613BCE-3A36-44EE-97E4-4BD1367F747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391C478-A211-41DA-BFDF-36877C4C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13</Pages>
  <Words>6432</Words>
  <Characters>36663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Knowledge management and the clearing-house mechanism</vt:lpstr>
    </vt:vector>
  </TitlesOfParts>
  <Company>SCBD</Company>
  <LinksUpToDate>false</LinksUpToDate>
  <CharactersWithSpaces>43009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management and the clearing-house mechanism</dc:title>
  <dc:subject>CBD/SBI/3/8</dc:subject>
  <dc:creator>Secretariat of the Convention on Biological Diversity</dc:creator>
  <cp:keywords>Subsidiary Body on Implementation, third meeting, Convention on Biological Diversity</cp:keywords>
  <cp:lastModifiedBy>Orestes Plasencia</cp:lastModifiedBy>
  <cp:revision>73</cp:revision>
  <dcterms:created xsi:type="dcterms:W3CDTF">2020-12-16T19:19:00Z</dcterms:created>
  <dcterms:modified xsi:type="dcterms:W3CDTF">2020-12-17T06:27:00Z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