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Tr="00AA5D23">
        <w:trPr>
          <w:cantSplit/>
          <w:trHeight w:val="1077"/>
        </w:trPr>
        <w:tc>
          <w:tcPr>
            <w:tcW w:w="6588" w:type="dxa"/>
            <w:gridSpan w:val="2"/>
            <w:tcBorders>
              <w:top w:val="nil"/>
              <w:left w:val="nil"/>
              <w:bottom w:val="single" w:sz="12" w:space="0" w:color="auto"/>
              <w:right w:val="nil"/>
            </w:tcBorders>
          </w:tcPr>
          <w:p w:rsidR="000A4D5C" w:rsidRPr="00AA5D23" w:rsidRDefault="000A4D5C" w:rsidP="00C4441D">
            <w:pPr>
              <w:rPr>
                <w:rFonts w:cs="Times New Roman"/>
                <w:b/>
                <w:bCs/>
                <w:sz w:val="22"/>
                <w:szCs w:val="22"/>
                <w:lang w:bidi="ar-EG"/>
              </w:rPr>
            </w:pPr>
          </w:p>
          <w:p w:rsidR="000A4D5C" w:rsidRPr="004E3065" w:rsidRDefault="000A4D5C" w:rsidP="00AA5D23">
            <w:pPr>
              <w:bidi w:val="0"/>
              <w:rPr>
                <w:rFonts w:ascii="Arial" w:hAnsi="Arial" w:cs="Arial"/>
                <w:iCs/>
                <w:sz w:val="32"/>
                <w:szCs w:val="32"/>
                <w:lang w:bidi="ar-EG"/>
              </w:rPr>
            </w:pPr>
            <w:bookmarkStart w:id="0" w:name="_Toc341821748"/>
            <w:bookmarkStart w:id="1" w:name="_Toc341823158"/>
            <w:r w:rsidRPr="004E3065">
              <w:rPr>
                <w:rFonts w:ascii="Arial" w:hAnsi="Arial" w:cs="Arial"/>
                <w:b/>
                <w:bCs/>
                <w:iCs/>
                <w:sz w:val="32"/>
                <w:szCs w:val="32"/>
              </w:rPr>
              <w:t>CBD</w:t>
            </w:r>
            <w:bookmarkEnd w:id="0"/>
            <w:bookmarkEnd w:id="1"/>
          </w:p>
        </w:tc>
        <w:tc>
          <w:tcPr>
            <w:tcW w:w="1440" w:type="dxa"/>
            <w:tcBorders>
              <w:top w:val="nil"/>
              <w:left w:val="nil"/>
              <w:bottom w:val="single" w:sz="12" w:space="0" w:color="auto"/>
              <w:right w:val="nil"/>
            </w:tcBorders>
          </w:tcPr>
          <w:p w:rsidR="000A4D5C" w:rsidRDefault="00360079" w:rsidP="00C4441D">
            <w:pPr>
              <w:rPr>
                <w:b/>
                <w:bCs/>
                <w:rtl/>
                <w:lang w:bidi="ar-EG"/>
              </w:rPr>
            </w:pPr>
            <w:r>
              <w:rPr>
                <w:b/>
                <w:bCs/>
                <w:noProof/>
                <w:rtl/>
              </w:rPr>
              <w:pict>
                <v:group id="_x0000_s1032" style="position:absolute;left:0;text-align:left;margin-left:42.85pt;margin-top:2.45pt;width:97.2pt;height:43.2pt;z-index:251657728;mso-position-horizontal-relative:text;mso-position-vertical-relative:text" coordorigin="8885,351" coordsize="1944,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8885;top:351;width:732;height:864;visibility:visible;mso-position-horizontal-relative:margin;mso-position-vertical-relative:margin" o:regroupid="1">
                    <v:imagedata r:id="rId8" o:title="unep-old"/>
                  </v:shape>
                  <v:shape id="Picture 1" o:spid="_x0000_s1031" type="#_x0000_t75" alt="Macintosh HD:Users:bilodeau:Desktop:logos:template 2017:un.emf" style="position:absolute;left:9975;top:351;width:854;height:720;visibility:visible;mso-position-horizontal-relative:margin;mso-position-vertical-relative:margin" o:regroupid="1">
                    <v:imagedata r:id="rId9" o:title="un"/>
                  </v:shape>
                </v:group>
              </w:pict>
            </w:r>
          </w:p>
        </w:tc>
        <w:tc>
          <w:tcPr>
            <w:tcW w:w="1620" w:type="dxa"/>
            <w:tcBorders>
              <w:top w:val="nil"/>
              <w:left w:val="nil"/>
              <w:bottom w:val="single" w:sz="12" w:space="0" w:color="auto"/>
              <w:right w:val="nil"/>
            </w:tcBorders>
          </w:tcPr>
          <w:p w:rsidR="000A4D5C" w:rsidRDefault="000A4D5C" w:rsidP="00AA5D23">
            <w:pPr>
              <w:rPr>
                <w:lang w:bidi="ar-EG"/>
              </w:rPr>
            </w:pPr>
          </w:p>
        </w:tc>
      </w:tr>
      <w:tr w:rsidR="000A4D5C" w:rsidTr="00C4441D">
        <w:trPr>
          <w:cantSplit/>
          <w:trHeight w:val="1401"/>
        </w:trPr>
        <w:tc>
          <w:tcPr>
            <w:tcW w:w="3810" w:type="dxa"/>
            <w:tcBorders>
              <w:top w:val="nil"/>
              <w:left w:val="nil"/>
              <w:bottom w:val="single" w:sz="24" w:space="0" w:color="auto"/>
              <w:right w:val="nil"/>
            </w:tcBorders>
          </w:tcPr>
          <w:p w:rsidR="000A4D5C" w:rsidRPr="003B3FAC" w:rsidRDefault="000A4D5C" w:rsidP="00AA5D23">
            <w:pPr>
              <w:bidi w:val="0"/>
              <w:spacing w:line="240" w:lineRule="auto"/>
              <w:rPr>
                <w:sz w:val="22"/>
                <w:szCs w:val="22"/>
                <w:lang w:val="en-CA"/>
              </w:rPr>
            </w:pPr>
            <w:r w:rsidRPr="003B3FAC">
              <w:rPr>
                <w:sz w:val="22"/>
                <w:szCs w:val="22"/>
                <w:lang w:val="en-CA"/>
              </w:rPr>
              <w:t>Distr.</w:t>
            </w:r>
          </w:p>
          <w:p w:rsidR="000A4D5C" w:rsidRPr="00C33C90" w:rsidRDefault="00A1113E" w:rsidP="00AA5D23">
            <w:pPr>
              <w:bidi w:val="0"/>
              <w:spacing w:line="240" w:lineRule="auto"/>
              <w:rPr>
                <w:sz w:val="22"/>
                <w:szCs w:val="22"/>
                <w:lang w:val="en-CA"/>
              </w:rPr>
            </w:pPr>
            <w:r>
              <w:rPr>
                <w:sz w:val="22"/>
                <w:szCs w:val="22"/>
                <w:lang w:val="en-CA"/>
              </w:rPr>
              <w:t>GENERAL</w:t>
            </w:r>
          </w:p>
          <w:p w:rsidR="000A4D5C" w:rsidRPr="00B555BB" w:rsidRDefault="000A4D5C" w:rsidP="00AA5D23">
            <w:pPr>
              <w:bidi w:val="0"/>
              <w:spacing w:line="240" w:lineRule="auto"/>
              <w:rPr>
                <w:sz w:val="22"/>
                <w:szCs w:val="22"/>
              </w:rPr>
            </w:pPr>
          </w:p>
          <w:p w:rsidR="007F69C1" w:rsidRPr="007F69C1" w:rsidRDefault="007F69C1" w:rsidP="00E60C6D">
            <w:pPr>
              <w:bidi w:val="0"/>
              <w:spacing w:line="240" w:lineRule="auto"/>
              <w:rPr>
                <w:sz w:val="22"/>
                <w:szCs w:val="22"/>
                <w:lang w:val="en-GB"/>
              </w:rPr>
            </w:pPr>
            <w:r w:rsidRPr="007F69C1">
              <w:rPr>
                <w:sz w:val="22"/>
                <w:szCs w:val="22"/>
                <w:lang w:val="en-GB"/>
              </w:rPr>
              <w:t>CBD/SBI/2/</w:t>
            </w:r>
            <w:r w:rsidR="00E60C6D">
              <w:rPr>
                <w:sz w:val="22"/>
                <w:szCs w:val="22"/>
                <w:lang w:val="en-GB"/>
              </w:rPr>
              <w:t>2</w:t>
            </w:r>
          </w:p>
          <w:p w:rsidR="007F69C1" w:rsidRPr="007F69C1" w:rsidRDefault="00B95C9F" w:rsidP="00B95C9F">
            <w:pPr>
              <w:bidi w:val="0"/>
              <w:spacing w:line="240" w:lineRule="auto"/>
              <w:rPr>
                <w:sz w:val="22"/>
                <w:szCs w:val="22"/>
                <w:lang w:val="en-GB"/>
              </w:rPr>
            </w:pPr>
            <w:r>
              <w:rPr>
                <w:sz w:val="22"/>
                <w:szCs w:val="22"/>
                <w:lang w:val="en-GB"/>
              </w:rPr>
              <w:t>4 April 2018</w:t>
            </w:r>
          </w:p>
          <w:p w:rsidR="000A4D5C" w:rsidRPr="006C2998" w:rsidRDefault="000A4D5C" w:rsidP="00AA5D23">
            <w:pPr>
              <w:bidi w:val="0"/>
              <w:spacing w:line="240" w:lineRule="auto"/>
              <w:rPr>
                <w:sz w:val="22"/>
                <w:szCs w:val="22"/>
                <w:lang w:val="en-CA"/>
              </w:rPr>
            </w:pPr>
          </w:p>
          <w:p w:rsidR="000A4D5C" w:rsidRPr="006C2998" w:rsidRDefault="000A4D5C" w:rsidP="00AA5D23">
            <w:pPr>
              <w:bidi w:val="0"/>
              <w:spacing w:line="240" w:lineRule="auto"/>
              <w:rPr>
                <w:sz w:val="22"/>
                <w:szCs w:val="22"/>
                <w:lang w:val="en-CA"/>
              </w:rPr>
            </w:pPr>
            <w:r w:rsidRPr="006C2998">
              <w:rPr>
                <w:sz w:val="22"/>
                <w:szCs w:val="22"/>
                <w:lang w:val="en-CA"/>
              </w:rPr>
              <w:t>ARABIC</w:t>
            </w:r>
          </w:p>
          <w:p w:rsidR="000A4D5C" w:rsidRPr="006C2998" w:rsidRDefault="000A4D5C" w:rsidP="00AA5D23">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360079" w:rsidP="00C4441D">
            <w:pPr>
              <w:tabs>
                <w:tab w:val="left" w:pos="-720"/>
              </w:tabs>
              <w:suppressAutoHyphens/>
              <w:spacing w:before="120"/>
              <w:rPr>
                <w:rtl/>
                <w:lang w:bidi="ar-EG"/>
              </w:rPr>
            </w:pPr>
            <w:r>
              <w:rPr>
                <w:b/>
                <w:bCs/>
                <w:noProof/>
                <w:sz w:val="36"/>
                <w:szCs w:val="36"/>
                <w:lang w:val="en-CA" w:eastAsia="en-CA"/>
              </w:rPr>
              <w:pict>
                <v:shape id="Picture 3" o:spid="_x0000_i1025" type="#_x0000_t75" alt="CBD_logo_ar-CMYK-black  Converted " style="width:199.3pt;height:80.05pt;visibility:visible">
                  <v:imagedata r:id="rId10" o:title="CBD_logo_ar-CMYK-black  Converted "/>
                </v:shape>
              </w:pict>
            </w:r>
          </w:p>
        </w:tc>
      </w:tr>
    </w:tbl>
    <w:p w:rsidR="00E43397" w:rsidRDefault="007F69C1" w:rsidP="00E43397">
      <w:pPr>
        <w:spacing w:before="60"/>
        <w:ind w:left="302" w:right="302" w:hanging="302"/>
        <w:rPr>
          <w:b/>
          <w:bCs/>
          <w:sz w:val="26"/>
          <w:szCs w:val="26"/>
          <w:rtl/>
          <w:lang w:bidi="ar-EG"/>
        </w:rPr>
      </w:pPr>
      <w:r>
        <w:rPr>
          <w:rFonts w:hint="cs"/>
          <w:b/>
          <w:bCs/>
          <w:sz w:val="26"/>
          <w:szCs w:val="26"/>
          <w:rtl/>
        </w:rPr>
        <w:t>الهيئة الفرعية للتنفيذ</w:t>
      </w:r>
    </w:p>
    <w:p w:rsidR="000A4D5C" w:rsidRPr="00F760E4" w:rsidRDefault="000A4D5C" w:rsidP="00B7408E">
      <w:pPr>
        <w:pStyle w:val="Heading7"/>
        <w:spacing w:before="0" w:after="0"/>
        <w:jc w:val="both"/>
        <w:rPr>
          <w:rFonts w:cs="Simplified Arabic"/>
          <w:sz w:val="26"/>
          <w:szCs w:val="26"/>
          <w:rtl/>
          <w:lang w:bidi="ar-EG"/>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B7408E">
        <w:rPr>
          <w:rFonts w:cs="Simplified Arabic" w:hint="cs"/>
          <w:sz w:val="26"/>
          <w:szCs w:val="26"/>
          <w:rtl/>
          <w:lang w:bidi="ar-EG"/>
        </w:rPr>
        <w:t>ال</w:t>
      </w:r>
      <w:r w:rsidR="007F69C1">
        <w:rPr>
          <w:rFonts w:cs="Simplified Arabic" w:hint="cs"/>
          <w:sz w:val="26"/>
          <w:szCs w:val="26"/>
          <w:rtl/>
          <w:lang w:bidi="ar-EG"/>
        </w:rPr>
        <w:t>ثاني</w:t>
      </w:r>
    </w:p>
    <w:p w:rsidR="000A4D5C" w:rsidRDefault="007F69C1" w:rsidP="00B7408E">
      <w:pPr>
        <w:jc w:val="both"/>
        <w:rPr>
          <w:sz w:val="26"/>
          <w:szCs w:val="26"/>
          <w:rtl/>
          <w:lang w:bidi="ar-EG"/>
        </w:rPr>
      </w:pPr>
      <w:r>
        <w:rPr>
          <w:rFonts w:hint="cs"/>
          <w:sz w:val="26"/>
          <w:szCs w:val="26"/>
          <w:rtl/>
          <w:lang w:bidi="ar-LY"/>
        </w:rPr>
        <w:t>مونتريال</w:t>
      </w:r>
      <w:r w:rsidR="00B7408E">
        <w:rPr>
          <w:rFonts w:hint="cs"/>
          <w:sz w:val="26"/>
          <w:szCs w:val="26"/>
          <w:rtl/>
          <w:lang w:bidi="ar-LY"/>
        </w:rPr>
        <w:t xml:space="preserve">، </w:t>
      </w:r>
      <w:r>
        <w:rPr>
          <w:rFonts w:hint="cs"/>
          <w:sz w:val="26"/>
          <w:szCs w:val="26"/>
          <w:rtl/>
          <w:lang w:bidi="ar-LY"/>
        </w:rPr>
        <w:t>كندا</w:t>
      </w:r>
      <w:r w:rsidR="000A4D5C">
        <w:rPr>
          <w:rFonts w:hint="cs"/>
          <w:sz w:val="26"/>
          <w:szCs w:val="26"/>
          <w:rtl/>
          <w:lang w:bidi="ar-LY"/>
        </w:rPr>
        <w:t xml:space="preserve">، </w:t>
      </w:r>
      <w:r>
        <w:rPr>
          <w:rFonts w:hint="cs"/>
          <w:sz w:val="26"/>
          <w:szCs w:val="26"/>
          <w:rtl/>
          <w:lang w:bidi="ar-LY"/>
        </w:rPr>
        <w:t>9</w:t>
      </w:r>
      <w:r w:rsidR="000A4D5C">
        <w:rPr>
          <w:rFonts w:hint="cs"/>
          <w:sz w:val="26"/>
          <w:szCs w:val="26"/>
          <w:rtl/>
          <w:lang w:bidi="ar-LY"/>
        </w:rPr>
        <w:t>-1</w:t>
      </w:r>
      <w:r>
        <w:rPr>
          <w:rFonts w:hint="cs"/>
          <w:sz w:val="26"/>
          <w:szCs w:val="26"/>
          <w:rtl/>
          <w:lang w:bidi="ar-LY"/>
        </w:rPr>
        <w:t>3</w:t>
      </w:r>
      <w:r w:rsidR="000A4D5C">
        <w:rPr>
          <w:rFonts w:hint="cs"/>
          <w:sz w:val="26"/>
          <w:szCs w:val="26"/>
          <w:rtl/>
          <w:lang w:bidi="ar-LY"/>
        </w:rPr>
        <w:t xml:space="preserve"> </w:t>
      </w:r>
      <w:r>
        <w:rPr>
          <w:rFonts w:hint="cs"/>
          <w:sz w:val="26"/>
          <w:szCs w:val="26"/>
          <w:rtl/>
          <w:lang w:bidi="ar-LY"/>
        </w:rPr>
        <w:t>يوليه</w:t>
      </w:r>
      <w:r w:rsidR="000812CF">
        <w:rPr>
          <w:rFonts w:hint="cs"/>
          <w:sz w:val="26"/>
          <w:szCs w:val="26"/>
          <w:rtl/>
          <w:lang w:bidi="ar-LY"/>
        </w:rPr>
        <w:t>/</w:t>
      </w:r>
      <w:r>
        <w:rPr>
          <w:rFonts w:hint="cs"/>
          <w:sz w:val="26"/>
          <w:szCs w:val="26"/>
          <w:rtl/>
          <w:lang w:bidi="ar-LY"/>
        </w:rPr>
        <w:t>تموز</w:t>
      </w:r>
      <w:r w:rsidR="00282D12">
        <w:rPr>
          <w:rFonts w:hint="cs"/>
          <w:sz w:val="26"/>
          <w:szCs w:val="26"/>
          <w:rtl/>
          <w:lang w:bidi="ar-EG"/>
        </w:rPr>
        <w:t xml:space="preserve"> 201</w:t>
      </w:r>
      <w:r>
        <w:rPr>
          <w:rFonts w:hint="cs"/>
          <w:sz w:val="26"/>
          <w:szCs w:val="26"/>
          <w:rtl/>
          <w:lang w:bidi="ar-EG"/>
        </w:rPr>
        <w:t>8</w:t>
      </w:r>
    </w:p>
    <w:p w:rsidR="007F69C1" w:rsidRPr="007F69C1" w:rsidRDefault="007F69C1" w:rsidP="00610EA4">
      <w:pPr>
        <w:jc w:val="both"/>
        <w:rPr>
          <w:sz w:val="26"/>
          <w:szCs w:val="26"/>
          <w:rtl/>
          <w:lang w:val="fr-CH" w:bidi="ar-EG"/>
        </w:rPr>
      </w:pPr>
      <w:r>
        <w:rPr>
          <w:rFonts w:hint="cs"/>
          <w:sz w:val="26"/>
          <w:szCs w:val="26"/>
          <w:rtl/>
          <w:lang w:bidi="ar-EG"/>
        </w:rPr>
        <w:t xml:space="preserve">البند </w:t>
      </w:r>
      <w:r w:rsidR="00360079">
        <w:rPr>
          <w:rFonts w:hint="cs"/>
          <w:sz w:val="26"/>
          <w:szCs w:val="26"/>
          <w:rtl/>
          <w:lang w:bidi="ar-EG"/>
        </w:rPr>
        <w:t>3</w:t>
      </w:r>
      <w:bookmarkStart w:id="2" w:name="_GoBack"/>
      <w:bookmarkEnd w:id="2"/>
      <w:r>
        <w:rPr>
          <w:rFonts w:hint="cs"/>
          <w:sz w:val="26"/>
          <w:szCs w:val="26"/>
          <w:rtl/>
          <w:lang w:bidi="ar-EG"/>
        </w:rPr>
        <w:t xml:space="preserve"> من جدول الأعمال المؤقت</w:t>
      </w:r>
      <w:r w:rsidR="00610EA4">
        <w:rPr>
          <w:rStyle w:val="FootnoteReference"/>
          <w:sz w:val="26"/>
          <w:szCs w:val="26"/>
          <w:rtl/>
          <w:lang w:val="fr-CH" w:bidi="ar-EG"/>
        </w:rPr>
        <w:footnoteReference w:customMarkFollows="1" w:id="1"/>
        <w:t>*</w:t>
      </w:r>
    </w:p>
    <w:p w:rsidR="000A4D5C" w:rsidRPr="00C8118F" w:rsidRDefault="000A4D5C" w:rsidP="000A4D5C">
      <w:pPr>
        <w:spacing w:line="120" w:lineRule="auto"/>
        <w:jc w:val="both"/>
        <w:rPr>
          <w:rtl/>
          <w:lang w:bidi="ar-EG"/>
        </w:rPr>
      </w:pPr>
    </w:p>
    <w:p w:rsidR="00B7408E" w:rsidRPr="00B95C9F" w:rsidRDefault="00920D0E" w:rsidP="00B95C9F">
      <w:pPr>
        <w:spacing w:after="120"/>
        <w:ind w:left="2880" w:right="360" w:hanging="1710"/>
        <w:jc w:val="left"/>
        <w:rPr>
          <w:b/>
          <w:bCs/>
          <w:sz w:val="28"/>
          <w:szCs w:val="28"/>
          <w:rtl/>
          <w:lang w:val="en-GB" w:bidi="ar-EG"/>
        </w:rPr>
      </w:pPr>
      <w:r w:rsidRPr="00B95C9F">
        <w:rPr>
          <w:rFonts w:hint="cs"/>
          <w:b/>
          <w:bCs/>
          <w:sz w:val="28"/>
          <w:szCs w:val="28"/>
          <w:rtl/>
          <w:lang w:val="en-GB" w:bidi="ar"/>
        </w:rPr>
        <w:t>التقدم المحرز في تنفيذ الاتفاقية والخطة الاستراتيجية للتنوع البيولوجي 2011-2020</w:t>
      </w:r>
      <w:r w:rsidR="00B95C9F" w:rsidRPr="00B95C9F">
        <w:rPr>
          <w:rFonts w:hint="cs"/>
          <w:b/>
          <w:bCs/>
          <w:sz w:val="28"/>
          <w:szCs w:val="28"/>
          <w:rtl/>
          <w:lang w:val="en-GB" w:bidi="ar"/>
        </w:rPr>
        <w:t xml:space="preserve"> </w:t>
      </w:r>
      <w:r w:rsidR="00B95C9F">
        <w:rPr>
          <w:rFonts w:hint="cs"/>
          <w:b/>
          <w:bCs/>
          <w:sz w:val="28"/>
          <w:szCs w:val="28"/>
          <w:rtl/>
          <w:lang w:val="en-GB" w:bidi="ar"/>
        </w:rPr>
        <w:t>و</w:t>
      </w:r>
      <w:r w:rsidR="00B95C9F" w:rsidRPr="00B95C9F">
        <w:rPr>
          <w:rFonts w:hint="cs"/>
          <w:b/>
          <w:bCs/>
          <w:sz w:val="28"/>
          <w:szCs w:val="28"/>
          <w:rtl/>
          <w:lang w:val="en-GB" w:bidi="ar"/>
        </w:rPr>
        <w:t>نحو تحقيق أ</w:t>
      </w:r>
      <w:r w:rsidR="00B95C9F">
        <w:rPr>
          <w:rFonts w:hint="cs"/>
          <w:b/>
          <w:bCs/>
          <w:sz w:val="28"/>
          <w:szCs w:val="28"/>
          <w:rtl/>
          <w:lang w:val="en-GB" w:bidi="ar"/>
        </w:rPr>
        <w:t>ه</w:t>
      </w:r>
      <w:r w:rsidR="00B95C9F" w:rsidRPr="00B95C9F">
        <w:rPr>
          <w:rFonts w:hint="cs"/>
          <w:b/>
          <w:bCs/>
          <w:sz w:val="28"/>
          <w:szCs w:val="28"/>
          <w:rtl/>
          <w:lang w:val="en-GB" w:bidi="ar"/>
        </w:rPr>
        <w:t>داف أيشي للتنوع البيولوجي</w:t>
      </w:r>
    </w:p>
    <w:p w:rsidR="00B95C9F" w:rsidRPr="00306427" w:rsidRDefault="00B95C9F" w:rsidP="00306427">
      <w:pPr>
        <w:spacing w:after="120"/>
        <w:jc w:val="center"/>
        <w:rPr>
          <w:i/>
          <w:iCs/>
          <w:sz w:val="22"/>
          <w:rtl/>
          <w:lang w:val="en-GB" w:bidi="ar-EG"/>
        </w:rPr>
      </w:pPr>
      <w:r w:rsidRPr="00306427">
        <w:rPr>
          <w:rFonts w:hint="cs"/>
          <w:i/>
          <w:iCs/>
          <w:sz w:val="22"/>
          <w:rtl/>
          <w:lang w:val="en-GB" w:bidi="ar-EG"/>
        </w:rPr>
        <w:t>مذكرة من الأمينة التنفيذية</w:t>
      </w:r>
    </w:p>
    <w:p w:rsidR="00B95C9F" w:rsidRPr="00306427" w:rsidRDefault="00B95C9F" w:rsidP="00306427">
      <w:pPr>
        <w:spacing w:after="120"/>
        <w:jc w:val="center"/>
        <w:rPr>
          <w:b/>
          <w:bCs/>
          <w:sz w:val="28"/>
          <w:szCs w:val="28"/>
          <w:rtl/>
          <w:lang w:val="en-GB" w:bidi="ar-EG"/>
        </w:rPr>
      </w:pPr>
      <w:r w:rsidRPr="00306427">
        <w:rPr>
          <w:rFonts w:hint="cs"/>
          <w:b/>
          <w:bCs/>
          <w:sz w:val="28"/>
          <w:szCs w:val="28"/>
          <w:rtl/>
          <w:lang w:val="en-GB" w:bidi="ar-EG"/>
        </w:rPr>
        <w:t>معلومات أساسية</w:t>
      </w:r>
    </w:p>
    <w:p w:rsidR="00B95C9F" w:rsidRPr="007F4F8F" w:rsidRDefault="004E3065" w:rsidP="00306427">
      <w:pPr>
        <w:numPr>
          <w:ilvl w:val="0"/>
          <w:numId w:val="27"/>
        </w:numPr>
        <w:spacing w:after="120"/>
        <w:ind w:left="0" w:firstLine="0"/>
        <w:jc w:val="both"/>
        <w:rPr>
          <w:sz w:val="22"/>
          <w:lang w:val="en-GB" w:bidi="ar-EG"/>
        </w:rPr>
      </w:pPr>
      <w:r w:rsidRPr="007F4F8F">
        <w:rPr>
          <w:rFonts w:hint="cs"/>
          <w:sz w:val="22"/>
          <w:rtl/>
          <w:lang w:bidi="ar-EG"/>
        </w:rPr>
        <w:t xml:space="preserve">قرر مؤتمر الأطراف في المقرر </w:t>
      </w:r>
      <w:hyperlink r:id="rId11" w:history="1">
        <w:r w:rsidRPr="007F4F8F">
          <w:rPr>
            <w:rStyle w:val="Hyperlink"/>
            <w:rFonts w:hint="cs"/>
            <w:sz w:val="22"/>
            <w:rtl/>
            <w:lang w:bidi="ar-EG"/>
          </w:rPr>
          <w:t>10/2</w:t>
        </w:r>
      </w:hyperlink>
      <w:r w:rsidRPr="007F4F8F">
        <w:rPr>
          <w:rFonts w:hint="cs"/>
          <w:sz w:val="22"/>
          <w:rtl/>
          <w:lang w:bidi="ar-EG"/>
        </w:rPr>
        <w:t xml:space="preserve"> </w:t>
      </w:r>
      <w:r w:rsidRPr="007F4F8F">
        <w:rPr>
          <w:rFonts w:hint="cs"/>
          <w:sz w:val="22"/>
          <w:rtl/>
        </w:rPr>
        <w:t>أن يستعرض في اجتماعاته في المستقبل</w:t>
      </w:r>
      <w:r w:rsidR="008F2B56" w:rsidRPr="007F4F8F">
        <w:rPr>
          <w:rFonts w:hint="cs"/>
          <w:sz w:val="22"/>
          <w:rtl/>
        </w:rPr>
        <w:t>،</w:t>
      </w:r>
      <w:r w:rsidRPr="007F4F8F">
        <w:rPr>
          <w:rFonts w:hint="cs"/>
          <w:sz w:val="22"/>
          <w:rtl/>
        </w:rPr>
        <w:t xml:space="preserve"> التقدم المحرز في تنفيذ </w:t>
      </w:r>
      <w:hyperlink r:id="rId12" w:history="1">
        <w:r w:rsidRPr="007F4F8F">
          <w:rPr>
            <w:rStyle w:val="Hyperlink"/>
            <w:rFonts w:hint="cs"/>
            <w:sz w:val="22"/>
            <w:rtl/>
          </w:rPr>
          <w:t>الخطة الاستراتيجية للتنوع البيولوجي 2011-2020</w:t>
        </w:r>
      </w:hyperlink>
      <w:r w:rsidRPr="007F4F8F">
        <w:rPr>
          <w:rFonts w:hint="cs"/>
          <w:sz w:val="22"/>
          <w:rtl/>
        </w:rPr>
        <w:t xml:space="preserve"> (الفقرة 14)، وطلب إلى الأمين التنفيذي أن يعد تحليلا/تجميعا للإجراءات الوطنية والإقليمية وغيرها من الإجراءات، بما في ذلك وحسب الاقتضاء الأهداف الموضوعة وفقا للخطة الاستراتيجية (الفقرة 17 (ب))، لتمكين مؤتمر الأطراف من تقييم مساهمة هذه الأهداف الوطنية والإقليمية في تحقيق الأهداف العالمية.</w:t>
      </w:r>
    </w:p>
    <w:p w:rsidR="00B95C9F" w:rsidRPr="007F4F8F" w:rsidRDefault="008F2B56" w:rsidP="008F2B56">
      <w:pPr>
        <w:numPr>
          <w:ilvl w:val="0"/>
          <w:numId w:val="27"/>
        </w:numPr>
        <w:spacing w:after="120"/>
        <w:ind w:left="0" w:firstLine="0"/>
        <w:jc w:val="both"/>
        <w:rPr>
          <w:sz w:val="22"/>
          <w:lang w:val="en-GB" w:bidi="ar-EG"/>
        </w:rPr>
      </w:pPr>
      <w:r w:rsidRPr="007F4F8F">
        <w:rPr>
          <w:rFonts w:hint="cs"/>
          <w:sz w:val="22"/>
          <w:rtl/>
        </w:rPr>
        <w:t>وبالإضافة إلى ذلك،</w:t>
      </w:r>
      <w:r w:rsidR="004E3065" w:rsidRPr="007F4F8F">
        <w:rPr>
          <w:rFonts w:hint="cs"/>
          <w:sz w:val="22"/>
          <w:rtl/>
        </w:rPr>
        <w:t xml:space="preserve"> حث مؤتمر الأطراف، في الفقرة 3 من المقرر 10/2، الأطراف على استعراض، وحسب الاقتضاء تحديث وتنقيح استراتيجياتها وخطط عملها الوطنية للتنوع البيولوجي، بما يتماشى مع الخطة الاستراتيجية للتنوع البيولوجي 2011-2020 والإرشادات التي اعتمدت في المقرر </w:t>
      </w:r>
      <w:hyperlink r:id="rId13" w:history="1">
        <w:r w:rsidR="004E3065" w:rsidRPr="007F4F8F">
          <w:rPr>
            <w:rStyle w:val="Hyperlink"/>
            <w:rFonts w:hint="cs"/>
            <w:sz w:val="22"/>
            <w:rtl/>
          </w:rPr>
          <w:t>9/9</w:t>
        </w:r>
      </w:hyperlink>
      <w:r w:rsidR="004E3065" w:rsidRPr="007F4F8F">
        <w:rPr>
          <w:rFonts w:hint="cs"/>
          <w:sz w:val="22"/>
          <w:rtl/>
        </w:rPr>
        <w:t xml:space="preserve">، عن طريق إدماج أهدافها الوطنية، التي أعدت بموجب الخطة الاستراتيجية وأهداف أيشي للتنوع البيولوجي الواردة فيها، في استراتيجياتها وخطط عملها الوطنية للتنوع البيولوجي. وفي وقت لاحق، حث مؤتمر الأطراف، في الفقرة 4 من المقرر </w:t>
      </w:r>
      <w:hyperlink r:id="rId14" w:history="1">
        <w:r w:rsidR="004E3065" w:rsidRPr="007F4F8F">
          <w:rPr>
            <w:rStyle w:val="Hyperlink"/>
            <w:rFonts w:hint="cs"/>
            <w:sz w:val="22"/>
            <w:rtl/>
          </w:rPr>
          <w:t>12/2 ألف</w:t>
        </w:r>
      </w:hyperlink>
      <w:r w:rsidR="004E3065" w:rsidRPr="007F4F8F">
        <w:rPr>
          <w:rFonts w:hint="cs"/>
          <w:sz w:val="22"/>
          <w:rtl/>
        </w:rPr>
        <w:t xml:space="preserve">، </w:t>
      </w:r>
      <w:r w:rsidR="004E3065" w:rsidRPr="007F4F8F">
        <w:rPr>
          <w:sz w:val="22"/>
          <w:rtl/>
        </w:rPr>
        <w:t xml:space="preserve">الأطراف التي لم تفعل ذلك حتى الآن، على استعراض، وحسب الاقتضاء، تحديث وتنقيح استراتيجياتها وخطط عملها الوطنية للتنوع البيولوجي بما يتماشى مع الخطة الاستراتيجية للتنوع البيولوجي 2011-2020، وإلى اعتماد مؤشرات على المستوى الوطني، بأسرع ما يمكن، وفي أي حال من الأحوال في موعد أقصاه أكتوبر/تشرين الأول 2015، وإلى تقديم تقاريرها الوطنية </w:t>
      </w:r>
      <w:r w:rsidR="004E3065" w:rsidRPr="007F4F8F">
        <w:rPr>
          <w:rFonts w:hint="cs"/>
          <w:sz w:val="22"/>
          <w:rtl/>
        </w:rPr>
        <w:t>الخامسة.</w:t>
      </w:r>
    </w:p>
    <w:p w:rsidR="00AC2E51" w:rsidRPr="007F4F8F" w:rsidRDefault="00306427" w:rsidP="008F2B56">
      <w:pPr>
        <w:numPr>
          <w:ilvl w:val="0"/>
          <w:numId w:val="27"/>
        </w:numPr>
        <w:spacing w:after="120"/>
        <w:ind w:left="0" w:firstLine="0"/>
        <w:jc w:val="both"/>
        <w:rPr>
          <w:sz w:val="22"/>
          <w:rtl/>
          <w:lang w:val="en-GB" w:bidi="ar"/>
        </w:rPr>
        <w:sectPr w:rsidR="00AC2E51" w:rsidRPr="007F4F8F" w:rsidSect="00610EA4">
          <w:headerReference w:type="even" r:id="rId15"/>
          <w:headerReference w:type="default" r:id="rId16"/>
          <w:pgSz w:w="12240" w:h="15840" w:code="1"/>
          <w:pgMar w:top="1022" w:right="1440" w:bottom="1138" w:left="1440" w:header="461" w:footer="720" w:gutter="0"/>
          <w:cols w:space="708"/>
          <w:titlePg/>
          <w:docGrid w:linePitch="360"/>
        </w:sectPr>
      </w:pPr>
      <w:r w:rsidRPr="007F4F8F">
        <w:rPr>
          <w:rFonts w:hint="cs"/>
          <w:sz w:val="22"/>
          <w:rtl/>
          <w:lang w:val="en-GB" w:bidi="ar-EG"/>
        </w:rPr>
        <w:t xml:space="preserve">وفي المقرر </w:t>
      </w:r>
      <w:hyperlink r:id="rId17" w:history="1">
        <w:r w:rsidRPr="007F4F8F">
          <w:rPr>
            <w:rStyle w:val="Hyperlink"/>
            <w:rFonts w:hint="cs"/>
            <w:sz w:val="22"/>
            <w:rtl/>
            <w:lang w:val="en-GB" w:bidi="ar-EG"/>
          </w:rPr>
          <w:t>12/31</w:t>
        </w:r>
      </w:hyperlink>
      <w:r w:rsidRPr="007F4F8F">
        <w:rPr>
          <w:rFonts w:hint="cs"/>
          <w:sz w:val="22"/>
          <w:rtl/>
          <w:lang w:val="en-GB" w:bidi="ar-EG"/>
        </w:rPr>
        <w:t xml:space="preserve">، </w:t>
      </w:r>
      <w:r w:rsidR="008F2B56" w:rsidRPr="007F4F8F">
        <w:rPr>
          <w:rFonts w:hint="cs"/>
          <w:sz w:val="22"/>
          <w:rtl/>
          <w:lang w:bidi="ar"/>
        </w:rPr>
        <w:t>أكد</w:t>
      </w:r>
      <w:r w:rsidR="008F2B56" w:rsidRPr="007F4F8F">
        <w:rPr>
          <w:sz w:val="22"/>
          <w:rtl/>
          <w:lang w:bidi="ar"/>
        </w:rPr>
        <w:t xml:space="preserve"> </w:t>
      </w:r>
      <w:r w:rsidR="008F2B56" w:rsidRPr="007F4F8F">
        <w:rPr>
          <w:rFonts w:hint="cs"/>
          <w:sz w:val="22"/>
          <w:rtl/>
          <w:lang w:bidi="ar"/>
        </w:rPr>
        <w:t xml:space="preserve">مؤتمر الأطراف </w:t>
      </w:r>
      <w:r w:rsidR="008F2B56" w:rsidRPr="007F4F8F">
        <w:rPr>
          <w:sz w:val="22"/>
          <w:rtl/>
          <w:lang w:bidi="ar"/>
        </w:rPr>
        <w:t>من جديد أن</w:t>
      </w:r>
      <w:r w:rsidR="008F2B56" w:rsidRPr="007F4F8F">
        <w:rPr>
          <w:rFonts w:hint="cs"/>
          <w:sz w:val="22"/>
          <w:rtl/>
          <w:lang w:bidi="ar"/>
        </w:rPr>
        <w:t>ه ينبغي</w:t>
      </w:r>
      <w:r w:rsidR="008F2B56" w:rsidRPr="007F4F8F">
        <w:rPr>
          <w:sz w:val="22"/>
          <w:rtl/>
          <w:lang w:bidi="ar"/>
        </w:rPr>
        <w:t xml:space="preserve"> استعراض التقدم المحرز في تنفيذ الخطة الاستراتيجية للتنوع البيولوجي 2011-2020 في كل اجتماع من اجتماعاته </w:t>
      </w:r>
      <w:r w:rsidR="008F2B56" w:rsidRPr="007F4F8F">
        <w:rPr>
          <w:rFonts w:hint="cs"/>
          <w:sz w:val="22"/>
          <w:rtl/>
          <w:lang w:bidi="ar"/>
        </w:rPr>
        <w:t xml:space="preserve">حتى </w:t>
      </w:r>
      <w:r w:rsidR="008F2B56" w:rsidRPr="007F4F8F">
        <w:rPr>
          <w:sz w:val="22"/>
          <w:rtl/>
          <w:lang w:bidi="ar"/>
        </w:rPr>
        <w:t>عام 2020، وأن</w:t>
      </w:r>
      <w:r w:rsidR="008F2B56" w:rsidRPr="007F4F8F">
        <w:rPr>
          <w:rFonts w:hint="cs"/>
          <w:sz w:val="22"/>
          <w:rtl/>
          <w:lang w:bidi="ar"/>
        </w:rPr>
        <w:t xml:space="preserve">ه ينبغي أن يستند وضع </w:t>
      </w:r>
      <w:r w:rsidR="008F2B56" w:rsidRPr="007F4F8F">
        <w:rPr>
          <w:sz w:val="22"/>
          <w:rtl/>
          <w:lang w:bidi="ar"/>
        </w:rPr>
        <w:t>المزيد من ال</w:t>
      </w:r>
      <w:r w:rsidR="008F2B56" w:rsidRPr="007F4F8F">
        <w:rPr>
          <w:rFonts w:hint="cs"/>
          <w:sz w:val="22"/>
          <w:rtl/>
          <w:lang w:bidi="ar"/>
        </w:rPr>
        <w:t>إرشادات</w:t>
      </w:r>
      <w:r w:rsidR="008F2B56" w:rsidRPr="007F4F8F">
        <w:rPr>
          <w:sz w:val="22"/>
          <w:rtl/>
          <w:lang w:bidi="ar"/>
        </w:rPr>
        <w:t xml:space="preserve"> لوضع السياسات ودعم التنفيذ </w:t>
      </w:r>
      <w:r w:rsidR="008F2B56" w:rsidRPr="007F4F8F">
        <w:rPr>
          <w:rFonts w:hint="cs"/>
          <w:sz w:val="22"/>
          <w:rtl/>
          <w:lang w:bidi="ar"/>
        </w:rPr>
        <w:t>إلى</w:t>
      </w:r>
      <w:r w:rsidR="008F2B56" w:rsidRPr="007F4F8F">
        <w:rPr>
          <w:sz w:val="22"/>
          <w:rtl/>
          <w:lang w:bidi="ar"/>
        </w:rPr>
        <w:t xml:space="preserve"> </w:t>
      </w:r>
      <w:r w:rsidR="008F2B56" w:rsidRPr="007F4F8F">
        <w:rPr>
          <w:rFonts w:hint="cs"/>
          <w:sz w:val="22"/>
          <w:rtl/>
          <w:lang w:bidi="ar"/>
        </w:rPr>
        <w:t>هذا ال</w:t>
      </w:r>
      <w:r w:rsidR="008F2B56" w:rsidRPr="007F4F8F">
        <w:rPr>
          <w:sz w:val="22"/>
          <w:rtl/>
          <w:lang w:bidi="ar"/>
        </w:rPr>
        <w:t xml:space="preserve">استعراض </w:t>
      </w:r>
      <w:r w:rsidR="008F2B56" w:rsidRPr="007F4F8F">
        <w:rPr>
          <w:rFonts w:hint="cs"/>
          <w:sz w:val="22"/>
          <w:rtl/>
          <w:lang w:bidi="ar"/>
        </w:rPr>
        <w:t xml:space="preserve">فضلا عن المعلومات الواردة في التقارير الوطنية </w:t>
      </w:r>
      <w:r w:rsidR="008F2B56" w:rsidRPr="007F4F8F">
        <w:rPr>
          <w:sz w:val="22"/>
          <w:rtl/>
          <w:lang w:bidi="ar"/>
        </w:rPr>
        <w:t>و</w:t>
      </w:r>
      <w:r w:rsidR="008F2B56" w:rsidRPr="007F4F8F">
        <w:rPr>
          <w:rFonts w:hint="cs"/>
          <w:sz w:val="22"/>
          <w:rtl/>
          <w:lang w:bidi="ar"/>
        </w:rPr>
        <w:t>ال</w:t>
      </w:r>
      <w:r w:rsidR="008F2B56" w:rsidRPr="007F4F8F">
        <w:rPr>
          <w:sz w:val="22"/>
          <w:rtl/>
          <w:lang w:bidi="ar"/>
        </w:rPr>
        <w:t xml:space="preserve">معلومات </w:t>
      </w:r>
      <w:r w:rsidR="008F2B56" w:rsidRPr="007F4F8F">
        <w:rPr>
          <w:rFonts w:hint="cs"/>
          <w:sz w:val="22"/>
          <w:rtl/>
          <w:lang w:bidi="ar"/>
        </w:rPr>
        <w:t xml:space="preserve">الأخرى التي </w:t>
      </w:r>
      <w:r w:rsidR="008F2B56" w:rsidRPr="007F4F8F">
        <w:rPr>
          <w:sz w:val="22"/>
          <w:rtl/>
          <w:lang w:bidi="ar"/>
        </w:rPr>
        <w:t xml:space="preserve">قد تصبح متاحة </w:t>
      </w:r>
      <w:r w:rsidR="008F2B56" w:rsidRPr="007F4F8F">
        <w:rPr>
          <w:rFonts w:hint="cs"/>
          <w:sz w:val="22"/>
          <w:rtl/>
          <w:lang w:bidi="ar"/>
        </w:rPr>
        <w:t>بوسائل منها</w:t>
      </w:r>
      <w:r w:rsidR="008F2B56" w:rsidRPr="007F4F8F">
        <w:rPr>
          <w:sz w:val="22"/>
          <w:rtl/>
          <w:lang w:bidi="ar"/>
        </w:rPr>
        <w:t xml:space="preserve"> </w:t>
      </w:r>
      <w:r w:rsidR="008F2B56" w:rsidRPr="007F4F8F">
        <w:rPr>
          <w:rFonts w:hint="cs"/>
          <w:sz w:val="22"/>
          <w:rtl/>
          <w:lang w:bidi="ar"/>
        </w:rPr>
        <w:t>التقييمات</w:t>
      </w:r>
      <w:r w:rsidR="008F2B56" w:rsidRPr="007F4F8F">
        <w:rPr>
          <w:sz w:val="22"/>
          <w:rtl/>
          <w:lang w:bidi="ar"/>
        </w:rPr>
        <w:t xml:space="preserve"> العلمية</w:t>
      </w:r>
      <w:r w:rsidR="008F2B56" w:rsidRPr="007F4F8F">
        <w:rPr>
          <w:rFonts w:hint="cs"/>
          <w:sz w:val="22"/>
          <w:rtl/>
          <w:lang w:val="en-GB" w:bidi="ar-EG"/>
        </w:rPr>
        <w:t xml:space="preserve">. وبالإضافة إلى ذلك، وفقاً لقائمة المسائل الواردة في المرفق لهذا المقرر، كان على مؤتمر الأطراف في اجتماعه الثالث عشر </w:t>
      </w:r>
      <w:r w:rsidR="008F2B56" w:rsidRPr="007F4F8F">
        <w:rPr>
          <w:rFonts w:hint="cs"/>
          <w:sz w:val="22"/>
          <w:rtl/>
          <w:lang w:val="en-GB" w:bidi="ar"/>
        </w:rPr>
        <w:t xml:space="preserve">الاضطلاع، ضمن جملة أمور، باستعراض أولي للتقدم المحرز </w:t>
      </w:r>
    </w:p>
    <w:p w:rsidR="00B95C9F" w:rsidRPr="007F4F8F" w:rsidRDefault="008F2B56" w:rsidP="00AC2E51">
      <w:pPr>
        <w:spacing w:after="120"/>
        <w:jc w:val="both"/>
        <w:rPr>
          <w:sz w:val="22"/>
          <w:lang w:val="en-GB" w:bidi="ar-EG"/>
        </w:rPr>
      </w:pPr>
      <w:r w:rsidRPr="007F4F8F">
        <w:rPr>
          <w:rFonts w:hint="cs"/>
          <w:sz w:val="22"/>
          <w:rtl/>
          <w:lang w:val="en-GB" w:bidi="ar"/>
        </w:rPr>
        <w:lastRenderedPageBreak/>
        <w:t>نحو تنفيذ الخطة الاستراتيجية للتنوع البيولوجي 2011-2020 وبلوغ أهداف أيشي للتنوع البيولوجي، ووسائل التنفيذ ذات الصلة</w:t>
      </w:r>
      <w:r w:rsidRPr="007F4F8F">
        <w:rPr>
          <w:rFonts w:hint="cs"/>
          <w:sz w:val="22"/>
          <w:rtl/>
          <w:lang w:val="en-GB" w:bidi="ar-EG"/>
        </w:rPr>
        <w:t>.</w:t>
      </w:r>
    </w:p>
    <w:p w:rsidR="00B95C9F" w:rsidRPr="007F4F8F" w:rsidRDefault="00306427" w:rsidP="00AC2E51">
      <w:pPr>
        <w:numPr>
          <w:ilvl w:val="0"/>
          <w:numId w:val="27"/>
        </w:numPr>
        <w:spacing w:after="120"/>
        <w:ind w:left="0" w:firstLine="0"/>
        <w:jc w:val="both"/>
        <w:rPr>
          <w:sz w:val="22"/>
          <w:lang w:val="en-GB" w:bidi="ar-EG"/>
        </w:rPr>
      </w:pPr>
      <w:r w:rsidRPr="007F4F8F">
        <w:rPr>
          <w:rFonts w:hint="cs"/>
          <w:sz w:val="22"/>
          <w:rtl/>
          <w:lang w:val="en-GB" w:bidi="ar-EG"/>
        </w:rPr>
        <w:t xml:space="preserve">وفي المقرر </w:t>
      </w:r>
      <w:hyperlink r:id="rId18" w:history="1">
        <w:r w:rsidRPr="007F4F8F">
          <w:rPr>
            <w:rStyle w:val="Hyperlink"/>
            <w:rFonts w:hint="cs"/>
            <w:sz w:val="22"/>
            <w:rtl/>
            <w:lang w:val="en-GB" w:bidi="ar-EG"/>
          </w:rPr>
          <w:t>13/1</w:t>
        </w:r>
      </w:hyperlink>
      <w:r w:rsidRPr="007F4F8F">
        <w:rPr>
          <w:rFonts w:hint="cs"/>
          <w:sz w:val="22"/>
          <w:rtl/>
          <w:lang w:val="en-GB" w:bidi="ar-EG"/>
        </w:rPr>
        <w:t xml:space="preserve">، </w:t>
      </w:r>
      <w:r w:rsidR="00AC2E51" w:rsidRPr="007F4F8F">
        <w:rPr>
          <w:rFonts w:hint="cs"/>
          <w:sz w:val="22"/>
          <w:rtl/>
          <w:lang w:val="en-GB" w:bidi="ar-EG"/>
        </w:rPr>
        <w:t xml:space="preserve">أحاط مؤتمر الأطراف علماً </w:t>
      </w:r>
      <w:r w:rsidR="00AC2E51" w:rsidRPr="007F4F8F">
        <w:rPr>
          <w:rFonts w:hint="cs"/>
          <w:sz w:val="22"/>
          <w:rtl/>
        </w:rPr>
        <w:t xml:space="preserve">بتحليل التقدم المحرز في تنفيذ الخطة الاستراتيجية للتنوع البيولوجي 2011-2020 وتحقيق أهداف أيشي للتنوع البيولوجي </w:t>
      </w:r>
      <w:r w:rsidR="00AC2E51" w:rsidRPr="007F4F8F">
        <w:rPr>
          <w:rFonts w:hint="cs"/>
          <w:sz w:val="22"/>
          <w:rtl/>
          <w:lang w:bidi="ar"/>
        </w:rPr>
        <w:t>و</w:t>
      </w:r>
      <w:r w:rsidR="00AC2E51" w:rsidRPr="007F4F8F">
        <w:rPr>
          <w:rFonts w:hint="cs"/>
          <w:sz w:val="22"/>
          <w:rtl/>
        </w:rPr>
        <w:t xml:space="preserve">بالتقرير المحدث عن التقدم المحرز في تنفيذ </w:t>
      </w:r>
      <w:hyperlink r:id="rId19" w:history="1">
        <w:r w:rsidR="00AC2E51" w:rsidRPr="007F4F8F">
          <w:rPr>
            <w:rStyle w:val="Hyperlink"/>
            <w:rFonts w:hint="cs"/>
            <w:sz w:val="22"/>
            <w:rtl/>
          </w:rPr>
          <w:t>الاستراتيجية العالمية لحفظ النباتات</w:t>
        </w:r>
      </w:hyperlink>
      <w:r w:rsidR="00AC2E51" w:rsidRPr="007F4F8F">
        <w:rPr>
          <w:rFonts w:hint="cs"/>
          <w:sz w:val="22"/>
          <w:rtl/>
          <w:lang w:val="en-GB" w:bidi="ar-EG"/>
        </w:rPr>
        <w:t xml:space="preserve">. وشجع مؤتمر الأطراف في نفس المقرر، الأطراف </w:t>
      </w:r>
      <w:r w:rsidR="00AC2E51" w:rsidRPr="007F4F8F">
        <w:rPr>
          <w:rFonts w:hint="cs"/>
          <w:sz w:val="22"/>
          <w:rtl/>
        </w:rPr>
        <w:t>على أن تنظر، أثناء عملية تحديث استراتيجياتها وخطط عملها الوطنية للتنوع البيولوجي، حسب الاقتضاء، في المؤشرات الخاصة بالخطة الاستراتيجية للتنوع البيولوجي 2011-2020، وفي مؤشرات أهداف التنمية المستدامة</w:t>
      </w:r>
      <w:r w:rsidR="00AC2E51" w:rsidRPr="007F4F8F">
        <w:rPr>
          <w:rFonts w:hint="cs"/>
          <w:sz w:val="22"/>
          <w:rtl/>
          <w:lang w:val="en-GB" w:bidi="ar-EG"/>
        </w:rPr>
        <w:t>.</w:t>
      </w:r>
    </w:p>
    <w:p w:rsidR="00B95C9F" w:rsidRPr="007F4F8F" w:rsidRDefault="00AC2E51" w:rsidP="00610EA4">
      <w:pPr>
        <w:numPr>
          <w:ilvl w:val="0"/>
          <w:numId w:val="27"/>
        </w:numPr>
        <w:spacing w:after="120"/>
        <w:ind w:left="0" w:firstLine="0"/>
        <w:jc w:val="both"/>
        <w:rPr>
          <w:sz w:val="22"/>
          <w:lang w:val="en-GB" w:bidi="ar-EG"/>
        </w:rPr>
      </w:pPr>
      <w:r w:rsidRPr="007F4F8F">
        <w:rPr>
          <w:rFonts w:hint="cs"/>
          <w:sz w:val="22"/>
          <w:rtl/>
          <w:lang w:val="en-GB" w:bidi="ar-EG"/>
        </w:rPr>
        <w:t xml:space="preserve">وشجع مؤتمر الأطراف في نفس المقرر، الأطراف على </w:t>
      </w:r>
      <w:r w:rsidRPr="007F4F8F">
        <w:rPr>
          <w:rFonts w:hint="cs"/>
          <w:sz w:val="22"/>
          <w:rtl/>
        </w:rPr>
        <w:t>مراجعة استراتيجياتها وخطط عملها الوطنية للتنوع البيولوجي على نحو دوري، حسب الاقتضاء ووفقا للظروف والأولويات والقدرات الوطنية، للنظر في زيادة مستوى طموح و/أو نطاق الأهداف الوطنية أو الإقليمية إلى مستوى يتناسب مع أهداف أيشي للتنوع البيولوجي وإلى إدماج الأهداف عبر مختلف القطاعات، بما في ذلك في خطة التنمية المستدامة لعام 2030،</w:t>
      </w:r>
      <w:r w:rsidR="00610EA4" w:rsidRPr="007F4F8F">
        <w:rPr>
          <w:rStyle w:val="FootnoteReference"/>
          <w:sz w:val="22"/>
          <w:rtl/>
        </w:rPr>
        <w:footnoteReference w:id="2"/>
      </w:r>
      <w:r w:rsidRPr="007F4F8F">
        <w:rPr>
          <w:rFonts w:hint="cs"/>
          <w:sz w:val="22"/>
          <w:rtl/>
        </w:rPr>
        <w:t xml:space="preserve"> وأهداف التنمية المستدامة، للمساهمة بشكل أكبر في الجهود العالمية الجماعية الرامية إلى تحقيق الأهداف العالمية</w:t>
      </w:r>
      <w:r w:rsidRPr="007F4F8F">
        <w:rPr>
          <w:rFonts w:hint="cs"/>
          <w:sz w:val="22"/>
          <w:rtl/>
          <w:lang w:val="en-GB" w:bidi="ar-EG"/>
        </w:rPr>
        <w:t>.</w:t>
      </w:r>
    </w:p>
    <w:p w:rsidR="00B95C9F" w:rsidRPr="007F4F8F" w:rsidRDefault="00610EA4" w:rsidP="00610EA4">
      <w:pPr>
        <w:numPr>
          <w:ilvl w:val="0"/>
          <w:numId w:val="27"/>
        </w:numPr>
        <w:spacing w:after="120"/>
        <w:ind w:left="0" w:firstLine="0"/>
        <w:jc w:val="both"/>
        <w:rPr>
          <w:sz w:val="22"/>
          <w:lang w:val="en-GB" w:bidi="ar-EG"/>
        </w:rPr>
      </w:pPr>
      <w:r w:rsidRPr="007F4F8F">
        <w:rPr>
          <w:rFonts w:hint="cs"/>
          <w:sz w:val="22"/>
          <w:rtl/>
          <w:lang w:val="en-GB" w:bidi="ar-EG"/>
        </w:rPr>
        <w:t xml:space="preserve">وشجع مؤتمر الأطراف كذلك الأطراف على </w:t>
      </w:r>
      <w:r w:rsidRPr="007F4F8F">
        <w:rPr>
          <w:rFonts w:hint="cs"/>
          <w:sz w:val="22"/>
          <w:rtl/>
        </w:rPr>
        <w:t>تعميم الاعتبارات الجنسانية بشكل نظامي في استراتيجياتها وخطط عملها الوطنية للتنوع البيولوجي، وفيما يرتبط بها من آليات التنفيذ والإبلاغ تمشيا مع خطة العمل المتعلقة بالاعتبارات الجنسانية 2015-2020 في إطار اتفاقية التنوع البيولوجي.</w:t>
      </w:r>
      <w:r w:rsidRPr="007F4F8F">
        <w:rPr>
          <w:rStyle w:val="FootnoteReference"/>
          <w:sz w:val="22"/>
          <w:rtl/>
          <w:lang w:val="en-GB" w:bidi="ar-EG"/>
        </w:rPr>
        <w:footnoteReference w:id="3"/>
      </w:r>
      <w:r w:rsidRPr="007F4F8F">
        <w:rPr>
          <w:rStyle w:val="FootnoteReference"/>
          <w:sz w:val="22"/>
          <w:rtl/>
          <w:lang w:val="en-GB" w:bidi="ar-EG"/>
        </w:rPr>
        <w:t>2</w:t>
      </w:r>
    </w:p>
    <w:p w:rsidR="00B95C9F" w:rsidRPr="007F4F8F" w:rsidRDefault="007F4F8F" w:rsidP="00306427">
      <w:pPr>
        <w:numPr>
          <w:ilvl w:val="0"/>
          <w:numId w:val="27"/>
        </w:numPr>
        <w:spacing w:after="120"/>
        <w:ind w:left="0" w:firstLine="0"/>
        <w:jc w:val="both"/>
        <w:rPr>
          <w:sz w:val="22"/>
          <w:lang w:val="en-GB" w:bidi="ar-EG"/>
        </w:rPr>
      </w:pPr>
      <w:r w:rsidRPr="007F4F8F">
        <w:rPr>
          <w:rFonts w:hint="cs"/>
          <w:sz w:val="22"/>
          <w:rtl/>
          <w:lang w:val="en-GB" w:bidi="ar-EG"/>
        </w:rPr>
        <w:t>وتقدم الوثيقة الحالية تقييماً محدثاً للتقدم المحرز نحو تنفيذ الاتفاقية والخطة الاستراتيجية للتنوع البيولوجي 2011-2020 ونحو تحقيق أهداف أيشي للتنوع الب</w:t>
      </w:r>
      <w:r w:rsidR="0031476C">
        <w:rPr>
          <w:rFonts w:hint="cs"/>
          <w:sz w:val="22"/>
          <w:rtl/>
          <w:lang w:val="en-GB" w:bidi="ar-EG"/>
        </w:rPr>
        <w:t>يولوجي بما يتماشى مع المقررات ا</w:t>
      </w:r>
      <w:r w:rsidRPr="007F4F8F">
        <w:rPr>
          <w:rFonts w:hint="cs"/>
          <w:sz w:val="22"/>
          <w:rtl/>
          <w:lang w:val="en-GB" w:bidi="ar-EG"/>
        </w:rPr>
        <w:t>لمذكورة أعلاه. وتستند إلى المعلومات الواردة في الاستراتيجيات وخطط العمل الوطنية للتنوع البيولوجي التي تمت مراجعتها وتحديثها فضلا عن التقارير الوطنية الخامسة المستلمة حتى 14 مارس/آذار 2018. وتكملها الإضافات التالية</w:t>
      </w:r>
      <w:r w:rsidR="00B95C9F" w:rsidRPr="007F4F8F">
        <w:rPr>
          <w:rFonts w:hint="cs"/>
          <w:sz w:val="22"/>
          <w:rtl/>
          <w:lang w:val="en-GB" w:bidi="ar-EG"/>
        </w:rPr>
        <w:t>:</w:t>
      </w:r>
    </w:p>
    <w:p w:rsidR="00B95C9F" w:rsidRPr="007F4F8F" w:rsidRDefault="00610EA4" w:rsidP="007F14CC">
      <w:pPr>
        <w:spacing w:after="120"/>
        <w:ind w:firstLine="720"/>
        <w:jc w:val="both"/>
        <w:rPr>
          <w:sz w:val="22"/>
          <w:rtl/>
          <w:lang w:val="en-GB" w:bidi="ar-EG"/>
        </w:rPr>
      </w:pPr>
      <w:r w:rsidRPr="007F4F8F">
        <w:rPr>
          <w:rFonts w:hint="cs"/>
          <w:sz w:val="22"/>
          <w:rtl/>
          <w:lang w:val="en-GB" w:bidi="ar-EG"/>
        </w:rPr>
        <w:t>(أ)</w:t>
      </w:r>
      <w:r w:rsidRPr="007F4F8F">
        <w:rPr>
          <w:rFonts w:hint="cs"/>
          <w:sz w:val="22"/>
          <w:rtl/>
          <w:lang w:val="en-GB" w:bidi="ar-EG"/>
        </w:rPr>
        <w:tab/>
      </w:r>
      <w:r w:rsidR="007F4F8F" w:rsidRPr="007F4F8F">
        <w:rPr>
          <w:rFonts w:hint="cs"/>
          <w:sz w:val="22"/>
          <w:rtl/>
          <w:lang w:val="en-GB" w:bidi="ar-EG"/>
        </w:rPr>
        <w:t xml:space="preserve">تحديث وتحليل للاستراتيجيات وخطط العمل الوطنية </w:t>
      </w:r>
      <w:r w:rsidR="0031476C">
        <w:rPr>
          <w:rFonts w:hint="cs"/>
          <w:sz w:val="22"/>
          <w:rtl/>
          <w:lang w:val="en-GB" w:bidi="ar-EG"/>
        </w:rPr>
        <w:t xml:space="preserve">للتنوع البيولوجي </w:t>
      </w:r>
      <w:r w:rsidR="007F4F8F" w:rsidRPr="007F4F8F">
        <w:rPr>
          <w:rFonts w:hint="cs"/>
          <w:sz w:val="22"/>
          <w:rtl/>
          <w:lang w:val="en-GB" w:bidi="ar-EG"/>
        </w:rPr>
        <w:t xml:space="preserve">المستلمة بعد اعتماد الخطة الاستراتيجية للتنوع البيولوجي 2011-2020 </w:t>
      </w:r>
      <w:r w:rsidR="007F4F8F" w:rsidRPr="007F4F8F">
        <w:rPr>
          <w:kern w:val="22"/>
          <w:sz w:val="22"/>
        </w:rPr>
        <w:t>(CBD/SBI/2/2/Add.</w:t>
      </w:r>
      <w:r w:rsidR="007F14CC">
        <w:rPr>
          <w:kern w:val="22"/>
          <w:sz w:val="22"/>
        </w:rPr>
        <w:t>1</w:t>
      </w:r>
      <w:r w:rsidR="007F4F8F" w:rsidRPr="007F4F8F">
        <w:rPr>
          <w:kern w:val="22"/>
          <w:sz w:val="22"/>
        </w:rPr>
        <w:t>)</w:t>
      </w:r>
      <w:r w:rsidR="007F4F8F" w:rsidRPr="007F4F8F">
        <w:rPr>
          <w:rFonts w:hint="cs"/>
          <w:sz w:val="22"/>
          <w:rtl/>
          <w:lang w:val="en-GB" w:bidi="ar-EG"/>
        </w:rPr>
        <w:t>؛</w:t>
      </w:r>
    </w:p>
    <w:p w:rsidR="00610EA4" w:rsidRPr="007F4F8F" w:rsidRDefault="00610EA4" w:rsidP="007F14CC">
      <w:pPr>
        <w:spacing w:after="120"/>
        <w:ind w:firstLine="720"/>
        <w:jc w:val="both"/>
        <w:rPr>
          <w:sz w:val="22"/>
          <w:rtl/>
          <w:lang w:val="en-GB" w:bidi="ar-EG"/>
        </w:rPr>
      </w:pPr>
      <w:r w:rsidRPr="007F4F8F">
        <w:rPr>
          <w:rFonts w:hint="cs"/>
          <w:sz w:val="22"/>
          <w:rtl/>
          <w:lang w:val="en-GB" w:bidi="ar-EG"/>
        </w:rPr>
        <w:t>(ب)</w:t>
      </w:r>
      <w:r w:rsidRPr="007F4F8F">
        <w:rPr>
          <w:rFonts w:hint="cs"/>
          <w:sz w:val="22"/>
          <w:rtl/>
          <w:lang w:val="en-GB" w:bidi="ar-EG"/>
        </w:rPr>
        <w:tab/>
      </w:r>
      <w:r w:rsidR="00023300">
        <w:rPr>
          <w:rFonts w:hint="cs"/>
          <w:sz w:val="22"/>
          <w:rtl/>
          <w:lang w:val="en-GB" w:bidi="ar-EG"/>
        </w:rPr>
        <w:t xml:space="preserve">تحليل لمساهمة الأهداف التي وضعتها الأطراف والتقدم المحرز نحو أهداف أيشي للتنوع البيولوجي </w:t>
      </w:r>
      <w:r w:rsidR="00023300" w:rsidRPr="00023300">
        <w:rPr>
          <w:kern w:val="22"/>
          <w:sz w:val="22"/>
          <w:szCs w:val="22"/>
        </w:rPr>
        <w:t>(CBD/SBI/2/2/Add.</w:t>
      </w:r>
      <w:r w:rsidR="007F14CC">
        <w:rPr>
          <w:kern w:val="22"/>
          <w:sz w:val="22"/>
          <w:szCs w:val="22"/>
        </w:rPr>
        <w:t>2</w:t>
      </w:r>
      <w:r w:rsidR="00023300" w:rsidRPr="00023300">
        <w:rPr>
          <w:kern w:val="22"/>
          <w:sz w:val="22"/>
          <w:szCs w:val="22"/>
        </w:rPr>
        <w:t>)</w:t>
      </w:r>
      <w:r w:rsidR="00023300">
        <w:rPr>
          <w:rFonts w:hint="cs"/>
          <w:sz w:val="22"/>
          <w:rtl/>
          <w:lang w:val="en-GB" w:bidi="ar-EG"/>
        </w:rPr>
        <w:t>؛</w:t>
      </w:r>
    </w:p>
    <w:p w:rsidR="00610EA4" w:rsidRPr="007F4F8F" w:rsidRDefault="00610EA4" w:rsidP="007F14CC">
      <w:pPr>
        <w:spacing w:after="120"/>
        <w:ind w:firstLine="720"/>
        <w:jc w:val="both"/>
        <w:rPr>
          <w:sz w:val="22"/>
          <w:rtl/>
          <w:lang w:val="en-GB" w:bidi="ar-EG"/>
        </w:rPr>
      </w:pPr>
      <w:r w:rsidRPr="007F4F8F">
        <w:rPr>
          <w:rFonts w:hint="cs"/>
          <w:sz w:val="22"/>
          <w:rtl/>
          <w:lang w:val="en-GB" w:bidi="ar-EG"/>
        </w:rPr>
        <w:t>(ج)</w:t>
      </w:r>
      <w:r w:rsidRPr="007F4F8F">
        <w:rPr>
          <w:rFonts w:hint="cs"/>
          <w:sz w:val="22"/>
          <w:rtl/>
          <w:lang w:val="en-GB" w:bidi="ar-EG"/>
        </w:rPr>
        <w:tab/>
      </w:r>
      <w:r w:rsidR="00023300">
        <w:rPr>
          <w:rFonts w:hint="cs"/>
          <w:sz w:val="22"/>
          <w:rtl/>
          <w:lang w:val="en-GB" w:bidi="ar-EG"/>
        </w:rPr>
        <w:t>التقدم المحرز في تنفيذ خطة العمل المتعلقة بالاعتبارات الجنسانية</w:t>
      </w:r>
      <w:r w:rsidR="0031476C">
        <w:rPr>
          <w:rFonts w:hint="cs"/>
          <w:sz w:val="22"/>
          <w:rtl/>
          <w:lang w:val="en-GB" w:bidi="ar-EG"/>
        </w:rPr>
        <w:t xml:space="preserve"> 2015-2020</w:t>
      </w:r>
      <w:r w:rsidR="00023300">
        <w:rPr>
          <w:rFonts w:hint="cs"/>
          <w:sz w:val="22"/>
          <w:rtl/>
          <w:lang w:val="en-GB" w:bidi="ar-EG"/>
        </w:rPr>
        <w:t xml:space="preserve"> </w:t>
      </w:r>
      <w:r w:rsidR="00023300" w:rsidRPr="00023300">
        <w:rPr>
          <w:kern w:val="22"/>
          <w:sz w:val="22"/>
          <w:szCs w:val="22"/>
        </w:rPr>
        <w:t>(CBD/SBI/2/</w:t>
      </w:r>
      <w:r w:rsidR="007F14CC">
        <w:rPr>
          <w:kern w:val="22"/>
          <w:sz w:val="22"/>
          <w:szCs w:val="22"/>
        </w:rPr>
        <w:t>2/Add.3</w:t>
      </w:r>
      <w:r w:rsidR="00023300" w:rsidRPr="00023300">
        <w:rPr>
          <w:kern w:val="22"/>
          <w:sz w:val="22"/>
          <w:szCs w:val="22"/>
        </w:rPr>
        <w:t>)</w:t>
      </w:r>
      <w:r w:rsidR="00023300">
        <w:rPr>
          <w:rFonts w:hint="cs"/>
          <w:sz w:val="22"/>
          <w:rtl/>
          <w:lang w:val="en-GB" w:bidi="ar-EG"/>
        </w:rPr>
        <w:t>.</w:t>
      </w:r>
    </w:p>
    <w:p w:rsidR="00306427" w:rsidRPr="007F4F8F" w:rsidRDefault="00023300" w:rsidP="00306427">
      <w:pPr>
        <w:numPr>
          <w:ilvl w:val="0"/>
          <w:numId w:val="27"/>
        </w:numPr>
        <w:spacing w:after="120"/>
        <w:ind w:left="0" w:firstLine="0"/>
        <w:jc w:val="both"/>
        <w:rPr>
          <w:sz w:val="22"/>
          <w:lang w:val="en-GB" w:bidi="ar-EG"/>
        </w:rPr>
      </w:pPr>
      <w:r>
        <w:rPr>
          <w:rFonts w:hint="cs"/>
          <w:sz w:val="22"/>
          <w:rtl/>
          <w:lang w:val="en-GB" w:bidi="ar-EG"/>
        </w:rPr>
        <w:t>وتجرى مناقشة تقييمات إضافية للتقدم المحرز نحو تحقيق أهداف فردية من أهداف أيشي للتنوع البيولوجي في إطار بنود أخرى من جدول الأعمال. وتشمل هذه:</w:t>
      </w:r>
    </w:p>
    <w:p w:rsidR="007F4F8F" w:rsidRPr="007F4F8F" w:rsidRDefault="007F4F8F" w:rsidP="0031476C">
      <w:pPr>
        <w:spacing w:after="120"/>
        <w:ind w:firstLine="720"/>
        <w:jc w:val="both"/>
        <w:rPr>
          <w:sz w:val="22"/>
          <w:rtl/>
          <w:lang w:val="en-GB" w:bidi="ar-EG"/>
        </w:rPr>
      </w:pPr>
      <w:r w:rsidRPr="007F4F8F">
        <w:rPr>
          <w:rFonts w:hint="cs"/>
          <w:sz w:val="22"/>
          <w:rtl/>
          <w:lang w:val="en-GB" w:bidi="ar-EG"/>
        </w:rPr>
        <w:t>(أ)</w:t>
      </w:r>
      <w:r w:rsidRPr="007F4F8F">
        <w:rPr>
          <w:rFonts w:hint="cs"/>
          <w:sz w:val="22"/>
          <w:rtl/>
          <w:lang w:val="en-GB" w:bidi="ar-EG"/>
        </w:rPr>
        <w:tab/>
      </w:r>
      <w:r w:rsidR="00023300">
        <w:rPr>
          <w:rFonts w:hint="cs"/>
          <w:sz w:val="22"/>
          <w:rtl/>
          <w:lang w:val="en-GB" w:bidi="ar-EG"/>
        </w:rPr>
        <w:t>تحليل للتقدم المحرز في تحقيق ال</w:t>
      </w:r>
      <w:r w:rsidR="0031476C">
        <w:rPr>
          <w:rFonts w:hint="cs"/>
          <w:sz w:val="22"/>
          <w:rtl/>
          <w:lang w:val="en-GB" w:bidi="ar-EG"/>
        </w:rPr>
        <w:t>مراحل</w:t>
      </w:r>
      <w:r w:rsidR="00023300">
        <w:rPr>
          <w:rFonts w:hint="cs"/>
          <w:sz w:val="22"/>
          <w:rtl/>
          <w:lang w:val="en-GB" w:bidi="ar-EG"/>
        </w:rPr>
        <w:t xml:space="preserve"> الرئيسية للتنفيذ الكامل للهدف</w:t>
      </w:r>
      <w:r w:rsidR="0031476C">
        <w:rPr>
          <w:rFonts w:hint="cs"/>
          <w:sz w:val="22"/>
          <w:rtl/>
          <w:lang w:val="en-GB" w:bidi="ar-EG"/>
        </w:rPr>
        <w:t xml:space="preserve"> 3</w:t>
      </w:r>
      <w:r w:rsidR="00023300">
        <w:rPr>
          <w:rFonts w:hint="cs"/>
          <w:sz w:val="22"/>
          <w:rtl/>
          <w:lang w:val="en-GB" w:bidi="ar-EG"/>
        </w:rPr>
        <w:t xml:space="preserve"> من أهداف أيشي</w:t>
      </w:r>
      <w:r w:rsidR="0031476C">
        <w:rPr>
          <w:rFonts w:hint="cs"/>
          <w:sz w:val="22"/>
          <w:rtl/>
          <w:lang w:val="en-GB" w:bidi="ar-EG"/>
        </w:rPr>
        <w:t xml:space="preserve"> للتنوع البيولوجي</w:t>
      </w:r>
      <w:r w:rsidR="00023300">
        <w:rPr>
          <w:rFonts w:hint="cs"/>
          <w:sz w:val="22"/>
          <w:rtl/>
          <w:lang w:val="en-GB" w:bidi="ar-EG"/>
        </w:rPr>
        <w:t xml:space="preserve">، الوارد في </w:t>
      </w:r>
      <w:r w:rsidR="00023300" w:rsidRPr="00023300">
        <w:rPr>
          <w:rFonts w:eastAsia="Malgun Gothic"/>
          <w:kern w:val="22"/>
          <w:sz w:val="22"/>
          <w:szCs w:val="22"/>
        </w:rPr>
        <w:t>CBD/SBI/2/8</w:t>
      </w:r>
      <w:r w:rsidR="00023300">
        <w:rPr>
          <w:rFonts w:hint="cs"/>
          <w:sz w:val="22"/>
          <w:rtl/>
          <w:lang w:val="en-GB" w:bidi="ar-EG"/>
        </w:rPr>
        <w:t xml:space="preserve"> و</w:t>
      </w:r>
      <w:r w:rsidR="007F14CC">
        <w:rPr>
          <w:rFonts w:hint="cs"/>
          <w:sz w:val="22"/>
          <w:rtl/>
          <w:lang w:val="en-GB" w:bidi="ar-EG"/>
        </w:rPr>
        <w:t>ال</w:t>
      </w:r>
      <w:r w:rsidR="00023300">
        <w:rPr>
          <w:rFonts w:hint="cs"/>
          <w:sz w:val="22"/>
          <w:rtl/>
          <w:lang w:val="en-GB" w:bidi="ar-EG"/>
        </w:rPr>
        <w:t>مذكرة ال</w:t>
      </w:r>
      <w:r w:rsidR="007F14CC">
        <w:rPr>
          <w:rFonts w:hint="cs"/>
          <w:sz w:val="22"/>
          <w:rtl/>
          <w:lang w:val="en-GB" w:bidi="ar-EG"/>
        </w:rPr>
        <w:t>إعلامية</w:t>
      </w:r>
      <w:r w:rsidR="00023300">
        <w:rPr>
          <w:rFonts w:hint="cs"/>
          <w:sz w:val="22"/>
          <w:rtl/>
          <w:lang w:val="en-GB" w:bidi="ar-EG"/>
        </w:rPr>
        <w:t xml:space="preserve"> المصاحبة، الذي تم النظر فيه</w:t>
      </w:r>
      <w:r w:rsidR="0031476C">
        <w:rPr>
          <w:rFonts w:hint="cs"/>
          <w:sz w:val="22"/>
          <w:rtl/>
          <w:lang w:val="en-GB" w:bidi="ar-EG"/>
        </w:rPr>
        <w:t>ما</w:t>
      </w:r>
      <w:r w:rsidR="00023300">
        <w:rPr>
          <w:rFonts w:hint="cs"/>
          <w:sz w:val="22"/>
          <w:rtl/>
          <w:lang w:val="en-GB" w:bidi="ar-EG"/>
        </w:rPr>
        <w:t xml:space="preserve"> في إطار البند 9 من جدول الأعمال؛</w:t>
      </w:r>
    </w:p>
    <w:p w:rsidR="007F4F8F" w:rsidRPr="007F4F8F" w:rsidRDefault="007F4F8F" w:rsidP="007F4F8F">
      <w:pPr>
        <w:spacing w:after="120"/>
        <w:ind w:firstLine="720"/>
        <w:jc w:val="both"/>
        <w:rPr>
          <w:sz w:val="22"/>
          <w:rtl/>
          <w:lang w:val="en-GB" w:bidi="ar-EG"/>
        </w:rPr>
      </w:pPr>
      <w:r w:rsidRPr="007F4F8F">
        <w:rPr>
          <w:rFonts w:hint="cs"/>
          <w:sz w:val="22"/>
          <w:rtl/>
          <w:lang w:val="en-GB" w:bidi="ar-EG"/>
        </w:rPr>
        <w:t>(ب)</w:t>
      </w:r>
      <w:r w:rsidRPr="007F4F8F">
        <w:rPr>
          <w:rFonts w:hint="cs"/>
          <w:sz w:val="22"/>
          <w:rtl/>
          <w:lang w:val="en-GB" w:bidi="ar-EG"/>
        </w:rPr>
        <w:tab/>
      </w:r>
      <w:r w:rsidR="00023300">
        <w:rPr>
          <w:rFonts w:hint="cs"/>
          <w:sz w:val="22"/>
          <w:rtl/>
          <w:lang w:val="en-GB" w:bidi="ar-EG"/>
        </w:rPr>
        <w:t xml:space="preserve">تقييم وتحليل محدث للتقدم المحرز مقابل </w:t>
      </w:r>
      <w:r w:rsidR="00EB3D12">
        <w:rPr>
          <w:rFonts w:hint="cs"/>
          <w:sz w:val="22"/>
          <w:rtl/>
          <w:lang w:val="en-GB" w:bidi="ar-EG"/>
        </w:rPr>
        <w:t xml:space="preserve">أهداف </w:t>
      </w:r>
      <w:r w:rsidR="00023300">
        <w:rPr>
          <w:rFonts w:hint="cs"/>
          <w:sz w:val="22"/>
          <w:rtl/>
          <w:lang w:val="en-GB" w:bidi="ar-EG"/>
        </w:rPr>
        <w:t xml:space="preserve">حشد الموارد، في إطار الهدف 20 من أهداف أيشي للتنوع البيولوجي، استناداً إلى أطر الإبلاغ </w:t>
      </w:r>
      <w:r w:rsidR="00EB3D12">
        <w:rPr>
          <w:rFonts w:hint="cs"/>
          <w:sz w:val="22"/>
          <w:rtl/>
          <w:lang w:val="en-GB" w:bidi="ar-EG"/>
        </w:rPr>
        <w:t xml:space="preserve">المالي </w:t>
      </w:r>
      <w:r w:rsidR="00023300">
        <w:rPr>
          <w:rFonts w:hint="cs"/>
          <w:sz w:val="22"/>
          <w:rtl/>
          <w:lang w:val="en-GB" w:bidi="ar-EG"/>
        </w:rPr>
        <w:t xml:space="preserve">المستلمة من الأطراف </w:t>
      </w:r>
      <w:r w:rsidR="00E16774">
        <w:rPr>
          <w:sz w:val="22"/>
          <w:lang w:bidi="ar-EG"/>
        </w:rPr>
        <w:t>(</w:t>
      </w:r>
      <w:hyperlink r:id="rId20" w:history="1">
        <w:r w:rsidR="00E16774" w:rsidRPr="004C2683">
          <w:rPr>
            <w:rStyle w:val="Hyperlink"/>
            <w:rFonts w:eastAsia="Malgun Gothic"/>
            <w:kern w:val="22"/>
            <w:sz w:val="22"/>
            <w:szCs w:val="22"/>
          </w:rPr>
          <w:t>CBD/SBI/2/8/Add.1</w:t>
        </w:r>
      </w:hyperlink>
      <w:r w:rsidR="00E16774">
        <w:rPr>
          <w:sz w:val="22"/>
          <w:lang w:bidi="ar-EG"/>
        </w:rPr>
        <w:t>)</w:t>
      </w:r>
      <w:r w:rsidR="00023300">
        <w:rPr>
          <w:rFonts w:hint="cs"/>
          <w:sz w:val="22"/>
          <w:rtl/>
          <w:lang w:val="en-GB" w:bidi="ar-EG"/>
        </w:rPr>
        <w:t>، وتم النظر فيها أيضا في إطار البند 9 من جدول الأعمال؛</w:t>
      </w:r>
    </w:p>
    <w:p w:rsidR="007F4F8F" w:rsidRPr="00E16774" w:rsidRDefault="007F4F8F" w:rsidP="00EB3D12">
      <w:pPr>
        <w:spacing w:after="120"/>
        <w:ind w:firstLine="720"/>
        <w:jc w:val="both"/>
        <w:rPr>
          <w:sz w:val="22"/>
          <w:rtl/>
          <w:lang w:bidi="ar-EG"/>
        </w:rPr>
      </w:pPr>
      <w:r w:rsidRPr="007F4F8F">
        <w:rPr>
          <w:rFonts w:hint="cs"/>
          <w:sz w:val="22"/>
          <w:rtl/>
          <w:lang w:val="en-GB" w:bidi="ar-EG"/>
        </w:rPr>
        <w:lastRenderedPageBreak/>
        <w:t>(ج)</w:t>
      </w:r>
      <w:r w:rsidRPr="007F4F8F">
        <w:rPr>
          <w:rFonts w:hint="cs"/>
          <w:sz w:val="22"/>
          <w:rtl/>
          <w:lang w:val="en-GB" w:bidi="ar-EG"/>
        </w:rPr>
        <w:tab/>
      </w:r>
      <w:r w:rsidR="00E16774">
        <w:rPr>
          <w:rFonts w:hint="cs"/>
          <w:sz w:val="22"/>
          <w:rtl/>
          <w:lang w:val="en-GB" w:bidi="ar-EG"/>
        </w:rPr>
        <w:t>عناصر لإرشادات منهجية لتحديد ورصد وتقييم مساهمة الشعوب الأصلية والمجتمعات المحلية في</w:t>
      </w:r>
      <w:r w:rsidR="007F14CC">
        <w:rPr>
          <w:rFonts w:hint="cs"/>
          <w:sz w:val="22"/>
          <w:rtl/>
          <w:lang w:val="en-GB" w:bidi="ar-EG"/>
        </w:rPr>
        <w:t xml:space="preserve"> تحقيق الخطة الاستراتيجية للتنوع البيولوجي 2011-2020 وأهداف أيشي للتنوع البيولوجي</w:t>
      </w:r>
      <w:r w:rsidR="00E16774">
        <w:rPr>
          <w:rFonts w:hint="cs"/>
          <w:sz w:val="22"/>
          <w:rtl/>
          <w:lang w:val="en-GB" w:bidi="ar-EG"/>
        </w:rPr>
        <w:t xml:space="preserve"> </w:t>
      </w:r>
      <w:r w:rsidR="00E16774">
        <w:rPr>
          <w:sz w:val="22"/>
          <w:lang w:bidi="ar-EG"/>
        </w:rPr>
        <w:t>(</w:t>
      </w:r>
      <w:hyperlink r:id="rId21" w:history="1">
        <w:r w:rsidR="00E16774" w:rsidRPr="004C2683">
          <w:rPr>
            <w:rStyle w:val="Hyperlink"/>
            <w:kern w:val="22"/>
            <w:sz w:val="22"/>
            <w:szCs w:val="22"/>
          </w:rPr>
          <w:t>CBD/SBI/2/19</w:t>
        </w:r>
      </w:hyperlink>
      <w:r w:rsidR="00E16774">
        <w:rPr>
          <w:sz w:val="22"/>
          <w:lang w:bidi="ar-EG"/>
        </w:rPr>
        <w:t>)</w:t>
      </w:r>
      <w:r w:rsidR="00E16774">
        <w:rPr>
          <w:rFonts w:hint="cs"/>
          <w:sz w:val="22"/>
          <w:rtl/>
          <w:lang w:bidi="ar-EG"/>
        </w:rPr>
        <w:t xml:space="preserve"> </w:t>
      </w:r>
      <w:r w:rsidR="007F14CC">
        <w:rPr>
          <w:rFonts w:hint="cs"/>
          <w:sz w:val="22"/>
          <w:rtl/>
          <w:lang w:bidi="ar-EG"/>
        </w:rPr>
        <w:t xml:space="preserve">مع مراعاة المبادئ التوجيهية الطوعية بشأن الضمانات في آليات تمويل التنوع اليبولوجي عند اختيار آليات تمويل التنوع البيولوجي </w:t>
      </w:r>
      <w:r w:rsidR="00EB3D12">
        <w:rPr>
          <w:rFonts w:hint="cs"/>
          <w:sz w:val="22"/>
          <w:rtl/>
          <w:lang w:bidi="ar-EG"/>
        </w:rPr>
        <w:t xml:space="preserve">وتصميمها وتنفيذها </w:t>
      </w:r>
      <w:r w:rsidR="007F14CC">
        <w:rPr>
          <w:rFonts w:hint="cs"/>
          <w:sz w:val="22"/>
          <w:rtl/>
          <w:lang w:bidi="ar-EG"/>
        </w:rPr>
        <w:t xml:space="preserve">وعند إعداد </w:t>
      </w:r>
      <w:r w:rsidR="00EB3D12">
        <w:rPr>
          <w:rFonts w:hint="cs"/>
          <w:sz w:val="22"/>
          <w:rtl/>
          <w:lang w:bidi="ar-EG"/>
        </w:rPr>
        <w:t>أدوات ال</w:t>
      </w:r>
      <w:r w:rsidR="007F14CC">
        <w:rPr>
          <w:rFonts w:hint="cs"/>
          <w:sz w:val="22"/>
          <w:rtl/>
          <w:lang w:bidi="ar-EG"/>
        </w:rPr>
        <w:t xml:space="preserve">ضمانات </w:t>
      </w:r>
      <w:r w:rsidR="00EB3D12">
        <w:rPr>
          <w:rFonts w:hint="cs"/>
          <w:sz w:val="22"/>
          <w:rtl/>
          <w:lang w:bidi="ar-EG"/>
        </w:rPr>
        <w:t>ال</w:t>
      </w:r>
      <w:r w:rsidR="00794579">
        <w:rPr>
          <w:rFonts w:hint="cs"/>
          <w:sz w:val="22"/>
          <w:rtl/>
          <w:lang w:bidi="ar-EG"/>
        </w:rPr>
        <w:t>محددة ل</w:t>
      </w:r>
      <w:r w:rsidR="00EB3D12">
        <w:rPr>
          <w:rFonts w:hint="cs"/>
          <w:sz w:val="22"/>
          <w:rtl/>
          <w:lang w:bidi="ar-EG"/>
        </w:rPr>
        <w:t>ها</w:t>
      </w:r>
      <w:r w:rsidR="00794579">
        <w:rPr>
          <w:rFonts w:hint="cs"/>
          <w:sz w:val="22"/>
          <w:rtl/>
          <w:lang w:bidi="ar-EG"/>
        </w:rPr>
        <w:t xml:space="preserve"> </w:t>
      </w:r>
      <w:r w:rsidR="00794579" w:rsidRPr="00794579">
        <w:rPr>
          <w:color w:val="000000"/>
          <w:kern w:val="22"/>
          <w:sz w:val="22"/>
          <w:szCs w:val="22"/>
        </w:rPr>
        <w:t>(</w:t>
      </w:r>
      <w:hyperlink r:id="rId22" w:history="1">
        <w:r w:rsidR="00794579" w:rsidRPr="00794579">
          <w:rPr>
            <w:rStyle w:val="Hyperlink"/>
            <w:kern w:val="22"/>
            <w:sz w:val="22"/>
            <w:szCs w:val="22"/>
          </w:rPr>
          <w:t>CBD/SBI/2/20</w:t>
        </w:r>
      </w:hyperlink>
      <w:r w:rsidR="00794579" w:rsidRPr="00794579">
        <w:rPr>
          <w:color w:val="000000"/>
          <w:kern w:val="22"/>
          <w:sz w:val="22"/>
          <w:szCs w:val="22"/>
        </w:rPr>
        <w:t>)</w:t>
      </w:r>
      <w:r w:rsidR="00794579">
        <w:rPr>
          <w:rFonts w:hint="cs"/>
          <w:sz w:val="22"/>
          <w:rtl/>
          <w:lang w:bidi="ar-EG"/>
        </w:rPr>
        <w:t xml:space="preserve">، </w:t>
      </w:r>
      <w:r w:rsidR="00E16774">
        <w:rPr>
          <w:rFonts w:hint="cs"/>
          <w:sz w:val="22"/>
          <w:rtl/>
          <w:lang w:bidi="ar-EG"/>
        </w:rPr>
        <w:t xml:space="preserve">بجانب </w:t>
      </w:r>
      <w:hyperlink r:id="rId23" w:history="1">
        <w:r w:rsidR="00E16774" w:rsidRPr="00794579">
          <w:rPr>
            <w:rStyle w:val="Hyperlink"/>
            <w:rFonts w:hint="cs"/>
            <w:sz w:val="22"/>
            <w:rtl/>
            <w:lang w:bidi="ar-EG"/>
          </w:rPr>
          <w:t>التوصية 10/4</w:t>
        </w:r>
      </w:hyperlink>
      <w:r w:rsidR="00E16774">
        <w:rPr>
          <w:rFonts w:hint="cs"/>
          <w:sz w:val="22"/>
          <w:rtl/>
          <w:lang w:bidi="ar-EG"/>
        </w:rPr>
        <w:t xml:space="preserve"> الصادرة عن الفريق العامل المعني بالمادة 8(ي) والأحكام المتصلة بها، التي تم اعتمادها عقب مناقشة هذه المسائل في الاجتماع العاشر للفريق العامل؛</w:t>
      </w:r>
    </w:p>
    <w:p w:rsidR="007F4F8F" w:rsidRPr="007F4F8F" w:rsidRDefault="007F4F8F" w:rsidP="007F4F8F">
      <w:pPr>
        <w:spacing w:after="120"/>
        <w:ind w:firstLine="720"/>
        <w:jc w:val="both"/>
        <w:rPr>
          <w:sz w:val="22"/>
          <w:lang w:val="en-GB" w:bidi="ar-EG"/>
        </w:rPr>
      </w:pPr>
      <w:r w:rsidRPr="007F4F8F">
        <w:rPr>
          <w:rFonts w:hint="cs"/>
          <w:sz w:val="22"/>
          <w:rtl/>
          <w:lang w:val="en-GB" w:bidi="ar-EG"/>
        </w:rPr>
        <w:t>(د)</w:t>
      </w:r>
      <w:r w:rsidRPr="007F4F8F">
        <w:rPr>
          <w:rFonts w:hint="cs"/>
          <w:sz w:val="22"/>
          <w:rtl/>
          <w:lang w:val="en-GB" w:bidi="ar-EG"/>
        </w:rPr>
        <w:tab/>
      </w:r>
      <w:r w:rsidR="00E16774">
        <w:rPr>
          <w:rFonts w:hint="cs"/>
          <w:sz w:val="22"/>
          <w:rtl/>
          <w:lang w:val="en-GB" w:bidi="ar-EG"/>
        </w:rPr>
        <w:t xml:space="preserve">تحليل وتجميع للمعلومات، فضلا عن مشروع إطار للمؤشرات، من أجل استعراض فاعلية </w:t>
      </w:r>
      <w:hyperlink r:id="rId24" w:history="1">
        <w:r w:rsidR="00E16774" w:rsidRPr="007F14CC">
          <w:rPr>
            <w:rStyle w:val="Hyperlink"/>
            <w:rFonts w:hint="cs"/>
            <w:sz w:val="22"/>
            <w:rtl/>
            <w:lang w:val="en-GB" w:bidi="ar-EG"/>
          </w:rPr>
          <w:t>بروتوكول ناغويا</w:t>
        </w:r>
      </w:hyperlink>
      <w:r w:rsidR="00E16774">
        <w:rPr>
          <w:rFonts w:hint="cs"/>
          <w:sz w:val="22"/>
          <w:rtl/>
          <w:lang w:val="en-GB" w:bidi="ar-EG"/>
        </w:rPr>
        <w:t xml:space="preserve"> </w:t>
      </w:r>
      <w:r w:rsidR="007F14CC" w:rsidRPr="007F14CC">
        <w:rPr>
          <w:kern w:val="22"/>
          <w:sz w:val="22"/>
          <w:szCs w:val="22"/>
        </w:rPr>
        <w:t>(CBD/SBI/2/3)</w:t>
      </w:r>
      <w:r w:rsidR="00E16774">
        <w:rPr>
          <w:rFonts w:hint="cs"/>
          <w:sz w:val="22"/>
          <w:rtl/>
          <w:lang w:val="en-GB" w:bidi="ar-EG"/>
        </w:rPr>
        <w:t>، الذي تم النظر فيه في إطار البند 4 من جدول الأعمال؛</w:t>
      </w:r>
    </w:p>
    <w:p w:rsidR="00B95C9F" w:rsidRPr="007F4F8F" w:rsidRDefault="00794579" w:rsidP="00306427">
      <w:pPr>
        <w:numPr>
          <w:ilvl w:val="0"/>
          <w:numId w:val="27"/>
        </w:numPr>
        <w:spacing w:after="120"/>
        <w:ind w:left="0" w:firstLine="0"/>
        <w:jc w:val="both"/>
        <w:rPr>
          <w:sz w:val="22"/>
          <w:lang w:val="en-GB" w:bidi="ar-EG"/>
        </w:rPr>
      </w:pPr>
      <w:r>
        <w:rPr>
          <w:rFonts w:hint="cs"/>
          <w:sz w:val="22"/>
          <w:rtl/>
          <w:lang w:val="en-GB" w:bidi="ar-EG"/>
        </w:rPr>
        <w:t>وتكمّل هذه التحليلات تقييما</w:t>
      </w:r>
      <w:r w:rsidR="00EB3D12">
        <w:rPr>
          <w:rFonts w:hint="cs"/>
          <w:sz w:val="22"/>
          <w:rtl/>
          <w:lang w:val="en-GB" w:bidi="ar-EG"/>
        </w:rPr>
        <w:t>ً</w:t>
      </w:r>
      <w:r>
        <w:rPr>
          <w:rFonts w:hint="cs"/>
          <w:sz w:val="22"/>
          <w:rtl/>
          <w:lang w:val="en-GB" w:bidi="ar-EG"/>
        </w:rPr>
        <w:t xml:space="preserve"> علمياً محدثاً للتقدم المحرز نحو أهداف مختارة من أهداف أيشي للتنوع البيولوجي </w:t>
      </w:r>
      <w:r w:rsidRPr="001622FF">
        <w:rPr>
          <w:rFonts w:eastAsia="Malgun Gothic"/>
          <w:kern w:val="22"/>
          <w:szCs w:val="22"/>
        </w:rPr>
        <w:t>(</w:t>
      </w:r>
      <w:hyperlink r:id="rId25" w:history="1">
        <w:r w:rsidRPr="0024504E">
          <w:rPr>
            <w:rStyle w:val="Hyperlink"/>
            <w:kern w:val="22"/>
            <w:sz w:val="22"/>
            <w:szCs w:val="22"/>
          </w:rPr>
          <w:t>CBD/SBSTTA/22/5</w:t>
        </w:r>
      </w:hyperlink>
      <w:r w:rsidRPr="001133C5">
        <w:rPr>
          <w:kern w:val="22"/>
          <w:szCs w:val="22"/>
        </w:rPr>
        <w:t>)</w:t>
      </w:r>
      <w:r>
        <w:rPr>
          <w:rFonts w:hint="cs"/>
          <w:sz w:val="22"/>
          <w:rtl/>
          <w:lang w:val="en-GB" w:bidi="ar-EG"/>
        </w:rPr>
        <w:t xml:space="preserve"> التي نظرت فيها الهيئة الفرعية للمشورة العلمية والتقنية والتكنولوجية في اجتماعها الثاني والعشرين في إطار البند 6 من جدول الأعمال</w:t>
      </w:r>
      <w:r w:rsidR="00306427" w:rsidRPr="007F4F8F">
        <w:rPr>
          <w:rFonts w:hint="cs"/>
          <w:sz w:val="22"/>
          <w:rtl/>
          <w:lang w:val="en-GB" w:bidi="ar-EG"/>
        </w:rPr>
        <w:t>.</w:t>
      </w:r>
    </w:p>
    <w:p w:rsidR="00B95C9F" w:rsidRPr="00306427" w:rsidRDefault="00B95C9F" w:rsidP="00306427">
      <w:pPr>
        <w:spacing w:after="120"/>
        <w:jc w:val="center"/>
        <w:rPr>
          <w:b/>
          <w:bCs/>
          <w:sz w:val="28"/>
          <w:szCs w:val="28"/>
          <w:lang w:val="en-GB" w:bidi="ar-EG"/>
        </w:rPr>
      </w:pPr>
      <w:r w:rsidRPr="00306427">
        <w:rPr>
          <w:rFonts w:hint="cs"/>
          <w:b/>
          <w:bCs/>
          <w:sz w:val="28"/>
          <w:szCs w:val="28"/>
          <w:rtl/>
          <w:lang w:val="en-GB" w:bidi="ar-EG"/>
        </w:rPr>
        <w:t>أولا -</w:t>
      </w:r>
      <w:r w:rsidRPr="00306427">
        <w:rPr>
          <w:rFonts w:hint="cs"/>
          <w:b/>
          <w:bCs/>
          <w:sz w:val="28"/>
          <w:szCs w:val="28"/>
          <w:rtl/>
          <w:lang w:val="en-GB" w:bidi="ar-EG"/>
        </w:rPr>
        <w:tab/>
        <w:t>استعراض التنفيذ</w:t>
      </w:r>
    </w:p>
    <w:p w:rsidR="00B95C9F" w:rsidRPr="00306427" w:rsidRDefault="00794579" w:rsidP="008B448E">
      <w:pPr>
        <w:numPr>
          <w:ilvl w:val="0"/>
          <w:numId w:val="27"/>
        </w:numPr>
        <w:spacing w:after="120"/>
        <w:ind w:left="0" w:firstLine="0"/>
        <w:jc w:val="both"/>
        <w:rPr>
          <w:sz w:val="22"/>
          <w:lang w:val="en-GB" w:bidi="ar-EG"/>
        </w:rPr>
      </w:pPr>
      <w:r>
        <w:rPr>
          <w:rFonts w:hint="cs"/>
          <w:sz w:val="22"/>
          <w:rtl/>
          <w:lang w:val="en-GB" w:bidi="ar-EG"/>
        </w:rPr>
        <w:t xml:space="preserve">خلص استعراض منتصف المدة للتقدم </w:t>
      </w:r>
      <w:r w:rsidR="008B448E">
        <w:rPr>
          <w:rFonts w:hint="cs"/>
          <w:sz w:val="22"/>
          <w:rtl/>
          <w:lang w:val="en-GB" w:bidi="ar-EG"/>
        </w:rPr>
        <w:t xml:space="preserve">المحرز </w:t>
      </w:r>
      <w:r>
        <w:rPr>
          <w:rFonts w:hint="cs"/>
          <w:sz w:val="22"/>
          <w:rtl/>
          <w:lang w:val="en-GB" w:bidi="ar-EG"/>
        </w:rPr>
        <w:t>نحو تنفيذ الخطة الاستراتيجية للتنوع البيولوجي 2011-2020</w:t>
      </w:r>
      <w:r>
        <w:rPr>
          <w:rStyle w:val="FootnoteReference"/>
          <w:sz w:val="22"/>
          <w:rtl/>
          <w:lang w:val="en-GB" w:bidi="ar-EG"/>
        </w:rPr>
        <w:footnoteReference w:id="4"/>
      </w:r>
      <w:r>
        <w:rPr>
          <w:rFonts w:hint="cs"/>
          <w:sz w:val="22"/>
          <w:rtl/>
          <w:lang w:val="en-GB" w:bidi="ar-EG"/>
        </w:rPr>
        <w:t xml:space="preserve"> إلى أن هناك تقدم مشجع نحو الوفاء </w:t>
      </w:r>
      <w:r w:rsidR="008B448E">
        <w:rPr>
          <w:rFonts w:hint="cs"/>
          <w:sz w:val="22"/>
          <w:rtl/>
          <w:lang w:val="en-GB" w:bidi="ar-EG"/>
        </w:rPr>
        <w:t>بب</w:t>
      </w:r>
      <w:r>
        <w:rPr>
          <w:rFonts w:hint="cs"/>
          <w:sz w:val="22"/>
          <w:rtl/>
          <w:lang w:val="en-GB" w:bidi="ar-EG"/>
        </w:rPr>
        <w:t>عض عناصر مع</w:t>
      </w:r>
      <w:r w:rsidR="008B448E">
        <w:rPr>
          <w:rFonts w:hint="cs"/>
          <w:sz w:val="22"/>
          <w:rtl/>
          <w:lang w:val="en-GB" w:bidi="ar-EG"/>
        </w:rPr>
        <w:t>ظ</w:t>
      </w:r>
      <w:r>
        <w:rPr>
          <w:rFonts w:hint="cs"/>
          <w:sz w:val="22"/>
          <w:rtl/>
          <w:lang w:val="en-GB" w:bidi="ar-EG"/>
        </w:rPr>
        <w:t>م أهداف أيشي للتنوع البيولو</w:t>
      </w:r>
      <w:r w:rsidR="008B448E">
        <w:rPr>
          <w:rFonts w:hint="cs"/>
          <w:sz w:val="22"/>
          <w:rtl/>
          <w:lang w:val="en-GB" w:bidi="ar-EG"/>
        </w:rPr>
        <w:t>جي، ولكن في معظم الحالات، لن يكو</w:t>
      </w:r>
      <w:r>
        <w:rPr>
          <w:rFonts w:hint="cs"/>
          <w:sz w:val="22"/>
          <w:rtl/>
          <w:lang w:val="en-GB" w:bidi="ar-EG"/>
        </w:rPr>
        <w:t>ن هذا التقدم كافيا</w:t>
      </w:r>
      <w:r w:rsidR="008B448E">
        <w:rPr>
          <w:rFonts w:hint="cs"/>
          <w:sz w:val="22"/>
          <w:rtl/>
          <w:lang w:val="en-GB" w:bidi="ar-EG"/>
        </w:rPr>
        <w:t>ً</w:t>
      </w:r>
      <w:r>
        <w:rPr>
          <w:rFonts w:hint="cs"/>
          <w:sz w:val="22"/>
          <w:rtl/>
          <w:lang w:val="en-GB" w:bidi="ar-EG"/>
        </w:rPr>
        <w:t xml:space="preserve"> لتحقيق الأهداف ما لم يتم اتخاذ المزيد من الإجراءات العاجلة والفعالة ل</w:t>
      </w:r>
      <w:r w:rsidR="008B448E">
        <w:rPr>
          <w:rFonts w:hint="cs"/>
          <w:sz w:val="22"/>
          <w:rtl/>
          <w:lang w:val="en-GB" w:bidi="ar-EG"/>
        </w:rPr>
        <w:t>خ</w:t>
      </w:r>
      <w:r>
        <w:rPr>
          <w:rFonts w:hint="cs"/>
          <w:sz w:val="22"/>
          <w:rtl/>
          <w:lang w:val="en-GB" w:bidi="ar-EG"/>
        </w:rPr>
        <w:t>فض الضغوط على التنوع البيولوجي ولمن</w:t>
      </w:r>
      <w:r w:rsidR="008B448E">
        <w:rPr>
          <w:rFonts w:hint="cs"/>
          <w:sz w:val="22"/>
          <w:rtl/>
          <w:lang w:val="en-GB" w:bidi="ar-EG"/>
        </w:rPr>
        <w:t>ع</w:t>
      </w:r>
      <w:r>
        <w:rPr>
          <w:rFonts w:hint="cs"/>
          <w:sz w:val="22"/>
          <w:rtl/>
          <w:lang w:val="en-GB" w:bidi="ar-EG"/>
        </w:rPr>
        <w:t xml:space="preserve"> تدهوره المستمر. و</w:t>
      </w:r>
      <w:r w:rsidR="00D1637F">
        <w:rPr>
          <w:rFonts w:hint="cs"/>
          <w:sz w:val="22"/>
          <w:rtl/>
          <w:lang w:val="en-GB" w:bidi="ar-EG"/>
        </w:rPr>
        <w:t>أكدت هذه الخلاصة العامة</w:t>
      </w:r>
      <w:r>
        <w:rPr>
          <w:rFonts w:hint="cs"/>
          <w:sz w:val="22"/>
          <w:rtl/>
          <w:lang w:val="en-GB" w:bidi="ar-EG"/>
        </w:rPr>
        <w:t xml:space="preserve"> المعلومات الإضافية من الاستراتيجيات وخطط العمل الوطنية للتنوع البيولوجي التي تم تحديثها ومراجعتها ومن التقارير الوطنية الخامسة </w:t>
      </w:r>
      <w:r w:rsidR="00D1637F">
        <w:rPr>
          <w:rFonts w:hint="cs"/>
          <w:sz w:val="22"/>
          <w:rtl/>
          <w:lang w:val="en-GB" w:bidi="ar-EG"/>
        </w:rPr>
        <w:t>التي لم تكن متوافرة للنظر فيها في استعراض منتصف المدة.</w:t>
      </w:r>
    </w:p>
    <w:p w:rsidR="00B95C9F" w:rsidRPr="00306427" w:rsidRDefault="00B95C9F" w:rsidP="00306427">
      <w:pPr>
        <w:spacing w:after="120"/>
        <w:jc w:val="center"/>
        <w:rPr>
          <w:b/>
          <w:bCs/>
          <w:sz w:val="22"/>
          <w:lang w:val="en-GB" w:bidi="ar-EG"/>
        </w:rPr>
      </w:pPr>
      <w:r w:rsidRPr="00306427">
        <w:rPr>
          <w:rFonts w:hint="cs"/>
          <w:b/>
          <w:bCs/>
          <w:sz w:val="22"/>
          <w:rtl/>
          <w:lang w:val="en-GB" w:bidi="ar-EG"/>
        </w:rPr>
        <w:t>ألف -</w:t>
      </w:r>
      <w:r w:rsidRPr="00306427">
        <w:rPr>
          <w:rFonts w:hint="cs"/>
          <w:b/>
          <w:bCs/>
          <w:sz w:val="22"/>
          <w:rtl/>
          <w:lang w:val="en-GB" w:bidi="ar-EG"/>
        </w:rPr>
        <w:tab/>
        <w:t>الاستراتيجيات وخطط العمل الوطنية للتنوع البيولوجي</w:t>
      </w:r>
    </w:p>
    <w:p w:rsidR="00B95C9F" w:rsidRPr="00306427" w:rsidRDefault="000C2C14" w:rsidP="00855731">
      <w:pPr>
        <w:numPr>
          <w:ilvl w:val="0"/>
          <w:numId w:val="27"/>
        </w:numPr>
        <w:spacing w:after="120"/>
        <w:ind w:left="0" w:firstLine="0"/>
        <w:jc w:val="both"/>
        <w:rPr>
          <w:sz w:val="22"/>
          <w:lang w:val="en-GB" w:bidi="ar-EG"/>
        </w:rPr>
      </w:pPr>
      <w:r w:rsidRPr="00855731">
        <w:rPr>
          <w:rFonts w:hint="cs"/>
          <w:sz w:val="24"/>
          <w:rtl/>
          <w:lang w:bidi="ar-EG"/>
        </w:rPr>
        <w:t>إن الاستراتيجيات وخطط</w:t>
      </w:r>
      <w:r>
        <w:rPr>
          <w:rFonts w:hint="cs"/>
          <w:sz w:val="24"/>
          <w:rtl/>
          <w:lang w:bidi="ar-EG"/>
        </w:rPr>
        <w:t xml:space="preserve"> العمل الوطنية للتنوع البيولوجي هي الأداة الرئيسية لتنفيذ الاتفاقية على المستوى الوطني. ومنذ عام 1993، وضع 190 طرفا استراتيجية وخطة عمل وطنية واحدة على الأقل للتنوع البيولوجي، في حين لم تقدم 6 أطراف حتى الآن استراتيجي</w:t>
      </w:r>
      <w:r w:rsidR="00855731">
        <w:rPr>
          <w:rFonts w:hint="cs"/>
          <w:sz w:val="24"/>
          <w:rtl/>
          <w:lang w:bidi="ar-EG"/>
        </w:rPr>
        <w:t>تها</w:t>
      </w:r>
      <w:r>
        <w:rPr>
          <w:rFonts w:hint="cs"/>
          <w:sz w:val="24"/>
          <w:rtl/>
          <w:lang w:bidi="ar-EG"/>
        </w:rPr>
        <w:t xml:space="preserve"> أو خطة عمل</w:t>
      </w:r>
      <w:r w:rsidR="00855731">
        <w:rPr>
          <w:rFonts w:hint="cs"/>
          <w:sz w:val="24"/>
          <w:rtl/>
          <w:lang w:bidi="ar-EG"/>
        </w:rPr>
        <w:t>ها</w:t>
      </w:r>
      <w:r>
        <w:rPr>
          <w:rFonts w:hint="cs"/>
          <w:sz w:val="24"/>
          <w:rtl/>
          <w:lang w:bidi="ar-EG"/>
        </w:rPr>
        <w:t xml:space="preserve"> </w:t>
      </w:r>
      <w:r w:rsidR="00855731">
        <w:rPr>
          <w:rFonts w:hint="cs"/>
          <w:sz w:val="24"/>
          <w:rtl/>
          <w:lang w:bidi="ar-EG"/>
        </w:rPr>
        <w:t>الأولى</w:t>
      </w:r>
      <w:r>
        <w:rPr>
          <w:rFonts w:hint="cs"/>
          <w:sz w:val="24"/>
          <w:rtl/>
          <w:lang w:bidi="ar-EG"/>
        </w:rPr>
        <w:t>.</w:t>
      </w:r>
    </w:p>
    <w:p w:rsidR="00B95C9F" w:rsidRPr="00306427" w:rsidRDefault="000C2C14" w:rsidP="000C2C14">
      <w:pPr>
        <w:numPr>
          <w:ilvl w:val="0"/>
          <w:numId w:val="27"/>
        </w:numPr>
        <w:spacing w:after="120"/>
        <w:ind w:left="0" w:firstLine="0"/>
        <w:jc w:val="both"/>
        <w:rPr>
          <w:sz w:val="22"/>
          <w:lang w:val="en-GB" w:bidi="ar-EG"/>
        </w:rPr>
      </w:pPr>
      <w:r>
        <w:rPr>
          <w:rFonts w:hint="cs"/>
          <w:sz w:val="24"/>
          <w:rtl/>
          <w:lang w:bidi="ar-EG"/>
        </w:rPr>
        <w:t>وحث مؤتمر الأطراف في المقرر 10/2</w:t>
      </w:r>
      <w:r>
        <w:rPr>
          <w:rFonts w:hint="cs"/>
          <w:sz w:val="24"/>
          <w:rtl/>
        </w:rPr>
        <w:t xml:space="preserve">، الأطراف على أن تستعرض وتنقح وتحدث، حسب الاقتضاء، استراتيجياتها وخطط عملها الوطنية للتنوع البيولوجي بما يتماشى مع الخطة الاستراتيجية للتنوع البيولوجي 2011-2020. ويدعو </w:t>
      </w:r>
      <w:r>
        <w:rPr>
          <w:rFonts w:hint="cs"/>
          <w:sz w:val="22"/>
          <w:rtl/>
        </w:rPr>
        <w:t>الهدف 17 من أهداف أيشي للتنوع البيولوجي</w:t>
      </w:r>
      <w:r>
        <w:rPr>
          <w:rFonts w:hint="cs"/>
          <w:sz w:val="24"/>
          <w:rtl/>
        </w:rPr>
        <w:t>، والذي كان موعد تحقيقه عام 2015، الأطراف إلى وضع استراتيجيات وخطط عمل وطنية للتنوع البيولوجي فعالة وتشاركية ومحدثة، واعتمادها كأداة من أدوات السياسات والبدء في تنفيذها. والتزمت الأطراف أيضا بوضع أهداف وطنية باستخدام الخطة الاستراتيجية وأهداف أيشي للتنوع البيولوجي الواردة فيها كإطار مرن.</w:t>
      </w:r>
    </w:p>
    <w:p w:rsidR="00B95C9F" w:rsidRPr="00306427" w:rsidRDefault="000A1676" w:rsidP="00442344">
      <w:pPr>
        <w:numPr>
          <w:ilvl w:val="0"/>
          <w:numId w:val="27"/>
        </w:numPr>
        <w:spacing w:after="120"/>
        <w:ind w:left="0" w:firstLine="0"/>
        <w:jc w:val="both"/>
        <w:rPr>
          <w:sz w:val="22"/>
          <w:lang w:val="en-GB" w:bidi="ar-EG"/>
        </w:rPr>
      </w:pPr>
      <w:r>
        <w:rPr>
          <w:rFonts w:hint="cs"/>
          <w:sz w:val="24"/>
          <w:rtl/>
          <w:lang w:bidi="ar-EG"/>
        </w:rPr>
        <w:t>ومنذ الاجتماع العاشر لمؤتمر الأطراف، بدأت أغلبية الأطراف في إجراء تنقيحات لاستراتيجياتها وخطط عملها الوطنية للتنوع البيولوجي استجابة للمقرر 10/2</w:t>
      </w:r>
      <w:r>
        <w:rPr>
          <w:rFonts w:hint="cs"/>
          <w:sz w:val="24"/>
          <w:rtl/>
        </w:rPr>
        <w:t xml:space="preserve">. وقد انتهى ما مجموعه 69 طرفا من ذلك خلال الموعد المقرر وهو عام 2015، وقدم 85 طرفا آخرا استراتيجيتهم وخطط عملهم الوطنية للتنوع البيولوجي </w:t>
      </w:r>
      <w:r w:rsidR="00442344">
        <w:rPr>
          <w:rFonts w:hint="cs"/>
          <w:sz w:val="24"/>
          <w:rtl/>
        </w:rPr>
        <w:t>بحلول</w:t>
      </w:r>
      <w:r>
        <w:rPr>
          <w:rFonts w:hint="cs"/>
          <w:sz w:val="24"/>
          <w:rtl/>
        </w:rPr>
        <w:t xml:space="preserve"> 14 مارس/آذار 2018، ليصل المجموع إلى 154 طرفا</w:t>
      </w:r>
      <w:r>
        <w:rPr>
          <w:rStyle w:val="FootnoteReference"/>
          <w:sz w:val="24"/>
          <w:rtl/>
        </w:rPr>
        <w:footnoteReference w:id="5"/>
      </w:r>
      <w:r>
        <w:rPr>
          <w:rFonts w:hint="cs"/>
          <w:sz w:val="24"/>
          <w:rtl/>
        </w:rPr>
        <w:t xml:space="preserve"> (انظر ا</w:t>
      </w:r>
      <w:r w:rsidR="00442344">
        <w:rPr>
          <w:rFonts w:hint="cs"/>
          <w:sz w:val="24"/>
          <w:rtl/>
        </w:rPr>
        <w:t xml:space="preserve">لمرفق الثاني للاطلاع على قائمة </w:t>
      </w:r>
      <w:r>
        <w:rPr>
          <w:rFonts w:hint="cs"/>
          <w:sz w:val="24"/>
          <w:rtl/>
        </w:rPr>
        <w:t>الأطراف).</w:t>
      </w:r>
      <w:r w:rsidR="001312EA">
        <w:rPr>
          <w:rStyle w:val="FootnoteReference"/>
          <w:sz w:val="24"/>
          <w:rtl/>
        </w:rPr>
        <w:footnoteReference w:id="6"/>
      </w:r>
      <w:r>
        <w:rPr>
          <w:rFonts w:hint="cs"/>
          <w:sz w:val="24"/>
          <w:rtl/>
        </w:rPr>
        <w:t xml:space="preserve"> ويمثل ذلك حوالي 80 في المائة من الأطراف في الاتفاقية.</w:t>
      </w:r>
    </w:p>
    <w:p w:rsidR="00B95C9F" w:rsidRPr="00306427" w:rsidRDefault="000A1676" w:rsidP="00442344">
      <w:pPr>
        <w:numPr>
          <w:ilvl w:val="0"/>
          <w:numId w:val="27"/>
        </w:numPr>
        <w:spacing w:after="120"/>
        <w:ind w:left="0" w:firstLine="0"/>
        <w:jc w:val="both"/>
        <w:rPr>
          <w:sz w:val="22"/>
          <w:lang w:val="en-GB" w:bidi="ar-EG"/>
        </w:rPr>
      </w:pPr>
      <w:r>
        <w:rPr>
          <w:rFonts w:hint="cs"/>
          <w:sz w:val="24"/>
          <w:rtl/>
          <w:lang w:bidi="ar-EG"/>
        </w:rPr>
        <w:lastRenderedPageBreak/>
        <w:t xml:space="preserve">ويلخص التحديث والتحليل للاستراتيجيات وخطط العمل الوطنية للتنوع البيولوجي </w:t>
      </w:r>
      <w:r>
        <w:rPr>
          <w:sz w:val="22"/>
          <w:szCs w:val="22"/>
          <w:lang w:bidi="ar-EG"/>
        </w:rPr>
        <w:t>(</w:t>
      </w:r>
      <w:r w:rsidRPr="00587B3A">
        <w:rPr>
          <w:sz w:val="22"/>
          <w:szCs w:val="22"/>
          <w:lang w:bidi="ar-EG"/>
        </w:rPr>
        <w:t>CBD/SBI/</w:t>
      </w:r>
      <w:r>
        <w:rPr>
          <w:sz w:val="22"/>
          <w:szCs w:val="22"/>
          <w:lang w:bidi="ar-EG"/>
        </w:rPr>
        <w:t>2</w:t>
      </w:r>
      <w:r w:rsidRPr="00587B3A">
        <w:rPr>
          <w:sz w:val="22"/>
          <w:szCs w:val="22"/>
          <w:lang w:bidi="ar-EG"/>
        </w:rPr>
        <w:t>/2/Add.1</w:t>
      </w:r>
      <w:r>
        <w:rPr>
          <w:sz w:val="22"/>
          <w:szCs w:val="22"/>
          <w:lang w:bidi="ar-EG"/>
        </w:rPr>
        <w:t>)</w:t>
      </w:r>
      <w:r>
        <w:rPr>
          <w:rFonts w:hint="cs"/>
          <w:sz w:val="24"/>
          <w:rtl/>
        </w:rPr>
        <w:t xml:space="preserve"> التقدم المحرز في تنقيح وتنفيذ الاستراتيجيات وخطط العمل الوطنية للتنوع البيولوجي والأهداف الوطنية، ويحلل محتويات الاستراتيجيات وخطط العمل الوطنية للتنوع البيولوجي التي أعدت بعد بروتوكول ناغويا والتي قدمت بحلول </w:t>
      </w:r>
      <w:r w:rsidR="00F41BC1">
        <w:rPr>
          <w:rFonts w:hint="cs"/>
          <w:sz w:val="24"/>
          <w:rtl/>
        </w:rPr>
        <w:t>14 مارس/آذار 2018</w:t>
      </w:r>
      <w:r>
        <w:rPr>
          <w:rFonts w:hint="cs"/>
          <w:sz w:val="24"/>
          <w:rtl/>
        </w:rPr>
        <w:t xml:space="preserve">. ويستند هذا التحليل إلى المعايير الواردة في المقرر </w:t>
      </w:r>
      <w:hyperlink r:id="rId26" w:history="1">
        <w:r w:rsidRPr="00F41BC1">
          <w:rPr>
            <w:rStyle w:val="Hyperlink"/>
            <w:rFonts w:hint="cs"/>
            <w:sz w:val="24"/>
            <w:rtl/>
          </w:rPr>
          <w:t>9/8</w:t>
        </w:r>
      </w:hyperlink>
      <w:r>
        <w:rPr>
          <w:rFonts w:hint="cs"/>
          <w:sz w:val="24"/>
          <w:rtl/>
        </w:rPr>
        <w:t xml:space="preserve"> ال</w:t>
      </w:r>
      <w:r w:rsidR="00442344">
        <w:rPr>
          <w:rFonts w:hint="cs"/>
          <w:sz w:val="24"/>
          <w:rtl/>
        </w:rPr>
        <w:t>ت</w:t>
      </w:r>
      <w:r>
        <w:rPr>
          <w:rFonts w:hint="cs"/>
          <w:sz w:val="24"/>
          <w:rtl/>
        </w:rPr>
        <w:t xml:space="preserve">ي </w:t>
      </w:r>
      <w:r w:rsidR="00442344">
        <w:rPr>
          <w:rFonts w:hint="cs"/>
          <w:sz w:val="24"/>
          <w:rtl/>
        </w:rPr>
        <w:t>ت</w:t>
      </w:r>
      <w:r>
        <w:rPr>
          <w:rFonts w:hint="cs"/>
          <w:sz w:val="24"/>
          <w:rtl/>
        </w:rPr>
        <w:t>قدم إرشادات مفصلة بشأن هذه العملية</w:t>
      </w:r>
      <w:r w:rsidR="00442344">
        <w:rPr>
          <w:rFonts w:hint="cs"/>
          <w:sz w:val="24"/>
          <w:rtl/>
        </w:rPr>
        <w:t>،</w:t>
      </w:r>
      <w:r>
        <w:rPr>
          <w:rFonts w:hint="cs"/>
          <w:sz w:val="24"/>
          <w:rtl/>
        </w:rPr>
        <w:t xml:space="preserve"> ومحتويات ومكونات الاستراتيجيات وخطط العمل الوطنية للتنوع البيولوجي</w:t>
      </w:r>
      <w:r w:rsidR="00442344">
        <w:rPr>
          <w:rFonts w:hint="cs"/>
          <w:sz w:val="24"/>
          <w:rtl/>
        </w:rPr>
        <w:t xml:space="preserve"> وإرشادات لاحقة</w:t>
      </w:r>
      <w:r>
        <w:rPr>
          <w:rFonts w:hint="cs"/>
          <w:sz w:val="24"/>
          <w:rtl/>
        </w:rPr>
        <w:t>. و</w:t>
      </w:r>
      <w:r w:rsidR="00F41BC1">
        <w:rPr>
          <w:rFonts w:hint="cs"/>
          <w:sz w:val="24"/>
          <w:rtl/>
        </w:rPr>
        <w:t>ي</w:t>
      </w:r>
      <w:r>
        <w:rPr>
          <w:rFonts w:hint="cs"/>
          <w:sz w:val="24"/>
          <w:rtl/>
        </w:rPr>
        <w:t>شير إلى أن العديد من الاستراتيجيات وخطط العمل المنقحة للتنوع البيو</w:t>
      </w:r>
      <w:r w:rsidR="00442344">
        <w:rPr>
          <w:rFonts w:hint="cs"/>
          <w:sz w:val="24"/>
          <w:rtl/>
        </w:rPr>
        <w:t>لوجي تظهر تحسينات كبيرة مقارنة بمثيلتها السابقة</w:t>
      </w:r>
      <w:r>
        <w:rPr>
          <w:rFonts w:hint="cs"/>
          <w:sz w:val="24"/>
          <w:rtl/>
        </w:rPr>
        <w:t xml:space="preserve"> كما هو مبين في التقييم العالمي الذي أجري في عام 2010،</w:t>
      </w:r>
      <w:r w:rsidR="00F41BC1">
        <w:rPr>
          <w:rStyle w:val="FootnoteReference"/>
          <w:sz w:val="24"/>
          <w:rtl/>
        </w:rPr>
        <w:footnoteReference w:id="7"/>
      </w:r>
      <w:r>
        <w:rPr>
          <w:rFonts w:hint="cs"/>
          <w:sz w:val="24"/>
          <w:rtl/>
        </w:rPr>
        <w:t xml:space="preserve"> من حيث وضعها القانوني واستنادها إلى تقييمات الوثائق السابقة لها</w:t>
      </w:r>
      <w:r w:rsidR="00F41BC1">
        <w:rPr>
          <w:rFonts w:hint="cs"/>
          <w:sz w:val="24"/>
          <w:rtl/>
        </w:rPr>
        <w:t>،</w:t>
      </w:r>
      <w:r>
        <w:rPr>
          <w:rFonts w:hint="cs"/>
          <w:sz w:val="24"/>
          <w:rtl/>
        </w:rPr>
        <w:t xml:space="preserve"> ومشاركة الوزارات الحكومية الأخرى وغيرها من المعايير.</w:t>
      </w:r>
    </w:p>
    <w:p w:rsidR="00B95C9F" w:rsidRPr="00306427" w:rsidRDefault="00F41BC1" w:rsidP="00442344">
      <w:pPr>
        <w:numPr>
          <w:ilvl w:val="0"/>
          <w:numId w:val="27"/>
        </w:numPr>
        <w:spacing w:after="120"/>
        <w:ind w:left="0" w:firstLine="0"/>
        <w:jc w:val="both"/>
        <w:rPr>
          <w:sz w:val="22"/>
          <w:lang w:val="en-GB" w:bidi="ar-EG"/>
        </w:rPr>
      </w:pPr>
      <w:r>
        <w:rPr>
          <w:rFonts w:hint="cs"/>
          <w:sz w:val="24"/>
          <w:rtl/>
        </w:rPr>
        <w:t xml:space="preserve">ويشتمل تحليل الاستراتيجيات وخطط العمل الوطنية للتنوع البيولوجي أيضا على قسم بشأن اعتماد الأطراف للاستراتيجيات وخطط العمل المنقحة للتنوع البيولوجي كأدوات للسياسات </w:t>
      </w:r>
      <w:r w:rsidR="00442344">
        <w:rPr>
          <w:rFonts w:hint="cs"/>
          <w:sz w:val="24"/>
          <w:rtl/>
        </w:rPr>
        <w:t>على النحو الذي التزمت به</w:t>
      </w:r>
      <w:r>
        <w:rPr>
          <w:rFonts w:hint="cs"/>
          <w:sz w:val="24"/>
          <w:rtl/>
        </w:rPr>
        <w:t xml:space="preserve"> في </w:t>
      </w:r>
      <w:r>
        <w:rPr>
          <w:rFonts w:hint="cs"/>
          <w:sz w:val="22"/>
          <w:rtl/>
        </w:rPr>
        <w:t>الهدف 17 من أهداف أيشي للتنوع البيولوجي</w:t>
      </w:r>
      <w:r>
        <w:rPr>
          <w:rFonts w:hint="cs"/>
          <w:sz w:val="24"/>
          <w:rtl/>
        </w:rPr>
        <w:t xml:space="preserve">. وقد خلص </w:t>
      </w:r>
      <w:r w:rsidR="00442344">
        <w:rPr>
          <w:rFonts w:hint="cs"/>
          <w:sz w:val="24"/>
          <w:rtl/>
        </w:rPr>
        <w:t xml:space="preserve">التحليل </w:t>
      </w:r>
      <w:r>
        <w:rPr>
          <w:rFonts w:hint="cs"/>
          <w:sz w:val="24"/>
          <w:rtl/>
        </w:rPr>
        <w:t>إلى أن 49 استراتيجية وخطة عمل وطنية منقحة للتنوع البيولوجي اعتُمدت كأدوات "للحكومة بأسرها" و</w:t>
      </w:r>
      <w:r w:rsidR="00442344">
        <w:rPr>
          <w:rFonts w:hint="cs"/>
          <w:sz w:val="24"/>
          <w:rtl/>
        </w:rPr>
        <w:t>اعتُمدت</w:t>
      </w:r>
      <w:r>
        <w:rPr>
          <w:rFonts w:hint="cs"/>
          <w:sz w:val="24"/>
          <w:rtl/>
        </w:rPr>
        <w:t xml:space="preserve"> 6 </w:t>
      </w:r>
      <w:r w:rsidR="00442344">
        <w:rPr>
          <w:rFonts w:hint="cs"/>
          <w:sz w:val="24"/>
          <w:rtl/>
        </w:rPr>
        <w:t xml:space="preserve">أخرى </w:t>
      </w:r>
      <w:r>
        <w:rPr>
          <w:rFonts w:hint="cs"/>
          <w:sz w:val="24"/>
          <w:rtl/>
        </w:rPr>
        <w:t>من هذه الاستراتيجيات وخطط العمل الوطنية للتنوع البيولوجي</w:t>
      </w:r>
      <w:r w:rsidR="001312EA">
        <w:rPr>
          <w:rStyle w:val="FootnoteReference"/>
          <w:sz w:val="24"/>
          <w:rtl/>
        </w:rPr>
        <w:footnoteReference w:id="8"/>
      </w:r>
      <w:r>
        <w:rPr>
          <w:rFonts w:hint="cs"/>
          <w:sz w:val="24"/>
          <w:rtl/>
        </w:rPr>
        <w:t xml:space="preserve"> كأدوات تسري على القطاع البيئي. وفي حين أن 15 بلداً آخراً ذكروا عزمهم على اعتماد استراتيجياتهم وخطط عملهم الوطنية للتنوع البيولوجي كأداة للسياسات، فإن </w:t>
      </w:r>
      <w:r w:rsidR="001312EA">
        <w:rPr>
          <w:rFonts w:hint="cs"/>
          <w:sz w:val="24"/>
          <w:rtl/>
        </w:rPr>
        <w:t>ال</w:t>
      </w:r>
      <w:r>
        <w:rPr>
          <w:rFonts w:hint="cs"/>
          <w:sz w:val="24"/>
          <w:rtl/>
        </w:rPr>
        <w:t>أغلبية</w:t>
      </w:r>
      <w:r w:rsidR="001312EA">
        <w:rPr>
          <w:rFonts w:hint="cs"/>
          <w:sz w:val="24"/>
          <w:rtl/>
        </w:rPr>
        <w:t xml:space="preserve"> (83 طرفاً، بما يعادل 54 في المائة) لم تقدم أدلة</w:t>
      </w:r>
      <w:r>
        <w:rPr>
          <w:rFonts w:hint="cs"/>
          <w:sz w:val="24"/>
          <w:rtl/>
        </w:rPr>
        <w:t xml:space="preserve"> كافية بما يسمح بمعرفة ما إذا كان قد تم اعتمادها كأداة من أدوات السياسات.</w:t>
      </w:r>
    </w:p>
    <w:p w:rsidR="00B95C9F" w:rsidRPr="00306427" w:rsidRDefault="001312EA" w:rsidP="00442344">
      <w:pPr>
        <w:numPr>
          <w:ilvl w:val="0"/>
          <w:numId w:val="27"/>
        </w:numPr>
        <w:spacing w:after="120"/>
        <w:ind w:left="0" w:firstLine="0"/>
        <w:jc w:val="both"/>
        <w:rPr>
          <w:sz w:val="22"/>
          <w:lang w:val="en-GB" w:bidi="ar-EG"/>
        </w:rPr>
      </w:pPr>
      <w:r>
        <w:rPr>
          <w:rFonts w:hint="cs"/>
          <w:sz w:val="24"/>
          <w:rtl/>
        </w:rPr>
        <w:t>ويبين التحليل أيضا أن عددا قليلا من الاستراتيجيات وخطط العمل المنقحة للتنوع البيولوجي تتضمن استراتيجيات لحشد الموارد</w:t>
      </w:r>
      <w:r w:rsidR="00164BDE">
        <w:rPr>
          <w:rFonts w:hint="cs"/>
          <w:sz w:val="24"/>
          <w:rtl/>
        </w:rPr>
        <w:t xml:space="preserve"> (23 طرفاً)</w:t>
      </w:r>
      <w:r>
        <w:rPr>
          <w:rFonts w:hint="cs"/>
          <w:sz w:val="24"/>
          <w:rtl/>
        </w:rPr>
        <w:t xml:space="preserve">، واستراتيجيات </w:t>
      </w:r>
      <w:r>
        <w:rPr>
          <w:rFonts w:hint="cs"/>
          <w:sz w:val="24"/>
          <w:rtl/>
          <w:lang w:bidi="ar-EG"/>
        </w:rPr>
        <w:t>ل</w:t>
      </w:r>
      <w:r>
        <w:rPr>
          <w:rFonts w:hint="cs"/>
          <w:sz w:val="24"/>
          <w:rtl/>
        </w:rPr>
        <w:t>لاتصال والتوعية العامة</w:t>
      </w:r>
      <w:r w:rsidR="00164BDE">
        <w:rPr>
          <w:rFonts w:hint="cs"/>
          <w:sz w:val="24"/>
          <w:rtl/>
        </w:rPr>
        <w:t xml:space="preserve"> (32 طرفاً)</w:t>
      </w:r>
      <w:r>
        <w:rPr>
          <w:rFonts w:hint="cs"/>
          <w:sz w:val="24"/>
          <w:rtl/>
        </w:rPr>
        <w:t xml:space="preserve">، </w:t>
      </w:r>
      <w:r w:rsidR="00442344">
        <w:rPr>
          <w:rFonts w:hint="cs"/>
          <w:sz w:val="24"/>
          <w:rtl/>
        </w:rPr>
        <w:t>أ</w:t>
      </w:r>
      <w:r>
        <w:rPr>
          <w:rFonts w:hint="cs"/>
          <w:sz w:val="24"/>
          <w:rtl/>
        </w:rPr>
        <w:t>و</w:t>
      </w:r>
      <w:r w:rsidR="00442344">
        <w:rPr>
          <w:rFonts w:hint="cs"/>
          <w:sz w:val="24"/>
          <w:rtl/>
        </w:rPr>
        <w:t xml:space="preserve"> </w:t>
      </w:r>
      <w:r>
        <w:rPr>
          <w:rFonts w:hint="cs"/>
          <w:sz w:val="24"/>
          <w:rtl/>
        </w:rPr>
        <w:t xml:space="preserve">استراتيجيات لتنمية القدرات </w:t>
      </w:r>
      <w:r w:rsidR="00164BDE">
        <w:rPr>
          <w:rFonts w:hint="cs"/>
          <w:sz w:val="24"/>
          <w:rtl/>
        </w:rPr>
        <w:t xml:space="preserve">(18 طرفاُ) </w:t>
      </w:r>
      <w:r>
        <w:rPr>
          <w:rFonts w:hint="cs"/>
          <w:sz w:val="24"/>
          <w:rtl/>
        </w:rPr>
        <w:t xml:space="preserve">على النحو الذي تشير إليه إرشادات الاستراتيجيات وخطط العمل الوطنية للتنوع البيولوجي. وإضافة إلى ذلك، فإن عددا قليلا فقط من هذه الاستراتيجيات وخطط العمل الوطنية للتنوع البيولوجي يشير إلى أنه تم تعميم التنوع البيولوجي </w:t>
      </w:r>
      <w:r w:rsidR="00442344">
        <w:rPr>
          <w:rFonts w:hint="cs"/>
          <w:sz w:val="24"/>
          <w:rtl/>
        </w:rPr>
        <w:t>على نحو</w:t>
      </w:r>
      <w:r>
        <w:rPr>
          <w:rFonts w:hint="cs"/>
          <w:sz w:val="24"/>
          <w:rtl/>
        </w:rPr>
        <w:t xml:space="preserve"> كبير عبر الخطط والسياسات القطاعية</w:t>
      </w:r>
      <w:r w:rsidR="00442344">
        <w:rPr>
          <w:rFonts w:hint="cs"/>
          <w:sz w:val="24"/>
          <w:rtl/>
        </w:rPr>
        <w:t>،</w:t>
      </w:r>
      <w:r>
        <w:rPr>
          <w:rFonts w:hint="cs"/>
          <w:sz w:val="24"/>
          <w:rtl/>
        </w:rPr>
        <w:t xml:space="preserve"> أو سياسات القضاء على الفقر أو حتى خطط التنمية المستدامة. ويبدو أن الأدلة على استخدام الدراسات التقييمية لتشجيع التعميم في البلدان، على النحو الوارد في الاستراتيجيات وخطط العمل الوطنية المنقحة للتنوع البيولوجي، منخفضة إلى حد ما.</w:t>
      </w:r>
    </w:p>
    <w:p w:rsidR="00164BDE" w:rsidRDefault="00164BDE" w:rsidP="00164BDE">
      <w:pPr>
        <w:numPr>
          <w:ilvl w:val="0"/>
          <w:numId w:val="27"/>
        </w:numPr>
        <w:spacing w:after="120"/>
        <w:ind w:left="0" w:firstLine="0"/>
        <w:jc w:val="both"/>
        <w:rPr>
          <w:sz w:val="24"/>
          <w:lang w:bidi="ar-EG"/>
        </w:rPr>
      </w:pPr>
      <w:r>
        <w:rPr>
          <w:rFonts w:hint="cs"/>
          <w:sz w:val="24"/>
          <w:rtl/>
        </w:rPr>
        <w:t>وتختلف هذه النتائج اختلافا كبيرا عن التطلعات الواردة في الاستراتيجيات وخطط العمل الوطنية ال</w:t>
      </w:r>
      <w:r w:rsidR="00D53618">
        <w:rPr>
          <w:rFonts w:hint="cs"/>
          <w:sz w:val="24"/>
          <w:rtl/>
        </w:rPr>
        <w:t>منقحة للتنوع البيولوجي. وقد حدد</w:t>
      </w:r>
      <w:r>
        <w:rPr>
          <w:rFonts w:hint="cs"/>
          <w:sz w:val="24"/>
          <w:rtl/>
        </w:rPr>
        <w:t xml:space="preserve"> العديد من الأطراف أهداف</w:t>
      </w:r>
      <w:r w:rsidR="00D53618">
        <w:rPr>
          <w:rFonts w:hint="cs"/>
          <w:sz w:val="24"/>
          <w:rtl/>
        </w:rPr>
        <w:t>ا</w:t>
      </w:r>
      <w:r>
        <w:rPr>
          <w:rFonts w:hint="cs"/>
          <w:sz w:val="24"/>
          <w:rtl/>
        </w:rPr>
        <w:t xml:space="preserve"> أو أشارت بطريقة أخرى إلى عزمها على تنفيذ إجراءات لحشد الموارد، والتقييم، وإنشاء آلية وطنية لتبادل المعلومات، والاتصال والتوعية العامة، وتنمية القدرات، ووضع خطط التنوع البيولوجي دون الوطنية ضمن غيرها من المواضيع.</w:t>
      </w:r>
    </w:p>
    <w:p w:rsidR="00164BDE" w:rsidRDefault="00164BDE" w:rsidP="00D53618">
      <w:pPr>
        <w:numPr>
          <w:ilvl w:val="0"/>
          <w:numId w:val="27"/>
        </w:numPr>
        <w:spacing w:after="120"/>
        <w:ind w:left="0" w:firstLine="0"/>
        <w:jc w:val="both"/>
        <w:rPr>
          <w:sz w:val="24"/>
          <w:lang w:bidi="ar-EG"/>
        </w:rPr>
      </w:pPr>
      <w:r>
        <w:rPr>
          <w:rFonts w:hint="cs"/>
          <w:sz w:val="24"/>
          <w:rtl/>
        </w:rPr>
        <w:t>وتتضمن أغلبية الاستراتيجيات وخطط العمل الوطنية للتنوع البيولوجي التي وضعت أو تم تنقيحها منذ الاجتماع العاشر لمؤتمر الأطراف، أهداف</w:t>
      </w:r>
      <w:r>
        <w:rPr>
          <w:rFonts w:hint="cs"/>
          <w:sz w:val="24"/>
          <w:rtl/>
          <w:lang w:val="en-CA" w:bidi="ar-EG"/>
        </w:rPr>
        <w:t>ا</w:t>
      </w:r>
      <w:r>
        <w:rPr>
          <w:rFonts w:hint="cs"/>
          <w:sz w:val="24"/>
          <w:rtl/>
        </w:rPr>
        <w:t xml:space="preserve"> تتعلق بأهداف أيشي للتنوع البيولوجي، على الرغم من أن</w:t>
      </w:r>
      <w:r w:rsidR="00D53618">
        <w:rPr>
          <w:rFonts w:hint="cs"/>
          <w:sz w:val="24"/>
          <w:rtl/>
        </w:rPr>
        <w:t>ه بالنسبة لبعض أهداف أيشي، مثل الأهداف 3 و6 و10 و14 و17 و18،</w:t>
      </w:r>
      <w:r>
        <w:rPr>
          <w:rFonts w:hint="cs"/>
          <w:sz w:val="24"/>
          <w:rtl/>
        </w:rPr>
        <w:t xml:space="preserve"> </w:t>
      </w:r>
      <w:r w:rsidR="00D53618">
        <w:rPr>
          <w:rFonts w:hint="cs"/>
          <w:sz w:val="24"/>
          <w:rtl/>
        </w:rPr>
        <w:t xml:space="preserve">كان </w:t>
      </w:r>
      <w:r>
        <w:rPr>
          <w:rFonts w:hint="cs"/>
          <w:sz w:val="24"/>
          <w:rtl/>
        </w:rPr>
        <w:t xml:space="preserve">العديد من هذه الاستراتيجيات وخطط العمل الوطنية للتنوع البيولوجي </w:t>
      </w:r>
      <w:r w:rsidR="00F7400F">
        <w:rPr>
          <w:rFonts w:hint="cs"/>
          <w:sz w:val="24"/>
          <w:rtl/>
        </w:rPr>
        <w:t xml:space="preserve">(أكثر من 30 في المائة) </w:t>
      </w:r>
      <w:r>
        <w:rPr>
          <w:rFonts w:hint="cs"/>
          <w:sz w:val="24"/>
          <w:rtl/>
        </w:rPr>
        <w:t xml:space="preserve">لا </w:t>
      </w:r>
      <w:r w:rsidR="00D53618">
        <w:rPr>
          <w:rFonts w:hint="cs"/>
          <w:sz w:val="24"/>
          <w:rtl/>
        </w:rPr>
        <w:t>ي</w:t>
      </w:r>
      <w:r>
        <w:rPr>
          <w:rFonts w:hint="cs"/>
          <w:sz w:val="24"/>
          <w:rtl/>
        </w:rPr>
        <w:t>شتمل على أهداف وطنية أو</w:t>
      </w:r>
      <w:r w:rsidR="00D53618">
        <w:rPr>
          <w:rFonts w:hint="cs"/>
          <w:sz w:val="24"/>
          <w:rtl/>
        </w:rPr>
        <w:t xml:space="preserve"> التزامات مرتبطة بها</w:t>
      </w:r>
      <w:r>
        <w:rPr>
          <w:rFonts w:hint="cs"/>
          <w:sz w:val="24"/>
          <w:rtl/>
        </w:rPr>
        <w:t xml:space="preserve">. وأهداف أيشي للتنوع البيولوجي 1 و9 و16 و19 </w:t>
      </w:r>
      <w:r w:rsidR="00F7400F">
        <w:rPr>
          <w:rFonts w:hint="cs"/>
          <w:sz w:val="24"/>
          <w:rtl/>
        </w:rPr>
        <w:t xml:space="preserve">و20 </w:t>
      </w:r>
      <w:r>
        <w:rPr>
          <w:rFonts w:hint="cs"/>
          <w:sz w:val="24"/>
          <w:rtl/>
        </w:rPr>
        <w:t xml:space="preserve">هي التي ترتبط بأكبر عدد من الأهداف أو الالتزامات الوطنية المماثلة على نطاق واسع. غير أنه حتى في هذه الحالات، فإن عدد الاستراتيجيات وخطط العمل الوطنية للتنوع البيولوجي التي تشتمل على أهداف بنفس نطاق أو مستوى طموح أهداف أيشي </w:t>
      </w:r>
      <w:r>
        <w:rPr>
          <w:rFonts w:hint="cs"/>
          <w:sz w:val="24"/>
          <w:rtl/>
        </w:rPr>
        <w:lastRenderedPageBreak/>
        <w:t xml:space="preserve">نادرا ما تجاوز </w:t>
      </w:r>
      <w:r w:rsidR="00F7400F">
        <w:rPr>
          <w:rFonts w:hint="cs"/>
          <w:sz w:val="24"/>
          <w:rtl/>
        </w:rPr>
        <w:t>20</w:t>
      </w:r>
      <w:r>
        <w:rPr>
          <w:rFonts w:hint="cs"/>
          <w:sz w:val="24"/>
          <w:rtl/>
        </w:rPr>
        <w:t xml:space="preserve"> في المائة. وعموما، فإن أغلبية الأهداف و/أو الالتزامات الوطنية الواردة في الاستراتيجيات وخطط العمل الوطنية للتنوع البيولوجي كانت أقل من أهداف أيشي، أو لم تتناول جميع عناصر أهداف أيشي. وعلى وجه العموم، فإن الأهداف الوطنية التي تم وضعها حتى الآن أعم من أهداف أيشي. وقد تتغير هذه الصورة العامة مع استلام المزيد من الاستراتيجيات وخطط العمل الوطنية للتنوع البيولوجي.</w:t>
      </w:r>
    </w:p>
    <w:p w:rsidR="00164BDE" w:rsidRDefault="00164BDE" w:rsidP="00B623BB">
      <w:pPr>
        <w:numPr>
          <w:ilvl w:val="0"/>
          <w:numId w:val="27"/>
        </w:numPr>
        <w:spacing w:after="120"/>
        <w:ind w:left="0" w:firstLine="0"/>
        <w:jc w:val="both"/>
        <w:rPr>
          <w:sz w:val="24"/>
          <w:lang w:bidi="ar-EG"/>
        </w:rPr>
      </w:pPr>
      <w:r>
        <w:rPr>
          <w:rFonts w:hint="cs"/>
          <w:sz w:val="24"/>
          <w:rtl/>
        </w:rPr>
        <w:t xml:space="preserve">وقد </w:t>
      </w:r>
      <w:r w:rsidR="00F7400F">
        <w:rPr>
          <w:rFonts w:hint="cs"/>
          <w:sz w:val="24"/>
          <w:rtl/>
        </w:rPr>
        <w:t>وضع</w:t>
      </w:r>
      <w:r>
        <w:rPr>
          <w:rFonts w:hint="cs"/>
          <w:sz w:val="24"/>
          <w:rtl/>
        </w:rPr>
        <w:t xml:space="preserve"> ال</w:t>
      </w:r>
      <w:r w:rsidR="00D53618">
        <w:rPr>
          <w:rFonts w:hint="cs"/>
          <w:sz w:val="24"/>
          <w:rtl/>
        </w:rPr>
        <w:t>كثير</w:t>
      </w:r>
      <w:r>
        <w:rPr>
          <w:rFonts w:hint="cs"/>
          <w:sz w:val="24"/>
          <w:rtl/>
        </w:rPr>
        <w:t xml:space="preserve"> من البلدان أهدافا أو التزامات في إطار العمليات الدولية الأخرى، خارج اتفاقية التنوع البيولوجي، وقد </w:t>
      </w:r>
      <w:r w:rsidR="00F7400F">
        <w:rPr>
          <w:rFonts w:hint="cs"/>
          <w:sz w:val="24"/>
          <w:rtl/>
        </w:rPr>
        <w:t>ي</w:t>
      </w:r>
      <w:r>
        <w:rPr>
          <w:rFonts w:hint="cs"/>
          <w:sz w:val="24"/>
          <w:rtl/>
        </w:rPr>
        <w:t xml:space="preserve">كون العديد من هذه الأهداف والالتزامات ذات صلة بأهداف أيشي للتنوع البيولوجي. وعلى سبيل المثال، </w:t>
      </w:r>
      <w:r w:rsidR="00F7400F">
        <w:rPr>
          <w:rFonts w:hint="cs"/>
          <w:sz w:val="24"/>
          <w:rtl/>
        </w:rPr>
        <w:t>أدرج</w:t>
      </w:r>
      <w:r>
        <w:rPr>
          <w:rFonts w:hint="cs"/>
          <w:sz w:val="24"/>
          <w:rtl/>
        </w:rPr>
        <w:t xml:space="preserve"> العديد من البلدان هدف الحد من إزالة الغابات أو تعزيز استعادة النظم الإيكولوجي</w:t>
      </w:r>
      <w:r>
        <w:rPr>
          <w:rFonts w:hint="cs"/>
          <w:sz w:val="24"/>
          <w:rtl/>
          <w:lang w:bidi="ar-EG"/>
        </w:rPr>
        <w:t>ة</w:t>
      </w:r>
      <w:r>
        <w:rPr>
          <w:rFonts w:hint="cs"/>
          <w:sz w:val="24"/>
          <w:rtl/>
        </w:rPr>
        <w:t xml:space="preserve"> وهما هدفان يتصلان بالهدفين 5 و15 من أهداف أيشي للتنوع البيولوجي</w:t>
      </w:r>
      <w:r w:rsidR="00B623BB">
        <w:rPr>
          <w:rFonts w:hint="cs"/>
          <w:sz w:val="24"/>
          <w:rtl/>
        </w:rPr>
        <w:t>،</w:t>
      </w:r>
      <w:r>
        <w:rPr>
          <w:rFonts w:hint="cs"/>
          <w:sz w:val="24"/>
          <w:rtl/>
        </w:rPr>
        <w:t xml:space="preserve"> على التوالي، وذلك كجزء من المساهمات المقررة</w:t>
      </w:r>
      <w:r w:rsidR="00F7400F">
        <w:rPr>
          <w:rFonts w:hint="cs"/>
          <w:sz w:val="24"/>
          <w:rtl/>
        </w:rPr>
        <w:t xml:space="preserve"> المحددة وطنيا في إطار اتفاق</w:t>
      </w:r>
      <w:r>
        <w:rPr>
          <w:rFonts w:hint="cs"/>
          <w:sz w:val="24"/>
          <w:rtl/>
        </w:rPr>
        <w:t xml:space="preserve"> باريس.</w:t>
      </w:r>
      <w:r w:rsidR="00F7400F">
        <w:rPr>
          <w:rStyle w:val="FootnoteReference"/>
          <w:sz w:val="24"/>
          <w:rtl/>
        </w:rPr>
        <w:footnoteReference w:id="9"/>
      </w:r>
      <w:r>
        <w:rPr>
          <w:rFonts w:hint="cs"/>
          <w:sz w:val="24"/>
          <w:rtl/>
        </w:rPr>
        <w:t xml:space="preserve"> إلا أن مثل هذه الأهداف لا تنعكس دائما في الاستراتيجيات وخطط العمل الوطنية المحدثة للتنوع البيولوجي. وبالتالي، هناك فرصة أمام الأطراف خلال وضع أو تنقيح أهدافها الوطنية في إطار الاتفاقية</w:t>
      </w:r>
      <w:r w:rsidR="00B623BB">
        <w:rPr>
          <w:rFonts w:hint="cs"/>
          <w:sz w:val="24"/>
          <w:rtl/>
        </w:rPr>
        <w:t>،</w:t>
      </w:r>
      <w:r>
        <w:rPr>
          <w:rFonts w:hint="cs"/>
          <w:sz w:val="24"/>
          <w:rtl/>
        </w:rPr>
        <w:t xml:space="preserve"> </w:t>
      </w:r>
      <w:r w:rsidR="00B623BB">
        <w:rPr>
          <w:rFonts w:hint="cs"/>
          <w:sz w:val="24"/>
          <w:rtl/>
        </w:rPr>
        <w:t>أن تأخذ في الحسبان</w:t>
      </w:r>
      <w:r>
        <w:rPr>
          <w:rFonts w:hint="cs"/>
          <w:sz w:val="24"/>
          <w:rtl/>
        </w:rPr>
        <w:t xml:space="preserve"> الأهداف ذات الصلة بموجب العمليات الأخرى.</w:t>
      </w:r>
    </w:p>
    <w:p w:rsidR="00164BDE" w:rsidRDefault="00164BDE" w:rsidP="00B623BB">
      <w:pPr>
        <w:numPr>
          <w:ilvl w:val="0"/>
          <w:numId w:val="27"/>
        </w:numPr>
        <w:spacing w:after="120"/>
        <w:ind w:left="0" w:firstLine="0"/>
        <w:jc w:val="both"/>
        <w:rPr>
          <w:sz w:val="24"/>
          <w:lang w:bidi="ar-EG"/>
        </w:rPr>
      </w:pPr>
      <w:r>
        <w:rPr>
          <w:rFonts w:hint="cs"/>
          <w:sz w:val="24"/>
          <w:rtl/>
        </w:rPr>
        <w:t xml:space="preserve">وحث </w:t>
      </w:r>
      <w:r w:rsidR="00F7400F">
        <w:rPr>
          <w:rFonts w:hint="cs"/>
          <w:sz w:val="24"/>
          <w:rtl/>
        </w:rPr>
        <w:t xml:space="preserve">مؤتمر الأطراف، في </w:t>
      </w:r>
      <w:r>
        <w:rPr>
          <w:rFonts w:hint="cs"/>
          <w:sz w:val="24"/>
          <w:rtl/>
        </w:rPr>
        <w:t>المقرر 10/2</w:t>
      </w:r>
      <w:r w:rsidR="00F7400F">
        <w:rPr>
          <w:rFonts w:hint="cs"/>
          <w:sz w:val="24"/>
          <w:rtl/>
        </w:rPr>
        <w:t>،</w:t>
      </w:r>
      <w:r>
        <w:rPr>
          <w:rFonts w:hint="cs"/>
          <w:sz w:val="24"/>
          <w:rtl/>
        </w:rPr>
        <w:t xml:space="preserve"> الأطراف على وضع أهداف وطنية وإقليمية بهدف المساهمة في الجهود </w:t>
      </w:r>
      <w:r w:rsidR="00B623BB">
        <w:rPr>
          <w:rFonts w:hint="cs"/>
          <w:sz w:val="24"/>
          <w:rtl/>
        </w:rPr>
        <w:t xml:space="preserve">الجماعية </w:t>
      </w:r>
      <w:r>
        <w:rPr>
          <w:rFonts w:hint="cs"/>
          <w:sz w:val="24"/>
          <w:rtl/>
        </w:rPr>
        <w:t>العالمية لتحقيق أهداف أيشي العالمية للتنوع البيولوجي. وإذا اتبعت الاستراتيجيات وخطط العمل الوطنية للتنوع البيولوجي التي لم يتم الانتهاء من</w:t>
      </w:r>
      <w:r w:rsidR="00B623BB">
        <w:rPr>
          <w:rFonts w:hint="cs"/>
          <w:sz w:val="24"/>
          <w:rtl/>
        </w:rPr>
        <w:t xml:space="preserve"> إعدادها</w:t>
      </w:r>
      <w:r>
        <w:rPr>
          <w:rFonts w:hint="cs"/>
          <w:sz w:val="24"/>
          <w:rtl/>
        </w:rPr>
        <w:t xml:space="preserve"> حتى الآن نمطا مماثلا للنمط المتبع بالفعل في تلك التي </w:t>
      </w:r>
      <w:r w:rsidR="00B623BB">
        <w:rPr>
          <w:rFonts w:hint="cs"/>
          <w:sz w:val="24"/>
          <w:rtl/>
        </w:rPr>
        <w:t>أعدت بالفعل</w:t>
      </w:r>
      <w:r>
        <w:rPr>
          <w:rFonts w:hint="cs"/>
          <w:sz w:val="24"/>
          <w:rtl/>
        </w:rPr>
        <w:t xml:space="preserve">، فإنه من غير المحتمل أن يتوافق تجميع الالتزامات الوطنية الإضافية مع حجم ومستوى الطموح الوارد في أهداف أيشي العالمية. ويرد المزيد من المعلومات عن التقدم المحرز في وضع وتنقيح وتحديث الاستراتيجيات وخطط العمل الوطنية للتنوع البيولوجي في الوثيقتين </w:t>
      </w:r>
      <w:r w:rsidRPr="00F463EF">
        <w:rPr>
          <w:sz w:val="22"/>
          <w:szCs w:val="22"/>
        </w:rPr>
        <w:t>CBD/SBI/</w:t>
      </w:r>
      <w:r w:rsidR="00F7400F">
        <w:rPr>
          <w:sz w:val="22"/>
          <w:szCs w:val="22"/>
        </w:rPr>
        <w:t>2</w:t>
      </w:r>
      <w:r w:rsidRPr="00F463EF">
        <w:rPr>
          <w:sz w:val="22"/>
          <w:szCs w:val="22"/>
        </w:rPr>
        <w:t>/2/Add.1</w:t>
      </w:r>
      <w:r w:rsidRPr="00F463EF">
        <w:rPr>
          <w:rFonts w:hint="cs"/>
          <w:sz w:val="22"/>
          <w:szCs w:val="22"/>
          <w:rtl/>
        </w:rPr>
        <w:t xml:space="preserve"> </w:t>
      </w:r>
      <w:r>
        <w:rPr>
          <w:rFonts w:hint="cs"/>
          <w:sz w:val="24"/>
          <w:rtl/>
        </w:rPr>
        <w:t>و</w:t>
      </w:r>
      <w:r w:rsidRPr="00F463EF">
        <w:rPr>
          <w:sz w:val="22"/>
          <w:szCs w:val="22"/>
        </w:rPr>
        <w:t>Add.2</w:t>
      </w:r>
      <w:r>
        <w:rPr>
          <w:rFonts w:hint="cs"/>
          <w:sz w:val="24"/>
          <w:rtl/>
        </w:rPr>
        <w:t>.</w:t>
      </w:r>
    </w:p>
    <w:p w:rsidR="00B95C9F" w:rsidRPr="00306427" w:rsidRDefault="00B95C9F" w:rsidP="00306427">
      <w:pPr>
        <w:spacing w:after="120"/>
        <w:jc w:val="center"/>
        <w:rPr>
          <w:b/>
          <w:bCs/>
          <w:sz w:val="22"/>
          <w:lang w:val="en-GB" w:bidi="ar-EG"/>
        </w:rPr>
      </w:pPr>
      <w:r w:rsidRPr="00306427">
        <w:rPr>
          <w:rFonts w:hint="cs"/>
          <w:b/>
          <w:bCs/>
          <w:sz w:val="22"/>
          <w:rtl/>
          <w:lang w:val="en-GB" w:bidi="ar-EG"/>
        </w:rPr>
        <w:t>باء -</w:t>
      </w:r>
      <w:r w:rsidRPr="00306427">
        <w:rPr>
          <w:rFonts w:hint="cs"/>
          <w:b/>
          <w:bCs/>
          <w:sz w:val="22"/>
          <w:rtl/>
          <w:lang w:val="en-GB" w:bidi="ar-EG"/>
        </w:rPr>
        <w:tab/>
        <w:t>التقارير الوطنية</w:t>
      </w:r>
    </w:p>
    <w:p w:rsidR="00BD4BAC" w:rsidRDefault="00BD4BAC" w:rsidP="00B623BB">
      <w:pPr>
        <w:numPr>
          <w:ilvl w:val="0"/>
          <w:numId w:val="27"/>
        </w:numPr>
        <w:spacing w:after="120"/>
        <w:ind w:left="0" w:firstLine="0"/>
        <w:jc w:val="both"/>
        <w:rPr>
          <w:sz w:val="24"/>
          <w:lang w:bidi="ar-EG"/>
        </w:rPr>
      </w:pPr>
      <w:r>
        <w:rPr>
          <w:rFonts w:hint="cs"/>
          <w:sz w:val="24"/>
          <w:rtl/>
          <w:lang w:bidi="ar-EG"/>
        </w:rPr>
        <w:t>عند اعتماد الخطة الاستراتيجية للتنوع البيولوجي 2011-2020،</w:t>
      </w:r>
      <w:r>
        <w:rPr>
          <w:rStyle w:val="FootnoteReference"/>
          <w:sz w:val="24"/>
          <w:rtl/>
        </w:rPr>
        <w:footnoteReference w:id="10"/>
      </w:r>
      <w:r>
        <w:rPr>
          <w:rFonts w:hint="cs"/>
          <w:sz w:val="24"/>
          <w:rtl/>
          <w:lang w:bidi="ar-EG"/>
        </w:rPr>
        <w:t xml:space="preserve"> لاحظ مؤتمر الأطراف الحاجة إلى إبقاء تنفيذها قيد الاستعراض. والتقارير الوطنية هي المصدر الرئيسي للمعلومات اللازمة للقيام بذلك. وطلب مؤتمر الأطراف في المقرر </w:t>
      </w:r>
      <w:hyperlink r:id="rId27" w:history="1">
        <w:r w:rsidRPr="00B623BB">
          <w:rPr>
            <w:rStyle w:val="Hyperlink"/>
            <w:rFonts w:hint="cs"/>
            <w:sz w:val="24"/>
            <w:rtl/>
            <w:lang w:bidi="ar-EG"/>
          </w:rPr>
          <w:t>10/10</w:t>
        </w:r>
      </w:hyperlink>
      <w:r w:rsidR="00B623BB">
        <w:rPr>
          <w:rFonts w:hint="cs"/>
          <w:sz w:val="24"/>
          <w:rtl/>
          <w:lang w:bidi="ar-EG"/>
        </w:rPr>
        <w:t>،</w:t>
      </w:r>
      <w:r>
        <w:rPr>
          <w:rFonts w:hint="cs"/>
          <w:sz w:val="24"/>
          <w:rtl/>
        </w:rPr>
        <w:t xml:space="preserve"> إلى الأطراف أن تقدم تقريرها الوطني الخامس في موعد أقصاه 31 مارس/آذار 2014. وبحلول </w:t>
      </w:r>
      <w:r w:rsidR="00B623BB">
        <w:rPr>
          <w:rFonts w:hint="cs"/>
          <w:sz w:val="24"/>
          <w:rtl/>
        </w:rPr>
        <w:t>14</w:t>
      </w:r>
      <w:r>
        <w:rPr>
          <w:rFonts w:hint="cs"/>
          <w:sz w:val="24"/>
          <w:rtl/>
        </w:rPr>
        <w:t xml:space="preserve"> مارس/آذار </w:t>
      </w:r>
      <w:r w:rsidR="00B623BB">
        <w:rPr>
          <w:rFonts w:hint="cs"/>
          <w:sz w:val="24"/>
          <w:rtl/>
        </w:rPr>
        <w:t>2018</w:t>
      </w:r>
      <w:r>
        <w:rPr>
          <w:rFonts w:hint="cs"/>
          <w:sz w:val="24"/>
          <w:rtl/>
        </w:rPr>
        <w:t xml:space="preserve">، تم استلام </w:t>
      </w:r>
      <w:r w:rsidR="00B623BB">
        <w:rPr>
          <w:rFonts w:hint="cs"/>
          <w:sz w:val="24"/>
          <w:rtl/>
        </w:rPr>
        <w:t>191</w:t>
      </w:r>
      <w:r>
        <w:rPr>
          <w:rFonts w:hint="cs"/>
          <w:sz w:val="24"/>
          <w:rtl/>
        </w:rPr>
        <w:t xml:space="preserve"> تقريرا من التقارير الوطنية الخامسة</w:t>
      </w:r>
      <w:r w:rsidR="00B623BB">
        <w:rPr>
          <w:rFonts w:hint="cs"/>
          <w:sz w:val="24"/>
          <w:rtl/>
        </w:rPr>
        <w:t xml:space="preserve"> (من جميع الأطراف باستثناء جزر البهاما، وغابون، وآيسلندا، وليسوتو وليبيا، أو ما نسبته 97 في المائة من الأطراف)</w:t>
      </w:r>
      <w:r>
        <w:rPr>
          <w:rFonts w:hint="cs"/>
          <w:sz w:val="24"/>
          <w:rtl/>
        </w:rPr>
        <w:t>.</w:t>
      </w:r>
      <w:r w:rsidR="00F07ED0">
        <w:rPr>
          <w:rStyle w:val="FootnoteReference"/>
          <w:sz w:val="24"/>
          <w:lang w:bidi="ar-EG"/>
        </w:rPr>
        <w:footnoteReference w:id="11"/>
      </w:r>
    </w:p>
    <w:p w:rsidR="00BD4BAC" w:rsidRDefault="00BD4BAC" w:rsidP="00B623BB">
      <w:pPr>
        <w:numPr>
          <w:ilvl w:val="0"/>
          <w:numId w:val="27"/>
        </w:numPr>
        <w:spacing w:after="120"/>
        <w:ind w:left="0" w:firstLine="0"/>
        <w:jc w:val="both"/>
        <w:rPr>
          <w:sz w:val="24"/>
          <w:lang w:bidi="ar-EG"/>
        </w:rPr>
      </w:pPr>
      <w:r w:rsidRPr="00BD4BAC">
        <w:rPr>
          <w:rFonts w:hint="cs"/>
          <w:sz w:val="24"/>
          <w:rtl/>
          <w:lang w:bidi="ar-EG"/>
        </w:rPr>
        <w:t xml:space="preserve">واستخدمت المعلومات الواردة في </w:t>
      </w:r>
      <w:r w:rsidR="00B623BB">
        <w:rPr>
          <w:rFonts w:hint="cs"/>
          <w:sz w:val="24"/>
          <w:rtl/>
          <w:lang w:bidi="ar-EG"/>
        </w:rPr>
        <w:t>هذه</w:t>
      </w:r>
      <w:r w:rsidRPr="00BD4BAC">
        <w:rPr>
          <w:rFonts w:hint="cs"/>
          <w:sz w:val="24"/>
          <w:rtl/>
          <w:lang w:bidi="ar-EG"/>
        </w:rPr>
        <w:t xml:space="preserve"> التقارير بشأن حالة التنوع البيولوجي واتجاهاته والضغوط التي يتعرض لها، فضلا عن معلومات عن الإجراءات المختلفة التي أفادت البلدان بأنها اتخذتها أو ستتخذها في المستقبل القريب، لتحديد التقدم العام المحرز نحو تحقيق أهداف أيشي للتنوع البيولوجي والخطة الاستراتيجية للتنوع البيولوجي 2011-2020. وقد أشار تقييم المعلومات الواردة في التقارير الوطنية إلى أن أغلبية الأطراف أحرزت تقدما نحو تحقيق أهداف أيشي، ولكن بمعدل غير كاف لا يسمح بتحقيق الأهداف خلال الموعد الم</w:t>
      </w:r>
      <w:r w:rsidR="00C274B7">
        <w:rPr>
          <w:rFonts w:hint="cs"/>
          <w:sz w:val="24"/>
          <w:rtl/>
          <w:lang w:bidi="ar-EG"/>
        </w:rPr>
        <w:t>حدد ما لم تُتخذ إجراءات إضافية.</w:t>
      </w:r>
    </w:p>
    <w:p w:rsidR="00BD4BAC" w:rsidRDefault="00BD4BAC" w:rsidP="00C274B7">
      <w:pPr>
        <w:numPr>
          <w:ilvl w:val="0"/>
          <w:numId w:val="27"/>
        </w:numPr>
        <w:spacing w:after="120"/>
        <w:ind w:left="0" w:firstLine="0"/>
        <w:jc w:val="both"/>
        <w:rPr>
          <w:sz w:val="24"/>
          <w:lang w:bidi="ar-EG"/>
        </w:rPr>
      </w:pPr>
      <w:r w:rsidRPr="00BD4BAC">
        <w:rPr>
          <w:rFonts w:hint="cs"/>
          <w:sz w:val="24"/>
          <w:rtl/>
          <w:lang w:bidi="ar-EG"/>
        </w:rPr>
        <w:t>وعبر جميع أهداف أيشي للتنوع البيولوجي، يشتمل ما بين ثلث وث</w:t>
      </w:r>
      <w:r w:rsidR="00C274B7">
        <w:rPr>
          <w:rFonts w:hint="cs"/>
          <w:sz w:val="24"/>
          <w:rtl/>
          <w:lang w:bidi="ar-EG"/>
        </w:rPr>
        <w:t>لثي</w:t>
      </w:r>
      <w:r w:rsidRPr="00BD4BAC">
        <w:rPr>
          <w:rFonts w:hint="cs"/>
          <w:sz w:val="24"/>
          <w:rtl/>
          <w:lang w:bidi="ar-EG"/>
        </w:rPr>
        <w:t xml:space="preserve"> التقارير الوطنية على معلومات تشير إلى إحراز تقدم نحو تحقيق هدف معين ولكن بمعدل غير كاف. وإضافة إلى ذلك، عبر جميع أهداف أيشي للتنوع البيولوجي، تشتمل ما بين </w:t>
      </w:r>
      <w:r w:rsidR="00C274B7">
        <w:rPr>
          <w:rFonts w:hint="cs"/>
          <w:sz w:val="24"/>
          <w:rtl/>
          <w:lang w:bidi="ar-EG"/>
        </w:rPr>
        <w:t>7</w:t>
      </w:r>
      <w:r w:rsidRPr="00BD4BAC">
        <w:rPr>
          <w:rFonts w:hint="cs"/>
          <w:sz w:val="24"/>
          <w:rtl/>
          <w:lang w:bidi="ar-EG"/>
        </w:rPr>
        <w:t xml:space="preserve"> </w:t>
      </w:r>
      <w:r w:rsidR="00C274B7">
        <w:rPr>
          <w:rFonts w:hint="cs"/>
          <w:sz w:val="24"/>
          <w:rtl/>
          <w:lang w:bidi="ar-EG"/>
        </w:rPr>
        <w:t>43</w:t>
      </w:r>
      <w:r w:rsidRPr="00BD4BAC">
        <w:rPr>
          <w:rFonts w:hint="cs"/>
          <w:sz w:val="24"/>
          <w:rtl/>
          <w:lang w:bidi="ar-EG"/>
        </w:rPr>
        <w:t xml:space="preserve"> في المائة من التقارير الوطنية على معلومات تشير إلى أنه لم تحدث تغييرات كبيرة أو أن البلدان ابتعدت عن هدف معين. ويتراوح عدد التقييمات المصنفة على أنها على الطريق الصحيح لتحقيق هدف من أهداف أيشي للتنوع البيولوجي أو تجاوزه ما بين </w:t>
      </w:r>
      <w:r w:rsidR="00C274B7">
        <w:rPr>
          <w:rFonts w:hint="cs"/>
          <w:sz w:val="24"/>
          <w:rtl/>
          <w:lang w:bidi="ar-EG"/>
        </w:rPr>
        <w:t>3</w:t>
      </w:r>
      <w:r w:rsidRPr="00BD4BAC">
        <w:rPr>
          <w:rFonts w:hint="cs"/>
          <w:sz w:val="24"/>
          <w:rtl/>
          <w:lang w:bidi="ar-EG"/>
        </w:rPr>
        <w:t xml:space="preserve"> </w:t>
      </w:r>
      <w:r w:rsidR="00C274B7">
        <w:rPr>
          <w:rFonts w:hint="cs"/>
          <w:sz w:val="24"/>
          <w:rtl/>
          <w:lang w:bidi="ar-EG"/>
        </w:rPr>
        <w:t>29</w:t>
      </w:r>
      <w:r w:rsidRPr="00BD4BAC">
        <w:rPr>
          <w:rFonts w:hint="cs"/>
          <w:sz w:val="24"/>
          <w:rtl/>
          <w:lang w:bidi="ar-EG"/>
        </w:rPr>
        <w:t xml:space="preserve"> في المائة حسب الهدف. و</w:t>
      </w:r>
      <w:r w:rsidR="00C274B7">
        <w:rPr>
          <w:rFonts w:hint="cs"/>
          <w:sz w:val="24"/>
          <w:rtl/>
          <w:lang w:bidi="ar-EG"/>
        </w:rPr>
        <w:t>بصفة عامة،</w:t>
      </w:r>
      <w:r w:rsidRPr="00BD4BAC">
        <w:rPr>
          <w:rFonts w:hint="cs"/>
          <w:sz w:val="24"/>
          <w:rtl/>
          <w:lang w:bidi="ar-EG"/>
        </w:rPr>
        <w:t xml:space="preserve"> </w:t>
      </w:r>
      <w:r w:rsidR="00C274B7">
        <w:rPr>
          <w:rFonts w:hint="cs"/>
          <w:sz w:val="24"/>
          <w:rtl/>
          <w:lang w:bidi="ar-EG"/>
        </w:rPr>
        <w:t xml:space="preserve">يشير </w:t>
      </w:r>
      <w:r w:rsidRPr="00BD4BAC">
        <w:rPr>
          <w:rFonts w:hint="cs"/>
          <w:sz w:val="24"/>
          <w:rtl/>
          <w:lang w:bidi="ar-EG"/>
        </w:rPr>
        <w:t xml:space="preserve">تقييم </w:t>
      </w:r>
      <w:r w:rsidR="00C274B7">
        <w:rPr>
          <w:rFonts w:hint="cs"/>
          <w:sz w:val="24"/>
          <w:rtl/>
          <w:lang w:bidi="ar-EG"/>
        </w:rPr>
        <w:t>ا</w:t>
      </w:r>
      <w:r w:rsidRPr="00BD4BAC">
        <w:rPr>
          <w:rFonts w:hint="cs"/>
          <w:sz w:val="24"/>
          <w:rtl/>
          <w:lang w:bidi="ar-EG"/>
        </w:rPr>
        <w:t xml:space="preserve">لمعلومات الواردة في التقارير الوطنية إلى أن ما بين </w:t>
      </w:r>
      <w:r w:rsidRPr="00BD4BAC">
        <w:rPr>
          <w:rFonts w:hint="cs"/>
          <w:sz w:val="24"/>
          <w:rtl/>
          <w:lang w:bidi="ar-EG"/>
        </w:rPr>
        <w:lastRenderedPageBreak/>
        <w:t>6</w:t>
      </w:r>
      <w:r w:rsidR="00C274B7">
        <w:rPr>
          <w:rFonts w:hint="cs"/>
          <w:sz w:val="24"/>
          <w:rtl/>
          <w:lang w:bidi="ar-EG"/>
        </w:rPr>
        <w:t>3</w:t>
      </w:r>
      <w:r w:rsidRPr="00BD4BAC">
        <w:rPr>
          <w:rFonts w:hint="cs"/>
          <w:sz w:val="24"/>
          <w:rtl/>
          <w:lang w:bidi="ar-EG"/>
        </w:rPr>
        <w:t xml:space="preserve"> و8</w:t>
      </w:r>
      <w:r w:rsidR="00C274B7">
        <w:rPr>
          <w:rFonts w:hint="cs"/>
          <w:sz w:val="24"/>
          <w:rtl/>
          <w:lang w:bidi="ar-EG"/>
        </w:rPr>
        <w:t>6</w:t>
      </w:r>
      <w:r w:rsidRPr="00BD4BAC">
        <w:rPr>
          <w:rFonts w:hint="cs"/>
          <w:sz w:val="24"/>
          <w:rtl/>
          <w:lang w:bidi="ar-EG"/>
        </w:rPr>
        <w:t xml:space="preserve"> في المائة من الأطراف ليست على الطريق الصحيح لتحقيق هدف معين من أهداف أيشي للتنوع البيولوجي. ويتوافق هذا التقييم مع التقييم الوارد في الإصدار الرابع من </w:t>
      </w:r>
      <w:r w:rsidRPr="00BD4BAC">
        <w:rPr>
          <w:rFonts w:hint="cs"/>
          <w:i/>
          <w:iCs/>
          <w:sz w:val="24"/>
          <w:rtl/>
          <w:lang w:bidi="ar-EG"/>
        </w:rPr>
        <w:t>التوقعات العالمية للتنوع البيولوجي،</w:t>
      </w:r>
      <w:r w:rsidRPr="00BD4BAC">
        <w:rPr>
          <w:rFonts w:hint="cs"/>
          <w:sz w:val="24"/>
          <w:rtl/>
          <w:lang w:bidi="ar-EG"/>
        </w:rPr>
        <w:t xml:space="preserve"> والذي خلص، استنادا إلى تقييم 64 تقريرا من التقارير الوطنية الخامسة، إلى أن ما بين 2 و42 في المائة من الأطراف على الطريق الصحيح لتحقيق أو تجاوز هدف معين من أهداف أيشي للتنوع البيولوجي. ويرد المزيد من المعلومات </w:t>
      </w:r>
      <w:r w:rsidR="00C274B7">
        <w:rPr>
          <w:rFonts w:hint="cs"/>
          <w:sz w:val="24"/>
          <w:rtl/>
          <w:lang w:bidi="ar-EG"/>
        </w:rPr>
        <w:t>ع</w:t>
      </w:r>
      <w:r w:rsidRPr="00BD4BAC">
        <w:rPr>
          <w:rFonts w:hint="cs"/>
          <w:sz w:val="24"/>
          <w:rtl/>
          <w:lang w:bidi="ar-EG"/>
        </w:rPr>
        <w:t xml:space="preserve">ن التقدم المحرز في تحقيق أهداف أيشي للتنوع البيولوجي كما جاءت في التقارير الوطنية في الوثيقة </w:t>
      </w:r>
      <w:r w:rsidRPr="00BD4BAC">
        <w:rPr>
          <w:sz w:val="22"/>
          <w:szCs w:val="22"/>
          <w:lang w:bidi="ar-EG"/>
        </w:rPr>
        <w:t>UNEP/CBD/SBI/1/2/Add.2</w:t>
      </w:r>
      <w:r w:rsidRPr="00BD4BAC">
        <w:rPr>
          <w:rFonts w:hint="cs"/>
          <w:sz w:val="24"/>
          <w:rtl/>
        </w:rPr>
        <w:t>.</w:t>
      </w:r>
    </w:p>
    <w:p w:rsidR="00BD4BAC" w:rsidRPr="00BD4BAC" w:rsidRDefault="00BD4BAC" w:rsidP="00C274B7">
      <w:pPr>
        <w:numPr>
          <w:ilvl w:val="0"/>
          <w:numId w:val="27"/>
        </w:numPr>
        <w:spacing w:after="120"/>
        <w:ind w:left="0" w:firstLine="0"/>
        <w:jc w:val="both"/>
        <w:rPr>
          <w:sz w:val="24"/>
          <w:lang w:bidi="ar-EG"/>
        </w:rPr>
      </w:pPr>
      <w:r w:rsidRPr="00BD4BAC">
        <w:rPr>
          <w:rFonts w:hint="cs"/>
          <w:sz w:val="24"/>
          <w:rtl/>
          <w:lang w:bidi="ar-EG"/>
        </w:rPr>
        <w:t>وحُدد عام 2015 كموعد نهائي لثلاثة من أهداف أيشي للتنوع البيولوجي. وكما ذكر من قبل في المقرر 12/1</w:t>
      </w:r>
      <w:r w:rsidRPr="00BD4BAC">
        <w:rPr>
          <w:rFonts w:hint="cs"/>
          <w:sz w:val="24"/>
          <w:rtl/>
        </w:rPr>
        <w:t xml:space="preserve">، فإن </w:t>
      </w:r>
      <w:r w:rsidRPr="00BD4BAC">
        <w:rPr>
          <w:rFonts w:hint="cs"/>
          <w:sz w:val="22"/>
          <w:rtl/>
        </w:rPr>
        <w:t>الهدف 10 من أهداف أيشي للتنوع البيولوجي</w:t>
      </w:r>
      <w:r w:rsidRPr="00BD4BAC">
        <w:rPr>
          <w:rFonts w:hint="cs"/>
          <w:sz w:val="24"/>
          <w:rtl/>
        </w:rPr>
        <w:t xml:space="preserve"> لم يتحقق حتى الآن ولكنه لا يزال ساريا ("</w:t>
      </w:r>
      <w:r w:rsidRPr="00BD4BAC">
        <w:rPr>
          <w:sz w:val="24"/>
          <w:rtl/>
        </w:rPr>
        <w:t>بحلول عام 2015، تُخفَّض إلى أدنى حد الضغوط البشرية المتعددة على الشعب المرجانية، والنظم الإيكولوجية الضعيفة الأخرى التي تتأثر بتغير المناخ أو تحمّض المحيطات، من أجل المحافظة على سلامتها ووظائفها</w:t>
      </w:r>
      <w:r w:rsidRPr="00BD4BAC">
        <w:rPr>
          <w:rFonts w:hint="cs"/>
          <w:sz w:val="24"/>
          <w:rtl/>
        </w:rPr>
        <w:t>").</w:t>
      </w:r>
      <w:r w:rsidR="00C274B7">
        <w:rPr>
          <w:rFonts w:hint="cs"/>
          <w:sz w:val="24"/>
          <w:rtl/>
          <w:lang w:bidi="ar-EG"/>
        </w:rPr>
        <w:t xml:space="preserve"> وللاسراع في إحراز التقدم، اعتمد مؤتمر الأطراف، في المقرر </w:t>
      </w:r>
      <w:hyperlink r:id="rId28" w:history="1">
        <w:r w:rsidR="00C274B7" w:rsidRPr="00C274B7">
          <w:rPr>
            <w:rStyle w:val="Hyperlink"/>
            <w:rFonts w:hint="cs"/>
            <w:sz w:val="24"/>
            <w:rtl/>
            <w:lang w:bidi="ar-EG"/>
          </w:rPr>
          <w:t>12/23</w:t>
        </w:r>
      </w:hyperlink>
      <w:r w:rsidR="00C274B7">
        <w:rPr>
          <w:rFonts w:hint="cs"/>
          <w:sz w:val="24"/>
          <w:rtl/>
          <w:lang w:bidi="ar-EG"/>
        </w:rPr>
        <w:t xml:space="preserve"> إجراءات ذات أولوية لتحقيق الهدف 10 من أهداف أيشي للتنوع البيولوجي بالنسبة للشعب المرجانية والنظم الإيكولوجية الوثيقة الارتباط بها.</w:t>
      </w:r>
    </w:p>
    <w:p w:rsidR="00B95C9F" w:rsidRPr="00306427" w:rsidRDefault="00BD4BAC" w:rsidP="00C1329C">
      <w:pPr>
        <w:numPr>
          <w:ilvl w:val="0"/>
          <w:numId w:val="27"/>
        </w:numPr>
        <w:spacing w:after="120"/>
        <w:ind w:left="0" w:firstLine="0"/>
        <w:jc w:val="both"/>
        <w:rPr>
          <w:sz w:val="22"/>
          <w:lang w:val="en-GB" w:bidi="ar-EG"/>
        </w:rPr>
      </w:pPr>
      <w:r>
        <w:rPr>
          <w:rFonts w:hint="cs"/>
          <w:sz w:val="24"/>
          <w:rtl/>
          <w:lang w:bidi="ar-EG"/>
        </w:rPr>
        <w:t xml:space="preserve">وأُحرز تقدم جيد نحو تحقيق </w:t>
      </w:r>
      <w:r>
        <w:rPr>
          <w:rFonts w:hint="cs"/>
          <w:sz w:val="22"/>
          <w:rtl/>
        </w:rPr>
        <w:t>الهدف 16 من أهداف أيشي للتنوع البيولوجي</w:t>
      </w:r>
      <w:r>
        <w:rPr>
          <w:rFonts w:hint="cs"/>
          <w:sz w:val="24"/>
          <w:rtl/>
          <w:lang w:bidi="ar-EG"/>
        </w:rPr>
        <w:t xml:space="preserve"> ("</w:t>
      </w:r>
      <w:r w:rsidRPr="00D57EA4">
        <w:rPr>
          <w:sz w:val="24"/>
          <w:rtl/>
          <w:lang w:bidi="ar-EG"/>
        </w:rPr>
        <w:t>بحلول عام 2015، يسري مفعول بروتوكول ناغويا للحصول على الموارد الجينية والتقاسم العادل والمنصف للمنافع الناشئة عن استخدامها، ويتم تفعيله، بما يتمشى مع التشريع الوطني</w:t>
      </w:r>
      <w:r>
        <w:rPr>
          <w:rFonts w:hint="cs"/>
          <w:sz w:val="24"/>
          <w:rtl/>
          <w:lang w:bidi="ar-EG"/>
        </w:rPr>
        <w:t>"). ومنذ اعتماد بروتوكول ناغويا والخطة الاستراتيجية للتنوع البيولوجي في عام 2010، اتخذت الأطراف في الاتفاقية عددا من المبادرات لتحقيق الهدف 16 و</w:t>
      </w:r>
      <w:r w:rsidR="00C1329C">
        <w:rPr>
          <w:rFonts w:hint="cs"/>
          <w:sz w:val="24"/>
          <w:rtl/>
          <w:lang w:bidi="ar-EG"/>
        </w:rPr>
        <w:t>إحراز</w:t>
      </w:r>
      <w:r>
        <w:rPr>
          <w:rFonts w:hint="cs"/>
          <w:sz w:val="24"/>
          <w:rtl/>
          <w:lang w:bidi="ar-EG"/>
        </w:rPr>
        <w:t xml:space="preserve"> تقدم فيما يتعلق بالتصديق على البروتوكول وتفعيله. وصادف بدء نفاذ البروتوكول في 12 أكتوبر/تشرين الأول 2014 تحقيق الجزء الأول من الهدف 16، و</w:t>
      </w:r>
      <w:r w:rsidR="00C1329C">
        <w:rPr>
          <w:rFonts w:hint="cs"/>
          <w:sz w:val="24"/>
          <w:rtl/>
          <w:lang w:bidi="ar-EG"/>
        </w:rPr>
        <w:t>ي</w:t>
      </w:r>
      <w:r>
        <w:rPr>
          <w:rFonts w:hint="cs"/>
          <w:sz w:val="24"/>
          <w:rtl/>
          <w:lang w:bidi="ar-EG"/>
        </w:rPr>
        <w:t xml:space="preserve">عمل العديد من الأطراف حاليا على تنقيح التدابير الحالية المتعلقة بالحصول وتقاسم المنافع أو وضع تدابير جديدة لتنفيذ البروتوكول. ومن الواضح أن الأطراف لا تزال في مرحلة وضع </w:t>
      </w:r>
      <w:r w:rsidR="00C1329C">
        <w:rPr>
          <w:rFonts w:hint="cs"/>
          <w:sz w:val="24"/>
          <w:rtl/>
          <w:lang w:bidi="ar-EG"/>
        </w:rPr>
        <w:t xml:space="preserve">الهياكل المؤسسية لتنفيذ </w:t>
      </w:r>
      <w:r>
        <w:rPr>
          <w:rFonts w:hint="cs"/>
          <w:sz w:val="24"/>
          <w:rtl/>
          <w:lang w:bidi="ar-EG"/>
        </w:rPr>
        <w:t>البروتوكول ونشر الم</w:t>
      </w:r>
      <w:r w:rsidR="00C1329C">
        <w:rPr>
          <w:rFonts w:hint="cs"/>
          <w:sz w:val="24"/>
          <w:rtl/>
          <w:lang w:bidi="ar-EG"/>
        </w:rPr>
        <w:t xml:space="preserve">علومات الضرورية في </w:t>
      </w:r>
      <w:hyperlink r:id="rId29" w:history="1">
        <w:r w:rsidR="00C1329C" w:rsidRPr="00C1329C">
          <w:rPr>
            <w:rStyle w:val="Hyperlink"/>
            <w:rFonts w:hint="cs"/>
            <w:sz w:val="24"/>
            <w:rtl/>
            <w:lang w:bidi="ar-EG"/>
          </w:rPr>
          <w:t xml:space="preserve">غرفة تبادل </w:t>
        </w:r>
        <w:r w:rsidRPr="00C1329C">
          <w:rPr>
            <w:rStyle w:val="Hyperlink"/>
            <w:rFonts w:hint="cs"/>
            <w:sz w:val="24"/>
            <w:rtl/>
            <w:lang w:bidi="ar-EG"/>
          </w:rPr>
          <w:t>معلومات الحصول وتقاسم المنافع</w:t>
        </w:r>
      </w:hyperlink>
      <w:r>
        <w:rPr>
          <w:rFonts w:hint="cs"/>
          <w:sz w:val="24"/>
          <w:rtl/>
          <w:lang w:bidi="ar-EG"/>
        </w:rPr>
        <w:t>. وعلى الرغم من إحراز تقدم، فإن تفعيل البروتوكول كما هو مطلوب في الجزء الثاني من الهدف 16، لم يتحقق بالكامل حتى الآن. ويرد مزيد من المعلومات بشأن هذه ال</w:t>
      </w:r>
      <w:r w:rsidR="00C1329C">
        <w:rPr>
          <w:rFonts w:hint="cs"/>
          <w:sz w:val="24"/>
          <w:rtl/>
          <w:lang w:bidi="ar-EG"/>
        </w:rPr>
        <w:t>مسأل</w:t>
      </w:r>
      <w:r>
        <w:rPr>
          <w:rFonts w:hint="cs"/>
          <w:sz w:val="24"/>
          <w:rtl/>
          <w:lang w:bidi="ar-EG"/>
        </w:rPr>
        <w:t xml:space="preserve">ة في الوثيقة </w:t>
      </w:r>
      <w:r w:rsidRPr="00F463EF">
        <w:rPr>
          <w:sz w:val="22"/>
          <w:szCs w:val="22"/>
          <w:lang w:bidi="ar-EG"/>
        </w:rPr>
        <w:t>UNEP/CBD/SBI/1/3</w:t>
      </w:r>
      <w:r>
        <w:rPr>
          <w:rFonts w:hint="cs"/>
          <w:sz w:val="24"/>
          <w:rtl/>
        </w:rPr>
        <w:t>.</w:t>
      </w:r>
    </w:p>
    <w:p w:rsidR="00BD4BAC" w:rsidRDefault="00FF221D" w:rsidP="00C1329C">
      <w:pPr>
        <w:numPr>
          <w:ilvl w:val="0"/>
          <w:numId w:val="27"/>
        </w:numPr>
        <w:spacing w:after="120"/>
        <w:ind w:left="0" w:firstLine="0"/>
        <w:jc w:val="both"/>
        <w:rPr>
          <w:sz w:val="22"/>
          <w:lang w:val="en-GB" w:bidi="ar-EG"/>
        </w:rPr>
      </w:pPr>
      <w:r>
        <w:rPr>
          <w:rFonts w:hint="cs"/>
          <w:sz w:val="22"/>
          <w:rtl/>
          <w:lang w:val="en-GB" w:bidi="ar-EG"/>
        </w:rPr>
        <w:t xml:space="preserve">ووفقا للمعاومات الواردة في التقارير الوطنية الأولية وكذلك في غرفة تبادل معلومات الحصول وتقاسم المنافع، وضع 81 بلداً (65 أطرافاً في بروتوكول ناغويا و16 بلداً من غير الأطراف) تدابير تتعلق بالحصول وتقاسم المنافع، و46 بلداً </w:t>
      </w:r>
      <w:r w:rsidR="00C1329C">
        <w:rPr>
          <w:rFonts w:hint="cs"/>
          <w:sz w:val="22"/>
          <w:rtl/>
          <w:lang w:val="en-GB" w:bidi="ar-EG"/>
        </w:rPr>
        <w:t xml:space="preserve">منها </w:t>
      </w:r>
      <w:r>
        <w:rPr>
          <w:rFonts w:hint="cs"/>
          <w:sz w:val="22"/>
          <w:rtl/>
          <w:lang w:val="en-GB" w:bidi="ar-EG"/>
        </w:rPr>
        <w:t>تقوم حالي</w:t>
      </w:r>
      <w:r w:rsidR="00C1329C">
        <w:rPr>
          <w:rFonts w:hint="cs"/>
          <w:sz w:val="22"/>
          <w:rtl/>
          <w:lang w:val="en-GB" w:bidi="ar-EG"/>
        </w:rPr>
        <w:t>ا</w:t>
      </w:r>
      <w:r>
        <w:rPr>
          <w:rFonts w:hint="cs"/>
          <w:sz w:val="22"/>
          <w:rtl/>
          <w:lang w:val="en-GB" w:bidi="ar-EG"/>
        </w:rPr>
        <w:t xml:space="preserve"> بعملية تنقيح التدابير الحالية المتعلقة بالحصول وتقاسم المنافع أو تعد تدابير جديدة أو تعتزم إعداد تدابير. وقد عين ما مجموعه 63 بلداً سلطات وطنية مختصة وأنشأ 30 بلداً نقاط تفتيش.</w:t>
      </w:r>
    </w:p>
    <w:p w:rsidR="00B95C9F" w:rsidRPr="00306427" w:rsidRDefault="00BD4BAC" w:rsidP="00765D80">
      <w:pPr>
        <w:numPr>
          <w:ilvl w:val="0"/>
          <w:numId w:val="27"/>
        </w:numPr>
        <w:spacing w:after="120"/>
        <w:ind w:left="0" w:firstLine="0"/>
        <w:jc w:val="both"/>
        <w:rPr>
          <w:sz w:val="22"/>
          <w:lang w:val="en-GB" w:bidi="ar-EG"/>
        </w:rPr>
      </w:pPr>
      <w:r>
        <w:rPr>
          <w:rFonts w:hint="cs"/>
          <w:sz w:val="24"/>
          <w:rtl/>
          <w:lang w:bidi="ar-EG"/>
        </w:rPr>
        <w:t>وفيما يتعلق ب</w:t>
      </w:r>
      <w:r>
        <w:rPr>
          <w:rFonts w:hint="cs"/>
          <w:sz w:val="22"/>
          <w:rtl/>
        </w:rPr>
        <w:t>الهدف 17 من أهداف أيشي للتنوع البيولوجي</w:t>
      </w:r>
      <w:r>
        <w:rPr>
          <w:rFonts w:hint="cs"/>
          <w:sz w:val="24"/>
          <w:rtl/>
          <w:lang w:bidi="ar-EG"/>
        </w:rPr>
        <w:t xml:space="preserve"> (</w:t>
      </w:r>
      <w:r w:rsidRPr="00D03651">
        <w:rPr>
          <w:sz w:val="24"/>
          <w:rtl/>
          <w:lang w:bidi="ar-EG"/>
        </w:rPr>
        <w:t>بحلول عام 2015، يكون كل طرف قد أعد واعتمد كأداة من أدوات السياسة، وبدأ في تنفيذ، استراتيجية وخطة عمل وطنية للتنوع البيولوجي بحيث تكون فعالة وتشاركية ومحدثة</w:t>
      </w:r>
      <w:r>
        <w:rPr>
          <w:rFonts w:hint="cs"/>
          <w:sz w:val="24"/>
          <w:rtl/>
          <w:lang w:bidi="ar-EG"/>
        </w:rPr>
        <w:t xml:space="preserve">)، لم يعد إلا </w:t>
      </w:r>
      <w:r w:rsidR="00765D80">
        <w:rPr>
          <w:rFonts w:hint="cs"/>
          <w:sz w:val="24"/>
          <w:rtl/>
          <w:lang w:bidi="ar-EG"/>
        </w:rPr>
        <w:t>67</w:t>
      </w:r>
      <w:r>
        <w:rPr>
          <w:rFonts w:hint="cs"/>
          <w:sz w:val="24"/>
          <w:rtl/>
          <w:lang w:bidi="ar-EG"/>
        </w:rPr>
        <w:t xml:space="preserve"> في المائة من الأطراف استراتيجية وخطة عم</w:t>
      </w:r>
      <w:r w:rsidR="00C1329C">
        <w:rPr>
          <w:rFonts w:hint="cs"/>
          <w:sz w:val="24"/>
          <w:rtl/>
          <w:lang w:bidi="ar-EG"/>
        </w:rPr>
        <w:t>ل وطنية للتنوع البيولوجي أو قام</w:t>
      </w:r>
      <w:r>
        <w:rPr>
          <w:rFonts w:hint="cs"/>
          <w:sz w:val="24"/>
          <w:rtl/>
          <w:lang w:bidi="ar-EG"/>
        </w:rPr>
        <w:t xml:space="preserve"> بتنقيحها منذ اعتماد الخطة الاستراتيجية. وعلاوة على ذلك، فقد اعتمد أقل من نصف هذا العدد استراتيجياتهم وخطط عملهم الوطنية للتنوع البيولوجي بوضوح كأدوات "للحكومة بأسرها". وفي ضوء ذلك، من الواضح أن </w:t>
      </w:r>
      <w:r>
        <w:rPr>
          <w:rFonts w:hint="cs"/>
          <w:sz w:val="22"/>
          <w:rtl/>
        </w:rPr>
        <w:t>الهدف 17 من أهداف أيشي للتنوع البيولوجي</w:t>
      </w:r>
      <w:r>
        <w:rPr>
          <w:rFonts w:hint="cs"/>
          <w:sz w:val="24"/>
          <w:rtl/>
          <w:lang w:bidi="ar-EG"/>
        </w:rPr>
        <w:t xml:space="preserve">، والذي تنتهي مهلته في 2015، لم يتحقق. ويختلف هذا التقييم عن التقييم الوارد في الإصدار الرابع من </w:t>
      </w:r>
      <w:r>
        <w:rPr>
          <w:rFonts w:hint="cs"/>
          <w:i/>
          <w:iCs/>
          <w:sz w:val="24"/>
          <w:rtl/>
          <w:lang w:bidi="ar-EG"/>
        </w:rPr>
        <w:t>التوقعات العالمية</w:t>
      </w:r>
      <w:r w:rsidRPr="00466102">
        <w:rPr>
          <w:rFonts w:hint="cs"/>
          <w:i/>
          <w:iCs/>
          <w:sz w:val="24"/>
          <w:rtl/>
          <w:lang w:bidi="ar-EG"/>
        </w:rPr>
        <w:t xml:space="preserve"> للتنوع البيولوجي</w:t>
      </w:r>
      <w:r>
        <w:rPr>
          <w:rFonts w:hint="cs"/>
          <w:i/>
          <w:iCs/>
          <w:sz w:val="24"/>
          <w:rtl/>
          <w:lang w:bidi="ar-EG"/>
        </w:rPr>
        <w:t xml:space="preserve"> </w:t>
      </w:r>
      <w:r>
        <w:rPr>
          <w:rFonts w:hint="cs"/>
          <w:sz w:val="24"/>
          <w:rtl/>
          <w:lang w:bidi="ar-EG"/>
        </w:rPr>
        <w:t xml:space="preserve">الذي خلص، استنادا إلى المعلومات المتاحة عند إعداده، إلى أن الجزء الأول من </w:t>
      </w:r>
      <w:r>
        <w:rPr>
          <w:rFonts w:hint="cs"/>
          <w:sz w:val="22"/>
          <w:rtl/>
        </w:rPr>
        <w:t>الهدف 17 من أهداف أيشي للتنوع البيولوجي</w:t>
      </w:r>
      <w:r>
        <w:rPr>
          <w:rFonts w:hint="cs"/>
          <w:sz w:val="24"/>
          <w:rtl/>
          <w:lang w:bidi="ar-EG"/>
        </w:rPr>
        <w:t xml:space="preserve"> (يكون كل طرف قد وضع استراتيجية وخطة عمل وطنية للتنوع البيولوجي) على الطريق الصحيح لتحقيقه. و</w:t>
      </w:r>
      <w:r w:rsidR="00765D80">
        <w:rPr>
          <w:rFonts w:hint="cs"/>
          <w:sz w:val="24"/>
          <w:rtl/>
          <w:lang w:bidi="ar-EG"/>
        </w:rPr>
        <w:t>ي</w:t>
      </w:r>
      <w:r>
        <w:rPr>
          <w:rFonts w:hint="cs"/>
          <w:sz w:val="24"/>
          <w:rtl/>
          <w:lang w:bidi="ar-EG"/>
        </w:rPr>
        <w:t xml:space="preserve">رد </w:t>
      </w:r>
      <w:r w:rsidR="00765D80">
        <w:rPr>
          <w:rFonts w:hint="cs"/>
          <w:sz w:val="24"/>
          <w:rtl/>
          <w:lang w:bidi="ar-EG"/>
        </w:rPr>
        <w:t>تقرير مرحلي ومنهجية محدثة ل</w:t>
      </w:r>
      <w:r>
        <w:rPr>
          <w:rFonts w:hint="cs"/>
          <w:sz w:val="24"/>
          <w:rtl/>
          <w:lang w:bidi="ar-EG"/>
        </w:rPr>
        <w:t>استعراض النظراء الطوعي للاستراتيجيات وخطط العمل الوطنية للتنوع البيولوجي في الوثيقة</w:t>
      </w:r>
      <w:r>
        <w:rPr>
          <w:rFonts w:hint="cs"/>
          <w:sz w:val="22"/>
          <w:rtl/>
          <w:lang w:val="en-GB" w:bidi="ar-EG"/>
        </w:rPr>
        <w:t xml:space="preserve"> </w:t>
      </w:r>
      <w:hyperlink r:id="rId30" w:history="1">
        <w:r w:rsidRPr="00F1118A">
          <w:rPr>
            <w:rStyle w:val="Hyperlink"/>
            <w:kern w:val="22"/>
            <w:sz w:val="22"/>
            <w:szCs w:val="22"/>
          </w:rPr>
          <w:t>UNEP/CBD/COP/13/19</w:t>
        </w:r>
      </w:hyperlink>
      <w:r>
        <w:rPr>
          <w:rFonts w:hint="cs"/>
          <w:sz w:val="22"/>
          <w:rtl/>
          <w:lang w:val="en-GB" w:bidi="ar-EG"/>
        </w:rPr>
        <w:t>.</w:t>
      </w:r>
    </w:p>
    <w:p w:rsidR="00B95C9F" w:rsidRPr="00923216" w:rsidRDefault="00B95C9F" w:rsidP="00923216">
      <w:pPr>
        <w:spacing w:after="120"/>
        <w:jc w:val="center"/>
        <w:rPr>
          <w:b/>
          <w:bCs/>
          <w:sz w:val="22"/>
          <w:lang w:val="en-GB" w:bidi="ar-EG"/>
        </w:rPr>
      </w:pPr>
      <w:r w:rsidRPr="00923216">
        <w:rPr>
          <w:rFonts w:hint="cs"/>
          <w:b/>
          <w:bCs/>
          <w:sz w:val="22"/>
          <w:rtl/>
          <w:lang w:val="en-GB" w:bidi="ar-EG"/>
        </w:rPr>
        <w:t>جيم -</w:t>
      </w:r>
      <w:r w:rsidRPr="00923216">
        <w:rPr>
          <w:rFonts w:hint="cs"/>
          <w:b/>
          <w:bCs/>
          <w:sz w:val="22"/>
          <w:rtl/>
          <w:lang w:val="en-GB" w:bidi="ar-EG"/>
        </w:rPr>
        <w:tab/>
        <w:t xml:space="preserve">التقدم المحرز في تنفيذ خطة عمل </w:t>
      </w:r>
      <w:r w:rsidR="00306427" w:rsidRPr="00923216">
        <w:rPr>
          <w:rFonts w:hint="cs"/>
          <w:b/>
          <w:bCs/>
          <w:sz w:val="22"/>
          <w:rtl/>
          <w:lang w:val="en-GB" w:bidi="ar-EG"/>
        </w:rPr>
        <w:t xml:space="preserve">الاعتبارات </w:t>
      </w:r>
      <w:r w:rsidRPr="00923216">
        <w:rPr>
          <w:rFonts w:hint="cs"/>
          <w:b/>
          <w:bCs/>
          <w:sz w:val="22"/>
          <w:rtl/>
          <w:lang w:val="en-GB" w:bidi="ar-EG"/>
        </w:rPr>
        <w:t>الجنسانية</w:t>
      </w:r>
    </w:p>
    <w:p w:rsidR="00B95C9F" w:rsidRPr="00306427" w:rsidRDefault="00765D80" w:rsidP="00C1329C">
      <w:pPr>
        <w:numPr>
          <w:ilvl w:val="0"/>
          <w:numId w:val="27"/>
        </w:numPr>
        <w:spacing w:after="120"/>
        <w:ind w:left="0" w:firstLine="0"/>
        <w:jc w:val="both"/>
        <w:rPr>
          <w:sz w:val="22"/>
          <w:lang w:val="en-GB" w:bidi="ar-EG"/>
        </w:rPr>
      </w:pPr>
      <w:r>
        <w:rPr>
          <w:rFonts w:hint="cs"/>
          <w:sz w:val="22"/>
          <w:rtl/>
          <w:lang w:val="en-GB" w:bidi="ar-EG"/>
        </w:rPr>
        <w:lastRenderedPageBreak/>
        <w:t xml:space="preserve">في المقرر </w:t>
      </w:r>
      <w:hyperlink r:id="rId31" w:history="1">
        <w:r w:rsidRPr="00765D80">
          <w:rPr>
            <w:rStyle w:val="Hyperlink"/>
            <w:rFonts w:hint="cs"/>
            <w:sz w:val="22"/>
            <w:rtl/>
            <w:lang w:val="en-GB" w:bidi="ar-EG"/>
          </w:rPr>
          <w:t>12/7</w:t>
        </w:r>
      </w:hyperlink>
      <w:r>
        <w:rPr>
          <w:rFonts w:hint="cs"/>
          <w:sz w:val="22"/>
          <w:rtl/>
          <w:lang w:val="en-GB" w:bidi="ar-EG"/>
        </w:rPr>
        <w:t xml:space="preserve">، رحب مؤتمر الأطراف </w:t>
      </w:r>
      <w:r w:rsidR="00C1329C">
        <w:rPr>
          <w:rFonts w:ascii="Simplified Arabic" w:hAnsi="Simplified Arabic"/>
          <w:sz w:val="24"/>
          <w:rtl/>
          <w:lang w:val="en-CA" w:bidi="ar-EG"/>
        </w:rPr>
        <w:t xml:space="preserve">بخطة </w:t>
      </w:r>
      <w:r w:rsidRPr="00403E90">
        <w:rPr>
          <w:rFonts w:ascii="Simplified Arabic" w:hAnsi="Simplified Arabic"/>
          <w:sz w:val="24"/>
          <w:rtl/>
          <w:lang w:val="en-CA" w:bidi="ar-EG"/>
        </w:rPr>
        <w:t xml:space="preserve">عمل الاعتبارات الجنسانية 2015-2020 </w:t>
      </w:r>
      <w:r w:rsidRPr="00403E90">
        <w:rPr>
          <w:rFonts w:ascii="Simplified Arabic" w:hAnsi="Simplified Arabic" w:hint="cs"/>
          <w:sz w:val="24"/>
          <w:rtl/>
          <w:lang w:val="en-CA" w:bidi="ar-EG"/>
        </w:rPr>
        <w:t xml:space="preserve">في إطار </w:t>
      </w:r>
      <w:r w:rsidRPr="00403E90">
        <w:rPr>
          <w:rFonts w:ascii="Simplified Arabic" w:hAnsi="Simplified Arabic"/>
          <w:sz w:val="24"/>
          <w:rtl/>
          <w:lang w:val="en-CA" w:bidi="ar-EG"/>
        </w:rPr>
        <w:t>اتفاقية التنوع البيولوجي</w:t>
      </w:r>
      <w:r w:rsidRPr="00403E90">
        <w:rPr>
          <w:rFonts w:ascii="Simplified Arabic" w:hAnsi="Simplified Arabic" w:hint="cs"/>
          <w:sz w:val="24"/>
          <w:rtl/>
          <w:lang w:val="en-CA" w:bidi="ar-EG"/>
        </w:rPr>
        <w:t>،</w:t>
      </w:r>
      <w:r>
        <w:rPr>
          <w:rFonts w:hint="cs"/>
          <w:sz w:val="22"/>
          <w:rtl/>
          <w:lang w:val="en-GB" w:bidi="ar-EG"/>
        </w:rPr>
        <w:t xml:space="preserve"> وطلب </w:t>
      </w:r>
      <w:r w:rsidRPr="00403E90">
        <w:rPr>
          <w:rFonts w:ascii="Simplified Arabic" w:hAnsi="Simplified Arabic" w:hint="cs"/>
          <w:sz w:val="24"/>
          <w:rtl/>
          <w:lang w:bidi="ar-EG"/>
        </w:rPr>
        <w:t>إلى الأمين التنفيذي أن يدعم تنفيذ</w:t>
      </w:r>
      <w:r w:rsidR="00A34360">
        <w:rPr>
          <w:rFonts w:ascii="Simplified Arabic" w:hAnsi="Simplified Arabic" w:hint="cs"/>
          <w:sz w:val="24"/>
          <w:rtl/>
          <w:lang w:bidi="ar-EG"/>
        </w:rPr>
        <w:t>ها</w:t>
      </w:r>
      <w:r w:rsidRPr="00403E90">
        <w:rPr>
          <w:rFonts w:ascii="Simplified Arabic" w:hAnsi="Simplified Arabic" w:hint="cs"/>
          <w:sz w:val="24"/>
          <w:rtl/>
          <w:lang w:bidi="ar-EG"/>
        </w:rPr>
        <w:t xml:space="preserve"> </w:t>
      </w:r>
      <w:r>
        <w:rPr>
          <w:rFonts w:hint="cs"/>
          <w:sz w:val="22"/>
          <w:rtl/>
          <w:lang w:val="en-GB" w:bidi="ar-EG"/>
        </w:rPr>
        <w:t xml:space="preserve">وطلب إلى الأطراف الإبلاغ عن الإجراءات المتخذة في هذا الصدد. </w:t>
      </w:r>
      <w:r w:rsidR="00553562">
        <w:rPr>
          <w:rFonts w:hint="cs"/>
          <w:sz w:val="22"/>
          <w:rtl/>
          <w:lang w:val="en-GB" w:bidi="ar-EG"/>
        </w:rPr>
        <w:t xml:space="preserve">والأهداف الاستراتيجية للخطة هي ما يلي: </w:t>
      </w:r>
      <w:r w:rsidR="00553562">
        <w:rPr>
          <w:rFonts w:hint="cs"/>
          <w:sz w:val="24"/>
          <w:rtl/>
          <w:lang w:val="en-CA"/>
        </w:rPr>
        <w:t xml:space="preserve">(أ) </w:t>
      </w:r>
      <w:r w:rsidR="00553562" w:rsidRPr="00FA5023">
        <w:rPr>
          <w:sz w:val="24"/>
          <w:rtl/>
          <w:lang w:val="en-CA"/>
        </w:rPr>
        <w:t xml:space="preserve">تعميم منظور جنساني في تنفيذ الاتفاقية وما يرتبط بها من </w:t>
      </w:r>
      <w:r w:rsidR="00A34360">
        <w:rPr>
          <w:rFonts w:hint="cs"/>
          <w:sz w:val="24"/>
          <w:rtl/>
          <w:lang w:val="en-CA"/>
        </w:rPr>
        <w:t>أ</w:t>
      </w:r>
      <w:r w:rsidR="00553562" w:rsidRPr="00FA5023">
        <w:rPr>
          <w:sz w:val="24"/>
          <w:rtl/>
          <w:lang w:val="en-CA"/>
        </w:rPr>
        <w:t>عم</w:t>
      </w:r>
      <w:r w:rsidR="00A34360">
        <w:rPr>
          <w:rFonts w:hint="cs"/>
          <w:sz w:val="24"/>
          <w:rtl/>
          <w:lang w:val="en-CA"/>
        </w:rPr>
        <w:t>ا</w:t>
      </w:r>
      <w:r w:rsidR="00553562" w:rsidRPr="00FA5023">
        <w:rPr>
          <w:sz w:val="24"/>
          <w:rtl/>
          <w:lang w:val="en-CA"/>
        </w:rPr>
        <w:t xml:space="preserve">ل </w:t>
      </w:r>
      <w:r w:rsidR="00A34360">
        <w:rPr>
          <w:rFonts w:hint="cs"/>
          <w:sz w:val="24"/>
          <w:rtl/>
          <w:lang w:val="en-CA"/>
        </w:rPr>
        <w:t xml:space="preserve">من جانب </w:t>
      </w:r>
      <w:r w:rsidR="00553562" w:rsidRPr="00FA5023">
        <w:rPr>
          <w:sz w:val="24"/>
          <w:rtl/>
          <w:lang w:val="en-CA"/>
        </w:rPr>
        <w:t>الأطراف والأمانة؛</w:t>
      </w:r>
      <w:r w:rsidR="00553562" w:rsidRPr="00FA5023">
        <w:rPr>
          <w:rFonts w:hint="cs"/>
          <w:sz w:val="24"/>
          <w:rtl/>
          <w:lang w:val="x-none" w:bidi="ar-EG"/>
        </w:rPr>
        <w:t xml:space="preserve"> </w:t>
      </w:r>
      <w:r w:rsidR="00553562" w:rsidRPr="00FA5023">
        <w:rPr>
          <w:rFonts w:hint="cs"/>
          <w:sz w:val="24"/>
          <w:rtl/>
          <w:lang w:val="en-CA"/>
        </w:rPr>
        <w:t>(ب) تعزيز ا</w:t>
      </w:r>
      <w:r w:rsidR="00553562" w:rsidRPr="00FA5023">
        <w:rPr>
          <w:sz w:val="24"/>
          <w:rtl/>
          <w:lang w:val="en-CA"/>
        </w:rPr>
        <w:t>لمساواة بين الجنسين في تحقيق أهداف ا</w:t>
      </w:r>
      <w:r w:rsidR="00553562" w:rsidRPr="00FA5023">
        <w:rPr>
          <w:rFonts w:hint="cs"/>
          <w:sz w:val="24"/>
          <w:rtl/>
          <w:lang w:val="en-CA"/>
        </w:rPr>
        <w:t>لا</w:t>
      </w:r>
      <w:r w:rsidR="00553562" w:rsidRPr="00FA5023">
        <w:rPr>
          <w:sz w:val="24"/>
          <w:rtl/>
          <w:lang w:val="en-CA"/>
        </w:rPr>
        <w:t xml:space="preserve">تفاقية، والخطة الاستراتيجية للتنوع البيولوجي 2011-2020 وأهداف </w:t>
      </w:r>
      <w:r w:rsidR="00553562" w:rsidRPr="00FA5023">
        <w:rPr>
          <w:rFonts w:hint="cs"/>
          <w:sz w:val="24"/>
          <w:rtl/>
          <w:lang w:val="en-CA"/>
        </w:rPr>
        <w:t>أي</w:t>
      </w:r>
      <w:r w:rsidR="00553562" w:rsidRPr="00FA5023">
        <w:rPr>
          <w:sz w:val="24"/>
          <w:rtl/>
          <w:lang w:val="en-CA"/>
        </w:rPr>
        <w:t>شي للتنوع البيولوجي؛</w:t>
      </w:r>
      <w:r w:rsidR="00553562" w:rsidRPr="00FA5023">
        <w:rPr>
          <w:rFonts w:hint="cs"/>
          <w:sz w:val="24"/>
          <w:rtl/>
          <w:lang w:val="x-none" w:bidi="ar-EG"/>
        </w:rPr>
        <w:t xml:space="preserve"> </w:t>
      </w:r>
      <w:r w:rsidR="00553562">
        <w:rPr>
          <w:rFonts w:hint="cs"/>
          <w:sz w:val="24"/>
          <w:rtl/>
          <w:lang w:val="en-CA"/>
        </w:rPr>
        <w:t xml:space="preserve">(ج) </w:t>
      </w:r>
      <w:r w:rsidR="00553562" w:rsidRPr="00FA5023">
        <w:rPr>
          <w:sz w:val="24"/>
          <w:rtl/>
          <w:lang w:val="en-CA"/>
        </w:rPr>
        <w:t xml:space="preserve">بيان المنافع </w:t>
      </w:r>
      <w:r w:rsidR="00553562" w:rsidRPr="00FA5023">
        <w:rPr>
          <w:rFonts w:hint="cs"/>
          <w:sz w:val="24"/>
          <w:rtl/>
          <w:lang w:val="en-CA"/>
        </w:rPr>
        <w:t>ل</w:t>
      </w:r>
      <w:r w:rsidR="00553562" w:rsidRPr="00FA5023">
        <w:rPr>
          <w:sz w:val="24"/>
          <w:rtl/>
          <w:lang w:val="en-CA"/>
        </w:rPr>
        <w:t xml:space="preserve">تعميم الاعتبارات الجنسانية في </w:t>
      </w:r>
      <w:r w:rsidR="00A34360">
        <w:rPr>
          <w:rFonts w:hint="cs"/>
          <w:sz w:val="24"/>
          <w:rtl/>
          <w:lang w:val="en-CA"/>
        </w:rPr>
        <w:t xml:space="preserve">تحقيق أهداف الاتفاقية؛ </w:t>
      </w:r>
      <w:r w:rsidR="00553562">
        <w:rPr>
          <w:rFonts w:hint="cs"/>
          <w:sz w:val="24"/>
          <w:rtl/>
          <w:lang w:val="en-CA"/>
        </w:rPr>
        <w:t>(د)</w:t>
      </w:r>
      <w:r w:rsidR="00A34360">
        <w:rPr>
          <w:rFonts w:hint="cs"/>
          <w:sz w:val="24"/>
          <w:rtl/>
          <w:lang w:val="en-CA"/>
        </w:rPr>
        <w:t> </w:t>
      </w:r>
      <w:r w:rsidR="00553562">
        <w:rPr>
          <w:rFonts w:hint="cs"/>
          <w:sz w:val="24"/>
          <w:rtl/>
          <w:lang w:val="en-CA"/>
        </w:rPr>
        <w:t>و</w:t>
      </w:r>
      <w:r w:rsidR="00553562" w:rsidRPr="00FA5023">
        <w:rPr>
          <w:sz w:val="24"/>
          <w:rtl/>
          <w:lang w:val="en-CA"/>
        </w:rPr>
        <w:t xml:space="preserve">زيادة فعالية العمل </w:t>
      </w:r>
      <w:r w:rsidR="00553562" w:rsidRPr="00FA5023">
        <w:rPr>
          <w:rFonts w:hint="cs"/>
          <w:sz w:val="24"/>
          <w:rtl/>
          <w:lang w:val="en-CA"/>
        </w:rPr>
        <w:t>في إطار</w:t>
      </w:r>
      <w:r w:rsidR="00553562" w:rsidRPr="00FA5023">
        <w:rPr>
          <w:sz w:val="24"/>
          <w:rtl/>
          <w:lang w:val="en-CA"/>
        </w:rPr>
        <w:t xml:space="preserve"> اتفاقية التنوع البيولوجي.</w:t>
      </w:r>
      <w:r w:rsidR="00553562">
        <w:rPr>
          <w:rFonts w:hint="cs"/>
          <w:sz w:val="22"/>
          <w:rtl/>
          <w:lang w:val="en-GB" w:bidi="ar-EG"/>
        </w:rPr>
        <w:t xml:space="preserve"> ويستند </w:t>
      </w:r>
      <w:r w:rsidR="00A34360">
        <w:rPr>
          <w:rFonts w:hint="cs"/>
          <w:sz w:val="22"/>
          <w:rtl/>
          <w:lang w:val="en-GB" w:bidi="ar-EG"/>
        </w:rPr>
        <w:t>هذا الاستعراض ل</w:t>
      </w:r>
      <w:r w:rsidR="00553562">
        <w:rPr>
          <w:rFonts w:hint="cs"/>
          <w:sz w:val="22"/>
          <w:rtl/>
          <w:lang w:val="en-GB" w:bidi="ar-EG"/>
        </w:rPr>
        <w:t xml:space="preserve">لتقدم المحرز في تنفيذ خطة عمل الاعتبارات الجنسانية </w:t>
      </w:r>
      <w:r w:rsidR="00A34360">
        <w:rPr>
          <w:rFonts w:hint="cs"/>
          <w:sz w:val="22"/>
          <w:rtl/>
          <w:lang w:val="en-GB" w:bidi="ar-EG"/>
        </w:rPr>
        <w:t xml:space="preserve">2015-2020 </w:t>
      </w:r>
      <w:r w:rsidR="00553562">
        <w:rPr>
          <w:rFonts w:hint="cs"/>
          <w:sz w:val="22"/>
          <w:rtl/>
          <w:lang w:val="en-GB" w:bidi="ar-EG"/>
        </w:rPr>
        <w:t xml:space="preserve">إلى النظر في الإجراءات التي اتخذتها الأطراف، وأصحاب المصلحة والأمانة في ضوء هذه الأهداف الاستراتيجية. والتقدم المحرز نحو تحقيق هذه الأهداف وأمثلة محددة للإجراءات المتخذة ترد بالتفصيل في إضافة بالوثيقة الحالية </w:t>
      </w:r>
      <w:r w:rsidR="00553562" w:rsidRPr="00553562">
        <w:rPr>
          <w:rFonts w:eastAsia="Malgun Gothic"/>
          <w:kern w:val="22"/>
          <w:sz w:val="22"/>
          <w:szCs w:val="22"/>
        </w:rPr>
        <w:t>(</w:t>
      </w:r>
      <w:r w:rsidR="00553562" w:rsidRPr="00553562">
        <w:rPr>
          <w:kern w:val="22"/>
          <w:sz w:val="22"/>
          <w:szCs w:val="22"/>
        </w:rPr>
        <w:t>CBD/SBI/2/2/Add.3)</w:t>
      </w:r>
      <w:r w:rsidR="00553562">
        <w:rPr>
          <w:rFonts w:hint="cs"/>
          <w:sz w:val="22"/>
          <w:rtl/>
          <w:lang w:val="en-GB" w:bidi="ar-EG"/>
        </w:rPr>
        <w:t>.</w:t>
      </w:r>
    </w:p>
    <w:p w:rsidR="00B95C9F" w:rsidRPr="00306427" w:rsidRDefault="00352CE8" w:rsidP="00E012B5">
      <w:pPr>
        <w:numPr>
          <w:ilvl w:val="0"/>
          <w:numId w:val="27"/>
        </w:numPr>
        <w:spacing w:after="120"/>
        <w:ind w:left="0" w:firstLine="0"/>
        <w:jc w:val="both"/>
        <w:rPr>
          <w:sz w:val="22"/>
          <w:lang w:val="en-GB" w:bidi="ar-EG"/>
        </w:rPr>
      </w:pPr>
      <w:r w:rsidRPr="00E012B5">
        <w:rPr>
          <w:rFonts w:hint="cs"/>
          <w:sz w:val="22"/>
          <w:rtl/>
          <w:lang w:val="en-GB" w:bidi="ar-EG"/>
        </w:rPr>
        <w:t>وتضمن</w:t>
      </w:r>
      <w:r w:rsidR="00A34360" w:rsidRPr="00E012B5">
        <w:rPr>
          <w:rFonts w:hint="cs"/>
          <w:sz w:val="22"/>
          <w:rtl/>
          <w:lang w:val="en-GB" w:bidi="ar-EG"/>
        </w:rPr>
        <w:t xml:space="preserve"> </w:t>
      </w:r>
      <w:r w:rsidRPr="00E012B5">
        <w:rPr>
          <w:rFonts w:hint="cs"/>
          <w:sz w:val="22"/>
          <w:rtl/>
          <w:lang w:val="en-GB" w:bidi="ar-EG"/>
        </w:rPr>
        <w:t xml:space="preserve">أقل من </w:t>
      </w:r>
      <w:r w:rsidR="00A34360" w:rsidRPr="00E012B5">
        <w:rPr>
          <w:rFonts w:hint="cs"/>
          <w:sz w:val="22"/>
          <w:rtl/>
          <w:lang w:val="en-GB" w:bidi="ar-EG"/>
        </w:rPr>
        <w:t>نصف</w:t>
      </w:r>
      <w:r w:rsidR="00A34360">
        <w:rPr>
          <w:rFonts w:hint="cs"/>
          <w:sz w:val="22"/>
          <w:rtl/>
          <w:lang w:val="en-GB" w:bidi="ar-EG"/>
        </w:rPr>
        <w:t xml:space="preserve"> الاستراتيجيات وخطط العمل الوطنية بعد بروتوكول ناغويا بعض الإشار</w:t>
      </w:r>
      <w:r>
        <w:rPr>
          <w:rFonts w:hint="cs"/>
          <w:sz w:val="22"/>
          <w:rtl/>
          <w:lang w:val="en-GB" w:bidi="ar-EG"/>
        </w:rPr>
        <w:t>ات</w:t>
      </w:r>
      <w:r w:rsidR="00A34360">
        <w:rPr>
          <w:rFonts w:hint="cs"/>
          <w:sz w:val="22"/>
          <w:rtl/>
          <w:lang w:val="en-GB" w:bidi="ar-EG"/>
        </w:rPr>
        <w:t xml:space="preserve"> إلى ال</w:t>
      </w:r>
      <w:r>
        <w:rPr>
          <w:rFonts w:hint="cs"/>
          <w:sz w:val="22"/>
          <w:rtl/>
          <w:lang w:val="en-GB" w:bidi="ar-EG"/>
        </w:rPr>
        <w:t xml:space="preserve">اعتبارات الجنسانية أو </w:t>
      </w:r>
      <w:r w:rsidR="00A34360">
        <w:rPr>
          <w:rFonts w:hint="cs"/>
          <w:sz w:val="22"/>
          <w:rtl/>
          <w:lang w:val="en-GB" w:bidi="ar-EG"/>
        </w:rPr>
        <w:t>قضايا</w:t>
      </w:r>
      <w:r>
        <w:rPr>
          <w:rFonts w:hint="cs"/>
          <w:sz w:val="22"/>
          <w:rtl/>
          <w:lang w:val="en-GB" w:bidi="ar-EG"/>
        </w:rPr>
        <w:t xml:space="preserve"> النساء</w:t>
      </w:r>
      <w:r w:rsidR="00A34360">
        <w:rPr>
          <w:rFonts w:hint="cs"/>
          <w:sz w:val="22"/>
          <w:rtl/>
          <w:lang w:val="en-GB" w:bidi="ar-EG"/>
        </w:rPr>
        <w:t xml:space="preserve">، وحدد ثلث الخطط المنظور الجنساني كجزء من الأهداف </w:t>
      </w:r>
      <w:r w:rsidR="00E012B5">
        <w:rPr>
          <w:rFonts w:hint="cs"/>
          <w:sz w:val="22"/>
          <w:rtl/>
          <w:lang w:val="en-GB" w:bidi="ar-EG"/>
        </w:rPr>
        <w:t xml:space="preserve">الوطنية </w:t>
      </w:r>
      <w:r w:rsidR="00A34360">
        <w:rPr>
          <w:rFonts w:hint="cs"/>
          <w:sz w:val="22"/>
          <w:rtl/>
          <w:lang w:val="en-GB" w:bidi="ar-EG"/>
        </w:rPr>
        <w:t xml:space="preserve">أو الإجراءات ذات الصلة بهدف وطني. وركزت </w:t>
      </w:r>
      <w:r>
        <w:rPr>
          <w:rFonts w:hint="cs"/>
          <w:sz w:val="22"/>
          <w:rtl/>
          <w:lang w:val="en-GB" w:bidi="ar-EG"/>
        </w:rPr>
        <w:t>أغ</w:t>
      </w:r>
      <w:r w:rsidR="00A34360">
        <w:rPr>
          <w:rFonts w:hint="cs"/>
          <w:sz w:val="22"/>
          <w:rtl/>
          <w:lang w:val="en-GB" w:bidi="ar-EG"/>
        </w:rPr>
        <w:t>لبية هذه الإجراءات على زيادة وعي ال</w:t>
      </w:r>
      <w:r>
        <w:rPr>
          <w:rFonts w:hint="cs"/>
          <w:sz w:val="22"/>
          <w:rtl/>
          <w:lang w:val="en-GB" w:bidi="ar-EG"/>
        </w:rPr>
        <w:t>نساء</w:t>
      </w:r>
      <w:r w:rsidR="00A34360">
        <w:rPr>
          <w:rFonts w:hint="cs"/>
          <w:sz w:val="22"/>
          <w:rtl/>
          <w:lang w:val="en-GB" w:bidi="ar-EG"/>
        </w:rPr>
        <w:t xml:space="preserve"> بقضايا حفظ التنوع البيولوجي، وثانيا على زيادة مشاركة ال</w:t>
      </w:r>
      <w:r>
        <w:rPr>
          <w:rFonts w:hint="cs"/>
          <w:sz w:val="22"/>
          <w:rtl/>
          <w:lang w:val="en-GB" w:bidi="ar-EG"/>
        </w:rPr>
        <w:t>نساء</w:t>
      </w:r>
      <w:r w:rsidR="00A34360">
        <w:rPr>
          <w:rFonts w:hint="cs"/>
          <w:sz w:val="22"/>
          <w:rtl/>
          <w:lang w:val="en-GB" w:bidi="ar-EG"/>
        </w:rPr>
        <w:t xml:space="preserve"> في حفظ التنوع البيولوجي. </w:t>
      </w:r>
      <w:r>
        <w:rPr>
          <w:rFonts w:hint="cs"/>
          <w:sz w:val="22"/>
          <w:rtl/>
          <w:lang w:val="en-GB" w:bidi="ar-EG"/>
        </w:rPr>
        <w:t>و</w:t>
      </w:r>
      <w:r w:rsidR="00C75E2D">
        <w:rPr>
          <w:rFonts w:hint="cs"/>
          <w:sz w:val="22"/>
          <w:rtl/>
          <w:lang w:val="en-GB" w:bidi="ar-EG"/>
        </w:rPr>
        <w:t>عدم إشراك ال</w:t>
      </w:r>
      <w:r>
        <w:rPr>
          <w:rFonts w:hint="cs"/>
          <w:sz w:val="22"/>
          <w:rtl/>
          <w:lang w:val="en-GB" w:bidi="ar-EG"/>
        </w:rPr>
        <w:t>نساء</w:t>
      </w:r>
      <w:r w:rsidR="00C75E2D">
        <w:rPr>
          <w:rFonts w:hint="cs"/>
          <w:sz w:val="22"/>
          <w:rtl/>
          <w:lang w:val="en-GB" w:bidi="ar-EG"/>
        </w:rPr>
        <w:t xml:space="preserve"> ك</w:t>
      </w:r>
      <w:r>
        <w:rPr>
          <w:rFonts w:hint="cs"/>
          <w:sz w:val="22"/>
          <w:rtl/>
          <w:lang w:val="en-GB" w:bidi="ar-EG"/>
        </w:rPr>
        <w:t>أ</w:t>
      </w:r>
      <w:r w:rsidR="00C75E2D">
        <w:rPr>
          <w:rFonts w:hint="cs"/>
          <w:sz w:val="22"/>
          <w:rtl/>
          <w:lang w:val="en-GB" w:bidi="ar-EG"/>
        </w:rPr>
        <w:t>ص</w:t>
      </w:r>
      <w:r>
        <w:rPr>
          <w:rFonts w:hint="cs"/>
          <w:sz w:val="22"/>
          <w:rtl/>
          <w:lang w:val="en-GB" w:bidi="ar-EG"/>
        </w:rPr>
        <w:t>حاب</w:t>
      </w:r>
      <w:r w:rsidR="00C75E2D">
        <w:rPr>
          <w:rFonts w:hint="cs"/>
          <w:sz w:val="22"/>
          <w:rtl/>
          <w:lang w:val="en-GB" w:bidi="ar-EG"/>
        </w:rPr>
        <w:t xml:space="preserve"> مصلحة </w:t>
      </w:r>
      <w:r>
        <w:rPr>
          <w:rFonts w:hint="cs"/>
          <w:sz w:val="22"/>
          <w:rtl/>
          <w:lang w:val="en-GB" w:bidi="ar-EG"/>
        </w:rPr>
        <w:t xml:space="preserve">في حفظ التنوع البيولوجي قد تم الاعتراف به كأحد التحديات أمام </w:t>
      </w:r>
      <w:r w:rsidR="00E012B5">
        <w:rPr>
          <w:rFonts w:hint="cs"/>
          <w:sz w:val="22"/>
          <w:rtl/>
          <w:lang w:val="en-GB" w:bidi="ar-EG"/>
        </w:rPr>
        <w:t xml:space="preserve">حفظ </w:t>
      </w:r>
      <w:r>
        <w:rPr>
          <w:rFonts w:hint="cs"/>
          <w:sz w:val="22"/>
          <w:rtl/>
          <w:lang w:val="en-GB" w:bidi="ar-EG"/>
        </w:rPr>
        <w:t>التنوع البيولوجي، أو ك</w:t>
      </w:r>
      <w:r w:rsidR="00E012B5">
        <w:rPr>
          <w:rFonts w:hint="cs"/>
          <w:sz w:val="22"/>
          <w:rtl/>
          <w:lang w:val="en-GB" w:bidi="ar-EG"/>
        </w:rPr>
        <w:t>محرك</w:t>
      </w:r>
      <w:r>
        <w:rPr>
          <w:rFonts w:hint="cs"/>
          <w:sz w:val="22"/>
          <w:rtl/>
          <w:lang w:val="en-GB" w:bidi="ar-EG"/>
        </w:rPr>
        <w:t xml:space="preserve"> غير مباشر لفقدان التنوع البيولوجي في ما يقرب من واحد من خمسة استراتيجيات وخطط عمل وطنية للتنوع البيولوجي (21 في المائة). وقد تم الاعتراف بالحاجة إلى تعزيز البحث العلمي وضمان الجمع المنظم ل</w:t>
      </w:r>
      <w:r w:rsidR="0085459D">
        <w:rPr>
          <w:rFonts w:hint="cs"/>
          <w:sz w:val="22"/>
          <w:rtl/>
          <w:lang w:val="en-GB" w:bidi="ar-EG"/>
        </w:rPr>
        <w:t>ل</w:t>
      </w:r>
      <w:r>
        <w:rPr>
          <w:rFonts w:hint="cs"/>
          <w:sz w:val="22"/>
          <w:rtl/>
          <w:lang w:val="en-GB" w:bidi="ar-EG"/>
        </w:rPr>
        <w:t xml:space="preserve">بيانات </w:t>
      </w:r>
      <w:r w:rsidR="0085459D">
        <w:rPr>
          <w:rFonts w:hint="cs"/>
          <w:sz w:val="22"/>
          <w:rtl/>
          <w:lang w:val="en-GB" w:bidi="ar-EG"/>
        </w:rPr>
        <w:t>المصنّفة حسب نوع الجنس</w:t>
      </w:r>
      <w:r w:rsidR="00864A15">
        <w:rPr>
          <w:rFonts w:hint="cs"/>
          <w:sz w:val="22"/>
          <w:rtl/>
          <w:lang w:val="en-GB" w:bidi="ar-EG"/>
        </w:rPr>
        <w:t xml:space="preserve"> كعامل مهم لتمكين الاستجابات الم</w:t>
      </w:r>
      <w:r w:rsidR="00E012B5">
        <w:rPr>
          <w:rFonts w:hint="cs"/>
          <w:sz w:val="22"/>
          <w:rtl/>
          <w:lang w:val="en-GB" w:bidi="ar-EG"/>
        </w:rPr>
        <w:t>وجه</w:t>
      </w:r>
      <w:r w:rsidR="00864A15">
        <w:rPr>
          <w:rFonts w:hint="cs"/>
          <w:sz w:val="22"/>
          <w:rtl/>
          <w:lang w:val="en-GB" w:bidi="ar-EG"/>
        </w:rPr>
        <w:t>ة. وكانت الاحتياجات الإضافية المكتشفة من خلال المدخلات الأخرى المستلمة من الأطراف وأصحاب المصلحة، كانت تهدف إلى زيادة مهارات العاملين وزيادة معارفهم، وتوافر الأدوات و</w:t>
      </w:r>
      <w:r w:rsidR="00E012B5">
        <w:rPr>
          <w:rFonts w:hint="cs"/>
          <w:sz w:val="22"/>
          <w:rtl/>
          <w:lang w:val="en-GB" w:bidi="ar-EG"/>
        </w:rPr>
        <w:t xml:space="preserve">المبادئ </w:t>
      </w:r>
      <w:r w:rsidR="00864A15">
        <w:rPr>
          <w:rFonts w:hint="cs"/>
          <w:sz w:val="22"/>
          <w:rtl/>
          <w:lang w:val="en-GB" w:bidi="ar-EG"/>
        </w:rPr>
        <w:t>ال</w:t>
      </w:r>
      <w:r w:rsidR="00E012B5">
        <w:rPr>
          <w:rFonts w:hint="cs"/>
          <w:sz w:val="22"/>
          <w:rtl/>
          <w:lang w:val="en-GB" w:bidi="ar-EG"/>
        </w:rPr>
        <w:t>توجيهية</w:t>
      </w:r>
      <w:r w:rsidR="00864A15">
        <w:rPr>
          <w:rFonts w:hint="cs"/>
          <w:sz w:val="22"/>
          <w:rtl/>
          <w:lang w:val="en-GB" w:bidi="ar-EG"/>
        </w:rPr>
        <w:t xml:space="preserve"> والطرائق. وتتضمن احتياجات التدريب دمج الاعتبارات الجنسانية في تصميم وإدارة المشرو</w:t>
      </w:r>
      <w:r w:rsidR="00E012B5">
        <w:rPr>
          <w:rFonts w:hint="cs"/>
          <w:sz w:val="22"/>
          <w:rtl/>
          <w:lang w:val="en-GB" w:bidi="ar-EG"/>
        </w:rPr>
        <w:t>ع</w:t>
      </w:r>
      <w:r w:rsidR="00864A15">
        <w:rPr>
          <w:rFonts w:hint="cs"/>
          <w:sz w:val="22"/>
          <w:rtl/>
          <w:lang w:val="en-GB" w:bidi="ar-EG"/>
        </w:rPr>
        <w:t>ات، وفي إعداد السياسات</w:t>
      </w:r>
      <w:r w:rsidR="00CB6BF1">
        <w:rPr>
          <w:rFonts w:hint="cs"/>
          <w:sz w:val="22"/>
          <w:rtl/>
          <w:lang w:val="en-GB" w:bidi="ar-EG"/>
        </w:rPr>
        <w:t xml:space="preserve"> وتقييمها</w:t>
      </w:r>
      <w:r w:rsidR="00864A15">
        <w:rPr>
          <w:rFonts w:hint="cs"/>
          <w:sz w:val="22"/>
          <w:rtl/>
          <w:lang w:val="en-GB" w:bidi="ar-EG"/>
        </w:rPr>
        <w:t>.</w:t>
      </w:r>
    </w:p>
    <w:p w:rsidR="00B95C9F" w:rsidRPr="00306427" w:rsidRDefault="00CB6BF1" w:rsidP="00E012B5">
      <w:pPr>
        <w:numPr>
          <w:ilvl w:val="0"/>
          <w:numId w:val="27"/>
        </w:numPr>
        <w:spacing w:after="120"/>
        <w:ind w:left="0" w:firstLine="0"/>
        <w:jc w:val="both"/>
        <w:rPr>
          <w:sz w:val="22"/>
          <w:lang w:val="en-GB" w:bidi="ar-EG"/>
        </w:rPr>
      </w:pPr>
      <w:r>
        <w:rPr>
          <w:rFonts w:hint="cs"/>
          <w:sz w:val="22"/>
          <w:rtl/>
          <w:lang w:val="en-GB" w:bidi="ar-EG"/>
        </w:rPr>
        <w:t xml:space="preserve">وبصورة </w:t>
      </w:r>
      <w:r w:rsidR="00E012B5">
        <w:rPr>
          <w:rFonts w:hint="cs"/>
          <w:sz w:val="22"/>
          <w:rtl/>
          <w:lang w:val="en-GB" w:bidi="ar-EG"/>
        </w:rPr>
        <w:t>عام</w:t>
      </w:r>
      <w:r>
        <w:rPr>
          <w:rFonts w:hint="cs"/>
          <w:sz w:val="22"/>
          <w:rtl/>
          <w:lang w:val="en-GB" w:bidi="ar-EG"/>
        </w:rPr>
        <w:t xml:space="preserve">ة، وحتى بين البلدان التي اعترفت بالمساواة بين الجنسين كمبدأ إرشادي، أو أبرزت أن الفشل في إشراك النساء كأصحاب مصلحة كان تحديا </w:t>
      </w:r>
      <w:r w:rsidR="00E012B5">
        <w:rPr>
          <w:rFonts w:hint="cs"/>
          <w:sz w:val="22"/>
          <w:rtl/>
          <w:lang w:val="en-GB" w:bidi="ar-EG"/>
        </w:rPr>
        <w:t xml:space="preserve">أمام </w:t>
      </w:r>
      <w:r>
        <w:rPr>
          <w:rFonts w:hint="cs"/>
          <w:sz w:val="22"/>
          <w:rtl/>
          <w:lang w:val="en-GB" w:bidi="ar-EG"/>
        </w:rPr>
        <w:t>حفظ التنوع البيولوجي، هناك غالبا معلومات محدودة عن الاستراتيجيات والإجراءات لتطبيق الاعتبارات الجنسانية في الاستراتيجيات وخطط العمل الوطنية للتنوع البيولوجي، أو عن إشراك المجموعات النسائية و/أو الوزارات المعنية بشؤون المرأة في عملية استعراض وتنفيذ الاستراتيجيات وخطط العمل الوطنية للتنوع البيولوجي. وقد أظهرت هذه الاستراتيجيات وخطط العمل الوطنية للتنوع البيولوجي المنقحة عدم وجود نمط واضح عبر الزمن لاقتراح زيادة الاهتمام بالقضايا الجنسانية بعد الاجتماع العاشر لمؤتمر الأطراف حتى فبراير</w:t>
      </w:r>
      <w:r w:rsidR="00C332DA">
        <w:rPr>
          <w:rFonts w:hint="cs"/>
          <w:sz w:val="22"/>
          <w:rtl/>
          <w:lang w:val="en-GB" w:bidi="ar-EG"/>
        </w:rPr>
        <w:t>/شباط من العام 2018.</w:t>
      </w:r>
    </w:p>
    <w:p w:rsidR="00B95C9F" w:rsidRPr="00306427" w:rsidRDefault="00C332DA" w:rsidP="00272C71">
      <w:pPr>
        <w:numPr>
          <w:ilvl w:val="0"/>
          <w:numId w:val="27"/>
        </w:numPr>
        <w:spacing w:after="120"/>
        <w:ind w:left="0" w:firstLine="0"/>
        <w:jc w:val="both"/>
        <w:rPr>
          <w:sz w:val="22"/>
          <w:lang w:val="en-GB" w:bidi="ar-EG"/>
        </w:rPr>
      </w:pPr>
      <w:r>
        <w:rPr>
          <w:rFonts w:hint="cs"/>
          <w:sz w:val="22"/>
          <w:rtl/>
          <w:lang w:val="en-GB" w:bidi="ar-EG"/>
        </w:rPr>
        <w:t xml:space="preserve">ويجري حاليا اتخاذ إجراءات لتعميم المنظور الجنساني وذلك من خلال نطاق من النُهج التي تسهم أيضا في النهوض بالمساواة بين الجنسين في تحقيق أهداف خطة عمل الاعتبارات الجنسانية. ومع ذلك، ما زالت هناك حاجة إلى العمل لتحسين دمج الاعتبارات الجنسانية، وتعزيز </w:t>
      </w:r>
      <w:r w:rsidR="00272C71">
        <w:rPr>
          <w:rFonts w:hint="cs"/>
          <w:sz w:val="22"/>
          <w:rtl/>
          <w:lang w:val="en-GB" w:bidi="ar-EG"/>
        </w:rPr>
        <w:t>جدوى</w:t>
      </w:r>
      <w:r>
        <w:rPr>
          <w:rFonts w:hint="cs"/>
          <w:sz w:val="22"/>
          <w:rtl/>
          <w:lang w:val="en-GB" w:bidi="ar-EG"/>
        </w:rPr>
        <w:t xml:space="preserve"> الاستراتيجيات وخطط العمل المراعية للجنسانية في دعم تحقيق أهداف التنوع البيولوجي. ويقدم إعداد </w:t>
      </w:r>
      <w:hyperlink r:id="rId32" w:history="1">
        <w:r w:rsidRPr="00C332DA">
          <w:rPr>
            <w:rStyle w:val="Hyperlink"/>
            <w:rFonts w:hint="cs"/>
            <w:sz w:val="22"/>
            <w:rtl/>
            <w:lang w:val="en-GB" w:bidi="ar-EG"/>
          </w:rPr>
          <w:t>إطار التنوع البيولوجي بعد عام 2020</w:t>
        </w:r>
      </w:hyperlink>
      <w:r>
        <w:rPr>
          <w:rFonts w:hint="cs"/>
          <w:sz w:val="22"/>
          <w:rtl/>
          <w:lang w:val="en-GB" w:bidi="ar-EG"/>
        </w:rPr>
        <w:t xml:space="preserve"> فرصة لزيادة الاهتمام بالأبعاد الجنسانية ثم دمجها في سياق الاتفاقية. </w:t>
      </w:r>
      <w:r w:rsidR="00272C71">
        <w:rPr>
          <w:rFonts w:hint="cs"/>
          <w:sz w:val="22"/>
          <w:rtl/>
          <w:lang w:val="en-GB" w:bidi="ar-EG"/>
        </w:rPr>
        <w:t>و</w:t>
      </w:r>
      <w:r>
        <w:rPr>
          <w:rFonts w:hint="cs"/>
          <w:sz w:val="22"/>
          <w:rtl/>
          <w:lang w:val="en-GB" w:bidi="ar-EG"/>
        </w:rPr>
        <w:t>س</w:t>
      </w:r>
      <w:r w:rsidR="0060541A">
        <w:rPr>
          <w:rFonts w:hint="cs"/>
          <w:sz w:val="22"/>
          <w:rtl/>
          <w:lang w:val="en-GB" w:bidi="ar-EG"/>
        </w:rPr>
        <w:t>تس</w:t>
      </w:r>
      <w:r>
        <w:rPr>
          <w:rFonts w:hint="cs"/>
          <w:sz w:val="22"/>
          <w:rtl/>
          <w:lang w:val="en-GB" w:bidi="ar-EG"/>
        </w:rPr>
        <w:t xml:space="preserve">اعد </w:t>
      </w:r>
      <w:r w:rsidR="0060541A">
        <w:rPr>
          <w:rFonts w:hint="cs"/>
          <w:sz w:val="22"/>
          <w:rtl/>
          <w:lang w:val="en-GB" w:bidi="ar-EG"/>
        </w:rPr>
        <w:t>مراجعة</w:t>
      </w:r>
      <w:r>
        <w:rPr>
          <w:rFonts w:hint="cs"/>
          <w:sz w:val="22"/>
          <w:rtl/>
          <w:lang w:val="en-GB" w:bidi="ar-EG"/>
        </w:rPr>
        <w:t xml:space="preserve"> خطة عمل الاعتبارات الجنسانية 2015-2020 في تحديد المجالات التي تحتاج إلى التعزيز في خطة </w:t>
      </w:r>
      <w:r w:rsidR="0060541A">
        <w:rPr>
          <w:rFonts w:hint="cs"/>
          <w:sz w:val="22"/>
          <w:rtl/>
          <w:lang w:val="en-GB" w:bidi="ar-EG"/>
        </w:rPr>
        <w:t>مراجعة أو محدثة، وفي الإطار بعد عام 2020.</w:t>
      </w:r>
    </w:p>
    <w:p w:rsidR="00B95C9F" w:rsidRPr="00923216" w:rsidRDefault="00B95C9F" w:rsidP="00272C71">
      <w:pPr>
        <w:spacing w:after="120"/>
        <w:jc w:val="center"/>
        <w:rPr>
          <w:b/>
          <w:bCs/>
          <w:sz w:val="28"/>
          <w:szCs w:val="28"/>
          <w:lang w:val="en-GB" w:bidi="ar-EG"/>
        </w:rPr>
      </w:pPr>
      <w:r w:rsidRPr="00923216">
        <w:rPr>
          <w:rFonts w:hint="cs"/>
          <w:b/>
          <w:bCs/>
          <w:sz w:val="28"/>
          <w:szCs w:val="28"/>
          <w:rtl/>
          <w:lang w:val="en-GB" w:bidi="ar-EG"/>
        </w:rPr>
        <w:t>ثانيا -</w:t>
      </w:r>
      <w:r w:rsidRPr="00923216">
        <w:rPr>
          <w:rFonts w:hint="cs"/>
          <w:b/>
          <w:bCs/>
          <w:sz w:val="28"/>
          <w:szCs w:val="28"/>
          <w:rtl/>
          <w:lang w:val="en-GB" w:bidi="ar-EG"/>
        </w:rPr>
        <w:tab/>
        <w:t>الخلاصة</w:t>
      </w:r>
    </w:p>
    <w:p w:rsidR="00E701AB" w:rsidRDefault="00E701AB" w:rsidP="00272C71">
      <w:pPr>
        <w:numPr>
          <w:ilvl w:val="0"/>
          <w:numId w:val="27"/>
        </w:numPr>
        <w:spacing w:after="120"/>
        <w:ind w:left="0" w:firstLine="0"/>
        <w:jc w:val="both"/>
        <w:rPr>
          <w:sz w:val="24"/>
        </w:rPr>
      </w:pPr>
      <w:r>
        <w:rPr>
          <w:rFonts w:hint="cs"/>
          <w:sz w:val="24"/>
          <w:rtl/>
        </w:rPr>
        <w:t>في حين أن المعلومات الواردة في تقييم الاستراتيجيات وخطط العمل الوطنية للتنوع البيولوجي تتعلق بالالتزامات وأن المعلومات الواردة في التقارير الوطنية تتعلق بالإجراءات والنتائج، فإن هذين المصدرين يقدمان صورة متسقة. فقد بذل</w:t>
      </w:r>
      <w:r w:rsidR="00272C71">
        <w:rPr>
          <w:rFonts w:hint="cs"/>
          <w:sz w:val="24"/>
          <w:rtl/>
        </w:rPr>
        <w:t>ت</w:t>
      </w:r>
      <w:r>
        <w:rPr>
          <w:rFonts w:hint="cs"/>
          <w:sz w:val="24"/>
          <w:rtl/>
        </w:rPr>
        <w:t xml:space="preserve"> جهود لترجمة أهداف أيشي للتنوع البيولوجي إلى التزامات وطنية</w:t>
      </w:r>
      <w:r w:rsidR="00E70C07">
        <w:rPr>
          <w:rFonts w:hint="cs"/>
          <w:sz w:val="24"/>
          <w:rtl/>
        </w:rPr>
        <w:t>؛</w:t>
      </w:r>
      <w:r>
        <w:rPr>
          <w:rFonts w:hint="cs"/>
          <w:sz w:val="24"/>
          <w:rtl/>
        </w:rPr>
        <w:t xml:space="preserve"> </w:t>
      </w:r>
      <w:r w:rsidR="00272C71">
        <w:rPr>
          <w:rFonts w:hint="cs"/>
          <w:sz w:val="24"/>
          <w:rtl/>
        </w:rPr>
        <w:t>و</w:t>
      </w:r>
      <w:r>
        <w:rPr>
          <w:rFonts w:hint="cs"/>
          <w:sz w:val="24"/>
          <w:rtl/>
        </w:rPr>
        <w:t>تم اتخاذ إجراءات</w:t>
      </w:r>
      <w:r w:rsidR="00E70C07">
        <w:rPr>
          <w:rFonts w:hint="cs"/>
          <w:sz w:val="24"/>
          <w:rtl/>
        </w:rPr>
        <w:t xml:space="preserve"> وطنية</w:t>
      </w:r>
      <w:r>
        <w:rPr>
          <w:rFonts w:hint="cs"/>
          <w:sz w:val="24"/>
          <w:rtl/>
        </w:rPr>
        <w:t xml:space="preserve"> لبلوغ أهداف</w:t>
      </w:r>
      <w:r w:rsidR="00E70C07">
        <w:rPr>
          <w:rFonts w:hint="cs"/>
          <w:sz w:val="24"/>
          <w:rtl/>
        </w:rPr>
        <w:t xml:space="preserve"> أيشي للتنوع البيولوجي</w:t>
      </w:r>
      <w:r>
        <w:rPr>
          <w:rFonts w:hint="cs"/>
          <w:sz w:val="24"/>
          <w:rtl/>
        </w:rPr>
        <w:t xml:space="preserve">. غير </w:t>
      </w:r>
      <w:r>
        <w:rPr>
          <w:rFonts w:hint="cs"/>
          <w:sz w:val="24"/>
          <w:rtl/>
        </w:rPr>
        <w:lastRenderedPageBreak/>
        <w:t xml:space="preserve">أنه ستكون هناك حاجة إلى توسيع نطاق هذه الالتزامات والجهود بشكل كبير لتحقيق أهداف أيشي والخطة الاستراتيجية للتنوع البيولوجي </w:t>
      </w:r>
      <w:r w:rsidR="00E70C07">
        <w:rPr>
          <w:rFonts w:hint="cs"/>
          <w:sz w:val="24"/>
          <w:rtl/>
        </w:rPr>
        <w:t xml:space="preserve">2011-2020 </w:t>
      </w:r>
      <w:r w:rsidR="00272C71">
        <w:rPr>
          <w:rFonts w:hint="cs"/>
          <w:sz w:val="24"/>
          <w:rtl/>
        </w:rPr>
        <w:t>على نحو</w:t>
      </w:r>
      <w:r>
        <w:rPr>
          <w:rFonts w:hint="cs"/>
          <w:sz w:val="24"/>
          <w:rtl/>
        </w:rPr>
        <w:t xml:space="preserve"> </w:t>
      </w:r>
      <w:r w:rsidR="00272C71">
        <w:rPr>
          <w:rFonts w:hint="cs"/>
          <w:sz w:val="24"/>
          <w:rtl/>
        </w:rPr>
        <w:t>أع</w:t>
      </w:r>
      <w:r>
        <w:rPr>
          <w:rFonts w:hint="cs"/>
          <w:sz w:val="24"/>
          <w:rtl/>
        </w:rPr>
        <w:t>م.</w:t>
      </w:r>
    </w:p>
    <w:p w:rsidR="00B95C9F" w:rsidRDefault="00E701AB" w:rsidP="00272C71">
      <w:pPr>
        <w:numPr>
          <w:ilvl w:val="0"/>
          <w:numId w:val="27"/>
        </w:numPr>
        <w:spacing w:after="120"/>
        <w:ind w:left="0" w:firstLine="0"/>
        <w:jc w:val="both"/>
        <w:rPr>
          <w:sz w:val="22"/>
          <w:lang w:val="en-GB" w:bidi="ar-EG"/>
        </w:rPr>
      </w:pPr>
      <w:r>
        <w:rPr>
          <w:rFonts w:hint="cs"/>
          <w:sz w:val="24"/>
          <w:rtl/>
        </w:rPr>
        <w:t xml:space="preserve">وتتسق المعلومات الواردة في هذا التقييم </w:t>
      </w:r>
      <w:r w:rsidR="00272C71">
        <w:rPr>
          <w:rFonts w:hint="cs"/>
          <w:sz w:val="24"/>
          <w:rtl/>
        </w:rPr>
        <w:t>على نحو</w:t>
      </w:r>
      <w:r>
        <w:rPr>
          <w:rFonts w:hint="cs"/>
          <w:sz w:val="24"/>
          <w:rtl/>
        </w:rPr>
        <w:t xml:space="preserve"> كبير مع المعلومات ال</w:t>
      </w:r>
      <w:r w:rsidR="00272C71">
        <w:rPr>
          <w:rFonts w:hint="cs"/>
          <w:sz w:val="24"/>
          <w:rtl/>
        </w:rPr>
        <w:t>مقدم</w:t>
      </w:r>
      <w:r>
        <w:rPr>
          <w:rFonts w:hint="cs"/>
          <w:sz w:val="24"/>
          <w:rtl/>
        </w:rPr>
        <w:t xml:space="preserve">ة في الإصدار الرابع من </w:t>
      </w:r>
      <w:r w:rsidRPr="00DF768C">
        <w:rPr>
          <w:rFonts w:hint="cs"/>
          <w:i/>
          <w:iCs/>
          <w:sz w:val="24"/>
          <w:rtl/>
        </w:rPr>
        <w:t>التوقعات العالمية للتنوع البيولوجي</w:t>
      </w:r>
      <w:r w:rsidR="00272C71">
        <w:rPr>
          <w:rFonts w:hint="cs"/>
          <w:sz w:val="24"/>
          <w:rtl/>
        </w:rPr>
        <w:t>،</w:t>
      </w:r>
      <w:r w:rsidRPr="00104FF1">
        <w:rPr>
          <w:rFonts w:hint="cs"/>
          <w:sz w:val="24"/>
          <w:rtl/>
        </w:rPr>
        <w:t xml:space="preserve"> </w:t>
      </w:r>
      <w:r>
        <w:rPr>
          <w:rFonts w:hint="cs"/>
          <w:sz w:val="24"/>
          <w:rtl/>
        </w:rPr>
        <w:t>والتي خلصت إلى أنه على الرغم من التقدم المحرز في تحقيق جميع الأهداف، إلا أن هذا التقدم غير كاف حاليا لتحقيق أهداف أيشي للتنوع البيولوجي وهناك حاجة إلى إجراءات إضافية لإبقاء الخطة الاستراتيجية للتنوع البيولوجي 2011-2020 على الطريق الصحيح.</w:t>
      </w:r>
    </w:p>
    <w:p w:rsidR="00E70C07" w:rsidRPr="00306427" w:rsidRDefault="00E70C07" w:rsidP="00F07ED0">
      <w:pPr>
        <w:numPr>
          <w:ilvl w:val="0"/>
          <w:numId w:val="27"/>
        </w:numPr>
        <w:spacing w:after="120"/>
        <w:ind w:left="0" w:firstLine="0"/>
        <w:jc w:val="both"/>
        <w:rPr>
          <w:sz w:val="22"/>
          <w:lang w:val="en-GB" w:bidi="ar-EG"/>
        </w:rPr>
      </w:pPr>
      <w:r>
        <w:rPr>
          <w:rFonts w:hint="cs"/>
          <w:sz w:val="22"/>
          <w:rtl/>
          <w:lang w:val="en-GB" w:bidi="ar-EG"/>
        </w:rPr>
        <w:t xml:space="preserve">وفيما يتعلق بتعميم الاعتبارات الجنسانية في العمل لتنفيذ الاتفاقية، ما زالت هناك فجوة كبيرة في معالجة قضايا المساواة بين الجنسين وتمكين المرأة داخل الاستراتيجيات وخطط العمل الوطنية للتنوع البيولوجي. وسيحتاج الأمر إلى زيادة الاهتمام بالقضايا الجنسانية لتلبية أهداف خطة عمل الاعتبارات الجنسانية 2015-2020. ويوفر إعداد إطار التنوع البيولوجي بعد عام 2020 الفرصة للاهتمام المتزايد </w:t>
      </w:r>
      <w:r w:rsidR="00F07ED0">
        <w:rPr>
          <w:rFonts w:hint="cs"/>
          <w:sz w:val="22"/>
          <w:rtl/>
          <w:lang w:val="en-GB" w:bidi="ar-EG"/>
        </w:rPr>
        <w:t>با</w:t>
      </w:r>
      <w:r>
        <w:rPr>
          <w:rFonts w:hint="cs"/>
          <w:sz w:val="22"/>
          <w:rtl/>
          <w:lang w:val="en-GB" w:bidi="ar-EG"/>
        </w:rPr>
        <w:t>لأبعاد الجنسانية ودمجها بعد ذلك عبر جميع مجالات العمل في إطار الاتفاقية.</w:t>
      </w:r>
    </w:p>
    <w:p w:rsidR="00B95C9F" w:rsidRPr="00E60FA0" w:rsidRDefault="00B95C9F" w:rsidP="00E60FA0">
      <w:pPr>
        <w:spacing w:after="120"/>
        <w:jc w:val="center"/>
        <w:rPr>
          <w:b/>
          <w:bCs/>
          <w:sz w:val="28"/>
          <w:szCs w:val="28"/>
          <w:lang w:val="en-GB" w:bidi="ar-EG"/>
        </w:rPr>
      </w:pPr>
      <w:r w:rsidRPr="00E60FA0">
        <w:rPr>
          <w:rFonts w:hint="cs"/>
          <w:b/>
          <w:bCs/>
          <w:sz w:val="28"/>
          <w:szCs w:val="28"/>
          <w:rtl/>
          <w:lang w:val="en-GB" w:bidi="ar-EG"/>
        </w:rPr>
        <w:t>ثالثا -</w:t>
      </w:r>
      <w:r w:rsidRPr="00E60FA0">
        <w:rPr>
          <w:rFonts w:hint="cs"/>
          <w:b/>
          <w:bCs/>
          <w:sz w:val="28"/>
          <w:szCs w:val="28"/>
          <w:rtl/>
          <w:lang w:val="en-GB" w:bidi="ar-EG"/>
        </w:rPr>
        <w:tab/>
        <w:t>التوصيات المقترحة</w:t>
      </w:r>
    </w:p>
    <w:p w:rsidR="00B95C9F" w:rsidRPr="00306427" w:rsidRDefault="00937FCA" w:rsidP="00306427">
      <w:pPr>
        <w:numPr>
          <w:ilvl w:val="0"/>
          <w:numId w:val="27"/>
        </w:numPr>
        <w:spacing w:after="120"/>
        <w:ind w:left="0" w:firstLine="0"/>
        <w:jc w:val="both"/>
        <w:rPr>
          <w:sz w:val="22"/>
          <w:lang w:val="en-GB" w:bidi="ar-EG"/>
        </w:rPr>
      </w:pPr>
      <w:r w:rsidRPr="00306427">
        <w:rPr>
          <w:rFonts w:hint="cs"/>
          <w:sz w:val="22"/>
          <w:rtl/>
          <w:lang w:val="en-GB" w:bidi="ar-EG"/>
        </w:rPr>
        <w:t>قد ترغب الهيئة الفرعية للتنفيذ في أن توصي مؤتمر الأطراف بأن يعتمد مقررا في اجتماعه الرابع عشر على غرار ما يلي:</w:t>
      </w:r>
    </w:p>
    <w:p w:rsidR="00B95C9F" w:rsidRPr="00306427" w:rsidRDefault="00B95C9F" w:rsidP="00306427">
      <w:pPr>
        <w:spacing w:after="120"/>
        <w:jc w:val="center"/>
        <w:rPr>
          <w:b/>
          <w:bCs/>
          <w:sz w:val="22"/>
          <w:rtl/>
          <w:lang w:val="en-GB" w:bidi="ar-EG"/>
        </w:rPr>
      </w:pPr>
      <w:r w:rsidRPr="00306427">
        <w:rPr>
          <w:rFonts w:hint="cs"/>
          <w:b/>
          <w:bCs/>
          <w:sz w:val="22"/>
          <w:rtl/>
          <w:lang w:val="en-GB" w:bidi="ar-EG"/>
        </w:rPr>
        <w:t>ألف -</w:t>
      </w:r>
      <w:r w:rsidRPr="00306427">
        <w:rPr>
          <w:rFonts w:hint="cs"/>
          <w:b/>
          <w:bCs/>
          <w:sz w:val="22"/>
          <w:rtl/>
          <w:lang w:val="en-GB" w:bidi="ar-EG"/>
        </w:rPr>
        <w:tab/>
        <w:t>استعراض الاستراتيجيات وخطط العمل الوطنية للتنوع البيولوجي والتقارير الوطنية</w:t>
      </w:r>
    </w:p>
    <w:p w:rsidR="00B95C9F" w:rsidRPr="00306427" w:rsidRDefault="00B95C9F" w:rsidP="00306427">
      <w:pPr>
        <w:spacing w:after="120"/>
        <w:ind w:firstLine="720"/>
        <w:jc w:val="both"/>
        <w:rPr>
          <w:i/>
          <w:iCs/>
          <w:sz w:val="22"/>
          <w:rtl/>
          <w:lang w:val="en-GB" w:bidi="ar-EG"/>
        </w:rPr>
      </w:pPr>
      <w:r w:rsidRPr="00306427">
        <w:rPr>
          <w:rFonts w:hint="cs"/>
          <w:i/>
          <w:iCs/>
          <w:sz w:val="22"/>
          <w:rtl/>
          <w:lang w:val="en-GB" w:bidi="ar-EG"/>
        </w:rPr>
        <w:t>إن مؤتمر الأطراف</w:t>
      </w:r>
      <w:r w:rsidR="00937FCA" w:rsidRPr="00306427">
        <w:rPr>
          <w:rFonts w:hint="cs"/>
          <w:i/>
          <w:iCs/>
          <w:sz w:val="22"/>
          <w:rtl/>
          <w:lang w:val="en-GB" w:bidi="ar-EG"/>
        </w:rPr>
        <w:t>،</w:t>
      </w:r>
    </w:p>
    <w:p w:rsidR="00B74A63" w:rsidRPr="00306427" w:rsidRDefault="00E60C6D" w:rsidP="00B74A63">
      <w:pPr>
        <w:spacing w:after="120"/>
        <w:ind w:firstLine="720"/>
        <w:jc w:val="both"/>
        <w:rPr>
          <w:sz w:val="22"/>
          <w:rtl/>
          <w:lang w:val="en-GB" w:bidi="ar-EG"/>
        </w:rPr>
      </w:pPr>
      <w:r w:rsidRPr="00306427">
        <w:rPr>
          <w:rFonts w:hint="cs"/>
          <w:sz w:val="22"/>
          <w:rtl/>
          <w:lang w:val="en-GB" w:bidi="ar-EG"/>
        </w:rPr>
        <w:t>1-</w:t>
      </w:r>
      <w:r w:rsidRPr="00306427">
        <w:rPr>
          <w:rFonts w:hint="cs"/>
          <w:sz w:val="22"/>
          <w:rtl/>
          <w:lang w:val="en-GB" w:bidi="ar-EG"/>
        </w:rPr>
        <w:tab/>
      </w:r>
      <w:r w:rsidR="00B74A63" w:rsidRPr="00597EF8">
        <w:rPr>
          <w:rFonts w:hint="cs"/>
          <w:i/>
          <w:iCs/>
          <w:sz w:val="22"/>
          <w:rtl/>
          <w:lang w:val="en-GB" w:bidi="ar-EG"/>
        </w:rPr>
        <w:t>يحيط علماً</w:t>
      </w:r>
      <w:r w:rsidR="00B74A63">
        <w:rPr>
          <w:rFonts w:hint="cs"/>
          <w:sz w:val="22"/>
          <w:rtl/>
          <w:lang w:val="en-GB" w:bidi="ar-EG"/>
        </w:rPr>
        <w:t xml:space="preserve"> بالتحليل المحدث للاستراتيجيات وخطط العمل الوطنية للتوع البيولوجي والتقارير الوطنية، </w:t>
      </w:r>
      <w:r w:rsidR="00B74A63" w:rsidRPr="00597EF8">
        <w:rPr>
          <w:rFonts w:hint="cs"/>
          <w:i/>
          <w:iCs/>
          <w:sz w:val="22"/>
          <w:rtl/>
          <w:lang w:val="en-GB" w:bidi="ar-EG"/>
        </w:rPr>
        <w:t>ويطلب</w:t>
      </w:r>
      <w:r w:rsidR="00B74A63">
        <w:rPr>
          <w:rFonts w:hint="cs"/>
          <w:sz w:val="22"/>
          <w:rtl/>
          <w:lang w:val="en-GB" w:bidi="ar-EG"/>
        </w:rPr>
        <w:t xml:space="preserve"> إلى الأمينة التنفيذية أن تحدّث هذه المعلومات </w:t>
      </w:r>
      <w:r w:rsidR="000E1A60">
        <w:rPr>
          <w:rFonts w:hint="cs"/>
          <w:sz w:val="22"/>
          <w:rtl/>
          <w:lang w:val="en-GB" w:bidi="ar-EG"/>
        </w:rPr>
        <w:t>دورياً وأن يجعلها متاحة من خلال آلية غرفة تبادل المعلومات التابعة للاتفاقية؛</w:t>
      </w:r>
    </w:p>
    <w:p w:rsidR="00E60C6D" w:rsidRPr="00306427" w:rsidRDefault="00E60C6D" w:rsidP="000E1A60">
      <w:pPr>
        <w:spacing w:after="120"/>
        <w:ind w:firstLine="720"/>
        <w:jc w:val="both"/>
        <w:rPr>
          <w:sz w:val="22"/>
          <w:rtl/>
          <w:lang w:val="en-GB" w:bidi="ar-EG"/>
        </w:rPr>
      </w:pPr>
      <w:r w:rsidRPr="00306427">
        <w:rPr>
          <w:rFonts w:hint="cs"/>
          <w:sz w:val="22"/>
          <w:rtl/>
          <w:lang w:val="en-GB" w:bidi="ar-EG"/>
        </w:rPr>
        <w:t>2-</w:t>
      </w:r>
      <w:r w:rsidRPr="00306427">
        <w:rPr>
          <w:rFonts w:hint="cs"/>
          <w:sz w:val="22"/>
          <w:rtl/>
          <w:lang w:val="en-GB" w:bidi="ar-EG"/>
        </w:rPr>
        <w:tab/>
      </w:r>
      <w:r w:rsidR="000E1A60" w:rsidRPr="000E1A60">
        <w:rPr>
          <w:rFonts w:hint="cs"/>
          <w:i/>
          <w:iCs/>
          <w:sz w:val="22"/>
          <w:rtl/>
          <w:lang w:val="en-GB" w:bidi="ar-EG"/>
        </w:rPr>
        <w:t>يحيط علماً</w:t>
      </w:r>
      <w:r w:rsidR="000E1A60">
        <w:rPr>
          <w:rFonts w:hint="cs"/>
          <w:sz w:val="22"/>
          <w:rtl/>
          <w:lang w:val="en-GB" w:bidi="ar-EG"/>
        </w:rPr>
        <w:t xml:space="preserve"> </w:t>
      </w:r>
      <w:r w:rsidR="000E1A60" w:rsidRPr="00F07ED0">
        <w:rPr>
          <w:rFonts w:hint="cs"/>
          <w:i/>
          <w:iCs/>
          <w:sz w:val="22"/>
          <w:rtl/>
          <w:lang w:val="en-GB" w:bidi="ar-EG"/>
        </w:rPr>
        <w:t>أيضاً</w:t>
      </w:r>
      <w:r w:rsidR="000E1A60">
        <w:rPr>
          <w:rFonts w:hint="cs"/>
          <w:sz w:val="22"/>
          <w:rtl/>
          <w:lang w:val="en-GB" w:bidi="ar-EG"/>
        </w:rPr>
        <w:t xml:space="preserve"> بالتقدم المحرز في اعتماد الأطراف لاستراتيجياتها وخطط عملها الوطنية للتنوع البيولوجي كأدوات للسياسات للحكومة بأسرها، </w:t>
      </w:r>
      <w:r w:rsidR="000E1A60" w:rsidRPr="000E1A60">
        <w:rPr>
          <w:rFonts w:hint="cs"/>
          <w:i/>
          <w:iCs/>
          <w:sz w:val="22"/>
          <w:rtl/>
          <w:lang w:val="en-GB" w:bidi="ar-EG"/>
        </w:rPr>
        <w:t>ويطلب</w:t>
      </w:r>
      <w:r w:rsidR="000E1A60">
        <w:rPr>
          <w:rFonts w:hint="cs"/>
          <w:sz w:val="22"/>
          <w:rtl/>
          <w:lang w:val="en-GB" w:bidi="ar-EG"/>
        </w:rPr>
        <w:t xml:space="preserve"> إلى الأمينة التنفيذية أن تجري، بالتعاون مع أمانة مرفق البيئة العالمية، وبرنامج الأمم المتحدة الإنمائي وبرنامج الأمم المتحدة للبيئة، تحليلا لحالة اعتماد الأطراف </w:t>
      </w:r>
      <w:r w:rsidR="00F07ED0">
        <w:rPr>
          <w:rFonts w:hint="cs"/>
          <w:sz w:val="22"/>
          <w:rtl/>
          <w:lang w:val="en-GB" w:bidi="ar-EG"/>
        </w:rPr>
        <w:t xml:space="preserve">المؤهلة </w:t>
      </w:r>
      <w:r w:rsidR="000E1A60">
        <w:rPr>
          <w:rFonts w:hint="cs"/>
          <w:sz w:val="22"/>
          <w:rtl/>
          <w:lang w:val="en-GB" w:bidi="ar-EG"/>
        </w:rPr>
        <w:t>للاستراتيجيات وخطط العمل الوطنية للتنوع البيولوجي؛</w:t>
      </w:r>
    </w:p>
    <w:p w:rsidR="00B95C9F" w:rsidRPr="00306427" w:rsidRDefault="00E60C6D" w:rsidP="00306427">
      <w:pPr>
        <w:spacing w:after="120"/>
        <w:jc w:val="center"/>
        <w:rPr>
          <w:b/>
          <w:bCs/>
          <w:sz w:val="22"/>
          <w:lang w:val="en-GB" w:bidi="ar-EG"/>
        </w:rPr>
      </w:pPr>
      <w:r w:rsidRPr="00306427">
        <w:rPr>
          <w:rFonts w:hint="cs"/>
          <w:b/>
          <w:bCs/>
          <w:sz w:val="22"/>
          <w:rtl/>
          <w:lang w:val="en-GB" w:bidi="ar-EG"/>
        </w:rPr>
        <w:t>باء -</w:t>
      </w:r>
      <w:r w:rsidRPr="00306427">
        <w:rPr>
          <w:rFonts w:hint="cs"/>
          <w:b/>
          <w:bCs/>
          <w:sz w:val="22"/>
          <w:rtl/>
          <w:lang w:val="en-GB" w:bidi="ar-EG"/>
        </w:rPr>
        <w:tab/>
        <w:t xml:space="preserve">خطة عمل </w:t>
      </w:r>
      <w:r w:rsidR="00937FCA" w:rsidRPr="00306427">
        <w:rPr>
          <w:rFonts w:hint="cs"/>
          <w:b/>
          <w:bCs/>
          <w:sz w:val="22"/>
          <w:rtl/>
          <w:lang w:val="en-GB" w:bidi="ar-EG"/>
        </w:rPr>
        <w:t>الاعتبارات الجنسانية</w:t>
      </w:r>
    </w:p>
    <w:p w:rsidR="00B95C9F" w:rsidRPr="00306427" w:rsidRDefault="00937FCA" w:rsidP="000E1A60">
      <w:pPr>
        <w:spacing w:after="120"/>
        <w:ind w:firstLine="720"/>
        <w:jc w:val="both"/>
        <w:rPr>
          <w:sz w:val="22"/>
          <w:rtl/>
          <w:lang w:val="en-GB" w:bidi="ar-EG"/>
        </w:rPr>
      </w:pPr>
      <w:r w:rsidRPr="00597EF8">
        <w:rPr>
          <w:rFonts w:hint="cs"/>
          <w:i/>
          <w:iCs/>
          <w:sz w:val="22"/>
          <w:rtl/>
          <w:lang w:val="en-GB" w:bidi="ar-EG"/>
        </w:rPr>
        <w:t>إذ يشير</w:t>
      </w:r>
      <w:r w:rsidRPr="00306427">
        <w:rPr>
          <w:rFonts w:hint="cs"/>
          <w:sz w:val="22"/>
          <w:rtl/>
          <w:lang w:val="en-GB" w:bidi="ar-EG"/>
        </w:rPr>
        <w:t xml:space="preserve"> إلى المقرر 12/7، الذي رحب فيه بخطة عمل الاعتبارات الجنسانية 2015-2020 </w:t>
      </w:r>
      <w:r w:rsidR="000E1A60">
        <w:rPr>
          <w:rFonts w:hint="cs"/>
          <w:sz w:val="22"/>
          <w:rtl/>
          <w:lang w:val="en-GB" w:bidi="ar-EG"/>
        </w:rPr>
        <w:t>في إطار</w:t>
      </w:r>
      <w:r w:rsidRPr="00306427">
        <w:rPr>
          <w:rFonts w:hint="cs"/>
          <w:sz w:val="22"/>
          <w:rtl/>
          <w:lang w:val="en-GB" w:bidi="ar-EG"/>
        </w:rPr>
        <w:t xml:space="preserve"> الاتفاقية،</w:t>
      </w:r>
    </w:p>
    <w:p w:rsidR="00937FCA" w:rsidRPr="00306427" w:rsidRDefault="00937FCA" w:rsidP="00F07ED0">
      <w:pPr>
        <w:spacing w:after="120"/>
        <w:ind w:firstLine="720"/>
        <w:jc w:val="both"/>
        <w:rPr>
          <w:sz w:val="22"/>
          <w:rtl/>
          <w:lang w:val="en-GB" w:bidi="ar-EG"/>
        </w:rPr>
      </w:pPr>
      <w:r w:rsidRPr="00597EF8">
        <w:rPr>
          <w:rFonts w:hint="cs"/>
          <w:i/>
          <w:iCs/>
          <w:sz w:val="22"/>
          <w:rtl/>
          <w:lang w:val="en-GB" w:bidi="ar-EG"/>
        </w:rPr>
        <w:t>وإذ يلاحظ</w:t>
      </w:r>
      <w:r w:rsidRPr="00306427">
        <w:rPr>
          <w:rFonts w:hint="cs"/>
          <w:sz w:val="22"/>
          <w:rtl/>
          <w:lang w:val="en-GB" w:bidi="ar-EG"/>
        </w:rPr>
        <w:t xml:space="preserve"> </w:t>
      </w:r>
      <w:r w:rsidR="000E1A60">
        <w:rPr>
          <w:rFonts w:hint="cs"/>
          <w:sz w:val="22"/>
          <w:rtl/>
          <w:lang w:val="en-GB" w:bidi="ar-EG"/>
        </w:rPr>
        <w:t xml:space="preserve">أن خطة عمل الاعتبارات الجنسانية </w:t>
      </w:r>
      <w:r w:rsidR="00F07ED0">
        <w:rPr>
          <w:rFonts w:hint="cs"/>
          <w:sz w:val="22"/>
          <w:rtl/>
          <w:lang w:val="en-GB" w:bidi="ar-EG"/>
        </w:rPr>
        <w:t xml:space="preserve">2015-2020 </w:t>
      </w:r>
      <w:r w:rsidR="000E1A60">
        <w:rPr>
          <w:rFonts w:hint="cs"/>
          <w:sz w:val="22"/>
          <w:rtl/>
          <w:lang w:val="en-GB" w:bidi="ar-EG"/>
        </w:rPr>
        <w:t>هي الآن عند نقطة منتصف الطريق</w:t>
      </w:r>
      <w:r w:rsidRPr="00306427">
        <w:rPr>
          <w:rFonts w:hint="cs"/>
          <w:sz w:val="22"/>
          <w:rtl/>
          <w:lang w:val="en-GB" w:bidi="ar-EG"/>
        </w:rPr>
        <w:t>،</w:t>
      </w:r>
      <w:r w:rsidR="000E1A60">
        <w:rPr>
          <w:rFonts w:hint="cs"/>
          <w:sz w:val="22"/>
          <w:rtl/>
          <w:lang w:val="en-GB" w:bidi="ar-EG"/>
        </w:rPr>
        <w:t xml:space="preserve"> </w:t>
      </w:r>
      <w:r w:rsidR="000E1A60" w:rsidRPr="00F07ED0">
        <w:rPr>
          <w:rFonts w:hint="cs"/>
          <w:i/>
          <w:iCs/>
          <w:sz w:val="22"/>
          <w:rtl/>
          <w:lang w:val="en-GB" w:bidi="ar-EG"/>
        </w:rPr>
        <w:t>وإذ يقرّ</w:t>
      </w:r>
      <w:r w:rsidR="00F07ED0">
        <w:rPr>
          <w:rFonts w:hint="cs"/>
          <w:sz w:val="22"/>
          <w:rtl/>
          <w:lang w:val="en-GB" w:bidi="ar-EG"/>
        </w:rPr>
        <w:t xml:space="preserve"> </w:t>
      </w:r>
      <w:r w:rsidR="000E1A60">
        <w:rPr>
          <w:rFonts w:hint="cs"/>
          <w:sz w:val="22"/>
          <w:rtl/>
          <w:lang w:val="en-GB" w:bidi="ar-EG"/>
        </w:rPr>
        <w:t>بالحاجة إلى التنفيذ الفعال للخطة، بما في ذلك نحو تحقيق أهداف أيشي للتنوع البيولوجي والخطة الاستراتيجية للتنوع البيولوجي 2011-2020،</w:t>
      </w:r>
    </w:p>
    <w:p w:rsidR="00937FCA" w:rsidRPr="00306427" w:rsidRDefault="000E1A60" w:rsidP="00F07ED0">
      <w:pPr>
        <w:numPr>
          <w:ilvl w:val="0"/>
          <w:numId w:val="28"/>
        </w:numPr>
        <w:spacing w:after="120"/>
        <w:ind w:left="0" w:firstLine="720"/>
        <w:jc w:val="both"/>
        <w:rPr>
          <w:sz w:val="22"/>
          <w:lang w:val="en-GB" w:bidi="ar-EG"/>
        </w:rPr>
      </w:pPr>
      <w:r w:rsidRPr="000E1A60">
        <w:rPr>
          <w:rFonts w:hint="cs"/>
          <w:i/>
          <w:iCs/>
          <w:sz w:val="22"/>
          <w:rtl/>
          <w:lang w:val="en-GB" w:bidi="ar-EG"/>
        </w:rPr>
        <w:t>يشدد</w:t>
      </w:r>
      <w:r>
        <w:rPr>
          <w:rFonts w:hint="cs"/>
          <w:sz w:val="22"/>
          <w:rtl/>
          <w:lang w:val="en-GB" w:bidi="ar-EG"/>
        </w:rPr>
        <w:t xml:space="preserve"> على الحاجة إلى معالجة الاعتبارات الحنسانية في إعداد إطار التنوع البيولوجي بعد عام 2020 وبما يتماشى مع الأهداف الجنسانية لأهداف التنمية المستدامة</w:t>
      </w:r>
      <w:r w:rsidR="00937FCA" w:rsidRPr="00306427">
        <w:rPr>
          <w:rFonts w:hint="cs"/>
          <w:sz w:val="22"/>
          <w:rtl/>
          <w:lang w:val="en-GB" w:bidi="ar-EG"/>
        </w:rPr>
        <w:t>؛</w:t>
      </w:r>
      <w:r w:rsidR="00F07ED0">
        <w:rPr>
          <w:rStyle w:val="FootnoteReference"/>
          <w:sz w:val="22"/>
          <w:lang w:val="en-GB" w:bidi="ar-EG"/>
        </w:rPr>
        <w:footnoteReference w:id="12"/>
      </w:r>
    </w:p>
    <w:p w:rsidR="00937FCA" w:rsidRPr="00306427" w:rsidRDefault="000E1A60" w:rsidP="004C3FC4">
      <w:pPr>
        <w:numPr>
          <w:ilvl w:val="0"/>
          <w:numId w:val="28"/>
        </w:numPr>
        <w:spacing w:after="120"/>
        <w:ind w:left="0" w:firstLine="720"/>
        <w:jc w:val="both"/>
        <w:rPr>
          <w:sz w:val="22"/>
          <w:lang w:val="en-GB" w:bidi="ar-EG"/>
        </w:rPr>
      </w:pPr>
      <w:r w:rsidRPr="00982FD9">
        <w:rPr>
          <w:rFonts w:hint="cs"/>
          <w:i/>
          <w:iCs/>
          <w:sz w:val="22"/>
          <w:rtl/>
          <w:lang w:val="en-GB" w:bidi="ar-EG"/>
        </w:rPr>
        <w:lastRenderedPageBreak/>
        <w:t>يطلب</w:t>
      </w:r>
      <w:r>
        <w:rPr>
          <w:rFonts w:hint="cs"/>
          <w:sz w:val="22"/>
          <w:rtl/>
          <w:lang w:val="en-GB" w:bidi="ar-EG"/>
        </w:rPr>
        <w:t xml:space="preserve"> إلى الأطراف وأصحاب المصلحة </w:t>
      </w:r>
      <w:r w:rsidR="00F07ED0">
        <w:rPr>
          <w:rFonts w:hint="cs"/>
          <w:sz w:val="22"/>
          <w:rtl/>
          <w:lang w:val="en-GB" w:bidi="ar-EG"/>
        </w:rPr>
        <w:t xml:space="preserve">المعنيين </w:t>
      </w:r>
      <w:r>
        <w:rPr>
          <w:rFonts w:hint="cs"/>
          <w:sz w:val="22"/>
          <w:rtl/>
          <w:lang w:val="en-GB" w:bidi="ar-EG"/>
        </w:rPr>
        <w:t xml:space="preserve">الآخرين دعم إجراءات لتعزيز معارف الاعتبارات الجنسانية والروابط بين التنوع البيولوجي، </w:t>
      </w:r>
      <w:r w:rsidR="00982FD9">
        <w:rPr>
          <w:rFonts w:hint="cs"/>
          <w:sz w:val="22"/>
          <w:rtl/>
          <w:lang w:val="en-GB" w:bidi="ar-EG"/>
        </w:rPr>
        <w:t xml:space="preserve">بما في ذلك توفير موارد مخصصة لبناء القدرات الجارية </w:t>
      </w:r>
      <w:r w:rsidR="00F07ED0">
        <w:rPr>
          <w:rFonts w:hint="cs"/>
          <w:sz w:val="22"/>
          <w:rtl/>
          <w:lang w:val="en-GB" w:bidi="ar-EG"/>
        </w:rPr>
        <w:t xml:space="preserve">في قضايا الاعتبارات الجنسانية والتنوع البيولوجي، وجمع </w:t>
      </w:r>
      <w:r w:rsidR="004C3FC4">
        <w:rPr>
          <w:rFonts w:hint="cs"/>
          <w:sz w:val="22"/>
          <w:rtl/>
          <w:lang w:val="en-GB" w:bidi="ar-EG"/>
        </w:rPr>
        <w:t>البيانات</w:t>
      </w:r>
      <w:r w:rsidR="00982FD9">
        <w:rPr>
          <w:rFonts w:hint="cs"/>
          <w:sz w:val="22"/>
          <w:rtl/>
          <w:lang w:val="en-GB" w:bidi="ar-EG"/>
        </w:rPr>
        <w:t xml:space="preserve"> المراعية للاعتبارات الجنسانية</w:t>
      </w:r>
      <w:r w:rsidR="00937FCA" w:rsidRPr="00306427">
        <w:rPr>
          <w:rFonts w:hint="cs"/>
          <w:sz w:val="22"/>
          <w:rtl/>
          <w:lang w:val="en-GB" w:bidi="ar-EG"/>
        </w:rPr>
        <w:t>؛</w:t>
      </w:r>
    </w:p>
    <w:p w:rsidR="00937FCA" w:rsidRPr="00306427" w:rsidRDefault="00982FD9" w:rsidP="00982FD9">
      <w:pPr>
        <w:numPr>
          <w:ilvl w:val="0"/>
          <w:numId w:val="28"/>
        </w:numPr>
        <w:spacing w:after="120"/>
        <w:ind w:left="0" w:firstLine="720"/>
        <w:jc w:val="both"/>
        <w:rPr>
          <w:sz w:val="22"/>
          <w:lang w:val="en-GB" w:bidi="ar-EG"/>
        </w:rPr>
      </w:pPr>
      <w:r w:rsidRPr="00982FD9">
        <w:rPr>
          <w:rFonts w:hint="cs"/>
          <w:i/>
          <w:iCs/>
          <w:sz w:val="22"/>
          <w:rtl/>
          <w:lang w:val="en-GB" w:bidi="ar-EG"/>
        </w:rPr>
        <w:t>يطلب أيضا</w:t>
      </w:r>
      <w:r>
        <w:rPr>
          <w:rFonts w:hint="cs"/>
          <w:sz w:val="22"/>
          <w:rtl/>
          <w:lang w:val="en-GB" w:bidi="ar-EG"/>
        </w:rPr>
        <w:t xml:space="preserve"> إلى الأطراف وأصحاب المصلحة </w:t>
      </w:r>
      <w:r w:rsidR="004C3FC4">
        <w:rPr>
          <w:rFonts w:hint="cs"/>
          <w:sz w:val="22"/>
          <w:rtl/>
          <w:lang w:val="en-GB" w:bidi="ar-EG"/>
        </w:rPr>
        <w:t xml:space="preserve">المعنيين </w:t>
      </w:r>
      <w:r>
        <w:rPr>
          <w:rFonts w:hint="cs"/>
          <w:sz w:val="22"/>
          <w:rtl/>
          <w:lang w:val="en-GB" w:bidi="ar-EG"/>
        </w:rPr>
        <w:t>الآخرين دعم النُهج المتجانسة والإجراءات المشتركة في مجال بناء القدرات وتنفيذ التدابير المراعية للاعتبارات الجنسانية</w:t>
      </w:r>
      <w:r w:rsidRPr="00306427">
        <w:rPr>
          <w:rFonts w:hint="cs"/>
          <w:sz w:val="22"/>
          <w:rtl/>
          <w:lang w:val="en-GB" w:bidi="ar-EG"/>
        </w:rPr>
        <w:t xml:space="preserve"> </w:t>
      </w:r>
      <w:r>
        <w:rPr>
          <w:rFonts w:hint="cs"/>
          <w:sz w:val="22"/>
          <w:rtl/>
          <w:lang w:val="en-GB" w:bidi="ar-EG"/>
        </w:rPr>
        <w:t>في إطار اتفاقيات ريو الثلاثة</w:t>
      </w:r>
      <w:r w:rsidR="00937FCA" w:rsidRPr="00306427">
        <w:rPr>
          <w:rFonts w:hint="cs"/>
          <w:sz w:val="22"/>
          <w:rtl/>
          <w:lang w:val="en-GB" w:bidi="ar-EG"/>
        </w:rPr>
        <w:t>؛</w:t>
      </w:r>
    </w:p>
    <w:p w:rsidR="00982FD9" w:rsidRDefault="00982FD9" w:rsidP="00306427">
      <w:pPr>
        <w:numPr>
          <w:ilvl w:val="0"/>
          <w:numId w:val="28"/>
        </w:numPr>
        <w:spacing w:after="120"/>
        <w:ind w:left="0" w:firstLine="720"/>
        <w:jc w:val="both"/>
        <w:rPr>
          <w:sz w:val="22"/>
          <w:lang w:val="en-GB" w:bidi="ar-EG"/>
        </w:rPr>
      </w:pPr>
      <w:r w:rsidRPr="00982FD9">
        <w:rPr>
          <w:rFonts w:hint="cs"/>
          <w:i/>
          <w:iCs/>
          <w:sz w:val="22"/>
          <w:rtl/>
          <w:lang w:val="en-GB" w:bidi="ar-EG"/>
        </w:rPr>
        <w:t>يطلب</w:t>
      </w:r>
      <w:r>
        <w:rPr>
          <w:rFonts w:hint="cs"/>
          <w:sz w:val="22"/>
          <w:rtl/>
          <w:lang w:val="en-GB" w:bidi="ar-EG"/>
        </w:rPr>
        <w:t xml:space="preserve"> إلى الأمينة التنفيذية أن تجري، رهنا بتوافر الموارد، استعراضا لتنفيذ خطة عمل الاعتبارات الجنسانية</w:t>
      </w:r>
      <w:r w:rsidR="004C3FC4">
        <w:rPr>
          <w:rFonts w:hint="cs"/>
          <w:sz w:val="22"/>
          <w:rtl/>
          <w:lang w:val="en-GB" w:bidi="ar-EG"/>
        </w:rPr>
        <w:t xml:space="preserve"> 2015-2020</w:t>
      </w:r>
      <w:r>
        <w:rPr>
          <w:rFonts w:hint="cs"/>
          <w:sz w:val="22"/>
          <w:rtl/>
          <w:lang w:val="en-GB" w:bidi="ar-EG"/>
        </w:rPr>
        <w:t>، بالتوازي مع إعداد الإصدار الخامس</w:t>
      </w:r>
      <w:r w:rsidR="004C3FC4">
        <w:rPr>
          <w:rFonts w:hint="cs"/>
          <w:sz w:val="22"/>
          <w:rtl/>
          <w:lang w:val="en-GB" w:bidi="ar-EG"/>
        </w:rPr>
        <w:t xml:space="preserve"> من</w:t>
      </w:r>
      <w:r>
        <w:rPr>
          <w:rFonts w:hint="cs"/>
          <w:sz w:val="22"/>
          <w:rtl/>
          <w:lang w:val="en-GB" w:bidi="ar-EG"/>
        </w:rPr>
        <w:t xml:space="preserve"> </w:t>
      </w:r>
      <w:r w:rsidR="004C3FC4" w:rsidRPr="004C3FC4">
        <w:rPr>
          <w:rFonts w:hint="cs"/>
          <w:i/>
          <w:iCs/>
          <w:sz w:val="22"/>
          <w:rtl/>
          <w:lang w:val="en-GB" w:bidi="ar-EG"/>
        </w:rPr>
        <w:t>ا</w:t>
      </w:r>
      <w:r w:rsidRPr="004C3FC4">
        <w:rPr>
          <w:rFonts w:hint="cs"/>
          <w:i/>
          <w:iCs/>
          <w:sz w:val="22"/>
          <w:rtl/>
          <w:lang w:val="en-GB" w:bidi="ar-EG"/>
        </w:rPr>
        <w:t>لتوقعات العالمية للتنوع البيولوجي</w:t>
      </w:r>
      <w:r>
        <w:rPr>
          <w:rFonts w:hint="cs"/>
          <w:sz w:val="22"/>
          <w:rtl/>
          <w:lang w:val="en-GB" w:bidi="ar-EG"/>
        </w:rPr>
        <w:t>، من أجل تحديد الفجوات، وأفضل الممارسات والدروس المستفادة.</w:t>
      </w:r>
    </w:p>
    <w:p w:rsidR="00937FCA" w:rsidRPr="00306427" w:rsidRDefault="00937FCA" w:rsidP="00982FD9">
      <w:pPr>
        <w:spacing w:after="120"/>
        <w:ind w:left="720"/>
        <w:jc w:val="both"/>
        <w:rPr>
          <w:sz w:val="22"/>
          <w:rtl/>
          <w:lang w:val="en-GB" w:bidi="ar-EG"/>
        </w:rPr>
      </w:pPr>
    </w:p>
    <w:p w:rsidR="00553562" w:rsidRDefault="00553562" w:rsidP="00306427">
      <w:pPr>
        <w:spacing w:after="120"/>
        <w:jc w:val="both"/>
        <w:rPr>
          <w:sz w:val="22"/>
          <w:rtl/>
          <w:lang w:val="en-GB" w:bidi="ar-EG"/>
        </w:rPr>
        <w:sectPr w:rsidR="00553562" w:rsidSect="00C75E2D">
          <w:headerReference w:type="default" r:id="rId33"/>
          <w:headerReference w:type="first" r:id="rId34"/>
          <w:pgSz w:w="12240" w:h="15840" w:code="1"/>
          <w:pgMar w:top="1008" w:right="1440" w:bottom="1008" w:left="1440" w:header="461" w:footer="720" w:gutter="0"/>
          <w:cols w:space="708"/>
          <w:titlePg/>
          <w:docGrid w:linePitch="360"/>
        </w:sectPr>
      </w:pPr>
    </w:p>
    <w:p w:rsidR="00843219" w:rsidRPr="0082141E" w:rsidRDefault="00843219" w:rsidP="004C3FC4">
      <w:pPr>
        <w:spacing w:after="80" w:line="204" w:lineRule="auto"/>
        <w:jc w:val="center"/>
        <w:rPr>
          <w:i/>
          <w:iCs/>
          <w:sz w:val="24"/>
          <w:rtl/>
          <w:lang w:bidi="ar-EG"/>
        </w:rPr>
      </w:pPr>
      <w:r w:rsidRPr="0082141E">
        <w:rPr>
          <w:rFonts w:hint="cs"/>
          <w:i/>
          <w:iCs/>
          <w:sz w:val="24"/>
          <w:rtl/>
          <w:lang w:bidi="ar-EG"/>
        </w:rPr>
        <w:lastRenderedPageBreak/>
        <w:t>المرفق الأول</w:t>
      </w:r>
    </w:p>
    <w:p w:rsidR="00843219" w:rsidRPr="00C75E2D" w:rsidRDefault="00843219" w:rsidP="004C3FC4">
      <w:pPr>
        <w:spacing w:line="204" w:lineRule="auto"/>
        <w:jc w:val="center"/>
        <w:rPr>
          <w:b/>
          <w:bCs/>
          <w:sz w:val="24"/>
          <w:rtl/>
          <w:lang w:val="en-CA" w:bidi="ar-EG"/>
        </w:rPr>
      </w:pPr>
      <w:r w:rsidRPr="00C75E2D">
        <w:rPr>
          <w:rFonts w:hint="cs"/>
          <w:b/>
          <w:bCs/>
          <w:sz w:val="24"/>
          <w:rtl/>
          <w:lang w:bidi="ar-EG"/>
        </w:rPr>
        <w:t>التقارير الوطنية التي استلمتها أمانة اتفاقية التنوع البيولوجي بحلول 14 مارس/آذار 2018</w:t>
      </w:r>
    </w:p>
    <w:p w:rsidR="00843219" w:rsidRDefault="00843219" w:rsidP="00843219">
      <w:pPr>
        <w:spacing w:after="120"/>
        <w:jc w:val="both"/>
        <w:rPr>
          <w:sz w:val="24"/>
          <w:rtl/>
        </w:rPr>
      </w:pPr>
    </w:p>
    <w:p w:rsidR="00843219" w:rsidRDefault="00843219" w:rsidP="00843219">
      <w:pPr>
        <w:numPr>
          <w:ilvl w:val="0"/>
          <w:numId w:val="30"/>
        </w:numPr>
        <w:spacing w:after="120"/>
        <w:jc w:val="both"/>
        <w:rPr>
          <w:sz w:val="24"/>
          <w:rtl/>
        </w:rPr>
        <w:sectPr w:rsidR="00843219" w:rsidSect="00C75E2D">
          <w:headerReference w:type="even" r:id="rId35"/>
          <w:headerReference w:type="default" r:id="rId36"/>
          <w:pgSz w:w="12240" w:h="15840" w:code="1"/>
          <w:pgMar w:top="1008" w:right="1440" w:bottom="1008" w:left="1440" w:header="461" w:footer="720" w:gutter="0"/>
          <w:cols w:space="708"/>
          <w:titlePg/>
          <w:docGrid w:linePitch="360"/>
        </w:sectPr>
      </w:pPr>
    </w:p>
    <w:p w:rsidR="00843219" w:rsidRPr="0082141E" w:rsidRDefault="00843219" w:rsidP="004C3FC4">
      <w:pPr>
        <w:numPr>
          <w:ilvl w:val="0"/>
          <w:numId w:val="30"/>
        </w:numPr>
        <w:spacing w:after="40" w:line="204" w:lineRule="auto"/>
        <w:ind w:hanging="720"/>
        <w:jc w:val="both"/>
        <w:rPr>
          <w:sz w:val="24"/>
          <w:rtl/>
        </w:rPr>
      </w:pPr>
      <w:r w:rsidRPr="0082141E">
        <w:rPr>
          <w:sz w:val="24"/>
          <w:rtl/>
        </w:rPr>
        <w:t>أفغانستان</w:t>
      </w:r>
    </w:p>
    <w:p w:rsidR="00843219" w:rsidRPr="0082141E" w:rsidRDefault="001A15BC" w:rsidP="004C3FC4">
      <w:pPr>
        <w:numPr>
          <w:ilvl w:val="0"/>
          <w:numId w:val="30"/>
        </w:numPr>
        <w:spacing w:after="40" w:line="204" w:lineRule="auto"/>
        <w:ind w:hanging="720"/>
        <w:jc w:val="both"/>
        <w:rPr>
          <w:sz w:val="24"/>
          <w:rtl/>
        </w:rPr>
      </w:pPr>
      <w:r>
        <w:rPr>
          <w:rFonts w:hint="cs"/>
          <w:sz w:val="24"/>
          <w:rtl/>
        </w:rPr>
        <w:t>أ</w:t>
      </w:r>
      <w:r w:rsidR="00843219" w:rsidRPr="0082141E">
        <w:rPr>
          <w:sz w:val="24"/>
          <w:rtl/>
        </w:rPr>
        <w:t>لبانيا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الجزائر</w:t>
      </w:r>
    </w:p>
    <w:p w:rsidR="00843219" w:rsidRDefault="00843219" w:rsidP="004C3FC4">
      <w:pPr>
        <w:numPr>
          <w:ilvl w:val="0"/>
          <w:numId w:val="30"/>
        </w:numPr>
        <w:spacing w:after="40" w:line="204" w:lineRule="auto"/>
        <w:ind w:hanging="720"/>
        <w:jc w:val="both"/>
        <w:rPr>
          <w:sz w:val="24"/>
        </w:rPr>
      </w:pPr>
      <w:r>
        <w:rPr>
          <w:rFonts w:hint="cs"/>
          <w:sz w:val="24"/>
          <w:rtl/>
        </w:rPr>
        <w:t>أندورا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أنغولا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أنتيغوا وبربودا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الأرجنتين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أرمينيا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أستراليا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النمسا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أذربيجان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البحرين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بنغلاديش</w:t>
      </w:r>
    </w:p>
    <w:p w:rsidR="00843219" w:rsidRDefault="00843219" w:rsidP="004C3FC4">
      <w:pPr>
        <w:numPr>
          <w:ilvl w:val="0"/>
          <w:numId w:val="30"/>
        </w:numPr>
        <w:spacing w:after="40" w:line="204" w:lineRule="auto"/>
        <w:ind w:hanging="720"/>
        <w:jc w:val="both"/>
        <w:rPr>
          <w:sz w:val="24"/>
        </w:rPr>
      </w:pPr>
      <w:r>
        <w:rPr>
          <w:rFonts w:hint="cs"/>
          <w:sz w:val="24"/>
          <w:rtl/>
        </w:rPr>
        <w:t>بربادوس</w:t>
      </w:r>
    </w:p>
    <w:p w:rsidR="00843219" w:rsidRPr="0082141E" w:rsidRDefault="00843219" w:rsidP="004C3FC4">
      <w:pPr>
        <w:numPr>
          <w:ilvl w:val="0"/>
          <w:numId w:val="30"/>
        </w:numPr>
        <w:spacing w:after="40" w:line="204" w:lineRule="auto"/>
        <w:ind w:hanging="720"/>
        <w:jc w:val="both"/>
        <w:rPr>
          <w:sz w:val="24"/>
          <w:rtl/>
        </w:rPr>
      </w:pPr>
      <w:r>
        <w:rPr>
          <w:rFonts w:hint="cs"/>
          <w:sz w:val="24"/>
          <w:rtl/>
        </w:rPr>
        <w:t>بيلاروس</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بلجيكا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بليز</w:t>
      </w:r>
    </w:p>
    <w:p w:rsidR="00843219" w:rsidRPr="0082141E" w:rsidRDefault="00843219" w:rsidP="004C3FC4">
      <w:pPr>
        <w:numPr>
          <w:ilvl w:val="0"/>
          <w:numId w:val="30"/>
        </w:numPr>
        <w:spacing w:after="40" w:line="204" w:lineRule="auto"/>
        <w:ind w:hanging="720"/>
        <w:jc w:val="both"/>
        <w:rPr>
          <w:sz w:val="24"/>
          <w:rtl/>
        </w:rPr>
      </w:pPr>
      <w:r>
        <w:rPr>
          <w:sz w:val="24"/>
          <w:rtl/>
        </w:rPr>
        <w:t>بن</w:t>
      </w:r>
      <w:r w:rsidRPr="0082141E">
        <w:rPr>
          <w:sz w:val="24"/>
          <w:rtl/>
        </w:rPr>
        <w:t>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بوليفيا (دولة </w:t>
      </w:r>
      <w:r>
        <w:rPr>
          <w:rFonts w:hint="cs"/>
          <w:sz w:val="24"/>
          <w:rtl/>
        </w:rPr>
        <w:t>- ال</w:t>
      </w:r>
      <w:r w:rsidRPr="0082141E">
        <w:rPr>
          <w:sz w:val="24"/>
          <w:rtl/>
        </w:rPr>
        <w:t>متعددة القوميات)</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البوسنة والهرسك</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بوتسوانا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البرازيل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بروني دار السلام</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بلغاريا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بوركينا فاسو</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بوروندي</w:t>
      </w:r>
    </w:p>
    <w:p w:rsidR="00843219" w:rsidRDefault="00843219" w:rsidP="004C3FC4">
      <w:pPr>
        <w:numPr>
          <w:ilvl w:val="0"/>
          <w:numId w:val="30"/>
        </w:numPr>
        <w:spacing w:after="40" w:line="204" w:lineRule="auto"/>
        <w:ind w:hanging="720"/>
        <w:jc w:val="both"/>
        <w:rPr>
          <w:sz w:val="24"/>
        </w:rPr>
      </w:pPr>
      <w:r>
        <w:rPr>
          <w:rFonts w:hint="cs"/>
          <w:sz w:val="24"/>
          <w:rtl/>
        </w:rPr>
        <w:t>الرأس الأخضر</w:t>
      </w:r>
    </w:p>
    <w:p w:rsidR="00843219" w:rsidRPr="0082141E" w:rsidRDefault="00843219" w:rsidP="004C3FC4">
      <w:pPr>
        <w:numPr>
          <w:ilvl w:val="0"/>
          <w:numId w:val="30"/>
        </w:numPr>
        <w:spacing w:after="40" w:line="204" w:lineRule="auto"/>
        <w:ind w:hanging="720"/>
        <w:jc w:val="both"/>
        <w:rPr>
          <w:sz w:val="24"/>
          <w:rtl/>
        </w:rPr>
      </w:pPr>
      <w:r w:rsidRPr="0082141E">
        <w:rPr>
          <w:sz w:val="24"/>
          <w:rtl/>
        </w:rPr>
        <w:t>كمبوديا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الكاميرون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كندا</w:t>
      </w:r>
    </w:p>
    <w:p w:rsidR="00843219" w:rsidRPr="0082141E" w:rsidRDefault="00843219" w:rsidP="004C3FC4">
      <w:pPr>
        <w:numPr>
          <w:ilvl w:val="0"/>
          <w:numId w:val="30"/>
        </w:numPr>
        <w:spacing w:after="40" w:line="204" w:lineRule="auto"/>
        <w:ind w:hanging="720"/>
        <w:jc w:val="both"/>
        <w:rPr>
          <w:sz w:val="24"/>
          <w:rtl/>
        </w:rPr>
      </w:pPr>
      <w:r>
        <w:rPr>
          <w:rFonts w:hint="cs"/>
          <w:sz w:val="24"/>
          <w:rtl/>
        </w:rPr>
        <w:t>جمهورية أفريقيا الوسطى</w:t>
      </w:r>
    </w:p>
    <w:p w:rsidR="00843219" w:rsidRPr="0082141E" w:rsidRDefault="00843219" w:rsidP="004C3FC4">
      <w:pPr>
        <w:numPr>
          <w:ilvl w:val="0"/>
          <w:numId w:val="30"/>
        </w:numPr>
        <w:spacing w:after="40" w:line="204" w:lineRule="auto"/>
        <w:ind w:hanging="720"/>
        <w:jc w:val="both"/>
        <w:rPr>
          <w:sz w:val="24"/>
          <w:rtl/>
        </w:rPr>
      </w:pPr>
      <w:r w:rsidRPr="0082141E">
        <w:rPr>
          <w:sz w:val="24"/>
          <w:rtl/>
        </w:rPr>
        <w:t>تشاد</w:t>
      </w:r>
    </w:p>
    <w:p w:rsidR="00843219" w:rsidRPr="0082141E" w:rsidRDefault="00843219" w:rsidP="004C3FC4">
      <w:pPr>
        <w:numPr>
          <w:ilvl w:val="0"/>
          <w:numId w:val="30"/>
        </w:numPr>
        <w:spacing w:after="40" w:line="204" w:lineRule="auto"/>
        <w:ind w:hanging="720"/>
        <w:jc w:val="both"/>
        <w:rPr>
          <w:sz w:val="24"/>
          <w:rtl/>
        </w:rPr>
      </w:pPr>
      <w:r w:rsidRPr="0082141E">
        <w:rPr>
          <w:sz w:val="24"/>
          <w:rtl/>
        </w:rPr>
        <w:t>شيلي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الصين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كولومبيا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جزر القمر</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الكونغو</w:t>
      </w:r>
    </w:p>
    <w:p w:rsidR="00843219" w:rsidRDefault="00843219" w:rsidP="004C3FC4">
      <w:pPr>
        <w:numPr>
          <w:ilvl w:val="0"/>
          <w:numId w:val="30"/>
        </w:numPr>
        <w:spacing w:after="40" w:line="204" w:lineRule="auto"/>
        <w:ind w:hanging="720"/>
        <w:jc w:val="both"/>
        <w:rPr>
          <w:sz w:val="24"/>
        </w:rPr>
      </w:pPr>
      <w:r>
        <w:rPr>
          <w:rFonts w:hint="cs"/>
          <w:sz w:val="24"/>
          <w:rtl/>
        </w:rPr>
        <w:t>جزر كوك</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كوستاريكا</w:t>
      </w:r>
    </w:p>
    <w:p w:rsidR="00843219" w:rsidRPr="0082141E" w:rsidRDefault="00843219" w:rsidP="004C3FC4">
      <w:pPr>
        <w:numPr>
          <w:ilvl w:val="0"/>
          <w:numId w:val="30"/>
        </w:numPr>
        <w:spacing w:after="40" w:line="204" w:lineRule="auto"/>
        <w:ind w:hanging="720"/>
        <w:jc w:val="both"/>
        <w:rPr>
          <w:sz w:val="24"/>
          <w:rtl/>
        </w:rPr>
      </w:pPr>
      <w:r>
        <w:rPr>
          <w:rFonts w:hint="cs"/>
          <w:sz w:val="24"/>
          <w:rtl/>
        </w:rPr>
        <w:t>كوت ديفوار</w:t>
      </w:r>
    </w:p>
    <w:p w:rsidR="00843219" w:rsidRPr="0082141E" w:rsidRDefault="00843219" w:rsidP="004C3FC4">
      <w:pPr>
        <w:numPr>
          <w:ilvl w:val="0"/>
          <w:numId w:val="30"/>
        </w:numPr>
        <w:spacing w:after="40" w:line="204" w:lineRule="auto"/>
        <w:ind w:hanging="720"/>
        <w:jc w:val="both"/>
        <w:rPr>
          <w:sz w:val="24"/>
          <w:rtl/>
        </w:rPr>
      </w:pPr>
      <w:r w:rsidRPr="0082141E">
        <w:rPr>
          <w:sz w:val="24"/>
          <w:rtl/>
        </w:rPr>
        <w:t>كرواتيا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كوبا</w:t>
      </w:r>
    </w:p>
    <w:p w:rsidR="00843219" w:rsidRPr="0082141E" w:rsidRDefault="00843219" w:rsidP="004C3FC4">
      <w:pPr>
        <w:numPr>
          <w:ilvl w:val="0"/>
          <w:numId w:val="30"/>
        </w:numPr>
        <w:spacing w:after="40" w:line="204" w:lineRule="auto"/>
        <w:ind w:hanging="720"/>
        <w:jc w:val="both"/>
        <w:rPr>
          <w:sz w:val="24"/>
          <w:rtl/>
        </w:rPr>
      </w:pPr>
      <w:r w:rsidRPr="0082141E">
        <w:rPr>
          <w:sz w:val="24"/>
          <w:rtl/>
        </w:rPr>
        <w:t>قبرص</w:t>
      </w:r>
    </w:p>
    <w:p w:rsidR="00843219" w:rsidRPr="0082141E" w:rsidRDefault="00843219" w:rsidP="004C3FC4">
      <w:pPr>
        <w:numPr>
          <w:ilvl w:val="0"/>
          <w:numId w:val="30"/>
        </w:numPr>
        <w:spacing w:after="40" w:line="204" w:lineRule="auto"/>
        <w:ind w:hanging="720"/>
        <w:jc w:val="both"/>
        <w:rPr>
          <w:sz w:val="24"/>
          <w:rtl/>
        </w:rPr>
      </w:pPr>
      <w:r w:rsidRPr="0082141E">
        <w:rPr>
          <w:sz w:val="24"/>
          <w:rtl/>
        </w:rPr>
        <w:t>تشيك</w:t>
      </w:r>
      <w:r>
        <w:rPr>
          <w:rFonts w:hint="cs"/>
          <w:sz w:val="24"/>
          <w:rtl/>
        </w:rPr>
        <w:t>يا</w:t>
      </w:r>
    </w:p>
    <w:p w:rsidR="00843219" w:rsidRDefault="00843219" w:rsidP="004C3FC4">
      <w:pPr>
        <w:numPr>
          <w:ilvl w:val="0"/>
          <w:numId w:val="30"/>
        </w:numPr>
        <w:spacing w:after="40" w:line="204" w:lineRule="auto"/>
        <w:ind w:hanging="720"/>
        <w:jc w:val="both"/>
        <w:rPr>
          <w:sz w:val="24"/>
        </w:rPr>
      </w:pPr>
      <w:r>
        <w:rPr>
          <w:rFonts w:hint="cs"/>
          <w:sz w:val="24"/>
          <w:rtl/>
        </w:rPr>
        <w:t>حمهورية كوريا الشعبية الديمقراطية</w:t>
      </w:r>
    </w:p>
    <w:p w:rsidR="00843219" w:rsidRPr="0082141E" w:rsidRDefault="00843219" w:rsidP="004C3FC4">
      <w:pPr>
        <w:numPr>
          <w:ilvl w:val="0"/>
          <w:numId w:val="30"/>
        </w:numPr>
        <w:spacing w:after="40" w:line="204" w:lineRule="auto"/>
        <w:ind w:hanging="720"/>
        <w:jc w:val="both"/>
        <w:rPr>
          <w:sz w:val="24"/>
          <w:rtl/>
        </w:rPr>
      </w:pPr>
      <w:r>
        <w:rPr>
          <w:sz w:val="24"/>
          <w:rtl/>
        </w:rPr>
        <w:t>جمهورية الكونغو الديمقراطية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الد</w:t>
      </w:r>
      <w:r>
        <w:rPr>
          <w:rFonts w:hint="cs"/>
          <w:sz w:val="24"/>
          <w:rtl/>
        </w:rPr>
        <w:t>ا</w:t>
      </w:r>
      <w:r w:rsidRPr="0082141E">
        <w:rPr>
          <w:sz w:val="24"/>
          <w:rtl/>
        </w:rPr>
        <w:t>نمرك</w:t>
      </w:r>
    </w:p>
    <w:p w:rsidR="00843219" w:rsidRPr="0082141E" w:rsidRDefault="00843219" w:rsidP="004C3FC4">
      <w:pPr>
        <w:numPr>
          <w:ilvl w:val="0"/>
          <w:numId w:val="30"/>
        </w:numPr>
        <w:spacing w:after="40" w:line="204" w:lineRule="auto"/>
        <w:ind w:hanging="720"/>
        <w:jc w:val="both"/>
        <w:rPr>
          <w:sz w:val="24"/>
          <w:rtl/>
        </w:rPr>
      </w:pPr>
      <w:r w:rsidRPr="0082141E">
        <w:rPr>
          <w:sz w:val="24"/>
          <w:rtl/>
        </w:rPr>
        <w:t>جيبوتي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دومينيكا</w:t>
      </w:r>
    </w:p>
    <w:p w:rsidR="00843219" w:rsidRPr="0082141E" w:rsidRDefault="00843219" w:rsidP="004C3FC4">
      <w:pPr>
        <w:numPr>
          <w:ilvl w:val="0"/>
          <w:numId w:val="30"/>
        </w:numPr>
        <w:spacing w:after="40" w:line="204" w:lineRule="auto"/>
        <w:ind w:hanging="720"/>
        <w:jc w:val="both"/>
        <w:rPr>
          <w:sz w:val="24"/>
          <w:rtl/>
        </w:rPr>
      </w:pPr>
      <w:r w:rsidRPr="00843219">
        <w:rPr>
          <w:rFonts w:ascii="Simplified Arabic" w:hAnsi="Simplified Arabic"/>
          <w:sz w:val="24"/>
          <w:rtl/>
        </w:rPr>
        <w:t>ال</w:t>
      </w:r>
      <w:r w:rsidRPr="0082141E">
        <w:rPr>
          <w:rFonts w:ascii="Simplified Arabic" w:hAnsi="Simplified Arabic" w:hint="cs"/>
          <w:sz w:val="24"/>
          <w:rtl/>
        </w:rPr>
        <w:t>جمهورية</w:t>
      </w:r>
      <w:r w:rsidRPr="0082141E">
        <w:rPr>
          <w:sz w:val="24"/>
          <w:rtl/>
        </w:rPr>
        <w:t xml:space="preserve"> </w:t>
      </w:r>
      <w:r w:rsidRPr="0082141E">
        <w:rPr>
          <w:rFonts w:ascii="Simplified Arabic" w:hAnsi="Simplified Arabic" w:hint="cs"/>
          <w:sz w:val="24"/>
          <w:rtl/>
        </w:rPr>
        <w:t>الدومينيك</w:t>
      </w:r>
      <w:r>
        <w:rPr>
          <w:rFonts w:ascii="Simplified Arabic" w:hAnsi="Simplified Arabic" w:hint="cs"/>
          <w:sz w:val="24"/>
          <w:rtl/>
        </w:rPr>
        <w:t>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إكوادور</w:t>
      </w:r>
    </w:p>
    <w:p w:rsidR="00843219" w:rsidRPr="0082141E" w:rsidRDefault="00843219" w:rsidP="004C3FC4">
      <w:pPr>
        <w:numPr>
          <w:ilvl w:val="0"/>
          <w:numId w:val="30"/>
        </w:numPr>
        <w:spacing w:after="40" w:line="204" w:lineRule="auto"/>
        <w:ind w:hanging="720"/>
        <w:jc w:val="both"/>
        <w:rPr>
          <w:sz w:val="24"/>
          <w:rtl/>
        </w:rPr>
      </w:pPr>
      <w:r w:rsidRPr="0082141E">
        <w:rPr>
          <w:sz w:val="24"/>
          <w:rtl/>
        </w:rPr>
        <w:t>مصر</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السلفادور</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غينيا الاستوائية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إريتريا</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ستونيا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إثيوبيا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الاتحاد الأوروبي</w:t>
      </w:r>
    </w:p>
    <w:p w:rsidR="00843219" w:rsidRPr="0082141E" w:rsidRDefault="00843219" w:rsidP="004C3FC4">
      <w:pPr>
        <w:numPr>
          <w:ilvl w:val="0"/>
          <w:numId w:val="30"/>
        </w:numPr>
        <w:spacing w:after="40" w:line="204" w:lineRule="auto"/>
        <w:ind w:hanging="720"/>
        <w:jc w:val="both"/>
        <w:rPr>
          <w:sz w:val="24"/>
          <w:rtl/>
        </w:rPr>
      </w:pPr>
      <w:r w:rsidRPr="0082141E">
        <w:rPr>
          <w:sz w:val="24"/>
          <w:rtl/>
        </w:rPr>
        <w:t>فيجي</w:t>
      </w:r>
    </w:p>
    <w:p w:rsidR="00843219" w:rsidRPr="0082141E" w:rsidRDefault="00843219" w:rsidP="004C3FC4">
      <w:pPr>
        <w:numPr>
          <w:ilvl w:val="0"/>
          <w:numId w:val="30"/>
        </w:numPr>
        <w:spacing w:after="40" w:line="204" w:lineRule="auto"/>
        <w:ind w:hanging="720"/>
        <w:jc w:val="both"/>
        <w:rPr>
          <w:sz w:val="24"/>
          <w:rtl/>
        </w:rPr>
      </w:pPr>
      <w:r w:rsidRPr="0082141E">
        <w:rPr>
          <w:sz w:val="24"/>
          <w:rtl/>
        </w:rPr>
        <w:t>فنلندا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فرنسا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غامبيا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جورجيا</w:t>
      </w:r>
    </w:p>
    <w:p w:rsidR="00843219" w:rsidRPr="0082141E" w:rsidRDefault="00843219" w:rsidP="004C3FC4">
      <w:pPr>
        <w:numPr>
          <w:ilvl w:val="0"/>
          <w:numId w:val="30"/>
        </w:numPr>
        <w:spacing w:after="40" w:line="204" w:lineRule="auto"/>
        <w:ind w:hanging="720"/>
        <w:jc w:val="both"/>
        <w:rPr>
          <w:sz w:val="24"/>
          <w:rtl/>
        </w:rPr>
      </w:pPr>
      <w:r w:rsidRPr="0082141E">
        <w:rPr>
          <w:sz w:val="24"/>
          <w:rtl/>
        </w:rPr>
        <w:lastRenderedPageBreak/>
        <w:t>ألمانيا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غانا</w:t>
      </w:r>
    </w:p>
    <w:p w:rsidR="00411465" w:rsidRDefault="00411465" w:rsidP="004C3FC4">
      <w:pPr>
        <w:numPr>
          <w:ilvl w:val="0"/>
          <w:numId w:val="30"/>
        </w:numPr>
        <w:spacing w:after="40" w:line="204" w:lineRule="auto"/>
        <w:ind w:hanging="720"/>
        <w:jc w:val="both"/>
        <w:rPr>
          <w:sz w:val="24"/>
        </w:rPr>
      </w:pPr>
      <w:r>
        <w:rPr>
          <w:rFonts w:hint="cs"/>
          <w:sz w:val="24"/>
          <w:rtl/>
        </w:rPr>
        <w:t>اليونان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غرينادا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غواتيمالا</w:t>
      </w:r>
    </w:p>
    <w:p w:rsidR="00843219" w:rsidRPr="0082141E" w:rsidRDefault="00411465" w:rsidP="004C3FC4">
      <w:pPr>
        <w:numPr>
          <w:ilvl w:val="0"/>
          <w:numId w:val="30"/>
        </w:numPr>
        <w:spacing w:after="40" w:line="204" w:lineRule="auto"/>
        <w:ind w:hanging="720"/>
        <w:jc w:val="both"/>
        <w:rPr>
          <w:sz w:val="24"/>
          <w:rtl/>
        </w:rPr>
      </w:pPr>
      <w:r>
        <w:rPr>
          <w:sz w:val="24"/>
          <w:rtl/>
        </w:rPr>
        <w:t>غينيا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غينيا</w:t>
      </w:r>
      <w:r w:rsidR="00411465">
        <w:rPr>
          <w:rFonts w:hint="cs"/>
          <w:sz w:val="24"/>
          <w:rtl/>
        </w:rPr>
        <w:t>-</w:t>
      </w:r>
      <w:r w:rsidRPr="0082141E">
        <w:rPr>
          <w:sz w:val="24"/>
          <w:rtl/>
        </w:rPr>
        <w:t xml:space="preserve"> بيساو</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غيانا</w:t>
      </w:r>
    </w:p>
    <w:p w:rsidR="00411465" w:rsidRDefault="00411465" w:rsidP="004C3FC4">
      <w:pPr>
        <w:numPr>
          <w:ilvl w:val="0"/>
          <w:numId w:val="30"/>
        </w:numPr>
        <w:spacing w:after="40" w:line="204" w:lineRule="auto"/>
        <w:ind w:hanging="720"/>
        <w:jc w:val="both"/>
        <w:rPr>
          <w:sz w:val="24"/>
        </w:rPr>
      </w:pPr>
      <w:r>
        <w:rPr>
          <w:rFonts w:hint="cs"/>
          <w:sz w:val="24"/>
          <w:rtl/>
        </w:rPr>
        <w:t>هايتي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هندوراس</w:t>
      </w:r>
    </w:p>
    <w:p w:rsidR="00843219" w:rsidRPr="0082141E" w:rsidRDefault="00843219" w:rsidP="004C3FC4">
      <w:pPr>
        <w:numPr>
          <w:ilvl w:val="0"/>
          <w:numId w:val="30"/>
        </w:numPr>
        <w:spacing w:after="40" w:line="204" w:lineRule="auto"/>
        <w:ind w:hanging="720"/>
        <w:jc w:val="both"/>
        <w:rPr>
          <w:sz w:val="24"/>
          <w:rtl/>
        </w:rPr>
      </w:pPr>
      <w:r>
        <w:rPr>
          <w:rFonts w:hint="cs"/>
          <w:sz w:val="24"/>
          <w:rtl/>
        </w:rPr>
        <w:t>هنغاريا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الهند</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ندونيسيا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إيران (جمهورية </w:t>
      </w:r>
      <w:r>
        <w:rPr>
          <w:rFonts w:hint="cs"/>
          <w:sz w:val="24"/>
          <w:rtl/>
        </w:rPr>
        <w:t xml:space="preserve">- </w:t>
      </w:r>
      <w:r w:rsidRPr="0082141E">
        <w:rPr>
          <w:sz w:val="24"/>
          <w:rtl/>
        </w:rPr>
        <w:t>الإسلامية)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العراق</w:t>
      </w:r>
    </w:p>
    <w:p w:rsidR="00843219" w:rsidRPr="0082141E" w:rsidRDefault="0005437B" w:rsidP="004C3FC4">
      <w:pPr>
        <w:numPr>
          <w:ilvl w:val="0"/>
          <w:numId w:val="30"/>
        </w:numPr>
        <w:spacing w:after="40" w:line="204" w:lineRule="auto"/>
        <w:ind w:hanging="720"/>
        <w:jc w:val="both"/>
        <w:rPr>
          <w:sz w:val="24"/>
          <w:rtl/>
        </w:rPr>
      </w:pPr>
      <w:r>
        <w:rPr>
          <w:rFonts w:hint="cs"/>
          <w:sz w:val="24"/>
          <w:rtl/>
        </w:rPr>
        <w:t>أ</w:t>
      </w:r>
      <w:r w:rsidR="00843219" w:rsidRPr="0082141E">
        <w:rPr>
          <w:sz w:val="24"/>
          <w:rtl/>
        </w:rPr>
        <w:t>يرلندا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إسرائيل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إيطاليا</w:t>
      </w:r>
    </w:p>
    <w:p w:rsidR="00411465" w:rsidRDefault="00411465" w:rsidP="004C3FC4">
      <w:pPr>
        <w:numPr>
          <w:ilvl w:val="0"/>
          <w:numId w:val="30"/>
        </w:numPr>
        <w:spacing w:after="40" w:line="204" w:lineRule="auto"/>
        <w:ind w:hanging="720"/>
        <w:jc w:val="both"/>
        <w:rPr>
          <w:sz w:val="24"/>
        </w:rPr>
      </w:pPr>
      <w:r>
        <w:rPr>
          <w:rFonts w:hint="cs"/>
          <w:sz w:val="24"/>
          <w:rtl/>
        </w:rPr>
        <w:t>جامايكا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اليابان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الأردن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كازاخستان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كيريبا</w:t>
      </w:r>
      <w:r w:rsidR="00411465">
        <w:rPr>
          <w:rFonts w:hint="cs"/>
          <w:sz w:val="24"/>
          <w:rtl/>
        </w:rPr>
        <w:t>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الكويت</w:t>
      </w:r>
    </w:p>
    <w:p w:rsidR="00843219" w:rsidRPr="0082141E" w:rsidRDefault="00843219" w:rsidP="004C3FC4">
      <w:pPr>
        <w:numPr>
          <w:ilvl w:val="0"/>
          <w:numId w:val="30"/>
        </w:numPr>
        <w:spacing w:after="40" w:line="204" w:lineRule="auto"/>
        <w:ind w:hanging="720"/>
        <w:jc w:val="both"/>
        <w:rPr>
          <w:sz w:val="24"/>
          <w:rtl/>
        </w:rPr>
      </w:pPr>
      <w:r w:rsidRPr="0082141E">
        <w:rPr>
          <w:sz w:val="24"/>
          <w:rtl/>
        </w:rPr>
        <w:t>قيرغيزستان</w:t>
      </w:r>
    </w:p>
    <w:p w:rsidR="00411465" w:rsidRDefault="00411465" w:rsidP="004C3FC4">
      <w:pPr>
        <w:numPr>
          <w:ilvl w:val="0"/>
          <w:numId w:val="30"/>
        </w:numPr>
        <w:spacing w:after="40" w:line="204" w:lineRule="auto"/>
        <w:ind w:hanging="720"/>
        <w:jc w:val="both"/>
        <w:rPr>
          <w:sz w:val="24"/>
        </w:rPr>
      </w:pPr>
      <w:r>
        <w:rPr>
          <w:rFonts w:hint="cs"/>
          <w:sz w:val="24"/>
          <w:rtl/>
        </w:rPr>
        <w:t>جمهورية لاو الشعبية الديمقراطية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لاتفيا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لبنان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ليبيريا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ليختنشتاين</w:t>
      </w:r>
    </w:p>
    <w:p w:rsidR="00411465" w:rsidRDefault="00411465" w:rsidP="004C3FC4">
      <w:pPr>
        <w:numPr>
          <w:ilvl w:val="0"/>
          <w:numId w:val="30"/>
        </w:numPr>
        <w:spacing w:after="40" w:line="204" w:lineRule="auto"/>
        <w:ind w:hanging="720"/>
        <w:jc w:val="both"/>
        <w:rPr>
          <w:sz w:val="24"/>
        </w:rPr>
      </w:pPr>
      <w:r>
        <w:rPr>
          <w:rFonts w:hint="cs"/>
          <w:sz w:val="24"/>
          <w:rtl/>
        </w:rPr>
        <w:t>ليتوانيا</w:t>
      </w:r>
    </w:p>
    <w:p w:rsidR="00843219" w:rsidRPr="0082141E" w:rsidRDefault="00843219" w:rsidP="004C3FC4">
      <w:pPr>
        <w:numPr>
          <w:ilvl w:val="0"/>
          <w:numId w:val="30"/>
        </w:numPr>
        <w:spacing w:after="40" w:line="204" w:lineRule="auto"/>
        <w:ind w:hanging="720"/>
        <w:jc w:val="both"/>
        <w:rPr>
          <w:sz w:val="24"/>
          <w:rtl/>
        </w:rPr>
      </w:pPr>
      <w:r>
        <w:rPr>
          <w:sz w:val="24"/>
          <w:rtl/>
        </w:rPr>
        <w:t>لكسمب</w:t>
      </w:r>
      <w:r w:rsidRPr="0082141E">
        <w:rPr>
          <w:sz w:val="24"/>
          <w:rtl/>
        </w:rPr>
        <w:t>رغ</w:t>
      </w:r>
    </w:p>
    <w:p w:rsidR="00843219" w:rsidRPr="0082141E" w:rsidRDefault="00843219" w:rsidP="004C3FC4">
      <w:pPr>
        <w:numPr>
          <w:ilvl w:val="0"/>
          <w:numId w:val="30"/>
        </w:numPr>
        <w:spacing w:after="40" w:line="204" w:lineRule="auto"/>
        <w:ind w:hanging="720"/>
        <w:jc w:val="both"/>
        <w:rPr>
          <w:sz w:val="24"/>
          <w:rtl/>
        </w:rPr>
      </w:pPr>
      <w:r w:rsidRPr="0082141E">
        <w:rPr>
          <w:sz w:val="24"/>
          <w:rtl/>
        </w:rPr>
        <w:t>مدغشقر</w:t>
      </w:r>
    </w:p>
    <w:p w:rsidR="00843219" w:rsidRPr="0082141E" w:rsidRDefault="00843219" w:rsidP="004C3FC4">
      <w:pPr>
        <w:numPr>
          <w:ilvl w:val="0"/>
          <w:numId w:val="30"/>
        </w:numPr>
        <w:spacing w:after="40" w:line="204" w:lineRule="auto"/>
        <w:ind w:hanging="720"/>
        <w:jc w:val="both"/>
        <w:rPr>
          <w:sz w:val="24"/>
          <w:rtl/>
        </w:rPr>
      </w:pPr>
      <w:r w:rsidRPr="0082141E">
        <w:rPr>
          <w:sz w:val="24"/>
          <w:rtl/>
        </w:rPr>
        <w:t>ملاوي</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ماليزيا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ملديف</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مالي</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مالط</w:t>
      </w:r>
      <w:r>
        <w:rPr>
          <w:rFonts w:hint="cs"/>
          <w:sz w:val="24"/>
          <w:rtl/>
        </w:rPr>
        <w:t>ة</w:t>
      </w:r>
    </w:p>
    <w:p w:rsidR="00411465" w:rsidRDefault="00411465" w:rsidP="004C3FC4">
      <w:pPr>
        <w:numPr>
          <w:ilvl w:val="0"/>
          <w:numId w:val="30"/>
        </w:numPr>
        <w:spacing w:after="40" w:line="204" w:lineRule="auto"/>
        <w:ind w:hanging="720"/>
        <w:jc w:val="both"/>
        <w:rPr>
          <w:sz w:val="24"/>
        </w:rPr>
      </w:pPr>
      <w:r>
        <w:rPr>
          <w:rFonts w:hint="cs"/>
          <w:sz w:val="24"/>
          <w:rtl/>
        </w:rPr>
        <w:t>جزر مارشال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موريتانيا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موريشيوس</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المكسيك</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ميكرونيزيا </w:t>
      </w:r>
      <w:r w:rsidR="00411465">
        <w:rPr>
          <w:rFonts w:hint="cs"/>
          <w:sz w:val="24"/>
          <w:rtl/>
        </w:rPr>
        <w:t xml:space="preserve">(ولايات - </w:t>
      </w:r>
      <w:r>
        <w:rPr>
          <w:rFonts w:hint="cs"/>
          <w:sz w:val="24"/>
          <w:rtl/>
        </w:rPr>
        <w:t>المتحدة</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موناكو</w:t>
      </w:r>
    </w:p>
    <w:p w:rsidR="00843219" w:rsidRPr="0082141E" w:rsidRDefault="00843219" w:rsidP="004C3FC4">
      <w:pPr>
        <w:numPr>
          <w:ilvl w:val="0"/>
          <w:numId w:val="30"/>
        </w:numPr>
        <w:spacing w:after="40" w:line="204" w:lineRule="auto"/>
        <w:ind w:hanging="720"/>
        <w:jc w:val="both"/>
        <w:rPr>
          <w:sz w:val="24"/>
          <w:rtl/>
        </w:rPr>
      </w:pPr>
      <w:r w:rsidRPr="0082141E">
        <w:rPr>
          <w:sz w:val="24"/>
          <w:rtl/>
        </w:rPr>
        <w:t>منغوليا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الجبل الأسود</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المغرب</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موز</w:t>
      </w:r>
      <w:r>
        <w:rPr>
          <w:rFonts w:hint="cs"/>
          <w:sz w:val="24"/>
          <w:rtl/>
        </w:rPr>
        <w:t>ا</w:t>
      </w:r>
      <w:r w:rsidRPr="0082141E">
        <w:rPr>
          <w:sz w:val="24"/>
          <w:rtl/>
        </w:rPr>
        <w:t>مبيق</w:t>
      </w:r>
    </w:p>
    <w:p w:rsidR="00843219" w:rsidRPr="0082141E" w:rsidRDefault="00843219" w:rsidP="004C3FC4">
      <w:pPr>
        <w:numPr>
          <w:ilvl w:val="0"/>
          <w:numId w:val="30"/>
        </w:numPr>
        <w:spacing w:after="40" w:line="204" w:lineRule="auto"/>
        <w:ind w:hanging="720"/>
        <w:jc w:val="both"/>
        <w:rPr>
          <w:sz w:val="24"/>
          <w:rtl/>
        </w:rPr>
      </w:pPr>
      <w:r w:rsidRPr="0082141E">
        <w:rPr>
          <w:sz w:val="24"/>
          <w:rtl/>
        </w:rPr>
        <w:t>ميانمار</w:t>
      </w:r>
    </w:p>
    <w:p w:rsidR="00843219" w:rsidRPr="0082141E" w:rsidRDefault="00843219" w:rsidP="004C3FC4">
      <w:pPr>
        <w:numPr>
          <w:ilvl w:val="0"/>
          <w:numId w:val="30"/>
        </w:numPr>
        <w:spacing w:after="40" w:line="204" w:lineRule="auto"/>
        <w:ind w:hanging="720"/>
        <w:jc w:val="both"/>
        <w:rPr>
          <w:sz w:val="24"/>
          <w:rtl/>
        </w:rPr>
      </w:pPr>
      <w:r w:rsidRPr="0082141E">
        <w:rPr>
          <w:sz w:val="24"/>
          <w:rtl/>
        </w:rPr>
        <w:t>ناميبيا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ناورو</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نيبال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هولندا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نيوزيلندا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نيكاراغوا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النيجر</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نيجيريا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نيوي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النرويج</w:t>
      </w:r>
    </w:p>
    <w:p w:rsidR="00843219" w:rsidRPr="0082141E" w:rsidRDefault="00843219" w:rsidP="004C3FC4">
      <w:pPr>
        <w:numPr>
          <w:ilvl w:val="0"/>
          <w:numId w:val="30"/>
        </w:numPr>
        <w:spacing w:after="40" w:line="204" w:lineRule="auto"/>
        <w:ind w:hanging="720"/>
        <w:jc w:val="both"/>
        <w:rPr>
          <w:sz w:val="24"/>
          <w:rtl/>
        </w:rPr>
      </w:pPr>
      <w:r w:rsidRPr="0082141E">
        <w:rPr>
          <w:sz w:val="24"/>
          <w:rtl/>
        </w:rPr>
        <w:t>عمان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باكستان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بالاو</w:t>
      </w:r>
    </w:p>
    <w:p w:rsidR="00843219" w:rsidRPr="0082141E" w:rsidRDefault="00843219" w:rsidP="004C3FC4">
      <w:pPr>
        <w:numPr>
          <w:ilvl w:val="0"/>
          <w:numId w:val="30"/>
        </w:numPr>
        <w:spacing w:after="40" w:line="204" w:lineRule="auto"/>
        <w:ind w:hanging="720"/>
        <w:jc w:val="both"/>
        <w:rPr>
          <w:sz w:val="24"/>
          <w:rtl/>
        </w:rPr>
      </w:pPr>
      <w:r w:rsidRPr="0082141E">
        <w:rPr>
          <w:sz w:val="24"/>
          <w:rtl/>
        </w:rPr>
        <w:t>بنما</w:t>
      </w:r>
    </w:p>
    <w:p w:rsidR="00411465" w:rsidRDefault="00411465" w:rsidP="004C3FC4">
      <w:pPr>
        <w:numPr>
          <w:ilvl w:val="0"/>
          <w:numId w:val="30"/>
        </w:numPr>
        <w:spacing w:after="40" w:line="204" w:lineRule="auto"/>
        <w:ind w:hanging="720"/>
        <w:jc w:val="both"/>
        <w:rPr>
          <w:sz w:val="24"/>
        </w:rPr>
      </w:pPr>
      <w:r>
        <w:rPr>
          <w:rFonts w:hint="cs"/>
          <w:sz w:val="24"/>
          <w:rtl/>
        </w:rPr>
        <w:t>بابوا غينيا الجديدة</w:t>
      </w:r>
    </w:p>
    <w:p w:rsidR="00411465" w:rsidRDefault="00411465" w:rsidP="004C3FC4">
      <w:pPr>
        <w:numPr>
          <w:ilvl w:val="0"/>
          <w:numId w:val="30"/>
        </w:numPr>
        <w:spacing w:after="40" w:line="204" w:lineRule="auto"/>
        <w:ind w:hanging="720"/>
        <w:jc w:val="both"/>
        <w:rPr>
          <w:sz w:val="24"/>
        </w:rPr>
      </w:pPr>
      <w:r>
        <w:rPr>
          <w:rFonts w:hint="cs"/>
          <w:sz w:val="24"/>
          <w:rtl/>
        </w:rPr>
        <w:t>باراغواي</w:t>
      </w:r>
    </w:p>
    <w:p w:rsidR="00843219" w:rsidRPr="0082141E" w:rsidRDefault="00843219" w:rsidP="004C3FC4">
      <w:pPr>
        <w:numPr>
          <w:ilvl w:val="0"/>
          <w:numId w:val="30"/>
        </w:numPr>
        <w:spacing w:after="40" w:line="204" w:lineRule="auto"/>
        <w:ind w:hanging="720"/>
        <w:jc w:val="both"/>
        <w:rPr>
          <w:sz w:val="24"/>
          <w:rtl/>
        </w:rPr>
      </w:pPr>
      <w:r w:rsidRPr="0082141E">
        <w:rPr>
          <w:sz w:val="24"/>
          <w:rtl/>
        </w:rPr>
        <w:t>بيرو</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الفلبين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البرتغال</w:t>
      </w:r>
    </w:p>
    <w:p w:rsidR="00843219" w:rsidRPr="0082141E" w:rsidRDefault="00843219" w:rsidP="004C3FC4">
      <w:pPr>
        <w:numPr>
          <w:ilvl w:val="0"/>
          <w:numId w:val="30"/>
        </w:numPr>
        <w:spacing w:after="40" w:line="204" w:lineRule="auto"/>
        <w:ind w:hanging="720"/>
        <w:jc w:val="both"/>
        <w:rPr>
          <w:sz w:val="24"/>
          <w:rtl/>
        </w:rPr>
      </w:pPr>
      <w:r w:rsidRPr="0082141E">
        <w:rPr>
          <w:sz w:val="24"/>
          <w:rtl/>
        </w:rPr>
        <w:lastRenderedPageBreak/>
        <w:t>قطر</w:t>
      </w:r>
    </w:p>
    <w:p w:rsidR="00843219" w:rsidRPr="0082141E" w:rsidRDefault="00843219" w:rsidP="004C3FC4">
      <w:pPr>
        <w:numPr>
          <w:ilvl w:val="0"/>
          <w:numId w:val="30"/>
        </w:numPr>
        <w:spacing w:after="40" w:line="204" w:lineRule="auto"/>
        <w:ind w:hanging="720"/>
        <w:jc w:val="both"/>
        <w:rPr>
          <w:sz w:val="24"/>
          <w:rtl/>
        </w:rPr>
      </w:pPr>
      <w:r w:rsidRPr="0082141E">
        <w:rPr>
          <w:sz w:val="24"/>
          <w:rtl/>
        </w:rPr>
        <w:t>جمهورية كوريا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جمهورية مولدوفا</w:t>
      </w:r>
    </w:p>
    <w:p w:rsidR="00843219" w:rsidRPr="0082141E" w:rsidRDefault="00843219" w:rsidP="004C3FC4">
      <w:pPr>
        <w:numPr>
          <w:ilvl w:val="0"/>
          <w:numId w:val="30"/>
        </w:numPr>
        <w:spacing w:after="40" w:line="204" w:lineRule="auto"/>
        <w:ind w:hanging="720"/>
        <w:jc w:val="both"/>
        <w:rPr>
          <w:sz w:val="24"/>
          <w:rtl/>
        </w:rPr>
      </w:pPr>
      <w:r w:rsidRPr="0082141E">
        <w:rPr>
          <w:sz w:val="24"/>
          <w:rtl/>
        </w:rPr>
        <w:t>رومانيا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الاتحاد الروسي</w:t>
      </w:r>
    </w:p>
    <w:p w:rsidR="00843219" w:rsidRPr="0082141E" w:rsidRDefault="00843219" w:rsidP="004C3FC4">
      <w:pPr>
        <w:numPr>
          <w:ilvl w:val="0"/>
          <w:numId w:val="30"/>
        </w:numPr>
        <w:spacing w:after="40" w:line="204" w:lineRule="auto"/>
        <w:ind w:hanging="720"/>
        <w:jc w:val="both"/>
        <w:rPr>
          <w:sz w:val="24"/>
          <w:rtl/>
        </w:rPr>
      </w:pPr>
      <w:r w:rsidRPr="0082141E">
        <w:rPr>
          <w:sz w:val="24"/>
          <w:rtl/>
        </w:rPr>
        <w:t>رواندا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كيتس ونيفيس</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لوسيا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فنسنت وجزر غرينادين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ساموا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 مارينو</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ساو تومي وبرينسيبي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المملكة العربية السعودية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السنغال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صربيا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سيشيل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سيراليون</w:t>
      </w:r>
    </w:p>
    <w:p w:rsidR="00843219" w:rsidRPr="0082141E" w:rsidRDefault="00843219" w:rsidP="004C3FC4">
      <w:pPr>
        <w:numPr>
          <w:ilvl w:val="0"/>
          <w:numId w:val="30"/>
        </w:numPr>
        <w:spacing w:after="40" w:line="204" w:lineRule="auto"/>
        <w:ind w:hanging="720"/>
        <w:jc w:val="both"/>
        <w:rPr>
          <w:sz w:val="24"/>
          <w:rtl/>
        </w:rPr>
      </w:pPr>
      <w:r w:rsidRPr="0082141E">
        <w:rPr>
          <w:sz w:val="24"/>
          <w:rtl/>
        </w:rPr>
        <w:t>سنغافورة</w:t>
      </w:r>
    </w:p>
    <w:p w:rsidR="00843219" w:rsidRPr="0082141E" w:rsidRDefault="00843219" w:rsidP="004C3FC4">
      <w:pPr>
        <w:numPr>
          <w:ilvl w:val="0"/>
          <w:numId w:val="30"/>
        </w:numPr>
        <w:spacing w:after="40" w:line="204" w:lineRule="auto"/>
        <w:ind w:hanging="720"/>
        <w:jc w:val="both"/>
        <w:rPr>
          <w:sz w:val="24"/>
          <w:rtl/>
        </w:rPr>
      </w:pPr>
      <w:r w:rsidRPr="0082141E">
        <w:rPr>
          <w:sz w:val="24"/>
          <w:rtl/>
        </w:rPr>
        <w:t>سلوفاكيا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سلوفينيا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جزر سليمان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الصومال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جنوب أفريقيا</w:t>
      </w:r>
    </w:p>
    <w:p w:rsidR="00411465" w:rsidRDefault="00411465" w:rsidP="004C3FC4">
      <w:pPr>
        <w:numPr>
          <w:ilvl w:val="0"/>
          <w:numId w:val="30"/>
        </w:numPr>
        <w:spacing w:after="40" w:line="204" w:lineRule="auto"/>
        <w:ind w:hanging="720"/>
        <w:jc w:val="both"/>
        <w:rPr>
          <w:sz w:val="24"/>
        </w:rPr>
      </w:pPr>
      <w:r>
        <w:rPr>
          <w:rFonts w:hint="cs"/>
          <w:sz w:val="24"/>
          <w:rtl/>
        </w:rPr>
        <w:t>جنوب السودان</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سبانيا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سري</w:t>
      </w:r>
      <w:r>
        <w:rPr>
          <w:rFonts w:hint="cs"/>
          <w:sz w:val="24"/>
          <w:rtl/>
        </w:rPr>
        <w:t xml:space="preserve"> </w:t>
      </w:r>
      <w:r w:rsidRPr="0082141E">
        <w:rPr>
          <w:sz w:val="24"/>
          <w:rtl/>
        </w:rPr>
        <w:t>لانكا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دولة فلسطين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السودان</w:t>
      </w:r>
    </w:p>
    <w:p w:rsidR="00843219" w:rsidRPr="0082141E" w:rsidRDefault="00843219" w:rsidP="005E02F3">
      <w:pPr>
        <w:numPr>
          <w:ilvl w:val="0"/>
          <w:numId w:val="30"/>
        </w:numPr>
        <w:spacing w:after="40" w:line="204" w:lineRule="auto"/>
        <w:ind w:left="0" w:firstLine="0"/>
        <w:jc w:val="both"/>
        <w:rPr>
          <w:sz w:val="24"/>
          <w:rtl/>
        </w:rPr>
      </w:pPr>
      <w:r w:rsidRPr="0082141E">
        <w:rPr>
          <w:sz w:val="24"/>
          <w:rtl/>
        </w:rPr>
        <w:t>سورينام</w:t>
      </w:r>
      <w:r w:rsidR="004C3FC4">
        <w:rPr>
          <w:sz w:val="24"/>
          <w:rtl/>
        </w:rPr>
        <w:br w:type="column"/>
      </w:r>
      <w:r w:rsidR="005E02F3">
        <w:rPr>
          <w:rFonts w:hint="cs"/>
          <w:sz w:val="24"/>
          <w:rtl/>
        </w:rPr>
        <w:t>164-</w:t>
      </w:r>
      <w:r w:rsidR="005E02F3">
        <w:rPr>
          <w:rFonts w:hint="cs"/>
          <w:sz w:val="24"/>
          <w:rtl/>
        </w:rPr>
        <w:tab/>
        <w:t>سوازيلند</w:t>
      </w:r>
    </w:p>
    <w:p w:rsidR="00843219" w:rsidRPr="0082141E" w:rsidRDefault="00843219" w:rsidP="005E02F3">
      <w:pPr>
        <w:numPr>
          <w:ilvl w:val="0"/>
          <w:numId w:val="34"/>
        </w:numPr>
        <w:spacing w:after="40" w:line="204" w:lineRule="auto"/>
        <w:ind w:hanging="720"/>
        <w:jc w:val="both"/>
        <w:rPr>
          <w:sz w:val="24"/>
          <w:rtl/>
        </w:rPr>
      </w:pPr>
      <w:r w:rsidRPr="0082141E">
        <w:rPr>
          <w:sz w:val="24"/>
          <w:rtl/>
        </w:rPr>
        <w:t>السويد</w:t>
      </w:r>
    </w:p>
    <w:p w:rsidR="00843219" w:rsidRPr="0082141E" w:rsidRDefault="00843219" w:rsidP="005E02F3">
      <w:pPr>
        <w:numPr>
          <w:ilvl w:val="0"/>
          <w:numId w:val="34"/>
        </w:numPr>
        <w:spacing w:after="40" w:line="204" w:lineRule="auto"/>
        <w:ind w:hanging="720"/>
        <w:jc w:val="both"/>
        <w:rPr>
          <w:sz w:val="24"/>
          <w:rtl/>
        </w:rPr>
      </w:pPr>
      <w:r w:rsidRPr="0082141E">
        <w:rPr>
          <w:sz w:val="24"/>
          <w:rtl/>
        </w:rPr>
        <w:t>سويسرا</w:t>
      </w:r>
    </w:p>
    <w:p w:rsidR="00411465" w:rsidRDefault="00411465" w:rsidP="005E02F3">
      <w:pPr>
        <w:numPr>
          <w:ilvl w:val="0"/>
          <w:numId w:val="34"/>
        </w:numPr>
        <w:spacing w:after="40" w:line="204" w:lineRule="auto"/>
        <w:ind w:hanging="720"/>
        <w:jc w:val="both"/>
        <w:rPr>
          <w:sz w:val="24"/>
        </w:rPr>
      </w:pPr>
      <w:r>
        <w:rPr>
          <w:rFonts w:hint="cs"/>
          <w:sz w:val="24"/>
          <w:rtl/>
        </w:rPr>
        <w:t>الجمهورية العربية السورية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طاجيكستان</w:t>
      </w:r>
    </w:p>
    <w:p w:rsidR="00843219" w:rsidRPr="0082141E" w:rsidRDefault="00843219" w:rsidP="005E02F3">
      <w:pPr>
        <w:numPr>
          <w:ilvl w:val="0"/>
          <w:numId w:val="34"/>
        </w:numPr>
        <w:spacing w:after="40" w:line="204" w:lineRule="auto"/>
        <w:ind w:hanging="720"/>
        <w:jc w:val="both"/>
        <w:rPr>
          <w:sz w:val="24"/>
          <w:rtl/>
        </w:rPr>
      </w:pPr>
      <w:r>
        <w:rPr>
          <w:sz w:val="24"/>
          <w:rtl/>
        </w:rPr>
        <w:t>تايل</w:t>
      </w:r>
      <w:r w:rsidRPr="0082141E">
        <w:rPr>
          <w:sz w:val="24"/>
          <w:rtl/>
        </w:rPr>
        <w:t>ند</w:t>
      </w:r>
    </w:p>
    <w:p w:rsidR="00843219" w:rsidRPr="0082141E" w:rsidRDefault="00843219" w:rsidP="005E02F3">
      <w:pPr>
        <w:numPr>
          <w:ilvl w:val="0"/>
          <w:numId w:val="34"/>
        </w:numPr>
        <w:spacing w:after="40" w:line="204" w:lineRule="auto"/>
        <w:ind w:hanging="720"/>
        <w:jc w:val="both"/>
        <w:rPr>
          <w:sz w:val="24"/>
          <w:rtl/>
        </w:rPr>
      </w:pPr>
      <w:r>
        <w:rPr>
          <w:rFonts w:hint="cs"/>
          <w:sz w:val="24"/>
          <w:rtl/>
        </w:rPr>
        <w:t>جمهورية</w:t>
      </w:r>
      <w:r w:rsidRPr="0082141E">
        <w:rPr>
          <w:sz w:val="24"/>
          <w:rtl/>
        </w:rPr>
        <w:t xml:space="preserve"> مقدونيا اليوغوسلافية </w:t>
      </w:r>
      <w:r>
        <w:rPr>
          <w:rFonts w:hint="cs"/>
          <w:sz w:val="24"/>
          <w:rtl/>
        </w:rPr>
        <w:t>السابقة</w:t>
      </w:r>
      <w:r w:rsidRPr="0082141E">
        <w:rPr>
          <w:sz w:val="24"/>
          <w:rtl/>
        </w:rPr>
        <w:t xml:space="preserve"> </w:t>
      </w:r>
    </w:p>
    <w:p w:rsidR="00843219" w:rsidRPr="0082141E" w:rsidRDefault="00843219" w:rsidP="005E02F3">
      <w:pPr>
        <w:numPr>
          <w:ilvl w:val="0"/>
          <w:numId w:val="34"/>
        </w:numPr>
        <w:spacing w:after="40" w:line="204" w:lineRule="auto"/>
        <w:ind w:hanging="720"/>
        <w:jc w:val="both"/>
        <w:rPr>
          <w:sz w:val="24"/>
          <w:rtl/>
        </w:rPr>
      </w:pPr>
      <w:r w:rsidRPr="0082141E">
        <w:rPr>
          <w:sz w:val="24"/>
          <w:rtl/>
        </w:rPr>
        <w:t>تيمور</w:t>
      </w:r>
      <w:r w:rsidR="00411465">
        <w:rPr>
          <w:rFonts w:hint="cs"/>
          <w:sz w:val="24"/>
          <w:rtl/>
        </w:rPr>
        <w:t>-</w:t>
      </w:r>
      <w:r w:rsidRPr="0082141E">
        <w:rPr>
          <w:sz w:val="24"/>
          <w:rtl/>
        </w:rPr>
        <w:t xml:space="preserve"> ليشتي</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توغو</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تونغا</w:t>
      </w:r>
    </w:p>
    <w:p w:rsidR="00411465" w:rsidRDefault="00411465" w:rsidP="005E02F3">
      <w:pPr>
        <w:numPr>
          <w:ilvl w:val="0"/>
          <w:numId w:val="34"/>
        </w:numPr>
        <w:spacing w:after="40" w:line="204" w:lineRule="auto"/>
        <w:ind w:hanging="720"/>
        <w:jc w:val="both"/>
        <w:rPr>
          <w:sz w:val="24"/>
        </w:rPr>
      </w:pPr>
      <w:r>
        <w:rPr>
          <w:rFonts w:hint="cs"/>
          <w:sz w:val="24"/>
          <w:rtl/>
        </w:rPr>
        <w:t>ترينيداد وتوباغو</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تونس</w:t>
      </w:r>
    </w:p>
    <w:p w:rsidR="00843219" w:rsidRPr="0082141E" w:rsidRDefault="00843219" w:rsidP="005E02F3">
      <w:pPr>
        <w:numPr>
          <w:ilvl w:val="0"/>
          <w:numId w:val="34"/>
        </w:numPr>
        <w:spacing w:after="40" w:line="204" w:lineRule="auto"/>
        <w:ind w:hanging="720"/>
        <w:jc w:val="both"/>
        <w:rPr>
          <w:sz w:val="24"/>
          <w:rtl/>
        </w:rPr>
      </w:pPr>
      <w:r w:rsidRPr="0082141E">
        <w:rPr>
          <w:sz w:val="24"/>
          <w:rtl/>
        </w:rPr>
        <w:t>تركيا</w:t>
      </w:r>
    </w:p>
    <w:p w:rsidR="00843219" w:rsidRPr="0082141E" w:rsidRDefault="00843219" w:rsidP="005E02F3">
      <w:pPr>
        <w:numPr>
          <w:ilvl w:val="0"/>
          <w:numId w:val="34"/>
        </w:numPr>
        <w:spacing w:after="40" w:line="204" w:lineRule="auto"/>
        <w:ind w:hanging="720"/>
        <w:jc w:val="both"/>
        <w:rPr>
          <w:sz w:val="24"/>
          <w:rtl/>
        </w:rPr>
      </w:pPr>
      <w:r w:rsidRPr="0082141E">
        <w:rPr>
          <w:sz w:val="24"/>
          <w:rtl/>
        </w:rPr>
        <w:t>تركمانستان</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توفالو</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أوغندا</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أوكرانيا</w:t>
      </w:r>
    </w:p>
    <w:p w:rsidR="00843219" w:rsidRDefault="00843219" w:rsidP="005E02F3">
      <w:pPr>
        <w:numPr>
          <w:ilvl w:val="0"/>
          <w:numId w:val="34"/>
        </w:numPr>
        <w:spacing w:after="40" w:line="204" w:lineRule="auto"/>
        <w:ind w:hanging="720"/>
        <w:jc w:val="both"/>
        <w:rPr>
          <w:sz w:val="24"/>
        </w:rPr>
      </w:pPr>
      <w:r w:rsidRPr="00051E7A">
        <w:rPr>
          <w:sz w:val="24"/>
          <w:rtl/>
        </w:rPr>
        <w:t>الإمارات العربية المتحدة</w:t>
      </w:r>
    </w:p>
    <w:p w:rsidR="00843219" w:rsidRPr="00051E7A" w:rsidRDefault="00843219" w:rsidP="005E02F3">
      <w:pPr>
        <w:numPr>
          <w:ilvl w:val="0"/>
          <w:numId w:val="34"/>
        </w:numPr>
        <w:spacing w:after="40" w:line="204" w:lineRule="auto"/>
        <w:ind w:right="540" w:hanging="720"/>
        <w:jc w:val="both"/>
        <w:rPr>
          <w:sz w:val="24"/>
          <w:rtl/>
        </w:rPr>
      </w:pPr>
      <w:r w:rsidRPr="00051E7A">
        <w:rPr>
          <w:sz w:val="24"/>
          <w:rtl/>
        </w:rPr>
        <w:t>المملكة المتحدة لبريطانيا العظمى وأيرلندا الشمالية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جمهورية تنزانيا المتحدة</w:t>
      </w:r>
    </w:p>
    <w:p w:rsidR="00843219" w:rsidRDefault="00843219" w:rsidP="005E02F3">
      <w:pPr>
        <w:numPr>
          <w:ilvl w:val="0"/>
          <w:numId w:val="34"/>
        </w:numPr>
        <w:spacing w:after="40" w:line="204" w:lineRule="auto"/>
        <w:ind w:hanging="720"/>
        <w:jc w:val="both"/>
        <w:rPr>
          <w:sz w:val="24"/>
        </w:rPr>
      </w:pPr>
      <w:r w:rsidRPr="00051E7A">
        <w:rPr>
          <w:sz w:val="24"/>
          <w:rtl/>
        </w:rPr>
        <w:t>أوروغواي</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أوزبكستان</w:t>
      </w:r>
    </w:p>
    <w:p w:rsidR="00843219" w:rsidRPr="0082141E" w:rsidRDefault="00843219" w:rsidP="005E02F3">
      <w:pPr>
        <w:numPr>
          <w:ilvl w:val="0"/>
          <w:numId w:val="34"/>
        </w:numPr>
        <w:spacing w:after="40" w:line="204" w:lineRule="auto"/>
        <w:ind w:hanging="720"/>
        <w:jc w:val="both"/>
        <w:rPr>
          <w:sz w:val="24"/>
          <w:rtl/>
        </w:rPr>
      </w:pPr>
      <w:r w:rsidRPr="0082141E">
        <w:rPr>
          <w:sz w:val="24"/>
          <w:rtl/>
        </w:rPr>
        <w:t>فانواتو</w:t>
      </w:r>
    </w:p>
    <w:p w:rsidR="00843219" w:rsidRPr="0082141E" w:rsidRDefault="00843219" w:rsidP="005E02F3">
      <w:pPr>
        <w:numPr>
          <w:ilvl w:val="0"/>
          <w:numId w:val="34"/>
        </w:numPr>
        <w:spacing w:after="40" w:line="204" w:lineRule="auto"/>
        <w:ind w:hanging="720"/>
        <w:jc w:val="both"/>
        <w:rPr>
          <w:sz w:val="24"/>
          <w:rtl/>
        </w:rPr>
      </w:pPr>
      <w:r w:rsidRPr="0082141E">
        <w:rPr>
          <w:sz w:val="24"/>
          <w:rtl/>
        </w:rPr>
        <w:t xml:space="preserve">فنزويلا (جمهورية </w:t>
      </w:r>
      <w:r>
        <w:rPr>
          <w:rFonts w:hint="cs"/>
          <w:sz w:val="24"/>
          <w:rtl/>
        </w:rPr>
        <w:t xml:space="preserve">- </w:t>
      </w:r>
      <w:r w:rsidRPr="0082141E">
        <w:rPr>
          <w:sz w:val="24"/>
          <w:rtl/>
        </w:rPr>
        <w:t>البوليفارية)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في</w:t>
      </w:r>
      <w:r>
        <w:rPr>
          <w:rFonts w:hint="cs"/>
          <w:sz w:val="24"/>
          <w:rtl/>
        </w:rPr>
        <w:t>ي</w:t>
      </w:r>
      <w:r w:rsidRPr="0082141E">
        <w:rPr>
          <w:sz w:val="24"/>
          <w:rtl/>
        </w:rPr>
        <w:t>ت</w:t>
      </w:r>
      <w:r>
        <w:rPr>
          <w:rFonts w:hint="cs"/>
          <w:sz w:val="24"/>
          <w:rtl/>
        </w:rPr>
        <w:t xml:space="preserve"> </w:t>
      </w:r>
      <w:r w:rsidRPr="0082141E">
        <w:rPr>
          <w:sz w:val="24"/>
          <w:rtl/>
        </w:rPr>
        <w:t>نام</w:t>
      </w:r>
    </w:p>
    <w:p w:rsidR="00843219" w:rsidRPr="0082141E" w:rsidRDefault="00843219" w:rsidP="005E02F3">
      <w:pPr>
        <w:numPr>
          <w:ilvl w:val="0"/>
          <w:numId w:val="34"/>
        </w:numPr>
        <w:spacing w:after="40" w:line="204" w:lineRule="auto"/>
        <w:ind w:hanging="720"/>
        <w:jc w:val="both"/>
        <w:rPr>
          <w:sz w:val="24"/>
          <w:rtl/>
        </w:rPr>
      </w:pPr>
      <w:r w:rsidRPr="0082141E">
        <w:rPr>
          <w:sz w:val="24"/>
          <w:rtl/>
        </w:rPr>
        <w:t>اليمن</w:t>
      </w:r>
    </w:p>
    <w:p w:rsidR="00843219" w:rsidRPr="0082141E" w:rsidRDefault="00843219" w:rsidP="005E02F3">
      <w:pPr>
        <w:numPr>
          <w:ilvl w:val="0"/>
          <w:numId w:val="34"/>
        </w:numPr>
        <w:spacing w:after="40" w:line="204" w:lineRule="auto"/>
        <w:ind w:hanging="720"/>
        <w:jc w:val="both"/>
        <w:rPr>
          <w:sz w:val="24"/>
          <w:rtl/>
        </w:rPr>
      </w:pPr>
      <w:r w:rsidRPr="0082141E">
        <w:rPr>
          <w:sz w:val="24"/>
          <w:rtl/>
        </w:rPr>
        <w:t>زامبيا</w:t>
      </w:r>
    </w:p>
    <w:p w:rsidR="00843219" w:rsidRDefault="00843219" w:rsidP="005E02F3">
      <w:pPr>
        <w:numPr>
          <w:ilvl w:val="0"/>
          <w:numId w:val="34"/>
        </w:numPr>
        <w:spacing w:after="40" w:line="204" w:lineRule="auto"/>
        <w:ind w:hanging="720"/>
        <w:jc w:val="both"/>
        <w:rPr>
          <w:sz w:val="24"/>
          <w:rtl/>
        </w:rPr>
      </w:pPr>
      <w:r w:rsidRPr="0082141E">
        <w:rPr>
          <w:sz w:val="24"/>
          <w:rtl/>
        </w:rPr>
        <w:t>زمبابوي</w:t>
      </w:r>
    </w:p>
    <w:p w:rsidR="00843219" w:rsidRDefault="00843219" w:rsidP="00843219">
      <w:pPr>
        <w:spacing w:after="120"/>
        <w:jc w:val="both"/>
        <w:rPr>
          <w:sz w:val="24"/>
          <w:rtl/>
        </w:rPr>
        <w:sectPr w:rsidR="00843219" w:rsidSect="004C3FC4">
          <w:headerReference w:type="even" r:id="rId37"/>
          <w:headerReference w:type="default" r:id="rId38"/>
          <w:type w:val="continuous"/>
          <w:pgSz w:w="12240" w:h="15840" w:code="1"/>
          <w:pgMar w:top="1009" w:right="1440" w:bottom="1151" w:left="1440" w:header="459" w:footer="720" w:gutter="0"/>
          <w:cols w:num="2" w:space="720"/>
          <w:titlePg/>
          <w:bidi/>
          <w:docGrid w:linePitch="360"/>
        </w:sectPr>
      </w:pPr>
    </w:p>
    <w:p w:rsidR="00843219" w:rsidRPr="0082141E" w:rsidRDefault="00843219" w:rsidP="00843219">
      <w:pPr>
        <w:spacing w:after="120"/>
        <w:jc w:val="center"/>
        <w:rPr>
          <w:i/>
          <w:iCs/>
          <w:sz w:val="24"/>
          <w:rtl/>
          <w:lang w:bidi="ar-EG"/>
        </w:rPr>
      </w:pPr>
      <w:r w:rsidRPr="0082141E">
        <w:rPr>
          <w:rFonts w:hint="cs"/>
          <w:i/>
          <w:iCs/>
          <w:sz w:val="24"/>
          <w:rtl/>
          <w:lang w:bidi="ar-EG"/>
        </w:rPr>
        <w:lastRenderedPageBreak/>
        <w:t xml:space="preserve">المرفق </w:t>
      </w:r>
      <w:r>
        <w:rPr>
          <w:rFonts w:hint="cs"/>
          <w:i/>
          <w:iCs/>
          <w:sz w:val="24"/>
          <w:rtl/>
          <w:lang w:bidi="ar-EG"/>
        </w:rPr>
        <w:t>الثاني</w:t>
      </w:r>
    </w:p>
    <w:p w:rsidR="004C3FC4" w:rsidRDefault="00843219" w:rsidP="005E02F3">
      <w:pPr>
        <w:ind w:right="634" w:firstLine="720"/>
        <w:jc w:val="center"/>
        <w:rPr>
          <w:b/>
          <w:bCs/>
          <w:sz w:val="24"/>
          <w:rtl/>
          <w:lang w:val="en-CA" w:bidi="ar-EG"/>
        </w:rPr>
      </w:pPr>
      <w:r w:rsidRPr="0005437B">
        <w:rPr>
          <w:rFonts w:hint="cs"/>
          <w:b/>
          <w:bCs/>
          <w:sz w:val="24"/>
          <w:rtl/>
          <w:lang w:bidi="ar-EG"/>
        </w:rPr>
        <w:t>قائمة الاستراتيجيات وخطط العمل الوطنية للتنوع البيولوجي التي استلمتها أمانة اتفاقية التنوع البيولوجي بين أكتوبر/تشرين الأول 2010 و</w:t>
      </w:r>
      <w:r w:rsidR="00411465" w:rsidRPr="0005437B">
        <w:rPr>
          <w:rFonts w:hint="cs"/>
          <w:b/>
          <w:bCs/>
          <w:sz w:val="24"/>
          <w:rtl/>
          <w:lang w:bidi="ar-EG"/>
        </w:rPr>
        <w:t>14</w:t>
      </w:r>
      <w:r w:rsidRPr="0005437B">
        <w:rPr>
          <w:rFonts w:hint="cs"/>
          <w:b/>
          <w:bCs/>
          <w:sz w:val="24"/>
          <w:rtl/>
          <w:lang w:bidi="ar-EG"/>
        </w:rPr>
        <w:t xml:space="preserve"> مارس/آذار 201</w:t>
      </w:r>
      <w:r w:rsidR="00411465" w:rsidRPr="0005437B">
        <w:rPr>
          <w:rFonts w:hint="cs"/>
          <w:b/>
          <w:bCs/>
          <w:sz w:val="24"/>
          <w:rtl/>
          <w:lang w:bidi="ar-EG"/>
        </w:rPr>
        <w:t>8</w:t>
      </w:r>
    </w:p>
    <w:p w:rsidR="005E02F3" w:rsidRDefault="005E02F3" w:rsidP="0005437B">
      <w:pPr>
        <w:spacing w:after="120"/>
        <w:ind w:right="630" w:firstLine="720"/>
        <w:jc w:val="center"/>
        <w:rPr>
          <w:b/>
          <w:bCs/>
          <w:sz w:val="24"/>
          <w:rtl/>
          <w:lang w:val="en-CA" w:bidi="ar-EG"/>
        </w:rPr>
      </w:pPr>
    </w:p>
    <w:p w:rsidR="005E02F3" w:rsidRDefault="005E02F3" w:rsidP="005E02F3">
      <w:pPr>
        <w:ind w:right="634" w:firstLine="720"/>
        <w:jc w:val="center"/>
        <w:rPr>
          <w:b/>
          <w:bCs/>
          <w:sz w:val="24"/>
          <w:rtl/>
          <w:lang w:val="en-CA" w:bidi="ar-EG"/>
        </w:rPr>
        <w:sectPr w:rsidR="005E02F3" w:rsidSect="004C3FC4">
          <w:pgSz w:w="12240" w:h="15840" w:code="1"/>
          <w:pgMar w:top="1022" w:right="1440" w:bottom="1138" w:left="1440" w:header="461" w:footer="720" w:gutter="0"/>
          <w:cols w:space="706"/>
          <w:titlePg/>
          <w:bidi/>
          <w:docGrid w:linePitch="360"/>
        </w:sectPr>
      </w:pP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أفغانستان</w:t>
      </w:r>
    </w:p>
    <w:p w:rsidR="00843219" w:rsidRPr="0076467C" w:rsidRDefault="001A15BC" w:rsidP="004C3FC4">
      <w:pPr>
        <w:numPr>
          <w:ilvl w:val="0"/>
          <w:numId w:val="32"/>
        </w:numPr>
        <w:spacing w:after="60" w:line="204" w:lineRule="auto"/>
        <w:ind w:hanging="720"/>
        <w:jc w:val="both"/>
        <w:rPr>
          <w:sz w:val="24"/>
          <w:rtl/>
          <w:lang w:bidi="ar-EG"/>
        </w:rPr>
      </w:pPr>
      <w:r>
        <w:rPr>
          <w:rFonts w:hint="cs"/>
          <w:sz w:val="24"/>
          <w:rtl/>
          <w:lang w:bidi="ar-EG"/>
        </w:rPr>
        <w:t>ألبانيا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الجزائر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أندورا</w:t>
      </w:r>
    </w:p>
    <w:p w:rsidR="001A15BC" w:rsidRDefault="001A15BC" w:rsidP="004C3FC4">
      <w:pPr>
        <w:numPr>
          <w:ilvl w:val="0"/>
          <w:numId w:val="32"/>
        </w:numPr>
        <w:spacing w:after="60" w:line="204" w:lineRule="auto"/>
        <w:ind w:hanging="720"/>
        <w:jc w:val="both"/>
        <w:rPr>
          <w:sz w:val="24"/>
          <w:lang w:bidi="ar-EG"/>
        </w:rPr>
      </w:pPr>
      <w:r w:rsidRPr="0076467C">
        <w:rPr>
          <w:sz w:val="24"/>
          <w:rtl/>
          <w:lang w:bidi="ar-EG"/>
        </w:rPr>
        <w:t xml:space="preserve">أنتيغوا وبربودا </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الأرجنتين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أرمينيا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أستراليا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النمسا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أذربيجان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البحرين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بنغلاديش</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Pr>
          <w:rFonts w:hint="cs"/>
          <w:sz w:val="24"/>
          <w:rtl/>
          <w:lang w:bidi="ar-EG"/>
        </w:rPr>
        <w:t>بيلاروس</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بلجيكا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بليز</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بنن</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بوتان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البوسنة والهرسك</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بوتسوانا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البرازيل</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بروني دار السلام</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بوركينا فاسو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بوروندي</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الرأس الأخضر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كمبوديا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الكاميرون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كندا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تشاد</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شيلي</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الصين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كولومبيا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جزر القمر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الكونغو</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كوستاريكا</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كوت ديفوار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كرواتيا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كوبا</w:t>
      </w:r>
    </w:p>
    <w:p w:rsidR="001A15BC" w:rsidRDefault="009B444C" w:rsidP="004C3FC4">
      <w:pPr>
        <w:numPr>
          <w:ilvl w:val="0"/>
          <w:numId w:val="32"/>
        </w:numPr>
        <w:spacing w:after="60" w:line="204" w:lineRule="auto"/>
        <w:ind w:hanging="720"/>
        <w:jc w:val="both"/>
        <w:rPr>
          <w:sz w:val="24"/>
          <w:lang w:bidi="ar-EG"/>
        </w:rPr>
      </w:pPr>
      <w:r>
        <w:rPr>
          <w:rFonts w:hint="cs"/>
          <w:sz w:val="24"/>
          <w:rtl/>
          <w:lang w:bidi="ar-EG"/>
        </w:rPr>
        <w:t>ت</w:t>
      </w:r>
      <w:r w:rsidR="001A15BC">
        <w:rPr>
          <w:rFonts w:hint="cs"/>
          <w:sz w:val="24"/>
          <w:rtl/>
          <w:lang w:bidi="ar-EG"/>
        </w:rPr>
        <w:t>شيكيا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كوريا الشعبية الديم</w:t>
      </w:r>
      <w:r w:rsidR="009B444C">
        <w:rPr>
          <w:sz w:val="24"/>
          <w:rtl/>
          <w:lang w:bidi="ar-EG"/>
        </w:rPr>
        <w:t>قراطية</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جمهورية الكونغو الديمقراطية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الد</w:t>
      </w:r>
      <w:r>
        <w:rPr>
          <w:rFonts w:hint="cs"/>
          <w:sz w:val="24"/>
          <w:rtl/>
          <w:lang w:bidi="ar-EG"/>
        </w:rPr>
        <w:t>ا</w:t>
      </w:r>
      <w:r w:rsidRPr="0076467C">
        <w:rPr>
          <w:sz w:val="24"/>
          <w:rtl/>
          <w:lang w:bidi="ar-EG"/>
        </w:rPr>
        <w:t>نمرك</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جيبوتي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دومينيكا</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ال</w:t>
      </w:r>
      <w:r w:rsidRPr="0076467C">
        <w:rPr>
          <w:sz w:val="24"/>
          <w:rtl/>
          <w:lang w:bidi="ar-EG"/>
        </w:rPr>
        <w:t>جمهورية الدومينيك</w:t>
      </w:r>
      <w:r>
        <w:rPr>
          <w:rFonts w:hint="cs"/>
          <w:sz w:val="24"/>
          <w:rtl/>
          <w:lang w:bidi="ar-EG"/>
        </w:rPr>
        <w:t>ية</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إكوادور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مصر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السلفادور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غينيا الاستوائية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إريتريا</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إ</w:t>
      </w:r>
      <w:r w:rsidRPr="0076467C">
        <w:rPr>
          <w:sz w:val="24"/>
          <w:rtl/>
          <w:lang w:bidi="ar-EG"/>
        </w:rPr>
        <w:t>ستونيا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إثيوبيا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الاتحاد الأوروبي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فنلندا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فرنسا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غامبيا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جورجيا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ألمانيا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غانا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lastRenderedPageBreak/>
        <w:t>غرينادا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اليونان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غواتيمالا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غي</w:t>
      </w:r>
      <w:r w:rsidR="009B444C">
        <w:rPr>
          <w:rFonts w:hint="cs"/>
          <w:sz w:val="24"/>
          <w:rtl/>
          <w:lang w:bidi="ar-EG"/>
        </w:rPr>
        <w:t>ني</w:t>
      </w:r>
      <w:r w:rsidR="009B444C">
        <w:rPr>
          <w:sz w:val="24"/>
          <w:rtl/>
          <w:lang w:bidi="ar-EG"/>
        </w:rPr>
        <w:t>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غينيا- بيساو</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غيانا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هندوراس</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هنغاريا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الهند</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إندونيسيا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 xml:space="preserve">إيران (جمهورية </w:t>
      </w:r>
      <w:r>
        <w:rPr>
          <w:sz w:val="24"/>
          <w:rtl/>
          <w:lang w:bidi="ar-EG"/>
        </w:rPr>
        <w:t>–</w:t>
      </w:r>
      <w:r>
        <w:rPr>
          <w:rFonts w:hint="cs"/>
          <w:sz w:val="24"/>
          <w:rtl/>
          <w:lang w:bidi="ar-EG"/>
        </w:rPr>
        <w:t xml:space="preserve"> الإسلامية)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العراق</w:t>
      </w:r>
    </w:p>
    <w:p w:rsidR="00843219" w:rsidRPr="0076467C" w:rsidRDefault="009B444C" w:rsidP="004C3FC4">
      <w:pPr>
        <w:numPr>
          <w:ilvl w:val="0"/>
          <w:numId w:val="32"/>
        </w:numPr>
        <w:spacing w:after="60" w:line="204" w:lineRule="auto"/>
        <w:ind w:hanging="720"/>
        <w:jc w:val="both"/>
        <w:rPr>
          <w:sz w:val="24"/>
          <w:rtl/>
          <w:lang w:bidi="ar-EG"/>
        </w:rPr>
      </w:pPr>
      <w:r>
        <w:rPr>
          <w:rFonts w:hint="cs"/>
          <w:sz w:val="24"/>
          <w:rtl/>
          <w:lang w:bidi="ar-EG"/>
        </w:rPr>
        <w:t>أ</w:t>
      </w:r>
      <w:r w:rsidR="00843219" w:rsidRPr="0076467C">
        <w:rPr>
          <w:sz w:val="24"/>
          <w:rtl/>
          <w:lang w:bidi="ar-EG"/>
        </w:rPr>
        <w:t>يرلندا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إيطاليا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جامايكا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اليابان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الأردن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كريباتي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قيرغيزستان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جمهورية لاو الشعبية الديمقراطية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لاتفيا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لبنان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ليبيريا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ليختنشتاين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ليتوانيا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لكسمبرغ</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مدغشقر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ملاوي</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ماليزيا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ملديف</w:t>
      </w:r>
    </w:p>
    <w:p w:rsidR="00843219" w:rsidRPr="0076467C" w:rsidRDefault="00843219" w:rsidP="004C3FC4">
      <w:pPr>
        <w:numPr>
          <w:ilvl w:val="0"/>
          <w:numId w:val="32"/>
        </w:numPr>
        <w:spacing w:after="60" w:line="204" w:lineRule="auto"/>
        <w:ind w:hanging="720"/>
        <w:jc w:val="both"/>
        <w:rPr>
          <w:sz w:val="24"/>
          <w:rtl/>
          <w:lang w:bidi="ar-EG"/>
        </w:rPr>
      </w:pPr>
      <w:r w:rsidRPr="0076467C">
        <w:rPr>
          <w:rFonts w:ascii="Simplified Arabic" w:hAnsi="Simplified Arabic" w:hint="cs"/>
          <w:sz w:val="24"/>
          <w:rtl/>
          <w:lang w:bidi="ar-EG"/>
        </w:rPr>
        <w:t>مالي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مالط</w:t>
      </w:r>
      <w:r>
        <w:rPr>
          <w:rFonts w:hint="cs"/>
          <w:sz w:val="24"/>
          <w:rtl/>
          <w:lang w:bidi="ar-EG"/>
        </w:rPr>
        <w:t>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موريتانيا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موريشيوس</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المكسيك</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منغوليا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الجبل الأسود</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المغرب</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موزامبيق</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ميانمار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ناميبيا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ناورو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نيبال</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هولندا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نيوزيلندا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نيكاراغوا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النيجر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نيجيريا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نيوي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النرويج</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باراغواي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بيرو</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الفلبين</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بولندا</w:t>
      </w:r>
    </w:p>
    <w:p w:rsidR="000E1C05" w:rsidRPr="0076467C" w:rsidRDefault="000E1C05" w:rsidP="004C3FC4">
      <w:pPr>
        <w:numPr>
          <w:ilvl w:val="0"/>
          <w:numId w:val="32"/>
        </w:numPr>
        <w:spacing w:after="60" w:line="204" w:lineRule="auto"/>
        <w:ind w:hanging="720"/>
        <w:jc w:val="both"/>
        <w:rPr>
          <w:sz w:val="24"/>
          <w:rtl/>
          <w:lang w:bidi="ar-EG"/>
        </w:rPr>
      </w:pPr>
      <w:r>
        <w:rPr>
          <w:rFonts w:hint="cs"/>
          <w:sz w:val="24"/>
          <w:rtl/>
          <w:lang w:bidi="ar-EG"/>
        </w:rPr>
        <w:t>قطر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كوريا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مولدوفا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رومانيا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الاتحاد الروسي</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رواندا</w:t>
      </w:r>
    </w:p>
    <w:p w:rsidR="00843219" w:rsidRPr="0076467C" w:rsidRDefault="000E1C05" w:rsidP="004C3FC4">
      <w:pPr>
        <w:numPr>
          <w:ilvl w:val="0"/>
          <w:numId w:val="32"/>
        </w:numPr>
        <w:spacing w:after="60" w:line="204" w:lineRule="auto"/>
        <w:ind w:hanging="720"/>
        <w:jc w:val="both"/>
        <w:rPr>
          <w:sz w:val="24"/>
          <w:rtl/>
          <w:lang w:bidi="ar-EG"/>
        </w:rPr>
      </w:pPr>
      <w:r>
        <w:rPr>
          <w:sz w:val="24"/>
          <w:rtl/>
          <w:lang w:bidi="ar-EG"/>
        </w:rPr>
        <w:t>سانت كيتس ونيف</w:t>
      </w:r>
      <w:r w:rsidR="00B5099A">
        <w:rPr>
          <w:rFonts w:hint="cs"/>
          <w:sz w:val="24"/>
          <w:rtl/>
          <w:lang w:bidi="ar-EG"/>
        </w:rPr>
        <w:t>ي</w:t>
      </w:r>
      <w:r w:rsidR="00843219" w:rsidRPr="0076467C">
        <w:rPr>
          <w:sz w:val="24"/>
          <w:rtl/>
          <w:lang w:bidi="ar-EG"/>
        </w:rPr>
        <w:t>س</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ساموا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سان مارينو</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سان تومي وبرنسيبي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السنغال</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صربيا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سيشيل</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سلوفاكيا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lastRenderedPageBreak/>
        <w:t>جزر سليمان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الصومال</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جنوب أفريقيا</w:t>
      </w:r>
    </w:p>
    <w:p w:rsidR="00843219" w:rsidRDefault="00843219" w:rsidP="004C3FC4">
      <w:pPr>
        <w:numPr>
          <w:ilvl w:val="0"/>
          <w:numId w:val="32"/>
        </w:numPr>
        <w:spacing w:after="60" w:line="204" w:lineRule="auto"/>
        <w:ind w:hanging="720"/>
        <w:jc w:val="both"/>
        <w:rPr>
          <w:sz w:val="24"/>
          <w:lang w:bidi="ar-EG"/>
        </w:rPr>
      </w:pPr>
      <w:r>
        <w:rPr>
          <w:rFonts w:hint="cs"/>
          <w:sz w:val="24"/>
          <w:rtl/>
          <w:lang w:bidi="ar-EG"/>
        </w:rPr>
        <w:t>إ</w:t>
      </w:r>
      <w:r w:rsidRPr="0076467C">
        <w:rPr>
          <w:sz w:val="24"/>
          <w:rtl/>
          <w:lang w:bidi="ar-EG"/>
        </w:rPr>
        <w:t>سبانيا</w:t>
      </w:r>
    </w:p>
    <w:p w:rsidR="000E1C05" w:rsidRPr="0076467C" w:rsidRDefault="000E1C05" w:rsidP="004C3FC4">
      <w:pPr>
        <w:numPr>
          <w:ilvl w:val="0"/>
          <w:numId w:val="32"/>
        </w:numPr>
        <w:spacing w:after="60" w:line="204" w:lineRule="auto"/>
        <w:ind w:hanging="720"/>
        <w:jc w:val="both"/>
        <w:rPr>
          <w:sz w:val="24"/>
          <w:rtl/>
          <w:lang w:bidi="ar-EG"/>
        </w:rPr>
      </w:pPr>
      <w:r>
        <w:rPr>
          <w:rFonts w:hint="cs"/>
          <w:sz w:val="24"/>
          <w:rtl/>
          <w:lang w:bidi="ar-EG"/>
        </w:rPr>
        <w:t>سري لانكا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السودان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سورينام</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سوازيلند</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السويد</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سويسرا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طاجيكستان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تايلند</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تيمور</w:t>
      </w:r>
      <w:r w:rsidR="000E1C05">
        <w:rPr>
          <w:rFonts w:hint="cs"/>
          <w:sz w:val="24"/>
          <w:rtl/>
          <w:lang w:bidi="ar-EG"/>
        </w:rPr>
        <w:t>-</w:t>
      </w:r>
      <w:r w:rsidRPr="0076467C">
        <w:rPr>
          <w:sz w:val="24"/>
          <w:rtl/>
          <w:lang w:bidi="ar-EG"/>
        </w:rPr>
        <w:t xml:space="preserve"> ليشتي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توغو</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تونغا</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تونس</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توفالو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أوغندا</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أوكرانيا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الإمارات العربية المتحدة</w:t>
      </w:r>
    </w:p>
    <w:p w:rsidR="00843219" w:rsidRPr="0076467C" w:rsidRDefault="00843219" w:rsidP="004C3FC4">
      <w:pPr>
        <w:numPr>
          <w:ilvl w:val="0"/>
          <w:numId w:val="32"/>
        </w:numPr>
        <w:spacing w:after="60" w:line="204" w:lineRule="auto"/>
        <w:ind w:left="725" w:hanging="720"/>
        <w:jc w:val="both"/>
        <w:rPr>
          <w:sz w:val="24"/>
          <w:rtl/>
          <w:lang w:bidi="ar-EG"/>
        </w:rPr>
      </w:pPr>
      <w:r w:rsidRPr="0076467C">
        <w:rPr>
          <w:sz w:val="24"/>
          <w:rtl/>
          <w:lang w:bidi="ar-EG"/>
        </w:rPr>
        <w:t>المملكة المتحدة لبريطانيا العظمى و</w:t>
      </w:r>
      <w:r w:rsidR="00B5099A">
        <w:rPr>
          <w:rFonts w:hint="cs"/>
          <w:sz w:val="24"/>
          <w:rtl/>
          <w:lang w:bidi="ar-EG"/>
        </w:rPr>
        <w:t>أ</w:t>
      </w:r>
      <w:r w:rsidRPr="0076467C">
        <w:rPr>
          <w:sz w:val="24"/>
          <w:rtl/>
          <w:lang w:bidi="ar-EG"/>
        </w:rPr>
        <w:t>يرلندا الشمالية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تنزانيا المتحدة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أوروغواي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 xml:space="preserve">فنزويلا (جمهورية </w:t>
      </w:r>
      <w:r>
        <w:rPr>
          <w:rFonts w:hint="cs"/>
          <w:sz w:val="24"/>
          <w:rtl/>
          <w:lang w:bidi="ar-EG"/>
        </w:rPr>
        <w:t xml:space="preserve">- </w:t>
      </w:r>
      <w:r w:rsidRPr="0076467C">
        <w:rPr>
          <w:sz w:val="24"/>
          <w:rtl/>
          <w:lang w:bidi="ar-EG"/>
        </w:rPr>
        <w:t>البوليفارية)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في</w:t>
      </w:r>
      <w:r>
        <w:rPr>
          <w:rFonts w:hint="cs"/>
          <w:sz w:val="24"/>
          <w:rtl/>
          <w:lang w:bidi="ar-EG"/>
        </w:rPr>
        <w:t>ي</w:t>
      </w:r>
      <w:r w:rsidRPr="0076467C">
        <w:rPr>
          <w:sz w:val="24"/>
          <w:rtl/>
          <w:lang w:bidi="ar-EG"/>
        </w:rPr>
        <w:t>ت</w:t>
      </w:r>
      <w:r>
        <w:rPr>
          <w:rFonts w:hint="cs"/>
          <w:sz w:val="24"/>
          <w:rtl/>
          <w:lang w:bidi="ar-EG"/>
        </w:rPr>
        <w:t xml:space="preserve"> </w:t>
      </w:r>
      <w:r w:rsidRPr="0076467C">
        <w:rPr>
          <w:sz w:val="24"/>
          <w:rtl/>
          <w:lang w:bidi="ar-EG"/>
        </w:rPr>
        <w:t>نام</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اليمن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زامبيا</w:t>
      </w:r>
    </w:p>
    <w:p w:rsidR="00843219" w:rsidRPr="00B32D2D" w:rsidRDefault="000E1C05" w:rsidP="004C3FC4">
      <w:pPr>
        <w:numPr>
          <w:ilvl w:val="0"/>
          <w:numId w:val="32"/>
        </w:numPr>
        <w:spacing w:after="60" w:line="204" w:lineRule="auto"/>
        <w:ind w:hanging="720"/>
        <w:jc w:val="both"/>
        <w:rPr>
          <w:sz w:val="24"/>
        </w:rPr>
      </w:pPr>
      <w:r w:rsidRPr="00B32D2D">
        <w:rPr>
          <w:sz w:val="24"/>
          <w:rtl/>
          <w:lang w:bidi="ar-EG"/>
        </w:rPr>
        <w:t>زمبابو</w:t>
      </w:r>
      <w:r w:rsidRPr="00B32D2D">
        <w:rPr>
          <w:rFonts w:hint="cs"/>
          <w:sz w:val="24"/>
          <w:rtl/>
          <w:lang w:bidi="ar-EG"/>
        </w:rPr>
        <w:t>ي</w:t>
      </w:r>
    </w:p>
    <w:p w:rsidR="00B32D2D" w:rsidRDefault="00B32D2D" w:rsidP="00E11A18">
      <w:pPr>
        <w:spacing w:after="120"/>
        <w:jc w:val="center"/>
        <w:rPr>
          <w:sz w:val="22"/>
          <w:szCs w:val="26"/>
          <w:rtl/>
          <w:lang w:val="en-GB" w:bidi="ar-EG"/>
        </w:rPr>
        <w:sectPr w:rsidR="00B32D2D" w:rsidSect="004C3FC4">
          <w:type w:val="continuous"/>
          <w:pgSz w:w="12240" w:h="15840" w:code="1"/>
          <w:pgMar w:top="1022" w:right="1440" w:bottom="1138" w:left="1440" w:header="461" w:footer="720" w:gutter="0"/>
          <w:cols w:num="2" w:space="706"/>
          <w:titlePg/>
          <w:bidi/>
          <w:docGrid w:linePitch="360"/>
        </w:sectPr>
      </w:pPr>
    </w:p>
    <w:p w:rsidR="00C60D3A" w:rsidRPr="00C60D3A" w:rsidRDefault="00084C03" w:rsidP="00E11A18">
      <w:pPr>
        <w:spacing w:after="120"/>
        <w:jc w:val="center"/>
        <w:rPr>
          <w:sz w:val="22"/>
          <w:szCs w:val="26"/>
          <w:rtl/>
          <w:lang w:val="en-GB" w:bidi="ar-EG"/>
        </w:rPr>
      </w:pPr>
      <w:r>
        <w:rPr>
          <w:rFonts w:hint="cs"/>
          <w:sz w:val="22"/>
          <w:szCs w:val="26"/>
          <w:rtl/>
          <w:lang w:val="en-GB" w:bidi="ar-EG"/>
        </w:rPr>
        <w:t>________</w:t>
      </w:r>
    </w:p>
    <w:sectPr w:rsidR="00C60D3A" w:rsidRPr="00C60D3A" w:rsidSect="00B32D2D">
      <w:type w:val="continuous"/>
      <w:pgSz w:w="12240" w:h="15840" w:code="1"/>
      <w:pgMar w:top="1022"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B46" w:rsidRDefault="00235B46">
      <w:r>
        <w:separator/>
      </w:r>
    </w:p>
  </w:endnote>
  <w:endnote w:type="continuationSeparator" w:id="0">
    <w:p w:rsidR="00235B46" w:rsidRDefault="0023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00000000" w:usb2="00000008" w:usb3="00000000" w:csb0="00000041" w:csb1="00000000"/>
  </w:font>
  <w:font w:name="YouYuan">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pitch w:val="fixed"/>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B46" w:rsidRDefault="00235B46">
      <w:r>
        <w:separator/>
      </w:r>
    </w:p>
  </w:footnote>
  <w:footnote w:type="continuationSeparator" w:id="0">
    <w:p w:rsidR="00235B46" w:rsidRDefault="00235B46">
      <w:r>
        <w:continuationSeparator/>
      </w:r>
    </w:p>
  </w:footnote>
  <w:footnote w:id="1">
    <w:p w:rsidR="00610EA4" w:rsidRDefault="00610EA4">
      <w:pPr>
        <w:pStyle w:val="FootnoteText"/>
        <w:rPr>
          <w:rtl/>
          <w:lang w:bidi="ar-EG"/>
        </w:rPr>
      </w:pPr>
      <w:r>
        <w:rPr>
          <w:rStyle w:val="FootnoteReference"/>
          <w:rtl/>
        </w:rPr>
        <w:t>*</w:t>
      </w:r>
      <w:r>
        <w:rPr>
          <w:rtl/>
        </w:rPr>
        <w:t xml:space="preserve"> </w:t>
      </w:r>
      <w:hyperlink r:id="rId1" w:history="1">
        <w:r w:rsidRPr="001838BA">
          <w:rPr>
            <w:rStyle w:val="Hyperlink"/>
            <w:snapToGrid w:val="0"/>
            <w:kern w:val="18"/>
            <w:szCs w:val="18"/>
            <w:lang w:val="en-GB"/>
          </w:rPr>
          <w:t>CBD/SBI/2/1</w:t>
        </w:r>
      </w:hyperlink>
    </w:p>
  </w:footnote>
  <w:footnote w:id="2">
    <w:p w:rsidR="00610EA4" w:rsidRDefault="00610EA4">
      <w:pPr>
        <w:pStyle w:val="FootnoteText"/>
      </w:pPr>
      <w:r>
        <w:rPr>
          <w:rStyle w:val="FootnoteReference"/>
        </w:rPr>
        <w:footnoteRef/>
      </w:r>
      <w:r>
        <w:rPr>
          <w:rtl/>
        </w:rPr>
        <w:t xml:space="preserve"> </w:t>
      </w:r>
      <w:hyperlink r:id="rId2" w:history="1">
        <w:r w:rsidRPr="00AC2E51">
          <w:rPr>
            <w:rStyle w:val="Hyperlink"/>
            <w:rFonts w:ascii="Simplified Arabic" w:hAnsi="Simplified Arabic"/>
            <w:snapToGrid w:val="0"/>
            <w:kern w:val="18"/>
            <w:sz w:val="22"/>
            <w:rtl/>
          </w:rPr>
          <w:t>قرار الجمعية العامة 70/1</w:t>
        </w:r>
      </w:hyperlink>
      <w:r w:rsidRPr="00AC2E51">
        <w:rPr>
          <w:rFonts w:ascii="Simplified Arabic" w:hAnsi="Simplified Arabic"/>
          <w:snapToGrid w:val="0"/>
          <w:kern w:val="18"/>
          <w:sz w:val="22"/>
          <w:rtl/>
        </w:rPr>
        <w:t>، المرفق.</w:t>
      </w:r>
    </w:p>
  </w:footnote>
  <w:footnote w:id="3">
    <w:p w:rsidR="00610EA4" w:rsidRPr="00773E6B" w:rsidRDefault="00610EA4" w:rsidP="007F4F8F">
      <w:pPr>
        <w:pStyle w:val="FootnoteText"/>
        <w:rPr>
          <w:rtl/>
          <w:lang w:bidi="ar-EG"/>
        </w:rPr>
      </w:pPr>
      <w:r>
        <w:rPr>
          <w:rStyle w:val="FootnoteReference"/>
        </w:rPr>
        <w:footnoteRef/>
      </w:r>
      <w:r w:rsidRPr="00773E6B">
        <w:rPr>
          <w:rtl/>
        </w:rPr>
        <w:t xml:space="preserve"> </w:t>
      </w:r>
      <w:r w:rsidRPr="00773E6B">
        <w:rPr>
          <w:rFonts w:hint="cs"/>
          <w:rtl/>
        </w:rPr>
        <w:t>المقرر</w:t>
      </w:r>
      <w:r w:rsidR="007F4F8F">
        <w:rPr>
          <w:rFonts w:hint="cs"/>
          <w:rtl/>
          <w:lang w:bidi="ar-EG"/>
        </w:rPr>
        <w:t xml:space="preserve"> </w:t>
      </w:r>
      <w:hyperlink r:id="rId3" w:history="1">
        <w:r w:rsidRPr="007F4F8F">
          <w:rPr>
            <w:rStyle w:val="Hyperlink"/>
            <w:rFonts w:hint="cs"/>
            <w:rtl/>
          </w:rPr>
          <w:t>12/7</w:t>
        </w:r>
      </w:hyperlink>
      <w:r w:rsidRPr="00773E6B">
        <w:rPr>
          <w:rFonts w:hint="cs"/>
          <w:rtl/>
        </w:rPr>
        <w:t>.</w:t>
      </w:r>
    </w:p>
  </w:footnote>
  <w:footnote w:id="4">
    <w:p w:rsidR="00794579" w:rsidRDefault="00794579" w:rsidP="005E02F3">
      <w:pPr>
        <w:pStyle w:val="FootnoteText"/>
        <w:rPr>
          <w:lang w:bidi="ar-EG"/>
        </w:rPr>
      </w:pPr>
      <w:r>
        <w:rPr>
          <w:rStyle w:val="FootnoteReference"/>
        </w:rPr>
        <w:footnoteRef/>
      </w:r>
      <w:r>
        <w:rPr>
          <w:rtl/>
        </w:rPr>
        <w:t xml:space="preserve"> </w:t>
      </w:r>
      <w:r w:rsidR="000A1676" w:rsidRPr="00FF221D">
        <w:rPr>
          <w:rFonts w:hint="cs"/>
          <w:sz w:val="22"/>
          <w:rtl/>
          <w:lang w:bidi="ar-EG"/>
        </w:rPr>
        <w:t xml:space="preserve">تم دعم استعراض منتصف المدة للتقدم المحرز بواسطة الإصدار الرابع </w:t>
      </w:r>
      <w:r w:rsidR="005E02F3">
        <w:rPr>
          <w:rFonts w:hint="cs"/>
          <w:sz w:val="22"/>
          <w:rtl/>
          <w:lang w:bidi="ar-EG"/>
        </w:rPr>
        <w:t>من</w:t>
      </w:r>
      <w:r w:rsidR="000A1676" w:rsidRPr="00FF221D">
        <w:rPr>
          <w:rFonts w:hint="cs"/>
          <w:sz w:val="22"/>
          <w:rtl/>
          <w:lang w:bidi="ar-EG"/>
        </w:rPr>
        <w:t xml:space="preserve"> </w:t>
      </w:r>
      <w:r w:rsidR="000A1676" w:rsidRPr="00FF221D">
        <w:rPr>
          <w:rFonts w:hint="cs"/>
          <w:i/>
          <w:iCs/>
          <w:sz w:val="22"/>
          <w:rtl/>
          <w:lang w:bidi="ar-EG"/>
        </w:rPr>
        <w:t>التوقعات العالمية للتنوع البيولوجي</w:t>
      </w:r>
      <w:r w:rsidR="000A1676" w:rsidRPr="00FF221D">
        <w:rPr>
          <w:rFonts w:hint="cs"/>
          <w:sz w:val="22"/>
          <w:rtl/>
          <w:lang w:bidi="ar-EG"/>
        </w:rPr>
        <w:t xml:space="preserve"> وأدى إلى اعتماد المقرر 12/1.</w:t>
      </w:r>
    </w:p>
  </w:footnote>
  <w:footnote w:id="5">
    <w:p w:rsidR="000A1676" w:rsidRDefault="000A1676" w:rsidP="005E02F3">
      <w:pPr>
        <w:pStyle w:val="FootnoteText"/>
        <w:rPr>
          <w:rtl/>
          <w:lang w:bidi="ar-EG"/>
        </w:rPr>
      </w:pPr>
      <w:r>
        <w:rPr>
          <w:rStyle w:val="FootnoteReference"/>
        </w:rPr>
        <w:footnoteRef/>
      </w:r>
      <w:r>
        <w:rPr>
          <w:rtl/>
        </w:rPr>
        <w:t xml:space="preserve"> </w:t>
      </w:r>
      <w:r w:rsidRPr="00FF221D">
        <w:rPr>
          <w:rFonts w:hint="cs"/>
          <w:sz w:val="22"/>
          <w:rtl/>
          <w:lang w:bidi="ar-EG"/>
        </w:rPr>
        <w:t xml:space="preserve">تم </w:t>
      </w:r>
      <w:r w:rsidRPr="00FF221D">
        <w:rPr>
          <w:rFonts w:hint="cs"/>
          <w:sz w:val="22"/>
          <w:rtl/>
          <w:lang w:bidi="ar-EG"/>
        </w:rPr>
        <w:t>استلام استراتيجي</w:t>
      </w:r>
      <w:r w:rsidR="005E02F3">
        <w:rPr>
          <w:rFonts w:hint="cs"/>
          <w:sz w:val="22"/>
          <w:rtl/>
          <w:lang w:bidi="ar-EG"/>
        </w:rPr>
        <w:t>تين وخططتين</w:t>
      </w:r>
      <w:r w:rsidRPr="00FF221D">
        <w:rPr>
          <w:rFonts w:hint="cs"/>
          <w:sz w:val="22"/>
          <w:rtl/>
          <w:lang w:bidi="ar-EG"/>
        </w:rPr>
        <w:t xml:space="preserve"> عمل وطنية للتنوع البيولوجي </w:t>
      </w:r>
      <w:r w:rsidR="005E02F3">
        <w:rPr>
          <w:rFonts w:hint="cs"/>
          <w:sz w:val="22"/>
          <w:rtl/>
          <w:lang w:bidi="ar-EG"/>
        </w:rPr>
        <w:t xml:space="preserve">من طرفان إضافيان </w:t>
      </w:r>
      <w:r w:rsidRPr="00FF221D">
        <w:rPr>
          <w:rFonts w:hint="cs"/>
          <w:sz w:val="22"/>
          <w:rtl/>
          <w:lang w:bidi="ar-EG"/>
        </w:rPr>
        <w:t xml:space="preserve">بعد ذلك التاريخ. وتردان في القائمة الواردة في المرفق الثاني بالوثيقة الحالية ولكنهما لم </w:t>
      </w:r>
      <w:r w:rsidR="005E02F3">
        <w:rPr>
          <w:rFonts w:hint="cs"/>
          <w:sz w:val="22"/>
          <w:rtl/>
          <w:lang w:bidi="ar-EG"/>
        </w:rPr>
        <w:t>يدرج</w:t>
      </w:r>
      <w:r w:rsidRPr="00FF221D">
        <w:rPr>
          <w:rFonts w:hint="cs"/>
          <w:sz w:val="22"/>
          <w:rtl/>
          <w:lang w:bidi="ar-EG"/>
        </w:rPr>
        <w:t>ا في التحليل</w:t>
      </w:r>
      <w:r>
        <w:rPr>
          <w:rFonts w:hint="cs"/>
          <w:rtl/>
          <w:lang w:bidi="ar-EG"/>
        </w:rPr>
        <w:t xml:space="preserve"> (</w:t>
      </w:r>
      <w:r w:rsidRPr="001838BA">
        <w:rPr>
          <w:snapToGrid w:val="0"/>
          <w:kern w:val="18"/>
          <w:szCs w:val="18"/>
        </w:rPr>
        <w:t>CBD/SBI/2/2/Add.1</w:t>
      </w:r>
      <w:r>
        <w:rPr>
          <w:rFonts w:hint="cs"/>
          <w:rtl/>
          <w:lang w:bidi="ar-EG"/>
        </w:rPr>
        <w:t xml:space="preserve"> و</w:t>
      </w:r>
      <w:r>
        <w:rPr>
          <w:lang w:bidi="ar-EG"/>
        </w:rPr>
        <w:t>Add,2</w:t>
      </w:r>
      <w:r>
        <w:rPr>
          <w:rFonts w:hint="cs"/>
          <w:rtl/>
          <w:lang w:bidi="ar-EG"/>
        </w:rPr>
        <w:t>).</w:t>
      </w:r>
    </w:p>
  </w:footnote>
  <w:footnote w:id="6">
    <w:p w:rsidR="001312EA" w:rsidRPr="00FF221D" w:rsidRDefault="001312EA">
      <w:pPr>
        <w:pStyle w:val="FootnoteText"/>
        <w:rPr>
          <w:sz w:val="22"/>
          <w:rtl/>
          <w:lang w:bidi="ar-EG"/>
        </w:rPr>
      </w:pPr>
      <w:r>
        <w:rPr>
          <w:rStyle w:val="FootnoteReference"/>
        </w:rPr>
        <w:footnoteRef/>
      </w:r>
      <w:r>
        <w:rPr>
          <w:rtl/>
        </w:rPr>
        <w:t xml:space="preserve"> </w:t>
      </w:r>
      <w:r w:rsidR="00164BDE" w:rsidRPr="00FF221D">
        <w:rPr>
          <w:rFonts w:hint="cs"/>
          <w:sz w:val="22"/>
          <w:rtl/>
          <w:lang w:bidi="ar-EG"/>
        </w:rPr>
        <w:t>يستند التحليل اللاحق إلى 153 من الاستراتيجيات وخطط العمل الوطنية للتنوع البيولوجي المقدمة في واحدة من اللغات الرسمية للأمم المتحدة.</w:t>
      </w:r>
    </w:p>
  </w:footnote>
  <w:footnote w:id="7">
    <w:p w:rsidR="00F41BC1" w:rsidRDefault="00F41BC1" w:rsidP="00164BDE">
      <w:pPr>
        <w:pStyle w:val="FootnoteText"/>
        <w:rPr>
          <w:rtl/>
          <w:lang w:bidi="ar-EG"/>
        </w:rPr>
      </w:pPr>
      <w:r>
        <w:rPr>
          <w:rStyle w:val="FootnoteReference"/>
        </w:rPr>
        <w:footnoteRef/>
      </w:r>
      <w:r>
        <w:rPr>
          <w:rtl/>
        </w:rPr>
        <w:t xml:space="preserve"> </w:t>
      </w:r>
      <w:hyperlink r:id="rId4" w:history="1">
        <w:proofErr w:type="spellStart"/>
        <w:r w:rsidR="00164BDE" w:rsidRPr="005E02F3">
          <w:rPr>
            <w:rStyle w:val="Hyperlink"/>
            <w:szCs w:val="20"/>
          </w:rPr>
          <w:t>Prip</w:t>
        </w:r>
        <w:proofErr w:type="spellEnd"/>
        <w:r w:rsidR="00164BDE" w:rsidRPr="005E02F3">
          <w:rPr>
            <w:rStyle w:val="Hyperlink"/>
            <w:szCs w:val="20"/>
          </w:rPr>
          <w:t xml:space="preserve">, C; Gross, T; Johnston, S; </w:t>
        </w:r>
        <w:proofErr w:type="spellStart"/>
        <w:r w:rsidR="00164BDE" w:rsidRPr="005E02F3">
          <w:rPr>
            <w:rStyle w:val="Hyperlink"/>
            <w:szCs w:val="20"/>
          </w:rPr>
          <w:t>Vierros</w:t>
        </w:r>
        <w:proofErr w:type="spellEnd"/>
        <w:r w:rsidR="00164BDE" w:rsidRPr="005E02F3">
          <w:rPr>
            <w:rStyle w:val="Hyperlink"/>
            <w:szCs w:val="20"/>
          </w:rPr>
          <w:t>, M (2010)</w:t>
        </w:r>
        <w:r w:rsidR="00164BDE" w:rsidRPr="005E02F3">
          <w:rPr>
            <w:rStyle w:val="Hyperlink"/>
            <w:szCs w:val="20"/>
            <w:rtl/>
          </w:rPr>
          <w:t>:</w:t>
        </w:r>
        <w:r w:rsidR="00164BDE" w:rsidRPr="00FF221D">
          <w:rPr>
            <w:rStyle w:val="Hyperlink"/>
            <w:rFonts w:ascii="Simplified Arabic" w:hAnsi="Simplified Arabic"/>
            <w:sz w:val="22"/>
            <w:rtl/>
          </w:rPr>
          <w:t xml:space="preserve"> </w:t>
        </w:r>
        <w:r w:rsidR="00164BDE" w:rsidRPr="00FF221D">
          <w:rPr>
            <w:rStyle w:val="Hyperlink"/>
            <w:rFonts w:ascii="Simplified Arabic" w:hAnsi="Simplified Arabic"/>
            <w:i/>
            <w:iCs/>
            <w:sz w:val="22"/>
            <w:rtl/>
          </w:rPr>
          <w:t>تخطيط التنوع البيولوجي: تقييم للاستراتيجيات وخطط العمل الوطنية للتنوع البيولوجي</w:t>
        </w:r>
        <w:r w:rsidR="00164BDE" w:rsidRPr="00FF221D">
          <w:rPr>
            <w:rStyle w:val="Hyperlink"/>
            <w:rFonts w:ascii="Simplified Arabic" w:hAnsi="Simplified Arabic"/>
            <w:sz w:val="22"/>
            <w:rtl/>
          </w:rPr>
          <w:t>، معهد الدراسات العليا في جامعة الأمم المتحدة، يوكوهاما، اليابان</w:t>
        </w:r>
      </w:hyperlink>
      <w:r w:rsidR="00164BDE" w:rsidRPr="00FF221D">
        <w:rPr>
          <w:rFonts w:ascii="Simplified Arabic" w:hAnsi="Simplified Arabic"/>
          <w:sz w:val="22"/>
          <w:rtl/>
        </w:rPr>
        <w:t>.</w:t>
      </w:r>
    </w:p>
  </w:footnote>
  <w:footnote w:id="8">
    <w:p w:rsidR="001312EA" w:rsidRPr="00FF221D" w:rsidRDefault="001312EA" w:rsidP="00164BDE">
      <w:pPr>
        <w:pStyle w:val="FootnoteText"/>
        <w:rPr>
          <w:sz w:val="22"/>
          <w:rtl/>
          <w:lang w:bidi="ar-EG"/>
        </w:rPr>
      </w:pPr>
      <w:r>
        <w:rPr>
          <w:rStyle w:val="FootnoteReference"/>
        </w:rPr>
        <w:footnoteRef/>
      </w:r>
      <w:r>
        <w:rPr>
          <w:rtl/>
        </w:rPr>
        <w:t xml:space="preserve"> </w:t>
      </w:r>
      <w:r w:rsidR="00164BDE" w:rsidRPr="00FF221D">
        <w:rPr>
          <w:rFonts w:hint="cs"/>
          <w:sz w:val="22"/>
          <w:rtl/>
          <w:lang w:bidi="ar-EG"/>
        </w:rPr>
        <w:t>أستراليا، وبوتان، والجمهورية الدومينيكية، وغواتيمالا، وليتوانيا وطاجيكستان.</w:t>
      </w:r>
    </w:p>
  </w:footnote>
  <w:footnote w:id="9">
    <w:p w:rsidR="00F7400F" w:rsidRDefault="00F7400F" w:rsidP="005E02F3">
      <w:pPr>
        <w:pStyle w:val="FootnoteText"/>
        <w:rPr>
          <w:rtl/>
          <w:lang w:bidi="ar-EG"/>
        </w:rPr>
      </w:pPr>
      <w:r>
        <w:rPr>
          <w:rStyle w:val="FootnoteReference"/>
        </w:rPr>
        <w:footnoteRef/>
      </w:r>
      <w:r>
        <w:rPr>
          <w:rtl/>
        </w:rPr>
        <w:t xml:space="preserve"> </w:t>
      </w:r>
      <w:r w:rsidRPr="00FF221D">
        <w:rPr>
          <w:rFonts w:hint="cs"/>
          <w:sz w:val="22"/>
          <w:rtl/>
          <w:lang w:bidi="ar-EG"/>
        </w:rPr>
        <w:t xml:space="preserve">اتفاقية </w:t>
      </w:r>
      <w:r w:rsidRPr="00FF221D">
        <w:rPr>
          <w:rFonts w:hint="cs"/>
          <w:sz w:val="22"/>
          <w:rtl/>
          <w:lang w:bidi="ar-EG"/>
        </w:rPr>
        <w:t>الأمم المتحدة الإطارية بشأن تغير المناخ، مؤتمر الأطراف، الدورة الحادي</w:t>
      </w:r>
      <w:r w:rsidR="005E02F3">
        <w:rPr>
          <w:rFonts w:hint="cs"/>
          <w:sz w:val="22"/>
          <w:rtl/>
          <w:lang w:bidi="ar-EG"/>
        </w:rPr>
        <w:t>ة</w:t>
      </w:r>
      <w:r w:rsidRPr="00FF221D">
        <w:rPr>
          <w:rFonts w:hint="cs"/>
          <w:sz w:val="22"/>
          <w:rtl/>
          <w:lang w:bidi="ar-EG"/>
        </w:rPr>
        <w:t xml:space="preserve"> والعشرون، المقرر </w:t>
      </w:r>
      <w:hyperlink r:id="rId5" w:history="1">
        <w:r w:rsidR="005E02F3">
          <w:rPr>
            <w:rStyle w:val="Hyperlink"/>
            <w:lang w:bidi="ar-EG"/>
          </w:rPr>
          <w:t>I/</w:t>
        </w:r>
        <w:r w:rsidRPr="00F7400F">
          <w:rPr>
            <w:rStyle w:val="Hyperlink"/>
            <w:lang w:bidi="ar-EG"/>
          </w:rPr>
          <w:t>CP.21</w:t>
        </w:r>
      </w:hyperlink>
      <w:r>
        <w:rPr>
          <w:rFonts w:hint="cs"/>
          <w:rtl/>
          <w:lang w:bidi="ar-EG"/>
        </w:rPr>
        <w:t>.</w:t>
      </w:r>
    </w:p>
  </w:footnote>
  <w:footnote w:id="10">
    <w:p w:rsidR="00BD4BAC" w:rsidRDefault="00BD4BAC" w:rsidP="00BD4BAC">
      <w:pPr>
        <w:pStyle w:val="FootnoteText"/>
        <w:rPr>
          <w:lang w:bidi="ar-EG"/>
        </w:rPr>
      </w:pPr>
      <w:r>
        <w:rPr>
          <w:rStyle w:val="FootnoteReference"/>
        </w:rPr>
        <w:footnoteRef/>
      </w:r>
      <w:r>
        <w:rPr>
          <w:rtl/>
        </w:rPr>
        <w:t xml:space="preserve"> </w:t>
      </w:r>
      <w:r w:rsidRPr="00FF221D">
        <w:rPr>
          <w:rFonts w:hint="cs"/>
          <w:sz w:val="22"/>
          <w:rtl/>
          <w:lang w:bidi="ar-EG"/>
        </w:rPr>
        <w:t>المقرر 10/2.</w:t>
      </w:r>
    </w:p>
  </w:footnote>
  <w:footnote w:id="11">
    <w:p w:rsidR="00F07ED0" w:rsidRDefault="00F07ED0">
      <w:pPr>
        <w:pStyle w:val="FootnoteText"/>
        <w:rPr>
          <w:rtl/>
          <w:lang w:bidi="ar-EG"/>
        </w:rPr>
      </w:pPr>
      <w:r>
        <w:rPr>
          <w:rStyle w:val="FootnoteReference"/>
        </w:rPr>
        <w:footnoteRef/>
      </w:r>
      <w:r>
        <w:rPr>
          <w:rtl/>
        </w:rPr>
        <w:t xml:space="preserve"> </w:t>
      </w:r>
      <w:r w:rsidRPr="005E02F3">
        <w:rPr>
          <w:rFonts w:hint="cs"/>
          <w:sz w:val="22"/>
          <w:rtl/>
        </w:rPr>
        <w:t>انظر المرفق الأول للاطلاع على قائمة الأطراف.</w:t>
      </w:r>
    </w:p>
  </w:footnote>
  <w:footnote w:id="12">
    <w:p w:rsidR="00F07ED0" w:rsidRDefault="00F07ED0" w:rsidP="00F07ED0">
      <w:pPr>
        <w:pStyle w:val="FootnoteText"/>
        <w:rPr>
          <w:rtl/>
          <w:lang w:bidi="ar-EG"/>
        </w:rPr>
      </w:pPr>
      <w:r>
        <w:rPr>
          <w:rStyle w:val="FootnoteReference"/>
        </w:rPr>
        <w:footnoteRef/>
      </w:r>
      <w:r>
        <w:rPr>
          <w:rtl/>
        </w:rPr>
        <w:t xml:space="preserve"> </w:t>
      </w:r>
      <w:r w:rsidRPr="00F07ED0">
        <w:rPr>
          <w:rFonts w:hint="cs"/>
          <w:sz w:val="22"/>
          <w:rtl/>
          <w:lang w:bidi="ar-EG"/>
        </w:rPr>
        <w:t xml:space="preserve">انظر </w:t>
      </w:r>
      <w:hyperlink r:id="rId6" w:history="1">
        <w:r w:rsidRPr="00F07ED0">
          <w:rPr>
            <w:rStyle w:val="Hyperlink"/>
            <w:rFonts w:ascii="Simplified Arabic" w:hAnsi="Simplified Arabic"/>
            <w:snapToGrid w:val="0"/>
            <w:kern w:val="18"/>
            <w:sz w:val="22"/>
            <w:rtl/>
          </w:rPr>
          <w:t>قرار الجمعية العامة 70/1</w:t>
        </w:r>
      </w:hyperlink>
      <w:r w:rsidRPr="00F07ED0">
        <w:rPr>
          <w:rFonts w:ascii="Simplified Arabic" w:hAnsi="Simplified Arabic"/>
          <w:snapToGrid w:val="0"/>
          <w:kern w:val="18"/>
          <w:sz w:val="22"/>
          <w:rtl/>
        </w:rPr>
        <w:t>، المرفق</w:t>
      </w:r>
      <w:r w:rsidRPr="00F07ED0">
        <w:rPr>
          <w:rFonts w:hint="cs"/>
          <w:sz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A39" w:rsidRPr="00943DFC" w:rsidRDefault="001C4DB0" w:rsidP="00E60C6D">
    <w:pPr>
      <w:pStyle w:val="Header"/>
      <w:tabs>
        <w:tab w:val="clear" w:pos="4320"/>
        <w:tab w:val="clear" w:pos="8640"/>
      </w:tabs>
      <w:spacing w:line="216" w:lineRule="auto"/>
      <w:jc w:val="right"/>
      <w:rPr>
        <w:szCs w:val="22"/>
        <w:lang w:val="fr-FR"/>
      </w:rPr>
    </w:pPr>
    <w:r w:rsidRPr="00943DFC">
      <w:rPr>
        <w:szCs w:val="22"/>
        <w:lang w:val="fr-FR"/>
      </w:rPr>
      <w:t>CBD/</w:t>
    </w:r>
    <w:r w:rsidR="002B726A">
      <w:rPr>
        <w:szCs w:val="22"/>
        <w:lang w:val="fr-FR"/>
      </w:rPr>
      <w:t>SBI</w:t>
    </w:r>
    <w:r w:rsidR="00084C03">
      <w:rPr>
        <w:szCs w:val="22"/>
        <w:lang w:val="fr-FR"/>
      </w:rPr>
      <w:t>/</w:t>
    </w:r>
    <w:r w:rsidR="00E60C6D">
      <w:rPr>
        <w:szCs w:val="22"/>
        <w:lang w:val="fr-FR"/>
      </w:rPr>
      <w:t>2</w:t>
    </w:r>
    <w:r w:rsidR="00084C03">
      <w:rPr>
        <w:szCs w:val="22"/>
        <w:lang w:val="fr-FR"/>
      </w:rPr>
      <w:t>/</w:t>
    </w:r>
    <w:r w:rsidR="002B726A">
      <w:rPr>
        <w:szCs w:val="22"/>
        <w:lang w:val="en-CA"/>
      </w:rPr>
      <w:t>2</w:t>
    </w:r>
  </w:p>
  <w:p w:rsidR="007F4A39" w:rsidRDefault="007F4A39" w:rsidP="00B95C9F">
    <w:pPr>
      <w:pStyle w:val="Header"/>
      <w:tabs>
        <w:tab w:val="clear" w:pos="4320"/>
        <w:tab w:val="clear" w:pos="8640"/>
      </w:tabs>
      <w:spacing w:line="216" w:lineRule="auto"/>
      <w:jc w:val="righ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360079">
      <w:rPr>
        <w:noProof/>
        <w:szCs w:val="22"/>
      </w:rPr>
      <w:t>8</w:t>
    </w:r>
    <w:r w:rsidRPr="00BC23FD">
      <w:rPr>
        <w:noProof/>
        <w:szCs w:val="22"/>
      </w:rPr>
      <w:fldChar w:fldCharType="end"/>
    </w:r>
  </w:p>
  <w:p w:rsidR="00E60C6D" w:rsidRPr="00BC23FD" w:rsidRDefault="00E60C6D" w:rsidP="00B95C9F">
    <w:pPr>
      <w:pStyle w:val="Header"/>
      <w:tabs>
        <w:tab w:val="clear" w:pos="4320"/>
        <w:tab w:val="clear" w:pos="8640"/>
      </w:tabs>
      <w:spacing w:line="216" w:lineRule="auto"/>
      <w:jc w:val="right"/>
      <w:rPr>
        <w:noProof/>
        <w:szCs w:val="22"/>
      </w:rPr>
    </w:pPr>
  </w:p>
  <w:p w:rsidR="007F4A39" w:rsidRPr="00DA5B57" w:rsidRDefault="007F4A39" w:rsidP="00B95C9F">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C6D" w:rsidRPr="00943DFC" w:rsidRDefault="00E60C6D" w:rsidP="00E60C6D">
    <w:pPr>
      <w:pStyle w:val="Header"/>
      <w:tabs>
        <w:tab w:val="clear" w:pos="4320"/>
        <w:tab w:val="clear" w:pos="8640"/>
      </w:tabs>
      <w:spacing w:line="216" w:lineRule="auto"/>
      <w:jc w:val="left"/>
      <w:rPr>
        <w:szCs w:val="22"/>
        <w:lang w:val="fr-FR"/>
      </w:rPr>
    </w:pPr>
    <w:r w:rsidRPr="00943DFC">
      <w:rPr>
        <w:szCs w:val="22"/>
        <w:lang w:val="fr-FR"/>
      </w:rPr>
      <w:t>CBD/</w:t>
    </w:r>
    <w:r>
      <w:rPr>
        <w:szCs w:val="22"/>
        <w:lang w:val="fr-FR"/>
      </w:rPr>
      <w:t>SBI/2/</w:t>
    </w:r>
    <w:r>
      <w:rPr>
        <w:szCs w:val="22"/>
        <w:lang w:val="en-CA"/>
      </w:rPr>
      <w:t>2</w:t>
    </w:r>
  </w:p>
  <w:p w:rsidR="00E60C6D" w:rsidRPr="00BC23FD" w:rsidRDefault="00E60C6D" w:rsidP="00E60C6D">
    <w:pPr>
      <w:pStyle w:val="Header"/>
      <w:tabs>
        <w:tab w:val="clear" w:pos="4320"/>
        <w:tab w:val="clear" w:pos="8640"/>
      </w:tabs>
      <w:spacing w:line="216" w:lineRule="auto"/>
      <w:jc w:val="lef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610EA4">
      <w:rPr>
        <w:noProof/>
        <w:szCs w:val="22"/>
      </w:rPr>
      <w:t>3</w:t>
    </w:r>
    <w:r w:rsidRPr="00BC23FD">
      <w:rPr>
        <w:noProof/>
        <w:szCs w:val="22"/>
      </w:rPr>
      <w:fldChar w:fldCharType="end"/>
    </w:r>
  </w:p>
  <w:p w:rsidR="00E60C6D" w:rsidRDefault="00E60C6D" w:rsidP="00E60C6D">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EA4" w:rsidRPr="00943DFC" w:rsidRDefault="00610EA4" w:rsidP="00E60C6D">
    <w:pPr>
      <w:pStyle w:val="Header"/>
      <w:tabs>
        <w:tab w:val="clear" w:pos="4320"/>
        <w:tab w:val="clear" w:pos="8640"/>
      </w:tabs>
      <w:spacing w:line="216" w:lineRule="auto"/>
      <w:jc w:val="left"/>
      <w:rPr>
        <w:szCs w:val="22"/>
        <w:lang w:val="fr-FR"/>
      </w:rPr>
    </w:pPr>
    <w:r w:rsidRPr="00943DFC">
      <w:rPr>
        <w:szCs w:val="22"/>
        <w:lang w:val="fr-FR"/>
      </w:rPr>
      <w:t>CBD/</w:t>
    </w:r>
    <w:r>
      <w:rPr>
        <w:szCs w:val="22"/>
        <w:lang w:val="fr-FR"/>
      </w:rPr>
      <w:t>SBI/2/</w:t>
    </w:r>
    <w:r>
      <w:rPr>
        <w:szCs w:val="22"/>
        <w:lang w:val="en-CA"/>
      </w:rPr>
      <w:t>2</w:t>
    </w:r>
  </w:p>
  <w:p w:rsidR="00610EA4" w:rsidRPr="00BC23FD" w:rsidRDefault="00610EA4" w:rsidP="00E60C6D">
    <w:pPr>
      <w:pStyle w:val="Header"/>
      <w:tabs>
        <w:tab w:val="clear" w:pos="4320"/>
        <w:tab w:val="clear" w:pos="8640"/>
      </w:tabs>
      <w:spacing w:line="216" w:lineRule="auto"/>
      <w:jc w:val="lef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360079">
      <w:rPr>
        <w:noProof/>
        <w:szCs w:val="22"/>
      </w:rPr>
      <w:t>9</w:t>
    </w:r>
    <w:r w:rsidRPr="00BC23FD">
      <w:rPr>
        <w:noProof/>
        <w:szCs w:val="22"/>
      </w:rPr>
      <w:fldChar w:fldCharType="end"/>
    </w:r>
  </w:p>
  <w:p w:rsidR="00610EA4" w:rsidRDefault="00610EA4" w:rsidP="00553562">
    <w:pPr>
      <w:pStyle w:val="Header"/>
      <w:tabs>
        <w:tab w:val="clear" w:pos="4320"/>
        <w:tab w:val="clear" w:pos="8640"/>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EA4" w:rsidRPr="00943DFC" w:rsidRDefault="00610EA4" w:rsidP="00AC2E51">
    <w:pPr>
      <w:pStyle w:val="Header"/>
      <w:tabs>
        <w:tab w:val="clear" w:pos="4320"/>
        <w:tab w:val="clear" w:pos="8640"/>
      </w:tabs>
      <w:spacing w:line="216" w:lineRule="auto"/>
      <w:jc w:val="right"/>
      <w:rPr>
        <w:szCs w:val="22"/>
        <w:lang w:val="fr-FR"/>
      </w:rPr>
    </w:pPr>
    <w:r w:rsidRPr="00943DFC">
      <w:rPr>
        <w:szCs w:val="22"/>
        <w:lang w:val="fr-FR"/>
      </w:rPr>
      <w:t>CBD/</w:t>
    </w:r>
    <w:r>
      <w:rPr>
        <w:szCs w:val="22"/>
        <w:lang w:val="fr-FR"/>
      </w:rPr>
      <w:t>SBI/2/</w:t>
    </w:r>
    <w:r>
      <w:rPr>
        <w:szCs w:val="22"/>
        <w:lang w:val="en-CA"/>
      </w:rPr>
      <w:t>2</w:t>
    </w:r>
  </w:p>
  <w:p w:rsidR="00610EA4" w:rsidRPr="00BC23FD" w:rsidRDefault="00610EA4" w:rsidP="00AC2E51">
    <w:pPr>
      <w:pStyle w:val="Header"/>
      <w:tabs>
        <w:tab w:val="clear" w:pos="4320"/>
        <w:tab w:val="clear" w:pos="8640"/>
      </w:tabs>
      <w:spacing w:line="216" w:lineRule="auto"/>
      <w:jc w:val="righ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360079">
      <w:rPr>
        <w:noProof/>
        <w:szCs w:val="22"/>
      </w:rPr>
      <w:t>13</w:t>
    </w:r>
    <w:r w:rsidRPr="00BC23FD">
      <w:rPr>
        <w:noProof/>
        <w:szCs w:val="22"/>
      </w:rPr>
      <w:fldChar w:fldCharType="end"/>
    </w:r>
  </w:p>
  <w:p w:rsidR="00610EA4" w:rsidRPr="00553562" w:rsidRDefault="00610EA4" w:rsidP="00553562">
    <w:pPr>
      <w:pStyle w:val="Header"/>
      <w:jc w:val="right"/>
      <w:rPr>
        <w:lang w:val="en-US" w:bidi="ar-EG"/>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219" w:rsidRPr="006B57BC" w:rsidRDefault="00843219" w:rsidP="00E1191B">
    <w:pPr>
      <w:tabs>
        <w:tab w:val="left" w:pos="6379"/>
      </w:tabs>
      <w:bidi w:val="0"/>
      <w:ind w:left="6804"/>
      <w:jc w:val="right"/>
      <w:rPr>
        <w:sz w:val="22"/>
        <w:szCs w:val="22"/>
      </w:rPr>
    </w:pPr>
    <w:r w:rsidRPr="00BF5722">
      <w:rPr>
        <w:sz w:val="22"/>
        <w:szCs w:val="22"/>
      </w:rPr>
      <w:t>UNEP/CBD/</w:t>
    </w:r>
    <w:r>
      <w:rPr>
        <w:sz w:val="22"/>
        <w:szCs w:val="22"/>
      </w:rPr>
      <w:t>SBI</w:t>
    </w:r>
    <w:r w:rsidRPr="00BF5722">
      <w:rPr>
        <w:sz w:val="22"/>
        <w:szCs w:val="22"/>
      </w:rPr>
      <w:t>/</w:t>
    </w:r>
    <w:r>
      <w:rPr>
        <w:sz w:val="22"/>
        <w:szCs w:val="22"/>
      </w:rPr>
      <w:t>1/</w:t>
    </w:r>
    <w:r>
      <w:rPr>
        <w:rFonts w:hint="cs"/>
        <w:sz w:val="22"/>
        <w:szCs w:val="22"/>
        <w:rtl/>
      </w:rPr>
      <w:t>2</w:t>
    </w:r>
  </w:p>
  <w:p w:rsidR="00843219" w:rsidRPr="00084BB4" w:rsidRDefault="00843219" w:rsidP="00E1191B">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7307B8">
      <w:rPr>
        <w:noProof/>
        <w:sz w:val="22"/>
        <w:szCs w:val="22"/>
      </w:rPr>
      <w:t>12</w:t>
    </w:r>
    <w:r w:rsidRPr="00BF5722">
      <w:rPr>
        <w:sz w:val="22"/>
        <w:szCs w:val="22"/>
      </w:rPr>
      <w:fldChar w:fldCharType="end"/>
    </w:r>
  </w:p>
  <w:p w:rsidR="00843219" w:rsidRPr="00FF65D5" w:rsidRDefault="00843219" w:rsidP="00E1191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219" w:rsidRPr="006B57BC" w:rsidRDefault="00843219" w:rsidP="007307B8">
    <w:pPr>
      <w:tabs>
        <w:tab w:val="left" w:pos="6379"/>
      </w:tabs>
      <w:bidi w:val="0"/>
      <w:jc w:val="left"/>
      <w:rPr>
        <w:sz w:val="22"/>
        <w:szCs w:val="22"/>
      </w:rPr>
    </w:pPr>
    <w:r>
      <w:rPr>
        <w:sz w:val="22"/>
        <w:szCs w:val="22"/>
      </w:rPr>
      <w:t>CBD/SBI</w:t>
    </w:r>
    <w:r w:rsidRPr="00BF5722">
      <w:rPr>
        <w:sz w:val="22"/>
        <w:szCs w:val="22"/>
      </w:rPr>
      <w:t>/</w:t>
    </w:r>
    <w:r w:rsidR="007307B8">
      <w:rPr>
        <w:sz w:val="22"/>
        <w:szCs w:val="22"/>
      </w:rPr>
      <w:t>2</w:t>
    </w:r>
    <w:r>
      <w:rPr>
        <w:sz w:val="22"/>
        <w:szCs w:val="22"/>
      </w:rPr>
      <w:t>/</w:t>
    </w:r>
    <w:r>
      <w:rPr>
        <w:rFonts w:hint="cs"/>
        <w:sz w:val="22"/>
        <w:szCs w:val="22"/>
        <w:rtl/>
      </w:rPr>
      <w:t>2</w:t>
    </w:r>
  </w:p>
  <w:p w:rsidR="00843219" w:rsidRPr="00084BB4" w:rsidRDefault="00843219" w:rsidP="00E1191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7307B8">
      <w:rPr>
        <w:noProof/>
        <w:sz w:val="22"/>
        <w:szCs w:val="22"/>
      </w:rPr>
      <w:t>11</w:t>
    </w:r>
    <w:r w:rsidRPr="00BF5722">
      <w:rPr>
        <w:sz w:val="22"/>
        <w:szCs w:val="22"/>
      </w:rPr>
      <w:fldChar w:fldCharType="end"/>
    </w:r>
  </w:p>
  <w:p w:rsidR="00843219" w:rsidRPr="00FF65D5" w:rsidRDefault="00843219" w:rsidP="00E119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7B8" w:rsidRPr="006B57BC" w:rsidRDefault="007307B8" w:rsidP="007307B8">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w:t>
    </w:r>
    <w:r>
      <w:rPr>
        <w:rFonts w:hint="cs"/>
        <w:sz w:val="22"/>
        <w:szCs w:val="22"/>
        <w:rtl/>
      </w:rPr>
      <w:t>2</w:t>
    </w:r>
  </w:p>
  <w:p w:rsidR="007307B8" w:rsidRPr="00084BB4" w:rsidRDefault="007307B8" w:rsidP="00E1191B">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360079">
      <w:rPr>
        <w:noProof/>
        <w:sz w:val="22"/>
        <w:szCs w:val="22"/>
      </w:rPr>
      <w:t>14</w:t>
    </w:r>
    <w:r w:rsidRPr="00BF5722">
      <w:rPr>
        <w:sz w:val="22"/>
        <w:szCs w:val="22"/>
      </w:rPr>
      <w:fldChar w:fldCharType="end"/>
    </w:r>
  </w:p>
  <w:p w:rsidR="007307B8" w:rsidRPr="00FF65D5" w:rsidRDefault="007307B8" w:rsidP="00E1191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7B8" w:rsidRPr="006B57BC" w:rsidRDefault="007307B8" w:rsidP="007307B8">
    <w:pPr>
      <w:tabs>
        <w:tab w:val="left" w:pos="6379"/>
      </w:tabs>
      <w:bidi w:val="0"/>
      <w:jc w:val="left"/>
      <w:rPr>
        <w:sz w:val="22"/>
        <w:szCs w:val="22"/>
      </w:rPr>
    </w:pPr>
    <w:r>
      <w:rPr>
        <w:sz w:val="22"/>
        <w:szCs w:val="22"/>
      </w:rPr>
      <w:t>CBD/SBI</w:t>
    </w:r>
    <w:r w:rsidRPr="00BF5722">
      <w:rPr>
        <w:sz w:val="22"/>
        <w:szCs w:val="22"/>
      </w:rPr>
      <w:t>/</w:t>
    </w:r>
    <w:r>
      <w:rPr>
        <w:sz w:val="22"/>
        <w:szCs w:val="22"/>
      </w:rPr>
      <w:t>2/</w:t>
    </w:r>
    <w:r>
      <w:rPr>
        <w:rFonts w:hint="cs"/>
        <w:sz w:val="22"/>
        <w:szCs w:val="22"/>
        <w:rtl/>
      </w:rPr>
      <w:t>2</w:t>
    </w:r>
  </w:p>
  <w:p w:rsidR="007307B8" w:rsidRPr="00084BB4" w:rsidRDefault="007307B8" w:rsidP="00E1191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360079">
      <w:rPr>
        <w:noProof/>
        <w:sz w:val="22"/>
        <w:szCs w:val="22"/>
      </w:rPr>
      <w:t>15</w:t>
    </w:r>
    <w:r w:rsidRPr="00BF5722">
      <w:rPr>
        <w:sz w:val="22"/>
        <w:szCs w:val="22"/>
      </w:rPr>
      <w:fldChar w:fldCharType="end"/>
    </w:r>
  </w:p>
  <w:p w:rsidR="007307B8" w:rsidRPr="00FF65D5" w:rsidRDefault="007307B8" w:rsidP="00E11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0FB12CD1"/>
    <w:multiLevelType w:val="hybridMultilevel"/>
    <w:tmpl w:val="F154D626"/>
    <w:lvl w:ilvl="0" w:tplc="FB3E25DE">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71113A7"/>
    <w:multiLevelType w:val="multilevel"/>
    <w:tmpl w:val="48241D10"/>
    <w:numStyleLink w:val="Normallist"/>
  </w:abstractNum>
  <w:abstractNum w:abstractNumId="6" w15:restartNumberingAfterBreak="0">
    <w:nsid w:val="20CA2B6B"/>
    <w:multiLevelType w:val="hybridMultilevel"/>
    <w:tmpl w:val="A0426D2E"/>
    <w:lvl w:ilvl="0" w:tplc="28686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2"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4"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5" w15:restartNumberingAfterBreak="0">
    <w:nsid w:val="47C773C6"/>
    <w:multiLevelType w:val="hybridMultilevel"/>
    <w:tmpl w:val="9D987204"/>
    <w:lvl w:ilvl="0" w:tplc="19F6719A">
      <w:start w:val="1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731E7C"/>
    <w:multiLevelType w:val="hybridMultilevel"/>
    <w:tmpl w:val="65C8044E"/>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C16912"/>
    <w:multiLevelType w:val="hybridMultilevel"/>
    <w:tmpl w:val="2A881142"/>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0"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4BF37F68"/>
    <w:multiLevelType w:val="hybridMultilevel"/>
    <w:tmpl w:val="C7D00CD0"/>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5E3F67C7"/>
    <w:multiLevelType w:val="hybridMultilevel"/>
    <w:tmpl w:val="FCCE27BA"/>
    <w:lvl w:ilvl="0" w:tplc="187CB5E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0CA5398"/>
    <w:multiLevelType w:val="hybridMultilevel"/>
    <w:tmpl w:val="6B64640A"/>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3"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4"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num>
  <w:num w:numId="2">
    <w:abstractNumId w:val="8"/>
  </w:num>
  <w:num w:numId="3">
    <w:abstractNumId w:val="27"/>
  </w:num>
  <w:num w:numId="4">
    <w:abstractNumId w:val="7"/>
  </w:num>
  <w:num w:numId="5">
    <w:abstractNumId w:val="10"/>
  </w:num>
  <w:num w:numId="6">
    <w:abstractNumId w:val="33"/>
  </w:num>
  <w:num w:numId="7">
    <w:abstractNumId w:val="19"/>
  </w:num>
  <w:num w:numId="8">
    <w:abstractNumId w:val="23"/>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18"/>
  </w:num>
  <w:num w:numId="13">
    <w:abstractNumId w:val="13"/>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2"/>
  </w:num>
  <w:num w:numId="17">
    <w:abstractNumId w:val="29"/>
  </w:num>
  <w:num w:numId="18">
    <w:abstractNumId w:val="24"/>
  </w:num>
  <w:num w:numId="19">
    <w:abstractNumId w:val="5"/>
  </w:num>
  <w:num w:numId="20">
    <w:abstractNumId w:val="0"/>
  </w:num>
  <w:num w:numId="21">
    <w:abstractNumId w:val="4"/>
  </w:num>
  <w:num w:numId="22">
    <w:abstractNumId w:val="26"/>
  </w:num>
  <w:num w:numId="23">
    <w:abstractNumId w:val="14"/>
  </w:num>
  <w:num w:numId="24">
    <w:abstractNumId w:val="11"/>
  </w:num>
  <w:num w:numId="25">
    <w:abstractNumId w:val="32"/>
  </w:num>
  <w:num w:numId="26">
    <w:abstractNumId w:val="20"/>
  </w:num>
  <w:num w:numId="27">
    <w:abstractNumId w:val="17"/>
  </w:num>
  <w:num w:numId="28">
    <w:abstractNumId w:val="6"/>
  </w:num>
  <w:num w:numId="29">
    <w:abstractNumId w:val="21"/>
  </w:num>
  <w:num w:numId="30">
    <w:abstractNumId w:val="28"/>
  </w:num>
  <w:num w:numId="31">
    <w:abstractNumId w:val="3"/>
  </w:num>
  <w:num w:numId="32">
    <w:abstractNumId w:val="16"/>
  </w:num>
  <w:num w:numId="33">
    <w:abstractNumId w:val="31"/>
  </w:num>
  <w:num w:numId="34">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92864"/>
    <w:rsid w:val="00000A97"/>
    <w:rsid w:val="00001273"/>
    <w:rsid w:val="000015BF"/>
    <w:rsid w:val="00002BD2"/>
    <w:rsid w:val="0000493C"/>
    <w:rsid w:val="00004C2F"/>
    <w:rsid w:val="0000581C"/>
    <w:rsid w:val="00006E31"/>
    <w:rsid w:val="000100EF"/>
    <w:rsid w:val="0001018A"/>
    <w:rsid w:val="00010F34"/>
    <w:rsid w:val="000111FC"/>
    <w:rsid w:val="00014298"/>
    <w:rsid w:val="00015A4B"/>
    <w:rsid w:val="00017BED"/>
    <w:rsid w:val="000203E0"/>
    <w:rsid w:val="00021D05"/>
    <w:rsid w:val="000228E8"/>
    <w:rsid w:val="00022E1F"/>
    <w:rsid w:val="00023300"/>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508D3"/>
    <w:rsid w:val="00050C2C"/>
    <w:rsid w:val="0005194D"/>
    <w:rsid w:val="00051ED9"/>
    <w:rsid w:val="0005437B"/>
    <w:rsid w:val="00054E76"/>
    <w:rsid w:val="00054FFA"/>
    <w:rsid w:val="00055863"/>
    <w:rsid w:val="000565BC"/>
    <w:rsid w:val="00056AC5"/>
    <w:rsid w:val="0006103F"/>
    <w:rsid w:val="000632A0"/>
    <w:rsid w:val="0006367D"/>
    <w:rsid w:val="0006570A"/>
    <w:rsid w:val="00066AE0"/>
    <w:rsid w:val="00067C18"/>
    <w:rsid w:val="00072045"/>
    <w:rsid w:val="00072057"/>
    <w:rsid w:val="00074C59"/>
    <w:rsid w:val="00074EA3"/>
    <w:rsid w:val="00075B40"/>
    <w:rsid w:val="00076D39"/>
    <w:rsid w:val="00077768"/>
    <w:rsid w:val="00080DE7"/>
    <w:rsid w:val="000812CF"/>
    <w:rsid w:val="000823B3"/>
    <w:rsid w:val="0008262D"/>
    <w:rsid w:val="00083307"/>
    <w:rsid w:val="00084C03"/>
    <w:rsid w:val="000857E1"/>
    <w:rsid w:val="00086381"/>
    <w:rsid w:val="00086CC6"/>
    <w:rsid w:val="000917DC"/>
    <w:rsid w:val="00091C26"/>
    <w:rsid w:val="000920D9"/>
    <w:rsid w:val="00092864"/>
    <w:rsid w:val="000936E2"/>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FA8"/>
    <w:rsid w:val="000B5383"/>
    <w:rsid w:val="000B7904"/>
    <w:rsid w:val="000B7B22"/>
    <w:rsid w:val="000C1191"/>
    <w:rsid w:val="000C15F2"/>
    <w:rsid w:val="000C29B1"/>
    <w:rsid w:val="000C2A0E"/>
    <w:rsid w:val="000C2C14"/>
    <w:rsid w:val="000C391E"/>
    <w:rsid w:val="000C3C59"/>
    <w:rsid w:val="000C4100"/>
    <w:rsid w:val="000C5480"/>
    <w:rsid w:val="000C5E3C"/>
    <w:rsid w:val="000C622C"/>
    <w:rsid w:val="000C6E01"/>
    <w:rsid w:val="000C77EA"/>
    <w:rsid w:val="000D0C34"/>
    <w:rsid w:val="000D10A7"/>
    <w:rsid w:val="000D1E09"/>
    <w:rsid w:val="000D5D80"/>
    <w:rsid w:val="000D785E"/>
    <w:rsid w:val="000E063B"/>
    <w:rsid w:val="000E1A60"/>
    <w:rsid w:val="000E1C05"/>
    <w:rsid w:val="000E2576"/>
    <w:rsid w:val="000E460D"/>
    <w:rsid w:val="000E4B77"/>
    <w:rsid w:val="000E5A6F"/>
    <w:rsid w:val="000E5FB3"/>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755"/>
    <w:rsid w:val="00107C6B"/>
    <w:rsid w:val="00110D01"/>
    <w:rsid w:val="00110D1E"/>
    <w:rsid w:val="0011157B"/>
    <w:rsid w:val="001116CD"/>
    <w:rsid w:val="0011172D"/>
    <w:rsid w:val="00111C36"/>
    <w:rsid w:val="001124C5"/>
    <w:rsid w:val="001124D2"/>
    <w:rsid w:val="001173E0"/>
    <w:rsid w:val="00117F57"/>
    <w:rsid w:val="00121C36"/>
    <w:rsid w:val="00122288"/>
    <w:rsid w:val="00123686"/>
    <w:rsid w:val="001238D4"/>
    <w:rsid w:val="001242C0"/>
    <w:rsid w:val="0012479F"/>
    <w:rsid w:val="001264EE"/>
    <w:rsid w:val="00126C15"/>
    <w:rsid w:val="0012732A"/>
    <w:rsid w:val="001312EA"/>
    <w:rsid w:val="001316F4"/>
    <w:rsid w:val="00133BC5"/>
    <w:rsid w:val="0013454B"/>
    <w:rsid w:val="00135290"/>
    <w:rsid w:val="00135633"/>
    <w:rsid w:val="00135906"/>
    <w:rsid w:val="00135B9F"/>
    <w:rsid w:val="00135CE5"/>
    <w:rsid w:val="00136C56"/>
    <w:rsid w:val="00137DD4"/>
    <w:rsid w:val="00141AAC"/>
    <w:rsid w:val="001421FA"/>
    <w:rsid w:val="00145C84"/>
    <w:rsid w:val="00146921"/>
    <w:rsid w:val="00146AC1"/>
    <w:rsid w:val="00150343"/>
    <w:rsid w:val="00150797"/>
    <w:rsid w:val="001513B5"/>
    <w:rsid w:val="00151CC4"/>
    <w:rsid w:val="00152081"/>
    <w:rsid w:val="00152BBD"/>
    <w:rsid w:val="00153696"/>
    <w:rsid w:val="00154ACA"/>
    <w:rsid w:val="00154FBE"/>
    <w:rsid w:val="00156303"/>
    <w:rsid w:val="00161A1F"/>
    <w:rsid w:val="0016357C"/>
    <w:rsid w:val="00164BDE"/>
    <w:rsid w:val="0016548E"/>
    <w:rsid w:val="00165BD7"/>
    <w:rsid w:val="00167381"/>
    <w:rsid w:val="00172851"/>
    <w:rsid w:val="0017467A"/>
    <w:rsid w:val="00174CD2"/>
    <w:rsid w:val="00175593"/>
    <w:rsid w:val="00175594"/>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37EB"/>
    <w:rsid w:val="001A5708"/>
    <w:rsid w:val="001A6020"/>
    <w:rsid w:val="001A618C"/>
    <w:rsid w:val="001A73A6"/>
    <w:rsid w:val="001B61C8"/>
    <w:rsid w:val="001C4DB0"/>
    <w:rsid w:val="001C5181"/>
    <w:rsid w:val="001C5F42"/>
    <w:rsid w:val="001C7096"/>
    <w:rsid w:val="001C7836"/>
    <w:rsid w:val="001D0D34"/>
    <w:rsid w:val="001D103D"/>
    <w:rsid w:val="001D3072"/>
    <w:rsid w:val="001D7375"/>
    <w:rsid w:val="001E1121"/>
    <w:rsid w:val="001E223E"/>
    <w:rsid w:val="001E44B2"/>
    <w:rsid w:val="001E48D2"/>
    <w:rsid w:val="001E5E8B"/>
    <w:rsid w:val="001F1772"/>
    <w:rsid w:val="001F362D"/>
    <w:rsid w:val="001F3952"/>
    <w:rsid w:val="001F44AE"/>
    <w:rsid w:val="001F455E"/>
    <w:rsid w:val="001F51E6"/>
    <w:rsid w:val="001F557B"/>
    <w:rsid w:val="002008C9"/>
    <w:rsid w:val="00200DBA"/>
    <w:rsid w:val="00201904"/>
    <w:rsid w:val="0020392E"/>
    <w:rsid w:val="0020657A"/>
    <w:rsid w:val="00207F98"/>
    <w:rsid w:val="002112AE"/>
    <w:rsid w:val="002123C2"/>
    <w:rsid w:val="00212657"/>
    <w:rsid w:val="00212D4D"/>
    <w:rsid w:val="002138AD"/>
    <w:rsid w:val="00213ED5"/>
    <w:rsid w:val="00215F0A"/>
    <w:rsid w:val="00216B87"/>
    <w:rsid w:val="00216D51"/>
    <w:rsid w:val="00217E47"/>
    <w:rsid w:val="002205A7"/>
    <w:rsid w:val="00220777"/>
    <w:rsid w:val="0022202F"/>
    <w:rsid w:val="002249F2"/>
    <w:rsid w:val="0022594E"/>
    <w:rsid w:val="00225E3F"/>
    <w:rsid w:val="002310C1"/>
    <w:rsid w:val="00233D6A"/>
    <w:rsid w:val="00235B46"/>
    <w:rsid w:val="00237249"/>
    <w:rsid w:val="0023742F"/>
    <w:rsid w:val="00237D5A"/>
    <w:rsid w:val="00240AF7"/>
    <w:rsid w:val="00241D02"/>
    <w:rsid w:val="0024219B"/>
    <w:rsid w:val="002431B6"/>
    <w:rsid w:val="002450BE"/>
    <w:rsid w:val="00245108"/>
    <w:rsid w:val="0024654D"/>
    <w:rsid w:val="00250D17"/>
    <w:rsid w:val="00251435"/>
    <w:rsid w:val="00251A8F"/>
    <w:rsid w:val="00251D63"/>
    <w:rsid w:val="0025331C"/>
    <w:rsid w:val="002540E5"/>
    <w:rsid w:val="002549EA"/>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2C7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5DF6"/>
    <w:rsid w:val="00297989"/>
    <w:rsid w:val="00297BA3"/>
    <w:rsid w:val="002A089D"/>
    <w:rsid w:val="002A09AD"/>
    <w:rsid w:val="002A0D6A"/>
    <w:rsid w:val="002A54E6"/>
    <w:rsid w:val="002A58BF"/>
    <w:rsid w:val="002A68C7"/>
    <w:rsid w:val="002B01CA"/>
    <w:rsid w:val="002B0221"/>
    <w:rsid w:val="002B024C"/>
    <w:rsid w:val="002B0590"/>
    <w:rsid w:val="002B25C5"/>
    <w:rsid w:val="002B4607"/>
    <w:rsid w:val="002B492B"/>
    <w:rsid w:val="002B4E32"/>
    <w:rsid w:val="002B726A"/>
    <w:rsid w:val="002C06F6"/>
    <w:rsid w:val="002C06F8"/>
    <w:rsid w:val="002C17E5"/>
    <w:rsid w:val="002C3FB1"/>
    <w:rsid w:val="002C49E7"/>
    <w:rsid w:val="002C56E0"/>
    <w:rsid w:val="002C654B"/>
    <w:rsid w:val="002C66F6"/>
    <w:rsid w:val="002D408E"/>
    <w:rsid w:val="002D47C0"/>
    <w:rsid w:val="002D4BCF"/>
    <w:rsid w:val="002D4FC1"/>
    <w:rsid w:val="002D57E0"/>
    <w:rsid w:val="002D5B6B"/>
    <w:rsid w:val="002D621D"/>
    <w:rsid w:val="002E293B"/>
    <w:rsid w:val="002E3AA0"/>
    <w:rsid w:val="002E42E8"/>
    <w:rsid w:val="002E492F"/>
    <w:rsid w:val="002E5DCE"/>
    <w:rsid w:val="002E5EB1"/>
    <w:rsid w:val="002E78E3"/>
    <w:rsid w:val="002E7E04"/>
    <w:rsid w:val="002F01E3"/>
    <w:rsid w:val="002F0261"/>
    <w:rsid w:val="002F2134"/>
    <w:rsid w:val="002F4386"/>
    <w:rsid w:val="002F495E"/>
    <w:rsid w:val="002F4A7B"/>
    <w:rsid w:val="002F5BD9"/>
    <w:rsid w:val="002F6431"/>
    <w:rsid w:val="002F652C"/>
    <w:rsid w:val="002F70A5"/>
    <w:rsid w:val="0030013F"/>
    <w:rsid w:val="00300E24"/>
    <w:rsid w:val="00302C69"/>
    <w:rsid w:val="0030333C"/>
    <w:rsid w:val="00304EF7"/>
    <w:rsid w:val="00306427"/>
    <w:rsid w:val="00306B9B"/>
    <w:rsid w:val="00310C4F"/>
    <w:rsid w:val="00311440"/>
    <w:rsid w:val="0031331A"/>
    <w:rsid w:val="0031476C"/>
    <w:rsid w:val="003147AF"/>
    <w:rsid w:val="00314D22"/>
    <w:rsid w:val="00315FBD"/>
    <w:rsid w:val="003163C1"/>
    <w:rsid w:val="003168A4"/>
    <w:rsid w:val="00321EA9"/>
    <w:rsid w:val="00322E85"/>
    <w:rsid w:val="00325DE0"/>
    <w:rsid w:val="003278C3"/>
    <w:rsid w:val="00327F33"/>
    <w:rsid w:val="003302C6"/>
    <w:rsid w:val="00330A33"/>
    <w:rsid w:val="00331F5C"/>
    <w:rsid w:val="003322D6"/>
    <w:rsid w:val="00332513"/>
    <w:rsid w:val="00336605"/>
    <w:rsid w:val="00337028"/>
    <w:rsid w:val="003377CF"/>
    <w:rsid w:val="00340106"/>
    <w:rsid w:val="003431D6"/>
    <w:rsid w:val="003451E2"/>
    <w:rsid w:val="00347C8A"/>
    <w:rsid w:val="0035042C"/>
    <w:rsid w:val="00350A1D"/>
    <w:rsid w:val="0035114B"/>
    <w:rsid w:val="003513DC"/>
    <w:rsid w:val="0035242A"/>
    <w:rsid w:val="00352CE8"/>
    <w:rsid w:val="00352FA6"/>
    <w:rsid w:val="00355E5E"/>
    <w:rsid w:val="003562E1"/>
    <w:rsid w:val="0035632E"/>
    <w:rsid w:val="00360079"/>
    <w:rsid w:val="0036288B"/>
    <w:rsid w:val="00363689"/>
    <w:rsid w:val="00363840"/>
    <w:rsid w:val="003638B4"/>
    <w:rsid w:val="0036399C"/>
    <w:rsid w:val="00364FEF"/>
    <w:rsid w:val="00367A96"/>
    <w:rsid w:val="003733FB"/>
    <w:rsid w:val="003744A2"/>
    <w:rsid w:val="00377523"/>
    <w:rsid w:val="003779F9"/>
    <w:rsid w:val="00377B48"/>
    <w:rsid w:val="00380900"/>
    <w:rsid w:val="00381B96"/>
    <w:rsid w:val="0038450D"/>
    <w:rsid w:val="003870E8"/>
    <w:rsid w:val="0038732D"/>
    <w:rsid w:val="003921AD"/>
    <w:rsid w:val="003927E4"/>
    <w:rsid w:val="00393217"/>
    <w:rsid w:val="00393C49"/>
    <w:rsid w:val="00394430"/>
    <w:rsid w:val="00397013"/>
    <w:rsid w:val="003A003F"/>
    <w:rsid w:val="003A0AD7"/>
    <w:rsid w:val="003A1DC2"/>
    <w:rsid w:val="003A2169"/>
    <w:rsid w:val="003A464B"/>
    <w:rsid w:val="003A63B4"/>
    <w:rsid w:val="003B073C"/>
    <w:rsid w:val="003B0898"/>
    <w:rsid w:val="003B1BCA"/>
    <w:rsid w:val="003B1D9C"/>
    <w:rsid w:val="003B21A0"/>
    <w:rsid w:val="003B42D2"/>
    <w:rsid w:val="003B5B35"/>
    <w:rsid w:val="003B5EA2"/>
    <w:rsid w:val="003B6F38"/>
    <w:rsid w:val="003C09CE"/>
    <w:rsid w:val="003C21A9"/>
    <w:rsid w:val="003C2F72"/>
    <w:rsid w:val="003C380D"/>
    <w:rsid w:val="003C3939"/>
    <w:rsid w:val="003C3C88"/>
    <w:rsid w:val="003C4588"/>
    <w:rsid w:val="003C57C3"/>
    <w:rsid w:val="003C71FF"/>
    <w:rsid w:val="003D3F7F"/>
    <w:rsid w:val="003D4950"/>
    <w:rsid w:val="003D4E8F"/>
    <w:rsid w:val="003D7FD8"/>
    <w:rsid w:val="003E2391"/>
    <w:rsid w:val="003E267E"/>
    <w:rsid w:val="003E2696"/>
    <w:rsid w:val="003E338A"/>
    <w:rsid w:val="003E3820"/>
    <w:rsid w:val="003F23E8"/>
    <w:rsid w:val="003F2F62"/>
    <w:rsid w:val="003F411E"/>
    <w:rsid w:val="003F469C"/>
    <w:rsid w:val="003F5152"/>
    <w:rsid w:val="003F7789"/>
    <w:rsid w:val="003F7BA5"/>
    <w:rsid w:val="00401294"/>
    <w:rsid w:val="00401DA7"/>
    <w:rsid w:val="0040204B"/>
    <w:rsid w:val="00402D33"/>
    <w:rsid w:val="00403633"/>
    <w:rsid w:val="00405794"/>
    <w:rsid w:val="00406643"/>
    <w:rsid w:val="00410B08"/>
    <w:rsid w:val="00411465"/>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32BF"/>
    <w:rsid w:val="00434959"/>
    <w:rsid w:val="00434B44"/>
    <w:rsid w:val="00437030"/>
    <w:rsid w:val="004403DA"/>
    <w:rsid w:val="00441D75"/>
    <w:rsid w:val="00442344"/>
    <w:rsid w:val="00442FBE"/>
    <w:rsid w:val="0044368C"/>
    <w:rsid w:val="00444DC6"/>
    <w:rsid w:val="0044540E"/>
    <w:rsid w:val="00445A7E"/>
    <w:rsid w:val="00445B91"/>
    <w:rsid w:val="00445FFB"/>
    <w:rsid w:val="0044795B"/>
    <w:rsid w:val="0045040B"/>
    <w:rsid w:val="004519F7"/>
    <w:rsid w:val="004521B7"/>
    <w:rsid w:val="00452E33"/>
    <w:rsid w:val="00453428"/>
    <w:rsid w:val="00453CB5"/>
    <w:rsid w:val="00453DC7"/>
    <w:rsid w:val="004546D9"/>
    <w:rsid w:val="00454DD8"/>
    <w:rsid w:val="00457130"/>
    <w:rsid w:val="00457553"/>
    <w:rsid w:val="004575C2"/>
    <w:rsid w:val="00457EE6"/>
    <w:rsid w:val="00462546"/>
    <w:rsid w:val="00462F30"/>
    <w:rsid w:val="00463FBC"/>
    <w:rsid w:val="004669CD"/>
    <w:rsid w:val="00472D92"/>
    <w:rsid w:val="00473ED7"/>
    <w:rsid w:val="004765DD"/>
    <w:rsid w:val="004767AE"/>
    <w:rsid w:val="004770AC"/>
    <w:rsid w:val="00480100"/>
    <w:rsid w:val="00484276"/>
    <w:rsid w:val="00485B3A"/>
    <w:rsid w:val="004864FC"/>
    <w:rsid w:val="00486A37"/>
    <w:rsid w:val="0049035F"/>
    <w:rsid w:val="004A112E"/>
    <w:rsid w:val="004A1C64"/>
    <w:rsid w:val="004A2C8F"/>
    <w:rsid w:val="004A3406"/>
    <w:rsid w:val="004A642E"/>
    <w:rsid w:val="004A7830"/>
    <w:rsid w:val="004B32C8"/>
    <w:rsid w:val="004B3B85"/>
    <w:rsid w:val="004B6606"/>
    <w:rsid w:val="004B700B"/>
    <w:rsid w:val="004C0364"/>
    <w:rsid w:val="004C04BB"/>
    <w:rsid w:val="004C2E9E"/>
    <w:rsid w:val="004C3219"/>
    <w:rsid w:val="004C3FC4"/>
    <w:rsid w:val="004C4CEB"/>
    <w:rsid w:val="004C5114"/>
    <w:rsid w:val="004C6642"/>
    <w:rsid w:val="004D0430"/>
    <w:rsid w:val="004D0A97"/>
    <w:rsid w:val="004D0BBD"/>
    <w:rsid w:val="004D1905"/>
    <w:rsid w:val="004D5446"/>
    <w:rsid w:val="004E0344"/>
    <w:rsid w:val="004E0D8C"/>
    <w:rsid w:val="004E1E8E"/>
    <w:rsid w:val="004E24BA"/>
    <w:rsid w:val="004E3065"/>
    <w:rsid w:val="004E3528"/>
    <w:rsid w:val="004E6403"/>
    <w:rsid w:val="004E6423"/>
    <w:rsid w:val="004E795F"/>
    <w:rsid w:val="004E7BF8"/>
    <w:rsid w:val="004F05D4"/>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CD"/>
    <w:rsid w:val="0051737F"/>
    <w:rsid w:val="00520187"/>
    <w:rsid w:val="00520398"/>
    <w:rsid w:val="00522287"/>
    <w:rsid w:val="005226E0"/>
    <w:rsid w:val="00523F53"/>
    <w:rsid w:val="005240F4"/>
    <w:rsid w:val="00524E14"/>
    <w:rsid w:val="00525088"/>
    <w:rsid w:val="0052557F"/>
    <w:rsid w:val="00527E34"/>
    <w:rsid w:val="00531DA4"/>
    <w:rsid w:val="00533EAC"/>
    <w:rsid w:val="00534BC8"/>
    <w:rsid w:val="00534F18"/>
    <w:rsid w:val="00535148"/>
    <w:rsid w:val="00535DA7"/>
    <w:rsid w:val="00536DB4"/>
    <w:rsid w:val="00536DDD"/>
    <w:rsid w:val="0053745B"/>
    <w:rsid w:val="00540733"/>
    <w:rsid w:val="00543294"/>
    <w:rsid w:val="00543CE2"/>
    <w:rsid w:val="00544025"/>
    <w:rsid w:val="0054504C"/>
    <w:rsid w:val="00546485"/>
    <w:rsid w:val="00546AE4"/>
    <w:rsid w:val="00551040"/>
    <w:rsid w:val="00551B71"/>
    <w:rsid w:val="0055264C"/>
    <w:rsid w:val="005531F2"/>
    <w:rsid w:val="00553562"/>
    <w:rsid w:val="00553EA0"/>
    <w:rsid w:val="0055460C"/>
    <w:rsid w:val="00556B1C"/>
    <w:rsid w:val="00556F6F"/>
    <w:rsid w:val="00557A68"/>
    <w:rsid w:val="00561608"/>
    <w:rsid w:val="005624DB"/>
    <w:rsid w:val="00562722"/>
    <w:rsid w:val="00563D8A"/>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3AAD"/>
    <w:rsid w:val="0058489A"/>
    <w:rsid w:val="00584D56"/>
    <w:rsid w:val="0058632F"/>
    <w:rsid w:val="0058639A"/>
    <w:rsid w:val="00586C00"/>
    <w:rsid w:val="00586E97"/>
    <w:rsid w:val="00587B99"/>
    <w:rsid w:val="00591261"/>
    <w:rsid w:val="00591580"/>
    <w:rsid w:val="0059160B"/>
    <w:rsid w:val="0059210D"/>
    <w:rsid w:val="00592159"/>
    <w:rsid w:val="00593D20"/>
    <w:rsid w:val="005949D3"/>
    <w:rsid w:val="00594FF6"/>
    <w:rsid w:val="005961FD"/>
    <w:rsid w:val="00596AA0"/>
    <w:rsid w:val="0059783C"/>
    <w:rsid w:val="00597EF8"/>
    <w:rsid w:val="005A4A3A"/>
    <w:rsid w:val="005A4E4D"/>
    <w:rsid w:val="005A58BB"/>
    <w:rsid w:val="005A6E32"/>
    <w:rsid w:val="005A70A4"/>
    <w:rsid w:val="005A7103"/>
    <w:rsid w:val="005A755A"/>
    <w:rsid w:val="005A7B30"/>
    <w:rsid w:val="005B0CBD"/>
    <w:rsid w:val="005B19D5"/>
    <w:rsid w:val="005B2094"/>
    <w:rsid w:val="005B3C76"/>
    <w:rsid w:val="005B3DC9"/>
    <w:rsid w:val="005B4147"/>
    <w:rsid w:val="005B5A73"/>
    <w:rsid w:val="005B643A"/>
    <w:rsid w:val="005B77B2"/>
    <w:rsid w:val="005C638C"/>
    <w:rsid w:val="005C68A2"/>
    <w:rsid w:val="005D4C25"/>
    <w:rsid w:val="005E02B0"/>
    <w:rsid w:val="005E02F3"/>
    <w:rsid w:val="005E1878"/>
    <w:rsid w:val="005E1D11"/>
    <w:rsid w:val="005E1DC1"/>
    <w:rsid w:val="005E2628"/>
    <w:rsid w:val="005E2DC1"/>
    <w:rsid w:val="005E32D7"/>
    <w:rsid w:val="005E396F"/>
    <w:rsid w:val="005F0152"/>
    <w:rsid w:val="005F04E6"/>
    <w:rsid w:val="005F10FD"/>
    <w:rsid w:val="005F152E"/>
    <w:rsid w:val="005F17D5"/>
    <w:rsid w:val="005F3C95"/>
    <w:rsid w:val="005F5044"/>
    <w:rsid w:val="005F62EE"/>
    <w:rsid w:val="006006A1"/>
    <w:rsid w:val="0060123E"/>
    <w:rsid w:val="00601AEA"/>
    <w:rsid w:val="00601F69"/>
    <w:rsid w:val="00602212"/>
    <w:rsid w:val="00602B3C"/>
    <w:rsid w:val="00604D4F"/>
    <w:rsid w:val="00604F55"/>
    <w:rsid w:val="0060541A"/>
    <w:rsid w:val="00607E69"/>
    <w:rsid w:val="00610EA4"/>
    <w:rsid w:val="00615756"/>
    <w:rsid w:val="006167A8"/>
    <w:rsid w:val="006209FF"/>
    <w:rsid w:val="00620EB7"/>
    <w:rsid w:val="00621671"/>
    <w:rsid w:val="00625E69"/>
    <w:rsid w:val="00627F2A"/>
    <w:rsid w:val="00630C95"/>
    <w:rsid w:val="00631517"/>
    <w:rsid w:val="00632CB2"/>
    <w:rsid w:val="006331BE"/>
    <w:rsid w:val="00633D29"/>
    <w:rsid w:val="0063569E"/>
    <w:rsid w:val="00636815"/>
    <w:rsid w:val="0063741F"/>
    <w:rsid w:val="00637587"/>
    <w:rsid w:val="00637CB4"/>
    <w:rsid w:val="00644A64"/>
    <w:rsid w:val="00646E00"/>
    <w:rsid w:val="006503BA"/>
    <w:rsid w:val="00650A42"/>
    <w:rsid w:val="00651604"/>
    <w:rsid w:val="00654C5F"/>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B59"/>
    <w:rsid w:val="00675BCA"/>
    <w:rsid w:val="00675E37"/>
    <w:rsid w:val="006773B3"/>
    <w:rsid w:val="006774D6"/>
    <w:rsid w:val="00680DF6"/>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87E"/>
    <w:rsid w:val="006A0CAF"/>
    <w:rsid w:val="006A0F83"/>
    <w:rsid w:val="006A3054"/>
    <w:rsid w:val="006A3521"/>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4819"/>
    <w:rsid w:val="006F6013"/>
    <w:rsid w:val="006F6A75"/>
    <w:rsid w:val="006F72A6"/>
    <w:rsid w:val="007004CC"/>
    <w:rsid w:val="00701088"/>
    <w:rsid w:val="00701862"/>
    <w:rsid w:val="0070220A"/>
    <w:rsid w:val="00703915"/>
    <w:rsid w:val="007043EF"/>
    <w:rsid w:val="00705FCA"/>
    <w:rsid w:val="00706F77"/>
    <w:rsid w:val="00706FEF"/>
    <w:rsid w:val="0070777E"/>
    <w:rsid w:val="00715F2E"/>
    <w:rsid w:val="00716DC3"/>
    <w:rsid w:val="00717032"/>
    <w:rsid w:val="0071736D"/>
    <w:rsid w:val="0072272D"/>
    <w:rsid w:val="00722893"/>
    <w:rsid w:val="00724219"/>
    <w:rsid w:val="00724699"/>
    <w:rsid w:val="007261E6"/>
    <w:rsid w:val="00726341"/>
    <w:rsid w:val="007269A1"/>
    <w:rsid w:val="00730312"/>
    <w:rsid w:val="007307B8"/>
    <w:rsid w:val="0073087F"/>
    <w:rsid w:val="00734016"/>
    <w:rsid w:val="0073433A"/>
    <w:rsid w:val="00734F45"/>
    <w:rsid w:val="00735CCB"/>
    <w:rsid w:val="00736A29"/>
    <w:rsid w:val="007420ED"/>
    <w:rsid w:val="00743112"/>
    <w:rsid w:val="007506F8"/>
    <w:rsid w:val="00750A92"/>
    <w:rsid w:val="0075104C"/>
    <w:rsid w:val="0075127F"/>
    <w:rsid w:val="00754784"/>
    <w:rsid w:val="007548A3"/>
    <w:rsid w:val="0075530E"/>
    <w:rsid w:val="00756F57"/>
    <w:rsid w:val="0076046E"/>
    <w:rsid w:val="007612FA"/>
    <w:rsid w:val="00761773"/>
    <w:rsid w:val="007635F2"/>
    <w:rsid w:val="007646EA"/>
    <w:rsid w:val="007647B0"/>
    <w:rsid w:val="00765D80"/>
    <w:rsid w:val="00766C1C"/>
    <w:rsid w:val="00767B30"/>
    <w:rsid w:val="007704FE"/>
    <w:rsid w:val="00771613"/>
    <w:rsid w:val="00775ECB"/>
    <w:rsid w:val="00777425"/>
    <w:rsid w:val="007812FB"/>
    <w:rsid w:val="0078226D"/>
    <w:rsid w:val="00783EE7"/>
    <w:rsid w:val="00783F0C"/>
    <w:rsid w:val="00785078"/>
    <w:rsid w:val="007854ED"/>
    <w:rsid w:val="00786321"/>
    <w:rsid w:val="00786B2B"/>
    <w:rsid w:val="00790BC1"/>
    <w:rsid w:val="00790E59"/>
    <w:rsid w:val="00791D80"/>
    <w:rsid w:val="007928D2"/>
    <w:rsid w:val="00794579"/>
    <w:rsid w:val="00794BFC"/>
    <w:rsid w:val="007956AF"/>
    <w:rsid w:val="00796168"/>
    <w:rsid w:val="00797049"/>
    <w:rsid w:val="007A2315"/>
    <w:rsid w:val="007A34E8"/>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5F7"/>
    <w:rsid w:val="007C48D6"/>
    <w:rsid w:val="007C7D42"/>
    <w:rsid w:val="007D03A5"/>
    <w:rsid w:val="007D03F7"/>
    <w:rsid w:val="007D1CEC"/>
    <w:rsid w:val="007D3115"/>
    <w:rsid w:val="007D43C1"/>
    <w:rsid w:val="007D48D6"/>
    <w:rsid w:val="007D4A7A"/>
    <w:rsid w:val="007D54F7"/>
    <w:rsid w:val="007E1637"/>
    <w:rsid w:val="007E503B"/>
    <w:rsid w:val="007E5FB8"/>
    <w:rsid w:val="007E762C"/>
    <w:rsid w:val="007E7FAE"/>
    <w:rsid w:val="007F00FE"/>
    <w:rsid w:val="007F14CC"/>
    <w:rsid w:val="007F3C57"/>
    <w:rsid w:val="007F4A39"/>
    <w:rsid w:val="007F4F8F"/>
    <w:rsid w:val="007F545F"/>
    <w:rsid w:val="007F61E8"/>
    <w:rsid w:val="007F656C"/>
    <w:rsid w:val="007F69C1"/>
    <w:rsid w:val="007F6C0C"/>
    <w:rsid w:val="007F7956"/>
    <w:rsid w:val="00800B43"/>
    <w:rsid w:val="00801FF9"/>
    <w:rsid w:val="008024D8"/>
    <w:rsid w:val="00802E20"/>
    <w:rsid w:val="00803FA1"/>
    <w:rsid w:val="00804792"/>
    <w:rsid w:val="008063F7"/>
    <w:rsid w:val="00806787"/>
    <w:rsid w:val="00806F39"/>
    <w:rsid w:val="00807CC3"/>
    <w:rsid w:val="00811274"/>
    <w:rsid w:val="00811BEA"/>
    <w:rsid w:val="00812EC9"/>
    <w:rsid w:val="008147A9"/>
    <w:rsid w:val="00816CFA"/>
    <w:rsid w:val="00816F46"/>
    <w:rsid w:val="00820AE9"/>
    <w:rsid w:val="00823C18"/>
    <w:rsid w:val="00824552"/>
    <w:rsid w:val="00825653"/>
    <w:rsid w:val="00826113"/>
    <w:rsid w:val="008274A7"/>
    <w:rsid w:val="00827E07"/>
    <w:rsid w:val="008310BC"/>
    <w:rsid w:val="008311FA"/>
    <w:rsid w:val="008325AE"/>
    <w:rsid w:val="00833627"/>
    <w:rsid w:val="00833A68"/>
    <w:rsid w:val="00833B5D"/>
    <w:rsid w:val="00834494"/>
    <w:rsid w:val="0083586E"/>
    <w:rsid w:val="00840767"/>
    <w:rsid w:val="00841540"/>
    <w:rsid w:val="00842BAB"/>
    <w:rsid w:val="00843219"/>
    <w:rsid w:val="00843C0C"/>
    <w:rsid w:val="00844174"/>
    <w:rsid w:val="00845061"/>
    <w:rsid w:val="00846DBE"/>
    <w:rsid w:val="00846F14"/>
    <w:rsid w:val="00847D89"/>
    <w:rsid w:val="008503DF"/>
    <w:rsid w:val="00851283"/>
    <w:rsid w:val="00853F62"/>
    <w:rsid w:val="0085459D"/>
    <w:rsid w:val="00854A0C"/>
    <w:rsid w:val="008553D6"/>
    <w:rsid w:val="00855731"/>
    <w:rsid w:val="008564F1"/>
    <w:rsid w:val="0086053D"/>
    <w:rsid w:val="00860832"/>
    <w:rsid w:val="00861CF4"/>
    <w:rsid w:val="00861D0A"/>
    <w:rsid w:val="008628EF"/>
    <w:rsid w:val="00862E74"/>
    <w:rsid w:val="008630F6"/>
    <w:rsid w:val="00863296"/>
    <w:rsid w:val="00863A53"/>
    <w:rsid w:val="008647A6"/>
    <w:rsid w:val="00864A15"/>
    <w:rsid w:val="00865EBC"/>
    <w:rsid w:val="00866898"/>
    <w:rsid w:val="00870D65"/>
    <w:rsid w:val="00871EBF"/>
    <w:rsid w:val="00872653"/>
    <w:rsid w:val="0087330C"/>
    <w:rsid w:val="008745CF"/>
    <w:rsid w:val="0087550F"/>
    <w:rsid w:val="00875AAE"/>
    <w:rsid w:val="008770AC"/>
    <w:rsid w:val="00881D4E"/>
    <w:rsid w:val="00882942"/>
    <w:rsid w:val="008848B3"/>
    <w:rsid w:val="008852C8"/>
    <w:rsid w:val="00886BE0"/>
    <w:rsid w:val="00886EA3"/>
    <w:rsid w:val="008875E3"/>
    <w:rsid w:val="00887879"/>
    <w:rsid w:val="0089056A"/>
    <w:rsid w:val="00891359"/>
    <w:rsid w:val="00893150"/>
    <w:rsid w:val="00895567"/>
    <w:rsid w:val="008959AD"/>
    <w:rsid w:val="00896411"/>
    <w:rsid w:val="008966DB"/>
    <w:rsid w:val="00897931"/>
    <w:rsid w:val="008A1C96"/>
    <w:rsid w:val="008A48E4"/>
    <w:rsid w:val="008A659E"/>
    <w:rsid w:val="008A7CCE"/>
    <w:rsid w:val="008B082B"/>
    <w:rsid w:val="008B2359"/>
    <w:rsid w:val="008B2EF2"/>
    <w:rsid w:val="008B448E"/>
    <w:rsid w:val="008B4E66"/>
    <w:rsid w:val="008C14F7"/>
    <w:rsid w:val="008C2C77"/>
    <w:rsid w:val="008C2CD9"/>
    <w:rsid w:val="008C32C9"/>
    <w:rsid w:val="008C3A17"/>
    <w:rsid w:val="008D022D"/>
    <w:rsid w:val="008D24F7"/>
    <w:rsid w:val="008D33EB"/>
    <w:rsid w:val="008D5004"/>
    <w:rsid w:val="008D508C"/>
    <w:rsid w:val="008D6AA7"/>
    <w:rsid w:val="008D7091"/>
    <w:rsid w:val="008E07C8"/>
    <w:rsid w:val="008E3097"/>
    <w:rsid w:val="008E30A7"/>
    <w:rsid w:val="008E3157"/>
    <w:rsid w:val="008E42EB"/>
    <w:rsid w:val="008E61A9"/>
    <w:rsid w:val="008F2B56"/>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2945"/>
    <w:rsid w:val="009140CE"/>
    <w:rsid w:val="00920D0E"/>
    <w:rsid w:val="00922880"/>
    <w:rsid w:val="00922CC3"/>
    <w:rsid w:val="00923216"/>
    <w:rsid w:val="009237D3"/>
    <w:rsid w:val="00924089"/>
    <w:rsid w:val="009246B2"/>
    <w:rsid w:val="0092582D"/>
    <w:rsid w:val="009268D8"/>
    <w:rsid w:val="00930332"/>
    <w:rsid w:val="0093084C"/>
    <w:rsid w:val="00930D88"/>
    <w:rsid w:val="00931659"/>
    <w:rsid w:val="00932558"/>
    <w:rsid w:val="00933A1F"/>
    <w:rsid w:val="00933FC4"/>
    <w:rsid w:val="00934E13"/>
    <w:rsid w:val="00934F77"/>
    <w:rsid w:val="00935C7D"/>
    <w:rsid w:val="00937FCA"/>
    <w:rsid w:val="0094062C"/>
    <w:rsid w:val="00941043"/>
    <w:rsid w:val="009413BC"/>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1375"/>
    <w:rsid w:val="00962C2E"/>
    <w:rsid w:val="0096327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2FD9"/>
    <w:rsid w:val="00985DAD"/>
    <w:rsid w:val="00990FF7"/>
    <w:rsid w:val="0099171E"/>
    <w:rsid w:val="00991F39"/>
    <w:rsid w:val="00992837"/>
    <w:rsid w:val="009935E8"/>
    <w:rsid w:val="00994794"/>
    <w:rsid w:val="009963F6"/>
    <w:rsid w:val="00997DAC"/>
    <w:rsid w:val="009A190F"/>
    <w:rsid w:val="009A2496"/>
    <w:rsid w:val="009A72C9"/>
    <w:rsid w:val="009B11DE"/>
    <w:rsid w:val="009B1640"/>
    <w:rsid w:val="009B16EA"/>
    <w:rsid w:val="009B1B11"/>
    <w:rsid w:val="009B1EA9"/>
    <w:rsid w:val="009B444C"/>
    <w:rsid w:val="009B4A6D"/>
    <w:rsid w:val="009B5381"/>
    <w:rsid w:val="009B754F"/>
    <w:rsid w:val="009C0C2D"/>
    <w:rsid w:val="009C16CC"/>
    <w:rsid w:val="009C332A"/>
    <w:rsid w:val="009C379F"/>
    <w:rsid w:val="009C584C"/>
    <w:rsid w:val="009C5A84"/>
    <w:rsid w:val="009D0542"/>
    <w:rsid w:val="009D30DF"/>
    <w:rsid w:val="009D3103"/>
    <w:rsid w:val="009D65B9"/>
    <w:rsid w:val="009D6E9B"/>
    <w:rsid w:val="009E3ECB"/>
    <w:rsid w:val="009E4519"/>
    <w:rsid w:val="009E488F"/>
    <w:rsid w:val="009E6090"/>
    <w:rsid w:val="009F113F"/>
    <w:rsid w:val="009F1F1A"/>
    <w:rsid w:val="009F2CB2"/>
    <w:rsid w:val="009F36C5"/>
    <w:rsid w:val="009F4AE1"/>
    <w:rsid w:val="00A0119F"/>
    <w:rsid w:val="00A014E0"/>
    <w:rsid w:val="00A02627"/>
    <w:rsid w:val="00A02E23"/>
    <w:rsid w:val="00A032BC"/>
    <w:rsid w:val="00A0340D"/>
    <w:rsid w:val="00A03F84"/>
    <w:rsid w:val="00A05680"/>
    <w:rsid w:val="00A058D9"/>
    <w:rsid w:val="00A06442"/>
    <w:rsid w:val="00A06CF6"/>
    <w:rsid w:val="00A1019B"/>
    <w:rsid w:val="00A10E53"/>
    <w:rsid w:val="00A1113E"/>
    <w:rsid w:val="00A11745"/>
    <w:rsid w:val="00A14A8C"/>
    <w:rsid w:val="00A15213"/>
    <w:rsid w:val="00A1549A"/>
    <w:rsid w:val="00A15EB2"/>
    <w:rsid w:val="00A16187"/>
    <w:rsid w:val="00A167CF"/>
    <w:rsid w:val="00A167DE"/>
    <w:rsid w:val="00A16CCA"/>
    <w:rsid w:val="00A20249"/>
    <w:rsid w:val="00A216C4"/>
    <w:rsid w:val="00A21A6C"/>
    <w:rsid w:val="00A226E1"/>
    <w:rsid w:val="00A22717"/>
    <w:rsid w:val="00A22E9D"/>
    <w:rsid w:val="00A2327D"/>
    <w:rsid w:val="00A27E82"/>
    <w:rsid w:val="00A30805"/>
    <w:rsid w:val="00A32C85"/>
    <w:rsid w:val="00A34360"/>
    <w:rsid w:val="00A345F6"/>
    <w:rsid w:val="00A3494C"/>
    <w:rsid w:val="00A34D13"/>
    <w:rsid w:val="00A364F8"/>
    <w:rsid w:val="00A3661C"/>
    <w:rsid w:val="00A3728A"/>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DA0"/>
    <w:rsid w:val="00A711ED"/>
    <w:rsid w:val="00A71CF4"/>
    <w:rsid w:val="00A74EF5"/>
    <w:rsid w:val="00A75D6B"/>
    <w:rsid w:val="00A84B7B"/>
    <w:rsid w:val="00A85416"/>
    <w:rsid w:val="00A91722"/>
    <w:rsid w:val="00A93659"/>
    <w:rsid w:val="00A94955"/>
    <w:rsid w:val="00A959D6"/>
    <w:rsid w:val="00A968DD"/>
    <w:rsid w:val="00A96FDD"/>
    <w:rsid w:val="00A97234"/>
    <w:rsid w:val="00A976F4"/>
    <w:rsid w:val="00AA1A6E"/>
    <w:rsid w:val="00AA1CEE"/>
    <w:rsid w:val="00AA3648"/>
    <w:rsid w:val="00AA5A7B"/>
    <w:rsid w:val="00AA5D23"/>
    <w:rsid w:val="00AA689D"/>
    <w:rsid w:val="00AA79D7"/>
    <w:rsid w:val="00AA7DAD"/>
    <w:rsid w:val="00AB0F57"/>
    <w:rsid w:val="00AB1A7E"/>
    <w:rsid w:val="00AB2056"/>
    <w:rsid w:val="00AB225D"/>
    <w:rsid w:val="00AB3474"/>
    <w:rsid w:val="00AB3697"/>
    <w:rsid w:val="00AB74DB"/>
    <w:rsid w:val="00AC15D5"/>
    <w:rsid w:val="00AC1B4C"/>
    <w:rsid w:val="00AC2E51"/>
    <w:rsid w:val="00AC334E"/>
    <w:rsid w:val="00AC385B"/>
    <w:rsid w:val="00AC5B0D"/>
    <w:rsid w:val="00AD0565"/>
    <w:rsid w:val="00AD0710"/>
    <w:rsid w:val="00AD0D52"/>
    <w:rsid w:val="00AD1186"/>
    <w:rsid w:val="00AD2AC0"/>
    <w:rsid w:val="00AD2FA8"/>
    <w:rsid w:val="00AD4807"/>
    <w:rsid w:val="00AD5166"/>
    <w:rsid w:val="00AD5D89"/>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10ADF"/>
    <w:rsid w:val="00B10F66"/>
    <w:rsid w:val="00B1518F"/>
    <w:rsid w:val="00B16AF0"/>
    <w:rsid w:val="00B16DC6"/>
    <w:rsid w:val="00B17FA1"/>
    <w:rsid w:val="00B2164C"/>
    <w:rsid w:val="00B21CB0"/>
    <w:rsid w:val="00B2264E"/>
    <w:rsid w:val="00B22667"/>
    <w:rsid w:val="00B238A4"/>
    <w:rsid w:val="00B2414B"/>
    <w:rsid w:val="00B25E0C"/>
    <w:rsid w:val="00B26035"/>
    <w:rsid w:val="00B26155"/>
    <w:rsid w:val="00B32D2D"/>
    <w:rsid w:val="00B32FE6"/>
    <w:rsid w:val="00B34A26"/>
    <w:rsid w:val="00B3765E"/>
    <w:rsid w:val="00B4027C"/>
    <w:rsid w:val="00B4208A"/>
    <w:rsid w:val="00B44589"/>
    <w:rsid w:val="00B46C2E"/>
    <w:rsid w:val="00B4750D"/>
    <w:rsid w:val="00B5099A"/>
    <w:rsid w:val="00B51DD0"/>
    <w:rsid w:val="00B5262A"/>
    <w:rsid w:val="00B5440C"/>
    <w:rsid w:val="00B555BB"/>
    <w:rsid w:val="00B60FB3"/>
    <w:rsid w:val="00B6143B"/>
    <w:rsid w:val="00B623BB"/>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761A"/>
    <w:rsid w:val="00B80113"/>
    <w:rsid w:val="00B81160"/>
    <w:rsid w:val="00B8289C"/>
    <w:rsid w:val="00B82D2B"/>
    <w:rsid w:val="00B836DC"/>
    <w:rsid w:val="00B83803"/>
    <w:rsid w:val="00B85360"/>
    <w:rsid w:val="00B86011"/>
    <w:rsid w:val="00B8689B"/>
    <w:rsid w:val="00B86C11"/>
    <w:rsid w:val="00B86D15"/>
    <w:rsid w:val="00B86EEE"/>
    <w:rsid w:val="00B9439C"/>
    <w:rsid w:val="00B9577D"/>
    <w:rsid w:val="00B95C9F"/>
    <w:rsid w:val="00B97806"/>
    <w:rsid w:val="00BA01F8"/>
    <w:rsid w:val="00BA04A7"/>
    <w:rsid w:val="00BA1D44"/>
    <w:rsid w:val="00BA3139"/>
    <w:rsid w:val="00BA33F8"/>
    <w:rsid w:val="00BA45CF"/>
    <w:rsid w:val="00BA5347"/>
    <w:rsid w:val="00BA6510"/>
    <w:rsid w:val="00BA6C0A"/>
    <w:rsid w:val="00BA7AC0"/>
    <w:rsid w:val="00BB05E4"/>
    <w:rsid w:val="00BB1EA1"/>
    <w:rsid w:val="00BB213E"/>
    <w:rsid w:val="00BB2F81"/>
    <w:rsid w:val="00BB3A91"/>
    <w:rsid w:val="00BB5209"/>
    <w:rsid w:val="00BB548D"/>
    <w:rsid w:val="00BB5797"/>
    <w:rsid w:val="00BB5FFA"/>
    <w:rsid w:val="00BB698D"/>
    <w:rsid w:val="00BB7A86"/>
    <w:rsid w:val="00BC22AA"/>
    <w:rsid w:val="00BC2968"/>
    <w:rsid w:val="00BC3575"/>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3DD"/>
    <w:rsid w:val="00BF585A"/>
    <w:rsid w:val="00BF6BEB"/>
    <w:rsid w:val="00BF70AB"/>
    <w:rsid w:val="00C00369"/>
    <w:rsid w:val="00C017B7"/>
    <w:rsid w:val="00C01EA8"/>
    <w:rsid w:val="00C02824"/>
    <w:rsid w:val="00C02F77"/>
    <w:rsid w:val="00C03D14"/>
    <w:rsid w:val="00C05487"/>
    <w:rsid w:val="00C10F64"/>
    <w:rsid w:val="00C12245"/>
    <w:rsid w:val="00C12CCA"/>
    <w:rsid w:val="00C1329C"/>
    <w:rsid w:val="00C137DC"/>
    <w:rsid w:val="00C13A53"/>
    <w:rsid w:val="00C16C60"/>
    <w:rsid w:val="00C16EC3"/>
    <w:rsid w:val="00C17721"/>
    <w:rsid w:val="00C20B89"/>
    <w:rsid w:val="00C226D8"/>
    <w:rsid w:val="00C24367"/>
    <w:rsid w:val="00C2563E"/>
    <w:rsid w:val="00C26F95"/>
    <w:rsid w:val="00C272BA"/>
    <w:rsid w:val="00C274B7"/>
    <w:rsid w:val="00C27755"/>
    <w:rsid w:val="00C30001"/>
    <w:rsid w:val="00C30908"/>
    <w:rsid w:val="00C31ADA"/>
    <w:rsid w:val="00C332DA"/>
    <w:rsid w:val="00C35D35"/>
    <w:rsid w:val="00C37B94"/>
    <w:rsid w:val="00C37F81"/>
    <w:rsid w:val="00C4072E"/>
    <w:rsid w:val="00C413B0"/>
    <w:rsid w:val="00C4441D"/>
    <w:rsid w:val="00C45664"/>
    <w:rsid w:val="00C46BE7"/>
    <w:rsid w:val="00C46E82"/>
    <w:rsid w:val="00C46F0A"/>
    <w:rsid w:val="00C46F27"/>
    <w:rsid w:val="00C475B3"/>
    <w:rsid w:val="00C546E9"/>
    <w:rsid w:val="00C558A3"/>
    <w:rsid w:val="00C5764C"/>
    <w:rsid w:val="00C600D6"/>
    <w:rsid w:val="00C60D3A"/>
    <w:rsid w:val="00C61351"/>
    <w:rsid w:val="00C6146D"/>
    <w:rsid w:val="00C630AA"/>
    <w:rsid w:val="00C64112"/>
    <w:rsid w:val="00C645C2"/>
    <w:rsid w:val="00C646B7"/>
    <w:rsid w:val="00C64759"/>
    <w:rsid w:val="00C65776"/>
    <w:rsid w:val="00C71230"/>
    <w:rsid w:val="00C71358"/>
    <w:rsid w:val="00C75C2C"/>
    <w:rsid w:val="00C75E2D"/>
    <w:rsid w:val="00C77890"/>
    <w:rsid w:val="00C80451"/>
    <w:rsid w:val="00C826D7"/>
    <w:rsid w:val="00C83936"/>
    <w:rsid w:val="00C84984"/>
    <w:rsid w:val="00C86D9C"/>
    <w:rsid w:val="00C87A2B"/>
    <w:rsid w:val="00C901B1"/>
    <w:rsid w:val="00C94AD0"/>
    <w:rsid w:val="00C94FC9"/>
    <w:rsid w:val="00C95461"/>
    <w:rsid w:val="00C96802"/>
    <w:rsid w:val="00CA06EE"/>
    <w:rsid w:val="00CA090D"/>
    <w:rsid w:val="00CA0EE9"/>
    <w:rsid w:val="00CA2891"/>
    <w:rsid w:val="00CA3BE2"/>
    <w:rsid w:val="00CA4615"/>
    <w:rsid w:val="00CA558F"/>
    <w:rsid w:val="00CA5830"/>
    <w:rsid w:val="00CA5BAE"/>
    <w:rsid w:val="00CA60E5"/>
    <w:rsid w:val="00CA6F17"/>
    <w:rsid w:val="00CB032D"/>
    <w:rsid w:val="00CB14A2"/>
    <w:rsid w:val="00CB3790"/>
    <w:rsid w:val="00CB3B56"/>
    <w:rsid w:val="00CB4276"/>
    <w:rsid w:val="00CB44AD"/>
    <w:rsid w:val="00CB48CF"/>
    <w:rsid w:val="00CB6981"/>
    <w:rsid w:val="00CB6AAC"/>
    <w:rsid w:val="00CB6BF1"/>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3700"/>
    <w:rsid w:val="00CE5345"/>
    <w:rsid w:val="00CE790D"/>
    <w:rsid w:val="00CE7966"/>
    <w:rsid w:val="00CE7B0D"/>
    <w:rsid w:val="00CF133F"/>
    <w:rsid w:val="00CF13D6"/>
    <w:rsid w:val="00CF2C24"/>
    <w:rsid w:val="00CF6BBF"/>
    <w:rsid w:val="00D005BB"/>
    <w:rsid w:val="00D02C17"/>
    <w:rsid w:val="00D02EA6"/>
    <w:rsid w:val="00D04C23"/>
    <w:rsid w:val="00D04EDD"/>
    <w:rsid w:val="00D053BB"/>
    <w:rsid w:val="00D0596C"/>
    <w:rsid w:val="00D109BF"/>
    <w:rsid w:val="00D10D3F"/>
    <w:rsid w:val="00D11911"/>
    <w:rsid w:val="00D12176"/>
    <w:rsid w:val="00D13623"/>
    <w:rsid w:val="00D1374B"/>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52A6"/>
    <w:rsid w:val="00D26019"/>
    <w:rsid w:val="00D300CE"/>
    <w:rsid w:val="00D30133"/>
    <w:rsid w:val="00D3126F"/>
    <w:rsid w:val="00D313C9"/>
    <w:rsid w:val="00D31B30"/>
    <w:rsid w:val="00D33460"/>
    <w:rsid w:val="00D34D51"/>
    <w:rsid w:val="00D353DA"/>
    <w:rsid w:val="00D354FB"/>
    <w:rsid w:val="00D35780"/>
    <w:rsid w:val="00D3684C"/>
    <w:rsid w:val="00D36FEC"/>
    <w:rsid w:val="00D3718C"/>
    <w:rsid w:val="00D43E04"/>
    <w:rsid w:val="00D502DE"/>
    <w:rsid w:val="00D50451"/>
    <w:rsid w:val="00D50C0D"/>
    <w:rsid w:val="00D50C3B"/>
    <w:rsid w:val="00D50EC5"/>
    <w:rsid w:val="00D53618"/>
    <w:rsid w:val="00D54242"/>
    <w:rsid w:val="00D5540F"/>
    <w:rsid w:val="00D5551B"/>
    <w:rsid w:val="00D5605D"/>
    <w:rsid w:val="00D579E5"/>
    <w:rsid w:val="00D57A39"/>
    <w:rsid w:val="00D61408"/>
    <w:rsid w:val="00D63351"/>
    <w:rsid w:val="00D634E3"/>
    <w:rsid w:val="00D652EB"/>
    <w:rsid w:val="00D65995"/>
    <w:rsid w:val="00D712E5"/>
    <w:rsid w:val="00D713F9"/>
    <w:rsid w:val="00D71B4C"/>
    <w:rsid w:val="00D742DD"/>
    <w:rsid w:val="00D74537"/>
    <w:rsid w:val="00D7479C"/>
    <w:rsid w:val="00D74D91"/>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DAF"/>
    <w:rsid w:val="00D87E7A"/>
    <w:rsid w:val="00D9125D"/>
    <w:rsid w:val="00D9210C"/>
    <w:rsid w:val="00D92C8C"/>
    <w:rsid w:val="00D92F85"/>
    <w:rsid w:val="00D937E3"/>
    <w:rsid w:val="00D95EC5"/>
    <w:rsid w:val="00D978B6"/>
    <w:rsid w:val="00DA0B97"/>
    <w:rsid w:val="00DA342B"/>
    <w:rsid w:val="00DA36D5"/>
    <w:rsid w:val="00DA3872"/>
    <w:rsid w:val="00DA5E63"/>
    <w:rsid w:val="00DB20EC"/>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A9A"/>
    <w:rsid w:val="00DD6D95"/>
    <w:rsid w:val="00DD721E"/>
    <w:rsid w:val="00DD7293"/>
    <w:rsid w:val="00DE4FCD"/>
    <w:rsid w:val="00DE5CF7"/>
    <w:rsid w:val="00DE6A3B"/>
    <w:rsid w:val="00DF1164"/>
    <w:rsid w:val="00DF16EA"/>
    <w:rsid w:val="00DF1BF2"/>
    <w:rsid w:val="00DF2CCF"/>
    <w:rsid w:val="00DF35A4"/>
    <w:rsid w:val="00DF3FB4"/>
    <w:rsid w:val="00DF4A4F"/>
    <w:rsid w:val="00E00BBA"/>
    <w:rsid w:val="00E012B5"/>
    <w:rsid w:val="00E01632"/>
    <w:rsid w:val="00E026F0"/>
    <w:rsid w:val="00E03BEC"/>
    <w:rsid w:val="00E03EA4"/>
    <w:rsid w:val="00E07F64"/>
    <w:rsid w:val="00E10110"/>
    <w:rsid w:val="00E11579"/>
    <w:rsid w:val="00E1191B"/>
    <w:rsid w:val="00E11A18"/>
    <w:rsid w:val="00E11CA6"/>
    <w:rsid w:val="00E13078"/>
    <w:rsid w:val="00E13ACC"/>
    <w:rsid w:val="00E14857"/>
    <w:rsid w:val="00E16774"/>
    <w:rsid w:val="00E20F0B"/>
    <w:rsid w:val="00E222D4"/>
    <w:rsid w:val="00E23704"/>
    <w:rsid w:val="00E24A92"/>
    <w:rsid w:val="00E24BEA"/>
    <w:rsid w:val="00E25E4E"/>
    <w:rsid w:val="00E27F3C"/>
    <w:rsid w:val="00E3069C"/>
    <w:rsid w:val="00E306A9"/>
    <w:rsid w:val="00E3096E"/>
    <w:rsid w:val="00E34120"/>
    <w:rsid w:val="00E37FFB"/>
    <w:rsid w:val="00E41D19"/>
    <w:rsid w:val="00E42783"/>
    <w:rsid w:val="00E42EAE"/>
    <w:rsid w:val="00E43397"/>
    <w:rsid w:val="00E452AE"/>
    <w:rsid w:val="00E452EF"/>
    <w:rsid w:val="00E45F16"/>
    <w:rsid w:val="00E4617E"/>
    <w:rsid w:val="00E46964"/>
    <w:rsid w:val="00E51923"/>
    <w:rsid w:val="00E51AD1"/>
    <w:rsid w:val="00E51CD3"/>
    <w:rsid w:val="00E52064"/>
    <w:rsid w:val="00E530A0"/>
    <w:rsid w:val="00E55A57"/>
    <w:rsid w:val="00E60135"/>
    <w:rsid w:val="00E60597"/>
    <w:rsid w:val="00E60C6D"/>
    <w:rsid w:val="00E60FA0"/>
    <w:rsid w:val="00E63995"/>
    <w:rsid w:val="00E64796"/>
    <w:rsid w:val="00E66DBD"/>
    <w:rsid w:val="00E67CCD"/>
    <w:rsid w:val="00E701AB"/>
    <w:rsid w:val="00E70C07"/>
    <w:rsid w:val="00E7271B"/>
    <w:rsid w:val="00E7336F"/>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1B7"/>
    <w:rsid w:val="00E97F39"/>
    <w:rsid w:val="00EA00D5"/>
    <w:rsid w:val="00EA0D8C"/>
    <w:rsid w:val="00EA14CE"/>
    <w:rsid w:val="00EA1869"/>
    <w:rsid w:val="00EA2541"/>
    <w:rsid w:val="00EA2EA9"/>
    <w:rsid w:val="00EA38BD"/>
    <w:rsid w:val="00EA3A24"/>
    <w:rsid w:val="00EA3C7F"/>
    <w:rsid w:val="00EA7E06"/>
    <w:rsid w:val="00EB0017"/>
    <w:rsid w:val="00EB029E"/>
    <w:rsid w:val="00EB311A"/>
    <w:rsid w:val="00EB3D12"/>
    <w:rsid w:val="00EB586B"/>
    <w:rsid w:val="00EB5E4B"/>
    <w:rsid w:val="00EB7F5C"/>
    <w:rsid w:val="00EC1199"/>
    <w:rsid w:val="00EC1693"/>
    <w:rsid w:val="00EC198A"/>
    <w:rsid w:val="00EC1E73"/>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D51"/>
    <w:rsid w:val="00F04F4D"/>
    <w:rsid w:val="00F059A4"/>
    <w:rsid w:val="00F068EE"/>
    <w:rsid w:val="00F07373"/>
    <w:rsid w:val="00F07ED0"/>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18AA"/>
    <w:rsid w:val="00F331C3"/>
    <w:rsid w:val="00F3408A"/>
    <w:rsid w:val="00F35079"/>
    <w:rsid w:val="00F40B4B"/>
    <w:rsid w:val="00F41BC1"/>
    <w:rsid w:val="00F423BC"/>
    <w:rsid w:val="00F4468A"/>
    <w:rsid w:val="00F44A71"/>
    <w:rsid w:val="00F45FC4"/>
    <w:rsid w:val="00F523F3"/>
    <w:rsid w:val="00F53B55"/>
    <w:rsid w:val="00F54876"/>
    <w:rsid w:val="00F54895"/>
    <w:rsid w:val="00F6126B"/>
    <w:rsid w:val="00F636B7"/>
    <w:rsid w:val="00F66091"/>
    <w:rsid w:val="00F6703C"/>
    <w:rsid w:val="00F70039"/>
    <w:rsid w:val="00F7114C"/>
    <w:rsid w:val="00F714EE"/>
    <w:rsid w:val="00F71594"/>
    <w:rsid w:val="00F733C0"/>
    <w:rsid w:val="00F7400F"/>
    <w:rsid w:val="00F74228"/>
    <w:rsid w:val="00F76407"/>
    <w:rsid w:val="00F76E70"/>
    <w:rsid w:val="00F823FF"/>
    <w:rsid w:val="00F827A3"/>
    <w:rsid w:val="00F851E0"/>
    <w:rsid w:val="00F86779"/>
    <w:rsid w:val="00F879E5"/>
    <w:rsid w:val="00F87AC9"/>
    <w:rsid w:val="00F90D46"/>
    <w:rsid w:val="00F9241F"/>
    <w:rsid w:val="00F93319"/>
    <w:rsid w:val="00F93E46"/>
    <w:rsid w:val="00F94EEC"/>
    <w:rsid w:val="00F95243"/>
    <w:rsid w:val="00FA383C"/>
    <w:rsid w:val="00FA75E8"/>
    <w:rsid w:val="00FB1C3A"/>
    <w:rsid w:val="00FB2BBD"/>
    <w:rsid w:val="00FB2DB6"/>
    <w:rsid w:val="00FB2EBA"/>
    <w:rsid w:val="00FB3397"/>
    <w:rsid w:val="00FB737B"/>
    <w:rsid w:val="00FC1794"/>
    <w:rsid w:val="00FC1990"/>
    <w:rsid w:val="00FC1CC3"/>
    <w:rsid w:val="00FC2EAC"/>
    <w:rsid w:val="00FC2F33"/>
    <w:rsid w:val="00FC3006"/>
    <w:rsid w:val="00FC5810"/>
    <w:rsid w:val="00FD06BD"/>
    <w:rsid w:val="00FD1B8D"/>
    <w:rsid w:val="00FD2226"/>
    <w:rsid w:val="00FD61CE"/>
    <w:rsid w:val="00FD6636"/>
    <w:rsid w:val="00FD6F9C"/>
    <w:rsid w:val="00FD78B4"/>
    <w:rsid w:val="00FE1E00"/>
    <w:rsid w:val="00FE2B7C"/>
    <w:rsid w:val="00FE2E68"/>
    <w:rsid w:val="00FE2FC1"/>
    <w:rsid w:val="00FE441A"/>
    <w:rsid w:val="00FE6CD6"/>
    <w:rsid w:val="00FF0F55"/>
    <w:rsid w:val="00FF1127"/>
    <w:rsid w:val="00FF18B3"/>
    <w:rsid w:val="00FF1C24"/>
    <w:rsid w:val="00FF221D"/>
    <w:rsid w:val="00FF41F3"/>
    <w:rsid w:val="00FF4E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regrouptable v:ext="edit">
        <o:entry new="1" old="0"/>
      </o:regrouptable>
    </o:shapelayout>
  </w:shapeDefaults>
  <w:decimalSymbol w:val="."/>
  <w:listSeparator w:val=","/>
  <w14:docId w14:val="7AEC8AE3"/>
  <w15:chartTrackingRefBased/>
  <w15:docId w15:val="{BA365795-3934-4FA8-82BB-7FA24C44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eastAsia="x-none"/>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E02F3"/>
    <w:rPr>
      <w:rFonts w:cs="Times New Roman"/>
      <w:szCs w:val="22"/>
      <w:lang w:val="x-none" w:eastAsia="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02F3"/>
    <w:rPr>
      <w:rFonts w:eastAsia="YouYuan" w:cs="Simplified Arabic"/>
      <w:kern w:val="2"/>
      <w:szCs w:val="22"/>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eastAsia="x-none"/>
    </w:rPr>
  </w:style>
  <w:style w:type="character" w:customStyle="1" w:styleId="BodyText2Char">
    <w:name w:val="Body Text 2 Char"/>
    <w:link w:val="BodyText2"/>
    <w:rsid w:val="006A490C"/>
    <w:rPr>
      <w:sz w:val="22"/>
      <w:szCs w:val="24"/>
      <w:lang w:val="en-GB"/>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eastAsia="x-none"/>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lang w:val="x-none" w:eastAsia="x-none"/>
    </w:rPr>
  </w:style>
  <w:style w:type="character" w:customStyle="1" w:styleId="SubtitleChar">
    <w:name w:val="Subtitle Char"/>
    <w:link w:val="Subtitle"/>
    <w:rsid w:val="003A003F"/>
    <w:rPr>
      <w:rFonts w:eastAsia="YouYuan"/>
      <w:kern w:val="2"/>
      <w:szCs w:val="28"/>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lang w:val="x-none" w:eastAsia="x-none"/>
    </w:rPr>
  </w:style>
  <w:style w:type="character" w:customStyle="1" w:styleId="TitleChar">
    <w:name w:val="Title Char"/>
    <w:link w:val="Title"/>
    <w:rsid w:val="003A003F"/>
    <w:rPr>
      <w:rFonts w:eastAsia="YouYuan"/>
      <w:b/>
      <w:bCs/>
      <w:kern w:val="2"/>
      <w:szCs w:val="32"/>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eastAsia="x-none"/>
    </w:rPr>
  </w:style>
  <w:style w:type="character" w:customStyle="1" w:styleId="PlainTextChar">
    <w:name w:val="Plain Text Char"/>
    <w:link w:val="PlainText"/>
    <w:rsid w:val="003A003F"/>
    <w:rPr>
      <w:rFonts w:ascii="Courier New" w:hAnsi="Courier New"/>
      <w:lang w:val="en-GB"/>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09/cop-09-dec-09-ar.pdf" TargetMode="External"/><Relationship Id="rId18" Type="http://schemas.openxmlformats.org/officeDocument/2006/relationships/hyperlink" Target="https://www.cbd.int/doc/decisions/cop-13/cop-13-dec-01-ar.pdf" TargetMode="External"/><Relationship Id="rId26" Type="http://schemas.openxmlformats.org/officeDocument/2006/relationships/hyperlink" Target="https://www.cbd.int/doc/decisions/cop-09/cop-09-dec-08-ar.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oc/c/3918/cd75/314abbf6deefd40b372e9a42/sbi-02-19-ar.pdf"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cbd.int/doc/decisions/cop-10/cop-10-dec-02-ar.pdf" TargetMode="External"/><Relationship Id="rId17" Type="http://schemas.openxmlformats.org/officeDocument/2006/relationships/hyperlink" Target="https://www.cbd.int/doc/decisions/cop-12/cop-12-dec-31-ar.pdf" TargetMode="External"/><Relationship Id="rId25" Type="http://schemas.openxmlformats.org/officeDocument/2006/relationships/hyperlink" Target="https://www.cbd.int/doc/c/c75f/06b1/6fc465496044698feacc47ba/sbstta-22-05-en.pdf" TargetMode="External"/><Relationship Id="rId33" Type="http://schemas.openxmlformats.org/officeDocument/2006/relationships/header" Target="header3.xml"/><Relationship Id="rId38"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cbd.int/doc/c/9f63/8ad3/2aab7f3f33590decf1a320e0/sbi-02-08-add1-ar.pdf" TargetMode="External"/><Relationship Id="rId29" Type="http://schemas.openxmlformats.org/officeDocument/2006/relationships/hyperlink" Target="https://absch.cbd.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24" Type="http://schemas.openxmlformats.org/officeDocument/2006/relationships/hyperlink" Target="https://www.cbd.int/abs/" TargetMode="External"/><Relationship Id="rId32" Type="http://schemas.openxmlformats.org/officeDocument/2006/relationships/hyperlink" Target="https://www.cbd.int/post2020/" TargetMode="Externa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cbd.int/doc/recommendations/wg8j-10/wg8j-10-rec-04-ar.pdf" TargetMode="External"/><Relationship Id="rId28" Type="http://schemas.openxmlformats.org/officeDocument/2006/relationships/hyperlink" Target="https://www.cbd.int/doc/decisions/cop-12/cop-12-dec-23-ar.pdf" TargetMode="External"/><Relationship Id="rId36"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hyperlink" Target="https://www.cbd.int/doc/decisions/cop-10/cop-10-dec-17-ar.pdf" TargetMode="External"/><Relationship Id="rId31" Type="http://schemas.openxmlformats.org/officeDocument/2006/relationships/hyperlink" Target="https://www.cbd.int/doc/decisions/cop-12/cop-12-dec-07-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02-ar.pdf" TargetMode="External"/><Relationship Id="rId22" Type="http://schemas.openxmlformats.org/officeDocument/2006/relationships/hyperlink" Target="https://www.cbd.int/doc/c/6b12/6da9/e96c8a0d0993cb60ac790653/sbi-02-20-ar.pdf" TargetMode="External"/><Relationship Id="rId27" Type="http://schemas.openxmlformats.org/officeDocument/2006/relationships/hyperlink" Target="https://www.cbd.int/doc/decisions/cop-10/cop-10-dec-10-ar.pdf" TargetMode="External"/><Relationship Id="rId30" Type="http://schemas.openxmlformats.org/officeDocument/2006/relationships/hyperlink" Target="https://www.cbd.int/doc/meetings/cop/cop-13/official/cop-13-19-ar.pdf" TargetMode="Externa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ar.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6ce5/878e/5ffa49887c20c19961fe040a/sbi-02-01-ar.pdf" TargetMode="External"/><Relationship Id="rId6" Type="http://schemas.openxmlformats.org/officeDocument/2006/relationships/hyperlink" Target="http://www.un.org/en/ga/search/view_doc.asp?symbol=A/RES/70/1" TargetMode="External"/><Relationship Id="rId5" Type="http://schemas.openxmlformats.org/officeDocument/2006/relationships/hyperlink" Target="https://unfccc.int/sites/default/files/resource/docs/2015/cop21/ar/10a01.pdf" TargetMode="External"/><Relationship Id="rId4" Type="http://schemas.openxmlformats.org/officeDocument/2006/relationships/hyperlink" Target="http://archive.ias.unu.edu/resource_centre/UNU-IAS_Biodiversity_Planning_NBSAPs_Assessment_final_web_Oct_20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F9129-BE0E-42C5-984E-F4DC76FC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4395</Words>
  <Characters>25054</Characters>
  <Application>Microsoft Office Word</Application>
  <DocSecurity>0</DocSecurity>
  <Lines>208</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sbi-02-02-ar</vt:lpstr>
      <vt:lpstr>Provisional agenda</vt:lpstr>
    </vt:vector>
  </TitlesOfParts>
  <Company>SCBD</Company>
  <LinksUpToDate>false</LinksUpToDate>
  <CharactersWithSpaces>29391</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sbi-02-02-ar</dc:title>
  <dc:subject/>
  <dc:creator>SCBD</dc:creator>
  <cp:keywords/>
  <cp:lastModifiedBy>Tatiana Zavarzina</cp:lastModifiedBy>
  <cp:revision>3</cp:revision>
  <cp:lastPrinted>2014-07-25T14:50:00Z</cp:lastPrinted>
  <dcterms:created xsi:type="dcterms:W3CDTF">2018-05-22T14:12:00Z</dcterms:created>
  <dcterms:modified xsi:type="dcterms:W3CDTF">2018-05-23T17:01:00Z</dcterms:modified>
</cp:coreProperties>
</file>