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32" w:type="dxa"/>
        <w:tblInd w:w="-4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71"/>
        <w:gridCol w:w="1260"/>
        <w:gridCol w:w="2611"/>
        <w:gridCol w:w="1710"/>
        <w:gridCol w:w="2880"/>
      </w:tblGrid>
      <w:tr w:rsidR="003E4587" w14:paraId="6AE1D5F3" w14:textId="77777777" w:rsidTr="00515E0F">
        <w:tc>
          <w:tcPr>
            <w:tcW w:w="1371" w:type="dxa"/>
            <w:tcBorders>
              <w:bottom w:val="single" w:sz="12" w:space="0" w:color="000000"/>
            </w:tcBorders>
          </w:tcPr>
          <w:p w14:paraId="7C97E062" w14:textId="77777777" w:rsidR="003E4587" w:rsidRDefault="00F20C6B" w:rsidP="00515E0F">
            <w:pPr>
              <w:rPr>
                <w:noProof/>
              </w:rPr>
            </w:pPr>
            <w:r w:rsidRPr="00C75CE2">
              <w:rPr>
                <w:rFonts w:ascii="Cambria" w:hAnsi="Cambria"/>
                <w:noProof/>
                <w:snapToGrid w:val="0"/>
                <w:kern w:val="22"/>
              </w:rPr>
              <w:drawing>
                <wp:inline distT="0" distB="0" distL="0" distR="0" wp14:anchorId="7D251442" wp14:editId="12871F7E">
                  <wp:extent cx="514350" cy="457200"/>
                  <wp:effectExtent l="0" t="0" r="0" b="0"/>
                  <wp:docPr id="2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bottom w:val="single" w:sz="12" w:space="0" w:color="000000"/>
            </w:tcBorders>
          </w:tcPr>
          <w:p w14:paraId="6988163F" w14:textId="77777777" w:rsidR="003E4587" w:rsidRDefault="00F20C6B" w:rsidP="00515E0F">
            <w:r>
              <w:rPr>
                <w:noProof/>
              </w:rPr>
              <w:drawing>
                <wp:inline distT="0" distB="0" distL="0" distR="0" wp14:anchorId="64CFCD75" wp14:editId="1309F38C">
                  <wp:extent cx="465455" cy="508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455" cy="50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1" w:type="dxa"/>
            <w:gridSpan w:val="3"/>
            <w:tcBorders>
              <w:bottom w:val="single" w:sz="12" w:space="0" w:color="000000"/>
            </w:tcBorders>
          </w:tcPr>
          <w:p w14:paraId="24CA5876" w14:textId="77777777" w:rsidR="003E4587" w:rsidRDefault="003E4587" w:rsidP="00515E0F">
            <w:pPr>
              <w:pStyle w:val="Heading8"/>
              <w:spacing w:beforeLines="30" w:before="72"/>
              <w:rPr>
                <w:rFonts w:ascii="Arial" w:hAnsi="Arial"/>
                <w:szCs w:val="32"/>
              </w:rPr>
            </w:pPr>
            <w:r>
              <w:rPr>
                <w:rFonts w:ascii="Arial" w:hAnsi="Arial"/>
                <w:szCs w:val="32"/>
              </w:rPr>
              <w:t>CBD</w:t>
            </w:r>
          </w:p>
          <w:p w14:paraId="01B07E16" w14:textId="77777777" w:rsidR="003E4587" w:rsidRDefault="003E4587" w:rsidP="00515E0F">
            <w:pPr>
              <w:jc w:val="left"/>
              <w:rPr>
                <w:rFonts w:ascii="Univers" w:hAnsi="Univers"/>
                <w:b/>
                <w:sz w:val="36"/>
                <w:szCs w:val="36"/>
              </w:rPr>
            </w:pPr>
          </w:p>
        </w:tc>
      </w:tr>
      <w:tr w:rsidR="003E4587" w14:paraId="4D563E75" w14:textId="77777777" w:rsidTr="00F67C30">
        <w:trPr>
          <w:trHeight w:val="1693"/>
        </w:trPr>
        <w:tc>
          <w:tcPr>
            <w:tcW w:w="5242" w:type="dxa"/>
            <w:gridSpan w:val="3"/>
          </w:tcPr>
          <w:p w14:paraId="74D9C1D0" w14:textId="77777777" w:rsidR="003E4587" w:rsidRPr="00E86D8D" w:rsidRDefault="003E4587" w:rsidP="00515E0F">
            <w:pPr>
              <w:rPr>
                <w:sz w:val="16"/>
                <w:szCs w:val="16"/>
              </w:rPr>
            </w:pPr>
          </w:p>
          <w:p w14:paraId="60ED471D" w14:textId="77777777" w:rsidR="003E4587" w:rsidRDefault="00F20C6B" w:rsidP="00515E0F">
            <w:pPr>
              <w:rPr>
                <w:b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w:drawing>
                <wp:inline distT="0" distB="0" distL="0" distR="0" wp14:anchorId="7FD106DD" wp14:editId="110157A8">
                  <wp:extent cx="2997200" cy="1079500"/>
                  <wp:effectExtent l="0" t="0" r="0" b="0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2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CE1BCC" w14:textId="77777777" w:rsidR="003E4587" w:rsidRPr="00E86D8D" w:rsidRDefault="003E4587" w:rsidP="00515E0F">
            <w:pPr>
              <w:rPr>
                <w:b/>
                <w:sz w:val="16"/>
                <w:szCs w:val="16"/>
              </w:rPr>
            </w:pPr>
          </w:p>
        </w:tc>
        <w:tc>
          <w:tcPr>
            <w:tcW w:w="1710" w:type="dxa"/>
          </w:tcPr>
          <w:p w14:paraId="430D290A" w14:textId="77777777" w:rsidR="003E4587" w:rsidRDefault="003E4587" w:rsidP="00515E0F"/>
        </w:tc>
        <w:tc>
          <w:tcPr>
            <w:tcW w:w="2880" w:type="dxa"/>
          </w:tcPr>
          <w:p w14:paraId="6AEC4CDB" w14:textId="77777777" w:rsidR="003E4587" w:rsidRPr="00C022B0" w:rsidRDefault="003E4587" w:rsidP="00515E0F">
            <w:pPr>
              <w:spacing w:before="120"/>
            </w:pPr>
            <w:r w:rsidRPr="00C022B0">
              <w:t>Distr.</w:t>
            </w:r>
            <w:r w:rsidR="00394B62">
              <w:t xml:space="preserve"> </w:t>
            </w:r>
          </w:p>
          <w:p w14:paraId="064D60CD" w14:textId="77777777" w:rsidR="003E4587" w:rsidRPr="00C022B0" w:rsidRDefault="003E4587" w:rsidP="00515E0F">
            <w:pPr>
              <w:spacing w:after="120"/>
            </w:pPr>
            <w:r w:rsidRPr="00C022B0">
              <w:t>GENERAL</w:t>
            </w:r>
          </w:p>
          <w:p w14:paraId="61875A08" w14:textId="77777777" w:rsidR="00050C5F" w:rsidRDefault="00CC0176" w:rsidP="00050C5F">
            <w:r>
              <w:t>CBD/</w:t>
            </w:r>
            <w:r w:rsidR="00AD2BB6">
              <w:rPr>
                <w:rFonts w:hint="eastAsia"/>
              </w:rPr>
              <w:t>COP</w:t>
            </w:r>
            <w:r w:rsidR="00AD2BB6">
              <w:rPr>
                <w:rFonts w:eastAsia="Univers"/>
                <w:noProof/>
                <w:kern w:val="22"/>
              </w:rPr>
              <w:t>/14</w:t>
            </w:r>
            <w:r w:rsidR="00215694">
              <w:rPr>
                <w:rFonts w:eastAsia="Univers"/>
                <w:noProof/>
                <w:kern w:val="22"/>
              </w:rPr>
              <w:t>/</w:t>
            </w:r>
            <w:r w:rsidR="00AD2BB6">
              <w:rPr>
                <w:rFonts w:eastAsia="Univers"/>
                <w:noProof/>
                <w:kern w:val="22"/>
              </w:rPr>
              <w:t>1</w:t>
            </w:r>
          </w:p>
          <w:p w14:paraId="2095E2A3" w14:textId="45295DA0" w:rsidR="003E4587" w:rsidRPr="00C022B0" w:rsidRDefault="00AD2BB6" w:rsidP="007C2062">
            <w:pPr>
              <w:spacing w:after="120"/>
            </w:pPr>
            <w:r>
              <w:t>9 March</w:t>
            </w:r>
            <w:r w:rsidR="00045DA7">
              <w:t xml:space="preserve"> </w:t>
            </w:r>
            <w:r w:rsidR="003E4587" w:rsidRPr="00C022B0">
              <w:t>20</w:t>
            </w:r>
            <w:r w:rsidR="00CC0176">
              <w:rPr>
                <w:rFonts w:hint="eastAsia"/>
              </w:rPr>
              <w:t>1</w:t>
            </w:r>
            <w:r>
              <w:rPr>
                <w:rFonts w:hint="eastAsia"/>
              </w:rPr>
              <w:t>8</w:t>
            </w:r>
            <w:r w:rsidR="008B4577" w:rsidRPr="008B4577">
              <w:rPr>
                <w:rStyle w:val="FootnoteReference"/>
                <w:u w:val="none"/>
              </w:rPr>
              <w:footnoteReference w:customMarkFollows="1" w:id="1"/>
              <w:sym w:font="Symbol" w:char="F02A"/>
            </w:r>
          </w:p>
          <w:p w14:paraId="3124591D" w14:textId="77777777" w:rsidR="003E4587" w:rsidRPr="000D1EFC" w:rsidRDefault="003E4587" w:rsidP="00515E0F">
            <w:r w:rsidRPr="000D1EFC">
              <w:rPr>
                <w:rFonts w:hint="eastAsia"/>
              </w:rPr>
              <w:t>CHINESE</w:t>
            </w:r>
          </w:p>
          <w:p w14:paraId="5A7B7577" w14:textId="77777777" w:rsidR="003E4587" w:rsidRDefault="00FB344E" w:rsidP="00FB344E">
            <w:pPr>
              <w:spacing w:after="120"/>
              <w:rPr>
                <w:rFonts w:ascii="Courier New" w:hAnsi="Courier New"/>
                <w:sz w:val="22"/>
                <w:szCs w:val="22"/>
              </w:rPr>
            </w:pPr>
            <w:r w:rsidRPr="00587510">
              <w:t>ORIGINAL: ENGLISH</w:t>
            </w:r>
          </w:p>
        </w:tc>
      </w:tr>
    </w:tbl>
    <w:p w14:paraId="00A6DB62" w14:textId="77777777" w:rsidR="00AD2BB6" w:rsidRPr="00AD2BB6" w:rsidRDefault="00AD2BB6" w:rsidP="00096C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left"/>
        <w:rPr>
          <w:rFonts w:ascii="SimSun" w:hAnsi="SimSun" w:cs="Courier New"/>
          <w:lang w:val="en-US"/>
        </w:rPr>
      </w:pPr>
      <w:r w:rsidRPr="00AD2BB6">
        <w:rPr>
          <w:rFonts w:ascii="SimSun" w:hAnsi="SimSun" w:cs="Microsoft YaHei" w:hint="eastAsia"/>
          <w:lang w:val="en-US"/>
        </w:rPr>
        <w:t>生物多样性公约缔约方大会</w:t>
      </w:r>
    </w:p>
    <w:p w14:paraId="1C3B0004" w14:textId="77777777" w:rsidR="00AD2BB6" w:rsidRPr="00AD2BB6" w:rsidRDefault="00AD2BB6" w:rsidP="00096C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第十四届</w:t>
      </w:r>
      <w:r w:rsidRPr="00AD2BB6">
        <w:rPr>
          <w:rFonts w:ascii="SimSun" w:hAnsi="SimSun" w:cs="Microsoft YaHei" w:hint="eastAsia"/>
          <w:lang w:val="en-US"/>
        </w:rPr>
        <w:t>会议</w:t>
      </w:r>
    </w:p>
    <w:p w14:paraId="1E7C62E3" w14:textId="7211AE4D" w:rsidR="00AD2BB6" w:rsidRPr="00AD2BB6" w:rsidRDefault="00AD2BB6" w:rsidP="00096C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left"/>
        <w:rPr>
          <w:rFonts w:ascii="SimSun" w:hAnsi="SimSun" w:cs="Courier New"/>
          <w:lang w:val="en-US"/>
        </w:rPr>
      </w:pPr>
      <w:r w:rsidRPr="00AD2BB6">
        <w:rPr>
          <w:rFonts w:ascii="SimSun" w:hAnsi="SimSun" w:cs="Courier New" w:hint="eastAsia"/>
          <w:lang w:val="en-US"/>
        </w:rPr>
        <w:t>2018</w:t>
      </w:r>
      <w:r w:rsidRPr="00AD2BB6">
        <w:rPr>
          <w:rFonts w:ascii="SimSun" w:hAnsi="SimSun" w:cs="Microsoft YaHei" w:hint="eastAsia"/>
          <w:lang w:val="en-US"/>
        </w:rPr>
        <w:t>年</w:t>
      </w:r>
      <w:r w:rsidRPr="00AD2BB6">
        <w:rPr>
          <w:rFonts w:ascii="SimSun" w:hAnsi="SimSun" w:cs="Courier New" w:hint="eastAsia"/>
          <w:lang w:val="en-US"/>
        </w:rPr>
        <w:t>11</w:t>
      </w:r>
      <w:r w:rsidRPr="00AD2BB6">
        <w:rPr>
          <w:rFonts w:ascii="SimSun" w:hAnsi="SimSun" w:cs="Microsoft YaHei" w:hint="eastAsia"/>
          <w:lang w:val="en-US"/>
        </w:rPr>
        <w:t>月</w:t>
      </w:r>
      <w:r w:rsidRPr="00AD2BB6">
        <w:rPr>
          <w:rFonts w:ascii="SimSun" w:hAnsi="SimSun" w:cs="Courier New" w:hint="eastAsia"/>
          <w:lang w:val="en-US"/>
        </w:rPr>
        <w:t>1</w:t>
      </w:r>
      <w:r w:rsidR="008B4577">
        <w:rPr>
          <w:rFonts w:ascii="SimSun" w:hAnsi="SimSun" w:cs="Courier New"/>
          <w:lang w:val="en-US"/>
        </w:rPr>
        <w:t>7</w:t>
      </w:r>
      <w:r w:rsidRPr="00AD2BB6">
        <w:rPr>
          <w:rFonts w:ascii="SimSun" w:hAnsi="SimSun" w:cs="Microsoft YaHei" w:hint="eastAsia"/>
          <w:lang w:val="en-US"/>
        </w:rPr>
        <w:t>日至</w:t>
      </w:r>
      <w:r w:rsidRPr="00AD2BB6">
        <w:rPr>
          <w:rFonts w:ascii="SimSun" w:hAnsi="SimSun" w:cs="Courier New" w:hint="eastAsia"/>
          <w:lang w:val="en-US"/>
        </w:rPr>
        <w:t>2</w:t>
      </w:r>
      <w:r w:rsidR="008B4577">
        <w:rPr>
          <w:rFonts w:ascii="SimSun" w:hAnsi="SimSun" w:cs="Courier New"/>
          <w:lang w:val="en-US"/>
        </w:rPr>
        <w:t>9</w:t>
      </w:r>
      <w:r w:rsidRPr="00AD2BB6">
        <w:rPr>
          <w:rFonts w:ascii="SimSun" w:hAnsi="SimSun" w:cs="Microsoft YaHei" w:hint="eastAsia"/>
          <w:lang w:val="en-US"/>
        </w:rPr>
        <w:t>日，埃及沙姆沙伊赫</w:t>
      </w:r>
    </w:p>
    <w:p w14:paraId="24EA5DBE" w14:textId="77777777" w:rsidR="00AD2BB6" w:rsidRPr="00AD2BB6" w:rsidRDefault="00AD2BB6" w:rsidP="00707D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40" w:lineRule="atLeast"/>
        <w:jc w:val="center"/>
        <w:rPr>
          <w:rFonts w:ascii="SimHei" w:eastAsia="SimHei" w:hAnsi="SimHei" w:cs="Courier New"/>
          <w:sz w:val="28"/>
          <w:szCs w:val="28"/>
          <w:lang w:val="en-US"/>
        </w:rPr>
      </w:pPr>
      <w:bookmarkStart w:id="0" w:name="_GoBack"/>
      <w:bookmarkEnd w:id="0"/>
      <w:r w:rsidRPr="00AD2BB6">
        <w:rPr>
          <w:rFonts w:ascii="SimHei" w:eastAsia="SimHei" w:hAnsi="SimHei" w:cs="Microsoft YaHei" w:hint="eastAsia"/>
          <w:sz w:val="28"/>
          <w:szCs w:val="28"/>
          <w:lang w:val="en-US"/>
        </w:rPr>
        <w:t>临时议程</w:t>
      </w:r>
    </w:p>
    <w:p w14:paraId="4E1B17DA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会议开幕。</w:t>
      </w:r>
    </w:p>
    <w:p w14:paraId="006EF5E1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组织事项。</w:t>
      </w:r>
    </w:p>
    <w:p w14:paraId="3BDB7548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关于缔约方大会第十四届会议代表的全权证书的报告。</w:t>
      </w:r>
    </w:p>
    <w:p w14:paraId="6D2F1C01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未决问题。</w:t>
      </w:r>
    </w:p>
    <w:p w14:paraId="4352374B" w14:textId="77777777" w:rsidR="007F488D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缔约方大会今后会议的日期和地点。</w:t>
      </w:r>
    </w:p>
    <w:p w14:paraId="4420057F" w14:textId="77777777" w:rsidR="007F488D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闭会期间</w:t>
      </w:r>
      <w:r w:rsidR="007F488D" w:rsidRPr="007F488D">
        <w:rPr>
          <w:rFonts w:ascii="SimSun" w:hAnsi="SimSun" w:cs="Microsoft YaHei" w:hint="eastAsia"/>
          <w:lang w:val="en-US"/>
        </w:rPr>
        <w:t>会议</w:t>
      </w:r>
      <w:r w:rsidRPr="007F488D">
        <w:rPr>
          <w:rFonts w:ascii="SimSun" w:hAnsi="SimSun" w:cs="Microsoft YaHei" w:hint="eastAsia"/>
          <w:lang w:val="en-US"/>
        </w:rPr>
        <w:t>和区域筹备会议的报告。</w:t>
      </w:r>
    </w:p>
    <w:p w14:paraId="1B7FBD65" w14:textId="77777777" w:rsidR="00AD2BB6" w:rsidRPr="007F488D" w:rsidRDefault="007F488D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>
        <w:rPr>
          <w:rFonts w:ascii="SimSun" w:hAnsi="SimSun" w:cs="Microsoft YaHei" w:hint="eastAsia"/>
          <w:lang w:val="en-US"/>
        </w:rPr>
        <w:t>《公约》</w:t>
      </w:r>
      <w:r w:rsidR="00AD2BB6" w:rsidRPr="007F488D">
        <w:rPr>
          <w:rFonts w:ascii="SimSun" w:hAnsi="SimSun" w:cs="Microsoft YaHei" w:hint="eastAsia"/>
          <w:lang w:val="en-US"/>
        </w:rPr>
        <w:t>的</w:t>
      </w:r>
      <w:r>
        <w:rPr>
          <w:rFonts w:ascii="SimSun" w:hAnsi="SimSun" w:cs="Microsoft YaHei" w:hint="eastAsia"/>
          <w:lang w:val="en-US"/>
        </w:rPr>
        <w:t>行政</w:t>
      </w:r>
      <w:r w:rsidR="00AD2BB6" w:rsidRPr="007F488D">
        <w:rPr>
          <w:rFonts w:ascii="SimSun" w:hAnsi="SimSun" w:cs="Microsoft YaHei" w:hint="eastAsia"/>
          <w:lang w:val="en-US"/>
        </w:rPr>
        <w:t>管理和信托基金的预算。</w:t>
      </w:r>
    </w:p>
    <w:p w14:paraId="0E918085" w14:textId="77777777" w:rsidR="00AD2BB6" w:rsidRPr="007F488D" w:rsidRDefault="007F488D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>
        <w:rPr>
          <w:rFonts w:ascii="SimSun" w:hAnsi="SimSun" w:cs="Microsoft YaHei" w:hint="eastAsia"/>
          <w:lang w:val="en-US"/>
        </w:rPr>
        <w:t>审查《</w:t>
      </w:r>
      <w:r w:rsidR="00AD2BB6" w:rsidRPr="007F488D">
        <w:rPr>
          <w:rFonts w:ascii="SimSun" w:hAnsi="SimSun" w:cs="Microsoft YaHei" w:hint="eastAsia"/>
          <w:lang w:val="en-US"/>
        </w:rPr>
        <w:t>公约</w:t>
      </w:r>
      <w:r>
        <w:rPr>
          <w:rFonts w:ascii="SimSun" w:hAnsi="SimSun" w:cs="Microsoft YaHei" w:hint="eastAsia"/>
          <w:lang w:val="en-US"/>
        </w:rPr>
        <w:t>》</w:t>
      </w:r>
      <w:r w:rsidR="00AD2BB6" w:rsidRPr="007F488D">
        <w:rPr>
          <w:rFonts w:ascii="SimSun" w:hAnsi="SimSun" w:cs="Microsoft YaHei" w:hint="eastAsia"/>
          <w:lang w:val="en-US"/>
        </w:rPr>
        <w:t>和</w:t>
      </w:r>
      <w:r>
        <w:rPr>
          <w:rFonts w:ascii="SimSun" w:hAnsi="SimSun" w:cs="Courier New" w:hint="eastAsia"/>
          <w:lang w:val="en-US"/>
        </w:rPr>
        <w:t>《</w:t>
      </w:r>
      <w:r w:rsidR="00AD2BB6" w:rsidRPr="007F488D">
        <w:rPr>
          <w:rFonts w:ascii="SimSun" w:hAnsi="SimSun" w:cs="Courier New" w:hint="eastAsia"/>
          <w:lang w:val="en-US"/>
        </w:rPr>
        <w:t>2011-2020</w:t>
      </w:r>
      <w:r w:rsidR="00AD2BB6" w:rsidRPr="007F488D">
        <w:rPr>
          <w:rFonts w:ascii="SimSun" w:hAnsi="SimSun" w:cs="Microsoft YaHei" w:hint="eastAsia"/>
          <w:lang w:val="en-US"/>
        </w:rPr>
        <w:t>年生物多样性战略计划</w:t>
      </w:r>
      <w:r>
        <w:rPr>
          <w:rFonts w:ascii="SimSun" w:hAnsi="SimSun" w:cs="Courier New" w:hint="eastAsia"/>
          <w:lang w:val="en-US"/>
        </w:rPr>
        <w:t>》</w:t>
      </w:r>
      <w:r w:rsidR="00AD2BB6" w:rsidRPr="007F488D">
        <w:rPr>
          <w:rFonts w:ascii="SimSun" w:hAnsi="SimSun" w:cs="Microsoft YaHei" w:hint="eastAsia"/>
          <w:lang w:val="en-US"/>
        </w:rPr>
        <w:t>的</w:t>
      </w:r>
      <w:r>
        <w:rPr>
          <w:rFonts w:ascii="SimSun" w:hAnsi="SimSun" w:cs="Microsoft YaHei" w:hint="eastAsia"/>
          <w:lang w:val="en-US"/>
        </w:rPr>
        <w:t>执行</w:t>
      </w:r>
      <w:r w:rsidR="00AD2BB6" w:rsidRPr="007F488D">
        <w:rPr>
          <w:rFonts w:ascii="SimSun" w:hAnsi="SimSun" w:cs="Microsoft YaHei" w:hint="eastAsia"/>
          <w:lang w:val="en-US"/>
        </w:rPr>
        <w:t>进展情况。</w:t>
      </w:r>
    </w:p>
    <w:p w14:paraId="7EFC23F6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资源调动和财务机制。</w:t>
      </w:r>
    </w:p>
    <w:p w14:paraId="29FC96AB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能力建设</w:t>
      </w:r>
      <w:r w:rsidR="00C40954">
        <w:rPr>
          <w:rFonts w:ascii="SimSun" w:hAnsi="SimSun" w:cs="Microsoft YaHei" w:hint="eastAsia"/>
          <w:lang w:val="en-US"/>
        </w:rPr>
        <w:t>和</w:t>
      </w:r>
      <w:r w:rsidR="007F488D">
        <w:rPr>
          <w:rFonts w:ascii="SimSun" w:hAnsi="SimSun" w:cs="Microsoft YaHei" w:hint="eastAsia"/>
          <w:lang w:val="en-US"/>
        </w:rPr>
        <w:t>科技</w:t>
      </w:r>
      <w:r w:rsidRPr="007F488D">
        <w:rPr>
          <w:rFonts w:ascii="SimSun" w:hAnsi="SimSun" w:cs="Microsoft YaHei" w:hint="eastAsia"/>
          <w:lang w:val="en-US"/>
        </w:rPr>
        <w:t>合作。</w:t>
      </w:r>
    </w:p>
    <w:p w14:paraId="5A2CF32A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知识管理和</w:t>
      </w:r>
      <w:r w:rsidR="007F488D">
        <w:rPr>
          <w:rFonts w:ascii="SimSun" w:hAnsi="SimSun" w:cs="Microsoft YaHei" w:hint="eastAsia"/>
          <w:lang w:val="en-US"/>
        </w:rPr>
        <w:t>传播</w:t>
      </w:r>
      <w:r w:rsidRPr="007F488D">
        <w:rPr>
          <w:rFonts w:ascii="SimSun" w:hAnsi="SimSun" w:cs="Microsoft YaHei" w:hint="eastAsia"/>
          <w:lang w:val="en-US"/>
        </w:rPr>
        <w:t>。</w:t>
      </w:r>
    </w:p>
    <w:p w14:paraId="09797252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国家报告</w:t>
      </w:r>
      <w:r w:rsidR="007F488D">
        <w:rPr>
          <w:rFonts w:ascii="SimSun" w:hAnsi="SimSun" w:cs="Microsoft YaHei" w:hint="eastAsia"/>
          <w:lang w:val="en-US"/>
        </w:rPr>
        <w:t>、</w:t>
      </w:r>
      <w:r w:rsidRPr="007F488D">
        <w:rPr>
          <w:rFonts w:ascii="SimSun" w:hAnsi="SimSun" w:cs="Microsoft YaHei" w:hint="eastAsia"/>
          <w:lang w:val="en-US"/>
        </w:rPr>
        <w:t>评估和</w:t>
      </w:r>
      <w:r w:rsidR="00C40954">
        <w:rPr>
          <w:rFonts w:ascii="SimSun" w:hAnsi="SimSun" w:cs="Microsoft YaHei" w:hint="eastAsia"/>
          <w:lang w:val="en-US"/>
        </w:rPr>
        <w:t>审查</w:t>
      </w:r>
      <w:r w:rsidRPr="007F488D">
        <w:rPr>
          <w:rFonts w:ascii="SimSun" w:hAnsi="SimSun" w:cs="Microsoft YaHei" w:hint="eastAsia"/>
          <w:lang w:val="en-US"/>
        </w:rPr>
        <w:t>机制。</w:t>
      </w:r>
    </w:p>
    <w:p w14:paraId="13236206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加强</w:t>
      </w:r>
      <w:r w:rsidR="000D71BD">
        <w:rPr>
          <w:rFonts w:ascii="SimSun" w:hAnsi="SimSun" w:cs="Courier New" w:hint="eastAsia"/>
          <w:lang w:val="en-US"/>
        </w:rPr>
        <w:t>《</w:t>
      </w:r>
      <w:r w:rsidRPr="007F488D">
        <w:rPr>
          <w:rFonts w:ascii="SimSun" w:hAnsi="SimSun" w:cs="Microsoft YaHei" w:hint="eastAsia"/>
          <w:lang w:val="en-US"/>
        </w:rPr>
        <w:t>公约</w:t>
      </w:r>
      <w:r w:rsidR="000D71BD">
        <w:rPr>
          <w:rFonts w:ascii="SimSun" w:hAnsi="SimSun" w:cs="Courier New" w:hint="eastAsia"/>
          <w:lang w:val="en-US"/>
        </w:rPr>
        <w:t>》</w:t>
      </w:r>
      <w:r w:rsidRPr="007F488D">
        <w:rPr>
          <w:rFonts w:ascii="SimSun" w:hAnsi="SimSun" w:cs="Microsoft YaHei" w:hint="eastAsia"/>
          <w:lang w:val="en-US"/>
        </w:rPr>
        <w:t>及其</w:t>
      </w:r>
      <w:r w:rsidR="000D71BD">
        <w:rPr>
          <w:rFonts w:ascii="SimSun" w:hAnsi="SimSun" w:cs="Microsoft YaHei" w:hint="eastAsia"/>
          <w:lang w:val="en-US"/>
        </w:rPr>
        <w:t>《</w:t>
      </w:r>
      <w:r w:rsidRPr="007F488D">
        <w:rPr>
          <w:rFonts w:ascii="SimSun" w:hAnsi="SimSun" w:cs="Microsoft YaHei" w:hint="eastAsia"/>
          <w:lang w:val="en-US"/>
        </w:rPr>
        <w:t>议定书</w:t>
      </w:r>
      <w:r w:rsidR="000D71BD">
        <w:rPr>
          <w:rFonts w:ascii="SimSun" w:hAnsi="SimSun" w:cs="Microsoft YaHei" w:hint="eastAsia"/>
          <w:lang w:val="en-US"/>
        </w:rPr>
        <w:t>》</w:t>
      </w:r>
      <w:r w:rsidR="006E2BDB">
        <w:rPr>
          <w:rFonts w:ascii="SimSun" w:hAnsi="SimSun" w:cs="Microsoft YaHei" w:hint="eastAsia"/>
          <w:lang w:val="en-US"/>
        </w:rPr>
        <w:t>有关</w:t>
      </w:r>
      <w:r w:rsidRPr="007F488D">
        <w:rPr>
          <w:rFonts w:ascii="SimSun" w:hAnsi="SimSun" w:cs="Microsoft YaHei" w:hint="eastAsia"/>
          <w:lang w:val="en-US"/>
        </w:rPr>
        <w:t>获取和惠益分享</w:t>
      </w:r>
      <w:r w:rsidR="006B2B9D">
        <w:rPr>
          <w:rFonts w:ascii="SimSun" w:hAnsi="SimSun" w:cs="Microsoft YaHei" w:hint="eastAsia"/>
          <w:lang w:val="en-US"/>
        </w:rPr>
        <w:t>条款</w:t>
      </w:r>
      <w:r w:rsidR="000D71BD">
        <w:rPr>
          <w:rFonts w:ascii="SimSun" w:hAnsi="SimSun" w:cs="Microsoft YaHei" w:hint="eastAsia"/>
          <w:lang w:val="en-US"/>
        </w:rPr>
        <w:t>、</w:t>
      </w:r>
      <w:r w:rsidR="005C6F40">
        <w:rPr>
          <w:rFonts w:ascii="SimSun" w:hAnsi="SimSun" w:cs="Microsoft YaHei" w:hint="eastAsia"/>
          <w:lang w:val="en-US"/>
        </w:rPr>
        <w:t>生物安全</w:t>
      </w:r>
      <w:r w:rsidR="006B2B9D">
        <w:rPr>
          <w:rFonts w:ascii="SimSun" w:hAnsi="SimSun" w:cs="Microsoft YaHei" w:hint="eastAsia"/>
          <w:lang w:val="en-US"/>
        </w:rPr>
        <w:t>条款和</w:t>
      </w:r>
      <w:r w:rsidRPr="007F488D">
        <w:rPr>
          <w:rFonts w:ascii="SimSun" w:hAnsi="SimSun" w:cs="Microsoft YaHei" w:hint="eastAsia"/>
          <w:lang w:val="en-US"/>
        </w:rPr>
        <w:t>第</w:t>
      </w:r>
      <w:r w:rsidRPr="007F488D">
        <w:rPr>
          <w:rFonts w:ascii="SimSun" w:hAnsi="SimSun" w:cs="Courier New" w:hint="eastAsia"/>
          <w:lang w:val="en-US"/>
        </w:rPr>
        <w:t>8</w:t>
      </w:r>
      <w:r w:rsidRPr="007F488D">
        <w:rPr>
          <w:rFonts w:ascii="SimSun" w:hAnsi="SimSun" w:cs="Microsoft YaHei" w:hint="eastAsia"/>
          <w:lang w:val="en-US"/>
        </w:rPr>
        <w:t>（</w:t>
      </w:r>
      <w:r w:rsidRPr="007F488D">
        <w:rPr>
          <w:rFonts w:ascii="SimSun" w:hAnsi="SimSun" w:cs="Courier New" w:hint="eastAsia"/>
          <w:lang w:val="en-US"/>
        </w:rPr>
        <w:t>j</w:t>
      </w:r>
      <w:r w:rsidRPr="007F488D">
        <w:rPr>
          <w:rFonts w:ascii="SimSun" w:hAnsi="SimSun" w:cs="Microsoft YaHei" w:hint="eastAsia"/>
          <w:lang w:val="en-US"/>
        </w:rPr>
        <w:t>）条和相关条款</w:t>
      </w:r>
      <w:r w:rsidR="006B2B9D">
        <w:rPr>
          <w:rFonts w:ascii="SimSun" w:hAnsi="SimSun" w:cs="Microsoft YaHei" w:hint="eastAsia"/>
          <w:lang w:val="en-US"/>
        </w:rPr>
        <w:t>的一体化</w:t>
      </w:r>
      <w:r w:rsidRPr="007F488D">
        <w:rPr>
          <w:rFonts w:ascii="SimSun" w:hAnsi="SimSun" w:cs="Microsoft YaHei" w:hint="eastAsia"/>
          <w:lang w:val="en-US"/>
        </w:rPr>
        <w:t>。</w:t>
      </w:r>
    </w:p>
    <w:p w14:paraId="4F74366D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与其他公约</w:t>
      </w:r>
      <w:r w:rsidR="000D71BD">
        <w:rPr>
          <w:rFonts w:ascii="SimSun" w:hAnsi="SimSun" w:cs="Microsoft YaHei" w:hint="eastAsia"/>
          <w:lang w:val="en-US"/>
        </w:rPr>
        <w:t>、</w:t>
      </w:r>
      <w:r w:rsidRPr="007F488D">
        <w:rPr>
          <w:rFonts w:ascii="SimSun" w:hAnsi="SimSun" w:cs="Microsoft YaHei" w:hint="eastAsia"/>
          <w:lang w:val="en-US"/>
        </w:rPr>
        <w:t>国际组织和倡议的合作。</w:t>
      </w:r>
    </w:p>
    <w:p w14:paraId="3858E0EB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审查</w:t>
      </w:r>
      <w:r w:rsidR="000D71BD">
        <w:rPr>
          <w:rFonts w:ascii="SimSun" w:hAnsi="SimSun" w:cs="Courier New" w:hint="eastAsia"/>
          <w:lang w:val="en-US"/>
        </w:rPr>
        <w:t>《</w:t>
      </w:r>
      <w:r w:rsidRPr="007F488D">
        <w:rPr>
          <w:rFonts w:ascii="SimSun" w:hAnsi="SimSun" w:cs="Microsoft YaHei" w:hint="eastAsia"/>
          <w:lang w:val="en-US"/>
        </w:rPr>
        <w:t>公约</w:t>
      </w:r>
      <w:r w:rsidR="000D71BD">
        <w:rPr>
          <w:rFonts w:ascii="SimSun" w:hAnsi="SimSun" w:cs="Courier New" w:hint="eastAsia"/>
          <w:lang w:val="en-US"/>
        </w:rPr>
        <w:t>》</w:t>
      </w:r>
      <w:r w:rsidRPr="007F488D">
        <w:rPr>
          <w:rFonts w:ascii="SimSun" w:hAnsi="SimSun" w:cs="Microsoft YaHei" w:hint="eastAsia"/>
          <w:lang w:val="en-US"/>
        </w:rPr>
        <w:t>及其</w:t>
      </w:r>
      <w:r w:rsidR="000D71BD">
        <w:rPr>
          <w:rFonts w:ascii="SimSun" w:hAnsi="SimSun" w:cs="Microsoft YaHei" w:hint="eastAsia"/>
          <w:lang w:val="en-US"/>
        </w:rPr>
        <w:t>《</w:t>
      </w:r>
      <w:r w:rsidRPr="007F488D">
        <w:rPr>
          <w:rFonts w:ascii="SimSun" w:hAnsi="SimSun" w:cs="Microsoft YaHei" w:hint="eastAsia"/>
          <w:lang w:val="en-US"/>
        </w:rPr>
        <w:t>议定书</w:t>
      </w:r>
      <w:r w:rsidR="000D71BD">
        <w:rPr>
          <w:rFonts w:ascii="SimSun" w:hAnsi="SimSun" w:cs="Microsoft YaHei" w:hint="eastAsia"/>
          <w:lang w:val="en-US"/>
        </w:rPr>
        <w:t>》</w:t>
      </w:r>
      <w:r w:rsidR="009B0F42">
        <w:rPr>
          <w:rFonts w:ascii="SimSun" w:hAnsi="SimSun" w:cs="Microsoft YaHei" w:hint="eastAsia"/>
          <w:lang w:val="en-US"/>
        </w:rPr>
        <w:t>下</w:t>
      </w:r>
      <w:proofErr w:type="gramStart"/>
      <w:r w:rsidR="009B0F42">
        <w:rPr>
          <w:rFonts w:ascii="SimSun" w:hAnsi="SimSun" w:cs="Microsoft YaHei" w:hint="eastAsia"/>
          <w:lang w:val="en-US"/>
        </w:rPr>
        <w:t>各</w:t>
      </w:r>
      <w:r w:rsidR="000D71BD">
        <w:rPr>
          <w:rFonts w:ascii="SimSun" w:hAnsi="SimSun" w:cs="Microsoft YaHei" w:hint="eastAsia"/>
          <w:lang w:val="en-US"/>
        </w:rPr>
        <w:t>进程</w:t>
      </w:r>
      <w:proofErr w:type="gramEnd"/>
      <w:r w:rsidR="000D71BD">
        <w:rPr>
          <w:rFonts w:ascii="SimSun" w:hAnsi="SimSun" w:cs="Microsoft YaHei" w:hint="eastAsia"/>
          <w:lang w:val="en-US"/>
        </w:rPr>
        <w:t>的成效</w:t>
      </w:r>
      <w:r w:rsidRPr="007F488D">
        <w:rPr>
          <w:rFonts w:ascii="SimSun" w:hAnsi="SimSun" w:cs="Microsoft YaHei" w:hint="eastAsia"/>
          <w:lang w:val="en-US"/>
        </w:rPr>
        <w:t>。</w:t>
      </w:r>
    </w:p>
    <w:p w14:paraId="44B971BC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lastRenderedPageBreak/>
        <w:t>生物多样性和生态系统服务政府间</w:t>
      </w:r>
      <w:r w:rsidR="006B2B9D">
        <w:rPr>
          <w:rFonts w:ascii="SimSun" w:hAnsi="SimSun" w:cs="Microsoft YaHei" w:hint="eastAsia"/>
          <w:lang w:val="en-US"/>
        </w:rPr>
        <w:t>科学政策</w:t>
      </w:r>
      <w:r w:rsidRPr="007F488D">
        <w:rPr>
          <w:rFonts w:ascii="SimSun" w:hAnsi="SimSun" w:cs="Microsoft YaHei" w:hint="eastAsia"/>
          <w:lang w:val="en-US"/>
        </w:rPr>
        <w:t>平台的第二个工作方案。</w:t>
      </w:r>
    </w:p>
    <w:p w14:paraId="194D1563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Courier New" w:hint="eastAsia"/>
          <w:lang w:val="en-US"/>
        </w:rPr>
        <w:t>2050</w:t>
      </w:r>
      <w:r w:rsidRPr="007F488D">
        <w:rPr>
          <w:rFonts w:ascii="SimSun" w:hAnsi="SimSun" w:cs="Microsoft YaHei" w:hint="eastAsia"/>
          <w:lang w:val="en-US"/>
        </w:rPr>
        <w:t>年生物多样性愿景的长期战略方向</w:t>
      </w:r>
      <w:r w:rsidR="006B2B9D">
        <w:rPr>
          <w:rFonts w:ascii="SimSun" w:hAnsi="SimSun" w:cs="Microsoft YaHei" w:hint="eastAsia"/>
          <w:lang w:val="en-US"/>
        </w:rPr>
        <w:t>，</w:t>
      </w:r>
      <w:r w:rsidR="009B0F42">
        <w:rPr>
          <w:rFonts w:ascii="SimSun" w:hAnsi="SimSun" w:cs="Microsoft YaHei" w:hint="eastAsia"/>
          <w:lang w:val="en-US"/>
        </w:rPr>
        <w:t>与自然和谐共处的办法</w:t>
      </w:r>
      <w:r w:rsidR="006B2B9D">
        <w:rPr>
          <w:rFonts w:ascii="SimSun" w:hAnsi="SimSun" w:cs="Microsoft YaHei" w:hint="eastAsia"/>
          <w:lang w:val="en-US"/>
        </w:rPr>
        <w:t>，制定</w:t>
      </w:r>
      <w:r w:rsidRPr="007F488D">
        <w:rPr>
          <w:rFonts w:ascii="SimSun" w:hAnsi="SimSun" w:cs="Courier New" w:hint="eastAsia"/>
          <w:lang w:val="en-US"/>
        </w:rPr>
        <w:t>2020</w:t>
      </w:r>
      <w:r w:rsidR="009B0F42">
        <w:rPr>
          <w:rFonts w:ascii="SimSun" w:hAnsi="SimSun" w:cs="Microsoft YaHei" w:hint="eastAsia"/>
          <w:lang w:val="en-US"/>
        </w:rPr>
        <w:t>年后全球生物多样性框架</w:t>
      </w:r>
      <w:r w:rsidRPr="007F488D">
        <w:rPr>
          <w:rFonts w:ascii="SimSun" w:hAnsi="SimSun" w:cs="Microsoft YaHei" w:hint="eastAsia"/>
          <w:lang w:val="en-US"/>
        </w:rPr>
        <w:t>。</w:t>
      </w:r>
    </w:p>
    <w:p w14:paraId="3D3A3382" w14:textId="77777777" w:rsidR="00AD2BB6" w:rsidRPr="007F488D" w:rsidRDefault="001A378F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>
        <w:rPr>
          <w:rFonts w:ascii="SimSun" w:hAnsi="SimSun" w:cs="Microsoft YaHei" w:hint="eastAsia"/>
          <w:lang w:val="en-US"/>
        </w:rPr>
        <w:t>遗传资源</w:t>
      </w:r>
      <w:r w:rsidR="00AD2BB6" w:rsidRPr="007F488D">
        <w:rPr>
          <w:rFonts w:ascii="SimSun" w:hAnsi="SimSun" w:cs="Microsoft YaHei" w:hint="eastAsia"/>
          <w:lang w:val="en-US"/>
        </w:rPr>
        <w:t>数字序列信息。</w:t>
      </w:r>
    </w:p>
    <w:p w14:paraId="7CD6D312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第</w:t>
      </w:r>
      <w:r w:rsidRPr="007F488D">
        <w:rPr>
          <w:rFonts w:ascii="SimSun" w:hAnsi="SimSun" w:cs="Courier New" w:hint="eastAsia"/>
          <w:lang w:val="en-US"/>
        </w:rPr>
        <w:t>8</w:t>
      </w:r>
      <w:r w:rsidRPr="007F488D">
        <w:rPr>
          <w:rFonts w:ascii="SimSun" w:hAnsi="SimSun" w:cs="Microsoft YaHei" w:hint="eastAsia"/>
          <w:lang w:val="en-US"/>
        </w:rPr>
        <w:t>（</w:t>
      </w:r>
      <w:r w:rsidRPr="007F488D">
        <w:rPr>
          <w:rFonts w:ascii="SimSun" w:hAnsi="SimSun" w:cs="Courier New" w:hint="eastAsia"/>
          <w:lang w:val="en-US"/>
        </w:rPr>
        <w:t>j</w:t>
      </w:r>
      <w:r w:rsidRPr="007F488D">
        <w:rPr>
          <w:rFonts w:ascii="SimSun" w:hAnsi="SimSun" w:cs="Microsoft YaHei" w:hint="eastAsia"/>
          <w:lang w:val="en-US"/>
        </w:rPr>
        <w:t>）条和相关条款。</w:t>
      </w:r>
    </w:p>
    <w:p w14:paraId="586C595E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可持续野生动物管理</w:t>
      </w:r>
      <w:r w:rsidR="001A378F">
        <w:rPr>
          <w:rFonts w:ascii="SimSun" w:hAnsi="SimSun" w:cs="Microsoft YaHei" w:hint="eastAsia"/>
          <w:lang w:val="en-US"/>
        </w:rPr>
        <w:t>。</w:t>
      </w:r>
    </w:p>
    <w:p w14:paraId="4FAD407E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生物多样性</w:t>
      </w:r>
      <w:r w:rsidR="00F077A2">
        <w:rPr>
          <w:rFonts w:ascii="SimSun" w:hAnsi="SimSun" w:cs="Microsoft YaHei" w:hint="eastAsia"/>
          <w:lang w:val="en-US"/>
        </w:rPr>
        <w:t>和</w:t>
      </w:r>
      <w:r w:rsidRPr="007F488D">
        <w:rPr>
          <w:rFonts w:ascii="SimSun" w:hAnsi="SimSun" w:cs="Microsoft YaHei" w:hint="eastAsia"/>
          <w:lang w:val="en-US"/>
        </w:rPr>
        <w:t>气候变化。</w:t>
      </w:r>
    </w:p>
    <w:p w14:paraId="448FF757" w14:textId="77777777" w:rsidR="00AD2BB6" w:rsidRPr="007F488D" w:rsidRDefault="00F077A2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>
        <w:rPr>
          <w:rFonts w:ascii="SimSun" w:hAnsi="SimSun" w:cs="Microsoft YaHei" w:hint="eastAsia"/>
          <w:lang w:val="en-US"/>
        </w:rPr>
        <w:t>将</w:t>
      </w:r>
      <w:r w:rsidR="002166B3" w:rsidRPr="007F488D">
        <w:rPr>
          <w:rFonts w:ascii="SimSun" w:hAnsi="SimSun" w:cs="Microsoft YaHei" w:hint="eastAsia"/>
          <w:lang w:val="en-US"/>
        </w:rPr>
        <w:t>生物多样性</w:t>
      </w:r>
      <w:r>
        <w:rPr>
          <w:rFonts w:ascii="SimSun" w:hAnsi="SimSun" w:cs="Microsoft YaHei" w:hint="eastAsia"/>
          <w:lang w:val="en-US"/>
        </w:rPr>
        <w:t>纳入</w:t>
      </w:r>
      <w:r w:rsidR="002166B3">
        <w:rPr>
          <w:rFonts w:ascii="SimSun" w:hAnsi="SimSun" w:cs="Microsoft YaHei" w:hint="eastAsia"/>
          <w:lang w:val="en-US"/>
        </w:rPr>
        <w:t>部门</w:t>
      </w:r>
      <w:r w:rsidR="00AD2BB6" w:rsidRPr="007F488D">
        <w:rPr>
          <w:rFonts w:ascii="SimSun" w:hAnsi="SimSun" w:cs="Microsoft YaHei" w:hint="eastAsia"/>
          <w:lang w:val="en-US"/>
        </w:rPr>
        <w:t>和跨部门主流。</w:t>
      </w:r>
    </w:p>
    <w:p w14:paraId="6210AF14" w14:textId="77777777" w:rsidR="00AD2BB6" w:rsidRPr="007F488D" w:rsidRDefault="00F077A2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>
        <w:rPr>
          <w:rFonts w:ascii="SimSun" w:hAnsi="SimSun" w:cs="Microsoft YaHei" w:hint="eastAsia"/>
          <w:lang w:val="en-US"/>
        </w:rPr>
        <w:t>保护和</w:t>
      </w:r>
      <w:proofErr w:type="gramStart"/>
      <w:r>
        <w:rPr>
          <w:rFonts w:ascii="SimSun" w:hAnsi="SimSun" w:cs="Microsoft YaHei" w:hint="eastAsia"/>
          <w:lang w:val="en-US"/>
        </w:rPr>
        <w:t>可</w:t>
      </w:r>
      <w:proofErr w:type="gramEnd"/>
      <w:r w:rsidR="002166B3">
        <w:rPr>
          <w:rFonts w:ascii="SimSun" w:hAnsi="SimSun" w:cs="Microsoft YaHei" w:hint="eastAsia"/>
          <w:lang w:val="en-US"/>
        </w:rPr>
        <w:t>持续利用授粉</w:t>
      </w:r>
      <w:r w:rsidR="00AD2BB6" w:rsidRPr="007F488D">
        <w:rPr>
          <w:rFonts w:ascii="SimSun" w:hAnsi="SimSun" w:cs="Microsoft YaHei" w:hint="eastAsia"/>
          <w:lang w:val="en-US"/>
        </w:rPr>
        <w:t>媒介。</w:t>
      </w:r>
    </w:p>
    <w:p w14:paraId="35197060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空间规划</w:t>
      </w:r>
      <w:r w:rsidR="00B4544F">
        <w:rPr>
          <w:rFonts w:ascii="SimSun" w:hAnsi="SimSun" w:cs="Microsoft YaHei" w:hint="eastAsia"/>
          <w:lang w:val="en-US"/>
        </w:rPr>
        <w:t>、保护区和其他有效</w:t>
      </w:r>
      <w:r w:rsidRPr="007F488D">
        <w:rPr>
          <w:rFonts w:ascii="SimSun" w:hAnsi="SimSun" w:cs="Microsoft YaHei" w:hint="eastAsia"/>
          <w:lang w:val="en-US"/>
        </w:rPr>
        <w:t>区域保护措施。</w:t>
      </w:r>
    </w:p>
    <w:p w14:paraId="2BF8F21C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海洋和沿海生物多样性。</w:t>
      </w:r>
    </w:p>
    <w:p w14:paraId="086CF0D8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外来</w:t>
      </w:r>
      <w:r w:rsidR="00B4544F">
        <w:rPr>
          <w:rFonts w:ascii="SimSun" w:hAnsi="SimSun" w:cs="Microsoft YaHei" w:hint="eastAsia"/>
          <w:lang w:val="en-US"/>
        </w:rPr>
        <w:t>入侵</w:t>
      </w:r>
      <w:r w:rsidRPr="007F488D">
        <w:rPr>
          <w:rFonts w:ascii="SimSun" w:hAnsi="SimSun" w:cs="Microsoft YaHei" w:hint="eastAsia"/>
          <w:lang w:val="en-US"/>
        </w:rPr>
        <w:t>物种。</w:t>
      </w:r>
    </w:p>
    <w:p w14:paraId="56604BAF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合成生物学。</w:t>
      </w:r>
    </w:p>
    <w:p w14:paraId="474461C6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赔偿责任和补救（第</w:t>
      </w:r>
      <w:r w:rsidRPr="007F488D">
        <w:rPr>
          <w:rFonts w:ascii="SimSun" w:hAnsi="SimSun" w:cs="Courier New" w:hint="eastAsia"/>
          <w:lang w:val="en-US"/>
        </w:rPr>
        <w:t>14</w:t>
      </w:r>
      <w:r w:rsidRPr="007F488D">
        <w:rPr>
          <w:rFonts w:ascii="SimSun" w:hAnsi="SimSun" w:cs="Microsoft YaHei" w:hint="eastAsia"/>
          <w:lang w:val="en-US"/>
        </w:rPr>
        <w:t>条第</w:t>
      </w:r>
      <w:r w:rsidRPr="007F488D">
        <w:rPr>
          <w:rFonts w:ascii="SimSun" w:hAnsi="SimSun" w:cs="Courier New" w:hint="eastAsia"/>
          <w:lang w:val="en-US"/>
        </w:rPr>
        <w:t>2</w:t>
      </w:r>
      <w:r w:rsidRPr="007F488D">
        <w:rPr>
          <w:rFonts w:ascii="SimSun" w:hAnsi="SimSun" w:cs="Microsoft YaHei" w:hint="eastAsia"/>
          <w:lang w:val="en-US"/>
        </w:rPr>
        <w:t>款）。</w:t>
      </w:r>
    </w:p>
    <w:p w14:paraId="2567C3AB" w14:textId="77777777" w:rsidR="00AD2BB6" w:rsidRPr="007F488D" w:rsidRDefault="00AD2BB6" w:rsidP="000D71BD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SimSun" w:hAnsi="SimSun" w:cs="Courier New"/>
          <w:lang w:val="en-US"/>
        </w:rPr>
      </w:pPr>
      <w:r w:rsidRPr="007F488D">
        <w:rPr>
          <w:rFonts w:ascii="SimSun" w:hAnsi="SimSun" w:cs="Microsoft YaHei" w:hint="eastAsia"/>
          <w:lang w:val="en-US"/>
        </w:rPr>
        <w:t>其他事项。</w:t>
      </w:r>
    </w:p>
    <w:p w14:paraId="18CA4FB0" w14:textId="77777777" w:rsidR="00030673" w:rsidRPr="00030673" w:rsidRDefault="00AD2BB6" w:rsidP="00E931FA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030673">
        <w:rPr>
          <w:rFonts w:ascii="SimSun" w:hAnsi="SimSun" w:cs="Microsoft YaHei" w:hint="eastAsia"/>
          <w:lang w:val="en-US"/>
        </w:rPr>
        <w:t>通过报告。</w:t>
      </w:r>
    </w:p>
    <w:p w14:paraId="245FE13D" w14:textId="77777777" w:rsidR="00AD2BB6" w:rsidRPr="00030673" w:rsidRDefault="00AD2BB6" w:rsidP="00E931FA">
      <w:pPr>
        <w:pStyle w:val="ListParagraph"/>
        <w:numPr>
          <w:ilvl w:val="0"/>
          <w:numId w:val="24"/>
        </w:numPr>
        <w:snapToGrid w:val="0"/>
        <w:spacing w:before="120" w:after="120" w:line="240" w:lineRule="atLeast"/>
        <w:ind w:left="576" w:hanging="576"/>
        <w:contextualSpacing w:val="0"/>
        <w:jc w:val="left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030673">
        <w:rPr>
          <w:rFonts w:ascii="SimSun" w:hAnsi="SimSun" w:cs="Microsoft YaHei" w:hint="eastAsia"/>
          <w:lang w:val="en-US"/>
        </w:rPr>
        <w:t>会议闭幕。</w:t>
      </w:r>
    </w:p>
    <w:p w14:paraId="0D50B3E2" w14:textId="77777777" w:rsidR="007C2062" w:rsidRPr="00AD2BB6" w:rsidRDefault="007C2062" w:rsidP="00AD2BB6">
      <w:pPr>
        <w:pStyle w:val="bodytextnoindent"/>
        <w:widowControl w:val="0"/>
        <w:tabs>
          <w:tab w:val="clear" w:pos="360"/>
          <w:tab w:val="left" w:pos="720"/>
        </w:tabs>
        <w:overflowPunct w:val="0"/>
        <w:autoSpaceDE w:val="0"/>
        <w:autoSpaceDN w:val="0"/>
        <w:adjustRightInd w:val="0"/>
        <w:spacing w:before="0" w:after="240"/>
        <w:textAlignment w:val="baseline"/>
        <w:rPr>
          <w:sz w:val="24"/>
          <w:lang w:val="en-US" w:eastAsia="zh-CN"/>
        </w:rPr>
      </w:pPr>
    </w:p>
    <w:p w14:paraId="6C11ACF5" w14:textId="77777777" w:rsidR="00EC64BC" w:rsidRDefault="008F21E5" w:rsidP="004A4ED6">
      <w:pPr>
        <w:tabs>
          <w:tab w:val="left" w:pos="720"/>
        </w:tabs>
        <w:spacing w:before="120" w:after="120"/>
        <w:jc w:val="center"/>
      </w:pPr>
      <w:r>
        <w:t>——————</w:t>
      </w:r>
    </w:p>
    <w:sectPr w:rsidR="00EC64BC" w:rsidSect="00C1197C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749" w:right="1440" w:bottom="749" w:left="1440" w:header="562" w:footer="56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D8EC52" w14:textId="77777777" w:rsidR="005364A1" w:rsidRDefault="005364A1">
      <w:r>
        <w:separator/>
      </w:r>
    </w:p>
  </w:endnote>
  <w:endnote w:type="continuationSeparator" w:id="0">
    <w:p w14:paraId="66D8A544" w14:textId="77777777" w:rsidR="005364A1" w:rsidRDefault="00536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455AA" w14:textId="77777777" w:rsidR="00006321" w:rsidRDefault="00006321">
    <w:pPr>
      <w:tabs>
        <w:tab w:val="left" w:pos="480"/>
        <w:tab w:val="left" w:pos="840"/>
      </w:tabs>
    </w:pPr>
  </w:p>
  <w:p w14:paraId="70E72F20" w14:textId="77777777" w:rsidR="00006321" w:rsidRDefault="00006321">
    <w:pPr>
      <w:tabs>
        <w:tab w:val="left" w:pos="720"/>
      </w:tabs>
    </w:pPr>
    <w:r>
      <w:t xml:space="preserve">   </w:t>
    </w:r>
  </w:p>
  <w:p w14:paraId="7007CCB1" w14:textId="77777777" w:rsidR="00006321" w:rsidRDefault="000063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3CBBB" w14:textId="77777777" w:rsidR="00006321" w:rsidRDefault="00006321">
    <w:pPr>
      <w:jc w:val="left"/>
    </w:pPr>
  </w:p>
  <w:p w14:paraId="154BAE83" w14:textId="77777777" w:rsidR="00006321" w:rsidRDefault="00006321">
    <w:pPr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F429F" w14:textId="77777777" w:rsidR="005364A1" w:rsidRDefault="005364A1">
      <w:r>
        <w:separator/>
      </w:r>
    </w:p>
  </w:footnote>
  <w:footnote w:type="continuationSeparator" w:id="0">
    <w:p w14:paraId="3FDBBE32" w14:textId="77777777" w:rsidR="005364A1" w:rsidRDefault="005364A1">
      <w:r>
        <w:continuationSeparator/>
      </w:r>
    </w:p>
  </w:footnote>
  <w:footnote w:id="1">
    <w:p w14:paraId="5EF98D9A" w14:textId="27571C68" w:rsidR="008B4577" w:rsidRPr="008B4577" w:rsidRDefault="008B4577" w:rsidP="008B4577">
      <w:pPr>
        <w:pStyle w:val="FootnoteText"/>
        <w:ind w:firstLine="0"/>
        <w:rPr>
          <w:lang w:val="en-US"/>
        </w:rPr>
      </w:pPr>
      <w:r w:rsidRPr="008B4577">
        <w:rPr>
          <w:rStyle w:val="FootnoteReference"/>
          <w:u w:val="none"/>
        </w:rPr>
        <w:sym w:font="Symbol" w:char="F02A"/>
      </w:r>
      <w:r>
        <w:t xml:space="preserve"> </w:t>
      </w:r>
      <w:r w:rsidRPr="006210DE">
        <w:rPr>
          <w:rFonts w:ascii="SimSun" w:hAnsi="SimSun" w:hint="eastAsia"/>
          <w:sz w:val="20"/>
          <w:szCs w:val="20"/>
          <w:lang w:val="en-US"/>
        </w:rPr>
        <w:t>因技术原因于2</w:t>
      </w:r>
      <w:r w:rsidRPr="006210DE">
        <w:rPr>
          <w:rFonts w:ascii="SimSun" w:hAnsi="SimSun"/>
          <w:sz w:val="20"/>
          <w:szCs w:val="20"/>
          <w:lang w:val="en-US"/>
        </w:rPr>
        <w:t>018</w:t>
      </w:r>
      <w:r w:rsidRPr="006210DE">
        <w:rPr>
          <w:rFonts w:ascii="SimSun" w:hAnsi="SimSun" w:hint="eastAsia"/>
          <w:sz w:val="20"/>
          <w:szCs w:val="20"/>
          <w:lang w:val="en-US"/>
        </w:rPr>
        <w:t>年5月9日重发。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D57E2" w14:textId="77777777" w:rsidR="00050C5F" w:rsidRDefault="00050C5F" w:rsidP="00050C5F">
    <w:r>
      <w:t>C</w:t>
    </w:r>
    <w:r w:rsidR="00AD2BB6">
      <w:t>BD/COP</w:t>
    </w:r>
    <w:r>
      <w:t>/</w:t>
    </w:r>
    <w:r w:rsidR="008B641D">
      <w:rPr>
        <w:rFonts w:hint="eastAsia"/>
      </w:rPr>
      <w:t>1</w:t>
    </w:r>
    <w:r w:rsidR="00AD2BB6">
      <w:t>4</w:t>
    </w:r>
    <w:r>
      <w:t>/</w:t>
    </w:r>
    <w:r w:rsidR="00AD2BB6">
      <w:t>1</w:t>
    </w:r>
  </w:p>
  <w:p w14:paraId="34213053" w14:textId="77777777" w:rsidR="00006321" w:rsidRDefault="00006321">
    <w:pPr>
      <w:jc w:val="left"/>
      <w:rPr>
        <w:lang w:val="en-US"/>
      </w:rPr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D26BEE">
      <w:rPr>
        <w:noProof/>
      </w:rPr>
      <w:t>2</w:t>
    </w:r>
    <w:r>
      <w:fldChar w:fldCharType="end"/>
    </w:r>
    <w:r>
      <w:rPr>
        <w:rFonts w:hint="eastAsia"/>
        <w:lang w:val="en-US"/>
      </w:rPr>
      <w:t xml:space="preserve"> </w:t>
    </w:r>
  </w:p>
  <w:p w14:paraId="7847B4F8" w14:textId="77777777" w:rsidR="00EC64BC" w:rsidRDefault="00EC64BC">
    <w:pPr>
      <w:jc w:val="left"/>
      <w:rPr>
        <w:lang w:val="en-US"/>
      </w:rPr>
    </w:pPr>
  </w:p>
  <w:p w14:paraId="71F67F9B" w14:textId="77777777" w:rsidR="00006321" w:rsidRDefault="00006321">
    <w:pPr>
      <w:jc w:val="lef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62FED" w14:textId="77777777" w:rsidR="00110CED" w:rsidRDefault="00110CED" w:rsidP="00110CED">
    <w:pPr>
      <w:jc w:val="right"/>
    </w:pPr>
    <w:r>
      <w:t>CBD/WG8J/</w:t>
    </w:r>
    <w:r w:rsidR="008B641D">
      <w:rPr>
        <w:rFonts w:hint="eastAsia"/>
      </w:rPr>
      <w:t>10</w:t>
    </w:r>
    <w:r>
      <w:t>/</w:t>
    </w:r>
  </w:p>
  <w:p w14:paraId="6FA9451A" w14:textId="77777777" w:rsidR="00110CED" w:rsidRDefault="00110CED" w:rsidP="00110CED">
    <w:pPr>
      <w:jc w:val="right"/>
      <w:rPr>
        <w:lang w:val="en-US"/>
      </w:rPr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D26BEE">
      <w:rPr>
        <w:noProof/>
      </w:rPr>
      <w:t>3</w:t>
    </w:r>
    <w:r>
      <w:fldChar w:fldCharType="end"/>
    </w:r>
    <w:r>
      <w:rPr>
        <w:rFonts w:hint="eastAsia"/>
        <w:lang w:val="en-US"/>
      </w:rPr>
      <w:t xml:space="preserve"> </w:t>
    </w:r>
  </w:p>
  <w:p w14:paraId="4BCCE484" w14:textId="77777777" w:rsidR="00006321" w:rsidRDefault="00006321"/>
  <w:p w14:paraId="0E676F5A" w14:textId="77777777" w:rsidR="00110CED" w:rsidRDefault="00110C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498B2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C7B7134"/>
    <w:multiLevelType w:val="hybridMultilevel"/>
    <w:tmpl w:val="2B34D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0A8C"/>
    <w:multiLevelType w:val="hybridMultilevel"/>
    <w:tmpl w:val="FFCCC92E"/>
    <w:lvl w:ilvl="0" w:tplc="96E2082A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SimSu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511CBD"/>
    <w:multiLevelType w:val="hybridMultilevel"/>
    <w:tmpl w:val="80CCA44A"/>
    <w:lvl w:ilvl="0" w:tplc="43D0E388">
      <w:start w:val="1"/>
      <w:numFmt w:val="decimal"/>
      <w:lvlText w:val="%1."/>
      <w:lvlJc w:val="left"/>
      <w:pPr>
        <w:ind w:left="720" w:hanging="360"/>
      </w:pPr>
      <w:rPr>
        <w:rFonts w:ascii="SimSun" w:eastAsia="SimSun" w:hAnsi="SimSu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60CF8"/>
    <w:multiLevelType w:val="singleLevel"/>
    <w:tmpl w:val="28161C8A"/>
    <w:lvl w:ilvl="0">
      <w:start w:val="3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Courier" w:hAnsi="Courier" w:hint="default"/>
        <w:b w:val="0"/>
        <w:i w:val="0"/>
        <w:sz w:val="20"/>
        <w:u w:val="none"/>
      </w:rPr>
    </w:lvl>
  </w:abstractNum>
  <w:abstractNum w:abstractNumId="5" w15:restartNumberingAfterBreak="0">
    <w:nsid w:val="2C92250A"/>
    <w:multiLevelType w:val="hybridMultilevel"/>
    <w:tmpl w:val="28AE1E72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2F11A0"/>
    <w:multiLevelType w:val="hybridMultilevel"/>
    <w:tmpl w:val="3FBC6BF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DB318A"/>
    <w:multiLevelType w:val="hybridMultilevel"/>
    <w:tmpl w:val="632E4938"/>
    <w:lvl w:ilvl="0" w:tplc="611A9E6C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2F5D313E"/>
    <w:multiLevelType w:val="hybridMultilevel"/>
    <w:tmpl w:val="AD5E99D8"/>
    <w:lvl w:ilvl="0" w:tplc="16041B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B4293"/>
    <w:multiLevelType w:val="hybridMultilevel"/>
    <w:tmpl w:val="8F260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B0B1E"/>
    <w:multiLevelType w:val="multilevel"/>
    <w:tmpl w:val="E07EC09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2" w15:restartNumberingAfterBreak="0">
    <w:nsid w:val="3CE43C91"/>
    <w:multiLevelType w:val="singleLevel"/>
    <w:tmpl w:val="B36A8C5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3" w15:restartNumberingAfterBreak="0">
    <w:nsid w:val="3FD46FF5"/>
    <w:multiLevelType w:val="hybridMultilevel"/>
    <w:tmpl w:val="5A70F666"/>
    <w:lvl w:ilvl="0" w:tplc="9B42D92E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48356DF8"/>
    <w:multiLevelType w:val="hybridMultilevel"/>
    <w:tmpl w:val="E72620D2"/>
    <w:lvl w:ilvl="0" w:tplc="B7BE8C1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E0442B4"/>
    <w:multiLevelType w:val="multilevel"/>
    <w:tmpl w:val="0D0A7DD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8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541E5533"/>
    <w:multiLevelType w:val="multilevel"/>
    <w:tmpl w:val="048825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SimSu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20" w15:restartNumberingAfterBreak="0">
    <w:nsid w:val="573316C2"/>
    <w:multiLevelType w:val="hybridMultilevel"/>
    <w:tmpl w:val="D63E8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D0E89"/>
    <w:multiLevelType w:val="hybridMultilevel"/>
    <w:tmpl w:val="3118B15A"/>
    <w:lvl w:ilvl="0" w:tplc="AA60D8D6">
      <w:start w:val="1"/>
      <w:numFmt w:val="japaneseCounting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1F9470B"/>
    <w:multiLevelType w:val="hybridMultilevel"/>
    <w:tmpl w:val="50F88B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9C1DA3"/>
    <w:multiLevelType w:val="hybridMultilevel"/>
    <w:tmpl w:val="55E6DDDC"/>
    <w:lvl w:ilvl="0" w:tplc="8E8C074E">
      <w:start w:val="1"/>
      <w:numFmt w:val="decimal"/>
      <w:pStyle w:val="Normal-para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12"/>
  </w:num>
  <w:num w:numId="4">
    <w:abstractNumId w:val="6"/>
  </w:num>
  <w:num w:numId="5">
    <w:abstractNumId w:val="11"/>
  </w:num>
  <w:num w:numId="6">
    <w:abstractNumId w:val="16"/>
  </w:num>
  <w:num w:numId="7">
    <w:abstractNumId w:val="4"/>
  </w:num>
  <w:num w:numId="8">
    <w:abstractNumId w:val="8"/>
  </w:num>
  <w:num w:numId="9">
    <w:abstractNumId w:val="14"/>
  </w:num>
  <w:num w:numId="10">
    <w:abstractNumId w:val="0"/>
  </w:num>
  <w:num w:numId="11">
    <w:abstractNumId w:val="17"/>
  </w:num>
  <w:num w:numId="12">
    <w:abstractNumId w:val="18"/>
  </w:num>
  <w:num w:numId="13">
    <w:abstractNumId w:val="23"/>
  </w:num>
  <w:num w:numId="14">
    <w:abstractNumId w:val="2"/>
  </w:num>
  <w:num w:numId="15">
    <w:abstractNumId w:val="22"/>
  </w:num>
  <w:num w:numId="16">
    <w:abstractNumId w:val="19"/>
  </w:num>
  <w:num w:numId="17">
    <w:abstractNumId w:val="1"/>
  </w:num>
  <w:num w:numId="18">
    <w:abstractNumId w:val="15"/>
  </w:num>
  <w:num w:numId="19">
    <w:abstractNumId w:val="9"/>
  </w:num>
  <w:num w:numId="20">
    <w:abstractNumId w:val="13"/>
  </w:num>
  <w:num w:numId="21">
    <w:abstractNumId w:val="21"/>
  </w:num>
  <w:num w:numId="22">
    <w:abstractNumId w:val="10"/>
  </w:num>
  <w:num w:numId="23">
    <w:abstractNumId w:val="20"/>
  </w:num>
  <w:num w:numId="24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0"/>
  <w:doNotHyphenateCaps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EB"/>
    <w:rsid w:val="00006321"/>
    <w:rsid w:val="00030673"/>
    <w:rsid w:val="00045DA7"/>
    <w:rsid w:val="00050C5F"/>
    <w:rsid w:val="000513F0"/>
    <w:rsid w:val="000519DB"/>
    <w:rsid w:val="00083FF6"/>
    <w:rsid w:val="000953DA"/>
    <w:rsid w:val="00096CC1"/>
    <w:rsid w:val="000D1EFC"/>
    <w:rsid w:val="000D71BD"/>
    <w:rsid w:val="000E549B"/>
    <w:rsid w:val="00107473"/>
    <w:rsid w:val="00110CED"/>
    <w:rsid w:val="001129A4"/>
    <w:rsid w:val="001A378F"/>
    <w:rsid w:val="001A5EA6"/>
    <w:rsid w:val="001C3F68"/>
    <w:rsid w:val="001F4F0E"/>
    <w:rsid w:val="00215694"/>
    <w:rsid w:val="002166B3"/>
    <w:rsid w:val="00224A48"/>
    <w:rsid w:val="00224BAC"/>
    <w:rsid w:val="002474AE"/>
    <w:rsid w:val="00263E9F"/>
    <w:rsid w:val="002B0C69"/>
    <w:rsid w:val="002B0CBD"/>
    <w:rsid w:val="002C2FEA"/>
    <w:rsid w:val="003103E0"/>
    <w:rsid w:val="00325E33"/>
    <w:rsid w:val="00355F2C"/>
    <w:rsid w:val="00394B62"/>
    <w:rsid w:val="003A0650"/>
    <w:rsid w:val="003B2F21"/>
    <w:rsid w:val="003E4587"/>
    <w:rsid w:val="00414DC1"/>
    <w:rsid w:val="00455D7F"/>
    <w:rsid w:val="00464BC3"/>
    <w:rsid w:val="00480536"/>
    <w:rsid w:val="00497321"/>
    <w:rsid w:val="004A4ED6"/>
    <w:rsid w:val="004D0C53"/>
    <w:rsid w:val="00515E0F"/>
    <w:rsid w:val="005171B0"/>
    <w:rsid w:val="00524E39"/>
    <w:rsid w:val="005364A1"/>
    <w:rsid w:val="00594F27"/>
    <w:rsid w:val="005963BF"/>
    <w:rsid w:val="005A2E57"/>
    <w:rsid w:val="005B3EFF"/>
    <w:rsid w:val="005C6F40"/>
    <w:rsid w:val="005E0683"/>
    <w:rsid w:val="005E6052"/>
    <w:rsid w:val="006210DE"/>
    <w:rsid w:val="00661673"/>
    <w:rsid w:val="00674A85"/>
    <w:rsid w:val="006835C8"/>
    <w:rsid w:val="00685DE2"/>
    <w:rsid w:val="006B2ADF"/>
    <w:rsid w:val="006B2B9D"/>
    <w:rsid w:val="006C2DC9"/>
    <w:rsid w:val="006D1623"/>
    <w:rsid w:val="006D26D7"/>
    <w:rsid w:val="006D7F1F"/>
    <w:rsid w:val="006E2BDB"/>
    <w:rsid w:val="006E603F"/>
    <w:rsid w:val="006F74DC"/>
    <w:rsid w:val="00707D92"/>
    <w:rsid w:val="00736F80"/>
    <w:rsid w:val="007525F8"/>
    <w:rsid w:val="00754EA5"/>
    <w:rsid w:val="0077708F"/>
    <w:rsid w:val="00795C1A"/>
    <w:rsid w:val="007C2062"/>
    <w:rsid w:val="007E4A98"/>
    <w:rsid w:val="007F488D"/>
    <w:rsid w:val="0081669C"/>
    <w:rsid w:val="0084008A"/>
    <w:rsid w:val="0084659F"/>
    <w:rsid w:val="00860BA5"/>
    <w:rsid w:val="00874582"/>
    <w:rsid w:val="00875CB0"/>
    <w:rsid w:val="00883CEB"/>
    <w:rsid w:val="00894FF1"/>
    <w:rsid w:val="008B4577"/>
    <w:rsid w:val="008B641D"/>
    <w:rsid w:val="008F21E5"/>
    <w:rsid w:val="008F3D19"/>
    <w:rsid w:val="008F6BD9"/>
    <w:rsid w:val="00907A3C"/>
    <w:rsid w:val="009424C5"/>
    <w:rsid w:val="009428C0"/>
    <w:rsid w:val="00942A3F"/>
    <w:rsid w:val="00995A41"/>
    <w:rsid w:val="009B0F42"/>
    <w:rsid w:val="009B49FE"/>
    <w:rsid w:val="009B4F86"/>
    <w:rsid w:val="009E5ACA"/>
    <w:rsid w:val="009F6759"/>
    <w:rsid w:val="00A05999"/>
    <w:rsid w:val="00A676CF"/>
    <w:rsid w:val="00AA281D"/>
    <w:rsid w:val="00AB25FA"/>
    <w:rsid w:val="00AC3E62"/>
    <w:rsid w:val="00AD2BB6"/>
    <w:rsid w:val="00AF31B5"/>
    <w:rsid w:val="00AF7F4E"/>
    <w:rsid w:val="00B107DE"/>
    <w:rsid w:val="00B30A01"/>
    <w:rsid w:val="00B4544F"/>
    <w:rsid w:val="00B50017"/>
    <w:rsid w:val="00B5417A"/>
    <w:rsid w:val="00B81B73"/>
    <w:rsid w:val="00B87258"/>
    <w:rsid w:val="00BA6030"/>
    <w:rsid w:val="00BB476C"/>
    <w:rsid w:val="00C022B0"/>
    <w:rsid w:val="00C1197C"/>
    <w:rsid w:val="00C40954"/>
    <w:rsid w:val="00C96CEB"/>
    <w:rsid w:val="00CB29BD"/>
    <w:rsid w:val="00CC0176"/>
    <w:rsid w:val="00D1442B"/>
    <w:rsid w:val="00D26BEE"/>
    <w:rsid w:val="00D40607"/>
    <w:rsid w:val="00D40B64"/>
    <w:rsid w:val="00D411E7"/>
    <w:rsid w:val="00D54D23"/>
    <w:rsid w:val="00DA394A"/>
    <w:rsid w:val="00DB09F8"/>
    <w:rsid w:val="00DB41C5"/>
    <w:rsid w:val="00E10B56"/>
    <w:rsid w:val="00E31F10"/>
    <w:rsid w:val="00E375FD"/>
    <w:rsid w:val="00E47137"/>
    <w:rsid w:val="00E53476"/>
    <w:rsid w:val="00E86D8D"/>
    <w:rsid w:val="00E94773"/>
    <w:rsid w:val="00EC64BC"/>
    <w:rsid w:val="00EC7D7D"/>
    <w:rsid w:val="00ED7F54"/>
    <w:rsid w:val="00F077A2"/>
    <w:rsid w:val="00F20C6B"/>
    <w:rsid w:val="00F5532B"/>
    <w:rsid w:val="00F608B1"/>
    <w:rsid w:val="00F61C32"/>
    <w:rsid w:val="00F66CDF"/>
    <w:rsid w:val="00F67C30"/>
    <w:rsid w:val="00F82042"/>
    <w:rsid w:val="00F9665A"/>
    <w:rsid w:val="00FB06A1"/>
    <w:rsid w:val="00FB344E"/>
    <w:rsid w:val="00FE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A343D6"/>
  <w15:chartTrackingRefBased/>
  <w15:docId w15:val="{B426C72F-5364-4951-AFBD-7A64DD222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rFonts w:eastAsia="SimHei"/>
      <w:kern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  <w:kern w:val="24"/>
    </w:rPr>
  </w:style>
  <w:style w:type="paragraph" w:styleId="Heading3">
    <w:name w:val="heading 3"/>
    <w:basedOn w:val="Normal"/>
    <w:next w:val="Normal"/>
    <w:qFormat/>
    <w:pPr>
      <w:keepNext/>
      <w:tabs>
        <w:tab w:val="left" w:leader="dot" w:pos="567"/>
      </w:tabs>
      <w:spacing w:before="120" w:after="120"/>
      <w:jc w:val="center"/>
      <w:outlineLvl w:val="2"/>
    </w:pPr>
    <w:rPr>
      <w:iCs/>
      <w:u w:val="single"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a0">
    <w:name w:val="文件标题"/>
    <w:basedOn w:val="Normal"/>
    <w:pPr>
      <w:keepNext/>
      <w:jc w:val="center"/>
    </w:pPr>
    <w:rPr>
      <w:rFonts w:eastAsia="SimHei"/>
      <w:kern w:val="28"/>
      <w:sz w:val="28"/>
    </w:rPr>
  </w:style>
  <w:style w:type="paragraph" w:customStyle="1" w:styleId="a">
    <w:name w:val="正文段落"/>
    <w:basedOn w:val="Normal-para"/>
    <w:pPr>
      <w:numPr>
        <w:numId w:val="14"/>
      </w:numPr>
      <w:tabs>
        <w:tab w:val="clear" w:pos="490"/>
        <w:tab w:val="clear" w:pos="979"/>
        <w:tab w:val="clear" w:pos="1469"/>
        <w:tab w:val="left" w:pos="480"/>
      </w:tabs>
    </w:pPr>
    <w:rPr>
      <w:spacing w:val="0"/>
      <w:szCs w:val="24"/>
    </w:rPr>
  </w:style>
  <w:style w:type="paragraph" w:customStyle="1" w:styleId="Normal-para">
    <w:name w:val="Normal-para"/>
    <w:basedOn w:val="Normal"/>
    <w:pPr>
      <w:widowControl w:val="0"/>
      <w:numPr>
        <w:numId w:val="13"/>
      </w:numPr>
      <w:tabs>
        <w:tab w:val="clear" w:pos="360"/>
        <w:tab w:val="left" w:pos="490"/>
        <w:tab w:val="left" w:pos="979"/>
        <w:tab w:val="left" w:pos="1469"/>
      </w:tabs>
      <w:suppressAutoHyphens/>
      <w:adjustRightInd w:val="0"/>
      <w:spacing w:before="120" w:after="120" w:line="240" w:lineRule="atLeast"/>
      <w:textAlignment w:val="baseline"/>
    </w:pPr>
    <w:rPr>
      <w:spacing w:val="-2"/>
      <w:szCs w:val="20"/>
      <w:lang w:val="en-US"/>
    </w:rPr>
  </w:style>
  <w:style w:type="paragraph" w:styleId="FootnoteText">
    <w:name w:val="footnote text"/>
    <w:basedOn w:val="Normal"/>
    <w:semiHidden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semiHidden/>
    <w:rPr>
      <w:sz w:val="28"/>
      <w:u w:val="single"/>
      <w:vertAlign w:val="superscript"/>
    </w:rPr>
  </w:style>
  <w:style w:type="paragraph" w:customStyle="1" w:styleId="Para1-Annex">
    <w:name w:val="Para1-Annex"/>
    <w:basedOn w:val="Normal"/>
    <w:pPr>
      <w:numPr>
        <w:numId w:val="12"/>
      </w:numPr>
      <w:spacing w:before="120" w:after="120"/>
    </w:p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styleId="TOC1">
    <w:name w:val="toc 1"/>
    <w:basedOn w:val="BodyText"/>
    <w:next w:val="Normal"/>
    <w:autoRedefine/>
    <w:semiHidden/>
    <w:pPr>
      <w:tabs>
        <w:tab w:val="left" w:pos="440"/>
        <w:tab w:val="right" w:leader="dot" w:pos="9350"/>
      </w:tabs>
      <w:ind w:left="709" w:hanging="709"/>
    </w:pPr>
    <w:rPr>
      <w:b/>
      <w:caps/>
      <w:noProof/>
    </w:rPr>
  </w:style>
  <w:style w:type="paragraph" w:styleId="BodyText">
    <w:name w:val="Body Text"/>
    <w:basedOn w:val="Normal"/>
    <w:pPr>
      <w:spacing w:before="120" w:after="120"/>
    </w:pPr>
    <w:rPr>
      <w:rFonts w:ascii="SimSun"/>
      <w:iCs/>
      <w:kern w:val="24"/>
    </w:rPr>
  </w:style>
  <w:style w:type="paragraph" w:styleId="TOC2">
    <w:name w:val="toc 2"/>
    <w:basedOn w:val="Normal"/>
    <w:next w:val="Normal"/>
    <w:autoRedefine/>
    <w:semiHidden/>
    <w:pPr>
      <w:ind w:leftChars="270" w:left="979" w:hanging="709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tabs>
        <w:tab w:val="left" w:leader="dot" w:pos="9214"/>
      </w:tabs>
      <w:ind w:leftChars="490" w:left="1176"/>
    </w:pPr>
    <w:rPr>
      <w:noProof/>
      <w:lang w:eastAsia="en-US"/>
    </w:r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--">
    <w:name w:val="--的说明"/>
    <w:basedOn w:val="Normal"/>
    <w:pPr>
      <w:spacing w:before="240" w:after="120"/>
      <w:jc w:val="center"/>
    </w:pPr>
    <w:rPr>
      <w:i/>
      <w:iCs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2">
    <w:name w:val="index 2"/>
    <w:basedOn w:val="Normal"/>
    <w:next w:val="Normal"/>
    <w:autoRedefine/>
    <w:semiHidden/>
    <w:pPr>
      <w:ind w:left="440" w:hanging="220"/>
    </w:pPr>
  </w:style>
  <w:style w:type="paragraph" w:styleId="Index3">
    <w:name w:val="index 3"/>
    <w:basedOn w:val="Normal"/>
    <w:next w:val="Normal"/>
    <w:autoRedefine/>
    <w:semiHidden/>
    <w:pPr>
      <w:ind w:left="66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Cornernotation">
    <w:name w:val="Corner notation"/>
    <w:basedOn w:val="Normal"/>
    <w:pPr>
      <w:ind w:left="170" w:right="3119" w:hanging="170"/>
      <w:jc w:val="left"/>
    </w:pPr>
    <w:rPr>
      <w:sz w:val="22"/>
      <w:szCs w:val="22"/>
      <w:lang w:eastAsia="en-US"/>
    </w:rPr>
  </w:style>
  <w:style w:type="character" w:styleId="CommentReference">
    <w:name w:val="annotation reference"/>
    <w:semiHidden/>
    <w:rPr>
      <w:sz w:val="21"/>
      <w:szCs w:val="21"/>
    </w:rPr>
  </w:style>
  <w:style w:type="paragraph" w:styleId="CommentText">
    <w:name w:val="annotation text"/>
    <w:basedOn w:val="Normal"/>
    <w:semiHidden/>
    <w:pPr>
      <w:jc w:val="left"/>
    </w:pPr>
  </w:style>
  <w:style w:type="paragraph" w:customStyle="1" w:styleId="HEADING">
    <w:name w:val="HEADING"/>
    <w:basedOn w:val="Normal"/>
    <w:pPr>
      <w:keepNext/>
      <w:spacing w:before="180" w:after="120" w:line="240" w:lineRule="exact"/>
      <w:jc w:val="center"/>
    </w:pPr>
    <w:rPr>
      <w:sz w:val="22"/>
      <w:szCs w:val="22"/>
      <w:lang w:eastAsia="en-US"/>
    </w:rPr>
  </w:style>
  <w:style w:type="paragraph" w:customStyle="1" w:styleId="Para1">
    <w:name w:val="Para1"/>
    <w:basedOn w:val="Normal"/>
    <w:pPr>
      <w:tabs>
        <w:tab w:val="num" w:pos="1080"/>
      </w:tabs>
      <w:spacing w:before="120" w:after="120"/>
      <w:ind w:left="720"/>
    </w:pPr>
    <w:rPr>
      <w:sz w:val="22"/>
      <w:szCs w:val="22"/>
      <w:lang w:eastAsia="en-US"/>
    </w:rPr>
  </w:style>
  <w:style w:type="paragraph" w:customStyle="1" w:styleId="Para3">
    <w:name w:val="Para3"/>
    <w:basedOn w:val="Normal"/>
    <w:pPr>
      <w:numPr>
        <w:ilvl w:val="2"/>
        <w:numId w:val="11"/>
      </w:numPr>
      <w:tabs>
        <w:tab w:val="left" w:pos="1980"/>
      </w:tabs>
      <w:spacing w:before="80" w:after="80"/>
    </w:pPr>
    <w:rPr>
      <w:sz w:val="22"/>
      <w:szCs w:val="22"/>
      <w:lang w:eastAsia="en-US"/>
    </w:rPr>
  </w:style>
  <w:style w:type="paragraph" w:customStyle="1" w:styleId="Para2">
    <w:name w:val="Para2"/>
    <w:basedOn w:val="Para1"/>
    <w:pPr>
      <w:numPr>
        <w:numId w:val="9"/>
      </w:numPr>
      <w:autoSpaceDE w:val="0"/>
      <w:autoSpaceDN w:val="0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  <w:rPr>
      <w:rFonts w:eastAsia="SimSun"/>
      <w:b/>
      <w:bCs/>
      <w:caps/>
      <w:kern w:val="0"/>
      <w:sz w:val="22"/>
      <w:szCs w:val="22"/>
      <w:lang w:eastAsia="en-US"/>
    </w:rPr>
  </w:style>
  <w:style w:type="paragraph" w:customStyle="1" w:styleId="para20">
    <w:name w:val="para2"/>
    <w:basedOn w:val="Normal"/>
    <w:pPr>
      <w:tabs>
        <w:tab w:val="num" w:pos="1440"/>
      </w:tabs>
      <w:spacing w:before="120" w:after="120" w:line="240" w:lineRule="exact"/>
      <w:ind w:firstLine="720"/>
      <w:jc w:val="left"/>
    </w:pPr>
    <w:rPr>
      <w:rFonts w:ascii="Courier" w:hAnsi="Courier"/>
      <w:sz w:val="20"/>
      <w:szCs w:val="20"/>
      <w:lang w:eastAsia="en-US"/>
    </w:rPr>
  </w:style>
  <w:style w:type="paragraph" w:customStyle="1" w:styleId="Paranum">
    <w:name w:val="Paranum"/>
    <w:basedOn w:val="Para1"/>
    <w:pPr>
      <w:tabs>
        <w:tab w:val="clear" w:pos="1080"/>
        <w:tab w:val="num" w:pos="360"/>
      </w:tabs>
      <w:spacing w:line="240" w:lineRule="exact"/>
      <w:ind w:left="0"/>
    </w:pPr>
    <w:rPr>
      <w:lang w:val="en-US"/>
    </w:rPr>
  </w:style>
  <w:style w:type="paragraph" w:customStyle="1" w:styleId="para4">
    <w:name w:val="para4"/>
    <w:basedOn w:val="Normal"/>
    <w:pPr>
      <w:tabs>
        <w:tab w:val="num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  <w:lang w:eastAsia="en-US"/>
    </w:rPr>
  </w:style>
  <w:style w:type="character" w:customStyle="1" w:styleId="text1">
    <w:name w:val="text1"/>
    <w:rPr>
      <w:rFonts w:ascii="Arial" w:hAnsi="Arial" w:cs="Arial"/>
      <w:color w:val="000000"/>
      <w:sz w:val="18"/>
      <w:szCs w:val="18"/>
    </w:rPr>
  </w:style>
  <w:style w:type="paragraph" w:styleId="BodyText2">
    <w:name w:val="Body Text 2"/>
    <w:basedOn w:val="Normal"/>
    <w:pPr>
      <w:spacing w:before="120" w:after="120" w:line="240" w:lineRule="atLeast"/>
    </w:pPr>
    <w:rPr>
      <w:b/>
      <w:bCs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  <w:lang w:eastAsia="en-US"/>
    </w:rPr>
  </w:style>
  <w:style w:type="paragraph" w:customStyle="1" w:styleId="Para10">
    <w:name w:val="Para 1"/>
    <w:basedOn w:val="BodyText"/>
    <w:rPr>
      <w:rFonts w:ascii="Times New Roman" w:eastAsia="MS Mincho"/>
      <w:iCs w:val="0"/>
      <w:kern w:val="0"/>
      <w:sz w:val="22"/>
      <w:szCs w:val="22"/>
      <w:lang w:eastAsia="en-US"/>
    </w:rPr>
  </w:style>
  <w:style w:type="paragraph" w:customStyle="1" w:styleId="Style1">
    <w:name w:val="Style1"/>
    <w:basedOn w:val="BodyText2"/>
    <w:pPr>
      <w:tabs>
        <w:tab w:val="num" w:pos="1080"/>
        <w:tab w:val="left" w:pos="1440"/>
      </w:tabs>
      <w:spacing w:line="240" w:lineRule="auto"/>
      <w:ind w:firstLine="720"/>
    </w:pPr>
    <w:rPr>
      <w:b w:val="0"/>
      <w:bCs w:val="0"/>
      <w:sz w:val="22"/>
      <w:szCs w:val="20"/>
      <w:lang w:val="en-GB" w:eastAsia="en-US"/>
    </w:rPr>
  </w:style>
  <w:style w:type="paragraph" w:customStyle="1" w:styleId="bodytextnoindent">
    <w:name w:val="body text (no indent)"/>
    <w:basedOn w:val="Normal"/>
    <w:pPr>
      <w:tabs>
        <w:tab w:val="num" w:pos="360"/>
      </w:tabs>
      <w:spacing w:before="120" w:after="120"/>
    </w:pPr>
    <w:rPr>
      <w:sz w:val="22"/>
      <w:lang w:eastAsia="en-US"/>
    </w:rPr>
  </w:style>
  <w:style w:type="paragraph" w:customStyle="1" w:styleId="Heading1centred">
    <w:name w:val="Heading 1 (centred)"/>
    <w:basedOn w:val="Heading1"/>
    <w:next w:val="Normal"/>
    <w:pPr>
      <w:ind w:right="403"/>
    </w:pPr>
    <w:rPr>
      <w:rFonts w:eastAsia="SimSun"/>
      <w:b/>
      <w:caps/>
      <w:kern w:val="0"/>
      <w:sz w:val="22"/>
      <w:lang w:eastAsia="en-US"/>
    </w:rPr>
  </w:style>
  <w:style w:type="paragraph" w:customStyle="1" w:styleId="Heading-plainbold">
    <w:name w:val="Heading-plain bold"/>
    <w:basedOn w:val="BodyText"/>
    <w:pPr>
      <w:jc w:val="center"/>
    </w:pPr>
    <w:rPr>
      <w:rFonts w:ascii="Times New Roman"/>
      <w:b/>
      <w:bCs/>
      <w:i/>
      <w:iCs w:val="0"/>
      <w:kern w:val="0"/>
      <w:sz w:val="22"/>
      <w:lang w:val="en-US" w:eastAsia="en-US"/>
    </w:rPr>
  </w:style>
  <w:style w:type="character" w:styleId="HTMLTypewriter">
    <w:name w:val="HTML Typewriter"/>
    <w:rPr>
      <w:rFonts w:ascii="Courier New" w:eastAsia="Arial Unicode MS" w:hAnsi="Courier New" w:cs="Courier New" w:hint="default"/>
      <w:sz w:val="20"/>
      <w:szCs w:val="20"/>
    </w:rPr>
  </w:style>
  <w:style w:type="paragraph" w:customStyle="1" w:styleId="Heading-plain">
    <w:name w:val="Heading - plain"/>
    <w:basedOn w:val="Heading2"/>
    <w:next w:val="BodyText"/>
    <w:rPr>
      <w:kern w:val="0"/>
      <w:sz w:val="22"/>
      <w:lang w:eastAsia="en-US"/>
    </w:r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2multiline">
    <w:name w:val="Heading 2 (multiline)"/>
    <w:basedOn w:val="Heading1"/>
    <w:next w:val="Normal"/>
    <w:pPr>
      <w:spacing w:before="120"/>
      <w:ind w:left="1843" w:right="998" w:hanging="567"/>
      <w:jc w:val="left"/>
    </w:pPr>
    <w:rPr>
      <w:rFonts w:eastAsia="SimSun"/>
      <w:b/>
      <w:i/>
      <w:iCs/>
      <w:kern w:val="0"/>
      <w:sz w:val="22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Heading40">
    <w:name w:val="Heading4"/>
    <w:basedOn w:val="Normal"/>
    <w:pPr>
      <w:keepNext/>
      <w:tabs>
        <w:tab w:val="num" w:pos="720"/>
      </w:tabs>
      <w:spacing w:before="120" w:after="120"/>
      <w:ind w:left="720" w:hanging="720"/>
    </w:pPr>
    <w:rPr>
      <w:i/>
      <w:iCs/>
      <w:sz w:val="22"/>
      <w:lang w:eastAsia="en-US"/>
    </w:rPr>
  </w:style>
  <w:style w:type="paragraph" w:customStyle="1" w:styleId="list3">
    <w:name w:val="list3"/>
    <w:basedOn w:val="Normal"/>
    <w:autoRedefine/>
    <w:pPr>
      <w:tabs>
        <w:tab w:val="num" w:pos="720"/>
      </w:tabs>
      <w:ind w:left="720" w:hanging="360"/>
    </w:pPr>
    <w:rPr>
      <w:sz w:val="22"/>
      <w:lang w:eastAsia="en-US"/>
    </w:rPr>
  </w:style>
  <w:style w:type="paragraph" w:customStyle="1" w:styleId="Numberedparagraph">
    <w:name w:val="Numbered paragraph"/>
    <w:basedOn w:val="Normal"/>
    <w:pPr>
      <w:tabs>
        <w:tab w:val="num" w:pos="1080"/>
      </w:tabs>
      <w:ind w:left="1080" w:hanging="360"/>
    </w:pPr>
    <w:rPr>
      <w:kern w:val="28"/>
      <w:sz w:val="22"/>
      <w:lang w:eastAsia="en-US"/>
    </w:rPr>
  </w:style>
  <w:style w:type="paragraph" w:customStyle="1" w:styleId="Para3nonumber">
    <w:name w:val="Para  3 (no number)"/>
    <w:basedOn w:val="Para3"/>
    <w:pPr>
      <w:numPr>
        <w:ilvl w:val="0"/>
        <w:numId w:val="0"/>
      </w:numPr>
      <w:tabs>
        <w:tab w:val="clear" w:pos="1980"/>
        <w:tab w:val="left" w:pos="2160"/>
      </w:tabs>
      <w:spacing w:before="120" w:after="120"/>
      <w:ind w:left="2160" w:hanging="720"/>
    </w:pPr>
  </w:style>
  <w:style w:type="character" w:customStyle="1" w:styleId="Hyperlink1">
    <w:name w:val="Hyperlink1"/>
    <w:rPr>
      <w:color w:val="0000FF"/>
      <w:sz w:val="18"/>
      <w:u w:val="single"/>
    </w:rPr>
  </w:style>
  <w:style w:type="paragraph" w:styleId="Footer">
    <w:name w:val="footer"/>
    <w:basedOn w:val="Normal"/>
    <w:link w:val="FooterChar"/>
    <w:rsid w:val="009E5AC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E5ACA"/>
    <w:rPr>
      <w:sz w:val="24"/>
      <w:szCs w:val="24"/>
      <w:lang w:val="en-GB"/>
    </w:rPr>
  </w:style>
  <w:style w:type="paragraph" w:customStyle="1" w:styleId="CharChar1Char">
    <w:name w:val="Char Char1 Char"/>
    <w:basedOn w:val="Normal"/>
    <w:rsid w:val="001F4F0E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sz w:val="22"/>
      <w:szCs w:val="20"/>
      <w:lang w:val="pl-PL" w:eastAsia="pl-PL"/>
    </w:rPr>
  </w:style>
  <w:style w:type="paragraph" w:customStyle="1" w:styleId="Default">
    <w:name w:val="Default"/>
    <w:rsid w:val="00045DA7"/>
    <w:pPr>
      <w:autoSpaceDE w:val="0"/>
      <w:autoSpaceDN w:val="0"/>
      <w:adjustRightInd w:val="0"/>
    </w:pPr>
    <w:rPr>
      <w:rFonts w:ascii="SimSun" w:cs="SimSun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D2B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D2BB6"/>
    <w:rPr>
      <w:rFonts w:ascii="Courier New" w:eastAsia="Times New Roman" w:hAnsi="Courier New" w:cs="Courier New"/>
    </w:rPr>
  </w:style>
  <w:style w:type="paragraph" w:styleId="ListParagraph">
    <w:name w:val="List Paragraph"/>
    <w:basedOn w:val="Normal"/>
    <w:uiPriority w:val="34"/>
    <w:qFormat/>
    <w:rsid w:val="00AD2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0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OWLEY\Application%20Data\Microsoft\Templates\BASIC-CBD-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7BD11-3AAD-4CFA-A420-F5808425D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BASIC-CBD-Doc</Template>
  <TotalTime>73</TotalTime>
  <Pages>2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UNEP/CBD/WG8J/10/</vt:lpstr>
    </vt:vector>
  </TitlesOfParts>
  <Company>SCBD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UNEP/CBD/WG8J/10/</dc:title>
  <dc:subject>Provisional Agena</dc:subject>
  <dc:creator>SCBD</dc:creator>
  <cp:keywords/>
  <cp:lastModifiedBy>Yunqi Jia</cp:lastModifiedBy>
  <cp:revision>11</cp:revision>
  <cp:lastPrinted>2018-03-15T21:16:00Z</cp:lastPrinted>
  <dcterms:created xsi:type="dcterms:W3CDTF">2018-03-15T19:12:00Z</dcterms:created>
  <dcterms:modified xsi:type="dcterms:W3CDTF">2018-05-09T19:56:00Z</dcterms:modified>
  <cp:category>Chinese Template</cp:category>
</cp:coreProperties>
</file>