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07A6E" w:rsidRPr="00C14E35" w14:paraId="37BFB788" w14:textId="77777777" w:rsidTr="00C62006">
        <w:trPr>
          <w:trHeight w:val="709"/>
        </w:trPr>
        <w:tc>
          <w:tcPr>
            <w:tcW w:w="976" w:type="dxa"/>
            <w:tcBorders>
              <w:bottom w:val="single" w:sz="12" w:space="0" w:color="auto"/>
            </w:tcBorders>
          </w:tcPr>
          <w:p w14:paraId="6D96DC8F" w14:textId="028215A3" w:rsidR="00207A6E" w:rsidRPr="00C14E35" w:rsidRDefault="00207A6E" w:rsidP="00114792">
            <w:pPr>
              <w:suppressLineNumbers/>
              <w:suppressAutoHyphens/>
              <w:kinsoku w:val="0"/>
              <w:overflowPunct w:val="0"/>
              <w:autoSpaceDE w:val="0"/>
              <w:autoSpaceDN w:val="0"/>
              <w:rPr>
                <w:rFonts w:ascii="Times New Roman" w:hAnsi="Times New Roman" w:cs="Times New Roman"/>
                <w:snapToGrid w:val="0"/>
                <w:kern w:val="22"/>
                <w:sz w:val="22"/>
                <w:szCs w:val="22"/>
                <w:lang w:val="en-GB"/>
              </w:rPr>
            </w:pPr>
            <w:r w:rsidRPr="00755BA3">
              <w:rPr>
                <w:noProof/>
                <w:snapToGrid w:val="0"/>
                <w:kern w:val="22"/>
                <w:sz w:val="22"/>
                <w:szCs w:val="22"/>
                <w:lang w:eastAsia="fr-CA"/>
              </w:rPr>
              <w:drawing>
                <wp:inline distT="0" distB="0" distL="0" distR="0" wp14:anchorId="5CE4C940" wp14:editId="23FC780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4F9853C8" w14:textId="1A3AA1A9" w:rsidR="00207A6E" w:rsidRPr="00C14E35" w:rsidRDefault="00152EC0">
            <w:pPr>
              <w:suppressLineNumbers/>
              <w:suppressAutoHyphens/>
              <w:kinsoku w:val="0"/>
              <w:overflowPunct w:val="0"/>
              <w:autoSpaceDE w:val="0"/>
              <w:autoSpaceDN w:val="0"/>
              <w:rPr>
                <w:rFonts w:ascii="Times New Roman" w:hAnsi="Times New Roman" w:cs="Times New Roman"/>
                <w:snapToGrid w:val="0"/>
                <w:kern w:val="22"/>
                <w:sz w:val="22"/>
                <w:szCs w:val="22"/>
                <w:lang w:val="en-GB"/>
              </w:rPr>
            </w:pPr>
            <w:r>
              <w:rPr>
                <w:noProof/>
                <w:lang w:eastAsia="fr-CA"/>
              </w:rPr>
              <w:drawing>
                <wp:inline distT="0" distB="0" distL="0" distR="0" wp14:anchorId="56589A33" wp14:editId="20206D26">
                  <wp:extent cx="590550" cy="3429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342900"/>
                          </a:xfrm>
                          <a:prstGeom prst="rect">
                            <a:avLst/>
                          </a:prstGeom>
                          <a:noFill/>
                          <a:ln>
                            <a:noFill/>
                          </a:ln>
                        </pic:spPr>
                      </pic:pic>
                    </a:graphicData>
                  </a:graphic>
                </wp:inline>
              </w:drawing>
            </w:r>
          </w:p>
        </w:tc>
        <w:tc>
          <w:tcPr>
            <w:tcW w:w="4090" w:type="dxa"/>
            <w:tcBorders>
              <w:bottom w:val="single" w:sz="12" w:space="0" w:color="auto"/>
            </w:tcBorders>
          </w:tcPr>
          <w:p w14:paraId="21D306FC" w14:textId="77777777" w:rsidR="00207A6E" w:rsidRPr="00C14E35" w:rsidRDefault="00207A6E">
            <w:pPr>
              <w:suppressLineNumbers/>
              <w:suppressAutoHyphens/>
              <w:kinsoku w:val="0"/>
              <w:overflowPunct w:val="0"/>
              <w:autoSpaceDE w:val="0"/>
              <w:autoSpaceDN w:val="0"/>
              <w:jc w:val="right"/>
              <w:rPr>
                <w:rFonts w:ascii="Arial" w:hAnsi="Arial" w:cs="Arial"/>
                <w:b/>
                <w:snapToGrid w:val="0"/>
                <w:kern w:val="22"/>
                <w:sz w:val="32"/>
                <w:szCs w:val="32"/>
                <w:lang w:val="en-GB"/>
              </w:rPr>
            </w:pPr>
            <w:r w:rsidRPr="00C14E35">
              <w:rPr>
                <w:rFonts w:ascii="Arial" w:hAnsi="Arial" w:cs="Arial"/>
                <w:b/>
                <w:snapToGrid w:val="0"/>
                <w:kern w:val="22"/>
                <w:sz w:val="32"/>
                <w:szCs w:val="32"/>
                <w:lang w:val="en-GB"/>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F16F02" w:rsidRPr="00152EC0" w14:paraId="4AC53D21" w14:textId="77777777" w:rsidTr="009554D5">
        <w:trPr>
          <w:trHeight w:val="1693"/>
        </w:trPr>
        <w:tc>
          <w:tcPr>
            <w:tcW w:w="6227" w:type="dxa"/>
            <w:tcBorders>
              <w:top w:val="nil"/>
              <w:bottom w:val="single" w:sz="36" w:space="0" w:color="000000"/>
            </w:tcBorders>
          </w:tcPr>
          <w:p w14:paraId="50F0A8E8" w14:textId="3DB7FDFD" w:rsidR="00F16F02" w:rsidRPr="00152EC0" w:rsidRDefault="00F16F02">
            <w:pPr>
              <w:suppressLineNumbers/>
              <w:suppressAutoHyphens/>
              <w:kinsoku w:val="0"/>
              <w:overflowPunct w:val="0"/>
              <w:autoSpaceDE w:val="0"/>
              <w:autoSpaceDN w:val="0"/>
              <w:rPr>
                <w:snapToGrid w:val="0"/>
                <w:kern w:val="22"/>
                <w:sz w:val="22"/>
                <w:szCs w:val="22"/>
                <w:lang w:val="fr-CA"/>
              </w:rPr>
            </w:pPr>
          </w:p>
          <w:p w14:paraId="206B86CE" w14:textId="4D2081CB" w:rsidR="00F16F02" w:rsidRPr="00152EC0" w:rsidRDefault="00641832">
            <w:pPr>
              <w:suppressLineNumbers/>
              <w:suppressAutoHyphens/>
              <w:kinsoku w:val="0"/>
              <w:overflowPunct w:val="0"/>
              <w:autoSpaceDE w:val="0"/>
              <w:autoSpaceDN w:val="0"/>
              <w:rPr>
                <w:snapToGrid w:val="0"/>
                <w:kern w:val="22"/>
                <w:sz w:val="22"/>
                <w:szCs w:val="22"/>
                <w:lang w:val="fr-CA"/>
              </w:rPr>
            </w:pPr>
            <w:r w:rsidRPr="00152EC0">
              <w:rPr>
                <w:noProof/>
                <w:szCs w:val="22"/>
                <w:lang w:val="fr-CA" w:eastAsia="fr-CA"/>
              </w:rPr>
              <w:drawing>
                <wp:inline distT="0" distB="0" distL="0" distR="0" wp14:anchorId="44A8EEAA" wp14:editId="34D86F46">
                  <wp:extent cx="2355215" cy="943610"/>
                  <wp:effectExtent l="0" t="0" r="6985" b="8890"/>
                  <wp:docPr id="9" name="Image 9"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5215" cy="943610"/>
                          </a:xfrm>
                          <a:prstGeom prst="rect">
                            <a:avLst/>
                          </a:prstGeom>
                          <a:noFill/>
                          <a:ln>
                            <a:noFill/>
                          </a:ln>
                        </pic:spPr>
                      </pic:pic>
                    </a:graphicData>
                  </a:graphic>
                </wp:inline>
              </w:drawing>
            </w:r>
          </w:p>
        </w:tc>
        <w:tc>
          <w:tcPr>
            <w:tcW w:w="1144" w:type="dxa"/>
            <w:tcBorders>
              <w:top w:val="nil"/>
              <w:bottom w:val="single" w:sz="36" w:space="0" w:color="000000"/>
            </w:tcBorders>
          </w:tcPr>
          <w:p w14:paraId="581F3EBD" w14:textId="77777777" w:rsidR="00F16F02" w:rsidRPr="00152EC0" w:rsidRDefault="00F16F02">
            <w:pPr>
              <w:pStyle w:val="Header"/>
              <w:suppressLineNumbers/>
              <w:tabs>
                <w:tab w:val="clear" w:pos="4320"/>
                <w:tab w:val="clear" w:pos="8640"/>
              </w:tabs>
              <w:suppressAutoHyphens/>
              <w:kinsoku w:val="0"/>
              <w:overflowPunct w:val="0"/>
              <w:autoSpaceDE w:val="0"/>
              <w:autoSpaceDN w:val="0"/>
              <w:rPr>
                <w:b/>
                <w:snapToGrid w:val="0"/>
                <w:kern w:val="22"/>
                <w:sz w:val="22"/>
                <w:szCs w:val="22"/>
                <w:lang w:val="fr-CA"/>
              </w:rPr>
            </w:pPr>
          </w:p>
        </w:tc>
        <w:tc>
          <w:tcPr>
            <w:tcW w:w="2977" w:type="dxa"/>
            <w:tcBorders>
              <w:top w:val="nil"/>
              <w:bottom w:val="single" w:sz="36" w:space="0" w:color="000000"/>
            </w:tcBorders>
          </w:tcPr>
          <w:p w14:paraId="41B6B173" w14:textId="3C95B245" w:rsidR="00F16F02" w:rsidRPr="00152EC0" w:rsidRDefault="00F16F02">
            <w:pPr>
              <w:suppressLineNumbers/>
              <w:suppressAutoHyphens/>
              <w:kinsoku w:val="0"/>
              <w:overflowPunct w:val="0"/>
              <w:autoSpaceDE w:val="0"/>
              <w:autoSpaceDN w:val="0"/>
              <w:ind w:left="63"/>
              <w:rPr>
                <w:snapToGrid w:val="0"/>
                <w:kern w:val="22"/>
                <w:sz w:val="22"/>
                <w:szCs w:val="22"/>
                <w:lang w:val="fr-CA"/>
              </w:rPr>
            </w:pPr>
            <w:proofErr w:type="spellStart"/>
            <w:r w:rsidRPr="00152EC0">
              <w:rPr>
                <w:snapToGrid w:val="0"/>
                <w:kern w:val="22"/>
                <w:sz w:val="22"/>
                <w:szCs w:val="22"/>
                <w:lang w:val="fr-CA"/>
              </w:rPr>
              <w:t>Dis</w:t>
            </w:r>
            <w:bookmarkStart w:id="0" w:name="_GoBack"/>
            <w:bookmarkEnd w:id="0"/>
            <w:r w:rsidRPr="00152EC0">
              <w:rPr>
                <w:snapToGrid w:val="0"/>
                <w:kern w:val="22"/>
                <w:sz w:val="22"/>
                <w:szCs w:val="22"/>
                <w:lang w:val="fr-CA"/>
              </w:rPr>
              <w:t>tr</w:t>
            </w:r>
            <w:proofErr w:type="spellEnd"/>
            <w:r w:rsidRPr="00152EC0">
              <w:rPr>
                <w:snapToGrid w:val="0"/>
                <w:kern w:val="22"/>
                <w:sz w:val="22"/>
                <w:szCs w:val="22"/>
                <w:lang w:val="fr-CA"/>
              </w:rPr>
              <w:t>.</w:t>
            </w:r>
          </w:p>
          <w:p w14:paraId="55E4CF71" w14:textId="04D08BB1" w:rsidR="009F0F85" w:rsidRPr="00152EC0" w:rsidRDefault="00FF3843" w:rsidP="00213E93">
            <w:pPr>
              <w:suppressLineNumbers/>
              <w:suppressAutoHyphens/>
              <w:ind w:left="62"/>
              <w:rPr>
                <w:caps/>
                <w:kern w:val="22"/>
                <w:sz w:val="22"/>
                <w:szCs w:val="22"/>
                <w:lang w:val="fr-CA"/>
              </w:rPr>
            </w:pPr>
            <w:sdt>
              <w:sdtPr>
                <w:rPr>
                  <w:caps/>
                  <w:kern w:val="22"/>
                  <w:sz w:val="22"/>
                  <w:szCs w:val="22"/>
                  <w:lang w:val="fr-CA"/>
                </w:rPr>
                <w:alias w:val="Status"/>
                <w:tag w:val=""/>
                <w:id w:val="307985777"/>
                <w:placeholder>
                  <w:docPart w:val="1142169BE93846098C26E35C97808A63"/>
                </w:placeholder>
                <w:dataBinding w:prefixMappings="xmlns:ns0='http://purl.org/dc/elements/1.1/' xmlns:ns1='http://schemas.openxmlformats.org/package/2006/metadata/core-properties' " w:xpath="/ns1:coreProperties[1]/ns1:contentStatus[1]" w:storeItemID="{6C3C8BC8-F283-45AE-878A-BAB7291924A1}"/>
                <w:text/>
              </w:sdtPr>
              <w:sdtEndPr/>
              <w:sdtContent>
                <w:r w:rsidR="00641832" w:rsidRPr="00152EC0">
                  <w:rPr>
                    <w:caps/>
                    <w:kern w:val="22"/>
                    <w:sz w:val="22"/>
                    <w:szCs w:val="22"/>
                    <w:lang w:val="fr-CA"/>
                  </w:rPr>
                  <w:t>Générale</w:t>
                </w:r>
              </w:sdtContent>
            </w:sdt>
          </w:p>
          <w:p w14:paraId="75B568E7" w14:textId="77777777" w:rsidR="00F16F02" w:rsidRPr="00152EC0" w:rsidRDefault="00F16F02">
            <w:pPr>
              <w:suppressLineNumbers/>
              <w:suppressAutoHyphens/>
              <w:kinsoku w:val="0"/>
              <w:overflowPunct w:val="0"/>
              <w:autoSpaceDE w:val="0"/>
              <w:autoSpaceDN w:val="0"/>
              <w:rPr>
                <w:snapToGrid w:val="0"/>
                <w:kern w:val="22"/>
                <w:sz w:val="22"/>
                <w:szCs w:val="22"/>
                <w:lang w:val="fr-CA"/>
              </w:rPr>
            </w:pPr>
          </w:p>
          <w:sdt>
            <w:sdtPr>
              <w:rPr>
                <w:snapToGrid w:val="0"/>
                <w:kern w:val="22"/>
                <w:sz w:val="22"/>
                <w:szCs w:val="22"/>
                <w:lang w:val="fr-CA"/>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EndPr/>
            <w:sdtContent>
              <w:p w14:paraId="4B865543" w14:textId="7C694D78" w:rsidR="00F16F02" w:rsidRPr="00152EC0" w:rsidRDefault="00B17FA9">
                <w:pPr>
                  <w:suppressLineNumbers/>
                  <w:suppressAutoHyphens/>
                  <w:kinsoku w:val="0"/>
                  <w:overflowPunct w:val="0"/>
                  <w:autoSpaceDE w:val="0"/>
                  <w:autoSpaceDN w:val="0"/>
                  <w:ind w:left="63"/>
                  <w:rPr>
                    <w:snapToGrid w:val="0"/>
                    <w:kern w:val="22"/>
                    <w:sz w:val="22"/>
                    <w:szCs w:val="22"/>
                    <w:lang w:val="fr-CA"/>
                  </w:rPr>
                </w:pPr>
                <w:r w:rsidRPr="00152EC0">
                  <w:rPr>
                    <w:snapToGrid w:val="0"/>
                    <w:kern w:val="22"/>
                    <w:sz w:val="22"/>
                    <w:szCs w:val="22"/>
                    <w:lang w:val="fr-CA"/>
                  </w:rPr>
                  <w:t>CBD/SBSTTA/24/</w:t>
                </w:r>
                <w:r w:rsidR="00014E1E" w:rsidRPr="00152EC0">
                  <w:rPr>
                    <w:snapToGrid w:val="0"/>
                    <w:kern w:val="22"/>
                    <w:sz w:val="22"/>
                    <w:szCs w:val="22"/>
                    <w:lang w:val="fr-CA"/>
                  </w:rPr>
                  <w:t>2</w:t>
                </w:r>
              </w:p>
            </w:sdtContent>
          </w:sdt>
          <w:p w14:paraId="7D66F18A" w14:textId="174E0535" w:rsidR="00C82823" w:rsidRPr="00152EC0" w:rsidRDefault="00FF3843" w:rsidP="00213E93">
            <w:pPr>
              <w:suppressLineNumbers/>
              <w:suppressAutoHyphens/>
              <w:ind w:left="62"/>
              <w:rPr>
                <w:kern w:val="22"/>
                <w:sz w:val="22"/>
                <w:szCs w:val="22"/>
                <w:lang w:val="fr-CA"/>
              </w:rPr>
            </w:pPr>
            <w:sdt>
              <w:sdtPr>
                <w:rPr>
                  <w:snapToGrid w:val="0"/>
                  <w:kern w:val="22"/>
                  <w:sz w:val="22"/>
                  <w:szCs w:val="22"/>
                  <w:lang w:val="fr-CA"/>
                </w:rPr>
                <w:alias w:val="Publish Date"/>
                <w:tag w:val=""/>
                <w:id w:val="276757068"/>
                <w:placeholder>
                  <w:docPart w:val="E70EACFA710C4A4090FB8CF50F6B5D87"/>
                </w:placeholder>
                <w:dataBinding w:prefixMappings="xmlns:ns0='http://schemas.microsoft.com/office/2006/coverPageProps' " w:xpath="/ns0:CoverPageProperties[1]/ns0:PublishDate[1]" w:storeItemID="{55AF091B-3C7A-41E3-B477-F2FDAA23CFDA}"/>
                <w:date>
                  <w:dateFormat w:val="d MMMM yyyy"/>
                  <w:lid w:val="en-US"/>
                  <w:storeMappedDataAs w:val="dateTime"/>
                  <w:calendar w:val="gregorian"/>
                </w:date>
              </w:sdtPr>
              <w:sdtEndPr/>
              <w:sdtContent>
                <w:r w:rsidR="00F24411" w:rsidRPr="00F24411">
                  <w:rPr>
                    <w:snapToGrid w:val="0"/>
                    <w:kern w:val="22"/>
                    <w:sz w:val="22"/>
                    <w:szCs w:val="22"/>
                    <w:lang w:val="fr-CA"/>
                  </w:rPr>
                  <w:t xml:space="preserve">20 </w:t>
                </w:r>
                <w:r>
                  <w:rPr>
                    <w:snapToGrid w:val="0"/>
                    <w:kern w:val="22"/>
                    <w:sz w:val="22"/>
                    <w:szCs w:val="22"/>
                    <w:lang w:val="fr-CA"/>
                  </w:rPr>
                  <w:t>o</w:t>
                </w:r>
                <w:r w:rsidR="00F24411" w:rsidRPr="00F24411">
                  <w:rPr>
                    <w:snapToGrid w:val="0"/>
                    <w:kern w:val="22"/>
                    <w:sz w:val="22"/>
                    <w:szCs w:val="22"/>
                    <w:lang w:val="fr-CA"/>
                  </w:rPr>
                  <w:t>ctobre 2020</w:t>
                </w:r>
              </w:sdtContent>
            </w:sdt>
          </w:p>
          <w:p w14:paraId="3C034C8E" w14:textId="77777777" w:rsidR="00F16F02" w:rsidRPr="00152EC0" w:rsidRDefault="00F16F02">
            <w:pPr>
              <w:suppressLineNumbers/>
              <w:suppressAutoHyphens/>
              <w:kinsoku w:val="0"/>
              <w:overflowPunct w:val="0"/>
              <w:autoSpaceDE w:val="0"/>
              <w:autoSpaceDN w:val="0"/>
              <w:ind w:left="63"/>
              <w:rPr>
                <w:snapToGrid w:val="0"/>
                <w:kern w:val="22"/>
                <w:sz w:val="22"/>
                <w:szCs w:val="22"/>
                <w:lang w:val="fr-CA"/>
              </w:rPr>
            </w:pPr>
          </w:p>
          <w:p w14:paraId="543A1546" w14:textId="77777777" w:rsidR="00641832" w:rsidRPr="00152EC0" w:rsidRDefault="00641832">
            <w:pPr>
              <w:suppressLineNumbers/>
              <w:suppressAutoHyphens/>
              <w:kinsoku w:val="0"/>
              <w:overflowPunct w:val="0"/>
              <w:autoSpaceDE w:val="0"/>
              <w:autoSpaceDN w:val="0"/>
              <w:ind w:left="63"/>
              <w:rPr>
                <w:snapToGrid w:val="0"/>
                <w:kern w:val="22"/>
                <w:sz w:val="22"/>
                <w:szCs w:val="22"/>
                <w:lang w:val="fr-CA"/>
              </w:rPr>
            </w:pPr>
            <w:r w:rsidRPr="00152EC0">
              <w:rPr>
                <w:snapToGrid w:val="0"/>
                <w:kern w:val="22"/>
                <w:sz w:val="22"/>
                <w:szCs w:val="22"/>
                <w:lang w:val="fr-CA"/>
              </w:rPr>
              <w:t>FRANÇAIS</w:t>
            </w:r>
          </w:p>
          <w:p w14:paraId="659CC883" w14:textId="5F0557F1" w:rsidR="00F16F02" w:rsidRPr="00152EC0" w:rsidRDefault="00F16F02" w:rsidP="00641832">
            <w:pPr>
              <w:suppressLineNumbers/>
              <w:suppressAutoHyphens/>
              <w:kinsoku w:val="0"/>
              <w:overflowPunct w:val="0"/>
              <w:autoSpaceDE w:val="0"/>
              <w:autoSpaceDN w:val="0"/>
              <w:ind w:left="63"/>
              <w:rPr>
                <w:snapToGrid w:val="0"/>
                <w:kern w:val="22"/>
                <w:sz w:val="22"/>
                <w:szCs w:val="22"/>
                <w:u w:val="single"/>
                <w:lang w:val="fr-CA"/>
              </w:rPr>
            </w:pPr>
            <w:r w:rsidRPr="00152EC0">
              <w:rPr>
                <w:snapToGrid w:val="0"/>
                <w:kern w:val="22"/>
                <w:sz w:val="22"/>
                <w:szCs w:val="22"/>
                <w:lang w:val="fr-CA"/>
              </w:rPr>
              <w:t>ORIGINAL</w:t>
            </w:r>
            <w:r w:rsidR="00641832" w:rsidRPr="00152EC0">
              <w:rPr>
                <w:snapToGrid w:val="0"/>
                <w:kern w:val="22"/>
                <w:sz w:val="22"/>
                <w:szCs w:val="22"/>
                <w:lang w:val="fr-CA"/>
              </w:rPr>
              <w:t xml:space="preserve"> </w:t>
            </w:r>
            <w:r w:rsidRPr="00152EC0">
              <w:rPr>
                <w:snapToGrid w:val="0"/>
                <w:kern w:val="22"/>
                <w:sz w:val="22"/>
                <w:szCs w:val="22"/>
                <w:lang w:val="fr-CA"/>
              </w:rPr>
              <w:t xml:space="preserve">: </w:t>
            </w:r>
            <w:r w:rsidR="00641832" w:rsidRPr="00152EC0">
              <w:rPr>
                <w:snapToGrid w:val="0"/>
                <w:kern w:val="22"/>
                <w:sz w:val="22"/>
                <w:szCs w:val="22"/>
                <w:lang w:val="fr-CA"/>
              </w:rPr>
              <w:t>ANGLAIS</w:t>
            </w:r>
          </w:p>
        </w:tc>
      </w:tr>
    </w:tbl>
    <w:bookmarkStart w:id="1" w:name="Meeting"/>
    <w:p w14:paraId="0BC6F847" w14:textId="57C4F18E" w:rsidR="00CA6B87" w:rsidRPr="003559E4" w:rsidRDefault="00FF3843" w:rsidP="001F3732">
      <w:pPr>
        <w:pStyle w:val="meetingname"/>
        <w:suppressLineNumbers/>
        <w:suppressAutoHyphens/>
        <w:kinsoku w:val="0"/>
        <w:overflowPunct w:val="0"/>
        <w:autoSpaceDE w:val="0"/>
        <w:autoSpaceDN w:val="0"/>
        <w:ind w:right="4540"/>
        <w:rPr>
          <w:kern w:val="22"/>
          <w:sz w:val="22"/>
          <w:szCs w:val="22"/>
          <w:lang w:val="fr-CA"/>
        </w:rPr>
      </w:pPr>
      <w:sdt>
        <w:sdtPr>
          <w:rPr>
            <w:kern w:val="22"/>
            <w:sz w:val="22"/>
            <w:szCs w:val="22"/>
            <w:lang w:val="fr-CA"/>
          </w:rPr>
          <w:alias w:val="Meeting"/>
          <w:tag w:val="Meeting"/>
          <w:id w:val="1412045910"/>
          <w:placeholder>
            <w:docPart w:val="DefaultPlaceholder_1082065158"/>
          </w:placeholder>
          <w:text/>
        </w:sdtPr>
        <w:sdtEndPr/>
        <w:sdtContent>
          <w:r w:rsidR="00641832" w:rsidRPr="003559E4">
            <w:rPr>
              <w:kern w:val="22"/>
              <w:sz w:val="22"/>
              <w:szCs w:val="22"/>
              <w:lang w:val="fr-CA"/>
            </w:rPr>
            <w:t>ORGANE SUBSIDIAIRE CHARGÉ DE FOURNIR DES AVIS SCIENTIFIQUES, TECHNIQUES ET TECHNOLOGIQUES</w:t>
          </w:r>
        </w:sdtContent>
      </w:sdt>
      <w:bookmarkEnd w:id="1"/>
    </w:p>
    <w:p w14:paraId="6B2F74BC" w14:textId="76F656B0" w:rsidR="00D51069" w:rsidRPr="003559E4" w:rsidRDefault="00641832">
      <w:pPr>
        <w:suppressLineNumbers/>
        <w:suppressAutoHyphens/>
        <w:kinsoku w:val="0"/>
        <w:overflowPunct w:val="0"/>
        <w:autoSpaceDE w:val="0"/>
        <w:autoSpaceDN w:val="0"/>
        <w:rPr>
          <w:snapToGrid w:val="0"/>
          <w:kern w:val="22"/>
          <w:sz w:val="22"/>
          <w:szCs w:val="22"/>
          <w:lang w:val="fr-CA" w:eastAsia="nb-NO"/>
        </w:rPr>
      </w:pPr>
      <w:r w:rsidRPr="003559E4">
        <w:rPr>
          <w:snapToGrid w:val="0"/>
          <w:kern w:val="22"/>
          <w:sz w:val="22"/>
          <w:szCs w:val="22"/>
          <w:lang w:val="fr-CA" w:eastAsia="nb-NO"/>
        </w:rPr>
        <w:t>Vingt-quatrième réunion</w:t>
      </w:r>
    </w:p>
    <w:p w14:paraId="169E524D" w14:textId="1DCBE49C" w:rsidR="00CA6B87" w:rsidRPr="003559E4" w:rsidRDefault="00641832">
      <w:pPr>
        <w:suppressLineNumbers/>
        <w:suppressAutoHyphens/>
        <w:kinsoku w:val="0"/>
        <w:overflowPunct w:val="0"/>
        <w:autoSpaceDE w:val="0"/>
        <w:autoSpaceDN w:val="0"/>
        <w:rPr>
          <w:snapToGrid w:val="0"/>
          <w:kern w:val="22"/>
          <w:sz w:val="22"/>
          <w:szCs w:val="22"/>
          <w:lang w:val="fr-CA" w:eastAsia="nb-NO"/>
        </w:rPr>
      </w:pPr>
      <w:r w:rsidRPr="003559E4">
        <w:rPr>
          <w:snapToGrid w:val="0"/>
          <w:kern w:val="22"/>
          <w:sz w:val="22"/>
          <w:szCs w:val="22"/>
          <w:lang w:val="fr-CA" w:eastAsia="nb-NO"/>
        </w:rPr>
        <w:t>Date et lieu à confirmer</w:t>
      </w:r>
    </w:p>
    <w:p w14:paraId="52C80D24" w14:textId="3975C03E" w:rsidR="00CA6B87" w:rsidRPr="003559E4" w:rsidRDefault="00641832">
      <w:pPr>
        <w:suppressLineNumbers/>
        <w:suppressAutoHyphens/>
        <w:kinsoku w:val="0"/>
        <w:overflowPunct w:val="0"/>
        <w:autoSpaceDE w:val="0"/>
        <w:autoSpaceDN w:val="0"/>
        <w:rPr>
          <w:snapToGrid w:val="0"/>
          <w:kern w:val="22"/>
          <w:sz w:val="22"/>
          <w:szCs w:val="22"/>
          <w:lang w:val="fr-CA" w:eastAsia="nb-NO"/>
        </w:rPr>
      </w:pPr>
      <w:r w:rsidRPr="003559E4">
        <w:rPr>
          <w:snapToGrid w:val="0"/>
          <w:kern w:val="22"/>
          <w:sz w:val="22"/>
          <w:szCs w:val="22"/>
          <w:lang w:val="fr-CA" w:eastAsia="nb-NO"/>
        </w:rPr>
        <w:t>Point 3 de l’ordre du jour provisoire</w:t>
      </w:r>
      <w:r w:rsidR="00D51069" w:rsidRPr="003559E4">
        <w:rPr>
          <w:rStyle w:val="FootnoteReference"/>
          <w:snapToGrid w:val="0"/>
          <w:kern w:val="22"/>
          <w:szCs w:val="22"/>
          <w:vertAlign w:val="baseline"/>
          <w:lang w:val="fr-CA" w:eastAsia="nb-NO"/>
        </w:rPr>
        <w:footnoteReference w:customMarkFollows="1" w:id="2"/>
        <w:t>*</w:t>
      </w:r>
    </w:p>
    <w:p w14:paraId="5FAD0E9E" w14:textId="48E0CDD9" w:rsidR="00406BC6" w:rsidRPr="003559E4" w:rsidRDefault="00FF3843" w:rsidP="00897747">
      <w:pPr>
        <w:pStyle w:val="Heading1"/>
        <w:suppressLineNumbers/>
        <w:tabs>
          <w:tab w:val="clear" w:pos="720"/>
        </w:tabs>
        <w:suppressAutoHyphens/>
        <w:kinsoku w:val="0"/>
        <w:overflowPunct w:val="0"/>
        <w:autoSpaceDE w:val="0"/>
        <w:autoSpaceDN w:val="0"/>
        <w:rPr>
          <w:snapToGrid w:val="0"/>
          <w:kern w:val="22"/>
          <w:sz w:val="22"/>
          <w:szCs w:val="22"/>
          <w:lang w:val="fr-CA"/>
        </w:rPr>
      </w:pPr>
      <w:sdt>
        <w:sdtPr>
          <w:rPr>
            <w:snapToGrid w:val="0"/>
            <w:kern w:val="22"/>
            <w:sz w:val="22"/>
            <w:szCs w:val="22"/>
            <w:lang w:val="fr-CA"/>
          </w:rPr>
          <w:alias w:val="Title"/>
          <w:tag w:val=""/>
          <w:id w:val="301582339"/>
          <w:placeholder>
            <w:docPart w:val="A79ABB9F55644AE3BB8290E8CB7F8968"/>
          </w:placeholder>
          <w:dataBinding w:prefixMappings="xmlns:ns0='http://purl.org/dc/elements/1.1/' xmlns:ns1='http://schemas.openxmlformats.org/package/2006/metadata/core-properties' " w:xpath="/ns1:coreProperties[1]/ns0:title[1]" w:storeItemID="{6C3C8BC8-F283-45AE-878A-BAB7291924A1}"/>
          <w:text/>
        </w:sdtPr>
        <w:sdtEndPr/>
        <w:sdtContent>
          <w:r w:rsidR="00152EC0" w:rsidRPr="003559E4">
            <w:rPr>
              <w:snapToGrid w:val="0"/>
              <w:kern w:val="22"/>
              <w:sz w:val="22"/>
              <w:szCs w:val="22"/>
              <w:lang w:val="fr-CA"/>
            </w:rPr>
            <w:t xml:space="preserve">cinquième édition des perspectives mondiales de la diversité biologique et son </w:t>
          </w:r>
          <w:r w:rsidR="002E6FEC" w:rsidRPr="003559E4">
            <w:rPr>
              <w:snapToGrid w:val="0"/>
              <w:kern w:val="22"/>
              <w:sz w:val="22"/>
              <w:szCs w:val="22"/>
              <w:lang w:val="fr-CA"/>
            </w:rPr>
            <w:t>RÉSUMÉ</w:t>
          </w:r>
          <w:r w:rsidR="00152EC0" w:rsidRPr="003559E4">
            <w:rPr>
              <w:snapToGrid w:val="0"/>
              <w:kern w:val="22"/>
              <w:sz w:val="22"/>
              <w:szCs w:val="22"/>
              <w:lang w:val="fr-CA"/>
            </w:rPr>
            <w:t xml:space="preserve"> pour les décideurs</w:t>
          </w:r>
          <w:r w:rsidR="002E6FEC" w:rsidRPr="003559E4">
            <w:rPr>
              <w:snapToGrid w:val="0"/>
              <w:kern w:val="22"/>
              <w:sz w:val="22"/>
              <w:szCs w:val="22"/>
              <w:lang w:val="fr-CA"/>
            </w:rPr>
            <w:t xml:space="preserve"> POLITIQUES</w:t>
          </w:r>
        </w:sdtContent>
      </w:sdt>
    </w:p>
    <w:p w14:paraId="0D16BCDC" w14:textId="60172F76" w:rsidR="005B7071" w:rsidRPr="003559E4" w:rsidRDefault="00152EC0" w:rsidP="00213E93">
      <w:pPr>
        <w:suppressLineNumbers/>
        <w:suppressAutoHyphens/>
        <w:spacing w:before="120" w:after="120"/>
        <w:jc w:val="center"/>
        <w:rPr>
          <w:b/>
          <w:i/>
          <w:kern w:val="22"/>
          <w:sz w:val="22"/>
          <w:szCs w:val="22"/>
          <w:lang w:val="fr-CA"/>
        </w:rPr>
      </w:pPr>
      <w:r w:rsidRPr="003559E4">
        <w:rPr>
          <w:i/>
          <w:kern w:val="22"/>
          <w:sz w:val="22"/>
          <w:szCs w:val="22"/>
          <w:lang w:val="fr-CA"/>
        </w:rPr>
        <w:t>Note de la Secrétaire exécutive</w:t>
      </w:r>
    </w:p>
    <w:p w14:paraId="3C580842" w14:textId="0EC408A7" w:rsidR="00FC562D" w:rsidRPr="003559E4" w:rsidRDefault="00152EC0" w:rsidP="00213E93">
      <w:pPr>
        <w:pStyle w:val="ListParagraph"/>
        <w:keepNext/>
        <w:numPr>
          <w:ilvl w:val="0"/>
          <w:numId w:val="14"/>
        </w:numPr>
        <w:suppressLineNumbers/>
        <w:tabs>
          <w:tab w:val="left" w:pos="284"/>
        </w:tabs>
        <w:suppressAutoHyphens/>
        <w:kinsoku w:val="0"/>
        <w:overflowPunct w:val="0"/>
        <w:autoSpaceDE w:val="0"/>
        <w:autoSpaceDN w:val="0"/>
        <w:spacing w:before="120" w:after="120"/>
        <w:ind w:left="0" w:firstLine="0"/>
        <w:contextualSpacing w:val="0"/>
        <w:jc w:val="center"/>
        <w:outlineLvl w:val="0"/>
        <w:rPr>
          <w:b/>
          <w:caps/>
          <w:snapToGrid w:val="0"/>
          <w:kern w:val="22"/>
          <w:sz w:val="22"/>
          <w:szCs w:val="22"/>
          <w:lang w:val="fr-CA"/>
        </w:rPr>
      </w:pPr>
      <w:r w:rsidRPr="003559E4">
        <w:rPr>
          <w:b/>
          <w:caps/>
          <w:snapToGrid w:val="0"/>
          <w:kern w:val="22"/>
          <w:sz w:val="22"/>
          <w:szCs w:val="22"/>
          <w:lang w:val="fr-CA"/>
        </w:rPr>
        <w:t>CONTEXTE</w:t>
      </w:r>
    </w:p>
    <w:p w14:paraId="0596133F" w14:textId="0329EB2F" w:rsidR="00CA3588" w:rsidRPr="003559E4" w:rsidRDefault="00152EC0" w:rsidP="00CA3588">
      <w:pPr>
        <w:numPr>
          <w:ilvl w:val="0"/>
          <w:numId w:val="6"/>
        </w:numPr>
        <w:suppressLineNumbers/>
        <w:suppressAutoHyphens/>
        <w:kinsoku w:val="0"/>
        <w:overflowPunct w:val="0"/>
        <w:autoSpaceDE w:val="0"/>
        <w:autoSpaceDN w:val="0"/>
        <w:spacing w:before="120" w:after="120"/>
        <w:ind w:left="0" w:firstLine="0"/>
        <w:jc w:val="both"/>
        <w:rPr>
          <w:bCs/>
          <w:iCs/>
          <w:snapToGrid w:val="0"/>
          <w:kern w:val="22"/>
          <w:sz w:val="22"/>
          <w:szCs w:val="22"/>
          <w:lang w:val="fr-CA"/>
        </w:rPr>
      </w:pPr>
      <w:r w:rsidRPr="003559E4">
        <w:rPr>
          <w:kern w:val="22"/>
          <w:sz w:val="22"/>
          <w:szCs w:val="22"/>
          <w:lang w:val="fr-CA"/>
        </w:rPr>
        <w:t>Dans sa décision</w:t>
      </w:r>
      <w:r w:rsidR="00014E1E" w:rsidRPr="003559E4">
        <w:rPr>
          <w:kern w:val="22"/>
          <w:sz w:val="22"/>
          <w:szCs w:val="22"/>
          <w:lang w:val="fr-CA"/>
        </w:rPr>
        <w:t xml:space="preserve"> </w:t>
      </w:r>
      <w:hyperlink r:id="rId15" w:history="1">
        <w:r w:rsidR="00014E1E" w:rsidRPr="003559E4">
          <w:rPr>
            <w:rStyle w:val="Hyperlink"/>
            <w:kern w:val="22"/>
            <w:sz w:val="22"/>
            <w:szCs w:val="22"/>
            <w:lang w:val="fr-CA"/>
          </w:rPr>
          <w:t>XIII/29</w:t>
        </w:r>
      </w:hyperlink>
      <w:r w:rsidR="00014E1E" w:rsidRPr="003559E4">
        <w:rPr>
          <w:kern w:val="22"/>
          <w:sz w:val="22"/>
          <w:szCs w:val="22"/>
          <w:lang w:val="fr-CA"/>
        </w:rPr>
        <w:t xml:space="preserve">, </w:t>
      </w:r>
      <w:r w:rsidRPr="003559E4">
        <w:rPr>
          <w:kern w:val="22"/>
          <w:sz w:val="22"/>
          <w:szCs w:val="22"/>
          <w:lang w:val="fr-CA"/>
        </w:rPr>
        <w:t xml:space="preserve">la Conférence des Parties a décidé que la cinquième </w:t>
      </w:r>
      <w:r w:rsidR="00C02C9A" w:rsidRPr="003559E4">
        <w:rPr>
          <w:kern w:val="22"/>
          <w:sz w:val="22"/>
          <w:szCs w:val="22"/>
          <w:lang w:val="fr-CA"/>
        </w:rPr>
        <w:t>é</w:t>
      </w:r>
      <w:r w:rsidRPr="003559E4">
        <w:rPr>
          <w:kern w:val="22"/>
          <w:sz w:val="22"/>
          <w:szCs w:val="22"/>
          <w:lang w:val="fr-CA"/>
        </w:rPr>
        <w:t xml:space="preserve">dition des </w:t>
      </w:r>
      <w:r w:rsidRPr="003559E4">
        <w:rPr>
          <w:i/>
          <w:kern w:val="22"/>
          <w:sz w:val="22"/>
          <w:szCs w:val="22"/>
          <w:lang w:val="fr-CA"/>
        </w:rPr>
        <w:t>Perspectives mondiales de la diversité biologique</w:t>
      </w:r>
      <w:r w:rsidRPr="003559E4">
        <w:rPr>
          <w:kern w:val="22"/>
          <w:sz w:val="22"/>
          <w:szCs w:val="22"/>
          <w:lang w:val="fr-CA"/>
        </w:rPr>
        <w:t xml:space="preserve"> se</w:t>
      </w:r>
      <w:r w:rsidR="00C02C9A" w:rsidRPr="003559E4">
        <w:rPr>
          <w:kern w:val="22"/>
          <w:sz w:val="22"/>
          <w:szCs w:val="22"/>
          <w:lang w:val="fr-CA"/>
        </w:rPr>
        <w:t>rvirait de base pour le suivi d</w:t>
      </w:r>
      <w:r w:rsidRPr="003559E4">
        <w:rPr>
          <w:kern w:val="22"/>
          <w:sz w:val="22"/>
          <w:szCs w:val="22"/>
          <w:lang w:val="fr-CA"/>
        </w:rPr>
        <w:t>u Plan stra</w:t>
      </w:r>
      <w:r w:rsidR="00C02C9A" w:rsidRPr="003559E4">
        <w:rPr>
          <w:kern w:val="22"/>
          <w:sz w:val="22"/>
          <w:szCs w:val="22"/>
          <w:lang w:val="fr-CA"/>
        </w:rPr>
        <w:t>tégique pour la diversité biologique 20</w:t>
      </w:r>
      <w:r w:rsidRPr="003559E4">
        <w:rPr>
          <w:kern w:val="22"/>
          <w:sz w:val="22"/>
          <w:szCs w:val="22"/>
          <w:lang w:val="fr-CA"/>
        </w:rPr>
        <w:t>11-2020</w:t>
      </w:r>
      <w:r w:rsidR="00C02C9A" w:rsidRPr="003559E4">
        <w:rPr>
          <w:kern w:val="22"/>
          <w:sz w:val="22"/>
          <w:szCs w:val="22"/>
          <w:lang w:val="fr-CA"/>
        </w:rPr>
        <w:t>. En réponse à la décision</w:t>
      </w:r>
      <w:r w:rsidR="00626EDB" w:rsidRPr="003559E4">
        <w:rPr>
          <w:kern w:val="22"/>
          <w:sz w:val="22"/>
          <w:szCs w:val="22"/>
          <w:lang w:val="fr-CA"/>
        </w:rPr>
        <w:t xml:space="preserve"> </w:t>
      </w:r>
      <w:hyperlink r:id="rId16" w:history="1">
        <w:r w:rsidR="00014E1E" w:rsidRPr="003559E4">
          <w:rPr>
            <w:rStyle w:val="Hyperlink"/>
            <w:kern w:val="22"/>
            <w:sz w:val="22"/>
            <w:szCs w:val="22"/>
            <w:lang w:val="fr-CA"/>
          </w:rPr>
          <w:t>14/35</w:t>
        </w:r>
      </w:hyperlink>
      <w:r w:rsidR="00014E1E" w:rsidRPr="003559E4">
        <w:rPr>
          <w:kern w:val="22"/>
          <w:sz w:val="22"/>
          <w:szCs w:val="22"/>
          <w:lang w:val="fr-CA"/>
        </w:rPr>
        <w:t xml:space="preserve">, </w:t>
      </w:r>
      <w:r w:rsidR="00C02C9A" w:rsidRPr="003559E4">
        <w:rPr>
          <w:rFonts w:eastAsia="Malgun Gothic"/>
          <w:kern w:val="22"/>
          <w:sz w:val="22"/>
          <w:szCs w:val="22"/>
          <w:lang w:val="fr-CA" w:eastAsia="x-none"/>
        </w:rPr>
        <w:t xml:space="preserve">le projet de </w:t>
      </w:r>
      <w:r w:rsidR="00CC25F2">
        <w:rPr>
          <w:rFonts w:eastAsia="Malgun Gothic"/>
          <w:kern w:val="22"/>
          <w:sz w:val="22"/>
          <w:szCs w:val="22"/>
          <w:lang w:val="fr-CA" w:eastAsia="x-none"/>
        </w:rPr>
        <w:t>résumé</w:t>
      </w:r>
      <w:r w:rsidR="00C02C9A" w:rsidRPr="003559E4">
        <w:rPr>
          <w:rFonts w:eastAsia="Malgun Gothic"/>
          <w:kern w:val="22"/>
          <w:sz w:val="22"/>
          <w:szCs w:val="22"/>
          <w:lang w:val="fr-CA" w:eastAsia="x-none"/>
        </w:rPr>
        <w:t xml:space="preserve"> des </w:t>
      </w:r>
      <w:r w:rsidR="00C02C9A" w:rsidRPr="003559E4">
        <w:rPr>
          <w:rFonts w:eastAsia="Malgun Gothic"/>
          <w:i/>
          <w:kern w:val="22"/>
          <w:sz w:val="22"/>
          <w:szCs w:val="22"/>
          <w:lang w:val="fr-CA" w:eastAsia="x-none"/>
        </w:rPr>
        <w:t>Perspectives</w:t>
      </w:r>
      <w:r w:rsidR="00C02C9A" w:rsidRPr="003559E4">
        <w:rPr>
          <w:rFonts w:eastAsia="Malgun Gothic"/>
          <w:kern w:val="22"/>
          <w:sz w:val="22"/>
          <w:szCs w:val="22"/>
          <w:lang w:val="fr-CA" w:eastAsia="x-none"/>
        </w:rPr>
        <w:t xml:space="preserve"> à l’intention des décideurs </w:t>
      </w:r>
      <w:r w:rsidR="002E6FEC" w:rsidRPr="003559E4">
        <w:rPr>
          <w:rFonts w:eastAsia="Malgun Gothic"/>
          <w:kern w:val="22"/>
          <w:sz w:val="22"/>
          <w:szCs w:val="22"/>
          <w:lang w:val="fr-CA" w:eastAsia="x-none"/>
        </w:rPr>
        <w:t xml:space="preserve">politiques </w:t>
      </w:r>
      <w:r w:rsidR="001F2DB3" w:rsidRPr="003559E4">
        <w:rPr>
          <w:rFonts w:eastAsia="Malgun Gothic"/>
          <w:kern w:val="22"/>
          <w:sz w:val="22"/>
          <w:szCs w:val="22"/>
          <w:lang w:val="fr-CA" w:eastAsia="x-none"/>
        </w:rPr>
        <w:t>a été mis à la disposition de l’Organe subsidiaire chargé de fournir des avis scientifiques, techniques et technologiques pour exa</w:t>
      </w:r>
      <w:r w:rsidR="00CC25F2">
        <w:rPr>
          <w:rFonts w:eastAsia="Malgun Gothic"/>
          <w:kern w:val="22"/>
          <w:sz w:val="22"/>
          <w:szCs w:val="22"/>
          <w:lang w:val="fr-CA" w:eastAsia="x-none"/>
        </w:rPr>
        <w:t>men à sa vingt-q</w:t>
      </w:r>
      <w:r w:rsidR="001F2DB3" w:rsidRPr="003559E4">
        <w:rPr>
          <w:rFonts w:eastAsia="Malgun Gothic"/>
          <w:kern w:val="22"/>
          <w:sz w:val="22"/>
          <w:szCs w:val="22"/>
          <w:lang w:val="fr-CA" w:eastAsia="x-none"/>
        </w:rPr>
        <w:t>uatrième réunion</w:t>
      </w:r>
      <w:r w:rsidR="00CA3588" w:rsidRPr="003559E4">
        <w:rPr>
          <w:rStyle w:val="FootnoteReference"/>
          <w:rFonts w:eastAsia="Malgun Gothic"/>
          <w:kern w:val="22"/>
          <w:szCs w:val="22"/>
          <w:lang w:val="fr-CA" w:eastAsia="x-none"/>
        </w:rPr>
        <w:footnoteReference w:id="3"/>
      </w:r>
      <w:r w:rsidR="00CA3588" w:rsidRPr="003559E4">
        <w:rPr>
          <w:rFonts w:eastAsia="Malgun Gothic"/>
          <w:kern w:val="22"/>
          <w:sz w:val="22"/>
          <w:szCs w:val="22"/>
          <w:lang w:val="fr-CA" w:eastAsia="x-none"/>
        </w:rPr>
        <w:t xml:space="preserve"> </w:t>
      </w:r>
      <w:r w:rsidR="001F2DB3" w:rsidRPr="003559E4">
        <w:rPr>
          <w:rFonts w:eastAsia="Malgun Gothic"/>
          <w:kern w:val="22"/>
          <w:sz w:val="22"/>
          <w:szCs w:val="22"/>
          <w:lang w:val="fr-CA" w:eastAsia="x-none"/>
        </w:rPr>
        <w:t xml:space="preserve">et le rapport complet a été publié en tant que document d’information. </w:t>
      </w:r>
      <w:r w:rsidR="00004A6B" w:rsidRPr="003559E4">
        <w:rPr>
          <w:rFonts w:eastAsia="Malgun Gothic"/>
          <w:kern w:val="22"/>
          <w:sz w:val="22"/>
          <w:szCs w:val="22"/>
          <w:lang w:val="fr-CA" w:eastAsia="x-none"/>
        </w:rPr>
        <w:t>Parallèlement, le</w:t>
      </w:r>
      <w:r w:rsidR="001F2DB3" w:rsidRPr="003559E4">
        <w:rPr>
          <w:rFonts w:eastAsia="Malgun Gothic"/>
          <w:kern w:val="22"/>
          <w:sz w:val="22"/>
          <w:szCs w:val="22"/>
          <w:lang w:val="fr-CA" w:eastAsia="x-none"/>
        </w:rPr>
        <w:t xml:space="preserve"> projet des </w:t>
      </w:r>
      <w:r w:rsidR="001F2DB3" w:rsidRPr="007A4200">
        <w:rPr>
          <w:rFonts w:eastAsia="Malgun Gothic"/>
          <w:i/>
          <w:kern w:val="22"/>
          <w:sz w:val="22"/>
          <w:szCs w:val="22"/>
          <w:lang w:val="fr-CA" w:eastAsia="x-none"/>
        </w:rPr>
        <w:t>Perspectives</w:t>
      </w:r>
      <w:r w:rsidR="001F2DB3" w:rsidRPr="003559E4">
        <w:rPr>
          <w:rFonts w:eastAsia="Malgun Gothic"/>
          <w:kern w:val="22"/>
          <w:sz w:val="22"/>
          <w:szCs w:val="22"/>
          <w:lang w:val="fr-CA" w:eastAsia="x-none"/>
        </w:rPr>
        <w:t xml:space="preserve"> a été mis à disposition pour </w:t>
      </w:r>
      <w:r w:rsidR="00004A6B" w:rsidRPr="003559E4">
        <w:rPr>
          <w:rFonts w:eastAsia="Malgun Gothic"/>
          <w:kern w:val="22"/>
          <w:sz w:val="22"/>
          <w:szCs w:val="22"/>
          <w:lang w:val="fr-CA" w:eastAsia="x-none"/>
        </w:rPr>
        <w:t>examen</w:t>
      </w:r>
      <w:r w:rsidR="001F2DB3" w:rsidRPr="003559E4">
        <w:rPr>
          <w:rFonts w:eastAsia="Malgun Gothic"/>
          <w:kern w:val="22"/>
          <w:sz w:val="22"/>
          <w:szCs w:val="22"/>
          <w:lang w:val="fr-CA" w:eastAsia="x-none"/>
        </w:rPr>
        <w:t xml:space="preserve"> par les pairs du 18 novembre 2019 au 6 janvier 2020</w:t>
      </w:r>
      <w:r w:rsidR="00CA3588" w:rsidRPr="003559E4">
        <w:rPr>
          <w:rFonts w:eastAsia="Malgun Gothic"/>
          <w:kern w:val="22"/>
          <w:sz w:val="22"/>
          <w:szCs w:val="22"/>
          <w:lang w:val="fr-CA" w:eastAsia="x-none"/>
        </w:rPr>
        <w:t>.</w:t>
      </w:r>
      <w:r w:rsidR="00004A6B" w:rsidRPr="003559E4">
        <w:rPr>
          <w:rFonts w:eastAsia="Malgun Gothic"/>
          <w:kern w:val="22"/>
          <w:sz w:val="22"/>
          <w:szCs w:val="22"/>
          <w:lang w:val="fr-CA" w:eastAsia="x-none"/>
        </w:rPr>
        <w:t xml:space="preserve"> </w:t>
      </w:r>
      <w:r w:rsidR="007A4200">
        <w:rPr>
          <w:rFonts w:eastAsia="Malgun Gothic"/>
          <w:kern w:val="22"/>
          <w:sz w:val="22"/>
          <w:szCs w:val="22"/>
          <w:lang w:val="fr-CA" w:eastAsia="x-none"/>
        </w:rPr>
        <w:t>De plus</w:t>
      </w:r>
      <w:r w:rsidR="00004A6B" w:rsidRPr="003559E4">
        <w:rPr>
          <w:rFonts w:eastAsia="Malgun Gothic"/>
          <w:kern w:val="22"/>
          <w:sz w:val="22"/>
          <w:szCs w:val="22"/>
          <w:lang w:val="fr-CA" w:eastAsia="x-none"/>
        </w:rPr>
        <w:t>, le texte</w:t>
      </w:r>
      <w:r w:rsidR="007A4200">
        <w:rPr>
          <w:rFonts w:eastAsia="Malgun Gothic"/>
          <w:kern w:val="22"/>
          <w:sz w:val="22"/>
          <w:szCs w:val="22"/>
          <w:lang w:val="fr-CA" w:eastAsia="x-none"/>
        </w:rPr>
        <w:t xml:space="preserve"> préliminaire </w:t>
      </w:r>
      <w:r w:rsidR="00004A6B" w:rsidRPr="003559E4">
        <w:rPr>
          <w:rFonts w:eastAsia="Malgun Gothic"/>
          <w:kern w:val="22"/>
          <w:sz w:val="22"/>
          <w:szCs w:val="22"/>
          <w:lang w:val="fr-CA" w:eastAsia="x-none"/>
        </w:rPr>
        <w:t xml:space="preserve">des </w:t>
      </w:r>
      <w:r w:rsidR="00004A6B" w:rsidRPr="007A4200">
        <w:rPr>
          <w:rFonts w:eastAsia="Malgun Gothic"/>
          <w:i/>
          <w:kern w:val="22"/>
          <w:sz w:val="22"/>
          <w:szCs w:val="22"/>
          <w:lang w:val="fr-CA" w:eastAsia="x-none"/>
        </w:rPr>
        <w:t>Perspectives</w:t>
      </w:r>
      <w:r w:rsidR="00004A6B" w:rsidRPr="003559E4">
        <w:rPr>
          <w:rFonts w:eastAsia="Malgun Gothic"/>
          <w:kern w:val="22"/>
          <w:sz w:val="22"/>
          <w:szCs w:val="22"/>
          <w:lang w:val="fr-CA" w:eastAsia="x-none"/>
        </w:rPr>
        <w:t xml:space="preserve"> portant sur les transitions a été mis à disposition pour examen par les pairs du 22 janvier au 7 février 2020.</w:t>
      </w:r>
    </w:p>
    <w:p w14:paraId="0EC631CE" w14:textId="3A2E99B4" w:rsidR="00014E1E" w:rsidRPr="003559E4" w:rsidRDefault="00004A6B" w:rsidP="00CA3588">
      <w:pPr>
        <w:numPr>
          <w:ilvl w:val="0"/>
          <w:numId w:val="6"/>
        </w:numPr>
        <w:suppressLineNumbers/>
        <w:suppressAutoHyphens/>
        <w:kinsoku w:val="0"/>
        <w:overflowPunct w:val="0"/>
        <w:autoSpaceDE w:val="0"/>
        <w:autoSpaceDN w:val="0"/>
        <w:spacing w:before="120" w:after="120"/>
        <w:ind w:left="0" w:firstLine="0"/>
        <w:jc w:val="both"/>
        <w:rPr>
          <w:bCs/>
          <w:iCs/>
          <w:snapToGrid w:val="0"/>
          <w:kern w:val="22"/>
          <w:sz w:val="22"/>
          <w:szCs w:val="22"/>
          <w:lang w:val="fr-CA"/>
        </w:rPr>
      </w:pPr>
      <w:r w:rsidRPr="003559E4">
        <w:rPr>
          <w:snapToGrid w:val="0"/>
          <w:kern w:val="22"/>
          <w:sz w:val="22"/>
          <w:szCs w:val="22"/>
          <w:lang w:val="fr-CA"/>
        </w:rPr>
        <w:t>Dans sa recommandation</w:t>
      </w:r>
      <w:r w:rsidR="00CA3588" w:rsidRPr="003559E4">
        <w:rPr>
          <w:snapToGrid w:val="0"/>
          <w:kern w:val="22"/>
          <w:sz w:val="22"/>
          <w:szCs w:val="22"/>
          <w:lang w:val="fr-CA"/>
        </w:rPr>
        <w:t xml:space="preserve"> </w:t>
      </w:r>
      <w:hyperlink r:id="rId17" w:history="1">
        <w:r w:rsidR="00CA3588" w:rsidRPr="003559E4">
          <w:rPr>
            <w:rStyle w:val="Hyperlink"/>
            <w:snapToGrid w:val="0"/>
            <w:kern w:val="22"/>
            <w:sz w:val="22"/>
            <w:szCs w:val="22"/>
            <w:lang w:val="fr-CA"/>
          </w:rPr>
          <w:t>23/1</w:t>
        </w:r>
      </w:hyperlink>
      <w:r w:rsidR="00592716" w:rsidRPr="003559E4">
        <w:rPr>
          <w:bCs/>
          <w:iCs/>
          <w:snapToGrid w:val="0"/>
          <w:kern w:val="22"/>
          <w:sz w:val="22"/>
          <w:szCs w:val="22"/>
          <w:lang w:val="fr-CA"/>
        </w:rPr>
        <w:t>,</w:t>
      </w:r>
      <w:r w:rsidR="00CA3588" w:rsidRPr="003559E4">
        <w:rPr>
          <w:bCs/>
          <w:iCs/>
          <w:snapToGrid w:val="0"/>
          <w:kern w:val="22"/>
          <w:sz w:val="22"/>
          <w:szCs w:val="22"/>
          <w:lang w:val="fr-CA"/>
        </w:rPr>
        <w:t xml:space="preserve"> </w:t>
      </w:r>
      <w:r w:rsidRPr="003559E4">
        <w:rPr>
          <w:bCs/>
          <w:iCs/>
          <w:snapToGrid w:val="0"/>
          <w:kern w:val="22"/>
          <w:sz w:val="22"/>
          <w:szCs w:val="22"/>
          <w:lang w:val="fr-CA"/>
        </w:rPr>
        <w:t xml:space="preserve">l’Organe subsidiaire a pris note des progrès accomplis dans l’élaboration de la </w:t>
      </w:r>
      <w:r w:rsidR="00A63D36" w:rsidRPr="003559E4">
        <w:rPr>
          <w:bCs/>
          <w:iCs/>
          <w:snapToGrid w:val="0"/>
          <w:kern w:val="22"/>
          <w:sz w:val="22"/>
          <w:szCs w:val="22"/>
          <w:lang w:val="fr-CA"/>
        </w:rPr>
        <w:t xml:space="preserve">cinquième édition des </w:t>
      </w:r>
      <w:r w:rsidR="00A63D36" w:rsidRPr="00513690">
        <w:rPr>
          <w:bCs/>
          <w:i/>
          <w:iCs/>
          <w:snapToGrid w:val="0"/>
          <w:kern w:val="22"/>
          <w:sz w:val="22"/>
          <w:szCs w:val="22"/>
          <w:lang w:val="fr-CA"/>
        </w:rPr>
        <w:t>Perspectives mondiales de la diversité biologique</w:t>
      </w:r>
      <w:r w:rsidR="00513690">
        <w:rPr>
          <w:bCs/>
          <w:iCs/>
          <w:snapToGrid w:val="0"/>
          <w:kern w:val="22"/>
          <w:sz w:val="22"/>
          <w:szCs w:val="22"/>
          <w:lang w:val="fr-CA"/>
        </w:rPr>
        <w:t xml:space="preserve"> et a demandé à</w:t>
      </w:r>
      <w:r w:rsidR="00A63D36" w:rsidRPr="003559E4">
        <w:rPr>
          <w:bCs/>
          <w:iCs/>
          <w:snapToGrid w:val="0"/>
          <w:kern w:val="22"/>
          <w:sz w:val="22"/>
          <w:szCs w:val="22"/>
          <w:lang w:val="fr-CA"/>
        </w:rPr>
        <w:t xml:space="preserve"> la Secrétaire exécutive de parachever les </w:t>
      </w:r>
      <w:r w:rsidR="00A63D36" w:rsidRPr="00513690">
        <w:rPr>
          <w:bCs/>
          <w:i/>
          <w:iCs/>
          <w:snapToGrid w:val="0"/>
          <w:kern w:val="22"/>
          <w:sz w:val="22"/>
          <w:szCs w:val="22"/>
          <w:lang w:val="fr-CA"/>
        </w:rPr>
        <w:t>Perspectives</w:t>
      </w:r>
      <w:r w:rsidR="00A63D36" w:rsidRPr="003559E4">
        <w:rPr>
          <w:bCs/>
          <w:iCs/>
          <w:snapToGrid w:val="0"/>
          <w:kern w:val="22"/>
          <w:sz w:val="22"/>
          <w:szCs w:val="22"/>
          <w:lang w:val="fr-CA"/>
        </w:rPr>
        <w:t xml:space="preserve"> et de réviser le projet de résumé à l’intention des décideurs politiques, conformément aux décisions XIII/29 et 14/35, </w:t>
      </w:r>
      <w:r w:rsidR="00A63D36" w:rsidRPr="003559E4">
        <w:rPr>
          <w:sz w:val="22"/>
          <w:szCs w:val="22"/>
          <w:lang w:val="fr-CA"/>
        </w:rPr>
        <w:t>à la lumière des observations faites lors de la vingt-troisième réunion de l</w:t>
      </w:r>
      <w:r w:rsidR="00E7460D">
        <w:rPr>
          <w:sz w:val="22"/>
          <w:szCs w:val="22"/>
          <w:lang w:val="fr-CA"/>
        </w:rPr>
        <w:t>’</w:t>
      </w:r>
      <w:r w:rsidR="00A63D36" w:rsidRPr="003559E4">
        <w:rPr>
          <w:sz w:val="22"/>
          <w:szCs w:val="22"/>
          <w:lang w:val="fr-CA"/>
        </w:rPr>
        <w:t>Organe subsidiaire chargé de fournir des avis scientifiques, techniques et technologiques, ainsi que d</w:t>
      </w:r>
      <w:r w:rsidR="00E7460D">
        <w:rPr>
          <w:sz w:val="22"/>
          <w:szCs w:val="22"/>
          <w:lang w:val="fr-CA"/>
        </w:rPr>
        <w:t>’</w:t>
      </w:r>
      <w:r w:rsidR="00A63D36" w:rsidRPr="003559E4">
        <w:rPr>
          <w:sz w:val="22"/>
          <w:szCs w:val="22"/>
          <w:lang w:val="fr-CA"/>
        </w:rPr>
        <w:t>autres observations faites dans le cadre de l’examen par les pairs</w:t>
      </w:r>
      <w:r w:rsidR="00CA3588" w:rsidRPr="003559E4">
        <w:rPr>
          <w:kern w:val="22"/>
          <w:sz w:val="22"/>
          <w:szCs w:val="22"/>
          <w:lang w:val="fr-CA"/>
        </w:rPr>
        <w:t>.</w:t>
      </w:r>
      <w:r w:rsidR="00A63D36" w:rsidRPr="003559E4">
        <w:rPr>
          <w:kern w:val="22"/>
          <w:sz w:val="22"/>
          <w:szCs w:val="22"/>
          <w:lang w:val="fr-CA"/>
        </w:rPr>
        <w:t xml:space="preserve"> Dans cette même recommandation, l’Organe subsidiaire exhorte les Parties </w:t>
      </w:r>
      <w:r w:rsidR="00F7170D">
        <w:rPr>
          <w:sz w:val="22"/>
          <w:szCs w:val="22"/>
          <w:lang w:val="fr-CA"/>
        </w:rPr>
        <w:t>qui ne l</w:t>
      </w:r>
      <w:r w:rsidR="00E7460D">
        <w:rPr>
          <w:sz w:val="22"/>
          <w:szCs w:val="22"/>
          <w:lang w:val="fr-CA"/>
        </w:rPr>
        <w:t>’</w:t>
      </w:r>
      <w:r w:rsidR="00F7170D">
        <w:rPr>
          <w:sz w:val="22"/>
          <w:szCs w:val="22"/>
          <w:lang w:val="fr-CA"/>
        </w:rPr>
        <w:t>ont pas encore fait de</w:t>
      </w:r>
      <w:r w:rsidR="00A63D36" w:rsidRPr="003559E4">
        <w:rPr>
          <w:sz w:val="22"/>
          <w:szCs w:val="22"/>
          <w:lang w:val="fr-CA"/>
        </w:rPr>
        <w:t xml:space="preserve"> remettre leurs sixièmes rapports nationaux à la Secrétaire exécutive et </w:t>
      </w:r>
      <w:r w:rsidR="002E6FEC" w:rsidRPr="003559E4">
        <w:rPr>
          <w:sz w:val="22"/>
          <w:szCs w:val="22"/>
          <w:lang w:val="fr-CA"/>
        </w:rPr>
        <w:t xml:space="preserve">prie la Secrétaire exécutive d’entreprendre une analyse exhaustive des informations contenues dans les sixièmes rapports nationaux et d’utiliser ces informations </w:t>
      </w:r>
      <w:r w:rsidR="00513690">
        <w:rPr>
          <w:sz w:val="22"/>
          <w:szCs w:val="22"/>
          <w:lang w:val="fr-CA"/>
        </w:rPr>
        <w:t>dans son parachèvement des</w:t>
      </w:r>
      <w:r w:rsidR="002E6FEC" w:rsidRPr="003559E4">
        <w:rPr>
          <w:sz w:val="22"/>
          <w:szCs w:val="22"/>
          <w:lang w:val="fr-CA"/>
        </w:rPr>
        <w:t xml:space="preserve"> </w:t>
      </w:r>
      <w:r w:rsidR="002E6FEC" w:rsidRPr="003559E4">
        <w:rPr>
          <w:i/>
          <w:sz w:val="22"/>
          <w:szCs w:val="22"/>
          <w:lang w:val="fr-CA"/>
        </w:rPr>
        <w:t>Perspectives</w:t>
      </w:r>
      <w:r w:rsidR="002E6FEC" w:rsidRPr="003559E4">
        <w:rPr>
          <w:sz w:val="22"/>
          <w:szCs w:val="22"/>
          <w:lang w:val="fr-CA"/>
        </w:rPr>
        <w:t>.</w:t>
      </w:r>
    </w:p>
    <w:p w14:paraId="02FEC37D" w14:textId="66962437" w:rsidR="00014E1E" w:rsidRPr="003559E4" w:rsidRDefault="002E6FEC" w:rsidP="00755BA3">
      <w:pPr>
        <w:numPr>
          <w:ilvl w:val="0"/>
          <w:numId w:val="6"/>
        </w:numPr>
        <w:suppressLineNumbers/>
        <w:suppressAutoHyphens/>
        <w:kinsoku w:val="0"/>
        <w:overflowPunct w:val="0"/>
        <w:autoSpaceDE w:val="0"/>
        <w:autoSpaceDN w:val="0"/>
        <w:spacing w:before="120" w:after="120"/>
        <w:ind w:left="0" w:firstLine="0"/>
        <w:jc w:val="both"/>
        <w:rPr>
          <w:bCs/>
          <w:iCs/>
          <w:snapToGrid w:val="0"/>
          <w:kern w:val="22"/>
          <w:sz w:val="22"/>
          <w:szCs w:val="22"/>
          <w:lang w:val="fr-CA"/>
        </w:rPr>
      </w:pPr>
      <w:r w:rsidRPr="003559E4">
        <w:rPr>
          <w:kern w:val="22"/>
          <w:sz w:val="22"/>
          <w:szCs w:val="22"/>
          <w:lang w:val="fr-CA"/>
        </w:rPr>
        <w:t>La cinquième édition des Perspectives mondiales de la diversité bi</w:t>
      </w:r>
      <w:r w:rsidR="00513690">
        <w:rPr>
          <w:kern w:val="22"/>
          <w:sz w:val="22"/>
          <w:szCs w:val="22"/>
          <w:lang w:val="fr-CA"/>
        </w:rPr>
        <w:t>ologique a été lancée le 15 </w:t>
      </w:r>
      <w:r w:rsidR="00273429" w:rsidRPr="003559E4">
        <w:rPr>
          <w:kern w:val="22"/>
          <w:sz w:val="22"/>
          <w:szCs w:val="22"/>
          <w:lang w:val="fr-CA"/>
        </w:rPr>
        <w:t>sep</w:t>
      </w:r>
      <w:r w:rsidRPr="003559E4">
        <w:rPr>
          <w:kern w:val="22"/>
          <w:sz w:val="22"/>
          <w:szCs w:val="22"/>
          <w:lang w:val="fr-CA"/>
        </w:rPr>
        <w:t xml:space="preserve">tembre 2020, en réponse aux demandes formulées ci-dessus, </w:t>
      </w:r>
      <w:r w:rsidR="00513690">
        <w:rPr>
          <w:kern w:val="22"/>
          <w:sz w:val="22"/>
          <w:szCs w:val="22"/>
          <w:lang w:val="fr-CA"/>
        </w:rPr>
        <w:t>dans le cadre</w:t>
      </w:r>
      <w:r w:rsidRPr="003559E4">
        <w:rPr>
          <w:kern w:val="22"/>
          <w:sz w:val="22"/>
          <w:szCs w:val="22"/>
          <w:lang w:val="fr-CA"/>
        </w:rPr>
        <w:t xml:space="preserve"> d’</w:t>
      </w:r>
      <w:r w:rsidR="00EB1AD2" w:rsidRPr="003559E4">
        <w:rPr>
          <w:kern w:val="22"/>
          <w:sz w:val="22"/>
          <w:szCs w:val="22"/>
          <w:lang w:val="fr-CA"/>
        </w:rPr>
        <w:t>une session virtuelle spé</w:t>
      </w:r>
      <w:r w:rsidRPr="003559E4">
        <w:rPr>
          <w:kern w:val="22"/>
          <w:sz w:val="22"/>
          <w:szCs w:val="22"/>
          <w:lang w:val="fr-CA"/>
        </w:rPr>
        <w:t xml:space="preserve">ciale de l’Organe subsidiaire chargé de fournir des avis scientifiques, techniques et technologiques. Le résumé des </w:t>
      </w:r>
      <w:r w:rsidRPr="00513690">
        <w:rPr>
          <w:i/>
          <w:kern w:val="22"/>
          <w:sz w:val="22"/>
          <w:szCs w:val="22"/>
          <w:lang w:val="fr-CA"/>
        </w:rPr>
        <w:t>Perspectives</w:t>
      </w:r>
      <w:r w:rsidRPr="003559E4">
        <w:rPr>
          <w:kern w:val="22"/>
          <w:sz w:val="22"/>
          <w:szCs w:val="22"/>
          <w:lang w:val="fr-CA"/>
        </w:rPr>
        <w:t xml:space="preserve"> à l’intention des décideurs politiques</w:t>
      </w:r>
      <w:r w:rsidR="00273429" w:rsidRPr="003559E4">
        <w:rPr>
          <w:kern w:val="22"/>
          <w:sz w:val="22"/>
          <w:szCs w:val="22"/>
          <w:lang w:val="fr-CA"/>
        </w:rPr>
        <w:t xml:space="preserve"> est disponible </w:t>
      </w:r>
      <w:r w:rsidR="00513690">
        <w:rPr>
          <w:kern w:val="22"/>
          <w:sz w:val="22"/>
          <w:szCs w:val="22"/>
          <w:lang w:val="fr-CA"/>
        </w:rPr>
        <w:t>sur le site</w:t>
      </w:r>
      <w:r w:rsidR="00273429" w:rsidRPr="003559E4">
        <w:rPr>
          <w:kern w:val="22"/>
          <w:sz w:val="22"/>
          <w:szCs w:val="22"/>
          <w:lang w:val="fr-CA"/>
        </w:rPr>
        <w:t xml:space="preserve"> </w:t>
      </w:r>
      <w:hyperlink r:id="rId18" w:history="1">
        <w:r w:rsidR="00273429" w:rsidRPr="003559E4">
          <w:rPr>
            <w:rStyle w:val="Hyperlink"/>
            <w:kern w:val="22"/>
            <w:sz w:val="22"/>
            <w:szCs w:val="22"/>
            <w:lang w:val="fr-CA"/>
          </w:rPr>
          <w:t>https://www.cbd.int/gbo/gbo5/publication/gbo-5-spm-fr.pdf</w:t>
        </w:r>
      </w:hyperlink>
      <w:r w:rsidR="00E41E1D" w:rsidRPr="003559E4">
        <w:rPr>
          <w:kern w:val="22"/>
          <w:sz w:val="22"/>
          <w:szCs w:val="22"/>
          <w:lang w:val="fr-CA"/>
        </w:rPr>
        <w:t xml:space="preserve">. </w:t>
      </w:r>
      <w:r w:rsidR="00273429" w:rsidRPr="003559E4">
        <w:rPr>
          <w:kern w:val="22"/>
          <w:sz w:val="22"/>
          <w:szCs w:val="22"/>
          <w:lang w:val="fr-CA"/>
        </w:rPr>
        <w:t>La version compl</w:t>
      </w:r>
      <w:r w:rsidR="00EB1AD2" w:rsidRPr="003559E4">
        <w:rPr>
          <w:kern w:val="22"/>
          <w:sz w:val="22"/>
          <w:szCs w:val="22"/>
          <w:lang w:val="fr-CA"/>
        </w:rPr>
        <w:t xml:space="preserve">ète des </w:t>
      </w:r>
      <w:r w:rsidR="00EB1AD2" w:rsidRPr="00513690">
        <w:rPr>
          <w:i/>
          <w:kern w:val="22"/>
          <w:sz w:val="22"/>
          <w:szCs w:val="22"/>
          <w:lang w:val="fr-CA"/>
        </w:rPr>
        <w:t>Perspectives</w:t>
      </w:r>
      <w:r w:rsidR="00EB1AD2" w:rsidRPr="003559E4">
        <w:rPr>
          <w:kern w:val="22"/>
          <w:sz w:val="22"/>
          <w:szCs w:val="22"/>
          <w:lang w:val="fr-CA"/>
        </w:rPr>
        <w:t xml:space="preserve"> et l</w:t>
      </w:r>
      <w:r w:rsidR="00273429" w:rsidRPr="003559E4">
        <w:rPr>
          <w:kern w:val="22"/>
          <w:sz w:val="22"/>
          <w:szCs w:val="22"/>
          <w:lang w:val="fr-CA"/>
        </w:rPr>
        <w:t xml:space="preserve">a documentation connexe </w:t>
      </w:r>
      <w:r w:rsidR="00513690">
        <w:rPr>
          <w:kern w:val="22"/>
          <w:sz w:val="22"/>
          <w:szCs w:val="22"/>
          <w:lang w:val="fr-CA"/>
        </w:rPr>
        <w:t>sont</w:t>
      </w:r>
      <w:r w:rsidR="00273429" w:rsidRPr="003559E4">
        <w:rPr>
          <w:kern w:val="22"/>
          <w:sz w:val="22"/>
          <w:szCs w:val="22"/>
          <w:lang w:val="fr-CA"/>
        </w:rPr>
        <w:t xml:space="preserve"> disponible</w:t>
      </w:r>
      <w:r w:rsidR="00513690">
        <w:rPr>
          <w:kern w:val="22"/>
          <w:sz w:val="22"/>
          <w:szCs w:val="22"/>
          <w:lang w:val="fr-CA"/>
        </w:rPr>
        <w:t>s</w:t>
      </w:r>
      <w:r w:rsidR="00273429" w:rsidRPr="003559E4">
        <w:rPr>
          <w:kern w:val="22"/>
          <w:sz w:val="22"/>
          <w:szCs w:val="22"/>
          <w:lang w:val="fr-CA"/>
        </w:rPr>
        <w:t xml:space="preserve"> sur le site https://www.cbd.int/gbo5</w:t>
      </w:r>
      <w:r w:rsidR="00E41E1D" w:rsidRPr="003559E4">
        <w:rPr>
          <w:kern w:val="22"/>
          <w:sz w:val="22"/>
          <w:szCs w:val="22"/>
          <w:lang w:val="fr-CA"/>
        </w:rPr>
        <w:t xml:space="preserve">. </w:t>
      </w:r>
      <w:r w:rsidR="00EB1AD2" w:rsidRPr="003559E4">
        <w:rPr>
          <w:kern w:val="22"/>
          <w:sz w:val="22"/>
          <w:szCs w:val="22"/>
          <w:lang w:val="fr-CA"/>
        </w:rPr>
        <w:t>La partie II, ci-dessous, propose un aperçu de l</w:t>
      </w:r>
      <w:r w:rsidR="00E7460D">
        <w:rPr>
          <w:kern w:val="22"/>
          <w:sz w:val="22"/>
          <w:szCs w:val="22"/>
          <w:lang w:val="fr-CA"/>
        </w:rPr>
        <w:t>’</w:t>
      </w:r>
      <w:r w:rsidR="00EB1AD2" w:rsidRPr="003559E4">
        <w:rPr>
          <w:kern w:val="22"/>
          <w:sz w:val="22"/>
          <w:szCs w:val="22"/>
          <w:lang w:val="fr-CA"/>
        </w:rPr>
        <w:t xml:space="preserve">élaboration des </w:t>
      </w:r>
      <w:r w:rsidR="00EB1AD2" w:rsidRPr="00513690">
        <w:rPr>
          <w:i/>
          <w:kern w:val="22"/>
          <w:sz w:val="22"/>
          <w:szCs w:val="22"/>
          <w:lang w:val="fr-CA"/>
        </w:rPr>
        <w:t>Perspectives</w:t>
      </w:r>
      <w:r w:rsidR="00EB1AD2" w:rsidRPr="003559E4">
        <w:rPr>
          <w:kern w:val="22"/>
          <w:sz w:val="22"/>
          <w:szCs w:val="22"/>
          <w:lang w:val="fr-CA"/>
        </w:rPr>
        <w:t xml:space="preserve"> </w:t>
      </w:r>
      <w:r w:rsidR="00F7170D">
        <w:rPr>
          <w:kern w:val="22"/>
          <w:sz w:val="22"/>
          <w:szCs w:val="22"/>
          <w:lang w:val="fr-CA"/>
        </w:rPr>
        <w:t>qui a suivi le</w:t>
      </w:r>
      <w:r w:rsidR="00EB1AD2" w:rsidRPr="003559E4">
        <w:rPr>
          <w:kern w:val="22"/>
          <w:sz w:val="22"/>
          <w:szCs w:val="22"/>
          <w:lang w:val="fr-CA"/>
        </w:rPr>
        <w:t xml:space="preserve"> processus d’examen par les pairs et la </w:t>
      </w:r>
      <w:r w:rsidR="00EB1AD2" w:rsidRPr="003559E4">
        <w:rPr>
          <w:kern w:val="22"/>
          <w:sz w:val="22"/>
          <w:szCs w:val="22"/>
          <w:lang w:val="fr-CA"/>
        </w:rPr>
        <w:lastRenderedPageBreak/>
        <w:t xml:space="preserve">partie III présente des </w:t>
      </w:r>
      <w:r w:rsidR="00F7170D">
        <w:rPr>
          <w:kern w:val="22"/>
          <w:sz w:val="22"/>
          <w:szCs w:val="22"/>
          <w:lang w:val="fr-CA"/>
        </w:rPr>
        <w:t>informations</w:t>
      </w:r>
      <w:r w:rsidR="00EB1AD2" w:rsidRPr="003559E4">
        <w:rPr>
          <w:kern w:val="22"/>
          <w:sz w:val="22"/>
          <w:szCs w:val="22"/>
          <w:lang w:val="fr-CA"/>
        </w:rPr>
        <w:t xml:space="preserve"> sur la reprise médiatique des </w:t>
      </w:r>
      <w:r w:rsidR="00EB1AD2" w:rsidRPr="003559E4">
        <w:rPr>
          <w:i/>
          <w:kern w:val="22"/>
          <w:sz w:val="22"/>
          <w:szCs w:val="22"/>
          <w:lang w:val="fr-CA"/>
        </w:rPr>
        <w:t>Perspectives</w:t>
      </w:r>
      <w:r w:rsidR="00EB1AD2" w:rsidRPr="003559E4">
        <w:rPr>
          <w:kern w:val="22"/>
          <w:sz w:val="22"/>
          <w:szCs w:val="22"/>
          <w:lang w:val="fr-CA"/>
        </w:rPr>
        <w:t xml:space="preserve">. La partie IV </w:t>
      </w:r>
      <w:r w:rsidR="00BF5365" w:rsidRPr="003559E4">
        <w:rPr>
          <w:kern w:val="22"/>
          <w:sz w:val="22"/>
          <w:szCs w:val="22"/>
          <w:lang w:val="fr-CA"/>
        </w:rPr>
        <w:t xml:space="preserve">contient </w:t>
      </w:r>
      <w:r w:rsidR="00EB1AD2" w:rsidRPr="003559E4">
        <w:rPr>
          <w:kern w:val="22"/>
          <w:sz w:val="22"/>
          <w:szCs w:val="22"/>
          <w:lang w:val="fr-CA"/>
        </w:rPr>
        <w:t>un projet de recommandation pour examen par l’Organe subsidiaire</w:t>
      </w:r>
      <w:r w:rsidR="00E41E1D" w:rsidRPr="003559E4">
        <w:rPr>
          <w:kern w:val="22"/>
          <w:sz w:val="22"/>
          <w:szCs w:val="22"/>
          <w:lang w:val="fr-CA"/>
        </w:rPr>
        <w:t>.</w:t>
      </w:r>
    </w:p>
    <w:p w14:paraId="60376415" w14:textId="0547A47A" w:rsidR="00FC562D" w:rsidRPr="003559E4" w:rsidRDefault="00BF5365" w:rsidP="00755BA3">
      <w:pPr>
        <w:pStyle w:val="ListParagraph"/>
        <w:keepNext/>
        <w:numPr>
          <w:ilvl w:val="0"/>
          <w:numId w:val="14"/>
        </w:numPr>
        <w:suppressLineNumbers/>
        <w:suppressAutoHyphens/>
        <w:kinsoku w:val="0"/>
        <w:overflowPunct w:val="0"/>
        <w:autoSpaceDE w:val="0"/>
        <w:autoSpaceDN w:val="0"/>
        <w:spacing w:before="120" w:after="120"/>
        <w:ind w:left="850" w:hanging="425"/>
        <w:contextualSpacing w:val="0"/>
        <w:outlineLvl w:val="0"/>
        <w:rPr>
          <w:b/>
          <w:caps/>
          <w:snapToGrid w:val="0"/>
          <w:kern w:val="22"/>
          <w:sz w:val="22"/>
          <w:szCs w:val="22"/>
          <w:lang w:val="fr-CA"/>
        </w:rPr>
      </w:pPr>
      <w:r w:rsidRPr="003559E4">
        <w:rPr>
          <w:b/>
          <w:caps/>
          <w:snapToGrid w:val="0"/>
          <w:kern w:val="22"/>
          <w:sz w:val="22"/>
          <w:szCs w:val="22"/>
          <w:lang w:val="fr-CA"/>
        </w:rPr>
        <w:t>élaboration des perspectives à la suite de l’examen par les pairs</w:t>
      </w:r>
    </w:p>
    <w:p w14:paraId="23BAA3F5" w14:textId="56118DCD" w:rsidR="00F51ACA" w:rsidRPr="003559E4" w:rsidRDefault="00BF5365" w:rsidP="00F51ACA">
      <w:pPr>
        <w:keepNext/>
        <w:numPr>
          <w:ilvl w:val="0"/>
          <w:numId w:val="6"/>
        </w:numPr>
        <w:suppressLineNumbers/>
        <w:suppressAutoHyphens/>
        <w:kinsoku w:val="0"/>
        <w:overflowPunct w:val="0"/>
        <w:autoSpaceDE w:val="0"/>
        <w:autoSpaceDN w:val="0"/>
        <w:spacing w:before="120" w:after="120"/>
        <w:ind w:left="0" w:firstLine="0"/>
        <w:jc w:val="both"/>
        <w:rPr>
          <w:snapToGrid w:val="0"/>
          <w:spacing w:val="-4"/>
          <w:kern w:val="22"/>
          <w:sz w:val="22"/>
          <w:szCs w:val="22"/>
          <w:lang w:val="fr-CA"/>
        </w:rPr>
      </w:pPr>
      <w:r w:rsidRPr="003559E4">
        <w:rPr>
          <w:snapToGrid w:val="0"/>
          <w:spacing w:val="-4"/>
          <w:kern w:val="22"/>
          <w:sz w:val="22"/>
          <w:szCs w:val="22"/>
          <w:lang w:val="fr-CA"/>
        </w:rPr>
        <w:t xml:space="preserve">Les Parties et les observateurs ont offert près de 1 000 observations individuelles au cours de l’examen par les pairs. Ces observations ont </w:t>
      </w:r>
      <w:r w:rsidR="00F7170D">
        <w:rPr>
          <w:snapToGrid w:val="0"/>
          <w:spacing w:val="-4"/>
          <w:kern w:val="22"/>
          <w:sz w:val="22"/>
          <w:szCs w:val="22"/>
          <w:lang w:val="fr-CA"/>
        </w:rPr>
        <w:t>donné lieu à</w:t>
      </w:r>
      <w:r w:rsidRPr="003559E4">
        <w:rPr>
          <w:snapToGrid w:val="0"/>
          <w:spacing w:val="-4"/>
          <w:kern w:val="22"/>
          <w:sz w:val="22"/>
          <w:szCs w:val="22"/>
          <w:lang w:val="fr-CA"/>
        </w:rPr>
        <w:t xml:space="preserve"> des </w:t>
      </w:r>
      <w:r w:rsidR="00F7170D">
        <w:rPr>
          <w:snapToGrid w:val="0"/>
          <w:spacing w:val="-4"/>
          <w:kern w:val="22"/>
          <w:sz w:val="22"/>
          <w:szCs w:val="22"/>
          <w:lang w:val="fr-CA"/>
        </w:rPr>
        <w:t>observations</w:t>
      </w:r>
      <w:r w:rsidRPr="003559E4">
        <w:rPr>
          <w:snapToGrid w:val="0"/>
          <w:spacing w:val="-4"/>
          <w:kern w:val="22"/>
          <w:sz w:val="22"/>
          <w:szCs w:val="22"/>
          <w:lang w:val="fr-CA"/>
        </w:rPr>
        <w:t xml:space="preserve"> techniques particulières ainsi que des commentaires généraux très importants. Les</w:t>
      </w:r>
      <w:r w:rsidR="0051034F" w:rsidRPr="003559E4">
        <w:rPr>
          <w:snapToGrid w:val="0"/>
          <w:spacing w:val="-4"/>
          <w:kern w:val="22"/>
          <w:sz w:val="22"/>
          <w:szCs w:val="22"/>
          <w:lang w:val="fr-CA"/>
        </w:rPr>
        <w:t xml:space="preserve"> changements d’envergure suivants ont été apportés aux </w:t>
      </w:r>
      <w:r w:rsidR="0051034F" w:rsidRPr="003559E4">
        <w:rPr>
          <w:i/>
          <w:snapToGrid w:val="0"/>
          <w:spacing w:val="-4"/>
          <w:kern w:val="22"/>
          <w:sz w:val="22"/>
          <w:szCs w:val="22"/>
          <w:lang w:val="fr-CA"/>
        </w:rPr>
        <w:t>Perspectives</w:t>
      </w:r>
      <w:r w:rsidR="0051034F" w:rsidRPr="003559E4">
        <w:rPr>
          <w:snapToGrid w:val="0"/>
          <w:spacing w:val="-4"/>
          <w:kern w:val="22"/>
          <w:sz w:val="22"/>
          <w:szCs w:val="22"/>
          <w:lang w:val="fr-CA"/>
        </w:rPr>
        <w:t xml:space="preserve"> en réponse à ces observations, ainsi qu’à la recommandation 23/1 de l’Organe subsidiaire, en plus des modifications </w:t>
      </w:r>
      <w:r w:rsidR="009C71A7">
        <w:rPr>
          <w:snapToGrid w:val="0"/>
          <w:spacing w:val="-4"/>
          <w:kern w:val="22"/>
          <w:sz w:val="22"/>
          <w:szCs w:val="22"/>
          <w:lang w:val="fr-CA"/>
        </w:rPr>
        <w:t>précises apportées au texte, afin de l’</w:t>
      </w:r>
      <w:r w:rsidR="0051034F" w:rsidRPr="003559E4">
        <w:rPr>
          <w:snapToGrid w:val="0"/>
          <w:spacing w:val="-4"/>
          <w:kern w:val="22"/>
          <w:sz w:val="22"/>
          <w:szCs w:val="22"/>
          <w:lang w:val="fr-CA"/>
        </w:rPr>
        <w:t>actualiser</w:t>
      </w:r>
      <w:r w:rsidR="00E7460D">
        <w:rPr>
          <w:snapToGrid w:val="0"/>
          <w:spacing w:val="-4"/>
          <w:kern w:val="22"/>
          <w:sz w:val="22"/>
          <w:szCs w:val="22"/>
          <w:lang w:val="fr-CA"/>
        </w:rPr>
        <w:t> </w:t>
      </w:r>
      <w:r w:rsidR="00F51ACA" w:rsidRPr="003559E4">
        <w:rPr>
          <w:snapToGrid w:val="0"/>
          <w:spacing w:val="-4"/>
          <w:kern w:val="22"/>
          <w:sz w:val="22"/>
          <w:szCs w:val="22"/>
          <w:lang w:val="fr-CA"/>
        </w:rPr>
        <w:t>:</w:t>
      </w:r>
    </w:p>
    <w:p w14:paraId="35DA945B" w14:textId="7A79DBCB" w:rsidR="00F51ACA" w:rsidRPr="003559E4" w:rsidRDefault="009C71A7" w:rsidP="0051034F">
      <w:pPr>
        <w:pStyle w:val="ListParagraph"/>
        <w:keepNext/>
        <w:numPr>
          <w:ilvl w:val="1"/>
          <w:numId w:val="6"/>
        </w:numPr>
        <w:suppressLineNumbers/>
        <w:suppressAutoHyphens/>
        <w:kinsoku w:val="0"/>
        <w:overflowPunct w:val="0"/>
        <w:autoSpaceDE w:val="0"/>
        <w:autoSpaceDN w:val="0"/>
        <w:spacing w:before="120" w:after="120"/>
        <w:ind w:left="0" w:firstLine="720"/>
        <w:jc w:val="both"/>
        <w:rPr>
          <w:snapToGrid w:val="0"/>
          <w:spacing w:val="-4"/>
          <w:kern w:val="22"/>
          <w:sz w:val="22"/>
          <w:szCs w:val="22"/>
          <w:lang w:val="fr-CA"/>
        </w:rPr>
      </w:pPr>
      <w:r>
        <w:rPr>
          <w:snapToGrid w:val="0"/>
          <w:spacing w:val="-4"/>
          <w:kern w:val="22"/>
          <w:sz w:val="22"/>
          <w:szCs w:val="22"/>
          <w:lang w:val="fr-CA"/>
        </w:rPr>
        <w:t>Utilisation d</w:t>
      </w:r>
      <w:r w:rsidR="00B92D03" w:rsidRPr="003559E4">
        <w:rPr>
          <w:snapToGrid w:val="0"/>
          <w:spacing w:val="-4"/>
          <w:kern w:val="22"/>
          <w:sz w:val="22"/>
          <w:szCs w:val="22"/>
          <w:lang w:val="fr-CA"/>
        </w:rPr>
        <w:t xml:space="preserve">es informations </w:t>
      </w:r>
      <w:r w:rsidR="00F7170D">
        <w:rPr>
          <w:snapToGrid w:val="0"/>
          <w:spacing w:val="-4"/>
          <w:kern w:val="22"/>
          <w:sz w:val="22"/>
          <w:szCs w:val="22"/>
          <w:lang w:val="fr-CA"/>
        </w:rPr>
        <w:t>conte</w:t>
      </w:r>
      <w:r w:rsidR="00B92D03" w:rsidRPr="003559E4">
        <w:rPr>
          <w:snapToGrid w:val="0"/>
          <w:spacing w:val="-4"/>
          <w:kern w:val="22"/>
          <w:sz w:val="22"/>
          <w:szCs w:val="22"/>
          <w:lang w:val="fr-CA"/>
        </w:rPr>
        <w:t xml:space="preserve">nues dans les 167 sixièmes rapports nationaux et les 170 stratégies et plans d’action nationaux pour la biodiversité (SPANB) disponibles lors du parachèvement de la cinquième édition des </w:t>
      </w:r>
      <w:r w:rsidR="00B92D03" w:rsidRPr="003559E4">
        <w:rPr>
          <w:i/>
          <w:snapToGrid w:val="0"/>
          <w:spacing w:val="-4"/>
          <w:kern w:val="22"/>
          <w:sz w:val="22"/>
          <w:szCs w:val="22"/>
          <w:lang w:val="fr-CA"/>
        </w:rPr>
        <w:t>Perspectives</w:t>
      </w:r>
      <w:r w:rsidR="00B92D03" w:rsidRPr="003559E4">
        <w:rPr>
          <w:snapToGrid w:val="0"/>
          <w:spacing w:val="-4"/>
          <w:kern w:val="22"/>
          <w:sz w:val="22"/>
          <w:szCs w:val="22"/>
          <w:lang w:val="fr-CA"/>
        </w:rPr>
        <w:t xml:space="preserve">, notamment en fournissant des renseignements agrégés sur les progrès accomplis par les pays </w:t>
      </w:r>
      <w:r>
        <w:rPr>
          <w:snapToGrid w:val="0"/>
          <w:spacing w:val="-4"/>
          <w:kern w:val="22"/>
          <w:sz w:val="22"/>
          <w:szCs w:val="22"/>
          <w:lang w:val="fr-CA"/>
        </w:rPr>
        <w:t>au titre</w:t>
      </w:r>
      <w:r w:rsidR="000F5C67" w:rsidRPr="003559E4">
        <w:rPr>
          <w:snapToGrid w:val="0"/>
          <w:spacing w:val="-4"/>
          <w:kern w:val="22"/>
          <w:sz w:val="22"/>
          <w:szCs w:val="22"/>
          <w:lang w:val="fr-CA"/>
        </w:rPr>
        <w:t xml:space="preserve"> des différents Objectifs d’Aichi pour la biodiversité et </w:t>
      </w:r>
      <w:r>
        <w:rPr>
          <w:snapToGrid w:val="0"/>
          <w:spacing w:val="-4"/>
          <w:kern w:val="22"/>
          <w:sz w:val="22"/>
          <w:szCs w:val="22"/>
          <w:lang w:val="fr-CA"/>
        </w:rPr>
        <w:t xml:space="preserve">de </w:t>
      </w:r>
      <w:r w:rsidR="000F5C67" w:rsidRPr="003559E4">
        <w:rPr>
          <w:snapToGrid w:val="0"/>
          <w:spacing w:val="-4"/>
          <w:kern w:val="22"/>
          <w:sz w:val="22"/>
          <w:szCs w:val="22"/>
          <w:lang w:val="fr-CA"/>
        </w:rPr>
        <w:t>la Stratégie mondiale pour la conservation des plantes. Les progrès accomplis dans la mise en œuvre du Plan stratégique pour la diversité biologique 2011-2020 ont été illustrés au moyen d’exemples précis des pays tirés des rapports nationaux</w:t>
      </w:r>
      <w:r w:rsidR="00E7460D">
        <w:rPr>
          <w:snapToGrid w:val="0"/>
          <w:spacing w:val="-4"/>
          <w:kern w:val="22"/>
          <w:sz w:val="22"/>
          <w:szCs w:val="22"/>
          <w:lang w:val="fr-CA"/>
        </w:rPr>
        <w:t> </w:t>
      </w:r>
      <w:r w:rsidR="00316DEF" w:rsidRPr="003559E4">
        <w:rPr>
          <w:snapToGrid w:val="0"/>
          <w:spacing w:val="-4"/>
          <w:kern w:val="22"/>
          <w:sz w:val="22"/>
          <w:szCs w:val="22"/>
          <w:lang w:val="fr-CA"/>
        </w:rPr>
        <w:t>;</w:t>
      </w:r>
    </w:p>
    <w:p w14:paraId="0DC82C84" w14:textId="2FF1F149" w:rsidR="009A5468" w:rsidRPr="003559E4" w:rsidRDefault="009C71A7" w:rsidP="00755BA3">
      <w:pPr>
        <w:keepNext/>
        <w:numPr>
          <w:ilvl w:val="1"/>
          <w:numId w:val="6"/>
        </w:numPr>
        <w:suppressLineNumbers/>
        <w:suppressAutoHyphens/>
        <w:kinsoku w:val="0"/>
        <w:overflowPunct w:val="0"/>
        <w:autoSpaceDE w:val="0"/>
        <w:autoSpaceDN w:val="0"/>
        <w:spacing w:before="120" w:after="120"/>
        <w:ind w:left="0" w:firstLine="708"/>
        <w:jc w:val="both"/>
        <w:rPr>
          <w:snapToGrid w:val="0"/>
          <w:spacing w:val="-4"/>
          <w:kern w:val="22"/>
          <w:sz w:val="22"/>
          <w:szCs w:val="22"/>
          <w:lang w:val="fr-CA"/>
        </w:rPr>
      </w:pPr>
      <w:r>
        <w:rPr>
          <w:snapToGrid w:val="0"/>
          <w:spacing w:val="-4"/>
          <w:kern w:val="22"/>
          <w:sz w:val="22"/>
          <w:szCs w:val="22"/>
          <w:lang w:val="fr-CA"/>
        </w:rPr>
        <w:t>Intégration de</w:t>
      </w:r>
      <w:r w:rsidR="000F5C67" w:rsidRPr="003559E4">
        <w:rPr>
          <w:snapToGrid w:val="0"/>
          <w:spacing w:val="-4"/>
          <w:kern w:val="22"/>
          <w:sz w:val="22"/>
          <w:szCs w:val="22"/>
          <w:lang w:val="fr-CA"/>
        </w:rPr>
        <w:t xml:space="preserve"> renseignements supplémentaires sur les liens entre la biodiversité et les objectifs de développement durable dans la première partie du rapport</w:t>
      </w:r>
      <w:r w:rsidR="00E7460D">
        <w:rPr>
          <w:snapToGrid w:val="0"/>
          <w:spacing w:val="-4"/>
          <w:kern w:val="22"/>
          <w:sz w:val="22"/>
          <w:szCs w:val="22"/>
          <w:lang w:val="fr-CA"/>
        </w:rPr>
        <w:t> </w:t>
      </w:r>
      <w:r w:rsidR="00582223" w:rsidRPr="003559E4">
        <w:rPr>
          <w:bCs/>
          <w:snapToGrid w:val="0"/>
          <w:spacing w:val="-4"/>
          <w:kern w:val="22"/>
          <w:sz w:val="22"/>
          <w:szCs w:val="22"/>
          <w:lang w:val="fr-CA"/>
        </w:rPr>
        <w:t>;</w:t>
      </w:r>
    </w:p>
    <w:p w14:paraId="2D5C6CBC" w14:textId="6FC23EC8" w:rsidR="00322871" w:rsidRPr="003559E4" w:rsidRDefault="00C863F3" w:rsidP="00755BA3">
      <w:pPr>
        <w:keepNext/>
        <w:numPr>
          <w:ilvl w:val="1"/>
          <w:numId w:val="6"/>
        </w:numPr>
        <w:suppressLineNumbers/>
        <w:suppressAutoHyphens/>
        <w:kinsoku w:val="0"/>
        <w:overflowPunct w:val="0"/>
        <w:autoSpaceDE w:val="0"/>
        <w:autoSpaceDN w:val="0"/>
        <w:spacing w:before="120" w:after="120"/>
        <w:ind w:left="0" w:firstLine="708"/>
        <w:jc w:val="both"/>
        <w:rPr>
          <w:snapToGrid w:val="0"/>
          <w:spacing w:val="-4"/>
          <w:kern w:val="22"/>
          <w:sz w:val="22"/>
          <w:szCs w:val="22"/>
          <w:lang w:val="fr-CA"/>
        </w:rPr>
      </w:pPr>
      <w:r>
        <w:rPr>
          <w:snapToGrid w:val="0"/>
          <w:spacing w:val="-4"/>
          <w:kern w:val="22"/>
          <w:sz w:val="22"/>
          <w:szCs w:val="22"/>
          <w:lang w:val="fr-CA"/>
        </w:rPr>
        <w:t>Référence faite à</w:t>
      </w:r>
      <w:r w:rsidR="00A82B11" w:rsidRPr="003559E4">
        <w:rPr>
          <w:snapToGrid w:val="0"/>
          <w:spacing w:val="-4"/>
          <w:kern w:val="22"/>
          <w:sz w:val="22"/>
          <w:szCs w:val="22"/>
          <w:lang w:val="fr-CA"/>
        </w:rPr>
        <w:t xml:space="preserve"> la documentation scientifique et aux évaluations publiées de janvier à septembre 2020, dont </w:t>
      </w:r>
      <w:r w:rsidR="00A7058F">
        <w:rPr>
          <w:snapToGrid w:val="0"/>
          <w:spacing w:val="-4"/>
          <w:kern w:val="22"/>
          <w:sz w:val="22"/>
          <w:szCs w:val="22"/>
          <w:lang w:val="fr-CA"/>
        </w:rPr>
        <w:t>l’information</w:t>
      </w:r>
      <w:r w:rsidR="00A82B11" w:rsidRPr="003559E4">
        <w:rPr>
          <w:snapToGrid w:val="0"/>
          <w:spacing w:val="-4"/>
          <w:kern w:val="22"/>
          <w:sz w:val="22"/>
          <w:szCs w:val="22"/>
          <w:lang w:val="fr-CA"/>
        </w:rPr>
        <w:t xml:space="preserve"> sur les liens entre la diversité biologique, la santé humaine et la COVID-19. La cinquième édition des </w:t>
      </w:r>
      <w:r w:rsidR="00A82B11" w:rsidRPr="00C863F3">
        <w:rPr>
          <w:i/>
          <w:snapToGrid w:val="0"/>
          <w:spacing w:val="-4"/>
          <w:kern w:val="22"/>
          <w:sz w:val="22"/>
          <w:szCs w:val="22"/>
          <w:lang w:val="fr-CA"/>
        </w:rPr>
        <w:t>Perspectives</w:t>
      </w:r>
      <w:r w:rsidR="00A82B11" w:rsidRPr="003559E4">
        <w:rPr>
          <w:snapToGrid w:val="0"/>
          <w:spacing w:val="-4"/>
          <w:kern w:val="22"/>
          <w:sz w:val="22"/>
          <w:szCs w:val="22"/>
          <w:lang w:val="fr-CA"/>
        </w:rPr>
        <w:t xml:space="preserve"> </w:t>
      </w:r>
      <w:r>
        <w:rPr>
          <w:snapToGrid w:val="0"/>
          <w:spacing w:val="-4"/>
          <w:kern w:val="22"/>
          <w:sz w:val="22"/>
          <w:szCs w:val="22"/>
          <w:lang w:val="fr-CA"/>
        </w:rPr>
        <w:t>repose sur</w:t>
      </w:r>
      <w:r w:rsidR="00A82B11" w:rsidRPr="003559E4">
        <w:rPr>
          <w:snapToGrid w:val="0"/>
          <w:spacing w:val="-4"/>
          <w:kern w:val="22"/>
          <w:sz w:val="22"/>
          <w:szCs w:val="22"/>
          <w:lang w:val="fr-CA"/>
        </w:rPr>
        <w:t xml:space="preserve"> plus de 650 références et plus de 50 indicateurs</w:t>
      </w:r>
      <w:r w:rsidR="00E7460D">
        <w:rPr>
          <w:snapToGrid w:val="0"/>
          <w:spacing w:val="-4"/>
          <w:kern w:val="22"/>
          <w:sz w:val="22"/>
          <w:szCs w:val="22"/>
          <w:lang w:val="fr-CA"/>
        </w:rPr>
        <w:t> </w:t>
      </w:r>
      <w:r w:rsidR="00582223" w:rsidRPr="003559E4">
        <w:rPr>
          <w:snapToGrid w:val="0"/>
          <w:spacing w:val="-4"/>
          <w:kern w:val="22"/>
          <w:sz w:val="22"/>
          <w:szCs w:val="22"/>
          <w:lang w:val="fr-CA"/>
        </w:rPr>
        <w:t>;</w:t>
      </w:r>
    </w:p>
    <w:p w14:paraId="4F5324AF" w14:textId="57A25642" w:rsidR="009D51CD" w:rsidRPr="003559E4" w:rsidRDefault="00C863F3" w:rsidP="00755BA3">
      <w:pPr>
        <w:keepNext/>
        <w:numPr>
          <w:ilvl w:val="1"/>
          <w:numId w:val="6"/>
        </w:numPr>
        <w:suppressLineNumbers/>
        <w:suppressAutoHyphens/>
        <w:kinsoku w:val="0"/>
        <w:overflowPunct w:val="0"/>
        <w:autoSpaceDE w:val="0"/>
        <w:autoSpaceDN w:val="0"/>
        <w:spacing w:before="120" w:after="120"/>
        <w:ind w:left="0" w:firstLine="708"/>
        <w:jc w:val="both"/>
        <w:rPr>
          <w:snapToGrid w:val="0"/>
          <w:spacing w:val="-4"/>
          <w:kern w:val="22"/>
          <w:sz w:val="22"/>
          <w:szCs w:val="22"/>
          <w:lang w:val="fr-CA"/>
        </w:rPr>
      </w:pPr>
      <w:r>
        <w:rPr>
          <w:snapToGrid w:val="0"/>
          <w:spacing w:val="-4"/>
          <w:kern w:val="22"/>
          <w:sz w:val="22"/>
          <w:szCs w:val="22"/>
          <w:lang w:val="fr-CA"/>
        </w:rPr>
        <w:t xml:space="preserve">Élaboration plus poussée des transitions et </w:t>
      </w:r>
      <w:r w:rsidR="00A82B11" w:rsidRPr="003559E4">
        <w:rPr>
          <w:snapToGrid w:val="0"/>
          <w:spacing w:val="-4"/>
          <w:kern w:val="22"/>
          <w:sz w:val="22"/>
          <w:szCs w:val="22"/>
          <w:lang w:val="fr-CA"/>
        </w:rPr>
        <w:t xml:space="preserve">voies </w:t>
      </w:r>
      <w:r>
        <w:rPr>
          <w:snapToGrid w:val="0"/>
          <w:spacing w:val="-4"/>
          <w:kern w:val="22"/>
          <w:sz w:val="22"/>
          <w:szCs w:val="22"/>
          <w:lang w:val="fr-CA"/>
        </w:rPr>
        <w:t xml:space="preserve">possibles </w:t>
      </w:r>
      <w:r w:rsidR="00A82B11" w:rsidRPr="003559E4">
        <w:rPr>
          <w:snapToGrid w:val="0"/>
          <w:spacing w:val="-4"/>
          <w:kern w:val="22"/>
          <w:sz w:val="22"/>
          <w:szCs w:val="22"/>
          <w:lang w:val="fr-CA"/>
        </w:rPr>
        <w:t xml:space="preserve">vers la Vision 2050 pour la diversité biologique, dont l’ajout </w:t>
      </w:r>
      <w:r>
        <w:rPr>
          <w:snapToGrid w:val="0"/>
          <w:spacing w:val="-4"/>
          <w:kern w:val="22"/>
          <w:sz w:val="22"/>
          <w:szCs w:val="22"/>
          <w:lang w:val="fr-CA"/>
        </w:rPr>
        <w:t>d’une</w:t>
      </w:r>
      <w:r w:rsidR="00A82B11" w:rsidRPr="003559E4">
        <w:rPr>
          <w:snapToGrid w:val="0"/>
          <w:spacing w:val="-4"/>
          <w:kern w:val="22"/>
          <w:sz w:val="22"/>
          <w:szCs w:val="22"/>
          <w:lang w:val="fr-CA"/>
        </w:rPr>
        <w:t xml:space="preserve"> transition</w:t>
      </w:r>
      <w:r w:rsidR="00413DE3" w:rsidRPr="003559E4">
        <w:rPr>
          <w:snapToGrid w:val="0"/>
          <w:spacing w:val="-4"/>
          <w:kern w:val="22"/>
          <w:sz w:val="22"/>
          <w:szCs w:val="22"/>
          <w:lang w:val="fr-CA"/>
        </w:rPr>
        <w:t xml:space="preserve"> vers Un monde, une santé intégrant la diversité biologique</w:t>
      </w:r>
      <w:r w:rsidR="00322871" w:rsidRPr="003559E4">
        <w:rPr>
          <w:snapToGrid w:val="0"/>
          <w:spacing w:val="-4"/>
          <w:kern w:val="22"/>
          <w:sz w:val="22"/>
          <w:szCs w:val="22"/>
          <w:lang w:val="fr-CA"/>
        </w:rPr>
        <w:t>.</w:t>
      </w:r>
    </w:p>
    <w:p w14:paraId="0A9941AF" w14:textId="776B25F5" w:rsidR="00DD1AA0" w:rsidRPr="003559E4" w:rsidRDefault="00413DE3" w:rsidP="00755BA3">
      <w:pPr>
        <w:pStyle w:val="ListParagraph"/>
        <w:keepNext/>
        <w:numPr>
          <w:ilvl w:val="0"/>
          <w:numId w:val="14"/>
        </w:numPr>
        <w:suppressLineNumbers/>
        <w:suppressAutoHyphens/>
        <w:kinsoku w:val="0"/>
        <w:overflowPunct w:val="0"/>
        <w:autoSpaceDE w:val="0"/>
        <w:autoSpaceDN w:val="0"/>
        <w:spacing w:before="120" w:after="120"/>
        <w:ind w:left="924" w:hanging="567"/>
        <w:contextualSpacing w:val="0"/>
        <w:jc w:val="center"/>
        <w:outlineLvl w:val="0"/>
        <w:rPr>
          <w:b/>
          <w:caps/>
          <w:kern w:val="22"/>
          <w:sz w:val="22"/>
          <w:szCs w:val="22"/>
          <w:lang w:val="fr-CA"/>
        </w:rPr>
      </w:pPr>
      <w:r w:rsidRPr="003559E4">
        <w:rPr>
          <w:b/>
          <w:caps/>
          <w:snapToGrid w:val="0"/>
          <w:kern w:val="22"/>
          <w:sz w:val="22"/>
          <w:szCs w:val="22"/>
          <w:lang w:val="fr-CA"/>
        </w:rPr>
        <w:t>COUVERTURE ET REPRISE MÉDIATIQUES</w:t>
      </w:r>
    </w:p>
    <w:p w14:paraId="34F80FA7" w14:textId="3ABC9F8D" w:rsidR="00B266F3" w:rsidRPr="003559E4" w:rsidRDefault="00EF0240" w:rsidP="00B266F3">
      <w:pPr>
        <w:keepNext/>
        <w:numPr>
          <w:ilvl w:val="0"/>
          <w:numId w:val="6"/>
        </w:numPr>
        <w:suppressLineNumbers/>
        <w:suppressAutoHyphens/>
        <w:kinsoku w:val="0"/>
        <w:overflowPunct w:val="0"/>
        <w:autoSpaceDE w:val="0"/>
        <w:autoSpaceDN w:val="0"/>
        <w:spacing w:before="120" w:after="120"/>
        <w:ind w:left="0" w:firstLine="0"/>
        <w:jc w:val="both"/>
        <w:rPr>
          <w:snapToGrid w:val="0"/>
          <w:spacing w:val="-4"/>
          <w:kern w:val="22"/>
          <w:sz w:val="22"/>
          <w:szCs w:val="22"/>
          <w:lang w:val="fr-CA"/>
        </w:rPr>
      </w:pPr>
      <w:r w:rsidRPr="003559E4">
        <w:rPr>
          <w:snapToGrid w:val="0"/>
          <w:spacing w:val="-4"/>
          <w:kern w:val="22"/>
          <w:sz w:val="22"/>
          <w:szCs w:val="22"/>
          <w:lang w:val="fr-CA"/>
        </w:rPr>
        <w:t xml:space="preserve">La stratégie de communication de la cinquième édition des </w:t>
      </w:r>
      <w:r w:rsidRPr="00C863F3">
        <w:rPr>
          <w:i/>
          <w:snapToGrid w:val="0"/>
          <w:spacing w:val="-4"/>
          <w:kern w:val="22"/>
          <w:sz w:val="22"/>
          <w:szCs w:val="22"/>
          <w:lang w:val="fr-CA"/>
        </w:rPr>
        <w:t>Perspectives mondiales de la diversité biologique</w:t>
      </w:r>
      <w:r w:rsidRPr="003559E4">
        <w:rPr>
          <w:snapToGrid w:val="0"/>
          <w:spacing w:val="-4"/>
          <w:kern w:val="22"/>
          <w:sz w:val="22"/>
          <w:szCs w:val="22"/>
          <w:lang w:val="fr-CA"/>
        </w:rPr>
        <w:t xml:space="preserve"> a été appliquée en deux étapes</w:t>
      </w:r>
      <w:r w:rsidR="00C863F3">
        <w:rPr>
          <w:snapToGrid w:val="0"/>
          <w:spacing w:val="-4"/>
          <w:kern w:val="22"/>
          <w:sz w:val="22"/>
          <w:szCs w:val="22"/>
          <w:lang w:val="fr-CA"/>
        </w:rPr>
        <w:t>,</w:t>
      </w:r>
      <w:r w:rsidRPr="003559E4">
        <w:rPr>
          <w:snapToGrid w:val="0"/>
          <w:spacing w:val="-4"/>
          <w:kern w:val="22"/>
          <w:sz w:val="22"/>
          <w:szCs w:val="22"/>
          <w:lang w:val="fr-CA"/>
        </w:rPr>
        <w:t xml:space="preserve"> en collaboration avec plusieurs partenaires, dont le Secrétariat de la Plateforme intergouvernementale scientifique et politique sur la biodiversité et les services écosystémiques. Au cours de l’étape préalable au lancement, qui a </w:t>
      </w:r>
      <w:r w:rsidR="00E7460D">
        <w:rPr>
          <w:snapToGrid w:val="0"/>
          <w:spacing w:val="-4"/>
          <w:kern w:val="22"/>
          <w:sz w:val="22"/>
          <w:szCs w:val="22"/>
          <w:lang w:val="fr-CA"/>
        </w:rPr>
        <w:t>commenc</w:t>
      </w:r>
      <w:r w:rsidRPr="003559E4">
        <w:rPr>
          <w:snapToGrid w:val="0"/>
          <w:spacing w:val="-4"/>
          <w:kern w:val="22"/>
          <w:sz w:val="22"/>
          <w:szCs w:val="22"/>
          <w:lang w:val="fr-CA"/>
        </w:rPr>
        <w:t xml:space="preserve">é sept mois avant la publication du rapport, l’accent a été mis sur la sensibilisation </w:t>
      </w:r>
      <w:r w:rsidR="00AC6D7D" w:rsidRPr="003559E4">
        <w:rPr>
          <w:snapToGrid w:val="0"/>
          <w:spacing w:val="-4"/>
          <w:kern w:val="22"/>
          <w:sz w:val="22"/>
          <w:szCs w:val="22"/>
          <w:lang w:val="fr-CA"/>
        </w:rPr>
        <w:t xml:space="preserve">à l’objectif, à la portée et à l’échelle des </w:t>
      </w:r>
      <w:r w:rsidR="00AC6D7D" w:rsidRPr="00C863F3">
        <w:rPr>
          <w:i/>
          <w:snapToGrid w:val="0"/>
          <w:spacing w:val="-4"/>
          <w:kern w:val="22"/>
          <w:sz w:val="22"/>
          <w:szCs w:val="22"/>
          <w:lang w:val="fr-CA"/>
        </w:rPr>
        <w:t>Perspectives</w:t>
      </w:r>
      <w:r w:rsidR="00AC6D7D" w:rsidRPr="003559E4">
        <w:rPr>
          <w:snapToGrid w:val="0"/>
          <w:spacing w:val="-4"/>
          <w:kern w:val="22"/>
          <w:sz w:val="22"/>
          <w:szCs w:val="22"/>
          <w:lang w:val="fr-CA"/>
        </w:rPr>
        <w:t>. C</w:t>
      </w:r>
      <w:r w:rsidR="0045213A" w:rsidRPr="003559E4">
        <w:rPr>
          <w:snapToGrid w:val="0"/>
          <w:spacing w:val="-4"/>
          <w:kern w:val="22"/>
          <w:sz w:val="22"/>
          <w:szCs w:val="22"/>
          <w:lang w:val="fr-CA"/>
        </w:rPr>
        <w:t>ette étape a réuni plusi</w:t>
      </w:r>
      <w:r w:rsidR="00AC6D7D" w:rsidRPr="003559E4">
        <w:rPr>
          <w:snapToGrid w:val="0"/>
          <w:spacing w:val="-4"/>
          <w:kern w:val="22"/>
          <w:sz w:val="22"/>
          <w:szCs w:val="22"/>
          <w:lang w:val="fr-CA"/>
        </w:rPr>
        <w:t>e</w:t>
      </w:r>
      <w:r w:rsidR="0045213A" w:rsidRPr="003559E4">
        <w:rPr>
          <w:snapToGrid w:val="0"/>
          <w:spacing w:val="-4"/>
          <w:kern w:val="22"/>
          <w:sz w:val="22"/>
          <w:szCs w:val="22"/>
          <w:lang w:val="fr-CA"/>
        </w:rPr>
        <w:t>u</w:t>
      </w:r>
      <w:r w:rsidR="00AC6D7D" w:rsidRPr="003559E4">
        <w:rPr>
          <w:snapToGrid w:val="0"/>
          <w:spacing w:val="-4"/>
          <w:kern w:val="22"/>
          <w:sz w:val="22"/>
          <w:szCs w:val="22"/>
          <w:lang w:val="fr-CA"/>
        </w:rPr>
        <w:t xml:space="preserve">rs activités dont la préparation des documents d’introduction pour les médias, les documents de presse et le recensement des partenaires </w:t>
      </w:r>
      <w:r w:rsidR="0045213A" w:rsidRPr="003559E4">
        <w:rPr>
          <w:snapToGrid w:val="0"/>
          <w:spacing w:val="-4"/>
          <w:kern w:val="22"/>
          <w:sz w:val="22"/>
          <w:szCs w:val="22"/>
          <w:lang w:val="fr-CA"/>
        </w:rPr>
        <w:t xml:space="preserve">pour participer à la publicité des </w:t>
      </w:r>
      <w:r w:rsidR="0045213A" w:rsidRPr="003559E4">
        <w:rPr>
          <w:i/>
          <w:snapToGrid w:val="0"/>
          <w:spacing w:val="-4"/>
          <w:kern w:val="22"/>
          <w:sz w:val="22"/>
          <w:szCs w:val="22"/>
          <w:lang w:val="fr-CA"/>
        </w:rPr>
        <w:t>Perspectives</w:t>
      </w:r>
      <w:r w:rsidR="0045213A" w:rsidRPr="003559E4">
        <w:rPr>
          <w:snapToGrid w:val="0"/>
          <w:spacing w:val="-4"/>
          <w:kern w:val="22"/>
          <w:sz w:val="22"/>
          <w:szCs w:val="22"/>
          <w:lang w:val="fr-CA"/>
        </w:rPr>
        <w:t xml:space="preserve">, et autres. Après la publication, l’accent a été mis sur la mobilisation des partenaires pour diffuser les conclusions des </w:t>
      </w:r>
      <w:r w:rsidR="0045213A" w:rsidRPr="00A56FC7">
        <w:rPr>
          <w:i/>
          <w:snapToGrid w:val="0"/>
          <w:spacing w:val="-4"/>
          <w:kern w:val="22"/>
          <w:sz w:val="22"/>
          <w:szCs w:val="22"/>
          <w:lang w:val="fr-CA"/>
        </w:rPr>
        <w:t>Perspectives</w:t>
      </w:r>
      <w:r w:rsidR="0045213A" w:rsidRPr="003559E4">
        <w:rPr>
          <w:snapToGrid w:val="0"/>
          <w:spacing w:val="-4"/>
          <w:kern w:val="22"/>
          <w:sz w:val="22"/>
          <w:szCs w:val="22"/>
          <w:lang w:val="fr-CA"/>
        </w:rPr>
        <w:t>, l’organisation et la présentation des événements médiatiques et la réponse aux demandes d’entrevues et d’information de la part des médias</w:t>
      </w:r>
      <w:r w:rsidR="00AC67C9" w:rsidRPr="003559E4">
        <w:rPr>
          <w:snapToGrid w:val="0"/>
          <w:spacing w:val="-4"/>
          <w:kern w:val="22"/>
          <w:sz w:val="22"/>
          <w:szCs w:val="22"/>
          <w:lang w:val="fr-CA"/>
        </w:rPr>
        <w:t>.</w:t>
      </w:r>
      <w:r w:rsidR="00AC67C9" w:rsidRPr="003559E4">
        <w:rPr>
          <w:rStyle w:val="FootnoteReference"/>
          <w:bCs/>
          <w:snapToGrid w:val="0"/>
          <w:spacing w:val="-4"/>
          <w:kern w:val="22"/>
          <w:szCs w:val="22"/>
          <w:lang w:val="fr-CA"/>
        </w:rPr>
        <w:footnoteReference w:id="4"/>
      </w:r>
    </w:p>
    <w:p w14:paraId="295E95F3" w14:textId="3F56641F" w:rsidR="00B268BB" w:rsidRPr="003559E4" w:rsidRDefault="0045213A" w:rsidP="00AC67C9">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fr-CA"/>
        </w:rPr>
      </w:pPr>
      <w:r w:rsidRPr="003559E4">
        <w:rPr>
          <w:snapToGrid w:val="0"/>
          <w:kern w:val="22"/>
          <w:sz w:val="22"/>
          <w:szCs w:val="22"/>
          <w:lang w:val="fr-CA"/>
        </w:rPr>
        <w:t xml:space="preserve">La cinquième édition des </w:t>
      </w:r>
      <w:r w:rsidRPr="00A56FC7">
        <w:rPr>
          <w:i/>
          <w:snapToGrid w:val="0"/>
          <w:kern w:val="22"/>
          <w:sz w:val="22"/>
          <w:szCs w:val="22"/>
          <w:lang w:val="fr-CA"/>
        </w:rPr>
        <w:t>Perspectives</w:t>
      </w:r>
      <w:r w:rsidRPr="003559E4">
        <w:rPr>
          <w:snapToGrid w:val="0"/>
          <w:kern w:val="22"/>
          <w:sz w:val="22"/>
          <w:szCs w:val="22"/>
          <w:lang w:val="fr-CA"/>
        </w:rPr>
        <w:t xml:space="preserve"> a reçu plus de couverture </w:t>
      </w:r>
      <w:r w:rsidR="002B2D65" w:rsidRPr="003559E4">
        <w:rPr>
          <w:snapToGrid w:val="0"/>
          <w:kern w:val="22"/>
          <w:sz w:val="22"/>
          <w:szCs w:val="22"/>
          <w:lang w:val="fr-CA"/>
        </w:rPr>
        <w:t xml:space="preserve">et de reprise </w:t>
      </w:r>
      <w:r w:rsidRPr="003559E4">
        <w:rPr>
          <w:snapToGrid w:val="0"/>
          <w:kern w:val="22"/>
          <w:sz w:val="22"/>
          <w:szCs w:val="22"/>
          <w:lang w:val="fr-CA"/>
        </w:rPr>
        <w:t>médiatique</w:t>
      </w:r>
      <w:r w:rsidR="002B2D65" w:rsidRPr="003559E4">
        <w:rPr>
          <w:snapToGrid w:val="0"/>
          <w:kern w:val="22"/>
          <w:sz w:val="22"/>
          <w:szCs w:val="22"/>
          <w:lang w:val="fr-CA"/>
        </w:rPr>
        <w:t>s que toute autre édition</w:t>
      </w:r>
      <w:r w:rsidR="00B70B6C" w:rsidRPr="003559E4">
        <w:rPr>
          <w:snapToGrid w:val="0"/>
          <w:kern w:val="22"/>
          <w:sz w:val="22"/>
          <w:szCs w:val="22"/>
          <w:lang w:val="fr-CA"/>
        </w:rPr>
        <w:t>.</w:t>
      </w:r>
      <w:r w:rsidR="00AC67C9" w:rsidRPr="003559E4">
        <w:rPr>
          <w:rStyle w:val="FootnoteReference"/>
          <w:snapToGrid w:val="0"/>
          <w:kern w:val="22"/>
          <w:szCs w:val="22"/>
          <w:lang w:val="fr-CA"/>
        </w:rPr>
        <w:footnoteReference w:id="5"/>
      </w:r>
      <w:r w:rsidR="00931294" w:rsidRPr="003559E4">
        <w:rPr>
          <w:snapToGrid w:val="0"/>
          <w:kern w:val="22"/>
          <w:sz w:val="22"/>
          <w:szCs w:val="22"/>
          <w:lang w:val="fr-CA"/>
        </w:rPr>
        <w:t xml:space="preserve"> </w:t>
      </w:r>
      <w:r w:rsidR="002B2D65" w:rsidRPr="003559E4">
        <w:rPr>
          <w:snapToGrid w:val="0"/>
          <w:kern w:val="22"/>
          <w:sz w:val="22"/>
          <w:szCs w:val="22"/>
          <w:lang w:val="fr-CA"/>
        </w:rPr>
        <w:t xml:space="preserve">Cette couverture comprend, </w:t>
      </w:r>
      <w:r w:rsidR="00B808BA">
        <w:rPr>
          <w:snapToGrid w:val="0"/>
          <w:kern w:val="22"/>
          <w:sz w:val="22"/>
          <w:szCs w:val="22"/>
          <w:lang w:val="fr-CA"/>
        </w:rPr>
        <w:t>au</w:t>
      </w:r>
      <w:r w:rsidR="002B2D65" w:rsidRPr="003559E4">
        <w:rPr>
          <w:snapToGrid w:val="0"/>
          <w:kern w:val="22"/>
          <w:sz w:val="22"/>
          <w:szCs w:val="22"/>
          <w:lang w:val="fr-CA"/>
        </w:rPr>
        <w:t xml:space="preserve"> 16 octobre 2020</w:t>
      </w:r>
      <w:r w:rsidR="00E7460D">
        <w:rPr>
          <w:snapToGrid w:val="0"/>
          <w:kern w:val="22"/>
          <w:sz w:val="22"/>
          <w:szCs w:val="22"/>
          <w:lang w:val="fr-CA"/>
        </w:rPr>
        <w:t> </w:t>
      </w:r>
      <w:r w:rsidR="00931294" w:rsidRPr="003559E4">
        <w:rPr>
          <w:snapToGrid w:val="0"/>
          <w:kern w:val="22"/>
          <w:sz w:val="22"/>
          <w:szCs w:val="22"/>
          <w:lang w:val="fr-CA"/>
        </w:rPr>
        <w:t>:</w:t>
      </w:r>
    </w:p>
    <w:p w14:paraId="3D795DC2" w14:textId="704BCDA1" w:rsidR="00931294" w:rsidRPr="003559E4" w:rsidRDefault="002B2D65" w:rsidP="00755BA3">
      <w:pPr>
        <w:numPr>
          <w:ilvl w:val="1"/>
          <w:numId w:val="6"/>
        </w:numPr>
        <w:suppressLineNumbers/>
        <w:suppressAutoHyphens/>
        <w:kinsoku w:val="0"/>
        <w:overflowPunct w:val="0"/>
        <w:autoSpaceDE w:val="0"/>
        <w:autoSpaceDN w:val="0"/>
        <w:spacing w:after="120"/>
        <w:ind w:left="0" w:firstLine="720"/>
        <w:jc w:val="both"/>
        <w:rPr>
          <w:snapToGrid w:val="0"/>
          <w:kern w:val="22"/>
          <w:sz w:val="22"/>
          <w:szCs w:val="22"/>
          <w:lang w:val="fr-CA"/>
        </w:rPr>
      </w:pPr>
      <w:r w:rsidRPr="003559E4">
        <w:rPr>
          <w:snapToGrid w:val="0"/>
          <w:kern w:val="22"/>
          <w:sz w:val="22"/>
          <w:szCs w:val="22"/>
          <w:lang w:val="fr-CA"/>
        </w:rPr>
        <w:t>Plus de 3 200 références sur des sites de nouvelles en ligne, pour u</w:t>
      </w:r>
      <w:r w:rsidR="00B808BA">
        <w:rPr>
          <w:snapToGrid w:val="0"/>
          <w:kern w:val="22"/>
          <w:sz w:val="22"/>
          <w:szCs w:val="22"/>
          <w:lang w:val="fr-CA"/>
        </w:rPr>
        <w:t>n potentiel de 10,9 </w:t>
      </w:r>
      <w:r w:rsidRPr="003559E4">
        <w:rPr>
          <w:snapToGrid w:val="0"/>
          <w:kern w:val="22"/>
          <w:sz w:val="22"/>
          <w:szCs w:val="22"/>
          <w:lang w:val="fr-CA"/>
        </w:rPr>
        <w:t xml:space="preserve">milliards </w:t>
      </w:r>
      <w:r w:rsidR="00B808BA">
        <w:rPr>
          <w:snapToGrid w:val="0"/>
          <w:kern w:val="22"/>
          <w:sz w:val="22"/>
          <w:szCs w:val="22"/>
          <w:lang w:val="fr-CA"/>
        </w:rPr>
        <w:t>d’expositions</w:t>
      </w:r>
      <w:r w:rsidR="00E7460D">
        <w:rPr>
          <w:snapToGrid w:val="0"/>
          <w:kern w:val="22"/>
          <w:sz w:val="22"/>
          <w:szCs w:val="22"/>
          <w:lang w:val="fr-CA"/>
        </w:rPr>
        <w:t> </w:t>
      </w:r>
      <w:r w:rsidR="003F7F58" w:rsidRPr="003559E4">
        <w:rPr>
          <w:snapToGrid w:val="0"/>
          <w:kern w:val="22"/>
          <w:sz w:val="22"/>
          <w:szCs w:val="22"/>
          <w:lang w:val="fr-CA"/>
        </w:rPr>
        <w:t>;</w:t>
      </w:r>
    </w:p>
    <w:p w14:paraId="325A4306" w14:textId="271C878F" w:rsidR="00931294" w:rsidRPr="003559E4" w:rsidRDefault="002B2D65" w:rsidP="00755BA3">
      <w:pPr>
        <w:numPr>
          <w:ilvl w:val="1"/>
          <w:numId w:val="6"/>
        </w:numPr>
        <w:suppressLineNumbers/>
        <w:suppressAutoHyphens/>
        <w:kinsoku w:val="0"/>
        <w:overflowPunct w:val="0"/>
        <w:autoSpaceDE w:val="0"/>
        <w:autoSpaceDN w:val="0"/>
        <w:spacing w:after="120"/>
        <w:ind w:left="0" w:firstLine="720"/>
        <w:jc w:val="both"/>
        <w:rPr>
          <w:snapToGrid w:val="0"/>
          <w:kern w:val="22"/>
          <w:sz w:val="22"/>
          <w:szCs w:val="22"/>
          <w:lang w:val="fr-CA"/>
        </w:rPr>
      </w:pPr>
      <w:r w:rsidRPr="003559E4">
        <w:rPr>
          <w:snapToGrid w:val="0"/>
          <w:kern w:val="22"/>
          <w:sz w:val="22"/>
          <w:szCs w:val="22"/>
          <w:lang w:val="fr-CA"/>
        </w:rPr>
        <w:t xml:space="preserve">Une référence aux </w:t>
      </w:r>
      <w:r w:rsidRPr="00B808BA">
        <w:rPr>
          <w:i/>
          <w:snapToGrid w:val="0"/>
          <w:kern w:val="22"/>
          <w:sz w:val="22"/>
          <w:szCs w:val="22"/>
          <w:lang w:val="fr-CA"/>
        </w:rPr>
        <w:t>Perspectives</w:t>
      </w:r>
      <w:r w:rsidRPr="003559E4">
        <w:rPr>
          <w:snapToGrid w:val="0"/>
          <w:kern w:val="22"/>
          <w:sz w:val="22"/>
          <w:szCs w:val="22"/>
          <w:lang w:val="fr-CA"/>
        </w:rPr>
        <w:t xml:space="preserve"> dans les médias de 107 pays et dans 33 langues</w:t>
      </w:r>
      <w:r w:rsidR="00E7460D">
        <w:rPr>
          <w:snapToGrid w:val="0"/>
          <w:kern w:val="22"/>
          <w:sz w:val="22"/>
          <w:szCs w:val="22"/>
          <w:lang w:val="fr-CA"/>
        </w:rPr>
        <w:t> </w:t>
      </w:r>
      <w:r w:rsidR="003F7F58" w:rsidRPr="003559E4">
        <w:rPr>
          <w:snapToGrid w:val="0"/>
          <w:kern w:val="22"/>
          <w:sz w:val="22"/>
          <w:szCs w:val="22"/>
          <w:lang w:val="fr-CA"/>
        </w:rPr>
        <w:t>;</w:t>
      </w:r>
    </w:p>
    <w:p w14:paraId="6840BBC5" w14:textId="0C894C59" w:rsidR="00585D90" w:rsidRPr="003559E4" w:rsidRDefault="002B2D65" w:rsidP="00755BA3">
      <w:pPr>
        <w:numPr>
          <w:ilvl w:val="1"/>
          <w:numId w:val="6"/>
        </w:numPr>
        <w:suppressLineNumbers/>
        <w:suppressAutoHyphens/>
        <w:kinsoku w:val="0"/>
        <w:overflowPunct w:val="0"/>
        <w:autoSpaceDE w:val="0"/>
        <w:autoSpaceDN w:val="0"/>
        <w:spacing w:after="120"/>
        <w:ind w:left="0" w:firstLine="720"/>
        <w:jc w:val="both"/>
        <w:rPr>
          <w:snapToGrid w:val="0"/>
          <w:kern w:val="22"/>
          <w:sz w:val="22"/>
          <w:szCs w:val="22"/>
          <w:lang w:val="fr-CA"/>
        </w:rPr>
      </w:pPr>
      <w:r w:rsidRPr="003559E4">
        <w:rPr>
          <w:snapToGrid w:val="0"/>
          <w:kern w:val="22"/>
          <w:sz w:val="22"/>
          <w:szCs w:val="22"/>
          <w:lang w:val="fr-CA"/>
        </w:rPr>
        <w:t xml:space="preserve">Une couverture dans des médias ayant un impact et une portée importants, dont l’Agence France Presse, </w:t>
      </w:r>
      <w:proofErr w:type="spellStart"/>
      <w:r w:rsidRPr="003559E4">
        <w:rPr>
          <w:snapToGrid w:val="0"/>
          <w:kern w:val="22"/>
          <w:sz w:val="22"/>
          <w:szCs w:val="22"/>
          <w:lang w:val="fr-CA"/>
        </w:rPr>
        <w:t>Agencia</w:t>
      </w:r>
      <w:proofErr w:type="spellEnd"/>
      <w:r w:rsidRPr="003559E4">
        <w:rPr>
          <w:snapToGrid w:val="0"/>
          <w:kern w:val="22"/>
          <w:sz w:val="22"/>
          <w:szCs w:val="22"/>
          <w:lang w:val="fr-CA"/>
        </w:rPr>
        <w:t xml:space="preserve"> EFE, l’Associated </w:t>
      </w:r>
      <w:proofErr w:type="spellStart"/>
      <w:r w:rsidRPr="003559E4">
        <w:rPr>
          <w:snapToGrid w:val="0"/>
          <w:kern w:val="22"/>
          <w:sz w:val="22"/>
          <w:szCs w:val="22"/>
          <w:lang w:val="fr-CA"/>
        </w:rPr>
        <w:t>Press</w:t>
      </w:r>
      <w:proofErr w:type="spellEnd"/>
      <w:r w:rsidRPr="003559E4">
        <w:rPr>
          <w:snapToGrid w:val="0"/>
          <w:kern w:val="22"/>
          <w:sz w:val="22"/>
          <w:szCs w:val="22"/>
          <w:lang w:val="fr-CA"/>
        </w:rPr>
        <w:t xml:space="preserve">, CNN, </w:t>
      </w:r>
      <w:r w:rsidRPr="003559E4">
        <w:rPr>
          <w:i/>
          <w:snapToGrid w:val="0"/>
          <w:kern w:val="22"/>
          <w:sz w:val="22"/>
          <w:szCs w:val="22"/>
          <w:lang w:val="fr-CA"/>
        </w:rPr>
        <w:t>The Economist</w:t>
      </w:r>
      <w:r w:rsidRPr="003559E4">
        <w:rPr>
          <w:snapToGrid w:val="0"/>
          <w:kern w:val="22"/>
          <w:sz w:val="22"/>
          <w:szCs w:val="22"/>
          <w:lang w:val="fr-CA"/>
        </w:rPr>
        <w:t xml:space="preserve">, </w:t>
      </w:r>
      <w:r w:rsidRPr="003559E4">
        <w:rPr>
          <w:i/>
          <w:snapToGrid w:val="0"/>
          <w:kern w:val="22"/>
          <w:sz w:val="22"/>
          <w:szCs w:val="22"/>
          <w:lang w:val="fr-CA"/>
        </w:rPr>
        <w:t>The Guardian</w:t>
      </w:r>
      <w:r w:rsidR="005B2B75" w:rsidRPr="003559E4">
        <w:rPr>
          <w:snapToGrid w:val="0"/>
          <w:kern w:val="22"/>
          <w:sz w:val="22"/>
          <w:szCs w:val="22"/>
          <w:lang w:val="fr-CA"/>
        </w:rPr>
        <w:t>,</w:t>
      </w:r>
      <w:r w:rsidRPr="003559E4">
        <w:rPr>
          <w:snapToGrid w:val="0"/>
          <w:kern w:val="22"/>
          <w:sz w:val="22"/>
          <w:szCs w:val="22"/>
          <w:lang w:val="fr-CA"/>
        </w:rPr>
        <w:t xml:space="preserve"> </w:t>
      </w:r>
      <w:r w:rsidRPr="003559E4">
        <w:rPr>
          <w:i/>
          <w:snapToGrid w:val="0"/>
          <w:kern w:val="22"/>
          <w:sz w:val="22"/>
          <w:szCs w:val="22"/>
          <w:lang w:val="fr-CA"/>
        </w:rPr>
        <w:t>Le Monde</w:t>
      </w:r>
      <w:r w:rsidRPr="003559E4">
        <w:rPr>
          <w:snapToGrid w:val="0"/>
          <w:kern w:val="22"/>
          <w:sz w:val="22"/>
          <w:szCs w:val="22"/>
          <w:lang w:val="fr-CA"/>
        </w:rPr>
        <w:t xml:space="preserve">, </w:t>
      </w:r>
      <w:r w:rsidRPr="003559E4">
        <w:rPr>
          <w:i/>
          <w:snapToGrid w:val="0"/>
          <w:kern w:val="22"/>
          <w:sz w:val="22"/>
          <w:szCs w:val="22"/>
          <w:lang w:val="fr-CA"/>
        </w:rPr>
        <w:t>National Geographic</w:t>
      </w:r>
      <w:r w:rsidRPr="003559E4">
        <w:rPr>
          <w:snapToGrid w:val="0"/>
          <w:kern w:val="22"/>
          <w:sz w:val="22"/>
          <w:szCs w:val="22"/>
          <w:lang w:val="fr-CA"/>
        </w:rPr>
        <w:t xml:space="preserve">, NBC, </w:t>
      </w:r>
      <w:r w:rsidRPr="003559E4">
        <w:rPr>
          <w:i/>
          <w:snapToGrid w:val="0"/>
          <w:kern w:val="22"/>
          <w:sz w:val="22"/>
          <w:szCs w:val="22"/>
          <w:lang w:val="fr-CA"/>
        </w:rPr>
        <w:t>The New York Times</w:t>
      </w:r>
      <w:r w:rsidRPr="003559E4">
        <w:rPr>
          <w:snapToGrid w:val="0"/>
          <w:kern w:val="22"/>
          <w:sz w:val="22"/>
          <w:szCs w:val="22"/>
          <w:lang w:val="fr-CA"/>
        </w:rPr>
        <w:t xml:space="preserve">, Reuters, </w:t>
      </w:r>
      <w:r w:rsidRPr="003559E4">
        <w:rPr>
          <w:i/>
          <w:snapToGrid w:val="0"/>
          <w:kern w:val="22"/>
          <w:sz w:val="22"/>
          <w:szCs w:val="22"/>
          <w:lang w:val="fr-CA"/>
        </w:rPr>
        <w:t>Science</w:t>
      </w:r>
      <w:r w:rsidRPr="003559E4">
        <w:rPr>
          <w:snapToGrid w:val="0"/>
          <w:kern w:val="22"/>
          <w:sz w:val="22"/>
          <w:szCs w:val="22"/>
          <w:lang w:val="fr-CA"/>
        </w:rPr>
        <w:t xml:space="preserve">, </w:t>
      </w:r>
      <w:r w:rsidRPr="003559E4">
        <w:rPr>
          <w:i/>
          <w:snapToGrid w:val="0"/>
          <w:kern w:val="22"/>
          <w:sz w:val="22"/>
          <w:szCs w:val="22"/>
          <w:lang w:val="fr-CA"/>
        </w:rPr>
        <w:t>Scientific American</w:t>
      </w:r>
      <w:r w:rsidR="005B2B75" w:rsidRPr="003559E4">
        <w:rPr>
          <w:snapToGrid w:val="0"/>
          <w:kern w:val="22"/>
          <w:sz w:val="22"/>
          <w:szCs w:val="22"/>
          <w:lang w:val="fr-CA"/>
        </w:rPr>
        <w:t xml:space="preserve">, </w:t>
      </w:r>
      <w:r w:rsidR="005B2B75" w:rsidRPr="003559E4">
        <w:rPr>
          <w:i/>
          <w:snapToGrid w:val="0"/>
          <w:kern w:val="22"/>
          <w:sz w:val="22"/>
          <w:szCs w:val="22"/>
          <w:lang w:val="fr-CA"/>
        </w:rPr>
        <w:t>T</w:t>
      </w:r>
      <w:r w:rsidRPr="003559E4">
        <w:rPr>
          <w:i/>
          <w:snapToGrid w:val="0"/>
          <w:kern w:val="22"/>
          <w:sz w:val="22"/>
          <w:szCs w:val="22"/>
          <w:lang w:val="fr-CA"/>
        </w:rPr>
        <w:t xml:space="preserve">he Times </w:t>
      </w:r>
      <w:r w:rsidR="005B2B75" w:rsidRPr="003559E4">
        <w:rPr>
          <w:snapToGrid w:val="0"/>
          <w:kern w:val="22"/>
          <w:sz w:val="22"/>
          <w:szCs w:val="22"/>
          <w:lang w:val="fr-CA"/>
        </w:rPr>
        <w:t>de Londres</w:t>
      </w:r>
      <w:r w:rsidRPr="003559E4">
        <w:rPr>
          <w:snapToGrid w:val="0"/>
          <w:kern w:val="22"/>
          <w:sz w:val="22"/>
          <w:szCs w:val="22"/>
          <w:lang w:val="fr-CA"/>
        </w:rPr>
        <w:t xml:space="preserve">, </w:t>
      </w:r>
      <w:r w:rsidR="005B2B75" w:rsidRPr="003559E4">
        <w:rPr>
          <w:snapToGrid w:val="0"/>
          <w:kern w:val="22"/>
          <w:sz w:val="22"/>
          <w:szCs w:val="22"/>
          <w:lang w:val="fr-CA"/>
        </w:rPr>
        <w:t>le</w:t>
      </w:r>
      <w:r w:rsidRPr="003559E4">
        <w:rPr>
          <w:snapToGrid w:val="0"/>
          <w:kern w:val="22"/>
          <w:sz w:val="22"/>
          <w:szCs w:val="22"/>
          <w:lang w:val="fr-CA"/>
        </w:rPr>
        <w:t xml:space="preserve"> </w:t>
      </w:r>
      <w:r w:rsidRPr="003559E4">
        <w:rPr>
          <w:i/>
          <w:snapToGrid w:val="0"/>
          <w:kern w:val="22"/>
          <w:sz w:val="22"/>
          <w:szCs w:val="22"/>
          <w:lang w:val="fr-CA"/>
        </w:rPr>
        <w:t>Washington Post</w:t>
      </w:r>
      <w:r w:rsidRPr="003559E4">
        <w:rPr>
          <w:snapToGrid w:val="0"/>
          <w:kern w:val="22"/>
          <w:sz w:val="22"/>
          <w:szCs w:val="22"/>
          <w:lang w:val="fr-CA"/>
        </w:rPr>
        <w:t xml:space="preserve"> et </w:t>
      </w:r>
      <w:proofErr w:type="spellStart"/>
      <w:r w:rsidRPr="003559E4">
        <w:rPr>
          <w:snapToGrid w:val="0"/>
          <w:kern w:val="22"/>
          <w:sz w:val="22"/>
          <w:szCs w:val="22"/>
          <w:lang w:val="fr-CA"/>
        </w:rPr>
        <w:t>Xinhua</w:t>
      </w:r>
      <w:proofErr w:type="spellEnd"/>
      <w:r w:rsidR="00E7460D">
        <w:rPr>
          <w:snapToGrid w:val="0"/>
          <w:kern w:val="22"/>
          <w:sz w:val="22"/>
          <w:szCs w:val="22"/>
          <w:lang w:val="fr-CA"/>
        </w:rPr>
        <w:t> </w:t>
      </w:r>
      <w:r w:rsidR="003F7F58" w:rsidRPr="003559E4">
        <w:rPr>
          <w:snapToGrid w:val="0"/>
          <w:kern w:val="22"/>
          <w:sz w:val="22"/>
          <w:szCs w:val="22"/>
          <w:lang w:val="fr-CA"/>
        </w:rPr>
        <w:t>;</w:t>
      </w:r>
    </w:p>
    <w:p w14:paraId="2CF86218" w14:textId="225B3EFD" w:rsidR="00931294" w:rsidRPr="003559E4" w:rsidRDefault="00FE15AB" w:rsidP="00755BA3">
      <w:pPr>
        <w:numPr>
          <w:ilvl w:val="1"/>
          <w:numId w:val="6"/>
        </w:numPr>
        <w:suppressLineNumbers/>
        <w:suppressAutoHyphens/>
        <w:kinsoku w:val="0"/>
        <w:overflowPunct w:val="0"/>
        <w:autoSpaceDE w:val="0"/>
        <w:autoSpaceDN w:val="0"/>
        <w:spacing w:after="120"/>
        <w:ind w:left="0" w:firstLine="720"/>
        <w:jc w:val="both"/>
        <w:rPr>
          <w:snapToGrid w:val="0"/>
          <w:kern w:val="22"/>
          <w:sz w:val="22"/>
          <w:szCs w:val="22"/>
          <w:lang w:val="fr-CA"/>
        </w:rPr>
      </w:pPr>
      <w:r w:rsidRPr="003559E4">
        <w:rPr>
          <w:snapToGrid w:val="0"/>
          <w:kern w:val="22"/>
          <w:sz w:val="22"/>
          <w:szCs w:val="22"/>
          <w:lang w:val="fr-CA"/>
        </w:rPr>
        <w:lastRenderedPageBreak/>
        <w:t>Plus de 10 000 mentions repérées dans les médias sociaux, dont plus de 6 900 gazouillis et partages de gazouillis</w:t>
      </w:r>
      <w:r w:rsidR="00DC3DBF" w:rsidRPr="003559E4">
        <w:rPr>
          <w:snapToGrid w:val="0"/>
          <w:kern w:val="22"/>
          <w:sz w:val="22"/>
          <w:szCs w:val="22"/>
          <w:lang w:val="fr-CA"/>
        </w:rPr>
        <w:t>.</w:t>
      </w:r>
    </w:p>
    <w:p w14:paraId="4B9E3D8B" w14:textId="337CA0E9" w:rsidR="00A76CC9" w:rsidRPr="003559E4" w:rsidRDefault="00FE15AB" w:rsidP="00755BA3">
      <w:pPr>
        <w:pStyle w:val="ListParagraph"/>
        <w:keepNext/>
        <w:numPr>
          <w:ilvl w:val="0"/>
          <w:numId w:val="14"/>
        </w:numPr>
        <w:suppressLineNumbers/>
        <w:tabs>
          <w:tab w:val="left" w:pos="426"/>
        </w:tabs>
        <w:suppressAutoHyphens/>
        <w:spacing w:before="120" w:after="120"/>
        <w:ind w:left="0" w:firstLine="0"/>
        <w:contextualSpacing w:val="0"/>
        <w:jc w:val="center"/>
        <w:outlineLvl w:val="0"/>
        <w:rPr>
          <w:b/>
          <w:caps/>
          <w:kern w:val="22"/>
          <w:sz w:val="22"/>
          <w:szCs w:val="22"/>
          <w:lang w:val="fr-CA"/>
        </w:rPr>
      </w:pPr>
      <w:r w:rsidRPr="003559E4">
        <w:rPr>
          <w:b/>
          <w:caps/>
          <w:kern w:val="22"/>
          <w:sz w:val="22"/>
          <w:szCs w:val="22"/>
          <w:lang w:val="fr-CA"/>
        </w:rPr>
        <w:t>RECOMMANDATION SUGGÉRÉE</w:t>
      </w:r>
    </w:p>
    <w:p w14:paraId="22B8DD95" w14:textId="3AD41CE1" w:rsidR="00E337B0" w:rsidRPr="003559E4" w:rsidRDefault="00FE15AB" w:rsidP="00E337B0">
      <w:pPr>
        <w:numPr>
          <w:ilvl w:val="0"/>
          <w:numId w:val="6"/>
        </w:numPr>
        <w:suppressLineNumbers/>
        <w:suppressAutoHyphens/>
        <w:kinsoku w:val="0"/>
        <w:overflowPunct w:val="0"/>
        <w:autoSpaceDE w:val="0"/>
        <w:autoSpaceDN w:val="0"/>
        <w:spacing w:before="120" w:after="120"/>
        <w:ind w:left="0" w:firstLine="0"/>
        <w:jc w:val="both"/>
        <w:rPr>
          <w:snapToGrid w:val="0"/>
          <w:kern w:val="22"/>
          <w:sz w:val="22"/>
          <w:szCs w:val="22"/>
          <w:lang w:val="fr-CA"/>
        </w:rPr>
      </w:pPr>
      <w:r w:rsidRPr="003559E4">
        <w:rPr>
          <w:snapToGrid w:val="0"/>
          <w:kern w:val="22"/>
          <w:sz w:val="22"/>
          <w:szCs w:val="22"/>
          <w:lang w:val="fr-CA"/>
        </w:rPr>
        <w:t>L’Organe subsidiaire chargé de fournir des avis scientifiques, techniques et technologiques pourrait souhaiter adopter une recommandation qui ressemble à ce qui suit</w:t>
      </w:r>
      <w:r w:rsidR="00E7460D">
        <w:rPr>
          <w:snapToGrid w:val="0"/>
          <w:kern w:val="22"/>
          <w:sz w:val="22"/>
          <w:szCs w:val="22"/>
          <w:lang w:val="fr-CA"/>
        </w:rPr>
        <w:t> </w:t>
      </w:r>
      <w:r w:rsidR="00E337B0" w:rsidRPr="003559E4">
        <w:rPr>
          <w:snapToGrid w:val="0"/>
          <w:kern w:val="22"/>
          <w:sz w:val="22"/>
          <w:szCs w:val="22"/>
          <w:lang w:val="fr-CA"/>
        </w:rPr>
        <w:t>:</w:t>
      </w:r>
    </w:p>
    <w:p w14:paraId="2919752C" w14:textId="10F7D1E2" w:rsidR="00E337B0" w:rsidRPr="003559E4" w:rsidRDefault="00FE15AB" w:rsidP="00755BA3">
      <w:pPr>
        <w:pStyle w:val="Para1"/>
        <w:keepNext/>
        <w:numPr>
          <w:ilvl w:val="0"/>
          <w:numId w:val="0"/>
        </w:numPr>
        <w:suppressLineNumbers/>
        <w:tabs>
          <w:tab w:val="left" w:pos="720"/>
        </w:tabs>
        <w:suppressAutoHyphens/>
        <w:kinsoku w:val="0"/>
        <w:overflowPunct w:val="0"/>
        <w:autoSpaceDE w:val="0"/>
        <w:autoSpaceDN w:val="0"/>
        <w:ind w:firstLine="720"/>
        <w:jc w:val="both"/>
        <w:rPr>
          <w:iCs/>
          <w:kern w:val="22"/>
          <w:sz w:val="22"/>
          <w:szCs w:val="22"/>
          <w:lang w:val="fr-CA"/>
        </w:rPr>
      </w:pPr>
      <w:r w:rsidRPr="003559E4">
        <w:rPr>
          <w:i/>
          <w:kern w:val="22"/>
          <w:sz w:val="22"/>
          <w:szCs w:val="22"/>
          <w:lang w:val="fr-CA"/>
        </w:rPr>
        <w:t>L’Organe subsidiaire chargé de fournir des avis scientifiques, techniques et technologiques</w:t>
      </w:r>
    </w:p>
    <w:p w14:paraId="6A1A296F" w14:textId="0E3B7823" w:rsidR="00E337B0" w:rsidRPr="003559E4" w:rsidRDefault="00FE15AB" w:rsidP="00755BA3">
      <w:pPr>
        <w:pStyle w:val="Para1"/>
        <w:numPr>
          <w:ilvl w:val="3"/>
          <w:numId w:val="36"/>
        </w:numPr>
        <w:suppressLineNumbers/>
        <w:tabs>
          <w:tab w:val="left" w:pos="720"/>
        </w:tabs>
        <w:suppressAutoHyphens/>
        <w:kinsoku w:val="0"/>
        <w:overflowPunct w:val="0"/>
        <w:autoSpaceDE w:val="0"/>
        <w:autoSpaceDN w:val="0"/>
        <w:snapToGrid w:val="0"/>
        <w:ind w:left="0" w:firstLine="720"/>
        <w:jc w:val="both"/>
        <w:rPr>
          <w:kern w:val="22"/>
          <w:sz w:val="22"/>
          <w:szCs w:val="22"/>
          <w:lang w:val="fr-CA"/>
        </w:rPr>
      </w:pPr>
      <w:r w:rsidRPr="003559E4">
        <w:rPr>
          <w:i/>
          <w:kern w:val="22"/>
          <w:sz w:val="22"/>
          <w:szCs w:val="22"/>
          <w:lang w:val="fr-CA"/>
        </w:rPr>
        <w:t xml:space="preserve">Prend note </w:t>
      </w:r>
      <w:r w:rsidRPr="003559E4">
        <w:rPr>
          <w:kern w:val="22"/>
          <w:sz w:val="22"/>
          <w:szCs w:val="22"/>
          <w:lang w:val="fr-CA"/>
        </w:rPr>
        <w:t>de la cinquième édition des</w:t>
      </w:r>
      <w:r w:rsidRPr="003559E4">
        <w:rPr>
          <w:i/>
          <w:kern w:val="22"/>
          <w:sz w:val="22"/>
          <w:szCs w:val="22"/>
          <w:lang w:val="fr-CA"/>
        </w:rPr>
        <w:t xml:space="preserve"> Perspectives mondiales de la diversité biologique</w:t>
      </w:r>
      <w:r w:rsidR="00E7460D">
        <w:rPr>
          <w:i/>
          <w:kern w:val="22"/>
          <w:sz w:val="22"/>
          <w:szCs w:val="22"/>
          <w:lang w:val="fr-CA"/>
        </w:rPr>
        <w:t> </w:t>
      </w:r>
      <w:r w:rsidR="00E337B0" w:rsidRPr="003559E4">
        <w:rPr>
          <w:iCs/>
          <w:kern w:val="22"/>
          <w:sz w:val="22"/>
          <w:szCs w:val="22"/>
          <w:lang w:val="fr-CA"/>
        </w:rPr>
        <w:t>;</w:t>
      </w:r>
    </w:p>
    <w:p w14:paraId="6E3CC82D" w14:textId="1A7C9090" w:rsidR="00E337B0" w:rsidRPr="003559E4" w:rsidRDefault="00B808BA" w:rsidP="00755BA3">
      <w:pPr>
        <w:pStyle w:val="Para1"/>
        <w:numPr>
          <w:ilvl w:val="3"/>
          <w:numId w:val="36"/>
        </w:numPr>
        <w:suppressLineNumbers/>
        <w:suppressAutoHyphens/>
        <w:kinsoku w:val="0"/>
        <w:overflowPunct w:val="0"/>
        <w:autoSpaceDE w:val="0"/>
        <w:autoSpaceDN w:val="0"/>
        <w:snapToGrid w:val="0"/>
        <w:ind w:left="0" w:firstLine="720"/>
        <w:jc w:val="both"/>
        <w:rPr>
          <w:kern w:val="22"/>
          <w:sz w:val="22"/>
          <w:szCs w:val="22"/>
          <w:lang w:val="fr-CA"/>
        </w:rPr>
      </w:pPr>
      <w:r>
        <w:rPr>
          <w:i/>
          <w:iCs/>
          <w:kern w:val="22"/>
          <w:sz w:val="22"/>
          <w:szCs w:val="22"/>
          <w:lang w:val="fr-CA"/>
        </w:rPr>
        <w:t>Remercie</w:t>
      </w:r>
      <w:r w:rsidR="00FE15AB" w:rsidRPr="003559E4">
        <w:rPr>
          <w:i/>
          <w:iCs/>
          <w:kern w:val="22"/>
          <w:sz w:val="22"/>
          <w:szCs w:val="22"/>
          <w:lang w:val="fr-CA"/>
        </w:rPr>
        <w:t xml:space="preserve"> </w:t>
      </w:r>
      <w:r w:rsidR="00375173" w:rsidRPr="003559E4">
        <w:rPr>
          <w:iCs/>
          <w:kern w:val="22"/>
          <w:sz w:val="22"/>
          <w:szCs w:val="22"/>
          <w:lang w:val="fr-CA"/>
        </w:rPr>
        <w:t xml:space="preserve">le Canada, l’Union européenne, le Japon et le Royaume Uni de Grande-Bretagne et d’Irlande du Nord </w:t>
      </w:r>
      <w:r w:rsidR="00E662DE">
        <w:rPr>
          <w:iCs/>
          <w:kern w:val="22"/>
          <w:sz w:val="22"/>
          <w:szCs w:val="22"/>
          <w:lang w:val="fr-CA"/>
        </w:rPr>
        <w:t>pour leur</w:t>
      </w:r>
      <w:r w:rsidR="00E662DE" w:rsidRPr="003559E4">
        <w:rPr>
          <w:iCs/>
          <w:kern w:val="22"/>
          <w:sz w:val="22"/>
          <w:szCs w:val="22"/>
          <w:lang w:val="fr-CA"/>
        </w:rPr>
        <w:t xml:space="preserve"> soutien financier </w:t>
      </w:r>
      <w:r w:rsidR="00E662DE">
        <w:rPr>
          <w:iCs/>
          <w:kern w:val="22"/>
          <w:sz w:val="22"/>
          <w:szCs w:val="22"/>
          <w:lang w:val="fr-CA"/>
        </w:rPr>
        <w:t>à</w:t>
      </w:r>
      <w:r w:rsidR="00375173" w:rsidRPr="003559E4">
        <w:rPr>
          <w:iCs/>
          <w:kern w:val="22"/>
          <w:sz w:val="22"/>
          <w:szCs w:val="22"/>
          <w:lang w:val="fr-CA"/>
        </w:rPr>
        <w:t xml:space="preserve"> la préparation de la cinquième édition des </w:t>
      </w:r>
      <w:r w:rsidR="00375173" w:rsidRPr="003559E4">
        <w:rPr>
          <w:i/>
          <w:iCs/>
          <w:kern w:val="22"/>
          <w:sz w:val="22"/>
          <w:szCs w:val="22"/>
          <w:lang w:val="fr-CA"/>
        </w:rPr>
        <w:t>Perspectives mondiales de la diversité biologique</w:t>
      </w:r>
      <w:r w:rsidR="00E7460D">
        <w:rPr>
          <w:i/>
          <w:iCs/>
          <w:kern w:val="22"/>
          <w:sz w:val="22"/>
          <w:szCs w:val="22"/>
          <w:lang w:val="fr-CA"/>
        </w:rPr>
        <w:t> </w:t>
      </w:r>
      <w:r w:rsidR="00E337B0" w:rsidRPr="003559E4">
        <w:rPr>
          <w:kern w:val="22"/>
          <w:sz w:val="22"/>
          <w:szCs w:val="22"/>
          <w:lang w:val="fr-CA"/>
        </w:rPr>
        <w:t>;</w:t>
      </w:r>
    </w:p>
    <w:p w14:paraId="7C535D81" w14:textId="4093630E" w:rsidR="00E337B0" w:rsidRPr="003559E4" w:rsidRDefault="00E90CAD" w:rsidP="00755BA3">
      <w:pPr>
        <w:pStyle w:val="Para1"/>
        <w:numPr>
          <w:ilvl w:val="3"/>
          <w:numId w:val="36"/>
        </w:numPr>
        <w:suppressLineNumbers/>
        <w:suppressAutoHyphens/>
        <w:kinsoku w:val="0"/>
        <w:overflowPunct w:val="0"/>
        <w:autoSpaceDE w:val="0"/>
        <w:autoSpaceDN w:val="0"/>
        <w:snapToGrid w:val="0"/>
        <w:ind w:left="0" w:firstLine="720"/>
        <w:jc w:val="both"/>
        <w:rPr>
          <w:kern w:val="22"/>
          <w:sz w:val="22"/>
          <w:szCs w:val="22"/>
          <w:lang w:val="fr-CA"/>
        </w:rPr>
      </w:pPr>
      <w:r w:rsidRPr="003559E4">
        <w:rPr>
          <w:i/>
          <w:iCs/>
          <w:kern w:val="22"/>
          <w:sz w:val="22"/>
          <w:szCs w:val="22"/>
          <w:lang w:val="fr-CA"/>
        </w:rPr>
        <w:t xml:space="preserve">Prend note </w:t>
      </w:r>
      <w:r w:rsidRPr="003559E4">
        <w:rPr>
          <w:iCs/>
          <w:kern w:val="22"/>
          <w:sz w:val="22"/>
          <w:szCs w:val="22"/>
          <w:lang w:val="fr-CA"/>
        </w:rPr>
        <w:t xml:space="preserve">des conclusions générales ci-dessous de la cinquième édition des </w:t>
      </w:r>
      <w:r w:rsidRPr="003559E4">
        <w:rPr>
          <w:i/>
          <w:iCs/>
          <w:kern w:val="22"/>
          <w:sz w:val="22"/>
          <w:szCs w:val="22"/>
          <w:lang w:val="fr-CA"/>
        </w:rPr>
        <w:t>Perspectives mondiales de la diversité biologique</w:t>
      </w:r>
      <w:r w:rsidR="00E7460D">
        <w:rPr>
          <w:i/>
          <w:iCs/>
          <w:kern w:val="22"/>
          <w:sz w:val="22"/>
          <w:szCs w:val="22"/>
          <w:lang w:val="fr-CA"/>
        </w:rPr>
        <w:t> </w:t>
      </w:r>
      <w:r w:rsidR="00E337B0" w:rsidRPr="003559E4">
        <w:rPr>
          <w:kern w:val="22"/>
          <w:sz w:val="22"/>
          <w:szCs w:val="22"/>
          <w:lang w:val="fr-CA"/>
        </w:rPr>
        <w:t>:</w:t>
      </w:r>
    </w:p>
    <w:p w14:paraId="7BF735B8" w14:textId="714BD7CA" w:rsidR="00E337B0" w:rsidRPr="003559E4" w:rsidRDefault="00E90CAD" w:rsidP="00E90CAD">
      <w:pPr>
        <w:pStyle w:val="Para1"/>
        <w:numPr>
          <w:ilvl w:val="4"/>
          <w:numId w:val="38"/>
        </w:numPr>
        <w:suppressLineNumbers/>
        <w:suppressAutoHyphens/>
        <w:kinsoku w:val="0"/>
        <w:overflowPunct w:val="0"/>
        <w:autoSpaceDE w:val="0"/>
        <w:autoSpaceDN w:val="0"/>
        <w:snapToGrid w:val="0"/>
        <w:ind w:left="0" w:firstLine="720"/>
        <w:jc w:val="both"/>
        <w:rPr>
          <w:kern w:val="22"/>
          <w:sz w:val="22"/>
          <w:szCs w:val="22"/>
          <w:lang w:val="fr-CA"/>
        </w:rPr>
      </w:pPr>
      <w:r w:rsidRPr="003559E4">
        <w:rPr>
          <w:kern w:val="22"/>
          <w:sz w:val="22"/>
          <w:szCs w:val="22"/>
          <w:lang w:val="fr-CA"/>
        </w:rPr>
        <w:t>La diversité biologique joue un rôle critique pour le Programme de développement durable à l’horizon 2030</w:t>
      </w:r>
      <w:r w:rsidR="00E662DE">
        <w:rPr>
          <w:kern w:val="22"/>
          <w:sz w:val="22"/>
          <w:szCs w:val="22"/>
          <w:lang w:val="fr-CA"/>
        </w:rPr>
        <w:t>,</w:t>
      </w:r>
      <w:r w:rsidRPr="003559E4">
        <w:rPr>
          <w:kern w:val="22"/>
          <w:sz w:val="22"/>
          <w:szCs w:val="22"/>
          <w:lang w:val="fr-CA"/>
        </w:rPr>
        <w:t xml:space="preserve"> et la réalisation des Objectifs de développement durable </w:t>
      </w:r>
      <w:r w:rsidR="0052615E" w:rsidRPr="003559E4">
        <w:rPr>
          <w:kern w:val="22"/>
          <w:sz w:val="22"/>
          <w:szCs w:val="22"/>
          <w:lang w:val="fr-CA"/>
        </w:rPr>
        <w:t>contribue à la conservation et à l’utilisation durable de la diversité biologique</w:t>
      </w:r>
      <w:r w:rsidR="00E7460D">
        <w:rPr>
          <w:kern w:val="22"/>
          <w:sz w:val="22"/>
          <w:szCs w:val="22"/>
          <w:lang w:val="fr-CA"/>
        </w:rPr>
        <w:t> </w:t>
      </w:r>
      <w:r w:rsidR="00A444AA" w:rsidRPr="003559E4">
        <w:rPr>
          <w:kern w:val="22"/>
          <w:sz w:val="22"/>
          <w:szCs w:val="22"/>
          <w:lang w:val="fr-CA"/>
        </w:rPr>
        <w:t>;</w:t>
      </w:r>
    </w:p>
    <w:p w14:paraId="6D42F697" w14:textId="05A25A12" w:rsidR="00A444AA" w:rsidRPr="003559E4" w:rsidRDefault="0052615E" w:rsidP="00755BA3">
      <w:pPr>
        <w:pStyle w:val="Para1"/>
        <w:numPr>
          <w:ilvl w:val="4"/>
          <w:numId w:val="38"/>
        </w:numPr>
        <w:suppressLineNumbers/>
        <w:suppressAutoHyphens/>
        <w:kinsoku w:val="0"/>
        <w:overflowPunct w:val="0"/>
        <w:autoSpaceDE w:val="0"/>
        <w:autoSpaceDN w:val="0"/>
        <w:snapToGrid w:val="0"/>
        <w:ind w:left="0" w:firstLine="720"/>
        <w:jc w:val="both"/>
        <w:rPr>
          <w:kern w:val="22"/>
          <w:sz w:val="22"/>
          <w:szCs w:val="22"/>
          <w:lang w:val="fr-CA"/>
        </w:rPr>
      </w:pPr>
      <w:r w:rsidRPr="003559E4">
        <w:rPr>
          <w:kern w:val="22"/>
          <w:sz w:val="22"/>
          <w:szCs w:val="22"/>
          <w:lang w:val="fr-CA"/>
        </w:rPr>
        <w:t xml:space="preserve">Aucun des 20 Objectifs d’Aichi pour la biodiversité n’a été atteint mondialement, mais il existe des exemples importants où le soutien aux objectifs et aux cibles du Plan stratégique pour la diversité biologique 2011-2020 </w:t>
      </w:r>
      <w:r w:rsidR="00855475">
        <w:rPr>
          <w:kern w:val="22"/>
          <w:sz w:val="22"/>
          <w:szCs w:val="22"/>
          <w:lang w:val="fr-CA"/>
        </w:rPr>
        <w:t>a</w:t>
      </w:r>
      <w:r w:rsidRPr="003559E4">
        <w:rPr>
          <w:kern w:val="22"/>
          <w:sz w:val="22"/>
          <w:szCs w:val="22"/>
          <w:lang w:val="fr-CA"/>
        </w:rPr>
        <w:t xml:space="preserve"> donné lieu à des résultats positifs</w:t>
      </w:r>
      <w:r w:rsidR="00E7460D">
        <w:rPr>
          <w:kern w:val="22"/>
          <w:sz w:val="22"/>
          <w:szCs w:val="22"/>
          <w:lang w:val="fr-CA"/>
        </w:rPr>
        <w:t> </w:t>
      </w:r>
      <w:r w:rsidR="00A444AA" w:rsidRPr="003559E4">
        <w:rPr>
          <w:kern w:val="22"/>
          <w:sz w:val="22"/>
          <w:szCs w:val="22"/>
          <w:lang w:val="fr-CA"/>
        </w:rPr>
        <w:t>;</w:t>
      </w:r>
    </w:p>
    <w:p w14:paraId="34D3FEF7" w14:textId="4066176A" w:rsidR="00A444AA" w:rsidRPr="003559E4" w:rsidRDefault="0052615E" w:rsidP="00755BA3">
      <w:pPr>
        <w:pStyle w:val="Para1"/>
        <w:numPr>
          <w:ilvl w:val="4"/>
          <w:numId w:val="38"/>
        </w:numPr>
        <w:suppressLineNumbers/>
        <w:suppressAutoHyphens/>
        <w:kinsoku w:val="0"/>
        <w:overflowPunct w:val="0"/>
        <w:autoSpaceDE w:val="0"/>
        <w:autoSpaceDN w:val="0"/>
        <w:snapToGrid w:val="0"/>
        <w:ind w:left="0" w:firstLine="720"/>
        <w:jc w:val="both"/>
        <w:rPr>
          <w:kern w:val="22"/>
          <w:sz w:val="22"/>
          <w:szCs w:val="22"/>
          <w:lang w:val="fr-CA"/>
        </w:rPr>
      </w:pPr>
      <w:r w:rsidRPr="003559E4">
        <w:rPr>
          <w:kern w:val="22"/>
          <w:sz w:val="22"/>
          <w:szCs w:val="22"/>
          <w:lang w:val="fr-CA"/>
        </w:rPr>
        <w:t>La diversité biologique poursuit son déclin sur la trajectoire actuelle, mais il n’est pas trop tard pour ralentir, freiner et même renverser cette tendance</w:t>
      </w:r>
      <w:r w:rsidR="00E7460D">
        <w:rPr>
          <w:kern w:val="22"/>
          <w:sz w:val="22"/>
          <w:szCs w:val="22"/>
          <w:lang w:val="fr-CA"/>
        </w:rPr>
        <w:t> </w:t>
      </w:r>
      <w:r w:rsidR="00A444AA" w:rsidRPr="003559E4">
        <w:rPr>
          <w:kern w:val="22"/>
          <w:sz w:val="22"/>
          <w:szCs w:val="22"/>
          <w:lang w:val="fr-CA"/>
        </w:rPr>
        <w:t>;</w:t>
      </w:r>
    </w:p>
    <w:p w14:paraId="70B2DDAD" w14:textId="279D2429" w:rsidR="00A444AA" w:rsidRPr="003559E4" w:rsidRDefault="0052615E" w:rsidP="00755BA3">
      <w:pPr>
        <w:pStyle w:val="Para1"/>
        <w:numPr>
          <w:ilvl w:val="4"/>
          <w:numId w:val="38"/>
        </w:numPr>
        <w:suppressLineNumbers/>
        <w:suppressAutoHyphens/>
        <w:kinsoku w:val="0"/>
        <w:overflowPunct w:val="0"/>
        <w:autoSpaceDE w:val="0"/>
        <w:autoSpaceDN w:val="0"/>
        <w:snapToGrid w:val="0"/>
        <w:ind w:left="0" w:firstLine="720"/>
        <w:jc w:val="both"/>
        <w:rPr>
          <w:kern w:val="22"/>
          <w:sz w:val="22"/>
          <w:szCs w:val="22"/>
          <w:lang w:val="fr-CA"/>
        </w:rPr>
      </w:pPr>
      <w:r w:rsidRPr="003559E4">
        <w:rPr>
          <w:kern w:val="22"/>
          <w:sz w:val="22"/>
          <w:szCs w:val="22"/>
          <w:lang w:val="fr-CA"/>
        </w:rPr>
        <w:t xml:space="preserve">Il n’existe pas de voie unique pour la </w:t>
      </w:r>
      <w:r w:rsidR="00E662DE">
        <w:rPr>
          <w:kern w:val="22"/>
          <w:sz w:val="22"/>
          <w:szCs w:val="22"/>
          <w:lang w:val="fr-CA"/>
        </w:rPr>
        <w:t>Vision 2050 pour l</w:t>
      </w:r>
      <w:r w:rsidRPr="003559E4">
        <w:rPr>
          <w:kern w:val="22"/>
          <w:sz w:val="22"/>
          <w:szCs w:val="22"/>
          <w:lang w:val="fr-CA"/>
        </w:rPr>
        <w:t>a diversité biologique</w:t>
      </w:r>
      <w:r w:rsidR="00D57129" w:rsidRPr="003559E4">
        <w:rPr>
          <w:kern w:val="22"/>
          <w:sz w:val="22"/>
          <w:szCs w:val="22"/>
          <w:lang w:val="fr-CA"/>
        </w:rPr>
        <w:t>, mais il faudra s’éloigner radicalement du statu quo dans tout un éventail d’activités humaines</w:t>
      </w:r>
      <w:r w:rsidR="00E7460D">
        <w:rPr>
          <w:kern w:val="22"/>
          <w:sz w:val="22"/>
          <w:szCs w:val="22"/>
          <w:lang w:val="fr-CA"/>
        </w:rPr>
        <w:t> </w:t>
      </w:r>
      <w:r w:rsidR="00292E89" w:rsidRPr="003559E4">
        <w:rPr>
          <w:kern w:val="22"/>
          <w:sz w:val="22"/>
          <w:szCs w:val="22"/>
          <w:lang w:val="fr-CA"/>
        </w:rPr>
        <w:t>;</w:t>
      </w:r>
    </w:p>
    <w:p w14:paraId="25FC35D6" w14:textId="74D0CB02" w:rsidR="00E337B0" w:rsidRPr="003559E4" w:rsidRDefault="00D57129" w:rsidP="00755BA3">
      <w:pPr>
        <w:pStyle w:val="Para1"/>
        <w:numPr>
          <w:ilvl w:val="3"/>
          <w:numId w:val="36"/>
        </w:numPr>
        <w:suppressLineNumbers/>
        <w:suppressAutoHyphens/>
        <w:kinsoku w:val="0"/>
        <w:overflowPunct w:val="0"/>
        <w:autoSpaceDE w:val="0"/>
        <w:autoSpaceDN w:val="0"/>
        <w:snapToGrid w:val="0"/>
        <w:ind w:left="0" w:firstLine="720"/>
        <w:jc w:val="both"/>
        <w:rPr>
          <w:kern w:val="22"/>
          <w:sz w:val="22"/>
          <w:szCs w:val="22"/>
          <w:lang w:val="fr-CA"/>
        </w:rPr>
      </w:pPr>
      <w:r w:rsidRPr="003559E4">
        <w:rPr>
          <w:i/>
          <w:kern w:val="22"/>
          <w:sz w:val="22"/>
          <w:szCs w:val="22"/>
          <w:lang w:val="fr-CA"/>
        </w:rPr>
        <w:t xml:space="preserve">Invite </w:t>
      </w:r>
      <w:r w:rsidRPr="003559E4">
        <w:rPr>
          <w:kern w:val="22"/>
          <w:sz w:val="22"/>
          <w:szCs w:val="22"/>
          <w:lang w:val="fr-CA"/>
        </w:rPr>
        <w:t xml:space="preserve">le Groupe de travail à composition non limitée à tenir compte de la cinquième édition des </w:t>
      </w:r>
      <w:r w:rsidRPr="00E662DE">
        <w:rPr>
          <w:i/>
          <w:kern w:val="22"/>
          <w:sz w:val="22"/>
          <w:szCs w:val="22"/>
          <w:lang w:val="fr-CA"/>
        </w:rPr>
        <w:t>Perspectives mondiales de la diversité biologique</w:t>
      </w:r>
      <w:r w:rsidRPr="003559E4">
        <w:rPr>
          <w:kern w:val="22"/>
          <w:sz w:val="22"/>
          <w:szCs w:val="22"/>
          <w:lang w:val="fr-CA"/>
        </w:rPr>
        <w:t xml:space="preserve"> dans l’élaboration du cadre mondial de la biodiversité pour l</w:t>
      </w:r>
      <w:r w:rsidR="00E7460D">
        <w:rPr>
          <w:kern w:val="22"/>
          <w:sz w:val="22"/>
          <w:szCs w:val="22"/>
          <w:lang w:val="fr-CA"/>
        </w:rPr>
        <w:t>’</w:t>
      </w:r>
      <w:r w:rsidRPr="003559E4">
        <w:rPr>
          <w:kern w:val="22"/>
          <w:sz w:val="22"/>
          <w:szCs w:val="22"/>
          <w:lang w:val="fr-CA"/>
        </w:rPr>
        <w:t>après-2020</w:t>
      </w:r>
      <w:r w:rsidR="00E7460D">
        <w:rPr>
          <w:kern w:val="22"/>
          <w:sz w:val="22"/>
          <w:szCs w:val="22"/>
          <w:lang w:val="fr-CA"/>
        </w:rPr>
        <w:t> </w:t>
      </w:r>
      <w:r w:rsidR="00E337B0" w:rsidRPr="003559E4">
        <w:rPr>
          <w:iCs/>
          <w:kern w:val="22"/>
          <w:sz w:val="22"/>
          <w:szCs w:val="22"/>
          <w:lang w:val="fr-CA"/>
        </w:rPr>
        <w:t>;</w:t>
      </w:r>
    </w:p>
    <w:p w14:paraId="04AF6923" w14:textId="4D17EE63" w:rsidR="00E337B0" w:rsidRPr="003559E4" w:rsidRDefault="00D57129" w:rsidP="00755BA3">
      <w:pPr>
        <w:pStyle w:val="Para1"/>
        <w:numPr>
          <w:ilvl w:val="3"/>
          <w:numId w:val="36"/>
        </w:numPr>
        <w:suppressLineNumbers/>
        <w:suppressAutoHyphens/>
        <w:kinsoku w:val="0"/>
        <w:overflowPunct w:val="0"/>
        <w:autoSpaceDE w:val="0"/>
        <w:autoSpaceDN w:val="0"/>
        <w:snapToGrid w:val="0"/>
        <w:ind w:left="0" w:firstLine="720"/>
        <w:jc w:val="both"/>
        <w:rPr>
          <w:b/>
          <w:caps/>
          <w:kern w:val="22"/>
          <w:sz w:val="22"/>
          <w:szCs w:val="22"/>
          <w:lang w:val="fr-CA"/>
        </w:rPr>
      </w:pPr>
      <w:r w:rsidRPr="003559E4">
        <w:rPr>
          <w:i/>
          <w:iCs/>
          <w:kern w:val="22"/>
          <w:sz w:val="22"/>
          <w:szCs w:val="22"/>
          <w:lang w:val="fr-CA"/>
        </w:rPr>
        <w:t xml:space="preserve">Encourage </w:t>
      </w:r>
      <w:r w:rsidRPr="003559E4">
        <w:rPr>
          <w:iCs/>
          <w:kern w:val="22"/>
          <w:sz w:val="22"/>
          <w:szCs w:val="22"/>
          <w:lang w:val="fr-CA"/>
        </w:rPr>
        <w:t xml:space="preserve">les Parties, les autres gouvernements et les organisations compétentes, selon le cas, à prendre des mesures pour diffuser à grande échelle la cinquième édition des </w:t>
      </w:r>
      <w:r w:rsidRPr="003559E4">
        <w:rPr>
          <w:i/>
          <w:iCs/>
          <w:kern w:val="22"/>
          <w:sz w:val="22"/>
          <w:szCs w:val="22"/>
          <w:lang w:val="fr-CA"/>
        </w:rPr>
        <w:t>Perspectives mondiales de la diversité biologique</w:t>
      </w:r>
      <w:r w:rsidRPr="003559E4">
        <w:rPr>
          <w:iCs/>
          <w:kern w:val="22"/>
          <w:sz w:val="22"/>
          <w:szCs w:val="22"/>
          <w:lang w:val="fr-CA"/>
        </w:rPr>
        <w:t xml:space="preserve"> et ses conclusions, notamment en traduisant le rapport dans les langues locales et en produisant </w:t>
      </w:r>
      <w:r w:rsidR="00D172D0">
        <w:rPr>
          <w:iCs/>
          <w:kern w:val="22"/>
          <w:sz w:val="22"/>
          <w:szCs w:val="22"/>
          <w:lang w:val="fr-CA"/>
        </w:rPr>
        <w:t>du</w:t>
      </w:r>
      <w:r w:rsidRPr="003559E4">
        <w:rPr>
          <w:iCs/>
          <w:kern w:val="22"/>
          <w:sz w:val="22"/>
          <w:szCs w:val="22"/>
          <w:lang w:val="fr-CA"/>
        </w:rPr>
        <w:t xml:space="preserve"> matériel de communication qui convient aux différentes parties prenantes</w:t>
      </w:r>
      <w:r w:rsidR="00635E06" w:rsidRPr="003559E4">
        <w:rPr>
          <w:kern w:val="22"/>
          <w:sz w:val="22"/>
          <w:szCs w:val="22"/>
          <w:lang w:val="fr-CA"/>
        </w:rPr>
        <w:t>.</w:t>
      </w:r>
    </w:p>
    <w:p w14:paraId="4549FC10" w14:textId="04C44524" w:rsidR="00902BFF" w:rsidRPr="00152EC0" w:rsidRDefault="004A4217">
      <w:pPr>
        <w:suppressLineNumbers/>
        <w:suppressAutoHyphens/>
        <w:kinsoku w:val="0"/>
        <w:overflowPunct w:val="0"/>
        <w:autoSpaceDE w:val="0"/>
        <w:autoSpaceDN w:val="0"/>
        <w:spacing w:before="120" w:after="120"/>
        <w:jc w:val="center"/>
        <w:rPr>
          <w:snapToGrid w:val="0"/>
          <w:kern w:val="22"/>
          <w:sz w:val="22"/>
          <w:szCs w:val="22"/>
          <w:lang w:val="fr-CA"/>
        </w:rPr>
      </w:pPr>
      <w:r w:rsidRPr="00152EC0">
        <w:rPr>
          <w:snapToGrid w:val="0"/>
          <w:kern w:val="22"/>
          <w:sz w:val="22"/>
          <w:szCs w:val="22"/>
          <w:lang w:val="fr-CA"/>
        </w:rPr>
        <w:t>_________</w:t>
      </w:r>
      <w:r w:rsidR="00BF4FA0" w:rsidRPr="00152EC0">
        <w:rPr>
          <w:snapToGrid w:val="0"/>
          <w:kern w:val="22"/>
          <w:sz w:val="22"/>
          <w:szCs w:val="22"/>
          <w:lang w:val="fr-CA"/>
        </w:rPr>
        <w:t>_</w:t>
      </w:r>
    </w:p>
    <w:sectPr w:rsidR="00902BFF" w:rsidRPr="00152EC0" w:rsidSect="0092106F">
      <w:headerReference w:type="even" r:id="rId19"/>
      <w:headerReference w:type="default" r:id="rId20"/>
      <w:footerReference w:type="even" r:id="rId21"/>
      <w:footerReference w:type="default" r:id="rId22"/>
      <w:footerReference w:type="first" r:id="rId23"/>
      <w:pgSz w:w="12240" w:h="15840" w:code="1"/>
      <w:pgMar w:top="562" w:right="1440" w:bottom="1138" w:left="1440" w:header="46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AD57E" w14:textId="77777777" w:rsidR="00724585" w:rsidRDefault="00724585">
      <w:r>
        <w:separator/>
      </w:r>
    </w:p>
  </w:endnote>
  <w:endnote w:type="continuationSeparator" w:id="0">
    <w:p w14:paraId="7BCA3D17" w14:textId="77777777" w:rsidR="00724585" w:rsidRDefault="00724585">
      <w:r>
        <w:continuationSeparator/>
      </w:r>
    </w:p>
  </w:endnote>
  <w:endnote w:type="continuationNotice" w:id="1">
    <w:p w14:paraId="63DD9A13" w14:textId="77777777" w:rsidR="00724585" w:rsidRDefault="00724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D059F" w14:textId="77777777" w:rsidR="003165CC" w:rsidRPr="00213E93" w:rsidRDefault="003165CC" w:rsidP="00A5658D">
    <w:pPr>
      <w:pStyle w:val="Footer"/>
      <w:tabs>
        <w:tab w:val="clear" w:pos="4320"/>
        <w:tab w:val="clear" w:pos="8640"/>
      </w:tabs>
      <w:kinsoku w:val="0"/>
      <w:overflowPunct w:val="0"/>
      <w:autoSpaceDE w:val="0"/>
      <w:autoSpaceDN w:val="0"/>
      <w:ind w:firstLine="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0BF4" w14:textId="77777777" w:rsidR="003165CC" w:rsidRPr="00213E93" w:rsidRDefault="003165CC" w:rsidP="00F54CEE">
    <w:pPr>
      <w:pStyle w:val="Footer"/>
      <w:tabs>
        <w:tab w:val="clear" w:pos="4320"/>
        <w:tab w:val="clear" w:pos="8640"/>
      </w:tabs>
      <w:ind w:firstLine="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650F" w14:textId="77777777" w:rsidR="00A5658D" w:rsidRDefault="00A5658D" w:rsidP="00755BA3">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9252B" w14:textId="77777777" w:rsidR="00724585" w:rsidRDefault="00724585">
      <w:r>
        <w:separator/>
      </w:r>
    </w:p>
  </w:footnote>
  <w:footnote w:type="continuationSeparator" w:id="0">
    <w:p w14:paraId="5677E78D" w14:textId="77777777" w:rsidR="00724585" w:rsidRDefault="00724585">
      <w:r>
        <w:continuationSeparator/>
      </w:r>
    </w:p>
  </w:footnote>
  <w:footnote w:type="continuationNotice" w:id="1">
    <w:p w14:paraId="45DFB3E5" w14:textId="77777777" w:rsidR="00724585" w:rsidRDefault="00724585"/>
  </w:footnote>
  <w:footnote w:id="2">
    <w:p w14:paraId="2516652E" w14:textId="5F405FB3" w:rsidR="003165CC" w:rsidRPr="00A64194" w:rsidRDefault="003165CC" w:rsidP="00AA55E2">
      <w:pPr>
        <w:pStyle w:val="FootnoteText"/>
        <w:suppressLineNumbers/>
        <w:suppressAutoHyphens/>
        <w:kinsoku w:val="0"/>
        <w:overflowPunct w:val="0"/>
        <w:autoSpaceDE w:val="0"/>
        <w:autoSpaceDN w:val="0"/>
        <w:ind w:firstLine="0"/>
        <w:rPr>
          <w:snapToGrid w:val="0"/>
          <w:kern w:val="18"/>
          <w:szCs w:val="18"/>
          <w:lang w:val="en-GB"/>
        </w:rPr>
      </w:pPr>
      <w:r w:rsidRPr="00A64194">
        <w:rPr>
          <w:rStyle w:val="FootnoteReference"/>
          <w:snapToGrid w:val="0"/>
          <w:kern w:val="18"/>
          <w:sz w:val="18"/>
          <w:szCs w:val="18"/>
          <w:vertAlign w:val="baseline"/>
          <w:lang w:val="en-GB"/>
        </w:rPr>
        <w:t>*</w:t>
      </w:r>
      <w:r w:rsidRPr="00A64194">
        <w:rPr>
          <w:snapToGrid w:val="0"/>
          <w:kern w:val="18"/>
          <w:szCs w:val="18"/>
          <w:lang w:val="en-GB"/>
        </w:rPr>
        <w:t xml:space="preserve"> CBD/SBSTTA/24/1.</w:t>
      </w:r>
    </w:p>
  </w:footnote>
  <w:footnote w:id="3">
    <w:p w14:paraId="0F35A818" w14:textId="72EE5FAF" w:rsidR="00CA3588" w:rsidRPr="00755BA3" w:rsidRDefault="00CA3588" w:rsidP="00755BA3">
      <w:pPr>
        <w:pStyle w:val="FootnoteText"/>
        <w:suppressLineNumbers/>
        <w:suppressAutoHyphens/>
        <w:ind w:firstLine="0"/>
        <w:rPr>
          <w:kern w:val="18"/>
          <w:szCs w:val="18"/>
          <w:lang w:val="en-GB"/>
        </w:rPr>
      </w:pPr>
      <w:r w:rsidRPr="00755BA3">
        <w:rPr>
          <w:rStyle w:val="FootnoteReference"/>
          <w:kern w:val="18"/>
          <w:sz w:val="18"/>
          <w:szCs w:val="18"/>
          <w:lang w:val="en-GB"/>
        </w:rPr>
        <w:footnoteRef/>
      </w:r>
      <w:r w:rsidRPr="00755BA3">
        <w:rPr>
          <w:kern w:val="18"/>
          <w:szCs w:val="18"/>
          <w:lang w:val="en-GB"/>
        </w:rPr>
        <w:t xml:space="preserve"> </w:t>
      </w:r>
      <w:r w:rsidRPr="00755BA3">
        <w:rPr>
          <w:rFonts w:eastAsia="Malgun Gothic"/>
          <w:kern w:val="18"/>
          <w:szCs w:val="18"/>
          <w:lang w:val="en-GB" w:eastAsia="x-none"/>
        </w:rPr>
        <w:t>CBD/SBSTTA/23/2/A</w:t>
      </w:r>
      <w:r w:rsidR="006053E4" w:rsidRPr="00755BA3">
        <w:rPr>
          <w:rFonts w:eastAsia="Malgun Gothic"/>
          <w:kern w:val="18"/>
          <w:szCs w:val="18"/>
          <w:lang w:val="en-GB" w:eastAsia="x-none"/>
        </w:rPr>
        <w:t>dd.</w:t>
      </w:r>
      <w:r w:rsidRPr="00755BA3">
        <w:rPr>
          <w:rFonts w:eastAsia="Malgun Gothic"/>
          <w:kern w:val="18"/>
          <w:szCs w:val="18"/>
          <w:lang w:val="en-GB" w:eastAsia="x-none"/>
        </w:rPr>
        <w:t>3</w:t>
      </w:r>
      <w:r w:rsidR="00AB375C" w:rsidRPr="00A64194">
        <w:rPr>
          <w:rFonts w:eastAsia="Malgun Gothic"/>
          <w:kern w:val="18"/>
          <w:szCs w:val="18"/>
          <w:lang w:val="en-GB" w:eastAsia="x-none"/>
        </w:rPr>
        <w:t>.</w:t>
      </w:r>
    </w:p>
  </w:footnote>
  <w:footnote w:id="4">
    <w:p w14:paraId="1C2BEA0C" w14:textId="376C31DA" w:rsidR="00AC67C9" w:rsidRPr="005B2B75" w:rsidRDefault="00AC67C9" w:rsidP="00755BA3">
      <w:pPr>
        <w:pStyle w:val="FootnoteText"/>
        <w:suppressLineNumbers/>
        <w:suppressAutoHyphens/>
        <w:ind w:firstLine="0"/>
        <w:rPr>
          <w:kern w:val="18"/>
          <w:szCs w:val="18"/>
          <w:lang w:val="fr-CA"/>
        </w:rPr>
      </w:pPr>
      <w:r w:rsidRPr="00755BA3">
        <w:rPr>
          <w:rStyle w:val="FootnoteReference"/>
          <w:kern w:val="18"/>
          <w:sz w:val="18"/>
          <w:szCs w:val="18"/>
          <w:lang w:val="en-GB"/>
        </w:rPr>
        <w:footnoteRef/>
      </w:r>
      <w:r w:rsidRPr="005B2B75">
        <w:rPr>
          <w:kern w:val="18"/>
          <w:szCs w:val="18"/>
          <w:lang w:val="fr-CA"/>
        </w:rPr>
        <w:t xml:space="preserve"> </w:t>
      </w:r>
      <w:r w:rsidR="005B2B75">
        <w:rPr>
          <w:kern w:val="18"/>
          <w:szCs w:val="18"/>
          <w:lang w:val="fr-CA"/>
        </w:rPr>
        <w:t xml:space="preserve">Pour plus de renseignements sur le lancement de la cinquième édition des </w:t>
      </w:r>
      <w:r w:rsidR="005B2B75" w:rsidRPr="00855475">
        <w:rPr>
          <w:i/>
          <w:kern w:val="18"/>
          <w:szCs w:val="18"/>
          <w:lang w:val="fr-CA"/>
        </w:rPr>
        <w:t>Perspectives</w:t>
      </w:r>
      <w:r w:rsidR="005B2B75">
        <w:rPr>
          <w:kern w:val="18"/>
          <w:szCs w:val="18"/>
          <w:lang w:val="fr-CA"/>
        </w:rPr>
        <w:t>, rendez-vous sur le site https://www.cbd.int/gbo5/press</w:t>
      </w:r>
      <w:r w:rsidRPr="005B2B75">
        <w:rPr>
          <w:kern w:val="18"/>
          <w:szCs w:val="18"/>
          <w:lang w:val="fr-CA"/>
        </w:rPr>
        <w:t xml:space="preserve"> </w:t>
      </w:r>
    </w:p>
  </w:footnote>
  <w:footnote w:id="5">
    <w:p w14:paraId="4423A639" w14:textId="25D8DC64" w:rsidR="00AC67C9" w:rsidRPr="00FE15AB" w:rsidRDefault="00AC67C9" w:rsidP="00755BA3">
      <w:pPr>
        <w:pStyle w:val="FootnoteText"/>
        <w:suppressLineNumbers/>
        <w:suppressAutoHyphens/>
        <w:ind w:firstLine="0"/>
        <w:rPr>
          <w:kern w:val="18"/>
          <w:szCs w:val="18"/>
          <w:lang w:val="fr-CA"/>
        </w:rPr>
      </w:pPr>
      <w:r w:rsidRPr="005B2B75">
        <w:rPr>
          <w:rStyle w:val="FootnoteReference"/>
          <w:kern w:val="18"/>
          <w:sz w:val="18"/>
          <w:szCs w:val="18"/>
          <w:lang w:val="fr-CA"/>
        </w:rPr>
        <w:footnoteRef/>
      </w:r>
      <w:r w:rsidRPr="005B2B75">
        <w:rPr>
          <w:kern w:val="18"/>
          <w:szCs w:val="18"/>
          <w:lang w:val="fr-CA"/>
        </w:rPr>
        <w:t xml:space="preserve"> </w:t>
      </w:r>
      <w:r w:rsidR="005B2B75" w:rsidRPr="005B2B75">
        <w:rPr>
          <w:kern w:val="18"/>
          <w:szCs w:val="18"/>
          <w:lang w:val="fr-CA"/>
        </w:rPr>
        <w:t>Pour des exemples p</w:t>
      </w:r>
      <w:r w:rsidR="00FE15AB">
        <w:rPr>
          <w:kern w:val="18"/>
          <w:szCs w:val="18"/>
          <w:lang w:val="fr-CA"/>
        </w:rPr>
        <w:t>réci</w:t>
      </w:r>
      <w:r w:rsidR="005B2B75" w:rsidRPr="005B2B75">
        <w:rPr>
          <w:kern w:val="18"/>
          <w:szCs w:val="18"/>
          <w:lang w:val="fr-CA"/>
        </w:rPr>
        <w:t>s de couverture médiatique</w:t>
      </w:r>
      <w:r w:rsidR="00FE15AB">
        <w:rPr>
          <w:kern w:val="18"/>
          <w:szCs w:val="18"/>
          <w:lang w:val="fr-CA"/>
        </w:rPr>
        <w:t>, rende</w:t>
      </w:r>
      <w:r w:rsidR="005B2B75" w:rsidRPr="005B2B75">
        <w:rPr>
          <w:kern w:val="18"/>
          <w:szCs w:val="18"/>
          <w:lang w:val="fr-CA"/>
        </w:rPr>
        <w:t>z-vous sur le site https://www.</w:t>
      </w:r>
      <w:r w:rsidR="005B2B75">
        <w:rPr>
          <w:kern w:val="18"/>
          <w:szCs w:val="18"/>
          <w:lang w:val="fr-CA"/>
        </w:rPr>
        <w:t>cbd.</w:t>
      </w:r>
      <w:r w:rsidR="00FE15AB">
        <w:rPr>
          <w:kern w:val="18"/>
          <w:szCs w:val="18"/>
          <w:lang w:val="fr-CA"/>
        </w:rPr>
        <w:t>int/gbo5/comments</w:t>
      </w:r>
      <w:r w:rsidR="00241C33" w:rsidRPr="00FE15AB">
        <w:rPr>
          <w:kern w:val="18"/>
          <w:szCs w:val="18"/>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 w:val="22"/>
        <w:szCs w:val="22"/>
        <w:lang w:val="en-GB"/>
      </w:rPr>
      <w:alias w:val="Subject"/>
      <w:tag w:val=""/>
      <w:id w:val="435956939"/>
      <w:dataBinding w:prefixMappings="xmlns:ns0='http://purl.org/dc/elements/1.1/' xmlns:ns1='http://schemas.openxmlformats.org/package/2006/metadata/core-properties' " w:xpath="/ns1:coreProperties[1]/ns0:subject[1]" w:storeItemID="{6C3C8BC8-F283-45AE-878A-BAB7291924A1}"/>
      <w:text/>
    </w:sdtPr>
    <w:sdtEndPr/>
    <w:sdtContent>
      <w:p w14:paraId="635FEED7" w14:textId="39BD0687" w:rsidR="003165CC" w:rsidRPr="00213E93" w:rsidRDefault="00014E1E" w:rsidP="00213E93">
        <w:pPr>
          <w:pStyle w:val="Header"/>
          <w:keepLines/>
          <w:suppressLineNumbers/>
          <w:tabs>
            <w:tab w:val="clear" w:pos="4320"/>
            <w:tab w:val="clear" w:pos="8640"/>
          </w:tabs>
          <w:suppressAutoHyphens/>
          <w:rPr>
            <w:noProof/>
            <w:kern w:val="22"/>
            <w:sz w:val="22"/>
            <w:szCs w:val="22"/>
            <w:lang w:val="en-GB"/>
          </w:rPr>
        </w:pPr>
        <w:r>
          <w:rPr>
            <w:noProof/>
            <w:kern w:val="22"/>
            <w:sz w:val="22"/>
            <w:szCs w:val="22"/>
            <w:lang w:val="en-GB"/>
          </w:rPr>
          <w:t>CBD/SBSTTA/24/2</w:t>
        </w:r>
      </w:p>
    </w:sdtContent>
  </w:sdt>
  <w:p w14:paraId="725AA59D" w14:textId="4448EB6E" w:rsidR="003165CC" w:rsidRPr="00213E93" w:rsidRDefault="003165CC" w:rsidP="00213E93">
    <w:pPr>
      <w:pStyle w:val="Header"/>
      <w:keepLines/>
      <w:suppressLineNumbers/>
      <w:tabs>
        <w:tab w:val="clear" w:pos="4320"/>
        <w:tab w:val="clear" w:pos="8640"/>
      </w:tabs>
      <w:suppressAutoHyphens/>
      <w:rPr>
        <w:noProof/>
        <w:kern w:val="22"/>
        <w:sz w:val="22"/>
        <w:szCs w:val="22"/>
        <w:lang w:val="en-GB"/>
      </w:rPr>
    </w:pPr>
    <w:r w:rsidRPr="00213E93">
      <w:rPr>
        <w:noProof/>
        <w:kern w:val="22"/>
        <w:sz w:val="22"/>
        <w:szCs w:val="22"/>
        <w:lang w:val="en-GB"/>
      </w:rPr>
      <w:t xml:space="preserve">Page </w:t>
    </w:r>
    <w:r w:rsidRPr="00213E93">
      <w:rPr>
        <w:noProof/>
        <w:kern w:val="22"/>
        <w:sz w:val="22"/>
        <w:szCs w:val="22"/>
        <w:lang w:val="en-GB"/>
      </w:rPr>
      <w:fldChar w:fldCharType="begin"/>
    </w:r>
    <w:r w:rsidRPr="00213E93">
      <w:rPr>
        <w:noProof/>
        <w:kern w:val="22"/>
        <w:sz w:val="22"/>
        <w:szCs w:val="22"/>
        <w:lang w:val="en-GB"/>
      </w:rPr>
      <w:instrText xml:space="preserve"> PAGE   \* MERGEFORMAT </w:instrText>
    </w:r>
    <w:r w:rsidRPr="00213E93">
      <w:rPr>
        <w:noProof/>
        <w:kern w:val="22"/>
        <w:sz w:val="22"/>
        <w:szCs w:val="22"/>
        <w:lang w:val="en-GB"/>
      </w:rPr>
      <w:fldChar w:fldCharType="separate"/>
    </w:r>
    <w:r w:rsidR="00E7460D">
      <w:rPr>
        <w:noProof/>
        <w:kern w:val="22"/>
        <w:sz w:val="22"/>
        <w:szCs w:val="22"/>
        <w:lang w:val="en-GB"/>
      </w:rPr>
      <w:t>2</w:t>
    </w:r>
    <w:r w:rsidRPr="00213E93">
      <w:rPr>
        <w:noProof/>
        <w:kern w:val="22"/>
        <w:sz w:val="22"/>
        <w:szCs w:val="22"/>
        <w:lang w:val="en-GB"/>
      </w:rPr>
      <w:fldChar w:fldCharType="end"/>
    </w:r>
  </w:p>
  <w:p w14:paraId="1A906D60" w14:textId="77777777" w:rsidR="003165CC" w:rsidRPr="00213E93" w:rsidRDefault="003165CC" w:rsidP="00213E93">
    <w:pPr>
      <w:pStyle w:val="Header"/>
      <w:keepLines/>
      <w:suppressLineNumbers/>
      <w:tabs>
        <w:tab w:val="clear" w:pos="4320"/>
        <w:tab w:val="clear" w:pos="8640"/>
      </w:tabs>
      <w:suppressAutoHyphens/>
      <w:rPr>
        <w:noProof/>
        <w:kern w:val="22"/>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 w:val="22"/>
        <w:szCs w:val="22"/>
        <w:lang w:val="en-GB"/>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4AAEC35D" w14:textId="6DD34C40" w:rsidR="003165CC" w:rsidRPr="00213E93" w:rsidRDefault="00014E1E" w:rsidP="00755BA3">
        <w:pPr>
          <w:pStyle w:val="Header"/>
          <w:suppressLineNumbers/>
          <w:tabs>
            <w:tab w:val="clear" w:pos="4320"/>
            <w:tab w:val="clear" w:pos="8640"/>
          </w:tabs>
          <w:suppressAutoHyphens/>
          <w:kinsoku w:val="0"/>
          <w:overflowPunct w:val="0"/>
          <w:autoSpaceDE w:val="0"/>
          <w:autoSpaceDN w:val="0"/>
          <w:jc w:val="right"/>
          <w:rPr>
            <w:noProof/>
            <w:kern w:val="22"/>
            <w:sz w:val="22"/>
            <w:szCs w:val="22"/>
            <w:lang w:val="en-GB"/>
          </w:rPr>
        </w:pPr>
        <w:r>
          <w:rPr>
            <w:noProof/>
            <w:kern w:val="22"/>
            <w:sz w:val="22"/>
            <w:szCs w:val="22"/>
            <w:lang w:val="en-GB"/>
          </w:rPr>
          <w:t>CBD/SBSTTA/24/2</w:t>
        </w:r>
      </w:p>
    </w:sdtContent>
  </w:sdt>
  <w:p w14:paraId="2D89A32C" w14:textId="30A5BE33" w:rsidR="003165CC" w:rsidRPr="00213E93" w:rsidRDefault="003165CC" w:rsidP="00755BA3">
    <w:pPr>
      <w:pStyle w:val="Header"/>
      <w:suppressLineNumbers/>
      <w:tabs>
        <w:tab w:val="clear" w:pos="4320"/>
        <w:tab w:val="clear" w:pos="8640"/>
      </w:tabs>
      <w:suppressAutoHyphens/>
      <w:kinsoku w:val="0"/>
      <w:overflowPunct w:val="0"/>
      <w:autoSpaceDE w:val="0"/>
      <w:autoSpaceDN w:val="0"/>
      <w:jc w:val="right"/>
      <w:rPr>
        <w:noProof/>
        <w:kern w:val="22"/>
        <w:sz w:val="22"/>
        <w:szCs w:val="22"/>
        <w:lang w:val="en-GB"/>
      </w:rPr>
    </w:pPr>
    <w:r w:rsidRPr="00213E93">
      <w:rPr>
        <w:noProof/>
        <w:kern w:val="22"/>
        <w:sz w:val="22"/>
        <w:szCs w:val="22"/>
        <w:lang w:val="en-GB"/>
      </w:rPr>
      <w:t xml:space="preserve">Page </w:t>
    </w:r>
    <w:r w:rsidRPr="00213E93">
      <w:rPr>
        <w:noProof/>
        <w:kern w:val="22"/>
        <w:sz w:val="22"/>
        <w:szCs w:val="22"/>
        <w:lang w:val="en-GB"/>
      </w:rPr>
      <w:fldChar w:fldCharType="begin"/>
    </w:r>
    <w:r w:rsidRPr="00213E93">
      <w:rPr>
        <w:noProof/>
        <w:kern w:val="22"/>
        <w:sz w:val="22"/>
        <w:szCs w:val="22"/>
        <w:lang w:val="en-GB"/>
      </w:rPr>
      <w:instrText xml:space="preserve"> PAGE   \* MERGEFORMAT </w:instrText>
    </w:r>
    <w:r w:rsidRPr="00213E93">
      <w:rPr>
        <w:noProof/>
        <w:kern w:val="22"/>
        <w:sz w:val="22"/>
        <w:szCs w:val="22"/>
        <w:lang w:val="en-GB"/>
      </w:rPr>
      <w:fldChar w:fldCharType="separate"/>
    </w:r>
    <w:r w:rsidR="00E7460D">
      <w:rPr>
        <w:noProof/>
        <w:kern w:val="22"/>
        <w:sz w:val="22"/>
        <w:szCs w:val="22"/>
        <w:lang w:val="en-GB"/>
      </w:rPr>
      <w:t>3</w:t>
    </w:r>
    <w:r w:rsidRPr="00213E93">
      <w:rPr>
        <w:noProof/>
        <w:kern w:val="22"/>
        <w:sz w:val="22"/>
        <w:szCs w:val="22"/>
        <w:lang w:val="en-GB"/>
      </w:rPr>
      <w:fldChar w:fldCharType="end"/>
    </w:r>
  </w:p>
  <w:p w14:paraId="1445A767" w14:textId="77777777" w:rsidR="003165CC" w:rsidRPr="00213E93" w:rsidRDefault="003165CC" w:rsidP="00755BA3">
    <w:pPr>
      <w:pStyle w:val="Header"/>
      <w:suppressLineNumbers/>
      <w:tabs>
        <w:tab w:val="clear" w:pos="4320"/>
        <w:tab w:val="clear" w:pos="8640"/>
      </w:tabs>
      <w:suppressAutoHyphens/>
      <w:kinsoku w:val="0"/>
      <w:overflowPunct w:val="0"/>
      <w:autoSpaceDE w:val="0"/>
      <w:autoSpaceDN w:val="0"/>
      <w:jc w:val="right"/>
      <w:rPr>
        <w:noProof/>
        <w:kern w:val="22"/>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ED7"/>
    <w:multiLevelType w:val="hybridMultilevel"/>
    <w:tmpl w:val="43C8B97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203474"/>
    <w:multiLevelType w:val="hybridMultilevel"/>
    <w:tmpl w:val="76B4550E"/>
    <w:lvl w:ilvl="0" w:tplc="F90E50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931B80"/>
    <w:multiLevelType w:val="hybridMultilevel"/>
    <w:tmpl w:val="FEE06436"/>
    <w:lvl w:ilvl="0" w:tplc="C72A3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B7EDF"/>
    <w:multiLevelType w:val="hybridMultilevel"/>
    <w:tmpl w:val="0F0220E6"/>
    <w:lvl w:ilvl="0" w:tplc="C72A3F32">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6B031A"/>
    <w:multiLevelType w:val="hybridMultilevel"/>
    <w:tmpl w:val="79A066A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401890"/>
    <w:multiLevelType w:val="hybridMultilevel"/>
    <w:tmpl w:val="420AEFC4"/>
    <w:lvl w:ilvl="0" w:tplc="5A6EB3FC">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A77792"/>
    <w:multiLevelType w:val="hybridMultilevel"/>
    <w:tmpl w:val="5D887D38"/>
    <w:lvl w:ilvl="0" w:tplc="545CC766">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D75511C"/>
    <w:multiLevelType w:val="hybridMultilevel"/>
    <w:tmpl w:val="95AC9260"/>
    <w:lvl w:ilvl="0" w:tplc="C72A3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C2C2C"/>
    <w:multiLevelType w:val="hybridMultilevel"/>
    <w:tmpl w:val="3A985622"/>
    <w:lvl w:ilvl="0" w:tplc="6502607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95B49"/>
    <w:multiLevelType w:val="hybridMultilevel"/>
    <w:tmpl w:val="B07876D4"/>
    <w:lvl w:ilvl="0" w:tplc="6A687F5E">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17769A6"/>
    <w:multiLevelType w:val="hybridMultilevel"/>
    <w:tmpl w:val="9E0004C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D716ABD"/>
    <w:multiLevelType w:val="hybridMultilevel"/>
    <w:tmpl w:val="57A6EF4E"/>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3" w15:restartNumberingAfterBreak="0">
    <w:nsid w:val="3FFB4B48"/>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75B2AEE"/>
    <w:multiLevelType w:val="hybridMultilevel"/>
    <w:tmpl w:val="88C46E4E"/>
    <w:lvl w:ilvl="0" w:tplc="C08899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DC12079"/>
    <w:multiLevelType w:val="hybridMultilevel"/>
    <w:tmpl w:val="A2BA3B4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56429B4E">
      <w:start w:val="1"/>
      <w:numFmt w:val="lowerLetter"/>
      <w:lvlText w:val="%5)"/>
      <w:lvlJc w:val="left"/>
      <w:pPr>
        <w:ind w:left="3240" w:hanging="360"/>
      </w:pPr>
      <w:rPr>
        <w:rFonts w:ascii="Times New Roman" w:eastAsia="Times New Roman" w:hAnsi="Times New Roman" w:cs="Times New Roman"/>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FC21B8A"/>
    <w:multiLevelType w:val="hybridMultilevel"/>
    <w:tmpl w:val="4D3C506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50CA19A2"/>
    <w:multiLevelType w:val="hybridMultilevel"/>
    <w:tmpl w:val="87D2EF52"/>
    <w:lvl w:ilvl="0" w:tplc="A52274A0">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A2E6AC8"/>
    <w:multiLevelType w:val="hybridMultilevel"/>
    <w:tmpl w:val="123839EA"/>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4F3280DC">
      <w:start w:val="1"/>
      <w:numFmt w:val="decimal"/>
      <w:lvlText w:val="%4."/>
      <w:lvlJc w:val="left"/>
      <w:pPr>
        <w:ind w:left="2520" w:hanging="360"/>
      </w:pPr>
      <w:rPr>
        <w:b w:val="0"/>
        <w:b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3"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E15282D"/>
    <w:multiLevelType w:val="hybridMultilevel"/>
    <w:tmpl w:val="8750B366"/>
    <w:lvl w:ilvl="0" w:tplc="E2D6DB52">
      <w:start w:val="1"/>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711C63"/>
    <w:multiLevelType w:val="hybridMultilevel"/>
    <w:tmpl w:val="95AC9260"/>
    <w:lvl w:ilvl="0" w:tplc="C72A3F32">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7" w15:restartNumberingAfterBreak="0">
    <w:nsid w:val="64990394"/>
    <w:multiLevelType w:val="hybridMultilevel"/>
    <w:tmpl w:val="310610D6"/>
    <w:lvl w:ilvl="0" w:tplc="F6B0576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49A2C97"/>
    <w:multiLevelType w:val="hybridMultilevel"/>
    <w:tmpl w:val="FEE06436"/>
    <w:lvl w:ilvl="0" w:tplc="C72A3F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3481C"/>
    <w:multiLevelType w:val="hybridMultilevel"/>
    <w:tmpl w:val="23D05422"/>
    <w:lvl w:ilvl="0" w:tplc="D06EC84C">
      <w:start w:val="1"/>
      <w:numFmt w:val="lowerLetter"/>
      <w:lvlText w:val="(%1)"/>
      <w:lvlJc w:val="left"/>
      <w:pPr>
        <w:ind w:left="2877" w:hanging="18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1867DE7"/>
    <w:multiLevelType w:val="hybridMultilevel"/>
    <w:tmpl w:val="6204908C"/>
    <w:lvl w:ilvl="0" w:tplc="0EB6C7A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7170F4E"/>
    <w:multiLevelType w:val="hybridMultilevel"/>
    <w:tmpl w:val="1F94DE30"/>
    <w:lvl w:ilvl="0" w:tplc="C72A3F32">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8D97DE4"/>
    <w:multiLevelType w:val="hybridMultilevel"/>
    <w:tmpl w:val="AC3E65EC"/>
    <w:lvl w:ilvl="0" w:tplc="589853E4">
      <w:start w:val="1"/>
      <w:numFmt w:val="decimal"/>
      <w:lvlText w:val="%1."/>
      <w:lvlJc w:val="left"/>
      <w:pPr>
        <w:ind w:left="1440" w:hanging="720"/>
      </w:pPr>
      <w:rPr>
        <w:rFonts w:hint="default"/>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D806134"/>
    <w:multiLevelType w:val="hybridMultilevel"/>
    <w:tmpl w:val="B89A6FAA"/>
    <w:lvl w:ilvl="0" w:tplc="C72A3F32">
      <w:start w:val="1"/>
      <w:numFmt w:val="lowerLetter"/>
      <w:lvlText w:val="(%1)"/>
      <w:lvlJc w:val="left"/>
      <w:pPr>
        <w:ind w:left="1437" w:hanging="360"/>
      </w:pPr>
      <w:rPr>
        <w:rFonts w:hint="default"/>
      </w:rPr>
    </w:lvl>
    <w:lvl w:ilvl="1" w:tplc="10090019" w:tentative="1">
      <w:start w:val="1"/>
      <w:numFmt w:val="lowerLetter"/>
      <w:lvlText w:val="%2."/>
      <w:lvlJc w:val="left"/>
      <w:pPr>
        <w:ind w:left="2157" w:hanging="360"/>
      </w:pPr>
    </w:lvl>
    <w:lvl w:ilvl="2" w:tplc="D06EC84C">
      <w:start w:val="1"/>
      <w:numFmt w:val="lowerLetter"/>
      <w:lvlText w:val="(%3)"/>
      <w:lvlJc w:val="left"/>
      <w:pPr>
        <w:ind w:left="2877" w:hanging="180"/>
      </w:pPr>
      <w:rPr>
        <w:rFonts w:hint="default"/>
      </w:rPr>
    </w:lvl>
    <w:lvl w:ilvl="3" w:tplc="1009000F" w:tentative="1">
      <w:start w:val="1"/>
      <w:numFmt w:val="decimal"/>
      <w:lvlText w:val="%4."/>
      <w:lvlJc w:val="left"/>
      <w:pPr>
        <w:ind w:left="3597" w:hanging="360"/>
      </w:pPr>
    </w:lvl>
    <w:lvl w:ilvl="4" w:tplc="10090019" w:tentative="1">
      <w:start w:val="1"/>
      <w:numFmt w:val="lowerLetter"/>
      <w:lvlText w:val="%5."/>
      <w:lvlJc w:val="left"/>
      <w:pPr>
        <w:ind w:left="4317" w:hanging="360"/>
      </w:pPr>
    </w:lvl>
    <w:lvl w:ilvl="5" w:tplc="1009001B" w:tentative="1">
      <w:start w:val="1"/>
      <w:numFmt w:val="lowerRoman"/>
      <w:lvlText w:val="%6."/>
      <w:lvlJc w:val="right"/>
      <w:pPr>
        <w:ind w:left="5037" w:hanging="180"/>
      </w:pPr>
    </w:lvl>
    <w:lvl w:ilvl="6" w:tplc="1009000F" w:tentative="1">
      <w:start w:val="1"/>
      <w:numFmt w:val="decimal"/>
      <w:lvlText w:val="%7."/>
      <w:lvlJc w:val="left"/>
      <w:pPr>
        <w:ind w:left="5757" w:hanging="360"/>
      </w:pPr>
    </w:lvl>
    <w:lvl w:ilvl="7" w:tplc="10090019" w:tentative="1">
      <w:start w:val="1"/>
      <w:numFmt w:val="lowerLetter"/>
      <w:lvlText w:val="%8."/>
      <w:lvlJc w:val="left"/>
      <w:pPr>
        <w:ind w:left="6477" w:hanging="360"/>
      </w:pPr>
    </w:lvl>
    <w:lvl w:ilvl="8" w:tplc="1009001B" w:tentative="1">
      <w:start w:val="1"/>
      <w:numFmt w:val="lowerRoman"/>
      <w:lvlText w:val="%9."/>
      <w:lvlJc w:val="right"/>
      <w:pPr>
        <w:ind w:left="7197" w:hanging="180"/>
      </w:pPr>
    </w:lvl>
  </w:abstractNum>
  <w:abstractNum w:abstractNumId="34" w15:restartNumberingAfterBreak="0">
    <w:nsid w:val="7EBF4393"/>
    <w:multiLevelType w:val="hybridMultilevel"/>
    <w:tmpl w:val="ECB4466A"/>
    <w:lvl w:ilvl="0" w:tplc="A7F276BE">
      <w:start w:val="1"/>
      <w:numFmt w:val="decimal"/>
      <w:lvlText w:val="%1."/>
      <w:lvlJc w:val="left"/>
      <w:pPr>
        <w:ind w:left="2880" w:hanging="360"/>
      </w:pPr>
      <w:rPr>
        <w:rFonts w:ascii="Times New Roman" w:eastAsia="Times New Roman" w:hAnsi="Times New Roman" w:cs="Angsana New"/>
        <w:b w:val="0"/>
      </w:rPr>
    </w:lvl>
    <w:lvl w:ilvl="1" w:tplc="E078EE60">
      <w:start w:val="1"/>
      <w:numFmt w:val="lowerLetter"/>
      <w:lvlText w:val="%2)"/>
      <w:lvlJc w:val="left"/>
      <w:pPr>
        <w:ind w:left="3513" w:hanging="360"/>
      </w:pPr>
      <w:rPr>
        <w:rFonts w:ascii="Times New Roman" w:eastAsia="Times New Roman" w:hAnsi="Times New Roman" w:cs="Times New Roman"/>
      </w:rPr>
    </w:lvl>
    <w:lvl w:ilvl="2" w:tplc="1009001B">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num w:numId="1">
    <w:abstractNumId w:val="10"/>
  </w:num>
  <w:num w:numId="2">
    <w:abstractNumId w:val="18"/>
  </w:num>
  <w:num w:numId="3">
    <w:abstractNumId w:val="14"/>
  </w:num>
  <w:num w:numId="4">
    <w:abstractNumId w:val="18"/>
  </w:num>
  <w:num w:numId="5">
    <w:abstractNumId w:val="16"/>
  </w:num>
  <w:num w:numId="6">
    <w:abstractNumId w:val="34"/>
  </w:num>
  <w:num w:numId="7">
    <w:abstractNumId w:val="5"/>
  </w:num>
  <w:num w:numId="8">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2"/>
  </w:num>
  <w:num w:numId="11">
    <w:abstractNumId w:val="8"/>
  </w:num>
  <w:num w:numId="12">
    <w:abstractNumId w:val="2"/>
  </w:num>
  <w:num w:numId="13">
    <w:abstractNumId w:val="26"/>
  </w:num>
  <w:num w:numId="14">
    <w:abstractNumId w:val="15"/>
  </w:num>
  <w:num w:numId="15">
    <w:abstractNumId w:val="33"/>
  </w:num>
  <w:num w:numId="16">
    <w:abstractNumId w:val="29"/>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6"/>
  </w:num>
  <w:num w:numId="21">
    <w:abstractNumId w:val="3"/>
  </w:num>
  <w:num w:numId="22">
    <w:abstractNumId w:val="7"/>
  </w:num>
  <w:num w:numId="23">
    <w:abstractNumId w:val="28"/>
  </w:num>
  <w:num w:numId="24">
    <w:abstractNumId w:val="0"/>
  </w:num>
  <w:num w:numId="25">
    <w:abstractNumId w:val="11"/>
  </w:num>
  <w:num w:numId="26">
    <w:abstractNumId w:val="30"/>
  </w:num>
  <w:num w:numId="27">
    <w:abstractNumId w:val="24"/>
  </w:num>
  <w:num w:numId="28">
    <w:abstractNumId w:val="27"/>
  </w:num>
  <w:num w:numId="29">
    <w:abstractNumId w:val="4"/>
  </w:num>
  <w:num w:numId="30">
    <w:abstractNumId w:val="12"/>
  </w:num>
  <w:num w:numId="31">
    <w:abstractNumId w:val="1"/>
  </w:num>
  <w:num w:numId="32">
    <w:abstractNumId w:val="20"/>
  </w:num>
  <w:num w:numId="33">
    <w:abstractNumId w:val="25"/>
  </w:num>
  <w:num w:numId="34">
    <w:abstractNumId w:val="13"/>
  </w:num>
  <w:num w:numId="3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269E"/>
    <w:rsid w:val="00003D96"/>
    <w:rsid w:val="000049E9"/>
    <w:rsid w:val="00004A6B"/>
    <w:rsid w:val="000056D3"/>
    <w:rsid w:val="00006FD1"/>
    <w:rsid w:val="00011981"/>
    <w:rsid w:val="00011A39"/>
    <w:rsid w:val="0001207D"/>
    <w:rsid w:val="000120C6"/>
    <w:rsid w:val="00012BC7"/>
    <w:rsid w:val="00013D22"/>
    <w:rsid w:val="00014AD9"/>
    <w:rsid w:val="00014CB6"/>
    <w:rsid w:val="00014E1E"/>
    <w:rsid w:val="00017145"/>
    <w:rsid w:val="000171A9"/>
    <w:rsid w:val="000172DA"/>
    <w:rsid w:val="000175CE"/>
    <w:rsid w:val="000219AC"/>
    <w:rsid w:val="000223AD"/>
    <w:rsid w:val="00025400"/>
    <w:rsid w:val="0002676B"/>
    <w:rsid w:val="00027098"/>
    <w:rsid w:val="0002793C"/>
    <w:rsid w:val="000313F0"/>
    <w:rsid w:val="00031D24"/>
    <w:rsid w:val="00032D09"/>
    <w:rsid w:val="00033105"/>
    <w:rsid w:val="00035B32"/>
    <w:rsid w:val="00037873"/>
    <w:rsid w:val="00040209"/>
    <w:rsid w:val="00041244"/>
    <w:rsid w:val="00042748"/>
    <w:rsid w:val="0004283F"/>
    <w:rsid w:val="000501F6"/>
    <w:rsid w:val="00051894"/>
    <w:rsid w:val="0005258A"/>
    <w:rsid w:val="00052B3D"/>
    <w:rsid w:val="00054381"/>
    <w:rsid w:val="0005767C"/>
    <w:rsid w:val="000577C6"/>
    <w:rsid w:val="000578CE"/>
    <w:rsid w:val="000602F2"/>
    <w:rsid w:val="00060664"/>
    <w:rsid w:val="00060A1F"/>
    <w:rsid w:val="00061680"/>
    <w:rsid w:val="00061BD6"/>
    <w:rsid w:val="00063963"/>
    <w:rsid w:val="00063CB6"/>
    <w:rsid w:val="00063FB8"/>
    <w:rsid w:val="00064AFC"/>
    <w:rsid w:val="00065D81"/>
    <w:rsid w:val="0006624E"/>
    <w:rsid w:val="0006627B"/>
    <w:rsid w:val="000664C1"/>
    <w:rsid w:val="000674D6"/>
    <w:rsid w:val="000674F1"/>
    <w:rsid w:val="000711E1"/>
    <w:rsid w:val="0007129D"/>
    <w:rsid w:val="00071556"/>
    <w:rsid w:val="00073708"/>
    <w:rsid w:val="00074322"/>
    <w:rsid w:val="0007629D"/>
    <w:rsid w:val="000775CC"/>
    <w:rsid w:val="000775EC"/>
    <w:rsid w:val="00082752"/>
    <w:rsid w:val="00083A0B"/>
    <w:rsid w:val="000843F6"/>
    <w:rsid w:val="00084903"/>
    <w:rsid w:val="00084DEC"/>
    <w:rsid w:val="00086473"/>
    <w:rsid w:val="00091AEC"/>
    <w:rsid w:val="00091D2E"/>
    <w:rsid w:val="00093441"/>
    <w:rsid w:val="00094AAC"/>
    <w:rsid w:val="00096577"/>
    <w:rsid w:val="00097181"/>
    <w:rsid w:val="0009744C"/>
    <w:rsid w:val="00097F37"/>
    <w:rsid w:val="000A022A"/>
    <w:rsid w:val="000A2AE3"/>
    <w:rsid w:val="000A563E"/>
    <w:rsid w:val="000A5C50"/>
    <w:rsid w:val="000A6D81"/>
    <w:rsid w:val="000A6F03"/>
    <w:rsid w:val="000B4B75"/>
    <w:rsid w:val="000B55BE"/>
    <w:rsid w:val="000B5F2C"/>
    <w:rsid w:val="000C1399"/>
    <w:rsid w:val="000C1730"/>
    <w:rsid w:val="000C1E91"/>
    <w:rsid w:val="000C4969"/>
    <w:rsid w:val="000C4E70"/>
    <w:rsid w:val="000C7A4D"/>
    <w:rsid w:val="000D25C2"/>
    <w:rsid w:val="000D2752"/>
    <w:rsid w:val="000D2865"/>
    <w:rsid w:val="000D3FA5"/>
    <w:rsid w:val="000D4390"/>
    <w:rsid w:val="000D498F"/>
    <w:rsid w:val="000D4D04"/>
    <w:rsid w:val="000D5471"/>
    <w:rsid w:val="000D732C"/>
    <w:rsid w:val="000D7A40"/>
    <w:rsid w:val="000E31A2"/>
    <w:rsid w:val="000E378B"/>
    <w:rsid w:val="000E3982"/>
    <w:rsid w:val="000E637D"/>
    <w:rsid w:val="000E725B"/>
    <w:rsid w:val="000E7E6A"/>
    <w:rsid w:val="000F11A9"/>
    <w:rsid w:val="000F3033"/>
    <w:rsid w:val="000F5C67"/>
    <w:rsid w:val="000F63AB"/>
    <w:rsid w:val="00100C50"/>
    <w:rsid w:val="00106DF4"/>
    <w:rsid w:val="001071DF"/>
    <w:rsid w:val="001076E8"/>
    <w:rsid w:val="0011199A"/>
    <w:rsid w:val="00114792"/>
    <w:rsid w:val="0011597F"/>
    <w:rsid w:val="00117FAB"/>
    <w:rsid w:val="00120804"/>
    <w:rsid w:val="00121A10"/>
    <w:rsid w:val="0012214B"/>
    <w:rsid w:val="00122B6E"/>
    <w:rsid w:val="00122D9C"/>
    <w:rsid w:val="00127512"/>
    <w:rsid w:val="00127F9D"/>
    <w:rsid w:val="0013036D"/>
    <w:rsid w:val="00131343"/>
    <w:rsid w:val="00132193"/>
    <w:rsid w:val="00132FD8"/>
    <w:rsid w:val="00133310"/>
    <w:rsid w:val="00137D04"/>
    <w:rsid w:val="00141A06"/>
    <w:rsid w:val="00145545"/>
    <w:rsid w:val="00145F6C"/>
    <w:rsid w:val="001478D3"/>
    <w:rsid w:val="00147B17"/>
    <w:rsid w:val="001517A4"/>
    <w:rsid w:val="00152EC0"/>
    <w:rsid w:val="001531B6"/>
    <w:rsid w:val="001605CB"/>
    <w:rsid w:val="00161C0D"/>
    <w:rsid w:val="00163480"/>
    <w:rsid w:val="00164340"/>
    <w:rsid w:val="00166367"/>
    <w:rsid w:val="00166620"/>
    <w:rsid w:val="00166D58"/>
    <w:rsid w:val="001711A8"/>
    <w:rsid w:val="001716B0"/>
    <w:rsid w:val="00171B87"/>
    <w:rsid w:val="001743A1"/>
    <w:rsid w:val="001807A2"/>
    <w:rsid w:val="00180CA7"/>
    <w:rsid w:val="0018199C"/>
    <w:rsid w:val="0018289C"/>
    <w:rsid w:val="001853E5"/>
    <w:rsid w:val="00186D32"/>
    <w:rsid w:val="00186F7F"/>
    <w:rsid w:val="00187EF7"/>
    <w:rsid w:val="00191BCC"/>
    <w:rsid w:val="00192B55"/>
    <w:rsid w:val="00192E06"/>
    <w:rsid w:val="00193969"/>
    <w:rsid w:val="0019493E"/>
    <w:rsid w:val="0019573E"/>
    <w:rsid w:val="001A3A9E"/>
    <w:rsid w:val="001A4748"/>
    <w:rsid w:val="001A5072"/>
    <w:rsid w:val="001A786D"/>
    <w:rsid w:val="001B2C16"/>
    <w:rsid w:val="001B3F4B"/>
    <w:rsid w:val="001B73F4"/>
    <w:rsid w:val="001B7DF4"/>
    <w:rsid w:val="001C0FFA"/>
    <w:rsid w:val="001C2302"/>
    <w:rsid w:val="001C3E3A"/>
    <w:rsid w:val="001C5C1C"/>
    <w:rsid w:val="001C6DA6"/>
    <w:rsid w:val="001D055C"/>
    <w:rsid w:val="001D1071"/>
    <w:rsid w:val="001D1C6B"/>
    <w:rsid w:val="001D27BE"/>
    <w:rsid w:val="001D5465"/>
    <w:rsid w:val="001D7EE8"/>
    <w:rsid w:val="001E0E68"/>
    <w:rsid w:val="001E1A20"/>
    <w:rsid w:val="001E3D8E"/>
    <w:rsid w:val="001E613C"/>
    <w:rsid w:val="001F0672"/>
    <w:rsid w:val="001F2118"/>
    <w:rsid w:val="001F2DB3"/>
    <w:rsid w:val="001F349D"/>
    <w:rsid w:val="001F3732"/>
    <w:rsid w:val="001F6263"/>
    <w:rsid w:val="001F6379"/>
    <w:rsid w:val="00200B87"/>
    <w:rsid w:val="0020306C"/>
    <w:rsid w:val="002030C9"/>
    <w:rsid w:val="0020369B"/>
    <w:rsid w:val="00204415"/>
    <w:rsid w:val="00205C58"/>
    <w:rsid w:val="00206975"/>
    <w:rsid w:val="00207231"/>
    <w:rsid w:val="00207A6E"/>
    <w:rsid w:val="00207EF9"/>
    <w:rsid w:val="00211AD6"/>
    <w:rsid w:val="002124F3"/>
    <w:rsid w:val="00212692"/>
    <w:rsid w:val="0021360A"/>
    <w:rsid w:val="00213DC6"/>
    <w:rsid w:val="00213E93"/>
    <w:rsid w:val="002146DD"/>
    <w:rsid w:val="002159EB"/>
    <w:rsid w:val="00220EA2"/>
    <w:rsid w:val="0022115B"/>
    <w:rsid w:val="00221FFD"/>
    <w:rsid w:val="002228C1"/>
    <w:rsid w:val="00222AD9"/>
    <w:rsid w:val="00223D01"/>
    <w:rsid w:val="00223F3E"/>
    <w:rsid w:val="00224B92"/>
    <w:rsid w:val="00225690"/>
    <w:rsid w:val="00225A67"/>
    <w:rsid w:val="00226125"/>
    <w:rsid w:val="00226720"/>
    <w:rsid w:val="002269FB"/>
    <w:rsid w:val="002271FA"/>
    <w:rsid w:val="00227DA0"/>
    <w:rsid w:val="00232EE8"/>
    <w:rsid w:val="00234FD5"/>
    <w:rsid w:val="002357E1"/>
    <w:rsid w:val="00235DDF"/>
    <w:rsid w:val="00236404"/>
    <w:rsid w:val="002367C9"/>
    <w:rsid w:val="00237476"/>
    <w:rsid w:val="002400A4"/>
    <w:rsid w:val="0024097A"/>
    <w:rsid w:val="00241C33"/>
    <w:rsid w:val="00242081"/>
    <w:rsid w:val="00242A4D"/>
    <w:rsid w:val="00242BEA"/>
    <w:rsid w:val="00242F3D"/>
    <w:rsid w:val="00243747"/>
    <w:rsid w:val="0024521A"/>
    <w:rsid w:val="002501DE"/>
    <w:rsid w:val="002510FD"/>
    <w:rsid w:val="00251FAF"/>
    <w:rsid w:val="0025231F"/>
    <w:rsid w:val="0025247E"/>
    <w:rsid w:val="00252897"/>
    <w:rsid w:val="00254248"/>
    <w:rsid w:val="00254480"/>
    <w:rsid w:val="002547AE"/>
    <w:rsid w:val="00255B36"/>
    <w:rsid w:val="0026537F"/>
    <w:rsid w:val="00272C1E"/>
    <w:rsid w:val="002732E0"/>
    <w:rsid w:val="00273429"/>
    <w:rsid w:val="00273BC3"/>
    <w:rsid w:val="00276529"/>
    <w:rsid w:val="00280D16"/>
    <w:rsid w:val="00281834"/>
    <w:rsid w:val="00283016"/>
    <w:rsid w:val="0028341D"/>
    <w:rsid w:val="002840E1"/>
    <w:rsid w:val="0028415B"/>
    <w:rsid w:val="0028598D"/>
    <w:rsid w:val="00286147"/>
    <w:rsid w:val="00286B98"/>
    <w:rsid w:val="002872F0"/>
    <w:rsid w:val="00290446"/>
    <w:rsid w:val="0029059D"/>
    <w:rsid w:val="0029066C"/>
    <w:rsid w:val="0029107D"/>
    <w:rsid w:val="00291285"/>
    <w:rsid w:val="00292E89"/>
    <w:rsid w:val="00292F6B"/>
    <w:rsid w:val="00292F88"/>
    <w:rsid w:val="00293A53"/>
    <w:rsid w:val="0029512B"/>
    <w:rsid w:val="0029677E"/>
    <w:rsid w:val="00297FAB"/>
    <w:rsid w:val="002A0832"/>
    <w:rsid w:val="002A0AE5"/>
    <w:rsid w:val="002A0DA9"/>
    <w:rsid w:val="002A19CC"/>
    <w:rsid w:val="002A264F"/>
    <w:rsid w:val="002A4A5F"/>
    <w:rsid w:val="002A6ADA"/>
    <w:rsid w:val="002B0942"/>
    <w:rsid w:val="002B1724"/>
    <w:rsid w:val="002B2268"/>
    <w:rsid w:val="002B2D65"/>
    <w:rsid w:val="002B44FC"/>
    <w:rsid w:val="002B4C21"/>
    <w:rsid w:val="002B7591"/>
    <w:rsid w:val="002C7907"/>
    <w:rsid w:val="002C7FB5"/>
    <w:rsid w:val="002D1575"/>
    <w:rsid w:val="002D2D1D"/>
    <w:rsid w:val="002D3EBD"/>
    <w:rsid w:val="002D457B"/>
    <w:rsid w:val="002D5872"/>
    <w:rsid w:val="002D6C7D"/>
    <w:rsid w:val="002D7767"/>
    <w:rsid w:val="002E4823"/>
    <w:rsid w:val="002E4F2F"/>
    <w:rsid w:val="002E5C58"/>
    <w:rsid w:val="002E6FEC"/>
    <w:rsid w:val="002F084F"/>
    <w:rsid w:val="002F16E0"/>
    <w:rsid w:val="002F3216"/>
    <w:rsid w:val="002F35F6"/>
    <w:rsid w:val="002F7861"/>
    <w:rsid w:val="002F7F58"/>
    <w:rsid w:val="00300916"/>
    <w:rsid w:val="0030157B"/>
    <w:rsid w:val="00301D3C"/>
    <w:rsid w:val="003025AD"/>
    <w:rsid w:val="00303ED2"/>
    <w:rsid w:val="0030407C"/>
    <w:rsid w:val="003068D3"/>
    <w:rsid w:val="00306CDD"/>
    <w:rsid w:val="00307924"/>
    <w:rsid w:val="003106F8"/>
    <w:rsid w:val="00312AD1"/>
    <w:rsid w:val="00312FD0"/>
    <w:rsid w:val="003165CC"/>
    <w:rsid w:val="00316855"/>
    <w:rsid w:val="003169A3"/>
    <w:rsid w:val="00316DEF"/>
    <w:rsid w:val="003176B3"/>
    <w:rsid w:val="00320A59"/>
    <w:rsid w:val="003210FF"/>
    <w:rsid w:val="003222D0"/>
    <w:rsid w:val="00322871"/>
    <w:rsid w:val="003233D9"/>
    <w:rsid w:val="00323C66"/>
    <w:rsid w:val="00323FBB"/>
    <w:rsid w:val="00325DE3"/>
    <w:rsid w:val="00326777"/>
    <w:rsid w:val="003300CA"/>
    <w:rsid w:val="00330DE5"/>
    <w:rsid w:val="00331CF0"/>
    <w:rsid w:val="00332D1F"/>
    <w:rsid w:val="00333865"/>
    <w:rsid w:val="00334882"/>
    <w:rsid w:val="00334DD0"/>
    <w:rsid w:val="00336766"/>
    <w:rsid w:val="00337604"/>
    <w:rsid w:val="00337D96"/>
    <w:rsid w:val="0034077C"/>
    <w:rsid w:val="00343055"/>
    <w:rsid w:val="00345763"/>
    <w:rsid w:val="00346E3E"/>
    <w:rsid w:val="00351279"/>
    <w:rsid w:val="00351E65"/>
    <w:rsid w:val="00351F86"/>
    <w:rsid w:val="00352B10"/>
    <w:rsid w:val="00353D82"/>
    <w:rsid w:val="00354AE8"/>
    <w:rsid w:val="00354D79"/>
    <w:rsid w:val="003559E4"/>
    <w:rsid w:val="00355A6E"/>
    <w:rsid w:val="00356304"/>
    <w:rsid w:val="0036068A"/>
    <w:rsid w:val="00361BE6"/>
    <w:rsid w:val="00363601"/>
    <w:rsid w:val="00363716"/>
    <w:rsid w:val="00366627"/>
    <w:rsid w:val="00370CDC"/>
    <w:rsid w:val="00372500"/>
    <w:rsid w:val="00372639"/>
    <w:rsid w:val="00375173"/>
    <w:rsid w:val="0037793A"/>
    <w:rsid w:val="00377E67"/>
    <w:rsid w:val="00381BA2"/>
    <w:rsid w:val="00381E94"/>
    <w:rsid w:val="0038442E"/>
    <w:rsid w:val="00385850"/>
    <w:rsid w:val="00390137"/>
    <w:rsid w:val="003904B6"/>
    <w:rsid w:val="00391647"/>
    <w:rsid w:val="00392DF0"/>
    <w:rsid w:val="00394F47"/>
    <w:rsid w:val="003963BA"/>
    <w:rsid w:val="00396820"/>
    <w:rsid w:val="00396E25"/>
    <w:rsid w:val="003A1D78"/>
    <w:rsid w:val="003A33FD"/>
    <w:rsid w:val="003A3DD4"/>
    <w:rsid w:val="003A4FAE"/>
    <w:rsid w:val="003A5F01"/>
    <w:rsid w:val="003A648E"/>
    <w:rsid w:val="003A6951"/>
    <w:rsid w:val="003A73EB"/>
    <w:rsid w:val="003A76F7"/>
    <w:rsid w:val="003B041D"/>
    <w:rsid w:val="003B0D4F"/>
    <w:rsid w:val="003B10B9"/>
    <w:rsid w:val="003B1460"/>
    <w:rsid w:val="003B3116"/>
    <w:rsid w:val="003B3A96"/>
    <w:rsid w:val="003B43D7"/>
    <w:rsid w:val="003B5605"/>
    <w:rsid w:val="003B5E7B"/>
    <w:rsid w:val="003C113F"/>
    <w:rsid w:val="003C2DD4"/>
    <w:rsid w:val="003C3CFD"/>
    <w:rsid w:val="003C45D5"/>
    <w:rsid w:val="003C4AB8"/>
    <w:rsid w:val="003C51EE"/>
    <w:rsid w:val="003C5CFE"/>
    <w:rsid w:val="003C634B"/>
    <w:rsid w:val="003C7551"/>
    <w:rsid w:val="003D1C07"/>
    <w:rsid w:val="003D2DAC"/>
    <w:rsid w:val="003D6E7D"/>
    <w:rsid w:val="003D73E9"/>
    <w:rsid w:val="003E15DD"/>
    <w:rsid w:val="003E2979"/>
    <w:rsid w:val="003E2DAE"/>
    <w:rsid w:val="003E422F"/>
    <w:rsid w:val="003E56CB"/>
    <w:rsid w:val="003E6030"/>
    <w:rsid w:val="003E767E"/>
    <w:rsid w:val="003F1889"/>
    <w:rsid w:val="003F3A20"/>
    <w:rsid w:val="003F49A1"/>
    <w:rsid w:val="003F509D"/>
    <w:rsid w:val="003F6E44"/>
    <w:rsid w:val="003F7F58"/>
    <w:rsid w:val="003F7FBE"/>
    <w:rsid w:val="004000B2"/>
    <w:rsid w:val="004000F7"/>
    <w:rsid w:val="00400D8C"/>
    <w:rsid w:val="00403B41"/>
    <w:rsid w:val="00405812"/>
    <w:rsid w:val="00405F5F"/>
    <w:rsid w:val="00406BC6"/>
    <w:rsid w:val="0041007E"/>
    <w:rsid w:val="004119FD"/>
    <w:rsid w:val="00412ECB"/>
    <w:rsid w:val="00413DE3"/>
    <w:rsid w:val="00415657"/>
    <w:rsid w:val="00416FD9"/>
    <w:rsid w:val="00417AA7"/>
    <w:rsid w:val="00417C82"/>
    <w:rsid w:val="00420341"/>
    <w:rsid w:val="00420711"/>
    <w:rsid w:val="00420834"/>
    <w:rsid w:val="00421EAD"/>
    <w:rsid w:val="0042279F"/>
    <w:rsid w:val="00425ED9"/>
    <w:rsid w:val="00430CCB"/>
    <w:rsid w:val="004323A9"/>
    <w:rsid w:val="00432893"/>
    <w:rsid w:val="00434E77"/>
    <w:rsid w:val="00436C8B"/>
    <w:rsid w:val="00443FD4"/>
    <w:rsid w:val="0044424E"/>
    <w:rsid w:val="00444FA3"/>
    <w:rsid w:val="00450762"/>
    <w:rsid w:val="004514A3"/>
    <w:rsid w:val="0045213A"/>
    <w:rsid w:val="00453E63"/>
    <w:rsid w:val="004548DE"/>
    <w:rsid w:val="004548E0"/>
    <w:rsid w:val="00455B29"/>
    <w:rsid w:val="00456213"/>
    <w:rsid w:val="004564C8"/>
    <w:rsid w:val="004575A6"/>
    <w:rsid w:val="00457D35"/>
    <w:rsid w:val="00462F4C"/>
    <w:rsid w:val="00464D1E"/>
    <w:rsid w:val="00465753"/>
    <w:rsid w:val="00465C7F"/>
    <w:rsid w:val="00465FBC"/>
    <w:rsid w:val="004666D2"/>
    <w:rsid w:val="004667DA"/>
    <w:rsid w:val="00466C70"/>
    <w:rsid w:val="00470686"/>
    <w:rsid w:val="004706F0"/>
    <w:rsid w:val="004706FE"/>
    <w:rsid w:val="00470765"/>
    <w:rsid w:val="00475598"/>
    <w:rsid w:val="00480B71"/>
    <w:rsid w:val="00482534"/>
    <w:rsid w:val="00487A43"/>
    <w:rsid w:val="0049029F"/>
    <w:rsid w:val="00490AE5"/>
    <w:rsid w:val="00491FD6"/>
    <w:rsid w:val="0049228D"/>
    <w:rsid w:val="00493039"/>
    <w:rsid w:val="0049310C"/>
    <w:rsid w:val="004933CA"/>
    <w:rsid w:val="00493423"/>
    <w:rsid w:val="00493FFC"/>
    <w:rsid w:val="00494AE5"/>
    <w:rsid w:val="004951A4"/>
    <w:rsid w:val="00495ACD"/>
    <w:rsid w:val="004A2E49"/>
    <w:rsid w:val="004A2EF8"/>
    <w:rsid w:val="004A3241"/>
    <w:rsid w:val="004A4217"/>
    <w:rsid w:val="004A490F"/>
    <w:rsid w:val="004A73D3"/>
    <w:rsid w:val="004A7A37"/>
    <w:rsid w:val="004B2D79"/>
    <w:rsid w:val="004B369E"/>
    <w:rsid w:val="004B597A"/>
    <w:rsid w:val="004C0C40"/>
    <w:rsid w:val="004C2215"/>
    <w:rsid w:val="004C2398"/>
    <w:rsid w:val="004C3DD9"/>
    <w:rsid w:val="004C497D"/>
    <w:rsid w:val="004C507A"/>
    <w:rsid w:val="004D02E4"/>
    <w:rsid w:val="004D0C65"/>
    <w:rsid w:val="004D53E6"/>
    <w:rsid w:val="004D5F39"/>
    <w:rsid w:val="004E2205"/>
    <w:rsid w:val="004E2DFD"/>
    <w:rsid w:val="004E2F11"/>
    <w:rsid w:val="004E2FD7"/>
    <w:rsid w:val="004E31BB"/>
    <w:rsid w:val="004E44EA"/>
    <w:rsid w:val="004E7198"/>
    <w:rsid w:val="004E7F75"/>
    <w:rsid w:val="004F0ACD"/>
    <w:rsid w:val="004F3A7B"/>
    <w:rsid w:val="004F4944"/>
    <w:rsid w:val="004F7850"/>
    <w:rsid w:val="00500530"/>
    <w:rsid w:val="0050121B"/>
    <w:rsid w:val="00501A54"/>
    <w:rsid w:val="00501F9D"/>
    <w:rsid w:val="005032C9"/>
    <w:rsid w:val="00504A88"/>
    <w:rsid w:val="00506D69"/>
    <w:rsid w:val="0050722A"/>
    <w:rsid w:val="0051034F"/>
    <w:rsid w:val="0051040A"/>
    <w:rsid w:val="00510B58"/>
    <w:rsid w:val="00510E10"/>
    <w:rsid w:val="00511104"/>
    <w:rsid w:val="005111CB"/>
    <w:rsid w:val="00511344"/>
    <w:rsid w:val="00511456"/>
    <w:rsid w:val="0051186B"/>
    <w:rsid w:val="00512349"/>
    <w:rsid w:val="00513690"/>
    <w:rsid w:val="00516C26"/>
    <w:rsid w:val="0052058C"/>
    <w:rsid w:val="0052064F"/>
    <w:rsid w:val="005207B7"/>
    <w:rsid w:val="00520840"/>
    <w:rsid w:val="0052376D"/>
    <w:rsid w:val="005239B6"/>
    <w:rsid w:val="00524243"/>
    <w:rsid w:val="00525B04"/>
    <w:rsid w:val="0052615E"/>
    <w:rsid w:val="00526D16"/>
    <w:rsid w:val="00527102"/>
    <w:rsid w:val="005312EE"/>
    <w:rsid w:val="00533C84"/>
    <w:rsid w:val="005345BB"/>
    <w:rsid w:val="005355D2"/>
    <w:rsid w:val="005406FE"/>
    <w:rsid w:val="005409E9"/>
    <w:rsid w:val="00541D63"/>
    <w:rsid w:val="00542443"/>
    <w:rsid w:val="00543178"/>
    <w:rsid w:val="005440A6"/>
    <w:rsid w:val="0054648B"/>
    <w:rsid w:val="00546901"/>
    <w:rsid w:val="00547A73"/>
    <w:rsid w:val="0055237C"/>
    <w:rsid w:val="00553238"/>
    <w:rsid w:val="00553F33"/>
    <w:rsid w:val="00554315"/>
    <w:rsid w:val="00554FAA"/>
    <w:rsid w:val="005560C5"/>
    <w:rsid w:val="00557D9F"/>
    <w:rsid w:val="00557F26"/>
    <w:rsid w:val="0056042C"/>
    <w:rsid w:val="00562F45"/>
    <w:rsid w:val="00570ADC"/>
    <w:rsid w:val="00572BE7"/>
    <w:rsid w:val="00572D69"/>
    <w:rsid w:val="0057327B"/>
    <w:rsid w:val="00574118"/>
    <w:rsid w:val="00575D77"/>
    <w:rsid w:val="0057712F"/>
    <w:rsid w:val="00577648"/>
    <w:rsid w:val="00581EE1"/>
    <w:rsid w:val="00582223"/>
    <w:rsid w:val="00584B54"/>
    <w:rsid w:val="00584DAB"/>
    <w:rsid w:val="0058502C"/>
    <w:rsid w:val="00585638"/>
    <w:rsid w:val="00585B59"/>
    <w:rsid w:val="00585D90"/>
    <w:rsid w:val="00587A7B"/>
    <w:rsid w:val="005921D0"/>
    <w:rsid w:val="00592716"/>
    <w:rsid w:val="005936C4"/>
    <w:rsid w:val="005955D2"/>
    <w:rsid w:val="00596C69"/>
    <w:rsid w:val="005A32AF"/>
    <w:rsid w:val="005A3ADB"/>
    <w:rsid w:val="005A4284"/>
    <w:rsid w:val="005A5A6F"/>
    <w:rsid w:val="005B0B87"/>
    <w:rsid w:val="005B1587"/>
    <w:rsid w:val="005B2B75"/>
    <w:rsid w:val="005B527A"/>
    <w:rsid w:val="005B7071"/>
    <w:rsid w:val="005B7357"/>
    <w:rsid w:val="005B7D91"/>
    <w:rsid w:val="005C02FB"/>
    <w:rsid w:val="005C0D66"/>
    <w:rsid w:val="005C0DAD"/>
    <w:rsid w:val="005C6121"/>
    <w:rsid w:val="005C6FCF"/>
    <w:rsid w:val="005C7324"/>
    <w:rsid w:val="005D0205"/>
    <w:rsid w:val="005D139C"/>
    <w:rsid w:val="005D251E"/>
    <w:rsid w:val="005D2724"/>
    <w:rsid w:val="005D4B60"/>
    <w:rsid w:val="005D5A77"/>
    <w:rsid w:val="005D6C84"/>
    <w:rsid w:val="005D7567"/>
    <w:rsid w:val="005D7586"/>
    <w:rsid w:val="005D77DC"/>
    <w:rsid w:val="005E0CBB"/>
    <w:rsid w:val="005E28CC"/>
    <w:rsid w:val="005E2CFB"/>
    <w:rsid w:val="005E30D8"/>
    <w:rsid w:val="005E4DFA"/>
    <w:rsid w:val="005E5406"/>
    <w:rsid w:val="005E5E31"/>
    <w:rsid w:val="005E7681"/>
    <w:rsid w:val="005F1AB9"/>
    <w:rsid w:val="005F226F"/>
    <w:rsid w:val="005F24D6"/>
    <w:rsid w:val="005F4C74"/>
    <w:rsid w:val="005F5228"/>
    <w:rsid w:val="005F6C63"/>
    <w:rsid w:val="005F6C9D"/>
    <w:rsid w:val="005F6F17"/>
    <w:rsid w:val="00600778"/>
    <w:rsid w:val="00600F10"/>
    <w:rsid w:val="006031F8"/>
    <w:rsid w:val="006053E4"/>
    <w:rsid w:val="0061112F"/>
    <w:rsid w:val="00611206"/>
    <w:rsid w:val="006116AF"/>
    <w:rsid w:val="00611F16"/>
    <w:rsid w:val="00613252"/>
    <w:rsid w:val="0061450E"/>
    <w:rsid w:val="00614EAC"/>
    <w:rsid w:val="00616554"/>
    <w:rsid w:val="0062016F"/>
    <w:rsid w:val="00625878"/>
    <w:rsid w:val="006260D5"/>
    <w:rsid w:val="0062651D"/>
    <w:rsid w:val="00626EDB"/>
    <w:rsid w:val="00631692"/>
    <w:rsid w:val="00631BD3"/>
    <w:rsid w:val="00633D49"/>
    <w:rsid w:val="00633FDB"/>
    <w:rsid w:val="00635E06"/>
    <w:rsid w:val="00637267"/>
    <w:rsid w:val="00637E0C"/>
    <w:rsid w:val="006410C8"/>
    <w:rsid w:val="00641832"/>
    <w:rsid w:val="00642811"/>
    <w:rsid w:val="0064339F"/>
    <w:rsid w:val="00645031"/>
    <w:rsid w:val="006455D3"/>
    <w:rsid w:val="006471AB"/>
    <w:rsid w:val="00647655"/>
    <w:rsid w:val="006507F2"/>
    <w:rsid w:val="00650879"/>
    <w:rsid w:val="0065095E"/>
    <w:rsid w:val="00650CD4"/>
    <w:rsid w:val="0065272D"/>
    <w:rsid w:val="00653F5C"/>
    <w:rsid w:val="0066043B"/>
    <w:rsid w:val="00660FE6"/>
    <w:rsid w:val="00664856"/>
    <w:rsid w:val="006650CD"/>
    <w:rsid w:val="006671C9"/>
    <w:rsid w:val="006679CE"/>
    <w:rsid w:val="00674469"/>
    <w:rsid w:val="006759CB"/>
    <w:rsid w:val="00675F11"/>
    <w:rsid w:val="00676A40"/>
    <w:rsid w:val="006773EC"/>
    <w:rsid w:val="00680BF4"/>
    <w:rsid w:val="006819C4"/>
    <w:rsid w:val="00682E5B"/>
    <w:rsid w:val="006831BE"/>
    <w:rsid w:val="00685FD0"/>
    <w:rsid w:val="00687511"/>
    <w:rsid w:val="00687651"/>
    <w:rsid w:val="00690847"/>
    <w:rsid w:val="0069238C"/>
    <w:rsid w:val="0069290C"/>
    <w:rsid w:val="00693922"/>
    <w:rsid w:val="006948B3"/>
    <w:rsid w:val="0069520E"/>
    <w:rsid w:val="00695538"/>
    <w:rsid w:val="006A0814"/>
    <w:rsid w:val="006A189E"/>
    <w:rsid w:val="006B074E"/>
    <w:rsid w:val="006B0891"/>
    <w:rsid w:val="006B1662"/>
    <w:rsid w:val="006B18ED"/>
    <w:rsid w:val="006B19F1"/>
    <w:rsid w:val="006B2146"/>
    <w:rsid w:val="006B2BD5"/>
    <w:rsid w:val="006B334B"/>
    <w:rsid w:val="006B403D"/>
    <w:rsid w:val="006C174B"/>
    <w:rsid w:val="006C1D82"/>
    <w:rsid w:val="006C1F12"/>
    <w:rsid w:val="006C23F3"/>
    <w:rsid w:val="006C2BEE"/>
    <w:rsid w:val="006C3EA7"/>
    <w:rsid w:val="006C54D3"/>
    <w:rsid w:val="006C6BE3"/>
    <w:rsid w:val="006C7A06"/>
    <w:rsid w:val="006D0E3D"/>
    <w:rsid w:val="006D249C"/>
    <w:rsid w:val="006D30F4"/>
    <w:rsid w:val="006D5CCE"/>
    <w:rsid w:val="006D5FCB"/>
    <w:rsid w:val="006E0BBB"/>
    <w:rsid w:val="006E2151"/>
    <w:rsid w:val="006E670F"/>
    <w:rsid w:val="006F0498"/>
    <w:rsid w:val="006F21CA"/>
    <w:rsid w:val="006F284C"/>
    <w:rsid w:val="006F49FB"/>
    <w:rsid w:val="006F5421"/>
    <w:rsid w:val="006F5E21"/>
    <w:rsid w:val="006F68CF"/>
    <w:rsid w:val="006F7227"/>
    <w:rsid w:val="006F74F0"/>
    <w:rsid w:val="006F77BE"/>
    <w:rsid w:val="00701065"/>
    <w:rsid w:val="00702366"/>
    <w:rsid w:val="0070418D"/>
    <w:rsid w:val="00710980"/>
    <w:rsid w:val="00710BD1"/>
    <w:rsid w:val="007145DB"/>
    <w:rsid w:val="00714945"/>
    <w:rsid w:val="007155BE"/>
    <w:rsid w:val="007163BC"/>
    <w:rsid w:val="00720524"/>
    <w:rsid w:val="00722378"/>
    <w:rsid w:val="0072325F"/>
    <w:rsid w:val="00724585"/>
    <w:rsid w:val="00727E35"/>
    <w:rsid w:val="00730151"/>
    <w:rsid w:val="00730AE3"/>
    <w:rsid w:val="007329BA"/>
    <w:rsid w:val="00736A02"/>
    <w:rsid w:val="00736BC2"/>
    <w:rsid w:val="00737169"/>
    <w:rsid w:val="0073773D"/>
    <w:rsid w:val="007409A9"/>
    <w:rsid w:val="00740C6A"/>
    <w:rsid w:val="00741FB9"/>
    <w:rsid w:val="00742BB3"/>
    <w:rsid w:val="00742CCF"/>
    <w:rsid w:val="00743ACE"/>
    <w:rsid w:val="00745534"/>
    <w:rsid w:val="007457A8"/>
    <w:rsid w:val="00746953"/>
    <w:rsid w:val="007472DC"/>
    <w:rsid w:val="0075037C"/>
    <w:rsid w:val="00750A7B"/>
    <w:rsid w:val="00751E07"/>
    <w:rsid w:val="007532D6"/>
    <w:rsid w:val="0075388C"/>
    <w:rsid w:val="00755BA3"/>
    <w:rsid w:val="00755E81"/>
    <w:rsid w:val="00760309"/>
    <w:rsid w:val="007607B5"/>
    <w:rsid w:val="00760AE2"/>
    <w:rsid w:val="00761F0B"/>
    <w:rsid w:val="007651BF"/>
    <w:rsid w:val="00765816"/>
    <w:rsid w:val="007661C7"/>
    <w:rsid w:val="00767B7F"/>
    <w:rsid w:val="00767BF7"/>
    <w:rsid w:val="0077015F"/>
    <w:rsid w:val="00770A83"/>
    <w:rsid w:val="00770DB1"/>
    <w:rsid w:val="00772695"/>
    <w:rsid w:val="0078024D"/>
    <w:rsid w:val="00780605"/>
    <w:rsid w:val="007806C8"/>
    <w:rsid w:val="00781909"/>
    <w:rsid w:val="00783846"/>
    <w:rsid w:val="00785E1C"/>
    <w:rsid w:val="00786930"/>
    <w:rsid w:val="00787EEA"/>
    <w:rsid w:val="00791A15"/>
    <w:rsid w:val="00791B52"/>
    <w:rsid w:val="00791E80"/>
    <w:rsid w:val="007926A6"/>
    <w:rsid w:val="0079325E"/>
    <w:rsid w:val="00793EEE"/>
    <w:rsid w:val="0079546B"/>
    <w:rsid w:val="007974A1"/>
    <w:rsid w:val="007A012D"/>
    <w:rsid w:val="007A090D"/>
    <w:rsid w:val="007A1E74"/>
    <w:rsid w:val="007A4200"/>
    <w:rsid w:val="007A5607"/>
    <w:rsid w:val="007A57F8"/>
    <w:rsid w:val="007A5E82"/>
    <w:rsid w:val="007B09EC"/>
    <w:rsid w:val="007B1587"/>
    <w:rsid w:val="007B1A0A"/>
    <w:rsid w:val="007B1CCB"/>
    <w:rsid w:val="007B25B9"/>
    <w:rsid w:val="007B349C"/>
    <w:rsid w:val="007B3DCD"/>
    <w:rsid w:val="007B421A"/>
    <w:rsid w:val="007B53F5"/>
    <w:rsid w:val="007B6BA9"/>
    <w:rsid w:val="007B7830"/>
    <w:rsid w:val="007C1309"/>
    <w:rsid w:val="007C4281"/>
    <w:rsid w:val="007C47D8"/>
    <w:rsid w:val="007C5285"/>
    <w:rsid w:val="007C5F35"/>
    <w:rsid w:val="007C633B"/>
    <w:rsid w:val="007D1235"/>
    <w:rsid w:val="007D3182"/>
    <w:rsid w:val="007D3A05"/>
    <w:rsid w:val="007D3DA5"/>
    <w:rsid w:val="007D79DA"/>
    <w:rsid w:val="007E1804"/>
    <w:rsid w:val="007E3C99"/>
    <w:rsid w:val="007E69CA"/>
    <w:rsid w:val="007E78ED"/>
    <w:rsid w:val="007E7C89"/>
    <w:rsid w:val="007F02BD"/>
    <w:rsid w:val="007F1824"/>
    <w:rsid w:val="007F1AD1"/>
    <w:rsid w:val="007F472E"/>
    <w:rsid w:val="007F486A"/>
    <w:rsid w:val="007F54D0"/>
    <w:rsid w:val="007F6B1D"/>
    <w:rsid w:val="007F6CD7"/>
    <w:rsid w:val="00800EA2"/>
    <w:rsid w:val="00801178"/>
    <w:rsid w:val="008067DE"/>
    <w:rsid w:val="00807057"/>
    <w:rsid w:val="00813305"/>
    <w:rsid w:val="00813407"/>
    <w:rsid w:val="00816E3C"/>
    <w:rsid w:val="0081767C"/>
    <w:rsid w:val="00820237"/>
    <w:rsid w:val="00822043"/>
    <w:rsid w:val="00824FD0"/>
    <w:rsid w:val="008252B9"/>
    <w:rsid w:val="00825524"/>
    <w:rsid w:val="008269A4"/>
    <w:rsid w:val="00827988"/>
    <w:rsid w:val="00827C11"/>
    <w:rsid w:val="008320B3"/>
    <w:rsid w:val="0083211E"/>
    <w:rsid w:val="00832D71"/>
    <w:rsid w:val="00833761"/>
    <w:rsid w:val="00836429"/>
    <w:rsid w:val="00836921"/>
    <w:rsid w:val="00837332"/>
    <w:rsid w:val="00840930"/>
    <w:rsid w:val="00841526"/>
    <w:rsid w:val="00841E9F"/>
    <w:rsid w:val="008420D5"/>
    <w:rsid w:val="00843D36"/>
    <w:rsid w:val="008454B7"/>
    <w:rsid w:val="00846AAF"/>
    <w:rsid w:val="00850D38"/>
    <w:rsid w:val="00851F8D"/>
    <w:rsid w:val="00853327"/>
    <w:rsid w:val="008533A8"/>
    <w:rsid w:val="00855475"/>
    <w:rsid w:val="00857E90"/>
    <w:rsid w:val="0086065C"/>
    <w:rsid w:val="008625A4"/>
    <w:rsid w:val="008630DC"/>
    <w:rsid w:val="00863209"/>
    <w:rsid w:val="00863863"/>
    <w:rsid w:val="00864770"/>
    <w:rsid w:val="0086486F"/>
    <w:rsid w:val="00864CE2"/>
    <w:rsid w:val="00867506"/>
    <w:rsid w:val="00867D26"/>
    <w:rsid w:val="00870D40"/>
    <w:rsid w:val="00871F54"/>
    <w:rsid w:val="00875285"/>
    <w:rsid w:val="008754D7"/>
    <w:rsid w:val="00876F21"/>
    <w:rsid w:val="0087740A"/>
    <w:rsid w:val="008831CE"/>
    <w:rsid w:val="008856CF"/>
    <w:rsid w:val="008869F9"/>
    <w:rsid w:val="00887143"/>
    <w:rsid w:val="00887394"/>
    <w:rsid w:val="008902C0"/>
    <w:rsid w:val="008910C5"/>
    <w:rsid w:val="00892194"/>
    <w:rsid w:val="00892DC3"/>
    <w:rsid w:val="00892DED"/>
    <w:rsid w:val="00892E4D"/>
    <w:rsid w:val="00893368"/>
    <w:rsid w:val="00895ACE"/>
    <w:rsid w:val="00897747"/>
    <w:rsid w:val="00897D7D"/>
    <w:rsid w:val="008A031A"/>
    <w:rsid w:val="008A1F00"/>
    <w:rsid w:val="008A234B"/>
    <w:rsid w:val="008A275A"/>
    <w:rsid w:val="008A3069"/>
    <w:rsid w:val="008A578E"/>
    <w:rsid w:val="008A5945"/>
    <w:rsid w:val="008B1014"/>
    <w:rsid w:val="008B1B02"/>
    <w:rsid w:val="008B25A9"/>
    <w:rsid w:val="008B2990"/>
    <w:rsid w:val="008B3418"/>
    <w:rsid w:val="008B3628"/>
    <w:rsid w:val="008B3A60"/>
    <w:rsid w:val="008B3EE0"/>
    <w:rsid w:val="008B75B2"/>
    <w:rsid w:val="008C013C"/>
    <w:rsid w:val="008C0842"/>
    <w:rsid w:val="008C1E35"/>
    <w:rsid w:val="008C2DF4"/>
    <w:rsid w:val="008C3047"/>
    <w:rsid w:val="008C3727"/>
    <w:rsid w:val="008C3735"/>
    <w:rsid w:val="008C5A63"/>
    <w:rsid w:val="008C6B04"/>
    <w:rsid w:val="008C7C3E"/>
    <w:rsid w:val="008D2175"/>
    <w:rsid w:val="008D271D"/>
    <w:rsid w:val="008D2D21"/>
    <w:rsid w:val="008D3133"/>
    <w:rsid w:val="008D3214"/>
    <w:rsid w:val="008D3EB1"/>
    <w:rsid w:val="008D5AA2"/>
    <w:rsid w:val="008D62D4"/>
    <w:rsid w:val="008D7CD7"/>
    <w:rsid w:val="008E089B"/>
    <w:rsid w:val="008E36D3"/>
    <w:rsid w:val="008E3892"/>
    <w:rsid w:val="008E3D88"/>
    <w:rsid w:val="008E40F8"/>
    <w:rsid w:val="008E47E6"/>
    <w:rsid w:val="008E5F84"/>
    <w:rsid w:val="008E616F"/>
    <w:rsid w:val="008E66A7"/>
    <w:rsid w:val="008E7500"/>
    <w:rsid w:val="008F3455"/>
    <w:rsid w:val="008F4B2A"/>
    <w:rsid w:val="008F6D3D"/>
    <w:rsid w:val="00902BFF"/>
    <w:rsid w:val="00905EB8"/>
    <w:rsid w:val="009062BA"/>
    <w:rsid w:val="009067F8"/>
    <w:rsid w:val="009113F4"/>
    <w:rsid w:val="0091178A"/>
    <w:rsid w:val="009117E4"/>
    <w:rsid w:val="00911C68"/>
    <w:rsid w:val="00911EA3"/>
    <w:rsid w:val="00912D95"/>
    <w:rsid w:val="00913019"/>
    <w:rsid w:val="00913800"/>
    <w:rsid w:val="00915209"/>
    <w:rsid w:val="009156A4"/>
    <w:rsid w:val="0091692B"/>
    <w:rsid w:val="00916CDA"/>
    <w:rsid w:val="00916E69"/>
    <w:rsid w:val="009174EE"/>
    <w:rsid w:val="009201F0"/>
    <w:rsid w:val="00920BA8"/>
    <w:rsid w:val="0092106F"/>
    <w:rsid w:val="00921834"/>
    <w:rsid w:val="00922EAD"/>
    <w:rsid w:val="00923157"/>
    <w:rsid w:val="009237BF"/>
    <w:rsid w:val="00925488"/>
    <w:rsid w:val="009269DD"/>
    <w:rsid w:val="00927206"/>
    <w:rsid w:val="0092794B"/>
    <w:rsid w:val="00927BE5"/>
    <w:rsid w:val="00930BE5"/>
    <w:rsid w:val="00931294"/>
    <w:rsid w:val="00935C2F"/>
    <w:rsid w:val="00940831"/>
    <w:rsid w:val="009418C9"/>
    <w:rsid w:val="00942C63"/>
    <w:rsid w:val="00947A1E"/>
    <w:rsid w:val="00947B63"/>
    <w:rsid w:val="00951072"/>
    <w:rsid w:val="009515F7"/>
    <w:rsid w:val="009526B0"/>
    <w:rsid w:val="00953856"/>
    <w:rsid w:val="009554D5"/>
    <w:rsid w:val="009554FD"/>
    <w:rsid w:val="00956C12"/>
    <w:rsid w:val="009616C7"/>
    <w:rsid w:val="009627CC"/>
    <w:rsid w:val="00964BF4"/>
    <w:rsid w:val="00964DE4"/>
    <w:rsid w:val="00966871"/>
    <w:rsid w:val="00971B9B"/>
    <w:rsid w:val="00971EB2"/>
    <w:rsid w:val="00972209"/>
    <w:rsid w:val="009733B9"/>
    <w:rsid w:val="009752C9"/>
    <w:rsid w:val="00975DF9"/>
    <w:rsid w:val="0097604C"/>
    <w:rsid w:val="009773BA"/>
    <w:rsid w:val="00980B17"/>
    <w:rsid w:val="0098167C"/>
    <w:rsid w:val="00982425"/>
    <w:rsid w:val="0098276B"/>
    <w:rsid w:val="00982B3F"/>
    <w:rsid w:val="009837F3"/>
    <w:rsid w:val="00983F52"/>
    <w:rsid w:val="009844E2"/>
    <w:rsid w:val="009856FC"/>
    <w:rsid w:val="00985A9D"/>
    <w:rsid w:val="00986810"/>
    <w:rsid w:val="00986991"/>
    <w:rsid w:val="00987E76"/>
    <w:rsid w:val="009905F6"/>
    <w:rsid w:val="00991EB0"/>
    <w:rsid w:val="00993BC2"/>
    <w:rsid w:val="00994C29"/>
    <w:rsid w:val="00995447"/>
    <w:rsid w:val="009972E0"/>
    <w:rsid w:val="009A0E58"/>
    <w:rsid w:val="009A216D"/>
    <w:rsid w:val="009A2CD2"/>
    <w:rsid w:val="009A3897"/>
    <w:rsid w:val="009A42CE"/>
    <w:rsid w:val="009A5468"/>
    <w:rsid w:val="009A7A13"/>
    <w:rsid w:val="009B0313"/>
    <w:rsid w:val="009B3399"/>
    <w:rsid w:val="009B349F"/>
    <w:rsid w:val="009B5E1D"/>
    <w:rsid w:val="009B7134"/>
    <w:rsid w:val="009B7FC8"/>
    <w:rsid w:val="009C01D5"/>
    <w:rsid w:val="009C0974"/>
    <w:rsid w:val="009C4354"/>
    <w:rsid w:val="009C47ED"/>
    <w:rsid w:val="009C5753"/>
    <w:rsid w:val="009C71A7"/>
    <w:rsid w:val="009C7C61"/>
    <w:rsid w:val="009D2F92"/>
    <w:rsid w:val="009D44CD"/>
    <w:rsid w:val="009D51CD"/>
    <w:rsid w:val="009D7164"/>
    <w:rsid w:val="009D723F"/>
    <w:rsid w:val="009E21A1"/>
    <w:rsid w:val="009E2B79"/>
    <w:rsid w:val="009E46A4"/>
    <w:rsid w:val="009E54D8"/>
    <w:rsid w:val="009F00A2"/>
    <w:rsid w:val="009F0F85"/>
    <w:rsid w:val="009F1C24"/>
    <w:rsid w:val="009F37F4"/>
    <w:rsid w:val="009F44C9"/>
    <w:rsid w:val="009F59AB"/>
    <w:rsid w:val="009F5DC8"/>
    <w:rsid w:val="009F7431"/>
    <w:rsid w:val="009F7667"/>
    <w:rsid w:val="00A007D7"/>
    <w:rsid w:val="00A0450B"/>
    <w:rsid w:val="00A049F0"/>
    <w:rsid w:val="00A05456"/>
    <w:rsid w:val="00A05B79"/>
    <w:rsid w:val="00A10051"/>
    <w:rsid w:val="00A1097E"/>
    <w:rsid w:val="00A12E47"/>
    <w:rsid w:val="00A16FE6"/>
    <w:rsid w:val="00A1708B"/>
    <w:rsid w:val="00A17EDC"/>
    <w:rsid w:val="00A20F36"/>
    <w:rsid w:val="00A222D8"/>
    <w:rsid w:val="00A239CA"/>
    <w:rsid w:val="00A269BF"/>
    <w:rsid w:val="00A26E66"/>
    <w:rsid w:val="00A27381"/>
    <w:rsid w:val="00A30DAD"/>
    <w:rsid w:val="00A30FCD"/>
    <w:rsid w:val="00A31209"/>
    <w:rsid w:val="00A33D90"/>
    <w:rsid w:val="00A35328"/>
    <w:rsid w:val="00A355B1"/>
    <w:rsid w:val="00A4105B"/>
    <w:rsid w:val="00A42E6B"/>
    <w:rsid w:val="00A43AD7"/>
    <w:rsid w:val="00A444AA"/>
    <w:rsid w:val="00A464B6"/>
    <w:rsid w:val="00A50596"/>
    <w:rsid w:val="00A53265"/>
    <w:rsid w:val="00A5445B"/>
    <w:rsid w:val="00A5658D"/>
    <w:rsid w:val="00A56FC7"/>
    <w:rsid w:val="00A6032F"/>
    <w:rsid w:val="00A6250C"/>
    <w:rsid w:val="00A62519"/>
    <w:rsid w:val="00A630E5"/>
    <w:rsid w:val="00A63D36"/>
    <w:rsid w:val="00A64194"/>
    <w:rsid w:val="00A64B04"/>
    <w:rsid w:val="00A64E45"/>
    <w:rsid w:val="00A650E8"/>
    <w:rsid w:val="00A67BE7"/>
    <w:rsid w:val="00A7058F"/>
    <w:rsid w:val="00A7090E"/>
    <w:rsid w:val="00A7221C"/>
    <w:rsid w:val="00A76CC9"/>
    <w:rsid w:val="00A801FB"/>
    <w:rsid w:val="00A80E10"/>
    <w:rsid w:val="00A815B0"/>
    <w:rsid w:val="00A82B11"/>
    <w:rsid w:val="00A854C0"/>
    <w:rsid w:val="00A860A7"/>
    <w:rsid w:val="00A864ED"/>
    <w:rsid w:val="00A86769"/>
    <w:rsid w:val="00A87CA9"/>
    <w:rsid w:val="00A90584"/>
    <w:rsid w:val="00A946C9"/>
    <w:rsid w:val="00A94C2D"/>
    <w:rsid w:val="00A9689F"/>
    <w:rsid w:val="00A97084"/>
    <w:rsid w:val="00A97947"/>
    <w:rsid w:val="00A97FC7"/>
    <w:rsid w:val="00AA014E"/>
    <w:rsid w:val="00AA0C6D"/>
    <w:rsid w:val="00AA1512"/>
    <w:rsid w:val="00AA3CF7"/>
    <w:rsid w:val="00AA55E2"/>
    <w:rsid w:val="00AA5A60"/>
    <w:rsid w:val="00AB1500"/>
    <w:rsid w:val="00AB195B"/>
    <w:rsid w:val="00AB375C"/>
    <w:rsid w:val="00AB59FA"/>
    <w:rsid w:val="00AB62C3"/>
    <w:rsid w:val="00AB7C94"/>
    <w:rsid w:val="00AC0907"/>
    <w:rsid w:val="00AC0BEC"/>
    <w:rsid w:val="00AC190D"/>
    <w:rsid w:val="00AC1E69"/>
    <w:rsid w:val="00AC2284"/>
    <w:rsid w:val="00AC3048"/>
    <w:rsid w:val="00AC4E4F"/>
    <w:rsid w:val="00AC6564"/>
    <w:rsid w:val="00AC67C9"/>
    <w:rsid w:val="00AC6D7D"/>
    <w:rsid w:val="00AD033B"/>
    <w:rsid w:val="00AD17D5"/>
    <w:rsid w:val="00AD489D"/>
    <w:rsid w:val="00AD738E"/>
    <w:rsid w:val="00AE1540"/>
    <w:rsid w:val="00AE2825"/>
    <w:rsid w:val="00AE3D09"/>
    <w:rsid w:val="00AE4339"/>
    <w:rsid w:val="00AE4EA9"/>
    <w:rsid w:val="00AE6BEC"/>
    <w:rsid w:val="00AE70D5"/>
    <w:rsid w:val="00AE7AE1"/>
    <w:rsid w:val="00AF036F"/>
    <w:rsid w:val="00AF2CC2"/>
    <w:rsid w:val="00AF5019"/>
    <w:rsid w:val="00AF6A9E"/>
    <w:rsid w:val="00AF788F"/>
    <w:rsid w:val="00B013D4"/>
    <w:rsid w:val="00B04B3D"/>
    <w:rsid w:val="00B06A3B"/>
    <w:rsid w:val="00B072C3"/>
    <w:rsid w:val="00B0765A"/>
    <w:rsid w:val="00B10EC9"/>
    <w:rsid w:val="00B11852"/>
    <w:rsid w:val="00B11979"/>
    <w:rsid w:val="00B130E3"/>
    <w:rsid w:val="00B147B5"/>
    <w:rsid w:val="00B1604E"/>
    <w:rsid w:val="00B1623F"/>
    <w:rsid w:val="00B17FA9"/>
    <w:rsid w:val="00B20C9D"/>
    <w:rsid w:val="00B22292"/>
    <w:rsid w:val="00B22378"/>
    <w:rsid w:val="00B22E91"/>
    <w:rsid w:val="00B24275"/>
    <w:rsid w:val="00B25492"/>
    <w:rsid w:val="00B254E9"/>
    <w:rsid w:val="00B26432"/>
    <w:rsid w:val="00B266F3"/>
    <w:rsid w:val="00B268BB"/>
    <w:rsid w:val="00B271A0"/>
    <w:rsid w:val="00B2773B"/>
    <w:rsid w:val="00B30A9E"/>
    <w:rsid w:val="00B327A2"/>
    <w:rsid w:val="00B3299A"/>
    <w:rsid w:val="00B33329"/>
    <w:rsid w:val="00B351E8"/>
    <w:rsid w:val="00B3557F"/>
    <w:rsid w:val="00B37812"/>
    <w:rsid w:val="00B41E40"/>
    <w:rsid w:val="00B435A2"/>
    <w:rsid w:val="00B45A75"/>
    <w:rsid w:val="00B4711F"/>
    <w:rsid w:val="00B47E45"/>
    <w:rsid w:val="00B5132C"/>
    <w:rsid w:val="00B519D0"/>
    <w:rsid w:val="00B5480D"/>
    <w:rsid w:val="00B55E47"/>
    <w:rsid w:val="00B56383"/>
    <w:rsid w:val="00B5653F"/>
    <w:rsid w:val="00B56B11"/>
    <w:rsid w:val="00B570B5"/>
    <w:rsid w:val="00B63EC8"/>
    <w:rsid w:val="00B645F5"/>
    <w:rsid w:val="00B64F1B"/>
    <w:rsid w:val="00B677E6"/>
    <w:rsid w:val="00B70B6C"/>
    <w:rsid w:val="00B73485"/>
    <w:rsid w:val="00B74FA8"/>
    <w:rsid w:val="00B75F71"/>
    <w:rsid w:val="00B76BAF"/>
    <w:rsid w:val="00B77923"/>
    <w:rsid w:val="00B77B04"/>
    <w:rsid w:val="00B80792"/>
    <w:rsid w:val="00B808BA"/>
    <w:rsid w:val="00B825ED"/>
    <w:rsid w:val="00B83B0C"/>
    <w:rsid w:val="00B84139"/>
    <w:rsid w:val="00B85F9B"/>
    <w:rsid w:val="00B86544"/>
    <w:rsid w:val="00B86D32"/>
    <w:rsid w:val="00B86F5D"/>
    <w:rsid w:val="00B87B85"/>
    <w:rsid w:val="00B9067C"/>
    <w:rsid w:val="00B90C30"/>
    <w:rsid w:val="00B924F9"/>
    <w:rsid w:val="00B92D03"/>
    <w:rsid w:val="00B92F74"/>
    <w:rsid w:val="00B9438C"/>
    <w:rsid w:val="00B94855"/>
    <w:rsid w:val="00B94CBB"/>
    <w:rsid w:val="00B95A27"/>
    <w:rsid w:val="00BA009D"/>
    <w:rsid w:val="00BA1166"/>
    <w:rsid w:val="00BA1498"/>
    <w:rsid w:val="00BA16B2"/>
    <w:rsid w:val="00BA1D0D"/>
    <w:rsid w:val="00BA1F6E"/>
    <w:rsid w:val="00BA3233"/>
    <w:rsid w:val="00BA4634"/>
    <w:rsid w:val="00BA69F6"/>
    <w:rsid w:val="00BA7BED"/>
    <w:rsid w:val="00BA7DF6"/>
    <w:rsid w:val="00BB0899"/>
    <w:rsid w:val="00BB0B37"/>
    <w:rsid w:val="00BB0D41"/>
    <w:rsid w:val="00BB1060"/>
    <w:rsid w:val="00BB19E9"/>
    <w:rsid w:val="00BB1C70"/>
    <w:rsid w:val="00BB45E1"/>
    <w:rsid w:val="00BB7D8A"/>
    <w:rsid w:val="00BC0D99"/>
    <w:rsid w:val="00BC276A"/>
    <w:rsid w:val="00BC36B0"/>
    <w:rsid w:val="00BC4326"/>
    <w:rsid w:val="00BC7885"/>
    <w:rsid w:val="00BC7D04"/>
    <w:rsid w:val="00BD0C86"/>
    <w:rsid w:val="00BD0E80"/>
    <w:rsid w:val="00BD0F67"/>
    <w:rsid w:val="00BD105E"/>
    <w:rsid w:val="00BD223D"/>
    <w:rsid w:val="00BD2AC7"/>
    <w:rsid w:val="00BD5348"/>
    <w:rsid w:val="00BD7BAF"/>
    <w:rsid w:val="00BE156B"/>
    <w:rsid w:val="00BE2900"/>
    <w:rsid w:val="00BE37A4"/>
    <w:rsid w:val="00BE38FE"/>
    <w:rsid w:val="00BE45DE"/>
    <w:rsid w:val="00BE4670"/>
    <w:rsid w:val="00BE6974"/>
    <w:rsid w:val="00BE6C3F"/>
    <w:rsid w:val="00BE7CF4"/>
    <w:rsid w:val="00BF053D"/>
    <w:rsid w:val="00BF3688"/>
    <w:rsid w:val="00BF39B0"/>
    <w:rsid w:val="00BF4FA0"/>
    <w:rsid w:val="00BF5365"/>
    <w:rsid w:val="00BF724C"/>
    <w:rsid w:val="00C02C59"/>
    <w:rsid w:val="00C02C9A"/>
    <w:rsid w:val="00C05456"/>
    <w:rsid w:val="00C076A9"/>
    <w:rsid w:val="00C1289D"/>
    <w:rsid w:val="00C130DE"/>
    <w:rsid w:val="00C13B21"/>
    <w:rsid w:val="00C14DB3"/>
    <w:rsid w:val="00C14E35"/>
    <w:rsid w:val="00C1588A"/>
    <w:rsid w:val="00C15BBB"/>
    <w:rsid w:val="00C16239"/>
    <w:rsid w:val="00C1625F"/>
    <w:rsid w:val="00C16E24"/>
    <w:rsid w:val="00C177BD"/>
    <w:rsid w:val="00C17E9F"/>
    <w:rsid w:val="00C20A33"/>
    <w:rsid w:val="00C21431"/>
    <w:rsid w:val="00C224FF"/>
    <w:rsid w:val="00C225FA"/>
    <w:rsid w:val="00C23B61"/>
    <w:rsid w:val="00C23DC9"/>
    <w:rsid w:val="00C27715"/>
    <w:rsid w:val="00C3157C"/>
    <w:rsid w:val="00C31FC0"/>
    <w:rsid w:val="00C32026"/>
    <w:rsid w:val="00C3370E"/>
    <w:rsid w:val="00C341C3"/>
    <w:rsid w:val="00C3589A"/>
    <w:rsid w:val="00C36C29"/>
    <w:rsid w:val="00C37368"/>
    <w:rsid w:val="00C37FF1"/>
    <w:rsid w:val="00C40F57"/>
    <w:rsid w:val="00C422A6"/>
    <w:rsid w:val="00C42829"/>
    <w:rsid w:val="00C4312D"/>
    <w:rsid w:val="00C4324A"/>
    <w:rsid w:val="00C47393"/>
    <w:rsid w:val="00C47589"/>
    <w:rsid w:val="00C507CD"/>
    <w:rsid w:val="00C52085"/>
    <w:rsid w:val="00C5678C"/>
    <w:rsid w:val="00C61A88"/>
    <w:rsid w:val="00C62006"/>
    <w:rsid w:val="00C656B9"/>
    <w:rsid w:val="00C66335"/>
    <w:rsid w:val="00C70D80"/>
    <w:rsid w:val="00C74AFF"/>
    <w:rsid w:val="00C75469"/>
    <w:rsid w:val="00C76856"/>
    <w:rsid w:val="00C76951"/>
    <w:rsid w:val="00C76D59"/>
    <w:rsid w:val="00C804E0"/>
    <w:rsid w:val="00C82823"/>
    <w:rsid w:val="00C832C4"/>
    <w:rsid w:val="00C853D1"/>
    <w:rsid w:val="00C85EA4"/>
    <w:rsid w:val="00C863F3"/>
    <w:rsid w:val="00C91093"/>
    <w:rsid w:val="00C912FE"/>
    <w:rsid w:val="00C92DAA"/>
    <w:rsid w:val="00C930AA"/>
    <w:rsid w:val="00C949D8"/>
    <w:rsid w:val="00C94BC7"/>
    <w:rsid w:val="00C95E21"/>
    <w:rsid w:val="00CA0632"/>
    <w:rsid w:val="00CA07CF"/>
    <w:rsid w:val="00CA1572"/>
    <w:rsid w:val="00CA2D98"/>
    <w:rsid w:val="00CA3588"/>
    <w:rsid w:val="00CA45A2"/>
    <w:rsid w:val="00CA48A4"/>
    <w:rsid w:val="00CA6B87"/>
    <w:rsid w:val="00CA7006"/>
    <w:rsid w:val="00CB01C6"/>
    <w:rsid w:val="00CB0987"/>
    <w:rsid w:val="00CB1925"/>
    <w:rsid w:val="00CB1F5B"/>
    <w:rsid w:val="00CB3320"/>
    <w:rsid w:val="00CB3444"/>
    <w:rsid w:val="00CB3510"/>
    <w:rsid w:val="00CB42D4"/>
    <w:rsid w:val="00CB44AC"/>
    <w:rsid w:val="00CB7BBD"/>
    <w:rsid w:val="00CC0AD5"/>
    <w:rsid w:val="00CC1E0E"/>
    <w:rsid w:val="00CC1FAF"/>
    <w:rsid w:val="00CC2031"/>
    <w:rsid w:val="00CC2483"/>
    <w:rsid w:val="00CC25F2"/>
    <w:rsid w:val="00CC3282"/>
    <w:rsid w:val="00CC5508"/>
    <w:rsid w:val="00CC5C65"/>
    <w:rsid w:val="00CD1F84"/>
    <w:rsid w:val="00CD43C8"/>
    <w:rsid w:val="00CD7517"/>
    <w:rsid w:val="00CE1BC4"/>
    <w:rsid w:val="00CE1C72"/>
    <w:rsid w:val="00CE1FEC"/>
    <w:rsid w:val="00CE3BD7"/>
    <w:rsid w:val="00CE4572"/>
    <w:rsid w:val="00CE51C3"/>
    <w:rsid w:val="00CE75EF"/>
    <w:rsid w:val="00CE7A9B"/>
    <w:rsid w:val="00CE7C42"/>
    <w:rsid w:val="00CF475D"/>
    <w:rsid w:val="00CF49A8"/>
    <w:rsid w:val="00CF4AE4"/>
    <w:rsid w:val="00CF4F69"/>
    <w:rsid w:val="00D003EF"/>
    <w:rsid w:val="00D021D4"/>
    <w:rsid w:val="00D04266"/>
    <w:rsid w:val="00D0671F"/>
    <w:rsid w:val="00D06A14"/>
    <w:rsid w:val="00D10595"/>
    <w:rsid w:val="00D11D6F"/>
    <w:rsid w:val="00D11FA7"/>
    <w:rsid w:val="00D136B4"/>
    <w:rsid w:val="00D13C29"/>
    <w:rsid w:val="00D14602"/>
    <w:rsid w:val="00D1519E"/>
    <w:rsid w:val="00D15589"/>
    <w:rsid w:val="00D155F2"/>
    <w:rsid w:val="00D15898"/>
    <w:rsid w:val="00D1591A"/>
    <w:rsid w:val="00D166B1"/>
    <w:rsid w:val="00D16872"/>
    <w:rsid w:val="00D172D0"/>
    <w:rsid w:val="00D1746F"/>
    <w:rsid w:val="00D175CD"/>
    <w:rsid w:val="00D20C08"/>
    <w:rsid w:val="00D218DF"/>
    <w:rsid w:val="00D22A78"/>
    <w:rsid w:val="00D22AE8"/>
    <w:rsid w:val="00D22C0F"/>
    <w:rsid w:val="00D24196"/>
    <w:rsid w:val="00D24E05"/>
    <w:rsid w:val="00D24E9B"/>
    <w:rsid w:val="00D25601"/>
    <w:rsid w:val="00D25759"/>
    <w:rsid w:val="00D25CDF"/>
    <w:rsid w:val="00D261F7"/>
    <w:rsid w:val="00D262CC"/>
    <w:rsid w:val="00D273F3"/>
    <w:rsid w:val="00D274C1"/>
    <w:rsid w:val="00D27571"/>
    <w:rsid w:val="00D27FA8"/>
    <w:rsid w:val="00D3239F"/>
    <w:rsid w:val="00D33C1E"/>
    <w:rsid w:val="00D370AC"/>
    <w:rsid w:val="00D416E8"/>
    <w:rsid w:val="00D432AD"/>
    <w:rsid w:val="00D43BB3"/>
    <w:rsid w:val="00D4569B"/>
    <w:rsid w:val="00D464D7"/>
    <w:rsid w:val="00D50B9E"/>
    <w:rsid w:val="00D51069"/>
    <w:rsid w:val="00D528A2"/>
    <w:rsid w:val="00D53030"/>
    <w:rsid w:val="00D54972"/>
    <w:rsid w:val="00D57129"/>
    <w:rsid w:val="00D61C87"/>
    <w:rsid w:val="00D61D5B"/>
    <w:rsid w:val="00D61DA2"/>
    <w:rsid w:val="00D62D2E"/>
    <w:rsid w:val="00D649B0"/>
    <w:rsid w:val="00D6729A"/>
    <w:rsid w:val="00D675DE"/>
    <w:rsid w:val="00D7114A"/>
    <w:rsid w:val="00D741EC"/>
    <w:rsid w:val="00D766C8"/>
    <w:rsid w:val="00D80167"/>
    <w:rsid w:val="00D816A0"/>
    <w:rsid w:val="00D81975"/>
    <w:rsid w:val="00D82ECE"/>
    <w:rsid w:val="00D82F79"/>
    <w:rsid w:val="00D83D02"/>
    <w:rsid w:val="00D84C94"/>
    <w:rsid w:val="00D87175"/>
    <w:rsid w:val="00D900E6"/>
    <w:rsid w:val="00D910BC"/>
    <w:rsid w:val="00D920D2"/>
    <w:rsid w:val="00D93C8B"/>
    <w:rsid w:val="00D941B0"/>
    <w:rsid w:val="00D9537D"/>
    <w:rsid w:val="00D97254"/>
    <w:rsid w:val="00DA20B0"/>
    <w:rsid w:val="00DA280D"/>
    <w:rsid w:val="00DA348C"/>
    <w:rsid w:val="00DA5D81"/>
    <w:rsid w:val="00DA61F2"/>
    <w:rsid w:val="00DB1286"/>
    <w:rsid w:val="00DB1601"/>
    <w:rsid w:val="00DB1FD3"/>
    <w:rsid w:val="00DB2866"/>
    <w:rsid w:val="00DB2E7B"/>
    <w:rsid w:val="00DB36A4"/>
    <w:rsid w:val="00DB38FB"/>
    <w:rsid w:val="00DB594B"/>
    <w:rsid w:val="00DB68E8"/>
    <w:rsid w:val="00DB7282"/>
    <w:rsid w:val="00DC1081"/>
    <w:rsid w:val="00DC12C3"/>
    <w:rsid w:val="00DC13DE"/>
    <w:rsid w:val="00DC17EF"/>
    <w:rsid w:val="00DC25B4"/>
    <w:rsid w:val="00DC2A4F"/>
    <w:rsid w:val="00DC2D33"/>
    <w:rsid w:val="00DC3DBF"/>
    <w:rsid w:val="00DC4ED7"/>
    <w:rsid w:val="00DC6819"/>
    <w:rsid w:val="00DC78B8"/>
    <w:rsid w:val="00DD0095"/>
    <w:rsid w:val="00DD1177"/>
    <w:rsid w:val="00DD1AA0"/>
    <w:rsid w:val="00DD1B62"/>
    <w:rsid w:val="00DD1E0C"/>
    <w:rsid w:val="00DD30E0"/>
    <w:rsid w:val="00DD346C"/>
    <w:rsid w:val="00DD4635"/>
    <w:rsid w:val="00DD4D36"/>
    <w:rsid w:val="00DD4E5E"/>
    <w:rsid w:val="00DD505B"/>
    <w:rsid w:val="00DD52CC"/>
    <w:rsid w:val="00DE081D"/>
    <w:rsid w:val="00DE308B"/>
    <w:rsid w:val="00DE463C"/>
    <w:rsid w:val="00DE5C78"/>
    <w:rsid w:val="00DF0222"/>
    <w:rsid w:val="00DF1DF2"/>
    <w:rsid w:val="00DF4E63"/>
    <w:rsid w:val="00DF731F"/>
    <w:rsid w:val="00E00006"/>
    <w:rsid w:val="00E0379F"/>
    <w:rsid w:val="00E03BEC"/>
    <w:rsid w:val="00E0496B"/>
    <w:rsid w:val="00E051AC"/>
    <w:rsid w:val="00E06416"/>
    <w:rsid w:val="00E06E4C"/>
    <w:rsid w:val="00E0741E"/>
    <w:rsid w:val="00E107E5"/>
    <w:rsid w:val="00E10AE2"/>
    <w:rsid w:val="00E12DA5"/>
    <w:rsid w:val="00E13BA5"/>
    <w:rsid w:val="00E14D61"/>
    <w:rsid w:val="00E14E44"/>
    <w:rsid w:val="00E174AE"/>
    <w:rsid w:val="00E21B8C"/>
    <w:rsid w:val="00E236CB"/>
    <w:rsid w:val="00E25D5A"/>
    <w:rsid w:val="00E337B0"/>
    <w:rsid w:val="00E35F09"/>
    <w:rsid w:val="00E3638D"/>
    <w:rsid w:val="00E36DA7"/>
    <w:rsid w:val="00E37939"/>
    <w:rsid w:val="00E37A7A"/>
    <w:rsid w:val="00E37FB3"/>
    <w:rsid w:val="00E419CB"/>
    <w:rsid w:val="00E41E1D"/>
    <w:rsid w:val="00E432EB"/>
    <w:rsid w:val="00E4410D"/>
    <w:rsid w:val="00E455C6"/>
    <w:rsid w:val="00E460FD"/>
    <w:rsid w:val="00E47630"/>
    <w:rsid w:val="00E50098"/>
    <w:rsid w:val="00E5087B"/>
    <w:rsid w:val="00E514FE"/>
    <w:rsid w:val="00E51FD8"/>
    <w:rsid w:val="00E53921"/>
    <w:rsid w:val="00E53BC1"/>
    <w:rsid w:val="00E5569D"/>
    <w:rsid w:val="00E55B3B"/>
    <w:rsid w:val="00E55E91"/>
    <w:rsid w:val="00E56768"/>
    <w:rsid w:val="00E5758D"/>
    <w:rsid w:val="00E63704"/>
    <w:rsid w:val="00E63891"/>
    <w:rsid w:val="00E64ACD"/>
    <w:rsid w:val="00E6547F"/>
    <w:rsid w:val="00E662DE"/>
    <w:rsid w:val="00E66752"/>
    <w:rsid w:val="00E66875"/>
    <w:rsid w:val="00E679F0"/>
    <w:rsid w:val="00E7094A"/>
    <w:rsid w:val="00E7279F"/>
    <w:rsid w:val="00E735AE"/>
    <w:rsid w:val="00E7460D"/>
    <w:rsid w:val="00E75783"/>
    <w:rsid w:val="00E762B9"/>
    <w:rsid w:val="00E77B2D"/>
    <w:rsid w:val="00E77B58"/>
    <w:rsid w:val="00E80E34"/>
    <w:rsid w:val="00E83616"/>
    <w:rsid w:val="00E83AA3"/>
    <w:rsid w:val="00E843FF"/>
    <w:rsid w:val="00E86297"/>
    <w:rsid w:val="00E90CAD"/>
    <w:rsid w:val="00E910EC"/>
    <w:rsid w:val="00E92A6C"/>
    <w:rsid w:val="00E92B80"/>
    <w:rsid w:val="00E94669"/>
    <w:rsid w:val="00E94FB6"/>
    <w:rsid w:val="00E9632D"/>
    <w:rsid w:val="00EA0F6E"/>
    <w:rsid w:val="00EA17D9"/>
    <w:rsid w:val="00EA6628"/>
    <w:rsid w:val="00EA69D7"/>
    <w:rsid w:val="00EA73FA"/>
    <w:rsid w:val="00EA7525"/>
    <w:rsid w:val="00EA79FD"/>
    <w:rsid w:val="00EB0F5D"/>
    <w:rsid w:val="00EB1039"/>
    <w:rsid w:val="00EB1AD2"/>
    <w:rsid w:val="00EB2E81"/>
    <w:rsid w:val="00EB3C53"/>
    <w:rsid w:val="00EB3F97"/>
    <w:rsid w:val="00EB5304"/>
    <w:rsid w:val="00EB7834"/>
    <w:rsid w:val="00EC0891"/>
    <w:rsid w:val="00EC3412"/>
    <w:rsid w:val="00EC3777"/>
    <w:rsid w:val="00EC420E"/>
    <w:rsid w:val="00EC6AE6"/>
    <w:rsid w:val="00EC7B61"/>
    <w:rsid w:val="00ED2BFE"/>
    <w:rsid w:val="00ED3E16"/>
    <w:rsid w:val="00ED4400"/>
    <w:rsid w:val="00ED4E69"/>
    <w:rsid w:val="00ED5701"/>
    <w:rsid w:val="00ED612C"/>
    <w:rsid w:val="00ED664E"/>
    <w:rsid w:val="00ED71A6"/>
    <w:rsid w:val="00ED7D82"/>
    <w:rsid w:val="00EE2E24"/>
    <w:rsid w:val="00EE3096"/>
    <w:rsid w:val="00EE51DB"/>
    <w:rsid w:val="00EE5D13"/>
    <w:rsid w:val="00EF0240"/>
    <w:rsid w:val="00EF0D6B"/>
    <w:rsid w:val="00EF1BE6"/>
    <w:rsid w:val="00EF22C2"/>
    <w:rsid w:val="00EF2A67"/>
    <w:rsid w:val="00EF5E90"/>
    <w:rsid w:val="00F00FB3"/>
    <w:rsid w:val="00F012E4"/>
    <w:rsid w:val="00F0460F"/>
    <w:rsid w:val="00F04CF2"/>
    <w:rsid w:val="00F056AF"/>
    <w:rsid w:val="00F1035A"/>
    <w:rsid w:val="00F108BB"/>
    <w:rsid w:val="00F12945"/>
    <w:rsid w:val="00F13BFD"/>
    <w:rsid w:val="00F13DC0"/>
    <w:rsid w:val="00F142FF"/>
    <w:rsid w:val="00F14485"/>
    <w:rsid w:val="00F14AE4"/>
    <w:rsid w:val="00F14CBF"/>
    <w:rsid w:val="00F1660D"/>
    <w:rsid w:val="00F1688A"/>
    <w:rsid w:val="00F16F02"/>
    <w:rsid w:val="00F17504"/>
    <w:rsid w:val="00F20C3A"/>
    <w:rsid w:val="00F22ABC"/>
    <w:rsid w:val="00F230C2"/>
    <w:rsid w:val="00F24411"/>
    <w:rsid w:val="00F26A60"/>
    <w:rsid w:val="00F315F5"/>
    <w:rsid w:val="00F368D3"/>
    <w:rsid w:val="00F36E23"/>
    <w:rsid w:val="00F4063E"/>
    <w:rsid w:val="00F40EB7"/>
    <w:rsid w:val="00F417FE"/>
    <w:rsid w:val="00F423CC"/>
    <w:rsid w:val="00F433DC"/>
    <w:rsid w:val="00F445DD"/>
    <w:rsid w:val="00F4616C"/>
    <w:rsid w:val="00F465B6"/>
    <w:rsid w:val="00F477E1"/>
    <w:rsid w:val="00F47BAD"/>
    <w:rsid w:val="00F5035D"/>
    <w:rsid w:val="00F51ACA"/>
    <w:rsid w:val="00F54CEE"/>
    <w:rsid w:val="00F55805"/>
    <w:rsid w:val="00F5602C"/>
    <w:rsid w:val="00F56199"/>
    <w:rsid w:val="00F5657B"/>
    <w:rsid w:val="00F56760"/>
    <w:rsid w:val="00F61FB1"/>
    <w:rsid w:val="00F6200D"/>
    <w:rsid w:val="00F64CB9"/>
    <w:rsid w:val="00F6595C"/>
    <w:rsid w:val="00F67181"/>
    <w:rsid w:val="00F672AC"/>
    <w:rsid w:val="00F701BB"/>
    <w:rsid w:val="00F70C0D"/>
    <w:rsid w:val="00F70F3A"/>
    <w:rsid w:val="00F7170D"/>
    <w:rsid w:val="00F73680"/>
    <w:rsid w:val="00F73854"/>
    <w:rsid w:val="00F75508"/>
    <w:rsid w:val="00F75D75"/>
    <w:rsid w:val="00F75E13"/>
    <w:rsid w:val="00F7660A"/>
    <w:rsid w:val="00F77628"/>
    <w:rsid w:val="00F81368"/>
    <w:rsid w:val="00F81E54"/>
    <w:rsid w:val="00F838DD"/>
    <w:rsid w:val="00F855D9"/>
    <w:rsid w:val="00F86457"/>
    <w:rsid w:val="00F87835"/>
    <w:rsid w:val="00F87854"/>
    <w:rsid w:val="00F9008A"/>
    <w:rsid w:val="00F94485"/>
    <w:rsid w:val="00F9643A"/>
    <w:rsid w:val="00F971E5"/>
    <w:rsid w:val="00FA1B74"/>
    <w:rsid w:val="00FA3CF6"/>
    <w:rsid w:val="00FA3E24"/>
    <w:rsid w:val="00FB11AD"/>
    <w:rsid w:val="00FB21BE"/>
    <w:rsid w:val="00FB309B"/>
    <w:rsid w:val="00FB3B70"/>
    <w:rsid w:val="00FB49E4"/>
    <w:rsid w:val="00FB4CD3"/>
    <w:rsid w:val="00FB5145"/>
    <w:rsid w:val="00FB634E"/>
    <w:rsid w:val="00FB6C8A"/>
    <w:rsid w:val="00FB7D6A"/>
    <w:rsid w:val="00FC3EDB"/>
    <w:rsid w:val="00FC562D"/>
    <w:rsid w:val="00FC6159"/>
    <w:rsid w:val="00FC79FB"/>
    <w:rsid w:val="00FC7F23"/>
    <w:rsid w:val="00FD0467"/>
    <w:rsid w:val="00FD061C"/>
    <w:rsid w:val="00FD4ACD"/>
    <w:rsid w:val="00FD5232"/>
    <w:rsid w:val="00FD6404"/>
    <w:rsid w:val="00FE02F5"/>
    <w:rsid w:val="00FE15AB"/>
    <w:rsid w:val="00FE41F3"/>
    <w:rsid w:val="00FE4BB1"/>
    <w:rsid w:val="00FE59EA"/>
    <w:rsid w:val="00FE7E45"/>
    <w:rsid w:val="00FF36CE"/>
    <w:rsid w:val="00FF3843"/>
    <w:rsid w:val="00FF3FE8"/>
    <w:rsid w:val="00FF54B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FAF741"/>
  <w15:docId w15:val="{E1E27636-4945-41AC-98F6-F157550C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uiPriority="3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9E"/>
    <w:rPr>
      <w:sz w:val="24"/>
      <w:szCs w:val="24"/>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after="120"/>
      <w:outlineLvl w:val="4"/>
    </w:pPr>
    <w:rPr>
      <w:bCs/>
      <w:i/>
      <w:szCs w:val="26"/>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ind w:firstLine="720"/>
      <w:jc w:val="right"/>
    </w:pPr>
  </w:style>
  <w:style w:type="paragraph" w:customStyle="1" w:styleId="Para1">
    <w:name w:val="Para1"/>
    <w:basedOn w:val="Normal"/>
    <w:link w:val="Para1Char1"/>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pPr>
      <w:keepLines/>
      <w:spacing w:after="60"/>
      <w:ind w:firstLine="720"/>
    </w:pPr>
    <w:rPr>
      <w:sz w:val="18"/>
    </w:rPr>
  </w:style>
  <w:style w:type="paragraph" w:styleId="BodyText">
    <w:name w:val="Body Text"/>
    <w:basedOn w:val="Normal"/>
    <w:link w:val="BodyTextChar"/>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676A40"/>
    <w:rPr>
      <w:sz w:val="22"/>
      <w:u w:val="none"/>
      <w:vertAlign w:val="superscript"/>
    </w:rPr>
  </w:style>
  <w:style w:type="paragraph" w:styleId="BodyTextIndent">
    <w:name w:val="Body Text Indent"/>
    <w:basedOn w:val="Normal"/>
    <w:pPr>
      <w:spacing w:before="120" w:after="120"/>
      <w:ind w:left="1440" w:hanging="720"/>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rPr>
  </w:style>
  <w:style w:type="paragraph" w:styleId="TOC9">
    <w:name w:val="toc 9"/>
    <w:basedOn w:val="Normal"/>
    <w:next w:val="Normal"/>
    <w:autoRedefine/>
    <w:semiHidden/>
    <w:pPr>
      <w:spacing w:before="120" w:after="120"/>
      <w:ind w:left="1760"/>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pPr>
  </w:style>
  <w:style w:type="paragraph" w:styleId="TOC5">
    <w:name w:val="toc 5"/>
    <w:basedOn w:val="Normal"/>
    <w:next w:val="Normal"/>
    <w:autoRedefine/>
    <w:semiHidden/>
    <w:pPr>
      <w:spacing w:before="120" w:after="120"/>
      <w:ind w:left="880"/>
    </w:pPr>
  </w:style>
  <w:style w:type="paragraph" w:styleId="TOC6">
    <w:name w:val="toc 6"/>
    <w:basedOn w:val="Normal"/>
    <w:next w:val="Normal"/>
    <w:autoRedefine/>
    <w:semiHidden/>
    <w:pPr>
      <w:spacing w:before="120" w:after="120"/>
      <w:ind w:left="1100"/>
    </w:pPr>
  </w:style>
  <w:style w:type="paragraph" w:styleId="TOC7">
    <w:name w:val="toc 7"/>
    <w:basedOn w:val="Normal"/>
    <w:next w:val="Normal"/>
    <w:autoRedefine/>
    <w:semiHidden/>
    <w:pPr>
      <w:spacing w:before="120" w:after="120"/>
      <w:ind w:left="1320"/>
    </w:pPr>
  </w:style>
  <w:style w:type="paragraph" w:styleId="TOC8">
    <w:name w:val="toc 8"/>
    <w:basedOn w:val="Normal"/>
    <w:next w:val="Normal"/>
    <w:autoRedefine/>
    <w:semiHidden/>
    <w:pPr>
      <w:spacing w:before="120" w:after="120"/>
      <w:ind w:left="1540"/>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1">
    <w:name w:val="Para1 Char1"/>
    <w:link w:val="Para1"/>
    <w:locked/>
    <w:rsid w:val="00013D22"/>
    <w:rPr>
      <w:snapToGrid w:val="0"/>
      <w:sz w:val="22"/>
      <w:szCs w:val="18"/>
      <w:lang w:val="en-GB"/>
    </w:rPr>
  </w:style>
  <w:style w:type="paragraph" w:customStyle="1" w:styleId="Para1-Annex">
    <w:name w:val="Para1-Annex"/>
    <w:basedOn w:val="Normal"/>
    <w:rsid w:val="00D82F79"/>
    <w:pPr>
      <w:numPr>
        <w:numId w:val="8"/>
      </w:numPr>
      <w:spacing w:before="120" w:after="120"/>
    </w:pPr>
  </w:style>
  <w:style w:type="character" w:customStyle="1" w:styleId="BodyTextChar">
    <w:name w:val="Body Text Char"/>
    <w:basedOn w:val="DefaultParagraphFont"/>
    <w:link w:val="BodyText"/>
    <w:rsid w:val="002146DD"/>
    <w:rPr>
      <w:iCs/>
      <w:sz w:val="22"/>
      <w:szCs w:val="24"/>
      <w:lang w:val="en-GB"/>
    </w:rPr>
  </w:style>
  <w:style w:type="character" w:customStyle="1" w:styleId="UnresolvedMention1">
    <w:name w:val="Unresolved Mention1"/>
    <w:basedOn w:val="DefaultParagraphFont"/>
    <w:uiPriority w:val="99"/>
    <w:semiHidden/>
    <w:unhideWhenUsed/>
    <w:rsid w:val="00676A40"/>
    <w:rPr>
      <w:color w:val="808080"/>
      <w:shd w:val="clear" w:color="auto" w:fill="E6E6E6"/>
    </w:rPr>
  </w:style>
  <w:style w:type="character" w:customStyle="1" w:styleId="UnresolvedMention2">
    <w:name w:val="Unresolved Mention2"/>
    <w:basedOn w:val="DefaultParagraphFont"/>
    <w:uiPriority w:val="99"/>
    <w:semiHidden/>
    <w:unhideWhenUsed/>
    <w:rsid w:val="00B26432"/>
    <w:rPr>
      <w:color w:val="605E5C"/>
      <w:shd w:val="clear" w:color="auto" w:fill="E1DFDD"/>
    </w:rPr>
  </w:style>
  <w:style w:type="table" w:customStyle="1" w:styleId="TableGrid1">
    <w:name w:val="Table Grid1"/>
    <w:basedOn w:val="TableNormal"/>
    <w:next w:val="TableGrid"/>
    <w:uiPriority w:val="59"/>
    <w:rsid w:val="007726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1588A"/>
    <w:rPr>
      <w:color w:val="605E5C"/>
      <w:shd w:val="clear" w:color="auto" w:fill="E1DFDD"/>
    </w:rPr>
  </w:style>
  <w:style w:type="character" w:customStyle="1" w:styleId="FooterChar">
    <w:name w:val="Footer Char"/>
    <w:basedOn w:val="DefaultParagraphFont"/>
    <w:link w:val="Footer"/>
    <w:rsid w:val="002501DE"/>
    <w:rPr>
      <w:sz w:val="22"/>
      <w:szCs w:val="24"/>
      <w:lang w:val="en-GB"/>
    </w:rPr>
  </w:style>
  <w:style w:type="character" w:customStyle="1" w:styleId="HeaderChar">
    <w:name w:val="Header Char"/>
    <w:basedOn w:val="DefaultParagraphFont"/>
    <w:link w:val="Header"/>
    <w:uiPriority w:val="99"/>
    <w:rsid w:val="002501DE"/>
    <w:rPr>
      <w:sz w:val="22"/>
      <w:szCs w:val="24"/>
      <w:lang w:val="en-GB"/>
    </w:rPr>
  </w:style>
  <w:style w:type="character" w:customStyle="1" w:styleId="Para1Char">
    <w:name w:val="Para1 Char"/>
    <w:locked/>
    <w:rsid w:val="00014E1E"/>
    <w:rPr>
      <w:sz w:val="22"/>
      <w:szCs w:val="18"/>
      <w:lang w:val="en-GB"/>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014E1E"/>
    <w:pPr>
      <w:spacing w:after="160" w:line="240" w:lineRule="exact"/>
    </w:pPr>
    <w:rPr>
      <w:sz w:val="22"/>
      <w:szCs w:val="20"/>
      <w:vertAlign w:val="superscript"/>
    </w:rPr>
  </w:style>
  <w:style w:type="paragraph" w:styleId="NormalWeb">
    <w:name w:val="Normal (Web)"/>
    <w:basedOn w:val="Normal"/>
    <w:uiPriority w:val="99"/>
    <w:semiHidden/>
    <w:unhideWhenUsed/>
    <w:rsid w:val="00931294"/>
    <w:pPr>
      <w:spacing w:before="100" w:beforeAutospacing="1" w:after="100" w:afterAutospacing="1"/>
    </w:pPr>
    <w:rPr>
      <w:rFonts w:ascii="Calibri" w:eastAsiaTheme="minorHAnsi" w:hAnsi="Calibri"/>
      <w:sz w:val="22"/>
      <w:szCs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3588">
      <w:bodyDiv w:val="1"/>
      <w:marLeft w:val="0"/>
      <w:marRight w:val="0"/>
      <w:marTop w:val="0"/>
      <w:marBottom w:val="0"/>
      <w:divBdr>
        <w:top w:val="none" w:sz="0" w:space="0" w:color="auto"/>
        <w:left w:val="none" w:sz="0" w:space="0" w:color="auto"/>
        <w:bottom w:val="none" w:sz="0" w:space="0" w:color="auto"/>
        <w:right w:val="none" w:sz="0" w:space="0" w:color="auto"/>
      </w:divBdr>
    </w:div>
    <w:div w:id="300692765">
      <w:bodyDiv w:val="1"/>
      <w:marLeft w:val="0"/>
      <w:marRight w:val="0"/>
      <w:marTop w:val="0"/>
      <w:marBottom w:val="0"/>
      <w:divBdr>
        <w:top w:val="none" w:sz="0" w:space="0" w:color="auto"/>
        <w:left w:val="none" w:sz="0" w:space="0" w:color="auto"/>
        <w:bottom w:val="none" w:sz="0" w:space="0" w:color="auto"/>
        <w:right w:val="none" w:sz="0" w:space="0" w:color="auto"/>
      </w:divBdr>
    </w:div>
    <w:div w:id="394088803">
      <w:bodyDiv w:val="1"/>
      <w:marLeft w:val="0"/>
      <w:marRight w:val="0"/>
      <w:marTop w:val="0"/>
      <w:marBottom w:val="0"/>
      <w:divBdr>
        <w:top w:val="none" w:sz="0" w:space="0" w:color="auto"/>
        <w:left w:val="none" w:sz="0" w:space="0" w:color="auto"/>
        <w:bottom w:val="none" w:sz="0" w:space="0" w:color="auto"/>
        <w:right w:val="none" w:sz="0" w:space="0" w:color="auto"/>
      </w:divBdr>
    </w:div>
    <w:div w:id="435758299">
      <w:bodyDiv w:val="1"/>
      <w:marLeft w:val="0"/>
      <w:marRight w:val="0"/>
      <w:marTop w:val="0"/>
      <w:marBottom w:val="0"/>
      <w:divBdr>
        <w:top w:val="none" w:sz="0" w:space="0" w:color="auto"/>
        <w:left w:val="none" w:sz="0" w:space="0" w:color="auto"/>
        <w:bottom w:val="none" w:sz="0" w:space="0" w:color="auto"/>
        <w:right w:val="none" w:sz="0" w:space="0" w:color="auto"/>
      </w:divBdr>
    </w:div>
    <w:div w:id="980773502">
      <w:bodyDiv w:val="1"/>
      <w:marLeft w:val="0"/>
      <w:marRight w:val="0"/>
      <w:marTop w:val="0"/>
      <w:marBottom w:val="0"/>
      <w:divBdr>
        <w:top w:val="none" w:sz="0" w:space="0" w:color="auto"/>
        <w:left w:val="none" w:sz="0" w:space="0" w:color="auto"/>
        <w:bottom w:val="none" w:sz="0" w:space="0" w:color="auto"/>
        <w:right w:val="none" w:sz="0" w:space="0" w:color="auto"/>
      </w:divBdr>
    </w:div>
    <w:div w:id="1080105355">
      <w:bodyDiv w:val="1"/>
      <w:marLeft w:val="0"/>
      <w:marRight w:val="0"/>
      <w:marTop w:val="0"/>
      <w:marBottom w:val="0"/>
      <w:divBdr>
        <w:top w:val="none" w:sz="0" w:space="0" w:color="auto"/>
        <w:left w:val="none" w:sz="0" w:space="0" w:color="auto"/>
        <w:bottom w:val="none" w:sz="0" w:space="0" w:color="auto"/>
        <w:right w:val="none" w:sz="0" w:space="0" w:color="auto"/>
      </w:divBdr>
    </w:div>
    <w:div w:id="1328630399">
      <w:bodyDiv w:val="1"/>
      <w:marLeft w:val="0"/>
      <w:marRight w:val="0"/>
      <w:marTop w:val="0"/>
      <w:marBottom w:val="0"/>
      <w:divBdr>
        <w:top w:val="none" w:sz="0" w:space="0" w:color="auto"/>
        <w:left w:val="none" w:sz="0" w:space="0" w:color="auto"/>
        <w:bottom w:val="none" w:sz="0" w:space="0" w:color="auto"/>
        <w:right w:val="none" w:sz="0" w:space="0" w:color="auto"/>
      </w:divBdr>
    </w:div>
    <w:div w:id="1357004948">
      <w:bodyDiv w:val="1"/>
      <w:marLeft w:val="0"/>
      <w:marRight w:val="0"/>
      <w:marTop w:val="0"/>
      <w:marBottom w:val="0"/>
      <w:divBdr>
        <w:top w:val="none" w:sz="0" w:space="0" w:color="auto"/>
        <w:left w:val="none" w:sz="0" w:space="0" w:color="auto"/>
        <w:bottom w:val="none" w:sz="0" w:space="0" w:color="auto"/>
        <w:right w:val="none" w:sz="0" w:space="0" w:color="auto"/>
      </w:divBdr>
    </w:div>
    <w:div w:id="1651714319">
      <w:bodyDiv w:val="1"/>
      <w:marLeft w:val="0"/>
      <w:marRight w:val="0"/>
      <w:marTop w:val="0"/>
      <w:marBottom w:val="0"/>
      <w:divBdr>
        <w:top w:val="none" w:sz="0" w:space="0" w:color="auto"/>
        <w:left w:val="none" w:sz="0" w:space="0" w:color="auto"/>
        <w:bottom w:val="none" w:sz="0" w:space="0" w:color="auto"/>
        <w:right w:val="none" w:sz="0" w:space="0" w:color="auto"/>
      </w:divBdr>
    </w:div>
    <w:div w:id="2118403833">
      <w:bodyDiv w:val="1"/>
      <w:marLeft w:val="0"/>
      <w:marRight w:val="0"/>
      <w:marTop w:val="0"/>
      <w:marBottom w:val="0"/>
      <w:divBdr>
        <w:top w:val="none" w:sz="0" w:space="0" w:color="auto"/>
        <w:left w:val="none" w:sz="0" w:space="0" w:color="auto"/>
        <w:bottom w:val="none" w:sz="0" w:space="0" w:color="auto"/>
        <w:right w:val="none" w:sz="0" w:space="0" w:color="auto"/>
      </w:divBdr>
    </w:div>
    <w:div w:id="2144107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gbo/gbo5/publication/gbo-5-spm-fr.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recommendations/sbstta-23/sbstta-23-rec-01-fr.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14/cop-14-dec-35-f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bd.int/doc/decisions/cop-13/cop-13-dec-29-fr.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ABB9F55644AE3BB8290E8CB7F8968"/>
        <w:category>
          <w:name w:val="General"/>
          <w:gallery w:val="placeholder"/>
        </w:category>
        <w:types>
          <w:type w:val="bbPlcHdr"/>
        </w:types>
        <w:behaviors>
          <w:behavior w:val="content"/>
        </w:behaviors>
        <w:guid w:val="{148D9D33-A538-4B93-A316-BD0AD88243B2}"/>
      </w:docPartPr>
      <w:docPartBody>
        <w:p w:rsidR="0037757D" w:rsidRDefault="001B29AF">
          <w:r w:rsidRPr="00B903A7">
            <w:rPr>
              <w:rStyle w:val="PlaceholderText"/>
            </w:rPr>
            <w:t>[Title]</w:t>
          </w:r>
        </w:p>
      </w:docPartBody>
    </w:docPart>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PlaceholderText"/>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PlaceholderText"/>
            </w:rPr>
            <w:t>Click here to enter text.</w:t>
          </w:r>
        </w:p>
      </w:docPartBody>
    </w:docPart>
    <w:docPart>
      <w:docPartPr>
        <w:name w:val="1142169BE93846098C26E35C97808A63"/>
        <w:category>
          <w:name w:val="General"/>
          <w:gallery w:val="placeholder"/>
        </w:category>
        <w:types>
          <w:type w:val="bbPlcHdr"/>
        </w:types>
        <w:behaviors>
          <w:behavior w:val="content"/>
        </w:behaviors>
        <w:guid w:val="{E9D892C7-AAC1-4E52-8E1A-47DF7DF87F95}"/>
      </w:docPartPr>
      <w:docPartBody>
        <w:p w:rsidR="00887523" w:rsidRDefault="00887523">
          <w:pPr>
            <w:pStyle w:val="1142169BE93846098C26E35C97808A63"/>
          </w:pPr>
          <w:r w:rsidRPr="007E02EB">
            <w:rPr>
              <w:rStyle w:val="PlaceholderText"/>
            </w:rPr>
            <w:t>[Status]</w:t>
          </w:r>
        </w:p>
      </w:docPartBody>
    </w:docPart>
    <w:docPart>
      <w:docPartPr>
        <w:name w:val="E70EACFA710C4A4090FB8CF50F6B5D87"/>
        <w:category>
          <w:name w:val="General"/>
          <w:gallery w:val="placeholder"/>
        </w:category>
        <w:types>
          <w:type w:val="bbPlcHdr"/>
        </w:types>
        <w:behaviors>
          <w:behavior w:val="content"/>
        </w:behaviors>
        <w:guid w:val="{6BD962AF-6A63-47FD-AB9C-8FBFBE20C240}"/>
      </w:docPartPr>
      <w:docPartBody>
        <w:p w:rsidR="00887523" w:rsidRDefault="00887523">
          <w:pPr>
            <w:pStyle w:val="E70EACFA710C4A4090FB8CF50F6B5D87"/>
          </w:pPr>
          <w:r w:rsidRPr="007E02EB">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9AF"/>
    <w:rsid w:val="0001488E"/>
    <w:rsid w:val="00015BC6"/>
    <w:rsid w:val="0006128C"/>
    <w:rsid w:val="00067937"/>
    <w:rsid w:val="00075817"/>
    <w:rsid w:val="00080AFB"/>
    <w:rsid w:val="000C57EE"/>
    <w:rsid w:val="000F0A1E"/>
    <w:rsid w:val="00105961"/>
    <w:rsid w:val="001B29AF"/>
    <w:rsid w:val="001B3030"/>
    <w:rsid w:val="001E437C"/>
    <w:rsid w:val="001E711F"/>
    <w:rsid w:val="001F1225"/>
    <w:rsid w:val="002B5BA7"/>
    <w:rsid w:val="002B6AE3"/>
    <w:rsid w:val="002E77A1"/>
    <w:rsid w:val="003020B6"/>
    <w:rsid w:val="00310614"/>
    <w:rsid w:val="003370EB"/>
    <w:rsid w:val="00340DC6"/>
    <w:rsid w:val="0037757D"/>
    <w:rsid w:val="003B52A7"/>
    <w:rsid w:val="00407C7D"/>
    <w:rsid w:val="0041449F"/>
    <w:rsid w:val="004468F7"/>
    <w:rsid w:val="0045286F"/>
    <w:rsid w:val="00464FB9"/>
    <w:rsid w:val="004A69EC"/>
    <w:rsid w:val="004F41B4"/>
    <w:rsid w:val="00535F34"/>
    <w:rsid w:val="00564A53"/>
    <w:rsid w:val="00566B0B"/>
    <w:rsid w:val="006040D1"/>
    <w:rsid w:val="00637633"/>
    <w:rsid w:val="0065310D"/>
    <w:rsid w:val="00686653"/>
    <w:rsid w:val="006F68D4"/>
    <w:rsid w:val="0070613C"/>
    <w:rsid w:val="007305B5"/>
    <w:rsid w:val="007D1F37"/>
    <w:rsid w:val="007E501A"/>
    <w:rsid w:val="008152B2"/>
    <w:rsid w:val="0083264A"/>
    <w:rsid w:val="008353A8"/>
    <w:rsid w:val="008465A4"/>
    <w:rsid w:val="00887523"/>
    <w:rsid w:val="00896FE8"/>
    <w:rsid w:val="008D2941"/>
    <w:rsid w:val="009367D8"/>
    <w:rsid w:val="00962601"/>
    <w:rsid w:val="0096489A"/>
    <w:rsid w:val="009A2846"/>
    <w:rsid w:val="009B334A"/>
    <w:rsid w:val="009D46D8"/>
    <w:rsid w:val="009D496C"/>
    <w:rsid w:val="009F3DF1"/>
    <w:rsid w:val="00A03E5A"/>
    <w:rsid w:val="00A27574"/>
    <w:rsid w:val="00A54EB4"/>
    <w:rsid w:val="00A640BD"/>
    <w:rsid w:val="00AA0641"/>
    <w:rsid w:val="00B076DE"/>
    <w:rsid w:val="00B36C7B"/>
    <w:rsid w:val="00B77C6C"/>
    <w:rsid w:val="00B978E6"/>
    <w:rsid w:val="00BB2CFE"/>
    <w:rsid w:val="00BF2248"/>
    <w:rsid w:val="00C11A87"/>
    <w:rsid w:val="00C26D5B"/>
    <w:rsid w:val="00C37618"/>
    <w:rsid w:val="00CB754D"/>
    <w:rsid w:val="00CB7911"/>
    <w:rsid w:val="00D165C0"/>
    <w:rsid w:val="00D360AA"/>
    <w:rsid w:val="00D37618"/>
    <w:rsid w:val="00D5481D"/>
    <w:rsid w:val="00D948E4"/>
    <w:rsid w:val="00E45ED6"/>
    <w:rsid w:val="00E9283C"/>
    <w:rsid w:val="00EA003A"/>
    <w:rsid w:val="00EC17B5"/>
    <w:rsid w:val="00FA3F5A"/>
    <w:rsid w:val="00FA4606"/>
    <w:rsid w:val="00FD74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Pr>
      <w:color w:val="808080"/>
    </w:rPr>
  </w:style>
  <w:style w:type="paragraph" w:customStyle="1" w:styleId="126C0E10A71F4EFDB18FEF1D2C7A7ABF">
    <w:name w:val="126C0E10A71F4EFDB18FEF1D2C7A7ABF"/>
    <w:rsid w:val="004A69EC"/>
    <w:rPr>
      <w:lang w:val="en-CA" w:eastAsia="en-CA"/>
    </w:rPr>
  </w:style>
  <w:style w:type="paragraph" w:customStyle="1" w:styleId="1142169BE93846098C26E35C97808A63">
    <w:name w:val="1142169BE93846098C26E35C97808A63"/>
    <w:pPr>
      <w:spacing w:after="160" w:line="259" w:lineRule="auto"/>
    </w:pPr>
    <w:rPr>
      <w:lang w:val="en-CA" w:eastAsia="en-CA"/>
    </w:rPr>
  </w:style>
  <w:style w:type="paragraph" w:customStyle="1" w:styleId="E70EACFA710C4A4090FB8CF50F6B5D87">
    <w:name w:val="E70EACFA710C4A4090FB8CF50F6B5D87"/>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 octobre 2020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9A5DC9-85E0-4948-AF5C-8BD249BFDB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A20346-BE9B-4C00-87F0-92BCA8144933}">
  <ds:schemaRefs>
    <ds:schemaRef ds:uri="http://schemas.microsoft.com/sharepoint/v3/contenttype/forms"/>
  </ds:schemaRefs>
</ds:datastoreItem>
</file>

<file path=customXml/itemProps4.xml><?xml version="1.0" encoding="utf-8"?>
<ds:datastoreItem xmlns:ds="http://schemas.openxmlformats.org/officeDocument/2006/customXml" ds:itemID="{77241BC9-F29A-42B6-A81A-A09934AF6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248DE-928A-4F27-A3BF-A4B92F63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1402</Words>
  <Characters>7996</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Fifth edition of the Global Biodiversity Outlook and its summary for policymakers</vt:lpstr>
      <vt:lpstr>Fifth edition of the Global Biodiversity Outlook and its summary for policymakers</vt:lpstr>
    </vt:vector>
  </TitlesOfParts>
  <Company>SCBD</Company>
  <LinksUpToDate>false</LinksUpToDate>
  <CharactersWithSpaces>9380</CharactersWithSpaces>
  <SharedDoc>false</SharedDoc>
  <HyperlinkBase/>
  <HLinks>
    <vt:vector size="42" baseType="variant">
      <vt:variant>
        <vt:i4>1179730</vt:i4>
      </vt:variant>
      <vt:variant>
        <vt:i4>12</vt:i4>
      </vt:variant>
      <vt:variant>
        <vt:i4>0</vt:i4>
      </vt:variant>
      <vt:variant>
        <vt:i4>5</vt:i4>
      </vt:variant>
      <vt:variant>
        <vt:lpwstr>https://www.cbd.int/gbo5</vt:lpwstr>
      </vt:variant>
      <vt:variant>
        <vt:lpwstr/>
      </vt:variant>
      <vt:variant>
        <vt:i4>5111834</vt:i4>
      </vt:variant>
      <vt:variant>
        <vt:i4>9</vt:i4>
      </vt:variant>
      <vt:variant>
        <vt:i4>0</vt:i4>
      </vt:variant>
      <vt:variant>
        <vt:i4>5</vt:i4>
      </vt:variant>
      <vt:variant>
        <vt:lpwstr>https://www.cbd.int/gbo/gbo5/publication/gbo-5-spm-en.pdf</vt:lpwstr>
      </vt:variant>
      <vt:variant>
        <vt:lpwstr/>
      </vt:variant>
      <vt:variant>
        <vt:i4>1114202</vt:i4>
      </vt:variant>
      <vt:variant>
        <vt:i4>6</vt:i4>
      </vt:variant>
      <vt:variant>
        <vt:i4>0</vt:i4>
      </vt:variant>
      <vt:variant>
        <vt:i4>5</vt:i4>
      </vt:variant>
      <vt:variant>
        <vt:lpwstr>https://www.cbd.int/doc/recommendations/sbstta-23/sbstta-23-rec-01-en.pdf</vt:lpwstr>
      </vt:variant>
      <vt:variant>
        <vt:lpwstr/>
      </vt:variant>
      <vt:variant>
        <vt:i4>655433</vt:i4>
      </vt:variant>
      <vt:variant>
        <vt:i4>3</vt:i4>
      </vt:variant>
      <vt:variant>
        <vt:i4>0</vt:i4>
      </vt:variant>
      <vt:variant>
        <vt:i4>5</vt:i4>
      </vt:variant>
      <vt:variant>
        <vt:lpwstr>https://www.cbd.int/doc/decisions/cop-14/cop-14-dec-35-en.pdf</vt:lpwstr>
      </vt:variant>
      <vt:variant>
        <vt:lpwstr/>
      </vt:variant>
      <vt:variant>
        <vt:i4>65615</vt:i4>
      </vt:variant>
      <vt:variant>
        <vt:i4>0</vt:i4>
      </vt:variant>
      <vt:variant>
        <vt:i4>0</vt:i4>
      </vt:variant>
      <vt:variant>
        <vt:i4>5</vt:i4>
      </vt:variant>
      <vt:variant>
        <vt:lpwstr>https://www.cbd.int/doc/decisions/cop-13/cop-13-dec-29-en.pdf</vt:lpwstr>
      </vt:variant>
      <vt:variant>
        <vt:lpwstr/>
      </vt:variant>
      <vt:variant>
        <vt:i4>851985</vt:i4>
      </vt:variant>
      <vt:variant>
        <vt:i4>3</vt:i4>
      </vt:variant>
      <vt:variant>
        <vt:i4>0</vt:i4>
      </vt:variant>
      <vt:variant>
        <vt:i4>5</vt:i4>
      </vt:variant>
      <vt:variant>
        <vt:lpwstr>https://www.cbd.int/gbo5/comments</vt:lpwstr>
      </vt:variant>
      <vt:variant>
        <vt:lpwstr/>
      </vt:variant>
      <vt:variant>
        <vt:i4>7602300</vt:i4>
      </vt:variant>
      <vt:variant>
        <vt:i4>0</vt:i4>
      </vt:variant>
      <vt:variant>
        <vt:i4>0</vt:i4>
      </vt:variant>
      <vt:variant>
        <vt:i4>5</vt:i4>
      </vt:variant>
      <vt:variant>
        <vt:lpwstr>https://www.cbd.int/gbo5/press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cinquième édition des perspectives mondiales de la diversité biologique et son RÉSUMÉ pour les décideurs POLITIQUES</dc:title>
  <dc:subject>CBD/SBSTTA/24/2</dc:subject>
  <dc:creator>SCBD</dc:creator>
  <cp:keywords>Subsidiary Body on Scientific, Technical and Technological Advice, twenty-fourth meeting, Convention on Biological Diversity</cp:keywords>
  <dc:description/>
  <cp:lastModifiedBy>Xue He Yan</cp:lastModifiedBy>
  <cp:revision>12</cp:revision>
  <cp:lastPrinted>2020-11-10T15:03:00Z</cp:lastPrinted>
  <dcterms:created xsi:type="dcterms:W3CDTF">2020-11-10T12:09:00Z</dcterms:created>
  <dcterms:modified xsi:type="dcterms:W3CDTF">2020-11-10T19:27:00Z</dcterms:modified>
  <cp:contentStatus>Générale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ORGANE SUBSIDIAIRE CHARGÉ DE FOURNIR DES AVIS SCIENTIFIQUES, TECHNIQUES ET TECHNOLOGIQUES</vt:lpwstr>
  </property>
</Properties>
</file>