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p>
          <w:p w14:paraId="3D2FA33F" w14:textId="77777777" w:rsidR="000A4D5C" w:rsidRPr="00AC5317" w:rsidRDefault="000A4D5C" w:rsidP="00A1113E">
            <w:pPr>
              <w:bidi w:val="0"/>
              <w:rPr>
                <w:rFonts w:ascii="Univers" w:hAnsi="Univers" w:cs="Arial"/>
                <w:b/>
                <w:bCs/>
                <w:iCs/>
                <w:sz w:val="32"/>
                <w:szCs w:val="32"/>
                <w:lang w:val="en-CA" w:bidi="ar-EG"/>
              </w:rPr>
            </w:pPr>
            <w:bookmarkStart w:id="0" w:name="_Toc341821748"/>
            <w:bookmarkStart w:id="1" w:name="_Toc341823158"/>
            <w:r w:rsidRPr="00AC5317">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lang w:val="en-GB" w:eastAsia="zh-CN"/>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lang w:val="en-GB" w:eastAsia="zh-CN"/>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11F4E841" w:rsidR="00FD36C4" w:rsidRPr="00AC5317" w:rsidRDefault="00FD36C4" w:rsidP="00FD36C4">
            <w:pPr>
              <w:bidi w:val="0"/>
              <w:spacing w:before="60"/>
              <w:rPr>
                <w:sz w:val="22"/>
                <w:szCs w:val="22"/>
              </w:rPr>
            </w:pPr>
            <w:r w:rsidRPr="00AC5317">
              <w:rPr>
                <w:sz w:val="22"/>
                <w:szCs w:val="22"/>
                <w:lang w:val="en-CA"/>
              </w:rPr>
              <w:t>CBD/CP/MOP/9/</w:t>
            </w:r>
            <w:r w:rsidR="00871579">
              <w:rPr>
                <w:sz w:val="22"/>
                <w:szCs w:val="22"/>
                <w:lang w:val="en-CA"/>
              </w:rPr>
              <w:t>L.</w:t>
            </w:r>
            <w:r w:rsidR="00DA1F54">
              <w:rPr>
                <w:sz w:val="22"/>
                <w:szCs w:val="22"/>
                <w:lang w:val="en-CA"/>
              </w:rPr>
              <w:t>2</w:t>
            </w:r>
          </w:p>
          <w:p w14:paraId="68BC2574" w14:textId="17ED437F" w:rsidR="00FD36C4" w:rsidRPr="00AC5317" w:rsidRDefault="00DA1F54" w:rsidP="00FD36C4">
            <w:pPr>
              <w:bidi w:val="0"/>
              <w:spacing w:before="60"/>
              <w:rPr>
                <w:sz w:val="22"/>
                <w:szCs w:val="22"/>
                <w:lang w:val="en-CA"/>
              </w:rPr>
            </w:pPr>
            <w:r>
              <w:rPr>
                <w:sz w:val="22"/>
                <w:szCs w:val="22"/>
                <w:lang w:val="en-CA"/>
              </w:rPr>
              <w:t>22</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lang w:val="en-GB" w:eastAsia="zh-CN"/>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355CC8CF" w14:textId="77777777" w:rsidR="00E43397" w:rsidRPr="00AC5317" w:rsidRDefault="00E43397" w:rsidP="006876E2">
      <w:pPr>
        <w:ind w:left="270" w:right="302"/>
        <w:rPr>
          <w:b/>
          <w:bCs/>
          <w:sz w:val="26"/>
          <w:szCs w:val="26"/>
          <w:rtl/>
          <w:lang w:bidi="ar-EG"/>
        </w:rPr>
      </w:pPr>
      <w:r w:rsidRPr="00AC5317">
        <w:rPr>
          <w:rFonts w:hint="cs"/>
          <w:b/>
          <w:bCs/>
          <w:sz w:val="26"/>
          <w:szCs w:val="26"/>
          <w:rtl/>
          <w:lang w:bidi="ar-EG"/>
        </w:rPr>
        <w:t>العامل كاجتماع للأطراف في</w:t>
      </w:r>
      <w:r w:rsidR="006876E2" w:rsidRPr="00AC5317">
        <w:rPr>
          <w:rFonts w:hint="cs"/>
          <w:b/>
          <w:bCs/>
          <w:sz w:val="26"/>
          <w:szCs w:val="26"/>
          <w:rtl/>
        </w:rPr>
        <w:t xml:space="preserve"> بروتوكول</w:t>
      </w:r>
    </w:p>
    <w:p w14:paraId="4390726F" w14:textId="77777777" w:rsidR="00E43397" w:rsidRPr="00AC5317" w:rsidRDefault="006876E2" w:rsidP="009D4909">
      <w:pPr>
        <w:ind w:left="270" w:right="302"/>
        <w:rPr>
          <w:b/>
          <w:bCs/>
          <w:sz w:val="26"/>
          <w:szCs w:val="26"/>
          <w:rtl/>
        </w:rPr>
      </w:pPr>
      <w:r w:rsidRPr="00AC5317">
        <w:rPr>
          <w:rFonts w:hint="cs"/>
          <w:b/>
          <w:bCs/>
          <w:sz w:val="26"/>
          <w:szCs w:val="26"/>
          <w:rtl/>
        </w:rPr>
        <w:t>قرطاجنة للسلامة الأحيائية</w:t>
      </w:r>
    </w:p>
    <w:p w14:paraId="1782DFDF" w14:textId="77777777"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4F0617" w:rsidRPr="00AC5317">
        <w:rPr>
          <w:rFonts w:cs="Simplified Arabic" w:hint="cs"/>
          <w:sz w:val="26"/>
          <w:szCs w:val="26"/>
          <w:rtl/>
          <w:lang w:bidi="ar-EG"/>
        </w:rPr>
        <w:t>التاسع</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21E3DE7B"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DA1F54">
        <w:rPr>
          <w:rFonts w:hint="cs"/>
          <w:sz w:val="22"/>
          <w:szCs w:val="26"/>
          <w:rtl/>
          <w:lang w:bidi="ar-LY"/>
        </w:rPr>
        <w:t>16</w:t>
      </w:r>
      <w:r w:rsidRPr="00AC5317">
        <w:rPr>
          <w:rFonts w:hint="cs"/>
          <w:sz w:val="26"/>
          <w:szCs w:val="26"/>
          <w:rtl/>
          <w:lang w:bidi="ar-LY"/>
        </w:rPr>
        <w:t xml:space="preserve"> من جدول الأعمال</w:t>
      </w:r>
    </w:p>
    <w:p w14:paraId="57BD6387" w14:textId="77777777" w:rsidR="00DA1F54" w:rsidRDefault="00DA1F54" w:rsidP="00DA1F54">
      <w:pPr>
        <w:adjustRightInd w:val="0"/>
        <w:snapToGrid w:val="0"/>
        <w:spacing w:after="120" w:line="240" w:lineRule="auto"/>
        <w:jc w:val="center"/>
        <w:outlineLvl w:val="0"/>
        <w:rPr>
          <w:b/>
          <w:bCs/>
          <w:sz w:val="22"/>
          <w:rtl/>
          <w:lang w:val="en-GB" w:bidi="ar-EG"/>
        </w:rPr>
      </w:pPr>
      <w:r w:rsidRPr="00242FA5">
        <w:rPr>
          <w:b/>
          <w:bCs/>
          <w:sz w:val="22"/>
          <w:rtl/>
          <w:lang w:val="en-GB" w:bidi="ar-EG"/>
        </w:rPr>
        <w:t>النقل غير المقصود عبر الحدود وتدابير الطوارئ (المادة 17)</w:t>
      </w:r>
    </w:p>
    <w:p w14:paraId="17A0097D" w14:textId="77777777" w:rsidR="00DA1F54" w:rsidRPr="00242FA5" w:rsidRDefault="00DA1F54" w:rsidP="00DA1F54">
      <w:pPr>
        <w:adjustRightInd w:val="0"/>
        <w:snapToGrid w:val="0"/>
        <w:spacing w:after="120" w:line="240" w:lineRule="auto"/>
        <w:jc w:val="center"/>
        <w:outlineLvl w:val="0"/>
        <w:rPr>
          <w:b/>
          <w:bCs/>
          <w:sz w:val="22"/>
          <w:rtl/>
          <w:lang w:val="en-GB" w:bidi="ar-EG"/>
        </w:rPr>
      </w:pPr>
      <w:r>
        <w:rPr>
          <w:rFonts w:hint="cs"/>
          <w:b/>
          <w:bCs/>
          <w:sz w:val="22"/>
          <w:rtl/>
          <w:lang w:val="en-GB" w:bidi="ar-EG"/>
        </w:rPr>
        <w:t>مشروع مقرر مقدم من رئيسة الفريق العامل الثاني</w:t>
      </w:r>
    </w:p>
    <w:p w14:paraId="7198B2E9" w14:textId="77777777" w:rsidR="00DA1F54" w:rsidRPr="00242FA5" w:rsidRDefault="00DA1F54" w:rsidP="00DA1F54">
      <w:pPr>
        <w:pStyle w:val="Para1"/>
        <w:numPr>
          <w:ilvl w:val="0"/>
          <w:numId w:val="0"/>
        </w:numPr>
        <w:bidi/>
        <w:adjustRightInd w:val="0"/>
        <w:snapToGrid w:val="0"/>
        <w:spacing w:before="0"/>
        <w:ind w:left="11" w:firstLine="709"/>
        <w:rPr>
          <w:rFonts w:ascii="Simplified Arabic" w:hAnsi="Simplified Arabic" w:cs="Simplified Arabic"/>
          <w:iCs/>
          <w:kern w:val="22"/>
          <w:szCs w:val="24"/>
          <w:rtl/>
        </w:rPr>
      </w:pPr>
      <w:r w:rsidRPr="00242FA5">
        <w:rPr>
          <w:rFonts w:ascii="Simplified Arabic" w:hAnsi="Simplified Arabic" w:cs="Simplified Arabic" w:hint="cs"/>
          <w:iCs/>
          <w:kern w:val="22"/>
          <w:szCs w:val="24"/>
          <w:rtl/>
        </w:rPr>
        <w:t>إن مؤتمر الأطراف العامل كاجتماع للأطراف في بروتوكول السلامة الأحيائية،</w:t>
      </w:r>
    </w:p>
    <w:p w14:paraId="0A147ED2" w14:textId="16AB345E" w:rsidR="00DA1F54" w:rsidRPr="00B7037B"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Pr>
      </w:pPr>
      <w:r w:rsidRPr="00B7037B">
        <w:rPr>
          <w:rFonts w:ascii="Simplified Arabic" w:hAnsi="Simplified Arabic" w:cs="Simplified Arabic"/>
          <w:b w:val="0"/>
          <w:i/>
          <w:iCs/>
          <w:caps w:val="0"/>
          <w:sz w:val="24"/>
          <w:rtl/>
        </w:rPr>
        <w:t>يدرك</w:t>
      </w:r>
      <w:r w:rsidRPr="00B7037B">
        <w:rPr>
          <w:rFonts w:ascii="Simplified Arabic" w:hAnsi="Simplified Arabic" w:cs="Simplified Arabic"/>
          <w:b w:val="0"/>
          <w:caps w:val="0"/>
          <w:sz w:val="24"/>
          <w:rtl/>
        </w:rPr>
        <w:t xml:space="preserve"> أن </w:t>
      </w:r>
      <w:r w:rsidR="00C8082B">
        <w:rPr>
          <w:rFonts w:ascii="Simplified Arabic" w:hAnsi="Simplified Arabic" w:cs="Simplified Arabic" w:hint="cs"/>
          <w:b w:val="0"/>
          <w:caps w:val="0"/>
          <w:sz w:val="24"/>
          <w:rtl/>
        </w:rPr>
        <w:t>نقص</w:t>
      </w:r>
      <w:r w:rsidRPr="00B7037B">
        <w:rPr>
          <w:rFonts w:ascii="Simplified Arabic" w:hAnsi="Simplified Arabic" w:cs="Simplified Arabic"/>
          <w:b w:val="0"/>
          <w:caps w:val="0"/>
          <w:sz w:val="24"/>
          <w:rtl/>
        </w:rPr>
        <w:t xml:space="preserve"> أطر السلامة الأحيائية التشغيلية </w:t>
      </w:r>
      <w:r>
        <w:rPr>
          <w:rFonts w:ascii="Simplified Arabic" w:hAnsi="Simplified Arabic" w:cs="Simplified Arabic" w:hint="cs"/>
          <w:b w:val="0"/>
          <w:caps w:val="0"/>
          <w:sz w:val="24"/>
          <w:rtl/>
        </w:rPr>
        <w:t xml:space="preserve">قد </w:t>
      </w:r>
      <w:r w:rsidR="00C8082B">
        <w:rPr>
          <w:rFonts w:ascii="Simplified Arabic" w:hAnsi="Simplified Arabic" w:cs="Simplified Arabic" w:hint="cs"/>
          <w:b w:val="0"/>
          <w:caps w:val="0"/>
          <w:sz w:val="24"/>
          <w:rtl/>
        </w:rPr>
        <w:t>ي</w:t>
      </w:r>
      <w:r w:rsidRPr="00B7037B">
        <w:rPr>
          <w:rFonts w:ascii="Simplified Arabic" w:hAnsi="Simplified Arabic" w:cs="Simplified Arabic"/>
          <w:b w:val="0"/>
          <w:caps w:val="0"/>
          <w:sz w:val="24"/>
          <w:rtl/>
        </w:rPr>
        <w:t xml:space="preserve">ؤثر </w:t>
      </w:r>
      <w:r w:rsidR="00C8082B">
        <w:rPr>
          <w:rFonts w:ascii="Simplified Arabic" w:hAnsi="Simplified Arabic" w:cs="Simplified Arabic" w:hint="cs"/>
          <w:b w:val="0"/>
          <w:caps w:val="0"/>
          <w:sz w:val="24"/>
          <w:rtl/>
        </w:rPr>
        <w:t>على</w:t>
      </w:r>
      <w:r w:rsidRPr="00B7037B">
        <w:rPr>
          <w:rFonts w:ascii="Simplified Arabic" w:hAnsi="Simplified Arabic" w:cs="Simplified Arabic"/>
          <w:b w:val="0"/>
          <w:caps w:val="0"/>
          <w:sz w:val="24"/>
          <w:rtl/>
        </w:rPr>
        <w:t xml:space="preserve"> قدرة </w:t>
      </w:r>
      <w:r>
        <w:rPr>
          <w:rFonts w:ascii="Simplified Arabic" w:hAnsi="Simplified Arabic" w:cs="Simplified Arabic" w:hint="cs"/>
          <w:b w:val="0"/>
          <w:caps w:val="0"/>
          <w:sz w:val="24"/>
          <w:rtl/>
        </w:rPr>
        <w:t>بعض الأطراف</w:t>
      </w:r>
      <w:r w:rsidRPr="00B7037B">
        <w:rPr>
          <w:rFonts w:ascii="Simplified Arabic" w:hAnsi="Simplified Arabic" w:cs="Simplified Arabic"/>
          <w:b w:val="0"/>
          <w:caps w:val="0"/>
          <w:sz w:val="24"/>
          <w:rtl/>
        </w:rPr>
        <w:t xml:space="preserve"> على تنفيذ الأحكام ذات الصلة </w:t>
      </w:r>
      <w:r>
        <w:rPr>
          <w:rFonts w:ascii="Simplified Arabic" w:hAnsi="Simplified Arabic" w:cs="Simplified Arabic" w:hint="cs"/>
          <w:b w:val="0"/>
          <w:caps w:val="0"/>
          <w:sz w:val="24"/>
          <w:rtl/>
        </w:rPr>
        <w:t>بالمادة 17؛</w:t>
      </w:r>
      <w:r w:rsidRPr="00B7037B">
        <w:rPr>
          <w:rFonts w:ascii="Simplified Arabic" w:hAnsi="Simplified Arabic" w:cs="Simplified Arabic"/>
          <w:b w:val="0"/>
          <w:caps w:val="0"/>
          <w:sz w:val="24"/>
          <w:rtl/>
        </w:rPr>
        <w:t xml:space="preserve"> </w:t>
      </w:r>
    </w:p>
    <w:p w14:paraId="4F52009A" w14:textId="23917425" w:rsidR="00DA1F54" w:rsidRPr="00B7037B"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Pr>
      </w:pPr>
      <w:r>
        <w:rPr>
          <w:rFonts w:ascii="Simplified Arabic" w:hAnsi="Simplified Arabic" w:cs="Simplified Arabic" w:hint="cs"/>
          <w:b w:val="0"/>
          <w:i/>
          <w:iCs/>
          <w:caps w:val="0"/>
          <w:sz w:val="24"/>
          <w:rtl/>
        </w:rPr>
        <w:t>يحيط علماً</w:t>
      </w:r>
      <w:r w:rsidRPr="00B7037B">
        <w:rPr>
          <w:rFonts w:ascii="Simplified Arabic" w:hAnsi="Simplified Arabic" w:cs="Simplified Arabic"/>
          <w:b w:val="0"/>
          <w:caps w:val="0"/>
          <w:sz w:val="24"/>
          <w:rtl/>
        </w:rPr>
        <w:t xml:space="preserve"> بمشروع دليل التدريب بشأن رصد </w:t>
      </w:r>
      <w:r w:rsidRPr="00B7037B">
        <w:rPr>
          <w:rFonts w:ascii="Simplified Arabic" w:hAnsi="Simplified Arabic" w:cs="Simplified Arabic" w:hint="cs"/>
          <w:b w:val="0"/>
          <w:caps w:val="0"/>
          <w:sz w:val="24"/>
          <w:rtl/>
        </w:rPr>
        <w:t>وتحديد هوي</w:t>
      </w:r>
      <w:r w:rsidRPr="00B7037B">
        <w:rPr>
          <w:rFonts w:ascii="Simplified Arabic" w:hAnsi="Simplified Arabic" w:cs="Simplified Arabic" w:hint="eastAsia"/>
          <w:b w:val="0"/>
          <w:caps w:val="0"/>
          <w:sz w:val="24"/>
          <w:rtl/>
        </w:rPr>
        <w:t>ة</w:t>
      </w:r>
      <w:r w:rsidRPr="00B7037B">
        <w:rPr>
          <w:rFonts w:ascii="Simplified Arabic" w:hAnsi="Simplified Arabic" w:cs="Simplified Arabic"/>
          <w:b w:val="0"/>
          <w:caps w:val="0"/>
          <w:sz w:val="24"/>
          <w:rtl/>
        </w:rPr>
        <w:t xml:space="preserve"> الكائنات المحورة الحية</w:t>
      </w:r>
      <w:r w:rsidRPr="00B7037B">
        <w:rPr>
          <w:rStyle w:val="FootnoteReference"/>
          <w:rFonts w:ascii="Simplified Arabic" w:eastAsiaTheme="majorEastAsia" w:hAnsi="Simplified Arabic" w:cs="Simplified Arabic"/>
          <w:caps w:val="0"/>
          <w:sz w:val="24"/>
        </w:rPr>
        <w:footnoteReference w:id="1"/>
      </w:r>
      <w:r w:rsidRPr="00B7037B">
        <w:rPr>
          <w:rFonts w:ascii="Simplified Arabic" w:hAnsi="Simplified Arabic" w:cs="Simplified Arabic"/>
          <w:b w:val="0"/>
          <w:caps w:val="0"/>
          <w:sz w:val="24"/>
          <w:rtl/>
        </w:rPr>
        <w:t xml:space="preserve"> بوصفه أداة في بناء القدرات في هذا المجال؛</w:t>
      </w:r>
    </w:p>
    <w:p w14:paraId="17EDE445" w14:textId="653B2105" w:rsidR="00DA1F54" w:rsidRPr="00B7037B"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Pr>
      </w:pPr>
      <w:r w:rsidRPr="00B7037B">
        <w:rPr>
          <w:rFonts w:ascii="Simplified Arabic" w:hAnsi="Simplified Arabic" w:cs="Simplified Arabic"/>
          <w:b w:val="0"/>
          <w:i/>
          <w:iCs/>
          <w:caps w:val="0"/>
          <w:sz w:val="24"/>
          <w:rtl/>
        </w:rPr>
        <w:t>يشجع</w:t>
      </w:r>
      <w:r w:rsidRPr="00B7037B">
        <w:rPr>
          <w:rFonts w:ascii="Simplified Arabic" w:hAnsi="Simplified Arabic" w:cs="Simplified Arabic"/>
          <w:b w:val="0"/>
          <w:caps w:val="0"/>
          <w:sz w:val="24"/>
          <w:rtl/>
        </w:rPr>
        <w:t xml:space="preserve"> الأطراف</w:t>
      </w:r>
      <w:r>
        <w:rPr>
          <w:rFonts w:ascii="Simplified Arabic" w:hAnsi="Simplified Arabic" w:cs="Simplified Arabic" w:hint="cs"/>
          <w:b w:val="0"/>
          <w:caps w:val="0"/>
          <w:sz w:val="24"/>
          <w:rtl/>
        </w:rPr>
        <w:t>، في سياق المادة 17 ووفقا للتشريع الوطني،</w:t>
      </w:r>
      <w:r w:rsidRPr="00B7037B">
        <w:rPr>
          <w:rFonts w:ascii="Simplified Arabic" w:hAnsi="Simplified Arabic" w:cs="Simplified Arabic"/>
          <w:b w:val="0"/>
          <w:caps w:val="0"/>
          <w:sz w:val="24"/>
          <w:rtl/>
        </w:rPr>
        <w:t xml:space="preserve"> على أن تطلب </w:t>
      </w:r>
      <w:r>
        <w:rPr>
          <w:rFonts w:ascii="Simplified Arabic" w:hAnsi="Simplified Arabic" w:cs="Simplified Arabic" w:hint="cs"/>
          <w:b w:val="0"/>
          <w:caps w:val="0"/>
          <w:sz w:val="24"/>
          <w:rtl/>
        </w:rPr>
        <w:t>إلى</w:t>
      </w:r>
      <w:r w:rsidRPr="00B7037B">
        <w:rPr>
          <w:rFonts w:ascii="Simplified Arabic" w:hAnsi="Simplified Arabic" w:cs="Simplified Arabic"/>
          <w:b w:val="0"/>
          <w:caps w:val="0"/>
          <w:sz w:val="24"/>
          <w:rtl/>
        </w:rPr>
        <w:t xml:space="preserve"> </w:t>
      </w:r>
      <w:r>
        <w:rPr>
          <w:rFonts w:ascii="Simplified Arabic" w:hAnsi="Simplified Arabic" w:cs="Simplified Arabic" w:hint="cs"/>
          <w:b w:val="0"/>
          <w:caps w:val="0"/>
          <w:sz w:val="24"/>
          <w:rtl/>
        </w:rPr>
        <w:t>المشغل المسؤول</w:t>
      </w:r>
      <w:r>
        <w:rPr>
          <w:rStyle w:val="FootnoteReference"/>
          <w:rFonts w:ascii="Simplified Arabic" w:hAnsi="Simplified Arabic" w:cs="Simplified Arabic"/>
          <w:b w:val="0"/>
          <w:caps w:val="0"/>
          <w:sz w:val="24"/>
          <w:rtl/>
        </w:rPr>
        <w:footnoteReference w:id="2"/>
      </w:r>
      <w:r>
        <w:rPr>
          <w:rFonts w:ascii="Simplified Arabic" w:hAnsi="Simplified Arabic" w:cs="Simplified Arabic" w:hint="cs"/>
          <w:b w:val="0"/>
          <w:caps w:val="0"/>
          <w:sz w:val="24"/>
          <w:rtl/>
        </w:rPr>
        <w:t xml:space="preserve"> تقديم معلومات أو إتاحة الوصول، بشكل مباشر أو غير مباشر، إلى</w:t>
      </w:r>
      <w:r w:rsidRPr="00B7037B">
        <w:rPr>
          <w:rFonts w:ascii="Simplified Arabic" w:hAnsi="Simplified Arabic" w:cs="Simplified Arabic"/>
          <w:b w:val="0"/>
          <w:caps w:val="0"/>
          <w:sz w:val="24"/>
          <w:rtl/>
        </w:rPr>
        <w:t xml:space="preserve"> مواد مرجعية ملائمة لتيسير عمل المختبرات بشأن الرصد وتحديد الهوية لهذه الكائنات للأغراض التنظيمية؛</w:t>
      </w:r>
    </w:p>
    <w:p w14:paraId="693A1C93" w14:textId="77777777" w:rsidR="00DA1F54" w:rsidRPr="00B170C3"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tl/>
        </w:rPr>
      </w:pPr>
      <w:r w:rsidRPr="00B7037B">
        <w:rPr>
          <w:rFonts w:ascii="Simplified Arabic" w:hAnsi="Simplified Arabic" w:cs="Simplified Arabic"/>
          <w:b w:val="0"/>
          <w:i/>
          <w:iCs/>
          <w:caps w:val="0"/>
          <w:sz w:val="24"/>
          <w:rtl/>
        </w:rPr>
        <w:t>يشجع</w:t>
      </w:r>
      <w:r w:rsidRPr="00B7037B">
        <w:rPr>
          <w:rFonts w:ascii="Simplified Arabic" w:hAnsi="Simplified Arabic" w:cs="Simplified Arabic"/>
          <w:b w:val="0"/>
          <w:caps w:val="0"/>
          <w:sz w:val="24"/>
          <w:rtl/>
        </w:rPr>
        <w:t xml:space="preserve"> الأطراف </w:t>
      </w:r>
      <w:r w:rsidRPr="00A05CA7">
        <w:rPr>
          <w:rFonts w:ascii="Simplified Arabic" w:hAnsi="Simplified Arabic" w:cs="Simplified Arabic" w:hint="cs"/>
          <w:b w:val="0"/>
          <w:i/>
          <w:iCs/>
          <w:caps w:val="0"/>
          <w:sz w:val="24"/>
          <w:rtl/>
        </w:rPr>
        <w:t>ويدعو</w:t>
      </w:r>
      <w:r>
        <w:rPr>
          <w:rFonts w:ascii="Simplified Arabic" w:hAnsi="Simplified Arabic" w:cs="Simplified Arabic" w:hint="cs"/>
          <w:b w:val="0"/>
          <w:caps w:val="0"/>
          <w:sz w:val="24"/>
          <w:rtl/>
        </w:rPr>
        <w:t xml:space="preserve"> الحكومات الأخرى والمنظمات ذات الصلة </w:t>
      </w:r>
      <w:r w:rsidRPr="00B7037B">
        <w:rPr>
          <w:rFonts w:ascii="Simplified Arabic" w:hAnsi="Simplified Arabic" w:cs="Simplified Arabic"/>
          <w:b w:val="0"/>
          <w:caps w:val="0"/>
          <w:sz w:val="24"/>
          <w:rtl/>
        </w:rPr>
        <w:t>على أن تتيح الأموال اللازمة لتدريب موظفي المختبرات في مجال رصد وتحديد الكائنات المحورة الحية ومواصلة المشاركة في الشبكات الإقليمية ودون الإقليمية بشأن رصد وتحديد الكائنات المحورة الحية؛</w:t>
      </w:r>
    </w:p>
    <w:p w14:paraId="75671EC6" w14:textId="30125870" w:rsidR="00DA1F54" w:rsidRPr="007D00FF"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Pr>
      </w:pPr>
      <w:r w:rsidRPr="001A264E">
        <w:rPr>
          <w:rFonts w:ascii="Simplified Arabic" w:hAnsi="Simplified Arabic" w:cs="Simplified Arabic" w:hint="eastAsia"/>
          <w:b w:val="0"/>
          <w:i/>
          <w:iCs/>
          <w:caps w:val="0"/>
          <w:sz w:val="24"/>
          <w:rtl/>
        </w:rPr>
        <w:t>يدعو</w:t>
      </w:r>
      <w:r w:rsidRPr="00B170C3">
        <w:rPr>
          <w:rFonts w:ascii="Simplified Arabic" w:hAnsi="Simplified Arabic" w:cs="Simplified Arabic"/>
          <w:b w:val="0"/>
          <w:caps w:val="0"/>
          <w:sz w:val="24"/>
          <w:rtl/>
        </w:rPr>
        <w:t xml:space="preserve"> </w:t>
      </w:r>
      <w:r w:rsidRPr="00B170C3">
        <w:rPr>
          <w:rFonts w:ascii="Simplified Arabic" w:hAnsi="Simplified Arabic" w:cs="Simplified Arabic" w:hint="eastAsia"/>
          <w:b w:val="0"/>
          <w:caps w:val="0"/>
          <w:sz w:val="24"/>
          <w:rtl/>
        </w:rPr>
        <w:t>ال</w:t>
      </w:r>
      <w:r>
        <w:rPr>
          <w:rFonts w:ascii="Simplified Arabic" w:hAnsi="Simplified Arabic" w:cs="Simplified Arabic" w:hint="cs"/>
          <w:b w:val="0"/>
          <w:caps w:val="0"/>
          <w:sz w:val="24"/>
          <w:rtl/>
        </w:rPr>
        <w:t>أ</w:t>
      </w:r>
      <w:r w:rsidRPr="00B170C3">
        <w:rPr>
          <w:rFonts w:ascii="Simplified Arabic" w:hAnsi="Simplified Arabic" w:cs="Simplified Arabic" w:hint="eastAsia"/>
          <w:b w:val="0"/>
          <w:caps w:val="0"/>
          <w:sz w:val="24"/>
          <w:rtl/>
        </w:rPr>
        <w:t>طراف</w:t>
      </w:r>
      <w:r w:rsidRPr="00B170C3">
        <w:rPr>
          <w:rFonts w:ascii="Simplified Arabic" w:hAnsi="Simplified Arabic" w:cs="Simplified Arabic"/>
          <w:b w:val="0"/>
          <w:caps w:val="0"/>
          <w:sz w:val="24"/>
          <w:rtl/>
        </w:rPr>
        <w:t xml:space="preserve"> </w:t>
      </w:r>
      <w:r w:rsidRPr="00B170C3">
        <w:rPr>
          <w:rFonts w:ascii="Simplified Arabic" w:hAnsi="Simplified Arabic" w:cs="Simplified Arabic" w:hint="eastAsia"/>
          <w:b w:val="0"/>
          <w:caps w:val="0"/>
          <w:sz w:val="24"/>
          <w:rtl/>
        </w:rPr>
        <w:t>إلى</w:t>
      </w:r>
      <w:r w:rsidRPr="00B170C3">
        <w:rPr>
          <w:rFonts w:ascii="Simplified Arabic" w:hAnsi="Simplified Arabic" w:cs="Simplified Arabic"/>
          <w:b w:val="0"/>
          <w:caps w:val="0"/>
          <w:sz w:val="24"/>
          <w:rtl/>
        </w:rPr>
        <w:t xml:space="preserve"> </w:t>
      </w:r>
      <w:r w:rsidRPr="00B170C3">
        <w:rPr>
          <w:rFonts w:ascii="Simplified Arabic" w:hAnsi="Simplified Arabic" w:cs="Simplified Arabic" w:hint="eastAsia"/>
          <w:b w:val="0"/>
          <w:caps w:val="0"/>
          <w:sz w:val="24"/>
          <w:rtl/>
        </w:rPr>
        <w:t>تقديم</w:t>
      </w:r>
      <w:r>
        <w:rPr>
          <w:rFonts w:ascii="Simplified Arabic" w:hAnsi="Simplified Arabic" w:cs="Simplified Arabic" w:hint="cs"/>
          <w:b w:val="0"/>
          <w:caps w:val="0"/>
          <w:sz w:val="24"/>
          <w:rtl/>
        </w:rPr>
        <w:t xml:space="preserve"> معلومات إلى الأمينة التنفيذية بشأن (أ) قدراتها واحتياجاتها فيما يتعلق </w:t>
      </w:r>
      <w:r w:rsidR="00A05CA7">
        <w:rPr>
          <w:rFonts w:ascii="Simplified Arabic" w:hAnsi="Simplified Arabic" w:cs="Simplified Arabic" w:hint="cs"/>
          <w:b w:val="0"/>
          <w:caps w:val="0"/>
          <w:sz w:val="24"/>
          <w:rtl/>
        </w:rPr>
        <w:t>برصد</w:t>
      </w:r>
      <w:r>
        <w:rPr>
          <w:rFonts w:ascii="Simplified Arabic" w:hAnsi="Simplified Arabic" w:cs="Simplified Arabic" w:hint="cs"/>
          <w:b w:val="0"/>
          <w:caps w:val="0"/>
          <w:sz w:val="24"/>
          <w:rtl/>
        </w:rPr>
        <w:t xml:space="preserve"> وتحديد الكائنات المحورة الحية، و(ب) قائمة المختبرات بما في ذلك المعلومات بشأن الأنشطة المحددة التي تقوم بها هذه المختبرات؛</w:t>
      </w:r>
      <w:r w:rsidRPr="00B170C3">
        <w:rPr>
          <w:rFonts w:ascii="Simplified Arabic" w:hAnsi="Simplified Arabic" w:cs="Simplified Arabic"/>
          <w:b w:val="0"/>
          <w:caps w:val="0"/>
          <w:sz w:val="24"/>
          <w:rtl/>
        </w:rPr>
        <w:t xml:space="preserve"> </w:t>
      </w:r>
    </w:p>
    <w:p w14:paraId="101476F0" w14:textId="556709C7" w:rsidR="00DA1F54" w:rsidRPr="00B7037B"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Pr>
      </w:pPr>
      <w:r w:rsidRPr="00B7037B">
        <w:rPr>
          <w:rFonts w:ascii="Simplified Arabic" w:hAnsi="Simplified Arabic" w:cs="Simplified Arabic"/>
          <w:b w:val="0"/>
          <w:i/>
          <w:iCs/>
          <w:caps w:val="0"/>
          <w:sz w:val="24"/>
          <w:rtl/>
        </w:rPr>
        <w:lastRenderedPageBreak/>
        <w:t>يدعو</w:t>
      </w:r>
      <w:r w:rsidRPr="00B7037B">
        <w:rPr>
          <w:rFonts w:ascii="Simplified Arabic" w:hAnsi="Simplified Arabic" w:cs="Simplified Arabic"/>
          <w:b w:val="0"/>
          <w:caps w:val="0"/>
          <w:sz w:val="24"/>
          <w:rtl/>
        </w:rPr>
        <w:t xml:space="preserve"> مرفق البيئة العالمية </w:t>
      </w:r>
      <w:r w:rsidR="005D6298">
        <w:rPr>
          <w:rFonts w:ascii="Simplified Arabic" w:hAnsi="Simplified Arabic" w:cs="Simplified Arabic" w:hint="cs"/>
          <w:b w:val="0"/>
          <w:caps w:val="0"/>
          <w:sz w:val="24"/>
          <w:rtl/>
        </w:rPr>
        <w:t xml:space="preserve">ووكالات التمويل الأخرى ذات الصلة </w:t>
      </w:r>
      <w:r w:rsidR="004324FC" w:rsidRPr="00B7037B">
        <w:rPr>
          <w:rFonts w:ascii="Simplified Arabic" w:hAnsi="Simplified Arabic" w:cs="Simplified Arabic" w:hint="cs"/>
          <w:b w:val="0"/>
          <w:caps w:val="0"/>
          <w:sz w:val="24"/>
          <w:rtl/>
        </w:rPr>
        <w:t>إلى</w:t>
      </w:r>
      <w:r w:rsidRPr="00B7037B">
        <w:rPr>
          <w:rFonts w:ascii="Simplified Arabic" w:hAnsi="Simplified Arabic" w:cs="Simplified Arabic"/>
          <w:b w:val="0"/>
          <w:caps w:val="0"/>
          <w:sz w:val="24"/>
          <w:rtl/>
        </w:rPr>
        <w:t xml:space="preserve"> توفير الأموال للمشروعات الإقليمية</w:t>
      </w:r>
      <w:r w:rsidR="005D6298">
        <w:rPr>
          <w:rFonts w:ascii="Simplified Arabic" w:hAnsi="Simplified Arabic" w:cs="Simplified Arabic" w:hint="cs"/>
          <w:b w:val="0"/>
          <w:caps w:val="0"/>
          <w:sz w:val="24"/>
          <w:rtl/>
        </w:rPr>
        <w:t>، بما في ذلك المشروعات التي تهدف إلى بناء القدرات العلمية</w:t>
      </w:r>
      <w:r w:rsidRPr="00B7037B">
        <w:rPr>
          <w:rFonts w:ascii="Simplified Arabic" w:hAnsi="Simplified Arabic" w:cs="Simplified Arabic"/>
          <w:b w:val="0"/>
          <w:caps w:val="0"/>
          <w:sz w:val="24"/>
          <w:rtl/>
        </w:rPr>
        <w:t xml:space="preserve"> التي يمكن أن تدعم أنشطة البلدان صوب رصد وتحديد الكائنات المحورة الحية وخاصة التي يمكن أن توفر تقاسم الخبرات والدروس فيما بين الشمال والجنوب وبلدان الجنوب؛</w:t>
      </w:r>
    </w:p>
    <w:p w14:paraId="79643D41" w14:textId="6CEEF15B" w:rsidR="00DA1F54" w:rsidRPr="00B7037B" w:rsidRDefault="00DA1F54" w:rsidP="00DA1F54">
      <w:pPr>
        <w:pStyle w:val="HEADING"/>
        <w:keepNext w:val="0"/>
        <w:numPr>
          <w:ilvl w:val="0"/>
          <w:numId w:val="30"/>
        </w:numPr>
        <w:tabs>
          <w:tab w:val="clear" w:pos="1134"/>
        </w:tabs>
        <w:bidi/>
        <w:spacing w:before="120"/>
        <w:ind w:left="0" w:firstLine="720"/>
        <w:jc w:val="both"/>
        <w:rPr>
          <w:rFonts w:ascii="Simplified Arabic" w:hAnsi="Simplified Arabic" w:cs="Simplified Arabic"/>
          <w:b w:val="0"/>
          <w:bCs/>
          <w:caps w:val="0"/>
          <w:sz w:val="24"/>
        </w:rPr>
      </w:pPr>
      <w:r w:rsidRPr="00B7037B">
        <w:rPr>
          <w:rFonts w:ascii="Simplified Arabic" w:hAnsi="Simplified Arabic" w:cs="Simplified Arabic"/>
          <w:b w:val="0"/>
          <w:i/>
          <w:iCs/>
          <w:caps w:val="0"/>
          <w:sz w:val="24"/>
          <w:rtl/>
        </w:rPr>
        <w:t>يطلب</w:t>
      </w:r>
      <w:r w:rsidRPr="00B7037B">
        <w:rPr>
          <w:rFonts w:ascii="Simplified Arabic" w:hAnsi="Simplified Arabic" w:cs="Simplified Arabic"/>
          <w:b w:val="0"/>
          <w:caps w:val="0"/>
          <w:sz w:val="24"/>
          <w:rtl/>
        </w:rPr>
        <w:t xml:space="preserve"> </w:t>
      </w:r>
      <w:r>
        <w:rPr>
          <w:rFonts w:ascii="Simplified Arabic" w:hAnsi="Simplified Arabic" w:cs="Simplified Arabic" w:hint="cs"/>
          <w:b w:val="0"/>
          <w:caps w:val="0"/>
          <w:sz w:val="24"/>
          <w:rtl/>
        </w:rPr>
        <w:t>إلى</w:t>
      </w:r>
      <w:r w:rsidRPr="00B7037B">
        <w:rPr>
          <w:rFonts w:ascii="Simplified Arabic" w:hAnsi="Simplified Arabic" w:cs="Simplified Arabic"/>
          <w:b w:val="0"/>
          <w:caps w:val="0"/>
          <w:sz w:val="24"/>
          <w:rtl/>
        </w:rPr>
        <w:t xml:space="preserve"> الأمينة التنفيذية:</w:t>
      </w:r>
    </w:p>
    <w:p w14:paraId="158EECD0" w14:textId="77777777" w:rsidR="00DA1F54" w:rsidRPr="00B7037B" w:rsidRDefault="00DA1F54" w:rsidP="00DA1F54">
      <w:pPr>
        <w:pStyle w:val="HEADING"/>
        <w:keepNext w:val="0"/>
        <w:numPr>
          <w:ilvl w:val="0"/>
          <w:numId w:val="31"/>
        </w:numPr>
        <w:tabs>
          <w:tab w:val="clear" w:pos="1134"/>
          <w:tab w:val="left" w:pos="90"/>
        </w:tabs>
        <w:bidi/>
        <w:spacing w:before="120"/>
        <w:ind w:left="0" w:firstLine="720"/>
        <w:jc w:val="both"/>
        <w:rPr>
          <w:rFonts w:ascii="Simplified Arabic" w:hAnsi="Simplified Arabic" w:cs="Simplified Arabic"/>
          <w:b w:val="0"/>
          <w:bCs/>
          <w:caps w:val="0"/>
          <w:sz w:val="24"/>
        </w:rPr>
      </w:pPr>
      <w:r w:rsidRPr="00B7037B">
        <w:rPr>
          <w:rFonts w:ascii="Simplified Arabic" w:hAnsi="Simplified Arabic" w:cs="Simplified Arabic"/>
          <w:b w:val="0"/>
          <w:caps w:val="0"/>
          <w:sz w:val="24"/>
          <w:rtl/>
        </w:rPr>
        <w:t>مواصلة جمع المعلومات المتعلقة برصد وتحديد هوية الكائنات المحورة الحية وإتاحتها بطريقة ملائمة للمستخدمين من خلال غرفة تبادل معلومات السلامة الأحيائية؛</w:t>
      </w:r>
    </w:p>
    <w:p w14:paraId="5401CC89" w14:textId="531B69F7" w:rsidR="005D6298" w:rsidRPr="00B170C3" w:rsidRDefault="005D6298" w:rsidP="005D6298">
      <w:pPr>
        <w:pStyle w:val="HEADING"/>
        <w:keepNext w:val="0"/>
        <w:numPr>
          <w:ilvl w:val="0"/>
          <w:numId w:val="31"/>
        </w:numPr>
        <w:tabs>
          <w:tab w:val="clear" w:pos="1134"/>
          <w:tab w:val="left" w:pos="90"/>
        </w:tabs>
        <w:bidi/>
        <w:spacing w:before="120"/>
        <w:ind w:left="0" w:firstLine="720"/>
        <w:jc w:val="both"/>
        <w:rPr>
          <w:rFonts w:ascii="Simplified Arabic" w:hAnsi="Simplified Arabic" w:cs="Simplified Arabic"/>
          <w:b w:val="0"/>
          <w:bCs/>
          <w:caps w:val="0"/>
          <w:sz w:val="24"/>
          <w:rtl/>
        </w:rPr>
      </w:pPr>
      <w:r w:rsidRPr="00DF7D66">
        <w:rPr>
          <w:rFonts w:ascii="Simplified Arabic" w:hAnsi="Simplified Arabic" w:cs="Simplified Arabic" w:hint="cs"/>
          <w:b w:val="0"/>
          <w:caps w:val="0"/>
          <w:sz w:val="24"/>
          <w:rtl/>
        </w:rPr>
        <w:t>استعراض و</w:t>
      </w:r>
      <w:r>
        <w:rPr>
          <w:rFonts w:ascii="Simplified Arabic" w:hAnsi="Simplified Arabic" w:cs="Simplified Arabic" w:hint="cs"/>
          <w:b w:val="0"/>
          <w:caps w:val="0"/>
          <w:sz w:val="24"/>
          <w:rtl/>
          <w:lang w:bidi="ar-LB"/>
        </w:rPr>
        <w:t>وضع الصيغة النهائية للدليل بشأن رصد وتحديد الكائنات المحورة الحية، وضمان اتساق النص والسياق مع بروتوكول قرطاجنة؛</w:t>
      </w:r>
    </w:p>
    <w:p w14:paraId="290C740D" w14:textId="77B3CD8F" w:rsidR="00DA1F54" w:rsidRPr="005D6298" w:rsidRDefault="00C8082B" w:rsidP="005E3338">
      <w:pPr>
        <w:pStyle w:val="HEADING"/>
        <w:keepNext w:val="0"/>
        <w:numPr>
          <w:ilvl w:val="0"/>
          <w:numId w:val="31"/>
        </w:numPr>
        <w:tabs>
          <w:tab w:val="clear" w:pos="1134"/>
          <w:tab w:val="left" w:pos="90"/>
        </w:tabs>
        <w:bidi/>
        <w:spacing w:before="120"/>
        <w:ind w:left="0" w:firstLine="720"/>
        <w:jc w:val="both"/>
        <w:rPr>
          <w:rFonts w:ascii="Simplified Arabic" w:hAnsi="Simplified Arabic" w:cs="Simplified Arabic"/>
          <w:rtl/>
          <w:lang w:bidi="ar-EG"/>
        </w:rPr>
      </w:pPr>
      <w:r>
        <w:rPr>
          <w:rFonts w:ascii="Simplified Arabic" w:hAnsi="Simplified Arabic" w:cs="Simplified Arabic" w:hint="cs"/>
          <w:rtl/>
        </w:rPr>
        <w:t>تجميع</w:t>
      </w:r>
      <w:r w:rsidR="00DA1F54" w:rsidRPr="005D6298">
        <w:rPr>
          <w:rFonts w:ascii="Simplified Arabic" w:hAnsi="Simplified Arabic" w:cs="Simplified Arabic"/>
          <w:rtl/>
        </w:rPr>
        <w:t xml:space="preserve"> المعلومات المقدمة من الأطراف استجابة للفقرة 6 الواردة أعلاه لكي ينظر فيها مؤتمر الأطراف العامل كاجتماع للأطراف في اجتماعه العاشر ويدرج المعلومات في خطة العمل المتعلقة ببناء القدرات ضمن </w:t>
      </w:r>
      <w:r>
        <w:rPr>
          <w:rFonts w:ascii="Simplified Arabic" w:hAnsi="Simplified Arabic" w:cs="Simplified Arabic" w:hint="cs"/>
          <w:rtl/>
          <w:lang w:bidi="ar-EG"/>
        </w:rPr>
        <w:t>إطار</w:t>
      </w:r>
      <w:r w:rsidR="00DA1F54" w:rsidRPr="005D6298">
        <w:rPr>
          <w:rFonts w:ascii="Simplified Arabic" w:hAnsi="Simplified Arabic" w:cs="Simplified Arabic"/>
          <w:rtl/>
        </w:rPr>
        <w:t xml:space="preserve"> لما بعد 2020</w:t>
      </w:r>
      <w:r w:rsidR="00DA1F54" w:rsidRPr="005D6298">
        <w:rPr>
          <w:rFonts w:ascii="Simplified Arabic" w:hAnsi="Simplified Arabic" w:cs="Simplified Arabic" w:hint="cs"/>
          <w:rtl/>
        </w:rPr>
        <w:t>، حسب الاقتضاء</w:t>
      </w:r>
      <w:r w:rsidR="00DA1F54" w:rsidRPr="005D6298">
        <w:rPr>
          <w:rFonts w:ascii="Simplified Arabic" w:hAnsi="Simplified Arabic" w:cs="Simplified Arabic"/>
          <w:rtl/>
        </w:rPr>
        <w:t>.</w:t>
      </w:r>
      <w:r w:rsidR="005D6298" w:rsidRPr="005D6298">
        <w:rPr>
          <w:rFonts w:ascii="Simplified Arabic" w:hAnsi="Simplified Arabic" w:cs="Simplified Arabic"/>
          <w:b w:val="0"/>
          <w:caps w:val="0"/>
          <w:sz w:val="24"/>
          <w:rtl/>
        </w:rPr>
        <w:t xml:space="preserve"> </w:t>
      </w:r>
    </w:p>
    <w:p w14:paraId="149AE0C0" w14:textId="18A1E7D9" w:rsidR="005D6298" w:rsidRPr="005D6298" w:rsidRDefault="005D6298" w:rsidP="005D6298">
      <w:pPr>
        <w:pStyle w:val="HEADING"/>
        <w:keepNext w:val="0"/>
        <w:numPr>
          <w:ilvl w:val="0"/>
          <w:numId w:val="30"/>
        </w:numPr>
        <w:tabs>
          <w:tab w:val="clear" w:pos="1134"/>
        </w:tabs>
        <w:bidi/>
        <w:spacing w:before="120"/>
        <w:ind w:left="0" w:firstLine="720"/>
        <w:jc w:val="both"/>
        <w:rPr>
          <w:rFonts w:ascii="Simplified Arabic" w:hAnsi="Simplified Arabic" w:cs="Simplified Arabic"/>
          <w:b w:val="0"/>
          <w:caps w:val="0"/>
          <w:sz w:val="24"/>
        </w:rPr>
      </w:pPr>
      <w:r w:rsidRPr="005D6298">
        <w:rPr>
          <w:rFonts w:ascii="Simplified Arabic" w:hAnsi="Simplified Arabic" w:cs="Simplified Arabic"/>
          <w:b w:val="0"/>
          <w:i/>
          <w:iCs/>
          <w:caps w:val="0"/>
          <w:sz w:val="24"/>
          <w:rtl/>
        </w:rPr>
        <w:t>يطلب</w:t>
      </w:r>
      <w:r w:rsidRPr="00B7037B">
        <w:rPr>
          <w:rFonts w:ascii="Simplified Arabic" w:hAnsi="Simplified Arabic" w:cs="Simplified Arabic"/>
          <w:b w:val="0"/>
          <w:caps w:val="0"/>
          <w:sz w:val="24"/>
          <w:rtl/>
        </w:rPr>
        <w:t xml:space="preserve"> </w:t>
      </w:r>
      <w:r>
        <w:rPr>
          <w:rFonts w:ascii="Simplified Arabic" w:hAnsi="Simplified Arabic" w:cs="Simplified Arabic" w:hint="cs"/>
          <w:b w:val="0"/>
          <w:caps w:val="0"/>
          <w:sz w:val="24"/>
          <w:rtl/>
        </w:rPr>
        <w:t>إلى</w:t>
      </w:r>
      <w:r w:rsidRPr="00B7037B">
        <w:rPr>
          <w:rFonts w:ascii="Simplified Arabic" w:hAnsi="Simplified Arabic" w:cs="Simplified Arabic"/>
          <w:b w:val="0"/>
          <w:caps w:val="0"/>
          <w:sz w:val="24"/>
          <w:rtl/>
        </w:rPr>
        <w:t xml:space="preserve"> الأمينة التنفيذية</w:t>
      </w:r>
      <w:r w:rsidR="003F4B50">
        <w:rPr>
          <w:rFonts w:ascii="Simplified Arabic" w:hAnsi="Simplified Arabic" w:cs="Simplified Arabic" w:hint="cs"/>
          <w:b w:val="0"/>
          <w:caps w:val="0"/>
          <w:sz w:val="24"/>
          <w:rtl/>
          <w:lang w:bidi="ar-EG"/>
        </w:rPr>
        <w:t>، رهنا بتوافر الموارد</w:t>
      </w:r>
      <w:r w:rsidRPr="00B7037B">
        <w:rPr>
          <w:rFonts w:ascii="Simplified Arabic" w:hAnsi="Simplified Arabic" w:cs="Simplified Arabic"/>
          <w:b w:val="0"/>
          <w:caps w:val="0"/>
          <w:sz w:val="24"/>
          <w:rtl/>
        </w:rPr>
        <w:t>:</w:t>
      </w:r>
    </w:p>
    <w:p w14:paraId="13FC127E" w14:textId="77777777" w:rsidR="005D6298" w:rsidRPr="005D6298" w:rsidRDefault="005D6298" w:rsidP="00C8082B">
      <w:pPr>
        <w:pStyle w:val="HEADING"/>
        <w:keepNext w:val="0"/>
        <w:numPr>
          <w:ilvl w:val="0"/>
          <w:numId w:val="32"/>
        </w:numPr>
        <w:tabs>
          <w:tab w:val="clear" w:pos="1134"/>
          <w:tab w:val="left" w:pos="90"/>
        </w:tabs>
        <w:bidi/>
        <w:spacing w:before="120"/>
        <w:ind w:left="1422" w:hanging="778"/>
        <w:jc w:val="both"/>
        <w:rPr>
          <w:rFonts w:ascii="Simplified Arabic" w:hAnsi="Simplified Arabic" w:cs="Simplified Arabic"/>
        </w:rPr>
      </w:pPr>
      <w:r w:rsidRPr="005D6298">
        <w:rPr>
          <w:rFonts w:ascii="Simplified Arabic" w:hAnsi="Simplified Arabic" w:cs="Simplified Arabic"/>
          <w:rtl/>
        </w:rPr>
        <w:t>مواصلة تيسير مناقشات</w:t>
      </w:r>
      <w:r w:rsidRPr="005D6298">
        <w:rPr>
          <w:rFonts w:ascii="Simplified Arabic" w:hAnsi="Simplified Arabic" w:cs="Simplified Arabic" w:hint="cs"/>
          <w:rtl/>
        </w:rPr>
        <w:t xml:space="preserve"> إلكترونية</w:t>
      </w:r>
      <w:r w:rsidRPr="005D6298">
        <w:rPr>
          <w:rFonts w:ascii="Simplified Arabic" w:hAnsi="Simplified Arabic" w:cs="Simplified Arabic"/>
          <w:rtl/>
        </w:rPr>
        <w:t xml:space="preserve"> </w:t>
      </w:r>
      <w:r w:rsidRPr="005D6298">
        <w:rPr>
          <w:rFonts w:ascii="Simplified Arabic" w:hAnsi="Simplified Arabic" w:cs="Simplified Arabic" w:hint="cs"/>
          <w:rtl/>
        </w:rPr>
        <w:t>ل</w:t>
      </w:r>
      <w:r w:rsidRPr="005D6298">
        <w:rPr>
          <w:rFonts w:ascii="Simplified Arabic" w:hAnsi="Simplified Arabic" w:cs="Simplified Arabic"/>
          <w:rtl/>
        </w:rPr>
        <w:t>شبكة المختبرات الخاصة برصد وتحديد الكائنات المحورة الحية، والاجتماعات المباشرة حسب مقتضى الحال؛</w:t>
      </w:r>
    </w:p>
    <w:p w14:paraId="4BC4A30B" w14:textId="05A22142" w:rsidR="00C8082B" w:rsidRPr="00B170C3" w:rsidRDefault="00C8082B" w:rsidP="00C8082B">
      <w:pPr>
        <w:pStyle w:val="HEADING"/>
        <w:keepNext w:val="0"/>
        <w:numPr>
          <w:ilvl w:val="0"/>
          <w:numId w:val="32"/>
        </w:numPr>
        <w:tabs>
          <w:tab w:val="clear" w:pos="1134"/>
          <w:tab w:val="left" w:pos="90"/>
        </w:tabs>
        <w:bidi/>
        <w:spacing w:before="120"/>
        <w:ind w:left="0" w:firstLine="720"/>
        <w:jc w:val="both"/>
        <w:rPr>
          <w:rFonts w:ascii="Simplified Arabic" w:hAnsi="Simplified Arabic" w:cs="Simplified Arabic"/>
          <w:b w:val="0"/>
          <w:bCs/>
          <w:caps w:val="0"/>
          <w:sz w:val="24"/>
          <w:rtl/>
        </w:rPr>
      </w:pPr>
      <w:r w:rsidRPr="00B7037B">
        <w:rPr>
          <w:rFonts w:ascii="Simplified Arabic" w:hAnsi="Simplified Arabic" w:cs="Simplified Arabic"/>
          <w:b w:val="0"/>
          <w:caps w:val="0"/>
          <w:sz w:val="24"/>
          <w:rtl/>
        </w:rPr>
        <w:t xml:space="preserve">مواصلة بذل الجهود </w:t>
      </w:r>
      <w:r w:rsidRPr="00C8082B">
        <w:rPr>
          <w:rFonts w:ascii="Simplified Arabic" w:hAnsi="Simplified Arabic" w:cs="Simplified Arabic"/>
          <w:b w:val="0"/>
          <w:caps w:val="0"/>
          <w:sz w:val="24"/>
          <w:rtl/>
        </w:rPr>
        <w:t xml:space="preserve">للتعاون مع المنظمات ذات الصلة وبناء قدرات البلدان النامية فيما يتعلق </w:t>
      </w:r>
      <w:r>
        <w:rPr>
          <w:rFonts w:ascii="Simplified Arabic" w:hAnsi="Simplified Arabic" w:cs="Simplified Arabic" w:hint="cs"/>
          <w:b w:val="0"/>
          <w:caps w:val="0"/>
          <w:sz w:val="24"/>
          <w:rtl/>
        </w:rPr>
        <w:t>برصد</w:t>
      </w:r>
      <w:r w:rsidRPr="00C8082B">
        <w:rPr>
          <w:rFonts w:ascii="Simplified Arabic" w:hAnsi="Simplified Arabic" w:cs="Simplified Arabic"/>
          <w:b w:val="0"/>
          <w:caps w:val="0"/>
          <w:sz w:val="24"/>
          <w:rtl/>
        </w:rPr>
        <w:t xml:space="preserve"> وتحديد الكائنات المحورة الحية في سياق المادة 17، ولا سيما </w:t>
      </w:r>
      <w:r>
        <w:rPr>
          <w:rFonts w:ascii="Simplified Arabic" w:hAnsi="Simplified Arabic" w:cs="Simplified Arabic" w:hint="cs"/>
          <w:b w:val="0"/>
          <w:caps w:val="0"/>
          <w:sz w:val="24"/>
          <w:rtl/>
        </w:rPr>
        <w:t xml:space="preserve">عن طريق </w:t>
      </w:r>
      <w:r w:rsidRPr="00C8082B">
        <w:rPr>
          <w:rFonts w:ascii="Simplified Arabic" w:hAnsi="Simplified Arabic" w:cs="Simplified Arabic"/>
          <w:b w:val="0"/>
          <w:caps w:val="0"/>
          <w:sz w:val="24"/>
          <w:rtl/>
        </w:rPr>
        <w:t xml:space="preserve">التركيز على المناطق التي لم تستفد </w:t>
      </w:r>
      <w:r>
        <w:rPr>
          <w:rFonts w:ascii="Simplified Arabic" w:hAnsi="Simplified Arabic" w:cs="Simplified Arabic" w:hint="cs"/>
          <w:b w:val="0"/>
          <w:caps w:val="0"/>
          <w:sz w:val="24"/>
          <w:rtl/>
        </w:rPr>
        <w:t>حتى الآن</w:t>
      </w:r>
      <w:r w:rsidRPr="00C8082B">
        <w:rPr>
          <w:rFonts w:ascii="Simplified Arabic" w:hAnsi="Simplified Arabic" w:cs="Simplified Arabic"/>
          <w:b w:val="0"/>
          <w:caps w:val="0"/>
          <w:sz w:val="24"/>
          <w:rtl/>
        </w:rPr>
        <w:t xml:space="preserve"> من </w:t>
      </w:r>
      <w:r>
        <w:rPr>
          <w:rFonts w:ascii="Simplified Arabic" w:hAnsi="Simplified Arabic" w:cs="Simplified Arabic" w:hint="cs"/>
          <w:b w:val="0"/>
          <w:caps w:val="0"/>
          <w:sz w:val="24"/>
          <w:rtl/>
        </w:rPr>
        <w:t xml:space="preserve">أنشطة </w:t>
      </w:r>
      <w:r w:rsidRPr="00C8082B">
        <w:rPr>
          <w:rFonts w:ascii="Simplified Arabic" w:hAnsi="Simplified Arabic" w:cs="Simplified Arabic"/>
          <w:b w:val="0"/>
          <w:caps w:val="0"/>
          <w:sz w:val="24"/>
          <w:rtl/>
        </w:rPr>
        <w:t>بناء القدرات الأخيرة</w:t>
      </w:r>
      <w:r>
        <w:rPr>
          <w:rFonts w:ascii="Simplified Arabic" w:hAnsi="Simplified Arabic" w:cs="Simplified Arabic" w:hint="cs"/>
          <w:b w:val="0"/>
          <w:caps w:val="0"/>
          <w:sz w:val="24"/>
          <w:rtl/>
        </w:rPr>
        <w:t xml:space="preserve"> </w:t>
      </w:r>
      <w:r w:rsidRPr="00C8082B">
        <w:rPr>
          <w:rFonts w:ascii="Simplified Arabic" w:hAnsi="Simplified Arabic" w:cs="Simplified Arabic"/>
          <w:b w:val="0"/>
          <w:caps w:val="0"/>
          <w:sz w:val="24"/>
          <w:rtl/>
        </w:rPr>
        <w:t>في هذا الصدد</w:t>
      </w:r>
      <w:r>
        <w:rPr>
          <w:rFonts w:ascii="Simplified Arabic" w:hAnsi="Simplified Arabic" w:cs="Simplified Arabic" w:hint="cs"/>
          <w:b w:val="0"/>
          <w:caps w:val="0"/>
          <w:sz w:val="24"/>
          <w:rtl/>
        </w:rPr>
        <w:t>.</w:t>
      </w:r>
    </w:p>
    <w:p w14:paraId="4296949D" w14:textId="77777777" w:rsidR="005D6298" w:rsidRDefault="005D6298" w:rsidP="005D6298">
      <w:pPr>
        <w:pStyle w:val="HEADING"/>
        <w:keepNext w:val="0"/>
        <w:tabs>
          <w:tab w:val="clear" w:pos="1134"/>
        </w:tabs>
        <w:bidi/>
        <w:spacing w:before="120"/>
        <w:ind w:firstLine="720"/>
        <w:jc w:val="both"/>
        <w:rPr>
          <w:rFonts w:ascii="Simplified Arabic" w:hAnsi="Simplified Arabic" w:cs="Simplified Arabic"/>
          <w:rtl/>
          <w:lang w:bidi="ar-EG"/>
        </w:rPr>
      </w:pPr>
    </w:p>
    <w:p w14:paraId="5DCCE060" w14:textId="77777777" w:rsidR="00DA1F54" w:rsidRPr="00156FF4" w:rsidRDefault="00DA1F54" w:rsidP="00DA1F54">
      <w:pPr>
        <w:pStyle w:val="HEADING"/>
        <w:keepNext w:val="0"/>
        <w:tabs>
          <w:tab w:val="clear" w:pos="1134"/>
        </w:tabs>
        <w:bidi/>
        <w:spacing w:before="120"/>
      </w:pPr>
      <w:bookmarkStart w:id="2" w:name="_GoBack"/>
      <w:bookmarkEnd w:id="2"/>
      <w:r>
        <w:rPr>
          <w:rFonts w:hint="cs"/>
          <w:rtl/>
        </w:rPr>
        <w:t>___________</w:t>
      </w:r>
    </w:p>
    <w:p w14:paraId="792A71CE" w14:textId="77777777" w:rsidR="00B470CD" w:rsidRPr="00AC5317" w:rsidRDefault="00B470CD" w:rsidP="00B470CD">
      <w:pPr>
        <w:spacing w:after="120"/>
        <w:jc w:val="both"/>
        <w:rPr>
          <w:sz w:val="24"/>
          <w:lang w:val="en-GB" w:bidi="ar-EG"/>
        </w:rPr>
      </w:pPr>
    </w:p>
    <w:p w14:paraId="6C5CD868" w14:textId="77777777" w:rsidR="00655411" w:rsidRPr="00AC5317" w:rsidRDefault="00655411" w:rsidP="00655411">
      <w:pPr>
        <w:spacing w:after="120"/>
        <w:jc w:val="both"/>
        <w:rPr>
          <w:sz w:val="24"/>
          <w:rtl/>
          <w:lang w:val="en-GB" w:bidi="ar-EG"/>
        </w:rPr>
      </w:pPr>
    </w:p>
    <w:sectPr w:rsidR="00655411" w:rsidRPr="00AC5317"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17C8B1EC" w14:textId="77777777" w:rsidR="00DA1F54" w:rsidRPr="001A264E" w:rsidRDefault="00DA1F54" w:rsidP="00DA1F54">
      <w:pPr>
        <w:pStyle w:val="FootnoteText"/>
        <w:rPr>
          <w:rFonts w:ascii="Simplified Arabic" w:hAnsi="Simplified Arabic"/>
          <w:lang w:bidi="ar-EG"/>
        </w:rPr>
      </w:pPr>
      <w:r w:rsidRPr="001A264E">
        <w:rPr>
          <w:rFonts w:hint="cs"/>
          <w:sz w:val="22"/>
          <w:vertAlign w:val="superscript"/>
          <w:rtl/>
          <w:lang w:bidi="ar-EG"/>
        </w:rPr>
        <w:t xml:space="preserve">1 </w:t>
      </w:r>
      <w:r>
        <w:rPr>
          <w:rFonts w:ascii="Simplified Arabic" w:hAnsi="Simplified Arabic" w:hint="cs"/>
          <w:rtl/>
          <w:lang w:bidi="ar-EG"/>
        </w:rPr>
        <w:t xml:space="preserve">على النحو الوارد في الوثيقة </w:t>
      </w:r>
      <w:r w:rsidRPr="008327A0">
        <w:rPr>
          <w:snapToGrid w:val="0"/>
          <w:color w:val="000000"/>
          <w:kern w:val="18"/>
          <w:sz w:val="18"/>
          <w:szCs w:val="18"/>
        </w:rPr>
        <w:t>CBD/CP/MOP/9/8/Add.1</w:t>
      </w:r>
      <w:r>
        <w:rPr>
          <w:rFonts w:ascii="Simplified Arabic" w:hAnsi="Simplified Arabic" w:hint="cs"/>
          <w:rtl/>
          <w:lang w:bidi="ar-EG"/>
        </w:rPr>
        <w:t>.</w:t>
      </w:r>
    </w:p>
  </w:footnote>
  <w:footnote w:id="2">
    <w:p w14:paraId="286EBCA5" w14:textId="0F1282F8" w:rsidR="00DA1F54" w:rsidRDefault="00DA1F54">
      <w:pPr>
        <w:pStyle w:val="FootnoteText"/>
        <w:rPr>
          <w:lang w:bidi="ar-EG"/>
        </w:rPr>
      </w:pPr>
      <w:r>
        <w:rPr>
          <w:rStyle w:val="FootnoteReference"/>
        </w:rPr>
        <w:footnoteRef/>
      </w:r>
      <w:r>
        <w:rPr>
          <w:rtl/>
        </w:rPr>
        <w:t xml:space="preserve"> </w:t>
      </w:r>
      <w:r>
        <w:rPr>
          <w:rFonts w:hint="cs"/>
          <w:rtl/>
          <w:lang w:bidi="ar-EG"/>
        </w:rPr>
        <w:t xml:space="preserve">"المشغل" يعني أي شخص يسيطر بشكل مباشر أو غير مباشر على الكائن </w:t>
      </w:r>
      <w:r w:rsidR="00C8082B">
        <w:rPr>
          <w:rFonts w:hint="cs"/>
          <w:rtl/>
          <w:lang w:bidi="ar-EG"/>
        </w:rPr>
        <w:t xml:space="preserve">المحور </w:t>
      </w:r>
      <w:r>
        <w:rPr>
          <w:rFonts w:hint="cs"/>
          <w:rtl/>
          <w:lang w:bidi="ar-EG"/>
        </w:rPr>
        <w:t xml:space="preserve">الحي والذي يمكن أن يشتمل، حسب الاقتضاء وحسب القانون المحلي، على جملة </w:t>
      </w:r>
      <w:r w:rsidR="00717558">
        <w:rPr>
          <w:rFonts w:hint="cs"/>
          <w:rtl/>
          <w:lang w:bidi="ar-EG"/>
        </w:rPr>
        <w:t>جهات</w:t>
      </w:r>
      <w:r>
        <w:rPr>
          <w:rFonts w:hint="cs"/>
          <w:rtl/>
          <w:lang w:bidi="ar-EG"/>
        </w:rPr>
        <w:t xml:space="preserve"> منها صاحب التصريح، أو الشخص الذي طرح الكائن </w:t>
      </w:r>
      <w:r w:rsidR="00C8082B">
        <w:rPr>
          <w:rFonts w:hint="cs"/>
          <w:rtl/>
          <w:lang w:bidi="ar-EG"/>
        </w:rPr>
        <w:t xml:space="preserve">المحور </w:t>
      </w:r>
      <w:r>
        <w:rPr>
          <w:rFonts w:hint="cs"/>
          <w:rtl/>
          <w:lang w:bidi="ar-EG"/>
        </w:rPr>
        <w:t xml:space="preserve">الحي في السوق أو </w:t>
      </w:r>
      <w:r w:rsidR="00717558">
        <w:rPr>
          <w:rFonts w:hint="cs"/>
          <w:rtl/>
          <w:lang w:bidi="ar-EG"/>
        </w:rPr>
        <w:t>الم</w:t>
      </w:r>
      <w:r>
        <w:rPr>
          <w:rFonts w:hint="cs"/>
          <w:rtl/>
          <w:lang w:bidi="ar-EG"/>
        </w:rPr>
        <w:t xml:space="preserve">طور أو </w:t>
      </w:r>
      <w:r w:rsidR="00717558">
        <w:rPr>
          <w:rFonts w:hint="cs"/>
          <w:rtl/>
          <w:lang w:bidi="ar-EG"/>
        </w:rPr>
        <w:t>المنتج</w:t>
      </w:r>
      <w:r>
        <w:rPr>
          <w:rFonts w:hint="cs"/>
          <w:rtl/>
          <w:lang w:bidi="ar-EG"/>
        </w:rPr>
        <w:t xml:space="preserve"> أو </w:t>
      </w:r>
      <w:r w:rsidR="00717558">
        <w:rPr>
          <w:rFonts w:hint="cs"/>
          <w:rtl/>
          <w:lang w:bidi="ar-EG"/>
        </w:rPr>
        <w:t>القائم بالإبلاغ</w:t>
      </w:r>
      <w:r>
        <w:rPr>
          <w:rFonts w:hint="cs"/>
          <w:rtl/>
          <w:lang w:bidi="ar-EG"/>
        </w:rPr>
        <w:t xml:space="preserve"> أو </w:t>
      </w:r>
      <w:r w:rsidR="00717558">
        <w:rPr>
          <w:rFonts w:hint="cs"/>
          <w:rtl/>
          <w:lang w:bidi="ar-EG"/>
        </w:rPr>
        <w:t>المصدر</w:t>
      </w:r>
      <w:r>
        <w:rPr>
          <w:rFonts w:hint="cs"/>
          <w:rtl/>
          <w:lang w:bidi="ar-EG"/>
        </w:rPr>
        <w:t xml:space="preserve"> أو </w:t>
      </w:r>
      <w:r w:rsidR="00717558">
        <w:rPr>
          <w:rFonts w:hint="cs"/>
          <w:rtl/>
          <w:lang w:bidi="ar-EG"/>
        </w:rPr>
        <w:t>المستورد</w:t>
      </w:r>
      <w:r>
        <w:rPr>
          <w:rFonts w:hint="cs"/>
          <w:rtl/>
          <w:lang w:bidi="ar-EG"/>
        </w:rPr>
        <w:t xml:space="preserve"> أو </w:t>
      </w:r>
      <w:r w:rsidR="00717558">
        <w:rPr>
          <w:rFonts w:hint="cs"/>
          <w:rtl/>
          <w:lang w:bidi="ar-EG"/>
        </w:rPr>
        <w:t>الناقل أو المورد.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B10C4" w14:textId="6F432B6A" w:rsidR="000E6A07" w:rsidRPr="004C2976" w:rsidRDefault="000E6A07" w:rsidP="0009256E">
    <w:pPr>
      <w:bidi w:val="0"/>
      <w:ind w:firstLine="11070"/>
      <w:jc w:val="right"/>
      <w:rPr>
        <w:sz w:val="22"/>
        <w:szCs w:val="22"/>
      </w:rPr>
    </w:pPr>
    <w:r w:rsidRPr="004C2976">
      <w:rPr>
        <w:sz w:val="22"/>
        <w:szCs w:val="22"/>
      </w:rPr>
      <w:t>CCBD/CP/MOP/9/</w:t>
    </w:r>
    <w:r w:rsidR="006F53A3">
      <w:rPr>
        <w:sz w:val="22"/>
        <w:szCs w:val="22"/>
      </w:rPr>
      <w:t>L.</w:t>
    </w:r>
    <w:r w:rsidR="00DA1F54">
      <w:rPr>
        <w:sz w:val="22"/>
        <w:szCs w:val="22"/>
      </w:rPr>
      <w:t>2</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F5FA" w14:textId="31852555" w:rsidR="000E6A07" w:rsidRPr="004C2976" w:rsidRDefault="000E6A07" w:rsidP="004C2976">
    <w:pPr>
      <w:bidi w:val="0"/>
      <w:ind w:firstLine="11070"/>
      <w:jc w:val="left"/>
      <w:rPr>
        <w:sz w:val="22"/>
        <w:szCs w:val="22"/>
      </w:rPr>
    </w:pPr>
    <w:r w:rsidRPr="004C2976">
      <w:rPr>
        <w:sz w:val="22"/>
        <w:szCs w:val="22"/>
      </w:rPr>
      <w:t>CCBD/CP/MOP/9/</w:t>
    </w:r>
    <w:r w:rsidR="006F53A3">
      <w:rPr>
        <w:sz w:val="22"/>
        <w:szCs w:val="22"/>
      </w:rPr>
      <w:t>L.</w:t>
    </w:r>
    <w:r w:rsidR="00DA1F54">
      <w:rPr>
        <w:sz w:val="22"/>
        <w:szCs w:val="22"/>
      </w:rPr>
      <w:t>2</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9"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6"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8"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1"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2"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2"/>
  </w:num>
  <w:num w:numId="2">
    <w:abstractNumId w:val="11"/>
  </w:num>
  <w:num w:numId="3">
    <w:abstractNumId w:val="27"/>
  </w:num>
  <w:num w:numId="4">
    <w:abstractNumId w:val="7"/>
  </w:num>
  <w:num w:numId="5">
    <w:abstractNumId w:val="13"/>
  </w:num>
  <w:num w:numId="6">
    <w:abstractNumId w:val="31"/>
  </w:num>
  <w:num w:numId="7">
    <w:abstractNumId w:val="20"/>
  </w:num>
  <w:num w:numId="8">
    <w:abstractNumId w:val="23"/>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6"/>
  </w:num>
  <w:num w:numId="12">
    <w:abstractNumId w:val="19"/>
  </w:num>
  <w:num w:numId="13">
    <w:abstractNumId w:val="17"/>
  </w:num>
  <w:num w:numId="1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
  </w:num>
  <w:num w:numId="17">
    <w:abstractNumId w:val="28"/>
  </w:num>
  <w:num w:numId="18">
    <w:abstractNumId w:val="24"/>
  </w:num>
  <w:num w:numId="19">
    <w:abstractNumId w:val="6"/>
  </w:num>
  <w:num w:numId="20">
    <w:abstractNumId w:val="0"/>
  </w:num>
  <w:num w:numId="21">
    <w:abstractNumId w:val="5"/>
  </w:num>
  <w:num w:numId="22">
    <w:abstractNumId w:val="26"/>
  </w:num>
  <w:num w:numId="23">
    <w:abstractNumId w:val="18"/>
  </w:num>
  <w:num w:numId="24">
    <w:abstractNumId w:val="14"/>
  </w:num>
  <w:num w:numId="25">
    <w:abstractNumId w:val="30"/>
  </w:num>
  <w:num w:numId="26">
    <w:abstractNumId w:val="21"/>
  </w:num>
  <w:num w:numId="27">
    <w:abstractNumId w:val="10"/>
  </w:num>
  <w:num w:numId="28">
    <w:abstractNumId w:val="4"/>
  </w:num>
  <w:num w:numId="29">
    <w:abstractNumId w:val="9"/>
  </w:num>
  <w:num w:numId="30">
    <w:abstractNumId w:val="2"/>
  </w:num>
  <w:num w:numId="31">
    <w:abstractNumId w:val="15"/>
  </w:num>
  <w:num w:numId="32">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A04524-6123-4C0D-8CC1-9F004C745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Mohamed El Sehemawi</cp:lastModifiedBy>
  <cp:revision>8</cp:revision>
  <cp:lastPrinted>2018-10-11T20:31:00Z</cp:lastPrinted>
  <dcterms:created xsi:type="dcterms:W3CDTF">2018-11-22T18:12:00Z</dcterms:created>
  <dcterms:modified xsi:type="dcterms:W3CDTF">2018-11-22T18:36:00Z</dcterms:modified>
</cp:coreProperties>
</file>