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C81A09" w14:paraId="07F6750D" w14:textId="77777777" w:rsidTr="00DE24F6">
        <w:trPr>
          <w:trHeight w:val="844"/>
        </w:trPr>
        <w:tc>
          <w:tcPr>
            <w:tcW w:w="976" w:type="dxa"/>
            <w:tcBorders>
              <w:bottom w:val="single" w:sz="12" w:space="0" w:color="auto"/>
            </w:tcBorders>
          </w:tcPr>
          <w:p w14:paraId="1DEFF495" w14:textId="77777777" w:rsidR="00C9161D" w:rsidRPr="00C81A09" w:rsidRDefault="00C9161D" w:rsidP="00B902BD">
            <w:pPr>
              <w:suppressLineNumbers/>
              <w:suppressAutoHyphens/>
              <w:kinsoku w:val="0"/>
              <w:overflowPunct w:val="0"/>
              <w:autoSpaceDE w:val="0"/>
              <w:autoSpaceDN w:val="0"/>
              <w:adjustRightInd w:val="0"/>
              <w:snapToGrid w:val="0"/>
              <w:rPr>
                <w:snapToGrid w:val="0"/>
                <w:kern w:val="22"/>
              </w:rPr>
            </w:pPr>
            <w:r w:rsidRPr="00C81A09">
              <w:rPr>
                <w:noProof/>
                <w:snapToGrid w:val="0"/>
                <w:kern w:val="22"/>
              </w:rPr>
              <w:drawing>
                <wp:anchor distT="0" distB="0" distL="114300" distR="114300" simplePos="0" relativeHeight="251658241" behindDoc="0" locked="0" layoutInCell="1" allowOverlap="1" wp14:anchorId="33099486" wp14:editId="523A0092">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1986B63F" w14:textId="5BB9FBAD" w:rsidR="00FA663B" w:rsidRPr="00C81A09" w:rsidRDefault="00C737BD" w:rsidP="00B902BD">
            <w:pPr>
              <w:suppressLineNumbers/>
              <w:suppressAutoHyphens/>
              <w:kinsoku w:val="0"/>
              <w:overflowPunct w:val="0"/>
              <w:autoSpaceDE w:val="0"/>
              <w:autoSpaceDN w:val="0"/>
              <w:adjustRightInd w:val="0"/>
              <w:snapToGrid w:val="0"/>
              <w:rPr>
                <w:snapToGrid w:val="0"/>
                <w:kern w:val="22"/>
              </w:rPr>
            </w:pPr>
            <w:r w:rsidRPr="002D2D8C">
              <w:rPr>
                <w:noProof/>
                <w:snapToGrid w:val="0"/>
              </w:rPr>
              <w:drawing>
                <wp:anchor distT="0" distB="0" distL="114300" distR="114300" simplePos="0" relativeHeight="251658240" behindDoc="0" locked="0" layoutInCell="1" allowOverlap="1" wp14:anchorId="155B53A2" wp14:editId="66485CFC">
                  <wp:simplePos x="0" y="0"/>
                  <wp:positionH relativeFrom="column">
                    <wp:posOffset>-121303</wp:posOffset>
                  </wp:positionH>
                  <wp:positionV relativeFrom="page">
                    <wp:posOffset>-77403</wp:posOffset>
                  </wp:positionV>
                  <wp:extent cx="941011" cy="59338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41011" cy="593387"/>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600A589D" w14:textId="77777777" w:rsidR="00C9161D" w:rsidRPr="00C81A09" w:rsidRDefault="00C9161D" w:rsidP="00B902BD">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sidRPr="00C81A09">
              <w:rPr>
                <w:rFonts w:ascii="Arial" w:hAnsi="Arial" w:cs="Arial"/>
                <w:b/>
                <w:snapToGrid w:val="0"/>
                <w:kern w:val="22"/>
                <w:sz w:val="32"/>
                <w:szCs w:val="32"/>
              </w:rPr>
              <w:t>CBD</w:t>
            </w:r>
          </w:p>
        </w:tc>
      </w:tr>
      <w:tr w:rsidR="00C9161D" w:rsidRPr="00C81A09" w14:paraId="6F751905" w14:textId="77777777" w:rsidTr="00CF1848">
        <w:tc>
          <w:tcPr>
            <w:tcW w:w="6117" w:type="dxa"/>
            <w:gridSpan w:val="2"/>
            <w:tcBorders>
              <w:top w:val="single" w:sz="12" w:space="0" w:color="auto"/>
              <w:bottom w:val="single" w:sz="36" w:space="0" w:color="auto"/>
            </w:tcBorders>
            <w:vAlign w:val="center"/>
          </w:tcPr>
          <w:p w14:paraId="14F52A6C" w14:textId="77777777" w:rsidR="00C9161D" w:rsidRPr="00C81A09" w:rsidRDefault="00C9161D" w:rsidP="00B902BD">
            <w:pPr>
              <w:suppressLineNumbers/>
              <w:suppressAutoHyphens/>
              <w:kinsoku w:val="0"/>
              <w:overflowPunct w:val="0"/>
              <w:autoSpaceDE w:val="0"/>
              <w:autoSpaceDN w:val="0"/>
              <w:adjustRightInd w:val="0"/>
              <w:snapToGrid w:val="0"/>
              <w:rPr>
                <w:snapToGrid w:val="0"/>
                <w:kern w:val="22"/>
              </w:rPr>
            </w:pPr>
            <w:r w:rsidRPr="002D2D8C">
              <w:rPr>
                <w:noProof/>
                <w:snapToGrid w:val="0"/>
                <w:kern w:val="22"/>
              </w:rPr>
              <w:drawing>
                <wp:inline distT="0" distB="0" distL="0" distR="0" wp14:anchorId="7BABC8B6" wp14:editId="083FE5C8">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C693BA4" w14:textId="77777777" w:rsidR="00C9161D" w:rsidRPr="00C81A09" w:rsidRDefault="00C9161D" w:rsidP="00B902BD">
            <w:pPr>
              <w:suppressLineNumbers/>
              <w:suppressAutoHyphens/>
              <w:kinsoku w:val="0"/>
              <w:overflowPunct w:val="0"/>
              <w:autoSpaceDE w:val="0"/>
              <w:autoSpaceDN w:val="0"/>
              <w:adjustRightInd w:val="0"/>
              <w:snapToGrid w:val="0"/>
              <w:ind w:left="1215"/>
              <w:rPr>
                <w:snapToGrid w:val="0"/>
                <w:kern w:val="22"/>
                <w:szCs w:val="22"/>
              </w:rPr>
            </w:pPr>
            <w:r w:rsidRPr="00C81A09">
              <w:rPr>
                <w:snapToGrid w:val="0"/>
                <w:kern w:val="22"/>
                <w:szCs w:val="22"/>
              </w:rPr>
              <w:t>Distr.</w:t>
            </w:r>
          </w:p>
          <w:p w14:paraId="35000EB4" w14:textId="34102BF8" w:rsidR="005B5F5F" w:rsidRPr="00C81A09" w:rsidRDefault="008E7023" w:rsidP="00B902BD">
            <w:pPr>
              <w:suppressLineNumbers/>
              <w:suppressAutoHyphens/>
              <w:kinsoku w:val="0"/>
              <w:overflowPunct w:val="0"/>
              <w:autoSpaceDE w:val="0"/>
              <w:autoSpaceDN w:val="0"/>
              <w:adjustRightInd w:val="0"/>
              <w:snapToGrid w:val="0"/>
              <w:ind w:left="1215"/>
              <w:jc w:val="left"/>
              <w:rPr>
                <w:snapToGrid w:val="0"/>
                <w:kern w:val="22"/>
                <w:szCs w:val="22"/>
              </w:rPr>
            </w:pPr>
            <w:sdt>
              <w:sdtPr>
                <w:rPr>
                  <w:snapToGrid w:val="0"/>
                  <w:kern w:val="22"/>
                  <w:szCs w:val="22"/>
                </w:rPr>
                <w:alias w:val="Status"/>
                <w:tag w:val=""/>
                <w:id w:val="307985777"/>
                <w:placeholder>
                  <w:docPart w:val="7918E102A29243ECBA584FC9B9D3220E"/>
                </w:placeholder>
                <w:dataBinding w:prefixMappings="xmlns:ns0='http://purl.org/dc/elements/1.1/' xmlns:ns1='http://schemas.openxmlformats.org/package/2006/metadata/core-properties' " w:xpath="/ns1:coreProperties[1]/ns1:contentStatus[1]" w:storeItemID="{6C3C8BC8-F283-45AE-878A-BAB7291924A1}"/>
                <w:text/>
              </w:sdtPr>
              <w:sdtEndPr/>
              <w:sdtContent>
                <w:r w:rsidR="009D2801" w:rsidRPr="00C81A09">
                  <w:rPr>
                    <w:snapToGrid w:val="0"/>
                    <w:kern w:val="22"/>
                    <w:szCs w:val="22"/>
                  </w:rPr>
                  <w:t>GENERAL</w:t>
                </w:r>
              </w:sdtContent>
            </w:sdt>
          </w:p>
          <w:p w14:paraId="06715052" w14:textId="77777777" w:rsidR="00C9161D" w:rsidRPr="00C81A09" w:rsidRDefault="00C9161D" w:rsidP="00B902BD">
            <w:pPr>
              <w:suppressLineNumbers/>
              <w:suppressAutoHyphens/>
              <w:kinsoku w:val="0"/>
              <w:overflowPunct w:val="0"/>
              <w:autoSpaceDE w:val="0"/>
              <w:autoSpaceDN w:val="0"/>
              <w:adjustRightInd w:val="0"/>
              <w:snapToGrid w:val="0"/>
              <w:ind w:left="1215"/>
              <w:rPr>
                <w:snapToGrid w:val="0"/>
                <w:kern w:val="22"/>
                <w:szCs w:val="22"/>
              </w:rPr>
            </w:pPr>
          </w:p>
          <w:p w14:paraId="44230134" w14:textId="02059F5F" w:rsidR="00C9161D" w:rsidRPr="00C81A09" w:rsidRDefault="008E7023" w:rsidP="00B902BD">
            <w:pPr>
              <w:suppressLineNumbers/>
              <w:suppressAutoHyphens/>
              <w:kinsoku w:val="0"/>
              <w:overflowPunct w:val="0"/>
              <w:autoSpaceDE w:val="0"/>
              <w:autoSpaceDN w:val="0"/>
              <w:adjustRightInd w:val="0"/>
              <w:snapToGrid w:val="0"/>
              <w:ind w:left="1215"/>
              <w:rPr>
                <w:snapToGrid w:val="0"/>
                <w:kern w:val="22"/>
                <w:szCs w:val="22"/>
              </w:rPr>
            </w:pPr>
            <w:sdt>
              <w:sdtPr>
                <w:rPr>
                  <w:snapToGrid w:val="0"/>
                  <w:kern w:val="22"/>
                  <w:szCs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9D2801" w:rsidRPr="00C81A09">
                  <w:rPr>
                    <w:snapToGrid w:val="0"/>
                    <w:kern w:val="22"/>
                    <w:szCs w:val="22"/>
                  </w:rPr>
                  <w:t>CBD/WG2020/3/INF/</w:t>
                </w:r>
                <w:r w:rsidR="00FD4515" w:rsidRPr="00C81A09">
                  <w:rPr>
                    <w:snapToGrid w:val="0"/>
                    <w:kern w:val="22"/>
                    <w:szCs w:val="22"/>
                  </w:rPr>
                  <w:t>5</w:t>
                </w:r>
              </w:sdtContent>
            </w:sdt>
          </w:p>
          <w:p w14:paraId="55B9DF90" w14:textId="50BBADD2" w:rsidR="00BB517D" w:rsidRPr="00C81A09" w:rsidRDefault="009D2801" w:rsidP="00B902BD">
            <w:pPr>
              <w:suppressLineNumbers/>
              <w:suppressAutoHyphens/>
              <w:kinsoku w:val="0"/>
              <w:overflowPunct w:val="0"/>
              <w:autoSpaceDE w:val="0"/>
              <w:autoSpaceDN w:val="0"/>
              <w:adjustRightInd w:val="0"/>
              <w:snapToGrid w:val="0"/>
              <w:ind w:left="1215"/>
              <w:jc w:val="left"/>
              <w:rPr>
                <w:snapToGrid w:val="0"/>
                <w:kern w:val="22"/>
                <w:szCs w:val="22"/>
              </w:rPr>
            </w:pPr>
            <w:r w:rsidRPr="00B902BD">
              <w:rPr>
                <w:snapToGrid w:val="0"/>
                <w:kern w:val="22"/>
                <w:szCs w:val="22"/>
              </w:rPr>
              <w:t>1</w:t>
            </w:r>
            <w:r w:rsidR="00FD4515" w:rsidRPr="00B902BD">
              <w:rPr>
                <w:snapToGrid w:val="0"/>
                <w:kern w:val="22"/>
                <w:szCs w:val="22"/>
              </w:rPr>
              <w:t>2</w:t>
            </w:r>
            <w:r w:rsidRPr="00B902BD">
              <w:rPr>
                <w:snapToGrid w:val="0"/>
                <w:kern w:val="22"/>
                <w:szCs w:val="22"/>
              </w:rPr>
              <w:t xml:space="preserve"> August 2021</w:t>
            </w:r>
          </w:p>
          <w:p w14:paraId="159892DF" w14:textId="77777777" w:rsidR="00C9161D" w:rsidRPr="00C81A09" w:rsidRDefault="00C9161D" w:rsidP="00B902BD">
            <w:pPr>
              <w:suppressLineNumbers/>
              <w:suppressAutoHyphens/>
              <w:kinsoku w:val="0"/>
              <w:overflowPunct w:val="0"/>
              <w:autoSpaceDE w:val="0"/>
              <w:autoSpaceDN w:val="0"/>
              <w:adjustRightInd w:val="0"/>
              <w:snapToGrid w:val="0"/>
              <w:ind w:left="1215"/>
              <w:rPr>
                <w:snapToGrid w:val="0"/>
                <w:kern w:val="22"/>
                <w:szCs w:val="22"/>
              </w:rPr>
            </w:pPr>
          </w:p>
          <w:p w14:paraId="19472D49" w14:textId="40D5CD72" w:rsidR="00C9161D" w:rsidRPr="00C81A09" w:rsidRDefault="00C9161D" w:rsidP="00B902BD">
            <w:pPr>
              <w:suppressLineNumbers/>
              <w:suppressAutoHyphens/>
              <w:kinsoku w:val="0"/>
              <w:overflowPunct w:val="0"/>
              <w:autoSpaceDE w:val="0"/>
              <w:autoSpaceDN w:val="0"/>
              <w:adjustRightInd w:val="0"/>
              <w:snapToGrid w:val="0"/>
              <w:ind w:left="1215"/>
              <w:rPr>
                <w:snapToGrid w:val="0"/>
                <w:kern w:val="22"/>
                <w:szCs w:val="22"/>
              </w:rPr>
            </w:pPr>
            <w:r w:rsidRPr="00C81A09">
              <w:rPr>
                <w:snapToGrid w:val="0"/>
                <w:kern w:val="22"/>
                <w:szCs w:val="22"/>
              </w:rPr>
              <w:t>ENGLISH</w:t>
            </w:r>
            <w:r w:rsidR="00910A4A" w:rsidRPr="00C81A09">
              <w:rPr>
                <w:snapToGrid w:val="0"/>
                <w:kern w:val="22"/>
                <w:szCs w:val="22"/>
              </w:rPr>
              <w:t xml:space="preserve"> ONLY</w:t>
            </w:r>
          </w:p>
          <w:p w14:paraId="5AA10CCE" w14:textId="77777777" w:rsidR="00C9161D" w:rsidRPr="00C81A09" w:rsidRDefault="00C9161D" w:rsidP="00B902BD">
            <w:pPr>
              <w:suppressLineNumbers/>
              <w:suppressAutoHyphens/>
              <w:kinsoku w:val="0"/>
              <w:overflowPunct w:val="0"/>
              <w:autoSpaceDE w:val="0"/>
              <w:autoSpaceDN w:val="0"/>
              <w:adjustRightInd w:val="0"/>
              <w:snapToGrid w:val="0"/>
              <w:rPr>
                <w:snapToGrid w:val="0"/>
                <w:kern w:val="22"/>
                <w:szCs w:val="22"/>
              </w:rPr>
            </w:pPr>
          </w:p>
        </w:tc>
      </w:tr>
    </w:tbl>
    <w:p w14:paraId="7A4DBB04" w14:textId="300951D5" w:rsidR="00134846" w:rsidRPr="00C81A09" w:rsidRDefault="005C35E1" w:rsidP="00B902BD">
      <w:pPr>
        <w:pStyle w:val="meetingname"/>
        <w:suppressLineNumbers/>
        <w:suppressAutoHyphens/>
        <w:kinsoku w:val="0"/>
        <w:overflowPunct w:val="0"/>
        <w:autoSpaceDE w:val="0"/>
        <w:autoSpaceDN w:val="0"/>
        <w:adjustRightInd w:val="0"/>
        <w:snapToGrid w:val="0"/>
        <w:ind w:right="5532"/>
        <w:jc w:val="left"/>
        <w:rPr>
          <w:caps w:val="0"/>
          <w:snapToGrid w:val="0"/>
          <w:kern w:val="22"/>
        </w:rPr>
      </w:pPr>
      <w:r w:rsidRPr="00C81A09">
        <w:rPr>
          <w:caps w:val="0"/>
          <w:snapToGrid w:val="0"/>
          <w:kern w:val="22"/>
        </w:rPr>
        <w:t xml:space="preserve">OPEN-ENDED </w:t>
      </w:r>
      <w:r w:rsidR="005D0750" w:rsidRPr="00C81A09">
        <w:rPr>
          <w:caps w:val="0"/>
          <w:snapToGrid w:val="0"/>
          <w:kern w:val="22"/>
        </w:rPr>
        <w:t>WORKING GROUP ON</w:t>
      </w:r>
      <w:r w:rsidR="008E410D" w:rsidRPr="00C81A09">
        <w:rPr>
          <w:caps w:val="0"/>
          <w:snapToGrid w:val="0"/>
          <w:kern w:val="22"/>
        </w:rPr>
        <w:t> </w:t>
      </w:r>
      <w:r w:rsidR="005D0750" w:rsidRPr="00C81A09">
        <w:rPr>
          <w:caps w:val="0"/>
          <w:snapToGrid w:val="0"/>
          <w:kern w:val="22"/>
        </w:rPr>
        <w:t>THE POST-2020 GLOBAL BIODIVERSITY FRAMEWORK</w:t>
      </w:r>
    </w:p>
    <w:p w14:paraId="130C7F5E" w14:textId="1DEFA4DF" w:rsidR="00134846" w:rsidRPr="00C81A09" w:rsidRDefault="005D0750" w:rsidP="00B902BD">
      <w:pPr>
        <w:suppressLineNumbers/>
        <w:suppressAutoHyphens/>
        <w:kinsoku w:val="0"/>
        <w:overflowPunct w:val="0"/>
        <w:autoSpaceDE w:val="0"/>
        <w:autoSpaceDN w:val="0"/>
        <w:adjustRightInd w:val="0"/>
        <w:snapToGrid w:val="0"/>
        <w:ind w:left="142" w:right="4824" w:hanging="142"/>
        <w:jc w:val="left"/>
        <w:rPr>
          <w:snapToGrid w:val="0"/>
          <w:kern w:val="22"/>
          <w:szCs w:val="22"/>
          <w:lang w:eastAsia="nb-NO"/>
        </w:rPr>
      </w:pPr>
      <w:r w:rsidRPr="00C81A09">
        <w:rPr>
          <w:snapToGrid w:val="0"/>
          <w:kern w:val="22"/>
          <w:szCs w:val="22"/>
          <w:lang w:eastAsia="nb-NO"/>
        </w:rPr>
        <w:t>Third</w:t>
      </w:r>
      <w:r w:rsidR="00134846" w:rsidRPr="00C81A09">
        <w:rPr>
          <w:snapToGrid w:val="0"/>
          <w:kern w:val="22"/>
          <w:szCs w:val="22"/>
          <w:lang w:eastAsia="nb-NO"/>
        </w:rPr>
        <w:t xml:space="preserve"> meeting</w:t>
      </w:r>
    </w:p>
    <w:p w14:paraId="617EF6D0" w14:textId="3391743F" w:rsidR="00134846" w:rsidRDefault="004648E2" w:rsidP="00B902BD">
      <w:pPr>
        <w:suppressLineNumbers/>
        <w:suppressAutoHyphens/>
        <w:kinsoku w:val="0"/>
        <w:overflowPunct w:val="0"/>
        <w:autoSpaceDE w:val="0"/>
        <w:autoSpaceDN w:val="0"/>
        <w:adjustRightInd w:val="0"/>
        <w:snapToGrid w:val="0"/>
        <w:ind w:left="142" w:right="4824" w:hanging="142"/>
        <w:jc w:val="left"/>
        <w:rPr>
          <w:snapToGrid w:val="0"/>
          <w:kern w:val="22"/>
          <w:szCs w:val="22"/>
        </w:rPr>
      </w:pPr>
      <w:r w:rsidRPr="00B902BD">
        <w:rPr>
          <w:snapToGrid w:val="0"/>
          <w:kern w:val="22"/>
          <w:szCs w:val="22"/>
        </w:rPr>
        <w:t>Online, 23 August</w:t>
      </w:r>
      <w:r w:rsidR="009359A9" w:rsidRPr="00B902BD">
        <w:rPr>
          <w:snapToGrid w:val="0"/>
          <w:kern w:val="22"/>
          <w:szCs w:val="22"/>
        </w:rPr>
        <w:t xml:space="preserve"> </w:t>
      </w:r>
      <w:r w:rsidRPr="00B902BD">
        <w:rPr>
          <w:snapToGrid w:val="0"/>
          <w:kern w:val="22"/>
          <w:szCs w:val="22"/>
        </w:rPr>
        <w:t>–</w:t>
      </w:r>
      <w:r w:rsidR="009359A9" w:rsidRPr="00B902BD">
        <w:rPr>
          <w:snapToGrid w:val="0"/>
          <w:kern w:val="22"/>
          <w:szCs w:val="22"/>
        </w:rPr>
        <w:t xml:space="preserve"> </w:t>
      </w:r>
      <w:r w:rsidRPr="00B902BD">
        <w:rPr>
          <w:snapToGrid w:val="0"/>
          <w:kern w:val="22"/>
          <w:szCs w:val="22"/>
        </w:rPr>
        <w:t>3 September 2021</w:t>
      </w:r>
    </w:p>
    <w:p w14:paraId="6E255147" w14:textId="431DE511" w:rsidR="00390AF0" w:rsidRPr="00C81A09" w:rsidRDefault="00390AF0" w:rsidP="00B902BD">
      <w:pPr>
        <w:suppressLineNumbers/>
        <w:suppressAutoHyphens/>
        <w:kinsoku w:val="0"/>
        <w:overflowPunct w:val="0"/>
        <w:autoSpaceDE w:val="0"/>
        <w:autoSpaceDN w:val="0"/>
        <w:adjustRightInd w:val="0"/>
        <w:snapToGrid w:val="0"/>
        <w:ind w:left="142" w:right="4824" w:hanging="142"/>
        <w:jc w:val="left"/>
        <w:rPr>
          <w:snapToGrid w:val="0"/>
          <w:kern w:val="22"/>
          <w:szCs w:val="22"/>
          <w:lang w:eastAsia="nb-NO"/>
        </w:rPr>
      </w:pPr>
      <w:r>
        <w:rPr>
          <w:snapToGrid w:val="0"/>
          <w:kern w:val="22"/>
          <w:szCs w:val="22"/>
        </w:rPr>
        <w:t>Item 4 of the provisional agenda</w:t>
      </w:r>
      <w:r>
        <w:rPr>
          <w:rStyle w:val="FootnoteReference"/>
          <w:snapToGrid w:val="0"/>
          <w:kern w:val="22"/>
          <w:szCs w:val="22"/>
        </w:rPr>
        <w:footnoteReference w:customMarkFollows="1" w:id="2"/>
        <w:t>*</w:t>
      </w:r>
    </w:p>
    <w:p w14:paraId="19929EC5" w14:textId="67E1BBD5" w:rsidR="000A72BA" w:rsidRPr="00B902BD" w:rsidRDefault="008E7023" w:rsidP="00B902BD">
      <w:pPr>
        <w:pStyle w:val="Heading1"/>
        <w:suppressLineNumbers/>
        <w:tabs>
          <w:tab w:val="clear" w:pos="720"/>
        </w:tabs>
        <w:suppressAutoHyphens/>
        <w:kinsoku w:val="0"/>
        <w:overflowPunct w:val="0"/>
        <w:autoSpaceDE w:val="0"/>
        <w:autoSpaceDN w:val="0"/>
        <w:adjustRightInd w:val="0"/>
        <w:snapToGrid w:val="0"/>
        <w:rPr>
          <w:bCs/>
          <w:snapToGrid w:val="0"/>
          <w:kern w:val="22"/>
          <w:szCs w:val="22"/>
        </w:rPr>
      </w:pPr>
      <w:sdt>
        <w:sdtPr>
          <w:rPr>
            <w:bCs/>
            <w:snapToGrid w:val="0"/>
            <w:kern w:val="22"/>
            <w:szCs w:val="22"/>
          </w:rPr>
          <w:alias w:val="Title"/>
          <w:id w:val="301582339"/>
          <w:placeholder>
            <w:docPart w:val="2627E4AE865149E7AAF884B58EE01DD0"/>
          </w:placeholder>
          <w:dataBinding w:prefixMappings="xmlns:ns0='http://purl.org/dc/elements/1.1/' xmlns:ns1='http://schemas.openxmlformats.org/package/2006/metadata/core-properties' " w:xpath="/ns1:coreProperties[1]/ns0:title[1]" w:storeItemID="{6C3C8BC8-F283-45AE-878A-BAB7291924A1}"/>
          <w:text/>
        </w:sdtPr>
        <w:sdtEndPr/>
        <w:sdtContent>
          <w:r w:rsidR="00341907" w:rsidRPr="00B902BD">
            <w:rPr>
              <w:bCs/>
              <w:snapToGrid w:val="0"/>
              <w:kern w:val="22"/>
              <w:szCs w:val="22"/>
            </w:rPr>
            <w:t>Access and benefit-sharing indicators proposed in the monitoring framework for the post-2020 global biodiversity framework</w:t>
          </w:r>
        </w:sdtContent>
      </w:sdt>
    </w:p>
    <w:p w14:paraId="23CB11D1" w14:textId="116231F7" w:rsidR="00B5603E" w:rsidRPr="00B902BD" w:rsidRDefault="00027A4B" w:rsidP="00B902BD">
      <w:pPr>
        <w:pStyle w:val="Para1"/>
        <w:numPr>
          <w:ilvl w:val="0"/>
          <w:numId w:val="0"/>
        </w:numPr>
        <w:suppressLineNumbers/>
        <w:suppressAutoHyphens/>
        <w:kinsoku w:val="0"/>
        <w:overflowPunct w:val="0"/>
        <w:autoSpaceDE w:val="0"/>
        <w:autoSpaceDN w:val="0"/>
        <w:adjustRightInd w:val="0"/>
        <w:snapToGrid w:val="0"/>
        <w:jc w:val="center"/>
        <w:rPr>
          <w:i/>
          <w:iCs/>
          <w:kern w:val="22"/>
          <w:szCs w:val="22"/>
        </w:rPr>
      </w:pPr>
      <w:r w:rsidRPr="00B902BD">
        <w:rPr>
          <w:i/>
          <w:iCs/>
          <w:kern w:val="22"/>
          <w:szCs w:val="22"/>
        </w:rPr>
        <w:t>Note by the Executive Secretary</w:t>
      </w:r>
    </w:p>
    <w:p w14:paraId="150A9285" w14:textId="70D233ED" w:rsidR="004A5FE2" w:rsidRPr="00B902BD" w:rsidRDefault="00344011" w:rsidP="00B902BD">
      <w:pPr>
        <w:pStyle w:val="Heading2"/>
        <w:numPr>
          <w:ilvl w:val="0"/>
          <w:numId w:val="7"/>
        </w:numPr>
        <w:suppressLineNumbers/>
        <w:tabs>
          <w:tab w:val="clear" w:pos="720"/>
          <w:tab w:val="left" w:pos="810"/>
        </w:tabs>
        <w:suppressAutoHyphens/>
        <w:kinsoku w:val="0"/>
        <w:overflowPunct w:val="0"/>
        <w:autoSpaceDE w:val="0"/>
        <w:autoSpaceDN w:val="0"/>
        <w:adjustRightInd w:val="0"/>
        <w:snapToGrid w:val="0"/>
        <w:ind w:left="360"/>
        <w:rPr>
          <w:snapToGrid w:val="0"/>
          <w:kern w:val="22"/>
          <w:szCs w:val="22"/>
        </w:rPr>
      </w:pPr>
      <w:r w:rsidRPr="00B902BD">
        <w:rPr>
          <w:snapToGrid w:val="0"/>
          <w:kern w:val="22"/>
          <w:szCs w:val="22"/>
        </w:rPr>
        <w:t>INTRODUCTION</w:t>
      </w:r>
    </w:p>
    <w:p w14:paraId="28E1AA0F" w14:textId="178826BC" w:rsidR="000A72BA" w:rsidRPr="00B902BD" w:rsidRDefault="00D231C5" w:rsidP="00B902BD">
      <w:pPr>
        <w:pStyle w:val="Para1"/>
        <w:numPr>
          <w:ilvl w:val="0"/>
          <w:numId w:val="6"/>
        </w:numPr>
        <w:suppressLineNumbers/>
        <w:tabs>
          <w:tab w:val="clear" w:pos="360"/>
        </w:tabs>
        <w:suppressAutoHyphens/>
        <w:kinsoku w:val="0"/>
        <w:overflowPunct w:val="0"/>
        <w:autoSpaceDE w:val="0"/>
        <w:autoSpaceDN w:val="0"/>
        <w:adjustRightInd w:val="0"/>
        <w:snapToGrid w:val="0"/>
        <w:rPr>
          <w:kern w:val="22"/>
          <w:szCs w:val="22"/>
        </w:rPr>
      </w:pPr>
      <w:r w:rsidRPr="00B902BD">
        <w:rPr>
          <w:kern w:val="22"/>
          <w:szCs w:val="22"/>
        </w:rPr>
        <w:t>The fair and equitable sharing of benefits arising from the utilization of genetic resources is one of the three objectives of the Convention on Biological Diversity and the main objective of Nagoya Protocol on Access to Genetic Resources and the Fair and Equitable Sharing of Benefits Arising from their Utilization.</w:t>
      </w:r>
      <w:r w:rsidR="001E388F" w:rsidRPr="00B902BD">
        <w:rPr>
          <w:kern w:val="22"/>
          <w:szCs w:val="22"/>
        </w:rPr>
        <w:t xml:space="preserve"> </w:t>
      </w:r>
      <w:r w:rsidR="007974D3" w:rsidRPr="00B902BD">
        <w:rPr>
          <w:kern w:val="22"/>
          <w:szCs w:val="22"/>
        </w:rPr>
        <w:t>Other</w:t>
      </w:r>
      <w:r w:rsidR="004B7595" w:rsidRPr="00B902BD">
        <w:rPr>
          <w:kern w:val="22"/>
          <w:szCs w:val="22"/>
        </w:rPr>
        <w:t xml:space="preserve"> international treaties on access and benefit-sharing</w:t>
      </w:r>
      <w:r w:rsidR="0019478B" w:rsidRPr="00B902BD">
        <w:rPr>
          <w:kern w:val="22"/>
          <w:szCs w:val="22"/>
        </w:rPr>
        <w:t xml:space="preserve"> (ABS)</w:t>
      </w:r>
      <w:r w:rsidR="004B7595" w:rsidRPr="00B902BD">
        <w:rPr>
          <w:kern w:val="22"/>
          <w:szCs w:val="22"/>
        </w:rPr>
        <w:t xml:space="preserve">, such as the </w:t>
      </w:r>
      <w:r w:rsidR="001F1A07" w:rsidRPr="00B902BD">
        <w:rPr>
          <w:kern w:val="22"/>
          <w:szCs w:val="22"/>
        </w:rPr>
        <w:t xml:space="preserve">International Treaty on Plant Genetic Resources for Food and Agriculture, are also closely aligned </w:t>
      </w:r>
      <w:r w:rsidR="007A456C" w:rsidRPr="00B902BD">
        <w:rPr>
          <w:kern w:val="22"/>
          <w:szCs w:val="22"/>
        </w:rPr>
        <w:t xml:space="preserve">with </w:t>
      </w:r>
      <w:r w:rsidR="001F1A07" w:rsidRPr="00B902BD">
        <w:rPr>
          <w:kern w:val="22"/>
          <w:szCs w:val="22"/>
        </w:rPr>
        <w:t xml:space="preserve">the objectives of the </w:t>
      </w:r>
      <w:r w:rsidR="00772A91" w:rsidRPr="00B902BD">
        <w:rPr>
          <w:kern w:val="22"/>
          <w:szCs w:val="22"/>
        </w:rPr>
        <w:t>Convention</w:t>
      </w:r>
      <w:r w:rsidR="001F1A07" w:rsidRPr="00B902BD">
        <w:rPr>
          <w:kern w:val="22"/>
          <w:szCs w:val="22"/>
        </w:rPr>
        <w:t xml:space="preserve"> and the Nagoya Protocol.</w:t>
      </w:r>
    </w:p>
    <w:p w14:paraId="1B3AF4B1" w14:textId="6261D2FB" w:rsidR="00C81634" w:rsidRPr="00B902BD" w:rsidRDefault="0019478B" w:rsidP="00B902BD">
      <w:pPr>
        <w:pStyle w:val="Para1"/>
        <w:numPr>
          <w:ilvl w:val="0"/>
          <w:numId w:val="6"/>
        </w:numPr>
        <w:suppressLineNumbers/>
        <w:tabs>
          <w:tab w:val="clear" w:pos="360"/>
        </w:tabs>
        <w:suppressAutoHyphens/>
        <w:kinsoku w:val="0"/>
        <w:overflowPunct w:val="0"/>
        <w:autoSpaceDE w:val="0"/>
        <w:autoSpaceDN w:val="0"/>
        <w:adjustRightInd w:val="0"/>
        <w:snapToGrid w:val="0"/>
        <w:rPr>
          <w:kern w:val="22"/>
          <w:szCs w:val="22"/>
        </w:rPr>
      </w:pPr>
      <w:r w:rsidRPr="00B902BD">
        <w:rPr>
          <w:kern w:val="22"/>
          <w:szCs w:val="22"/>
        </w:rPr>
        <w:t xml:space="preserve">ABS </w:t>
      </w:r>
      <w:r w:rsidR="00A74B02" w:rsidRPr="00B902BD">
        <w:rPr>
          <w:kern w:val="22"/>
          <w:szCs w:val="22"/>
        </w:rPr>
        <w:t xml:space="preserve">refers to the way in which genetic resources may be accessed and how the benefits that result from their use are shared. </w:t>
      </w:r>
      <w:r w:rsidR="00C81634" w:rsidRPr="00B902BD">
        <w:rPr>
          <w:kern w:val="22"/>
          <w:szCs w:val="22"/>
        </w:rPr>
        <w:t>At the conflux of ecological, social and economic elements, ABS is cross-cutting and can be linked to food and livelihood security, indigenous peoples and local communities and traditional knowledge, economic development, science, innovation, equity and governance, among other topics. The post-2020 global biodiversity framework presents an opportunity to further enhance the integration and mainstreaming of ABS within biodiversity values as well as across all sectors of the economy, thereby supporting the implementation of the Convention and the Nagoya Protocol as well as other ABS treaties.</w:t>
      </w:r>
    </w:p>
    <w:p w14:paraId="434F9158" w14:textId="5DE7C046" w:rsidR="002241B4" w:rsidRPr="00B902BD" w:rsidRDefault="00C81634" w:rsidP="00B902BD">
      <w:pPr>
        <w:pStyle w:val="Para1"/>
        <w:numPr>
          <w:ilvl w:val="0"/>
          <w:numId w:val="6"/>
        </w:numPr>
        <w:suppressLineNumbers/>
        <w:tabs>
          <w:tab w:val="clear" w:pos="360"/>
        </w:tabs>
        <w:suppressAutoHyphens/>
        <w:kinsoku w:val="0"/>
        <w:overflowPunct w:val="0"/>
        <w:autoSpaceDE w:val="0"/>
        <w:autoSpaceDN w:val="0"/>
        <w:adjustRightInd w:val="0"/>
        <w:snapToGrid w:val="0"/>
        <w:rPr>
          <w:kern w:val="22"/>
          <w:szCs w:val="22"/>
        </w:rPr>
      </w:pPr>
      <w:r w:rsidRPr="00B902BD">
        <w:rPr>
          <w:kern w:val="22"/>
          <w:szCs w:val="22"/>
        </w:rPr>
        <w:t>ABS</w:t>
      </w:r>
      <w:r w:rsidR="002241B4" w:rsidRPr="00B902BD">
        <w:rPr>
          <w:kern w:val="22"/>
          <w:szCs w:val="22"/>
        </w:rPr>
        <w:t xml:space="preserve"> </w:t>
      </w:r>
      <w:r w:rsidRPr="00B902BD">
        <w:rPr>
          <w:kern w:val="22"/>
          <w:szCs w:val="22"/>
        </w:rPr>
        <w:t xml:space="preserve">is particularly relevant for developing countries which hold most of the world’s biological diversity but often do not obtain a fair share of the benefits derived from the use of these resources for the development of products such as high-yielding crop varieties, pharmaceuticals and cosmetics. Such a situation reduces the incentive to conserve and sustainably use genetic resources. Granting access to genetic resources in exchange for a fair and equitable share of monetary and non-monetary benefits could contribute significantly to poverty alleviation and other social outcomes, as well as supporting the conservation and sustainable use of biological diversity. However, tracking benefit-sharing and identifying areas for improvement requires a better understanding of the flows of monetary and non-monetary benefits, including </w:t>
      </w:r>
      <w:r w:rsidR="0019478B" w:rsidRPr="00B902BD">
        <w:rPr>
          <w:kern w:val="22"/>
          <w:szCs w:val="22"/>
        </w:rPr>
        <w:t>the recipients of</w:t>
      </w:r>
      <w:r w:rsidRPr="00B902BD">
        <w:rPr>
          <w:kern w:val="22"/>
          <w:szCs w:val="22"/>
        </w:rPr>
        <w:t xml:space="preserve"> the benefits. </w:t>
      </w:r>
      <w:r w:rsidR="00517072" w:rsidRPr="00B902BD">
        <w:rPr>
          <w:kern w:val="22"/>
          <w:szCs w:val="22"/>
        </w:rPr>
        <w:t xml:space="preserve">Currently, there is a lack of a comprehensive baseline for benefit-sharing, which could be further developed under the </w:t>
      </w:r>
      <w:r w:rsidRPr="00B902BD">
        <w:rPr>
          <w:kern w:val="22"/>
          <w:szCs w:val="22"/>
        </w:rPr>
        <w:t>monitoring framework for the post-2020 global biodiversity framewor</w:t>
      </w:r>
      <w:r w:rsidR="00517072" w:rsidRPr="00B902BD">
        <w:rPr>
          <w:kern w:val="22"/>
          <w:szCs w:val="22"/>
        </w:rPr>
        <w:t>k</w:t>
      </w:r>
      <w:r w:rsidRPr="00B902BD">
        <w:rPr>
          <w:kern w:val="22"/>
          <w:szCs w:val="22"/>
        </w:rPr>
        <w:t>.</w:t>
      </w:r>
    </w:p>
    <w:p w14:paraId="280E9511" w14:textId="79778EB0" w:rsidR="005B2EEF" w:rsidRPr="00BD1828" w:rsidRDefault="005B2EEF" w:rsidP="00B902BD">
      <w:pPr>
        <w:pStyle w:val="Para1"/>
        <w:numPr>
          <w:ilvl w:val="0"/>
          <w:numId w:val="6"/>
        </w:numPr>
        <w:suppressLineNumbers/>
        <w:tabs>
          <w:tab w:val="clear" w:pos="360"/>
        </w:tabs>
        <w:suppressAutoHyphens/>
        <w:kinsoku w:val="0"/>
        <w:overflowPunct w:val="0"/>
        <w:autoSpaceDE w:val="0"/>
        <w:autoSpaceDN w:val="0"/>
        <w:adjustRightInd w:val="0"/>
        <w:snapToGrid w:val="0"/>
        <w:rPr>
          <w:kern w:val="22"/>
          <w:szCs w:val="22"/>
        </w:rPr>
      </w:pPr>
      <w:r w:rsidRPr="00BD1828">
        <w:rPr>
          <w:kern w:val="22"/>
          <w:szCs w:val="22"/>
        </w:rPr>
        <w:t xml:space="preserve">The 2030 Agenda for Sustainable Development </w:t>
      </w:r>
      <w:r w:rsidR="00873797" w:rsidRPr="00BD1828">
        <w:rPr>
          <w:kern w:val="22"/>
          <w:szCs w:val="22"/>
        </w:rPr>
        <w:t xml:space="preserve">incorporates </w:t>
      </w:r>
      <w:r w:rsidRPr="00BD1828">
        <w:rPr>
          <w:kern w:val="22"/>
          <w:szCs w:val="22"/>
        </w:rPr>
        <w:t xml:space="preserve">ABS under its goals related to food security (target 2.5) and life on land (target 15.6). However, only one indicator related to ABS has been developed under the SDG process (indicator 15.6.1), and it does not fulfil the criteria put forward for </w:t>
      </w:r>
      <w:r w:rsidR="00873797" w:rsidRPr="00BD1828">
        <w:rPr>
          <w:kern w:val="22"/>
          <w:szCs w:val="22"/>
        </w:rPr>
        <w:t xml:space="preserve">the </w:t>
      </w:r>
      <w:r w:rsidR="00873797" w:rsidRPr="00BD1828">
        <w:rPr>
          <w:kern w:val="22"/>
          <w:szCs w:val="22"/>
        </w:rPr>
        <w:lastRenderedPageBreak/>
        <w:t xml:space="preserve">proposed </w:t>
      </w:r>
      <w:r w:rsidRPr="00BD1828">
        <w:rPr>
          <w:kern w:val="22"/>
          <w:szCs w:val="22"/>
        </w:rPr>
        <w:t>headline indicators in the</w:t>
      </w:r>
      <w:r w:rsidR="00873797" w:rsidRPr="00BD1828">
        <w:rPr>
          <w:kern w:val="22"/>
          <w:szCs w:val="22"/>
        </w:rPr>
        <w:t xml:space="preserve"> monitoring framework for the</w:t>
      </w:r>
      <w:r w:rsidRPr="00BD1828">
        <w:rPr>
          <w:kern w:val="22"/>
          <w:szCs w:val="22"/>
        </w:rPr>
        <w:t xml:space="preserve"> post-2020 global biodiversity framework</w:t>
      </w:r>
      <w:r w:rsidR="0019478B" w:rsidRPr="00BD1828">
        <w:rPr>
          <w:kern w:val="22"/>
          <w:szCs w:val="22"/>
        </w:rPr>
        <w:t>.</w:t>
      </w:r>
      <w:r w:rsidRPr="00BD1828">
        <w:rPr>
          <w:rStyle w:val="FootnoteReference"/>
          <w:kern w:val="22"/>
          <w:szCs w:val="22"/>
        </w:rPr>
        <w:footnoteReference w:id="3"/>
      </w:r>
      <w:r w:rsidRPr="00BD1828">
        <w:rPr>
          <w:kern w:val="22"/>
          <w:szCs w:val="22"/>
        </w:rPr>
        <w:t xml:space="preserve"> T</w:t>
      </w:r>
      <w:r w:rsidR="00107128" w:rsidRPr="00BD1828">
        <w:rPr>
          <w:kern w:val="22"/>
          <w:szCs w:val="22"/>
        </w:rPr>
        <w:t>hus, t</w:t>
      </w:r>
      <w:r w:rsidRPr="00BD1828">
        <w:rPr>
          <w:kern w:val="22"/>
          <w:szCs w:val="22"/>
        </w:rPr>
        <w:t xml:space="preserve">here is a need to develop </w:t>
      </w:r>
      <w:r w:rsidR="00873797" w:rsidRPr="00BD1828">
        <w:rPr>
          <w:kern w:val="22"/>
          <w:szCs w:val="22"/>
        </w:rPr>
        <w:t xml:space="preserve">further </w:t>
      </w:r>
      <w:r w:rsidRPr="00BD1828">
        <w:rPr>
          <w:kern w:val="22"/>
          <w:szCs w:val="22"/>
        </w:rPr>
        <w:t xml:space="preserve">indicators on </w:t>
      </w:r>
      <w:r w:rsidR="00C81634" w:rsidRPr="00BD1828">
        <w:rPr>
          <w:kern w:val="22"/>
          <w:szCs w:val="22"/>
        </w:rPr>
        <w:t>ABS</w:t>
      </w:r>
      <w:r w:rsidRPr="00BD1828">
        <w:rPr>
          <w:kern w:val="22"/>
          <w:szCs w:val="22"/>
        </w:rPr>
        <w:t xml:space="preserve"> to measure </w:t>
      </w:r>
      <w:r w:rsidR="00873797" w:rsidRPr="00BD1828">
        <w:rPr>
          <w:kern w:val="22"/>
          <w:szCs w:val="22"/>
        </w:rPr>
        <w:t xml:space="preserve">the </w:t>
      </w:r>
      <w:r w:rsidRPr="00BD1828">
        <w:rPr>
          <w:kern w:val="22"/>
          <w:szCs w:val="22"/>
        </w:rPr>
        <w:t>progress made towards the 2050 vision</w:t>
      </w:r>
      <w:r w:rsidR="00873797" w:rsidRPr="00BD1828">
        <w:rPr>
          <w:kern w:val="22"/>
          <w:szCs w:val="22"/>
        </w:rPr>
        <w:t>,</w:t>
      </w:r>
      <w:r w:rsidRPr="00BD1828">
        <w:rPr>
          <w:kern w:val="22"/>
          <w:szCs w:val="22"/>
        </w:rPr>
        <w:t xml:space="preserve"> </w:t>
      </w:r>
      <w:r w:rsidR="00873797" w:rsidRPr="00BD1828">
        <w:rPr>
          <w:kern w:val="22"/>
          <w:szCs w:val="22"/>
        </w:rPr>
        <w:t xml:space="preserve">the proposed </w:t>
      </w:r>
      <w:r w:rsidRPr="00BD1828">
        <w:rPr>
          <w:kern w:val="22"/>
          <w:szCs w:val="22"/>
        </w:rPr>
        <w:t>goals</w:t>
      </w:r>
      <w:r w:rsidR="00873797" w:rsidRPr="00BD1828">
        <w:rPr>
          <w:kern w:val="22"/>
          <w:szCs w:val="22"/>
        </w:rPr>
        <w:t>,</w:t>
      </w:r>
      <w:r w:rsidRPr="00BD1828">
        <w:rPr>
          <w:kern w:val="22"/>
          <w:szCs w:val="22"/>
        </w:rPr>
        <w:t xml:space="preserve"> milestones and targets</w:t>
      </w:r>
      <w:r w:rsidR="00873797" w:rsidRPr="00BD1828">
        <w:rPr>
          <w:kern w:val="22"/>
          <w:szCs w:val="22"/>
        </w:rPr>
        <w:t xml:space="preserve"> of the post-2020 global biodiversity framework</w:t>
      </w:r>
      <w:r w:rsidRPr="00BD1828">
        <w:rPr>
          <w:kern w:val="22"/>
          <w:szCs w:val="22"/>
        </w:rPr>
        <w:t>.</w:t>
      </w:r>
    </w:p>
    <w:p w14:paraId="621ABF33" w14:textId="4227F404" w:rsidR="00231445" w:rsidRPr="00B902BD" w:rsidRDefault="00480A9B" w:rsidP="00B902BD">
      <w:pPr>
        <w:pStyle w:val="Para1"/>
        <w:numPr>
          <w:ilvl w:val="0"/>
          <w:numId w:val="6"/>
        </w:numPr>
        <w:suppressLineNumbers/>
        <w:tabs>
          <w:tab w:val="clear" w:pos="360"/>
        </w:tabs>
        <w:suppressAutoHyphens/>
        <w:kinsoku w:val="0"/>
        <w:overflowPunct w:val="0"/>
        <w:autoSpaceDE w:val="0"/>
        <w:autoSpaceDN w:val="0"/>
        <w:adjustRightInd w:val="0"/>
        <w:snapToGrid w:val="0"/>
        <w:rPr>
          <w:kern w:val="22"/>
          <w:szCs w:val="22"/>
        </w:rPr>
      </w:pPr>
      <w:r w:rsidRPr="00B902BD">
        <w:rPr>
          <w:kern w:val="22"/>
          <w:szCs w:val="22"/>
        </w:rPr>
        <w:t>ABS is currently reflected in Goal C and Target 13 of the first draft of the post-2020 global biodiversity framework</w:t>
      </w:r>
      <w:r w:rsidRPr="00B902BD">
        <w:rPr>
          <w:rStyle w:val="FootnoteReference"/>
          <w:kern w:val="22"/>
          <w:szCs w:val="22"/>
        </w:rPr>
        <w:footnoteReference w:id="4"/>
      </w:r>
      <w:r w:rsidRPr="00B902BD">
        <w:rPr>
          <w:kern w:val="22"/>
          <w:szCs w:val="22"/>
        </w:rPr>
        <w:t xml:space="preserve"> and </w:t>
      </w:r>
      <w:r w:rsidR="00C60AF3" w:rsidRPr="00B902BD">
        <w:rPr>
          <w:kern w:val="22"/>
          <w:szCs w:val="22"/>
        </w:rPr>
        <w:t xml:space="preserve">related </w:t>
      </w:r>
      <w:r w:rsidRPr="00B902BD">
        <w:rPr>
          <w:kern w:val="22"/>
          <w:szCs w:val="22"/>
        </w:rPr>
        <w:t>proposed headline indicators</w:t>
      </w:r>
      <w:r w:rsidR="00D05E56" w:rsidRPr="00B902BD">
        <w:rPr>
          <w:kern w:val="22"/>
          <w:szCs w:val="22"/>
        </w:rPr>
        <w:t xml:space="preserve"> </w:t>
      </w:r>
      <w:r w:rsidR="00C60AF3" w:rsidRPr="00B902BD">
        <w:rPr>
          <w:kern w:val="22"/>
          <w:szCs w:val="22"/>
        </w:rPr>
        <w:t>in</w:t>
      </w:r>
      <w:r w:rsidR="00D05E56" w:rsidRPr="00B902BD">
        <w:rPr>
          <w:kern w:val="22"/>
          <w:szCs w:val="22"/>
        </w:rPr>
        <w:t xml:space="preserve"> the monitoring framework</w:t>
      </w:r>
      <w:r w:rsidR="009614E7" w:rsidRPr="00B902BD">
        <w:rPr>
          <w:kern w:val="22"/>
          <w:szCs w:val="22"/>
        </w:rPr>
        <w:t>.</w:t>
      </w:r>
      <w:r w:rsidRPr="00B902BD">
        <w:rPr>
          <w:rStyle w:val="FootnoteReference"/>
          <w:kern w:val="22"/>
          <w:szCs w:val="22"/>
        </w:rPr>
        <w:footnoteReference w:id="5"/>
      </w:r>
    </w:p>
    <w:p w14:paraId="5E39B0C6" w14:textId="7EFCE52C" w:rsidR="00344011" w:rsidRPr="00B902BD" w:rsidRDefault="00344011" w:rsidP="00B902BD">
      <w:pPr>
        <w:pStyle w:val="Heading2"/>
        <w:numPr>
          <w:ilvl w:val="0"/>
          <w:numId w:val="7"/>
        </w:numPr>
        <w:suppressLineNumbers/>
        <w:tabs>
          <w:tab w:val="clear" w:pos="720"/>
        </w:tabs>
        <w:suppressAutoHyphens/>
        <w:kinsoku w:val="0"/>
        <w:overflowPunct w:val="0"/>
        <w:autoSpaceDE w:val="0"/>
        <w:autoSpaceDN w:val="0"/>
        <w:adjustRightInd w:val="0"/>
        <w:snapToGrid w:val="0"/>
        <w:ind w:left="360"/>
        <w:rPr>
          <w:snapToGrid w:val="0"/>
          <w:kern w:val="22"/>
          <w:szCs w:val="22"/>
        </w:rPr>
      </w:pPr>
      <w:r w:rsidRPr="00B902BD">
        <w:rPr>
          <w:snapToGrid w:val="0"/>
          <w:kern w:val="22"/>
          <w:szCs w:val="22"/>
        </w:rPr>
        <w:t>BACKGROUND</w:t>
      </w:r>
    </w:p>
    <w:p w14:paraId="395F46B2" w14:textId="7FA948D1" w:rsidR="007C3C01" w:rsidRPr="00B902BD" w:rsidRDefault="004E2C34" w:rsidP="00B902BD">
      <w:pPr>
        <w:pStyle w:val="Para1"/>
        <w:numPr>
          <w:ilvl w:val="0"/>
          <w:numId w:val="6"/>
        </w:numPr>
        <w:suppressLineNumbers/>
        <w:tabs>
          <w:tab w:val="clear" w:pos="360"/>
        </w:tabs>
        <w:suppressAutoHyphens/>
        <w:kinsoku w:val="0"/>
        <w:overflowPunct w:val="0"/>
        <w:autoSpaceDE w:val="0"/>
        <w:autoSpaceDN w:val="0"/>
        <w:adjustRightInd w:val="0"/>
        <w:snapToGrid w:val="0"/>
        <w:rPr>
          <w:kern w:val="22"/>
          <w:szCs w:val="22"/>
        </w:rPr>
      </w:pPr>
      <w:r w:rsidRPr="00B902BD">
        <w:rPr>
          <w:kern w:val="22"/>
          <w:szCs w:val="22"/>
        </w:rPr>
        <w:t xml:space="preserve">In </w:t>
      </w:r>
      <w:hyperlink r:id="rId15" w:history="1">
        <w:r w:rsidRPr="008E252E">
          <w:rPr>
            <w:rStyle w:val="Hyperlink"/>
            <w:color w:val="auto"/>
            <w:kern w:val="22"/>
            <w:sz w:val="22"/>
            <w:szCs w:val="22"/>
            <w:u w:val="none"/>
          </w:rPr>
          <w:t>decision</w:t>
        </w:r>
        <w:r w:rsidRPr="00B902BD">
          <w:rPr>
            <w:rStyle w:val="Hyperlink"/>
            <w:kern w:val="22"/>
            <w:sz w:val="22"/>
            <w:szCs w:val="22"/>
          </w:rPr>
          <w:t xml:space="preserve"> NP-3/15</w:t>
        </w:r>
      </w:hyperlink>
      <w:r w:rsidRPr="00B902BD">
        <w:rPr>
          <w:kern w:val="22"/>
          <w:szCs w:val="22"/>
        </w:rPr>
        <w:t xml:space="preserve">, the Conference of the Parties serving as the meeting of the Parties to the Nagoya Protocol welcomed </w:t>
      </w:r>
      <w:hyperlink r:id="rId16" w:history="1">
        <w:r w:rsidRPr="008E252E">
          <w:rPr>
            <w:rStyle w:val="Hyperlink"/>
            <w:color w:val="auto"/>
            <w:kern w:val="22"/>
            <w:sz w:val="22"/>
            <w:szCs w:val="22"/>
            <w:u w:val="none"/>
          </w:rPr>
          <w:t xml:space="preserve">decision </w:t>
        </w:r>
        <w:r w:rsidRPr="00B902BD">
          <w:rPr>
            <w:rStyle w:val="Hyperlink"/>
            <w:kern w:val="22"/>
            <w:sz w:val="22"/>
            <w:szCs w:val="22"/>
          </w:rPr>
          <w:t>14/34</w:t>
        </w:r>
      </w:hyperlink>
      <w:r w:rsidR="0055527E" w:rsidRPr="00B902BD">
        <w:rPr>
          <w:kern w:val="22"/>
          <w:szCs w:val="22"/>
        </w:rPr>
        <w:t xml:space="preserve"> </w:t>
      </w:r>
      <w:r w:rsidRPr="00B902BD">
        <w:rPr>
          <w:kern w:val="22"/>
          <w:szCs w:val="22"/>
        </w:rPr>
        <w:t>on a comprehensive and participatory process for the preparation of the post-2020 global biodiversity framework. It invited Parties to the Protocol to participate in the process for developing the post-2020 global biodiversity framework and encouraged Parties to undertake measures to enhance implementation of the Nagoya Protocol in the context of the framework.</w:t>
      </w:r>
    </w:p>
    <w:p w14:paraId="7B91F38E" w14:textId="237D1A53" w:rsidR="007C3C01" w:rsidRPr="00B902BD" w:rsidRDefault="007C3C01" w:rsidP="00B902BD">
      <w:pPr>
        <w:pStyle w:val="Para1"/>
        <w:numPr>
          <w:ilvl w:val="0"/>
          <w:numId w:val="6"/>
        </w:numPr>
        <w:suppressLineNumbers/>
        <w:tabs>
          <w:tab w:val="clear" w:pos="360"/>
        </w:tabs>
        <w:suppressAutoHyphens/>
        <w:kinsoku w:val="0"/>
        <w:overflowPunct w:val="0"/>
        <w:autoSpaceDE w:val="0"/>
        <w:autoSpaceDN w:val="0"/>
        <w:adjustRightInd w:val="0"/>
        <w:snapToGrid w:val="0"/>
        <w:rPr>
          <w:kern w:val="22"/>
          <w:szCs w:val="22"/>
        </w:rPr>
      </w:pPr>
      <w:r w:rsidRPr="00B902BD">
        <w:rPr>
          <w:kern w:val="22"/>
          <w:szCs w:val="22"/>
        </w:rPr>
        <w:t xml:space="preserve">Also, in </w:t>
      </w:r>
      <w:hyperlink r:id="rId17" w:history="1">
        <w:r w:rsidR="002A483A" w:rsidRPr="008E252E">
          <w:rPr>
            <w:rStyle w:val="Hyperlink"/>
            <w:color w:val="auto"/>
            <w:kern w:val="22"/>
            <w:sz w:val="22"/>
            <w:szCs w:val="22"/>
            <w:u w:val="none"/>
          </w:rPr>
          <w:t xml:space="preserve">decision </w:t>
        </w:r>
        <w:r w:rsidR="002A483A" w:rsidRPr="00B902BD">
          <w:rPr>
            <w:rStyle w:val="Hyperlink"/>
            <w:kern w:val="22"/>
            <w:sz w:val="22"/>
            <w:szCs w:val="22"/>
          </w:rPr>
          <w:t>14/31</w:t>
        </w:r>
      </w:hyperlink>
      <w:r w:rsidR="002A483A" w:rsidRPr="00B902BD">
        <w:rPr>
          <w:kern w:val="22"/>
          <w:szCs w:val="22"/>
        </w:rPr>
        <w:t>, the Conference of the Parties to the Convention encouraged Parties to consider</w:t>
      </w:r>
      <w:r w:rsidR="00DA21C5" w:rsidRPr="00B902BD">
        <w:rPr>
          <w:kern w:val="22"/>
          <w:szCs w:val="22"/>
        </w:rPr>
        <w:t xml:space="preserve"> </w:t>
      </w:r>
      <w:r w:rsidR="002A483A" w:rsidRPr="00B902BD">
        <w:rPr>
          <w:kern w:val="22"/>
          <w:szCs w:val="22"/>
        </w:rPr>
        <w:t>further integration of ABS into other areas of work under the Convention as part of discussions on the post-2020 global biodiversity framework (para.</w:t>
      </w:r>
      <w:r w:rsidR="007C537A" w:rsidRPr="00B902BD">
        <w:rPr>
          <w:kern w:val="22"/>
          <w:szCs w:val="22"/>
        </w:rPr>
        <w:t> </w:t>
      </w:r>
      <w:r w:rsidR="002A483A" w:rsidRPr="00B902BD">
        <w:rPr>
          <w:kern w:val="22"/>
          <w:szCs w:val="22"/>
        </w:rPr>
        <w:t>12)</w:t>
      </w:r>
      <w:r w:rsidR="00950D93" w:rsidRPr="00B902BD">
        <w:rPr>
          <w:kern w:val="22"/>
          <w:szCs w:val="22"/>
        </w:rPr>
        <w:t>.</w:t>
      </w:r>
    </w:p>
    <w:p w14:paraId="244AD735" w14:textId="1167AC69" w:rsidR="007C5835" w:rsidRPr="00B902BD" w:rsidRDefault="00EE513D" w:rsidP="00B902BD">
      <w:pPr>
        <w:pStyle w:val="Para1"/>
        <w:numPr>
          <w:ilvl w:val="0"/>
          <w:numId w:val="6"/>
        </w:numPr>
        <w:suppressLineNumbers/>
        <w:tabs>
          <w:tab w:val="clear" w:pos="360"/>
        </w:tabs>
        <w:suppressAutoHyphens/>
        <w:kinsoku w:val="0"/>
        <w:overflowPunct w:val="0"/>
        <w:autoSpaceDE w:val="0"/>
        <w:autoSpaceDN w:val="0"/>
        <w:adjustRightInd w:val="0"/>
        <w:snapToGrid w:val="0"/>
        <w:rPr>
          <w:kern w:val="22"/>
          <w:szCs w:val="22"/>
        </w:rPr>
      </w:pPr>
      <w:r w:rsidRPr="00B902BD">
        <w:rPr>
          <w:kern w:val="22"/>
          <w:szCs w:val="22"/>
        </w:rPr>
        <w:t>A Global Consultation on the Post-2020 Global Biodiversity Framework in Relation to Access and Benefit-sharing and the Nagoya Protocol was held on 25 August 2019 to advance the consideration of ABS aspects within the post-2020 global biodiversity framework</w:t>
      </w:r>
      <w:r w:rsidR="00237986" w:rsidRPr="00B902BD">
        <w:rPr>
          <w:kern w:val="22"/>
          <w:szCs w:val="22"/>
        </w:rPr>
        <w:t>.</w:t>
      </w:r>
      <w:r w:rsidR="00593952" w:rsidRPr="00B902BD">
        <w:rPr>
          <w:rStyle w:val="FootnoteReference"/>
          <w:kern w:val="22"/>
          <w:szCs w:val="22"/>
        </w:rPr>
        <w:footnoteReference w:id="6"/>
      </w:r>
      <w:r w:rsidR="005554FD" w:rsidRPr="00B902BD">
        <w:rPr>
          <w:kern w:val="22"/>
          <w:szCs w:val="22"/>
        </w:rPr>
        <w:t xml:space="preserve"> </w:t>
      </w:r>
      <w:r w:rsidR="00593952" w:rsidRPr="00B902BD">
        <w:rPr>
          <w:kern w:val="22"/>
          <w:szCs w:val="22"/>
        </w:rPr>
        <w:t>The report of the consultation was shared in advance of the second meeting of the Working Group.</w:t>
      </w:r>
    </w:p>
    <w:p w14:paraId="6A808E34" w14:textId="39CCA413" w:rsidR="006A2982" w:rsidRPr="00B902BD" w:rsidRDefault="008F2F72" w:rsidP="00B902BD">
      <w:pPr>
        <w:pStyle w:val="Para1"/>
        <w:numPr>
          <w:ilvl w:val="0"/>
          <w:numId w:val="6"/>
        </w:numPr>
        <w:suppressLineNumbers/>
        <w:tabs>
          <w:tab w:val="clear" w:pos="360"/>
        </w:tabs>
        <w:suppressAutoHyphens/>
        <w:kinsoku w:val="0"/>
        <w:overflowPunct w:val="0"/>
        <w:autoSpaceDE w:val="0"/>
        <w:autoSpaceDN w:val="0"/>
        <w:adjustRightInd w:val="0"/>
        <w:snapToGrid w:val="0"/>
        <w:rPr>
          <w:kern w:val="22"/>
          <w:szCs w:val="22"/>
        </w:rPr>
      </w:pPr>
      <w:r w:rsidRPr="00B902BD">
        <w:rPr>
          <w:kern w:val="22"/>
          <w:szCs w:val="22"/>
        </w:rPr>
        <w:t>Additional</w:t>
      </w:r>
      <w:r w:rsidR="00FA73D1" w:rsidRPr="00B902BD">
        <w:rPr>
          <w:kern w:val="22"/>
          <w:szCs w:val="22"/>
        </w:rPr>
        <w:t xml:space="preserve"> views related to ABS</w:t>
      </w:r>
      <w:r w:rsidR="00064F59" w:rsidRPr="00B902BD">
        <w:rPr>
          <w:kern w:val="22"/>
          <w:szCs w:val="22"/>
        </w:rPr>
        <w:t xml:space="preserve"> </w:t>
      </w:r>
      <w:r w:rsidR="00FA73D1" w:rsidRPr="00B902BD">
        <w:rPr>
          <w:kern w:val="22"/>
          <w:szCs w:val="22"/>
        </w:rPr>
        <w:t>in the post-2020 framework were also shared by Parties</w:t>
      </w:r>
      <w:r w:rsidR="00107128" w:rsidRPr="00B902BD">
        <w:rPr>
          <w:kern w:val="22"/>
          <w:szCs w:val="22"/>
        </w:rPr>
        <w:t xml:space="preserve"> to the Convention</w:t>
      </w:r>
      <w:r w:rsidR="00FA73D1" w:rsidRPr="00B902BD">
        <w:rPr>
          <w:kern w:val="22"/>
          <w:szCs w:val="22"/>
        </w:rPr>
        <w:t>, non-Parties and observers in response to notifications 2020-045</w:t>
      </w:r>
      <w:r w:rsidR="00FA73D1" w:rsidRPr="00B902BD">
        <w:rPr>
          <w:rStyle w:val="FootnoteReference"/>
          <w:kern w:val="22"/>
          <w:szCs w:val="22"/>
        </w:rPr>
        <w:footnoteReference w:id="7"/>
      </w:r>
      <w:r w:rsidR="00FA73D1" w:rsidRPr="00B902BD">
        <w:rPr>
          <w:kern w:val="22"/>
          <w:szCs w:val="22"/>
        </w:rPr>
        <w:t xml:space="preserve"> and 2021-012</w:t>
      </w:r>
      <w:r w:rsidR="00237986" w:rsidRPr="00B902BD">
        <w:rPr>
          <w:kern w:val="22"/>
          <w:szCs w:val="22"/>
        </w:rPr>
        <w:t>,</w:t>
      </w:r>
      <w:r w:rsidR="00FA73D1" w:rsidRPr="00B902BD">
        <w:rPr>
          <w:rStyle w:val="FootnoteReference"/>
          <w:kern w:val="22"/>
          <w:szCs w:val="22"/>
        </w:rPr>
        <w:footnoteReference w:id="8"/>
      </w:r>
      <w:r w:rsidR="00FA73D1" w:rsidRPr="00B902BD">
        <w:rPr>
          <w:kern w:val="22"/>
          <w:szCs w:val="22"/>
        </w:rPr>
        <w:t xml:space="preserve"> as well as during the informal and formal sessions of the twenty-fourth meeting of the Subsidiary Body on Scientific, Technical and Technological Advice and through the in-session survey on headline indicators</w:t>
      </w:r>
      <w:r w:rsidR="00FA73D1" w:rsidRPr="00B902BD">
        <w:rPr>
          <w:rStyle w:val="FootnoteReference"/>
          <w:kern w:val="22"/>
          <w:szCs w:val="22"/>
        </w:rPr>
        <w:footnoteReference w:id="9"/>
      </w:r>
      <w:r w:rsidR="00FA73D1" w:rsidRPr="00B902BD">
        <w:rPr>
          <w:kern w:val="22"/>
          <w:szCs w:val="22"/>
        </w:rPr>
        <w:t xml:space="preserve"> held during that meeting. </w:t>
      </w:r>
      <w:r w:rsidR="00281FE0" w:rsidRPr="00B902BD">
        <w:rPr>
          <w:kern w:val="22"/>
          <w:szCs w:val="22"/>
        </w:rPr>
        <w:t>With regard to goals, targets and indicators for ABS in the monitoring framework, t</w:t>
      </w:r>
      <w:r w:rsidR="00FA73D1" w:rsidRPr="00B902BD">
        <w:rPr>
          <w:kern w:val="22"/>
          <w:szCs w:val="22"/>
        </w:rPr>
        <w:t>here were many recurring themes in the views and comments, including</w:t>
      </w:r>
      <w:r w:rsidR="00FA0790" w:rsidRPr="00B902BD">
        <w:rPr>
          <w:kern w:val="22"/>
          <w:szCs w:val="22"/>
        </w:rPr>
        <w:t xml:space="preserve"> that</w:t>
      </w:r>
      <w:r w:rsidR="00FA73D1" w:rsidRPr="00B902BD">
        <w:rPr>
          <w:kern w:val="22"/>
          <w:szCs w:val="22"/>
        </w:rPr>
        <w:t>:</w:t>
      </w:r>
    </w:p>
    <w:p w14:paraId="55D09ACE" w14:textId="1F804B2F" w:rsidR="00B5405C" w:rsidRPr="00B902BD" w:rsidRDefault="005A255C" w:rsidP="00B902BD">
      <w:pPr>
        <w:pStyle w:val="Default"/>
        <w:numPr>
          <w:ilvl w:val="0"/>
          <w:numId w:val="8"/>
        </w:numPr>
        <w:suppressLineNumbers/>
        <w:suppressAutoHyphens/>
        <w:kinsoku w:val="0"/>
        <w:overflowPunct w:val="0"/>
        <w:snapToGrid w:val="0"/>
        <w:spacing w:after="120"/>
        <w:ind w:left="0" w:firstLine="720"/>
        <w:jc w:val="both"/>
        <w:rPr>
          <w:snapToGrid w:val="0"/>
          <w:kern w:val="22"/>
          <w:sz w:val="22"/>
          <w:szCs w:val="22"/>
          <w:lang w:val="en-GB"/>
        </w:rPr>
      </w:pPr>
      <w:r w:rsidRPr="00B902BD">
        <w:rPr>
          <w:snapToGrid w:val="0"/>
          <w:kern w:val="22"/>
          <w:sz w:val="22"/>
          <w:szCs w:val="22"/>
          <w:lang w:val="en-GB"/>
        </w:rPr>
        <w:t>Goals,</w:t>
      </w:r>
      <w:r w:rsidR="00FA73D1" w:rsidRPr="00B902BD">
        <w:rPr>
          <w:snapToGrid w:val="0"/>
          <w:kern w:val="22"/>
          <w:sz w:val="22"/>
          <w:szCs w:val="22"/>
          <w:lang w:val="en-GB"/>
        </w:rPr>
        <w:t xml:space="preserve"> targets and indicators should include all relevant ABS mechanisms;</w:t>
      </w:r>
    </w:p>
    <w:p w14:paraId="18DBE561" w14:textId="77777777" w:rsidR="00B5405C" w:rsidRPr="00B902BD" w:rsidRDefault="00FA73D1" w:rsidP="00B902BD">
      <w:pPr>
        <w:pStyle w:val="Default"/>
        <w:numPr>
          <w:ilvl w:val="0"/>
          <w:numId w:val="8"/>
        </w:numPr>
        <w:suppressLineNumbers/>
        <w:suppressAutoHyphens/>
        <w:kinsoku w:val="0"/>
        <w:overflowPunct w:val="0"/>
        <w:snapToGrid w:val="0"/>
        <w:spacing w:after="120"/>
        <w:ind w:left="0" w:firstLine="720"/>
        <w:jc w:val="both"/>
        <w:rPr>
          <w:snapToGrid w:val="0"/>
          <w:kern w:val="22"/>
          <w:sz w:val="22"/>
          <w:szCs w:val="22"/>
          <w:lang w:val="en-GB"/>
        </w:rPr>
      </w:pPr>
      <w:r w:rsidRPr="00B902BD">
        <w:rPr>
          <w:snapToGrid w:val="0"/>
          <w:kern w:val="22"/>
          <w:sz w:val="22"/>
          <w:szCs w:val="22"/>
          <w:lang w:val="en-GB"/>
        </w:rPr>
        <w:t xml:space="preserve">ABS-related goals, targets and indicators should cover traditional knowledge; </w:t>
      </w:r>
    </w:p>
    <w:p w14:paraId="1D5F3A58" w14:textId="49ECB4AB" w:rsidR="00FA73D1" w:rsidRPr="00B902BD" w:rsidRDefault="00FA73D1" w:rsidP="00B902BD">
      <w:pPr>
        <w:pStyle w:val="Default"/>
        <w:numPr>
          <w:ilvl w:val="0"/>
          <w:numId w:val="8"/>
        </w:numPr>
        <w:suppressLineNumbers/>
        <w:suppressAutoHyphens/>
        <w:kinsoku w:val="0"/>
        <w:overflowPunct w:val="0"/>
        <w:snapToGrid w:val="0"/>
        <w:spacing w:after="120"/>
        <w:ind w:left="0" w:firstLine="720"/>
        <w:jc w:val="both"/>
        <w:rPr>
          <w:snapToGrid w:val="0"/>
          <w:kern w:val="22"/>
          <w:sz w:val="22"/>
          <w:szCs w:val="22"/>
          <w:lang w:val="en-GB"/>
        </w:rPr>
      </w:pPr>
      <w:r w:rsidRPr="00B902BD">
        <w:rPr>
          <w:snapToGrid w:val="0"/>
          <w:kern w:val="22"/>
          <w:sz w:val="22"/>
          <w:szCs w:val="22"/>
          <w:lang w:val="en-GB"/>
        </w:rPr>
        <w:t>Targets and indicators should acknowledge and/or measure the contribution of ABS to the conservation and sustainable use of biodiversity;</w:t>
      </w:r>
    </w:p>
    <w:p w14:paraId="694E1463" w14:textId="7ABF3AF9" w:rsidR="00FA73D1" w:rsidRPr="00B902BD" w:rsidRDefault="00FA73D1" w:rsidP="00B902BD">
      <w:pPr>
        <w:pStyle w:val="Default"/>
        <w:numPr>
          <w:ilvl w:val="0"/>
          <w:numId w:val="8"/>
        </w:numPr>
        <w:suppressLineNumbers/>
        <w:suppressAutoHyphens/>
        <w:kinsoku w:val="0"/>
        <w:overflowPunct w:val="0"/>
        <w:snapToGrid w:val="0"/>
        <w:spacing w:after="120"/>
        <w:ind w:left="0" w:firstLine="720"/>
        <w:jc w:val="both"/>
        <w:rPr>
          <w:snapToGrid w:val="0"/>
          <w:kern w:val="22"/>
          <w:sz w:val="22"/>
          <w:szCs w:val="22"/>
          <w:lang w:val="en-GB"/>
        </w:rPr>
      </w:pPr>
      <w:r w:rsidRPr="00B902BD">
        <w:rPr>
          <w:snapToGrid w:val="0"/>
          <w:kern w:val="22"/>
          <w:sz w:val="22"/>
          <w:szCs w:val="22"/>
          <w:lang w:val="en-GB"/>
        </w:rPr>
        <w:t>Indicators should capture and quantify, if possible, both monetary and non-monetary benefits;</w:t>
      </w:r>
    </w:p>
    <w:p w14:paraId="737112AC" w14:textId="49D06D4B" w:rsidR="00FA73D1" w:rsidRPr="00B902BD" w:rsidRDefault="00FA73D1" w:rsidP="00B902BD">
      <w:pPr>
        <w:pStyle w:val="Default"/>
        <w:numPr>
          <w:ilvl w:val="0"/>
          <w:numId w:val="8"/>
        </w:numPr>
        <w:suppressLineNumbers/>
        <w:suppressAutoHyphens/>
        <w:kinsoku w:val="0"/>
        <w:overflowPunct w:val="0"/>
        <w:snapToGrid w:val="0"/>
        <w:spacing w:after="120"/>
        <w:ind w:left="0" w:firstLine="720"/>
        <w:jc w:val="both"/>
        <w:rPr>
          <w:snapToGrid w:val="0"/>
          <w:kern w:val="22"/>
          <w:sz w:val="22"/>
          <w:szCs w:val="22"/>
          <w:lang w:val="en-GB"/>
        </w:rPr>
      </w:pPr>
      <w:r w:rsidRPr="00B902BD">
        <w:rPr>
          <w:snapToGrid w:val="0"/>
          <w:kern w:val="22"/>
          <w:sz w:val="22"/>
          <w:szCs w:val="22"/>
          <w:lang w:val="en-GB"/>
        </w:rPr>
        <w:t>Indicators should allow countries to identify who is receiving benefits (</w:t>
      </w:r>
      <w:r w:rsidR="008B0B14" w:rsidRPr="00B902BD">
        <w:rPr>
          <w:snapToGrid w:val="0"/>
          <w:kern w:val="22"/>
          <w:sz w:val="22"/>
          <w:szCs w:val="22"/>
          <w:lang w:val="en-GB"/>
        </w:rPr>
        <w:t>for example</w:t>
      </w:r>
      <w:r w:rsidRPr="00B902BD">
        <w:rPr>
          <w:snapToGrid w:val="0"/>
          <w:kern w:val="22"/>
          <w:sz w:val="22"/>
          <w:szCs w:val="22"/>
          <w:lang w:val="en-GB"/>
        </w:rPr>
        <w:t xml:space="preserve"> indigenous peoples and local communities);</w:t>
      </w:r>
    </w:p>
    <w:p w14:paraId="53E6423A" w14:textId="5BFDBD59" w:rsidR="00FA73D1" w:rsidRPr="00B902BD" w:rsidRDefault="00FA73D1" w:rsidP="00B902BD">
      <w:pPr>
        <w:pStyle w:val="Default"/>
        <w:numPr>
          <w:ilvl w:val="0"/>
          <w:numId w:val="8"/>
        </w:numPr>
        <w:suppressLineNumbers/>
        <w:suppressAutoHyphens/>
        <w:kinsoku w:val="0"/>
        <w:overflowPunct w:val="0"/>
        <w:snapToGrid w:val="0"/>
        <w:spacing w:after="120"/>
        <w:ind w:left="0" w:firstLine="720"/>
        <w:jc w:val="both"/>
        <w:rPr>
          <w:snapToGrid w:val="0"/>
          <w:kern w:val="22"/>
          <w:sz w:val="22"/>
          <w:szCs w:val="22"/>
          <w:lang w:val="en-GB"/>
        </w:rPr>
      </w:pPr>
      <w:r w:rsidRPr="00B902BD">
        <w:rPr>
          <w:snapToGrid w:val="0"/>
          <w:kern w:val="22"/>
          <w:sz w:val="22"/>
          <w:szCs w:val="22"/>
          <w:lang w:val="en-GB"/>
        </w:rPr>
        <w:t xml:space="preserve">Information on benefits shared may not be readily </w:t>
      </w:r>
      <w:r w:rsidR="009922A3" w:rsidRPr="00B902BD">
        <w:rPr>
          <w:snapToGrid w:val="0"/>
          <w:kern w:val="22"/>
          <w:sz w:val="22"/>
          <w:szCs w:val="22"/>
          <w:lang w:val="en-GB"/>
        </w:rPr>
        <w:t>available</w:t>
      </w:r>
      <w:r w:rsidRPr="00B902BD">
        <w:rPr>
          <w:snapToGrid w:val="0"/>
          <w:kern w:val="22"/>
          <w:sz w:val="22"/>
          <w:szCs w:val="22"/>
          <w:lang w:val="en-GB"/>
        </w:rPr>
        <w:t xml:space="preserve"> due to </w:t>
      </w:r>
      <w:r w:rsidR="008B0B14" w:rsidRPr="00B902BD">
        <w:rPr>
          <w:snapToGrid w:val="0"/>
          <w:kern w:val="22"/>
          <w:sz w:val="22"/>
          <w:szCs w:val="22"/>
          <w:lang w:val="en-GB"/>
        </w:rPr>
        <w:t xml:space="preserve">the </w:t>
      </w:r>
      <w:r w:rsidRPr="00B902BD">
        <w:rPr>
          <w:snapToGrid w:val="0"/>
          <w:kern w:val="22"/>
          <w:sz w:val="22"/>
          <w:szCs w:val="22"/>
          <w:lang w:val="en-GB"/>
        </w:rPr>
        <w:t>confidential nature of some ABS agreements;</w:t>
      </w:r>
    </w:p>
    <w:p w14:paraId="43877AB8" w14:textId="77777777" w:rsidR="00FA73D1" w:rsidRPr="00B902BD" w:rsidRDefault="00FA73D1" w:rsidP="00B902BD">
      <w:pPr>
        <w:pStyle w:val="Default"/>
        <w:numPr>
          <w:ilvl w:val="0"/>
          <w:numId w:val="8"/>
        </w:numPr>
        <w:suppressLineNumbers/>
        <w:suppressAutoHyphens/>
        <w:kinsoku w:val="0"/>
        <w:overflowPunct w:val="0"/>
        <w:snapToGrid w:val="0"/>
        <w:spacing w:after="120"/>
        <w:ind w:left="0" w:firstLine="720"/>
        <w:jc w:val="both"/>
        <w:rPr>
          <w:snapToGrid w:val="0"/>
          <w:kern w:val="22"/>
          <w:sz w:val="22"/>
          <w:szCs w:val="22"/>
          <w:lang w:val="en-GB"/>
        </w:rPr>
      </w:pPr>
      <w:r w:rsidRPr="00B902BD">
        <w:rPr>
          <w:snapToGrid w:val="0"/>
          <w:kern w:val="22"/>
          <w:sz w:val="22"/>
          <w:szCs w:val="22"/>
          <w:lang w:val="en-GB"/>
        </w:rPr>
        <w:t>More information is needed on how monetary and non-monetary benefits could be measured;</w:t>
      </w:r>
    </w:p>
    <w:p w14:paraId="3F7BC1E8" w14:textId="681D42CB" w:rsidR="00FA73D1" w:rsidRPr="00B902BD" w:rsidRDefault="00FA73D1" w:rsidP="00B902BD">
      <w:pPr>
        <w:pStyle w:val="Default"/>
        <w:numPr>
          <w:ilvl w:val="0"/>
          <w:numId w:val="8"/>
        </w:numPr>
        <w:suppressLineNumbers/>
        <w:suppressAutoHyphens/>
        <w:kinsoku w:val="0"/>
        <w:overflowPunct w:val="0"/>
        <w:snapToGrid w:val="0"/>
        <w:spacing w:after="120"/>
        <w:ind w:left="0" w:firstLine="720"/>
        <w:jc w:val="both"/>
        <w:rPr>
          <w:snapToGrid w:val="0"/>
          <w:kern w:val="22"/>
          <w:sz w:val="22"/>
          <w:szCs w:val="22"/>
          <w:lang w:val="en-GB"/>
        </w:rPr>
      </w:pPr>
      <w:r w:rsidRPr="00B902BD">
        <w:rPr>
          <w:snapToGrid w:val="0"/>
          <w:kern w:val="22"/>
          <w:sz w:val="22"/>
          <w:szCs w:val="22"/>
          <w:lang w:val="en-GB"/>
        </w:rPr>
        <w:lastRenderedPageBreak/>
        <w:t xml:space="preserve">External factors, such as trends in research </w:t>
      </w:r>
      <w:r w:rsidR="002325E9" w:rsidRPr="00B902BD">
        <w:rPr>
          <w:snapToGrid w:val="0"/>
          <w:kern w:val="22"/>
          <w:sz w:val="22"/>
          <w:szCs w:val="22"/>
          <w:lang w:val="en-GB"/>
        </w:rPr>
        <w:t>and</w:t>
      </w:r>
      <w:r w:rsidRPr="00B902BD">
        <w:rPr>
          <w:snapToGrid w:val="0"/>
          <w:kern w:val="22"/>
          <w:sz w:val="22"/>
          <w:szCs w:val="22"/>
          <w:lang w:val="en-GB"/>
        </w:rPr>
        <w:t xml:space="preserve"> development, may lead to an increase or decrease in benefits shared;</w:t>
      </w:r>
    </w:p>
    <w:p w14:paraId="3F294093" w14:textId="674BE0F3" w:rsidR="00FA73D1" w:rsidRPr="00B902BD" w:rsidRDefault="00182163" w:rsidP="00B902BD">
      <w:pPr>
        <w:pStyle w:val="Default"/>
        <w:numPr>
          <w:ilvl w:val="0"/>
          <w:numId w:val="8"/>
        </w:numPr>
        <w:suppressLineNumbers/>
        <w:suppressAutoHyphens/>
        <w:kinsoku w:val="0"/>
        <w:overflowPunct w:val="0"/>
        <w:snapToGrid w:val="0"/>
        <w:spacing w:after="120"/>
        <w:ind w:left="0" w:firstLine="720"/>
        <w:jc w:val="both"/>
        <w:rPr>
          <w:snapToGrid w:val="0"/>
          <w:kern w:val="22"/>
          <w:sz w:val="22"/>
          <w:szCs w:val="22"/>
          <w:lang w:val="en-GB"/>
        </w:rPr>
      </w:pPr>
      <w:r w:rsidRPr="00B902BD">
        <w:rPr>
          <w:snapToGrid w:val="0"/>
          <w:kern w:val="22"/>
          <w:sz w:val="22"/>
          <w:szCs w:val="22"/>
          <w:lang w:val="en-GB"/>
        </w:rPr>
        <w:t>I</w:t>
      </w:r>
      <w:r w:rsidR="00FA73D1" w:rsidRPr="00B902BD">
        <w:rPr>
          <w:snapToGrid w:val="0"/>
          <w:kern w:val="22"/>
          <w:sz w:val="22"/>
          <w:szCs w:val="22"/>
          <w:lang w:val="en-GB"/>
        </w:rPr>
        <w:t>ndicators should provide information on the status of or the effective implementation of ABS mechanisms at the national level;</w:t>
      </w:r>
    </w:p>
    <w:p w14:paraId="3E04568C" w14:textId="7F3ED2F8" w:rsidR="00A44F0F" w:rsidRPr="00B902BD" w:rsidRDefault="00FA73D1" w:rsidP="00B902BD">
      <w:pPr>
        <w:pStyle w:val="Default"/>
        <w:numPr>
          <w:ilvl w:val="0"/>
          <w:numId w:val="8"/>
        </w:numPr>
        <w:suppressLineNumbers/>
        <w:suppressAutoHyphens/>
        <w:kinsoku w:val="0"/>
        <w:overflowPunct w:val="0"/>
        <w:snapToGrid w:val="0"/>
        <w:spacing w:after="120"/>
        <w:ind w:left="0" w:firstLine="720"/>
        <w:jc w:val="both"/>
        <w:rPr>
          <w:snapToGrid w:val="0"/>
          <w:kern w:val="22"/>
          <w:sz w:val="22"/>
          <w:szCs w:val="22"/>
          <w:lang w:val="en-GB"/>
        </w:rPr>
      </w:pPr>
      <w:r w:rsidRPr="00B902BD">
        <w:rPr>
          <w:snapToGrid w:val="0"/>
          <w:kern w:val="22"/>
          <w:sz w:val="22"/>
          <w:szCs w:val="22"/>
          <w:lang w:val="en-GB"/>
        </w:rPr>
        <w:t>Many Parties may require support to collect and compile data on ABS transactions as well as to advance in the national implementation of ABS mechanisms in line with the post-2020 global biodiversity framework.</w:t>
      </w:r>
    </w:p>
    <w:p w14:paraId="2E4F14D0" w14:textId="283063D0" w:rsidR="00344011" w:rsidRPr="00B902BD" w:rsidRDefault="00745794" w:rsidP="00B902BD">
      <w:pPr>
        <w:pStyle w:val="Heading2"/>
        <w:numPr>
          <w:ilvl w:val="0"/>
          <w:numId w:val="7"/>
        </w:numPr>
        <w:suppressLineNumbers/>
        <w:tabs>
          <w:tab w:val="clear" w:pos="720"/>
        </w:tabs>
        <w:suppressAutoHyphens/>
        <w:kinsoku w:val="0"/>
        <w:overflowPunct w:val="0"/>
        <w:autoSpaceDE w:val="0"/>
        <w:autoSpaceDN w:val="0"/>
        <w:adjustRightInd w:val="0"/>
        <w:snapToGrid w:val="0"/>
        <w:ind w:left="1440" w:hanging="720"/>
        <w:jc w:val="left"/>
        <w:rPr>
          <w:snapToGrid w:val="0"/>
          <w:kern w:val="22"/>
          <w:szCs w:val="22"/>
        </w:rPr>
      </w:pPr>
      <w:r w:rsidRPr="00B902BD">
        <w:rPr>
          <w:snapToGrid w:val="0"/>
          <w:kern w:val="22"/>
          <w:szCs w:val="22"/>
        </w:rPr>
        <w:t xml:space="preserve">RATIONALE AND METHODOLOGICAL CONSIDERATIONS FOR THE PROPOSED HEADLINE INDICATORS </w:t>
      </w:r>
      <w:r w:rsidR="002F60F9" w:rsidRPr="00B902BD">
        <w:rPr>
          <w:snapToGrid w:val="0"/>
          <w:kern w:val="22"/>
          <w:szCs w:val="22"/>
        </w:rPr>
        <w:t>ON</w:t>
      </w:r>
      <w:r w:rsidRPr="00B902BD">
        <w:rPr>
          <w:snapToGrid w:val="0"/>
          <w:kern w:val="22"/>
          <w:szCs w:val="22"/>
        </w:rPr>
        <w:t xml:space="preserve"> </w:t>
      </w:r>
      <w:r w:rsidR="000731C4" w:rsidRPr="00B902BD">
        <w:rPr>
          <w:snapToGrid w:val="0"/>
          <w:kern w:val="22"/>
          <w:szCs w:val="22"/>
        </w:rPr>
        <w:t>ACCESS AND BENEFIT-SHARING</w:t>
      </w:r>
    </w:p>
    <w:p w14:paraId="0B414CAA" w14:textId="7D505E5D" w:rsidR="007C7AB7" w:rsidRPr="00B902BD" w:rsidRDefault="0026240A" w:rsidP="00B902BD">
      <w:pPr>
        <w:pStyle w:val="Para1"/>
        <w:suppressLineNumbers/>
        <w:tabs>
          <w:tab w:val="clear" w:pos="360"/>
        </w:tabs>
        <w:suppressAutoHyphens/>
        <w:kinsoku w:val="0"/>
        <w:overflowPunct w:val="0"/>
        <w:autoSpaceDE w:val="0"/>
        <w:autoSpaceDN w:val="0"/>
        <w:adjustRightInd w:val="0"/>
        <w:snapToGrid w:val="0"/>
        <w:rPr>
          <w:kern w:val="22"/>
          <w:szCs w:val="22"/>
        </w:rPr>
      </w:pPr>
      <w:r w:rsidRPr="00B902BD">
        <w:rPr>
          <w:kern w:val="22"/>
          <w:szCs w:val="22"/>
        </w:rPr>
        <w:t>Three headline indicators on ABS are currently proposed in the monitoring framework for the post-2020 global biodiversity framework:</w:t>
      </w:r>
      <w:r w:rsidR="00A01714" w:rsidRPr="00B902BD">
        <w:rPr>
          <w:kern w:val="22"/>
          <w:szCs w:val="22"/>
        </w:rPr>
        <w:t xml:space="preserve"> m</w:t>
      </w:r>
      <w:r w:rsidR="005B3C74" w:rsidRPr="00B902BD">
        <w:rPr>
          <w:kern w:val="22"/>
          <w:szCs w:val="22"/>
        </w:rPr>
        <w:t>onetary benefits received from utilization of genetic resources as a result of an ABS agreement, including traditional knowledge (C.0.1)</w:t>
      </w:r>
      <w:r w:rsidR="00A01714" w:rsidRPr="00B902BD">
        <w:rPr>
          <w:kern w:val="22"/>
          <w:szCs w:val="22"/>
        </w:rPr>
        <w:t xml:space="preserve">; </w:t>
      </w:r>
      <w:bookmarkStart w:id="0" w:name="_Hlk78212966"/>
      <w:r w:rsidR="00A01714" w:rsidRPr="00B902BD">
        <w:rPr>
          <w:kern w:val="22"/>
          <w:szCs w:val="22"/>
        </w:rPr>
        <w:t>n</w:t>
      </w:r>
      <w:r w:rsidR="005B3C74" w:rsidRPr="00B902BD">
        <w:rPr>
          <w:kern w:val="22"/>
          <w:szCs w:val="22"/>
        </w:rPr>
        <w:t>umber of research and development products from an ABS agreement (C.0.2)</w:t>
      </w:r>
      <w:bookmarkEnd w:id="0"/>
      <w:r w:rsidR="00A01714" w:rsidRPr="00B902BD">
        <w:rPr>
          <w:kern w:val="22"/>
          <w:szCs w:val="22"/>
        </w:rPr>
        <w:t>; and i</w:t>
      </w:r>
      <w:r w:rsidR="00763C1C" w:rsidRPr="00B902BD">
        <w:rPr>
          <w:kern w:val="22"/>
          <w:szCs w:val="22"/>
        </w:rPr>
        <w:t xml:space="preserve">ndicators of operational legislative, administrative or policy frameworks which ensure fair and equitable sharing of benefits, including those based on </w:t>
      </w:r>
      <w:r w:rsidR="008B0B14" w:rsidRPr="00B902BD">
        <w:rPr>
          <w:kern w:val="22"/>
          <w:szCs w:val="22"/>
        </w:rPr>
        <w:t>prior informed consent</w:t>
      </w:r>
      <w:r w:rsidR="00763C1C" w:rsidRPr="00B902BD">
        <w:rPr>
          <w:kern w:val="22"/>
          <w:szCs w:val="22"/>
        </w:rPr>
        <w:t xml:space="preserve"> and </w:t>
      </w:r>
      <w:r w:rsidR="008B0B14" w:rsidRPr="00B902BD">
        <w:rPr>
          <w:kern w:val="22"/>
          <w:szCs w:val="22"/>
        </w:rPr>
        <w:t>mutually agreed terms</w:t>
      </w:r>
      <w:r w:rsidR="00763C1C" w:rsidRPr="00B902BD">
        <w:rPr>
          <w:kern w:val="22"/>
          <w:szCs w:val="22"/>
        </w:rPr>
        <w:t xml:space="preserve"> (13.0.1)</w:t>
      </w:r>
      <w:r w:rsidR="00A01714" w:rsidRPr="00B902BD">
        <w:rPr>
          <w:kern w:val="22"/>
          <w:szCs w:val="22"/>
        </w:rPr>
        <w:t>.</w:t>
      </w:r>
      <w:r w:rsidR="007A0D10" w:rsidRPr="00B902BD">
        <w:rPr>
          <w:kern w:val="22"/>
          <w:szCs w:val="22"/>
        </w:rPr>
        <w:t xml:space="preserve"> </w:t>
      </w:r>
      <w:r w:rsidR="00137758" w:rsidRPr="00B902BD">
        <w:rPr>
          <w:kern w:val="22"/>
          <w:szCs w:val="22"/>
        </w:rPr>
        <w:t>Options to further refine th</w:t>
      </w:r>
      <w:r w:rsidR="007A0D10" w:rsidRPr="00B902BD">
        <w:rPr>
          <w:kern w:val="22"/>
          <w:szCs w:val="22"/>
        </w:rPr>
        <w:t xml:space="preserve">ese </w:t>
      </w:r>
      <w:r w:rsidR="00137758" w:rsidRPr="00B902BD">
        <w:rPr>
          <w:kern w:val="22"/>
          <w:szCs w:val="22"/>
        </w:rPr>
        <w:t>indicators are suggested in part V</w:t>
      </w:r>
      <w:r w:rsidR="007A0D10" w:rsidRPr="00B902BD">
        <w:rPr>
          <w:kern w:val="22"/>
          <w:szCs w:val="22"/>
        </w:rPr>
        <w:t>, and the rationale and relevant ABS linkages are summarized in a</w:t>
      </w:r>
      <w:r w:rsidR="00816408" w:rsidRPr="00B902BD">
        <w:rPr>
          <w:kern w:val="22"/>
          <w:szCs w:val="22"/>
        </w:rPr>
        <w:t xml:space="preserve"> flowchart included in </w:t>
      </w:r>
      <w:r w:rsidR="007B1087" w:rsidRPr="00B902BD">
        <w:rPr>
          <w:kern w:val="22"/>
          <w:szCs w:val="22"/>
        </w:rPr>
        <w:t xml:space="preserve">the </w:t>
      </w:r>
      <w:r w:rsidR="008B0B14" w:rsidRPr="00B902BD">
        <w:rPr>
          <w:kern w:val="22"/>
          <w:szCs w:val="22"/>
        </w:rPr>
        <w:t>a</w:t>
      </w:r>
      <w:r w:rsidR="00816408" w:rsidRPr="00B902BD">
        <w:rPr>
          <w:kern w:val="22"/>
          <w:szCs w:val="22"/>
        </w:rPr>
        <w:t>nnex.</w:t>
      </w:r>
    </w:p>
    <w:p w14:paraId="62B32E63" w14:textId="77777777" w:rsidR="004722FE" w:rsidRPr="00B902BD" w:rsidRDefault="004722FE" w:rsidP="00B902BD">
      <w:pPr>
        <w:pStyle w:val="ListParagraph"/>
        <w:keepNext/>
        <w:numPr>
          <w:ilvl w:val="0"/>
          <w:numId w:val="10"/>
        </w:numPr>
        <w:suppressLineNumbers/>
        <w:suppressAutoHyphens/>
        <w:kinsoku w:val="0"/>
        <w:overflowPunct w:val="0"/>
        <w:autoSpaceDE w:val="0"/>
        <w:autoSpaceDN w:val="0"/>
        <w:adjustRightInd w:val="0"/>
        <w:snapToGrid w:val="0"/>
        <w:spacing w:before="120" w:after="120"/>
        <w:ind w:left="1418" w:hanging="425"/>
        <w:contextualSpacing w:val="0"/>
        <w:jc w:val="left"/>
        <w:rPr>
          <w:b/>
          <w:bCs/>
          <w:snapToGrid w:val="0"/>
          <w:kern w:val="22"/>
          <w:szCs w:val="22"/>
        </w:rPr>
      </w:pPr>
      <w:r w:rsidRPr="00B902BD">
        <w:rPr>
          <w:b/>
          <w:bCs/>
          <w:snapToGrid w:val="0"/>
          <w:kern w:val="22"/>
          <w:szCs w:val="22"/>
        </w:rPr>
        <w:t>Monetary benefits received from utilization of genetic resources as a result of an ABS agreement, including traditional knowledge (C.0.1)</w:t>
      </w:r>
    </w:p>
    <w:p w14:paraId="73EF75FB" w14:textId="529E6CFB" w:rsidR="00BE54A0" w:rsidRPr="00B902BD" w:rsidRDefault="0078415E" w:rsidP="00B902BD">
      <w:pPr>
        <w:keepNext/>
        <w:suppressLineNumbers/>
        <w:tabs>
          <w:tab w:val="left" w:pos="360"/>
        </w:tabs>
        <w:suppressAutoHyphens/>
        <w:kinsoku w:val="0"/>
        <w:overflowPunct w:val="0"/>
        <w:autoSpaceDE w:val="0"/>
        <w:autoSpaceDN w:val="0"/>
        <w:adjustRightInd w:val="0"/>
        <w:snapToGrid w:val="0"/>
        <w:spacing w:before="120" w:after="120"/>
        <w:jc w:val="center"/>
        <w:rPr>
          <w:i/>
          <w:iCs/>
          <w:snapToGrid w:val="0"/>
          <w:kern w:val="22"/>
          <w:szCs w:val="22"/>
        </w:rPr>
      </w:pPr>
      <w:r w:rsidRPr="00F2641F">
        <w:rPr>
          <w:i/>
          <w:iCs/>
          <w:snapToGrid w:val="0"/>
          <w:kern w:val="22"/>
          <w:szCs w:val="22"/>
        </w:rPr>
        <w:t>1.</w:t>
      </w:r>
      <w:r w:rsidRPr="00B81639">
        <w:rPr>
          <w:snapToGrid w:val="0"/>
          <w:kern w:val="22"/>
          <w:szCs w:val="22"/>
        </w:rPr>
        <w:tab/>
      </w:r>
      <w:r w:rsidR="00BE54A0" w:rsidRPr="00B902BD">
        <w:rPr>
          <w:i/>
          <w:iCs/>
          <w:snapToGrid w:val="0"/>
          <w:kern w:val="22"/>
          <w:szCs w:val="22"/>
        </w:rPr>
        <w:t>Rationale</w:t>
      </w:r>
    </w:p>
    <w:p w14:paraId="5913D183" w14:textId="0F410FC6" w:rsidR="00AA04D7" w:rsidRPr="00B902BD" w:rsidRDefault="00307C73" w:rsidP="00B902BD">
      <w:pPr>
        <w:pStyle w:val="Para1"/>
        <w:suppressLineNumbers/>
        <w:tabs>
          <w:tab w:val="clear" w:pos="360"/>
        </w:tabs>
        <w:suppressAutoHyphens/>
        <w:kinsoku w:val="0"/>
        <w:overflowPunct w:val="0"/>
        <w:autoSpaceDE w:val="0"/>
        <w:autoSpaceDN w:val="0"/>
        <w:adjustRightInd w:val="0"/>
        <w:snapToGrid w:val="0"/>
        <w:rPr>
          <w:kern w:val="22"/>
          <w:szCs w:val="22"/>
        </w:rPr>
      </w:pPr>
      <w:r w:rsidRPr="00B902BD">
        <w:rPr>
          <w:kern w:val="22"/>
          <w:szCs w:val="22"/>
        </w:rPr>
        <w:t>This headline indicator relates to Goal C of the first draft of the post-2020 global biodiversity framework, which reads as follows: “The benefits from the utilization of genetic resources are shared fairly and equitably, with a substantial increase in both monetary and non-monetary benefits shared, including for the conservation and sustainable use of biodiversity”.</w:t>
      </w:r>
    </w:p>
    <w:p w14:paraId="5467BDF0" w14:textId="00936F7A" w:rsidR="00307C73" w:rsidRPr="00B902BD" w:rsidRDefault="00E61B3F" w:rsidP="00B902BD">
      <w:pPr>
        <w:pStyle w:val="Para1"/>
        <w:suppressLineNumbers/>
        <w:tabs>
          <w:tab w:val="clear" w:pos="360"/>
        </w:tabs>
        <w:suppressAutoHyphens/>
        <w:kinsoku w:val="0"/>
        <w:overflowPunct w:val="0"/>
        <w:autoSpaceDE w:val="0"/>
        <w:autoSpaceDN w:val="0"/>
        <w:adjustRightInd w:val="0"/>
        <w:snapToGrid w:val="0"/>
        <w:rPr>
          <w:kern w:val="22"/>
          <w:szCs w:val="22"/>
        </w:rPr>
      </w:pPr>
      <w:r w:rsidRPr="00B902BD">
        <w:rPr>
          <w:kern w:val="22"/>
          <w:szCs w:val="22"/>
        </w:rPr>
        <w:t>Indicator C.0.1</w:t>
      </w:r>
      <w:r w:rsidR="00DA0307" w:rsidRPr="00B902BD">
        <w:rPr>
          <w:kern w:val="22"/>
          <w:szCs w:val="22"/>
        </w:rPr>
        <w:t xml:space="preserve"> is </w:t>
      </w:r>
      <w:r w:rsidR="006611E3" w:rsidRPr="00B902BD">
        <w:rPr>
          <w:kern w:val="22"/>
          <w:szCs w:val="22"/>
        </w:rPr>
        <w:t>intended</w:t>
      </w:r>
      <w:r w:rsidR="00DA0307" w:rsidRPr="00B902BD">
        <w:rPr>
          <w:kern w:val="22"/>
          <w:szCs w:val="22"/>
        </w:rPr>
        <w:t xml:space="preserve"> to capture </w:t>
      </w:r>
      <w:r w:rsidR="002448E4" w:rsidRPr="00B902BD">
        <w:rPr>
          <w:kern w:val="22"/>
          <w:szCs w:val="22"/>
        </w:rPr>
        <w:t xml:space="preserve">national and global volumes of </w:t>
      </w:r>
      <w:r w:rsidR="00AA04D7" w:rsidRPr="00B902BD">
        <w:rPr>
          <w:kern w:val="22"/>
          <w:szCs w:val="22"/>
        </w:rPr>
        <w:t>monetary benefit</w:t>
      </w:r>
      <w:r w:rsidR="00CE68BA" w:rsidRPr="00B902BD">
        <w:rPr>
          <w:kern w:val="22"/>
          <w:szCs w:val="22"/>
        </w:rPr>
        <w:t>-sharing</w:t>
      </w:r>
      <w:r w:rsidR="00AA04D7" w:rsidRPr="00B902BD">
        <w:rPr>
          <w:kern w:val="22"/>
          <w:szCs w:val="22"/>
        </w:rPr>
        <w:t xml:space="preserve"> arising from the utilization of genetic resources </w:t>
      </w:r>
      <w:r w:rsidR="008D7EFA" w:rsidRPr="00B902BD">
        <w:rPr>
          <w:kern w:val="22"/>
          <w:szCs w:val="22"/>
        </w:rPr>
        <w:t>and</w:t>
      </w:r>
      <w:r w:rsidR="00AA04D7" w:rsidRPr="00B902BD">
        <w:rPr>
          <w:kern w:val="22"/>
          <w:szCs w:val="22"/>
        </w:rPr>
        <w:t xml:space="preserve"> traditional knowledge</w:t>
      </w:r>
      <w:r w:rsidR="002448E4" w:rsidRPr="00B902BD">
        <w:rPr>
          <w:kern w:val="22"/>
          <w:szCs w:val="22"/>
        </w:rPr>
        <w:t>.</w:t>
      </w:r>
      <w:r w:rsidR="00CE68BA" w:rsidRPr="00B902BD">
        <w:rPr>
          <w:kern w:val="22"/>
          <w:szCs w:val="22"/>
        </w:rPr>
        <w:t xml:space="preserve"> </w:t>
      </w:r>
      <w:r w:rsidR="002448E4" w:rsidRPr="00B902BD">
        <w:rPr>
          <w:kern w:val="22"/>
          <w:szCs w:val="22"/>
        </w:rPr>
        <w:t>It</w:t>
      </w:r>
      <w:r w:rsidR="00CE68BA" w:rsidRPr="00B902BD">
        <w:rPr>
          <w:kern w:val="22"/>
          <w:szCs w:val="22"/>
        </w:rPr>
        <w:t xml:space="preserve"> is complemented by indicator C.0.2.</w:t>
      </w:r>
      <w:r w:rsidR="00F935C1" w:rsidRPr="00B902BD">
        <w:rPr>
          <w:kern w:val="22"/>
          <w:szCs w:val="22"/>
        </w:rPr>
        <w:t xml:space="preserve"> Taken together, these two indicators would fill an important knowledge gap </w:t>
      </w:r>
      <w:r w:rsidR="00FC11C9" w:rsidRPr="00B902BD">
        <w:rPr>
          <w:kern w:val="22"/>
          <w:szCs w:val="22"/>
        </w:rPr>
        <w:t xml:space="preserve">by providing a </w:t>
      </w:r>
      <w:r w:rsidR="00CC3041" w:rsidRPr="00B902BD">
        <w:rPr>
          <w:kern w:val="22"/>
          <w:szCs w:val="22"/>
        </w:rPr>
        <w:t xml:space="preserve">first </w:t>
      </w:r>
      <w:r w:rsidR="00814703" w:rsidRPr="00B902BD">
        <w:rPr>
          <w:kern w:val="22"/>
          <w:szCs w:val="22"/>
        </w:rPr>
        <w:t>global</w:t>
      </w:r>
      <w:r w:rsidR="00CC3041" w:rsidRPr="00B902BD">
        <w:rPr>
          <w:kern w:val="22"/>
          <w:szCs w:val="22"/>
        </w:rPr>
        <w:t xml:space="preserve"> </w:t>
      </w:r>
      <w:r w:rsidR="00FC11C9" w:rsidRPr="00B902BD">
        <w:rPr>
          <w:kern w:val="22"/>
          <w:szCs w:val="22"/>
        </w:rPr>
        <w:t xml:space="preserve">baseline </w:t>
      </w:r>
      <w:r w:rsidR="00A06857" w:rsidRPr="00B902BD">
        <w:rPr>
          <w:kern w:val="22"/>
          <w:szCs w:val="22"/>
        </w:rPr>
        <w:t>of benefits received from the implementation of ABS mechanisms.</w:t>
      </w:r>
    </w:p>
    <w:p w14:paraId="027D6CAA" w14:textId="4E06C751" w:rsidR="00CD0569" w:rsidRPr="00B902BD" w:rsidRDefault="00B33073" w:rsidP="00B902BD">
      <w:pPr>
        <w:pStyle w:val="Para1"/>
        <w:suppressLineNumbers/>
        <w:tabs>
          <w:tab w:val="clear" w:pos="360"/>
        </w:tabs>
        <w:suppressAutoHyphens/>
        <w:kinsoku w:val="0"/>
        <w:overflowPunct w:val="0"/>
        <w:autoSpaceDE w:val="0"/>
        <w:autoSpaceDN w:val="0"/>
        <w:adjustRightInd w:val="0"/>
        <w:snapToGrid w:val="0"/>
        <w:rPr>
          <w:kern w:val="22"/>
          <w:szCs w:val="22"/>
        </w:rPr>
      </w:pPr>
      <w:r w:rsidRPr="00B902BD">
        <w:rPr>
          <w:kern w:val="22"/>
          <w:szCs w:val="22"/>
        </w:rPr>
        <w:t xml:space="preserve">The </w:t>
      </w:r>
      <w:r w:rsidR="00385C9E" w:rsidRPr="00B902BD">
        <w:rPr>
          <w:kern w:val="22"/>
          <w:szCs w:val="22"/>
        </w:rPr>
        <w:t xml:space="preserve">text of </w:t>
      </w:r>
      <w:r w:rsidRPr="00B902BD">
        <w:rPr>
          <w:kern w:val="22"/>
          <w:szCs w:val="22"/>
        </w:rPr>
        <w:t>the</w:t>
      </w:r>
      <w:r w:rsidR="001C3262" w:rsidRPr="00B902BD">
        <w:rPr>
          <w:kern w:val="22"/>
          <w:szCs w:val="22"/>
        </w:rPr>
        <w:t xml:space="preserve"> annex to the</w:t>
      </w:r>
      <w:r w:rsidRPr="00B902BD">
        <w:rPr>
          <w:kern w:val="22"/>
          <w:szCs w:val="22"/>
        </w:rPr>
        <w:t xml:space="preserve"> Nagoya Protocol</w:t>
      </w:r>
      <w:r w:rsidR="00385C9E" w:rsidRPr="00B902BD">
        <w:rPr>
          <w:kern w:val="22"/>
          <w:szCs w:val="22"/>
        </w:rPr>
        <w:t xml:space="preserve"> </w:t>
      </w:r>
      <w:r w:rsidR="00447C2B" w:rsidRPr="00B902BD">
        <w:rPr>
          <w:kern w:val="22"/>
          <w:szCs w:val="22"/>
        </w:rPr>
        <w:t xml:space="preserve">provides an indicative list of monetary benefits which includes </w:t>
      </w:r>
      <w:r w:rsidR="00AA04D7" w:rsidRPr="00B902BD">
        <w:rPr>
          <w:kern w:val="22"/>
          <w:szCs w:val="22"/>
        </w:rPr>
        <w:t>access fees or sample collection fees, up-front payments, milestone payments, payment of royalties, licen</w:t>
      </w:r>
      <w:r w:rsidR="0051018E" w:rsidRPr="00B902BD">
        <w:rPr>
          <w:kern w:val="22"/>
          <w:szCs w:val="22"/>
        </w:rPr>
        <w:t>c</w:t>
      </w:r>
      <w:r w:rsidR="00AA04D7" w:rsidRPr="00B902BD">
        <w:rPr>
          <w:kern w:val="22"/>
          <w:szCs w:val="22"/>
        </w:rPr>
        <w:t>e fees, contributions to trust funds supporting conservation and sustainable use of biodiversity, salaries, research funding, joint ventures,</w:t>
      </w:r>
      <w:r w:rsidR="00CD0DFC" w:rsidRPr="00B902BD">
        <w:rPr>
          <w:kern w:val="22"/>
          <w:szCs w:val="22"/>
        </w:rPr>
        <w:t xml:space="preserve"> and</w:t>
      </w:r>
      <w:r w:rsidR="00AA04D7" w:rsidRPr="00B902BD">
        <w:rPr>
          <w:kern w:val="22"/>
          <w:szCs w:val="22"/>
        </w:rPr>
        <w:t xml:space="preserve"> joint ownership of relevant intellectual property rights</w:t>
      </w:r>
      <w:r w:rsidRPr="00B902BD">
        <w:rPr>
          <w:kern w:val="22"/>
          <w:szCs w:val="22"/>
        </w:rPr>
        <w:t>.</w:t>
      </w:r>
    </w:p>
    <w:p w14:paraId="41E99423" w14:textId="75194497" w:rsidR="00081B28" w:rsidRPr="00B902BD" w:rsidRDefault="00081B28" w:rsidP="00B902BD">
      <w:pPr>
        <w:pStyle w:val="Para1"/>
        <w:suppressLineNumbers/>
        <w:tabs>
          <w:tab w:val="clear" w:pos="360"/>
        </w:tabs>
        <w:suppressAutoHyphens/>
        <w:kinsoku w:val="0"/>
        <w:overflowPunct w:val="0"/>
        <w:autoSpaceDE w:val="0"/>
        <w:autoSpaceDN w:val="0"/>
        <w:adjustRightInd w:val="0"/>
        <w:snapToGrid w:val="0"/>
        <w:rPr>
          <w:kern w:val="22"/>
          <w:szCs w:val="22"/>
        </w:rPr>
      </w:pPr>
      <w:r w:rsidRPr="00B902BD">
        <w:rPr>
          <w:kern w:val="22"/>
          <w:szCs w:val="22"/>
        </w:rPr>
        <w:t xml:space="preserve">With regards to </w:t>
      </w:r>
      <w:r w:rsidR="00DD6DF3" w:rsidRPr="00B902BD">
        <w:rPr>
          <w:kern w:val="22"/>
          <w:szCs w:val="22"/>
        </w:rPr>
        <w:t xml:space="preserve">monetary benefits arising from the implementation of other ABS mechanisms, it may also be relevant to consider </w:t>
      </w:r>
      <w:r w:rsidRPr="00B902BD">
        <w:rPr>
          <w:kern w:val="22"/>
          <w:szCs w:val="22"/>
        </w:rPr>
        <w:t>payments made to the Benefit-Sharing Fund of the Multilateral System of Access and Benefit-sharing</w:t>
      </w:r>
      <w:r w:rsidR="00DD6DF3" w:rsidRPr="00B902BD">
        <w:rPr>
          <w:kern w:val="22"/>
          <w:szCs w:val="22"/>
        </w:rPr>
        <w:t xml:space="preserve"> of the International Treaty</w:t>
      </w:r>
      <w:r w:rsidRPr="00B902BD">
        <w:rPr>
          <w:kern w:val="22"/>
          <w:szCs w:val="22"/>
        </w:rPr>
        <w:t>,</w:t>
      </w:r>
      <w:r w:rsidR="00DD6DF3" w:rsidRPr="00B902BD">
        <w:rPr>
          <w:kern w:val="22"/>
          <w:szCs w:val="22"/>
        </w:rPr>
        <w:t xml:space="preserve"> and/or the Partnership Contribution under the Pandemic Influenza Preparedness Framework</w:t>
      </w:r>
      <w:r w:rsidR="00E87655" w:rsidRPr="00B902BD">
        <w:rPr>
          <w:kern w:val="22"/>
          <w:szCs w:val="22"/>
        </w:rPr>
        <w:t>.</w:t>
      </w:r>
      <w:r w:rsidR="00137758" w:rsidRPr="00B902BD">
        <w:rPr>
          <w:rStyle w:val="FootnoteReference"/>
          <w:kern w:val="22"/>
          <w:szCs w:val="22"/>
        </w:rPr>
        <w:footnoteReference w:id="10"/>
      </w:r>
    </w:p>
    <w:p w14:paraId="3CA1A764" w14:textId="6B7A536B" w:rsidR="00F06D0F" w:rsidRPr="00B902BD" w:rsidRDefault="00E87655" w:rsidP="00B902BD">
      <w:pPr>
        <w:keepNext/>
        <w:suppressLineNumbers/>
        <w:tabs>
          <w:tab w:val="left" w:pos="360"/>
        </w:tabs>
        <w:suppressAutoHyphens/>
        <w:kinsoku w:val="0"/>
        <w:overflowPunct w:val="0"/>
        <w:autoSpaceDE w:val="0"/>
        <w:autoSpaceDN w:val="0"/>
        <w:adjustRightInd w:val="0"/>
        <w:snapToGrid w:val="0"/>
        <w:spacing w:before="120" w:after="120"/>
        <w:jc w:val="center"/>
        <w:rPr>
          <w:i/>
          <w:iCs/>
          <w:kern w:val="22"/>
          <w:szCs w:val="22"/>
        </w:rPr>
      </w:pPr>
      <w:r w:rsidRPr="00F2641F">
        <w:rPr>
          <w:i/>
          <w:iCs/>
          <w:snapToGrid w:val="0"/>
          <w:kern w:val="22"/>
          <w:szCs w:val="22"/>
        </w:rPr>
        <w:t>2.</w:t>
      </w:r>
      <w:r w:rsidRPr="005F68DB">
        <w:rPr>
          <w:snapToGrid w:val="0"/>
          <w:kern w:val="22"/>
          <w:szCs w:val="22"/>
        </w:rPr>
        <w:tab/>
      </w:r>
      <w:r w:rsidR="00F06D0F" w:rsidRPr="00B902BD">
        <w:rPr>
          <w:i/>
          <w:iCs/>
          <w:snapToGrid w:val="0"/>
          <w:kern w:val="22"/>
          <w:szCs w:val="22"/>
        </w:rPr>
        <w:t>Methodological</w:t>
      </w:r>
      <w:r w:rsidR="00F15F8C" w:rsidRPr="00B902BD">
        <w:rPr>
          <w:i/>
          <w:iCs/>
          <w:snapToGrid w:val="0"/>
          <w:kern w:val="22"/>
          <w:szCs w:val="22"/>
        </w:rPr>
        <w:t xml:space="preserve"> considerations</w:t>
      </w:r>
    </w:p>
    <w:p w14:paraId="4569F054" w14:textId="144A39B3" w:rsidR="00E164E0" w:rsidRPr="00B902BD" w:rsidRDefault="001C1B9E" w:rsidP="00B902BD">
      <w:pPr>
        <w:pStyle w:val="Para1"/>
        <w:suppressLineNumbers/>
        <w:tabs>
          <w:tab w:val="clear" w:pos="360"/>
        </w:tabs>
        <w:suppressAutoHyphens/>
        <w:kinsoku w:val="0"/>
        <w:overflowPunct w:val="0"/>
        <w:autoSpaceDE w:val="0"/>
        <w:autoSpaceDN w:val="0"/>
        <w:adjustRightInd w:val="0"/>
        <w:snapToGrid w:val="0"/>
        <w:rPr>
          <w:kern w:val="22"/>
          <w:szCs w:val="22"/>
        </w:rPr>
      </w:pPr>
      <w:r w:rsidRPr="00B902BD">
        <w:rPr>
          <w:kern w:val="22"/>
          <w:szCs w:val="22"/>
        </w:rPr>
        <w:t>To streamline reporting on this indicator, d</w:t>
      </w:r>
      <w:r w:rsidR="00E74D74" w:rsidRPr="00B902BD">
        <w:rPr>
          <w:kern w:val="22"/>
          <w:szCs w:val="22"/>
        </w:rPr>
        <w:t>ata</w:t>
      </w:r>
      <w:r w:rsidR="00E164E0" w:rsidRPr="00B902BD">
        <w:rPr>
          <w:kern w:val="22"/>
          <w:szCs w:val="22"/>
        </w:rPr>
        <w:t xml:space="preserve"> </w:t>
      </w:r>
      <w:r w:rsidRPr="00B902BD">
        <w:rPr>
          <w:kern w:val="22"/>
          <w:szCs w:val="22"/>
        </w:rPr>
        <w:t>on monetary benefits</w:t>
      </w:r>
      <w:r w:rsidR="00E164E0" w:rsidRPr="00B902BD">
        <w:rPr>
          <w:kern w:val="22"/>
          <w:szCs w:val="22"/>
        </w:rPr>
        <w:t xml:space="preserve"> could be included in national reports submitted under the Convention, complemented by information provided in national reports submitted under the Nagoya Protocol</w:t>
      </w:r>
      <w:r w:rsidR="007C7AB7" w:rsidRPr="00B902BD">
        <w:rPr>
          <w:kern w:val="22"/>
          <w:szCs w:val="22"/>
        </w:rPr>
        <w:t>, as relevant</w:t>
      </w:r>
      <w:r w:rsidR="00E164E0" w:rsidRPr="00B902BD">
        <w:rPr>
          <w:kern w:val="22"/>
          <w:szCs w:val="22"/>
        </w:rPr>
        <w:t xml:space="preserve">. </w:t>
      </w:r>
      <w:r w:rsidR="00DD6DF3" w:rsidRPr="00B902BD">
        <w:rPr>
          <w:kern w:val="22"/>
          <w:szCs w:val="22"/>
        </w:rPr>
        <w:t>As data on monetary benefits are not readily available among all Parties, a</w:t>
      </w:r>
      <w:r w:rsidR="00E164E0" w:rsidRPr="00B902BD">
        <w:rPr>
          <w:kern w:val="22"/>
          <w:szCs w:val="22"/>
        </w:rPr>
        <w:t xml:space="preserve"> first baseline could be </w:t>
      </w:r>
      <w:r w:rsidR="007C7AB7" w:rsidRPr="00B902BD">
        <w:rPr>
          <w:kern w:val="22"/>
          <w:szCs w:val="22"/>
        </w:rPr>
        <w:t>compiled</w:t>
      </w:r>
      <w:r w:rsidR="00E164E0" w:rsidRPr="00B902BD">
        <w:rPr>
          <w:kern w:val="22"/>
          <w:szCs w:val="22"/>
        </w:rPr>
        <w:t xml:space="preserve"> on </w:t>
      </w:r>
      <w:r w:rsidR="00C925D1" w:rsidRPr="00B902BD">
        <w:rPr>
          <w:kern w:val="22"/>
          <w:szCs w:val="22"/>
        </w:rPr>
        <w:t xml:space="preserve">the basis of </w:t>
      </w:r>
      <w:r w:rsidR="00683AE9" w:rsidRPr="00B902BD">
        <w:rPr>
          <w:kern w:val="22"/>
          <w:szCs w:val="22"/>
        </w:rPr>
        <w:t>the next round of national reporting under the Convention and the Nagoya Protocol</w:t>
      </w:r>
      <w:r w:rsidR="00781AFE" w:rsidRPr="00B902BD">
        <w:rPr>
          <w:kern w:val="22"/>
          <w:szCs w:val="22"/>
        </w:rPr>
        <w:t>.</w:t>
      </w:r>
      <w:r w:rsidR="00E164E0" w:rsidRPr="00B902BD">
        <w:rPr>
          <w:rStyle w:val="FootnoteReference"/>
          <w:kern w:val="22"/>
          <w:szCs w:val="22"/>
        </w:rPr>
        <w:footnoteReference w:id="11"/>
      </w:r>
      <w:r w:rsidR="3F1FBFCA" w:rsidRPr="00B902BD">
        <w:rPr>
          <w:kern w:val="22"/>
          <w:szCs w:val="22"/>
        </w:rPr>
        <w:t xml:space="preserve"> </w:t>
      </w:r>
      <w:r w:rsidR="007C7AB7" w:rsidRPr="00B902BD">
        <w:rPr>
          <w:kern w:val="22"/>
          <w:szCs w:val="22"/>
        </w:rPr>
        <w:t>The r</w:t>
      </w:r>
      <w:r w:rsidR="00DD6DF3" w:rsidRPr="00B902BD">
        <w:rPr>
          <w:kern w:val="22"/>
          <w:szCs w:val="22"/>
        </w:rPr>
        <w:t>eporting guidelines could provide guidance to Parties about compiling data for the indicator.</w:t>
      </w:r>
    </w:p>
    <w:p w14:paraId="0FC842F7" w14:textId="1A08DB07" w:rsidR="00C53865" w:rsidRPr="00B902BD" w:rsidRDefault="00351232" w:rsidP="00B902BD">
      <w:pPr>
        <w:pStyle w:val="Para1"/>
        <w:suppressLineNumbers/>
        <w:tabs>
          <w:tab w:val="clear" w:pos="360"/>
        </w:tabs>
        <w:suppressAutoHyphens/>
        <w:kinsoku w:val="0"/>
        <w:overflowPunct w:val="0"/>
        <w:autoSpaceDE w:val="0"/>
        <w:autoSpaceDN w:val="0"/>
        <w:adjustRightInd w:val="0"/>
        <w:snapToGrid w:val="0"/>
        <w:rPr>
          <w:kern w:val="22"/>
          <w:szCs w:val="22"/>
        </w:rPr>
      </w:pPr>
      <w:r w:rsidRPr="00B902BD">
        <w:rPr>
          <w:kern w:val="22"/>
          <w:szCs w:val="22"/>
        </w:rPr>
        <w:lastRenderedPageBreak/>
        <w:t>ABS mechanisms</w:t>
      </w:r>
      <w:r w:rsidR="009F074B" w:rsidRPr="00B902BD">
        <w:rPr>
          <w:kern w:val="22"/>
          <w:szCs w:val="22"/>
        </w:rPr>
        <w:t xml:space="preserve"> </w:t>
      </w:r>
      <w:r w:rsidR="00F86FFE" w:rsidRPr="00B902BD">
        <w:rPr>
          <w:kern w:val="22"/>
          <w:szCs w:val="22"/>
        </w:rPr>
        <w:t>apply</w:t>
      </w:r>
      <w:r w:rsidR="00045AC3" w:rsidRPr="00B902BD">
        <w:rPr>
          <w:kern w:val="22"/>
          <w:szCs w:val="22"/>
        </w:rPr>
        <w:t xml:space="preserve"> to </w:t>
      </w:r>
      <w:r w:rsidR="00F364D4" w:rsidRPr="00B902BD">
        <w:rPr>
          <w:kern w:val="22"/>
          <w:szCs w:val="22"/>
        </w:rPr>
        <w:t>countries</w:t>
      </w:r>
      <w:r w:rsidR="00F86FFE" w:rsidRPr="00B902BD">
        <w:rPr>
          <w:kern w:val="22"/>
          <w:szCs w:val="22"/>
        </w:rPr>
        <w:t xml:space="preserve"> </w:t>
      </w:r>
      <w:r w:rsidR="00CA031F" w:rsidRPr="00B902BD">
        <w:rPr>
          <w:kern w:val="22"/>
          <w:szCs w:val="22"/>
        </w:rPr>
        <w:t xml:space="preserve">that </w:t>
      </w:r>
      <w:r w:rsidR="00F86FFE" w:rsidRPr="00B902BD">
        <w:rPr>
          <w:kern w:val="22"/>
          <w:szCs w:val="22"/>
        </w:rPr>
        <w:t xml:space="preserve">may be </w:t>
      </w:r>
      <w:r w:rsidR="001E6484" w:rsidRPr="00B902BD">
        <w:rPr>
          <w:kern w:val="22"/>
          <w:szCs w:val="22"/>
        </w:rPr>
        <w:t>mainly providers or users of genetic resources</w:t>
      </w:r>
      <w:r w:rsidR="00D76656" w:rsidRPr="00B902BD">
        <w:rPr>
          <w:kern w:val="22"/>
          <w:szCs w:val="22"/>
        </w:rPr>
        <w:t xml:space="preserve"> and/or traditional knowledge</w:t>
      </w:r>
      <w:r w:rsidR="001E6484" w:rsidRPr="00B902BD">
        <w:rPr>
          <w:kern w:val="22"/>
          <w:szCs w:val="22"/>
        </w:rPr>
        <w:t>, or both.</w:t>
      </w:r>
      <w:r w:rsidR="00D76656" w:rsidRPr="00B902BD">
        <w:rPr>
          <w:kern w:val="22"/>
          <w:szCs w:val="22"/>
        </w:rPr>
        <w:t xml:space="preserve"> To avoid duplicate reporting, this indicator </w:t>
      </w:r>
      <w:r w:rsidR="00500AD5" w:rsidRPr="00B902BD">
        <w:rPr>
          <w:kern w:val="22"/>
          <w:szCs w:val="22"/>
        </w:rPr>
        <w:t>would collect information on</w:t>
      </w:r>
      <w:r w:rsidR="0081368D" w:rsidRPr="00B902BD">
        <w:rPr>
          <w:kern w:val="22"/>
          <w:szCs w:val="22"/>
        </w:rPr>
        <w:t xml:space="preserve"> the</w:t>
      </w:r>
      <w:r w:rsidR="00500AD5" w:rsidRPr="00B902BD">
        <w:rPr>
          <w:kern w:val="22"/>
          <w:szCs w:val="22"/>
        </w:rPr>
        <w:t xml:space="preserve"> </w:t>
      </w:r>
      <w:r w:rsidR="000F6680" w:rsidRPr="00B902BD">
        <w:rPr>
          <w:kern w:val="22"/>
          <w:szCs w:val="22"/>
        </w:rPr>
        <w:t xml:space="preserve">aggregate amount of </w:t>
      </w:r>
      <w:r w:rsidR="00327190" w:rsidRPr="00B902BD">
        <w:rPr>
          <w:kern w:val="22"/>
          <w:szCs w:val="22"/>
        </w:rPr>
        <w:t>monetary benefits received</w:t>
      </w:r>
      <w:r w:rsidR="00CD382A" w:rsidRPr="00B902BD">
        <w:rPr>
          <w:kern w:val="22"/>
          <w:szCs w:val="22"/>
        </w:rPr>
        <w:t xml:space="preserve"> </w:t>
      </w:r>
      <w:r w:rsidR="002229A5" w:rsidRPr="00B902BD">
        <w:rPr>
          <w:kern w:val="22"/>
          <w:szCs w:val="22"/>
        </w:rPr>
        <w:t>from</w:t>
      </w:r>
      <w:r w:rsidR="00327190" w:rsidRPr="00B902BD">
        <w:rPr>
          <w:kern w:val="22"/>
          <w:szCs w:val="22"/>
        </w:rPr>
        <w:t xml:space="preserve"> granting access to genetic resources and/or traditional knowledge in accordance with national legislation</w:t>
      </w:r>
      <w:r w:rsidR="00273790" w:rsidRPr="00B902BD">
        <w:rPr>
          <w:kern w:val="22"/>
          <w:szCs w:val="22"/>
        </w:rPr>
        <w:t>.</w:t>
      </w:r>
      <w:r w:rsidR="00216418" w:rsidRPr="00B902BD">
        <w:rPr>
          <w:kern w:val="22"/>
          <w:szCs w:val="22"/>
        </w:rPr>
        <w:t xml:space="preserve"> </w:t>
      </w:r>
      <w:r w:rsidR="00137758" w:rsidRPr="00B902BD">
        <w:rPr>
          <w:kern w:val="22"/>
          <w:szCs w:val="22"/>
        </w:rPr>
        <w:t>Some countries have previously</w:t>
      </w:r>
      <w:r w:rsidR="00216418" w:rsidRPr="00B902BD">
        <w:rPr>
          <w:kern w:val="22"/>
          <w:szCs w:val="22"/>
        </w:rPr>
        <w:t xml:space="preserve"> submitted information on the amount of benefits received </w:t>
      </w:r>
      <w:r w:rsidR="007D4C13" w:rsidRPr="00B902BD">
        <w:rPr>
          <w:kern w:val="22"/>
          <w:szCs w:val="22"/>
        </w:rPr>
        <w:t xml:space="preserve">since the entry into force of the Nagoya Protocol </w:t>
      </w:r>
      <w:r w:rsidR="00216418" w:rsidRPr="00B902BD">
        <w:rPr>
          <w:kern w:val="22"/>
          <w:szCs w:val="22"/>
        </w:rPr>
        <w:t>in their interim national report</w:t>
      </w:r>
      <w:r w:rsidR="00CB58A8" w:rsidRPr="00B902BD">
        <w:rPr>
          <w:kern w:val="22"/>
          <w:szCs w:val="22"/>
        </w:rPr>
        <w:t>s</w:t>
      </w:r>
      <w:r w:rsidR="009E2EAB" w:rsidRPr="00B902BD">
        <w:rPr>
          <w:kern w:val="22"/>
          <w:szCs w:val="22"/>
        </w:rPr>
        <w:t xml:space="preserve"> </w:t>
      </w:r>
      <w:r w:rsidR="007D4C13" w:rsidRPr="00B902BD">
        <w:rPr>
          <w:kern w:val="22"/>
          <w:szCs w:val="22"/>
        </w:rPr>
        <w:t xml:space="preserve">submitted under the Protocol </w:t>
      </w:r>
      <w:r w:rsidR="009E2EAB" w:rsidRPr="00B902BD">
        <w:rPr>
          <w:kern w:val="22"/>
          <w:szCs w:val="22"/>
        </w:rPr>
        <w:t>(Question 18)</w:t>
      </w:r>
      <w:r w:rsidR="00FE16A7" w:rsidRPr="00B902BD">
        <w:rPr>
          <w:kern w:val="22"/>
          <w:szCs w:val="22"/>
        </w:rPr>
        <w:t>.</w:t>
      </w:r>
      <w:r w:rsidR="009E2EAB" w:rsidRPr="00B902BD">
        <w:rPr>
          <w:rStyle w:val="FootnoteReference"/>
          <w:kern w:val="22"/>
          <w:szCs w:val="22"/>
        </w:rPr>
        <w:footnoteReference w:id="12"/>
      </w:r>
    </w:p>
    <w:p w14:paraId="24E4A918" w14:textId="5901468E" w:rsidR="00DE3DE3" w:rsidRPr="00B902BD" w:rsidRDefault="00B2780A" w:rsidP="00B902BD">
      <w:pPr>
        <w:pStyle w:val="Para1"/>
        <w:suppressLineNumbers/>
        <w:tabs>
          <w:tab w:val="clear" w:pos="360"/>
        </w:tabs>
        <w:suppressAutoHyphens/>
        <w:kinsoku w:val="0"/>
        <w:overflowPunct w:val="0"/>
        <w:autoSpaceDE w:val="0"/>
        <w:autoSpaceDN w:val="0"/>
        <w:adjustRightInd w:val="0"/>
        <w:snapToGrid w:val="0"/>
        <w:rPr>
          <w:kern w:val="22"/>
          <w:szCs w:val="22"/>
        </w:rPr>
      </w:pPr>
      <w:r w:rsidRPr="00B902BD">
        <w:rPr>
          <w:kern w:val="22"/>
          <w:szCs w:val="22"/>
        </w:rPr>
        <w:t>W</w:t>
      </w:r>
      <w:r w:rsidR="0014289B" w:rsidRPr="00B902BD">
        <w:rPr>
          <w:kern w:val="22"/>
          <w:szCs w:val="22"/>
        </w:rPr>
        <w:t xml:space="preserve">hile some monetary benefits may accrue </w:t>
      </w:r>
      <w:r w:rsidR="00800A76" w:rsidRPr="00B902BD">
        <w:rPr>
          <w:kern w:val="22"/>
          <w:szCs w:val="22"/>
        </w:rPr>
        <w:t xml:space="preserve">when mutually agreed terms are established </w:t>
      </w:r>
      <w:r w:rsidR="0014289B" w:rsidRPr="00B902BD">
        <w:rPr>
          <w:kern w:val="22"/>
          <w:szCs w:val="22"/>
        </w:rPr>
        <w:t>(such as access fees or up</w:t>
      </w:r>
      <w:r w:rsidR="00DA7662" w:rsidRPr="00B902BD">
        <w:rPr>
          <w:kern w:val="22"/>
          <w:szCs w:val="22"/>
        </w:rPr>
        <w:t>-</w:t>
      </w:r>
      <w:r w:rsidR="0014289B" w:rsidRPr="00B902BD">
        <w:rPr>
          <w:kern w:val="22"/>
          <w:szCs w:val="22"/>
        </w:rPr>
        <w:t>front payments), others may accrue</w:t>
      </w:r>
      <w:r w:rsidR="00C10942" w:rsidRPr="00B902BD">
        <w:rPr>
          <w:kern w:val="22"/>
          <w:szCs w:val="22"/>
        </w:rPr>
        <w:t xml:space="preserve"> if and</w:t>
      </w:r>
      <w:r w:rsidR="00064FDC" w:rsidRPr="00B902BD">
        <w:rPr>
          <w:kern w:val="22"/>
          <w:szCs w:val="22"/>
        </w:rPr>
        <w:t>/or</w:t>
      </w:r>
      <w:r w:rsidR="0014289B" w:rsidRPr="00B902BD">
        <w:rPr>
          <w:kern w:val="22"/>
          <w:szCs w:val="22"/>
        </w:rPr>
        <w:t xml:space="preserve"> when specific milestones are reached during the utilization or research and development process (such as filing for a patent), </w:t>
      </w:r>
      <w:r w:rsidR="00D84394" w:rsidRPr="00B902BD">
        <w:rPr>
          <w:kern w:val="22"/>
          <w:szCs w:val="22"/>
        </w:rPr>
        <w:t>depending on national legislation</w:t>
      </w:r>
      <w:r w:rsidR="006238C3" w:rsidRPr="00B902BD">
        <w:rPr>
          <w:kern w:val="22"/>
          <w:szCs w:val="22"/>
        </w:rPr>
        <w:t xml:space="preserve"> and the provisions of the mutually agreed terms</w:t>
      </w:r>
      <w:r w:rsidR="00D84394" w:rsidRPr="00B902BD">
        <w:rPr>
          <w:kern w:val="22"/>
          <w:szCs w:val="22"/>
        </w:rPr>
        <w:t xml:space="preserve">, and </w:t>
      </w:r>
      <w:r w:rsidR="00C10942" w:rsidRPr="00B902BD">
        <w:rPr>
          <w:kern w:val="22"/>
          <w:szCs w:val="22"/>
        </w:rPr>
        <w:t xml:space="preserve">in some cases </w:t>
      </w:r>
      <w:r w:rsidR="00D84394" w:rsidRPr="00B902BD">
        <w:rPr>
          <w:kern w:val="22"/>
          <w:szCs w:val="22"/>
        </w:rPr>
        <w:t>several</w:t>
      </w:r>
      <w:r w:rsidR="00C10942" w:rsidRPr="00B902BD">
        <w:rPr>
          <w:kern w:val="22"/>
          <w:szCs w:val="22"/>
        </w:rPr>
        <w:t xml:space="preserve"> years</w:t>
      </w:r>
      <w:r w:rsidR="002F5619" w:rsidRPr="00B902BD">
        <w:rPr>
          <w:kern w:val="22"/>
          <w:szCs w:val="22"/>
        </w:rPr>
        <w:t xml:space="preserve"> after</w:t>
      </w:r>
      <w:r w:rsidR="00C10942" w:rsidRPr="00B902BD">
        <w:rPr>
          <w:kern w:val="22"/>
          <w:szCs w:val="22"/>
        </w:rPr>
        <w:t xml:space="preserve"> </w:t>
      </w:r>
      <w:r w:rsidR="002F5619" w:rsidRPr="00B902BD">
        <w:rPr>
          <w:kern w:val="22"/>
          <w:szCs w:val="22"/>
        </w:rPr>
        <w:t>access was granted</w:t>
      </w:r>
      <w:r w:rsidR="00D84394" w:rsidRPr="00B902BD">
        <w:rPr>
          <w:kern w:val="22"/>
          <w:szCs w:val="22"/>
        </w:rPr>
        <w:t>.</w:t>
      </w:r>
      <w:r w:rsidR="00F93929" w:rsidRPr="00B902BD">
        <w:rPr>
          <w:kern w:val="22"/>
          <w:szCs w:val="22"/>
        </w:rPr>
        <w:t xml:space="preserve"> </w:t>
      </w:r>
      <w:r w:rsidRPr="00B902BD">
        <w:rPr>
          <w:kern w:val="22"/>
          <w:szCs w:val="22"/>
        </w:rPr>
        <w:t xml:space="preserve">Furthermore, </w:t>
      </w:r>
      <w:r w:rsidR="002D47AA" w:rsidRPr="00B902BD">
        <w:rPr>
          <w:kern w:val="22"/>
          <w:szCs w:val="22"/>
        </w:rPr>
        <w:t xml:space="preserve">mutually agreed terms </w:t>
      </w:r>
      <w:r w:rsidR="00D34941" w:rsidRPr="00B902BD">
        <w:rPr>
          <w:kern w:val="22"/>
          <w:szCs w:val="22"/>
        </w:rPr>
        <w:t xml:space="preserve">determined at the </w:t>
      </w:r>
      <w:r w:rsidR="009E0394" w:rsidRPr="00B902BD">
        <w:rPr>
          <w:kern w:val="22"/>
          <w:szCs w:val="22"/>
        </w:rPr>
        <w:t>time</w:t>
      </w:r>
      <w:r w:rsidR="00D34941" w:rsidRPr="00B902BD">
        <w:rPr>
          <w:kern w:val="22"/>
          <w:szCs w:val="22"/>
        </w:rPr>
        <w:t xml:space="preserve"> of access </w:t>
      </w:r>
      <w:r w:rsidR="002D47AA" w:rsidRPr="00B902BD">
        <w:rPr>
          <w:kern w:val="22"/>
          <w:szCs w:val="22"/>
        </w:rPr>
        <w:t xml:space="preserve">may contain provisions on revising benefit-sharing </w:t>
      </w:r>
      <w:r w:rsidR="00D34941" w:rsidRPr="00B902BD">
        <w:rPr>
          <w:kern w:val="22"/>
          <w:szCs w:val="22"/>
        </w:rPr>
        <w:t>arrangements</w:t>
      </w:r>
      <w:r w:rsidR="00712DBF" w:rsidRPr="00B902BD">
        <w:rPr>
          <w:kern w:val="22"/>
          <w:szCs w:val="22"/>
        </w:rPr>
        <w:t xml:space="preserve"> </w:t>
      </w:r>
      <w:r w:rsidR="00682E55" w:rsidRPr="00B902BD">
        <w:rPr>
          <w:kern w:val="22"/>
          <w:szCs w:val="22"/>
        </w:rPr>
        <w:t>at a later given time,</w:t>
      </w:r>
      <w:r w:rsidR="00712DBF" w:rsidRPr="00B902BD">
        <w:rPr>
          <w:kern w:val="22"/>
          <w:szCs w:val="22"/>
        </w:rPr>
        <w:t xml:space="preserve"> </w:t>
      </w:r>
      <w:r w:rsidR="008B0B14" w:rsidRPr="00B902BD">
        <w:rPr>
          <w:kern w:val="22"/>
          <w:szCs w:val="22"/>
        </w:rPr>
        <w:t>for example</w:t>
      </w:r>
      <w:r w:rsidR="00964986" w:rsidRPr="00B902BD">
        <w:rPr>
          <w:kern w:val="22"/>
          <w:szCs w:val="22"/>
        </w:rPr>
        <w:t xml:space="preserve"> </w:t>
      </w:r>
      <w:r w:rsidR="00D26D58" w:rsidRPr="00B902BD">
        <w:rPr>
          <w:kern w:val="22"/>
          <w:szCs w:val="22"/>
        </w:rPr>
        <w:t>to take into account a</w:t>
      </w:r>
      <w:r w:rsidR="00964986" w:rsidRPr="00B902BD">
        <w:rPr>
          <w:kern w:val="22"/>
          <w:szCs w:val="22"/>
        </w:rPr>
        <w:t xml:space="preserve"> change of intent in utilization. </w:t>
      </w:r>
      <w:r w:rsidR="00C10942" w:rsidRPr="00B902BD">
        <w:rPr>
          <w:kern w:val="22"/>
          <w:szCs w:val="22"/>
        </w:rPr>
        <w:t>As such, national reporting on monetary benefits should be based on actual amounts of funds received at the reporting date, rather than benefits negotiated or included in mutually agreed terms.</w:t>
      </w:r>
    </w:p>
    <w:p w14:paraId="6A991ECE" w14:textId="20FCAA8D" w:rsidR="00F11D7E" w:rsidRPr="00B902BD" w:rsidRDefault="00837D59" w:rsidP="00B902BD">
      <w:pPr>
        <w:pStyle w:val="Para1"/>
        <w:suppressLineNumbers/>
        <w:tabs>
          <w:tab w:val="clear" w:pos="360"/>
        </w:tabs>
        <w:suppressAutoHyphens/>
        <w:kinsoku w:val="0"/>
        <w:overflowPunct w:val="0"/>
        <w:autoSpaceDE w:val="0"/>
        <w:autoSpaceDN w:val="0"/>
        <w:adjustRightInd w:val="0"/>
        <w:snapToGrid w:val="0"/>
        <w:rPr>
          <w:kern w:val="22"/>
          <w:szCs w:val="22"/>
        </w:rPr>
      </w:pPr>
      <w:r w:rsidRPr="00B902BD">
        <w:rPr>
          <w:kern w:val="22"/>
          <w:szCs w:val="22"/>
        </w:rPr>
        <w:t xml:space="preserve">Many </w:t>
      </w:r>
      <w:r w:rsidR="00A2547C" w:rsidRPr="00B902BD">
        <w:rPr>
          <w:kern w:val="22"/>
          <w:szCs w:val="22"/>
        </w:rPr>
        <w:t xml:space="preserve">views </w:t>
      </w:r>
      <w:r w:rsidRPr="00B902BD">
        <w:rPr>
          <w:kern w:val="22"/>
          <w:szCs w:val="22"/>
        </w:rPr>
        <w:t xml:space="preserve">received or expressed during the post-2020 process </w:t>
      </w:r>
      <w:r w:rsidR="004C6C7F" w:rsidRPr="00B902BD">
        <w:rPr>
          <w:kern w:val="22"/>
          <w:szCs w:val="22"/>
        </w:rPr>
        <w:t>cited</w:t>
      </w:r>
      <w:r w:rsidR="00622955" w:rsidRPr="00B902BD">
        <w:rPr>
          <w:kern w:val="22"/>
          <w:szCs w:val="22"/>
        </w:rPr>
        <w:t xml:space="preserve"> the </w:t>
      </w:r>
      <w:r w:rsidR="00B238F0" w:rsidRPr="00B902BD">
        <w:rPr>
          <w:kern w:val="22"/>
          <w:szCs w:val="22"/>
        </w:rPr>
        <w:t>often-confidential</w:t>
      </w:r>
      <w:r w:rsidR="00622955" w:rsidRPr="00B902BD">
        <w:rPr>
          <w:kern w:val="22"/>
          <w:szCs w:val="22"/>
        </w:rPr>
        <w:t xml:space="preserve"> nature of benefit-sharing arrangements </w:t>
      </w:r>
      <w:r w:rsidR="007260A6" w:rsidRPr="00B902BD">
        <w:rPr>
          <w:kern w:val="22"/>
          <w:szCs w:val="22"/>
        </w:rPr>
        <w:t>contained in</w:t>
      </w:r>
      <w:r w:rsidR="00622955" w:rsidRPr="00B902BD">
        <w:rPr>
          <w:kern w:val="22"/>
          <w:szCs w:val="22"/>
        </w:rPr>
        <w:t xml:space="preserve"> mutually agreed terms</w:t>
      </w:r>
      <w:r w:rsidR="007260A6" w:rsidRPr="00B902BD">
        <w:rPr>
          <w:kern w:val="22"/>
          <w:szCs w:val="22"/>
        </w:rPr>
        <w:t xml:space="preserve"> </w:t>
      </w:r>
      <w:r w:rsidR="00197052" w:rsidRPr="00B902BD">
        <w:rPr>
          <w:kern w:val="22"/>
          <w:szCs w:val="22"/>
        </w:rPr>
        <w:t>as a</w:t>
      </w:r>
      <w:r w:rsidR="007260A6" w:rsidRPr="00B902BD">
        <w:rPr>
          <w:kern w:val="22"/>
          <w:szCs w:val="22"/>
        </w:rPr>
        <w:t xml:space="preserve"> possible</w:t>
      </w:r>
      <w:r w:rsidR="00197052" w:rsidRPr="00B902BD">
        <w:rPr>
          <w:kern w:val="22"/>
          <w:szCs w:val="22"/>
        </w:rPr>
        <w:t xml:space="preserve"> obstacle for national and global reporting on monetary benefits</w:t>
      </w:r>
      <w:r w:rsidR="00622955" w:rsidRPr="00B902BD">
        <w:rPr>
          <w:kern w:val="22"/>
          <w:szCs w:val="22"/>
        </w:rPr>
        <w:t>.</w:t>
      </w:r>
      <w:r w:rsidR="00A2547C" w:rsidRPr="00B902BD">
        <w:rPr>
          <w:kern w:val="22"/>
          <w:szCs w:val="22"/>
        </w:rPr>
        <w:t xml:space="preserve"> </w:t>
      </w:r>
      <w:r w:rsidR="00150696" w:rsidRPr="00B902BD">
        <w:rPr>
          <w:kern w:val="22"/>
          <w:szCs w:val="22"/>
        </w:rPr>
        <w:t>However, it is assumed that this obstacle would be limited by collecting the aggregate amount of monetary benefits received during a period covering several years (coinciding with the reporting cycle under the Convention and the Nagoya Protocol) and/or by providing guidance to countries on maintaining confidentiality of mutually agreed terms in the reporting process.</w:t>
      </w:r>
    </w:p>
    <w:p w14:paraId="4CC966DF" w14:textId="6A31650B" w:rsidR="00DE3DE3" w:rsidRPr="00B902BD" w:rsidRDefault="00DE3DE3" w:rsidP="00B902BD">
      <w:pPr>
        <w:pStyle w:val="Para1"/>
        <w:suppressLineNumbers/>
        <w:tabs>
          <w:tab w:val="clear" w:pos="360"/>
        </w:tabs>
        <w:suppressAutoHyphens/>
        <w:kinsoku w:val="0"/>
        <w:overflowPunct w:val="0"/>
        <w:autoSpaceDE w:val="0"/>
        <w:autoSpaceDN w:val="0"/>
        <w:adjustRightInd w:val="0"/>
        <w:snapToGrid w:val="0"/>
        <w:rPr>
          <w:kern w:val="22"/>
          <w:szCs w:val="22"/>
        </w:rPr>
      </w:pPr>
      <w:r w:rsidRPr="00B902BD">
        <w:rPr>
          <w:kern w:val="22"/>
          <w:szCs w:val="22"/>
        </w:rPr>
        <w:t xml:space="preserve">In accordance with national legislation, </w:t>
      </w:r>
      <w:r w:rsidR="00161F41" w:rsidRPr="00B902BD">
        <w:rPr>
          <w:kern w:val="22"/>
          <w:szCs w:val="22"/>
        </w:rPr>
        <w:t xml:space="preserve">indigenous peoples and local communities </w:t>
      </w:r>
      <w:r w:rsidRPr="00B902BD">
        <w:rPr>
          <w:kern w:val="22"/>
          <w:szCs w:val="22"/>
        </w:rPr>
        <w:t xml:space="preserve">may have established rights over genetic resources as well as over their traditional knowledge. In such cases, </w:t>
      </w:r>
      <w:r w:rsidR="001F7758" w:rsidRPr="00B902BD">
        <w:rPr>
          <w:kern w:val="22"/>
          <w:szCs w:val="22"/>
        </w:rPr>
        <w:t>national</w:t>
      </w:r>
      <w:r w:rsidRPr="00B902BD">
        <w:rPr>
          <w:kern w:val="22"/>
          <w:szCs w:val="22"/>
        </w:rPr>
        <w:t xml:space="preserve"> institutions </w:t>
      </w:r>
      <w:r w:rsidR="001F7758" w:rsidRPr="00B902BD">
        <w:rPr>
          <w:kern w:val="22"/>
          <w:szCs w:val="22"/>
        </w:rPr>
        <w:t xml:space="preserve">designated for ABS </w:t>
      </w:r>
      <w:r w:rsidRPr="00B902BD">
        <w:rPr>
          <w:kern w:val="22"/>
          <w:szCs w:val="22"/>
        </w:rPr>
        <w:t xml:space="preserve">would need to coordinate with </w:t>
      </w:r>
      <w:r w:rsidR="00105B9B" w:rsidRPr="00B902BD">
        <w:rPr>
          <w:kern w:val="22"/>
          <w:szCs w:val="22"/>
        </w:rPr>
        <w:t>indigenous peoples and local communities</w:t>
      </w:r>
      <w:r w:rsidRPr="00B902BD">
        <w:rPr>
          <w:kern w:val="22"/>
          <w:szCs w:val="22"/>
        </w:rPr>
        <w:t xml:space="preserve"> to collect information </w:t>
      </w:r>
      <w:r w:rsidR="007B29D2" w:rsidRPr="00B902BD">
        <w:rPr>
          <w:kern w:val="22"/>
          <w:szCs w:val="22"/>
        </w:rPr>
        <w:t>for</w:t>
      </w:r>
      <w:r w:rsidR="00BD491B" w:rsidRPr="00B902BD">
        <w:rPr>
          <w:kern w:val="22"/>
          <w:szCs w:val="22"/>
        </w:rPr>
        <w:t xml:space="preserve"> reporting purposes.</w:t>
      </w:r>
    </w:p>
    <w:p w14:paraId="657C5E76" w14:textId="22B271C5" w:rsidR="00DE3DE3" w:rsidRPr="00B902BD" w:rsidRDefault="00DE3DE3" w:rsidP="00B902BD">
      <w:pPr>
        <w:pStyle w:val="Para1"/>
        <w:suppressLineNumbers/>
        <w:tabs>
          <w:tab w:val="clear" w:pos="360"/>
        </w:tabs>
        <w:suppressAutoHyphens/>
        <w:kinsoku w:val="0"/>
        <w:overflowPunct w:val="0"/>
        <w:autoSpaceDE w:val="0"/>
        <w:autoSpaceDN w:val="0"/>
        <w:adjustRightInd w:val="0"/>
        <w:snapToGrid w:val="0"/>
        <w:rPr>
          <w:kern w:val="22"/>
          <w:szCs w:val="22"/>
        </w:rPr>
      </w:pPr>
      <w:r w:rsidRPr="00B902BD">
        <w:rPr>
          <w:kern w:val="22"/>
          <w:szCs w:val="22"/>
        </w:rPr>
        <w:t>Disaggregating the indicator by beneficiary</w:t>
      </w:r>
      <w:r w:rsidR="00E70D6B" w:rsidRPr="00B902BD">
        <w:rPr>
          <w:kern w:val="22"/>
          <w:szCs w:val="22"/>
        </w:rPr>
        <w:t xml:space="preserve"> group</w:t>
      </w:r>
      <w:r w:rsidR="00A32143" w:rsidRPr="00B902BD">
        <w:rPr>
          <w:kern w:val="22"/>
          <w:szCs w:val="22"/>
        </w:rPr>
        <w:t xml:space="preserve"> (recipient of benefits)</w:t>
      </w:r>
      <w:r w:rsidRPr="00B902BD">
        <w:rPr>
          <w:kern w:val="22"/>
          <w:szCs w:val="22"/>
        </w:rPr>
        <w:t xml:space="preserve">, when possible for countries, could add value to national and global monitoring under the post-2020 global biodiversity framework. This would enable countries with decentralized or intra-national ABS mechanisms to </w:t>
      </w:r>
      <w:r w:rsidR="00BD712B" w:rsidRPr="00B902BD">
        <w:rPr>
          <w:kern w:val="22"/>
          <w:szCs w:val="22"/>
        </w:rPr>
        <w:t>report</w:t>
      </w:r>
      <w:r w:rsidRPr="00B902BD">
        <w:rPr>
          <w:kern w:val="22"/>
          <w:szCs w:val="22"/>
        </w:rPr>
        <w:t xml:space="preserve"> the amount of benefits received directly</w:t>
      </w:r>
      <w:r w:rsidR="0081036D" w:rsidRPr="00B902BD">
        <w:rPr>
          <w:kern w:val="22"/>
          <w:szCs w:val="22"/>
        </w:rPr>
        <w:t xml:space="preserve"> by relevant groups or entities</w:t>
      </w:r>
      <w:r w:rsidR="00B01314" w:rsidRPr="00B902BD">
        <w:rPr>
          <w:kern w:val="22"/>
          <w:szCs w:val="22"/>
        </w:rPr>
        <w:t xml:space="preserve"> in the country</w:t>
      </w:r>
      <w:r w:rsidR="00E43A76" w:rsidRPr="00B902BD">
        <w:rPr>
          <w:kern w:val="22"/>
          <w:szCs w:val="22"/>
        </w:rPr>
        <w:t xml:space="preserve"> (</w:t>
      </w:r>
      <w:r w:rsidR="008B0B14" w:rsidRPr="00B902BD">
        <w:rPr>
          <w:kern w:val="22"/>
          <w:szCs w:val="22"/>
        </w:rPr>
        <w:t>for example</w:t>
      </w:r>
      <w:r w:rsidRPr="00B902BD">
        <w:rPr>
          <w:kern w:val="22"/>
          <w:szCs w:val="22"/>
        </w:rPr>
        <w:t xml:space="preserve"> </w:t>
      </w:r>
      <w:r w:rsidR="00105B9B" w:rsidRPr="00B902BD">
        <w:rPr>
          <w:kern w:val="22"/>
          <w:szCs w:val="22"/>
        </w:rPr>
        <w:t>indigenous peoples and local communities</w:t>
      </w:r>
      <w:r w:rsidR="00646093" w:rsidRPr="00B902BD">
        <w:rPr>
          <w:kern w:val="22"/>
          <w:szCs w:val="22"/>
        </w:rPr>
        <w:t xml:space="preserve">, </w:t>
      </w:r>
      <w:r w:rsidRPr="00B902BD">
        <w:rPr>
          <w:kern w:val="22"/>
          <w:szCs w:val="22"/>
        </w:rPr>
        <w:t>subnational governments</w:t>
      </w:r>
      <w:r w:rsidR="00E43A76" w:rsidRPr="00B902BD">
        <w:rPr>
          <w:kern w:val="22"/>
          <w:szCs w:val="22"/>
        </w:rPr>
        <w:t xml:space="preserve">, </w:t>
      </w:r>
      <w:r w:rsidRPr="00B902BD">
        <w:rPr>
          <w:kern w:val="22"/>
          <w:szCs w:val="22"/>
        </w:rPr>
        <w:t>academic institution</w:t>
      </w:r>
      <w:r w:rsidR="00E43A76" w:rsidRPr="00B902BD">
        <w:rPr>
          <w:kern w:val="22"/>
          <w:szCs w:val="22"/>
        </w:rPr>
        <w:t>s,).</w:t>
      </w:r>
      <w:r w:rsidR="00BF2E9E" w:rsidRPr="00B902BD">
        <w:rPr>
          <w:kern w:val="22"/>
          <w:szCs w:val="22"/>
        </w:rPr>
        <w:t xml:space="preserve"> This</w:t>
      </w:r>
      <w:r w:rsidR="0059076C" w:rsidRPr="00B902BD">
        <w:rPr>
          <w:kern w:val="22"/>
          <w:szCs w:val="22"/>
        </w:rPr>
        <w:t xml:space="preserve"> could </w:t>
      </w:r>
      <w:r w:rsidR="006721C6" w:rsidRPr="00B902BD">
        <w:rPr>
          <w:kern w:val="22"/>
          <w:szCs w:val="22"/>
        </w:rPr>
        <w:t xml:space="preserve">also </w:t>
      </w:r>
      <w:r w:rsidR="0059076C" w:rsidRPr="00B902BD">
        <w:rPr>
          <w:kern w:val="22"/>
          <w:szCs w:val="22"/>
        </w:rPr>
        <w:t>help</w:t>
      </w:r>
      <w:r w:rsidR="00BF2E9E" w:rsidRPr="00B902BD">
        <w:rPr>
          <w:kern w:val="22"/>
          <w:szCs w:val="22"/>
        </w:rPr>
        <w:t xml:space="preserve"> </w:t>
      </w:r>
      <w:r w:rsidR="002B65FB" w:rsidRPr="00B902BD">
        <w:rPr>
          <w:kern w:val="22"/>
          <w:szCs w:val="22"/>
        </w:rPr>
        <w:t>to identify</w:t>
      </w:r>
      <w:r w:rsidR="00BF2E9E" w:rsidRPr="00B902BD">
        <w:rPr>
          <w:kern w:val="22"/>
          <w:szCs w:val="22"/>
        </w:rPr>
        <w:t xml:space="preserve"> trends in the global distribution of benefits</w:t>
      </w:r>
      <w:r w:rsidR="00683B38" w:rsidRPr="00B902BD">
        <w:rPr>
          <w:kern w:val="22"/>
          <w:szCs w:val="22"/>
        </w:rPr>
        <w:t xml:space="preserve"> over time</w:t>
      </w:r>
      <w:r w:rsidR="0059076C" w:rsidRPr="00B902BD">
        <w:rPr>
          <w:kern w:val="22"/>
          <w:szCs w:val="22"/>
        </w:rPr>
        <w:t>.</w:t>
      </w:r>
    </w:p>
    <w:p w14:paraId="12634EB2" w14:textId="4113D904" w:rsidR="00647655" w:rsidRPr="00B902BD" w:rsidRDefault="00647655" w:rsidP="00B902BD">
      <w:pPr>
        <w:pStyle w:val="Para1"/>
        <w:suppressLineNumbers/>
        <w:tabs>
          <w:tab w:val="clear" w:pos="360"/>
        </w:tabs>
        <w:suppressAutoHyphens/>
        <w:kinsoku w:val="0"/>
        <w:overflowPunct w:val="0"/>
        <w:autoSpaceDE w:val="0"/>
        <w:autoSpaceDN w:val="0"/>
        <w:adjustRightInd w:val="0"/>
        <w:snapToGrid w:val="0"/>
        <w:rPr>
          <w:kern w:val="22"/>
          <w:szCs w:val="22"/>
        </w:rPr>
      </w:pPr>
      <w:r w:rsidRPr="00B902BD">
        <w:rPr>
          <w:kern w:val="22"/>
          <w:szCs w:val="22"/>
        </w:rPr>
        <w:t>The current formulation of the indicator does not address the component of Goal C related to the contribution of ABS to the conservation and sustainable use of biodiversity. This could be addressed under a component indicator (</w:t>
      </w:r>
      <w:r w:rsidR="008B0B14" w:rsidRPr="00B902BD">
        <w:rPr>
          <w:kern w:val="22"/>
          <w:szCs w:val="22"/>
        </w:rPr>
        <w:t>for example</w:t>
      </w:r>
      <w:r w:rsidRPr="00B902BD">
        <w:rPr>
          <w:kern w:val="22"/>
          <w:szCs w:val="22"/>
        </w:rPr>
        <w:t xml:space="preserve"> </w:t>
      </w:r>
      <w:r w:rsidR="00105B9B" w:rsidRPr="00B902BD">
        <w:rPr>
          <w:kern w:val="22"/>
          <w:szCs w:val="22"/>
        </w:rPr>
        <w:t>e</w:t>
      </w:r>
      <w:r w:rsidRPr="00B902BD">
        <w:rPr>
          <w:kern w:val="22"/>
          <w:szCs w:val="22"/>
        </w:rPr>
        <w:t xml:space="preserve">stimated share of monetary benefits, in </w:t>
      </w:r>
      <w:r w:rsidR="00105B9B" w:rsidRPr="00B902BD">
        <w:rPr>
          <w:kern w:val="22"/>
          <w:szCs w:val="22"/>
        </w:rPr>
        <w:t>percentage terms</w:t>
      </w:r>
      <w:r w:rsidRPr="00B902BD">
        <w:rPr>
          <w:kern w:val="22"/>
          <w:szCs w:val="22"/>
        </w:rPr>
        <w:t>, directed to conservation and sustainable use).</w:t>
      </w:r>
    </w:p>
    <w:p w14:paraId="2CA0E59F" w14:textId="69F7B237" w:rsidR="00076620" w:rsidRPr="00B902BD" w:rsidRDefault="00FB18E8" w:rsidP="00B902BD">
      <w:pPr>
        <w:pStyle w:val="Para1"/>
        <w:suppressLineNumbers/>
        <w:tabs>
          <w:tab w:val="clear" w:pos="360"/>
        </w:tabs>
        <w:suppressAutoHyphens/>
        <w:kinsoku w:val="0"/>
        <w:overflowPunct w:val="0"/>
        <w:autoSpaceDE w:val="0"/>
        <w:autoSpaceDN w:val="0"/>
        <w:adjustRightInd w:val="0"/>
        <w:snapToGrid w:val="0"/>
        <w:rPr>
          <w:kern w:val="22"/>
          <w:szCs w:val="22"/>
        </w:rPr>
      </w:pPr>
      <w:r w:rsidRPr="00B902BD">
        <w:rPr>
          <w:kern w:val="22"/>
          <w:szCs w:val="22"/>
        </w:rPr>
        <w:t>Payments made to the Benefit-sharing Fund of the International Treaty could also be considered monetary benefits</w:t>
      </w:r>
      <w:r w:rsidR="00AB6387" w:rsidRPr="00B902BD">
        <w:rPr>
          <w:kern w:val="22"/>
          <w:szCs w:val="22"/>
        </w:rPr>
        <w:t xml:space="preserve"> contributing to Goal C of the framework</w:t>
      </w:r>
      <w:r w:rsidRPr="00B902BD">
        <w:rPr>
          <w:kern w:val="22"/>
          <w:szCs w:val="22"/>
        </w:rPr>
        <w:t xml:space="preserve">. However, taking into </w:t>
      </w:r>
      <w:r w:rsidR="00B9754D" w:rsidRPr="00B902BD">
        <w:rPr>
          <w:kern w:val="22"/>
          <w:szCs w:val="22"/>
        </w:rPr>
        <w:t>account</w:t>
      </w:r>
      <w:r w:rsidRPr="00B902BD">
        <w:rPr>
          <w:kern w:val="22"/>
          <w:szCs w:val="22"/>
        </w:rPr>
        <w:t xml:space="preserve"> the need for </w:t>
      </w:r>
      <w:r w:rsidR="00A941A3" w:rsidRPr="00B902BD">
        <w:rPr>
          <w:kern w:val="22"/>
          <w:szCs w:val="22"/>
        </w:rPr>
        <w:t xml:space="preserve">headline </w:t>
      </w:r>
      <w:r w:rsidRPr="00B902BD">
        <w:rPr>
          <w:kern w:val="22"/>
          <w:szCs w:val="22"/>
        </w:rPr>
        <w:t>indicators to be nationally relevant and to be able to be disaggregated from global to national levels and/or aggregated from national to global levels, data on contributions made to the Fund could be reported under a complementary indicator.</w:t>
      </w:r>
      <w:r w:rsidR="00D26D58" w:rsidRPr="00B902BD">
        <w:rPr>
          <w:kern w:val="22"/>
          <w:szCs w:val="22"/>
        </w:rPr>
        <w:t xml:space="preserve"> </w:t>
      </w:r>
      <w:r w:rsidR="00137758" w:rsidRPr="00B902BD">
        <w:rPr>
          <w:kern w:val="22"/>
          <w:szCs w:val="22"/>
        </w:rPr>
        <w:t xml:space="preserve">Benefits shared </w:t>
      </w:r>
      <w:r w:rsidR="00672843" w:rsidRPr="00B902BD">
        <w:rPr>
          <w:kern w:val="22"/>
          <w:szCs w:val="22"/>
        </w:rPr>
        <w:t>under the Standard Material Transfer Agreement (SMTA2) of the Pandemic Influenza Preparedness Framewor</w:t>
      </w:r>
      <w:r w:rsidR="00D26D58" w:rsidRPr="00B902BD">
        <w:rPr>
          <w:kern w:val="22"/>
          <w:szCs w:val="22"/>
        </w:rPr>
        <w:t>k</w:t>
      </w:r>
      <w:r w:rsidR="00E04EE0" w:rsidRPr="00B902BD">
        <w:rPr>
          <w:kern w:val="22"/>
          <w:szCs w:val="22"/>
        </w:rPr>
        <w:t>,</w:t>
      </w:r>
      <w:r w:rsidR="00D26D58" w:rsidRPr="00B902BD">
        <w:rPr>
          <w:rStyle w:val="FootnoteReference"/>
          <w:kern w:val="22"/>
          <w:szCs w:val="22"/>
        </w:rPr>
        <w:footnoteReference w:id="13"/>
      </w:r>
      <w:r w:rsidR="00D26D58" w:rsidRPr="00B902BD">
        <w:rPr>
          <w:kern w:val="22"/>
          <w:szCs w:val="22"/>
        </w:rPr>
        <w:t xml:space="preserve"> as appropriate, could also be taken into account in this manner</w:t>
      </w:r>
      <w:r w:rsidR="00672843" w:rsidRPr="00B902BD">
        <w:rPr>
          <w:kern w:val="22"/>
          <w:szCs w:val="22"/>
        </w:rPr>
        <w:t>.</w:t>
      </w:r>
    </w:p>
    <w:p w14:paraId="72D4D113" w14:textId="432F6FC6" w:rsidR="00717F63" w:rsidRPr="00B902BD" w:rsidRDefault="001F5DE8" w:rsidP="00B902BD">
      <w:pPr>
        <w:pStyle w:val="ListParagraph"/>
        <w:keepNext/>
        <w:numPr>
          <w:ilvl w:val="0"/>
          <w:numId w:val="10"/>
        </w:numPr>
        <w:suppressLineNumbers/>
        <w:tabs>
          <w:tab w:val="left" w:pos="360"/>
        </w:tabs>
        <w:suppressAutoHyphens/>
        <w:kinsoku w:val="0"/>
        <w:overflowPunct w:val="0"/>
        <w:autoSpaceDE w:val="0"/>
        <w:autoSpaceDN w:val="0"/>
        <w:adjustRightInd w:val="0"/>
        <w:snapToGrid w:val="0"/>
        <w:spacing w:before="120" w:after="120"/>
        <w:ind w:left="0" w:firstLine="0"/>
        <w:contextualSpacing w:val="0"/>
        <w:jc w:val="center"/>
        <w:rPr>
          <w:b/>
          <w:bCs/>
          <w:snapToGrid w:val="0"/>
          <w:kern w:val="22"/>
          <w:szCs w:val="22"/>
        </w:rPr>
      </w:pPr>
      <w:r w:rsidRPr="00B902BD">
        <w:rPr>
          <w:b/>
          <w:bCs/>
          <w:snapToGrid w:val="0"/>
          <w:kern w:val="22"/>
          <w:szCs w:val="22"/>
        </w:rPr>
        <w:lastRenderedPageBreak/>
        <w:t>Number of research and development products from an ABS agreement (C.0.2)</w:t>
      </w:r>
    </w:p>
    <w:p w14:paraId="7718479E" w14:textId="38963BE5" w:rsidR="00717F63" w:rsidRPr="00B902BD" w:rsidRDefault="00E617E7" w:rsidP="00B902BD">
      <w:pPr>
        <w:keepNext/>
        <w:suppressLineNumbers/>
        <w:tabs>
          <w:tab w:val="left" w:pos="360"/>
        </w:tabs>
        <w:suppressAutoHyphens/>
        <w:kinsoku w:val="0"/>
        <w:overflowPunct w:val="0"/>
        <w:autoSpaceDE w:val="0"/>
        <w:autoSpaceDN w:val="0"/>
        <w:adjustRightInd w:val="0"/>
        <w:snapToGrid w:val="0"/>
        <w:spacing w:before="120" w:after="120"/>
        <w:jc w:val="center"/>
        <w:rPr>
          <w:i/>
          <w:iCs/>
          <w:snapToGrid w:val="0"/>
          <w:kern w:val="22"/>
          <w:szCs w:val="22"/>
        </w:rPr>
      </w:pPr>
      <w:r w:rsidRPr="00F2641F">
        <w:rPr>
          <w:i/>
          <w:iCs/>
          <w:snapToGrid w:val="0"/>
          <w:kern w:val="22"/>
          <w:szCs w:val="22"/>
        </w:rPr>
        <w:t>1.</w:t>
      </w:r>
      <w:r w:rsidRPr="00B902BD">
        <w:rPr>
          <w:snapToGrid w:val="0"/>
          <w:kern w:val="22"/>
          <w:szCs w:val="22"/>
        </w:rPr>
        <w:tab/>
      </w:r>
      <w:r w:rsidR="00717F63" w:rsidRPr="00B902BD">
        <w:rPr>
          <w:i/>
          <w:iCs/>
          <w:snapToGrid w:val="0"/>
          <w:kern w:val="22"/>
          <w:szCs w:val="22"/>
        </w:rPr>
        <w:t>Rationale</w:t>
      </w:r>
    </w:p>
    <w:p w14:paraId="2794C705" w14:textId="2F4EA52E" w:rsidR="00CE68BA" w:rsidRPr="00B902BD" w:rsidRDefault="001A7771" w:rsidP="00B902BD">
      <w:pPr>
        <w:pStyle w:val="Para1"/>
        <w:suppressLineNumbers/>
        <w:tabs>
          <w:tab w:val="clear" w:pos="360"/>
        </w:tabs>
        <w:suppressAutoHyphens/>
        <w:kinsoku w:val="0"/>
        <w:overflowPunct w:val="0"/>
        <w:autoSpaceDE w:val="0"/>
        <w:autoSpaceDN w:val="0"/>
        <w:adjustRightInd w:val="0"/>
        <w:snapToGrid w:val="0"/>
        <w:rPr>
          <w:kern w:val="22"/>
          <w:szCs w:val="22"/>
        </w:rPr>
      </w:pPr>
      <w:r w:rsidRPr="00B902BD">
        <w:rPr>
          <w:kern w:val="22"/>
          <w:szCs w:val="22"/>
        </w:rPr>
        <w:t>Indicator C.0.2</w:t>
      </w:r>
      <w:r w:rsidR="00CE68BA" w:rsidRPr="00B902BD">
        <w:rPr>
          <w:kern w:val="22"/>
          <w:szCs w:val="22"/>
        </w:rPr>
        <w:t xml:space="preserve"> </w:t>
      </w:r>
      <w:r w:rsidR="00846536" w:rsidRPr="00B902BD">
        <w:rPr>
          <w:kern w:val="22"/>
          <w:szCs w:val="22"/>
        </w:rPr>
        <w:t>is also linked to</w:t>
      </w:r>
      <w:r w:rsidR="00CE68BA" w:rsidRPr="00B902BD">
        <w:rPr>
          <w:kern w:val="22"/>
          <w:szCs w:val="22"/>
        </w:rPr>
        <w:t xml:space="preserve"> Goal C of the first draft of the post-2020 global biodiversity framework and aims to </w:t>
      </w:r>
      <w:r w:rsidR="00A85548" w:rsidRPr="00B902BD">
        <w:rPr>
          <w:kern w:val="22"/>
          <w:szCs w:val="22"/>
        </w:rPr>
        <w:t>measure</w:t>
      </w:r>
      <w:r w:rsidR="00CE68BA" w:rsidRPr="00B902BD">
        <w:rPr>
          <w:kern w:val="22"/>
          <w:szCs w:val="22"/>
        </w:rPr>
        <w:t xml:space="preserve"> non-monetary benefit</w:t>
      </w:r>
      <w:r w:rsidR="00A85548" w:rsidRPr="00B902BD">
        <w:rPr>
          <w:kern w:val="22"/>
          <w:szCs w:val="22"/>
        </w:rPr>
        <w:t xml:space="preserve">s </w:t>
      </w:r>
      <w:r w:rsidR="00CE68BA" w:rsidRPr="00B902BD">
        <w:rPr>
          <w:kern w:val="22"/>
          <w:szCs w:val="22"/>
        </w:rPr>
        <w:t>arising from the utilization of genetic resources or traditional knowledge</w:t>
      </w:r>
      <w:r w:rsidRPr="00B902BD">
        <w:rPr>
          <w:kern w:val="22"/>
          <w:szCs w:val="22"/>
        </w:rPr>
        <w:t>. It is c</w:t>
      </w:r>
      <w:r w:rsidR="00CE68BA" w:rsidRPr="00B902BD">
        <w:rPr>
          <w:kern w:val="22"/>
          <w:szCs w:val="22"/>
        </w:rPr>
        <w:t>omplemented by indicator C.0.</w:t>
      </w:r>
      <w:r w:rsidRPr="00B902BD">
        <w:rPr>
          <w:kern w:val="22"/>
          <w:szCs w:val="22"/>
        </w:rPr>
        <w:t>1</w:t>
      </w:r>
      <w:r w:rsidR="00CE68BA" w:rsidRPr="00B902BD">
        <w:rPr>
          <w:kern w:val="22"/>
          <w:szCs w:val="22"/>
        </w:rPr>
        <w:t xml:space="preserve"> on monetary benefit-sharing.</w:t>
      </w:r>
      <w:r w:rsidR="00004F45" w:rsidRPr="00B902BD">
        <w:rPr>
          <w:kern w:val="22"/>
          <w:szCs w:val="22"/>
        </w:rPr>
        <w:t xml:space="preserve"> </w:t>
      </w:r>
      <w:r w:rsidR="00E05517" w:rsidRPr="00B902BD">
        <w:rPr>
          <w:kern w:val="22"/>
          <w:szCs w:val="22"/>
        </w:rPr>
        <w:t>To streamline reporting processes, d</w:t>
      </w:r>
      <w:r w:rsidR="00004F45" w:rsidRPr="00B902BD">
        <w:rPr>
          <w:kern w:val="22"/>
          <w:szCs w:val="22"/>
        </w:rPr>
        <w:t xml:space="preserve">ata </w:t>
      </w:r>
      <w:r w:rsidR="00B74F07" w:rsidRPr="00B902BD">
        <w:rPr>
          <w:kern w:val="22"/>
          <w:szCs w:val="22"/>
        </w:rPr>
        <w:t xml:space="preserve">for indicator C.0.2 </w:t>
      </w:r>
      <w:r w:rsidR="00004F45" w:rsidRPr="00B902BD">
        <w:rPr>
          <w:kern w:val="22"/>
          <w:szCs w:val="22"/>
        </w:rPr>
        <w:t xml:space="preserve">could also be </w:t>
      </w:r>
      <w:r w:rsidR="00E05517" w:rsidRPr="00B902BD">
        <w:rPr>
          <w:kern w:val="22"/>
          <w:szCs w:val="22"/>
        </w:rPr>
        <w:t xml:space="preserve">included in national reports </w:t>
      </w:r>
      <w:r w:rsidR="00C15F3A" w:rsidRPr="00B902BD">
        <w:rPr>
          <w:kern w:val="22"/>
          <w:szCs w:val="22"/>
        </w:rPr>
        <w:t xml:space="preserve">under the Convention and </w:t>
      </w:r>
      <w:r w:rsidR="00E05517" w:rsidRPr="00B902BD">
        <w:rPr>
          <w:kern w:val="22"/>
          <w:szCs w:val="22"/>
        </w:rPr>
        <w:t xml:space="preserve">the </w:t>
      </w:r>
      <w:r w:rsidR="00C15F3A" w:rsidRPr="00B902BD">
        <w:rPr>
          <w:kern w:val="22"/>
          <w:szCs w:val="22"/>
        </w:rPr>
        <w:t>Nagoya Protocol.</w:t>
      </w:r>
    </w:p>
    <w:p w14:paraId="6319859E" w14:textId="5E7CE808" w:rsidR="00EC090C" w:rsidRPr="00B902BD" w:rsidRDefault="00EC090C" w:rsidP="00B902BD">
      <w:pPr>
        <w:pStyle w:val="Para1"/>
        <w:suppressLineNumbers/>
        <w:tabs>
          <w:tab w:val="clear" w:pos="360"/>
        </w:tabs>
        <w:suppressAutoHyphens/>
        <w:kinsoku w:val="0"/>
        <w:overflowPunct w:val="0"/>
        <w:autoSpaceDE w:val="0"/>
        <w:autoSpaceDN w:val="0"/>
        <w:adjustRightInd w:val="0"/>
        <w:snapToGrid w:val="0"/>
        <w:rPr>
          <w:kern w:val="22"/>
          <w:szCs w:val="22"/>
        </w:rPr>
      </w:pPr>
      <w:r w:rsidRPr="00B902BD">
        <w:rPr>
          <w:kern w:val="22"/>
          <w:szCs w:val="22"/>
        </w:rPr>
        <w:t xml:space="preserve">The importance of non-monetary benefit-sharing in ABS processes and its contribution </w:t>
      </w:r>
      <w:r w:rsidR="00471E4F" w:rsidRPr="00B902BD">
        <w:rPr>
          <w:kern w:val="22"/>
          <w:szCs w:val="22"/>
        </w:rPr>
        <w:t xml:space="preserve">to </w:t>
      </w:r>
      <w:r w:rsidRPr="00B902BD">
        <w:rPr>
          <w:kern w:val="22"/>
          <w:szCs w:val="22"/>
        </w:rPr>
        <w:t>the conservation and sustainable use of biodiversity and to sustainable development is increasing</w:t>
      </w:r>
      <w:r w:rsidR="00B1106E" w:rsidRPr="00B902BD">
        <w:rPr>
          <w:kern w:val="22"/>
          <w:szCs w:val="22"/>
        </w:rPr>
        <w:t>ly</w:t>
      </w:r>
      <w:r w:rsidR="000105BD" w:rsidRPr="00B902BD">
        <w:rPr>
          <w:kern w:val="22"/>
          <w:szCs w:val="22"/>
        </w:rPr>
        <w:t xml:space="preserve"> </w:t>
      </w:r>
      <w:r w:rsidRPr="00B902BD">
        <w:rPr>
          <w:kern w:val="22"/>
          <w:szCs w:val="22"/>
        </w:rPr>
        <w:t>acknowledged</w:t>
      </w:r>
      <w:r w:rsidR="00B1106E" w:rsidRPr="00B902BD">
        <w:rPr>
          <w:kern w:val="22"/>
          <w:szCs w:val="22"/>
        </w:rPr>
        <w:t xml:space="preserve"> and documente</w:t>
      </w:r>
      <w:r w:rsidR="00D84BC7" w:rsidRPr="00B902BD">
        <w:rPr>
          <w:kern w:val="22"/>
          <w:szCs w:val="22"/>
        </w:rPr>
        <w:t>d</w:t>
      </w:r>
      <w:r w:rsidR="0048322B" w:rsidRPr="00B902BD">
        <w:rPr>
          <w:kern w:val="22"/>
          <w:szCs w:val="22"/>
        </w:rPr>
        <w:t>.</w:t>
      </w:r>
      <w:r w:rsidRPr="00B902BD">
        <w:rPr>
          <w:rStyle w:val="FootnoteReference"/>
          <w:kern w:val="22"/>
          <w:szCs w:val="22"/>
        </w:rPr>
        <w:footnoteReference w:id="14"/>
      </w:r>
      <w:r w:rsidRPr="00B902BD">
        <w:rPr>
          <w:kern w:val="22"/>
          <w:szCs w:val="22"/>
        </w:rPr>
        <w:t xml:space="preserve"> While the quantification of such benefits remains a challenge, the development of a measurable, </w:t>
      </w:r>
      <w:r w:rsidR="0056276C" w:rsidRPr="00B902BD">
        <w:rPr>
          <w:kern w:val="22"/>
          <w:szCs w:val="22"/>
        </w:rPr>
        <w:t xml:space="preserve">though </w:t>
      </w:r>
      <w:r w:rsidRPr="00B902BD">
        <w:rPr>
          <w:kern w:val="22"/>
          <w:szCs w:val="22"/>
        </w:rPr>
        <w:t>partial</w:t>
      </w:r>
      <w:r w:rsidR="0056276C" w:rsidRPr="00B902BD">
        <w:rPr>
          <w:kern w:val="22"/>
          <w:szCs w:val="22"/>
        </w:rPr>
        <w:t>,</w:t>
      </w:r>
      <w:r w:rsidRPr="00B902BD">
        <w:rPr>
          <w:kern w:val="22"/>
          <w:szCs w:val="22"/>
        </w:rPr>
        <w:t xml:space="preserve"> indicator for non-monetary benefits could bring added visibility to such benefits and help communications efforts surrounding ABS implementation</w:t>
      </w:r>
      <w:r w:rsidR="00267972" w:rsidRPr="00B902BD">
        <w:rPr>
          <w:kern w:val="22"/>
          <w:szCs w:val="22"/>
        </w:rPr>
        <w:t xml:space="preserve"> and compliance</w:t>
      </w:r>
      <w:r w:rsidRPr="00B902BD">
        <w:rPr>
          <w:kern w:val="22"/>
          <w:szCs w:val="22"/>
        </w:rPr>
        <w:t>.</w:t>
      </w:r>
      <w:r w:rsidR="00E05517" w:rsidRPr="00B902BD">
        <w:rPr>
          <w:kern w:val="22"/>
          <w:szCs w:val="22"/>
        </w:rPr>
        <w:t xml:space="preserve"> The proposed indicator focuses on the products of, or results shared from, the research and development process carried out in accordance with domestic ABS measures.</w:t>
      </w:r>
    </w:p>
    <w:p w14:paraId="00EA4E6F" w14:textId="78DE6500" w:rsidR="007A5645" w:rsidRPr="003D6DEA" w:rsidRDefault="004900E6" w:rsidP="00B902BD">
      <w:pPr>
        <w:pStyle w:val="Para1"/>
        <w:suppressLineNumbers/>
        <w:tabs>
          <w:tab w:val="clear" w:pos="360"/>
        </w:tabs>
        <w:suppressAutoHyphens/>
        <w:kinsoku w:val="0"/>
        <w:overflowPunct w:val="0"/>
        <w:autoSpaceDE w:val="0"/>
        <w:autoSpaceDN w:val="0"/>
        <w:adjustRightInd w:val="0"/>
        <w:snapToGrid w:val="0"/>
        <w:rPr>
          <w:spacing w:val="-1"/>
          <w:kern w:val="22"/>
          <w:szCs w:val="22"/>
        </w:rPr>
      </w:pPr>
      <w:r w:rsidRPr="003D6DEA">
        <w:rPr>
          <w:spacing w:val="-1"/>
          <w:kern w:val="22"/>
          <w:szCs w:val="22"/>
        </w:rPr>
        <w:t xml:space="preserve">The text of the annex to the Nagoya Protocol provides an indicative list of non-monetary benefits </w:t>
      </w:r>
      <w:r w:rsidR="003E519E" w:rsidRPr="003D6DEA">
        <w:rPr>
          <w:spacing w:val="-1"/>
          <w:kern w:val="22"/>
          <w:szCs w:val="22"/>
        </w:rPr>
        <w:t>which includes</w:t>
      </w:r>
      <w:r w:rsidR="007A5645" w:rsidRPr="003D6DEA">
        <w:rPr>
          <w:spacing w:val="-1"/>
          <w:kern w:val="22"/>
          <w:szCs w:val="22"/>
        </w:rPr>
        <w:t xml:space="preserve">: </w:t>
      </w:r>
      <w:r w:rsidR="00E074A2" w:rsidRPr="003D6DEA">
        <w:rPr>
          <w:spacing w:val="-1"/>
          <w:kern w:val="22"/>
          <w:szCs w:val="22"/>
        </w:rPr>
        <w:t>sharing of research and development results</w:t>
      </w:r>
      <w:r w:rsidR="00151086" w:rsidRPr="003D6DEA">
        <w:rPr>
          <w:spacing w:val="-1"/>
          <w:kern w:val="22"/>
          <w:szCs w:val="22"/>
        </w:rPr>
        <w:t>; collaboration, cooperation and contribution in scientific research and development programmes;</w:t>
      </w:r>
      <w:r w:rsidR="003E519E" w:rsidRPr="003D6DEA">
        <w:rPr>
          <w:spacing w:val="-1"/>
          <w:kern w:val="22"/>
          <w:szCs w:val="22"/>
        </w:rPr>
        <w:t xml:space="preserve"> participation in product development</w:t>
      </w:r>
      <w:r w:rsidR="00E75C7E" w:rsidRPr="003D6DEA">
        <w:rPr>
          <w:spacing w:val="-1"/>
          <w:kern w:val="22"/>
          <w:szCs w:val="22"/>
        </w:rPr>
        <w:t>, c</w:t>
      </w:r>
      <w:r w:rsidR="007A5645" w:rsidRPr="003D6DEA">
        <w:rPr>
          <w:spacing w:val="-1"/>
          <w:kern w:val="22"/>
          <w:szCs w:val="22"/>
        </w:rPr>
        <w:t>ollaboration, cooperation and contribution in education and training;</w:t>
      </w:r>
      <w:r w:rsidR="00E75C7E" w:rsidRPr="003D6DEA">
        <w:rPr>
          <w:spacing w:val="-1"/>
          <w:kern w:val="22"/>
          <w:szCs w:val="22"/>
        </w:rPr>
        <w:t xml:space="preserve"> a</w:t>
      </w:r>
      <w:r w:rsidR="007A5645" w:rsidRPr="003D6DEA">
        <w:rPr>
          <w:spacing w:val="-1"/>
          <w:kern w:val="22"/>
          <w:szCs w:val="22"/>
        </w:rPr>
        <w:t xml:space="preserve">dmittance to ex situ facilities of genetic resources and to databases; </w:t>
      </w:r>
      <w:r w:rsidR="00E75C7E" w:rsidRPr="003D6DEA">
        <w:rPr>
          <w:spacing w:val="-1"/>
          <w:kern w:val="22"/>
          <w:szCs w:val="22"/>
        </w:rPr>
        <w:t>t</w:t>
      </w:r>
      <w:r w:rsidR="007A5645" w:rsidRPr="003D6DEA">
        <w:rPr>
          <w:spacing w:val="-1"/>
          <w:kern w:val="22"/>
          <w:szCs w:val="22"/>
        </w:rPr>
        <w:t xml:space="preserve">ransfer of knowledge and technology under fair and most favourable terms; </w:t>
      </w:r>
      <w:r w:rsidR="00E75C7E" w:rsidRPr="003D6DEA">
        <w:rPr>
          <w:spacing w:val="-1"/>
          <w:kern w:val="22"/>
          <w:szCs w:val="22"/>
        </w:rPr>
        <w:t>s</w:t>
      </w:r>
      <w:r w:rsidR="007A5645" w:rsidRPr="003D6DEA">
        <w:rPr>
          <w:spacing w:val="-1"/>
          <w:kern w:val="22"/>
          <w:szCs w:val="22"/>
        </w:rPr>
        <w:t xml:space="preserve">trengthening capacities for technology transfer; </w:t>
      </w:r>
      <w:r w:rsidR="00E75C7E" w:rsidRPr="003D6DEA">
        <w:rPr>
          <w:spacing w:val="-1"/>
          <w:kern w:val="22"/>
          <w:szCs w:val="22"/>
        </w:rPr>
        <w:t>i</w:t>
      </w:r>
      <w:r w:rsidR="007A5645" w:rsidRPr="003D6DEA">
        <w:rPr>
          <w:spacing w:val="-1"/>
          <w:kern w:val="22"/>
          <w:szCs w:val="22"/>
        </w:rPr>
        <w:t xml:space="preserve">nstitutional capacity-building; </w:t>
      </w:r>
      <w:r w:rsidR="00E75C7E" w:rsidRPr="003D6DEA">
        <w:rPr>
          <w:spacing w:val="-1"/>
          <w:kern w:val="22"/>
          <w:szCs w:val="22"/>
        </w:rPr>
        <w:t>h</w:t>
      </w:r>
      <w:r w:rsidR="007A5645" w:rsidRPr="003D6DEA">
        <w:rPr>
          <w:spacing w:val="-1"/>
          <w:kern w:val="22"/>
          <w:szCs w:val="22"/>
        </w:rPr>
        <w:t xml:space="preserve">uman and material resources to strengthen the capacities for the administration and enforcement of access regulations; </w:t>
      </w:r>
      <w:r w:rsidR="00E75C7E" w:rsidRPr="003D6DEA">
        <w:rPr>
          <w:spacing w:val="-1"/>
          <w:kern w:val="22"/>
          <w:szCs w:val="22"/>
        </w:rPr>
        <w:t>t</w:t>
      </w:r>
      <w:r w:rsidR="007A5645" w:rsidRPr="003D6DEA">
        <w:rPr>
          <w:spacing w:val="-1"/>
          <w:kern w:val="22"/>
          <w:szCs w:val="22"/>
        </w:rPr>
        <w:t xml:space="preserve">raining related to genetic resources with the full participation of countries providing genetic resources, and where possible, in such countries; </w:t>
      </w:r>
      <w:r w:rsidR="00E75C7E" w:rsidRPr="003D6DEA">
        <w:rPr>
          <w:spacing w:val="-1"/>
          <w:kern w:val="22"/>
          <w:szCs w:val="22"/>
        </w:rPr>
        <w:t>a</w:t>
      </w:r>
      <w:r w:rsidR="007A5645" w:rsidRPr="003D6DEA">
        <w:rPr>
          <w:spacing w:val="-1"/>
          <w:kern w:val="22"/>
          <w:szCs w:val="22"/>
        </w:rPr>
        <w:t xml:space="preserve">ccess to scientific information relevant to conservation and sustainable use of biological diversity, including biological inventories and taxonomic studies; </w:t>
      </w:r>
      <w:r w:rsidR="00E75C7E" w:rsidRPr="003D6DEA">
        <w:rPr>
          <w:spacing w:val="-1"/>
          <w:kern w:val="22"/>
          <w:szCs w:val="22"/>
        </w:rPr>
        <w:t>c</w:t>
      </w:r>
      <w:r w:rsidR="007A5645" w:rsidRPr="003D6DEA">
        <w:rPr>
          <w:spacing w:val="-1"/>
          <w:kern w:val="22"/>
          <w:szCs w:val="22"/>
        </w:rPr>
        <w:t xml:space="preserve">ontributions to the local economy; </w:t>
      </w:r>
      <w:r w:rsidR="00E75C7E" w:rsidRPr="003D6DEA">
        <w:rPr>
          <w:spacing w:val="-1"/>
          <w:kern w:val="22"/>
          <w:szCs w:val="22"/>
        </w:rPr>
        <w:t>r</w:t>
      </w:r>
      <w:r w:rsidR="007A5645" w:rsidRPr="003D6DEA">
        <w:rPr>
          <w:spacing w:val="-1"/>
          <w:kern w:val="22"/>
          <w:szCs w:val="22"/>
        </w:rPr>
        <w:t xml:space="preserve">esearch directed towards priority needs, such as health and food security, taking into account domestic uses of genetic resources; </w:t>
      </w:r>
      <w:r w:rsidR="00E75C7E" w:rsidRPr="003D6DEA">
        <w:rPr>
          <w:spacing w:val="-1"/>
          <w:kern w:val="22"/>
          <w:szCs w:val="22"/>
        </w:rPr>
        <w:t>i</w:t>
      </w:r>
      <w:r w:rsidR="007A5645" w:rsidRPr="003D6DEA">
        <w:rPr>
          <w:spacing w:val="-1"/>
          <w:kern w:val="22"/>
          <w:szCs w:val="22"/>
        </w:rPr>
        <w:t>nstitutional and professional relationships and subsequent collaborative activities;</w:t>
      </w:r>
      <w:r w:rsidR="00E75C7E" w:rsidRPr="003D6DEA">
        <w:rPr>
          <w:spacing w:val="-1"/>
          <w:kern w:val="22"/>
          <w:szCs w:val="22"/>
        </w:rPr>
        <w:t xml:space="preserve"> f</w:t>
      </w:r>
      <w:r w:rsidR="007A5645" w:rsidRPr="003D6DEA">
        <w:rPr>
          <w:spacing w:val="-1"/>
          <w:kern w:val="22"/>
          <w:szCs w:val="22"/>
        </w:rPr>
        <w:t xml:space="preserve">ood and livelihood security benefits; </w:t>
      </w:r>
      <w:r w:rsidR="00E75C7E" w:rsidRPr="003D6DEA">
        <w:rPr>
          <w:spacing w:val="-1"/>
          <w:kern w:val="22"/>
          <w:szCs w:val="22"/>
        </w:rPr>
        <w:t>s</w:t>
      </w:r>
      <w:r w:rsidR="007A5645" w:rsidRPr="003D6DEA">
        <w:rPr>
          <w:spacing w:val="-1"/>
          <w:kern w:val="22"/>
          <w:szCs w:val="22"/>
        </w:rPr>
        <w:t xml:space="preserve">ocial recognition; </w:t>
      </w:r>
      <w:r w:rsidR="00E75C7E" w:rsidRPr="003D6DEA">
        <w:rPr>
          <w:spacing w:val="-1"/>
          <w:kern w:val="22"/>
          <w:szCs w:val="22"/>
        </w:rPr>
        <w:t>and j</w:t>
      </w:r>
      <w:r w:rsidR="007A5645" w:rsidRPr="003D6DEA">
        <w:rPr>
          <w:spacing w:val="-1"/>
          <w:kern w:val="22"/>
          <w:szCs w:val="22"/>
        </w:rPr>
        <w:t>oint ownership of relevant intellectual property rights.</w:t>
      </w:r>
    </w:p>
    <w:p w14:paraId="4733BA8C" w14:textId="7DD9F733" w:rsidR="00B22675" w:rsidRPr="00B902BD" w:rsidRDefault="00A714CC" w:rsidP="00B902BD">
      <w:pPr>
        <w:pStyle w:val="Para1"/>
        <w:suppressLineNumbers/>
        <w:tabs>
          <w:tab w:val="clear" w:pos="360"/>
        </w:tabs>
        <w:suppressAutoHyphens/>
        <w:kinsoku w:val="0"/>
        <w:overflowPunct w:val="0"/>
        <w:autoSpaceDE w:val="0"/>
        <w:autoSpaceDN w:val="0"/>
        <w:adjustRightInd w:val="0"/>
        <w:snapToGrid w:val="0"/>
        <w:rPr>
          <w:kern w:val="22"/>
          <w:szCs w:val="22"/>
        </w:rPr>
      </w:pPr>
      <w:r w:rsidRPr="00B902BD">
        <w:rPr>
          <w:kern w:val="22"/>
          <w:szCs w:val="22"/>
        </w:rPr>
        <w:t>With regards to</w:t>
      </w:r>
      <w:r w:rsidR="00672843" w:rsidRPr="00B902BD">
        <w:rPr>
          <w:kern w:val="22"/>
          <w:szCs w:val="22"/>
        </w:rPr>
        <w:t xml:space="preserve"> other ABS mechanisms,</w:t>
      </w:r>
      <w:r w:rsidRPr="00B902BD">
        <w:rPr>
          <w:kern w:val="22"/>
          <w:szCs w:val="22"/>
        </w:rPr>
        <w:t xml:space="preserve"> </w:t>
      </w:r>
      <w:r w:rsidR="00672843" w:rsidRPr="00B902BD">
        <w:rPr>
          <w:kern w:val="22"/>
          <w:szCs w:val="22"/>
        </w:rPr>
        <w:t xml:space="preserve">under </w:t>
      </w:r>
      <w:r w:rsidRPr="00B902BD">
        <w:rPr>
          <w:kern w:val="22"/>
          <w:szCs w:val="22"/>
        </w:rPr>
        <w:t>the International Treaty, f</w:t>
      </w:r>
      <w:r w:rsidR="00AF06F6" w:rsidRPr="00B902BD">
        <w:rPr>
          <w:kern w:val="22"/>
          <w:szCs w:val="22"/>
        </w:rPr>
        <w:t xml:space="preserve">acilitated access to plant genetic resources for food and agriculture is </w:t>
      </w:r>
      <w:r w:rsidRPr="00B902BD">
        <w:rPr>
          <w:kern w:val="22"/>
          <w:szCs w:val="22"/>
        </w:rPr>
        <w:t xml:space="preserve">considered in </w:t>
      </w:r>
      <w:r w:rsidR="00AF06F6" w:rsidRPr="00B902BD">
        <w:rPr>
          <w:kern w:val="22"/>
          <w:szCs w:val="22"/>
        </w:rPr>
        <w:t>itself a major benefit derived from the implementation of the</w:t>
      </w:r>
      <w:r w:rsidRPr="00B902BD">
        <w:rPr>
          <w:kern w:val="22"/>
          <w:szCs w:val="22"/>
        </w:rPr>
        <w:t xml:space="preserve"> Multilateral System of Access and Benefit-sharing</w:t>
      </w:r>
      <w:r w:rsidR="00606A9D" w:rsidRPr="00B902BD">
        <w:rPr>
          <w:kern w:val="22"/>
          <w:szCs w:val="22"/>
        </w:rPr>
        <w:t>.</w:t>
      </w:r>
      <w:r w:rsidRPr="00B902BD">
        <w:rPr>
          <w:kern w:val="22"/>
          <w:szCs w:val="22"/>
        </w:rPr>
        <w:t xml:space="preserve"> </w:t>
      </w:r>
      <w:r w:rsidR="00800614" w:rsidRPr="00B902BD">
        <w:rPr>
          <w:kern w:val="22"/>
          <w:szCs w:val="22"/>
        </w:rPr>
        <w:t xml:space="preserve">Other </w:t>
      </w:r>
      <w:r w:rsidR="005B1145" w:rsidRPr="00B902BD">
        <w:rPr>
          <w:kern w:val="22"/>
          <w:szCs w:val="22"/>
        </w:rPr>
        <w:t>non-monetary benefits</w:t>
      </w:r>
      <w:r w:rsidR="00606A9D" w:rsidRPr="00B902BD">
        <w:rPr>
          <w:kern w:val="22"/>
          <w:szCs w:val="22"/>
        </w:rPr>
        <w:t xml:space="preserve"> under the International Treaty</w:t>
      </w:r>
      <w:r w:rsidR="005B1145" w:rsidRPr="00B902BD">
        <w:rPr>
          <w:kern w:val="22"/>
          <w:szCs w:val="22"/>
        </w:rPr>
        <w:t xml:space="preserve"> include the exchange of information, access to and transfer of technology, and capacity-building. </w:t>
      </w:r>
      <w:r w:rsidR="00672843" w:rsidRPr="00B902BD">
        <w:rPr>
          <w:kern w:val="22"/>
          <w:szCs w:val="22"/>
        </w:rPr>
        <w:t>For the Pandemic Influenza Preparedness Framework, non-monetary benefits could include benefits that can be used by the World Health Organization to prepare for (</w:t>
      </w:r>
      <w:r w:rsidR="008B0B14" w:rsidRPr="00B902BD">
        <w:rPr>
          <w:kern w:val="22"/>
          <w:szCs w:val="22"/>
        </w:rPr>
        <w:t>for example</w:t>
      </w:r>
      <w:r w:rsidR="00672843" w:rsidRPr="00B902BD">
        <w:rPr>
          <w:kern w:val="22"/>
          <w:szCs w:val="22"/>
        </w:rPr>
        <w:t xml:space="preserve"> training, technology license) or respond to (</w:t>
      </w:r>
      <w:r w:rsidR="008B0B14" w:rsidRPr="00B902BD">
        <w:rPr>
          <w:kern w:val="22"/>
          <w:szCs w:val="22"/>
        </w:rPr>
        <w:t>for example</w:t>
      </w:r>
      <w:r w:rsidR="00672843" w:rsidRPr="00B902BD">
        <w:rPr>
          <w:kern w:val="22"/>
          <w:szCs w:val="22"/>
        </w:rPr>
        <w:t xml:space="preserve"> vaccines, antivirals, diagnostic kits) pandemic influenza</w:t>
      </w:r>
      <w:r w:rsidR="00215181" w:rsidRPr="00B902BD">
        <w:rPr>
          <w:kern w:val="22"/>
          <w:szCs w:val="22"/>
        </w:rPr>
        <w:t>.</w:t>
      </w:r>
      <w:r w:rsidR="00672843" w:rsidRPr="00B902BD">
        <w:rPr>
          <w:rStyle w:val="FootnoteReference"/>
          <w:kern w:val="22"/>
          <w:szCs w:val="22"/>
        </w:rPr>
        <w:footnoteReference w:id="15"/>
      </w:r>
    </w:p>
    <w:p w14:paraId="64FD98F6" w14:textId="446285A4" w:rsidR="00672843" w:rsidRPr="00B902BD" w:rsidRDefault="00EA5A24" w:rsidP="00B902BD">
      <w:pPr>
        <w:pStyle w:val="Para1"/>
        <w:keepNext/>
        <w:numPr>
          <w:ilvl w:val="0"/>
          <w:numId w:val="0"/>
        </w:numPr>
        <w:suppressLineNumbers/>
        <w:tabs>
          <w:tab w:val="left" w:pos="360"/>
        </w:tabs>
        <w:suppressAutoHyphens/>
        <w:kinsoku w:val="0"/>
        <w:overflowPunct w:val="0"/>
        <w:autoSpaceDE w:val="0"/>
        <w:autoSpaceDN w:val="0"/>
        <w:adjustRightInd w:val="0"/>
        <w:snapToGrid w:val="0"/>
        <w:jc w:val="center"/>
        <w:rPr>
          <w:kern w:val="22"/>
          <w:szCs w:val="22"/>
        </w:rPr>
      </w:pPr>
      <w:r w:rsidRPr="00F2641F">
        <w:rPr>
          <w:i/>
          <w:iCs/>
          <w:kern w:val="22"/>
          <w:szCs w:val="22"/>
        </w:rPr>
        <w:t>2.</w:t>
      </w:r>
      <w:r w:rsidRPr="00B902BD">
        <w:rPr>
          <w:kern w:val="22"/>
          <w:szCs w:val="22"/>
        </w:rPr>
        <w:tab/>
      </w:r>
      <w:r w:rsidR="00B22675" w:rsidRPr="00B902BD">
        <w:rPr>
          <w:i/>
          <w:iCs/>
          <w:kern w:val="22"/>
          <w:szCs w:val="22"/>
        </w:rPr>
        <w:t>Methodological considerations</w:t>
      </w:r>
    </w:p>
    <w:p w14:paraId="6CB8DF38" w14:textId="77777777" w:rsidR="002241B4" w:rsidRPr="00B902BD" w:rsidRDefault="00E05517" w:rsidP="00B902BD">
      <w:pPr>
        <w:pStyle w:val="Para1"/>
        <w:suppressLineNumbers/>
        <w:tabs>
          <w:tab w:val="clear" w:pos="360"/>
        </w:tabs>
        <w:suppressAutoHyphens/>
        <w:kinsoku w:val="0"/>
        <w:overflowPunct w:val="0"/>
        <w:autoSpaceDE w:val="0"/>
        <w:autoSpaceDN w:val="0"/>
        <w:adjustRightInd w:val="0"/>
        <w:snapToGrid w:val="0"/>
        <w:rPr>
          <w:kern w:val="22"/>
          <w:szCs w:val="22"/>
        </w:rPr>
      </w:pPr>
      <w:r w:rsidRPr="00B902BD">
        <w:rPr>
          <w:kern w:val="22"/>
          <w:szCs w:val="22"/>
        </w:rPr>
        <w:t xml:space="preserve">The proposed headline indicator focuses on a subset of </w:t>
      </w:r>
      <w:r w:rsidR="0058411F" w:rsidRPr="00B902BD">
        <w:rPr>
          <w:kern w:val="22"/>
          <w:szCs w:val="22"/>
        </w:rPr>
        <w:t>t</w:t>
      </w:r>
      <w:r w:rsidR="003A3591" w:rsidRPr="00B902BD">
        <w:rPr>
          <w:kern w:val="22"/>
          <w:szCs w:val="22"/>
        </w:rPr>
        <w:t xml:space="preserve">angible </w:t>
      </w:r>
      <w:r w:rsidRPr="00B902BD">
        <w:rPr>
          <w:kern w:val="22"/>
          <w:szCs w:val="22"/>
        </w:rPr>
        <w:t>non-monetary benefits, i.e. “products of research and development”</w:t>
      </w:r>
      <w:r w:rsidR="002D1F9D" w:rsidRPr="00B902BD">
        <w:rPr>
          <w:kern w:val="22"/>
          <w:szCs w:val="22"/>
        </w:rPr>
        <w:t xml:space="preserve">,  </w:t>
      </w:r>
      <w:r w:rsidR="009432C2" w:rsidRPr="00B902BD">
        <w:rPr>
          <w:kern w:val="22"/>
          <w:szCs w:val="22"/>
        </w:rPr>
        <w:t xml:space="preserve">This denomination </w:t>
      </w:r>
      <w:r w:rsidR="00E41B40" w:rsidRPr="00B902BD">
        <w:rPr>
          <w:kern w:val="22"/>
          <w:szCs w:val="22"/>
        </w:rPr>
        <w:t xml:space="preserve">could </w:t>
      </w:r>
      <w:r w:rsidR="009432C2" w:rsidRPr="00B902BD">
        <w:rPr>
          <w:kern w:val="22"/>
          <w:szCs w:val="22"/>
        </w:rPr>
        <w:t xml:space="preserve">potentially </w:t>
      </w:r>
      <w:r w:rsidR="00E41B40" w:rsidRPr="00B902BD">
        <w:rPr>
          <w:kern w:val="22"/>
          <w:szCs w:val="22"/>
        </w:rPr>
        <w:t>combine several types of non-monetary benefits such as</w:t>
      </w:r>
      <w:r w:rsidR="00EF1DBF" w:rsidRPr="00B902BD">
        <w:rPr>
          <w:kern w:val="22"/>
          <w:szCs w:val="22"/>
        </w:rPr>
        <w:t xml:space="preserve"> research results, publications, and international collaborations</w:t>
      </w:r>
      <w:r w:rsidR="00A7707E" w:rsidRPr="00B902BD">
        <w:rPr>
          <w:kern w:val="22"/>
          <w:szCs w:val="22"/>
        </w:rPr>
        <w:t xml:space="preserve"> linked to ABS agreements</w:t>
      </w:r>
      <w:r w:rsidR="009432C2" w:rsidRPr="00B902BD">
        <w:rPr>
          <w:kern w:val="22"/>
          <w:szCs w:val="22"/>
        </w:rPr>
        <w:t xml:space="preserve">, though it could remain a challenge to determine a common unit of measurement </w:t>
      </w:r>
      <w:r w:rsidR="007D75A9" w:rsidRPr="00B902BD">
        <w:rPr>
          <w:kern w:val="22"/>
          <w:szCs w:val="22"/>
        </w:rPr>
        <w:t>for use in reporting</w:t>
      </w:r>
      <w:r w:rsidR="009432C2" w:rsidRPr="00B902BD">
        <w:rPr>
          <w:kern w:val="22"/>
          <w:szCs w:val="22"/>
        </w:rPr>
        <w:t>.</w:t>
      </w:r>
    </w:p>
    <w:p w14:paraId="5CF32CA4" w14:textId="59F6D0E6" w:rsidR="00F731FD" w:rsidRPr="00B902BD" w:rsidRDefault="00C62D5A" w:rsidP="00B902BD">
      <w:pPr>
        <w:pStyle w:val="Para1"/>
        <w:suppressLineNumbers/>
        <w:tabs>
          <w:tab w:val="clear" w:pos="360"/>
        </w:tabs>
        <w:suppressAutoHyphens/>
        <w:kinsoku w:val="0"/>
        <w:overflowPunct w:val="0"/>
        <w:autoSpaceDE w:val="0"/>
        <w:autoSpaceDN w:val="0"/>
        <w:adjustRightInd w:val="0"/>
        <w:snapToGrid w:val="0"/>
        <w:rPr>
          <w:kern w:val="22"/>
          <w:szCs w:val="22"/>
        </w:rPr>
      </w:pPr>
      <w:r w:rsidRPr="00B902BD">
        <w:rPr>
          <w:kern w:val="22"/>
          <w:szCs w:val="22"/>
        </w:rPr>
        <w:lastRenderedPageBreak/>
        <w:t>Some views</w:t>
      </w:r>
      <w:r w:rsidR="00E05517" w:rsidRPr="00B902BD">
        <w:rPr>
          <w:kern w:val="22"/>
          <w:szCs w:val="22"/>
        </w:rPr>
        <w:t xml:space="preserve"> expressed during the post-2020 process suggested to make use of </w:t>
      </w:r>
      <w:r w:rsidR="00B74F07" w:rsidRPr="00B902BD">
        <w:rPr>
          <w:kern w:val="22"/>
          <w:szCs w:val="22"/>
        </w:rPr>
        <w:t xml:space="preserve">global databases </w:t>
      </w:r>
      <w:r w:rsidR="00C44182" w:rsidRPr="00B902BD">
        <w:rPr>
          <w:kern w:val="22"/>
          <w:szCs w:val="22"/>
        </w:rPr>
        <w:t xml:space="preserve">of scientific publications and other databases </w:t>
      </w:r>
      <w:r w:rsidR="00B54B9F" w:rsidRPr="00B902BD">
        <w:rPr>
          <w:kern w:val="22"/>
          <w:szCs w:val="22"/>
        </w:rPr>
        <w:t xml:space="preserve">in view of analysing </w:t>
      </w:r>
      <w:r w:rsidR="002671BE" w:rsidRPr="00B902BD">
        <w:rPr>
          <w:kern w:val="22"/>
          <w:szCs w:val="22"/>
        </w:rPr>
        <w:t xml:space="preserve">authorship and collaboration in publications related to the utilization of genetic resources and/or associated traditional knowledge. </w:t>
      </w:r>
      <w:r w:rsidR="00AE59FF" w:rsidRPr="00B902BD">
        <w:rPr>
          <w:kern w:val="22"/>
          <w:szCs w:val="22"/>
        </w:rPr>
        <w:t xml:space="preserve">Based on </w:t>
      </w:r>
      <w:r w:rsidR="00DE255C" w:rsidRPr="00B902BD">
        <w:rPr>
          <w:kern w:val="22"/>
          <w:szCs w:val="22"/>
        </w:rPr>
        <w:t xml:space="preserve">the information’s </w:t>
      </w:r>
      <w:r w:rsidR="00AE59FF" w:rsidRPr="00B902BD">
        <w:rPr>
          <w:kern w:val="22"/>
          <w:szCs w:val="22"/>
        </w:rPr>
        <w:t xml:space="preserve">publication </w:t>
      </w:r>
      <w:r w:rsidR="00DE7B93" w:rsidRPr="00B902BD">
        <w:rPr>
          <w:kern w:val="22"/>
          <w:szCs w:val="22"/>
        </w:rPr>
        <w:t>date</w:t>
      </w:r>
      <w:r w:rsidR="00AE59FF" w:rsidRPr="00B902BD">
        <w:rPr>
          <w:kern w:val="22"/>
          <w:szCs w:val="22"/>
        </w:rPr>
        <w:t>, this could</w:t>
      </w:r>
      <w:r w:rsidR="000846C2" w:rsidRPr="00B902BD">
        <w:rPr>
          <w:kern w:val="22"/>
          <w:szCs w:val="22"/>
        </w:rPr>
        <w:t xml:space="preserve"> potentially allow a retroactive baseline to be established</w:t>
      </w:r>
      <w:r w:rsidR="009F6A1C" w:rsidRPr="00B902BD">
        <w:rPr>
          <w:kern w:val="22"/>
          <w:szCs w:val="22"/>
        </w:rPr>
        <w:t xml:space="preserve"> </w:t>
      </w:r>
      <w:r w:rsidR="00A21241" w:rsidRPr="00B902BD">
        <w:rPr>
          <w:kern w:val="22"/>
          <w:szCs w:val="22"/>
        </w:rPr>
        <w:t>f</w:t>
      </w:r>
      <w:r w:rsidR="009F6A1C" w:rsidRPr="00B902BD">
        <w:rPr>
          <w:kern w:val="22"/>
          <w:szCs w:val="22"/>
        </w:rPr>
        <w:t xml:space="preserve">or this specific subset of non-monetary benefits </w:t>
      </w:r>
      <w:r w:rsidR="00A21241" w:rsidRPr="00B902BD">
        <w:rPr>
          <w:kern w:val="22"/>
          <w:szCs w:val="22"/>
        </w:rPr>
        <w:t>(joint publications and/or participation in research)</w:t>
      </w:r>
      <w:r w:rsidR="009A5101" w:rsidRPr="00B902BD">
        <w:rPr>
          <w:kern w:val="22"/>
          <w:szCs w:val="22"/>
        </w:rPr>
        <w:t xml:space="preserve">. It </w:t>
      </w:r>
      <w:r w:rsidR="00C711D8" w:rsidRPr="00B902BD">
        <w:rPr>
          <w:kern w:val="22"/>
          <w:szCs w:val="22"/>
        </w:rPr>
        <w:t>c</w:t>
      </w:r>
      <w:r w:rsidR="001D2B48" w:rsidRPr="00B902BD">
        <w:rPr>
          <w:kern w:val="22"/>
          <w:szCs w:val="22"/>
        </w:rPr>
        <w:t>ould also provide</w:t>
      </w:r>
      <w:r w:rsidR="009A5101" w:rsidRPr="00B902BD">
        <w:rPr>
          <w:kern w:val="22"/>
          <w:szCs w:val="22"/>
        </w:rPr>
        <w:t xml:space="preserve"> </w:t>
      </w:r>
      <w:r w:rsidR="001D2B48" w:rsidRPr="00B902BD">
        <w:rPr>
          <w:kern w:val="22"/>
          <w:szCs w:val="22"/>
        </w:rPr>
        <w:t>useful information</w:t>
      </w:r>
      <w:r w:rsidR="00C711D8" w:rsidRPr="00B902BD">
        <w:rPr>
          <w:kern w:val="22"/>
          <w:szCs w:val="22"/>
        </w:rPr>
        <w:t xml:space="preserve"> </w:t>
      </w:r>
      <w:r w:rsidR="001D2B48" w:rsidRPr="00B902BD">
        <w:rPr>
          <w:kern w:val="22"/>
          <w:szCs w:val="22"/>
        </w:rPr>
        <w:t xml:space="preserve">on </w:t>
      </w:r>
      <w:r w:rsidR="00CF10DA" w:rsidRPr="00B902BD">
        <w:rPr>
          <w:kern w:val="22"/>
          <w:szCs w:val="22"/>
        </w:rPr>
        <w:t xml:space="preserve">the extent of ABS implementation and compliance </w:t>
      </w:r>
      <w:r w:rsidR="00A55D07" w:rsidRPr="00B902BD">
        <w:rPr>
          <w:kern w:val="22"/>
          <w:szCs w:val="22"/>
        </w:rPr>
        <w:t>within the field of biodiversity research.</w:t>
      </w:r>
    </w:p>
    <w:p w14:paraId="1359D59A" w14:textId="34762F41" w:rsidR="00DC24AB" w:rsidRPr="00B902BD" w:rsidRDefault="00F731FD" w:rsidP="00B902BD">
      <w:pPr>
        <w:pStyle w:val="Para1"/>
        <w:suppressLineNumbers/>
        <w:tabs>
          <w:tab w:val="clear" w:pos="360"/>
        </w:tabs>
        <w:suppressAutoHyphens/>
        <w:kinsoku w:val="0"/>
        <w:overflowPunct w:val="0"/>
        <w:autoSpaceDE w:val="0"/>
        <w:autoSpaceDN w:val="0"/>
        <w:adjustRightInd w:val="0"/>
        <w:snapToGrid w:val="0"/>
        <w:rPr>
          <w:kern w:val="22"/>
          <w:szCs w:val="22"/>
        </w:rPr>
      </w:pPr>
      <w:r w:rsidRPr="00B902BD">
        <w:rPr>
          <w:kern w:val="22"/>
          <w:szCs w:val="22"/>
        </w:rPr>
        <w:t>Considering</w:t>
      </w:r>
      <w:r w:rsidR="0037478B" w:rsidRPr="00B902BD">
        <w:rPr>
          <w:kern w:val="22"/>
          <w:szCs w:val="22"/>
        </w:rPr>
        <w:t xml:space="preserve"> other comments received during the post-2020 process, as well as the </w:t>
      </w:r>
      <w:r w:rsidR="00683AE9" w:rsidRPr="00B902BD">
        <w:rPr>
          <w:kern w:val="22"/>
          <w:szCs w:val="22"/>
        </w:rPr>
        <w:t xml:space="preserve">proposed </w:t>
      </w:r>
      <w:r w:rsidR="0037478B" w:rsidRPr="00B902BD">
        <w:rPr>
          <w:kern w:val="22"/>
          <w:szCs w:val="22"/>
        </w:rPr>
        <w:t xml:space="preserve">criteria for headline indicators in the monitoring framework, it </w:t>
      </w:r>
      <w:r w:rsidR="0093730B" w:rsidRPr="00B902BD">
        <w:rPr>
          <w:kern w:val="22"/>
          <w:szCs w:val="22"/>
        </w:rPr>
        <w:t>c</w:t>
      </w:r>
      <w:r w:rsidR="0037478B" w:rsidRPr="00B902BD">
        <w:rPr>
          <w:kern w:val="22"/>
          <w:szCs w:val="22"/>
        </w:rPr>
        <w:t xml:space="preserve">ould be </w:t>
      </w:r>
      <w:r w:rsidR="00B53E2F" w:rsidRPr="00B902BD">
        <w:rPr>
          <w:kern w:val="22"/>
          <w:szCs w:val="22"/>
        </w:rPr>
        <w:t>relevant to consider a different headline</w:t>
      </w:r>
      <w:r w:rsidR="0037478B" w:rsidRPr="00B902BD">
        <w:rPr>
          <w:kern w:val="22"/>
          <w:szCs w:val="22"/>
        </w:rPr>
        <w:t xml:space="preserve"> indicator that would allow countries</w:t>
      </w:r>
      <w:r w:rsidR="00CB1D76" w:rsidRPr="00B902BD">
        <w:rPr>
          <w:kern w:val="22"/>
          <w:szCs w:val="22"/>
        </w:rPr>
        <w:t xml:space="preserve"> to report on non-monetary benefits in a holistic manner,</w:t>
      </w:r>
      <w:r w:rsidR="0037478B" w:rsidRPr="00B902BD">
        <w:rPr>
          <w:kern w:val="22"/>
          <w:szCs w:val="22"/>
        </w:rPr>
        <w:t xml:space="preserve"> </w:t>
      </w:r>
      <w:r w:rsidR="00FB4DA1" w:rsidRPr="00B902BD">
        <w:rPr>
          <w:kern w:val="22"/>
          <w:szCs w:val="22"/>
        </w:rPr>
        <w:t>encompassing more than research results</w:t>
      </w:r>
      <w:r w:rsidR="0037478B" w:rsidRPr="00B902BD">
        <w:rPr>
          <w:kern w:val="22"/>
          <w:szCs w:val="22"/>
        </w:rPr>
        <w:t>.</w:t>
      </w:r>
      <w:r w:rsidR="00F877AB" w:rsidRPr="00B902BD">
        <w:rPr>
          <w:kern w:val="22"/>
          <w:szCs w:val="22"/>
        </w:rPr>
        <w:t xml:space="preserve"> The objective of the headline indicator, in such circumstances, could be to provide a high-level estimate of the scope of non-monetary benefit-sharing at </w:t>
      </w:r>
      <w:r w:rsidR="00B4099A" w:rsidRPr="00B902BD">
        <w:rPr>
          <w:kern w:val="22"/>
          <w:szCs w:val="22"/>
        </w:rPr>
        <w:t xml:space="preserve">the </w:t>
      </w:r>
      <w:r w:rsidR="00F877AB" w:rsidRPr="00B902BD">
        <w:rPr>
          <w:kern w:val="22"/>
          <w:szCs w:val="22"/>
        </w:rPr>
        <w:t>national and global level</w:t>
      </w:r>
      <w:r w:rsidR="00B4099A" w:rsidRPr="00B902BD">
        <w:rPr>
          <w:kern w:val="22"/>
          <w:szCs w:val="22"/>
        </w:rPr>
        <w:t>s</w:t>
      </w:r>
      <w:r w:rsidR="00F877AB" w:rsidRPr="00B902BD">
        <w:rPr>
          <w:kern w:val="22"/>
          <w:szCs w:val="22"/>
        </w:rPr>
        <w:t>, with additional data to be collected from component indicators as appropriate.</w:t>
      </w:r>
    </w:p>
    <w:p w14:paraId="250271F6" w14:textId="0439B4CF" w:rsidR="00A55B64" w:rsidRPr="00B902BD" w:rsidRDefault="0095126E" w:rsidP="00B902BD">
      <w:pPr>
        <w:pStyle w:val="Para1"/>
        <w:suppressLineNumbers/>
        <w:tabs>
          <w:tab w:val="clear" w:pos="360"/>
        </w:tabs>
        <w:suppressAutoHyphens/>
        <w:kinsoku w:val="0"/>
        <w:overflowPunct w:val="0"/>
        <w:autoSpaceDE w:val="0"/>
        <w:autoSpaceDN w:val="0"/>
        <w:adjustRightInd w:val="0"/>
        <w:snapToGrid w:val="0"/>
        <w:rPr>
          <w:kern w:val="22"/>
          <w:szCs w:val="22"/>
        </w:rPr>
      </w:pPr>
      <w:r w:rsidRPr="00B902BD">
        <w:rPr>
          <w:kern w:val="22"/>
          <w:szCs w:val="22"/>
        </w:rPr>
        <w:t xml:space="preserve">Some countries suggested </w:t>
      </w:r>
      <w:r w:rsidR="00B4099A" w:rsidRPr="00B902BD">
        <w:rPr>
          <w:kern w:val="22"/>
          <w:szCs w:val="22"/>
        </w:rPr>
        <w:t xml:space="preserve">that </w:t>
      </w:r>
      <w:r w:rsidRPr="00B902BD">
        <w:rPr>
          <w:kern w:val="22"/>
          <w:szCs w:val="22"/>
        </w:rPr>
        <w:t>this could be done by defining categories or main types of non-monetary benefit-sharing</w:t>
      </w:r>
      <w:r w:rsidR="009A4126" w:rsidRPr="00B902BD">
        <w:rPr>
          <w:kern w:val="22"/>
          <w:szCs w:val="22"/>
        </w:rPr>
        <w:t>, including</w:t>
      </w:r>
      <w:r w:rsidR="001E3EAF" w:rsidRPr="00B902BD">
        <w:rPr>
          <w:kern w:val="22"/>
          <w:szCs w:val="22"/>
        </w:rPr>
        <w:t>,</w:t>
      </w:r>
      <w:r w:rsidR="009A4126" w:rsidRPr="00B902BD">
        <w:rPr>
          <w:kern w:val="22"/>
          <w:szCs w:val="22"/>
        </w:rPr>
        <w:t xml:space="preserve"> for instance</w:t>
      </w:r>
      <w:r w:rsidR="001E3EAF" w:rsidRPr="00B902BD">
        <w:rPr>
          <w:kern w:val="22"/>
          <w:szCs w:val="22"/>
        </w:rPr>
        <w:t>,</w:t>
      </w:r>
      <w:r w:rsidR="009A4126" w:rsidRPr="00B902BD">
        <w:rPr>
          <w:kern w:val="22"/>
          <w:szCs w:val="22"/>
        </w:rPr>
        <w:t xml:space="preserve"> capacity development and training, technology transfer, and contribution to sustainable development at the local level</w:t>
      </w:r>
      <w:r w:rsidR="00085565" w:rsidRPr="00B902BD">
        <w:rPr>
          <w:kern w:val="22"/>
          <w:szCs w:val="22"/>
        </w:rPr>
        <w:t>.</w:t>
      </w:r>
    </w:p>
    <w:p w14:paraId="684D5F4D" w14:textId="45E61308" w:rsidR="00262D01" w:rsidRPr="00B902BD" w:rsidRDefault="00085565" w:rsidP="00B902BD">
      <w:pPr>
        <w:pStyle w:val="Para1"/>
        <w:suppressLineNumbers/>
        <w:tabs>
          <w:tab w:val="clear" w:pos="360"/>
        </w:tabs>
        <w:suppressAutoHyphens/>
        <w:kinsoku w:val="0"/>
        <w:overflowPunct w:val="0"/>
        <w:autoSpaceDE w:val="0"/>
        <w:autoSpaceDN w:val="0"/>
        <w:adjustRightInd w:val="0"/>
        <w:snapToGrid w:val="0"/>
        <w:rPr>
          <w:kern w:val="22"/>
          <w:szCs w:val="22"/>
        </w:rPr>
      </w:pPr>
      <w:r w:rsidRPr="00B902BD">
        <w:rPr>
          <w:kern w:val="22"/>
          <w:szCs w:val="22"/>
        </w:rPr>
        <w:t xml:space="preserve">Considering the wide array of possible non-monetary benefits, both tangible and intangible, </w:t>
      </w:r>
      <w:r w:rsidR="004809AD" w:rsidRPr="00B902BD">
        <w:rPr>
          <w:kern w:val="22"/>
          <w:szCs w:val="22"/>
        </w:rPr>
        <w:t>a simple unit of measurement could be “the number of ABS agreements providing non-monetary benefits” in the country</w:t>
      </w:r>
      <w:r w:rsidR="00DF2CFA" w:rsidRPr="00B902BD">
        <w:rPr>
          <w:kern w:val="22"/>
          <w:szCs w:val="22"/>
        </w:rPr>
        <w:t>, with a disaggregation by the main category or type of benefit provided in the agreement.</w:t>
      </w:r>
      <w:r w:rsidR="00B72461" w:rsidRPr="00B902BD">
        <w:rPr>
          <w:kern w:val="22"/>
          <w:szCs w:val="22"/>
        </w:rPr>
        <w:t xml:space="preserve"> </w:t>
      </w:r>
      <w:r w:rsidR="002B7D75" w:rsidRPr="00B902BD">
        <w:rPr>
          <w:kern w:val="22"/>
          <w:szCs w:val="22"/>
        </w:rPr>
        <w:t xml:space="preserve">As mentioned </w:t>
      </w:r>
      <w:r w:rsidR="00995319" w:rsidRPr="00B902BD">
        <w:rPr>
          <w:kern w:val="22"/>
          <w:szCs w:val="22"/>
        </w:rPr>
        <w:t>for indicator C.0.1 above,</w:t>
      </w:r>
      <w:r w:rsidR="002B7D75" w:rsidRPr="00B902BD">
        <w:rPr>
          <w:kern w:val="22"/>
          <w:szCs w:val="22"/>
        </w:rPr>
        <w:t xml:space="preserve"> </w:t>
      </w:r>
      <w:r w:rsidR="00DF2CFA" w:rsidRPr="00B902BD">
        <w:rPr>
          <w:kern w:val="22"/>
          <w:szCs w:val="22"/>
        </w:rPr>
        <w:t>this</w:t>
      </w:r>
      <w:r w:rsidR="005D61F5" w:rsidRPr="00B902BD">
        <w:rPr>
          <w:kern w:val="22"/>
          <w:szCs w:val="22"/>
        </w:rPr>
        <w:t xml:space="preserve"> indicato</w:t>
      </w:r>
      <w:r w:rsidR="00F51E32" w:rsidRPr="00B902BD">
        <w:rPr>
          <w:kern w:val="22"/>
          <w:szCs w:val="22"/>
        </w:rPr>
        <w:t xml:space="preserve">r </w:t>
      </w:r>
      <w:r w:rsidR="00DF2CFA" w:rsidRPr="00B902BD">
        <w:rPr>
          <w:kern w:val="22"/>
          <w:szCs w:val="22"/>
        </w:rPr>
        <w:t xml:space="preserve">could also be </w:t>
      </w:r>
      <w:r w:rsidR="005959A1" w:rsidRPr="00B902BD">
        <w:rPr>
          <w:kern w:val="22"/>
          <w:szCs w:val="22"/>
        </w:rPr>
        <w:t>disaggregate</w:t>
      </w:r>
      <w:r w:rsidR="00B0177C" w:rsidRPr="00B902BD">
        <w:rPr>
          <w:kern w:val="22"/>
          <w:szCs w:val="22"/>
        </w:rPr>
        <w:t>d</w:t>
      </w:r>
      <w:r w:rsidR="005959A1" w:rsidRPr="00B902BD">
        <w:rPr>
          <w:kern w:val="22"/>
          <w:szCs w:val="22"/>
        </w:rPr>
        <w:t xml:space="preserve"> </w:t>
      </w:r>
      <w:r w:rsidR="00B0177C" w:rsidRPr="00B902BD">
        <w:rPr>
          <w:kern w:val="22"/>
          <w:szCs w:val="22"/>
        </w:rPr>
        <w:t xml:space="preserve">according to the main </w:t>
      </w:r>
      <w:r w:rsidR="0035774A" w:rsidRPr="00B902BD">
        <w:rPr>
          <w:kern w:val="22"/>
          <w:szCs w:val="22"/>
        </w:rPr>
        <w:t>groups or entities benefiting from</w:t>
      </w:r>
      <w:r w:rsidR="00B0177C" w:rsidRPr="00B902BD">
        <w:rPr>
          <w:kern w:val="22"/>
          <w:szCs w:val="22"/>
        </w:rPr>
        <w:t xml:space="preserve"> </w:t>
      </w:r>
      <w:r w:rsidR="00F6743B" w:rsidRPr="00B902BD">
        <w:rPr>
          <w:kern w:val="22"/>
          <w:szCs w:val="22"/>
        </w:rPr>
        <w:t>the</w:t>
      </w:r>
      <w:r w:rsidR="00B0177C" w:rsidRPr="00B902BD">
        <w:rPr>
          <w:kern w:val="22"/>
          <w:szCs w:val="22"/>
        </w:rPr>
        <w:t xml:space="preserve"> agreement</w:t>
      </w:r>
      <w:r w:rsidR="00F6743B" w:rsidRPr="00B902BD">
        <w:rPr>
          <w:kern w:val="22"/>
          <w:szCs w:val="22"/>
        </w:rPr>
        <w:t>s</w:t>
      </w:r>
      <w:r w:rsidR="00DF2CFA" w:rsidRPr="00B902BD">
        <w:rPr>
          <w:kern w:val="22"/>
          <w:szCs w:val="22"/>
        </w:rPr>
        <w:t xml:space="preserve"> (</w:t>
      </w:r>
      <w:r w:rsidR="008B0B14" w:rsidRPr="00B902BD">
        <w:rPr>
          <w:kern w:val="22"/>
          <w:szCs w:val="22"/>
        </w:rPr>
        <w:t>for example</w:t>
      </w:r>
      <w:r w:rsidR="00DF2CFA" w:rsidRPr="00B902BD">
        <w:rPr>
          <w:kern w:val="22"/>
          <w:szCs w:val="22"/>
        </w:rPr>
        <w:t xml:space="preserve"> </w:t>
      </w:r>
      <w:r w:rsidR="00105B9B" w:rsidRPr="00B902BD">
        <w:rPr>
          <w:kern w:val="22"/>
          <w:szCs w:val="22"/>
        </w:rPr>
        <w:t>indigenous peoples and local communities</w:t>
      </w:r>
      <w:r w:rsidR="00DF2CFA" w:rsidRPr="00B902BD">
        <w:rPr>
          <w:kern w:val="22"/>
          <w:szCs w:val="22"/>
        </w:rPr>
        <w:t>, subnational governments, academic institutions, others).</w:t>
      </w:r>
      <w:r w:rsidR="00FC4CE7" w:rsidRPr="00B902BD">
        <w:rPr>
          <w:kern w:val="22"/>
          <w:szCs w:val="22"/>
        </w:rPr>
        <w:t xml:space="preserve"> This </w:t>
      </w:r>
      <w:r w:rsidR="000C47F6" w:rsidRPr="00B902BD">
        <w:rPr>
          <w:kern w:val="22"/>
          <w:szCs w:val="22"/>
        </w:rPr>
        <w:t>could allow</w:t>
      </w:r>
      <w:r w:rsidR="00FC4CE7" w:rsidRPr="00B902BD">
        <w:rPr>
          <w:kern w:val="22"/>
          <w:szCs w:val="22"/>
        </w:rPr>
        <w:t xml:space="preserve">, over time, the extrapolation of trends based of the number of agreements nationally and globally, as well as </w:t>
      </w:r>
      <w:r w:rsidR="00B374C1" w:rsidRPr="00B902BD">
        <w:rPr>
          <w:kern w:val="22"/>
          <w:szCs w:val="22"/>
        </w:rPr>
        <w:t>trends in</w:t>
      </w:r>
      <w:r w:rsidR="00FC4CE7" w:rsidRPr="00B902BD">
        <w:rPr>
          <w:kern w:val="22"/>
          <w:szCs w:val="22"/>
        </w:rPr>
        <w:t xml:space="preserve"> the beneficiaries and benefits provided.</w:t>
      </w:r>
    </w:p>
    <w:p w14:paraId="60965157" w14:textId="702A0A6E" w:rsidR="009E4F4D" w:rsidRPr="00B902BD" w:rsidRDefault="00B22675" w:rsidP="00B902BD">
      <w:pPr>
        <w:pStyle w:val="Para1"/>
        <w:suppressLineNumbers/>
        <w:tabs>
          <w:tab w:val="clear" w:pos="360"/>
        </w:tabs>
        <w:suppressAutoHyphens/>
        <w:kinsoku w:val="0"/>
        <w:overflowPunct w:val="0"/>
        <w:autoSpaceDE w:val="0"/>
        <w:autoSpaceDN w:val="0"/>
        <w:adjustRightInd w:val="0"/>
        <w:snapToGrid w:val="0"/>
        <w:rPr>
          <w:kern w:val="22"/>
          <w:szCs w:val="22"/>
        </w:rPr>
      </w:pPr>
      <w:r w:rsidRPr="00B902BD">
        <w:rPr>
          <w:kern w:val="22"/>
          <w:szCs w:val="22"/>
        </w:rPr>
        <w:t xml:space="preserve">With regard to </w:t>
      </w:r>
      <w:r w:rsidR="00964986" w:rsidRPr="00B902BD">
        <w:rPr>
          <w:kern w:val="22"/>
          <w:szCs w:val="22"/>
        </w:rPr>
        <w:t xml:space="preserve">other ABS mechanisms, </w:t>
      </w:r>
      <w:r w:rsidR="00C93726" w:rsidRPr="00B902BD">
        <w:rPr>
          <w:kern w:val="22"/>
          <w:szCs w:val="22"/>
        </w:rPr>
        <w:t xml:space="preserve">existing information </w:t>
      </w:r>
      <w:r w:rsidR="008F031B" w:rsidRPr="00B902BD">
        <w:rPr>
          <w:kern w:val="22"/>
          <w:szCs w:val="22"/>
        </w:rPr>
        <w:t xml:space="preserve">compiled </w:t>
      </w:r>
      <w:r w:rsidR="00DA51F4" w:rsidRPr="00B902BD">
        <w:rPr>
          <w:kern w:val="22"/>
          <w:szCs w:val="22"/>
        </w:rPr>
        <w:t>at the global level</w:t>
      </w:r>
      <w:r w:rsidR="001B6F16" w:rsidRPr="00B902BD">
        <w:rPr>
          <w:kern w:val="22"/>
          <w:szCs w:val="22"/>
        </w:rPr>
        <w:t xml:space="preserve"> </w:t>
      </w:r>
      <w:r w:rsidR="003E7771" w:rsidRPr="00B902BD">
        <w:rPr>
          <w:kern w:val="22"/>
          <w:szCs w:val="22"/>
        </w:rPr>
        <w:t>(</w:t>
      </w:r>
      <w:r w:rsidR="008B0B14" w:rsidRPr="00B902BD">
        <w:rPr>
          <w:kern w:val="22"/>
          <w:szCs w:val="22"/>
        </w:rPr>
        <w:t>for example</w:t>
      </w:r>
      <w:r w:rsidR="003E7771" w:rsidRPr="00B902BD">
        <w:rPr>
          <w:kern w:val="22"/>
          <w:szCs w:val="22"/>
        </w:rPr>
        <w:t xml:space="preserve"> number of plant genetic resources for food and agriculture exchanged through the Multilateral System</w:t>
      </w:r>
      <w:r w:rsidR="00964986" w:rsidRPr="00B902BD">
        <w:rPr>
          <w:kern w:val="22"/>
          <w:szCs w:val="22"/>
        </w:rPr>
        <w:t xml:space="preserve"> of the International Treaty</w:t>
      </w:r>
      <w:r w:rsidR="003E7771" w:rsidRPr="00B902BD">
        <w:rPr>
          <w:kern w:val="22"/>
          <w:szCs w:val="22"/>
        </w:rPr>
        <w:t>)</w:t>
      </w:r>
      <w:r w:rsidR="006E1440" w:rsidRPr="00B902BD">
        <w:rPr>
          <w:kern w:val="22"/>
          <w:szCs w:val="22"/>
        </w:rPr>
        <w:t xml:space="preserve"> could be </w:t>
      </w:r>
      <w:r w:rsidR="00191434" w:rsidRPr="00B902BD">
        <w:rPr>
          <w:kern w:val="22"/>
          <w:szCs w:val="22"/>
        </w:rPr>
        <w:t>made available as</w:t>
      </w:r>
      <w:r w:rsidR="006E1440" w:rsidRPr="00B902BD">
        <w:rPr>
          <w:kern w:val="22"/>
          <w:szCs w:val="22"/>
        </w:rPr>
        <w:t xml:space="preserve"> complementary indicators</w:t>
      </w:r>
      <w:r w:rsidR="009E4F4D" w:rsidRPr="00B902BD">
        <w:rPr>
          <w:kern w:val="22"/>
          <w:szCs w:val="22"/>
        </w:rPr>
        <w:t>.</w:t>
      </w:r>
    </w:p>
    <w:p w14:paraId="2D643418" w14:textId="651688B1" w:rsidR="00045293" w:rsidRPr="00B902BD" w:rsidRDefault="001F5DE8" w:rsidP="00B902BD">
      <w:pPr>
        <w:pStyle w:val="Para1"/>
        <w:keepNext/>
        <w:numPr>
          <w:ilvl w:val="0"/>
          <w:numId w:val="10"/>
        </w:numPr>
        <w:suppressLineNumbers/>
        <w:suppressAutoHyphens/>
        <w:kinsoku w:val="0"/>
        <w:overflowPunct w:val="0"/>
        <w:autoSpaceDE w:val="0"/>
        <w:autoSpaceDN w:val="0"/>
        <w:adjustRightInd w:val="0"/>
        <w:snapToGrid w:val="0"/>
        <w:ind w:left="1276" w:right="262" w:hanging="567"/>
        <w:jc w:val="left"/>
        <w:rPr>
          <w:b/>
          <w:bCs/>
          <w:kern w:val="22"/>
          <w:szCs w:val="22"/>
        </w:rPr>
      </w:pPr>
      <w:r w:rsidRPr="00B902BD">
        <w:rPr>
          <w:b/>
          <w:bCs/>
          <w:kern w:val="22"/>
          <w:szCs w:val="22"/>
        </w:rPr>
        <w:t xml:space="preserve">Indicators of operational legislative, administrative or policy frameworks which ensure fair and equitable sharing of benefits, including those based on </w:t>
      </w:r>
      <w:r w:rsidR="008B0B14" w:rsidRPr="00B902BD">
        <w:rPr>
          <w:b/>
          <w:bCs/>
          <w:kern w:val="22"/>
          <w:szCs w:val="22"/>
        </w:rPr>
        <w:t>prior informed consent</w:t>
      </w:r>
      <w:r w:rsidRPr="00B902BD">
        <w:rPr>
          <w:b/>
          <w:bCs/>
          <w:kern w:val="22"/>
          <w:szCs w:val="22"/>
        </w:rPr>
        <w:t xml:space="preserve"> and </w:t>
      </w:r>
      <w:r w:rsidR="008B0B14" w:rsidRPr="00B902BD">
        <w:rPr>
          <w:b/>
          <w:bCs/>
          <w:kern w:val="22"/>
          <w:szCs w:val="22"/>
        </w:rPr>
        <w:t>mutually agreed terms</w:t>
      </w:r>
      <w:r w:rsidRPr="00B902BD">
        <w:rPr>
          <w:b/>
          <w:bCs/>
          <w:kern w:val="22"/>
          <w:szCs w:val="22"/>
        </w:rPr>
        <w:t xml:space="preserve"> (13.0.1)</w:t>
      </w:r>
    </w:p>
    <w:p w14:paraId="464A34F9" w14:textId="67866737" w:rsidR="00045293" w:rsidRPr="00B902BD" w:rsidRDefault="00B53139" w:rsidP="00B902BD">
      <w:pPr>
        <w:pStyle w:val="Para1"/>
        <w:keepNext/>
        <w:numPr>
          <w:ilvl w:val="0"/>
          <w:numId w:val="0"/>
        </w:numPr>
        <w:suppressLineNumbers/>
        <w:tabs>
          <w:tab w:val="left" w:pos="360"/>
        </w:tabs>
        <w:suppressAutoHyphens/>
        <w:kinsoku w:val="0"/>
        <w:overflowPunct w:val="0"/>
        <w:autoSpaceDE w:val="0"/>
        <w:autoSpaceDN w:val="0"/>
        <w:adjustRightInd w:val="0"/>
        <w:snapToGrid w:val="0"/>
        <w:jc w:val="center"/>
        <w:rPr>
          <w:i/>
          <w:iCs/>
          <w:kern w:val="22"/>
          <w:szCs w:val="22"/>
        </w:rPr>
      </w:pPr>
      <w:r w:rsidRPr="00F2641F">
        <w:rPr>
          <w:i/>
          <w:iCs/>
          <w:kern w:val="22"/>
          <w:szCs w:val="22"/>
        </w:rPr>
        <w:t>1.</w:t>
      </w:r>
      <w:r w:rsidRPr="00B902BD">
        <w:rPr>
          <w:kern w:val="22"/>
          <w:szCs w:val="22"/>
        </w:rPr>
        <w:tab/>
      </w:r>
      <w:r w:rsidR="00045293" w:rsidRPr="00B902BD">
        <w:rPr>
          <w:i/>
          <w:iCs/>
          <w:kern w:val="22"/>
          <w:szCs w:val="22"/>
        </w:rPr>
        <w:t>Rationale</w:t>
      </w:r>
    </w:p>
    <w:p w14:paraId="06C92C17" w14:textId="01EA990A" w:rsidR="001F5DE8" w:rsidRPr="00B902BD" w:rsidRDefault="00573C99" w:rsidP="00B902BD">
      <w:pPr>
        <w:pStyle w:val="Para1"/>
        <w:suppressLineNumbers/>
        <w:tabs>
          <w:tab w:val="clear" w:pos="360"/>
        </w:tabs>
        <w:suppressAutoHyphens/>
        <w:kinsoku w:val="0"/>
        <w:overflowPunct w:val="0"/>
        <w:autoSpaceDE w:val="0"/>
        <w:autoSpaceDN w:val="0"/>
        <w:adjustRightInd w:val="0"/>
        <w:snapToGrid w:val="0"/>
        <w:rPr>
          <w:kern w:val="22"/>
          <w:szCs w:val="22"/>
        </w:rPr>
      </w:pPr>
      <w:r w:rsidRPr="00B902BD">
        <w:rPr>
          <w:kern w:val="22"/>
          <w:szCs w:val="22"/>
        </w:rPr>
        <w:t>This headline indicator relat</w:t>
      </w:r>
      <w:r w:rsidR="001A200D" w:rsidRPr="00B902BD">
        <w:rPr>
          <w:kern w:val="22"/>
          <w:szCs w:val="22"/>
        </w:rPr>
        <w:t>es</w:t>
      </w:r>
      <w:r w:rsidRPr="00B902BD">
        <w:rPr>
          <w:kern w:val="22"/>
          <w:szCs w:val="22"/>
        </w:rPr>
        <w:t xml:space="preserve"> to Target 13</w:t>
      </w:r>
      <w:r w:rsidRPr="00B902BD">
        <w:rPr>
          <w:rStyle w:val="FootnoteReference"/>
          <w:kern w:val="22"/>
          <w:szCs w:val="22"/>
        </w:rPr>
        <w:footnoteReference w:id="16"/>
      </w:r>
      <w:r w:rsidRPr="00B902BD">
        <w:rPr>
          <w:kern w:val="22"/>
          <w:szCs w:val="22"/>
        </w:rPr>
        <w:t xml:space="preserve"> of the first draft of the post-2020 global biodiversity framework</w:t>
      </w:r>
      <w:r w:rsidR="00D77537" w:rsidRPr="00B902BD">
        <w:rPr>
          <w:kern w:val="22"/>
          <w:szCs w:val="22"/>
        </w:rPr>
        <w:t>, which aims to “</w:t>
      </w:r>
      <w:r w:rsidR="00D0023D" w:rsidRPr="00B902BD">
        <w:rPr>
          <w:kern w:val="22"/>
          <w:szCs w:val="22"/>
        </w:rPr>
        <w:t>Implement measures at global level and in all countries to facilitate access to genetic resources and to ensure the fair and equitable sharing of benefits arising from the use of genetic resources and, as relevant, of associated traditional knowledge, including through mutually agreed terms and prior and informed consent”</w:t>
      </w:r>
      <w:r w:rsidR="008F5699" w:rsidRPr="00B902BD">
        <w:rPr>
          <w:kern w:val="22"/>
          <w:szCs w:val="22"/>
        </w:rPr>
        <w:t xml:space="preserve">. </w:t>
      </w:r>
      <w:r w:rsidR="007513B8" w:rsidRPr="00B902BD">
        <w:rPr>
          <w:kern w:val="22"/>
          <w:szCs w:val="22"/>
        </w:rPr>
        <w:t xml:space="preserve">It is assumed that achieving Target 13 by 2030 would create the enabling </w:t>
      </w:r>
      <w:r w:rsidR="00767440" w:rsidRPr="00B902BD">
        <w:rPr>
          <w:kern w:val="22"/>
          <w:szCs w:val="22"/>
        </w:rPr>
        <w:t>environment needed to achieve Goal C by 2050.</w:t>
      </w:r>
    </w:p>
    <w:p w14:paraId="14186B3B" w14:textId="67C5789D" w:rsidR="00D54390" w:rsidRPr="00B902BD" w:rsidRDefault="00980619" w:rsidP="00B902BD">
      <w:pPr>
        <w:pStyle w:val="Para1"/>
        <w:suppressLineNumbers/>
        <w:tabs>
          <w:tab w:val="clear" w:pos="360"/>
        </w:tabs>
        <w:suppressAutoHyphens/>
        <w:kinsoku w:val="0"/>
        <w:overflowPunct w:val="0"/>
        <w:autoSpaceDE w:val="0"/>
        <w:autoSpaceDN w:val="0"/>
        <w:adjustRightInd w:val="0"/>
        <w:snapToGrid w:val="0"/>
        <w:rPr>
          <w:kern w:val="22"/>
          <w:szCs w:val="22"/>
        </w:rPr>
      </w:pPr>
      <w:r w:rsidRPr="00B902BD">
        <w:rPr>
          <w:kern w:val="22"/>
          <w:szCs w:val="22"/>
        </w:rPr>
        <w:t>Building upon</w:t>
      </w:r>
      <w:r w:rsidR="0026504D" w:rsidRPr="00B902BD">
        <w:rPr>
          <w:kern w:val="22"/>
          <w:szCs w:val="22"/>
        </w:rPr>
        <w:t xml:space="preserve"> Aichi Target 16 </w:t>
      </w:r>
      <w:r w:rsidR="00BD526C" w:rsidRPr="00B902BD">
        <w:rPr>
          <w:kern w:val="22"/>
          <w:szCs w:val="22"/>
        </w:rPr>
        <w:t>and SDG Target 15.6, this</w:t>
      </w:r>
      <w:r w:rsidR="00800B37" w:rsidRPr="00B902BD">
        <w:rPr>
          <w:kern w:val="22"/>
          <w:szCs w:val="22"/>
        </w:rPr>
        <w:t xml:space="preserve"> </w:t>
      </w:r>
      <w:r w:rsidR="00BD526C" w:rsidRPr="00B902BD">
        <w:rPr>
          <w:kern w:val="22"/>
          <w:szCs w:val="22"/>
        </w:rPr>
        <w:t xml:space="preserve">indicator aims to </w:t>
      </w:r>
      <w:r w:rsidR="00BA17F9" w:rsidRPr="00B902BD">
        <w:rPr>
          <w:kern w:val="22"/>
          <w:szCs w:val="22"/>
        </w:rPr>
        <w:t>measure national progress in implementing operational ABS legislative, administrative or policy frameworks</w:t>
      </w:r>
      <w:r w:rsidR="00FE6CA1" w:rsidRPr="00B902BD">
        <w:rPr>
          <w:kern w:val="22"/>
          <w:szCs w:val="22"/>
        </w:rPr>
        <w:t>.</w:t>
      </w:r>
      <w:r w:rsidR="008531E8" w:rsidRPr="00B902BD">
        <w:rPr>
          <w:kern w:val="22"/>
          <w:szCs w:val="22"/>
        </w:rPr>
        <w:t xml:space="preserve"> </w:t>
      </w:r>
      <w:r w:rsidR="009E132E" w:rsidRPr="00B902BD">
        <w:rPr>
          <w:kern w:val="22"/>
          <w:szCs w:val="22"/>
        </w:rPr>
        <w:t xml:space="preserve">In line with the </w:t>
      </w:r>
      <w:r w:rsidR="003666FA" w:rsidRPr="00B902BD">
        <w:rPr>
          <w:kern w:val="22"/>
          <w:szCs w:val="22"/>
        </w:rPr>
        <w:t xml:space="preserve">level of ambition </w:t>
      </w:r>
      <w:r w:rsidR="002652B4" w:rsidRPr="00B902BD">
        <w:rPr>
          <w:kern w:val="22"/>
          <w:szCs w:val="22"/>
        </w:rPr>
        <w:t>of the</w:t>
      </w:r>
      <w:r w:rsidR="003666FA" w:rsidRPr="00B902BD">
        <w:rPr>
          <w:kern w:val="22"/>
          <w:szCs w:val="22"/>
        </w:rPr>
        <w:t xml:space="preserve"> post-2020 global biodiversity framework, this</w:t>
      </w:r>
      <w:r w:rsidR="00FC40D6" w:rsidRPr="00B902BD">
        <w:rPr>
          <w:kern w:val="22"/>
          <w:szCs w:val="22"/>
        </w:rPr>
        <w:t xml:space="preserve"> new</w:t>
      </w:r>
      <w:r w:rsidR="003666FA" w:rsidRPr="00B902BD">
        <w:rPr>
          <w:kern w:val="22"/>
          <w:szCs w:val="22"/>
        </w:rPr>
        <w:t xml:space="preserve"> indicator </w:t>
      </w:r>
      <w:r w:rsidR="0092360A" w:rsidRPr="00B902BD">
        <w:rPr>
          <w:kern w:val="22"/>
          <w:szCs w:val="22"/>
        </w:rPr>
        <w:t xml:space="preserve">would allow countries to </w:t>
      </w:r>
      <w:r w:rsidR="00C6484B" w:rsidRPr="00B902BD">
        <w:rPr>
          <w:kern w:val="22"/>
          <w:szCs w:val="22"/>
        </w:rPr>
        <w:t>self-</w:t>
      </w:r>
      <w:r w:rsidR="00834748" w:rsidRPr="00B902BD">
        <w:rPr>
          <w:kern w:val="22"/>
          <w:szCs w:val="22"/>
        </w:rPr>
        <w:t xml:space="preserve">assess </w:t>
      </w:r>
      <w:r w:rsidR="00FC40D6" w:rsidRPr="00B902BD">
        <w:rPr>
          <w:kern w:val="22"/>
          <w:szCs w:val="22"/>
        </w:rPr>
        <w:t>their ABS framework against a set of</w:t>
      </w:r>
      <w:r w:rsidR="001B7901" w:rsidRPr="00B902BD">
        <w:rPr>
          <w:kern w:val="22"/>
          <w:szCs w:val="22"/>
        </w:rPr>
        <w:t xml:space="preserve"> operational </w:t>
      </w:r>
      <w:r w:rsidR="00FC40D6" w:rsidRPr="00B902BD">
        <w:rPr>
          <w:kern w:val="22"/>
          <w:szCs w:val="22"/>
        </w:rPr>
        <w:t>criteria</w:t>
      </w:r>
      <w:r w:rsidR="00C6484B" w:rsidRPr="00B902BD">
        <w:rPr>
          <w:kern w:val="22"/>
          <w:szCs w:val="22"/>
        </w:rPr>
        <w:t>,</w:t>
      </w:r>
      <w:r w:rsidR="00FC40D6" w:rsidRPr="00B902BD">
        <w:rPr>
          <w:kern w:val="22"/>
          <w:szCs w:val="22"/>
        </w:rPr>
        <w:t xml:space="preserve"> and monitor progress made over time. The indicator could</w:t>
      </w:r>
      <w:r w:rsidR="002E7661" w:rsidRPr="00B902BD">
        <w:rPr>
          <w:kern w:val="22"/>
          <w:szCs w:val="22"/>
        </w:rPr>
        <w:t xml:space="preserve"> be useful for communication purposes</w:t>
      </w:r>
      <w:r w:rsidR="001B7901" w:rsidRPr="00B902BD">
        <w:rPr>
          <w:kern w:val="22"/>
          <w:szCs w:val="22"/>
        </w:rPr>
        <w:t xml:space="preserve"> or to guide capacity-building efforts</w:t>
      </w:r>
      <w:r w:rsidR="00B53BE3" w:rsidRPr="00B902BD">
        <w:rPr>
          <w:kern w:val="22"/>
          <w:szCs w:val="22"/>
        </w:rPr>
        <w:t xml:space="preserve"> at the national level</w:t>
      </w:r>
      <w:r w:rsidR="002652B4" w:rsidRPr="00B902BD">
        <w:rPr>
          <w:kern w:val="22"/>
          <w:szCs w:val="22"/>
        </w:rPr>
        <w:t>.</w:t>
      </w:r>
    </w:p>
    <w:p w14:paraId="0AD3BEAF" w14:textId="3604761C" w:rsidR="00120977" w:rsidRPr="00B902BD" w:rsidRDefault="00AE43BA" w:rsidP="00B902BD">
      <w:pPr>
        <w:pStyle w:val="Para1"/>
        <w:keepNext/>
        <w:numPr>
          <w:ilvl w:val="0"/>
          <w:numId w:val="0"/>
        </w:numPr>
        <w:suppressLineNumbers/>
        <w:tabs>
          <w:tab w:val="left" w:pos="360"/>
        </w:tabs>
        <w:suppressAutoHyphens/>
        <w:kinsoku w:val="0"/>
        <w:overflowPunct w:val="0"/>
        <w:autoSpaceDE w:val="0"/>
        <w:autoSpaceDN w:val="0"/>
        <w:adjustRightInd w:val="0"/>
        <w:snapToGrid w:val="0"/>
        <w:jc w:val="center"/>
        <w:rPr>
          <w:i/>
          <w:iCs/>
          <w:kern w:val="22"/>
          <w:szCs w:val="22"/>
        </w:rPr>
      </w:pPr>
      <w:r w:rsidRPr="00F2641F">
        <w:rPr>
          <w:i/>
          <w:iCs/>
          <w:kern w:val="22"/>
          <w:szCs w:val="22"/>
        </w:rPr>
        <w:lastRenderedPageBreak/>
        <w:t>2.</w:t>
      </w:r>
      <w:r w:rsidRPr="00B902BD">
        <w:rPr>
          <w:kern w:val="22"/>
          <w:szCs w:val="22"/>
        </w:rPr>
        <w:tab/>
      </w:r>
      <w:r w:rsidR="00120977" w:rsidRPr="00B902BD">
        <w:rPr>
          <w:i/>
          <w:iCs/>
          <w:kern w:val="22"/>
          <w:szCs w:val="22"/>
        </w:rPr>
        <w:t>Methodological considerations</w:t>
      </w:r>
    </w:p>
    <w:p w14:paraId="56500627" w14:textId="19975092" w:rsidR="002D55AA" w:rsidRPr="00B902BD" w:rsidRDefault="002D55AA" w:rsidP="00B902BD">
      <w:pPr>
        <w:pStyle w:val="Para1"/>
        <w:suppressLineNumbers/>
        <w:tabs>
          <w:tab w:val="clear" w:pos="360"/>
        </w:tabs>
        <w:suppressAutoHyphens/>
        <w:kinsoku w:val="0"/>
        <w:overflowPunct w:val="0"/>
        <w:autoSpaceDE w:val="0"/>
        <w:autoSpaceDN w:val="0"/>
        <w:adjustRightInd w:val="0"/>
        <w:snapToGrid w:val="0"/>
        <w:rPr>
          <w:kern w:val="22"/>
          <w:szCs w:val="22"/>
        </w:rPr>
      </w:pPr>
      <w:r w:rsidRPr="00B902BD">
        <w:rPr>
          <w:kern w:val="22"/>
          <w:szCs w:val="22"/>
        </w:rPr>
        <w:t>To streamline reporting under the post-2020 global biodiversity framework, the country self-assessment could be completed as part of national reports submitted under the Convention</w:t>
      </w:r>
      <w:r w:rsidR="00407A62" w:rsidRPr="00B902BD">
        <w:rPr>
          <w:kern w:val="22"/>
          <w:szCs w:val="22"/>
        </w:rPr>
        <w:t xml:space="preserve">, taking into account information already reported </w:t>
      </w:r>
      <w:r w:rsidR="003155AF" w:rsidRPr="00B902BD">
        <w:rPr>
          <w:kern w:val="22"/>
          <w:szCs w:val="22"/>
        </w:rPr>
        <w:t>under</w:t>
      </w:r>
      <w:r w:rsidRPr="00B902BD">
        <w:rPr>
          <w:kern w:val="22"/>
          <w:szCs w:val="22"/>
        </w:rPr>
        <w:t xml:space="preserve"> </w:t>
      </w:r>
      <w:r w:rsidR="003155AF" w:rsidRPr="00B902BD">
        <w:rPr>
          <w:kern w:val="22"/>
          <w:szCs w:val="22"/>
        </w:rPr>
        <w:t>t</w:t>
      </w:r>
      <w:r w:rsidRPr="00B902BD">
        <w:rPr>
          <w:kern w:val="22"/>
          <w:szCs w:val="22"/>
        </w:rPr>
        <w:t xml:space="preserve">he Nagoya Protocol </w:t>
      </w:r>
      <w:r w:rsidR="00407A62" w:rsidRPr="00B902BD">
        <w:rPr>
          <w:kern w:val="22"/>
          <w:szCs w:val="22"/>
        </w:rPr>
        <w:t>(</w:t>
      </w:r>
      <w:r w:rsidR="003155AF" w:rsidRPr="00B902BD">
        <w:rPr>
          <w:kern w:val="22"/>
          <w:szCs w:val="22"/>
        </w:rPr>
        <w:t xml:space="preserve">through </w:t>
      </w:r>
      <w:r w:rsidR="00407A62" w:rsidRPr="00B902BD">
        <w:rPr>
          <w:kern w:val="22"/>
          <w:szCs w:val="22"/>
        </w:rPr>
        <w:t xml:space="preserve">the ABS Clearing-House) </w:t>
      </w:r>
      <w:r w:rsidRPr="00B902BD">
        <w:rPr>
          <w:kern w:val="22"/>
          <w:szCs w:val="22"/>
        </w:rPr>
        <w:t>and</w:t>
      </w:r>
      <w:r w:rsidR="003155AF" w:rsidRPr="00B902BD">
        <w:rPr>
          <w:kern w:val="22"/>
          <w:szCs w:val="22"/>
        </w:rPr>
        <w:t xml:space="preserve"> to</w:t>
      </w:r>
      <w:r w:rsidRPr="00B902BD">
        <w:rPr>
          <w:kern w:val="22"/>
          <w:szCs w:val="22"/>
        </w:rPr>
        <w:t xml:space="preserve"> the International Treaty</w:t>
      </w:r>
      <w:r w:rsidR="00407A62" w:rsidRPr="00B902BD">
        <w:rPr>
          <w:kern w:val="22"/>
          <w:szCs w:val="22"/>
        </w:rPr>
        <w:t xml:space="preserve"> (</w:t>
      </w:r>
      <w:r w:rsidR="00816FBE" w:rsidRPr="00B902BD">
        <w:rPr>
          <w:kern w:val="22"/>
          <w:szCs w:val="22"/>
        </w:rPr>
        <w:t>national c</w:t>
      </w:r>
      <w:r w:rsidR="00407A62" w:rsidRPr="00B902BD">
        <w:rPr>
          <w:kern w:val="22"/>
          <w:szCs w:val="22"/>
        </w:rPr>
        <w:t>ompliance reports)</w:t>
      </w:r>
      <w:r w:rsidRPr="00B902BD">
        <w:rPr>
          <w:kern w:val="22"/>
          <w:szCs w:val="22"/>
        </w:rPr>
        <w:t xml:space="preserve"> whe</w:t>
      </w:r>
      <w:r w:rsidR="003155AF" w:rsidRPr="00B902BD">
        <w:rPr>
          <w:kern w:val="22"/>
          <w:szCs w:val="22"/>
        </w:rPr>
        <w:t>re</w:t>
      </w:r>
      <w:r w:rsidRPr="00B902BD">
        <w:rPr>
          <w:kern w:val="22"/>
          <w:szCs w:val="22"/>
        </w:rPr>
        <w:t xml:space="preserve"> relevant. However, considering the deadline set to achieve Target 13 is 20</w:t>
      </w:r>
      <w:r w:rsidR="000B012C" w:rsidRPr="00B902BD">
        <w:rPr>
          <w:kern w:val="22"/>
          <w:szCs w:val="22"/>
        </w:rPr>
        <w:t>3</w:t>
      </w:r>
      <w:r w:rsidRPr="00B902BD">
        <w:rPr>
          <w:kern w:val="22"/>
          <w:szCs w:val="22"/>
        </w:rPr>
        <w:t xml:space="preserve">0, interim updates could be requested </w:t>
      </w:r>
      <w:r w:rsidR="007C7AB7" w:rsidRPr="00B902BD">
        <w:rPr>
          <w:kern w:val="22"/>
          <w:szCs w:val="22"/>
        </w:rPr>
        <w:t xml:space="preserve">from countries </w:t>
      </w:r>
      <w:r w:rsidRPr="00B902BD">
        <w:rPr>
          <w:kern w:val="22"/>
          <w:szCs w:val="22"/>
        </w:rPr>
        <w:t>at the half-point of the reporting cycle to guide ongoing discussions on ABS within the bodies of the Convention.</w:t>
      </w:r>
    </w:p>
    <w:p w14:paraId="3D72BD2C" w14:textId="2C86EA89" w:rsidR="0003768F" w:rsidRPr="00B902BD" w:rsidRDefault="00692096" w:rsidP="00B902BD">
      <w:pPr>
        <w:pStyle w:val="Para1"/>
        <w:suppressLineNumbers/>
        <w:tabs>
          <w:tab w:val="clear" w:pos="360"/>
        </w:tabs>
        <w:suppressAutoHyphens/>
        <w:kinsoku w:val="0"/>
        <w:overflowPunct w:val="0"/>
        <w:autoSpaceDE w:val="0"/>
        <w:autoSpaceDN w:val="0"/>
        <w:adjustRightInd w:val="0"/>
        <w:snapToGrid w:val="0"/>
        <w:rPr>
          <w:kern w:val="22"/>
          <w:szCs w:val="22"/>
        </w:rPr>
      </w:pPr>
      <w:r w:rsidRPr="00B902BD">
        <w:rPr>
          <w:kern w:val="22"/>
          <w:szCs w:val="22"/>
        </w:rPr>
        <w:t xml:space="preserve">Considering </w:t>
      </w:r>
      <w:r w:rsidR="00045A26" w:rsidRPr="00B902BD">
        <w:rPr>
          <w:kern w:val="22"/>
          <w:szCs w:val="22"/>
        </w:rPr>
        <w:t>the many elements needed to measure the op</w:t>
      </w:r>
      <w:r w:rsidR="00FA48B3" w:rsidRPr="00B902BD">
        <w:rPr>
          <w:kern w:val="22"/>
          <w:szCs w:val="22"/>
        </w:rPr>
        <w:t xml:space="preserve">erationality of a country’s national </w:t>
      </w:r>
      <w:r w:rsidR="001B77B2" w:rsidRPr="00B902BD">
        <w:rPr>
          <w:kern w:val="22"/>
          <w:szCs w:val="22"/>
        </w:rPr>
        <w:t xml:space="preserve">ABS framework, </w:t>
      </w:r>
      <w:r w:rsidR="00AB265A" w:rsidRPr="00B902BD">
        <w:rPr>
          <w:kern w:val="22"/>
          <w:szCs w:val="22"/>
        </w:rPr>
        <w:t xml:space="preserve">a composite indicator, </w:t>
      </w:r>
      <w:r w:rsidR="00E17670" w:rsidRPr="00B902BD">
        <w:rPr>
          <w:kern w:val="22"/>
          <w:szCs w:val="22"/>
        </w:rPr>
        <w:t>combining</w:t>
      </w:r>
      <w:r w:rsidR="001B77B2" w:rsidRPr="00B902BD">
        <w:rPr>
          <w:kern w:val="22"/>
          <w:szCs w:val="22"/>
        </w:rPr>
        <w:t xml:space="preserve"> </w:t>
      </w:r>
      <w:r w:rsidR="007B6D7F" w:rsidRPr="00B902BD">
        <w:rPr>
          <w:kern w:val="22"/>
          <w:szCs w:val="22"/>
        </w:rPr>
        <w:t>data from several</w:t>
      </w:r>
      <w:r w:rsidR="000C6596" w:rsidRPr="00B902BD">
        <w:rPr>
          <w:kern w:val="22"/>
          <w:szCs w:val="22"/>
        </w:rPr>
        <w:t xml:space="preserve"> sub-indicators</w:t>
      </w:r>
      <w:r w:rsidR="007A0818" w:rsidRPr="00B902BD">
        <w:rPr>
          <w:kern w:val="22"/>
          <w:szCs w:val="22"/>
        </w:rPr>
        <w:t xml:space="preserve"> or criteria</w:t>
      </w:r>
      <w:r w:rsidR="00AB265A" w:rsidRPr="00B902BD">
        <w:rPr>
          <w:kern w:val="22"/>
          <w:szCs w:val="22"/>
        </w:rPr>
        <w:t xml:space="preserve">, </w:t>
      </w:r>
      <w:r w:rsidR="004F3FD5" w:rsidRPr="00B902BD">
        <w:rPr>
          <w:kern w:val="22"/>
          <w:szCs w:val="22"/>
        </w:rPr>
        <w:t xml:space="preserve">would </w:t>
      </w:r>
      <w:r w:rsidR="00D56602" w:rsidRPr="00B902BD">
        <w:rPr>
          <w:kern w:val="22"/>
          <w:szCs w:val="22"/>
        </w:rPr>
        <w:t>provide a qualitative and comprehensive overview of ABS implementation</w:t>
      </w:r>
      <w:r w:rsidR="00CB633A" w:rsidRPr="00B902BD">
        <w:rPr>
          <w:kern w:val="22"/>
          <w:szCs w:val="22"/>
        </w:rPr>
        <w:t>.</w:t>
      </w:r>
    </w:p>
    <w:p w14:paraId="74A1BB9F" w14:textId="10AB1160" w:rsidR="005D6055" w:rsidRPr="00B902BD" w:rsidRDefault="00AB7ABB" w:rsidP="00B902BD">
      <w:pPr>
        <w:pStyle w:val="Para1"/>
        <w:suppressLineNumbers/>
        <w:tabs>
          <w:tab w:val="clear" w:pos="360"/>
        </w:tabs>
        <w:suppressAutoHyphens/>
        <w:kinsoku w:val="0"/>
        <w:overflowPunct w:val="0"/>
        <w:autoSpaceDE w:val="0"/>
        <w:autoSpaceDN w:val="0"/>
        <w:adjustRightInd w:val="0"/>
        <w:snapToGrid w:val="0"/>
        <w:rPr>
          <w:kern w:val="22"/>
          <w:szCs w:val="22"/>
        </w:rPr>
      </w:pPr>
      <w:r w:rsidRPr="00B902BD">
        <w:rPr>
          <w:kern w:val="22"/>
          <w:szCs w:val="22"/>
        </w:rPr>
        <w:t>The methodology developed by the United Nations Environment Programme for SDG indicator 17.</w:t>
      </w:r>
      <w:r w:rsidR="00E67E37" w:rsidRPr="00B902BD">
        <w:rPr>
          <w:kern w:val="22"/>
          <w:szCs w:val="22"/>
        </w:rPr>
        <w:t>1</w:t>
      </w:r>
      <w:r w:rsidRPr="00B902BD">
        <w:rPr>
          <w:kern w:val="22"/>
          <w:szCs w:val="22"/>
        </w:rPr>
        <w:t>4.1</w:t>
      </w:r>
      <w:r w:rsidR="00885939" w:rsidRPr="00B902BD">
        <w:rPr>
          <w:rStyle w:val="FootnoteReference"/>
          <w:kern w:val="22"/>
          <w:szCs w:val="22"/>
        </w:rPr>
        <w:footnoteReference w:id="17"/>
      </w:r>
      <w:r w:rsidR="00293710" w:rsidRPr="00B902BD">
        <w:rPr>
          <w:kern w:val="22"/>
          <w:szCs w:val="22"/>
        </w:rPr>
        <w:t xml:space="preserve"> is </w:t>
      </w:r>
      <w:r w:rsidR="00E67E37" w:rsidRPr="00B902BD">
        <w:rPr>
          <w:kern w:val="22"/>
          <w:szCs w:val="22"/>
        </w:rPr>
        <w:t>an</w:t>
      </w:r>
      <w:r w:rsidR="00293710" w:rsidRPr="00B902BD">
        <w:rPr>
          <w:kern w:val="22"/>
          <w:szCs w:val="22"/>
        </w:rPr>
        <w:t xml:space="preserve"> example of a composite indicator which</w:t>
      </w:r>
      <w:r w:rsidR="00C43706" w:rsidRPr="00B902BD">
        <w:rPr>
          <w:kern w:val="22"/>
          <w:szCs w:val="22"/>
        </w:rPr>
        <w:t xml:space="preserve"> could serve as a basi</w:t>
      </w:r>
      <w:r w:rsidR="00D331D4" w:rsidRPr="00B902BD">
        <w:rPr>
          <w:kern w:val="22"/>
          <w:szCs w:val="22"/>
        </w:rPr>
        <w:t>s</w:t>
      </w:r>
      <w:r w:rsidR="00C43706" w:rsidRPr="00B902BD">
        <w:rPr>
          <w:kern w:val="22"/>
          <w:szCs w:val="22"/>
        </w:rPr>
        <w:t>.</w:t>
      </w:r>
      <w:r w:rsidR="00E67E37" w:rsidRPr="00B902BD">
        <w:rPr>
          <w:kern w:val="22"/>
          <w:szCs w:val="22"/>
        </w:rPr>
        <w:t xml:space="preserve"> </w:t>
      </w:r>
      <w:r w:rsidR="00BC5276" w:rsidRPr="00B902BD">
        <w:rPr>
          <w:kern w:val="22"/>
          <w:szCs w:val="22"/>
        </w:rPr>
        <w:t xml:space="preserve">SDG indicator 17.14.1 includes 8 domains (or criteria), </w:t>
      </w:r>
      <w:r w:rsidR="00D331D4" w:rsidRPr="00B902BD">
        <w:rPr>
          <w:kern w:val="22"/>
          <w:szCs w:val="22"/>
        </w:rPr>
        <w:t xml:space="preserve">each </w:t>
      </w:r>
      <w:r w:rsidR="00BC5276" w:rsidRPr="00B902BD">
        <w:rPr>
          <w:kern w:val="22"/>
          <w:szCs w:val="22"/>
        </w:rPr>
        <w:t>scored on a 0</w:t>
      </w:r>
      <w:r w:rsidR="00A879D3" w:rsidRPr="00B902BD">
        <w:rPr>
          <w:kern w:val="22"/>
          <w:szCs w:val="22"/>
        </w:rPr>
        <w:t>-</w:t>
      </w:r>
      <w:r w:rsidR="00BC5276" w:rsidRPr="00B902BD">
        <w:rPr>
          <w:kern w:val="22"/>
          <w:szCs w:val="22"/>
        </w:rPr>
        <w:t>10</w:t>
      </w:r>
      <w:r w:rsidR="00AE366F" w:rsidRPr="00B902BD">
        <w:rPr>
          <w:kern w:val="22"/>
          <w:szCs w:val="22"/>
        </w:rPr>
        <w:t>-</w:t>
      </w:r>
      <w:r w:rsidR="00BC5276" w:rsidRPr="00B902BD">
        <w:rPr>
          <w:kern w:val="22"/>
          <w:szCs w:val="22"/>
        </w:rPr>
        <w:t>point scale</w:t>
      </w:r>
      <w:r w:rsidR="00C527C6" w:rsidRPr="00B902BD">
        <w:rPr>
          <w:kern w:val="22"/>
          <w:szCs w:val="22"/>
        </w:rPr>
        <w:t xml:space="preserve"> through </w:t>
      </w:r>
      <w:r w:rsidR="00236282" w:rsidRPr="00B902BD">
        <w:rPr>
          <w:kern w:val="22"/>
          <w:szCs w:val="22"/>
        </w:rPr>
        <w:t>a biennial survey</w:t>
      </w:r>
      <w:r w:rsidR="00C527C6" w:rsidRPr="00B902BD">
        <w:rPr>
          <w:kern w:val="22"/>
          <w:szCs w:val="22"/>
        </w:rPr>
        <w:t xml:space="preserve"> </w:t>
      </w:r>
      <w:r w:rsidR="00515CFB">
        <w:rPr>
          <w:kern w:val="22"/>
          <w:szCs w:val="22"/>
        </w:rPr>
        <w:t>of</w:t>
      </w:r>
      <w:r w:rsidR="00515CFB" w:rsidRPr="00B902BD">
        <w:rPr>
          <w:kern w:val="22"/>
          <w:szCs w:val="22"/>
        </w:rPr>
        <w:t xml:space="preserve"> </w:t>
      </w:r>
      <w:r w:rsidR="00C527C6" w:rsidRPr="00B902BD">
        <w:rPr>
          <w:kern w:val="22"/>
          <w:szCs w:val="22"/>
        </w:rPr>
        <w:t>Governments (i.e. self-scoring)</w:t>
      </w:r>
      <w:r w:rsidR="00140A82" w:rsidRPr="00B902BD">
        <w:rPr>
          <w:kern w:val="22"/>
          <w:szCs w:val="22"/>
        </w:rPr>
        <w:t>.</w:t>
      </w:r>
      <w:r w:rsidR="003D66D5" w:rsidRPr="00B902BD">
        <w:rPr>
          <w:kern w:val="22"/>
          <w:szCs w:val="22"/>
        </w:rPr>
        <w:t xml:space="preserve"> </w:t>
      </w:r>
      <w:r w:rsidR="00140A82" w:rsidRPr="00B902BD">
        <w:rPr>
          <w:kern w:val="22"/>
          <w:szCs w:val="22"/>
        </w:rPr>
        <w:t>The percentage of points out of the total is then computed for each country</w:t>
      </w:r>
      <w:r w:rsidR="00875AF7" w:rsidRPr="00B902BD">
        <w:rPr>
          <w:kern w:val="22"/>
          <w:szCs w:val="22"/>
        </w:rPr>
        <w:t>.</w:t>
      </w:r>
    </w:p>
    <w:p w14:paraId="7741AAF4" w14:textId="60825AA8" w:rsidR="00964986" w:rsidRPr="00B902BD" w:rsidRDefault="00341DFF" w:rsidP="00B902BD">
      <w:pPr>
        <w:pStyle w:val="Para1"/>
        <w:suppressLineNumbers/>
        <w:tabs>
          <w:tab w:val="clear" w:pos="360"/>
        </w:tabs>
        <w:suppressAutoHyphens/>
        <w:kinsoku w:val="0"/>
        <w:overflowPunct w:val="0"/>
        <w:autoSpaceDE w:val="0"/>
        <w:autoSpaceDN w:val="0"/>
        <w:adjustRightInd w:val="0"/>
        <w:snapToGrid w:val="0"/>
        <w:rPr>
          <w:kern w:val="22"/>
          <w:szCs w:val="22"/>
        </w:rPr>
      </w:pPr>
      <w:r w:rsidRPr="00B902BD">
        <w:rPr>
          <w:kern w:val="22"/>
          <w:szCs w:val="22"/>
        </w:rPr>
        <w:t>C</w:t>
      </w:r>
      <w:r w:rsidR="00041B77" w:rsidRPr="00B902BD">
        <w:rPr>
          <w:kern w:val="22"/>
          <w:szCs w:val="22"/>
        </w:rPr>
        <w:t xml:space="preserve">riteria </w:t>
      </w:r>
      <w:r w:rsidR="00982199" w:rsidRPr="00B902BD">
        <w:rPr>
          <w:kern w:val="22"/>
          <w:szCs w:val="22"/>
        </w:rPr>
        <w:t xml:space="preserve">for the composite </w:t>
      </w:r>
      <w:r w:rsidR="00D26E4D" w:rsidRPr="00B902BD">
        <w:rPr>
          <w:kern w:val="22"/>
          <w:szCs w:val="22"/>
        </w:rPr>
        <w:t xml:space="preserve">indicator </w:t>
      </w:r>
      <w:r w:rsidR="00041B77" w:rsidRPr="00B902BD">
        <w:rPr>
          <w:kern w:val="22"/>
          <w:szCs w:val="22"/>
        </w:rPr>
        <w:t>should be inclusive of different national circumstances</w:t>
      </w:r>
      <w:r w:rsidR="002F71D2" w:rsidRPr="00B902BD">
        <w:rPr>
          <w:kern w:val="22"/>
          <w:szCs w:val="22"/>
        </w:rPr>
        <w:t xml:space="preserve"> and</w:t>
      </w:r>
      <w:r w:rsidR="00964986" w:rsidRPr="00B902BD">
        <w:rPr>
          <w:kern w:val="22"/>
          <w:szCs w:val="22"/>
        </w:rPr>
        <w:t xml:space="preserve"> yet cover the main </w:t>
      </w:r>
      <w:r w:rsidR="007C7AB7" w:rsidRPr="00B902BD">
        <w:rPr>
          <w:kern w:val="22"/>
          <w:szCs w:val="22"/>
        </w:rPr>
        <w:t xml:space="preserve">obligations </w:t>
      </w:r>
      <w:r w:rsidR="00E23081" w:rsidRPr="00B902BD">
        <w:rPr>
          <w:kern w:val="22"/>
          <w:szCs w:val="22"/>
        </w:rPr>
        <w:t>of biodiversity-related</w:t>
      </w:r>
      <w:r w:rsidR="007C7AB7" w:rsidRPr="00B902BD">
        <w:rPr>
          <w:kern w:val="22"/>
          <w:szCs w:val="22"/>
        </w:rPr>
        <w:t xml:space="preserve"> ABS mechanisms</w:t>
      </w:r>
      <w:r w:rsidR="007443F9" w:rsidRPr="00B902BD">
        <w:rPr>
          <w:kern w:val="22"/>
          <w:szCs w:val="22"/>
        </w:rPr>
        <w:t xml:space="preserve">. </w:t>
      </w:r>
      <w:r w:rsidR="00964986" w:rsidRPr="00B902BD">
        <w:rPr>
          <w:kern w:val="22"/>
          <w:szCs w:val="22"/>
        </w:rPr>
        <w:t xml:space="preserve">Such criteria could include, </w:t>
      </w:r>
      <w:r w:rsidR="008B0B14" w:rsidRPr="00B902BD">
        <w:rPr>
          <w:kern w:val="22"/>
          <w:szCs w:val="22"/>
        </w:rPr>
        <w:t>for example</w:t>
      </w:r>
      <w:r w:rsidR="00964986" w:rsidRPr="00B902BD">
        <w:rPr>
          <w:kern w:val="22"/>
          <w:szCs w:val="22"/>
        </w:rPr>
        <w:t xml:space="preserve"> ratifying relevant ABS treaties, establishing relevant institutional structures, ensuring legal certainty, clarity and transparency, ensuring fair and equitable benefit-sharing, </w:t>
      </w:r>
      <w:r w:rsidR="007C7AB7" w:rsidRPr="00B902BD">
        <w:rPr>
          <w:kern w:val="22"/>
          <w:szCs w:val="22"/>
        </w:rPr>
        <w:t xml:space="preserve">ensuring </w:t>
      </w:r>
      <w:r w:rsidR="00964986" w:rsidRPr="00B902BD">
        <w:rPr>
          <w:kern w:val="22"/>
          <w:szCs w:val="22"/>
        </w:rPr>
        <w:t>monitoring, and supporting compliance.</w:t>
      </w:r>
    </w:p>
    <w:p w14:paraId="4D9C3154" w14:textId="76670C77" w:rsidR="007C7AB7" w:rsidRPr="00B902BD" w:rsidRDefault="006C640E" w:rsidP="00B902BD">
      <w:pPr>
        <w:pStyle w:val="Para1"/>
        <w:suppressLineNumbers/>
        <w:tabs>
          <w:tab w:val="clear" w:pos="360"/>
        </w:tabs>
        <w:suppressAutoHyphens/>
        <w:kinsoku w:val="0"/>
        <w:overflowPunct w:val="0"/>
        <w:autoSpaceDE w:val="0"/>
        <w:autoSpaceDN w:val="0"/>
        <w:adjustRightInd w:val="0"/>
        <w:snapToGrid w:val="0"/>
        <w:rPr>
          <w:kern w:val="22"/>
          <w:szCs w:val="22"/>
        </w:rPr>
      </w:pPr>
      <w:r w:rsidRPr="00B902BD">
        <w:rPr>
          <w:kern w:val="22"/>
          <w:szCs w:val="22"/>
        </w:rPr>
        <w:t>I</w:t>
      </w:r>
      <w:r w:rsidR="00D95CE8" w:rsidRPr="00B902BD">
        <w:rPr>
          <w:kern w:val="22"/>
          <w:szCs w:val="22"/>
        </w:rPr>
        <w:t xml:space="preserve">n view of making use of existing processes, the framework of indicators adopted by the Conference of Parties serving as the meeting of the Parties to the Nagoya Protocol in </w:t>
      </w:r>
      <w:hyperlink r:id="rId18">
        <w:r w:rsidR="78B5F571" w:rsidRPr="008E252E">
          <w:rPr>
            <w:rStyle w:val="Hyperlink"/>
            <w:color w:val="auto"/>
            <w:kern w:val="22"/>
            <w:sz w:val="22"/>
            <w:szCs w:val="22"/>
            <w:u w:val="none"/>
          </w:rPr>
          <w:t xml:space="preserve">decision </w:t>
        </w:r>
        <w:r w:rsidR="78B5F571" w:rsidRPr="00B902BD">
          <w:rPr>
            <w:rStyle w:val="Hyperlink"/>
            <w:kern w:val="22"/>
            <w:sz w:val="22"/>
            <w:szCs w:val="22"/>
          </w:rPr>
          <w:t>NP-3/1</w:t>
        </w:r>
      </w:hyperlink>
      <w:r w:rsidRPr="00B902BD">
        <w:rPr>
          <w:kern w:val="22"/>
          <w:szCs w:val="22"/>
        </w:rPr>
        <w:t xml:space="preserve"> could be used</w:t>
      </w:r>
      <w:r w:rsidR="007C7AB7" w:rsidRPr="00B902BD">
        <w:rPr>
          <w:kern w:val="22"/>
          <w:szCs w:val="22"/>
        </w:rPr>
        <w:t xml:space="preserve"> to further develop</w:t>
      </w:r>
      <w:r w:rsidRPr="00B902BD">
        <w:rPr>
          <w:kern w:val="22"/>
          <w:szCs w:val="22"/>
        </w:rPr>
        <w:t xml:space="preserve"> criteria </w:t>
      </w:r>
      <w:r w:rsidR="00132C04" w:rsidRPr="00B902BD">
        <w:rPr>
          <w:kern w:val="22"/>
          <w:szCs w:val="22"/>
        </w:rPr>
        <w:t>on</w:t>
      </w:r>
      <w:r w:rsidRPr="00B902BD">
        <w:rPr>
          <w:kern w:val="22"/>
          <w:szCs w:val="22"/>
        </w:rPr>
        <w:t xml:space="preserve"> ABS measures under the Nagoya Protocol. However, the indicators would need to be adapted for national</w:t>
      </w:r>
      <w:r w:rsidR="0029195B" w:rsidRPr="00B902BD">
        <w:rPr>
          <w:kern w:val="22"/>
          <w:szCs w:val="22"/>
        </w:rPr>
        <w:t>/local</w:t>
      </w:r>
      <w:r w:rsidRPr="00B902BD">
        <w:rPr>
          <w:kern w:val="22"/>
          <w:szCs w:val="22"/>
        </w:rPr>
        <w:t xml:space="preserve"> use and broadened to include ABS measures adopted within the framework of the Convention</w:t>
      </w:r>
      <w:r w:rsidR="005B1C61" w:rsidRPr="00B902BD">
        <w:rPr>
          <w:kern w:val="22"/>
          <w:szCs w:val="22"/>
        </w:rPr>
        <w:t xml:space="preserve"> (</w:t>
      </w:r>
      <w:r w:rsidRPr="00B902BD">
        <w:rPr>
          <w:kern w:val="22"/>
          <w:szCs w:val="22"/>
        </w:rPr>
        <w:t>and</w:t>
      </w:r>
      <w:r w:rsidR="001E6F6D" w:rsidRPr="00B902BD">
        <w:rPr>
          <w:kern w:val="22"/>
          <w:szCs w:val="22"/>
        </w:rPr>
        <w:t xml:space="preserve"> if relevant, the</w:t>
      </w:r>
      <w:r w:rsidR="00312D40" w:rsidRPr="00B902BD">
        <w:rPr>
          <w:kern w:val="22"/>
          <w:szCs w:val="22"/>
        </w:rPr>
        <w:t xml:space="preserve"> 2002 voluntary Bonn Guidelines on Access to Genetic Resources and Fair and Equitable Sharing of the Benefits Arising out of their Utilization</w:t>
      </w:r>
      <w:r w:rsidR="005B1C61" w:rsidRPr="00B902BD">
        <w:rPr>
          <w:kern w:val="22"/>
          <w:szCs w:val="22"/>
        </w:rPr>
        <w:t>).</w:t>
      </w:r>
    </w:p>
    <w:p w14:paraId="7A801794" w14:textId="6A56236B" w:rsidR="00DC7EF5" w:rsidRPr="00B902BD" w:rsidRDefault="00127375" w:rsidP="00B902BD">
      <w:pPr>
        <w:pStyle w:val="Para1"/>
        <w:suppressLineNumbers/>
        <w:tabs>
          <w:tab w:val="clear" w:pos="360"/>
        </w:tabs>
        <w:suppressAutoHyphens/>
        <w:kinsoku w:val="0"/>
        <w:overflowPunct w:val="0"/>
        <w:autoSpaceDE w:val="0"/>
        <w:autoSpaceDN w:val="0"/>
        <w:adjustRightInd w:val="0"/>
        <w:snapToGrid w:val="0"/>
        <w:rPr>
          <w:kern w:val="22"/>
          <w:szCs w:val="22"/>
        </w:rPr>
      </w:pPr>
      <w:r w:rsidRPr="00B902BD">
        <w:rPr>
          <w:kern w:val="22"/>
          <w:szCs w:val="22"/>
        </w:rPr>
        <w:t xml:space="preserve">The indicator could also be developed to </w:t>
      </w:r>
      <w:r w:rsidR="00987060" w:rsidRPr="00B902BD">
        <w:rPr>
          <w:kern w:val="22"/>
          <w:szCs w:val="22"/>
        </w:rPr>
        <w:t>include ABS measures adopted under the International Treaty</w:t>
      </w:r>
      <w:r w:rsidR="007C7AB7" w:rsidRPr="00B902BD">
        <w:rPr>
          <w:kern w:val="22"/>
          <w:szCs w:val="22"/>
        </w:rPr>
        <w:t>.</w:t>
      </w:r>
    </w:p>
    <w:p w14:paraId="09855A1B" w14:textId="0599B92F" w:rsidR="00F21B36" w:rsidRPr="004A2BC9" w:rsidRDefault="00CF5273" w:rsidP="00B902BD">
      <w:pPr>
        <w:pStyle w:val="Heading2"/>
        <w:numPr>
          <w:ilvl w:val="0"/>
          <w:numId w:val="7"/>
        </w:numPr>
        <w:suppressLineNumbers/>
        <w:tabs>
          <w:tab w:val="clear" w:pos="720"/>
        </w:tabs>
        <w:suppressAutoHyphens/>
        <w:kinsoku w:val="0"/>
        <w:overflowPunct w:val="0"/>
        <w:autoSpaceDE w:val="0"/>
        <w:autoSpaceDN w:val="0"/>
        <w:adjustRightInd w:val="0"/>
        <w:snapToGrid w:val="0"/>
        <w:ind w:left="1152" w:hanging="432"/>
        <w:jc w:val="left"/>
        <w:rPr>
          <w:snapToGrid w:val="0"/>
          <w:kern w:val="22"/>
          <w:szCs w:val="22"/>
        </w:rPr>
      </w:pPr>
      <w:r w:rsidRPr="004A2BC9">
        <w:rPr>
          <w:iCs w:val="0"/>
          <w:snapToGrid w:val="0"/>
          <w:kern w:val="22"/>
          <w:szCs w:val="22"/>
        </w:rPr>
        <w:t xml:space="preserve">OTHER ELEMENTS OF RELEVANCE TO </w:t>
      </w:r>
      <w:r w:rsidR="007F55E5" w:rsidRPr="004A2BC9">
        <w:rPr>
          <w:iCs w:val="0"/>
          <w:snapToGrid w:val="0"/>
          <w:kern w:val="22"/>
          <w:szCs w:val="22"/>
        </w:rPr>
        <w:t>ABS INDICATORS IN THE MONITORING FRAMEWORK</w:t>
      </w:r>
    </w:p>
    <w:p w14:paraId="03537E89" w14:textId="7561F678" w:rsidR="005F6C10" w:rsidRPr="00B902BD" w:rsidRDefault="002B4A09" w:rsidP="00B902BD">
      <w:pPr>
        <w:pStyle w:val="ListParagraph"/>
        <w:keepNext/>
        <w:numPr>
          <w:ilvl w:val="0"/>
          <w:numId w:val="9"/>
        </w:numPr>
        <w:suppressLineNumbers/>
        <w:tabs>
          <w:tab w:val="left" w:pos="360"/>
        </w:tabs>
        <w:suppressAutoHyphens/>
        <w:kinsoku w:val="0"/>
        <w:overflowPunct w:val="0"/>
        <w:autoSpaceDE w:val="0"/>
        <w:autoSpaceDN w:val="0"/>
        <w:adjustRightInd w:val="0"/>
        <w:snapToGrid w:val="0"/>
        <w:spacing w:before="120" w:after="120"/>
        <w:ind w:left="0" w:firstLine="0"/>
        <w:contextualSpacing w:val="0"/>
        <w:jc w:val="center"/>
        <w:rPr>
          <w:b/>
          <w:bCs/>
          <w:snapToGrid w:val="0"/>
          <w:kern w:val="22"/>
          <w:szCs w:val="22"/>
        </w:rPr>
      </w:pPr>
      <w:r w:rsidRPr="00B902BD">
        <w:rPr>
          <w:b/>
          <w:bCs/>
          <w:snapToGrid w:val="0"/>
          <w:kern w:val="22"/>
          <w:szCs w:val="22"/>
        </w:rPr>
        <w:t>Mainstreaming</w:t>
      </w:r>
      <w:r w:rsidR="00F21B36" w:rsidRPr="00B902BD">
        <w:rPr>
          <w:b/>
          <w:bCs/>
          <w:snapToGrid w:val="0"/>
          <w:kern w:val="22"/>
          <w:szCs w:val="22"/>
        </w:rPr>
        <w:t xml:space="preserve"> </w:t>
      </w:r>
      <w:r w:rsidR="0029195B" w:rsidRPr="00B902BD">
        <w:rPr>
          <w:b/>
          <w:bCs/>
          <w:snapToGrid w:val="0"/>
          <w:kern w:val="22"/>
          <w:szCs w:val="22"/>
        </w:rPr>
        <w:t xml:space="preserve">and integrating </w:t>
      </w:r>
      <w:r w:rsidR="00F21B36" w:rsidRPr="00B902BD">
        <w:rPr>
          <w:b/>
          <w:bCs/>
          <w:snapToGrid w:val="0"/>
          <w:kern w:val="22"/>
          <w:szCs w:val="22"/>
        </w:rPr>
        <w:t>access and benefit-sharing</w:t>
      </w:r>
    </w:p>
    <w:p w14:paraId="047A829D" w14:textId="14790165" w:rsidR="00D06274" w:rsidRPr="00B902BD" w:rsidRDefault="00D946CF" w:rsidP="00B902BD">
      <w:pPr>
        <w:pStyle w:val="Para1"/>
        <w:suppressLineNumbers/>
        <w:tabs>
          <w:tab w:val="clear" w:pos="360"/>
        </w:tabs>
        <w:suppressAutoHyphens/>
        <w:kinsoku w:val="0"/>
        <w:overflowPunct w:val="0"/>
        <w:autoSpaceDE w:val="0"/>
        <w:autoSpaceDN w:val="0"/>
        <w:adjustRightInd w:val="0"/>
        <w:snapToGrid w:val="0"/>
        <w:rPr>
          <w:kern w:val="22"/>
          <w:szCs w:val="22"/>
        </w:rPr>
      </w:pPr>
      <w:r w:rsidRPr="00B902BD">
        <w:rPr>
          <w:kern w:val="22"/>
          <w:szCs w:val="22"/>
        </w:rPr>
        <w:t>As part of an analysis carried out by the Executive Secretary</w:t>
      </w:r>
      <w:r w:rsidR="001C2873" w:rsidRPr="00B902BD">
        <w:rPr>
          <w:kern w:val="22"/>
          <w:szCs w:val="22"/>
        </w:rPr>
        <w:t xml:space="preserve"> on the ambition and the scope of national and regional targets established in NBSAPs </w:t>
      </w:r>
      <w:r w:rsidR="00E12F4A" w:rsidRPr="00B902BD">
        <w:rPr>
          <w:kern w:val="22"/>
          <w:szCs w:val="22"/>
        </w:rPr>
        <w:t>in line with</w:t>
      </w:r>
      <w:r w:rsidR="001C2873" w:rsidRPr="00B902BD">
        <w:rPr>
          <w:kern w:val="22"/>
          <w:szCs w:val="22"/>
        </w:rPr>
        <w:t xml:space="preserve"> the global Aichi Biodiversity Targets, </w:t>
      </w:r>
      <w:r w:rsidR="00562CE6" w:rsidRPr="00B902BD">
        <w:rPr>
          <w:kern w:val="22"/>
          <w:szCs w:val="22"/>
        </w:rPr>
        <w:t xml:space="preserve">it was found that </w:t>
      </w:r>
      <w:r w:rsidR="005064F3" w:rsidRPr="00B902BD">
        <w:rPr>
          <w:kern w:val="22"/>
          <w:szCs w:val="22"/>
        </w:rPr>
        <w:t xml:space="preserve">only 19 per cent of NBSAPs analysed contained national targets which were similar to the overall scope and level of ambition on Aichi Target 16 on the Nagoya Protocol. </w:t>
      </w:r>
      <w:r w:rsidR="00AD7F62">
        <w:rPr>
          <w:kern w:val="22"/>
          <w:szCs w:val="22"/>
        </w:rPr>
        <w:t>O</w:t>
      </w:r>
      <w:r w:rsidR="00AD7F62" w:rsidRPr="00B45F8E">
        <w:rPr>
          <w:kern w:val="22"/>
          <w:szCs w:val="22"/>
        </w:rPr>
        <w:t xml:space="preserve">f </w:t>
      </w:r>
      <w:r w:rsidR="00AD7F62">
        <w:rPr>
          <w:kern w:val="22"/>
          <w:szCs w:val="22"/>
        </w:rPr>
        <w:t xml:space="preserve">the </w:t>
      </w:r>
      <w:r w:rsidR="00AD7F62" w:rsidRPr="00B45F8E">
        <w:rPr>
          <w:kern w:val="22"/>
          <w:szCs w:val="22"/>
        </w:rPr>
        <w:t>NBSAPs analysed</w:t>
      </w:r>
      <w:r w:rsidR="00AD7F62">
        <w:rPr>
          <w:kern w:val="22"/>
          <w:szCs w:val="22"/>
        </w:rPr>
        <w:t>,</w:t>
      </w:r>
      <w:r w:rsidR="00AD7F62" w:rsidRPr="00B45F8E">
        <w:rPr>
          <w:kern w:val="22"/>
          <w:szCs w:val="22"/>
        </w:rPr>
        <w:t xml:space="preserve"> </w:t>
      </w:r>
      <w:r w:rsidR="00991451" w:rsidRPr="00B902BD">
        <w:rPr>
          <w:kern w:val="22"/>
          <w:szCs w:val="22"/>
        </w:rPr>
        <w:t>30 per cent did not contain any national targets related to access and benefit-sharing</w:t>
      </w:r>
      <w:r w:rsidR="00AE366F" w:rsidRPr="00B902BD">
        <w:rPr>
          <w:kern w:val="22"/>
          <w:szCs w:val="22"/>
        </w:rPr>
        <w:t>.</w:t>
      </w:r>
      <w:r w:rsidR="007C3C01" w:rsidRPr="00B902BD">
        <w:rPr>
          <w:rStyle w:val="FootnoteReference"/>
          <w:kern w:val="22"/>
          <w:szCs w:val="22"/>
        </w:rPr>
        <w:footnoteReference w:id="18"/>
      </w:r>
    </w:p>
    <w:p w14:paraId="6868251C" w14:textId="28229659" w:rsidR="00786920" w:rsidRPr="00B902BD" w:rsidRDefault="00786920" w:rsidP="00B902BD">
      <w:pPr>
        <w:pStyle w:val="Para1"/>
        <w:suppressLineNumbers/>
        <w:tabs>
          <w:tab w:val="clear" w:pos="360"/>
        </w:tabs>
        <w:suppressAutoHyphens/>
        <w:kinsoku w:val="0"/>
        <w:overflowPunct w:val="0"/>
        <w:autoSpaceDE w:val="0"/>
        <w:autoSpaceDN w:val="0"/>
        <w:adjustRightInd w:val="0"/>
        <w:snapToGrid w:val="0"/>
        <w:rPr>
          <w:kern w:val="22"/>
          <w:szCs w:val="22"/>
        </w:rPr>
      </w:pPr>
      <w:r w:rsidRPr="00B902BD">
        <w:rPr>
          <w:kern w:val="22"/>
          <w:szCs w:val="22"/>
        </w:rPr>
        <w:t xml:space="preserve">To support the </w:t>
      </w:r>
      <w:r w:rsidR="005163BB" w:rsidRPr="00B902BD">
        <w:rPr>
          <w:kern w:val="22"/>
          <w:szCs w:val="22"/>
        </w:rPr>
        <w:t>integration and mainstreaming</w:t>
      </w:r>
      <w:r w:rsidRPr="00B902BD">
        <w:rPr>
          <w:kern w:val="22"/>
          <w:szCs w:val="22"/>
        </w:rPr>
        <w:t xml:space="preserve"> of ABS in the post-2020 global biodiversity framework</w:t>
      </w:r>
      <w:r w:rsidR="005163BB" w:rsidRPr="00B902BD">
        <w:rPr>
          <w:kern w:val="22"/>
          <w:szCs w:val="22"/>
        </w:rPr>
        <w:t xml:space="preserve">, the development of headline indicator 14.0.1 “Extent to which national targets for integrating biodiversity values into policies, regulations, planning, development processes, poverty reduction strategies and accounts at all levels, ensuring that biodiversity values are mainstreamed across all sectors and integrated into assessments of environmental impacts” could take into account the need to integrate ABS within biodiversity values as well across </w:t>
      </w:r>
      <w:r w:rsidR="00E515BD" w:rsidRPr="00B902BD">
        <w:rPr>
          <w:kern w:val="22"/>
          <w:szCs w:val="22"/>
        </w:rPr>
        <w:t xml:space="preserve">relevant </w:t>
      </w:r>
      <w:r w:rsidR="006B3C4D" w:rsidRPr="00B902BD">
        <w:rPr>
          <w:kern w:val="22"/>
          <w:szCs w:val="22"/>
        </w:rPr>
        <w:t>policies and sectors</w:t>
      </w:r>
      <w:r w:rsidR="00C739E7" w:rsidRPr="00B902BD">
        <w:rPr>
          <w:kern w:val="22"/>
          <w:szCs w:val="22"/>
        </w:rPr>
        <w:t xml:space="preserve"> at all levels.</w:t>
      </w:r>
    </w:p>
    <w:p w14:paraId="720AAFB9" w14:textId="4126600B" w:rsidR="00106FA3" w:rsidRPr="00B902BD" w:rsidRDefault="00786920" w:rsidP="00B902BD">
      <w:pPr>
        <w:pStyle w:val="Para1"/>
        <w:suppressLineNumbers/>
        <w:tabs>
          <w:tab w:val="clear" w:pos="360"/>
        </w:tabs>
        <w:suppressAutoHyphens/>
        <w:kinsoku w:val="0"/>
        <w:overflowPunct w:val="0"/>
        <w:autoSpaceDE w:val="0"/>
        <w:autoSpaceDN w:val="0"/>
        <w:adjustRightInd w:val="0"/>
        <w:snapToGrid w:val="0"/>
        <w:rPr>
          <w:kern w:val="22"/>
          <w:szCs w:val="22"/>
        </w:rPr>
      </w:pPr>
      <w:r w:rsidRPr="00B902BD">
        <w:rPr>
          <w:kern w:val="22"/>
          <w:szCs w:val="22"/>
        </w:rPr>
        <w:t xml:space="preserve"> In line with </w:t>
      </w:r>
      <w:r w:rsidRPr="008E252E">
        <w:rPr>
          <w:kern w:val="22"/>
          <w:szCs w:val="22"/>
        </w:rPr>
        <w:t>decision 14/31</w:t>
      </w:r>
      <w:r w:rsidRPr="00B902BD">
        <w:rPr>
          <w:kern w:val="22"/>
          <w:szCs w:val="22"/>
        </w:rPr>
        <w:t xml:space="preserve">, additional component or complementary indicators related to ABS could be considered to encourage countries to integrate ABS into other areas of work under the Convention as well </w:t>
      </w:r>
      <w:r w:rsidRPr="00B902BD">
        <w:rPr>
          <w:kern w:val="22"/>
          <w:szCs w:val="22"/>
        </w:rPr>
        <w:lastRenderedPageBreak/>
        <w:t xml:space="preserve">as integrate ABS across various sectors at the national level. </w:t>
      </w:r>
      <w:r w:rsidR="00106FA3" w:rsidRPr="00B902BD">
        <w:rPr>
          <w:kern w:val="22"/>
          <w:szCs w:val="22"/>
        </w:rPr>
        <w:t xml:space="preserve">Based on </w:t>
      </w:r>
      <w:r w:rsidR="008F0CEA" w:rsidRPr="00B902BD">
        <w:rPr>
          <w:kern w:val="22"/>
          <w:szCs w:val="22"/>
        </w:rPr>
        <w:t>existing information publ</w:t>
      </w:r>
      <w:r w:rsidR="004F19BC" w:rsidRPr="00B902BD">
        <w:rPr>
          <w:kern w:val="22"/>
          <w:szCs w:val="22"/>
        </w:rPr>
        <w:t>ished</w:t>
      </w:r>
      <w:r w:rsidR="008F0CEA" w:rsidRPr="00B902BD">
        <w:rPr>
          <w:kern w:val="22"/>
          <w:szCs w:val="22"/>
        </w:rPr>
        <w:t xml:space="preserve"> on linkages</w:t>
      </w:r>
      <w:r w:rsidR="00106FA3" w:rsidRPr="00B902BD">
        <w:rPr>
          <w:kern w:val="22"/>
          <w:szCs w:val="22"/>
        </w:rPr>
        <w:t xml:space="preserve"> between ABS and the </w:t>
      </w:r>
      <w:r w:rsidR="00FB4CB3" w:rsidRPr="00B902BD">
        <w:rPr>
          <w:kern w:val="22"/>
          <w:szCs w:val="22"/>
        </w:rPr>
        <w:t>goals and targets of the 2030 Agenda for Sustainable Development</w:t>
      </w:r>
      <w:r w:rsidR="00700E7F" w:rsidRPr="00B902BD">
        <w:rPr>
          <w:kern w:val="22"/>
          <w:szCs w:val="22"/>
        </w:rPr>
        <w:t>,</w:t>
      </w:r>
      <w:r w:rsidR="00FB4CB3" w:rsidRPr="00B902BD">
        <w:rPr>
          <w:rStyle w:val="FootnoteReference"/>
          <w:kern w:val="22"/>
          <w:szCs w:val="22"/>
        </w:rPr>
        <w:footnoteReference w:id="19"/>
      </w:r>
      <w:r w:rsidR="00267FE1" w:rsidRPr="00B902BD">
        <w:rPr>
          <w:kern w:val="22"/>
          <w:szCs w:val="22"/>
        </w:rPr>
        <w:t xml:space="preserve"> </w:t>
      </w:r>
      <w:r w:rsidR="003B0D83" w:rsidRPr="00B902BD">
        <w:rPr>
          <w:kern w:val="22"/>
          <w:szCs w:val="22"/>
        </w:rPr>
        <w:t>ABS</w:t>
      </w:r>
      <w:r w:rsidR="00C755B5" w:rsidRPr="00B902BD">
        <w:rPr>
          <w:kern w:val="22"/>
          <w:szCs w:val="22"/>
        </w:rPr>
        <w:t xml:space="preserve"> </w:t>
      </w:r>
      <w:r w:rsidR="00162B86" w:rsidRPr="00B902BD">
        <w:rPr>
          <w:kern w:val="22"/>
          <w:szCs w:val="22"/>
        </w:rPr>
        <w:t xml:space="preserve">may contribute more broadly to achieving </w:t>
      </w:r>
      <w:r w:rsidR="00C755B5" w:rsidRPr="00B902BD">
        <w:rPr>
          <w:kern w:val="22"/>
          <w:szCs w:val="22"/>
        </w:rPr>
        <w:t>the following targets of the first draft of the post-2020 global biodiversity framework</w:t>
      </w:r>
      <w:r w:rsidR="00AA3510" w:rsidRPr="00B902BD">
        <w:rPr>
          <w:kern w:val="22"/>
          <w:szCs w:val="22"/>
        </w:rPr>
        <w:t>:</w:t>
      </w:r>
    </w:p>
    <w:p w14:paraId="01622623" w14:textId="78BF71FC" w:rsidR="00F35FCC" w:rsidRPr="00B902BD" w:rsidRDefault="00F35FCC" w:rsidP="00B902BD">
      <w:pPr>
        <w:pStyle w:val="Para1"/>
        <w:numPr>
          <w:ilvl w:val="0"/>
          <w:numId w:val="11"/>
        </w:numPr>
        <w:suppressLineNumbers/>
        <w:suppressAutoHyphens/>
        <w:kinsoku w:val="0"/>
        <w:overflowPunct w:val="0"/>
        <w:autoSpaceDE w:val="0"/>
        <w:autoSpaceDN w:val="0"/>
        <w:adjustRightInd w:val="0"/>
        <w:snapToGrid w:val="0"/>
        <w:spacing w:before="0"/>
        <w:ind w:left="0" w:firstLine="720"/>
        <w:rPr>
          <w:kern w:val="22"/>
          <w:szCs w:val="22"/>
        </w:rPr>
      </w:pPr>
      <w:r w:rsidRPr="00B902BD">
        <w:rPr>
          <w:kern w:val="22"/>
          <w:szCs w:val="22"/>
        </w:rPr>
        <w:t>Target 4 on the conservation of species and the genetic diversity of wild</w:t>
      </w:r>
      <w:r w:rsidR="00F427DC" w:rsidRPr="00B902BD">
        <w:rPr>
          <w:kern w:val="22"/>
          <w:szCs w:val="22"/>
        </w:rPr>
        <w:t xml:space="preserve"> and domesticated species;</w:t>
      </w:r>
    </w:p>
    <w:p w14:paraId="6384DBD6" w14:textId="1D31FCAB" w:rsidR="000331C4" w:rsidRPr="00B902BD" w:rsidRDefault="000331C4" w:rsidP="00B902BD">
      <w:pPr>
        <w:pStyle w:val="Para1"/>
        <w:numPr>
          <w:ilvl w:val="0"/>
          <w:numId w:val="11"/>
        </w:numPr>
        <w:suppressLineNumbers/>
        <w:suppressAutoHyphens/>
        <w:kinsoku w:val="0"/>
        <w:overflowPunct w:val="0"/>
        <w:autoSpaceDE w:val="0"/>
        <w:autoSpaceDN w:val="0"/>
        <w:adjustRightInd w:val="0"/>
        <w:snapToGrid w:val="0"/>
        <w:spacing w:before="0"/>
        <w:ind w:left="0" w:firstLine="720"/>
        <w:rPr>
          <w:kern w:val="22"/>
          <w:szCs w:val="22"/>
        </w:rPr>
      </w:pPr>
      <w:r w:rsidRPr="00B902BD">
        <w:rPr>
          <w:kern w:val="22"/>
          <w:szCs w:val="22"/>
        </w:rPr>
        <w:t>Target 9 on ensuring benefits</w:t>
      </w:r>
      <w:r w:rsidR="000A4AF9" w:rsidRPr="00B902BD">
        <w:rPr>
          <w:kern w:val="22"/>
          <w:szCs w:val="22"/>
        </w:rPr>
        <w:t xml:space="preserve">, including nutrition, food security, medicines and livelihoods for people; </w:t>
      </w:r>
    </w:p>
    <w:p w14:paraId="7521D05D" w14:textId="64AFC846" w:rsidR="005F7D28" w:rsidRPr="00B902BD" w:rsidRDefault="005F7D28" w:rsidP="00B902BD">
      <w:pPr>
        <w:pStyle w:val="Para1"/>
        <w:numPr>
          <w:ilvl w:val="0"/>
          <w:numId w:val="11"/>
        </w:numPr>
        <w:suppressLineNumbers/>
        <w:suppressAutoHyphens/>
        <w:kinsoku w:val="0"/>
        <w:overflowPunct w:val="0"/>
        <w:autoSpaceDE w:val="0"/>
        <w:autoSpaceDN w:val="0"/>
        <w:adjustRightInd w:val="0"/>
        <w:snapToGrid w:val="0"/>
        <w:spacing w:before="0"/>
        <w:ind w:left="0" w:firstLine="720"/>
        <w:rPr>
          <w:kern w:val="22"/>
          <w:szCs w:val="22"/>
        </w:rPr>
      </w:pPr>
      <w:r w:rsidRPr="00B902BD">
        <w:rPr>
          <w:kern w:val="22"/>
          <w:szCs w:val="22"/>
        </w:rPr>
        <w:t xml:space="preserve">Target 15 </w:t>
      </w:r>
      <w:r w:rsidR="00DA3B76" w:rsidRPr="00B902BD">
        <w:rPr>
          <w:kern w:val="22"/>
          <w:szCs w:val="22"/>
        </w:rPr>
        <w:t>on reducing the negative, and increasing the positive, impacts of business on biodiversity;</w:t>
      </w:r>
    </w:p>
    <w:p w14:paraId="3140210B" w14:textId="635189DF" w:rsidR="003B4CF8" w:rsidRPr="00B902BD" w:rsidRDefault="00AD43E8" w:rsidP="00B902BD">
      <w:pPr>
        <w:pStyle w:val="Para1"/>
        <w:numPr>
          <w:ilvl w:val="0"/>
          <w:numId w:val="11"/>
        </w:numPr>
        <w:suppressLineNumbers/>
        <w:suppressAutoHyphens/>
        <w:kinsoku w:val="0"/>
        <w:overflowPunct w:val="0"/>
        <w:autoSpaceDE w:val="0"/>
        <w:autoSpaceDN w:val="0"/>
        <w:adjustRightInd w:val="0"/>
        <w:snapToGrid w:val="0"/>
        <w:spacing w:before="0"/>
        <w:ind w:left="0" w:firstLine="720"/>
        <w:rPr>
          <w:kern w:val="22"/>
          <w:szCs w:val="22"/>
        </w:rPr>
      </w:pPr>
      <w:r w:rsidRPr="00B902BD">
        <w:rPr>
          <w:kern w:val="22"/>
          <w:szCs w:val="22"/>
        </w:rPr>
        <w:t xml:space="preserve">Target 21 </w:t>
      </w:r>
      <w:r w:rsidR="00CA2CEF" w:rsidRPr="00B902BD">
        <w:rPr>
          <w:kern w:val="22"/>
          <w:szCs w:val="22"/>
        </w:rPr>
        <w:t xml:space="preserve">on the participation of </w:t>
      </w:r>
      <w:r w:rsidR="00105B9B" w:rsidRPr="00C81A09">
        <w:rPr>
          <w:kern w:val="22"/>
          <w:szCs w:val="22"/>
        </w:rPr>
        <w:t>indigenous peoples and local communities</w:t>
      </w:r>
      <w:r w:rsidR="00CA2CEF" w:rsidRPr="00B902BD">
        <w:rPr>
          <w:kern w:val="22"/>
          <w:szCs w:val="22"/>
        </w:rPr>
        <w:t xml:space="preserve"> in biodiversity-related decision-making.</w:t>
      </w:r>
    </w:p>
    <w:p w14:paraId="68B0C076" w14:textId="441B734C" w:rsidR="006D4DA4" w:rsidRPr="00B902BD" w:rsidRDefault="002F60F9" w:rsidP="00B902BD">
      <w:pPr>
        <w:pStyle w:val="ListParagraph"/>
        <w:keepNext/>
        <w:numPr>
          <w:ilvl w:val="0"/>
          <w:numId w:val="9"/>
        </w:numPr>
        <w:suppressLineNumbers/>
        <w:suppressAutoHyphens/>
        <w:kinsoku w:val="0"/>
        <w:overflowPunct w:val="0"/>
        <w:autoSpaceDE w:val="0"/>
        <w:autoSpaceDN w:val="0"/>
        <w:adjustRightInd w:val="0"/>
        <w:snapToGrid w:val="0"/>
        <w:spacing w:before="120" w:after="120"/>
        <w:contextualSpacing w:val="0"/>
        <w:jc w:val="center"/>
        <w:rPr>
          <w:snapToGrid w:val="0"/>
          <w:kern w:val="22"/>
          <w:szCs w:val="22"/>
        </w:rPr>
      </w:pPr>
      <w:r w:rsidRPr="00B902BD">
        <w:rPr>
          <w:b/>
          <w:bCs/>
          <w:snapToGrid w:val="0"/>
          <w:kern w:val="22"/>
          <w:szCs w:val="22"/>
        </w:rPr>
        <w:t xml:space="preserve">The </w:t>
      </w:r>
      <w:r w:rsidR="00FB619F" w:rsidRPr="00B902BD">
        <w:rPr>
          <w:b/>
          <w:bCs/>
          <w:snapToGrid w:val="0"/>
          <w:kern w:val="22"/>
          <w:szCs w:val="22"/>
        </w:rPr>
        <w:t>role of</w:t>
      </w:r>
      <w:r w:rsidR="00DF70B7" w:rsidRPr="00B902BD">
        <w:rPr>
          <w:b/>
          <w:bCs/>
          <w:snapToGrid w:val="0"/>
          <w:kern w:val="22"/>
          <w:szCs w:val="22"/>
        </w:rPr>
        <w:t xml:space="preserve"> </w:t>
      </w:r>
      <w:r w:rsidR="0092768A" w:rsidRPr="00B902BD">
        <w:rPr>
          <w:b/>
          <w:bCs/>
          <w:snapToGrid w:val="0"/>
          <w:kern w:val="22"/>
          <w:szCs w:val="22"/>
        </w:rPr>
        <w:t>actors beyond Government</w:t>
      </w:r>
      <w:r w:rsidR="00463564" w:rsidRPr="00B902BD">
        <w:rPr>
          <w:b/>
          <w:bCs/>
          <w:snapToGrid w:val="0"/>
          <w:kern w:val="22"/>
          <w:szCs w:val="22"/>
        </w:rPr>
        <w:t>s</w:t>
      </w:r>
      <w:r w:rsidR="00DF70B7" w:rsidRPr="00B902BD">
        <w:rPr>
          <w:b/>
          <w:bCs/>
          <w:snapToGrid w:val="0"/>
          <w:kern w:val="22"/>
          <w:szCs w:val="22"/>
        </w:rPr>
        <w:t xml:space="preserve"> </w:t>
      </w:r>
      <w:r w:rsidR="00FB619F" w:rsidRPr="00B902BD">
        <w:rPr>
          <w:b/>
          <w:bCs/>
          <w:snapToGrid w:val="0"/>
          <w:kern w:val="22"/>
          <w:szCs w:val="22"/>
        </w:rPr>
        <w:t xml:space="preserve">in </w:t>
      </w:r>
      <w:r w:rsidR="00DF70B7" w:rsidRPr="00B902BD">
        <w:rPr>
          <w:b/>
          <w:bCs/>
          <w:snapToGrid w:val="0"/>
          <w:kern w:val="22"/>
          <w:szCs w:val="22"/>
        </w:rPr>
        <w:t>ABS</w:t>
      </w:r>
      <w:r w:rsidR="001C3961" w:rsidRPr="00B902BD">
        <w:rPr>
          <w:b/>
          <w:bCs/>
          <w:snapToGrid w:val="0"/>
          <w:kern w:val="22"/>
          <w:szCs w:val="22"/>
        </w:rPr>
        <w:t xml:space="preserve"> implementation and compliance</w:t>
      </w:r>
    </w:p>
    <w:p w14:paraId="7985B06B" w14:textId="2C6EF99D" w:rsidR="00DF70B7" w:rsidRPr="00B902BD" w:rsidRDefault="00325B3D" w:rsidP="00B902BD">
      <w:pPr>
        <w:pStyle w:val="Para1"/>
        <w:keepNext/>
        <w:numPr>
          <w:ilvl w:val="0"/>
          <w:numId w:val="0"/>
        </w:numPr>
        <w:suppressLineNumbers/>
        <w:tabs>
          <w:tab w:val="left" w:pos="360"/>
        </w:tabs>
        <w:suppressAutoHyphens/>
        <w:kinsoku w:val="0"/>
        <w:overflowPunct w:val="0"/>
        <w:autoSpaceDE w:val="0"/>
        <w:autoSpaceDN w:val="0"/>
        <w:adjustRightInd w:val="0"/>
        <w:snapToGrid w:val="0"/>
        <w:jc w:val="center"/>
        <w:rPr>
          <w:i/>
          <w:iCs/>
          <w:kern w:val="22"/>
          <w:szCs w:val="22"/>
        </w:rPr>
      </w:pPr>
      <w:r w:rsidRPr="00F2641F">
        <w:rPr>
          <w:i/>
          <w:iCs/>
          <w:kern w:val="22"/>
          <w:szCs w:val="22"/>
        </w:rPr>
        <w:t>1.</w:t>
      </w:r>
      <w:r w:rsidRPr="00B902BD">
        <w:rPr>
          <w:kern w:val="22"/>
          <w:szCs w:val="22"/>
        </w:rPr>
        <w:tab/>
      </w:r>
      <w:r w:rsidR="001C3961" w:rsidRPr="00B902BD">
        <w:rPr>
          <w:i/>
          <w:iCs/>
          <w:kern w:val="22"/>
          <w:szCs w:val="22"/>
        </w:rPr>
        <w:t>Indigenous peoples and local communities</w:t>
      </w:r>
    </w:p>
    <w:p w14:paraId="429F864B" w14:textId="4A231218" w:rsidR="001C3961" w:rsidRPr="00B902BD" w:rsidRDefault="00E9293B" w:rsidP="00B902BD">
      <w:pPr>
        <w:pStyle w:val="Para1"/>
        <w:suppressLineNumbers/>
        <w:tabs>
          <w:tab w:val="clear" w:pos="360"/>
        </w:tabs>
        <w:suppressAutoHyphens/>
        <w:kinsoku w:val="0"/>
        <w:overflowPunct w:val="0"/>
        <w:autoSpaceDE w:val="0"/>
        <w:autoSpaceDN w:val="0"/>
        <w:adjustRightInd w:val="0"/>
        <w:snapToGrid w:val="0"/>
        <w:rPr>
          <w:kern w:val="22"/>
          <w:szCs w:val="22"/>
        </w:rPr>
      </w:pPr>
      <w:r w:rsidRPr="00B902BD">
        <w:rPr>
          <w:kern w:val="22"/>
          <w:szCs w:val="22"/>
        </w:rPr>
        <w:t>Indigenous peoples and local communities</w:t>
      </w:r>
      <w:r w:rsidR="000224E8" w:rsidRPr="00B902BD">
        <w:rPr>
          <w:kern w:val="22"/>
          <w:szCs w:val="22"/>
        </w:rPr>
        <w:t xml:space="preserve"> </w:t>
      </w:r>
      <w:r w:rsidR="008C0AF7" w:rsidRPr="00B902BD">
        <w:rPr>
          <w:kern w:val="22"/>
          <w:szCs w:val="22"/>
        </w:rPr>
        <w:t xml:space="preserve">are key in many ABS processes as </w:t>
      </w:r>
      <w:r w:rsidR="000224E8" w:rsidRPr="00B902BD">
        <w:rPr>
          <w:kern w:val="22"/>
          <w:szCs w:val="22"/>
        </w:rPr>
        <w:t>holders of traditional knowledge associated with genetic resource</w:t>
      </w:r>
      <w:r w:rsidR="008C0AF7" w:rsidRPr="00B902BD">
        <w:rPr>
          <w:kern w:val="22"/>
          <w:szCs w:val="22"/>
        </w:rPr>
        <w:t>s</w:t>
      </w:r>
      <w:r w:rsidR="00A953B2" w:rsidRPr="00B902BD">
        <w:rPr>
          <w:kern w:val="22"/>
          <w:szCs w:val="22"/>
        </w:rPr>
        <w:t xml:space="preserve">. In some jurisdictions, in accordance with domestic legislation, </w:t>
      </w:r>
      <w:r w:rsidR="00105B9B" w:rsidRPr="00061B23">
        <w:rPr>
          <w:kern w:val="22"/>
          <w:szCs w:val="22"/>
        </w:rPr>
        <w:t>indigenous peoples and local communities</w:t>
      </w:r>
      <w:r w:rsidR="00A953B2" w:rsidRPr="00B902BD">
        <w:rPr>
          <w:kern w:val="22"/>
          <w:szCs w:val="22"/>
        </w:rPr>
        <w:t xml:space="preserve"> may also have established rights over genetic resources </w:t>
      </w:r>
      <w:r w:rsidR="008C0AF7" w:rsidRPr="00B902BD">
        <w:rPr>
          <w:kern w:val="22"/>
          <w:szCs w:val="22"/>
        </w:rPr>
        <w:t>a</w:t>
      </w:r>
      <w:r w:rsidR="00A953B2" w:rsidRPr="00B902BD">
        <w:rPr>
          <w:kern w:val="22"/>
          <w:szCs w:val="22"/>
        </w:rPr>
        <w:t xml:space="preserve">nd </w:t>
      </w:r>
      <w:r w:rsidR="00187A53" w:rsidRPr="00B902BD">
        <w:rPr>
          <w:kern w:val="22"/>
          <w:szCs w:val="22"/>
        </w:rPr>
        <w:t xml:space="preserve">grant access </w:t>
      </w:r>
      <w:r w:rsidR="00D376CC" w:rsidRPr="00B902BD">
        <w:rPr>
          <w:kern w:val="22"/>
          <w:szCs w:val="22"/>
        </w:rPr>
        <w:t>to users</w:t>
      </w:r>
      <w:r w:rsidR="00187A53" w:rsidRPr="00B902BD">
        <w:rPr>
          <w:kern w:val="22"/>
          <w:szCs w:val="22"/>
        </w:rPr>
        <w:t xml:space="preserve"> based on prior </w:t>
      </w:r>
      <w:r w:rsidR="00A953B2" w:rsidRPr="00B902BD">
        <w:rPr>
          <w:kern w:val="22"/>
          <w:szCs w:val="22"/>
        </w:rPr>
        <w:t>informed consent and mutually agreed terms</w:t>
      </w:r>
      <w:r w:rsidR="00DA60E6" w:rsidRPr="00B902BD">
        <w:rPr>
          <w:kern w:val="22"/>
          <w:szCs w:val="22"/>
        </w:rPr>
        <w:t>.</w:t>
      </w:r>
    </w:p>
    <w:p w14:paraId="177DFC36" w14:textId="6A073329" w:rsidR="00786920" w:rsidRPr="00B902BD" w:rsidRDefault="00786920" w:rsidP="00B902BD">
      <w:pPr>
        <w:pStyle w:val="Para1"/>
        <w:suppressLineNumbers/>
        <w:tabs>
          <w:tab w:val="clear" w:pos="360"/>
        </w:tabs>
        <w:suppressAutoHyphens/>
        <w:kinsoku w:val="0"/>
        <w:overflowPunct w:val="0"/>
        <w:autoSpaceDE w:val="0"/>
        <w:autoSpaceDN w:val="0"/>
        <w:adjustRightInd w:val="0"/>
        <w:snapToGrid w:val="0"/>
        <w:rPr>
          <w:kern w:val="22"/>
          <w:szCs w:val="22"/>
        </w:rPr>
      </w:pPr>
      <w:r w:rsidRPr="00B902BD">
        <w:rPr>
          <w:kern w:val="22"/>
          <w:szCs w:val="22"/>
        </w:rPr>
        <w:t xml:space="preserve">With regard to the participation of </w:t>
      </w:r>
      <w:r w:rsidR="00105B9B" w:rsidRPr="00B902BD">
        <w:rPr>
          <w:kern w:val="22"/>
          <w:szCs w:val="22"/>
        </w:rPr>
        <w:t>indigenous peoples and local communities</w:t>
      </w:r>
      <w:r w:rsidRPr="00B902BD">
        <w:rPr>
          <w:kern w:val="22"/>
          <w:szCs w:val="22"/>
        </w:rPr>
        <w:t xml:space="preserve">, headline indicator 21.0.1 “Degree to which indigenous peoples and local communities, women and girls as well as youth participate in decision-making related to biodiversity” could take into account the participation of </w:t>
      </w:r>
      <w:r w:rsidR="00105B9B" w:rsidRPr="00B902BD">
        <w:rPr>
          <w:kern w:val="22"/>
          <w:szCs w:val="22"/>
        </w:rPr>
        <w:t>indigenous peoples and local communities</w:t>
      </w:r>
      <w:r w:rsidRPr="00B902BD">
        <w:rPr>
          <w:kern w:val="22"/>
          <w:szCs w:val="22"/>
        </w:rPr>
        <w:t xml:space="preserve"> in ABS processes regarding their traditional knowledge and/or genetic resources over which they have established rights according to domestic legislation.</w:t>
      </w:r>
    </w:p>
    <w:p w14:paraId="030C8121" w14:textId="51D78578" w:rsidR="001C3961" w:rsidRPr="00B902BD" w:rsidRDefault="00786920" w:rsidP="00B902BD">
      <w:pPr>
        <w:pStyle w:val="Para1"/>
        <w:suppressLineNumbers/>
        <w:tabs>
          <w:tab w:val="clear" w:pos="360"/>
        </w:tabs>
        <w:suppressAutoHyphens/>
        <w:kinsoku w:val="0"/>
        <w:overflowPunct w:val="0"/>
        <w:autoSpaceDE w:val="0"/>
        <w:autoSpaceDN w:val="0"/>
        <w:adjustRightInd w:val="0"/>
        <w:snapToGrid w:val="0"/>
        <w:rPr>
          <w:kern w:val="22"/>
          <w:szCs w:val="22"/>
        </w:rPr>
      </w:pPr>
      <w:r w:rsidRPr="00B902BD">
        <w:rPr>
          <w:kern w:val="22"/>
          <w:szCs w:val="22"/>
        </w:rPr>
        <w:t xml:space="preserve">Furthermore, </w:t>
      </w:r>
      <w:r w:rsidR="00EE3DA5" w:rsidRPr="00B902BD">
        <w:rPr>
          <w:kern w:val="22"/>
          <w:szCs w:val="22"/>
        </w:rPr>
        <w:t>Article 12(3) of the Nagoya Protocol states that Parties should encourage, as appropriate</w:t>
      </w:r>
      <w:r w:rsidRPr="00B902BD">
        <w:rPr>
          <w:kern w:val="22"/>
          <w:szCs w:val="22"/>
        </w:rPr>
        <w:t>,</w:t>
      </w:r>
      <w:r w:rsidR="00EE3DA5" w:rsidRPr="00B902BD">
        <w:rPr>
          <w:kern w:val="22"/>
          <w:szCs w:val="22"/>
        </w:rPr>
        <w:t xml:space="preserve"> the development by indigenous </w:t>
      </w:r>
      <w:r w:rsidR="00D63209" w:rsidRPr="00B902BD">
        <w:rPr>
          <w:kern w:val="22"/>
          <w:szCs w:val="22"/>
        </w:rPr>
        <w:t>peoples</w:t>
      </w:r>
      <w:r w:rsidR="00EE3DA5" w:rsidRPr="00B902BD">
        <w:rPr>
          <w:kern w:val="22"/>
          <w:szCs w:val="22"/>
        </w:rPr>
        <w:t xml:space="preserve"> and local communities, including women within these communities, of </w:t>
      </w:r>
      <w:r w:rsidR="00DA60E6" w:rsidRPr="00B902BD">
        <w:rPr>
          <w:kern w:val="22"/>
          <w:szCs w:val="22"/>
        </w:rPr>
        <w:t>c</w:t>
      </w:r>
      <w:r w:rsidR="00EE3DA5" w:rsidRPr="00B902BD">
        <w:rPr>
          <w:kern w:val="22"/>
          <w:szCs w:val="22"/>
        </w:rPr>
        <w:t>ommunity protocols, minimum requirements for mutually agreed terms, and model contractual clauses related to ABS for traditional knowledge associated with genetic resources.</w:t>
      </w:r>
      <w:r w:rsidR="00EC72E2" w:rsidRPr="00B902BD">
        <w:rPr>
          <w:kern w:val="22"/>
          <w:szCs w:val="22"/>
        </w:rPr>
        <w:t xml:space="preserve"> </w:t>
      </w:r>
      <w:r w:rsidR="00DF378B" w:rsidRPr="00B902BD">
        <w:rPr>
          <w:kern w:val="22"/>
          <w:szCs w:val="22"/>
        </w:rPr>
        <w:t xml:space="preserve">Existing information from the ABS Clearing-House </w:t>
      </w:r>
      <w:r w:rsidR="00773655" w:rsidRPr="00B902BD">
        <w:rPr>
          <w:kern w:val="22"/>
          <w:szCs w:val="22"/>
        </w:rPr>
        <w:t>on community protocols and procedures and customary laws could</w:t>
      </w:r>
      <w:r w:rsidR="00D12A47" w:rsidRPr="00B902BD">
        <w:rPr>
          <w:kern w:val="22"/>
          <w:szCs w:val="22"/>
        </w:rPr>
        <w:t xml:space="preserve"> be</w:t>
      </w:r>
      <w:r w:rsidR="00773655" w:rsidRPr="00B902BD">
        <w:rPr>
          <w:kern w:val="22"/>
          <w:szCs w:val="22"/>
        </w:rPr>
        <w:t xml:space="preserve"> </w:t>
      </w:r>
      <w:r w:rsidR="00D12A47" w:rsidRPr="00B902BD">
        <w:rPr>
          <w:kern w:val="22"/>
          <w:szCs w:val="22"/>
        </w:rPr>
        <w:t>compiled for use as a</w:t>
      </w:r>
      <w:r w:rsidR="00773655" w:rsidRPr="00B902BD">
        <w:rPr>
          <w:kern w:val="22"/>
          <w:szCs w:val="22"/>
        </w:rPr>
        <w:t xml:space="preserve"> complementary indicator</w:t>
      </w:r>
      <w:r w:rsidR="00DF378B" w:rsidRPr="00B902BD">
        <w:rPr>
          <w:kern w:val="22"/>
          <w:szCs w:val="22"/>
        </w:rPr>
        <w:t xml:space="preserve"> under Target 13 and/or Target 2</w:t>
      </w:r>
      <w:r w:rsidRPr="00B902BD">
        <w:rPr>
          <w:kern w:val="22"/>
          <w:szCs w:val="22"/>
        </w:rPr>
        <w:t>1</w:t>
      </w:r>
      <w:r w:rsidR="00DF378B" w:rsidRPr="00B902BD">
        <w:rPr>
          <w:kern w:val="22"/>
          <w:szCs w:val="22"/>
        </w:rPr>
        <w:t>.</w:t>
      </w:r>
    </w:p>
    <w:p w14:paraId="2D5E07BE" w14:textId="56F2EF6F" w:rsidR="00DF70B7" w:rsidRPr="00B902BD" w:rsidRDefault="000821B5" w:rsidP="00B902BD">
      <w:pPr>
        <w:pStyle w:val="Para1"/>
        <w:keepNext/>
        <w:numPr>
          <w:ilvl w:val="0"/>
          <w:numId w:val="0"/>
        </w:numPr>
        <w:suppressLineNumbers/>
        <w:tabs>
          <w:tab w:val="left" w:pos="360"/>
        </w:tabs>
        <w:suppressAutoHyphens/>
        <w:kinsoku w:val="0"/>
        <w:overflowPunct w:val="0"/>
        <w:autoSpaceDE w:val="0"/>
        <w:autoSpaceDN w:val="0"/>
        <w:adjustRightInd w:val="0"/>
        <w:snapToGrid w:val="0"/>
        <w:jc w:val="center"/>
        <w:rPr>
          <w:kern w:val="22"/>
          <w:szCs w:val="22"/>
        </w:rPr>
      </w:pPr>
      <w:r w:rsidRPr="00F2641F">
        <w:rPr>
          <w:i/>
          <w:iCs/>
          <w:kern w:val="22"/>
          <w:szCs w:val="22"/>
        </w:rPr>
        <w:t>2.</w:t>
      </w:r>
      <w:r>
        <w:rPr>
          <w:kern w:val="22"/>
          <w:szCs w:val="22"/>
        </w:rPr>
        <w:tab/>
      </w:r>
      <w:r w:rsidR="00105D02" w:rsidRPr="00B902BD">
        <w:rPr>
          <w:i/>
          <w:iCs/>
          <w:kern w:val="22"/>
          <w:szCs w:val="22"/>
        </w:rPr>
        <w:t>Industry and other u</w:t>
      </w:r>
      <w:r w:rsidR="00DF70B7" w:rsidRPr="00B902BD">
        <w:rPr>
          <w:i/>
          <w:iCs/>
          <w:kern w:val="22"/>
          <w:szCs w:val="22"/>
        </w:rPr>
        <w:t>sers of genetic resources</w:t>
      </w:r>
    </w:p>
    <w:p w14:paraId="7023826D" w14:textId="31429A44" w:rsidR="004D2EEA" w:rsidRPr="00B902BD" w:rsidRDefault="00D738FA" w:rsidP="00B902BD">
      <w:pPr>
        <w:pStyle w:val="Para1"/>
        <w:suppressLineNumbers/>
        <w:tabs>
          <w:tab w:val="clear" w:pos="360"/>
        </w:tabs>
        <w:suppressAutoHyphens/>
        <w:kinsoku w:val="0"/>
        <w:overflowPunct w:val="0"/>
        <w:autoSpaceDE w:val="0"/>
        <w:autoSpaceDN w:val="0"/>
        <w:adjustRightInd w:val="0"/>
        <w:snapToGrid w:val="0"/>
        <w:rPr>
          <w:kern w:val="22"/>
          <w:szCs w:val="22"/>
        </w:rPr>
      </w:pPr>
      <w:r w:rsidRPr="00B902BD">
        <w:rPr>
          <w:kern w:val="22"/>
          <w:szCs w:val="22"/>
        </w:rPr>
        <w:t xml:space="preserve">While both the Convention and the Nagoya Protocol </w:t>
      </w:r>
      <w:r w:rsidR="00854717" w:rsidRPr="00B902BD">
        <w:rPr>
          <w:kern w:val="22"/>
          <w:szCs w:val="22"/>
        </w:rPr>
        <w:t xml:space="preserve">contain obligations for their respective Parties, </w:t>
      </w:r>
      <w:r w:rsidR="00761E02" w:rsidRPr="00B902BD">
        <w:rPr>
          <w:kern w:val="22"/>
          <w:szCs w:val="22"/>
        </w:rPr>
        <w:t xml:space="preserve">users of genetic resources, </w:t>
      </w:r>
      <w:r w:rsidR="00854717" w:rsidRPr="00B902BD">
        <w:rPr>
          <w:kern w:val="22"/>
          <w:szCs w:val="22"/>
        </w:rPr>
        <w:t xml:space="preserve">such as businesses and scientific research institutions, </w:t>
      </w:r>
      <w:r w:rsidR="00761E02" w:rsidRPr="00B902BD">
        <w:rPr>
          <w:kern w:val="22"/>
          <w:szCs w:val="22"/>
        </w:rPr>
        <w:t xml:space="preserve">have a key role to play in </w:t>
      </w:r>
      <w:r w:rsidR="007E4D55" w:rsidRPr="00B902BD">
        <w:rPr>
          <w:kern w:val="22"/>
          <w:szCs w:val="22"/>
        </w:rPr>
        <w:t xml:space="preserve">working to ensure that their operations and practices are in conformity with national ABS </w:t>
      </w:r>
      <w:r w:rsidR="0024488C" w:rsidRPr="00B902BD">
        <w:rPr>
          <w:kern w:val="22"/>
          <w:szCs w:val="22"/>
        </w:rPr>
        <w:t>measures.</w:t>
      </w:r>
    </w:p>
    <w:p w14:paraId="4B25871A" w14:textId="1A9C1021" w:rsidR="00E06B3A" w:rsidRPr="00B902BD" w:rsidRDefault="00E06B3A" w:rsidP="00B902BD">
      <w:pPr>
        <w:pStyle w:val="Para1"/>
        <w:suppressLineNumbers/>
        <w:tabs>
          <w:tab w:val="clear" w:pos="360"/>
        </w:tabs>
        <w:suppressAutoHyphens/>
        <w:kinsoku w:val="0"/>
        <w:overflowPunct w:val="0"/>
        <w:autoSpaceDE w:val="0"/>
        <w:autoSpaceDN w:val="0"/>
        <w:adjustRightInd w:val="0"/>
        <w:snapToGrid w:val="0"/>
        <w:rPr>
          <w:kern w:val="22"/>
          <w:szCs w:val="22"/>
        </w:rPr>
      </w:pPr>
      <w:r w:rsidRPr="00B902BD">
        <w:rPr>
          <w:kern w:val="22"/>
          <w:szCs w:val="22"/>
        </w:rPr>
        <w:t xml:space="preserve">With regards to business, </w:t>
      </w:r>
      <w:r w:rsidR="000E44EE" w:rsidRPr="00B902BD">
        <w:rPr>
          <w:kern w:val="22"/>
          <w:szCs w:val="22"/>
        </w:rPr>
        <w:t xml:space="preserve">the development of </w:t>
      </w:r>
      <w:r w:rsidR="00282DAB" w:rsidRPr="00B902BD">
        <w:rPr>
          <w:kern w:val="22"/>
          <w:szCs w:val="22"/>
        </w:rPr>
        <w:t>headline indicator 15.0.1</w:t>
      </w:r>
      <w:r w:rsidR="000F12CB" w:rsidRPr="00B902BD">
        <w:rPr>
          <w:kern w:val="22"/>
          <w:szCs w:val="22"/>
        </w:rPr>
        <w:t xml:space="preserve"> on “Dependencies and impacts of businesses on biodiversity</w:t>
      </w:r>
      <w:r w:rsidR="000E44EE" w:rsidRPr="00B902BD">
        <w:rPr>
          <w:kern w:val="22"/>
          <w:szCs w:val="22"/>
        </w:rPr>
        <w:t>” c</w:t>
      </w:r>
      <w:r w:rsidR="00282DAB" w:rsidRPr="00B902BD">
        <w:rPr>
          <w:kern w:val="22"/>
          <w:szCs w:val="22"/>
        </w:rPr>
        <w:t>ould take into account the need to encourage businesses to comply with national ABS requirements</w:t>
      </w:r>
      <w:r w:rsidR="00A247C2" w:rsidRPr="00B902BD">
        <w:rPr>
          <w:kern w:val="22"/>
          <w:szCs w:val="22"/>
        </w:rPr>
        <w:t>.</w:t>
      </w:r>
    </w:p>
    <w:p w14:paraId="3024FF5D" w14:textId="6324EB88" w:rsidR="00021CF3" w:rsidRPr="00B902BD" w:rsidRDefault="008130D7" w:rsidP="00B902BD">
      <w:pPr>
        <w:pStyle w:val="Para1"/>
        <w:suppressLineNumbers/>
        <w:tabs>
          <w:tab w:val="clear" w:pos="360"/>
        </w:tabs>
        <w:suppressAutoHyphens/>
        <w:kinsoku w:val="0"/>
        <w:overflowPunct w:val="0"/>
        <w:autoSpaceDE w:val="0"/>
        <w:autoSpaceDN w:val="0"/>
        <w:adjustRightInd w:val="0"/>
        <w:snapToGrid w:val="0"/>
        <w:rPr>
          <w:kern w:val="22"/>
          <w:szCs w:val="22"/>
        </w:rPr>
      </w:pPr>
      <w:r w:rsidRPr="00B902BD">
        <w:rPr>
          <w:kern w:val="22"/>
          <w:szCs w:val="22"/>
        </w:rPr>
        <w:t>Article</w:t>
      </w:r>
      <w:r w:rsidR="001A3BAF" w:rsidRPr="00B902BD">
        <w:rPr>
          <w:kern w:val="22"/>
          <w:szCs w:val="22"/>
        </w:rPr>
        <w:t>s</w:t>
      </w:r>
      <w:r w:rsidRPr="00B902BD">
        <w:rPr>
          <w:kern w:val="22"/>
          <w:szCs w:val="22"/>
        </w:rPr>
        <w:t xml:space="preserve"> 19 and 20 of the Nagoya Protocol</w:t>
      </w:r>
      <w:r w:rsidR="0022313F" w:rsidRPr="00B902BD">
        <w:rPr>
          <w:kern w:val="22"/>
          <w:szCs w:val="22"/>
        </w:rPr>
        <w:t xml:space="preserve"> requires its Parties to encourage, as appropriate, the development, update and use of sectoral and cross-sectoral model contractual clauses for mutually agreed terms, and voluntary codes of conduct, guidelines and best practices and/or standards in relation to access</w:t>
      </w:r>
      <w:r w:rsidR="00732598" w:rsidRPr="00B902BD">
        <w:rPr>
          <w:kern w:val="22"/>
          <w:szCs w:val="22"/>
        </w:rPr>
        <w:t xml:space="preserve"> </w:t>
      </w:r>
      <w:r w:rsidR="0022313F" w:rsidRPr="00B902BD">
        <w:rPr>
          <w:kern w:val="22"/>
          <w:szCs w:val="22"/>
        </w:rPr>
        <w:t>and benefit-sharing</w:t>
      </w:r>
      <w:r w:rsidR="000E6521" w:rsidRPr="00B902BD">
        <w:rPr>
          <w:kern w:val="22"/>
          <w:szCs w:val="22"/>
        </w:rPr>
        <w:t xml:space="preserve">, as means of facilitating the compliance of users of genetic resources </w:t>
      </w:r>
      <w:r w:rsidR="00732598" w:rsidRPr="00B902BD">
        <w:rPr>
          <w:kern w:val="22"/>
          <w:szCs w:val="22"/>
        </w:rPr>
        <w:t>with ABS.</w:t>
      </w:r>
    </w:p>
    <w:p w14:paraId="563407AB" w14:textId="1A6CAF87" w:rsidR="006A7775" w:rsidRPr="00B902BD" w:rsidRDefault="00773655" w:rsidP="00B902BD">
      <w:pPr>
        <w:pStyle w:val="Para1"/>
        <w:suppressLineNumbers/>
        <w:tabs>
          <w:tab w:val="clear" w:pos="360"/>
        </w:tabs>
        <w:suppressAutoHyphens/>
        <w:kinsoku w:val="0"/>
        <w:overflowPunct w:val="0"/>
        <w:autoSpaceDE w:val="0"/>
        <w:autoSpaceDN w:val="0"/>
        <w:adjustRightInd w:val="0"/>
        <w:snapToGrid w:val="0"/>
        <w:rPr>
          <w:kern w:val="22"/>
          <w:szCs w:val="22"/>
        </w:rPr>
      </w:pPr>
      <w:r w:rsidRPr="00B902BD">
        <w:rPr>
          <w:kern w:val="22"/>
          <w:szCs w:val="22"/>
        </w:rPr>
        <w:lastRenderedPageBreak/>
        <w:t>Existing information</w:t>
      </w:r>
      <w:r w:rsidR="001A5170" w:rsidRPr="00B902BD">
        <w:rPr>
          <w:kern w:val="22"/>
          <w:szCs w:val="22"/>
        </w:rPr>
        <w:t xml:space="preserve"> from the ABS Clearing-Hous</w:t>
      </w:r>
      <w:r w:rsidR="00DF378B" w:rsidRPr="00B902BD">
        <w:rPr>
          <w:kern w:val="22"/>
          <w:szCs w:val="22"/>
        </w:rPr>
        <w:t>e</w:t>
      </w:r>
      <w:r w:rsidRPr="00B902BD">
        <w:rPr>
          <w:kern w:val="22"/>
          <w:szCs w:val="22"/>
        </w:rPr>
        <w:t xml:space="preserve"> on </w:t>
      </w:r>
      <w:r w:rsidR="00621F59" w:rsidRPr="00B902BD">
        <w:rPr>
          <w:kern w:val="22"/>
          <w:szCs w:val="22"/>
        </w:rPr>
        <w:t xml:space="preserve">model contractual clauses, codes of conduct, best </w:t>
      </w:r>
      <w:r w:rsidR="001A5170" w:rsidRPr="00B902BD">
        <w:rPr>
          <w:kern w:val="22"/>
          <w:szCs w:val="22"/>
        </w:rPr>
        <w:t xml:space="preserve">practices, guidelines and/or standards </w:t>
      </w:r>
      <w:r w:rsidR="00D12A47" w:rsidRPr="00B902BD">
        <w:rPr>
          <w:kern w:val="22"/>
          <w:szCs w:val="22"/>
        </w:rPr>
        <w:t>could be compiled for us</w:t>
      </w:r>
      <w:r w:rsidR="002E7181" w:rsidRPr="00B902BD">
        <w:rPr>
          <w:kern w:val="22"/>
          <w:szCs w:val="22"/>
        </w:rPr>
        <w:t>e</w:t>
      </w:r>
      <w:r w:rsidR="00D12A47" w:rsidRPr="00B902BD">
        <w:rPr>
          <w:kern w:val="22"/>
          <w:szCs w:val="22"/>
        </w:rPr>
        <w:t xml:space="preserve"> as a complementary indicator under </w:t>
      </w:r>
      <w:r w:rsidR="007972A8" w:rsidRPr="00B902BD">
        <w:rPr>
          <w:kern w:val="22"/>
          <w:szCs w:val="22"/>
        </w:rPr>
        <w:t>Target 13 and/or Target 15.</w:t>
      </w:r>
    </w:p>
    <w:p w14:paraId="308706EA" w14:textId="56968FD4" w:rsidR="006A7775" w:rsidRPr="00B902BD" w:rsidRDefault="009427C2" w:rsidP="00B902BD">
      <w:pPr>
        <w:pStyle w:val="Heading2"/>
        <w:numPr>
          <w:ilvl w:val="0"/>
          <w:numId w:val="7"/>
        </w:numPr>
        <w:suppressLineNumbers/>
        <w:tabs>
          <w:tab w:val="clear" w:pos="720"/>
        </w:tabs>
        <w:suppressAutoHyphens/>
        <w:kinsoku w:val="0"/>
        <w:overflowPunct w:val="0"/>
        <w:autoSpaceDE w:val="0"/>
        <w:autoSpaceDN w:val="0"/>
        <w:adjustRightInd w:val="0"/>
        <w:snapToGrid w:val="0"/>
        <w:ind w:left="360"/>
        <w:jc w:val="left"/>
        <w:rPr>
          <w:rFonts w:ascii="Times New Roman Bold" w:hAnsi="Times New Roman Bold" w:cs="Times New Roman Bold"/>
          <w:snapToGrid w:val="0"/>
          <w:spacing w:val="-2"/>
          <w:kern w:val="22"/>
          <w:szCs w:val="22"/>
        </w:rPr>
      </w:pPr>
      <w:r w:rsidRPr="00B902BD">
        <w:rPr>
          <w:rFonts w:ascii="Times New Roman Bold" w:hAnsi="Times New Roman Bold" w:cs="Times New Roman Bold"/>
          <w:snapToGrid w:val="0"/>
          <w:spacing w:val="-2"/>
          <w:kern w:val="22"/>
          <w:szCs w:val="22"/>
        </w:rPr>
        <w:t>OPTIONS</w:t>
      </w:r>
      <w:r w:rsidR="006A7775" w:rsidRPr="00B902BD">
        <w:rPr>
          <w:rFonts w:ascii="Times New Roman Bold" w:hAnsi="Times New Roman Bold" w:cs="Times New Roman Bold"/>
          <w:snapToGrid w:val="0"/>
          <w:spacing w:val="-2"/>
          <w:kern w:val="22"/>
          <w:szCs w:val="22"/>
        </w:rPr>
        <w:t xml:space="preserve"> TO FURTHER REFINE ABS INDICATORS IN THE MONITORING</w:t>
      </w:r>
      <w:r w:rsidR="00323AD8" w:rsidRPr="00B902BD">
        <w:rPr>
          <w:rFonts w:ascii="Times New Roman Bold" w:hAnsi="Times New Roman Bold" w:cs="Times New Roman Bold"/>
          <w:snapToGrid w:val="0"/>
          <w:spacing w:val="-2"/>
          <w:kern w:val="22"/>
          <w:szCs w:val="22"/>
        </w:rPr>
        <w:t xml:space="preserve"> </w:t>
      </w:r>
      <w:r w:rsidR="006A7775" w:rsidRPr="00B902BD">
        <w:rPr>
          <w:rFonts w:ascii="Times New Roman Bold" w:hAnsi="Times New Roman Bold" w:cs="Times New Roman Bold"/>
          <w:snapToGrid w:val="0"/>
          <w:spacing w:val="-2"/>
          <w:kern w:val="22"/>
          <w:szCs w:val="22"/>
        </w:rPr>
        <w:t>FRAMEWORK</w:t>
      </w:r>
    </w:p>
    <w:p w14:paraId="4C051DCA" w14:textId="7C491F9A" w:rsidR="00730640" w:rsidRPr="00B902BD" w:rsidRDefault="009E7CA0" w:rsidP="00B902BD">
      <w:pPr>
        <w:pStyle w:val="Para1"/>
        <w:suppressLineNumbers/>
        <w:tabs>
          <w:tab w:val="clear" w:pos="360"/>
        </w:tabs>
        <w:suppressAutoHyphens/>
        <w:kinsoku w:val="0"/>
        <w:overflowPunct w:val="0"/>
        <w:autoSpaceDE w:val="0"/>
        <w:autoSpaceDN w:val="0"/>
        <w:adjustRightInd w:val="0"/>
        <w:snapToGrid w:val="0"/>
        <w:rPr>
          <w:kern w:val="22"/>
          <w:szCs w:val="22"/>
        </w:rPr>
      </w:pPr>
      <w:r w:rsidRPr="00B902BD">
        <w:rPr>
          <w:kern w:val="22"/>
          <w:szCs w:val="22"/>
        </w:rPr>
        <w:t>Following the content presented in previous sections, some elements of the proposed headline indicators for ABS would benefit from further discussion and input, including</w:t>
      </w:r>
      <w:r w:rsidR="0052457F" w:rsidRPr="00B902BD">
        <w:rPr>
          <w:kern w:val="22"/>
          <w:szCs w:val="22"/>
        </w:rPr>
        <w:t xml:space="preserve"> on:</w:t>
      </w:r>
    </w:p>
    <w:p w14:paraId="4D108225" w14:textId="6918A449" w:rsidR="009E7CA0" w:rsidRPr="00B902BD" w:rsidRDefault="0052457F" w:rsidP="00B902BD">
      <w:pPr>
        <w:pStyle w:val="Para1"/>
        <w:numPr>
          <w:ilvl w:val="1"/>
          <w:numId w:val="2"/>
        </w:numPr>
        <w:suppressLineNumbers/>
        <w:tabs>
          <w:tab w:val="clear" w:pos="1440"/>
        </w:tabs>
        <w:suppressAutoHyphens/>
        <w:kinsoku w:val="0"/>
        <w:overflowPunct w:val="0"/>
        <w:autoSpaceDE w:val="0"/>
        <w:autoSpaceDN w:val="0"/>
        <w:adjustRightInd w:val="0"/>
        <w:snapToGrid w:val="0"/>
        <w:spacing w:before="0"/>
        <w:rPr>
          <w:kern w:val="22"/>
          <w:szCs w:val="22"/>
        </w:rPr>
      </w:pPr>
      <w:r w:rsidRPr="00B902BD">
        <w:rPr>
          <w:kern w:val="22"/>
          <w:szCs w:val="22"/>
        </w:rPr>
        <w:t>Better understanding challenges Parties may face in compiling aggregate data on monetary benefits received;</w:t>
      </w:r>
    </w:p>
    <w:p w14:paraId="6D43DFD8" w14:textId="0EDC81EE" w:rsidR="009E7CA0" w:rsidRPr="00B902BD" w:rsidRDefault="00EE22D9" w:rsidP="00B902BD">
      <w:pPr>
        <w:pStyle w:val="Para1"/>
        <w:numPr>
          <w:ilvl w:val="1"/>
          <w:numId w:val="2"/>
        </w:numPr>
        <w:suppressLineNumbers/>
        <w:tabs>
          <w:tab w:val="clear" w:pos="1440"/>
        </w:tabs>
        <w:suppressAutoHyphens/>
        <w:kinsoku w:val="0"/>
        <w:overflowPunct w:val="0"/>
        <w:autoSpaceDE w:val="0"/>
        <w:autoSpaceDN w:val="0"/>
        <w:adjustRightInd w:val="0"/>
        <w:snapToGrid w:val="0"/>
        <w:spacing w:before="0"/>
        <w:rPr>
          <w:kern w:val="22"/>
          <w:szCs w:val="22"/>
        </w:rPr>
      </w:pPr>
      <w:r w:rsidRPr="00B902BD">
        <w:rPr>
          <w:kern w:val="22"/>
          <w:szCs w:val="22"/>
        </w:rPr>
        <w:t xml:space="preserve">Appropriate </w:t>
      </w:r>
      <w:r w:rsidR="00C16694" w:rsidRPr="00B902BD">
        <w:rPr>
          <w:kern w:val="22"/>
          <w:szCs w:val="22"/>
        </w:rPr>
        <w:t xml:space="preserve">disaggregation of </w:t>
      </w:r>
      <w:r w:rsidR="00E73892" w:rsidRPr="00B902BD">
        <w:rPr>
          <w:kern w:val="22"/>
          <w:szCs w:val="22"/>
        </w:rPr>
        <w:t>moneta</w:t>
      </w:r>
      <w:r w:rsidR="00F60730" w:rsidRPr="00B902BD">
        <w:rPr>
          <w:kern w:val="22"/>
          <w:szCs w:val="22"/>
        </w:rPr>
        <w:t xml:space="preserve">ry </w:t>
      </w:r>
      <w:r w:rsidR="00940CBC" w:rsidRPr="00B902BD">
        <w:rPr>
          <w:kern w:val="22"/>
          <w:szCs w:val="22"/>
        </w:rPr>
        <w:t>benefits</w:t>
      </w:r>
      <w:r w:rsidR="00E73892" w:rsidRPr="00B902BD">
        <w:rPr>
          <w:kern w:val="22"/>
          <w:szCs w:val="22"/>
        </w:rPr>
        <w:t>, based on the recipient or beneficiary group of such benefits (</w:t>
      </w:r>
      <w:r w:rsidR="008B0B14" w:rsidRPr="00B902BD">
        <w:rPr>
          <w:kern w:val="22"/>
          <w:szCs w:val="22"/>
        </w:rPr>
        <w:t>for example</w:t>
      </w:r>
      <w:r w:rsidR="00E73892" w:rsidRPr="00B902BD">
        <w:rPr>
          <w:kern w:val="22"/>
          <w:szCs w:val="22"/>
        </w:rPr>
        <w:t xml:space="preserve"> national government, sub-national government, </w:t>
      </w:r>
      <w:r w:rsidR="00105B9B" w:rsidRPr="00B902BD">
        <w:rPr>
          <w:kern w:val="22"/>
          <w:szCs w:val="22"/>
        </w:rPr>
        <w:t>indigenous peoples and local communities</w:t>
      </w:r>
      <w:r w:rsidR="00E73892" w:rsidRPr="00B902BD">
        <w:rPr>
          <w:kern w:val="22"/>
          <w:szCs w:val="22"/>
        </w:rPr>
        <w:t>, academic institutions, others)</w:t>
      </w:r>
      <w:r w:rsidR="0009107C" w:rsidRPr="00B902BD">
        <w:rPr>
          <w:kern w:val="22"/>
          <w:szCs w:val="22"/>
        </w:rPr>
        <w:t>;</w:t>
      </w:r>
    </w:p>
    <w:p w14:paraId="3E68395D" w14:textId="3C713ED5" w:rsidR="00940CBC" w:rsidRPr="00B902BD" w:rsidRDefault="00286685" w:rsidP="00B902BD">
      <w:pPr>
        <w:pStyle w:val="Para1"/>
        <w:numPr>
          <w:ilvl w:val="1"/>
          <w:numId w:val="2"/>
        </w:numPr>
        <w:suppressLineNumbers/>
        <w:tabs>
          <w:tab w:val="clear" w:pos="1440"/>
        </w:tabs>
        <w:suppressAutoHyphens/>
        <w:kinsoku w:val="0"/>
        <w:overflowPunct w:val="0"/>
        <w:autoSpaceDE w:val="0"/>
        <w:autoSpaceDN w:val="0"/>
        <w:adjustRightInd w:val="0"/>
        <w:snapToGrid w:val="0"/>
        <w:spacing w:before="0"/>
        <w:rPr>
          <w:kern w:val="22"/>
          <w:szCs w:val="22"/>
        </w:rPr>
      </w:pPr>
      <w:r w:rsidRPr="00B902BD">
        <w:rPr>
          <w:kern w:val="22"/>
          <w:szCs w:val="22"/>
        </w:rPr>
        <w:t>Determining a unit of measurement to capture non-monetary benefits (</w:t>
      </w:r>
      <w:r w:rsidR="008B0B14" w:rsidRPr="00B902BD">
        <w:rPr>
          <w:kern w:val="22"/>
          <w:szCs w:val="22"/>
        </w:rPr>
        <w:t>for example</w:t>
      </w:r>
      <w:r w:rsidRPr="00B902BD">
        <w:rPr>
          <w:kern w:val="22"/>
          <w:szCs w:val="22"/>
        </w:rPr>
        <w:t xml:space="preserve"> “products” or “ABS agreements”) and appropriate disaggregation, based on the</w:t>
      </w:r>
      <w:r w:rsidR="00D03D8E" w:rsidRPr="00B902BD">
        <w:rPr>
          <w:kern w:val="22"/>
          <w:szCs w:val="22"/>
        </w:rPr>
        <w:t xml:space="preserve"> </w:t>
      </w:r>
      <w:r w:rsidR="00D46FC2" w:rsidRPr="00B902BD">
        <w:rPr>
          <w:kern w:val="22"/>
          <w:szCs w:val="22"/>
        </w:rPr>
        <w:t>main recipient</w:t>
      </w:r>
      <w:r w:rsidRPr="00B902BD">
        <w:rPr>
          <w:kern w:val="22"/>
          <w:szCs w:val="22"/>
        </w:rPr>
        <w:t>;</w:t>
      </w:r>
    </w:p>
    <w:p w14:paraId="0534D529" w14:textId="5E3E2767" w:rsidR="00D46FC2" w:rsidRPr="00B902BD" w:rsidRDefault="00D46FC2" w:rsidP="00B902BD">
      <w:pPr>
        <w:pStyle w:val="Para1"/>
        <w:numPr>
          <w:ilvl w:val="1"/>
          <w:numId w:val="2"/>
        </w:numPr>
        <w:suppressLineNumbers/>
        <w:tabs>
          <w:tab w:val="clear" w:pos="1440"/>
        </w:tabs>
        <w:suppressAutoHyphens/>
        <w:kinsoku w:val="0"/>
        <w:overflowPunct w:val="0"/>
        <w:autoSpaceDE w:val="0"/>
        <w:autoSpaceDN w:val="0"/>
        <w:adjustRightInd w:val="0"/>
        <w:snapToGrid w:val="0"/>
        <w:spacing w:before="0"/>
        <w:rPr>
          <w:kern w:val="22"/>
          <w:szCs w:val="22"/>
        </w:rPr>
      </w:pPr>
      <w:r w:rsidRPr="00B902BD">
        <w:rPr>
          <w:kern w:val="22"/>
          <w:szCs w:val="22"/>
        </w:rPr>
        <w:t>Determining categories to simplify reporting on non-monetary benefits</w:t>
      </w:r>
      <w:r w:rsidR="00AB36C5" w:rsidRPr="00B902BD">
        <w:rPr>
          <w:kern w:val="22"/>
          <w:szCs w:val="22"/>
        </w:rPr>
        <w:t>, as relevant;</w:t>
      </w:r>
    </w:p>
    <w:p w14:paraId="6EFF8B1A" w14:textId="5F845422" w:rsidR="000A2EF5" w:rsidRPr="00B902BD" w:rsidRDefault="000A2EF5" w:rsidP="00B902BD">
      <w:pPr>
        <w:pStyle w:val="Para1"/>
        <w:numPr>
          <w:ilvl w:val="1"/>
          <w:numId w:val="2"/>
        </w:numPr>
        <w:suppressLineNumbers/>
        <w:tabs>
          <w:tab w:val="clear" w:pos="1440"/>
        </w:tabs>
        <w:suppressAutoHyphens/>
        <w:kinsoku w:val="0"/>
        <w:overflowPunct w:val="0"/>
        <w:autoSpaceDE w:val="0"/>
        <w:autoSpaceDN w:val="0"/>
        <w:adjustRightInd w:val="0"/>
        <w:snapToGrid w:val="0"/>
        <w:spacing w:before="0"/>
        <w:rPr>
          <w:kern w:val="22"/>
          <w:szCs w:val="22"/>
        </w:rPr>
      </w:pPr>
      <w:r w:rsidRPr="00B902BD">
        <w:rPr>
          <w:kern w:val="22"/>
          <w:szCs w:val="22"/>
        </w:rPr>
        <w:t>Identify preliminary criteria for composite indicator 13.0.1</w:t>
      </w:r>
      <w:r w:rsidR="00AB36C5" w:rsidRPr="00B902BD">
        <w:rPr>
          <w:kern w:val="22"/>
          <w:szCs w:val="22"/>
        </w:rPr>
        <w:t>;</w:t>
      </w:r>
    </w:p>
    <w:p w14:paraId="22BC4ECA" w14:textId="4522582D" w:rsidR="00AB36C5" w:rsidRPr="00B902BD" w:rsidRDefault="00AB36C5" w:rsidP="00B902BD">
      <w:pPr>
        <w:pStyle w:val="Para1"/>
        <w:numPr>
          <w:ilvl w:val="1"/>
          <w:numId w:val="2"/>
        </w:numPr>
        <w:suppressLineNumbers/>
        <w:tabs>
          <w:tab w:val="clear" w:pos="1440"/>
        </w:tabs>
        <w:suppressAutoHyphens/>
        <w:kinsoku w:val="0"/>
        <w:overflowPunct w:val="0"/>
        <w:autoSpaceDE w:val="0"/>
        <w:autoSpaceDN w:val="0"/>
        <w:adjustRightInd w:val="0"/>
        <w:snapToGrid w:val="0"/>
        <w:spacing w:before="0"/>
        <w:rPr>
          <w:kern w:val="22"/>
          <w:szCs w:val="22"/>
        </w:rPr>
      </w:pPr>
      <w:r w:rsidRPr="00B902BD">
        <w:rPr>
          <w:kern w:val="22"/>
          <w:szCs w:val="22"/>
        </w:rPr>
        <w:t>Other opportunities to mainstream and integrate ABS in the monitoring framework.</w:t>
      </w:r>
    </w:p>
    <w:p w14:paraId="27E33258" w14:textId="142B17FB" w:rsidR="0004777D" w:rsidRPr="00681E06" w:rsidRDefault="004441CA" w:rsidP="00B902BD">
      <w:pPr>
        <w:pStyle w:val="Para1"/>
        <w:suppressLineNumbers/>
        <w:tabs>
          <w:tab w:val="clear" w:pos="360"/>
        </w:tabs>
        <w:suppressAutoHyphens/>
        <w:kinsoku w:val="0"/>
        <w:overflowPunct w:val="0"/>
        <w:autoSpaceDE w:val="0"/>
        <w:autoSpaceDN w:val="0"/>
        <w:adjustRightInd w:val="0"/>
        <w:snapToGrid w:val="0"/>
        <w:rPr>
          <w:kern w:val="22"/>
          <w:szCs w:val="22"/>
        </w:rPr>
      </w:pPr>
      <w:r w:rsidRPr="00681E06">
        <w:rPr>
          <w:kern w:val="22"/>
          <w:szCs w:val="22"/>
        </w:rPr>
        <w:t>To address and further explore the elements mentioned above,</w:t>
      </w:r>
      <w:r w:rsidR="00D26D58" w:rsidRPr="00681E06">
        <w:rPr>
          <w:kern w:val="22"/>
          <w:szCs w:val="22"/>
        </w:rPr>
        <w:t xml:space="preserve"> the Working Group may wish to </w:t>
      </w:r>
      <w:r w:rsidR="00335756" w:rsidRPr="00681E06">
        <w:rPr>
          <w:kern w:val="22"/>
          <w:szCs w:val="22"/>
        </w:rPr>
        <w:t xml:space="preserve">consider the options described </w:t>
      </w:r>
      <w:r w:rsidR="000150D6" w:rsidRPr="00681E06">
        <w:rPr>
          <w:kern w:val="22"/>
          <w:szCs w:val="22"/>
        </w:rPr>
        <w:t>below or</w:t>
      </w:r>
      <w:r w:rsidR="00335756" w:rsidRPr="00681E06">
        <w:rPr>
          <w:kern w:val="22"/>
          <w:szCs w:val="22"/>
        </w:rPr>
        <w:t xml:space="preserve"> request other actions </w:t>
      </w:r>
      <w:r w:rsidR="002360DC" w:rsidRPr="00681E06">
        <w:rPr>
          <w:kern w:val="22"/>
          <w:szCs w:val="22"/>
        </w:rPr>
        <w:t>that could be realistically implemented</w:t>
      </w:r>
      <w:r w:rsidR="00830D66" w:rsidRPr="00681E06">
        <w:rPr>
          <w:kern w:val="22"/>
          <w:szCs w:val="22"/>
        </w:rPr>
        <w:t>,</w:t>
      </w:r>
      <w:r w:rsidR="00572B60" w:rsidRPr="00681E06">
        <w:rPr>
          <w:kern w:val="22"/>
          <w:szCs w:val="22"/>
        </w:rPr>
        <w:t xml:space="preserve"> subject to the availability of </w:t>
      </w:r>
      <w:r w:rsidR="0004777D" w:rsidRPr="00681E06">
        <w:rPr>
          <w:kern w:val="22"/>
          <w:szCs w:val="22"/>
        </w:rPr>
        <w:t>resources,</w:t>
      </w:r>
      <w:r w:rsidR="00335756" w:rsidRPr="00681E06">
        <w:rPr>
          <w:kern w:val="22"/>
          <w:szCs w:val="22"/>
        </w:rPr>
        <w:t xml:space="preserve"> before the resumed in-person session of the Working Group.</w:t>
      </w:r>
    </w:p>
    <w:p w14:paraId="4791CA99" w14:textId="77777777" w:rsidR="001D5D9A" w:rsidRPr="00B902BD" w:rsidRDefault="001D5D9A" w:rsidP="00B902BD">
      <w:pPr>
        <w:pStyle w:val="Para1"/>
        <w:numPr>
          <w:ilvl w:val="0"/>
          <w:numId w:val="0"/>
        </w:numPr>
        <w:suppressLineNumbers/>
        <w:suppressAutoHyphens/>
        <w:kinsoku w:val="0"/>
        <w:overflowPunct w:val="0"/>
        <w:autoSpaceDE w:val="0"/>
        <w:autoSpaceDN w:val="0"/>
        <w:adjustRightInd w:val="0"/>
        <w:snapToGrid w:val="0"/>
        <w:rPr>
          <w:kern w:val="22"/>
          <w:szCs w:val="22"/>
        </w:rPr>
      </w:pPr>
    </w:p>
    <w:tbl>
      <w:tblPr>
        <w:tblStyle w:val="TableGrid"/>
        <w:tblW w:w="0" w:type="auto"/>
        <w:tblLook w:val="04A0" w:firstRow="1" w:lastRow="0" w:firstColumn="1" w:lastColumn="0" w:noHBand="0" w:noVBand="1"/>
      </w:tblPr>
      <w:tblGrid>
        <w:gridCol w:w="2366"/>
        <w:gridCol w:w="2366"/>
        <w:gridCol w:w="2367"/>
        <w:gridCol w:w="2367"/>
      </w:tblGrid>
      <w:tr w:rsidR="0004777D" w:rsidRPr="00C81A09" w14:paraId="27407B91" w14:textId="77777777" w:rsidTr="001D5D9A">
        <w:trPr>
          <w:trHeight w:val="589"/>
        </w:trPr>
        <w:tc>
          <w:tcPr>
            <w:tcW w:w="2366" w:type="dxa"/>
          </w:tcPr>
          <w:p w14:paraId="3241A8CA" w14:textId="47A3033A" w:rsidR="0004777D" w:rsidRPr="00B902BD" w:rsidRDefault="0004777D" w:rsidP="00B902BD">
            <w:pPr>
              <w:pStyle w:val="Para1"/>
              <w:numPr>
                <w:ilvl w:val="0"/>
                <w:numId w:val="0"/>
              </w:numPr>
              <w:suppressLineNumbers/>
              <w:suppressAutoHyphens/>
              <w:kinsoku w:val="0"/>
              <w:overflowPunct w:val="0"/>
              <w:autoSpaceDE w:val="0"/>
              <w:autoSpaceDN w:val="0"/>
              <w:adjustRightInd w:val="0"/>
              <w:snapToGrid w:val="0"/>
              <w:jc w:val="center"/>
              <w:rPr>
                <w:kern w:val="22"/>
                <w:szCs w:val="22"/>
              </w:rPr>
            </w:pPr>
          </w:p>
        </w:tc>
        <w:tc>
          <w:tcPr>
            <w:tcW w:w="2366" w:type="dxa"/>
          </w:tcPr>
          <w:p w14:paraId="1BF528A6" w14:textId="53BFB012" w:rsidR="0004777D" w:rsidRPr="00B902BD" w:rsidRDefault="0004777D" w:rsidP="00B902BD">
            <w:pPr>
              <w:pStyle w:val="Para1"/>
              <w:numPr>
                <w:ilvl w:val="0"/>
                <w:numId w:val="0"/>
              </w:numPr>
              <w:suppressLineNumbers/>
              <w:suppressAutoHyphens/>
              <w:kinsoku w:val="0"/>
              <w:overflowPunct w:val="0"/>
              <w:autoSpaceDE w:val="0"/>
              <w:autoSpaceDN w:val="0"/>
              <w:adjustRightInd w:val="0"/>
              <w:snapToGrid w:val="0"/>
              <w:jc w:val="center"/>
              <w:rPr>
                <w:b/>
                <w:bCs/>
                <w:kern w:val="22"/>
                <w:szCs w:val="22"/>
              </w:rPr>
            </w:pPr>
            <w:r w:rsidRPr="00B902BD">
              <w:rPr>
                <w:b/>
                <w:bCs/>
                <w:kern w:val="22"/>
                <w:szCs w:val="22"/>
              </w:rPr>
              <w:t>Survey/notification</w:t>
            </w:r>
          </w:p>
        </w:tc>
        <w:tc>
          <w:tcPr>
            <w:tcW w:w="2367" w:type="dxa"/>
          </w:tcPr>
          <w:p w14:paraId="272524EC" w14:textId="149F209E" w:rsidR="0004777D" w:rsidRPr="00B902BD" w:rsidRDefault="0004777D" w:rsidP="00B902BD">
            <w:pPr>
              <w:pStyle w:val="Para1"/>
              <w:numPr>
                <w:ilvl w:val="0"/>
                <w:numId w:val="0"/>
              </w:numPr>
              <w:suppressLineNumbers/>
              <w:suppressAutoHyphens/>
              <w:kinsoku w:val="0"/>
              <w:overflowPunct w:val="0"/>
              <w:autoSpaceDE w:val="0"/>
              <w:autoSpaceDN w:val="0"/>
              <w:adjustRightInd w:val="0"/>
              <w:snapToGrid w:val="0"/>
              <w:jc w:val="center"/>
              <w:rPr>
                <w:b/>
                <w:bCs/>
                <w:kern w:val="22"/>
                <w:szCs w:val="22"/>
              </w:rPr>
            </w:pPr>
            <w:r w:rsidRPr="00B902BD">
              <w:rPr>
                <w:b/>
                <w:bCs/>
                <w:kern w:val="22"/>
                <w:szCs w:val="22"/>
              </w:rPr>
              <w:t>Webinar and online forum</w:t>
            </w:r>
          </w:p>
        </w:tc>
        <w:tc>
          <w:tcPr>
            <w:tcW w:w="2367" w:type="dxa"/>
          </w:tcPr>
          <w:p w14:paraId="5706498D" w14:textId="1140A07B" w:rsidR="0004777D" w:rsidRPr="00B902BD" w:rsidRDefault="00AC58F7" w:rsidP="00B902BD">
            <w:pPr>
              <w:pStyle w:val="Para1"/>
              <w:numPr>
                <w:ilvl w:val="0"/>
                <w:numId w:val="0"/>
              </w:numPr>
              <w:suppressLineNumbers/>
              <w:suppressAutoHyphens/>
              <w:kinsoku w:val="0"/>
              <w:overflowPunct w:val="0"/>
              <w:autoSpaceDE w:val="0"/>
              <w:autoSpaceDN w:val="0"/>
              <w:adjustRightInd w:val="0"/>
              <w:snapToGrid w:val="0"/>
              <w:jc w:val="center"/>
              <w:rPr>
                <w:b/>
                <w:bCs/>
                <w:kern w:val="22"/>
                <w:szCs w:val="22"/>
              </w:rPr>
            </w:pPr>
            <w:r w:rsidRPr="00B902BD">
              <w:rPr>
                <w:b/>
                <w:bCs/>
                <w:kern w:val="22"/>
                <w:szCs w:val="22"/>
              </w:rPr>
              <w:t>Informal expert group</w:t>
            </w:r>
          </w:p>
        </w:tc>
      </w:tr>
      <w:tr w:rsidR="0004777D" w:rsidRPr="00C81A09" w14:paraId="234CFF53" w14:textId="77777777" w:rsidTr="0004777D">
        <w:tc>
          <w:tcPr>
            <w:tcW w:w="2366" w:type="dxa"/>
          </w:tcPr>
          <w:p w14:paraId="6FD13F3E" w14:textId="4D5DEEC3" w:rsidR="0004777D" w:rsidRPr="00B902BD" w:rsidRDefault="00B30F37" w:rsidP="00B902BD">
            <w:pPr>
              <w:pStyle w:val="Para1"/>
              <w:numPr>
                <w:ilvl w:val="0"/>
                <w:numId w:val="0"/>
              </w:numPr>
              <w:suppressLineNumbers/>
              <w:suppressAutoHyphens/>
              <w:kinsoku w:val="0"/>
              <w:overflowPunct w:val="0"/>
              <w:autoSpaceDE w:val="0"/>
              <w:autoSpaceDN w:val="0"/>
              <w:adjustRightInd w:val="0"/>
              <w:snapToGrid w:val="0"/>
              <w:rPr>
                <w:b/>
                <w:bCs/>
                <w:kern w:val="22"/>
                <w:szCs w:val="22"/>
              </w:rPr>
            </w:pPr>
            <w:r w:rsidRPr="00B902BD">
              <w:rPr>
                <w:b/>
                <w:bCs/>
                <w:kern w:val="22"/>
                <w:szCs w:val="22"/>
              </w:rPr>
              <w:t>A</w:t>
            </w:r>
            <w:r w:rsidR="00334068" w:rsidRPr="00B902BD">
              <w:rPr>
                <w:b/>
                <w:bCs/>
                <w:kern w:val="22"/>
                <w:szCs w:val="22"/>
              </w:rPr>
              <w:t>pproach</w:t>
            </w:r>
          </w:p>
        </w:tc>
        <w:tc>
          <w:tcPr>
            <w:tcW w:w="2366" w:type="dxa"/>
          </w:tcPr>
          <w:p w14:paraId="497417FF" w14:textId="60CFF47A" w:rsidR="002B739D" w:rsidRPr="00B902BD" w:rsidRDefault="00334068" w:rsidP="00B902BD">
            <w:pPr>
              <w:pStyle w:val="Para1"/>
              <w:numPr>
                <w:ilvl w:val="0"/>
                <w:numId w:val="0"/>
              </w:numPr>
              <w:suppressLineNumbers/>
              <w:suppressAutoHyphens/>
              <w:kinsoku w:val="0"/>
              <w:overflowPunct w:val="0"/>
              <w:autoSpaceDE w:val="0"/>
              <w:autoSpaceDN w:val="0"/>
              <w:adjustRightInd w:val="0"/>
              <w:snapToGrid w:val="0"/>
              <w:jc w:val="left"/>
              <w:rPr>
                <w:kern w:val="22"/>
                <w:szCs w:val="22"/>
              </w:rPr>
            </w:pPr>
            <w:r w:rsidRPr="00B902BD">
              <w:rPr>
                <w:kern w:val="22"/>
                <w:szCs w:val="22"/>
              </w:rPr>
              <w:t>Distribution of a</w:t>
            </w:r>
            <w:r w:rsidR="00AC58F7" w:rsidRPr="00B902BD">
              <w:rPr>
                <w:kern w:val="22"/>
                <w:szCs w:val="22"/>
              </w:rPr>
              <w:t xml:space="preserve"> survey</w:t>
            </w:r>
            <w:r w:rsidR="00C821C1" w:rsidRPr="00B902BD">
              <w:rPr>
                <w:kern w:val="22"/>
                <w:szCs w:val="22"/>
              </w:rPr>
              <w:t xml:space="preserve"> t</w:t>
            </w:r>
            <w:r w:rsidRPr="00B902BD">
              <w:rPr>
                <w:kern w:val="22"/>
                <w:szCs w:val="22"/>
              </w:rPr>
              <w:t xml:space="preserve">argeted to </w:t>
            </w:r>
            <w:r w:rsidR="00C821C1" w:rsidRPr="00B902BD">
              <w:rPr>
                <w:kern w:val="22"/>
                <w:szCs w:val="22"/>
              </w:rPr>
              <w:t xml:space="preserve">Parties, non-Parties, </w:t>
            </w:r>
            <w:r w:rsidR="00105B9B" w:rsidRPr="00B902BD">
              <w:rPr>
                <w:kern w:val="22"/>
                <w:szCs w:val="22"/>
              </w:rPr>
              <w:t>indigenous peoples and local communities</w:t>
            </w:r>
            <w:r w:rsidR="00C821C1" w:rsidRPr="00B902BD">
              <w:rPr>
                <w:kern w:val="22"/>
                <w:szCs w:val="22"/>
              </w:rPr>
              <w:t xml:space="preserve"> and ABS stakeholders in view of gathering information on the elements listed in paragraph</w:t>
            </w:r>
            <w:r w:rsidR="001930F1">
              <w:rPr>
                <w:kern w:val="22"/>
                <w:szCs w:val="22"/>
              </w:rPr>
              <w:t> </w:t>
            </w:r>
            <w:r w:rsidR="00C821C1" w:rsidRPr="00B902BD">
              <w:rPr>
                <w:kern w:val="22"/>
                <w:szCs w:val="22"/>
              </w:rPr>
              <w:t>5</w:t>
            </w:r>
            <w:r w:rsidR="00ED6DFC">
              <w:rPr>
                <w:kern w:val="22"/>
                <w:szCs w:val="22"/>
              </w:rPr>
              <w:t>1</w:t>
            </w:r>
            <w:r w:rsidRPr="00B902BD">
              <w:rPr>
                <w:kern w:val="22"/>
                <w:szCs w:val="22"/>
              </w:rPr>
              <w:t>.</w:t>
            </w:r>
          </w:p>
        </w:tc>
        <w:tc>
          <w:tcPr>
            <w:tcW w:w="2367" w:type="dxa"/>
          </w:tcPr>
          <w:p w14:paraId="7C0F9E43" w14:textId="205430F2" w:rsidR="0004777D" w:rsidRPr="00B902BD" w:rsidRDefault="00A471AB" w:rsidP="00B902BD">
            <w:pPr>
              <w:pStyle w:val="Para1"/>
              <w:numPr>
                <w:ilvl w:val="0"/>
                <w:numId w:val="0"/>
              </w:numPr>
              <w:suppressLineNumbers/>
              <w:suppressAutoHyphens/>
              <w:kinsoku w:val="0"/>
              <w:overflowPunct w:val="0"/>
              <w:autoSpaceDE w:val="0"/>
              <w:autoSpaceDN w:val="0"/>
              <w:adjustRightInd w:val="0"/>
              <w:snapToGrid w:val="0"/>
              <w:jc w:val="left"/>
              <w:rPr>
                <w:kern w:val="22"/>
                <w:szCs w:val="22"/>
              </w:rPr>
            </w:pPr>
            <w:r w:rsidRPr="00B902BD">
              <w:rPr>
                <w:kern w:val="22"/>
                <w:szCs w:val="22"/>
              </w:rPr>
              <w:t xml:space="preserve">Organization of a webinar to share information on proposed indicators and methodological considerations, </w:t>
            </w:r>
            <w:r w:rsidR="0002197B" w:rsidRPr="00B902BD">
              <w:rPr>
                <w:kern w:val="22"/>
                <w:szCs w:val="22"/>
              </w:rPr>
              <w:t>with invited speakers</w:t>
            </w:r>
            <w:r w:rsidR="009E5A45" w:rsidRPr="00B902BD">
              <w:rPr>
                <w:kern w:val="22"/>
                <w:szCs w:val="22"/>
              </w:rPr>
              <w:t xml:space="preserve"> to broaden </w:t>
            </w:r>
            <w:r w:rsidR="00277D54" w:rsidRPr="00B902BD">
              <w:rPr>
                <w:kern w:val="22"/>
                <w:szCs w:val="22"/>
              </w:rPr>
              <w:t>perspective.</w:t>
            </w:r>
          </w:p>
          <w:p w14:paraId="05C96FD3" w14:textId="0E357C11" w:rsidR="004D7EE9" w:rsidRPr="00B902BD" w:rsidRDefault="004D7EE9" w:rsidP="00B902BD">
            <w:pPr>
              <w:pStyle w:val="Para1"/>
              <w:numPr>
                <w:ilvl w:val="0"/>
                <w:numId w:val="0"/>
              </w:numPr>
              <w:suppressLineNumbers/>
              <w:suppressAutoHyphens/>
              <w:kinsoku w:val="0"/>
              <w:overflowPunct w:val="0"/>
              <w:autoSpaceDE w:val="0"/>
              <w:autoSpaceDN w:val="0"/>
              <w:adjustRightInd w:val="0"/>
              <w:snapToGrid w:val="0"/>
              <w:jc w:val="left"/>
              <w:rPr>
                <w:kern w:val="22"/>
                <w:szCs w:val="22"/>
              </w:rPr>
            </w:pPr>
            <w:r w:rsidRPr="00B902BD">
              <w:rPr>
                <w:kern w:val="22"/>
                <w:szCs w:val="22"/>
              </w:rPr>
              <w:t>An online forum could follow the webinar to allow more views to be expressed.</w:t>
            </w:r>
          </w:p>
        </w:tc>
        <w:tc>
          <w:tcPr>
            <w:tcW w:w="2367" w:type="dxa"/>
          </w:tcPr>
          <w:p w14:paraId="1BD3B17E" w14:textId="461783CC" w:rsidR="0004777D" w:rsidRPr="00B902BD" w:rsidRDefault="00BA0A2D" w:rsidP="00B902BD">
            <w:pPr>
              <w:pStyle w:val="Para1"/>
              <w:numPr>
                <w:ilvl w:val="0"/>
                <w:numId w:val="0"/>
              </w:numPr>
              <w:suppressLineNumbers/>
              <w:suppressAutoHyphens/>
              <w:kinsoku w:val="0"/>
              <w:overflowPunct w:val="0"/>
              <w:autoSpaceDE w:val="0"/>
              <w:autoSpaceDN w:val="0"/>
              <w:adjustRightInd w:val="0"/>
              <w:snapToGrid w:val="0"/>
              <w:jc w:val="left"/>
              <w:rPr>
                <w:kern w:val="22"/>
                <w:szCs w:val="22"/>
              </w:rPr>
            </w:pPr>
            <w:r w:rsidRPr="00B902BD">
              <w:rPr>
                <w:kern w:val="22"/>
                <w:szCs w:val="22"/>
              </w:rPr>
              <w:t>Convening an informal expert group to examine the elements listed in paragraph 5</w:t>
            </w:r>
            <w:r w:rsidR="008E7023">
              <w:rPr>
                <w:kern w:val="22"/>
                <w:szCs w:val="22"/>
              </w:rPr>
              <w:t>1</w:t>
            </w:r>
            <w:r w:rsidRPr="00B902BD">
              <w:rPr>
                <w:kern w:val="22"/>
                <w:szCs w:val="22"/>
              </w:rPr>
              <w:t xml:space="preserve"> and report findings to the Working Group</w:t>
            </w:r>
            <w:r w:rsidR="001930F1" w:rsidRPr="00430F90">
              <w:rPr>
                <w:kern w:val="22"/>
                <w:szCs w:val="22"/>
              </w:rPr>
              <w:t xml:space="preserve"> </w:t>
            </w:r>
            <w:r w:rsidR="001930F1">
              <w:rPr>
                <w:kern w:val="22"/>
                <w:szCs w:val="22"/>
              </w:rPr>
              <w:t xml:space="preserve">at its </w:t>
            </w:r>
            <w:r w:rsidR="001930F1" w:rsidRPr="00430F90">
              <w:rPr>
                <w:kern w:val="22"/>
                <w:szCs w:val="22"/>
              </w:rPr>
              <w:t>resumed session</w:t>
            </w:r>
            <w:r w:rsidR="00832CA7" w:rsidRPr="00B902BD">
              <w:rPr>
                <w:kern w:val="22"/>
                <w:szCs w:val="22"/>
              </w:rPr>
              <w:t>.</w:t>
            </w:r>
          </w:p>
        </w:tc>
      </w:tr>
      <w:tr w:rsidR="0004777D" w:rsidRPr="00C81A09" w14:paraId="442DDD75" w14:textId="77777777" w:rsidTr="0004777D">
        <w:tc>
          <w:tcPr>
            <w:tcW w:w="2366" w:type="dxa"/>
          </w:tcPr>
          <w:p w14:paraId="5BEBD0BE" w14:textId="0AC13128" w:rsidR="0004777D" w:rsidRPr="00B902BD" w:rsidRDefault="002B039E" w:rsidP="00B902BD">
            <w:pPr>
              <w:pStyle w:val="Para1"/>
              <w:numPr>
                <w:ilvl w:val="0"/>
                <w:numId w:val="0"/>
              </w:numPr>
              <w:suppressLineNumbers/>
              <w:suppressAutoHyphens/>
              <w:kinsoku w:val="0"/>
              <w:overflowPunct w:val="0"/>
              <w:autoSpaceDE w:val="0"/>
              <w:autoSpaceDN w:val="0"/>
              <w:adjustRightInd w:val="0"/>
              <w:snapToGrid w:val="0"/>
              <w:rPr>
                <w:b/>
                <w:bCs/>
                <w:kern w:val="22"/>
                <w:szCs w:val="22"/>
              </w:rPr>
            </w:pPr>
            <w:r w:rsidRPr="00B902BD">
              <w:rPr>
                <w:b/>
                <w:bCs/>
                <w:kern w:val="22"/>
                <w:szCs w:val="22"/>
              </w:rPr>
              <w:t>Advantages</w:t>
            </w:r>
          </w:p>
        </w:tc>
        <w:tc>
          <w:tcPr>
            <w:tcW w:w="2366" w:type="dxa"/>
          </w:tcPr>
          <w:p w14:paraId="1096B93F" w14:textId="2D5D5C67" w:rsidR="000068FA" w:rsidRPr="00B902BD" w:rsidRDefault="000068FA" w:rsidP="00B902BD">
            <w:pPr>
              <w:pStyle w:val="Para1"/>
              <w:numPr>
                <w:ilvl w:val="0"/>
                <w:numId w:val="0"/>
              </w:numPr>
              <w:suppressLineNumbers/>
              <w:suppressAutoHyphens/>
              <w:kinsoku w:val="0"/>
              <w:overflowPunct w:val="0"/>
              <w:autoSpaceDE w:val="0"/>
              <w:autoSpaceDN w:val="0"/>
              <w:adjustRightInd w:val="0"/>
              <w:snapToGrid w:val="0"/>
              <w:jc w:val="left"/>
              <w:rPr>
                <w:kern w:val="22"/>
                <w:szCs w:val="22"/>
              </w:rPr>
            </w:pPr>
            <w:r w:rsidRPr="00B902BD">
              <w:rPr>
                <w:kern w:val="22"/>
                <w:szCs w:val="22"/>
              </w:rPr>
              <w:t>Not resource</w:t>
            </w:r>
            <w:r w:rsidR="00A2422E">
              <w:rPr>
                <w:kern w:val="22"/>
                <w:szCs w:val="22"/>
              </w:rPr>
              <w:t>-</w:t>
            </w:r>
            <w:r w:rsidRPr="00B902BD">
              <w:rPr>
                <w:kern w:val="22"/>
                <w:szCs w:val="22"/>
              </w:rPr>
              <w:t>intensive</w:t>
            </w:r>
          </w:p>
          <w:p w14:paraId="192C5456" w14:textId="180BF6FE" w:rsidR="0065320B" w:rsidRPr="00B902BD" w:rsidRDefault="0065320B" w:rsidP="00B902BD">
            <w:pPr>
              <w:pStyle w:val="Para1"/>
              <w:numPr>
                <w:ilvl w:val="0"/>
                <w:numId w:val="0"/>
              </w:numPr>
              <w:suppressLineNumbers/>
              <w:suppressAutoHyphens/>
              <w:kinsoku w:val="0"/>
              <w:overflowPunct w:val="0"/>
              <w:autoSpaceDE w:val="0"/>
              <w:autoSpaceDN w:val="0"/>
              <w:adjustRightInd w:val="0"/>
              <w:snapToGrid w:val="0"/>
              <w:jc w:val="left"/>
              <w:rPr>
                <w:kern w:val="22"/>
                <w:szCs w:val="22"/>
              </w:rPr>
            </w:pPr>
            <w:r w:rsidRPr="00B902BD">
              <w:rPr>
                <w:kern w:val="22"/>
                <w:szCs w:val="22"/>
              </w:rPr>
              <w:t>Transparent</w:t>
            </w:r>
          </w:p>
          <w:p w14:paraId="00B3EEB5" w14:textId="71AEB195" w:rsidR="000953B7" w:rsidRPr="00B902BD" w:rsidRDefault="000953B7" w:rsidP="00B902BD">
            <w:pPr>
              <w:pStyle w:val="Para1"/>
              <w:numPr>
                <w:ilvl w:val="0"/>
                <w:numId w:val="0"/>
              </w:numPr>
              <w:suppressLineNumbers/>
              <w:suppressAutoHyphens/>
              <w:kinsoku w:val="0"/>
              <w:overflowPunct w:val="0"/>
              <w:autoSpaceDE w:val="0"/>
              <w:autoSpaceDN w:val="0"/>
              <w:adjustRightInd w:val="0"/>
              <w:snapToGrid w:val="0"/>
              <w:jc w:val="left"/>
              <w:rPr>
                <w:kern w:val="22"/>
                <w:szCs w:val="22"/>
              </w:rPr>
            </w:pPr>
            <w:r w:rsidRPr="00B902BD">
              <w:rPr>
                <w:kern w:val="22"/>
                <w:szCs w:val="22"/>
              </w:rPr>
              <w:t xml:space="preserve">Submissions can be received in </w:t>
            </w:r>
            <w:r w:rsidR="00A2422E">
              <w:rPr>
                <w:kern w:val="22"/>
                <w:szCs w:val="22"/>
              </w:rPr>
              <w:t>six</w:t>
            </w:r>
            <w:r w:rsidRPr="00B902BD">
              <w:rPr>
                <w:kern w:val="22"/>
                <w:szCs w:val="22"/>
              </w:rPr>
              <w:t xml:space="preserve"> languages</w:t>
            </w:r>
          </w:p>
        </w:tc>
        <w:tc>
          <w:tcPr>
            <w:tcW w:w="2367" w:type="dxa"/>
          </w:tcPr>
          <w:p w14:paraId="6F03114F" w14:textId="53D478AB" w:rsidR="0004777D" w:rsidRPr="00B902BD" w:rsidRDefault="00277D54" w:rsidP="00B902BD">
            <w:pPr>
              <w:pStyle w:val="Para1"/>
              <w:numPr>
                <w:ilvl w:val="0"/>
                <w:numId w:val="0"/>
              </w:numPr>
              <w:suppressLineNumbers/>
              <w:suppressAutoHyphens/>
              <w:kinsoku w:val="0"/>
              <w:overflowPunct w:val="0"/>
              <w:autoSpaceDE w:val="0"/>
              <w:autoSpaceDN w:val="0"/>
              <w:adjustRightInd w:val="0"/>
              <w:snapToGrid w:val="0"/>
              <w:jc w:val="left"/>
              <w:rPr>
                <w:kern w:val="22"/>
                <w:szCs w:val="22"/>
              </w:rPr>
            </w:pPr>
            <w:r w:rsidRPr="00B902BD">
              <w:rPr>
                <w:kern w:val="22"/>
                <w:szCs w:val="22"/>
              </w:rPr>
              <w:t xml:space="preserve">Brings </w:t>
            </w:r>
            <w:r w:rsidR="00AD0D01" w:rsidRPr="00B902BD">
              <w:rPr>
                <w:kern w:val="22"/>
                <w:szCs w:val="22"/>
              </w:rPr>
              <w:t xml:space="preserve">wider </w:t>
            </w:r>
            <w:r w:rsidRPr="00B902BD">
              <w:rPr>
                <w:kern w:val="22"/>
                <w:szCs w:val="22"/>
              </w:rPr>
              <w:t>visibility</w:t>
            </w:r>
            <w:r w:rsidR="00AD0D01" w:rsidRPr="00B902BD">
              <w:rPr>
                <w:kern w:val="22"/>
                <w:szCs w:val="22"/>
              </w:rPr>
              <w:t xml:space="preserve"> and inputs</w:t>
            </w:r>
            <w:r w:rsidRPr="00B902BD">
              <w:rPr>
                <w:kern w:val="22"/>
                <w:szCs w:val="22"/>
              </w:rPr>
              <w:t xml:space="preserve"> to discussion </w:t>
            </w:r>
          </w:p>
          <w:p w14:paraId="11D93587" w14:textId="7C387806" w:rsidR="000F5E21" w:rsidRPr="00B902BD" w:rsidRDefault="003D3B7E" w:rsidP="00B902BD">
            <w:pPr>
              <w:pStyle w:val="Para1"/>
              <w:numPr>
                <w:ilvl w:val="0"/>
                <w:numId w:val="0"/>
              </w:numPr>
              <w:suppressLineNumbers/>
              <w:suppressAutoHyphens/>
              <w:kinsoku w:val="0"/>
              <w:overflowPunct w:val="0"/>
              <w:autoSpaceDE w:val="0"/>
              <w:autoSpaceDN w:val="0"/>
              <w:adjustRightInd w:val="0"/>
              <w:snapToGrid w:val="0"/>
              <w:jc w:val="left"/>
              <w:rPr>
                <w:kern w:val="22"/>
                <w:szCs w:val="22"/>
              </w:rPr>
            </w:pPr>
            <w:r w:rsidRPr="00B902BD">
              <w:rPr>
                <w:kern w:val="22"/>
                <w:szCs w:val="22"/>
              </w:rPr>
              <w:t>Participative</w:t>
            </w:r>
          </w:p>
        </w:tc>
        <w:tc>
          <w:tcPr>
            <w:tcW w:w="2367" w:type="dxa"/>
          </w:tcPr>
          <w:p w14:paraId="1305F74B" w14:textId="77777777" w:rsidR="00AD0D01" w:rsidRPr="00B902BD" w:rsidRDefault="00A471AB" w:rsidP="00B902BD">
            <w:pPr>
              <w:pStyle w:val="Para1"/>
              <w:numPr>
                <w:ilvl w:val="0"/>
                <w:numId w:val="0"/>
              </w:numPr>
              <w:suppressLineNumbers/>
              <w:suppressAutoHyphens/>
              <w:kinsoku w:val="0"/>
              <w:overflowPunct w:val="0"/>
              <w:autoSpaceDE w:val="0"/>
              <w:autoSpaceDN w:val="0"/>
              <w:adjustRightInd w:val="0"/>
              <w:snapToGrid w:val="0"/>
              <w:jc w:val="left"/>
              <w:rPr>
                <w:kern w:val="22"/>
                <w:szCs w:val="22"/>
              </w:rPr>
            </w:pPr>
            <w:r w:rsidRPr="00B902BD">
              <w:rPr>
                <w:kern w:val="22"/>
                <w:szCs w:val="22"/>
              </w:rPr>
              <w:t>Ensures regional balance</w:t>
            </w:r>
          </w:p>
          <w:p w14:paraId="54E7301E" w14:textId="55DF9CFC" w:rsidR="000953B7" w:rsidRPr="00B902BD" w:rsidRDefault="00E37C6F" w:rsidP="00B902BD">
            <w:pPr>
              <w:pStyle w:val="Para1"/>
              <w:numPr>
                <w:ilvl w:val="0"/>
                <w:numId w:val="0"/>
              </w:numPr>
              <w:suppressLineNumbers/>
              <w:suppressAutoHyphens/>
              <w:kinsoku w:val="0"/>
              <w:overflowPunct w:val="0"/>
              <w:autoSpaceDE w:val="0"/>
              <w:autoSpaceDN w:val="0"/>
              <w:adjustRightInd w:val="0"/>
              <w:snapToGrid w:val="0"/>
              <w:jc w:val="left"/>
              <w:rPr>
                <w:kern w:val="22"/>
                <w:szCs w:val="22"/>
              </w:rPr>
            </w:pPr>
            <w:r w:rsidRPr="00B902BD">
              <w:rPr>
                <w:kern w:val="22"/>
                <w:szCs w:val="22"/>
              </w:rPr>
              <w:t>Participants are selected based on expertise</w:t>
            </w:r>
          </w:p>
        </w:tc>
      </w:tr>
      <w:tr w:rsidR="0004777D" w:rsidRPr="00C81A09" w14:paraId="37C26FED" w14:textId="77777777" w:rsidTr="0004777D">
        <w:tc>
          <w:tcPr>
            <w:tcW w:w="2366" w:type="dxa"/>
          </w:tcPr>
          <w:p w14:paraId="2E95988A" w14:textId="50AAAB99" w:rsidR="0004777D" w:rsidRPr="00B902BD" w:rsidRDefault="002B039E" w:rsidP="00B902BD">
            <w:pPr>
              <w:pStyle w:val="Para1"/>
              <w:numPr>
                <w:ilvl w:val="0"/>
                <w:numId w:val="0"/>
              </w:numPr>
              <w:suppressLineNumbers/>
              <w:suppressAutoHyphens/>
              <w:kinsoku w:val="0"/>
              <w:overflowPunct w:val="0"/>
              <w:autoSpaceDE w:val="0"/>
              <w:autoSpaceDN w:val="0"/>
              <w:adjustRightInd w:val="0"/>
              <w:snapToGrid w:val="0"/>
              <w:rPr>
                <w:b/>
                <w:bCs/>
                <w:kern w:val="22"/>
                <w:szCs w:val="22"/>
              </w:rPr>
            </w:pPr>
            <w:r w:rsidRPr="00B902BD">
              <w:rPr>
                <w:b/>
                <w:bCs/>
                <w:kern w:val="22"/>
                <w:szCs w:val="22"/>
              </w:rPr>
              <w:lastRenderedPageBreak/>
              <w:t>Disadvantages</w:t>
            </w:r>
          </w:p>
        </w:tc>
        <w:tc>
          <w:tcPr>
            <w:tcW w:w="2366" w:type="dxa"/>
          </w:tcPr>
          <w:p w14:paraId="093EF798" w14:textId="7E965320" w:rsidR="00EC26CE" w:rsidRPr="00B902BD" w:rsidRDefault="00A2422E" w:rsidP="00B902BD">
            <w:pPr>
              <w:pStyle w:val="Para1"/>
              <w:numPr>
                <w:ilvl w:val="0"/>
                <w:numId w:val="0"/>
              </w:numPr>
              <w:suppressLineNumbers/>
              <w:suppressAutoHyphens/>
              <w:kinsoku w:val="0"/>
              <w:overflowPunct w:val="0"/>
              <w:autoSpaceDE w:val="0"/>
              <w:autoSpaceDN w:val="0"/>
              <w:adjustRightInd w:val="0"/>
              <w:snapToGrid w:val="0"/>
              <w:jc w:val="left"/>
              <w:rPr>
                <w:kern w:val="22"/>
                <w:szCs w:val="22"/>
              </w:rPr>
            </w:pPr>
            <w:r>
              <w:rPr>
                <w:kern w:val="22"/>
                <w:szCs w:val="22"/>
              </w:rPr>
              <w:t>Large</w:t>
            </w:r>
            <w:r w:rsidRPr="00B902BD">
              <w:rPr>
                <w:kern w:val="22"/>
                <w:szCs w:val="22"/>
              </w:rPr>
              <w:t xml:space="preserve"> </w:t>
            </w:r>
            <w:r w:rsidR="000068FA" w:rsidRPr="00B902BD">
              <w:rPr>
                <w:kern w:val="22"/>
                <w:szCs w:val="22"/>
              </w:rPr>
              <w:t>amount of notifications issued by the Secretaria</w:t>
            </w:r>
            <w:r w:rsidR="003C3409" w:rsidRPr="00B902BD">
              <w:rPr>
                <w:kern w:val="22"/>
                <w:szCs w:val="22"/>
              </w:rPr>
              <w:t>t</w:t>
            </w:r>
          </w:p>
          <w:p w14:paraId="3C09A11A" w14:textId="67FFDBD2" w:rsidR="000068FA" w:rsidRPr="00B902BD" w:rsidRDefault="00EC26CE" w:rsidP="00B902BD">
            <w:pPr>
              <w:pStyle w:val="Para1"/>
              <w:numPr>
                <w:ilvl w:val="0"/>
                <w:numId w:val="0"/>
              </w:numPr>
              <w:suppressLineNumbers/>
              <w:suppressAutoHyphens/>
              <w:kinsoku w:val="0"/>
              <w:overflowPunct w:val="0"/>
              <w:autoSpaceDE w:val="0"/>
              <w:autoSpaceDN w:val="0"/>
              <w:adjustRightInd w:val="0"/>
              <w:snapToGrid w:val="0"/>
              <w:jc w:val="left"/>
              <w:rPr>
                <w:kern w:val="22"/>
                <w:szCs w:val="22"/>
              </w:rPr>
            </w:pPr>
            <w:r w:rsidRPr="00B902BD">
              <w:rPr>
                <w:kern w:val="22"/>
                <w:szCs w:val="22"/>
              </w:rPr>
              <w:t>Not targeted to monitoring experts</w:t>
            </w:r>
          </w:p>
        </w:tc>
        <w:tc>
          <w:tcPr>
            <w:tcW w:w="2367" w:type="dxa"/>
          </w:tcPr>
          <w:p w14:paraId="7A0A9D29" w14:textId="77777777" w:rsidR="0004777D" w:rsidRPr="00B902BD" w:rsidRDefault="004D7EE9" w:rsidP="00B902BD">
            <w:pPr>
              <w:pStyle w:val="Para1"/>
              <w:numPr>
                <w:ilvl w:val="0"/>
                <w:numId w:val="0"/>
              </w:numPr>
              <w:suppressLineNumbers/>
              <w:suppressAutoHyphens/>
              <w:kinsoku w:val="0"/>
              <w:overflowPunct w:val="0"/>
              <w:autoSpaceDE w:val="0"/>
              <w:autoSpaceDN w:val="0"/>
              <w:adjustRightInd w:val="0"/>
              <w:snapToGrid w:val="0"/>
              <w:jc w:val="left"/>
              <w:rPr>
                <w:kern w:val="22"/>
                <w:szCs w:val="22"/>
              </w:rPr>
            </w:pPr>
            <w:r w:rsidRPr="00B902BD">
              <w:rPr>
                <w:kern w:val="22"/>
                <w:szCs w:val="22"/>
              </w:rPr>
              <w:t>Moderately resource intensive</w:t>
            </w:r>
          </w:p>
          <w:p w14:paraId="58763A69" w14:textId="248A5E35" w:rsidR="000953B7" w:rsidRPr="00B902BD" w:rsidRDefault="000953B7" w:rsidP="00B902BD">
            <w:pPr>
              <w:pStyle w:val="Para1"/>
              <w:numPr>
                <w:ilvl w:val="0"/>
                <w:numId w:val="0"/>
              </w:numPr>
              <w:suppressLineNumbers/>
              <w:suppressAutoHyphens/>
              <w:kinsoku w:val="0"/>
              <w:overflowPunct w:val="0"/>
              <w:autoSpaceDE w:val="0"/>
              <w:autoSpaceDN w:val="0"/>
              <w:adjustRightInd w:val="0"/>
              <w:snapToGrid w:val="0"/>
              <w:jc w:val="left"/>
              <w:rPr>
                <w:kern w:val="22"/>
                <w:szCs w:val="22"/>
              </w:rPr>
            </w:pPr>
            <w:r w:rsidRPr="00B902BD">
              <w:rPr>
                <w:kern w:val="22"/>
                <w:szCs w:val="22"/>
              </w:rPr>
              <w:t>Funds needed to provide interpretation to other languages</w:t>
            </w:r>
          </w:p>
        </w:tc>
        <w:tc>
          <w:tcPr>
            <w:tcW w:w="2367" w:type="dxa"/>
          </w:tcPr>
          <w:p w14:paraId="3BB05605" w14:textId="5DA10864" w:rsidR="009A16DE" w:rsidRPr="00B902BD" w:rsidRDefault="009A16DE" w:rsidP="00B902BD">
            <w:pPr>
              <w:pStyle w:val="Para1"/>
              <w:numPr>
                <w:ilvl w:val="0"/>
                <w:numId w:val="0"/>
              </w:numPr>
              <w:suppressLineNumbers/>
              <w:suppressAutoHyphens/>
              <w:kinsoku w:val="0"/>
              <w:overflowPunct w:val="0"/>
              <w:autoSpaceDE w:val="0"/>
              <w:autoSpaceDN w:val="0"/>
              <w:adjustRightInd w:val="0"/>
              <w:snapToGrid w:val="0"/>
              <w:jc w:val="left"/>
              <w:rPr>
                <w:kern w:val="22"/>
                <w:szCs w:val="22"/>
              </w:rPr>
            </w:pPr>
            <w:r w:rsidRPr="00B902BD">
              <w:rPr>
                <w:kern w:val="22"/>
                <w:szCs w:val="22"/>
              </w:rPr>
              <w:t>Resource</w:t>
            </w:r>
            <w:r w:rsidR="002726E2">
              <w:rPr>
                <w:kern w:val="22"/>
                <w:szCs w:val="22"/>
              </w:rPr>
              <w:t>-</w:t>
            </w:r>
            <w:r w:rsidRPr="00B902BD">
              <w:rPr>
                <w:kern w:val="22"/>
                <w:szCs w:val="22"/>
              </w:rPr>
              <w:t>intensive</w:t>
            </w:r>
          </w:p>
          <w:p w14:paraId="4AABB16D" w14:textId="23C44A55" w:rsidR="00AD0D01" w:rsidRPr="00B902BD" w:rsidRDefault="009A16DE" w:rsidP="00B902BD">
            <w:pPr>
              <w:pStyle w:val="Para1"/>
              <w:numPr>
                <w:ilvl w:val="0"/>
                <w:numId w:val="0"/>
              </w:numPr>
              <w:suppressLineNumbers/>
              <w:suppressAutoHyphens/>
              <w:kinsoku w:val="0"/>
              <w:overflowPunct w:val="0"/>
              <w:autoSpaceDE w:val="0"/>
              <w:autoSpaceDN w:val="0"/>
              <w:adjustRightInd w:val="0"/>
              <w:snapToGrid w:val="0"/>
              <w:jc w:val="left"/>
              <w:rPr>
                <w:kern w:val="22"/>
                <w:szCs w:val="22"/>
              </w:rPr>
            </w:pPr>
            <w:r w:rsidRPr="00B902BD">
              <w:rPr>
                <w:kern w:val="22"/>
                <w:szCs w:val="22"/>
              </w:rPr>
              <w:t>Participation limited to a small group of experts</w:t>
            </w:r>
          </w:p>
        </w:tc>
      </w:tr>
    </w:tbl>
    <w:p w14:paraId="20CE9E57" w14:textId="77777777" w:rsidR="005E7B70" w:rsidRPr="00B902BD" w:rsidRDefault="005E7B70" w:rsidP="00B902BD">
      <w:pPr>
        <w:suppressLineNumbers/>
        <w:suppressAutoHyphens/>
        <w:kinsoku w:val="0"/>
        <w:overflowPunct w:val="0"/>
        <w:autoSpaceDE w:val="0"/>
        <w:autoSpaceDN w:val="0"/>
        <w:adjustRightInd w:val="0"/>
        <w:snapToGrid w:val="0"/>
        <w:jc w:val="center"/>
        <w:rPr>
          <w:snapToGrid w:val="0"/>
          <w:kern w:val="22"/>
          <w:szCs w:val="22"/>
        </w:rPr>
      </w:pPr>
    </w:p>
    <w:p w14:paraId="252B2B31" w14:textId="05CBBCE6" w:rsidR="00A94AFF" w:rsidRPr="00B902BD" w:rsidRDefault="00A94AFF" w:rsidP="00B902BD">
      <w:pPr>
        <w:suppressLineNumbers/>
        <w:suppressAutoHyphens/>
        <w:kinsoku w:val="0"/>
        <w:overflowPunct w:val="0"/>
        <w:autoSpaceDE w:val="0"/>
        <w:autoSpaceDN w:val="0"/>
        <w:adjustRightInd w:val="0"/>
        <w:snapToGrid w:val="0"/>
        <w:jc w:val="center"/>
        <w:rPr>
          <w:snapToGrid w:val="0"/>
          <w:kern w:val="22"/>
          <w:szCs w:val="22"/>
        </w:rPr>
      </w:pPr>
    </w:p>
    <w:p w14:paraId="10CD35D0" w14:textId="77777777" w:rsidR="005A1970" w:rsidRPr="00B902BD" w:rsidRDefault="005A1970" w:rsidP="00B902BD">
      <w:pPr>
        <w:suppressLineNumbers/>
        <w:suppressAutoHyphens/>
        <w:kinsoku w:val="0"/>
        <w:overflowPunct w:val="0"/>
        <w:autoSpaceDE w:val="0"/>
        <w:autoSpaceDN w:val="0"/>
        <w:adjustRightInd w:val="0"/>
        <w:snapToGrid w:val="0"/>
        <w:jc w:val="center"/>
        <w:rPr>
          <w:snapToGrid w:val="0"/>
          <w:kern w:val="22"/>
          <w:szCs w:val="22"/>
        </w:rPr>
      </w:pPr>
    </w:p>
    <w:p w14:paraId="55AEBCBC" w14:textId="739842B0" w:rsidR="00AE366F" w:rsidRPr="00C81A09" w:rsidRDefault="00AE366F" w:rsidP="00B902BD">
      <w:pPr>
        <w:suppressLineNumbers/>
        <w:suppressAutoHyphens/>
        <w:kinsoku w:val="0"/>
        <w:overflowPunct w:val="0"/>
        <w:autoSpaceDE w:val="0"/>
        <w:autoSpaceDN w:val="0"/>
        <w:adjustRightInd w:val="0"/>
        <w:snapToGrid w:val="0"/>
        <w:jc w:val="left"/>
        <w:rPr>
          <w:snapToGrid w:val="0"/>
          <w:kern w:val="22"/>
          <w:szCs w:val="22"/>
        </w:rPr>
      </w:pPr>
      <w:r w:rsidRPr="00C81A09">
        <w:rPr>
          <w:snapToGrid w:val="0"/>
          <w:kern w:val="22"/>
          <w:szCs w:val="22"/>
        </w:rPr>
        <w:br w:type="page"/>
      </w:r>
    </w:p>
    <w:p w14:paraId="1B7053AA" w14:textId="0ECA5B3D" w:rsidR="00722B16" w:rsidRPr="00B902BD" w:rsidRDefault="00816408" w:rsidP="00B902BD">
      <w:pPr>
        <w:suppressLineNumbers/>
        <w:suppressAutoHyphens/>
        <w:kinsoku w:val="0"/>
        <w:overflowPunct w:val="0"/>
        <w:autoSpaceDE w:val="0"/>
        <w:autoSpaceDN w:val="0"/>
        <w:adjustRightInd w:val="0"/>
        <w:snapToGrid w:val="0"/>
        <w:spacing w:after="120"/>
        <w:jc w:val="center"/>
        <w:rPr>
          <w:i/>
          <w:iCs/>
          <w:snapToGrid w:val="0"/>
          <w:kern w:val="22"/>
          <w:szCs w:val="22"/>
        </w:rPr>
      </w:pPr>
      <w:r w:rsidRPr="00B902BD">
        <w:rPr>
          <w:i/>
          <w:iCs/>
          <w:snapToGrid w:val="0"/>
          <w:kern w:val="22"/>
          <w:szCs w:val="22"/>
        </w:rPr>
        <w:lastRenderedPageBreak/>
        <w:t>Annex</w:t>
      </w:r>
    </w:p>
    <w:p w14:paraId="45A2937A" w14:textId="1770208C" w:rsidR="00816408" w:rsidRPr="00C81A09" w:rsidRDefault="0016121B" w:rsidP="00B902BD">
      <w:pPr>
        <w:suppressLineNumbers/>
        <w:suppressAutoHyphens/>
        <w:kinsoku w:val="0"/>
        <w:overflowPunct w:val="0"/>
        <w:autoSpaceDE w:val="0"/>
        <w:autoSpaceDN w:val="0"/>
        <w:adjustRightInd w:val="0"/>
        <w:snapToGrid w:val="0"/>
        <w:jc w:val="center"/>
        <w:rPr>
          <w:b/>
          <w:bCs/>
          <w:snapToGrid w:val="0"/>
          <w:kern w:val="22"/>
        </w:rPr>
      </w:pPr>
      <w:r w:rsidRPr="00B902BD">
        <w:rPr>
          <w:b/>
          <w:bCs/>
          <w:snapToGrid w:val="0"/>
          <w:kern w:val="22"/>
          <w:szCs w:val="22"/>
        </w:rPr>
        <w:t xml:space="preserve">PROPOSED HEADLINE INDICATORS ON ABS, WITHIN THE THEORY OF CHANGE OF THE </w:t>
      </w:r>
      <w:r w:rsidR="00F7370A" w:rsidRPr="00B902BD">
        <w:rPr>
          <w:b/>
          <w:bCs/>
          <w:snapToGrid w:val="0"/>
          <w:kern w:val="22"/>
          <w:szCs w:val="22"/>
        </w:rPr>
        <w:t xml:space="preserve">POST-2020 </w:t>
      </w:r>
      <w:r w:rsidRPr="00B902BD">
        <w:rPr>
          <w:b/>
          <w:bCs/>
          <w:snapToGrid w:val="0"/>
          <w:kern w:val="22"/>
          <w:szCs w:val="22"/>
        </w:rPr>
        <w:t>GLOBAL BIODIVERSITY FRAMEWORK</w:t>
      </w:r>
      <w:r w:rsidR="00894F6E" w:rsidRPr="002D2D8C">
        <w:rPr>
          <w:b/>
          <w:bCs/>
          <w:noProof/>
          <w:snapToGrid w:val="0"/>
          <w:kern w:val="22"/>
        </w:rPr>
        <w:drawing>
          <wp:inline distT="0" distB="0" distL="0" distR="0" wp14:anchorId="110ACB30" wp14:editId="1A991780">
            <wp:extent cx="6152577" cy="3458812"/>
            <wp:effectExtent l="0" t="0" r="63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12649" cy="3492583"/>
                    </a:xfrm>
                    <a:prstGeom prst="rect">
                      <a:avLst/>
                    </a:prstGeom>
                    <a:noFill/>
                    <a:ln>
                      <a:noFill/>
                    </a:ln>
                  </pic:spPr>
                </pic:pic>
              </a:graphicData>
            </a:graphic>
          </wp:inline>
        </w:drawing>
      </w:r>
    </w:p>
    <w:p w14:paraId="34E6B6F6" w14:textId="741A6B7D" w:rsidR="00B8074B" w:rsidRPr="00B902BD" w:rsidRDefault="00107128" w:rsidP="00B902BD">
      <w:pPr>
        <w:suppressLineNumbers/>
        <w:suppressAutoHyphens/>
        <w:kinsoku w:val="0"/>
        <w:overflowPunct w:val="0"/>
        <w:autoSpaceDE w:val="0"/>
        <w:autoSpaceDN w:val="0"/>
        <w:adjustRightInd w:val="0"/>
        <w:snapToGrid w:val="0"/>
        <w:spacing w:before="240" w:after="120"/>
        <w:jc w:val="left"/>
        <w:rPr>
          <w:snapToGrid w:val="0"/>
          <w:kern w:val="22"/>
        </w:rPr>
      </w:pPr>
      <w:r w:rsidRPr="00B902BD">
        <w:rPr>
          <w:snapToGrid w:val="0"/>
          <w:kern w:val="22"/>
        </w:rPr>
        <w:t>Secretariat of the Convention on Biological Divers</w:t>
      </w:r>
      <w:r w:rsidRPr="00C81A09">
        <w:rPr>
          <w:snapToGrid w:val="0"/>
          <w:kern w:val="22"/>
        </w:rPr>
        <w:t>i</w:t>
      </w:r>
      <w:r w:rsidRPr="00B902BD">
        <w:rPr>
          <w:snapToGrid w:val="0"/>
          <w:kern w:val="22"/>
        </w:rPr>
        <w:t>ty</w:t>
      </w:r>
      <w:r w:rsidR="002A4BCF" w:rsidRPr="00B902BD">
        <w:rPr>
          <w:snapToGrid w:val="0"/>
          <w:kern w:val="22"/>
        </w:rPr>
        <w:t xml:space="preserve"> (2021).</w:t>
      </w:r>
      <w:r w:rsidR="001C4287" w:rsidRPr="00B902BD">
        <w:rPr>
          <w:snapToGrid w:val="0"/>
          <w:kern w:val="22"/>
        </w:rPr>
        <w:t xml:space="preserve"> Prop</w:t>
      </w:r>
      <w:r w:rsidR="00F7370A" w:rsidRPr="00B902BD">
        <w:rPr>
          <w:snapToGrid w:val="0"/>
          <w:kern w:val="22"/>
        </w:rPr>
        <w:t>osed headline indicators on ABS, within the theory of change of the post-2020 global biodiversity framework</w:t>
      </w:r>
      <w:r w:rsidR="004638A1" w:rsidRPr="00B902BD">
        <w:rPr>
          <w:snapToGrid w:val="0"/>
          <w:kern w:val="22"/>
        </w:rPr>
        <w:t>.</w:t>
      </w:r>
    </w:p>
    <w:p w14:paraId="56041BC4" w14:textId="64B3A7CE" w:rsidR="00854BA2" w:rsidRPr="00B902BD" w:rsidRDefault="00854BA2" w:rsidP="00B902BD">
      <w:pPr>
        <w:suppressLineNumbers/>
        <w:suppressAutoHyphens/>
        <w:kinsoku w:val="0"/>
        <w:overflowPunct w:val="0"/>
        <w:autoSpaceDE w:val="0"/>
        <w:autoSpaceDN w:val="0"/>
        <w:adjustRightInd w:val="0"/>
        <w:snapToGrid w:val="0"/>
        <w:jc w:val="center"/>
        <w:rPr>
          <w:snapToGrid w:val="0"/>
          <w:kern w:val="22"/>
        </w:rPr>
      </w:pPr>
      <w:r w:rsidRPr="00B902BD">
        <w:rPr>
          <w:snapToGrid w:val="0"/>
          <w:kern w:val="22"/>
        </w:rPr>
        <w:t>__________</w:t>
      </w:r>
    </w:p>
    <w:sectPr w:rsidR="00854BA2" w:rsidRPr="00B902BD" w:rsidSect="00B902BD">
      <w:headerReference w:type="even" r:id="rId20"/>
      <w:headerReference w:type="default" r:id="rId21"/>
      <w:footerReference w:type="even" r:id="rId22"/>
      <w:footerReference w:type="first" r:id="rId23"/>
      <w:pgSz w:w="12240" w:h="15840" w:code="1"/>
      <w:pgMar w:top="562" w:right="1382" w:bottom="1138" w:left="138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AB598" w14:textId="77777777" w:rsidR="00476213" w:rsidRDefault="00476213" w:rsidP="00CF1848">
      <w:r>
        <w:separator/>
      </w:r>
    </w:p>
  </w:endnote>
  <w:endnote w:type="continuationSeparator" w:id="0">
    <w:p w14:paraId="7A81C825" w14:textId="77777777" w:rsidR="00476213" w:rsidRDefault="00476213" w:rsidP="00CF1848">
      <w:r>
        <w:continuationSeparator/>
      </w:r>
    </w:p>
  </w:endnote>
  <w:endnote w:type="continuationNotice" w:id="1">
    <w:p w14:paraId="674C128E" w14:textId="77777777" w:rsidR="00476213" w:rsidRDefault="004762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BundesSans 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9261A" w14:textId="77777777" w:rsidR="00B97620" w:rsidRDefault="00B97620" w:rsidP="00B902BD">
    <w:pPr>
      <w:pStyle w:val="Footer"/>
      <w:tabs>
        <w:tab w:val="clear" w:pos="4320"/>
        <w:tab w:val="clear" w:pos="8640"/>
      </w:tabs>
      <w:kinsoku w:val="0"/>
      <w:overflowPunct w:val="0"/>
      <w:autoSpaceDE w:val="0"/>
      <w:autoSpaceDN w:val="0"/>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0D8B6" w14:textId="77777777" w:rsidR="00B97620" w:rsidRDefault="00B97620" w:rsidP="00B902BD">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EE4FC" w14:textId="77777777" w:rsidR="00476213" w:rsidRDefault="00476213" w:rsidP="00CF1848">
      <w:r>
        <w:separator/>
      </w:r>
    </w:p>
  </w:footnote>
  <w:footnote w:type="continuationSeparator" w:id="0">
    <w:p w14:paraId="05607FD2" w14:textId="77777777" w:rsidR="00476213" w:rsidRDefault="00476213" w:rsidP="00CF1848">
      <w:r>
        <w:continuationSeparator/>
      </w:r>
    </w:p>
  </w:footnote>
  <w:footnote w:type="continuationNotice" w:id="1">
    <w:p w14:paraId="3E5B3B2E" w14:textId="77777777" w:rsidR="00476213" w:rsidRDefault="00476213"/>
  </w:footnote>
  <w:footnote w:id="2">
    <w:p w14:paraId="6CE99763" w14:textId="016ACC03" w:rsidR="00390AF0" w:rsidRPr="00390AF0" w:rsidRDefault="00390AF0" w:rsidP="00FC6F9C">
      <w:pPr>
        <w:pStyle w:val="FootnoteText"/>
        <w:ind w:firstLine="0"/>
        <w:rPr>
          <w:lang w:val="en-US"/>
        </w:rPr>
      </w:pPr>
      <w:r>
        <w:rPr>
          <w:rStyle w:val="FootnoteReference"/>
        </w:rPr>
        <w:t>*</w:t>
      </w:r>
      <w:r>
        <w:t xml:space="preserve"> </w:t>
      </w:r>
      <w:r>
        <w:rPr>
          <w:lang w:val="en-US"/>
        </w:rPr>
        <w:t>CBD/WG2020/3/</w:t>
      </w:r>
      <w:r w:rsidR="00FC6F9C">
        <w:rPr>
          <w:lang w:val="en-US"/>
        </w:rPr>
        <w:t>1.</w:t>
      </w:r>
    </w:p>
  </w:footnote>
  <w:footnote w:id="3">
    <w:p w14:paraId="52797841" w14:textId="4CF50841" w:rsidR="005B2EEF" w:rsidRPr="00B902BD" w:rsidRDefault="005B2EEF" w:rsidP="00B902BD">
      <w:pPr>
        <w:pStyle w:val="FootnoteText"/>
        <w:kinsoku w:val="0"/>
        <w:overflowPunct w:val="0"/>
        <w:autoSpaceDE w:val="0"/>
        <w:autoSpaceDN w:val="0"/>
        <w:ind w:firstLine="0"/>
        <w:jc w:val="left"/>
        <w:rPr>
          <w:kern w:val="18"/>
          <w:szCs w:val="18"/>
        </w:rPr>
      </w:pPr>
      <w:r w:rsidRPr="00B902BD">
        <w:rPr>
          <w:rStyle w:val="FootnoteReference"/>
          <w:kern w:val="18"/>
          <w:sz w:val="18"/>
          <w:szCs w:val="18"/>
        </w:rPr>
        <w:footnoteRef/>
      </w:r>
      <w:r w:rsidRPr="00B902BD">
        <w:rPr>
          <w:kern w:val="18"/>
          <w:szCs w:val="18"/>
        </w:rPr>
        <w:t xml:space="preserve"> </w:t>
      </w:r>
      <w:hyperlink r:id="rId1" w:history="1">
        <w:r w:rsidRPr="00B902BD">
          <w:rPr>
            <w:rStyle w:val="Hyperlink"/>
            <w:kern w:val="18"/>
            <w:szCs w:val="18"/>
          </w:rPr>
          <w:t>CBD/WG2020/3/3/Add.1</w:t>
        </w:r>
      </w:hyperlink>
      <w:r w:rsidRPr="00B902BD">
        <w:rPr>
          <w:kern w:val="18"/>
          <w:szCs w:val="18"/>
        </w:rPr>
        <w:t>, para</w:t>
      </w:r>
      <w:r w:rsidR="00E10EA4" w:rsidRPr="00B902BD">
        <w:rPr>
          <w:kern w:val="18"/>
          <w:szCs w:val="18"/>
        </w:rPr>
        <w:t>. </w:t>
      </w:r>
      <w:r w:rsidRPr="00B902BD">
        <w:rPr>
          <w:kern w:val="18"/>
          <w:szCs w:val="18"/>
        </w:rPr>
        <w:t>4.</w:t>
      </w:r>
    </w:p>
  </w:footnote>
  <w:footnote w:id="4">
    <w:p w14:paraId="5C8A89F6" w14:textId="6F4A8D76" w:rsidR="00480A9B" w:rsidRPr="00B902BD" w:rsidRDefault="00480A9B" w:rsidP="00B902BD">
      <w:pPr>
        <w:pStyle w:val="FootnoteText"/>
        <w:kinsoku w:val="0"/>
        <w:overflowPunct w:val="0"/>
        <w:autoSpaceDE w:val="0"/>
        <w:autoSpaceDN w:val="0"/>
        <w:ind w:firstLine="0"/>
        <w:jc w:val="left"/>
        <w:rPr>
          <w:kern w:val="18"/>
          <w:szCs w:val="18"/>
        </w:rPr>
      </w:pPr>
      <w:r w:rsidRPr="00B902BD">
        <w:rPr>
          <w:rStyle w:val="FootnoteReference"/>
          <w:kern w:val="18"/>
          <w:sz w:val="18"/>
          <w:szCs w:val="18"/>
        </w:rPr>
        <w:footnoteRef/>
      </w:r>
      <w:r w:rsidRPr="00B902BD">
        <w:rPr>
          <w:kern w:val="18"/>
          <w:szCs w:val="18"/>
        </w:rPr>
        <w:t xml:space="preserve"> </w:t>
      </w:r>
      <w:hyperlink r:id="rId2" w:history="1">
        <w:r w:rsidRPr="00B902BD">
          <w:rPr>
            <w:rStyle w:val="Hyperlink"/>
            <w:kern w:val="18"/>
            <w:szCs w:val="18"/>
          </w:rPr>
          <w:t>CBD/WG2020/3/3</w:t>
        </w:r>
      </w:hyperlink>
      <w:r w:rsidR="0019478B" w:rsidRPr="008B0B14">
        <w:rPr>
          <w:rStyle w:val="Hyperlink"/>
          <w:kern w:val="18"/>
          <w:szCs w:val="18"/>
        </w:rPr>
        <w:t>.</w:t>
      </w:r>
    </w:p>
  </w:footnote>
  <w:footnote w:id="5">
    <w:p w14:paraId="49DB7D7B" w14:textId="1A21DEA2" w:rsidR="00480A9B" w:rsidRPr="00B902BD" w:rsidRDefault="00480A9B" w:rsidP="00B902BD">
      <w:pPr>
        <w:pStyle w:val="FootnoteText"/>
        <w:kinsoku w:val="0"/>
        <w:overflowPunct w:val="0"/>
        <w:autoSpaceDE w:val="0"/>
        <w:autoSpaceDN w:val="0"/>
        <w:ind w:firstLine="0"/>
        <w:jc w:val="left"/>
        <w:rPr>
          <w:kern w:val="18"/>
          <w:szCs w:val="18"/>
        </w:rPr>
      </w:pPr>
      <w:r w:rsidRPr="00B902BD">
        <w:rPr>
          <w:rStyle w:val="FootnoteReference"/>
          <w:kern w:val="18"/>
          <w:sz w:val="18"/>
          <w:szCs w:val="18"/>
        </w:rPr>
        <w:footnoteRef/>
      </w:r>
      <w:r w:rsidRPr="00B902BD">
        <w:rPr>
          <w:kern w:val="18"/>
          <w:szCs w:val="18"/>
        </w:rPr>
        <w:t xml:space="preserve"> </w:t>
      </w:r>
      <w:hyperlink r:id="rId3" w:history="1">
        <w:r w:rsidRPr="00B902BD">
          <w:rPr>
            <w:rStyle w:val="Hyperlink"/>
            <w:kern w:val="18"/>
            <w:szCs w:val="18"/>
          </w:rPr>
          <w:t>CBD/WG2020/3/3/Add.1</w:t>
        </w:r>
      </w:hyperlink>
      <w:r w:rsidR="0019478B" w:rsidRPr="008B0B14">
        <w:rPr>
          <w:rStyle w:val="Hyperlink"/>
          <w:kern w:val="18"/>
          <w:szCs w:val="18"/>
        </w:rPr>
        <w:t>.</w:t>
      </w:r>
    </w:p>
  </w:footnote>
  <w:footnote w:id="6">
    <w:p w14:paraId="271947CC" w14:textId="43B1C44B" w:rsidR="00593952" w:rsidRPr="00B902BD" w:rsidRDefault="00593952" w:rsidP="00B902BD">
      <w:pPr>
        <w:pStyle w:val="FootnoteText"/>
        <w:kinsoku w:val="0"/>
        <w:overflowPunct w:val="0"/>
        <w:autoSpaceDE w:val="0"/>
        <w:autoSpaceDN w:val="0"/>
        <w:ind w:firstLine="0"/>
        <w:jc w:val="left"/>
        <w:rPr>
          <w:kern w:val="18"/>
          <w:szCs w:val="18"/>
        </w:rPr>
      </w:pPr>
      <w:r w:rsidRPr="00B902BD">
        <w:rPr>
          <w:rStyle w:val="FootnoteReference"/>
          <w:kern w:val="18"/>
          <w:sz w:val="18"/>
          <w:szCs w:val="18"/>
        </w:rPr>
        <w:footnoteRef/>
      </w:r>
      <w:r w:rsidRPr="00B902BD">
        <w:rPr>
          <w:kern w:val="18"/>
          <w:szCs w:val="18"/>
        </w:rPr>
        <w:t xml:space="preserve"> </w:t>
      </w:r>
      <w:hyperlink r:id="rId4" w:history="1">
        <w:r w:rsidRPr="00B902BD">
          <w:rPr>
            <w:rStyle w:val="Hyperlink"/>
            <w:kern w:val="18"/>
            <w:szCs w:val="18"/>
          </w:rPr>
          <w:t>https://www.cbd.int/conferences/post2020/post2020-WS-2019-08/documents</w:t>
        </w:r>
      </w:hyperlink>
      <w:r w:rsidR="0019478B" w:rsidRPr="008B0B14">
        <w:rPr>
          <w:kern w:val="18"/>
          <w:szCs w:val="18"/>
        </w:rPr>
        <w:t>.</w:t>
      </w:r>
    </w:p>
  </w:footnote>
  <w:footnote w:id="7">
    <w:p w14:paraId="7077916F" w14:textId="27B4EED4" w:rsidR="00FA73D1" w:rsidRPr="00B902BD" w:rsidRDefault="00FA73D1" w:rsidP="00B902BD">
      <w:pPr>
        <w:pStyle w:val="FootnoteText"/>
        <w:kinsoku w:val="0"/>
        <w:overflowPunct w:val="0"/>
        <w:autoSpaceDE w:val="0"/>
        <w:autoSpaceDN w:val="0"/>
        <w:ind w:firstLine="0"/>
        <w:jc w:val="left"/>
        <w:rPr>
          <w:kern w:val="18"/>
          <w:szCs w:val="18"/>
        </w:rPr>
      </w:pPr>
      <w:r w:rsidRPr="00B902BD">
        <w:rPr>
          <w:rStyle w:val="FootnoteReference"/>
          <w:kern w:val="18"/>
          <w:sz w:val="18"/>
          <w:szCs w:val="18"/>
        </w:rPr>
        <w:footnoteRef/>
      </w:r>
      <w:r w:rsidRPr="00B902BD">
        <w:rPr>
          <w:kern w:val="18"/>
          <w:szCs w:val="18"/>
        </w:rPr>
        <w:t xml:space="preserve"> </w:t>
      </w:r>
      <w:hyperlink r:id="rId5" w:history="1">
        <w:r w:rsidRPr="00B902BD">
          <w:rPr>
            <w:rStyle w:val="Hyperlink"/>
            <w:kern w:val="18"/>
            <w:szCs w:val="18"/>
          </w:rPr>
          <w:t>https://www.cbd.int/conferences/post2020/submissions/2020-045</w:t>
        </w:r>
      </w:hyperlink>
      <w:r w:rsidR="0019478B" w:rsidRPr="008B0B14">
        <w:rPr>
          <w:kern w:val="18"/>
          <w:szCs w:val="18"/>
        </w:rPr>
        <w:t>.</w:t>
      </w:r>
    </w:p>
  </w:footnote>
  <w:footnote w:id="8">
    <w:p w14:paraId="36133DFF" w14:textId="69B368B9" w:rsidR="00FA73D1" w:rsidRPr="00B902BD" w:rsidRDefault="00FA73D1" w:rsidP="00B902BD">
      <w:pPr>
        <w:pStyle w:val="FootnoteText"/>
        <w:kinsoku w:val="0"/>
        <w:overflowPunct w:val="0"/>
        <w:autoSpaceDE w:val="0"/>
        <w:autoSpaceDN w:val="0"/>
        <w:ind w:firstLine="0"/>
        <w:jc w:val="left"/>
        <w:rPr>
          <w:kern w:val="18"/>
          <w:szCs w:val="18"/>
        </w:rPr>
      </w:pPr>
      <w:r w:rsidRPr="00B902BD">
        <w:rPr>
          <w:rStyle w:val="FootnoteReference"/>
          <w:kern w:val="18"/>
          <w:sz w:val="18"/>
          <w:szCs w:val="18"/>
        </w:rPr>
        <w:footnoteRef/>
      </w:r>
      <w:r w:rsidRPr="00B902BD">
        <w:rPr>
          <w:kern w:val="18"/>
          <w:szCs w:val="18"/>
        </w:rPr>
        <w:t xml:space="preserve"> </w:t>
      </w:r>
      <w:hyperlink r:id="rId6" w:history="1">
        <w:r w:rsidRPr="00B902BD">
          <w:rPr>
            <w:rStyle w:val="Hyperlink"/>
            <w:kern w:val="18"/>
            <w:szCs w:val="18"/>
          </w:rPr>
          <w:t>https://www.cbd.int/notifications/2021-012</w:t>
        </w:r>
      </w:hyperlink>
      <w:r w:rsidR="0019478B" w:rsidRPr="008B0B14">
        <w:rPr>
          <w:kern w:val="18"/>
          <w:szCs w:val="18"/>
        </w:rPr>
        <w:t>.</w:t>
      </w:r>
    </w:p>
  </w:footnote>
  <w:footnote w:id="9">
    <w:p w14:paraId="1B3E1E0E" w14:textId="22C57A25" w:rsidR="00FA73D1" w:rsidRPr="00B902BD" w:rsidRDefault="00FA73D1" w:rsidP="00B902BD">
      <w:pPr>
        <w:pStyle w:val="FootnoteText"/>
        <w:kinsoku w:val="0"/>
        <w:overflowPunct w:val="0"/>
        <w:autoSpaceDE w:val="0"/>
        <w:autoSpaceDN w:val="0"/>
        <w:ind w:firstLine="0"/>
        <w:jc w:val="left"/>
        <w:rPr>
          <w:kern w:val="18"/>
          <w:szCs w:val="18"/>
        </w:rPr>
      </w:pPr>
      <w:r w:rsidRPr="00B902BD">
        <w:rPr>
          <w:rStyle w:val="FootnoteReference"/>
          <w:kern w:val="18"/>
          <w:sz w:val="18"/>
          <w:szCs w:val="18"/>
        </w:rPr>
        <w:footnoteRef/>
      </w:r>
      <w:r w:rsidRPr="00B902BD">
        <w:rPr>
          <w:kern w:val="18"/>
          <w:szCs w:val="18"/>
        </w:rPr>
        <w:t xml:space="preserve"> </w:t>
      </w:r>
      <w:hyperlink r:id="rId7" w:history="1">
        <w:r w:rsidRPr="00B902BD">
          <w:rPr>
            <w:rStyle w:val="Hyperlink"/>
            <w:kern w:val="18"/>
            <w:szCs w:val="18"/>
          </w:rPr>
          <w:t>CBD/SBSTTA/24/INF/29</w:t>
        </w:r>
      </w:hyperlink>
      <w:r w:rsidR="0019478B" w:rsidRPr="008B0B14">
        <w:rPr>
          <w:rStyle w:val="Hyperlink"/>
          <w:kern w:val="18"/>
          <w:szCs w:val="18"/>
        </w:rPr>
        <w:t>.</w:t>
      </w:r>
    </w:p>
  </w:footnote>
  <w:footnote w:id="10">
    <w:p w14:paraId="626027ED" w14:textId="0CEB975D" w:rsidR="00137758" w:rsidRPr="00B902BD" w:rsidRDefault="00137758" w:rsidP="00B902BD">
      <w:pPr>
        <w:pStyle w:val="FootnoteText"/>
        <w:kinsoku w:val="0"/>
        <w:overflowPunct w:val="0"/>
        <w:autoSpaceDE w:val="0"/>
        <w:autoSpaceDN w:val="0"/>
        <w:ind w:firstLine="0"/>
        <w:jc w:val="left"/>
        <w:rPr>
          <w:kern w:val="18"/>
          <w:szCs w:val="18"/>
        </w:rPr>
      </w:pPr>
      <w:r w:rsidRPr="00B902BD">
        <w:rPr>
          <w:rStyle w:val="FootnoteReference"/>
          <w:kern w:val="18"/>
          <w:sz w:val="18"/>
          <w:szCs w:val="18"/>
        </w:rPr>
        <w:footnoteRef/>
      </w:r>
      <w:r w:rsidRPr="00B902BD">
        <w:rPr>
          <w:kern w:val="18"/>
          <w:szCs w:val="18"/>
        </w:rPr>
        <w:t xml:space="preserve"> </w:t>
      </w:r>
      <w:hyperlink r:id="rId8" w:history="1">
        <w:r w:rsidR="00B529FB" w:rsidRPr="00B902BD">
          <w:rPr>
            <w:rStyle w:val="Hyperlink"/>
            <w:kern w:val="18"/>
            <w:szCs w:val="18"/>
          </w:rPr>
          <w:t>https://www.who.int/initiatives/pandemic-influenza-preparedness-framework/partnership-contribution</w:t>
        </w:r>
      </w:hyperlink>
    </w:p>
  </w:footnote>
  <w:footnote w:id="11">
    <w:p w14:paraId="7DD77170" w14:textId="26C366FC" w:rsidR="00E164E0" w:rsidRPr="00B902BD" w:rsidRDefault="00E164E0" w:rsidP="00B902BD">
      <w:pPr>
        <w:pStyle w:val="FootnoteText"/>
        <w:kinsoku w:val="0"/>
        <w:overflowPunct w:val="0"/>
        <w:autoSpaceDE w:val="0"/>
        <w:autoSpaceDN w:val="0"/>
        <w:ind w:firstLine="0"/>
        <w:jc w:val="left"/>
        <w:rPr>
          <w:kern w:val="18"/>
          <w:szCs w:val="18"/>
        </w:rPr>
      </w:pPr>
      <w:r w:rsidRPr="00B902BD">
        <w:rPr>
          <w:rStyle w:val="FootnoteReference"/>
          <w:kern w:val="18"/>
          <w:sz w:val="18"/>
          <w:szCs w:val="18"/>
        </w:rPr>
        <w:footnoteRef/>
      </w:r>
      <w:r w:rsidRPr="00B902BD">
        <w:rPr>
          <w:kern w:val="18"/>
          <w:szCs w:val="18"/>
        </w:rPr>
        <w:t xml:space="preserve"> In accordance with decision 14/27 of the Conference of the Parties on a Process for aligning national reporting, assessment and review: </w:t>
      </w:r>
      <w:hyperlink r:id="rId9" w:history="1">
        <w:r w:rsidRPr="00B902BD">
          <w:rPr>
            <w:rStyle w:val="Hyperlink"/>
            <w:kern w:val="18"/>
            <w:szCs w:val="18"/>
          </w:rPr>
          <w:t>https://www.cbd.int/doc/decisions/cop-14/cop-14-dec-27-en.pdf</w:t>
        </w:r>
      </w:hyperlink>
    </w:p>
  </w:footnote>
  <w:footnote w:id="12">
    <w:p w14:paraId="3D462669" w14:textId="48DC8549" w:rsidR="009E2EAB" w:rsidRPr="00B902BD" w:rsidRDefault="009E2EAB" w:rsidP="00B902BD">
      <w:pPr>
        <w:pStyle w:val="FootnoteText"/>
        <w:kinsoku w:val="0"/>
        <w:overflowPunct w:val="0"/>
        <w:autoSpaceDE w:val="0"/>
        <w:autoSpaceDN w:val="0"/>
        <w:ind w:firstLine="0"/>
        <w:jc w:val="left"/>
        <w:rPr>
          <w:kern w:val="18"/>
          <w:szCs w:val="18"/>
        </w:rPr>
      </w:pPr>
      <w:r w:rsidRPr="00B902BD">
        <w:rPr>
          <w:rStyle w:val="FootnoteReference"/>
          <w:kern w:val="18"/>
          <w:sz w:val="18"/>
          <w:szCs w:val="18"/>
        </w:rPr>
        <w:footnoteRef/>
      </w:r>
      <w:r w:rsidRPr="00B902BD">
        <w:rPr>
          <w:kern w:val="18"/>
          <w:szCs w:val="18"/>
        </w:rPr>
        <w:t xml:space="preserve"> </w:t>
      </w:r>
      <w:r w:rsidR="007D4C13" w:rsidRPr="00B902BD">
        <w:rPr>
          <w:kern w:val="18"/>
          <w:szCs w:val="18"/>
        </w:rPr>
        <w:t xml:space="preserve">See the National Report Analyzer on the ABS Clearing-House: </w:t>
      </w:r>
      <w:hyperlink r:id="rId10" w:history="1">
        <w:r w:rsidR="00CE5E3D" w:rsidRPr="00B902BD">
          <w:rPr>
            <w:rStyle w:val="Hyperlink"/>
            <w:kern w:val="18"/>
            <w:szCs w:val="18"/>
          </w:rPr>
          <w:t>https://absch.cbd.int/reports/analyzer</w:t>
        </w:r>
      </w:hyperlink>
    </w:p>
  </w:footnote>
  <w:footnote w:id="13">
    <w:p w14:paraId="785AF93B" w14:textId="4EF22C84" w:rsidR="00D26D58" w:rsidRPr="00B902BD" w:rsidRDefault="00D26D58" w:rsidP="00B902BD">
      <w:pPr>
        <w:pStyle w:val="FootnoteText"/>
        <w:kinsoku w:val="0"/>
        <w:overflowPunct w:val="0"/>
        <w:autoSpaceDE w:val="0"/>
        <w:autoSpaceDN w:val="0"/>
        <w:ind w:firstLine="0"/>
        <w:jc w:val="left"/>
        <w:rPr>
          <w:kern w:val="18"/>
          <w:szCs w:val="18"/>
        </w:rPr>
      </w:pPr>
      <w:r w:rsidRPr="00B902BD">
        <w:rPr>
          <w:rStyle w:val="FootnoteReference"/>
          <w:kern w:val="18"/>
          <w:sz w:val="18"/>
          <w:szCs w:val="18"/>
        </w:rPr>
        <w:footnoteRef/>
      </w:r>
      <w:r w:rsidRPr="00B902BD">
        <w:rPr>
          <w:kern w:val="18"/>
          <w:szCs w:val="18"/>
        </w:rPr>
        <w:t xml:space="preserve"> </w:t>
      </w:r>
      <w:hyperlink r:id="rId11" w:history="1">
        <w:r w:rsidRPr="00B902BD">
          <w:rPr>
            <w:rStyle w:val="Hyperlink"/>
            <w:kern w:val="18"/>
            <w:szCs w:val="18"/>
          </w:rPr>
          <w:t>https://www.who.int/initiatives/pandemic-influenza-preparedness-framework/standard-material-transfer-agreement-2-(smta2)</w:t>
        </w:r>
      </w:hyperlink>
    </w:p>
  </w:footnote>
  <w:footnote w:id="14">
    <w:p w14:paraId="6527DB6C" w14:textId="3BA2AC7B" w:rsidR="00EC090C" w:rsidRPr="00B902BD" w:rsidRDefault="00EC090C" w:rsidP="00B902BD">
      <w:pPr>
        <w:pStyle w:val="FootnoteText"/>
        <w:kinsoku w:val="0"/>
        <w:overflowPunct w:val="0"/>
        <w:autoSpaceDE w:val="0"/>
        <w:autoSpaceDN w:val="0"/>
        <w:ind w:firstLine="0"/>
        <w:jc w:val="left"/>
        <w:rPr>
          <w:kern w:val="18"/>
          <w:szCs w:val="18"/>
        </w:rPr>
      </w:pPr>
      <w:r w:rsidRPr="00B902BD">
        <w:rPr>
          <w:rStyle w:val="FootnoteReference"/>
          <w:kern w:val="18"/>
          <w:sz w:val="18"/>
          <w:szCs w:val="18"/>
        </w:rPr>
        <w:footnoteRef/>
      </w:r>
      <w:r w:rsidRPr="00B902BD">
        <w:rPr>
          <w:kern w:val="18"/>
          <w:szCs w:val="18"/>
        </w:rPr>
        <w:t xml:space="preserve"> </w:t>
      </w:r>
      <w:r w:rsidR="00D84BC7" w:rsidRPr="00B902BD">
        <w:rPr>
          <w:kern w:val="18"/>
          <w:szCs w:val="18"/>
        </w:rPr>
        <w:t xml:space="preserve">Among others: Secretariat of the Convention on Biological Diversity (2008). </w:t>
      </w:r>
      <w:r w:rsidR="00D84BC7" w:rsidRPr="00B902BD">
        <w:rPr>
          <w:i/>
          <w:iCs/>
          <w:kern w:val="18"/>
          <w:szCs w:val="18"/>
        </w:rPr>
        <w:t>Access and Benefit-Sharing in Practice: Trends in Partnerships Across Sectors. Montreal, Technical Series No. 38</w:t>
      </w:r>
      <w:r w:rsidR="00D84BC7" w:rsidRPr="00B902BD">
        <w:rPr>
          <w:kern w:val="18"/>
          <w:szCs w:val="18"/>
        </w:rPr>
        <w:t xml:space="preserve">; </w:t>
      </w:r>
      <w:r w:rsidR="00D3021E" w:rsidRPr="00B902BD">
        <w:rPr>
          <w:rFonts w:cs="BundesSans Regular"/>
          <w:color w:val="000000"/>
          <w:kern w:val="18"/>
          <w:szCs w:val="18"/>
        </w:rPr>
        <w:t>Valerie</w:t>
      </w:r>
      <w:r w:rsidR="00D84BC7" w:rsidRPr="00B902BD">
        <w:rPr>
          <w:rFonts w:cs="BundesSans Regular"/>
          <w:color w:val="000000"/>
          <w:kern w:val="18"/>
          <w:szCs w:val="18"/>
        </w:rPr>
        <w:t xml:space="preserve"> Normand, M</w:t>
      </w:r>
      <w:r w:rsidR="00D3021E" w:rsidRPr="00B902BD">
        <w:rPr>
          <w:rFonts w:cs="BundesSans Regular"/>
          <w:color w:val="000000"/>
          <w:kern w:val="18"/>
          <w:szCs w:val="18"/>
        </w:rPr>
        <w:t>aria</w:t>
      </w:r>
      <w:r w:rsidR="00D84BC7" w:rsidRPr="00B902BD">
        <w:rPr>
          <w:rFonts w:cs="BundesSans Regular"/>
          <w:color w:val="000000"/>
          <w:kern w:val="18"/>
          <w:szCs w:val="18"/>
        </w:rPr>
        <w:t xml:space="preserve"> J</w:t>
      </w:r>
      <w:r w:rsidR="00D3021E" w:rsidRPr="00B902BD">
        <w:rPr>
          <w:rFonts w:cs="BundesSans Regular"/>
          <w:color w:val="000000"/>
          <w:kern w:val="18"/>
          <w:szCs w:val="18"/>
        </w:rPr>
        <w:t>ulia</w:t>
      </w:r>
      <w:r w:rsidR="00D84BC7" w:rsidRPr="00B902BD">
        <w:rPr>
          <w:rFonts w:cs="BundesSans Regular"/>
          <w:color w:val="000000"/>
          <w:kern w:val="18"/>
          <w:szCs w:val="18"/>
        </w:rPr>
        <w:t xml:space="preserve"> Oliva et al, ed. (2021). The contribution of Access and Benefit-Sharing (ABS) to the Sustainable Development Goals: Lessons learned and best practices</w:t>
      </w:r>
      <w:r w:rsidR="00D3021E" w:rsidRPr="00B902BD">
        <w:rPr>
          <w:rFonts w:cs="BundesSans Regular"/>
          <w:color w:val="000000"/>
          <w:kern w:val="18"/>
          <w:szCs w:val="18"/>
        </w:rPr>
        <w:t xml:space="preserve">, </w:t>
      </w:r>
      <w:r w:rsidR="00B8242C" w:rsidRPr="00B902BD">
        <w:rPr>
          <w:rFonts w:cs="BundesSans Regular"/>
          <w:color w:val="000000"/>
          <w:kern w:val="18"/>
          <w:szCs w:val="18"/>
        </w:rPr>
        <w:t>Union for Ethical Biotra</w:t>
      </w:r>
      <w:r w:rsidR="00FB4CB3" w:rsidRPr="00B902BD">
        <w:rPr>
          <w:rFonts w:cs="BundesSans Regular"/>
          <w:color w:val="000000"/>
          <w:kern w:val="18"/>
          <w:szCs w:val="18"/>
        </w:rPr>
        <w:t>d</w:t>
      </w:r>
      <w:r w:rsidR="00B8242C" w:rsidRPr="00B902BD">
        <w:rPr>
          <w:rFonts w:cs="BundesSans Regular"/>
          <w:color w:val="000000"/>
          <w:kern w:val="18"/>
          <w:szCs w:val="18"/>
        </w:rPr>
        <w:t>e</w:t>
      </w:r>
      <w:r w:rsidR="00D84BC7" w:rsidRPr="00B902BD">
        <w:rPr>
          <w:rFonts w:cs="BundesSans Regular"/>
          <w:color w:val="000000"/>
          <w:kern w:val="18"/>
          <w:szCs w:val="18"/>
        </w:rPr>
        <w:t xml:space="preserve">; </w:t>
      </w:r>
      <w:r w:rsidRPr="00B902BD">
        <w:rPr>
          <w:kern w:val="18"/>
          <w:szCs w:val="18"/>
        </w:rPr>
        <w:t xml:space="preserve">James Miller, </w:t>
      </w:r>
      <w:r w:rsidR="00AE366F" w:rsidRPr="008B0B14">
        <w:rPr>
          <w:kern w:val="18"/>
          <w:szCs w:val="18"/>
        </w:rPr>
        <w:t>“</w:t>
      </w:r>
      <w:r w:rsidRPr="00B902BD">
        <w:rPr>
          <w:kern w:val="18"/>
          <w:szCs w:val="18"/>
        </w:rPr>
        <w:t>Impact of the Convention on Biological Diversity: The Lessons of Ten Years of Experience with Models for Equitable Sharing of Benefits</w:t>
      </w:r>
      <w:r w:rsidR="00AE366F" w:rsidRPr="008B0B14">
        <w:rPr>
          <w:kern w:val="18"/>
          <w:szCs w:val="18"/>
        </w:rPr>
        <w:t>”</w:t>
      </w:r>
      <w:r w:rsidRPr="00B902BD">
        <w:rPr>
          <w:kern w:val="18"/>
          <w:szCs w:val="18"/>
        </w:rPr>
        <w:t>, in</w:t>
      </w:r>
      <w:r w:rsidRPr="00B902BD">
        <w:rPr>
          <w:i/>
          <w:iCs/>
          <w:kern w:val="18"/>
          <w:szCs w:val="18"/>
        </w:rPr>
        <w:t xml:space="preserve"> </w:t>
      </w:r>
      <w:r w:rsidR="00AE366F" w:rsidRPr="00B902BD">
        <w:rPr>
          <w:i/>
          <w:iCs/>
          <w:kern w:val="18"/>
          <w:szCs w:val="18"/>
        </w:rPr>
        <w:t>Biodiversity and the Law</w:t>
      </w:r>
      <w:r w:rsidRPr="00B902BD">
        <w:rPr>
          <w:kern w:val="18"/>
          <w:szCs w:val="18"/>
        </w:rPr>
        <w:t xml:space="preserve"> 58, 60–61 (C. McManis ed., 2007); </w:t>
      </w:r>
      <w:r w:rsidR="00B1106E" w:rsidRPr="00B902BD">
        <w:rPr>
          <w:kern w:val="18"/>
          <w:szCs w:val="18"/>
        </w:rPr>
        <w:t>United Nations Development</w:t>
      </w:r>
      <w:r w:rsidR="00AC31A9" w:rsidRPr="00B902BD">
        <w:rPr>
          <w:kern w:val="18"/>
          <w:szCs w:val="18"/>
        </w:rPr>
        <w:t xml:space="preserve"> </w:t>
      </w:r>
      <w:r w:rsidR="00AE366F" w:rsidRPr="008B0B14">
        <w:rPr>
          <w:kern w:val="18"/>
          <w:szCs w:val="18"/>
        </w:rPr>
        <w:t xml:space="preserve">Programme </w:t>
      </w:r>
      <w:r w:rsidR="00AC31A9" w:rsidRPr="00B902BD">
        <w:rPr>
          <w:kern w:val="18"/>
          <w:szCs w:val="18"/>
        </w:rPr>
        <w:t>(2018).</w:t>
      </w:r>
      <w:r w:rsidR="00B1106E" w:rsidRPr="00B902BD">
        <w:rPr>
          <w:kern w:val="18"/>
          <w:szCs w:val="18"/>
        </w:rPr>
        <w:t xml:space="preserve"> </w:t>
      </w:r>
      <w:r w:rsidR="00AC31A9" w:rsidRPr="00B902BD">
        <w:rPr>
          <w:rFonts w:cs="BundesSans Regular"/>
          <w:i/>
          <w:iCs/>
          <w:color w:val="000000"/>
          <w:kern w:val="18"/>
          <w:szCs w:val="18"/>
        </w:rPr>
        <w:t>ABS is Genetic Resources for Sustainable Development</w:t>
      </w:r>
      <w:r w:rsidR="000105BD" w:rsidRPr="00B902BD">
        <w:rPr>
          <w:rFonts w:cs="BundesSans Regular"/>
          <w:color w:val="000000"/>
          <w:kern w:val="18"/>
          <w:szCs w:val="18"/>
        </w:rPr>
        <w:t xml:space="preserve">, UNDP, New York, </w:t>
      </w:r>
      <w:r w:rsidR="00AE366F" w:rsidRPr="008B0B14">
        <w:rPr>
          <w:rFonts w:cs="BundesSans Regular"/>
          <w:color w:val="000000"/>
          <w:kern w:val="18"/>
          <w:szCs w:val="18"/>
        </w:rPr>
        <w:t>United States of America.</w:t>
      </w:r>
    </w:p>
  </w:footnote>
  <w:footnote w:id="15">
    <w:p w14:paraId="11CA124F" w14:textId="6ABFAD11" w:rsidR="00672843" w:rsidRPr="00B902BD" w:rsidRDefault="00672843" w:rsidP="00B902BD">
      <w:pPr>
        <w:pStyle w:val="FootnoteText"/>
        <w:kinsoku w:val="0"/>
        <w:overflowPunct w:val="0"/>
        <w:autoSpaceDE w:val="0"/>
        <w:autoSpaceDN w:val="0"/>
        <w:ind w:firstLine="0"/>
        <w:jc w:val="left"/>
        <w:rPr>
          <w:kern w:val="18"/>
          <w:szCs w:val="18"/>
        </w:rPr>
      </w:pPr>
      <w:r w:rsidRPr="00B902BD">
        <w:rPr>
          <w:rStyle w:val="FootnoteReference"/>
          <w:kern w:val="18"/>
          <w:sz w:val="18"/>
          <w:szCs w:val="18"/>
        </w:rPr>
        <w:footnoteRef/>
      </w:r>
      <w:r w:rsidRPr="00B902BD">
        <w:rPr>
          <w:kern w:val="18"/>
          <w:szCs w:val="18"/>
        </w:rPr>
        <w:t xml:space="preserve"> </w:t>
      </w:r>
      <w:hyperlink r:id="rId12" w:history="1">
        <w:r w:rsidR="00AE366F" w:rsidRPr="00B902BD">
          <w:rPr>
            <w:rStyle w:val="Hyperlink"/>
            <w:kern w:val="18"/>
            <w:szCs w:val="18"/>
          </w:rPr>
          <w:t>https://www.who.int/initiatives/pandemic-influenza-preparedness-framework/standard-material-transfer-agreement-2-(smta2)</w:t>
        </w:r>
      </w:hyperlink>
    </w:p>
  </w:footnote>
  <w:footnote w:id="16">
    <w:p w14:paraId="097B9AE0" w14:textId="5A398A46" w:rsidR="00573C99" w:rsidRPr="00B902BD" w:rsidRDefault="00573C99" w:rsidP="00B902BD">
      <w:pPr>
        <w:pStyle w:val="FootnoteText"/>
        <w:kinsoku w:val="0"/>
        <w:overflowPunct w:val="0"/>
        <w:autoSpaceDE w:val="0"/>
        <w:autoSpaceDN w:val="0"/>
        <w:ind w:firstLine="0"/>
        <w:jc w:val="left"/>
        <w:rPr>
          <w:kern w:val="18"/>
          <w:szCs w:val="18"/>
        </w:rPr>
      </w:pPr>
      <w:r w:rsidRPr="00B902BD">
        <w:rPr>
          <w:rStyle w:val="FootnoteReference"/>
          <w:kern w:val="18"/>
          <w:sz w:val="18"/>
          <w:szCs w:val="18"/>
        </w:rPr>
        <w:footnoteRef/>
      </w:r>
      <w:r w:rsidRPr="00B902BD">
        <w:rPr>
          <w:kern w:val="18"/>
          <w:szCs w:val="18"/>
        </w:rPr>
        <w:t xml:space="preserve"> Previously Target 12 </w:t>
      </w:r>
      <w:r w:rsidR="00C21C28" w:rsidRPr="00B902BD">
        <w:rPr>
          <w:kern w:val="18"/>
          <w:szCs w:val="18"/>
        </w:rPr>
        <w:t>of</w:t>
      </w:r>
      <w:r w:rsidRPr="00B902BD">
        <w:rPr>
          <w:kern w:val="18"/>
          <w:szCs w:val="18"/>
        </w:rPr>
        <w:t xml:space="preserve"> the</w:t>
      </w:r>
      <w:r w:rsidR="00C21C28" w:rsidRPr="00B902BD">
        <w:rPr>
          <w:kern w:val="18"/>
          <w:szCs w:val="18"/>
        </w:rPr>
        <w:t xml:space="preserve"> updated</w:t>
      </w:r>
      <w:r w:rsidRPr="00B902BD">
        <w:rPr>
          <w:kern w:val="18"/>
          <w:szCs w:val="18"/>
        </w:rPr>
        <w:t xml:space="preserve"> zero draft</w:t>
      </w:r>
      <w:r w:rsidR="00C21C28" w:rsidRPr="00B902BD">
        <w:rPr>
          <w:kern w:val="18"/>
          <w:szCs w:val="18"/>
        </w:rPr>
        <w:t>.</w:t>
      </w:r>
    </w:p>
  </w:footnote>
  <w:footnote w:id="17">
    <w:p w14:paraId="362C6E2C" w14:textId="565F62D4" w:rsidR="00885939" w:rsidRPr="00B902BD" w:rsidRDefault="00885939" w:rsidP="00B902BD">
      <w:pPr>
        <w:pStyle w:val="FootnoteText"/>
        <w:kinsoku w:val="0"/>
        <w:overflowPunct w:val="0"/>
        <w:autoSpaceDE w:val="0"/>
        <w:autoSpaceDN w:val="0"/>
        <w:ind w:firstLine="0"/>
        <w:jc w:val="left"/>
        <w:rPr>
          <w:kern w:val="18"/>
          <w:szCs w:val="18"/>
        </w:rPr>
      </w:pPr>
      <w:r w:rsidRPr="00B902BD">
        <w:rPr>
          <w:rStyle w:val="FootnoteReference"/>
          <w:kern w:val="18"/>
          <w:sz w:val="18"/>
          <w:szCs w:val="18"/>
        </w:rPr>
        <w:footnoteRef/>
      </w:r>
      <w:r w:rsidRPr="00B902BD">
        <w:rPr>
          <w:kern w:val="18"/>
          <w:szCs w:val="18"/>
        </w:rPr>
        <w:t xml:space="preserve"> </w:t>
      </w:r>
      <w:hyperlink r:id="rId13" w:history="1">
        <w:r w:rsidR="00DD47ED" w:rsidRPr="00B902BD">
          <w:rPr>
            <w:rStyle w:val="Hyperlink"/>
            <w:kern w:val="18"/>
            <w:szCs w:val="18"/>
          </w:rPr>
          <w:t>https://unstats.un.org/sdgs/metadata/files/Metadata-17-14-01.pdf</w:t>
        </w:r>
      </w:hyperlink>
      <w:r w:rsidR="00DD47ED" w:rsidRPr="00B902BD">
        <w:rPr>
          <w:kern w:val="18"/>
          <w:szCs w:val="18"/>
        </w:rPr>
        <w:t xml:space="preserve"> </w:t>
      </w:r>
    </w:p>
  </w:footnote>
  <w:footnote w:id="18">
    <w:p w14:paraId="262F140A" w14:textId="245F504F" w:rsidR="007C3C01" w:rsidRPr="00B902BD" w:rsidRDefault="007C3C01" w:rsidP="00B902BD">
      <w:pPr>
        <w:pStyle w:val="FootnoteText"/>
        <w:kinsoku w:val="0"/>
        <w:overflowPunct w:val="0"/>
        <w:autoSpaceDE w:val="0"/>
        <w:autoSpaceDN w:val="0"/>
        <w:ind w:firstLine="0"/>
        <w:jc w:val="left"/>
        <w:rPr>
          <w:kern w:val="18"/>
          <w:szCs w:val="18"/>
        </w:rPr>
      </w:pPr>
      <w:r w:rsidRPr="00B902BD">
        <w:rPr>
          <w:rStyle w:val="FootnoteReference"/>
          <w:kern w:val="18"/>
          <w:sz w:val="18"/>
          <w:szCs w:val="18"/>
        </w:rPr>
        <w:footnoteRef/>
      </w:r>
      <w:r w:rsidRPr="00B902BD">
        <w:rPr>
          <w:kern w:val="18"/>
          <w:szCs w:val="18"/>
        </w:rPr>
        <w:t xml:space="preserve"> </w:t>
      </w:r>
      <w:hyperlink r:id="rId14" w:history="1">
        <w:r w:rsidR="00882CA8" w:rsidRPr="00B902BD">
          <w:rPr>
            <w:rStyle w:val="Hyperlink"/>
            <w:kern w:val="18"/>
            <w:szCs w:val="18"/>
          </w:rPr>
          <w:t>CBD/POST2020/WS/2019/8/2</w:t>
        </w:r>
      </w:hyperlink>
      <w:r w:rsidR="00F6026A" w:rsidRPr="00B902BD">
        <w:rPr>
          <w:kern w:val="18"/>
          <w:szCs w:val="18"/>
        </w:rPr>
        <w:t>, paragraph 12</w:t>
      </w:r>
      <w:r w:rsidR="00041B26" w:rsidRPr="00B902BD">
        <w:rPr>
          <w:kern w:val="18"/>
          <w:szCs w:val="18"/>
        </w:rPr>
        <w:t>;</w:t>
      </w:r>
      <w:r w:rsidR="00F6026A" w:rsidRPr="00B902BD">
        <w:rPr>
          <w:kern w:val="18"/>
          <w:szCs w:val="18"/>
        </w:rPr>
        <w:t xml:space="preserve"> </w:t>
      </w:r>
      <w:r w:rsidR="00041B26" w:rsidRPr="00B902BD">
        <w:rPr>
          <w:kern w:val="18"/>
          <w:szCs w:val="18"/>
        </w:rPr>
        <w:t>CBD/COP/14/5/Add.2.</w:t>
      </w:r>
    </w:p>
  </w:footnote>
  <w:footnote w:id="19">
    <w:p w14:paraId="1E403DCA" w14:textId="380E579A" w:rsidR="00FB4CB3" w:rsidRPr="00B902BD" w:rsidRDefault="00FB4CB3" w:rsidP="00B902BD">
      <w:pPr>
        <w:keepLines/>
        <w:kinsoku w:val="0"/>
        <w:overflowPunct w:val="0"/>
        <w:autoSpaceDE w:val="0"/>
        <w:autoSpaceDN w:val="0"/>
        <w:spacing w:after="60"/>
        <w:rPr>
          <w:kern w:val="18"/>
          <w:sz w:val="18"/>
          <w:szCs w:val="18"/>
        </w:rPr>
      </w:pPr>
      <w:r w:rsidRPr="00B902BD">
        <w:rPr>
          <w:rStyle w:val="FootnoteReference"/>
          <w:kern w:val="18"/>
          <w:sz w:val="18"/>
          <w:szCs w:val="18"/>
        </w:rPr>
        <w:footnoteRef/>
      </w:r>
      <w:r w:rsidRPr="00B902BD">
        <w:rPr>
          <w:kern w:val="18"/>
          <w:sz w:val="18"/>
          <w:szCs w:val="18"/>
        </w:rPr>
        <w:t xml:space="preserve"> </w:t>
      </w:r>
      <w:r w:rsidR="008F0CEA" w:rsidRPr="00B902BD">
        <w:rPr>
          <w:kern w:val="18"/>
          <w:sz w:val="18"/>
          <w:szCs w:val="18"/>
        </w:rPr>
        <w:t>See</w:t>
      </w:r>
      <w:r w:rsidR="004B17E6" w:rsidRPr="00B902BD">
        <w:rPr>
          <w:kern w:val="18"/>
          <w:sz w:val="18"/>
          <w:szCs w:val="18"/>
        </w:rPr>
        <w:t>, e.g.</w:t>
      </w:r>
      <w:r w:rsidR="008F0CEA" w:rsidRPr="00B902BD">
        <w:rPr>
          <w:kern w:val="18"/>
          <w:sz w:val="18"/>
          <w:szCs w:val="18"/>
        </w:rPr>
        <w:t xml:space="preserve"> </w:t>
      </w:r>
      <w:r w:rsidR="00485A05" w:rsidRPr="00B902BD">
        <w:rPr>
          <w:kern w:val="18"/>
          <w:sz w:val="18"/>
          <w:szCs w:val="18"/>
          <w:lang w:val="de-DE"/>
        </w:rPr>
        <w:t xml:space="preserve">Deutsche Gesellschaft für </w:t>
      </w:r>
      <w:r w:rsidR="002F256B" w:rsidRPr="00B902BD">
        <w:rPr>
          <w:kern w:val="18"/>
          <w:sz w:val="18"/>
          <w:szCs w:val="18"/>
          <w:lang w:val="de-DE"/>
        </w:rPr>
        <w:t>I</w:t>
      </w:r>
      <w:r w:rsidR="00485A05" w:rsidRPr="00B902BD">
        <w:rPr>
          <w:kern w:val="18"/>
          <w:sz w:val="18"/>
          <w:szCs w:val="18"/>
          <w:lang w:val="de-DE"/>
        </w:rPr>
        <w:t>nternationale Zusammenarbeit</w:t>
      </w:r>
      <w:r w:rsidR="002F256B">
        <w:rPr>
          <w:kern w:val="18"/>
          <w:sz w:val="18"/>
          <w:szCs w:val="18"/>
        </w:rPr>
        <w:t>,</w:t>
      </w:r>
      <w:r w:rsidR="00485A05">
        <w:rPr>
          <w:kern w:val="18"/>
          <w:sz w:val="18"/>
          <w:szCs w:val="18"/>
        </w:rPr>
        <w:t xml:space="preserve"> </w:t>
      </w:r>
      <w:r w:rsidR="008F0CEA" w:rsidRPr="00B902BD">
        <w:rPr>
          <w:kern w:val="18"/>
          <w:sz w:val="18"/>
          <w:szCs w:val="18"/>
        </w:rPr>
        <w:t xml:space="preserve">ABS Capacity Development Initiative Policy Paper, </w:t>
      </w:r>
      <w:r w:rsidR="004B17E6" w:rsidRPr="00B902BD">
        <w:rPr>
          <w:kern w:val="18"/>
          <w:sz w:val="18"/>
          <w:szCs w:val="18"/>
        </w:rPr>
        <w:t>“</w:t>
      </w:r>
      <w:r w:rsidR="008F0CEA" w:rsidRPr="00B902BD">
        <w:rPr>
          <w:kern w:val="18"/>
          <w:sz w:val="18"/>
          <w:szCs w:val="18"/>
        </w:rPr>
        <w:t>How ABS and the Nagoya Protocol contribute to the Sustainable Development Agenda</w:t>
      </w:r>
      <w:r w:rsidR="004B17E6" w:rsidRPr="00B902BD">
        <w:rPr>
          <w:kern w:val="18"/>
          <w:sz w:val="18"/>
          <w:szCs w:val="18"/>
        </w:rPr>
        <w:t>” (</w:t>
      </w:r>
      <w:r w:rsidR="00267FE1" w:rsidRPr="00B902BD">
        <w:rPr>
          <w:kern w:val="18"/>
          <w:sz w:val="18"/>
          <w:szCs w:val="18"/>
        </w:rPr>
        <w:t>2016</w:t>
      </w:r>
      <w:r w:rsidR="00BC657D">
        <w:rPr>
          <w:kern w:val="18"/>
          <w:sz w:val="18"/>
          <w:szCs w:val="18"/>
        </w:rPr>
        <w:t>),</w:t>
      </w:r>
      <w:r w:rsidR="00267FE1" w:rsidRPr="00B902BD">
        <w:rPr>
          <w:kern w:val="18"/>
          <w:sz w:val="18"/>
          <w:szCs w:val="18"/>
        </w:rPr>
        <w:t xml:space="preserve"> and </w:t>
      </w:r>
      <w:r w:rsidRPr="00B902BD">
        <w:rPr>
          <w:kern w:val="18"/>
          <w:sz w:val="18"/>
          <w:szCs w:val="18"/>
        </w:rPr>
        <w:t xml:space="preserve">Normand, Oliva et al, ed. (2021). </w:t>
      </w:r>
      <w:r w:rsidRPr="00B902BD">
        <w:rPr>
          <w:i/>
          <w:iCs/>
          <w:kern w:val="18"/>
          <w:sz w:val="18"/>
          <w:szCs w:val="18"/>
        </w:rPr>
        <w:t xml:space="preserve">The </w:t>
      </w:r>
      <w:r w:rsidR="00BC657D">
        <w:rPr>
          <w:i/>
          <w:iCs/>
          <w:kern w:val="18"/>
          <w:sz w:val="18"/>
          <w:szCs w:val="18"/>
        </w:rPr>
        <w:t>C</w:t>
      </w:r>
      <w:r w:rsidRPr="00B902BD">
        <w:rPr>
          <w:i/>
          <w:iCs/>
          <w:kern w:val="18"/>
          <w:sz w:val="18"/>
          <w:szCs w:val="18"/>
        </w:rPr>
        <w:t>ontribution of Access and Benefit-Sharing (ABS) to the Sustainable Development Goals: Lessons learned and best practices</w:t>
      </w:r>
      <w:r w:rsidRPr="00B902BD">
        <w:rPr>
          <w:kern w:val="18"/>
          <w:sz w:val="18"/>
          <w:szCs w:val="18"/>
        </w:rPr>
        <w:t>, Union for Ethical Biotrade.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520545480"/>
      <w:placeholder>
        <w:docPart w:val="11AFA67BE5664AABBF54AB971FE4C13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4FDDF59F" w:rsidR="00534681" w:rsidRPr="00B902BD" w:rsidRDefault="00FD4515" w:rsidP="00B902BD">
        <w:pPr>
          <w:pStyle w:val="Header"/>
          <w:suppressLineNumbers/>
          <w:tabs>
            <w:tab w:val="clear" w:pos="4320"/>
            <w:tab w:val="clear" w:pos="8640"/>
          </w:tabs>
          <w:suppressAutoHyphens/>
          <w:kinsoku w:val="0"/>
          <w:overflowPunct w:val="0"/>
          <w:autoSpaceDE w:val="0"/>
          <w:autoSpaceDN w:val="0"/>
          <w:jc w:val="left"/>
          <w:rPr>
            <w:noProof/>
            <w:kern w:val="22"/>
          </w:rPr>
        </w:pPr>
        <w:r w:rsidRPr="00B902BD">
          <w:rPr>
            <w:noProof/>
            <w:kern w:val="22"/>
          </w:rPr>
          <w:t>CBD/WG2020/3/INF/5</w:t>
        </w:r>
      </w:p>
    </w:sdtContent>
  </w:sdt>
  <w:p w14:paraId="1E0FDE0B" w14:textId="77777777" w:rsidR="00534681" w:rsidRPr="00B902BD" w:rsidRDefault="00534681" w:rsidP="00B902BD">
    <w:pPr>
      <w:pStyle w:val="Header"/>
      <w:suppressLineNumbers/>
      <w:tabs>
        <w:tab w:val="clear" w:pos="4320"/>
        <w:tab w:val="clear" w:pos="8640"/>
      </w:tabs>
      <w:suppressAutoHyphens/>
      <w:kinsoku w:val="0"/>
      <w:overflowPunct w:val="0"/>
      <w:autoSpaceDE w:val="0"/>
      <w:autoSpaceDN w:val="0"/>
      <w:jc w:val="left"/>
      <w:rPr>
        <w:noProof/>
        <w:kern w:val="22"/>
      </w:rPr>
    </w:pPr>
    <w:r w:rsidRPr="00B902BD">
      <w:rPr>
        <w:noProof/>
        <w:kern w:val="22"/>
      </w:rPr>
      <w:t xml:space="preserve">Page </w:t>
    </w:r>
    <w:r w:rsidRPr="00B902BD">
      <w:rPr>
        <w:noProof/>
        <w:kern w:val="22"/>
      </w:rPr>
      <w:fldChar w:fldCharType="begin"/>
    </w:r>
    <w:r w:rsidRPr="00B902BD">
      <w:rPr>
        <w:noProof/>
        <w:kern w:val="22"/>
      </w:rPr>
      <w:instrText xml:space="preserve"> PAGE   \* MERGEFORMAT </w:instrText>
    </w:r>
    <w:r w:rsidRPr="00B902BD">
      <w:rPr>
        <w:noProof/>
        <w:kern w:val="22"/>
      </w:rPr>
      <w:fldChar w:fldCharType="separate"/>
    </w:r>
    <w:r w:rsidR="00C6457E" w:rsidRPr="00B902BD">
      <w:rPr>
        <w:noProof/>
        <w:kern w:val="22"/>
      </w:rPr>
      <w:t>2</w:t>
    </w:r>
    <w:r w:rsidRPr="00B902BD">
      <w:rPr>
        <w:noProof/>
        <w:kern w:val="22"/>
      </w:rPr>
      <w:fldChar w:fldCharType="end"/>
    </w:r>
  </w:p>
  <w:p w14:paraId="61C60697" w14:textId="77777777" w:rsidR="00534681" w:rsidRPr="00B902BD" w:rsidRDefault="00534681" w:rsidP="00B902BD">
    <w:pPr>
      <w:pStyle w:val="Header"/>
      <w:suppressLineNumbers/>
      <w:tabs>
        <w:tab w:val="clear" w:pos="4320"/>
        <w:tab w:val="clear" w:pos="8640"/>
      </w:tabs>
      <w:suppressAutoHyphens/>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1847820970"/>
      <w:dataBinding w:prefixMappings="xmlns:ns0='http://purl.org/dc/elements/1.1/' xmlns:ns1='http://schemas.openxmlformats.org/package/2006/metadata/core-properties' " w:xpath="/ns1:coreProperties[1]/ns0:subject[1]" w:storeItemID="{6C3C8BC8-F283-45AE-878A-BAB7291924A1}"/>
      <w:text/>
    </w:sdtPr>
    <w:sdtEndPr/>
    <w:sdtContent>
      <w:p w14:paraId="2C4EC37E" w14:textId="46C401B2" w:rsidR="009505C9" w:rsidRPr="00B902BD" w:rsidRDefault="00FD4515" w:rsidP="00B902BD">
        <w:pPr>
          <w:pStyle w:val="Header"/>
          <w:suppressLineNumbers/>
          <w:tabs>
            <w:tab w:val="clear" w:pos="4320"/>
            <w:tab w:val="clear" w:pos="8640"/>
          </w:tabs>
          <w:suppressAutoHyphens/>
          <w:kinsoku w:val="0"/>
          <w:overflowPunct w:val="0"/>
          <w:autoSpaceDE w:val="0"/>
          <w:autoSpaceDN w:val="0"/>
          <w:jc w:val="right"/>
          <w:rPr>
            <w:noProof/>
            <w:kern w:val="22"/>
          </w:rPr>
        </w:pPr>
        <w:r w:rsidRPr="00B902BD">
          <w:rPr>
            <w:noProof/>
            <w:kern w:val="22"/>
          </w:rPr>
          <w:t>CBD/WG2020/3/INF/5</w:t>
        </w:r>
      </w:p>
    </w:sdtContent>
  </w:sdt>
  <w:p w14:paraId="64AE8439" w14:textId="77777777" w:rsidR="009505C9" w:rsidRPr="00B902BD" w:rsidRDefault="009505C9" w:rsidP="00B902BD">
    <w:pPr>
      <w:pStyle w:val="Header"/>
      <w:suppressLineNumbers/>
      <w:tabs>
        <w:tab w:val="clear" w:pos="4320"/>
        <w:tab w:val="clear" w:pos="8640"/>
      </w:tabs>
      <w:suppressAutoHyphens/>
      <w:kinsoku w:val="0"/>
      <w:overflowPunct w:val="0"/>
      <w:autoSpaceDE w:val="0"/>
      <w:autoSpaceDN w:val="0"/>
      <w:jc w:val="right"/>
      <w:rPr>
        <w:noProof/>
        <w:kern w:val="22"/>
      </w:rPr>
    </w:pPr>
    <w:r w:rsidRPr="00B902BD">
      <w:rPr>
        <w:noProof/>
        <w:kern w:val="22"/>
      </w:rPr>
      <w:t xml:space="preserve">Page </w:t>
    </w:r>
    <w:r w:rsidRPr="00B902BD">
      <w:rPr>
        <w:noProof/>
        <w:kern w:val="22"/>
      </w:rPr>
      <w:fldChar w:fldCharType="begin"/>
    </w:r>
    <w:r w:rsidRPr="00B902BD">
      <w:rPr>
        <w:noProof/>
        <w:kern w:val="22"/>
      </w:rPr>
      <w:instrText xml:space="preserve"> PAGE   \* MERGEFORMAT </w:instrText>
    </w:r>
    <w:r w:rsidRPr="00B902BD">
      <w:rPr>
        <w:noProof/>
        <w:kern w:val="22"/>
      </w:rPr>
      <w:fldChar w:fldCharType="separate"/>
    </w:r>
    <w:r w:rsidR="00C6457E" w:rsidRPr="00B902BD">
      <w:rPr>
        <w:noProof/>
        <w:kern w:val="22"/>
      </w:rPr>
      <w:t>3</w:t>
    </w:r>
    <w:r w:rsidRPr="00B902BD">
      <w:rPr>
        <w:noProof/>
        <w:kern w:val="22"/>
      </w:rPr>
      <w:fldChar w:fldCharType="end"/>
    </w:r>
  </w:p>
  <w:p w14:paraId="16137B8A" w14:textId="77777777" w:rsidR="009505C9" w:rsidRPr="00B902BD" w:rsidRDefault="009505C9" w:rsidP="00B902BD">
    <w:pPr>
      <w:pStyle w:val="Header"/>
      <w:suppressLineNumbers/>
      <w:tabs>
        <w:tab w:val="clear" w:pos="4320"/>
        <w:tab w:val="clear" w:pos="8640"/>
      </w:tabs>
      <w:suppressAutoHyphens/>
      <w:kinsoku w:val="0"/>
      <w:overflowPunct w:val="0"/>
      <w:autoSpaceDE w:val="0"/>
      <w:autoSpaceDN w:val="0"/>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9431A"/>
    <w:multiLevelType w:val="hybridMultilevel"/>
    <w:tmpl w:val="352C38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457CFB"/>
    <w:multiLevelType w:val="hybridMultilevel"/>
    <w:tmpl w:val="8CD8DBE8"/>
    <w:lvl w:ilvl="0" w:tplc="4342ADA0">
      <w:start w:val="1"/>
      <w:numFmt w:val="upperRoman"/>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38502618"/>
    <w:multiLevelType w:val="hybridMultilevel"/>
    <w:tmpl w:val="411EADEC"/>
    <w:lvl w:ilvl="0" w:tplc="90B87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hybridMultilevel"/>
    <w:tmpl w:val="BC661B44"/>
    <w:lvl w:ilvl="0" w:tplc="EC0C46D8">
      <w:start w:val="1"/>
      <w:numFmt w:val="decimal"/>
      <w:pStyle w:val="Para1"/>
      <w:lvlText w:val="%1."/>
      <w:lvlJc w:val="left"/>
      <w:pPr>
        <w:tabs>
          <w:tab w:val="num" w:pos="360"/>
        </w:tabs>
        <w:ind w:left="0" w:firstLine="0"/>
      </w:pPr>
      <w:rPr>
        <w:b w:val="0"/>
        <w:i w:val="0"/>
        <w:sz w:val="22"/>
      </w:rPr>
    </w:lvl>
    <w:lvl w:ilvl="1" w:tplc="90B87AA0">
      <w:start w:val="1"/>
      <w:numFmt w:val="lowerLetter"/>
      <w:lvlText w:val="(%2)"/>
      <w:lvlJc w:val="left"/>
      <w:pPr>
        <w:tabs>
          <w:tab w:val="num" w:pos="1440"/>
        </w:tabs>
        <w:ind w:left="0" w:firstLine="720"/>
      </w:pPr>
      <w:rPr>
        <w:rFonts w:hint="default"/>
        <w:b w:val="0"/>
        <w:i w:val="0"/>
      </w:rPr>
    </w:lvl>
    <w:lvl w:ilvl="2" w:tplc="A72E2322">
      <w:start w:val="1"/>
      <w:numFmt w:val="lowerRoman"/>
      <w:lvlText w:val="(%3)"/>
      <w:lvlJc w:val="right"/>
      <w:pPr>
        <w:tabs>
          <w:tab w:val="num" w:pos="1440"/>
        </w:tabs>
        <w:ind w:left="1440" w:hanging="360"/>
      </w:pPr>
    </w:lvl>
    <w:lvl w:ilvl="3" w:tplc="5C523A1C">
      <w:start w:val="1"/>
      <w:numFmt w:val="bullet"/>
      <w:lvlText w:val=""/>
      <w:lvlJc w:val="left"/>
      <w:pPr>
        <w:tabs>
          <w:tab w:val="num" w:pos="2160"/>
        </w:tabs>
        <w:ind w:left="2160" w:hanging="720"/>
      </w:pPr>
      <w:rPr>
        <w:rFonts w:ascii="Symbol" w:hAnsi="Symbol" w:hint="default"/>
        <w:color w:val="auto"/>
        <w:sz w:val="28"/>
      </w:rPr>
    </w:lvl>
    <w:lvl w:ilvl="4" w:tplc="C7DA9222">
      <w:start w:val="1"/>
      <w:numFmt w:val="lowerLetter"/>
      <w:lvlText w:val="(%5)"/>
      <w:lvlJc w:val="left"/>
      <w:pPr>
        <w:tabs>
          <w:tab w:val="num" w:pos="1800"/>
        </w:tabs>
        <w:ind w:left="1800" w:hanging="360"/>
      </w:pPr>
    </w:lvl>
    <w:lvl w:ilvl="5" w:tplc="C6CC354C">
      <w:start w:val="1"/>
      <w:numFmt w:val="lowerRoman"/>
      <w:lvlText w:val="(%6)"/>
      <w:lvlJc w:val="left"/>
      <w:pPr>
        <w:tabs>
          <w:tab w:val="num" w:pos="2160"/>
        </w:tabs>
        <w:ind w:left="2160" w:hanging="360"/>
      </w:pPr>
    </w:lvl>
    <w:lvl w:ilvl="6" w:tplc="17CADE00">
      <w:start w:val="1"/>
      <w:numFmt w:val="decimal"/>
      <w:lvlText w:val="%7."/>
      <w:lvlJc w:val="left"/>
      <w:pPr>
        <w:tabs>
          <w:tab w:val="num" w:pos="2520"/>
        </w:tabs>
        <w:ind w:left="2520" w:hanging="360"/>
      </w:pPr>
    </w:lvl>
    <w:lvl w:ilvl="7" w:tplc="449CA914">
      <w:start w:val="1"/>
      <w:numFmt w:val="lowerLetter"/>
      <w:lvlText w:val="%8."/>
      <w:lvlJc w:val="left"/>
      <w:pPr>
        <w:tabs>
          <w:tab w:val="num" w:pos="2880"/>
        </w:tabs>
        <w:ind w:left="2880" w:hanging="360"/>
      </w:pPr>
    </w:lvl>
    <w:lvl w:ilvl="8" w:tplc="021C5EDA">
      <w:start w:val="1"/>
      <w:numFmt w:val="lowerRoman"/>
      <w:lvlText w:val="%9."/>
      <w:lvlJc w:val="left"/>
      <w:pPr>
        <w:tabs>
          <w:tab w:val="num" w:pos="3240"/>
        </w:tabs>
        <w:ind w:left="3240" w:hanging="360"/>
      </w:pPr>
    </w:lvl>
  </w:abstractNum>
  <w:abstractNum w:abstractNumId="7" w15:restartNumberingAfterBreak="0">
    <w:nsid w:val="53D842EC"/>
    <w:multiLevelType w:val="hybridMultilevel"/>
    <w:tmpl w:val="39783250"/>
    <w:lvl w:ilvl="0" w:tplc="04090001">
      <w:start w:val="2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FF141C"/>
    <w:multiLevelType w:val="hybridMultilevel"/>
    <w:tmpl w:val="C75C9AA2"/>
    <w:lvl w:ilvl="0" w:tplc="1A767D0C">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9041B8B"/>
    <w:multiLevelType w:val="hybridMultilevel"/>
    <w:tmpl w:val="83EEA4CA"/>
    <w:lvl w:ilvl="0" w:tplc="8CEEECD0">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5B799B"/>
    <w:multiLevelType w:val="hybridMultilevel"/>
    <w:tmpl w:val="8B1655FC"/>
    <w:lvl w:ilvl="0" w:tplc="90B87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10"/>
  </w:num>
  <w:num w:numId="5">
    <w:abstractNumId w:val="4"/>
  </w:num>
  <w:num w:numId="6">
    <w:abstractNumId w:val="6"/>
  </w:num>
  <w:num w:numId="7">
    <w:abstractNumId w:val="1"/>
  </w:num>
  <w:num w:numId="8">
    <w:abstractNumId w:val="11"/>
  </w:num>
  <w:num w:numId="9">
    <w:abstractNumId w:val="9"/>
  </w:num>
  <w:num w:numId="10">
    <w:abstractNumId w:val="0"/>
  </w:num>
  <w:num w:numId="11">
    <w:abstractNumId w:val="3"/>
  </w:num>
  <w:num w:numId="12">
    <w:abstractNumId w:val="8"/>
  </w:num>
  <w:num w:numId="13">
    <w:abstractNumId w:val="7"/>
  </w:num>
  <w:num w:numId="1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3ABKm5ubmhkbGFko6SsGpxcWZ+XkgBaa1AEzeABwsAAAA"/>
  </w:docVars>
  <w:rsids>
    <w:rsidRoot w:val="00C9161D"/>
    <w:rsid w:val="00002501"/>
    <w:rsid w:val="00002545"/>
    <w:rsid w:val="00002C25"/>
    <w:rsid w:val="00003C30"/>
    <w:rsid w:val="00004300"/>
    <w:rsid w:val="0000459C"/>
    <w:rsid w:val="00004B6B"/>
    <w:rsid w:val="00004F45"/>
    <w:rsid w:val="0000637F"/>
    <w:rsid w:val="000065F7"/>
    <w:rsid w:val="000068FA"/>
    <w:rsid w:val="000105BD"/>
    <w:rsid w:val="00012371"/>
    <w:rsid w:val="00012E2B"/>
    <w:rsid w:val="00013124"/>
    <w:rsid w:val="00013473"/>
    <w:rsid w:val="000150D6"/>
    <w:rsid w:val="0001660A"/>
    <w:rsid w:val="00017470"/>
    <w:rsid w:val="00020743"/>
    <w:rsid w:val="00020868"/>
    <w:rsid w:val="0002197B"/>
    <w:rsid w:val="00021CF3"/>
    <w:rsid w:val="00022344"/>
    <w:rsid w:val="000224E8"/>
    <w:rsid w:val="00025DA1"/>
    <w:rsid w:val="00027A4B"/>
    <w:rsid w:val="00032200"/>
    <w:rsid w:val="0003224B"/>
    <w:rsid w:val="00033044"/>
    <w:rsid w:val="000331C4"/>
    <w:rsid w:val="0003486A"/>
    <w:rsid w:val="0003638D"/>
    <w:rsid w:val="0003663B"/>
    <w:rsid w:val="0003702F"/>
    <w:rsid w:val="0003768F"/>
    <w:rsid w:val="00037B5E"/>
    <w:rsid w:val="00037E8C"/>
    <w:rsid w:val="00037FBC"/>
    <w:rsid w:val="0004053D"/>
    <w:rsid w:val="000407CE"/>
    <w:rsid w:val="00041744"/>
    <w:rsid w:val="00041925"/>
    <w:rsid w:val="00041929"/>
    <w:rsid w:val="00041B26"/>
    <w:rsid w:val="00041B77"/>
    <w:rsid w:val="00041EF2"/>
    <w:rsid w:val="00043A6C"/>
    <w:rsid w:val="00044253"/>
    <w:rsid w:val="00045293"/>
    <w:rsid w:val="00045A26"/>
    <w:rsid w:val="00045AC3"/>
    <w:rsid w:val="0004745D"/>
    <w:rsid w:val="0004777D"/>
    <w:rsid w:val="00051067"/>
    <w:rsid w:val="00051252"/>
    <w:rsid w:val="00052F42"/>
    <w:rsid w:val="00052FDA"/>
    <w:rsid w:val="00053B54"/>
    <w:rsid w:val="0005410E"/>
    <w:rsid w:val="00054811"/>
    <w:rsid w:val="0005487D"/>
    <w:rsid w:val="00054A50"/>
    <w:rsid w:val="00056C76"/>
    <w:rsid w:val="00061B23"/>
    <w:rsid w:val="000625D5"/>
    <w:rsid w:val="000638A5"/>
    <w:rsid w:val="00063DED"/>
    <w:rsid w:val="00064130"/>
    <w:rsid w:val="00064AEE"/>
    <w:rsid w:val="00064F59"/>
    <w:rsid w:val="00064FDC"/>
    <w:rsid w:val="00065275"/>
    <w:rsid w:val="00070DA8"/>
    <w:rsid w:val="000715B3"/>
    <w:rsid w:val="0007171B"/>
    <w:rsid w:val="00071829"/>
    <w:rsid w:val="0007198F"/>
    <w:rsid w:val="000725C2"/>
    <w:rsid w:val="00072A83"/>
    <w:rsid w:val="000731C4"/>
    <w:rsid w:val="0007395D"/>
    <w:rsid w:val="000746B3"/>
    <w:rsid w:val="000748B9"/>
    <w:rsid w:val="00074B6D"/>
    <w:rsid w:val="00076620"/>
    <w:rsid w:val="00081390"/>
    <w:rsid w:val="00081837"/>
    <w:rsid w:val="00081B28"/>
    <w:rsid w:val="000821B5"/>
    <w:rsid w:val="00083CDB"/>
    <w:rsid w:val="000846C2"/>
    <w:rsid w:val="00085565"/>
    <w:rsid w:val="00086361"/>
    <w:rsid w:val="0009107C"/>
    <w:rsid w:val="00092B5A"/>
    <w:rsid w:val="00092D21"/>
    <w:rsid w:val="00092E93"/>
    <w:rsid w:val="00093AAA"/>
    <w:rsid w:val="000953B7"/>
    <w:rsid w:val="00096607"/>
    <w:rsid w:val="000969D6"/>
    <w:rsid w:val="000974DF"/>
    <w:rsid w:val="000A2910"/>
    <w:rsid w:val="000A2EF5"/>
    <w:rsid w:val="000A39EC"/>
    <w:rsid w:val="000A4391"/>
    <w:rsid w:val="000A4AF9"/>
    <w:rsid w:val="000A63F1"/>
    <w:rsid w:val="000A72BA"/>
    <w:rsid w:val="000B012C"/>
    <w:rsid w:val="000B0710"/>
    <w:rsid w:val="000B26FE"/>
    <w:rsid w:val="000B45AE"/>
    <w:rsid w:val="000B60F1"/>
    <w:rsid w:val="000B61C9"/>
    <w:rsid w:val="000B65CD"/>
    <w:rsid w:val="000B6E78"/>
    <w:rsid w:val="000C22E3"/>
    <w:rsid w:val="000C2701"/>
    <w:rsid w:val="000C2DED"/>
    <w:rsid w:val="000C35C6"/>
    <w:rsid w:val="000C46DB"/>
    <w:rsid w:val="000C47F6"/>
    <w:rsid w:val="000C503E"/>
    <w:rsid w:val="000C6596"/>
    <w:rsid w:val="000C6D7F"/>
    <w:rsid w:val="000C7FD9"/>
    <w:rsid w:val="000D1DB1"/>
    <w:rsid w:val="000D24C3"/>
    <w:rsid w:val="000D2E53"/>
    <w:rsid w:val="000D6F5B"/>
    <w:rsid w:val="000E20DB"/>
    <w:rsid w:val="000E25D5"/>
    <w:rsid w:val="000E3164"/>
    <w:rsid w:val="000E33F5"/>
    <w:rsid w:val="000E44EE"/>
    <w:rsid w:val="000E6521"/>
    <w:rsid w:val="000E673A"/>
    <w:rsid w:val="000E6C9A"/>
    <w:rsid w:val="000E6E51"/>
    <w:rsid w:val="000E7787"/>
    <w:rsid w:val="000E7A1A"/>
    <w:rsid w:val="000F03E5"/>
    <w:rsid w:val="000F12CB"/>
    <w:rsid w:val="000F1C9D"/>
    <w:rsid w:val="000F44DD"/>
    <w:rsid w:val="000F5E21"/>
    <w:rsid w:val="000F61CB"/>
    <w:rsid w:val="000F6680"/>
    <w:rsid w:val="000F74F5"/>
    <w:rsid w:val="000F7D7E"/>
    <w:rsid w:val="000F7E67"/>
    <w:rsid w:val="001008BA"/>
    <w:rsid w:val="00101F8B"/>
    <w:rsid w:val="00102793"/>
    <w:rsid w:val="00104147"/>
    <w:rsid w:val="00104731"/>
    <w:rsid w:val="00105372"/>
    <w:rsid w:val="00105B9B"/>
    <w:rsid w:val="00105D02"/>
    <w:rsid w:val="00106AAB"/>
    <w:rsid w:val="00106FA3"/>
    <w:rsid w:val="00107128"/>
    <w:rsid w:val="00111232"/>
    <w:rsid w:val="0011168E"/>
    <w:rsid w:val="001135FB"/>
    <w:rsid w:val="00113866"/>
    <w:rsid w:val="001144CE"/>
    <w:rsid w:val="00115DC3"/>
    <w:rsid w:val="00115DEE"/>
    <w:rsid w:val="00116E25"/>
    <w:rsid w:val="00120977"/>
    <w:rsid w:val="00120FD8"/>
    <w:rsid w:val="00121311"/>
    <w:rsid w:val="001233AC"/>
    <w:rsid w:val="00123C9F"/>
    <w:rsid w:val="00124A26"/>
    <w:rsid w:val="00124DD3"/>
    <w:rsid w:val="00125C04"/>
    <w:rsid w:val="00126A74"/>
    <w:rsid w:val="00127375"/>
    <w:rsid w:val="001275B7"/>
    <w:rsid w:val="00127956"/>
    <w:rsid w:val="00127BE2"/>
    <w:rsid w:val="00127CF8"/>
    <w:rsid w:val="001306C6"/>
    <w:rsid w:val="001312AD"/>
    <w:rsid w:val="00131E7A"/>
    <w:rsid w:val="001321C5"/>
    <w:rsid w:val="00132B47"/>
    <w:rsid w:val="00132C04"/>
    <w:rsid w:val="001333DD"/>
    <w:rsid w:val="00133418"/>
    <w:rsid w:val="00134846"/>
    <w:rsid w:val="00134F96"/>
    <w:rsid w:val="0013506D"/>
    <w:rsid w:val="00137758"/>
    <w:rsid w:val="00137CEB"/>
    <w:rsid w:val="001400A0"/>
    <w:rsid w:val="00140A82"/>
    <w:rsid w:val="00141BDD"/>
    <w:rsid w:val="00141C07"/>
    <w:rsid w:val="001424D4"/>
    <w:rsid w:val="0014289B"/>
    <w:rsid w:val="001434F8"/>
    <w:rsid w:val="00144FA1"/>
    <w:rsid w:val="001462D9"/>
    <w:rsid w:val="001463B1"/>
    <w:rsid w:val="0014729C"/>
    <w:rsid w:val="00147BD2"/>
    <w:rsid w:val="00150696"/>
    <w:rsid w:val="00151086"/>
    <w:rsid w:val="00151209"/>
    <w:rsid w:val="00151249"/>
    <w:rsid w:val="00151D7E"/>
    <w:rsid w:val="001528A4"/>
    <w:rsid w:val="00154D99"/>
    <w:rsid w:val="00156CE7"/>
    <w:rsid w:val="00157270"/>
    <w:rsid w:val="00160E97"/>
    <w:rsid w:val="001610EF"/>
    <w:rsid w:val="0016121B"/>
    <w:rsid w:val="0016121E"/>
    <w:rsid w:val="00161D52"/>
    <w:rsid w:val="00161F41"/>
    <w:rsid w:val="0016285A"/>
    <w:rsid w:val="00162B86"/>
    <w:rsid w:val="00162CCB"/>
    <w:rsid w:val="0016353A"/>
    <w:rsid w:val="00163A16"/>
    <w:rsid w:val="00163B6E"/>
    <w:rsid w:val="00164868"/>
    <w:rsid w:val="00165834"/>
    <w:rsid w:val="00166D79"/>
    <w:rsid w:val="00166F73"/>
    <w:rsid w:val="00167A47"/>
    <w:rsid w:val="001707A3"/>
    <w:rsid w:val="00171C8D"/>
    <w:rsid w:val="00172AF6"/>
    <w:rsid w:val="0017476E"/>
    <w:rsid w:val="001756E8"/>
    <w:rsid w:val="00176CEE"/>
    <w:rsid w:val="00176D2D"/>
    <w:rsid w:val="00176E11"/>
    <w:rsid w:val="0018103D"/>
    <w:rsid w:val="001811A4"/>
    <w:rsid w:val="00181AF3"/>
    <w:rsid w:val="00181B28"/>
    <w:rsid w:val="00181F55"/>
    <w:rsid w:val="00182163"/>
    <w:rsid w:val="00183189"/>
    <w:rsid w:val="0018489B"/>
    <w:rsid w:val="00185A72"/>
    <w:rsid w:val="00186969"/>
    <w:rsid w:val="00186DD8"/>
    <w:rsid w:val="001872D1"/>
    <w:rsid w:val="00187A53"/>
    <w:rsid w:val="0019095D"/>
    <w:rsid w:val="00191434"/>
    <w:rsid w:val="00192B38"/>
    <w:rsid w:val="00192F7C"/>
    <w:rsid w:val="001930F1"/>
    <w:rsid w:val="001936D6"/>
    <w:rsid w:val="0019478B"/>
    <w:rsid w:val="001947EC"/>
    <w:rsid w:val="00194B7D"/>
    <w:rsid w:val="00194F83"/>
    <w:rsid w:val="00195A54"/>
    <w:rsid w:val="00197052"/>
    <w:rsid w:val="001A0BE9"/>
    <w:rsid w:val="001A200D"/>
    <w:rsid w:val="001A2097"/>
    <w:rsid w:val="001A280E"/>
    <w:rsid w:val="001A3BAF"/>
    <w:rsid w:val="001A5170"/>
    <w:rsid w:val="001A5C53"/>
    <w:rsid w:val="001A60F0"/>
    <w:rsid w:val="001A62EE"/>
    <w:rsid w:val="001A64EB"/>
    <w:rsid w:val="001A66BA"/>
    <w:rsid w:val="001A7771"/>
    <w:rsid w:val="001A7C4E"/>
    <w:rsid w:val="001B08EA"/>
    <w:rsid w:val="001B13FE"/>
    <w:rsid w:val="001B1439"/>
    <w:rsid w:val="001B3E42"/>
    <w:rsid w:val="001B4F4F"/>
    <w:rsid w:val="001B6F16"/>
    <w:rsid w:val="001B75C5"/>
    <w:rsid w:val="001B77B2"/>
    <w:rsid w:val="001B7901"/>
    <w:rsid w:val="001C005C"/>
    <w:rsid w:val="001C0451"/>
    <w:rsid w:val="001C1B9E"/>
    <w:rsid w:val="001C2873"/>
    <w:rsid w:val="001C3262"/>
    <w:rsid w:val="001C34A5"/>
    <w:rsid w:val="001C3570"/>
    <w:rsid w:val="001C3961"/>
    <w:rsid w:val="001C4084"/>
    <w:rsid w:val="001C4262"/>
    <w:rsid w:val="001C4287"/>
    <w:rsid w:val="001C444C"/>
    <w:rsid w:val="001C4812"/>
    <w:rsid w:val="001C6249"/>
    <w:rsid w:val="001D086E"/>
    <w:rsid w:val="001D0BDC"/>
    <w:rsid w:val="001D1B4D"/>
    <w:rsid w:val="001D285F"/>
    <w:rsid w:val="001D2B48"/>
    <w:rsid w:val="001D3A4D"/>
    <w:rsid w:val="001D469E"/>
    <w:rsid w:val="001D4D8D"/>
    <w:rsid w:val="001D5312"/>
    <w:rsid w:val="001D582F"/>
    <w:rsid w:val="001D5D9A"/>
    <w:rsid w:val="001E035F"/>
    <w:rsid w:val="001E0BC4"/>
    <w:rsid w:val="001E1882"/>
    <w:rsid w:val="001E1A78"/>
    <w:rsid w:val="001E22CF"/>
    <w:rsid w:val="001E22ED"/>
    <w:rsid w:val="001E388F"/>
    <w:rsid w:val="001E3EAF"/>
    <w:rsid w:val="001E6484"/>
    <w:rsid w:val="001E6C6A"/>
    <w:rsid w:val="001E6F6D"/>
    <w:rsid w:val="001E75B3"/>
    <w:rsid w:val="001E76BE"/>
    <w:rsid w:val="001E7C97"/>
    <w:rsid w:val="001F00C5"/>
    <w:rsid w:val="001F1A07"/>
    <w:rsid w:val="001F3016"/>
    <w:rsid w:val="001F33F1"/>
    <w:rsid w:val="001F3717"/>
    <w:rsid w:val="001F5DE8"/>
    <w:rsid w:val="001F75F1"/>
    <w:rsid w:val="001F7758"/>
    <w:rsid w:val="0020075F"/>
    <w:rsid w:val="00203303"/>
    <w:rsid w:val="002079C2"/>
    <w:rsid w:val="00207D64"/>
    <w:rsid w:val="002102A2"/>
    <w:rsid w:val="00210ABF"/>
    <w:rsid w:val="00212CB8"/>
    <w:rsid w:val="00215181"/>
    <w:rsid w:val="00216418"/>
    <w:rsid w:val="0021693A"/>
    <w:rsid w:val="00220509"/>
    <w:rsid w:val="00220BA9"/>
    <w:rsid w:val="00220C77"/>
    <w:rsid w:val="002225CB"/>
    <w:rsid w:val="0022296E"/>
    <w:rsid w:val="00222981"/>
    <w:rsid w:val="002229A5"/>
    <w:rsid w:val="002229C7"/>
    <w:rsid w:val="0022313F"/>
    <w:rsid w:val="0022410B"/>
    <w:rsid w:val="002241B4"/>
    <w:rsid w:val="002248EF"/>
    <w:rsid w:val="0022737F"/>
    <w:rsid w:val="00231445"/>
    <w:rsid w:val="00231DA2"/>
    <w:rsid w:val="002325E9"/>
    <w:rsid w:val="0023350C"/>
    <w:rsid w:val="00234854"/>
    <w:rsid w:val="002360DC"/>
    <w:rsid w:val="00236282"/>
    <w:rsid w:val="00236297"/>
    <w:rsid w:val="00237986"/>
    <w:rsid w:val="00237C1B"/>
    <w:rsid w:val="0024219D"/>
    <w:rsid w:val="0024280E"/>
    <w:rsid w:val="00242EA2"/>
    <w:rsid w:val="0024488C"/>
    <w:rsid w:val="002448E4"/>
    <w:rsid w:val="00244CC2"/>
    <w:rsid w:val="00245782"/>
    <w:rsid w:val="00246E18"/>
    <w:rsid w:val="00251811"/>
    <w:rsid w:val="002523EA"/>
    <w:rsid w:val="00253012"/>
    <w:rsid w:val="00254257"/>
    <w:rsid w:val="00254A59"/>
    <w:rsid w:val="002562A7"/>
    <w:rsid w:val="002574BF"/>
    <w:rsid w:val="002578AA"/>
    <w:rsid w:val="00260186"/>
    <w:rsid w:val="00260217"/>
    <w:rsid w:val="0026156A"/>
    <w:rsid w:val="00261F4B"/>
    <w:rsid w:val="0026240A"/>
    <w:rsid w:val="00262707"/>
    <w:rsid w:val="00262D01"/>
    <w:rsid w:val="00263273"/>
    <w:rsid w:val="002642CC"/>
    <w:rsid w:val="0026504D"/>
    <w:rsid w:val="002652B4"/>
    <w:rsid w:val="0026561E"/>
    <w:rsid w:val="00265CAC"/>
    <w:rsid w:val="0026687F"/>
    <w:rsid w:val="002671BE"/>
    <w:rsid w:val="00267972"/>
    <w:rsid w:val="00267FE1"/>
    <w:rsid w:val="002726E2"/>
    <w:rsid w:val="00273790"/>
    <w:rsid w:val="0027536D"/>
    <w:rsid w:val="00276399"/>
    <w:rsid w:val="00277D54"/>
    <w:rsid w:val="00277F07"/>
    <w:rsid w:val="00281FE0"/>
    <w:rsid w:val="00282DAB"/>
    <w:rsid w:val="00284E36"/>
    <w:rsid w:val="00286685"/>
    <w:rsid w:val="00286BA6"/>
    <w:rsid w:val="00287080"/>
    <w:rsid w:val="0028788D"/>
    <w:rsid w:val="0029195B"/>
    <w:rsid w:val="0029281A"/>
    <w:rsid w:val="00292E0E"/>
    <w:rsid w:val="00293710"/>
    <w:rsid w:val="00294B9A"/>
    <w:rsid w:val="002957F1"/>
    <w:rsid w:val="00295A62"/>
    <w:rsid w:val="00295FC8"/>
    <w:rsid w:val="00297B0C"/>
    <w:rsid w:val="00297BB4"/>
    <w:rsid w:val="002A483A"/>
    <w:rsid w:val="002A4BCF"/>
    <w:rsid w:val="002A5D8B"/>
    <w:rsid w:val="002A64B7"/>
    <w:rsid w:val="002A7373"/>
    <w:rsid w:val="002A7AF0"/>
    <w:rsid w:val="002B039E"/>
    <w:rsid w:val="002B2B22"/>
    <w:rsid w:val="002B2B72"/>
    <w:rsid w:val="002B35DE"/>
    <w:rsid w:val="002B36F1"/>
    <w:rsid w:val="002B3AC0"/>
    <w:rsid w:val="002B451A"/>
    <w:rsid w:val="002B45B0"/>
    <w:rsid w:val="002B4A09"/>
    <w:rsid w:val="002B5EBF"/>
    <w:rsid w:val="002B65FB"/>
    <w:rsid w:val="002B663C"/>
    <w:rsid w:val="002B739D"/>
    <w:rsid w:val="002B75F4"/>
    <w:rsid w:val="002B7704"/>
    <w:rsid w:val="002B7D75"/>
    <w:rsid w:val="002C042D"/>
    <w:rsid w:val="002C12D2"/>
    <w:rsid w:val="002C1FA1"/>
    <w:rsid w:val="002C300D"/>
    <w:rsid w:val="002C34FE"/>
    <w:rsid w:val="002C3701"/>
    <w:rsid w:val="002C428D"/>
    <w:rsid w:val="002C757C"/>
    <w:rsid w:val="002D1F9D"/>
    <w:rsid w:val="002D2721"/>
    <w:rsid w:val="002D2D8C"/>
    <w:rsid w:val="002D39F7"/>
    <w:rsid w:val="002D469D"/>
    <w:rsid w:val="002D47AA"/>
    <w:rsid w:val="002D55AA"/>
    <w:rsid w:val="002D593F"/>
    <w:rsid w:val="002D5970"/>
    <w:rsid w:val="002D69CD"/>
    <w:rsid w:val="002E2E7F"/>
    <w:rsid w:val="002E364B"/>
    <w:rsid w:val="002E3E82"/>
    <w:rsid w:val="002E7181"/>
    <w:rsid w:val="002E742D"/>
    <w:rsid w:val="002E7661"/>
    <w:rsid w:val="002F0305"/>
    <w:rsid w:val="002F081C"/>
    <w:rsid w:val="002F139F"/>
    <w:rsid w:val="002F256B"/>
    <w:rsid w:val="002F5619"/>
    <w:rsid w:val="002F60F9"/>
    <w:rsid w:val="002F634F"/>
    <w:rsid w:val="002F71D2"/>
    <w:rsid w:val="0030011A"/>
    <w:rsid w:val="00300C0A"/>
    <w:rsid w:val="003010ED"/>
    <w:rsid w:val="0030169D"/>
    <w:rsid w:val="00301E2A"/>
    <w:rsid w:val="00301F4C"/>
    <w:rsid w:val="0030291E"/>
    <w:rsid w:val="00303C39"/>
    <w:rsid w:val="00304B6A"/>
    <w:rsid w:val="00304E69"/>
    <w:rsid w:val="00305872"/>
    <w:rsid w:val="00306032"/>
    <w:rsid w:val="003060EB"/>
    <w:rsid w:val="003065AA"/>
    <w:rsid w:val="0030667E"/>
    <w:rsid w:val="00306D99"/>
    <w:rsid w:val="00307C73"/>
    <w:rsid w:val="00311F35"/>
    <w:rsid w:val="00312442"/>
    <w:rsid w:val="00312486"/>
    <w:rsid w:val="00312D40"/>
    <w:rsid w:val="0031332C"/>
    <w:rsid w:val="00314526"/>
    <w:rsid w:val="003153EB"/>
    <w:rsid w:val="003155AF"/>
    <w:rsid w:val="00315C49"/>
    <w:rsid w:val="00315DD8"/>
    <w:rsid w:val="0031798D"/>
    <w:rsid w:val="0032118E"/>
    <w:rsid w:val="00321985"/>
    <w:rsid w:val="00323AD8"/>
    <w:rsid w:val="00324E21"/>
    <w:rsid w:val="00325B3D"/>
    <w:rsid w:val="00325DDA"/>
    <w:rsid w:val="00325E0C"/>
    <w:rsid w:val="0032641B"/>
    <w:rsid w:val="003268F4"/>
    <w:rsid w:val="003270CB"/>
    <w:rsid w:val="00327190"/>
    <w:rsid w:val="00330140"/>
    <w:rsid w:val="00330714"/>
    <w:rsid w:val="00331472"/>
    <w:rsid w:val="00334068"/>
    <w:rsid w:val="00334D03"/>
    <w:rsid w:val="00335756"/>
    <w:rsid w:val="00337335"/>
    <w:rsid w:val="0033774A"/>
    <w:rsid w:val="00341526"/>
    <w:rsid w:val="0034158A"/>
    <w:rsid w:val="00341907"/>
    <w:rsid w:val="00341DFF"/>
    <w:rsid w:val="0034374F"/>
    <w:rsid w:val="00344011"/>
    <w:rsid w:val="00344A3F"/>
    <w:rsid w:val="00344EFF"/>
    <w:rsid w:val="00347AC1"/>
    <w:rsid w:val="003506DF"/>
    <w:rsid w:val="003508BA"/>
    <w:rsid w:val="00350E37"/>
    <w:rsid w:val="00351205"/>
    <w:rsid w:val="00351232"/>
    <w:rsid w:val="0035504A"/>
    <w:rsid w:val="003550DE"/>
    <w:rsid w:val="0035582B"/>
    <w:rsid w:val="00355D41"/>
    <w:rsid w:val="003560CB"/>
    <w:rsid w:val="0035774A"/>
    <w:rsid w:val="00360D67"/>
    <w:rsid w:val="003624E7"/>
    <w:rsid w:val="00362604"/>
    <w:rsid w:val="00362AE0"/>
    <w:rsid w:val="00363016"/>
    <w:rsid w:val="00363399"/>
    <w:rsid w:val="00364ED1"/>
    <w:rsid w:val="0036571B"/>
    <w:rsid w:val="0036598C"/>
    <w:rsid w:val="003666FA"/>
    <w:rsid w:val="00366992"/>
    <w:rsid w:val="003669E4"/>
    <w:rsid w:val="0036742C"/>
    <w:rsid w:val="00370539"/>
    <w:rsid w:val="00371800"/>
    <w:rsid w:val="00371C75"/>
    <w:rsid w:val="00371F39"/>
    <w:rsid w:val="00372F74"/>
    <w:rsid w:val="003738DF"/>
    <w:rsid w:val="00373EDF"/>
    <w:rsid w:val="0037478B"/>
    <w:rsid w:val="00376035"/>
    <w:rsid w:val="003800CC"/>
    <w:rsid w:val="00380CA6"/>
    <w:rsid w:val="003838CE"/>
    <w:rsid w:val="0038409A"/>
    <w:rsid w:val="00385782"/>
    <w:rsid w:val="00385C9E"/>
    <w:rsid w:val="00386E91"/>
    <w:rsid w:val="00387691"/>
    <w:rsid w:val="00387D0C"/>
    <w:rsid w:val="00390AF0"/>
    <w:rsid w:val="003911FD"/>
    <w:rsid w:val="00392253"/>
    <w:rsid w:val="00396503"/>
    <w:rsid w:val="00396AD8"/>
    <w:rsid w:val="003A036E"/>
    <w:rsid w:val="003A3591"/>
    <w:rsid w:val="003A3AA0"/>
    <w:rsid w:val="003A454E"/>
    <w:rsid w:val="003A4837"/>
    <w:rsid w:val="003A48C7"/>
    <w:rsid w:val="003A517F"/>
    <w:rsid w:val="003A5AE0"/>
    <w:rsid w:val="003A5DB2"/>
    <w:rsid w:val="003A6663"/>
    <w:rsid w:val="003A69D7"/>
    <w:rsid w:val="003A7193"/>
    <w:rsid w:val="003B0D83"/>
    <w:rsid w:val="003B15FE"/>
    <w:rsid w:val="003B22A5"/>
    <w:rsid w:val="003B35EA"/>
    <w:rsid w:val="003B4CF8"/>
    <w:rsid w:val="003B51D4"/>
    <w:rsid w:val="003B51D8"/>
    <w:rsid w:val="003B5508"/>
    <w:rsid w:val="003B5E36"/>
    <w:rsid w:val="003B6DDF"/>
    <w:rsid w:val="003B6EC8"/>
    <w:rsid w:val="003B7922"/>
    <w:rsid w:val="003B79F8"/>
    <w:rsid w:val="003B7D18"/>
    <w:rsid w:val="003C00AC"/>
    <w:rsid w:val="003C034F"/>
    <w:rsid w:val="003C0E5B"/>
    <w:rsid w:val="003C3409"/>
    <w:rsid w:val="003C343C"/>
    <w:rsid w:val="003C4A8F"/>
    <w:rsid w:val="003C6962"/>
    <w:rsid w:val="003C7CE7"/>
    <w:rsid w:val="003D0EDC"/>
    <w:rsid w:val="003D1348"/>
    <w:rsid w:val="003D3B5F"/>
    <w:rsid w:val="003D3B7E"/>
    <w:rsid w:val="003D66D5"/>
    <w:rsid w:val="003D6DEA"/>
    <w:rsid w:val="003E0DEC"/>
    <w:rsid w:val="003E4113"/>
    <w:rsid w:val="003E4BA4"/>
    <w:rsid w:val="003E5184"/>
    <w:rsid w:val="003E519E"/>
    <w:rsid w:val="003E5490"/>
    <w:rsid w:val="003E560A"/>
    <w:rsid w:val="003E610A"/>
    <w:rsid w:val="003E7771"/>
    <w:rsid w:val="003E7DA4"/>
    <w:rsid w:val="003F0EBD"/>
    <w:rsid w:val="003F1230"/>
    <w:rsid w:val="003F160F"/>
    <w:rsid w:val="003F50EF"/>
    <w:rsid w:val="003F5B53"/>
    <w:rsid w:val="003F5F0B"/>
    <w:rsid w:val="003F6692"/>
    <w:rsid w:val="003F7224"/>
    <w:rsid w:val="0040019E"/>
    <w:rsid w:val="00402339"/>
    <w:rsid w:val="00403451"/>
    <w:rsid w:val="00403B84"/>
    <w:rsid w:val="00404C4B"/>
    <w:rsid w:val="00404C94"/>
    <w:rsid w:val="004070F7"/>
    <w:rsid w:val="00407A62"/>
    <w:rsid w:val="00410BE3"/>
    <w:rsid w:val="00410FF7"/>
    <w:rsid w:val="004111E9"/>
    <w:rsid w:val="00413EAE"/>
    <w:rsid w:val="00416E7F"/>
    <w:rsid w:val="00417630"/>
    <w:rsid w:val="00417D88"/>
    <w:rsid w:val="00420997"/>
    <w:rsid w:val="00421C16"/>
    <w:rsid w:val="00422606"/>
    <w:rsid w:val="00423742"/>
    <w:rsid w:val="00423D26"/>
    <w:rsid w:val="00425A9E"/>
    <w:rsid w:val="00426EB1"/>
    <w:rsid w:val="00426EC4"/>
    <w:rsid w:val="00427499"/>
    <w:rsid w:val="00427D21"/>
    <w:rsid w:val="00430AEE"/>
    <w:rsid w:val="00431366"/>
    <w:rsid w:val="00431782"/>
    <w:rsid w:val="00433A75"/>
    <w:rsid w:val="004356E5"/>
    <w:rsid w:val="00435739"/>
    <w:rsid w:val="00436DD8"/>
    <w:rsid w:val="004409B6"/>
    <w:rsid w:val="00441045"/>
    <w:rsid w:val="004415E8"/>
    <w:rsid w:val="00441DBD"/>
    <w:rsid w:val="004441CA"/>
    <w:rsid w:val="00447A98"/>
    <w:rsid w:val="00447C2B"/>
    <w:rsid w:val="00450656"/>
    <w:rsid w:val="00450BF2"/>
    <w:rsid w:val="00453AC1"/>
    <w:rsid w:val="0045451A"/>
    <w:rsid w:val="00454CBF"/>
    <w:rsid w:val="00454F39"/>
    <w:rsid w:val="00455CAB"/>
    <w:rsid w:val="00456F13"/>
    <w:rsid w:val="004627C6"/>
    <w:rsid w:val="00463564"/>
    <w:rsid w:val="004638A1"/>
    <w:rsid w:val="0046405F"/>
    <w:rsid w:val="004644C2"/>
    <w:rsid w:val="004648E2"/>
    <w:rsid w:val="00464D95"/>
    <w:rsid w:val="004678AF"/>
    <w:rsid w:val="00467F9C"/>
    <w:rsid w:val="004700D0"/>
    <w:rsid w:val="00471E4F"/>
    <w:rsid w:val="004722FE"/>
    <w:rsid w:val="00472698"/>
    <w:rsid w:val="00473049"/>
    <w:rsid w:val="0047325C"/>
    <w:rsid w:val="00473960"/>
    <w:rsid w:val="00473B3D"/>
    <w:rsid w:val="00473BEC"/>
    <w:rsid w:val="004740B0"/>
    <w:rsid w:val="00474D5D"/>
    <w:rsid w:val="00476213"/>
    <w:rsid w:val="00476E76"/>
    <w:rsid w:val="00477D6A"/>
    <w:rsid w:val="004809AD"/>
    <w:rsid w:val="00480A9B"/>
    <w:rsid w:val="004816E2"/>
    <w:rsid w:val="00481759"/>
    <w:rsid w:val="00482C31"/>
    <w:rsid w:val="0048322B"/>
    <w:rsid w:val="00483DB1"/>
    <w:rsid w:val="00484F1D"/>
    <w:rsid w:val="00485A05"/>
    <w:rsid w:val="00485A1E"/>
    <w:rsid w:val="00487B38"/>
    <w:rsid w:val="004900E6"/>
    <w:rsid w:val="0049135B"/>
    <w:rsid w:val="0049397C"/>
    <w:rsid w:val="00495BB6"/>
    <w:rsid w:val="004963C5"/>
    <w:rsid w:val="00497507"/>
    <w:rsid w:val="00497C4A"/>
    <w:rsid w:val="004A17F8"/>
    <w:rsid w:val="004A1AA7"/>
    <w:rsid w:val="004A268F"/>
    <w:rsid w:val="004A2BA8"/>
    <w:rsid w:val="004A2BC9"/>
    <w:rsid w:val="004A2EA2"/>
    <w:rsid w:val="004A38C7"/>
    <w:rsid w:val="004A4A1A"/>
    <w:rsid w:val="004A5D32"/>
    <w:rsid w:val="004A5FE2"/>
    <w:rsid w:val="004A74E2"/>
    <w:rsid w:val="004B17E6"/>
    <w:rsid w:val="004B2631"/>
    <w:rsid w:val="004B590C"/>
    <w:rsid w:val="004B62B8"/>
    <w:rsid w:val="004B6426"/>
    <w:rsid w:val="004B74B6"/>
    <w:rsid w:val="004B7595"/>
    <w:rsid w:val="004C0856"/>
    <w:rsid w:val="004C1202"/>
    <w:rsid w:val="004C247A"/>
    <w:rsid w:val="004C2B5D"/>
    <w:rsid w:val="004C50B9"/>
    <w:rsid w:val="004C6BF9"/>
    <w:rsid w:val="004C6C7F"/>
    <w:rsid w:val="004C768D"/>
    <w:rsid w:val="004D0424"/>
    <w:rsid w:val="004D0E7B"/>
    <w:rsid w:val="004D1A08"/>
    <w:rsid w:val="004D1C69"/>
    <w:rsid w:val="004D2EEA"/>
    <w:rsid w:val="004D309B"/>
    <w:rsid w:val="004D377B"/>
    <w:rsid w:val="004D572B"/>
    <w:rsid w:val="004D7290"/>
    <w:rsid w:val="004D7631"/>
    <w:rsid w:val="004D7EE9"/>
    <w:rsid w:val="004E0556"/>
    <w:rsid w:val="004E1B6D"/>
    <w:rsid w:val="004E2C34"/>
    <w:rsid w:val="004E2CC3"/>
    <w:rsid w:val="004E35D3"/>
    <w:rsid w:val="004E5E15"/>
    <w:rsid w:val="004F19BC"/>
    <w:rsid w:val="004F265C"/>
    <w:rsid w:val="004F2F40"/>
    <w:rsid w:val="004F3FD5"/>
    <w:rsid w:val="004F44A8"/>
    <w:rsid w:val="004F679B"/>
    <w:rsid w:val="004F7A25"/>
    <w:rsid w:val="004F7B65"/>
    <w:rsid w:val="00500679"/>
    <w:rsid w:val="00500A3F"/>
    <w:rsid w:val="00500AD5"/>
    <w:rsid w:val="00502627"/>
    <w:rsid w:val="00502A0C"/>
    <w:rsid w:val="00503F01"/>
    <w:rsid w:val="00504867"/>
    <w:rsid w:val="00504B2A"/>
    <w:rsid w:val="005058FC"/>
    <w:rsid w:val="00506358"/>
    <w:rsid w:val="005064F3"/>
    <w:rsid w:val="0051018E"/>
    <w:rsid w:val="005106FE"/>
    <w:rsid w:val="00510A9B"/>
    <w:rsid w:val="0051298B"/>
    <w:rsid w:val="00514852"/>
    <w:rsid w:val="00514B82"/>
    <w:rsid w:val="00515CFB"/>
    <w:rsid w:val="00515FF5"/>
    <w:rsid w:val="005163BB"/>
    <w:rsid w:val="00516F9D"/>
    <w:rsid w:val="00517072"/>
    <w:rsid w:val="00517E77"/>
    <w:rsid w:val="00520169"/>
    <w:rsid w:val="005213BD"/>
    <w:rsid w:val="00521AA5"/>
    <w:rsid w:val="005222F3"/>
    <w:rsid w:val="00523190"/>
    <w:rsid w:val="0052457F"/>
    <w:rsid w:val="00525099"/>
    <w:rsid w:val="00526E02"/>
    <w:rsid w:val="00527000"/>
    <w:rsid w:val="00530337"/>
    <w:rsid w:val="00532073"/>
    <w:rsid w:val="00533249"/>
    <w:rsid w:val="00533276"/>
    <w:rsid w:val="00533966"/>
    <w:rsid w:val="00533A16"/>
    <w:rsid w:val="00533E17"/>
    <w:rsid w:val="00534681"/>
    <w:rsid w:val="00534AB5"/>
    <w:rsid w:val="00536820"/>
    <w:rsid w:val="005369E6"/>
    <w:rsid w:val="00536D9D"/>
    <w:rsid w:val="005375A5"/>
    <w:rsid w:val="00537985"/>
    <w:rsid w:val="00537E39"/>
    <w:rsid w:val="00541972"/>
    <w:rsid w:val="0054234E"/>
    <w:rsid w:val="005433C4"/>
    <w:rsid w:val="00544439"/>
    <w:rsid w:val="00545898"/>
    <w:rsid w:val="00545CA6"/>
    <w:rsid w:val="00546610"/>
    <w:rsid w:val="00546814"/>
    <w:rsid w:val="005501A7"/>
    <w:rsid w:val="0055056A"/>
    <w:rsid w:val="00550FA2"/>
    <w:rsid w:val="00551162"/>
    <w:rsid w:val="00551872"/>
    <w:rsid w:val="0055394C"/>
    <w:rsid w:val="00553D87"/>
    <w:rsid w:val="00555007"/>
    <w:rsid w:val="0055527E"/>
    <w:rsid w:val="005554FD"/>
    <w:rsid w:val="00555A2E"/>
    <w:rsid w:val="00555F23"/>
    <w:rsid w:val="00556C87"/>
    <w:rsid w:val="00556D27"/>
    <w:rsid w:val="00556EFA"/>
    <w:rsid w:val="00561275"/>
    <w:rsid w:val="00561AAF"/>
    <w:rsid w:val="0056276C"/>
    <w:rsid w:val="00562CE6"/>
    <w:rsid w:val="00563373"/>
    <w:rsid w:val="00563442"/>
    <w:rsid w:val="005643C8"/>
    <w:rsid w:val="00565B42"/>
    <w:rsid w:val="00565EE4"/>
    <w:rsid w:val="00566264"/>
    <w:rsid w:val="0056676A"/>
    <w:rsid w:val="00567CF6"/>
    <w:rsid w:val="005712F2"/>
    <w:rsid w:val="005716FB"/>
    <w:rsid w:val="00571812"/>
    <w:rsid w:val="00571BA2"/>
    <w:rsid w:val="00572982"/>
    <w:rsid w:val="00572B60"/>
    <w:rsid w:val="00573C99"/>
    <w:rsid w:val="0057534A"/>
    <w:rsid w:val="00576B9B"/>
    <w:rsid w:val="00581AA6"/>
    <w:rsid w:val="005826CE"/>
    <w:rsid w:val="005833CF"/>
    <w:rsid w:val="005834D2"/>
    <w:rsid w:val="005835D1"/>
    <w:rsid w:val="0058411F"/>
    <w:rsid w:val="00585819"/>
    <w:rsid w:val="0059076C"/>
    <w:rsid w:val="00590D60"/>
    <w:rsid w:val="00591647"/>
    <w:rsid w:val="00591E29"/>
    <w:rsid w:val="00592368"/>
    <w:rsid w:val="00593018"/>
    <w:rsid w:val="00593565"/>
    <w:rsid w:val="00593952"/>
    <w:rsid w:val="00593AD2"/>
    <w:rsid w:val="00594442"/>
    <w:rsid w:val="00594803"/>
    <w:rsid w:val="00594E4D"/>
    <w:rsid w:val="005959A1"/>
    <w:rsid w:val="005971A7"/>
    <w:rsid w:val="00597AA0"/>
    <w:rsid w:val="00597C42"/>
    <w:rsid w:val="005A079D"/>
    <w:rsid w:val="005A0D8C"/>
    <w:rsid w:val="005A0E4B"/>
    <w:rsid w:val="005A1560"/>
    <w:rsid w:val="005A1970"/>
    <w:rsid w:val="005A255C"/>
    <w:rsid w:val="005A2AAD"/>
    <w:rsid w:val="005A2C7C"/>
    <w:rsid w:val="005A2DE1"/>
    <w:rsid w:val="005A3031"/>
    <w:rsid w:val="005A3F8E"/>
    <w:rsid w:val="005A49BE"/>
    <w:rsid w:val="005A4CFA"/>
    <w:rsid w:val="005A7AFA"/>
    <w:rsid w:val="005B1145"/>
    <w:rsid w:val="005B1C61"/>
    <w:rsid w:val="005B2168"/>
    <w:rsid w:val="005B2EEF"/>
    <w:rsid w:val="005B3C74"/>
    <w:rsid w:val="005B3DAD"/>
    <w:rsid w:val="005B4A98"/>
    <w:rsid w:val="005B4C9B"/>
    <w:rsid w:val="005B5F5F"/>
    <w:rsid w:val="005B694A"/>
    <w:rsid w:val="005B6FE5"/>
    <w:rsid w:val="005C01D2"/>
    <w:rsid w:val="005C0BF2"/>
    <w:rsid w:val="005C17CB"/>
    <w:rsid w:val="005C1A6C"/>
    <w:rsid w:val="005C2A67"/>
    <w:rsid w:val="005C35E1"/>
    <w:rsid w:val="005C4CE6"/>
    <w:rsid w:val="005C4E0D"/>
    <w:rsid w:val="005C6C64"/>
    <w:rsid w:val="005C7485"/>
    <w:rsid w:val="005D0750"/>
    <w:rsid w:val="005D3FD3"/>
    <w:rsid w:val="005D5469"/>
    <w:rsid w:val="005D5AE6"/>
    <w:rsid w:val="005D6055"/>
    <w:rsid w:val="005D61F5"/>
    <w:rsid w:val="005D6F2A"/>
    <w:rsid w:val="005D7282"/>
    <w:rsid w:val="005D75D1"/>
    <w:rsid w:val="005E05DC"/>
    <w:rsid w:val="005E0768"/>
    <w:rsid w:val="005E1FEF"/>
    <w:rsid w:val="005E3C89"/>
    <w:rsid w:val="005E3EB5"/>
    <w:rsid w:val="005E4353"/>
    <w:rsid w:val="005E487F"/>
    <w:rsid w:val="005E62BB"/>
    <w:rsid w:val="005E7B70"/>
    <w:rsid w:val="005F0100"/>
    <w:rsid w:val="005F0B7C"/>
    <w:rsid w:val="005F174A"/>
    <w:rsid w:val="005F2051"/>
    <w:rsid w:val="005F2739"/>
    <w:rsid w:val="005F27E9"/>
    <w:rsid w:val="005F2D47"/>
    <w:rsid w:val="005F332E"/>
    <w:rsid w:val="005F5E4D"/>
    <w:rsid w:val="005F68DB"/>
    <w:rsid w:val="005F6C10"/>
    <w:rsid w:val="005F7D28"/>
    <w:rsid w:val="0060112C"/>
    <w:rsid w:val="006013F5"/>
    <w:rsid w:val="00601DA6"/>
    <w:rsid w:val="0060218D"/>
    <w:rsid w:val="00604051"/>
    <w:rsid w:val="0060425A"/>
    <w:rsid w:val="00606A9D"/>
    <w:rsid w:val="0061102D"/>
    <w:rsid w:val="00612203"/>
    <w:rsid w:val="006122BA"/>
    <w:rsid w:val="00613AA2"/>
    <w:rsid w:val="00615390"/>
    <w:rsid w:val="00617619"/>
    <w:rsid w:val="0062062B"/>
    <w:rsid w:val="00620C02"/>
    <w:rsid w:val="00621F59"/>
    <w:rsid w:val="00622282"/>
    <w:rsid w:val="00622955"/>
    <w:rsid w:val="00622D64"/>
    <w:rsid w:val="006238C3"/>
    <w:rsid w:val="00624E63"/>
    <w:rsid w:val="0062513E"/>
    <w:rsid w:val="00625FE0"/>
    <w:rsid w:val="006263B4"/>
    <w:rsid w:val="006264AB"/>
    <w:rsid w:val="0062675A"/>
    <w:rsid w:val="00626993"/>
    <w:rsid w:val="00630F1F"/>
    <w:rsid w:val="00630F4B"/>
    <w:rsid w:val="0063504E"/>
    <w:rsid w:val="00636810"/>
    <w:rsid w:val="00637339"/>
    <w:rsid w:val="00637C95"/>
    <w:rsid w:val="00643820"/>
    <w:rsid w:val="00643C20"/>
    <w:rsid w:val="00644B89"/>
    <w:rsid w:val="00645CE2"/>
    <w:rsid w:val="00646093"/>
    <w:rsid w:val="00646980"/>
    <w:rsid w:val="00647655"/>
    <w:rsid w:val="0065106C"/>
    <w:rsid w:val="0065182E"/>
    <w:rsid w:val="0065227E"/>
    <w:rsid w:val="00652A23"/>
    <w:rsid w:val="00652EFB"/>
    <w:rsid w:val="0065320B"/>
    <w:rsid w:val="006532BC"/>
    <w:rsid w:val="006541D0"/>
    <w:rsid w:val="00654ECE"/>
    <w:rsid w:val="00656344"/>
    <w:rsid w:val="00656867"/>
    <w:rsid w:val="00656DC8"/>
    <w:rsid w:val="006579B0"/>
    <w:rsid w:val="006600FC"/>
    <w:rsid w:val="006611E3"/>
    <w:rsid w:val="00662A05"/>
    <w:rsid w:val="0066392E"/>
    <w:rsid w:val="006652E7"/>
    <w:rsid w:val="00667512"/>
    <w:rsid w:val="00667660"/>
    <w:rsid w:val="00670191"/>
    <w:rsid w:val="006702CC"/>
    <w:rsid w:val="006703C6"/>
    <w:rsid w:val="00670D47"/>
    <w:rsid w:val="006721C6"/>
    <w:rsid w:val="00672843"/>
    <w:rsid w:val="006730F9"/>
    <w:rsid w:val="00675BC8"/>
    <w:rsid w:val="0067745C"/>
    <w:rsid w:val="00681A9D"/>
    <w:rsid w:val="00681E06"/>
    <w:rsid w:val="00682B6B"/>
    <w:rsid w:val="00682E55"/>
    <w:rsid w:val="00683083"/>
    <w:rsid w:val="00683AE9"/>
    <w:rsid w:val="00683B38"/>
    <w:rsid w:val="00685353"/>
    <w:rsid w:val="00685F5B"/>
    <w:rsid w:val="00686507"/>
    <w:rsid w:val="00687BBF"/>
    <w:rsid w:val="00690B63"/>
    <w:rsid w:val="00692096"/>
    <w:rsid w:val="006921A5"/>
    <w:rsid w:val="006923B2"/>
    <w:rsid w:val="006929F4"/>
    <w:rsid w:val="006932E2"/>
    <w:rsid w:val="00693E43"/>
    <w:rsid w:val="006940D4"/>
    <w:rsid w:val="0069454F"/>
    <w:rsid w:val="006946D1"/>
    <w:rsid w:val="00695A40"/>
    <w:rsid w:val="00696272"/>
    <w:rsid w:val="00696465"/>
    <w:rsid w:val="00697237"/>
    <w:rsid w:val="00697CCE"/>
    <w:rsid w:val="006A029D"/>
    <w:rsid w:val="006A2251"/>
    <w:rsid w:val="006A2982"/>
    <w:rsid w:val="006A3878"/>
    <w:rsid w:val="006A4145"/>
    <w:rsid w:val="006A4770"/>
    <w:rsid w:val="006A4955"/>
    <w:rsid w:val="006A495B"/>
    <w:rsid w:val="006A56BE"/>
    <w:rsid w:val="006A5977"/>
    <w:rsid w:val="006A6449"/>
    <w:rsid w:val="006A7775"/>
    <w:rsid w:val="006B0873"/>
    <w:rsid w:val="006B0CDC"/>
    <w:rsid w:val="006B1277"/>
    <w:rsid w:val="006B1C2E"/>
    <w:rsid w:val="006B2029"/>
    <w:rsid w:val="006B2290"/>
    <w:rsid w:val="006B236D"/>
    <w:rsid w:val="006B23AD"/>
    <w:rsid w:val="006B2EC9"/>
    <w:rsid w:val="006B30A9"/>
    <w:rsid w:val="006B353F"/>
    <w:rsid w:val="006B3C4D"/>
    <w:rsid w:val="006B3E6C"/>
    <w:rsid w:val="006B5588"/>
    <w:rsid w:val="006B6CB3"/>
    <w:rsid w:val="006C015B"/>
    <w:rsid w:val="006C1ACA"/>
    <w:rsid w:val="006C34F5"/>
    <w:rsid w:val="006C40F6"/>
    <w:rsid w:val="006C5406"/>
    <w:rsid w:val="006C5DFA"/>
    <w:rsid w:val="006C640E"/>
    <w:rsid w:val="006D4DA4"/>
    <w:rsid w:val="006D7FA7"/>
    <w:rsid w:val="006E0030"/>
    <w:rsid w:val="006E01FC"/>
    <w:rsid w:val="006E053E"/>
    <w:rsid w:val="006E09D4"/>
    <w:rsid w:val="006E0D3B"/>
    <w:rsid w:val="006E10AC"/>
    <w:rsid w:val="006E1440"/>
    <w:rsid w:val="006E15A3"/>
    <w:rsid w:val="006E2464"/>
    <w:rsid w:val="006E314D"/>
    <w:rsid w:val="006E3890"/>
    <w:rsid w:val="006E6DFB"/>
    <w:rsid w:val="006E7622"/>
    <w:rsid w:val="006F12FB"/>
    <w:rsid w:val="006F2EB9"/>
    <w:rsid w:val="006F3AA0"/>
    <w:rsid w:val="006F3ABF"/>
    <w:rsid w:val="006F3D5F"/>
    <w:rsid w:val="006F4D64"/>
    <w:rsid w:val="006F527B"/>
    <w:rsid w:val="006F542D"/>
    <w:rsid w:val="006F5ABE"/>
    <w:rsid w:val="006F5DDA"/>
    <w:rsid w:val="006F7505"/>
    <w:rsid w:val="00700E7F"/>
    <w:rsid w:val="00701A59"/>
    <w:rsid w:val="00703313"/>
    <w:rsid w:val="00703E3A"/>
    <w:rsid w:val="00705387"/>
    <w:rsid w:val="00705444"/>
    <w:rsid w:val="0070591B"/>
    <w:rsid w:val="00705967"/>
    <w:rsid w:val="00706165"/>
    <w:rsid w:val="00707301"/>
    <w:rsid w:val="00707486"/>
    <w:rsid w:val="007077A5"/>
    <w:rsid w:val="007119BE"/>
    <w:rsid w:val="00712DBF"/>
    <w:rsid w:val="00714144"/>
    <w:rsid w:val="007145D7"/>
    <w:rsid w:val="00714E1E"/>
    <w:rsid w:val="007167DE"/>
    <w:rsid w:val="00716E72"/>
    <w:rsid w:val="00716F08"/>
    <w:rsid w:val="00717D88"/>
    <w:rsid w:val="00717F2E"/>
    <w:rsid w:val="00717F63"/>
    <w:rsid w:val="0072122C"/>
    <w:rsid w:val="00722985"/>
    <w:rsid w:val="00722B16"/>
    <w:rsid w:val="0072498B"/>
    <w:rsid w:val="00724CB4"/>
    <w:rsid w:val="00725C85"/>
    <w:rsid w:val="00725CCB"/>
    <w:rsid w:val="007260A6"/>
    <w:rsid w:val="0072652A"/>
    <w:rsid w:val="00727096"/>
    <w:rsid w:val="00727739"/>
    <w:rsid w:val="00727AF9"/>
    <w:rsid w:val="00730640"/>
    <w:rsid w:val="00730CB7"/>
    <w:rsid w:val="007315EF"/>
    <w:rsid w:val="00732598"/>
    <w:rsid w:val="00733426"/>
    <w:rsid w:val="007344B1"/>
    <w:rsid w:val="007354CD"/>
    <w:rsid w:val="00740178"/>
    <w:rsid w:val="00740405"/>
    <w:rsid w:val="0074101C"/>
    <w:rsid w:val="00741BA4"/>
    <w:rsid w:val="007427F6"/>
    <w:rsid w:val="00742E89"/>
    <w:rsid w:val="0074313E"/>
    <w:rsid w:val="0074356D"/>
    <w:rsid w:val="007443F9"/>
    <w:rsid w:val="007454CC"/>
    <w:rsid w:val="00745794"/>
    <w:rsid w:val="0074715C"/>
    <w:rsid w:val="00750BB6"/>
    <w:rsid w:val="007513B8"/>
    <w:rsid w:val="00751713"/>
    <w:rsid w:val="00751923"/>
    <w:rsid w:val="0075204D"/>
    <w:rsid w:val="00753270"/>
    <w:rsid w:val="00753780"/>
    <w:rsid w:val="00756E8E"/>
    <w:rsid w:val="00757859"/>
    <w:rsid w:val="00757D16"/>
    <w:rsid w:val="007600CD"/>
    <w:rsid w:val="007607B1"/>
    <w:rsid w:val="00761E02"/>
    <w:rsid w:val="00761FA9"/>
    <w:rsid w:val="00762236"/>
    <w:rsid w:val="00763C1C"/>
    <w:rsid w:val="0076541A"/>
    <w:rsid w:val="007654E3"/>
    <w:rsid w:val="007666AC"/>
    <w:rsid w:val="00766AFD"/>
    <w:rsid w:val="00767440"/>
    <w:rsid w:val="00767AC1"/>
    <w:rsid w:val="00771F09"/>
    <w:rsid w:val="00772A91"/>
    <w:rsid w:val="00773655"/>
    <w:rsid w:val="007739F8"/>
    <w:rsid w:val="00775E91"/>
    <w:rsid w:val="00775F6B"/>
    <w:rsid w:val="00776EE8"/>
    <w:rsid w:val="00777920"/>
    <w:rsid w:val="00777B3B"/>
    <w:rsid w:val="00781508"/>
    <w:rsid w:val="00781AFE"/>
    <w:rsid w:val="0078415E"/>
    <w:rsid w:val="00786056"/>
    <w:rsid w:val="00786920"/>
    <w:rsid w:val="00786E7C"/>
    <w:rsid w:val="00787C7E"/>
    <w:rsid w:val="00790A52"/>
    <w:rsid w:val="00793143"/>
    <w:rsid w:val="00793266"/>
    <w:rsid w:val="007942D3"/>
    <w:rsid w:val="0079500E"/>
    <w:rsid w:val="0079631F"/>
    <w:rsid w:val="007972A8"/>
    <w:rsid w:val="007974D3"/>
    <w:rsid w:val="00797EB4"/>
    <w:rsid w:val="007A0818"/>
    <w:rsid w:val="007A0D10"/>
    <w:rsid w:val="007A1809"/>
    <w:rsid w:val="007A1BC9"/>
    <w:rsid w:val="007A1DFF"/>
    <w:rsid w:val="007A1F0D"/>
    <w:rsid w:val="007A1F3C"/>
    <w:rsid w:val="007A2385"/>
    <w:rsid w:val="007A456C"/>
    <w:rsid w:val="007A5645"/>
    <w:rsid w:val="007A5CF8"/>
    <w:rsid w:val="007A5F64"/>
    <w:rsid w:val="007A6BA5"/>
    <w:rsid w:val="007B01C3"/>
    <w:rsid w:val="007B0C07"/>
    <w:rsid w:val="007B1087"/>
    <w:rsid w:val="007B175B"/>
    <w:rsid w:val="007B2099"/>
    <w:rsid w:val="007B25F7"/>
    <w:rsid w:val="007B2781"/>
    <w:rsid w:val="007B29D2"/>
    <w:rsid w:val="007B6071"/>
    <w:rsid w:val="007B6C09"/>
    <w:rsid w:val="007B6D7F"/>
    <w:rsid w:val="007B7741"/>
    <w:rsid w:val="007C1B42"/>
    <w:rsid w:val="007C3C01"/>
    <w:rsid w:val="007C537A"/>
    <w:rsid w:val="007C5498"/>
    <w:rsid w:val="007C5835"/>
    <w:rsid w:val="007C71F2"/>
    <w:rsid w:val="007C7AB7"/>
    <w:rsid w:val="007D0DCC"/>
    <w:rsid w:val="007D15AE"/>
    <w:rsid w:val="007D1F29"/>
    <w:rsid w:val="007D37D3"/>
    <w:rsid w:val="007D4C13"/>
    <w:rsid w:val="007D4F4B"/>
    <w:rsid w:val="007D6BF5"/>
    <w:rsid w:val="007D75A9"/>
    <w:rsid w:val="007D7FEE"/>
    <w:rsid w:val="007E05B3"/>
    <w:rsid w:val="007E09DA"/>
    <w:rsid w:val="007E0F25"/>
    <w:rsid w:val="007E1C73"/>
    <w:rsid w:val="007E1DF1"/>
    <w:rsid w:val="007E2E2E"/>
    <w:rsid w:val="007E355D"/>
    <w:rsid w:val="007E4D55"/>
    <w:rsid w:val="007E601C"/>
    <w:rsid w:val="007E6154"/>
    <w:rsid w:val="007E628C"/>
    <w:rsid w:val="007F12BD"/>
    <w:rsid w:val="007F19FB"/>
    <w:rsid w:val="007F2F4B"/>
    <w:rsid w:val="007F3942"/>
    <w:rsid w:val="007F4FD0"/>
    <w:rsid w:val="007F55E5"/>
    <w:rsid w:val="007F5894"/>
    <w:rsid w:val="007F6342"/>
    <w:rsid w:val="00800614"/>
    <w:rsid w:val="00800A26"/>
    <w:rsid w:val="00800A76"/>
    <w:rsid w:val="00800B37"/>
    <w:rsid w:val="00802727"/>
    <w:rsid w:val="008048D7"/>
    <w:rsid w:val="00804947"/>
    <w:rsid w:val="00804A85"/>
    <w:rsid w:val="00804FBA"/>
    <w:rsid w:val="008054E5"/>
    <w:rsid w:val="0080573A"/>
    <w:rsid w:val="00806BC8"/>
    <w:rsid w:val="00806C8E"/>
    <w:rsid w:val="00806F11"/>
    <w:rsid w:val="00807325"/>
    <w:rsid w:val="0081036D"/>
    <w:rsid w:val="0081093C"/>
    <w:rsid w:val="00810A55"/>
    <w:rsid w:val="00810C5B"/>
    <w:rsid w:val="00810FFE"/>
    <w:rsid w:val="008130D7"/>
    <w:rsid w:val="0081368D"/>
    <w:rsid w:val="00814703"/>
    <w:rsid w:val="008153AF"/>
    <w:rsid w:val="00815CEA"/>
    <w:rsid w:val="00816408"/>
    <w:rsid w:val="00816FBE"/>
    <w:rsid w:val="008174BF"/>
    <w:rsid w:val="008178B6"/>
    <w:rsid w:val="008178D0"/>
    <w:rsid w:val="00817D80"/>
    <w:rsid w:val="00820372"/>
    <w:rsid w:val="00820484"/>
    <w:rsid w:val="008209D8"/>
    <w:rsid w:val="00822A80"/>
    <w:rsid w:val="00822B23"/>
    <w:rsid w:val="008236B5"/>
    <w:rsid w:val="008236D3"/>
    <w:rsid w:val="00823CD5"/>
    <w:rsid w:val="008244C4"/>
    <w:rsid w:val="00824506"/>
    <w:rsid w:val="00824F27"/>
    <w:rsid w:val="00827CAE"/>
    <w:rsid w:val="0083001F"/>
    <w:rsid w:val="00830131"/>
    <w:rsid w:val="00830230"/>
    <w:rsid w:val="00830BCC"/>
    <w:rsid w:val="00830D66"/>
    <w:rsid w:val="00830F7E"/>
    <w:rsid w:val="0083255E"/>
    <w:rsid w:val="00832CA7"/>
    <w:rsid w:val="00833558"/>
    <w:rsid w:val="00833C73"/>
    <w:rsid w:val="00834748"/>
    <w:rsid w:val="00835B88"/>
    <w:rsid w:val="00836BDF"/>
    <w:rsid w:val="00837D59"/>
    <w:rsid w:val="00841DA2"/>
    <w:rsid w:val="00841EBB"/>
    <w:rsid w:val="00843291"/>
    <w:rsid w:val="00843412"/>
    <w:rsid w:val="00843EEF"/>
    <w:rsid w:val="008455CB"/>
    <w:rsid w:val="008456E1"/>
    <w:rsid w:val="00845D97"/>
    <w:rsid w:val="0084610A"/>
    <w:rsid w:val="00846536"/>
    <w:rsid w:val="00847552"/>
    <w:rsid w:val="008479E7"/>
    <w:rsid w:val="00847C02"/>
    <w:rsid w:val="00847D76"/>
    <w:rsid w:val="00851261"/>
    <w:rsid w:val="0085293A"/>
    <w:rsid w:val="008531E8"/>
    <w:rsid w:val="00853BBB"/>
    <w:rsid w:val="00853D8A"/>
    <w:rsid w:val="00854717"/>
    <w:rsid w:val="00854BA2"/>
    <w:rsid w:val="00854C9D"/>
    <w:rsid w:val="00855302"/>
    <w:rsid w:val="008574A9"/>
    <w:rsid w:val="00861472"/>
    <w:rsid w:val="00861A6C"/>
    <w:rsid w:val="00861BA6"/>
    <w:rsid w:val="00864444"/>
    <w:rsid w:val="00865B74"/>
    <w:rsid w:val="00871432"/>
    <w:rsid w:val="00873797"/>
    <w:rsid w:val="00874BBA"/>
    <w:rsid w:val="00875AF7"/>
    <w:rsid w:val="00875F1E"/>
    <w:rsid w:val="008813DC"/>
    <w:rsid w:val="00881740"/>
    <w:rsid w:val="008827C3"/>
    <w:rsid w:val="00882CA8"/>
    <w:rsid w:val="008844CB"/>
    <w:rsid w:val="00885130"/>
    <w:rsid w:val="00885939"/>
    <w:rsid w:val="008860DD"/>
    <w:rsid w:val="00886753"/>
    <w:rsid w:val="00887447"/>
    <w:rsid w:val="00887528"/>
    <w:rsid w:val="00890EFF"/>
    <w:rsid w:val="0089183C"/>
    <w:rsid w:val="00892424"/>
    <w:rsid w:val="00892435"/>
    <w:rsid w:val="00894191"/>
    <w:rsid w:val="00894F6E"/>
    <w:rsid w:val="00895A7B"/>
    <w:rsid w:val="008968B9"/>
    <w:rsid w:val="008974F0"/>
    <w:rsid w:val="008A1510"/>
    <w:rsid w:val="008A15D3"/>
    <w:rsid w:val="008A197E"/>
    <w:rsid w:val="008A2260"/>
    <w:rsid w:val="008A297C"/>
    <w:rsid w:val="008A3A0B"/>
    <w:rsid w:val="008A7963"/>
    <w:rsid w:val="008AAFD1"/>
    <w:rsid w:val="008B012A"/>
    <w:rsid w:val="008B0B14"/>
    <w:rsid w:val="008B32F5"/>
    <w:rsid w:val="008B5413"/>
    <w:rsid w:val="008B5EEA"/>
    <w:rsid w:val="008C03EB"/>
    <w:rsid w:val="008C0AF7"/>
    <w:rsid w:val="008C36EC"/>
    <w:rsid w:val="008C4E58"/>
    <w:rsid w:val="008C55FF"/>
    <w:rsid w:val="008C5FDD"/>
    <w:rsid w:val="008C6401"/>
    <w:rsid w:val="008C6A63"/>
    <w:rsid w:val="008C7EFD"/>
    <w:rsid w:val="008D07A2"/>
    <w:rsid w:val="008D2714"/>
    <w:rsid w:val="008D2ADF"/>
    <w:rsid w:val="008D3E6D"/>
    <w:rsid w:val="008D5FE7"/>
    <w:rsid w:val="008D7EFA"/>
    <w:rsid w:val="008E0BA3"/>
    <w:rsid w:val="008E252E"/>
    <w:rsid w:val="008E410D"/>
    <w:rsid w:val="008E46F7"/>
    <w:rsid w:val="008E500F"/>
    <w:rsid w:val="008E6A31"/>
    <w:rsid w:val="008E7023"/>
    <w:rsid w:val="008E7A9D"/>
    <w:rsid w:val="008F031B"/>
    <w:rsid w:val="008F0CEA"/>
    <w:rsid w:val="008F2CFD"/>
    <w:rsid w:val="008F2F72"/>
    <w:rsid w:val="008F3B6E"/>
    <w:rsid w:val="008F5699"/>
    <w:rsid w:val="008F5DB6"/>
    <w:rsid w:val="008F637C"/>
    <w:rsid w:val="008FD82B"/>
    <w:rsid w:val="00900ABC"/>
    <w:rsid w:val="00902A96"/>
    <w:rsid w:val="00902DA3"/>
    <w:rsid w:val="0090348D"/>
    <w:rsid w:val="009036FF"/>
    <w:rsid w:val="00906366"/>
    <w:rsid w:val="009063C5"/>
    <w:rsid w:val="00906E17"/>
    <w:rsid w:val="009079D8"/>
    <w:rsid w:val="009106BA"/>
    <w:rsid w:val="00910A4A"/>
    <w:rsid w:val="00912DC0"/>
    <w:rsid w:val="009135B0"/>
    <w:rsid w:val="00914468"/>
    <w:rsid w:val="0091538E"/>
    <w:rsid w:val="0091784C"/>
    <w:rsid w:val="00920A86"/>
    <w:rsid w:val="009218AB"/>
    <w:rsid w:val="009222D2"/>
    <w:rsid w:val="0092360A"/>
    <w:rsid w:val="00923A49"/>
    <w:rsid w:val="00923C09"/>
    <w:rsid w:val="00923D10"/>
    <w:rsid w:val="00924C0A"/>
    <w:rsid w:val="00926755"/>
    <w:rsid w:val="00926944"/>
    <w:rsid w:val="00926AFA"/>
    <w:rsid w:val="0092768A"/>
    <w:rsid w:val="00927A5E"/>
    <w:rsid w:val="00927D10"/>
    <w:rsid w:val="00930BA1"/>
    <w:rsid w:val="0093169E"/>
    <w:rsid w:val="00932D12"/>
    <w:rsid w:val="009331A2"/>
    <w:rsid w:val="0093458B"/>
    <w:rsid w:val="0093461D"/>
    <w:rsid w:val="009359A9"/>
    <w:rsid w:val="00935E27"/>
    <w:rsid w:val="00935F85"/>
    <w:rsid w:val="00936155"/>
    <w:rsid w:val="0093730B"/>
    <w:rsid w:val="00940CBC"/>
    <w:rsid w:val="00940D58"/>
    <w:rsid w:val="00941293"/>
    <w:rsid w:val="009414F0"/>
    <w:rsid w:val="009427C2"/>
    <w:rsid w:val="00942D8A"/>
    <w:rsid w:val="009432C2"/>
    <w:rsid w:val="00946A5C"/>
    <w:rsid w:val="00947295"/>
    <w:rsid w:val="009472A7"/>
    <w:rsid w:val="009478A9"/>
    <w:rsid w:val="009505C9"/>
    <w:rsid w:val="00950752"/>
    <w:rsid w:val="00950C4B"/>
    <w:rsid w:val="00950D93"/>
    <w:rsid w:val="0095126E"/>
    <w:rsid w:val="00951314"/>
    <w:rsid w:val="009514D3"/>
    <w:rsid w:val="00951506"/>
    <w:rsid w:val="00951609"/>
    <w:rsid w:val="0095217F"/>
    <w:rsid w:val="00955AB8"/>
    <w:rsid w:val="00955E81"/>
    <w:rsid w:val="009568CB"/>
    <w:rsid w:val="00957954"/>
    <w:rsid w:val="00960DD7"/>
    <w:rsid w:val="00961097"/>
    <w:rsid w:val="009614C8"/>
    <w:rsid w:val="009614E7"/>
    <w:rsid w:val="00961A9F"/>
    <w:rsid w:val="00962CD7"/>
    <w:rsid w:val="00963732"/>
    <w:rsid w:val="0096420F"/>
    <w:rsid w:val="00964986"/>
    <w:rsid w:val="00965EB3"/>
    <w:rsid w:val="00966424"/>
    <w:rsid w:val="00967367"/>
    <w:rsid w:val="00967410"/>
    <w:rsid w:val="00970C55"/>
    <w:rsid w:val="0097122C"/>
    <w:rsid w:val="0097273F"/>
    <w:rsid w:val="009728E1"/>
    <w:rsid w:val="009745A5"/>
    <w:rsid w:val="009763BA"/>
    <w:rsid w:val="00980619"/>
    <w:rsid w:val="00980886"/>
    <w:rsid w:val="009813C1"/>
    <w:rsid w:val="0098166E"/>
    <w:rsid w:val="00982199"/>
    <w:rsid w:val="009830B9"/>
    <w:rsid w:val="00984751"/>
    <w:rsid w:val="00985EDB"/>
    <w:rsid w:val="00986755"/>
    <w:rsid w:val="00987060"/>
    <w:rsid w:val="009870DF"/>
    <w:rsid w:val="0098712B"/>
    <w:rsid w:val="00987BE8"/>
    <w:rsid w:val="00991451"/>
    <w:rsid w:val="009922A3"/>
    <w:rsid w:val="009945C1"/>
    <w:rsid w:val="00995319"/>
    <w:rsid w:val="009957EA"/>
    <w:rsid w:val="00995A28"/>
    <w:rsid w:val="00995DB9"/>
    <w:rsid w:val="009A0F4C"/>
    <w:rsid w:val="009A16DE"/>
    <w:rsid w:val="009A1A36"/>
    <w:rsid w:val="009A3F46"/>
    <w:rsid w:val="009A3FD0"/>
    <w:rsid w:val="009A4126"/>
    <w:rsid w:val="009A467D"/>
    <w:rsid w:val="009A474F"/>
    <w:rsid w:val="009A5101"/>
    <w:rsid w:val="009A5B4E"/>
    <w:rsid w:val="009A68BB"/>
    <w:rsid w:val="009A72D4"/>
    <w:rsid w:val="009A7645"/>
    <w:rsid w:val="009A7D0B"/>
    <w:rsid w:val="009A7D2B"/>
    <w:rsid w:val="009B0163"/>
    <w:rsid w:val="009B1410"/>
    <w:rsid w:val="009B3034"/>
    <w:rsid w:val="009B3998"/>
    <w:rsid w:val="009B442C"/>
    <w:rsid w:val="009B650F"/>
    <w:rsid w:val="009B6B01"/>
    <w:rsid w:val="009B7183"/>
    <w:rsid w:val="009B7769"/>
    <w:rsid w:val="009C1578"/>
    <w:rsid w:val="009C15FF"/>
    <w:rsid w:val="009C2DE6"/>
    <w:rsid w:val="009C5606"/>
    <w:rsid w:val="009C68F4"/>
    <w:rsid w:val="009C72A8"/>
    <w:rsid w:val="009D0948"/>
    <w:rsid w:val="009D2801"/>
    <w:rsid w:val="009D3785"/>
    <w:rsid w:val="009D538A"/>
    <w:rsid w:val="009D7106"/>
    <w:rsid w:val="009E013A"/>
    <w:rsid w:val="009E0394"/>
    <w:rsid w:val="009E132E"/>
    <w:rsid w:val="009E2299"/>
    <w:rsid w:val="009E2EAB"/>
    <w:rsid w:val="009E4F4D"/>
    <w:rsid w:val="009E5088"/>
    <w:rsid w:val="009E5409"/>
    <w:rsid w:val="009E5A45"/>
    <w:rsid w:val="009E65A9"/>
    <w:rsid w:val="009E7A92"/>
    <w:rsid w:val="009E7C9D"/>
    <w:rsid w:val="009E7CA0"/>
    <w:rsid w:val="009F0568"/>
    <w:rsid w:val="009F074B"/>
    <w:rsid w:val="009F13A0"/>
    <w:rsid w:val="009F1B16"/>
    <w:rsid w:val="009F2BE6"/>
    <w:rsid w:val="009F2D10"/>
    <w:rsid w:val="009F3C5A"/>
    <w:rsid w:val="009F46D2"/>
    <w:rsid w:val="009F47CB"/>
    <w:rsid w:val="009F48D4"/>
    <w:rsid w:val="009F525D"/>
    <w:rsid w:val="009F6A1C"/>
    <w:rsid w:val="00A01714"/>
    <w:rsid w:val="00A01B2D"/>
    <w:rsid w:val="00A05561"/>
    <w:rsid w:val="00A06245"/>
    <w:rsid w:val="00A06857"/>
    <w:rsid w:val="00A06DC5"/>
    <w:rsid w:val="00A11525"/>
    <w:rsid w:val="00A11FFB"/>
    <w:rsid w:val="00A124B1"/>
    <w:rsid w:val="00A13E91"/>
    <w:rsid w:val="00A14388"/>
    <w:rsid w:val="00A16BE3"/>
    <w:rsid w:val="00A16D76"/>
    <w:rsid w:val="00A16FE1"/>
    <w:rsid w:val="00A2016B"/>
    <w:rsid w:val="00A20641"/>
    <w:rsid w:val="00A20E82"/>
    <w:rsid w:val="00A21241"/>
    <w:rsid w:val="00A2158A"/>
    <w:rsid w:val="00A2189B"/>
    <w:rsid w:val="00A225D4"/>
    <w:rsid w:val="00A2422E"/>
    <w:rsid w:val="00A247C2"/>
    <w:rsid w:val="00A24BB5"/>
    <w:rsid w:val="00A251F3"/>
    <w:rsid w:val="00A2547C"/>
    <w:rsid w:val="00A27E95"/>
    <w:rsid w:val="00A30B0E"/>
    <w:rsid w:val="00A31726"/>
    <w:rsid w:val="00A32143"/>
    <w:rsid w:val="00A322A6"/>
    <w:rsid w:val="00A342C1"/>
    <w:rsid w:val="00A35B7A"/>
    <w:rsid w:val="00A372B3"/>
    <w:rsid w:val="00A40419"/>
    <w:rsid w:val="00A40977"/>
    <w:rsid w:val="00A40C69"/>
    <w:rsid w:val="00A42255"/>
    <w:rsid w:val="00A43143"/>
    <w:rsid w:val="00A44F0F"/>
    <w:rsid w:val="00A44F92"/>
    <w:rsid w:val="00A45088"/>
    <w:rsid w:val="00A45963"/>
    <w:rsid w:val="00A471AB"/>
    <w:rsid w:val="00A47CEE"/>
    <w:rsid w:val="00A50451"/>
    <w:rsid w:val="00A5122B"/>
    <w:rsid w:val="00A53024"/>
    <w:rsid w:val="00A55B64"/>
    <w:rsid w:val="00A55D07"/>
    <w:rsid w:val="00A56D31"/>
    <w:rsid w:val="00A60DDB"/>
    <w:rsid w:val="00A611EB"/>
    <w:rsid w:val="00A61EDB"/>
    <w:rsid w:val="00A61F9D"/>
    <w:rsid w:val="00A62156"/>
    <w:rsid w:val="00A62703"/>
    <w:rsid w:val="00A6359D"/>
    <w:rsid w:val="00A63C63"/>
    <w:rsid w:val="00A63D6B"/>
    <w:rsid w:val="00A64144"/>
    <w:rsid w:val="00A65070"/>
    <w:rsid w:val="00A6728E"/>
    <w:rsid w:val="00A67A61"/>
    <w:rsid w:val="00A70ABE"/>
    <w:rsid w:val="00A714CC"/>
    <w:rsid w:val="00A72000"/>
    <w:rsid w:val="00A7316E"/>
    <w:rsid w:val="00A74461"/>
    <w:rsid w:val="00A74B02"/>
    <w:rsid w:val="00A76772"/>
    <w:rsid w:val="00A76E05"/>
    <w:rsid w:val="00A7707E"/>
    <w:rsid w:val="00A80646"/>
    <w:rsid w:val="00A81175"/>
    <w:rsid w:val="00A836F0"/>
    <w:rsid w:val="00A850ED"/>
    <w:rsid w:val="00A85548"/>
    <w:rsid w:val="00A85599"/>
    <w:rsid w:val="00A856E3"/>
    <w:rsid w:val="00A85D10"/>
    <w:rsid w:val="00A87059"/>
    <w:rsid w:val="00A87297"/>
    <w:rsid w:val="00A879D3"/>
    <w:rsid w:val="00A900A7"/>
    <w:rsid w:val="00A926A3"/>
    <w:rsid w:val="00A935ED"/>
    <w:rsid w:val="00A941A3"/>
    <w:rsid w:val="00A94AFF"/>
    <w:rsid w:val="00A953B2"/>
    <w:rsid w:val="00A95943"/>
    <w:rsid w:val="00A966EE"/>
    <w:rsid w:val="00A978FC"/>
    <w:rsid w:val="00AA041B"/>
    <w:rsid w:val="00AA04D7"/>
    <w:rsid w:val="00AA0CD7"/>
    <w:rsid w:val="00AA286B"/>
    <w:rsid w:val="00AA2EA4"/>
    <w:rsid w:val="00AA34C8"/>
    <w:rsid w:val="00AA3510"/>
    <w:rsid w:val="00AA57BF"/>
    <w:rsid w:val="00AA6F92"/>
    <w:rsid w:val="00AB1BF8"/>
    <w:rsid w:val="00AB265A"/>
    <w:rsid w:val="00AB3346"/>
    <w:rsid w:val="00AB36C5"/>
    <w:rsid w:val="00AB438C"/>
    <w:rsid w:val="00AB4D3B"/>
    <w:rsid w:val="00AB5FEF"/>
    <w:rsid w:val="00AB6387"/>
    <w:rsid w:val="00AB6934"/>
    <w:rsid w:val="00AB7ABB"/>
    <w:rsid w:val="00AB7EB6"/>
    <w:rsid w:val="00AC31A9"/>
    <w:rsid w:val="00AC4C55"/>
    <w:rsid w:val="00AC58F7"/>
    <w:rsid w:val="00AD04F5"/>
    <w:rsid w:val="00AD08C4"/>
    <w:rsid w:val="00AD0D01"/>
    <w:rsid w:val="00AD2E44"/>
    <w:rsid w:val="00AD3CFF"/>
    <w:rsid w:val="00AD4150"/>
    <w:rsid w:val="00AD43E8"/>
    <w:rsid w:val="00AD4A40"/>
    <w:rsid w:val="00AD530A"/>
    <w:rsid w:val="00AD618C"/>
    <w:rsid w:val="00AD6587"/>
    <w:rsid w:val="00AD7F62"/>
    <w:rsid w:val="00AE1EB0"/>
    <w:rsid w:val="00AE1F8B"/>
    <w:rsid w:val="00AE2A6A"/>
    <w:rsid w:val="00AE366F"/>
    <w:rsid w:val="00AE43BA"/>
    <w:rsid w:val="00AE4819"/>
    <w:rsid w:val="00AE57B1"/>
    <w:rsid w:val="00AE59FF"/>
    <w:rsid w:val="00AE5DC1"/>
    <w:rsid w:val="00AE7EB7"/>
    <w:rsid w:val="00AF06F6"/>
    <w:rsid w:val="00AF0779"/>
    <w:rsid w:val="00AF15C6"/>
    <w:rsid w:val="00AF164C"/>
    <w:rsid w:val="00AF42DE"/>
    <w:rsid w:val="00AF483E"/>
    <w:rsid w:val="00B01314"/>
    <w:rsid w:val="00B0177C"/>
    <w:rsid w:val="00B025BA"/>
    <w:rsid w:val="00B02CDE"/>
    <w:rsid w:val="00B037CC"/>
    <w:rsid w:val="00B03D91"/>
    <w:rsid w:val="00B04C4E"/>
    <w:rsid w:val="00B04DB3"/>
    <w:rsid w:val="00B04E11"/>
    <w:rsid w:val="00B05654"/>
    <w:rsid w:val="00B0577E"/>
    <w:rsid w:val="00B057AD"/>
    <w:rsid w:val="00B07380"/>
    <w:rsid w:val="00B1106E"/>
    <w:rsid w:val="00B128D2"/>
    <w:rsid w:val="00B129F7"/>
    <w:rsid w:val="00B1610B"/>
    <w:rsid w:val="00B16A0F"/>
    <w:rsid w:val="00B16FA7"/>
    <w:rsid w:val="00B170A9"/>
    <w:rsid w:val="00B204E7"/>
    <w:rsid w:val="00B2193A"/>
    <w:rsid w:val="00B21A84"/>
    <w:rsid w:val="00B22675"/>
    <w:rsid w:val="00B238F0"/>
    <w:rsid w:val="00B24F7E"/>
    <w:rsid w:val="00B25084"/>
    <w:rsid w:val="00B25155"/>
    <w:rsid w:val="00B2780A"/>
    <w:rsid w:val="00B27D65"/>
    <w:rsid w:val="00B3063B"/>
    <w:rsid w:val="00B30F37"/>
    <w:rsid w:val="00B33073"/>
    <w:rsid w:val="00B335C1"/>
    <w:rsid w:val="00B3369F"/>
    <w:rsid w:val="00B34225"/>
    <w:rsid w:val="00B3525D"/>
    <w:rsid w:val="00B374C1"/>
    <w:rsid w:val="00B37695"/>
    <w:rsid w:val="00B4044F"/>
    <w:rsid w:val="00B4099A"/>
    <w:rsid w:val="00B435FA"/>
    <w:rsid w:val="00B4554D"/>
    <w:rsid w:val="00B45B2B"/>
    <w:rsid w:val="00B476C0"/>
    <w:rsid w:val="00B529FB"/>
    <w:rsid w:val="00B53139"/>
    <w:rsid w:val="00B53BE3"/>
    <w:rsid w:val="00B53E2F"/>
    <w:rsid w:val="00B5405C"/>
    <w:rsid w:val="00B54A57"/>
    <w:rsid w:val="00B54B9F"/>
    <w:rsid w:val="00B5603E"/>
    <w:rsid w:val="00B60CFE"/>
    <w:rsid w:val="00B61963"/>
    <w:rsid w:val="00B628CB"/>
    <w:rsid w:val="00B634B0"/>
    <w:rsid w:val="00B6352B"/>
    <w:rsid w:val="00B670DC"/>
    <w:rsid w:val="00B67353"/>
    <w:rsid w:val="00B677A7"/>
    <w:rsid w:val="00B70360"/>
    <w:rsid w:val="00B709CE"/>
    <w:rsid w:val="00B72461"/>
    <w:rsid w:val="00B738A5"/>
    <w:rsid w:val="00B73E91"/>
    <w:rsid w:val="00B74F07"/>
    <w:rsid w:val="00B75B55"/>
    <w:rsid w:val="00B75DE1"/>
    <w:rsid w:val="00B764D3"/>
    <w:rsid w:val="00B766DC"/>
    <w:rsid w:val="00B7742E"/>
    <w:rsid w:val="00B8074B"/>
    <w:rsid w:val="00B81639"/>
    <w:rsid w:val="00B8242C"/>
    <w:rsid w:val="00B82784"/>
    <w:rsid w:val="00B830B0"/>
    <w:rsid w:val="00B83AE5"/>
    <w:rsid w:val="00B844CA"/>
    <w:rsid w:val="00B902BD"/>
    <w:rsid w:val="00B94447"/>
    <w:rsid w:val="00B94C72"/>
    <w:rsid w:val="00B94E6C"/>
    <w:rsid w:val="00B95ED6"/>
    <w:rsid w:val="00B9754D"/>
    <w:rsid w:val="00B97620"/>
    <w:rsid w:val="00B97F8A"/>
    <w:rsid w:val="00BA0A2D"/>
    <w:rsid w:val="00BA0CE8"/>
    <w:rsid w:val="00BA125C"/>
    <w:rsid w:val="00BA17F9"/>
    <w:rsid w:val="00BA3589"/>
    <w:rsid w:val="00BA3824"/>
    <w:rsid w:val="00BA3A98"/>
    <w:rsid w:val="00BA4930"/>
    <w:rsid w:val="00BA4D68"/>
    <w:rsid w:val="00BA4E49"/>
    <w:rsid w:val="00BA75D0"/>
    <w:rsid w:val="00BA77CA"/>
    <w:rsid w:val="00BB44F1"/>
    <w:rsid w:val="00BB4606"/>
    <w:rsid w:val="00BB482B"/>
    <w:rsid w:val="00BB4961"/>
    <w:rsid w:val="00BB517D"/>
    <w:rsid w:val="00BB6FE1"/>
    <w:rsid w:val="00BC0C45"/>
    <w:rsid w:val="00BC1EF7"/>
    <w:rsid w:val="00BC2409"/>
    <w:rsid w:val="00BC4768"/>
    <w:rsid w:val="00BC5276"/>
    <w:rsid w:val="00BC566F"/>
    <w:rsid w:val="00BC5FF7"/>
    <w:rsid w:val="00BC657D"/>
    <w:rsid w:val="00BC6CC7"/>
    <w:rsid w:val="00BC7559"/>
    <w:rsid w:val="00BC7D32"/>
    <w:rsid w:val="00BC7E57"/>
    <w:rsid w:val="00BD06FF"/>
    <w:rsid w:val="00BD0858"/>
    <w:rsid w:val="00BD1378"/>
    <w:rsid w:val="00BD14E6"/>
    <w:rsid w:val="00BD1828"/>
    <w:rsid w:val="00BD3B6B"/>
    <w:rsid w:val="00BD491B"/>
    <w:rsid w:val="00BD526C"/>
    <w:rsid w:val="00BD6708"/>
    <w:rsid w:val="00BD712B"/>
    <w:rsid w:val="00BD7BE7"/>
    <w:rsid w:val="00BE0375"/>
    <w:rsid w:val="00BE1652"/>
    <w:rsid w:val="00BE1C83"/>
    <w:rsid w:val="00BE1EFE"/>
    <w:rsid w:val="00BE2DD6"/>
    <w:rsid w:val="00BE3D2F"/>
    <w:rsid w:val="00BE54A0"/>
    <w:rsid w:val="00BE6050"/>
    <w:rsid w:val="00BE6595"/>
    <w:rsid w:val="00BE7165"/>
    <w:rsid w:val="00BF024E"/>
    <w:rsid w:val="00BF09D2"/>
    <w:rsid w:val="00BF1FE1"/>
    <w:rsid w:val="00BF2E9E"/>
    <w:rsid w:val="00BF5904"/>
    <w:rsid w:val="00BF61B1"/>
    <w:rsid w:val="00BF61BE"/>
    <w:rsid w:val="00BF7462"/>
    <w:rsid w:val="00BF75CB"/>
    <w:rsid w:val="00C004A5"/>
    <w:rsid w:val="00C0264F"/>
    <w:rsid w:val="00C02EDC"/>
    <w:rsid w:val="00C03C82"/>
    <w:rsid w:val="00C07F6A"/>
    <w:rsid w:val="00C10942"/>
    <w:rsid w:val="00C13B0F"/>
    <w:rsid w:val="00C13F3F"/>
    <w:rsid w:val="00C13F61"/>
    <w:rsid w:val="00C144AB"/>
    <w:rsid w:val="00C14C7C"/>
    <w:rsid w:val="00C15E4B"/>
    <w:rsid w:val="00C15F3A"/>
    <w:rsid w:val="00C16694"/>
    <w:rsid w:val="00C167E4"/>
    <w:rsid w:val="00C21C28"/>
    <w:rsid w:val="00C22F4F"/>
    <w:rsid w:val="00C23D2F"/>
    <w:rsid w:val="00C2547A"/>
    <w:rsid w:val="00C2769D"/>
    <w:rsid w:val="00C31386"/>
    <w:rsid w:val="00C32B16"/>
    <w:rsid w:val="00C33545"/>
    <w:rsid w:val="00C34DB0"/>
    <w:rsid w:val="00C35291"/>
    <w:rsid w:val="00C355ED"/>
    <w:rsid w:val="00C370A4"/>
    <w:rsid w:val="00C37C9C"/>
    <w:rsid w:val="00C41168"/>
    <w:rsid w:val="00C41756"/>
    <w:rsid w:val="00C42F95"/>
    <w:rsid w:val="00C43706"/>
    <w:rsid w:val="00C4413B"/>
    <w:rsid w:val="00C44182"/>
    <w:rsid w:val="00C443BD"/>
    <w:rsid w:val="00C4478F"/>
    <w:rsid w:val="00C451C5"/>
    <w:rsid w:val="00C458F9"/>
    <w:rsid w:val="00C50F52"/>
    <w:rsid w:val="00C51299"/>
    <w:rsid w:val="00C51E4E"/>
    <w:rsid w:val="00C527C6"/>
    <w:rsid w:val="00C53865"/>
    <w:rsid w:val="00C56AD9"/>
    <w:rsid w:val="00C5739E"/>
    <w:rsid w:val="00C57C97"/>
    <w:rsid w:val="00C60AF3"/>
    <w:rsid w:val="00C6148D"/>
    <w:rsid w:val="00C624B9"/>
    <w:rsid w:val="00C62D5A"/>
    <w:rsid w:val="00C630C8"/>
    <w:rsid w:val="00C63579"/>
    <w:rsid w:val="00C6457E"/>
    <w:rsid w:val="00C6484B"/>
    <w:rsid w:val="00C65155"/>
    <w:rsid w:val="00C666BB"/>
    <w:rsid w:val="00C67307"/>
    <w:rsid w:val="00C67C88"/>
    <w:rsid w:val="00C711D8"/>
    <w:rsid w:val="00C71B3E"/>
    <w:rsid w:val="00C7242E"/>
    <w:rsid w:val="00C737BD"/>
    <w:rsid w:val="00C7398C"/>
    <w:rsid w:val="00C739E7"/>
    <w:rsid w:val="00C755B5"/>
    <w:rsid w:val="00C76722"/>
    <w:rsid w:val="00C8094D"/>
    <w:rsid w:val="00C8143D"/>
    <w:rsid w:val="00C81634"/>
    <w:rsid w:val="00C81A09"/>
    <w:rsid w:val="00C821C1"/>
    <w:rsid w:val="00C848D8"/>
    <w:rsid w:val="00C852BD"/>
    <w:rsid w:val="00C8576F"/>
    <w:rsid w:val="00C8786E"/>
    <w:rsid w:val="00C90134"/>
    <w:rsid w:val="00C908C7"/>
    <w:rsid w:val="00C90D7F"/>
    <w:rsid w:val="00C90FDF"/>
    <w:rsid w:val="00C9161D"/>
    <w:rsid w:val="00C918F6"/>
    <w:rsid w:val="00C925D1"/>
    <w:rsid w:val="00C9276F"/>
    <w:rsid w:val="00C9297E"/>
    <w:rsid w:val="00C93726"/>
    <w:rsid w:val="00C94196"/>
    <w:rsid w:val="00C96E3E"/>
    <w:rsid w:val="00C97010"/>
    <w:rsid w:val="00CA0309"/>
    <w:rsid w:val="00CA031F"/>
    <w:rsid w:val="00CA0514"/>
    <w:rsid w:val="00CA0723"/>
    <w:rsid w:val="00CA0C1D"/>
    <w:rsid w:val="00CA1E6B"/>
    <w:rsid w:val="00CA2033"/>
    <w:rsid w:val="00CA2CEF"/>
    <w:rsid w:val="00CA31E0"/>
    <w:rsid w:val="00CA3C75"/>
    <w:rsid w:val="00CA4AB6"/>
    <w:rsid w:val="00CA52C5"/>
    <w:rsid w:val="00CA53BE"/>
    <w:rsid w:val="00CA7230"/>
    <w:rsid w:val="00CA7460"/>
    <w:rsid w:val="00CB0040"/>
    <w:rsid w:val="00CB03CA"/>
    <w:rsid w:val="00CB0A89"/>
    <w:rsid w:val="00CB1475"/>
    <w:rsid w:val="00CB1D76"/>
    <w:rsid w:val="00CB27B3"/>
    <w:rsid w:val="00CB29EB"/>
    <w:rsid w:val="00CB5644"/>
    <w:rsid w:val="00CB58A8"/>
    <w:rsid w:val="00CB633A"/>
    <w:rsid w:val="00CB6B67"/>
    <w:rsid w:val="00CC1AA8"/>
    <w:rsid w:val="00CC20B8"/>
    <w:rsid w:val="00CC22E9"/>
    <w:rsid w:val="00CC23CC"/>
    <w:rsid w:val="00CC2FE9"/>
    <w:rsid w:val="00CC3041"/>
    <w:rsid w:val="00CC32B2"/>
    <w:rsid w:val="00CC4BD0"/>
    <w:rsid w:val="00CC53B0"/>
    <w:rsid w:val="00CC6771"/>
    <w:rsid w:val="00CC7017"/>
    <w:rsid w:val="00CC754B"/>
    <w:rsid w:val="00CD0569"/>
    <w:rsid w:val="00CD0DFC"/>
    <w:rsid w:val="00CD2DE8"/>
    <w:rsid w:val="00CD382A"/>
    <w:rsid w:val="00CD389E"/>
    <w:rsid w:val="00CD3D63"/>
    <w:rsid w:val="00CD3E27"/>
    <w:rsid w:val="00CD405C"/>
    <w:rsid w:val="00CD5FAF"/>
    <w:rsid w:val="00CE0C57"/>
    <w:rsid w:val="00CE136A"/>
    <w:rsid w:val="00CE184F"/>
    <w:rsid w:val="00CE5E3D"/>
    <w:rsid w:val="00CE68BA"/>
    <w:rsid w:val="00CE7CB4"/>
    <w:rsid w:val="00CE7D69"/>
    <w:rsid w:val="00CF10DA"/>
    <w:rsid w:val="00CF1848"/>
    <w:rsid w:val="00CF1C29"/>
    <w:rsid w:val="00CF325D"/>
    <w:rsid w:val="00CF4182"/>
    <w:rsid w:val="00CF4329"/>
    <w:rsid w:val="00CF5273"/>
    <w:rsid w:val="00CF6E1B"/>
    <w:rsid w:val="00D0023D"/>
    <w:rsid w:val="00D010CC"/>
    <w:rsid w:val="00D0190F"/>
    <w:rsid w:val="00D023F2"/>
    <w:rsid w:val="00D02D87"/>
    <w:rsid w:val="00D03D8E"/>
    <w:rsid w:val="00D03FE7"/>
    <w:rsid w:val="00D04162"/>
    <w:rsid w:val="00D05E56"/>
    <w:rsid w:val="00D06274"/>
    <w:rsid w:val="00D073FE"/>
    <w:rsid w:val="00D10EE9"/>
    <w:rsid w:val="00D12044"/>
    <w:rsid w:val="00D12A47"/>
    <w:rsid w:val="00D12DF4"/>
    <w:rsid w:val="00D139F5"/>
    <w:rsid w:val="00D14524"/>
    <w:rsid w:val="00D14B90"/>
    <w:rsid w:val="00D15B62"/>
    <w:rsid w:val="00D17745"/>
    <w:rsid w:val="00D211A0"/>
    <w:rsid w:val="00D230D7"/>
    <w:rsid w:val="00D231C5"/>
    <w:rsid w:val="00D24BC2"/>
    <w:rsid w:val="00D24BF2"/>
    <w:rsid w:val="00D26AE8"/>
    <w:rsid w:val="00D26D58"/>
    <w:rsid w:val="00D26E4D"/>
    <w:rsid w:val="00D27977"/>
    <w:rsid w:val="00D3021E"/>
    <w:rsid w:val="00D30771"/>
    <w:rsid w:val="00D32F56"/>
    <w:rsid w:val="00D331D4"/>
    <w:rsid w:val="00D33422"/>
    <w:rsid w:val="00D3365D"/>
    <w:rsid w:val="00D33EFC"/>
    <w:rsid w:val="00D34941"/>
    <w:rsid w:val="00D34E62"/>
    <w:rsid w:val="00D376CC"/>
    <w:rsid w:val="00D37AE7"/>
    <w:rsid w:val="00D40D43"/>
    <w:rsid w:val="00D40DBC"/>
    <w:rsid w:val="00D40F72"/>
    <w:rsid w:val="00D42397"/>
    <w:rsid w:val="00D434C0"/>
    <w:rsid w:val="00D46CDB"/>
    <w:rsid w:val="00D46FC2"/>
    <w:rsid w:val="00D470B0"/>
    <w:rsid w:val="00D47521"/>
    <w:rsid w:val="00D51E1C"/>
    <w:rsid w:val="00D51E64"/>
    <w:rsid w:val="00D54390"/>
    <w:rsid w:val="00D55366"/>
    <w:rsid w:val="00D56602"/>
    <w:rsid w:val="00D57BCC"/>
    <w:rsid w:val="00D60B41"/>
    <w:rsid w:val="00D60C3B"/>
    <w:rsid w:val="00D60D6B"/>
    <w:rsid w:val="00D63209"/>
    <w:rsid w:val="00D639D3"/>
    <w:rsid w:val="00D6418F"/>
    <w:rsid w:val="00D6485F"/>
    <w:rsid w:val="00D67B7B"/>
    <w:rsid w:val="00D70B1C"/>
    <w:rsid w:val="00D72067"/>
    <w:rsid w:val="00D72BDE"/>
    <w:rsid w:val="00D738FA"/>
    <w:rsid w:val="00D7493C"/>
    <w:rsid w:val="00D74CE4"/>
    <w:rsid w:val="00D76656"/>
    <w:rsid w:val="00D769DF"/>
    <w:rsid w:val="00D76A18"/>
    <w:rsid w:val="00D77537"/>
    <w:rsid w:val="00D779E9"/>
    <w:rsid w:val="00D802A1"/>
    <w:rsid w:val="00D80849"/>
    <w:rsid w:val="00D81B4C"/>
    <w:rsid w:val="00D824C0"/>
    <w:rsid w:val="00D82E8F"/>
    <w:rsid w:val="00D8346B"/>
    <w:rsid w:val="00D84136"/>
    <w:rsid w:val="00D84394"/>
    <w:rsid w:val="00D84BC7"/>
    <w:rsid w:val="00D84CEF"/>
    <w:rsid w:val="00D86A0D"/>
    <w:rsid w:val="00D86A1A"/>
    <w:rsid w:val="00D87946"/>
    <w:rsid w:val="00D946CF"/>
    <w:rsid w:val="00D95943"/>
    <w:rsid w:val="00D95CE8"/>
    <w:rsid w:val="00D97CD3"/>
    <w:rsid w:val="00DA022C"/>
    <w:rsid w:val="00DA0307"/>
    <w:rsid w:val="00DA15A7"/>
    <w:rsid w:val="00DA21C5"/>
    <w:rsid w:val="00DA2CF3"/>
    <w:rsid w:val="00DA37A7"/>
    <w:rsid w:val="00DA3B76"/>
    <w:rsid w:val="00DA51F4"/>
    <w:rsid w:val="00DA5AE6"/>
    <w:rsid w:val="00DA60E6"/>
    <w:rsid w:val="00DA628D"/>
    <w:rsid w:val="00DA6C49"/>
    <w:rsid w:val="00DA6ECF"/>
    <w:rsid w:val="00DA72BA"/>
    <w:rsid w:val="00DA7662"/>
    <w:rsid w:val="00DA7A72"/>
    <w:rsid w:val="00DB1513"/>
    <w:rsid w:val="00DB1EA7"/>
    <w:rsid w:val="00DB1FF4"/>
    <w:rsid w:val="00DB3755"/>
    <w:rsid w:val="00DB4625"/>
    <w:rsid w:val="00DB52E9"/>
    <w:rsid w:val="00DB6ABD"/>
    <w:rsid w:val="00DC24AB"/>
    <w:rsid w:val="00DC5B08"/>
    <w:rsid w:val="00DC5D11"/>
    <w:rsid w:val="00DC6364"/>
    <w:rsid w:val="00DC6D6F"/>
    <w:rsid w:val="00DC7017"/>
    <w:rsid w:val="00DC7EF5"/>
    <w:rsid w:val="00DD0188"/>
    <w:rsid w:val="00DD118C"/>
    <w:rsid w:val="00DD1DCD"/>
    <w:rsid w:val="00DD4114"/>
    <w:rsid w:val="00DD4381"/>
    <w:rsid w:val="00DD460D"/>
    <w:rsid w:val="00DD47ED"/>
    <w:rsid w:val="00DD5E59"/>
    <w:rsid w:val="00DD5F11"/>
    <w:rsid w:val="00DD613D"/>
    <w:rsid w:val="00DD6529"/>
    <w:rsid w:val="00DD66FD"/>
    <w:rsid w:val="00DD6DF3"/>
    <w:rsid w:val="00DD742C"/>
    <w:rsid w:val="00DD7601"/>
    <w:rsid w:val="00DE01F9"/>
    <w:rsid w:val="00DE10E0"/>
    <w:rsid w:val="00DE153C"/>
    <w:rsid w:val="00DE24F6"/>
    <w:rsid w:val="00DE255C"/>
    <w:rsid w:val="00DE2F84"/>
    <w:rsid w:val="00DE3440"/>
    <w:rsid w:val="00DE3705"/>
    <w:rsid w:val="00DE3DE3"/>
    <w:rsid w:val="00DE53C1"/>
    <w:rsid w:val="00DE5CD6"/>
    <w:rsid w:val="00DE5D9F"/>
    <w:rsid w:val="00DE611B"/>
    <w:rsid w:val="00DE6582"/>
    <w:rsid w:val="00DE7B93"/>
    <w:rsid w:val="00DF2B0D"/>
    <w:rsid w:val="00DF2CFA"/>
    <w:rsid w:val="00DF30EC"/>
    <w:rsid w:val="00DF3386"/>
    <w:rsid w:val="00DF378B"/>
    <w:rsid w:val="00DF4CAB"/>
    <w:rsid w:val="00DF58AE"/>
    <w:rsid w:val="00DF6D3E"/>
    <w:rsid w:val="00DF70B7"/>
    <w:rsid w:val="00DF7F06"/>
    <w:rsid w:val="00E014EE"/>
    <w:rsid w:val="00E015B2"/>
    <w:rsid w:val="00E01A67"/>
    <w:rsid w:val="00E01DB0"/>
    <w:rsid w:val="00E0202B"/>
    <w:rsid w:val="00E0238A"/>
    <w:rsid w:val="00E03687"/>
    <w:rsid w:val="00E046C6"/>
    <w:rsid w:val="00E04EE0"/>
    <w:rsid w:val="00E05517"/>
    <w:rsid w:val="00E06B3A"/>
    <w:rsid w:val="00E074A2"/>
    <w:rsid w:val="00E07DAD"/>
    <w:rsid w:val="00E10EA4"/>
    <w:rsid w:val="00E12BCF"/>
    <w:rsid w:val="00E12F4A"/>
    <w:rsid w:val="00E1317E"/>
    <w:rsid w:val="00E13D86"/>
    <w:rsid w:val="00E145AC"/>
    <w:rsid w:val="00E14B72"/>
    <w:rsid w:val="00E150C9"/>
    <w:rsid w:val="00E164E0"/>
    <w:rsid w:val="00E16550"/>
    <w:rsid w:val="00E16718"/>
    <w:rsid w:val="00E17670"/>
    <w:rsid w:val="00E207C2"/>
    <w:rsid w:val="00E21739"/>
    <w:rsid w:val="00E21B0A"/>
    <w:rsid w:val="00E23081"/>
    <w:rsid w:val="00E2347B"/>
    <w:rsid w:val="00E242FD"/>
    <w:rsid w:val="00E26149"/>
    <w:rsid w:val="00E30103"/>
    <w:rsid w:val="00E324A5"/>
    <w:rsid w:val="00E32D8F"/>
    <w:rsid w:val="00E351A8"/>
    <w:rsid w:val="00E356F5"/>
    <w:rsid w:val="00E37C6F"/>
    <w:rsid w:val="00E41B40"/>
    <w:rsid w:val="00E42CCA"/>
    <w:rsid w:val="00E43A76"/>
    <w:rsid w:val="00E44D34"/>
    <w:rsid w:val="00E45784"/>
    <w:rsid w:val="00E458E9"/>
    <w:rsid w:val="00E46AE4"/>
    <w:rsid w:val="00E476DA"/>
    <w:rsid w:val="00E477F0"/>
    <w:rsid w:val="00E47B30"/>
    <w:rsid w:val="00E47D09"/>
    <w:rsid w:val="00E47F7D"/>
    <w:rsid w:val="00E50C6D"/>
    <w:rsid w:val="00E515BD"/>
    <w:rsid w:val="00E52E90"/>
    <w:rsid w:val="00E53779"/>
    <w:rsid w:val="00E5452E"/>
    <w:rsid w:val="00E549A1"/>
    <w:rsid w:val="00E54B76"/>
    <w:rsid w:val="00E555B0"/>
    <w:rsid w:val="00E55E28"/>
    <w:rsid w:val="00E57B12"/>
    <w:rsid w:val="00E57C0B"/>
    <w:rsid w:val="00E617E7"/>
    <w:rsid w:val="00E61B3F"/>
    <w:rsid w:val="00E62BFC"/>
    <w:rsid w:val="00E63B52"/>
    <w:rsid w:val="00E63DF9"/>
    <w:rsid w:val="00E65925"/>
    <w:rsid w:val="00E66235"/>
    <w:rsid w:val="00E66A12"/>
    <w:rsid w:val="00E67E37"/>
    <w:rsid w:val="00E70D6B"/>
    <w:rsid w:val="00E730C6"/>
    <w:rsid w:val="00E733E9"/>
    <w:rsid w:val="00E73892"/>
    <w:rsid w:val="00E74D74"/>
    <w:rsid w:val="00E7503C"/>
    <w:rsid w:val="00E75C7E"/>
    <w:rsid w:val="00E76BE8"/>
    <w:rsid w:val="00E770C7"/>
    <w:rsid w:val="00E80A00"/>
    <w:rsid w:val="00E81AE6"/>
    <w:rsid w:val="00E81CF8"/>
    <w:rsid w:val="00E81F05"/>
    <w:rsid w:val="00E82B37"/>
    <w:rsid w:val="00E82FA1"/>
    <w:rsid w:val="00E83C24"/>
    <w:rsid w:val="00E84FD4"/>
    <w:rsid w:val="00E87655"/>
    <w:rsid w:val="00E87BB1"/>
    <w:rsid w:val="00E87E9B"/>
    <w:rsid w:val="00E9087D"/>
    <w:rsid w:val="00E91D85"/>
    <w:rsid w:val="00E91E65"/>
    <w:rsid w:val="00E9293B"/>
    <w:rsid w:val="00E9318D"/>
    <w:rsid w:val="00E93261"/>
    <w:rsid w:val="00E947F2"/>
    <w:rsid w:val="00E9522C"/>
    <w:rsid w:val="00E96606"/>
    <w:rsid w:val="00E96C02"/>
    <w:rsid w:val="00EA01F4"/>
    <w:rsid w:val="00EA2558"/>
    <w:rsid w:val="00EA5423"/>
    <w:rsid w:val="00EA5457"/>
    <w:rsid w:val="00EA5A24"/>
    <w:rsid w:val="00EA6522"/>
    <w:rsid w:val="00EB0680"/>
    <w:rsid w:val="00EB1E30"/>
    <w:rsid w:val="00EB30A6"/>
    <w:rsid w:val="00EB35AE"/>
    <w:rsid w:val="00EB38DE"/>
    <w:rsid w:val="00EB472A"/>
    <w:rsid w:val="00EB59AF"/>
    <w:rsid w:val="00EB64F0"/>
    <w:rsid w:val="00EC082D"/>
    <w:rsid w:val="00EC090C"/>
    <w:rsid w:val="00EC262F"/>
    <w:rsid w:val="00EC26CE"/>
    <w:rsid w:val="00EC288D"/>
    <w:rsid w:val="00EC35F7"/>
    <w:rsid w:val="00EC4B8B"/>
    <w:rsid w:val="00EC4E0E"/>
    <w:rsid w:val="00EC6AAA"/>
    <w:rsid w:val="00EC6B28"/>
    <w:rsid w:val="00EC72E2"/>
    <w:rsid w:val="00EC7E86"/>
    <w:rsid w:val="00ED06B2"/>
    <w:rsid w:val="00ED079A"/>
    <w:rsid w:val="00ED2B6F"/>
    <w:rsid w:val="00ED6DFC"/>
    <w:rsid w:val="00EE02EB"/>
    <w:rsid w:val="00EE07B7"/>
    <w:rsid w:val="00EE0834"/>
    <w:rsid w:val="00EE22D9"/>
    <w:rsid w:val="00EE2C9A"/>
    <w:rsid w:val="00EE353F"/>
    <w:rsid w:val="00EE3DA5"/>
    <w:rsid w:val="00EE4588"/>
    <w:rsid w:val="00EE513D"/>
    <w:rsid w:val="00EE61CE"/>
    <w:rsid w:val="00EE7620"/>
    <w:rsid w:val="00EF0A72"/>
    <w:rsid w:val="00EF0EB1"/>
    <w:rsid w:val="00EF0EB3"/>
    <w:rsid w:val="00EF1870"/>
    <w:rsid w:val="00EF1DBF"/>
    <w:rsid w:val="00EF1F38"/>
    <w:rsid w:val="00EF3C2C"/>
    <w:rsid w:val="00EF3EF0"/>
    <w:rsid w:val="00EF4192"/>
    <w:rsid w:val="00EF4EC9"/>
    <w:rsid w:val="00EF617B"/>
    <w:rsid w:val="00EF6DB1"/>
    <w:rsid w:val="00EF74A9"/>
    <w:rsid w:val="00EF7B17"/>
    <w:rsid w:val="00EF7B95"/>
    <w:rsid w:val="00F00F7C"/>
    <w:rsid w:val="00F03863"/>
    <w:rsid w:val="00F03C3D"/>
    <w:rsid w:val="00F046B0"/>
    <w:rsid w:val="00F06B52"/>
    <w:rsid w:val="00F06D0F"/>
    <w:rsid w:val="00F07C63"/>
    <w:rsid w:val="00F108A0"/>
    <w:rsid w:val="00F109B5"/>
    <w:rsid w:val="00F11D7E"/>
    <w:rsid w:val="00F13351"/>
    <w:rsid w:val="00F14231"/>
    <w:rsid w:val="00F15F8C"/>
    <w:rsid w:val="00F161B2"/>
    <w:rsid w:val="00F16E39"/>
    <w:rsid w:val="00F20EA3"/>
    <w:rsid w:val="00F21305"/>
    <w:rsid w:val="00F21B36"/>
    <w:rsid w:val="00F2238F"/>
    <w:rsid w:val="00F24DEB"/>
    <w:rsid w:val="00F262E7"/>
    <w:rsid w:val="00F2641F"/>
    <w:rsid w:val="00F3011B"/>
    <w:rsid w:val="00F3072D"/>
    <w:rsid w:val="00F312B8"/>
    <w:rsid w:val="00F312DD"/>
    <w:rsid w:val="00F31307"/>
    <w:rsid w:val="00F31326"/>
    <w:rsid w:val="00F31778"/>
    <w:rsid w:val="00F32448"/>
    <w:rsid w:val="00F3257D"/>
    <w:rsid w:val="00F32FDF"/>
    <w:rsid w:val="00F3383F"/>
    <w:rsid w:val="00F34805"/>
    <w:rsid w:val="00F35FCC"/>
    <w:rsid w:val="00F364D4"/>
    <w:rsid w:val="00F36F04"/>
    <w:rsid w:val="00F3755B"/>
    <w:rsid w:val="00F4168A"/>
    <w:rsid w:val="00F42607"/>
    <w:rsid w:val="00F427DC"/>
    <w:rsid w:val="00F446A6"/>
    <w:rsid w:val="00F44B33"/>
    <w:rsid w:val="00F45BE5"/>
    <w:rsid w:val="00F46BA6"/>
    <w:rsid w:val="00F50853"/>
    <w:rsid w:val="00F51603"/>
    <w:rsid w:val="00F51E32"/>
    <w:rsid w:val="00F522BA"/>
    <w:rsid w:val="00F52625"/>
    <w:rsid w:val="00F52755"/>
    <w:rsid w:val="00F53193"/>
    <w:rsid w:val="00F533C0"/>
    <w:rsid w:val="00F570A8"/>
    <w:rsid w:val="00F57795"/>
    <w:rsid w:val="00F6026A"/>
    <w:rsid w:val="00F60730"/>
    <w:rsid w:val="00F60BA1"/>
    <w:rsid w:val="00F61551"/>
    <w:rsid w:val="00F63274"/>
    <w:rsid w:val="00F64668"/>
    <w:rsid w:val="00F64735"/>
    <w:rsid w:val="00F655A0"/>
    <w:rsid w:val="00F6586C"/>
    <w:rsid w:val="00F6639C"/>
    <w:rsid w:val="00F6743B"/>
    <w:rsid w:val="00F675B6"/>
    <w:rsid w:val="00F70332"/>
    <w:rsid w:val="00F70B93"/>
    <w:rsid w:val="00F71BAB"/>
    <w:rsid w:val="00F731FD"/>
    <w:rsid w:val="00F735CB"/>
    <w:rsid w:val="00F7370A"/>
    <w:rsid w:val="00F7598C"/>
    <w:rsid w:val="00F764A3"/>
    <w:rsid w:val="00F76FA1"/>
    <w:rsid w:val="00F77AF5"/>
    <w:rsid w:val="00F83AC7"/>
    <w:rsid w:val="00F83AEB"/>
    <w:rsid w:val="00F85EA6"/>
    <w:rsid w:val="00F865EF"/>
    <w:rsid w:val="00F866F9"/>
    <w:rsid w:val="00F86FFE"/>
    <w:rsid w:val="00F877AB"/>
    <w:rsid w:val="00F9089E"/>
    <w:rsid w:val="00F91B4E"/>
    <w:rsid w:val="00F935C1"/>
    <w:rsid w:val="00F93929"/>
    <w:rsid w:val="00F94774"/>
    <w:rsid w:val="00F94C51"/>
    <w:rsid w:val="00F974C3"/>
    <w:rsid w:val="00FA0491"/>
    <w:rsid w:val="00FA0790"/>
    <w:rsid w:val="00FA0CE5"/>
    <w:rsid w:val="00FA1EDD"/>
    <w:rsid w:val="00FA2AA2"/>
    <w:rsid w:val="00FA31F1"/>
    <w:rsid w:val="00FA48B3"/>
    <w:rsid w:val="00FA5583"/>
    <w:rsid w:val="00FA663B"/>
    <w:rsid w:val="00FA73D1"/>
    <w:rsid w:val="00FB167E"/>
    <w:rsid w:val="00FB18E8"/>
    <w:rsid w:val="00FB205C"/>
    <w:rsid w:val="00FB2A82"/>
    <w:rsid w:val="00FB3780"/>
    <w:rsid w:val="00FB4641"/>
    <w:rsid w:val="00FB4CB3"/>
    <w:rsid w:val="00FB4DA1"/>
    <w:rsid w:val="00FB619F"/>
    <w:rsid w:val="00FB72AD"/>
    <w:rsid w:val="00FB72BF"/>
    <w:rsid w:val="00FC0961"/>
    <w:rsid w:val="00FC0B33"/>
    <w:rsid w:val="00FC0FFD"/>
    <w:rsid w:val="00FC11C9"/>
    <w:rsid w:val="00FC2458"/>
    <w:rsid w:val="00FC36FA"/>
    <w:rsid w:val="00FC40D6"/>
    <w:rsid w:val="00FC4679"/>
    <w:rsid w:val="00FC4CE7"/>
    <w:rsid w:val="00FC5317"/>
    <w:rsid w:val="00FC53DB"/>
    <w:rsid w:val="00FC6F9C"/>
    <w:rsid w:val="00FC70A3"/>
    <w:rsid w:val="00FD1015"/>
    <w:rsid w:val="00FD23E9"/>
    <w:rsid w:val="00FD41F4"/>
    <w:rsid w:val="00FD4515"/>
    <w:rsid w:val="00FD47B3"/>
    <w:rsid w:val="00FD4A90"/>
    <w:rsid w:val="00FD70B8"/>
    <w:rsid w:val="00FD7514"/>
    <w:rsid w:val="00FD759A"/>
    <w:rsid w:val="00FD7A62"/>
    <w:rsid w:val="00FE0477"/>
    <w:rsid w:val="00FE16A7"/>
    <w:rsid w:val="00FE2D41"/>
    <w:rsid w:val="00FE487B"/>
    <w:rsid w:val="00FE4ADC"/>
    <w:rsid w:val="00FE52B9"/>
    <w:rsid w:val="00FE53A3"/>
    <w:rsid w:val="00FE6002"/>
    <w:rsid w:val="00FE6CA1"/>
    <w:rsid w:val="00FF1132"/>
    <w:rsid w:val="00FF1AFD"/>
    <w:rsid w:val="00FF2CE6"/>
    <w:rsid w:val="00FF4270"/>
    <w:rsid w:val="00FF76FE"/>
    <w:rsid w:val="010BE625"/>
    <w:rsid w:val="01383C11"/>
    <w:rsid w:val="019CB451"/>
    <w:rsid w:val="01C0228A"/>
    <w:rsid w:val="01C3C276"/>
    <w:rsid w:val="01EFD43F"/>
    <w:rsid w:val="022913CE"/>
    <w:rsid w:val="0230C2B3"/>
    <w:rsid w:val="02507788"/>
    <w:rsid w:val="0261104F"/>
    <w:rsid w:val="027DE9D5"/>
    <w:rsid w:val="02DF34DB"/>
    <w:rsid w:val="035B4ED0"/>
    <w:rsid w:val="0392E45D"/>
    <w:rsid w:val="03DB9E4E"/>
    <w:rsid w:val="03EE41FF"/>
    <w:rsid w:val="0404D8CE"/>
    <w:rsid w:val="043ECB61"/>
    <w:rsid w:val="04964E90"/>
    <w:rsid w:val="04BE6039"/>
    <w:rsid w:val="04F1883C"/>
    <w:rsid w:val="04FAC170"/>
    <w:rsid w:val="050537AD"/>
    <w:rsid w:val="050A5294"/>
    <w:rsid w:val="0587F542"/>
    <w:rsid w:val="05904ED0"/>
    <w:rsid w:val="05BF2E61"/>
    <w:rsid w:val="06137F53"/>
    <w:rsid w:val="0627BB01"/>
    <w:rsid w:val="06F244B7"/>
    <w:rsid w:val="070EE496"/>
    <w:rsid w:val="083CC6F1"/>
    <w:rsid w:val="08712C96"/>
    <w:rsid w:val="08EAB0C6"/>
    <w:rsid w:val="0930CE04"/>
    <w:rsid w:val="093FEA12"/>
    <w:rsid w:val="0969C6F8"/>
    <w:rsid w:val="09DCD278"/>
    <w:rsid w:val="0A4FC078"/>
    <w:rsid w:val="0ABBB6E7"/>
    <w:rsid w:val="0B22F4AB"/>
    <w:rsid w:val="0BFC974B"/>
    <w:rsid w:val="0C01A439"/>
    <w:rsid w:val="0C1141F9"/>
    <w:rsid w:val="0C434585"/>
    <w:rsid w:val="0C8147AC"/>
    <w:rsid w:val="0C85491C"/>
    <w:rsid w:val="0CB1BF7D"/>
    <w:rsid w:val="0CEFAC1F"/>
    <w:rsid w:val="0CF850F1"/>
    <w:rsid w:val="0D0FB683"/>
    <w:rsid w:val="0D40AA84"/>
    <w:rsid w:val="0D70D1C0"/>
    <w:rsid w:val="0E0AE1C6"/>
    <w:rsid w:val="0E314A3E"/>
    <w:rsid w:val="0E7E873F"/>
    <w:rsid w:val="0EA1C7C6"/>
    <w:rsid w:val="0EC92172"/>
    <w:rsid w:val="0F5E78AC"/>
    <w:rsid w:val="0F735A07"/>
    <w:rsid w:val="0FB70CA5"/>
    <w:rsid w:val="0FE54E78"/>
    <w:rsid w:val="1013B04E"/>
    <w:rsid w:val="10457A28"/>
    <w:rsid w:val="11B6877F"/>
    <w:rsid w:val="11DB8DA8"/>
    <w:rsid w:val="11FC9467"/>
    <w:rsid w:val="12041C4B"/>
    <w:rsid w:val="12150400"/>
    <w:rsid w:val="12B56081"/>
    <w:rsid w:val="135C4DFA"/>
    <w:rsid w:val="139ED833"/>
    <w:rsid w:val="1489ADB0"/>
    <w:rsid w:val="14A64240"/>
    <w:rsid w:val="14B9004F"/>
    <w:rsid w:val="15CF9AE6"/>
    <w:rsid w:val="1627A495"/>
    <w:rsid w:val="162E749B"/>
    <w:rsid w:val="16AA8FEC"/>
    <w:rsid w:val="1708C060"/>
    <w:rsid w:val="178E78CE"/>
    <w:rsid w:val="17A552D0"/>
    <w:rsid w:val="17CE5356"/>
    <w:rsid w:val="180B8AD8"/>
    <w:rsid w:val="18499648"/>
    <w:rsid w:val="185CECFB"/>
    <w:rsid w:val="1870132C"/>
    <w:rsid w:val="190455B9"/>
    <w:rsid w:val="192DD671"/>
    <w:rsid w:val="1933F938"/>
    <w:rsid w:val="195CD818"/>
    <w:rsid w:val="1989BCAD"/>
    <w:rsid w:val="199EFF84"/>
    <w:rsid w:val="1A1BDB45"/>
    <w:rsid w:val="1A222239"/>
    <w:rsid w:val="1A806752"/>
    <w:rsid w:val="1AA00C7A"/>
    <w:rsid w:val="1AC58218"/>
    <w:rsid w:val="1AE3EA6A"/>
    <w:rsid w:val="1B4800FC"/>
    <w:rsid w:val="1BBDB164"/>
    <w:rsid w:val="1C46CB6A"/>
    <w:rsid w:val="1C49BDB3"/>
    <w:rsid w:val="1CA9F4CE"/>
    <w:rsid w:val="1CD50E82"/>
    <w:rsid w:val="1D160F5A"/>
    <w:rsid w:val="1DA52EBD"/>
    <w:rsid w:val="1DCC6EC4"/>
    <w:rsid w:val="1E13D67C"/>
    <w:rsid w:val="1EBC5F6C"/>
    <w:rsid w:val="1F3B31FC"/>
    <w:rsid w:val="1F524034"/>
    <w:rsid w:val="1F71EF8E"/>
    <w:rsid w:val="201526E0"/>
    <w:rsid w:val="20B69848"/>
    <w:rsid w:val="20C26FD4"/>
    <w:rsid w:val="215801BD"/>
    <w:rsid w:val="216DEB97"/>
    <w:rsid w:val="2194004F"/>
    <w:rsid w:val="22639F70"/>
    <w:rsid w:val="2284C3DB"/>
    <w:rsid w:val="22D1614C"/>
    <w:rsid w:val="22ED2B33"/>
    <w:rsid w:val="22FCFA07"/>
    <w:rsid w:val="23033170"/>
    <w:rsid w:val="2341F0F6"/>
    <w:rsid w:val="2360C811"/>
    <w:rsid w:val="23CD3118"/>
    <w:rsid w:val="23F2E809"/>
    <w:rsid w:val="245D5496"/>
    <w:rsid w:val="248A5218"/>
    <w:rsid w:val="2494FEEF"/>
    <w:rsid w:val="24CA6481"/>
    <w:rsid w:val="24FFFB23"/>
    <w:rsid w:val="2503879A"/>
    <w:rsid w:val="255C2D96"/>
    <w:rsid w:val="260E8DB3"/>
    <w:rsid w:val="26340351"/>
    <w:rsid w:val="266CFC85"/>
    <w:rsid w:val="269D829C"/>
    <w:rsid w:val="26D86C5C"/>
    <w:rsid w:val="2724CEFA"/>
    <w:rsid w:val="277666CC"/>
    <w:rsid w:val="282ABA46"/>
    <w:rsid w:val="28CD4502"/>
    <w:rsid w:val="29114468"/>
    <w:rsid w:val="291F7682"/>
    <w:rsid w:val="294DD5E2"/>
    <w:rsid w:val="2991E3FA"/>
    <w:rsid w:val="2C10B21B"/>
    <w:rsid w:val="2C1B1FE2"/>
    <w:rsid w:val="2C4FD596"/>
    <w:rsid w:val="2CB44DD6"/>
    <w:rsid w:val="2CBF7812"/>
    <w:rsid w:val="2D062B85"/>
    <w:rsid w:val="2D1FCEF1"/>
    <w:rsid w:val="2D257BB6"/>
    <w:rsid w:val="2DCC894D"/>
    <w:rsid w:val="2E19866F"/>
    <w:rsid w:val="2E45BFCC"/>
    <w:rsid w:val="2E4FC291"/>
    <w:rsid w:val="2E5EA3B9"/>
    <w:rsid w:val="2E62E903"/>
    <w:rsid w:val="2E9038D8"/>
    <w:rsid w:val="2E98AC41"/>
    <w:rsid w:val="2F13A863"/>
    <w:rsid w:val="2F144B38"/>
    <w:rsid w:val="2F8245A8"/>
    <w:rsid w:val="2F9FA041"/>
    <w:rsid w:val="2FB0DC7B"/>
    <w:rsid w:val="2FD35DB3"/>
    <w:rsid w:val="2FD78100"/>
    <w:rsid w:val="2FEB5AD3"/>
    <w:rsid w:val="306F8D9B"/>
    <w:rsid w:val="30FB9C4E"/>
    <w:rsid w:val="3174D53F"/>
    <w:rsid w:val="31CCA7C0"/>
    <w:rsid w:val="3261FA47"/>
    <w:rsid w:val="32691753"/>
    <w:rsid w:val="3270CCE3"/>
    <w:rsid w:val="32995B77"/>
    <w:rsid w:val="32AEAAE2"/>
    <w:rsid w:val="32C5700E"/>
    <w:rsid w:val="331B0B57"/>
    <w:rsid w:val="336BED74"/>
    <w:rsid w:val="33843DBD"/>
    <w:rsid w:val="33DDE4B3"/>
    <w:rsid w:val="341EBDCE"/>
    <w:rsid w:val="34E4D096"/>
    <w:rsid w:val="350FB948"/>
    <w:rsid w:val="352FBA47"/>
    <w:rsid w:val="356115D7"/>
    <w:rsid w:val="356242A7"/>
    <w:rsid w:val="357B91C5"/>
    <w:rsid w:val="363E4AA7"/>
    <w:rsid w:val="36599C85"/>
    <w:rsid w:val="3659ACA6"/>
    <w:rsid w:val="377C8809"/>
    <w:rsid w:val="37941CE7"/>
    <w:rsid w:val="389F4169"/>
    <w:rsid w:val="3931AA2C"/>
    <w:rsid w:val="395521CB"/>
    <w:rsid w:val="39FCA5F3"/>
    <w:rsid w:val="3A242C1A"/>
    <w:rsid w:val="3A80EFE7"/>
    <w:rsid w:val="3A904CFE"/>
    <w:rsid w:val="3AEFCD5E"/>
    <w:rsid w:val="3B199C4F"/>
    <w:rsid w:val="3B232DA1"/>
    <w:rsid w:val="3B764BAA"/>
    <w:rsid w:val="3B7877FF"/>
    <w:rsid w:val="3BE3F355"/>
    <w:rsid w:val="3C6FB751"/>
    <w:rsid w:val="3CBD75D2"/>
    <w:rsid w:val="3CD2021C"/>
    <w:rsid w:val="3CD6AFB8"/>
    <w:rsid w:val="3CE1B856"/>
    <w:rsid w:val="3CE78792"/>
    <w:rsid w:val="3CFFC90B"/>
    <w:rsid w:val="3D1CD4B8"/>
    <w:rsid w:val="3D611035"/>
    <w:rsid w:val="3DB4416F"/>
    <w:rsid w:val="3DEF3F80"/>
    <w:rsid w:val="3DF22281"/>
    <w:rsid w:val="3DF8DA38"/>
    <w:rsid w:val="3E0C4703"/>
    <w:rsid w:val="3E138204"/>
    <w:rsid w:val="3E98CC8D"/>
    <w:rsid w:val="3F0AB991"/>
    <w:rsid w:val="3F1FBFCA"/>
    <w:rsid w:val="3FA9E7BF"/>
    <w:rsid w:val="40001A24"/>
    <w:rsid w:val="40A053EB"/>
    <w:rsid w:val="4130119F"/>
    <w:rsid w:val="417B2DE9"/>
    <w:rsid w:val="41C81DBE"/>
    <w:rsid w:val="41FA8902"/>
    <w:rsid w:val="4217F6C1"/>
    <w:rsid w:val="430EDCE0"/>
    <w:rsid w:val="43B8A51B"/>
    <w:rsid w:val="440FC43F"/>
    <w:rsid w:val="4420BA46"/>
    <w:rsid w:val="4448684E"/>
    <w:rsid w:val="45000019"/>
    <w:rsid w:val="45320BAA"/>
    <w:rsid w:val="45553965"/>
    <w:rsid w:val="458CC6B5"/>
    <w:rsid w:val="45ABAB56"/>
    <w:rsid w:val="45BCF173"/>
    <w:rsid w:val="46869BB0"/>
    <w:rsid w:val="46A8778A"/>
    <w:rsid w:val="46C5DFC5"/>
    <w:rsid w:val="4729020D"/>
    <w:rsid w:val="476DE7D3"/>
    <w:rsid w:val="47B16877"/>
    <w:rsid w:val="47B649B4"/>
    <w:rsid w:val="47FAA4B5"/>
    <w:rsid w:val="47FB94C6"/>
    <w:rsid w:val="481D533D"/>
    <w:rsid w:val="4859BDBA"/>
    <w:rsid w:val="4889D262"/>
    <w:rsid w:val="48F2D738"/>
    <w:rsid w:val="49247E15"/>
    <w:rsid w:val="49599DA6"/>
    <w:rsid w:val="49ACFF65"/>
    <w:rsid w:val="49F884D9"/>
    <w:rsid w:val="4A322AA0"/>
    <w:rsid w:val="4A3DD445"/>
    <w:rsid w:val="4AA65FA2"/>
    <w:rsid w:val="4AFEF603"/>
    <w:rsid w:val="4B0755FE"/>
    <w:rsid w:val="4B590048"/>
    <w:rsid w:val="4BB99D7D"/>
    <w:rsid w:val="4BC731E8"/>
    <w:rsid w:val="4BD8A867"/>
    <w:rsid w:val="4C0ADC28"/>
    <w:rsid w:val="4C4EC6F2"/>
    <w:rsid w:val="4C66907D"/>
    <w:rsid w:val="4D05C344"/>
    <w:rsid w:val="4D15DEF9"/>
    <w:rsid w:val="4D4CFB40"/>
    <w:rsid w:val="4D5752E4"/>
    <w:rsid w:val="4D7B95E6"/>
    <w:rsid w:val="4E7F0019"/>
    <w:rsid w:val="4E952377"/>
    <w:rsid w:val="4EF13D3F"/>
    <w:rsid w:val="4EFC347E"/>
    <w:rsid w:val="4F276709"/>
    <w:rsid w:val="4F9DC189"/>
    <w:rsid w:val="500663DD"/>
    <w:rsid w:val="5016C2CC"/>
    <w:rsid w:val="503A4733"/>
    <w:rsid w:val="50576090"/>
    <w:rsid w:val="50781AE5"/>
    <w:rsid w:val="50A522FF"/>
    <w:rsid w:val="50F71146"/>
    <w:rsid w:val="511E9F54"/>
    <w:rsid w:val="51A89D95"/>
    <w:rsid w:val="51AF6EE5"/>
    <w:rsid w:val="51B53DF5"/>
    <w:rsid w:val="51CABA7A"/>
    <w:rsid w:val="51EE36BB"/>
    <w:rsid w:val="5269E00A"/>
    <w:rsid w:val="5279B28C"/>
    <w:rsid w:val="52B74BAD"/>
    <w:rsid w:val="534AF465"/>
    <w:rsid w:val="539A25B2"/>
    <w:rsid w:val="53B457CE"/>
    <w:rsid w:val="53E600AC"/>
    <w:rsid w:val="541E939B"/>
    <w:rsid w:val="5433EB98"/>
    <w:rsid w:val="54D24D1C"/>
    <w:rsid w:val="54D30565"/>
    <w:rsid w:val="54FF03D7"/>
    <w:rsid w:val="55138C41"/>
    <w:rsid w:val="55181D3B"/>
    <w:rsid w:val="552A019B"/>
    <w:rsid w:val="55361CBD"/>
    <w:rsid w:val="55362EDD"/>
    <w:rsid w:val="55440424"/>
    <w:rsid w:val="55602B76"/>
    <w:rsid w:val="55AB9C8F"/>
    <w:rsid w:val="55F8DF51"/>
    <w:rsid w:val="5679B03E"/>
    <w:rsid w:val="57E43339"/>
    <w:rsid w:val="57F240ED"/>
    <w:rsid w:val="5820C36D"/>
    <w:rsid w:val="583172F3"/>
    <w:rsid w:val="58502C12"/>
    <w:rsid w:val="587CAB9D"/>
    <w:rsid w:val="5946867D"/>
    <w:rsid w:val="5A14E60E"/>
    <w:rsid w:val="5AC226DD"/>
    <w:rsid w:val="5B43C95F"/>
    <w:rsid w:val="5B74E516"/>
    <w:rsid w:val="5BD1E6AA"/>
    <w:rsid w:val="5CC97304"/>
    <w:rsid w:val="5D4EBBFA"/>
    <w:rsid w:val="5D740E1A"/>
    <w:rsid w:val="5D845AA3"/>
    <w:rsid w:val="5E1CC925"/>
    <w:rsid w:val="5E66F771"/>
    <w:rsid w:val="5E9B1830"/>
    <w:rsid w:val="5EDFF0E1"/>
    <w:rsid w:val="5F26F1A8"/>
    <w:rsid w:val="5FC81FBF"/>
    <w:rsid w:val="60120CAA"/>
    <w:rsid w:val="60829DC2"/>
    <w:rsid w:val="60D8F94D"/>
    <w:rsid w:val="6104B640"/>
    <w:rsid w:val="6142D3FE"/>
    <w:rsid w:val="61443888"/>
    <w:rsid w:val="61D2A7A7"/>
    <w:rsid w:val="62525486"/>
    <w:rsid w:val="62A4DD0E"/>
    <w:rsid w:val="63020D1B"/>
    <w:rsid w:val="6343850A"/>
    <w:rsid w:val="63760082"/>
    <w:rsid w:val="63B1AC3F"/>
    <w:rsid w:val="63D4DFF1"/>
    <w:rsid w:val="63D6E26A"/>
    <w:rsid w:val="640E1A70"/>
    <w:rsid w:val="646A6BA2"/>
    <w:rsid w:val="6495AD11"/>
    <w:rsid w:val="6497C2C8"/>
    <w:rsid w:val="64B9989D"/>
    <w:rsid w:val="64BCFDFA"/>
    <w:rsid w:val="650C8B68"/>
    <w:rsid w:val="651FB1DA"/>
    <w:rsid w:val="6547D72E"/>
    <w:rsid w:val="655757FD"/>
    <w:rsid w:val="657CD6B5"/>
    <w:rsid w:val="6595918F"/>
    <w:rsid w:val="65EEC5FE"/>
    <w:rsid w:val="65F3A682"/>
    <w:rsid w:val="660FA15F"/>
    <w:rsid w:val="662569BA"/>
    <w:rsid w:val="664394E3"/>
    <w:rsid w:val="6744DF9A"/>
    <w:rsid w:val="6756B698"/>
    <w:rsid w:val="6794EFB6"/>
    <w:rsid w:val="6814E76D"/>
    <w:rsid w:val="692F019B"/>
    <w:rsid w:val="692F31A4"/>
    <w:rsid w:val="694C4130"/>
    <w:rsid w:val="69C0A766"/>
    <w:rsid w:val="69D18743"/>
    <w:rsid w:val="6A12D98B"/>
    <w:rsid w:val="6A45551B"/>
    <w:rsid w:val="6A5B159D"/>
    <w:rsid w:val="6AF375BF"/>
    <w:rsid w:val="6B6A372D"/>
    <w:rsid w:val="6BACE688"/>
    <w:rsid w:val="6BAF4F8E"/>
    <w:rsid w:val="6BF69549"/>
    <w:rsid w:val="6BFC12C3"/>
    <w:rsid w:val="6C2143FF"/>
    <w:rsid w:val="6C5110F5"/>
    <w:rsid w:val="6D052CE1"/>
    <w:rsid w:val="6D0DC776"/>
    <w:rsid w:val="6D3A59AA"/>
    <w:rsid w:val="6D892672"/>
    <w:rsid w:val="6D987A79"/>
    <w:rsid w:val="6D9E7840"/>
    <w:rsid w:val="6DE8F2D1"/>
    <w:rsid w:val="6DFD6B7C"/>
    <w:rsid w:val="6E6BBD5C"/>
    <w:rsid w:val="6E866987"/>
    <w:rsid w:val="6EF6FD32"/>
    <w:rsid w:val="6FB82793"/>
    <w:rsid w:val="6FECFC51"/>
    <w:rsid w:val="701E7F68"/>
    <w:rsid w:val="70364ECE"/>
    <w:rsid w:val="70A4D437"/>
    <w:rsid w:val="70BF0B05"/>
    <w:rsid w:val="713E0B79"/>
    <w:rsid w:val="718E18AE"/>
    <w:rsid w:val="71C3C258"/>
    <w:rsid w:val="71D11620"/>
    <w:rsid w:val="71D81155"/>
    <w:rsid w:val="7216101F"/>
    <w:rsid w:val="7272AD42"/>
    <w:rsid w:val="73409FD7"/>
    <w:rsid w:val="734F5437"/>
    <w:rsid w:val="737D6D90"/>
    <w:rsid w:val="73D7CBA1"/>
    <w:rsid w:val="73D84815"/>
    <w:rsid w:val="73FC2FA1"/>
    <w:rsid w:val="7416B4A8"/>
    <w:rsid w:val="741B952C"/>
    <w:rsid w:val="748E8779"/>
    <w:rsid w:val="74A4D61A"/>
    <w:rsid w:val="74AB53AA"/>
    <w:rsid w:val="751E5FA4"/>
    <w:rsid w:val="7530CB68"/>
    <w:rsid w:val="756ACEDF"/>
    <w:rsid w:val="76447961"/>
    <w:rsid w:val="765B1CA5"/>
    <w:rsid w:val="766B86FE"/>
    <w:rsid w:val="76DCA4F8"/>
    <w:rsid w:val="76EC860F"/>
    <w:rsid w:val="773AF46D"/>
    <w:rsid w:val="774DF672"/>
    <w:rsid w:val="777F6B38"/>
    <w:rsid w:val="77BE2881"/>
    <w:rsid w:val="784AEEEF"/>
    <w:rsid w:val="789A6843"/>
    <w:rsid w:val="78B5F571"/>
    <w:rsid w:val="78DACA3B"/>
    <w:rsid w:val="79330E66"/>
    <w:rsid w:val="7982FCED"/>
    <w:rsid w:val="79DB908D"/>
    <w:rsid w:val="7A491C9C"/>
    <w:rsid w:val="7A8A44FB"/>
    <w:rsid w:val="7AACB552"/>
    <w:rsid w:val="7ABD51A6"/>
    <w:rsid w:val="7B0F4A00"/>
    <w:rsid w:val="7B10F02F"/>
    <w:rsid w:val="7B437300"/>
    <w:rsid w:val="7B6F7F36"/>
    <w:rsid w:val="7BE5A33C"/>
    <w:rsid w:val="7C1E7639"/>
    <w:rsid w:val="7C9AB456"/>
    <w:rsid w:val="7CC3602E"/>
    <w:rsid w:val="7CFC66E2"/>
    <w:rsid w:val="7D674CB4"/>
    <w:rsid w:val="7D852B33"/>
    <w:rsid w:val="7E16040A"/>
    <w:rsid w:val="7E33383D"/>
    <w:rsid w:val="7E366DCA"/>
    <w:rsid w:val="7E5A4E51"/>
    <w:rsid w:val="7E8EC417"/>
    <w:rsid w:val="7F49DEF2"/>
    <w:rsid w:val="7F60A5B1"/>
    <w:rsid w:val="7F7F757C"/>
    <w:rsid w:val="7FDBBD7B"/>
    <w:rsid w:val="7FECD98D"/>
    <w:rsid w:val="7FEFDAEE"/>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344B5DE"/>
  <w15:docId w15:val="{FEE60EF4-32DD-4488-8BC7-B519AACD4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semiHidden/>
    <w:rsid w:val="007E09DA"/>
    <w:pPr>
      <w:spacing w:after="120" w:line="240" w:lineRule="exact"/>
    </w:pPr>
  </w:style>
  <w:style w:type="character" w:customStyle="1" w:styleId="CommentTextChar">
    <w:name w:val="Comment Text Char"/>
    <w:basedOn w:val="DefaultParagraphFont"/>
    <w:link w:val="CommentText"/>
    <w:uiPriority w:val="99"/>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F83AC7"/>
    <w:pPr>
      <w:spacing w:after="160" w:line="240" w:lineRule="exact"/>
      <w:jc w:val="left"/>
    </w:pPr>
    <w:rPr>
      <w:rFonts w:asciiTheme="minorHAnsi" w:eastAsiaTheme="minorEastAsia" w:hAnsiTheme="minorHAnsi" w:cstheme="minorBidi"/>
      <w:vertAlign w:val="superscript"/>
      <w:lang w:val="fr-CA"/>
    </w:rPr>
  </w:style>
  <w:style w:type="paragraph" w:customStyle="1" w:styleId="CBD-Para">
    <w:name w:val="CBD-Para"/>
    <w:basedOn w:val="Normal"/>
    <w:link w:val="CBD-ParaCharChar"/>
    <w:uiPriority w:val="99"/>
    <w:rsid w:val="00BA4E49"/>
    <w:pPr>
      <w:keepLines/>
      <w:numPr>
        <w:numId w:val="5"/>
      </w:numPr>
      <w:spacing w:before="120" w:after="120"/>
    </w:pPr>
    <w:rPr>
      <w:szCs w:val="22"/>
      <w:lang w:val="en-US"/>
    </w:rPr>
  </w:style>
  <w:style w:type="character" w:customStyle="1" w:styleId="CBD-ParaCharChar">
    <w:name w:val="CBD-Para Char Char"/>
    <w:link w:val="CBD-Para"/>
    <w:uiPriority w:val="99"/>
    <w:locked/>
    <w:rsid w:val="00BA4E49"/>
    <w:rPr>
      <w:rFonts w:ascii="Times New Roman" w:eastAsia="Times New Roman" w:hAnsi="Times New Roman" w:cs="Times New Roman"/>
      <w:sz w:val="22"/>
      <w:szCs w:val="22"/>
      <w:lang w:val="en-US"/>
    </w:rPr>
  </w:style>
  <w:style w:type="character" w:styleId="UnresolvedMention">
    <w:name w:val="Unresolved Mention"/>
    <w:basedOn w:val="DefaultParagraphFont"/>
    <w:uiPriority w:val="99"/>
    <w:semiHidden/>
    <w:unhideWhenUsed/>
    <w:rsid w:val="004E2CC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D538A"/>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9D538A"/>
    <w:rPr>
      <w:rFonts w:ascii="Times New Roman" w:eastAsia="Times New Roman" w:hAnsi="Times New Roman" w:cs="Times New Roman"/>
      <w:b/>
      <w:bCs/>
      <w:sz w:val="20"/>
      <w:szCs w:val="20"/>
      <w:lang w:val="en-GB"/>
    </w:rPr>
  </w:style>
  <w:style w:type="paragraph" w:customStyle="1" w:styleId="Default">
    <w:name w:val="Default"/>
    <w:rsid w:val="009A1A36"/>
    <w:pPr>
      <w:autoSpaceDE w:val="0"/>
      <w:autoSpaceDN w:val="0"/>
      <w:adjustRightInd w:val="0"/>
    </w:pPr>
    <w:rPr>
      <w:rFonts w:ascii="Times New Roman" w:hAnsi="Times New Roman" w:cs="Times New Roman"/>
      <w:color w:val="000000"/>
      <w:lang w:val="en-US"/>
    </w:rPr>
  </w:style>
  <w:style w:type="character" w:customStyle="1" w:styleId="hgkelc">
    <w:name w:val="hgkelc"/>
    <w:basedOn w:val="DefaultParagraphFont"/>
    <w:rsid w:val="00325DDA"/>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locked/>
    <w:rsid w:val="001144CE"/>
    <w:rPr>
      <w:rFonts w:ascii="Times New Roman" w:eastAsia="Times New Roman" w:hAnsi="Times New Roman" w:cs="Times New Roman"/>
      <w:sz w:val="22"/>
      <w:lang w:val="en-GB"/>
    </w:rPr>
  </w:style>
  <w:style w:type="paragraph" w:styleId="Revision">
    <w:name w:val="Revision"/>
    <w:hidden/>
    <w:uiPriority w:val="99"/>
    <w:semiHidden/>
    <w:rsid w:val="00137758"/>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7873536">
      <w:bodyDiv w:val="1"/>
      <w:marLeft w:val="0"/>
      <w:marRight w:val="0"/>
      <w:marTop w:val="0"/>
      <w:marBottom w:val="0"/>
      <w:divBdr>
        <w:top w:val="none" w:sz="0" w:space="0" w:color="auto"/>
        <w:left w:val="none" w:sz="0" w:space="0" w:color="auto"/>
        <w:bottom w:val="none" w:sz="0" w:space="0" w:color="auto"/>
        <w:right w:val="none" w:sz="0" w:space="0" w:color="auto"/>
      </w:divBdr>
    </w:div>
    <w:div w:id="1132015066">
      <w:bodyDiv w:val="1"/>
      <w:marLeft w:val="0"/>
      <w:marRight w:val="0"/>
      <w:marTop w:val="0"/>
      <w:marBottom w:val="0"/>
      <w:divBdr>
        <w:top w:val="none" w:sz="0" w:space="0" w:color="auto"/>
        <w:left w:val="none" w:sz="0" w:space="0" w:color="auto"/>
        <w:bottom w:val="none" w:sz="0" w:space="0" w:color="auto"/>
        <w:right w:val="none" w:sz="0" w:space="0" w:color="auto"/>
      </w:divBdr>
    </w:div>
    <w:div w:id="1213731695">
      <w:bodyDiv w:val="1"/>
      <w:marLeft w:val="0"/>
      <w:marRight w:val="0"/>
      <w:marTop w:val="0"/>
      <w:marBottom w:val="0"/>
      <w:divBdr>
        <w:top w:val="none" w:sz="0" w:space="0" w:color="auto"/>
        <w:left w:val="none" w:sz="0" w:space="0" w:color="auto"/>
        <w:bottom w:val="none" w:sz="0" w:space="0" w:color="auto"/>
        <w:right w:val="none" w:sz="0" w:space="0" w:color="auto"/>
      </w:divBdr>
    </w:div>
    <w:div w:id="1449080836">
      <w:bodyDiv w:val="1"/>
      <w:marLeft w:val="0"/>
      <w:marRight w:val="0"/>
      <w:marTop w:val="0"/>
      <w:marBottom w:val="0"/>
      <w:divBdr>
        <w:top w:val="none" w:sz="0" w:space="0" w:color="auto"/>
        <w:left w:val="none" w:sz="0" w:space="0" w:color="auto"/>
        <w:bottom w:val="none" w:sz="0" w:space="0" w:color="auto"/>
        <w:right w:val="none" w:sz="0" w:space="0" w:color="auto"/>
      </w:divBdr>
    </w:div>
    <w:div w:id="1506944685">
      <w:bodyDiv w:val="1"/>
      <w:marLeft w:val="0"/>
      <w:marRight w:val="0"/>
      <w:marTop w:val="0"/>
      <w:marBottom w:val="0"/>
      <w:divBdr>
        <w:top w:val="none" w:sz="0" w:space="0" w:color="auto"/>
        <w:left w:val="none" w:sz="0" w:space="0" w:color="auto"/>
        <w:bottom w:val="none" w:sz="0" w:space="0" w:color="auto"/>
        <w:right w:val="none" w:sz="0" w:space="0" w:color="auto"/>
      </w:divBdr>
    </w:div>
    <w:div w:id="1979606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decisions/np-mop-03/np-mop-03-dec-01-en.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14/cop-14-dec-31-en.pdf"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cbd.int/doc/decisions/cop-14/cop-14-dec-34-en.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cbd.int/doc/decisions/np-mop-03/np-mop-03-dec-15-en.pdf"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who.int/initiatives/pandemic-influenza-preparedness-framework/partnership-contribution" TargetMode="External"/><Relationship Id="rId13" Type="http://schemas.openxmlformats.org/officeDocument/2006/relationships/hyperlink" Target="https://unstats.un.org/sdgs/metadata/files/Metadata-17-14-01.pdf" TargetMode="External"/><Relationship Id="rId3" Type="http://schemas.openxmlformats.org/officeDocument/2006/relationships/hyperlink" Target="https://www.cbd.int/doc/c/d716/da69/5e81c8e0faca1db1dd145a59/wg2020-03-03-add1-en.pdf" TargetMode="External"/><Relationship Id="rId7" Type="http://schemas.openxmlformats.org/officeDocument/2006/relationships/hyperlink" Target="https://www.cbd.int/doc/c/e068/9905/299212eac8dc52bac49de7ba/sbstta-24-inf-29-en.pdf" TargetMode="External"/><Relationship Id="rId12" Type="http://schemas.openxmlformats.org/officeDocument/2006/relationships/hyperlink" Target="https://www.who.int/initiatives/pandemic-influenza-preparedness-framework/standard-material-transfer-agreement-2-(smta2)" TargetMode="External"/><Relationship Id="rId2" Type="http://schemas.openxmlformats.org/officeDocument/2006/relationships/hyperlink" Target="https://www.cbd.int/doc/c/d605/21e2/2110159110d84290e1afca98/wg2020-03-03-en.pdf" TargetMode="External"/><Relationship Id="rId1" Type="http://schemas.openxmlformats.org/officeDocument/2006/relationships/hyperlink" Target="https://www.cbd.int/doc/c/d716/da69/5e81c8e0faca1db1dd145a59/wg2020-03-03-add1-en.pdf" TargetMode="External"/><Relationship Id="rId6" Type="http://schemas.openxmlformats.org/officeDocument/2006/relationships/hyperlink" Target="https://www.cbd.int/notifications/2021-012" TargetMode="External"/><Relationship Id="rId11" Type="http://schemas.openxmlformats.org/officeDocument/2006/relationships/hyperlink" Target="https://www.who.int/initiatives/pandemic-influenza-preparedness-framework/standard-material-transfer-agreement-2-(smta2)" TargetMode="External"/><Relationship Id="rId5" Type="http://schemas.openxmlformats.org/officeDocument/2006/relationships/hyperlink" Target="https://www.cbd.int/conferences/post2020/submissions/2020-045" TargetMode="External"/><Relationship Id="rId10" Type="http://schemas.openxmlformats.org/officeDocument/2006/relationships/hyperlink" Target="https://absch.cbd.int/reports/analyzer" TargetMode="External"/><Relationship Id="rId4" Type="http://schemas.openxmlformats.org/officeDocument/2006/relationships/hyperlink" Target="https://www.cbd.int/conferences/post2020/post2020-WS-2019-08/documents" TargetMode="External"/><Relationship Id="rId9" Type="http://schemas.openxmlformats.org/officeDocument/2006/relationships/hyperlink" Target="https://www.cbd.int/doc/decisions/cop-14/cop-14-dec-27-en.pdf" TargetMode="External"/><Relationship Id="rId14" Type="http://schemas.openxmlformats.org/officeDocument/2006/relationships/hyperlink" Target="https://www.cbd.int/doc/c/55a8/073d/ebd964426840ec1737e5f9d9/post2020-ws-2019-08-02-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7918E102A29243ECBA584FC9B9D3220E"/>
        <w:category>
          <w:name w:val="General"/>
          <w:gallery w:val="placeholder"/>
        </w:category>
        <w:types>
          <w:type w:val="bbPlcHdr"/>
        </w:types>
        <w:behaviors>
          <w:behavior w:val="content"/>
        </w:behaviors>
        <w:guid w:val="{5EBCD2A3-2AA6-4723-BF5A-4774AB7093C5}"/>
      </w:docPartPr>
      <w:docPartBody>
        <w:p w:rsidR="0079200D" w:rsidRDefault="00CB1475" w:rsidP="00CB1475">
          <w:pPr>
            <w:pStyle w:val="7918E102A29243ECBA584FC9B9D3220E"/>
          </w:pPr>
          <w:r w:rsidRPr="007E02EB">
            <w:rPr>
              <w:rStyle w:val="PlaceholderText"/>
            </w:rPr>
            <w:t>[Status]</w:t>
          </w:r>
        </w:p>
      </w:docPartBody>
    </w:docPart>
    <w:docPart>
      <w:docPartPr>
        <w:name w:val="11AFA67BE5664AABBF54AB971FE4C132"/>
        <w:category>
          <w:name w:val="General"/>
          <w:gallery w:val="placeholder"/>
        </w:category>
        <w:types>
          <w:type w:val="bbPlcHdr"/>
        </w:types>
        <w:behaviors>
          <w:behavior w:val="content"/>
        </w:behaviors>
        <w:guid w:val="{C6970E5C-F69C-4601-8281-A585601858B9}"/>
      </w:docPartPr>
      <w:docPartBody>
        <w:p w:rsidR="0075279B" w:rsidRDefault="00037FBC" w:rsidP="00037FBC">
          <w:pPr>
            <w:pStyle w:val="11AFA67BE5664AABBF54AB971FE4C132"/>
          </w:pPr>
          <w:r w:rsidRPr="00AB60F6">
            <w:rPr>
              <w:rStyle w:val="PlaceholderText"/>
            </w:rPr>
            <w:t>Click here to enter text.</w:t>
          </w:r>
        </w:p>
      </w:docPartBody>
    </w:docPart>
    <w:docPart>
      <w:docPartPr>
        <w:name w:val="2627E4AE865149E7AAF884B58EE01DD0"/>
        <w:category>
          <w:name w:val="General"/>
          <w:gallery w:val="placeholder"/>
        </w:category>
        <w:types>
          <w:type w:val="bbPlcHdr"/>
        </w:types>
        <w:behaviors>
          <w:behavior w:val="content"/>
        </w:behaviors>
        <w:guid w:val="{7826C880-EAEE-4465-9DE3-A7DE656EC0A1}"/>
      </w:docPartPr>
      <w:docPartBody>
        <w:p w:rsidR="009477B9" w:rsidRDefault="00D60B41" w:rsidP="00D60B41">
          <w:pPr>
            <w:pStyle w:val="2627E4AE865149E7AAF884B58EE01DD0"/>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BundesSans Regular">
    <w:altName w:val="Calibri"/>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37FBC"/>
    <w:rsid w:val="00041AED"/>
    <w:rsid w:val="000465D1"/>
    <w:rsid w:val="0011769A"/>
    <w:rsid w:val="002305EF"/>
    <w:rsid w:val="002332FF"/>
    <w:rsid w:val="00245ECD"/>
    <w:rsid w:val="00292106"/>
    <w:rsid w:val="002A754D"/>
    <w:rsid w:val="002C6941"/>
    <w:rsid w:val="002D4951"/>
    <w:rsid w:val="003A519B"/>
    <w:rsid w:val="003B7C7C"/>
    <w:rsid w:val="00462E13"/>
    <w:rsid w:val="0046422C"/>
    <w:rsid w:val="004760CF"/>
    <w:rsid w:val="004E092F"/>
    <w:rsid w:val="004E0A62"/>
    <w:rsid w:val="00500A2B"/>
    <w:rsid w:val="0057387D"/>
    <w:rsid w:val="0058288D"/>
    <w:rsid w:val="005A4C20"/>
    <w:rsid w:val="00633D02"/>
    <w:rsid w:val="00665C6B"/>
    <w:rsid w:val="006801B3"/>
    <w:rsid w:val="006C339D"/>
    <w:rsid w:val="0072150A"/>
    <w:rsid w:val="0075279B"/>
    <w:rsid w:val="0075646B"/>
    <w:rsid w:val="0079200D"/>
    <w:rsid w:val="007947F1"/>
    <w:rsid w:val="007E7A28"/>
    <w:rsid w:val="00807BF5"/>
    <w:rsid w:val="00810A55"/>
    <w:rsid w:val="0089074C"/>
    <w:rsid w:val="008C6619"/>
    <w:rsid w:val="008D420E"/>
    <w:rsid w:val="008E7459"/>
    <w:rsid w:val="00905281"/>
    <w:rsid w:val="009477B9"/>
    <w:rsid w:val="0098642F"/>
    <w:rsid w:val="009B2CEE"/>
    <w:rsid w:val="00A67AD8"/>
    <w:rsid w:val="00A839C8"/>
    <w:rsid w:val="00AC1B29"/>
    <w:rsid w:val="00B07844"/>
    <w:rsid w:val="00B50D97"/>
    <w:rsid w:val="00B5267B"/>
    <w:rsid w:val="00BA5F19"/>
    <w:rsid w:val="00C8104B"/>
    <w:rsid w:val="00CA30B0"/>
    <w:rsid w:val="00CB1475"/>
    <w:rsid w:val="00D31D12"/>
    <w:rsid w:val="00D60B41"/>
    <w:rsid w:val="00E13C93"/>
    <w:rsid w:val="00ED2D8E"/>
    <w:rsid w:val="00F50F20"/>
    <w:rsid w:val="00F74B87"/>
    <w:rsid w:val="00F8054B"/>
    <w:rsid w:val="00FB3A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60B41"/>
  </w:style>
  <w:style w:type="paragraph" w:customStyle="1" w:styleId="7918E102A29243ECBA584FC9B9D3220E">
    <w:name w:val="7918E102A29243ECBA584FC9B9D3220E"/>
    <w:rsid w:val="00CB1475"/>
  </w:style>
  <w:style w:type="paragraph" w:customStyle="1" w:styleId="11AFA67BE5664AABBF54AB971FE4C132">
    <w:name w:val="11AFA67BE5664AABBF54AB971FE4C132"/>
    <w:rsid w:val="00037FBC"/>
    <w:pPr>
      <w:spacing w:after="160" w:line="259" w:lineRule="auto"/>
    </w:pPr>
    <w:rPr>
      <w:lang w:val="en-CA" w:eastAsia="en-CA"/>
    </w:rPr>
  </w:style>
  <w:style w:type="paragraph" w:customStyle="1" w:styleId="2627E4AE865149E7AAF884B58EE01DD0">
    <w:name w:val="2627E4AE865149E7AAF884B58EE01DD0"/>
    <w:rsid w:val="00D60B41"/>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2021-08-12T00:00:00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561382-6C80-4A7F-8FAB-A75E4F644B50}">
  <ds:schemaRefs>
    <ds:schemaRef ds:uri="http://schemas.openxmlformats.org/officeDocument/2006/bibliography"/>
  </ds:schemaRefs>
</ds:datastoreItem>
</file>

<file path=customXml/itemProps3.xml><?xml version="1.0" encoding="utf-8"?>
<ds:datastoreItem xmlns:ds="http://schemas.openxmlformats.org/officeDocument/2006/customXml" ds:itemID="{A4140D91-44B0-44B5-9677-A5E9E0F2F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11</Pages>
  <Words>4716</Words>
  <Characters>26886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Access and benefit-sharing indicators proposed in the monitoring framework for the post-2020 global biodiversity framework</vt:lpstr>
    </vt:vector>
  </TitlesOfParts>
  <Company>United Nations</Company>
  <LinksUpToDate>false</LinksUpToDate>
  <CharactersWithSpaces>31539</CharactersWithSpaces>
  <SharedDoc>false</SharedDoc>
  <HyperlinkBase>https://www.cbd.int/post2020/</HyperlinkBase>
  <HLinks>
    <vt:vector size="114" baseType="variant">
      <vt:variant>
        <vt:i4>917577</vt:i4>
      </vt:variant>
      <vt:variant>
        <vt:i4>12</vt:i4>
      </vt:variant>
      <vt:variant>
        <vt:i4>0</vt:i4>
      </vt:variant>
      <vt:variant>
        <vt:i4>5</vt:i4>
      </vt:variant>
      <vt:variant>
        <vt:lpwstr>https://www.cbd.int/doc/decisions/cop-14/cop-14-dec-31-en.pdf</vt:lpwstr>
      </vt:variant>
      <vt:variant>
        <vt:lpwstr/>
      </vt:variant>
      <vt:variant>
        <vt:i4>7667761</vt:i4>
      </vt:variant>
      <vt:variant>
        <vt:i4>9</vt:i4>
      </vt:variant>
      <vt:variant>
        <vt:i4>0</vt:i4>
      </vt:variant>
      <vt:variant>
        <vt:i4>5</vt:i4>
      </vt:variant>
      <vt:variant>
        <vt:lpwstr>https://www.cbd.int/doc/decisions/np-mop-03/np-mop-03-dec-01-en.pdf</vt:lpwstr>
      </vt:variant>
      <vt:variant>
        <vt:lpwstr/>
      </vt:variant>
      <vt:variant>
        <vt:i4>917577</vt:i4>
      </vt:variant>
      <vt:variant>
        <vt:i4>6</vt:i4>
      </vt:variant>
      <vt:variant>
        <vt:i4>0</vt:i4>
      </vt:variant>
      <vt:variant>
        <vt:i4>5</vt:i4>
      </vt:variant>
      <vt:variant>
        <vt:lpwstr>https://www.cbd.int/doc/decisions/cop-14/cop-14-dec-31-en.pdf</vt:lpwstr>
      </vt:variant>
      <vt:variant>
        <vt:lpwstr/>
      </vt:variant>
      <vt:variant>
        <vt:i4>720969</vt:i4>
      </vt:variant>
      <vt:variant>
        <vt:i4>3</vt:i4>
      </vt:variant>
      <vt:variant>
        <vt:i4>0</vt:i4>
      </vt:variant>
      <vt:variant>
        <vt:i4>5</vt:i4>
      </vt:variant>
      <vt:variant>
        <vt:lpwstr>https://www.cbd.int/doc/decisions/cop-14/cop-14-dec-34-en.pdf</vt:lpwstr>
      </vt:variant>
      <vt:variant>
        <vt:lpwstr/>
      </vt:variant>
      <vt:variant>
        <vt:i4>7405616</vt:i4>
      </vt:variant>
      <vt:variant>
        <vt:i4>0</vt:i4>
      </vt:variant>
      <vt:variant>
        <vt:i4>0</vt:i4>
      </vt:variant>
      <vt:variant>
        <vt:i4>5</vt:i4>
      </vt:variant>
      <vt:variant>
        <vt:lpwstr>https://www.cbd.int/doc/decisions/np-mop-03/np-mop-03-dec-15-en.pdf</vt:lpwstr>
      </vt:variant>
      <vt:variant>
        <vt:lpwstr/>
      </vt:variant>
      <vt:variant>
        <vt:i4>2490480</vt:i4>
      </vt:variant>
      <vt:variant>
        <vt:i4>39</vt:i4>
      </vt:variant>
      <vt:variant>
        <vt:i4>0</vt:i4>
      </vt:variant>
      <vt:variant>
        <vt:i4>5</vt:i4>
      </vt:variant>
      <vt:variant>
        <vt:lpwstr>https://www.cbd.int/doc/c/55a8/073d/ebd964426840ec1737e5f9d9/post2020-ws-2019-08-02-en.pdf</vt:lpwstr>
      </vt:variant>
      <vt:variant>
        <vt:lpwstr/>
      </vt:variant>
      <vt:variant>
        <vt:i4>5832726</vt:i4>
      </vt:variant>
      <vt:variant>
        <vt:i4>36</vt:i4>
      </vt:variant>
      <vt:variant>
        <vt:i4>0</vt:i4>
      </vt:variant>
      <vt:variant>
        <vt:i4>5</vt:i4>
      </vt:variant>
      <vt:variant>
        <vt:lpwstr>https://unstats.un.org/sdgs/metadata/files/Metadata-17-14-01.pdf</vt:lpwstr>
      </vt:variant>
      <vt:variant>
        <vt:lpwstr/>
      </vt:variant>
      <vt:variant>
        <vt:i4>1376260</vt:i4>
      </vt:variant>
      <vt:variant>
        <vt:i4>33</vt:i4>
      </vt:variant>
      <vt:variant>
        <vt:i4>0</vt:i4>
      </vt:variant>
      <vt:variant>
        <vt:i4>5</vt:i4>
      </vt:variant>
      <vt:variant>
        <vt:lpwstr>https://www.who.int/initiatives/pandemic-influenza-preparedness-framework/standard-material-transfer-agreement-2-(smta2)</vt:lpwstr>
      </vt:variant>
      <vt:variant>
        <vt:lpwstr/>
      </vt:variant>
      <vt:variant>
        <vt:i4>1376260</vt:i4>
      </vt:variant>
      <vt:variant>
        <vt:i4>30</vt:i4>
      </vt:variant>
      <vt:variant>
        <vt:i4>0</vt:i4>
      </vt:variant>
      <vt:variant>
        <vt:i4>5</vt:i4>
      </vt:variant>
      <vt:variant>
        <vt:lpwstr>https://www.who.int/initiatives/pandemic-influenza-preparedness-framework/standard-material-transfer-agreement-2-(smta2)</vt:lpwstr>
      </vt:variant>
      <vt:variant>
        <vt:lpwstr/>
      </vt:variant>
      <vt:variant>
        <vt:i4>6815807</vt:i4>
      </vt:variant>
      <vt:variant>
        <vt:i4>27</vt:i4>
      </vt:variant>
      <vt:variant>
        <vt:i4>0</vt:i4>
      </vt:variant>
      <vt:variant>
        <vt:i4>5</vt:i4>
      </vt:variant>
      <vt:variant>
        <vt:lpwstr>https://absch.cbd.int/reports/analyzer</vt:lpwstr>
      </vt:variant>
      <vt:variant>
        <vt:lpwstr/>
      </vt:variant>
      <vt:variant>
        <vt:i4>524360</vt:i4>
      </vt:variant>
      <vt:variant>
        <vt:i4>24</vt:i4>
      </vt:variant>
      <vt:variant>
        <vt:i4>0</vt:i4>
      </vt:variant>
      <vt:variant>
        <vt:i4>5</vt:i4>
      </vt:variant>
      <vt:variant>
        <vt:lpwstr>https://www.cbd.int/doc/decisions/cop-14/cop-14-dec-27-en.pdf</vt:lpwstr>
      </vt:variant>
      <vt:variant>
        <vt:lpwstr/>
      </vt:variant>
      <vt:variant>
        <vt:i4>3801142</vt:i4>
      </vt:variant>
      <vt:variant>
        <vt:i4>21</vt:i4>
      </vt:variant>
      <vt:variant>
        <vt:i4>0</vt:i4>
      </vt:variant>
      <vt:variant>
        <vt:i4>5</vt:i4>
      </vt:variant>
      <vt:variant>
        <vt:lpwstr>https://www.who.int/initiatives/pandemic-influenza-preparedness-framework/partnership-contribution</vt:lpwstr>
      </vt:variant>
      <vt:variant>
        <vt:lpwstr/>
      </vt:variant>
      <vt:variant>
        <vt:i4>5701646</vt:i4>
      </vt:variant>
      <vt:variant>
        <vt:i4>18</vt:i4>
      </vt:variant>
      <vt:variant>
        <vt:i4>0</vt:i4>
      </vt:variant>
      <vt:variant>
        <vt:i4>5</vt:i4>
      </vt:variant>
      <vt:variant>
        <vt:lpwstr>https://www.cbd.int/doc/c/e068/9905/299212eac8dc52bac49de7ba/sbstta-24-inf-29-en.pdf</vt:lpwstr>
      </vt:variant>
      <vt:variant>
        <vt:lpwstr/>
      </vt:variant>
      <vt:variant>
        <vt:i4>6291505</vt:i4>
      </vt:variant>
      <vt:variant>
        <vt:i4>15</vt:i4>
      </vt:variant>
      <vt:variant>
        <vt:i4>0</vt:i4>
      </vt:variant>
      <vt:variant>
        <vt:i4>5</vt:i4>
      </vt:variant>
      <vt:variant>
        <vt:lpwstr>https://www.cbd.int/notifications/2021-012</vt:lpwstr>
      </vt:variant>
      <vt:variant>
        <vt:lpwstr/>
      </vt:variant>
      <vt:variant>
        <vt:i4>983064</vt:i4>
      </vt:variant>
      <vt:variant>
        <vt:i4>12</vt:i4>
      </vt:variant>
      <vt:variant>
        <vt:i4>0</vt:i4>
      </vt:variant>
      <vt:variant>
        <vt:i4>5</vt:i4>
      </vt:variant>
      <vt:variant>
        <vt:lpwstr>https://www.cbd.int/conferences/post2020/submissions/2020-045</vt:lpwstr>
      </vt:variant>
      <vt:variant>
        <vt:lpwstr/>
      </vt:variant>
      <vt:variant>
        <vt:i4>3997751</vt:i4>
      </vt:variant>
      <vt:variant>
        <vt:i4>9</vt:i4>
      </vt:variant>
      <vt:variant>
        <vt:i4>0</vt:i4>
      </vt:variant>
      <vt:variant>
        <vt:i4>5</vt:i4>
      </vt:variant>
      <vt:variant>
        <vt:lpwstr>https://www.cbd.int/conferences/post2020/post2020-WS-2019-08/documents</vt:lpwstr>
      </vt:variant>
      <vt:variant>
        <vt:lpwstr/>
      </vt:variant>
      <vt:variant>
        <vt:i4>5832772</vt:i4>
      </vt:variant>
      <vt:variant>
        <vt:i4>6</vt:i4>
      </vt:variant>
      <vt:variant>
        <vt:i4>0</vt:i4>
      </vt:variant>
      <vt:variant>
        <vt:i4>5</vt:i4>
      </vt:variant>
      <vt:variant>
        <vt:lpwstr>https://www.cbd.int/doc/c/d716/da69/5e81c8e0faca1db1dd145a59/wg2020-03-03-add1-en.pdf</vt:lpwstr>
      </vt:variant>
      <vt:variant>
        <vt:lpwstr/>
      </vt:variant>
      <vt:variant>
        <vt:i4>6029314</vt:i4>
      </vt:variant>
      <vt:variant>
        <vt:i4>3</vt:i4>
      </vt:variant>
      <vt:variant>
        <vt:i4>0</vt:i4>
      </vt:variant>
      <vt:variant>
        <vt:i4>5</vt:i4>
      </vt:variant>
      <vt:variant>
        <vt:lpwstr>https://www.cbd.int/doc/c/d605/21e2/2110159110d84290e1afca98/wg2020-03-03-en.pdf</vt:lpwstr>
      </vt:variant>
      <vt:variant>
        <vt:lpwstr/>
      </vt:variant>
      <vt:variant>
        <vt:i4>5832772</vt:i4>
      </vt:variant>
      <vt:variant>
        <vt:i4>0</vt:i4>
      </vt:variant>
      <vt:variant>
        <vt:i4>0</vt:i4>
      </vt:variant>
      <vt:variant>
        <vt:i4>5</vt:i4>
      </vt:variant>
      <vt:variant>
        <vt:lpwstr>https://www.cbd.int/doc/c/d716/da69/5e81c8e0faca1db1dd145a59/wg2020-03-03-add1-en.pdf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and benefit-sharing indicators proposed in the monitoring framework for the post-2020 global biodiversity framework</dc:title>
  <dc:subject>CBD/WG2020/3/INF/5</dc:subject>
  <dc:creator>SCBD</dc:creator>
  <cp:keywords>Open-ended Working Group on the Post-2020 Global Biodiversity Framework, third meeting, online, 23 August – 3 September 2021, Convention on Biological Diversity</cp:keywords>
  <cp:lastModifiedBy>Veronique Lefebvre</cp:lastModifiedBy>
  <cp:revision>21</cp:revision>
  <cp:lastPrinted>2020-01-21T22:30:00Z</cp:lastPrinted>
  <dcterms:created xsi:type="dcterms:W3CDTF">2021-08-19T04:45:00Z</dcterms:created>
  <dcterms:modified xsi:type="dcterms:W3CDTF">2021-08-19T18:52:00Z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