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C131C9" w14:paraId="4D9561DE" w14:textId="77777777" w:rsidTr="00B60E5F">
        <w:trPr>
          <w:trHeight w:val="851"/>
        </w:trPr>
        <w:tc>
          <w:tcPr>
            <w:tcW w:w="465" w:type="pct"/>
            <w:tcBorders>
              <w:bottom w:val="single" w:sz="8" w:space="0" w:color="auto"/>
            </w:tcBorders>
            <w:vAlign w:val="bottom"/>
          </w:tcPr>
          <w:p w14:paraId="057644D8" w14:textId="77777777" w:rsidR="00A96B21" w:rsidRPr="00550DCE" w:rsidRDefault="00A96B21" w:rsidP="00B60E5F">
            <w:pPr>
              <w:spacing w:after="120"/>
              <w:jc w:val="left"/>
            </w:pPr>
            <w:bookmarkStart w:id="0" w:name="_Hlk137651738"/>
            <w:r w:rsidRPr="00550DCE">
              <w:rPr>
                <w:noProof/>
              </w:rPr>
              <w:drawing>
                <wp:inline distT="0" distB="0" distL="0" distR="0" wp14:anchorId="07DE9372" wp14:editId="00CB319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53BCA11" w14:textId="77777777" w:rsidR="00A96B21" w:rsidRPr="00550DCE" w:rsidRDefault="00A96B21" w:rsidP="00B60E5F">
            <w:pPr>
              <w:spacing w:after="120"/>
              <w:jc w:val="left"/>
            </w:pPr>
            <w:r w:rsidRPr="00550DCE">
              <w:rPr>
                <w:noProof/>
              </w:rPr>
              <w:drawing>
                <wp:inline distT="0" distB="0" distL="0" distR="0" wp14:anchorId="0E3B2C87" wp14:editId="0F27FE61">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01C3BF7A" w14:textId="0D021AD1" w:rsidR="00A96B21" w:rsidRPr="00C131C9" w:rsidRDefault="00A96B21" w:rsidP="00184909">
            <w:pPr>
              <w:spacing w:after="120"/>
              <w:ind w:left="2021"/>
              <w:jc w:val="right"/>
              <w:rPr>
                <w:szCs w:val="22"/>
              </w:rPr>
            </w:pPr>
            <w:r w:rsidRPr="00C131C9">
              <w:rPr>
                <w:sz w:val="40"/>
                <w:szCs w:val="40"/>
              </w:rPr>
              <w:t>CBD</w:t>
            </w:r>
            <w:r w:rsidR="00A00234" w:rsidRPr="00C131C9">
              <w:rPr>
                <w:szCs w:val="40"/>
              </w:rPr>
              <w:t>/COP/16/</w:t>
            </w:r>
            <w:r w:rsidR="00FA01B2" w:rsidRPr="00C131C9">
              <w:rPr>
                <w:szCs w:val="40"/>
              </w:rPr>
              <w:t>INF/</w:t>
            </w:r>
            <w:r w:rsidR="00775896" w:rsidRPr="00C131C9">
              <w:rPr>
                <w:szCs w:val="40"/>
              </w:rPr>
              <w:t>7</w:t>
            </w:r>
          </w:p>
        </w:tc>
      </w:tr>
      <w:tr w:rsidR="00A96B21" w:rsidRPr="00EA442C" w14:paraId="4037ADA2" w14:textId="77777777" w:rsidTr="00B60E5F">
        <w:tc>
          <w:tcPr>
            <w:tcW w:w="2297" w:type="pct"/>
            <w:gridSpan w:val="2"/>
            <w:tcBorders>
              <w:top w:val="single" w:sz="8" w:space="0" w:color="auto"/>
              <w:bottom w:val="single" w:sz="12" w:space="0" w:color="auto"/>
            </w:tcBorders>
          </w:tcPr>
          <w:p w14:paraId="76D8647A" w14:textId="77777777" w:rsidR="00A96B21" w:rsidRPr="00550DCE" w:rsidRDefault="00A96B21" w:rsidP="00B60E5F">
            <w:pPr>
              <w:pStyle w:val="Cornernotation"/>
              <w:suppressLineNumbers/>
              <w:suppressAutoHyphens/>
              <w:spacing w:before="120" w:after="120"/>
              <w:ind w:left="0" w:right="0" w:firstLine="0"/>
            </w:pPr>
            <w:r w:rsidRPr="00550DCE">
              <w:rPr>
                <w:b w:val="0"/>
                <w:bCs/>
                <w:noProof/>
              </w:rPr>
              <w:drawing>
                <wp:inline distT="0" distB="0" distL="0" distR="0" wp14:anchorId="0C568B39" wp14:editId="6F27B979">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6693A390" w14:textId="77777777" w:rsidR="00A96B21" w:rsidRPr="003C6F10" w:rsidRDefault="00A96B21" w:rsidP="003C6F10">
            <w:pPr>
              <w:ind w:left="2584"/>
              <w:rPr>
                <w:sz w:val="22"/>
                <w:szCs w:val="22"/>
              </w:rPr>
            </w:pPr>
            <w:r w:rsidRPr="003C6F10">
              <w:rPr>
                <w:sz w:val="22"/>
                <w:szCs w:val="22"/>
              </w:rPr>
              <w:t>Distr.: General</w:t>
            </w:r>
          </w:p>
          <w:p w14:paraId="48F6C645" w14:textId="4F7B4824" w:rsidR="00A96B21" w:rsidRPr="003C6F10" w:rsidRDefault="00775896" w:rsidP="003C6F10">
            <w:pPr>
              <w:ind w:left="2584"/>
              <w:rPr>
                <w:sz w:val="22"/>
                <w:szCs w:val="22"/>
              </w:rPr>
            </w:pPr>
            <w:r>
              <w:rPr>
                <w:sz w:val="22"/>
                <w:szCs w:val="22"/>
              </w:rPr>
              <w:t>8 September</w:t>
            </w:r>
            <w:r w:rsidR="00A96B21" w:rsidRPr="003C6F10">
              <w:rPr>
                <w:sz w:val="22"/>
                <w:szCs w:val="22"/>
              </w:rPr>
              <w:t xml:space="preserve"> 202</w:t>
            </w:r>
            <w:r w:rsidR="00A00234">
              <w:rPr>
                <w:sz w:val="22"/>
                <w:szCs w:val="22"/>
              </w:rPr>
              <w:t>4</w:t>
            </w:r>
          </w:p>
          <w:p w14:paraId="3E2121AE" w14:textId="77777777" w:rsidR="00A96B21" w:rsidRPr="003C6F10" w:rsidRDefault="00A96B21" w:rsidP="003C6F10">
            <w:pPr>
              <w:ind w:left="2584"/>
              <w:rPr>
                <w:sz w:val="22"/>
                <w:szCs w:val="22"/>
              </w:rPr>
            </w:pPr>
          </w:p>
          <w:p w14:paraId="1815D72C" w14:textId="52112987" w:rsidR="00A96B21" w:rsidRPr="003C6F10" w:rsidRDefault="00A96B21" w:rsidP="003C6F10">
            <w:pPr>
              <w:ind w:left="2584"/>
              <w:rPr>
                <w:sz w:val="22"/>
                <w:szCs w:val="22"/>
              </w:rPr>
            </w:pPr>
            <w:r w:rsidRPr="003C6F10">
              <w:rPr>
                <w:sz w:val="22"/>
                <w:szCs w:val="22"/>
              </w:rPr>
              <w:t>English</w:t>
            </w:r>
            <w:r w:rsidR="007809D1">
              <w:rPr>
                <w:sz w:val="22"/>
                <w:szCs w:val="22"/>
              </w:rPr>
              <w:t xml:space="preserve"> only</w:t>
            </w:r>
          </w:p>
          <w:p w14:paraId="18EC66FD" w14:textId="77777777" w:rsidR="00A96B21" w:rsidRPr="00550DCE" w:rsidRDefault="00A96B21" w:rsidP="00B60E5F"/>
        </w:tc>
      </w:tr>
    </w:tbl>
    <w:p w14:paraId="330D02C2" w14:textId="77777777" w:rsidR="00874541" w:rsidRDefault="00A00234" w:rsidP="00A00234">
      <w:pPr>
        <w:pStyle w:val="Cornernotation"/>
        <w:ind w:left="0" w:right="5249" w:firstLine="0"/>
        <w:rPr>
          <w:bCs/>
        </w:rPr>
      </w:pPr>
      <w:r>
        <w:rPr>
          <w:bCs/>
        </w:rPr>
        <w:t>Conference of the Parties to the Convention on Biological Diversity</w:t>
      </w:r>
    </w:p>
    <w:p w14:paraId="152F9D54" w14:textId="77777777" w:rsidR="00A96B21" w:rsidRDefault="00A00234" w:rsidP="00A96B21">
      <w:pPr>
        <w:pStyle w:val="Cornernotation"/>
        <w:rPr>
          <w:bCs/>
          <w:sz w:val="22"/>
        </w:rPr>
      </w:pPr>
      <w:r>
        <w:rPr>
          <w:bCs/>
          <w:sz w:val="22"/>
        </w:rPr>
        <w:t>Sixteenth</w:t>
      </w:r>
      <w:r w:rsidR="00A96B21" w:rsidRPr="00A96B21">
        <w:rPr>
          <w:bCs/>
          <w:sz w:val="22"/>
        </w:rPr>
        <w:t xml:space="preserve"> meeting </w:t>
      </w:r>
    </w:p>
    <w:p w14:paraId="5EB3529D" w14:textId="77777777" w:rsidR="00A96B21" w:rsidRPr="00935461" w:rsidRDefault="00A00234" w:rsidP="00A96B21">
      <w:pPr>
        <w:pStyle w:val="Venuedate"/>
        <w:rPr>
          <w:lang w:val="en-CA"/>
        </w:rPr>
      </w:pPr>
      <w:r>
        <w:rPr>
          <w:lang w:val="en-CA"/>
        </w:rPr>
        <w:t>Cali, Colombia, 21 October–1 November 2024</w:t>
      </w:r>
    </w:p>
    <w:p w14:paraId="20754C98" w14:textId="02D052A0" w:rsidR="00A96B21" w:rsidRPr="00441498" w:rsidRDefault="00A96B21" w:rsidP="00A96B21">
      <w:pPr>
        <w:pStyle w:val="Cornernotation-Item"/>
        <w:rPr>
          <w:b w:val="0"/>
          <w:bCs w:val="0"/>
        </w:rPr>
      </w:pPr>
      <w:r w:rsidRPr="00441498">
        <w:rPr>
          <w:b w:val="0"/>
          <w:bCs w:val="0"/>
        </w:rPr>
        <w:t xml:space="preserve">Item </w:t>
      </w:r>
      <w:r w:rsidR="008F3B06">
        <w:rPr>
          <w:b w:val="0"/>
          <w:bCs w:val="0"/>
        </w:rPr>
        <w:t>19</w:t>
      </w:r>
      <w:r w:rsidRPr="00441498">
        <w:rPr>
          <w:b w:val="0"/>
          <w:bCs w:val="0"/>
        </w:rPr>
        <w:t xml:space="preserve"> of the provisional agenda</w:t>
      </w:r>
      <w:r w:rsidRPr="00441498">
        <w:rPr>
          <w:rStyle w:val="FootnoteReference"/>
          <w:b w:val="0"/>
          <w:bCs w:val="0"/>
        </w:rPr>
        <w:footnoteReference w:customMarkFollows="1" w:id="1"/>
        <w:t>*</w:t>
      </w:r>
    </w:p>
    <w:p w14:paraId="4F082AD9" w14:textId="72CFBD50" w:rsidR="00A96B21" w:rsidRDefault="0036754B" w:rsidP="00A96B21">
      <w:pPr>
        <w:pStyle w:val="Cornernotation-Item"/>
      </w:pPr>
      <w:r>
        <w:t>Sustainable wildlife management</w:t>
      </w:r>
    </w:p>
    <w:bookmarkEnd w:id="0"/>
    <w:p w14:paraId="0760B98D" w14:textId="172E072D" w:rsidR="00A96B21" w:rsidRDefault="00000000" w:rsidP="001454DA">
      <w:pPr>
        <w:pStyle w:val="CBDTitle"/>
      </w:pPr>
      <w:sdt>
        <w:sdtPr>
          <w:alias w:val="Title"/>
          <w:tag w:val=""/>
          <w:id w:val="-1975355689"/>
          <w:placeholder>
            <w:docPart w:val="310B5F989AFD4249B86073F760E336DF"/>
          </w:placeholder>
          <w:dataBinding w:prefixMappings="xmlns:ns0='http://purl.org/dc/elements/1.1/' xmlns:ns1='http://schemas.openxmlformats.org/package/2006/metadata/core-properties' " w:xpath="/ns1:coreProperties[1]/ns0:title[1]" w:storeItemID="{6C3C8BC8-F283-45AE-878A-BAB7291924A1}"/>
          <w:text/>
        </w:sdtPr>
        <w:sdtContent>
          <w:r w:rsidR="00C73908">
            <w:t xml:space="preserve">Additional analysis of available </w:t>
          </w:r>
          <w:r w:rsidR="008F0BCD" w:rsidRPr="008F0BCD">
            <w:t>guidance, tools and documents related to various areas of sustainable wildlife management that might require complementary guidance</w:t>
          </w:r>
        </w:sdtContent>
      </w:sdt>
      <w:r w:rsidR="005D2D75">
        <w:rPr>
          <w:rStyle w:val="FootnoteReference"/>
        </w:rPr>
        <w:footnoteReference w:customMarkFollows="1" w:id="2"/>
        <w:t>**</w:t>
      </w:r>
    </w:p>
    <w:p w14:paraId="24BB0D39" w14:textId="77777777" w:rsidR="00A96B21" w:rsidRDefault="00A96B21" w:rsidP="001454DA">
      <w:pPr>
        <w:pStyle w:val="CBDSubTitle"/>
      </w:pPr>
      <w:r w:rsidRPr="00A96B21">
        <w:t>Note by the Secretariat</w:t>
      </w:r>
    </w:p>
    <w:p w14:paraId="36F7039F" w14:textId="5C041A70" w:rsidR="00FA18C9" w:rsidRDefault="001454DA" w:rsidP="001454DA">
      <w:pPr>
        <w:pStyle w:val="CBDH1"/>
      </w:pPr>
      <w:r>
        <w:t>I.</w:t>
      </w:r>
      <w:r>
        <w:tab/>
      </w:r>
      <w:r w:rsidR="00067B6B">
        <w:t>Introduction</w:t>
      </w:r>
    </w:p>
    <w:p w14:paraId="424A4E12" w14:textId="61A7B726" w:rsidR="00F91279" w:rsidRDefault="0044088F" w:rsidP="001454DA">
      <w:pPr>
        <w:pStyle w:val="CBDNormalNumber"/>
        <w:rPr>
          <w:lang w:val="en-US"/>
        </w:rPr>
      </w:pPr>
      <w:r>
        <w:rPr>
          <w:lang w:val="en-US"/>
        </w:rPr>
        <w:t>At its twenty-fifth meeting, the Subsidiary Body on Scientific, Technical and Technological Advice</w:t>
      </w:r>
      <w:r w:rsidRPr="00AE0F18">
        <w:rPr>
          <w:lang w:val="en-US"/>
        </w:rPr>
        <w:t xml:space="preserve"> </w:t>
      </w:r>
      <w:r>
        <w:rPr>
          <w:lang w:val="en-US"/>
        </w:rPr>
        <w:t>adopted</w:t>
      </w:r>
      <w:r w:rsidR="007045F9" w:rsidRPr="00AE0F18">
        <w:rPr>
          <w:lang w:val="en-US"/>
        </w:rPr>
        <w:t xml:space="preserve"> recommendation 25</w:t>
      </w:r>
      <w:r w:rsidR="00AE0F18" w:rsidRPr="00AE0F18">
        <w:rPr>
          <w:lang w:val="en-US"/>
        </w:rPr>
        <w:t>/7</w:t>
      </w:r>
      <w:r w:rsidR="008406B7">
        <w:rPr>
          <w:lang w:val="en-US"/>
        </w:rPr>
        <w:t xml:space="preserve">. </w:t>
      </w:r>
      <w:r w:rsidR="005F5876">
        <w:rPr>
          <w:lang w:val="en-US"/>
        </w:rPr>
        <w:t>In t</w:t>
      </w:r>
      <w:r w:rsidR="008406B7">
        <w:rPr>
          <w:lang w:val="en-US"/>
        </w:rPr>
        <w:t>he recommendation</w:t>
      </w:r>
      <w:r w:rsidR="005F5876">
        <w:rPr>
          <w:lang w:val="en-US"/>
        </w:rPr>
        <w:t>, it</w:t>
      </w:r>
      <w:r w:rsidR="00AE0F18">
        <w:rPr>
          <w:lang w:val="en-US"/>
        </w:rPr>
        <w:t xml:space="preserve"> </w:t>
      </w:r>
      <w:r w:rsidR="003502F5">
        <w:rPr>
          <w:lang w:val="en-US"/>
        </w:rPr>
        <w:t xml:space="preserve">requested the Executive Secretary to collaborate with the Collaborative Partnership on Sustainable Wildlife Management to </w:t>
      </w:r>
      <w:r w:rsidR="003B6ADF">
        <w:rPr>
          <w:lang w:val="en-US"/>
        </w:rPr>
        <w:t>undertake, in line with the mandate of the Convention and the goals and targets of the Kunming-Montreal Global Biodiversity Framework</w:t>
      </w:r>
      <w:r w:rsidR="00F40B68">
        <w:rPr>
          <w:lang w:val="en-US"/>
        </w:rPr>
        <w:t>, a further gap analysis to identify areas that are not adequately covered by existing guidance developed under relevant multilateral environmental agreements and by competent</w:t>
      </w:r>
      <w:r w:rsidR="001B6C87">
        <w:rPr>
          <w:lang w:val="en-US"/>
        </w:rPr>
        <w:t xml:space="preserve"> intergovernmental organizations.</w:t>
      </w:r>
    </w:p>
    <w:p w14:paraId="0A898748" w14:textId="721B3E5A" w:rsidR="00B65B39" w:rsidRDefault="002F6DA7" w:rsidP="00880B2C">
      <w:pPr>
        <w:pStyle w:val="CBDNormalNumber"/>
      </w:pPr>
      <w:r>
        <w:t>The Collaborative Partnership on Sustainable Wildlife Management prepared a further gap analysis which is presented in document CBD/COP/16/INF/6. Th</w:t>
      </w:r>
      <w:r w:rsidR="00D122D7">
        <w:t xml:space="preserve">e assessment carried out by the Partnership was limited to </w:t>
      </w:r>
      <w:r w:rsidR="00893EBD">
        <w:t>areas within its scope and mandate.</w:t>
      </w:r>
      <w:r w:rsidR="00893EBD">
        <w:rPr>
          <w:rStyle w:val="FootnoteReference"/>
        </w:rPr>
        <w:footnoteReference w:id="3"/>
      </w:r>
    </w:p>
    <w:p w14:paraId="55B3E214" w14:textId="7D2484CC" w:rsidR="00D122D7" w:rsidRPr="009F443C" w:rsidRDefault="0026284E" w:rsidP="00880B2C">
      <w:pPr>
        <w:pStyle w:val="CBDNormalNumber"/>
      </w:pPr>
      <w:proofErr w:type="gramStart"/>
      <w:r>
        <w:t>In order to</w:t>
      </w:r>
      <w:proofErr w:type="gramEnd"/>
      <w:r>
        <w:t xml:space="preserve"> broaden the scope of the assessment beyond terrestrial vertebrates, the Secretariat carried out an additional gap analysis</w:t>
      </w:r>
      <w:r w:rsidR="00F045E2">
        <w:t xml:space="preserve"> of documents received in response to </w:t>
      </w:r>
      <w:r w:rsidR="003723DE">
        <w:t>notifications 2023-120</w:t>
      </w:r>
      <w:r w:rsidR="003723DE">
        <w:rPr>
          <w:rStyle w:val="FootnoteReference"/>
        </w:rPr>
        <w:footnoteReference w:id="4"/>
      </w:r>
      <w:r w:rsidR="003723DE">
        <w:t xml:space="preserve"> and 2023-121</w:t>
      </w:r>
      <w:r w:rsidR="00F4536E">
        <w:t>.</w:t>
      </w:r>
      <w:r w:rsidR="003723DE">
        <w:rPr>
          <w:rStyle w:val="FootnoteReference"/>
        </w:rPr>
        <w:footnoteReference w:id="5"/>
      </w:r>
      <w:r w:rsidR="007D57E6">
        <w:t xml:space="preserve"> The additional analysis is presented in the current document. </w:t>
      </w:r>
    </w:p>
    <w:p w14:paraId="1DEE779F" w14:textId="7A2A2177" w:rsidR="00CF70AB" w:rsidRDefault="00AD0F8D" w:rsidP="00346AEE">
      <w:pPr>
        <w:pStyle w:val="CBDH1"/>
      </w:pPr>
      <w:r>
        <w:lastRenderedPageBreak/>
        <w:t>II.</w:t>
      </w:r>
      <w:r w:rsidR="00B800CF">
        <w:tab/>
      </w:r>
      <w:r w:rsidR="00E04C23">
        <w:t xml:space="preserve">Identification of areas that </w:t>
      </w:r>
      <w:r w:rsidR="007E0137">
        <w:t>are not adequately covered by guidance developed under relevant multilateral environmental agreements and competent intergovernmental organizations</w:t>
      </w:r>
      <w:r w:rsidR="00114A96">
        <w:t>.</w:t>
      </w:r>
    </w:p>
    <w:p w14:paraId="1306D741" w14:textId="3D52CB51" w:rsidR="00724F71" w:rsidRDefault="004D42B6" w:rsidP="004D42B6">
      <w:pPr>
        <w:pStyle w:val="CBDH2"/>
      </w:pPr>
      <w:r>
        <w:t>A.</w:t>
      </w:r>
      <w:r w:rsidR="00B800CF">
        <w:tab/>
      </w:r>
      <w:r>
        <w:t>Analysis</w:t>
      </w:r>
    </w:p>
    <w:p w14:paraId="298BBBBD" w14:textId="01EACC43" w:rsidR="007F1D0B" w:rsidRDefault="00CC6DC5" w:rsidP="00541CD5">
      <w:pPr>
        <w:pStyle w:val="CBDNormalNumber"/>
      </w:pPr>
      <w:r>
        <w:t xml:space="preserve">The </w:t>
      </w:r>
      <w:r w:rsidR="00FB0578">
        <w:t xml:space="preserve">Secretariat carried out an additional analysis of the </w:t>
      </w:r>
      <w:r w:rsidR="00DE4791">
        <w:t>documents</w:t>
      </w:r>
      <w:r w:rsidR="00FB0578">
        <w:t xml:space="preserve"> </w:t>
      </w:r>
      <w:r w:rsidR="00830B25">
        <w:t xml:space="preserve">compiled </w:t>
      </w:r>
      <w:r w:rsidR="00F4536E">
        <w:t>by the Collaborative Partnership on Sustainable Wildlife Management in response to notifications 2023-120 and 2023-120</w:t>
      </w:r>
      <w:r w:rsidR="00F4536E">
        <w:rPr>
          <w:rStyle w:val="FootnoteReference"/>
        </w:rPr>
        <w:footnoteReference w:id="6"/>
      </w:r>
      <w:r w:rsidR="00830B25" w:rsidRPr="00DB134F">
        <w:t>.</w:t>
      </w:r>
      <w:r w:rsidR="00DB134F">
        <w:t xml:space="preserve"> </w:t>
      </w:r>
      <w:r w:rsidR="00830B25" w:rsidRPr="00DB134F">
        <w:t>In line with the request from the Subsidiary Body</w:t>
      </w:r>
      <w:r w:rsidR="00400669" w:rsidRPr="00DB134F">
        <w:t xml:space="preserve"> in its recommendation CBD/SBSTTA/REC/25/7,</w:t>
      </w:r>
      <w:r w:rsidR="00830B25" w:rsidRPr="00DB134F">
        <w:t xml:space="preserve"> the analysis was limited to </w:t>
      </w:r>
      <w:r w:rsidR="00DE4791" w:rsidRPr="00DB134F">
        <w:t>documents</w:t>
      </w:r>
      <w:r w:rsidR="00830B25" w:rsidRPr="00DB134F">
        <w:t xml:space="preserve"> received from multilateral environmental agreements and competent intergovernmental agreements</w:t>
      </w:r>
      <w:r w:rsidR="00AB349F" w:rsidRPr="00DB134F">
        <w:t xml:space="preserve">. </w:t>
      </w:r>
      <w:r w:rsidR="00475879" w:rsidRPr="00DB134F">
        <w:t xml:space="preserve">In carrying out the analysis, the Secretariat further made a distinction between </w:t>
      </w:r>
      <w:r w:rsidR="00DE4791" w:rsidRPr="00DB134F">
        <w:t>documents</w:t>
      </w:r>
      <w:r w:rsidR="00475879" w:rsidRPr="00DB134F">
        <w:t xml:space="preserve"> that were considered guidance</w:t>
      </w:r>
      <w:r w:rsidR="00475879">
        <w:t>,</w:t>
      </w:r>
      <w:r w:rsidR="00CC3E6B">
        <w:t xml:space="preserve"> and those of a general nature such as </w:t>
      </w:r>
      <w:r w:rsidR="00CC3E6B" w:rsidRPr="00906554">
        <w:t>reports, strategic frameworks, toolkits, databases, and factsheets</w:t>
      </w:r>
      <w:r w:rsidR="00CC3E6B">
        <w:t>.</w:t>
      </w:r>
      <w:r w:rsidR="00475879">
        <w:t xml:space="preserve"> </w:t>
      </w:r>
      <w:r w:rsidR="004B7D9A">
        <w:t xml:space="preserve">In this context, </w:t>
      </w:r>
      <w:r w:rsidR="00DE4791">
        <w:t>documents</w:t>
      </w:r>
      <w:r w:rsidR="00607352">
        <w:t xml:space="preserve"> that </w:t>
      </w:r>
      <w:proofErr w:type="gramStart"/>
      <w:r w:rsidR="00607352">
        <w:t>were</w:t>
      </w:r>
      <w:r w:rsidR="00DF70FF">
        <w:t xml:space="preserve"> considered to be</w:t>
      </w:r>
      <w:proofErr w:type="gramEnd"/>
      <w:r w:rsidR="00DF70FF">
        <w:t xml:space="preserve"> </w:t>
      </w:r>
      <w:r w:rsidR="004B7D9A">
        <w:t xml:space="preserve">guidance </w:t>
      </w:r>
      <w:r w:rsidR="00DF70FF">
        <w:t>were decisions or resolutions of multilateral environmental agreements</w:t>
      </w:r>
      <w:r w:rsidR="00FA1F09">
        <w:t xml:space="preserve"> and competent intergovernmental organizations</w:t>
      </w:r>
      <w:r w:rsidR="00DF70FF">
        <w:t xml:space="preserve">, </w:t>
      </w:r>
      <w:r w:rsidR="008918F2">
        <w:t xml:space="preserve">as well as any voluntary or compulsory </w:t>
      </w:r>
      <w:r w:rsidR="00B3231D">
        <w:t xml:space="preserve">principles, </w:t>
      </w:r>
      <w:r w:rsidR="008E1222">
        <w:t>guidelines, manuals</w:t>
      </w:r>
      <w:r w:rsidR="00D813B0">
        <w:t>,</w:t>
      </w:r>
      <w:r w:rsidR="00B3231D">
        <w:t xml:space="preserve"> guidance, </w:t>
      </w:r>
      <w:r w:rsidR="0084282A">
        <w:t xml:space="preserve">standards, </w:t>
      </w:r>
      <w:r w:rsidR="008918F2">
        <w:t xml:space="preserve">and </w:t>
      </w:r>
      <w:r w:rsidR="007F59DA">
        <w:t>directives</w:t>
      </w:r>
      <w:r w:rsidR="000F7F82">
        <w:t>, a</w:t>
      </w:r>
      <w:r w:rsidR="003E4567">
        <w:t xml:space="preserve">imed at guiding </w:t>
      </w:r>
      <w:r w:rsidR="000F7F82">
        <w:t>implementation at national or subnational level.</w:t>
      </w:r>
      <w:r w:rsidR="003E4567">
        <w:t xml:space="preserve"> </w:t>
      </w:r>
    </w:p>
    <w:p w14:paraId="265BECEF" w14:textId="270E35F1" w:rsidR="006633BC" w:rsidRPr="00C60165" w:rsidRDefault="007445A8" w:rsidP="00713C68">
      <w:pPr>
        <w:pStyle w:val="CBDNormalNumber"/>
      </w:pPr>
      <w:r>
        <w:t xml:space="preserve">Each </w:t>
      </w:r>
      <w:r w:rsidR="00AF5718">
        <w:t xml:space="preserve">guidance </w:t>
      </w:r>
      <w:r w:rsidR="00541863">
        <w:t>document</w:t>
      </w:r>
      <w:r w:rsidR="00AF5718">
        <w:t xml:space="preserve"> was assessed against the </w:t>
      </w:r>
      <w:r w:rsidR="0074673F">
        <w:rPr>
          <w:lang w:val="en-US"/>
        </w:rPr>
        <w:t xml:space="preserve">the seven key elements of effective policy for the sustainable use of wild species identified in </w:t>
      </w:r>
      <w:r w:rsidR="0074673F" w:rsidRPr="000A39BD">
        <w:rPr>
          <w:i/>
          <w:iCs/>
          <w:lang w:val="en-US"/>
        </w:rPr>
        <w:t>The Thematic Assessment Report on the Sustainable Use of Wild Species</w:t>
      </w:r>
      <w:r w:rsidR="00560C7B">
        <w:rPr>
          <w:lang w:val="en-US"/>
        </w:rPr>
        <w:t xml:space="preserve"> and discussed in </w:t>
      </w:r>
      <w:r w:rsidR="001C3791">
        <w:rPr>
          <w:lang w:val="en-US"/>
        </w:rPr>
        <w:t>the annex</w:t>
      </w:r>
      <w:r w:rsidR="00560C7B">
        <w:rPr>
          <w:lang w:val="en-US"/>
        </w:rPr>
        <w:t xml:space="preserve">. </w:t>
      </w:r>
      <w:r w:rsidR="00BB7C22" w:rsidRPr="00713C68">
        <w:rPr>
          <w:lang w:val="en-US"/>
        </w:rPr>
        <w:t xml:space="preserve">Each </w:t>
      </w:r>
      <w:r w:rsidR="006453C7">
        <w:rPr>
          <w:lang w:val="en-US"/>
        </w:rPr>
        <w:t>document</w:t>
      </w:r>
      <w:r w:rsidR="00BB7C22" w:rsidRPr="00713C68">
        <w:rPr>
          <w:lang w:val="en-US"/>
        </w:rPr>
        <w:t xml:space="preserve"> was tagged with a </w:t>
      </w:r>
      <w:r w:rsidR="00195917" w:rsidRPr="00713C68">
        <w:rPr>
          <w:lang w:val="en-US"/>
        </w:rPr>
        <w:t>code</w:t>
      </w:r>
      <w:r w:rsidR="00BB7C22" w:rsidRPr="00713C68">
        <w:rPr>
          <w:lang w:val="en-US"/>
        </w:rPr>
        <w:t xml:space="preserve"> corresponding to an element of effec</w:t>
      </w:r>
      <w:r w:rsidR="00102370" w:rsidRPr="00713C68">
        <w:rPr>
          <w:lang w:val="en-US"/>
        </w:rPr>
        <w:t xml:space="preserve">tive policy as listed in Table </w:t>
      </w:r>
      <w:r w:rsidR="002E5115" w:rsidRPr="00713C68">
        <w:rPr>
          <w:lang w:val="en-US"/>
        </w:rPr>
        <w:t>1</w:t>
      </w:r>
      <w:r w:rsidR="00102370" w:rsidRPr="00713C68">
        <w:rPr>
          <w:lang w:val="en-US"/>
        </w:rPr>
        <w:t xml:space="preserve"> below. </w:t>
      </w:r>
      <w:r w:rsidR="00EA0DBB">
        <w:rPr>
          <w:lang w:val="en-US"/>
        </w:rPr>
        <w:t>S</w:t>
      </w:r>
      <w:r w:rsidR="00102370" w:rsidRPr="00713C68">
        <w:rPr>
          <w:lang w:val="en-US"/>
        </w:rPr>
        <w:t xml:space="preserve">ome guidance </w:t>
      </w:r>
      <w:r w:rsidR="00DE4791">
        <w:rPr>
          <w:lang w:val="en-US"/>
        </w:rPr>
        <w:t>documents</w:t>
      </w:r>
      <w:r w:rsidR="00102370" w:rsidRPr="00713C68">
        <w:rPr>
          <w:lang w:val="en-US"/>
        </w:rPr>
        <w:t xml:space="preserve"> </w:t>
      </w:r>
      <w:r w:rsidR="00195917" w:rsidRPr="00713C68">
        <w:rPr>
          <w:lang w:val="en-US"/>
        </w:rPr>
        <w:t xml:space="preserve">addressed more than one key element and </w:t>
      </w:r>
      <w:r w:rsidR="00AE3E96" w:rsidRPr="00713C68">
        <w:rPr>
          <w:lang w:val="en-US"/>
        </w:rPr>
        <w:t>therefore</w:t>
      </w:r>
      <w:r w:rsidR="00195917" w:rsidRPr="00713C68">
        <w:rPr>
          <w:lang w:val="en-US"/>
        </w:rPr>
        <w:t xml:space="preserve"> a</w:t>
      </w:r>
      <w:r w:rsidR="00C210A3" w:rsidRPr="00713C68">
        <w:rPr>
          <w:lang w:val="en-US"/>
        </w:rPr>
        <w:t>n additional</w:t>
      </w:r>
      <w:r w:rsidR="00687B50" w:rsidRPr="00713C68">
        <w:rPr>
          <w:lang w:val="en-US"/>
        </w:rPr>
        <w:t xml:space="preserve"> corresponding</w:t>
      </w:r>
      <w:r w:rsidR="00C210A3" w:rsidRPr="00713C68">
        <w:rPr>
          <w:lang w:val="en-US"/>
        </w:rPr>
        <w:t xml:space="preserve"> code was created</w:t>
      </w:r>
      <w:r w:rsidR="00AE3E96" w:rsidRPr="00713C68">
        <w:rPr>
          <w:lang w:val="en-US"/>
        </w:rPr>
        <w:t xml:space="preserve"> to cater for them</w:t>
      </w:r>
      <w:r w:rsidR="00687B50" w:rsidRPr="00713C68">
        <w:rPr>
          <w:lang w:val="en-US"/>
        </w:rPr>
        <w:t xml:space="preserve">. Those </w:t>
      </w:r>
      <w:r w:rsidR="00DE4791">
        <w:rPr>
          <w:lang w:val="en-US"/>
        </w:rPr>
        <w:t>documents</w:t>
      </w:r>
      <w:r w:rsidR="00687B50" w:rsidRPr="00713C68">
        <w:rPr>
          <w:lang w:val="en-US"/>
        </w:rPr>
        <w:t xml:space="preserve"> not </w:t>
      </w:r>
      <w:r w:rsidR="00B454F4" w:rsidRPr="00713C68">
        <w:rPr>
          <w:lang w:val="en-US"/>
        </w:rPr>
        <w:t xml:space="preserve">qualifying as guidance were tagged with the code, X. </w:t>
      </w:r>
      <w:r w:rsidR="00B20BD8" w:rsidRPr="00713C68">
        <w:rPr>
          <w:lang w:val="en-US"/>
        </w:rPr>
        <w:t>Using these criteria</w:t>
      </w:r>
      <w:r w:rsidR="009F0FF2">
        <w:rPr>
          <w:lang w:val="en-US"/>
        </w:rPr>
        <w:t xml:space="preserve">. </w:t>
      </w:r>
    </w:p>
    <w:p w14:paraId="6C74EBE2" w14:textId="60E76D69" w:rsidR="00C60165" w:rsidRPr="00495090" w:rsidRDefault="00CF2B47" w:rsidP="00CF2B47">
      <w:pPr>
        <w:pStyle w:val="CBDTableTitle"/>
      </w:pPr>
      <w:r w:rsidRPr="009F50F6">
        <w:rPr>
          <w:b w:val="0"/>
          <w:bCs/>
        </w:rPr>
        <w:t xml:space="preserve">Table </w:t>
      </w:r>
      <w:r w:rsidR="00B51AFD" w:rsidRPr="009F50F6">
        <w:rPr>
          <w:b w:val="0"/>
          <w:bCs/>
        </w:rPr>
        <w:t>1</w:t>
      </w:r>
      <w:r w:rsidR="00D61E87" w:rsidRPr="009F50F6">
        <w:rPr>
          <w:b w:val="0"/>
          <w:bCs/>
        </w:rPr>
        <w:t>.</w:t>
      </w:r>
      <w:r w:rsidR="00B51AFD">
        <w:t xml:space="preserve"> </w:t>
      </w:r>
      <w:r w:rsidR="00D61E87">
        <w:br/>
      </w:r>
      <w:r w:rsidR="00B51AFD">
        <w:t xml:space="preserve">Codes utilized for </w:t>
      </w:r>
      <w:r w:rsidR="00AE3E96">
        <w:t xml:space="preserve">assessing guidance </w:t>
      </w:r>
      <w:r w:rsidR="00DE4791">
        <w:t>documents</w:t>
      </w:r>
      <w:r w:rsidR="00AE3E96">
        <w:t xml:space="preserve"> against the seven key elements</w:t>
      </w:r>
    </w:p>
    <w:tbl>
      <w:tblPr>
        <w:tblStyle w:val="TableGrid"/>
        <w:tblW w:w="0" w:type="auto"/>
        <w:tblInd w:w="704" w:type="dxa"/>
        <w:tblLook w:val="04A0" w:firstRow="1" w:lastRow="0" w:firstColumn="1" w:lastColumn="0" w:noHBand="0" w:noVBand="1"/>
      </w:tblPr>
      <w:tblGrid>
        <w:gridCol w:w="5670"/>
        <w:gridCol w:w="2835"/>
      </w:tblGrid>
      <w:tr w:rsidR="008D14A8" w:rsidRPr="009F50F6" w14:paraId="42419896" w14:textId="77777777" w:rsidTr="008D14A8">
        <w:tc>
          <w:tcPr>
            <w:tcW w:w="5670" w:type="dxa"/>
          </w:tcPr>
          <w:p w14:paraId="668A7D54" w14:textId="1522B9F0" w:rsidR="008D14A8" w:rsidRPr="009F50F6" w:rsidRDefault="008D14A8" w:rsidP="009F50F6">
            <w:pPr>
              <w:pStyle w:val="CBDNormalNumber"/>
              <w:numPr>
                <w:ilvl w:val="0"/>
                <w:numId w:val="0"/>
              </w:numPr>
              <w:jc w:val="left"/>
              <w:rPr>
                <w:i/>
                <w:iCs/>
              </w:rPr>
            </w:pPr>
            <w:r w:rsidRPr="009F50F6">
              <w:rPr>
                <w:i/>
                <w:iCs/>
              </w:rPr>
              <w:t>Key elements of effective policy or the sustainable use of wild species</w:t>
            </w:r>
          </w:p>
        </w:tc>
        <w:tc>
          <w:tcPr>
            <w:tcW w:w="2835" w:type="dxa"/>
          </w:tcPr>
          <w:p w14:paraId="69F6F5D3" w14:textId="1D307FEB" w:rsidR="008D14A8" w:rsidRPr="009F50F6" w:rsidRDefault="008D14A8" w:rsidP="009F50F6">
            <w:pPr>
              <w:pStyle w:val="CBDNormalNumber"/>
              <w:numPr>
                <w:ilvl w:val="0"/>
                <w:numId w:val="0"/>
              </w:numPr>
              <w:jc w:val="left"/>
              <w:rPr>
                <w:i/>
                <w:iCs/>
              </w:rPr>
            </w:pPr>
            <w:r w:rsidRPr="009F50F6">
              <w:rPr>
                <w:i/>
                <w:iCs/>
              </w:rPr>
              <w:t>Corresponding code for analysis</w:t>
            </w:r>
          </w:p>
        </w:tc>
      </w:tr>
      <w:tr w:rsidR="00C60165" w14:paraId="26B0B65E" w14:textId="77777777" w:rsidTr="008D14A8">
        <w:tc>
          <w:tcPr>
            <w:tcW w:w="5670" w:type="dxa"/>
          </w:tcPr>
          <w:p w14:paraId="6437DE21" w14:textId="4E12692E" w:rsidR="00C60165" w:rsidRDefault="005F128B" w:rsidP="009F50F6">
            <w:pPr>
              <w:pStyle w:val="CBDNormalNumber"/>
              <w:numPr>
                <w:ilvl w:val="0"/>
                <w:numId w:val="0"/>
              </w:numPr>
              <w:jc w:val="left"/>
            </w:pPr>
            <w:r>
              <w:t>Inclusive and participatory decision-making</w:t>
            </w:r>
            <w:r w:rsidR="008D14A8">
              <w:t>.</w:t>
            </w:r>
          </w:p>
        </w:tc>
        <w:tc>
          <w:tcPr>
            <w:tcW w:w="2835" w:type="dxa"/>
          </w:tcPr>
          <w:p w14:paraId="4E51798B" w14:textId="66DA1BBD" w:rsidR="00C60165" w:rsidRDefault="008D14A8" w:rsidP="009F50F6">
            <w:pPr>
              <w:pStyle w:val="CBDNormalNumber"/>
              <w:numPr>
                <w:ilvl w:val="0"/>
                <w:numId w:val="0"/>
              </w:numPr>
              <w:jc w:val="left"/>
            </w:pPr>
            <w:r>
              <w:t>1</w:t>
            </w:r>
          </w:p>
        </w:tc>
      </w:tr>
      <w:tr w:rsidR="00C60165" w14:paraId="04D52FC9" w14:textId="77777777" w:rsidTr="008D14A8">
        <w:tc>
          <w:tcPr>
            <w:tcW w:w="5670" w:type="dxa"/>
          </w:tcPr>
          <w:p w14:paraId="64510B10" w14:textId="156CFAC3" w:rsidR="00C60165" w:rsidRDefault="008D14A8" w:rsidP="009F50F6">
            <w:pPr>
              <w:pStyle w:val="CBDNormalNumber"/>
              <w:numPr>
                <w:ilvl w:val="0"/>
                <w:numId w:val="0"/>
              </w:numPr>
              <w:jc w:val="left"/>
            </w:pPr>
            <w:r>
              <w:t>The inclusion of multiple forms of knowledge and the recognition of rights.</w:t>
            </w:r>
          </w:p>
        </w:tc>
        <w:tc>
          <w:tcPr>
            <w:tcW w:w="2835" w:type="dxa"/>
          </w:tcPr>
          <w:p w14:paraId="142259A1" w14:textId="58671AE5" w:rsidR="00C60165" w:rsidRDefault="008D14A8" w:rsidP="009F50F6">
            <w:pPr>
              <w:pStyle w:val="CBDNormalNumber"/>
              <w:numPr>
                <w:ilvl w:val="0"/>
                <w:numId w:val="0"/>
              </w:numPr>
              <w:jc w:val="left"/>
            </w:pPr>
            <w:r>
              <w:t>2</w:t>
            </w:r>
          </w:p>
        </w:tc>
      </w:tr>
      <w:tr w:rsidR="00C60165" w14:paraId="7A0D82E0" w14:textId="77777777" w:rsidTr="008D14A8">
        <w:tc>
          <w:tcPr>
            <w:tcW w:w="5670" w:type="dxa"/>
          </w:tcPr>
          <w:p w14:paraId="0196F1A3" w14:textId="7AD72A8B" w:rsidR="00C60165" w:rsidRDefault="008D14A8" w:rsidP="009F50F6">
            <w:pPr>
              <w:pStyle w:val="CBDNormalNumber"/>
              <w:numPr>
                <w:ilvl w:val="0"/>
                <w:numId w:val="0"/>
              </w:numPr>
              <w:jc w:val="left"/>
            </w:pPr>
            <w:r>
              <w:t>The equitable distribution of costs and benefits.</w:t>
            </w:r>
          </w:p>
        </w:tc>
        <w:tc>
          <w:tcPr>
            <w:tcW w:w="2835" w:type="dxa"/>
          </w:tcPr>
          <w:p w14:paraId="16C0B5DC" w14:textId="067F98FD" w:rsidR="00C60165" w:rsidRDefault="008D14A8" w:rsidP="009F50F6">
            <w:pPr>
              <w:pStyle w:val="CBDNormalNumber"/>
              <w:numPr>
                <w:ilvl w:val="0"/>
                <w:numId w:val="0"/>
              </w:numPr>
              <w:jc w:val="left"/>
            </w:pPr>
            <w:r>
              <w:t>3</w:t>
            </w:r>
          </w:p>
        </w:tc>
      </w:tr>
      <w:tr w:rsidR="00C60165" w14:paraId="51D9F4A6" w14:textId="77777777" w:rsidTr="008D14A8">
        <w:tc>
          <w:tcPr>
            <w:tcW w:w="5670" w:type="dxa"/>
          </w:tcPr>
          <w:p w14:paraId="7362BB6D" w14:textId="22377363" w:rsidR="00C60165" w:rsidRDefault="008D14A8" w:rsidP="009F50F6">
            <w:pPr>
              <w:pStyle w:val="CBDNormalNumber"/>
              <w:numPr>
                <w:ilvl w:val="0"/>
                <w:numId w:val="0"/>
              </w:numPr>
              <w:jc w:val="left"/>
            </w:pPr>
            <w:r>
              <w:t>Policies tailored to local, social and ecological contexts.</w:t>
            </w:r>
          </w:p>
        </w:tc>
        <w:tc>
          <w:tcPr>
            <w:tcW w:w="2835" w:type="dxa"/>
          </w:tcPr>
          <w:p w14:paraId="2DBD4A59" w14:textId="681CD48F" w:rsidR="00C60165" w:rsidRDefault="008D14A8" w:rsidP="009F50F6">
            <w:pPr>
              <w:pStyle w:val="CBDNormalNumber"/>
              <w:numPr>
                <w:ilvl w:val="0"/>
                <w:numId w:val="0"/>
              </w:numPr>
              <w:jc w:val="left"/>
            </w:pPr>
            <w:r>
              <w:t>4</w:t>
            </w:r>
          </w:p>
        </w:tc>
      </w:tr>
      <w:tr w:rsidR="00C60165" w14:paraId="44728692" w14:textId="77777777" w:rsidTr="008D14A8">
        <w:tc>
          <w:tcPr>
            <w:tcW w:w="5670" w:type="dxa"/>
          </w:tcPr>
          <w:p w14:paraId="318B669D" w14:textId="041CF08B" w:rsidR="00C60165" w:rsidRDefault="008D14A8" w:rsidP="009F50F6">
            <w:pPr>
              <w:pStyle w:val="CBDNormalNumber"/>
              <w:numPr>
                <w:ilvl w:val="0"/>
                <w:numId w:val="0"/>
              </w:numPr>
              <w:jc w:val="left"/>
            </w:pPr>
            <w:r>
              <w:t>The monitoring of social and ecological conditions and practices.</w:t>
            </w:r>
          </w:p>
        </w:tc>
        <w:tc>
          <w:tcPr>
            <w:tcW w:w="2835" w:type="dxa"/>
          </w:tcPr>
          <w:p w14:paraId="4BEC5480" w14:textId="35136A0F" w:rsidR="00C60165" w:rsidRDefault="008D14A8" w:rsidP="009F50F6">
            <w:pPr>
              <w:pStyle w:val="CBDNormalNumber"/>
              <w:numPr>
                <w:ilvl w:val="0"/>
                <w:numId w:val="0"/>
              </w:numPr>
              <w:jc w:val="left"/>
            </w:pPr>
            <w:r>
              <w:t>5</w:t>
            </w:r>
          </w:p>
        </w:tc>
      </w:tr>
      <w:tr w:rsidR="00C60165" w14:paraId="6BCED1AF" w14:textId="77777777" w:rsidTr="008D14A8">
        <w:tc>
          <w:tcPr>
            <w:tcW w:w="5670" w:type="dxa"/>
          </w:tcPr>
          <w:p w14:paraId="78A1613B" w14:textId="56D9EC56" w:rsidR="00C60165" w:rsidRDefault="008D14A8" w:rsidP="009F50F6">
            <w:pPr>
              <w:pStyle w:val="CBDNormalNumber"/>
              <w:numPr>
                <w:ilvl w:val="0"/>
                <w:numId w:val="0"/>
              </w:numPr>
              <w:jc w:val="left"/>
            </w:pPr>
            <w:r>
              <w:t>Coordinated and aligned policies.</w:t>
            </w:r>
          </w:p>
        </w:tc>
        <w:tc>
          <w:tcPr>
            <w:tcW w:w="2835" w:type="dxa"/>
          </w:tcPr>
          <w:p w14:paraId="621C1E99" w14:textId="44D8A1CF" w:rsidR="00C60165" w:rsidRDefault="008D14A8" w:rsidP="009F50F6">
            <w:pPr>
              <w:pStyle w:val="CBDNormalNumber"/>
              <w:numPr>
                <w:ilvl w:val="0"/>
                <w:numId w:val="0"/>
              </w:numPr>
              <w:jc w:val="left"/>
            </w:pPr>
            <w:r>
              <w:t>6</w:t>
            </w:r>
          </w:p>
        </w:tc>
      </w:tr>
      <w:tr w:rsidR="00C60165" w14:paraId="250460AB" w14:textId="77777777" w:rsidTr="008D14A8">
        <w:tc>
          <w:tcPr>
            <w:tcW w:w="5670" w:type="dxa"/>
          </w:tcPr>
          <w:p w14:paraId="784F1B4F" w14:textId="24B72F34" w:rsidR="00C60165" w:rsidRDefault="005F128B" w:rsidP="009F50F6">
            <w:pPr>
              <w:pStyle w:val="CBDNormalNumber"/>
              <w:numPr>
                <w:ilvl w:val="0"/>
                <w:numId w:val="0"/>
              </w:numPr>
              <w:jc w:val="left"/>
            </w:pPr>
            <w:r>
              <w:t>Robust institutions, from customary to statutory</w:t>
            </w:r>
            <w:r w:rsidR="008D14A8">
              <w:t>.</w:t>
            </w:r>
          </w:p>
        </w:tc>
        <w:tc>
          <w:tcPr>
            <w:tcW w:w="2835" w:type="dxa"/>
          </w:tcPr>
          <w:p w14:paraId="0DD7A5E8" w14:textId="45C44C4E" w:rsidR="00C60165" w:rsidRDefault="008D14A8" w:rsidP="009F50F6">
            <w:pPr>
              <w:pStyle w:val="CBDNormalNumber"/>
              <w:numPr>
                <w:ilvl w:val="0"/>
                <w:numId w:val="0"/>
              </w:numPr>
              <w:jc w:val="left"/>
            </w:pPr>
            <w:r>
              <w:t>7</w:t>
            </w:r>
          </w:p>
        </w:tc>
      </w:tr>
      <w:tr w:rsidR="00C60165" w14:paraId="0CCF017E" w14:textId="77777777" w:rsidTr="008D14A8">
        <w:tc>
          <w:tcPr>
            <w:tcW w:w="5670" w:type="dxa"/>
          </w:tcPr>
          <w:p w14:paraId="33FD3A1E" w14:textId="4CF35FB3" w:rsidR="00C60165" w:rsidRDefault="005F128B" w:rsidP="009F50F6">
            <w:pPr>
              <w:pStyle w:val="CBDNormalNumber"/>
              <w:numPr>
                <w:ilvl w:val="0"/>
                <w:numId w:val="0"/>
              </w:numPr>
              <w:jc w:val="left"/>
            </w:pPr>
            <w:r>
              <w:t xml:space="preserve">Guidance </w:t>
            </w:r>
            <w:r w:rsidR="00DE4791">
              <w:t>documents</w:t>
            </w:r>
            <w:r>
              <w:t xml:space="preserve"> addressing more than one </w:t>
            </w:r>
            <w:r w:rsidR="008D14A8">
              <w:t>key element.</w:t>
            </w:r>
          </w:p>
        </w:tc>
        <w:tc>
          <w:tcPr>
            <w:tcW w:w="2835" w:type="dxa"/>
          </w:tcPr>
          <w:p w14:paraId="14AB5B01" w14:textId="16B01877" w:rsidR="00C60165" w:rsidRDefault="008D14A8" w:rsidP="009F50F6">
            <w:pPr>
              <w:pStyle w:val="CBDNormalNumber"/>
              <w:numPr>
                <w:ilvl w:val="0"/>
                <w:numId w:val="0"/>
              </w:numPr>
              <w:jc w:val="left"/>
            </w:pPr>
            <w:r>
              <w:t>8</w:t>
            </w:r>
          </w:p>
        </w:tc>
      </w:tr>
      <w:tr w:rsidR="005F128B" w14:paraId="025151A2" w14:textId="77777777" w:rsidTr="008D14A8">
        <w:tc>
          <w:tcPr>
            <w:tcW w:w="5670" w:type="dxa"/>
          </w:tcPr>
          <w:p w14:paraId="7203D1AD" w14:textId="56F336D3" w:rsidR="005F128B" w:rsidRDefault="00DE4791" w:rsidP="009F50F6">
            <w:pPr>
              <w:pStyle w:val="CBDNormalNumber"/>
              <w:numPr>
                <w:ilvl w:val="0"/>
                <w:numId w:val="0"/>
              </w:numPr>
              <w:jc w:val="left"/>
            </w:pPr>
            <w:r>
              <w:t>Documents</w:t>
            </w:r>
            <w:r w:rsidR="008D14A8">
              <w:t xml:space="preserve"> not qualifying as guidance for the purposes of the analysis.</w:t>
            </w:r>
          </w:p>
        </w:tc>
        <w:tc>
          <w:tcPr>
            <w:tcW w:w="2835" w:type="dxa"/>
          </w:tcPr>
          <w:p w14:paraId="178FCA51" w14:textId="7CA755AF" w:rsidR="005F128B" w:rsidRDefault="008D14A8" w:rsidP="009F50F6">
            <w:pPr>
              <w:pStyle w:val="CBDNormalNumber"/>
              <w:numPr>
                <w:ilvl w:val="0"/>
                <w:numId w:val="0"/>
              </w:numPr>
              <w:jc w:val="left"/>
            </w:pPr>
            <w:r>
              <w:t>X</w:t>
            </w:r>
          </w:p>
        </w:tc>
      </w:tr>
    </w:tbl>
    <w:p w14:paraId="75E74505" w14:textId="77777777" w:rsidR="00495090" w:rsidRDefault="00495090" w:rsidP="00C60165">
      <w:pPr>
        <w:pStyle w:val="CBDNormalNumber"/>
        <w:numPr>
          <w:ilvl w:val="0"/>
          <w:numId w:val="0"/>
        </w:numPr>
        <w:ind w:left="567"/>
      </w:pPr>
    </w:p>
    <w:p w14:paraId="1544148A" w14:textId="4B992994" w:rsidR="00ED324E" w:rsidRPr="00DB134F" w:rsidRDefault="00A71FB9" w:rsidP="004D42B6">
      <w:pPr>
        <w:pStyle w:val="CBDNormalNumber"/>
      </w:pPr>
      <w:r>
        <w:t xml:space="preserve">The </w:t>
      </w:r>
      <w:r w:rsidR="009236DF">
        <w:t xml:space="preserve">guidance </w:t>
      </w:r>
      <w:r w:rsidR="00DE4791">
        <w:t>documents</w:t>
      </w:r>
      <w:r w:rsidR="009236DF">
        <w:t xml:space="preserve"> were </w:t>
      </w:r>
      <w:r w:rsidR="009779EF">
        <w:t xml:space="preserve">further analysed to </w:t>
      </w:r>
      <w:r w:rsidR="00DD4AAA">
        <w:t xml:space="preserve">assess coverage </w:t>
      </w:r>
      <w:r w:rsidR="00B10005">
        <w:t>across species, practices and geographical regions</w:t>
      </w:r>
      <w:r w:rsidR="00636A7B">
        <w:t xml:space="preserve">, and how </w:t>
      </w:r>
      <w:r w:rsidR="00636A7B" w:rsidRPr="00DB134F">
        <w:t xml:space="preserve">this </w:t>
      </w:r>
      <w:r w:rsidR="00E52F5A" w:rsidRPr="00DB134F">
        <w:t xml:space="preserve">coverage </w:t>
      </w:r>
      <w:r w:rsidR="00636A7B" w:rsidRPr="00DB134F">
        <w:t>relates to the seven key elements</w:t>
      </w:r>
      <w:r w:rsidR="009779EF" w:rsidRPr="00DB134F">
        <w:t xml:space="preserve">. </w:t>
      </w:r>
      <w:r w:rsidR="00384ECD" w:rsidRPr="00DB134F">
        <w:t xml:space="preserve">Due to limited </w:t>
      </w:r>
      <w:r w:rsidR="00384ECD" w:rsidRPr="00DB134F">
        <w:lastRenderedPageBreak/>
        <w:t xml:space="preserve">Secretariat financial and human resources, this analysis was very high-level and used the categories of species and practices defined by </w:t>
      </w:r>
      <w:r w:rsidR="00384ECD" w:rsidRPr="00DB134F">
        <w:rPr>
          <w:i/>
          <w:iCs/>
        </w:rPr>
        <w:t>The Thematic Assessment Report on the Sustainable Use of Wild Species</w:t>
      </w:r>
      <w:r w:rsidR="00384ECD" w:rsidRPr="00DB134F">
        <w:t>. Geographical areas were defined using broad continental categories.</w:t>
      </w:r>
    </w:p>
    <w:p w14:paraId="587BB3B3" w14:textId="295D4C82" w:rsidR="006A29AE" w:rsidRPr="00DB134F" w:rsidRDefault="006A29AE" w:rsidP="009F50F6">
      <w:pPr>
        <w:pStyle w:val="CBDNormal"/>
        <w:spacing w:after="120"/>
        <w:rPr>
          <w:i/>
          <w:iCs/>
        </w:rPr>
      </w:pPr>
      <w:r w:rsidRPr="00DB134F">
        <w:rPr>
          <w:i/>
          <w:iCs/>
        </w:rPr>
        <w:t>Guidance related to species</w:t>
      </w:r>
    </w:p>
    <w:p w14:paraId="78114D32" w14:textId="7363484D" w:rsidR="00117258" w:rsidRPr="00DB134F" w:rsidRDefault="009D3C07" w:rsidP="004D42B6">
      <w:pPr>
        <w:pStyle w:val="CBDNormalNumber"/>
      </w:pPr>
      <w:r w:rsidRPr="00DB134F">
        <w:rPr>
          <w:i/>
          <w:iCs/>
        </w:rPr>
        <w:t>The Thematic Assessment Report on the Sustainable Use of Wild Species</w:t>
      </w:r>
      <w:r w:rsidRPr="00DB134F">
        <w:t xml:space="preserve"> defined </w:t>
      </w:r>
      <w:r w:rsidR="00C032EC" w:rsidRPr="00DB134F">
        <w:t>4</w:t>
      </w:r>
      <w:r w:rsidRPr="00DB134F">
        <w:t xml:space="preserve"> broad </w:t>
      </w:r>
      <w:r w:rsidR="00C032EC" w:rsidRPr="00DB134F">
        <w:t xml:space="preserve">groups </w:t>
      </w:r>
      <w:r w:rsidRPr="00DB134F">
        <w:t>of species, namely aquatic animals, plants</w:t>
      </w:r>
      <w:r w:rsidR="00C032EC" w:rsidRPr="00DB134F">
        <w:t xml:space="preserve"> (excluding fungi and algae)</w:t>
      </w:r>
      <w:r w:rsidRPr="00DB134F">
        <w:t>, trees,</w:t>
      </w:r>
      <w:r w:rsidR="00A143A7" w:rsidRPr="00DB134F">
        <w:t xml:space="preserve"> and</w:t>
      </w:r>
      <w:r w:rsidRPr="00DB134F">
        <w:t xml:space="preserve"> terrestrial animals</w:t>
      </w:r>
      <w:r w:rsidR="00C032EC" w:rsidRPr="00DB134F">
        <w:t xml:space="preserve">. The Secretariat analysis added a </w:t>
      </w:r>
      <w:r w:rsidR="00A55934" w:rsidRPr="00DB134F">
        <w:t xml:space="preserve">category </w:t>
      </w:r>
      <w:r w:rsidR="00F976B9" w:rsidRPr="00DB134F">
        <w:t xml:space="preserve">on guidance </w:t>
      </w:r>
      <w:r w:rsidR="00A55934" w:rsidRPr="00DB134F">
        <w:t>related to fungi and algae, and another one</w:t>
      </w:r>
      <w:r w:rsidR="00F976B9" w:rsidRPr="00DB134F">
        <w:t xml:space="preserve"> for guidance</w:t>
      </w:r>
      <w:r w:rsidR="00A55934" w:rsidRPr="00DB134F">
        <w:t xml:space="preserve"> related to </w:t>
      </w:r>
      <w:r w:rsidR="00F976B9" w:rsidRPr="00DB134F">
        <w:t>multiple species</w:t>
      </w:r>
      <w:r w:rsidRPr="00DB134F">
        <w:t xml:space="preserve">. This categorization </w:t>
      </w:r>
      <w:r w:rsidR="00A143A7" w:rsidRPr="00DB134F">
        <w:t>was</w:t>
      </w:r>
      <w:r w:rsidRPr="00DB134F">
        <w:t xml:space="preserve"> very </w:t>
      </w:r>
      <w:r w:rsidR="00F05A15" w:rsidRPr="00DB134F">
        <w:t>general</w:t>
      </w:r>
      <w:r w:rsidR="00063710" w:rsidRPr="00DB134F">
        <w:t xml:space="preserve">, creating some </w:t>
      </w:r>
      <w:r w:rsidR="00DC5400" w:rsidRPr="00DB134F">
        <w:t xml:space="preserve">problems in the sorting of certain </w:t>
      </w:r>
      <w:r w:rsidR="00DE4791" w:rsidRPr="00DB134F">
        <w:t>documents</w:t>
      </w:r>
      <w:r w:rsidR="00DC5400" w:rsidRPr="00DB134F">
        <w:t xml:space="preserve"> across </w:t>
      </w:r>
      <w:r w:rsidR="006A650D" w:rsidRPr="00DB134F">
        <w:t>groups of species. For example</w:t>
      </w:r>
      <w:r w:rsidR="00E41833" w:rsidRPr="00DB134F">
        <w:t>,</w:t>
      </w:r>
      <w:r w:rsidR="006A650D" w:rsidRPr="00DB134F">
        <w:t xml:space="preserve"> the categorization </w:t>
      </w:r>
      <w:r w:rsidR="00F05A15" w:rsidRPr="00DB134F">
        <w:t>does not distinguish between marine and terrestrial aquatic species</w:t>
      </w:r>
      <w:r w:rsidR="00375E80" w:rsidRPr="00DB134F">
        <w:t>,</w:t>
      </w:r>
      <w:r w:rsidR="006A650D" w:rsidRPr="00DB134F">
        <w:t xml:space="preserve"> and so all of them </w:t>
      </w:r>
      <w:r w:rsidR="00854FD8" w:rsidRPr="00DB134F">
        <w:t>were</w:t>
      </w:r>
      <w:r w:rsidR="006A650D" w:rsidRPr="00DB134F">
        <w:t xml:space="preserve"> placed in one broad category. Nor does the categorization apply neatly to </w:t>
      </w:r>
      <w:r w:rsidR="00E41833" w:rsidRPr="00DB134F">
        <w:t>certain aviary species such as seabirds and waterbirds</w:t>
      </w:r>
      <w:r w:rsidR="008471F3" w:rsidRPr="00DB134F">
        <w:t xml:space="preserve"> which are not </w:t>
      </w:r>
      <w:r w:rsidR="009036BD" w:rsidRPr="00DB134F">
        <w:t>entirely</w:t>
      </w:r>
      <w:r w:rsidR="008471F3" w:rsidRPr="00DB134F">
        <w:t xml:space="preserve"> marine, terrestrial nor aquatic</w:t>
      </w:r>
      <w:r w:rsidR="009036BD" w:rsidRPr="00DB134F">
        <w:t xml:space="preserve">. These species were placed in the aquatic </w:t>
      </w:r>
      <w:proofErr w:type="gramStart"/>
      <w:r w:rsidR="009036BD" w:rsidRPr="00DB134F">
        <w:t>animals</w:t>
      </w:r>
      <w:proofErr w:type="gramEnd"/>
      <w:r w:rsidR="009036BD" w:rsidRPr="00DB134F">
        <w:t xml:space="preserve"> category.</w:t>
      </w:r>
      <w:r w:rsidR="00B47B27" w:rsidRPr="00DB134F">
        <w:t xml:space="preserve"> While there were some problems with these categories, they allowed a high-level overview of the coverage of </w:t>
      </w:r>
      <w:r w:rsidR="00117258" w:rsidRPr="00DB134F">
        <w:t>guidance relating to the sustainable use of species.</w:t>
      </w:r>
    </w:p>
    <w:p w14:paraId="042E7CD7" w14:textId="0EDB767E" w:rsidR="005522C5" w:rsidRPr="005522C5" w:rsidRDefault="005522C5" w:rsidP="005522C5">
      <w:pPr>
        <w:pStyle w:val="CBDTableTitle"/>
      </w:pPr>
      <w:r w:rsidRPr="009F50F6">
        <w:rPr>
          <w:b w:val="0"/>
          <w:bCs/>
        </w:rPr>
        <w:t>Table 2</w:t>
      </w:r>
      <w:r w:rsidR="001A6548" w:rsidRPr="009F50F6">
        <w:rPr>
          <w:b w:val="0"/>
          <w:bCs/>
        </w:rPr>
        <w:t>.</w:t>
      </w:r>
      <w:r w:rsidRPr="00DB134F">
        <w:t xml:space="preserve"> </w:t>
      </w:r>
      <w:r w:rsidR="001A6548">
        <w:br/>
      </w:r>
      <w:r w:rsidR="00671C94" w:rsidRPr="00DB134F">
        <w:t>G</w:t>
      </w:r>
      <w:r w:rsidRPr="00DB134F">
        <w:t xml:space="preserve">uidance related </w:t>
      </w:r>
      <w:r w:rsidR="00273C72" w:rsidRPr="00DB134F">
        <w:t xml:space="preserve">to </w:t>
      </w:r>
      <w:r w:rsidRPr="00DB134F">
        <w:t>species</w:t>
      </w:r>
    </w:p>
    <w:tbl>
      <w:tblPr>
        <w:tblW w:w="9351" w:type="dxa"/>
        <w:tblLook w:val="04A0" w:firstRow="1" w:lastRow="0" w:firstColumn="1" w:lastColumn="0" w:noHBand="0" w:noVBand="1"/>
      </w:tblPr>
      <w:tblGrid>
        <w:gridCol w:w="2263"/>
        <w:gridCol w:w="1134"/>
        <w:gridCol w:w="1134"/>
        <w:gridCol w:w="1134"/>
        <w:gridCol w:w="1276"/>
        <w:gridCol w:w="1418"/>
        <w:gridCol w:w="992"/>
      </w:tblGrid>
      <w:tr w:rsidR="005522C5" w:rsidRPr="009F50F6" w14:paraId="45456448" w14:textId="77777777" w:rsidTr="007104DB">
        <w:trPr>
          <w:trHeight w:val="580"/>
        </w:trPr>
        <w:tc>
          <w:tcPr>
            <w:tcW w:w="226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E6B36EC" w14:textId="77777777" w:rsidR="005522C5" w:rsidRPr="009F50F6" w:rsidRDefault="005522C5" w:rsidP="000F6AF0">
            <w:pPr>
              <w:pStyle w:val="CBDTableNormal"/>
              <w:rPr>
                <w:i/>
                <w:iCs/>
                <w:lang w:eastAsia="zh-CN"/>
              </w:rPr>
            </w:pPr>
            <w:r w:rsidRPr="009F50F6">
              <w:rPr>
                <w:i/>
                <w:iCs/>
                <w:lang w:eastAsia="zh-CN"/>
              </w:rPr>
              <w:t>Key elements</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5226DDAA" w14:textId="77777777" w:rsidR="005522C5" w:rsidRPr="009F50F6" w:rsidRDefault="005522C5" w:rsidP="000F6AF0">
            <w:pPr>
              <w:pStyle w:val="CBDTableNormal"/>
              <w:rPr>
                <w:i/>
                <w:iCs/>
                <w:lang w:eastAsia="zh-CN"/>
              </w:rPr>
            </w:pPr>
            <w:r w:rsidRPr="009F50F6">
              <w:rPr>
                <w:i/>
                <w:iCs/>
                <w:lang w:eastAsia="zh-CN"/>
              </w:rPr>
              <w:t>Aquatic animals</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3812AC1C" w14:textId="77777777" w:rsidR="005522C5" w:rsidRPr="009F50F6" w:rsidRDefault="005522C5" w:rsidP="000F6AF0">
            <w:pPr>
              <w:pStyle w:val="CBDTableNormal"/>
              <w:rPr>
                <w:i/>
                <w:iCs/>
                <w:lang w:eastAsia="zh-CN"/>
              </w:rPr>
            </w:pPr>
            <w:r w:rsidRPr="009F50F6">
              <w:rPr>
                <w:i/>
                <w:iCs/>
                <w:lang w:eastAsia="zh-CN"/>
              </w:rPr>
              <w:t>Plants</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3F61707C" w14:textId="77777777" w:rsidR="005522C5" w:rsidRPr="009F50F6" w:rsidRDefault="005522C5" w:rsidP="000F6AF0">
            <w:pPr>
              <w:pStyle w:val="CBDTableNormal"/>
              <w:rPr>
                <w:i/>
                <w:iCs/>
                <w:lang w:eastAsia="zh-CN"/>
              </w:rPr>
            </w:pPr>
            <w:r w:rsidRPr="009F50F6">
              <w:rPr>
                <w:i/>
                <w:iCs/>
                <w:lang w:eastAsia="zh-CN"/>
              </w:rPr>
              <w:t>Trees</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1825155F" w14:textId="77777777" w:rsidR="005522C5" w:rsidRPr="009F50F6" w:rsidRDefault="005522C5" w:rsidP="000F6AF0">
            <w:pPr>
              <w:pStyle w:val="CBDTableNormal"/>
              <w:rPr>
                <w:i/>
                <w:iCs/>
                <w:lang w:eastAsia="zh-CN"/>
              </w:rPr>
            </w:pPr>
            <w:r w:rsidRPr="009F50F6">
              <w:rPr>
                <w:i/>
                <w:iCs/>
                <w:lang w:eastAsia="zh-CN"/>
              </w:rPr>
              <w:t>Terrestrial animals</w:t>
            </w:r>
          </w:p>
        </w:tc>
        <w:tc>
          <w:tcPr>
            <w:tcW w:w="1418" w:type="dxa"/>
            <w:tcBorders>
              <w:top w:val="single" w:sz="4" w:space="0" w:color="auto"/>
              <w:left w:val="nil"/>
              <w:bottom w:val="single" w:sz="4" w:space="0" w:color="auto"/>
              <w:right w:val="single" w:sz="4" w:space="0" w:color="auto"/>
            </w:tcBorders>
            <w:shd w:val="clear" w:color="auto" w:fill="auto"/>
            <w:vAlign w:val="bottom"/>
            <w:hideMark/>
          </w:tcPr>
          <w:p w14:paraId="61B1AC8F" w14:textId="77777777" w:rsidR="005522C5" w:rsidRPr="009F50F6" w:rsidRDefault="005522C5" w:rsidP="000F6AF0">
            <w:pPr>
              <w:pStyle w:val="CBDTableNormal"/>
              <w:rPr>
                <w:i/>
                <w:iCs/>
                <w:lang w:eastAsia="zh-CN"/>
              </w:rPr>
            </w:pPr>
            <w:r w:rsidRPr="009F50F6">
              <w:rPr>
                <w:i/>
                <w:iCs/>
                <w:lang w:eastAsia="zh-CN"/>
              </w:rPr>
              <w:t>Fungi and algae</w:t>
            </w:r>
          </w:p>
        </w:tc>
        <w:tc>
          <w:tcPr>
            <w:tcW w:w="992" w:type="dxa"/>
            <w:tcBorders>
              <w:top w:val="single" w:sz="4" w:space="0" w:color="auto"/>
              <w:left w:val="nil"/>
              <w:bottom w:val="single" w:sz="4" w:space="0" w:color="auto"/>
              <w:right w:val="single" w:sz="4" w:space="0" w:color="auto"/>
            </w:tcBorders>
            <w:shd w:val="clear" w:color="auto" w:fill="auto"/>
            <w:vAlign w:val="bottom"/>
            <w:hideMark/>
          </w:tcPr>
          <w:p w14:paraId="7835DBFD" w14:textId="77777777" w:rsidR="005522C5" w:rsidRPr="009F50F6" w:rsidRDefault="005522C5" w:rsidP="000F6AF0">
            <w:pPr>
              <w:pStyle w:val="CBDTableNormal"/>
              <w:rPr>
                <w:i/>
                <w:iCs/>
                <w:lang w:eastAsia="zh-CN"/>
              </w:rPr>
            </w:pPr>
            <w:r w:rsidRPr="009F50F6">
              <w:rPr>
                <w:i/>
                <w:iCs/>
                <w:lang w:eastAsia="zh-CN"/>
              </w:rPr>
              <w:t>Multiple species</w:t>
            </w:r>
          </w:p>
        </w:tc>
      </w:tr>
      <w:tr w:rsidR="005522C5" w:rsidRPr="005522C5" w14:paraId="17C82933" w14:textId="77777777" w:rsidTr="007104DB">
        <w:trPr>
          <w:trHeight w:val="580"/>
        </w:trPr>
        <w:tc>
          <w:tcPr>
            <w:tcW w:w="2263" w:type="dxa"/>
            <w:tcBorders>
              <w:top w:val="nil"/>
              <w:left w:val="single" w:sz="4" w:space="0" w:color="auto"/>
              <w:bottom w:val="single" w:sz="4" w:space="0" w:color="auto"/>
              <w:right w:val="single" w:sz="4" w:space="0" w:color="auto"/>
            </w:tcBorders>
            <w:shd w:val="clear" w:color="auto" w:fill="auto"/>
            <w:vAlign w:val="bottom"/>
            <w:hideMark/>
          </w:tcPr>
          <w:p w14:paraId="1225033D" w14:textId="77777777" w:rsidR="005522C5" w:rsidRPr="005522C5" w:rsidRDefault="005522C5" w:rsidP="000F6AF0">
            <w:pPr>
              <w:pStyle w:val="CBDTableNormal"/>
              <w:rPr>
                <w:lang w:eastAsia="zh-CN"/>
              </w:rPr>
            </w:pPr>
            <w:r w:rsidRPr="005522C5">
              <w:rPr>
                <w:lang w:eastAsia="zh-CN"/>
              </w:rPr>
              <w:t>1 - Inclusive and participatory decision-making</w:t>
            </w:r>
          </w:p>
        </w:tc>
        <w:tc>
          <w:tcPr>
            <w:tcW w:w="1134" w:type="dxa"/>
            <w:tcBorders>
              <w:top w:val="nil"/>
              <w:left w:val="nil"/>
              <w:bottom w:val="single" w:sz="4" w:space="0" w:color="auto"/>
              <w:right w:val="single" w:sz="4" w:space="0" w:color="auto"/>
            </w:tcBorders>
            <w:shd w:val="clear" w:color="000000" w:fill="FF5353"/>
            <w:noWrap/>
            <w:vAlign w:val="bottom"/>
            <w:hideMark/>
          </w:tcPr>
          <w:p w14:paraId="30F9EFE9" w14:textId="77777777" w:rsidR="005522C5" w:rsidRPr="005522C5" w:rsidRDefault="005522C5" w:rsidP="000F6AF0">
            <w:pPr>
              <w:pStyle w:val="CBDTableNormal"/>
              <w:rPr>
                <w:lang w:eastAsia="zh-CN"/>
              </w:rPr>
            </w:pPr>
            <w:r w:rsidRPr="005522C5">
              <w:rPr>
                <w:lang w:eastAsia="zh-CN"/>
              </w:rPr>
              <w:t>1</w:t>
            </w:r>
          </w:p>
        </w:tc>
        <w:tc>
          <w:tcPr>
            <w:tcW w:w="1134" w:type="dxa"/>
            <w:tcBorders>
              <w:top w:val="nil"/>
              <w:left w:val="nil"/>
              <w:bottom w:val="single" w:sz="4" w:space="0" w:color="auto"/>
              <w:right w:val="single" w:sz="4" w:space="0" w:color="auto"/>
            </w:tcBorders>
            <w:shd w:val="clear" w:color="000000" w:fill="FF5353"/>
            <w:noWrap/>
            <w:vAlign w:val="bottom"/>
            <w:hideMark/>
          </w:tcPr>
          <w:p w14:paraId="7F7592AF" w14:textId="77777777" w:rsidR="005522C5" w:rsidRPr="005522C5" w:rsidRDefault="005522C5" w:rsidP="000F6AF0">
            <w:pPr>
              <w:pStyle w:val="CBDTableNormal"/>
              <w:rPr>
                <w:lang w:eastAsia="zh-CN"/>
              </w:rPr>
            </w:pPr>
            <w:r w:rsidRPr="005522C5">
              <w:rPr>
                <w:lang w:eastAsia="zh-CN"/>
              </w:rPr>
              <w:t>0</w:t>
            </w:r>
          </w:p>
        </w:tc>
        <w:tc>
          <w:tcPr>
            <w:tcW w:w="1134" w:type="dxa"/>
            <w:tcBorders>
              <w:top w:val="nil"/>
              <w:left w:val="nil"/>
              <w:bottom w:val="single" w:sz="4" w:space="0" w:color="auto"/>
              <w:right w:val="single" w:sz="4" w:space="0" w:color="auto"/>
            </w:tcBorders>
            <w:shd w:val="clear" w:color="000000" w:fill="FF5353"/>
            <w:noWrap/>
            <w:vAlign w:val="bottom"/>
            <w:hideMark/>
          </w:tcPr>
          <w:p w14:paraId="5C8949FF" w14:textId="77777777" w:rsidR="005522C5" w:rsidRPr="005522C5" w:rsidRDefault="005522C5" w:rsidP="000F6AF0">
            <w:pPr>
              <w:pStyle w:val="CBDTableNormal"/>
              <w:rPr>
                <w:lang w:eastAsia="zh-CN"/>
              </w:rPr>
            </w:pPr>
            <w:r w:rsidRPr="005522C5">
              <w:rPr>
                <w:lang w:eastAsia="zh-CN"/>
              </w:rPr>
              <w:t>0</w:t>
            </w:r>
          </w:p>
        </w:tc>
        <w:tc>
          <w:tcPr>
            <w:tcW w:w="1276" w:type="dxa"/>
            <w:tcBorders>
              <w:top w:val="nil"/>
              <w:left w:val="nil"/>
              <w:bottom w:val="single" w:sz="4" w:space="0" w:color="auto"/>
              <w:right w:val="single" w:sz="4" w:space="0" w:color="auto"/>
            </w:tcBorders>
            <w:shd w:val="clear" w:color="000000" w:fill="FF5353"/>
            <w:noWrap/>
            <w:vAlign w:val="bottom"/>
            <w:hideMark/>
          </w:tcPr>
          <w:p w14:paraId="19E89062" w14:textId="77777777" w:rsidR="005522C5" w:rsidRPr="005522C5" w:rsidRDefault="005522C5" w:rsidP="000F6AF0">
            <w:pPr>
              <w:pStyle w:val="CBDTableNormal"/>
              <w:rPr>
                <w:lang w:eastAsia="zh-CN"/>
              </w:rPr>
            </w:pPr>
            <w:r w:rsidRPr="005522C5">
              <w:rPr>
                <w:lang w:eastAsia="zh-CN"/>
              </w:rPr>
              <w:t>1</w:t>
            </w:r>
          </w:p>
        </w:tc>
        <w:tc>
          <w:tcPr>
            <w:tcW w:w="1418" w:type="dxa"/>
            <w:tcBorders>
              <w:top w:val="nil"/>
              <w:left w:val="nil"/>
              <w:bottom w:val="single" w:sz="4" w:space="0" w:color="auto"/>
              <w:right w:val="single" w:sz="4" w:space="0" w:color="auto"/>
            </w:tcBorders>
            <w:shd w:val="clear" w:color="000000" w:fill="FF5353"/>
            <w:noWrap/>
            <w:vAlign w:val="bottom"/>
            <w:hideMark/>
          </w:tcPr>
          <w:p w14:paraId="09F7C3CA" w14:textId="77777777" w:rsidR="005522C5" w:rsidRPr="005522C5" w:rsidRDefault="005522C5" w:rsidP="000F6AF0">
            <w:pPr>
              <w:pStyle w:val="CBDTableNormal"/>
              <w:rPr>
                <w:lang w:eastAsia="zh-CN"/>
              </w:rPr>
            </w:pPr>
            <w:r w:rsidRPr="005522C5">
              <w:rPr>
                <w:lang w:eastAsia="zh-CN"/>
              </w:rPr>
              <w:t>0</w:t>
            </w:r>
          </w:p>
        </w:tc>
        <w:tc>
          <w:tcPr>
            <w:tcW w:w="992" w:type="dxa"/>
            <w:tcBorders>
              <w:top w:val="nil"/>
              <w:left w:val="nil"/>
              <w:bottom w:val="single" w:sz="4" w:space="0" w:color="auto"/>
              <w:right w:val="single" w:sz="4" w:space="0" w:color="auto"/>
            </w:tcBorders>
            <w:shd w:val="clear" w:color="000000" w:fill="FF5353"/>
            <w:noWrap/>
            <w:vAlign w:val="bottom"/>
            <w:hideMark/>
          </w:tcPr>
          <w:p w14:paraId="011EDB1A" w14:textId="77777777" w:rsidR="005522C5" w:rsidRPr="005522C5" w:rsidRDefault="005522C5" w:rsidP="000F6AF0">
            <w:pPr>
              <w:pStyle w:val="CBDTableNormal"/>
              <w:rPr>
                <w:lang w:eastAsia="zh-CN"/>
              </w:rPr>
            </w:pPr>
            <w:r w:rsidRPr="005522C5">
              <w:rPr>
                <w:lang w:eastAsia="zh-CN"/>
              </w:rPr>
              <w:t>3</w:t>
            </w:r>
          </w:p>
        </w:tc>
      </w:tr>
      <w:tr w:rsidR="005522C5" w:rsidRPr="005522C5" w14:paraId="4F9772F1" w14:textId="77777777" w:rsidTr="007104DB">
        <w:trPr>
          <w:trHeight w:val="870"/>
        </w:trPr>
        <w:tc>
          <w:tcPr>
            <w:tcW w:w="2263" w:type="dxa"/>
            <w:tcBorders>
              <w:top w:val="nil"/>
              <w:left w:val="single" w:sz="4" w:space="0" w:color="auto"/>
              <w:bottom w:val="single" w:sz="4" w:space="0" w:color="auto"/>
              <w:right w:val="single" w:sz="4" w:space="0" w:color="auto"/>
            </w:tcBorders>
            <w:shd w:val="clear" w:color="auto" w:fill="auto"/>
            <w:vAlign w:val="bottom"/>
            <w:hideMark/>
          </w:tcPr>
          <w:p w14:paraId="74E13835" w14:textId="77777777" w:rsidR="005522C5" w:rsidRPr="005522C5" w:rsidRDefault="005522C5" w:rsidP="000F6AF0">
            <w:pPr>
              <w:pStyle w:val="CBDTableNormal"/>
              <w:rPr>
                <w:lang w:eastAsia="zh-CN"/>
              </w:rPr>
            </w:pPr>
            <w:r w:rsidRPr="005522C5">
              <w:rPr>
                <w:lang w:eastAsia="zh-CN"/>
              </w:rPr>
              <w:t>2 - Inclusion of multiple forms of knowledge and recognition of rights</w:t>
            </w:r>
          </w:p>
        </w:tc>
        <w:tc>
          <w:tcPr>
            <w:tcW w:w="1134" w:type="dxa"/>
            <w:tcBorders>
              <w:top w:val="nil"/>
              <w:left w:val="nil"/>
              <w:bottom w:val="single" w:sz="4" w:space="0" w:color="auto"/>
              <w:right w:val="single" w:sz="4" w:space="0" w:color="auto"/>
            </w:tcBorders>
            <w:shd w:val="clear" w:color="000000" w:fill="FF5353"/>
            <w:noWrap/>
            <w:vAlign w:val="bottom"/>
            <w:hideMark/>
          </w:tcPr>
          <w:p w14:paraId="7F3634CF" w14:textId="77777777" w:rsidR="005522C5" w:rsidRPr="005522C5" w:rsidRDefault="005522C5" w:rsidP="000F6AF0">
            <w:pPr>
              <w:pStyle w:val="CBDTableNormal"/>
              <w:rPr>
                <w:lang w:eastAsia="zh-CN"/>
              </w:rPr>
            </w:pPr>
            <w:r w:rsidRPr="005522C5">
              <w:rPr>
                <w:lang w:eastAsia="zh-CN"/>
              </w:rPr>
              <w:t>0</w:t>
            </w:r>
          </w:p>
        </w:tc>
        <w:tc>
          <w:tcPr>
            <w:tcW w:w="1134" w:type="dxa"/>
            <w:tcBorders>
              <w:top w:val="nil"/>
              <w:left w:val="nil"/>
              <w:bottom w:val="single" w:sz="4" w:space="0" w:color="auto"/>
              <w:right w:val="single" w:sz="4" w:space="0" w:color="auto"/>
            </w:tcBorders>
            <w:shd w:val="clear" w:color="000000" w:fill="FF5353"/>
            <w:noWrap/>
            <w:vAlign w:val="bottom"/>
            <w:hideMark/>
          </w:tcPr>
          <w:p w14:paraId="5D94F2D7" w14:textId="77777777" w:rsidR="005522C5" w:rsidRPr="005522C5" w:rsidRDefault="005522C5" w:rsidP="000F6AF0">
            <w:pPr>
              <w:pStyle w:val="CBDTableNormal"/>
              <w:rPr>
                <w:lang w:eastAsia="zh-CN"/>
              </w:rPr>
            </w:pPr>
            <w:r w:rsidRPr="005522C5">
              <w:rPr>
                <w:lang w:eastAsia="zh-CN"/>
              </w:rPr>
              <w:t>0</w:t>
            </w:r>
          </w:p>
        </w:tc>
        <w:tc>
          <w:tcPr>
            <w:tcW w:w="1134" w:type="dxa"/>
            <w:tcBorders>
              <w:top w:val="nil"/>
              <w:left w:val="nil"/>
              <w:bottom w:val="single" w:sz="4" w:space="0" w:color="auto"/>
              <w:right w:val="single" w:sz="4" w:space="0" w:color="auto"/>
            </w:tcBorders>
            <w:shd w:val="clear" w:color="000000" w:fill="FF5353"/>
            <w:noWrap/>
            <w:vAlign w:val="bottom"/>
            <w:hideMark/>
          </w:tcPr>
          <w:p w14:paraId="363515DF" w14:textId="77777777" w:rsidR="005522C5" w:rsidRPr="005522C5" w:rsidRDefault="005522C5" w:rsidP="000F6AF0">
            <w:pPr>
              <w:pStyle w:val="CBDTableNormal"/>
              <w:rPr>
                <w:lang w:eastAsia="zh-CN"/>
              </w:rPr>
            </w:pPr>
            <w:r w:rsidRPr="005522C5">
              <w:rPr>
                <w:lang w:eastAsia="zh-CN"/>
              </w:rPr>
              <w:t>2</w:t>
            </w:r>
          </w:p>
        </w:tc>
        <w:tc>
          <w:tcPr>
            <w:tcW w:w="1276" w:type="dxa"/>
            <w:tcBorders>
              <w:top w:val="nil"/>
              <w:left w:val="nil"/>
              <w:bottom w:val="single" w:sz="4" w:space="0" w:color="auto"/>
              <w:right w:val="single" w:sz="4" w:space="0" w:color="auto"/>
            </w:tcBorders>
            <w:shd w:val="clear" w:color="000000" w:fill="FF5353"/>
            <w:noWrap/>
            <w:vAlign w:val="bottom"/>
            <w:hideMark/>
          </w:tcPr>
          <w:p w14:paraId="2D94D7D7" w14:textId="77777777" w:rsidR="005522C5" w:rsidRPr="005522C5" w:rsidRDefault="005522C5" w:rsidP="000F6AF0">
            <w:pPr>
              <w:pStyle w:val="CBDTableNormal"/>
              <w:rPr>
                <w:lang w:eastAsia="zh-CN"/>
              </w:rPr>
            </w:pPr>
            <w:r w:rsidRPr="005522C5">
              <w:rPr>
                <w:lang w:eastAsia="zh-CN"/>
              </w:rPr>
              <w:t>0</w:t>
            </w:r>
          </w:p>
        </w:tc>
        <w:tc>
          <w:tcPr>
            <w:tcW w:w="1418" w:type="dxa"/>
            <w:tcBorders>
              <w:top w:val="nil"/>
              <w:left w:val="nil"/>
              <w:bottom w:val="single" w:sz="4" w:space="0" w:color="auto"/>
              <w:right w:val="single" w:sz="4" w:space="0" w:color="auto"/>
            </w:tcBorders>
            <w:shd w:val="clear" w:color="000000" w:fill="FF5353"/>
            <w:noWrap/>
            <w:vAlign w:val="bottom"/>
            <w:hideMark/>
          </w:tcPr>
          <w:p w14:paraId="4229260D" w14:textId="77777777" w:rsidR="005522C5" w:rsidRPr="005522C5" w:rsidRDefault="005522C5" w:rsidP="000F6AF0">
            <w:pPr>
              <w:pStyle w:val="CBDTableNormal"/>
              <w:rPr>
                <w:lang w:eastAsia="zh-CN"/>
              </w:rPr>
            </w:pPr>
            <w:r w:rsidRPr="005522C5">
              <w:rPr>
                <w:lang w:eastAsia="zh-CN"/>
              </w:rPr>
              <w:t>0</w:t>
            </w:r>
          </w:p>
        </w:tc>
        <w:tc>
          <w:tcPr>
            <w:tcW w:w="992" w:type="dxa"/>
            <w:tcBorders>
              <w:top w:val="nil"/>
              <w:left w:val="nil"/>
              <w:bottom w:val="single" w:sz="4" w:space="0" w:color="auto"/>
              <w:right w:val="single" w:sz="4" w:space="0" w:color="auto"/>
            </w:tcBorders>
            <w:shd w:val="clear" w:color="000000" w:fill="FFC000"/>
            <w:noWrap/>
            <w:vAlign w:val="bottom"/>
            <w:hideMark/>
          </w:tcPr>
          <w:p w14:paraId="3FA59D7C" w14:textId="77777777" w:rsidR="005522C5" w:rsidRPr="005522C5" w:rsidRDefault="005522C5" w:rsidP="000F6AF0">
            <w:pPr>
              <w:pStyle w:val="CBDTableNormal"/>
              <w:rPr>
                <w:lang w:eastAsia="zh-CN"/>
              </w:rPr>
            </w:pPr>
            <w:r w:rsidRPr="005522C5">
              <w:rPr>
                <w:lang w:eastAsia="zh-CN"/>
              </w:rPr>
              <w:t>5</w:t>
            </w:r>
          </w:p>
        </w:tc>
      </w:tr>
      <w:tr w:rsidR="005522C5" w:rsidRPr="005522C5" w14:paraId="0438D897" w14:textId="77777777" w:rsidTr="007104DB">
        <w:trPr>
          <w:trHeight w:val="580"/>
        </w:trPr>
        <w:tc>
          <w:tcPr>
            <w:tcW w:w="2263" w:type="dxa"/>
            <w:tcBorders>
              <w:top w:val="nil"/>
              <w:left w:val="single" w:sz="4" w:space="0" w:color="auto"/>
              <w:bottom w:val="single" w:sz="4" w:space="0" w:color="auto"/>
              <w:right w:val="single" w:sz="4" w:space="0" w:color="auto"/>
            </w:tcBorders>
            <w:shd w:val="clear" w:color="auto" w:fill="auto"/>
            <w:vAlign w:val="bottom"/>
            <w:hideMark/>
          </w:tcPr>
          <w:p w14:paraId="002159AD" w14:textId="77777777" w:rsidR="005522C5" w:rsidRPr="005522C5" w:rsidRDefault="005522C5" w:rsidP="000F6AF0">
            <w:pPr>
              <w:pStyle w:val="CBDTableNormal"/>
              <w:rPr>
                <w:lang w:eastAsia="zh-CN"/>
              </w:rPr>
            </w:pPr>
            <w:r w:rsidRPr="005522C5">
              <w:rPr>
                <w:lang w:eastAsia="zh-CN"/>
              </w:rPr>
              <w:t>3 - Equitable distribution of costs and benefits</w:t>
            </w:r>
          </w:p>
        </w:tc>
        <w:tc>
          <w:tcPr>
            <w:tcW w:w="1134" w:type="dxa"/>
            <w:tcBorders>
              <w:top w:val="nil"/>
              <w:left w:val="nil"/>
              <w:bottom w:val="single" w:sz="4" w:space="0" w:color="auto"/>
              <w:right w:val="single" w:sz="4" w:space="0" w:color="auto"/>
            </w:tcBorders>
            <w:shd w:val="clear" w:color="000000" w:fill="FF5353"/>
            <w:noWrap/>
            <w:vAlign w:val="bottom"/>
            <w:hideMark/>
          </w:tcPr>
          <w:p w14:paraId="1A79F853" w14:textId="77777777" w:rsidR="005522C5" w:rsidRPr="005522C5" w:rsidRDefault="005522C5" w:rsidP="000F6AF0">
            <w:pPr>
              <w:pStyle w:val="CBDTableNormal"/>
              <w:rPr>
                <w:lang w:eastAsia="zh-CN"/>
              </w:rPr>
            </w:pPr>
            <w:r w:rsidRPr="005522C5">
              <w:rPr>
                <w:lang w:eastAsia="zh-CN"/>
              </w:rPr>
              <w:t>0</w:t>
            </w:r>
          </w:p>
        </w:tc>
        <w:tc>
          <w:tcPr>
            <w:tcW w:w="1134" w:type="dxa"/>
            <w:tcBorders>
              <w:top w:val="nil"/>
              <w:left w:val="nil"/>
              <w:bottom w:val="single" w:sz="4" w:space="0" w:color="auto"/>
              <w:right w:val="single" w:sz="4" w:space="0" w:color="auto"/>
            </w:tcBorders>
            <w:shd w:val="clear" w:color="000000" w:fill="FF5353"/>
            <w:noWrap/>
            <w:vAlign w:val="bottom"/>
            <w:hideMark/>
          </w:tcPr>
          <w:p w14:paraId="54383DA7" w14:textId="77777777" w:rsidR="005522C5" w:rsidRPr="005522C5" w:rsidRDefault="005522C5" w:rsidP="000F6AF0">
            <w:pPr>
              <w:pStyle w:val="CBDTableNormal"/>
              <w:rPr>
                <w:lang w:eastAsia="zh-CN"/>
              </w:rPr>
            </w:pPr>
            <w:r w:rsidRPr="005522C5">
              <w:rPr>
                <w:lang w:eastAsia="zh-CN"/>
              </w:rPr>
              <w:t>0</w:t>
            </w:r>
          </w:p>
        </w:tc>
        <w:tc>
          <w:tcPr>
            <w:tcW w:w="1134" w:type="dxa"/>
            <w:tcBorders>
              <w:top w:val="nil"/>
              <w:left w:val="nil"/>
              <w:bottom w:val="single" w:sz="4" w:space="0" w:color="auto"/>
              <w:right w:val="single" w:sz="4" w:space="0" w:color="auto"/>
            </w:tcBorders>
            <w:shd w:val="clear" w:color="000000" w:fill="FF5353"/>
            <w:noWrap/>
            <w:vAlign w:val="bottom"/>
            <w:hideMark/>
          </w:tcPr>
          <w:p w14:paraId="0CA20C0A" w14:textId="77777777" w:rsidR="005522C5" w:rsidRPr="005522C5" w:rsidRDefault="005522C5" w:rsidP="000F6AF0">
            <w:pPr>
              <w:pStyle w:val="CBDTableNormal"/>
              <w:rPr>
                <w:lang w:eastAsia="zh-CN"/>
              </w:rPr>
            </w:pPr>
            <w:r w:rsidRPr="005522C5">
              <w:rPr>
                <w:lang w:eastAsia="zh-CN"/>
              </w:rPr>
              <w:t>0</w:t>
            </w:r>
          </w:p>
        </w:tc>
        <w:tc>
          <w:tcPr>
            <w:tcW w:w="1276" w:type="dxa"/>
            <w:tcBorders>
              <w:top w:val="nil"/>
              <w:left w:val="nil"/>
              <w:bottom w:val="single" w:sz="4" w:space="0" w:color="auto"/>
              <w:right w:val="single" w:sz="4" w:space="0" w:color="auto"/>
            </w:tcBorders>
            <w:shd w:val="clear" w:color="000000" w:fill="FF5353"/>
            <w:noWrap/>
            <w:vAlign w:val="bottom"/>
            <w:hideMark/>
          </w:tcPr>
          <w:p w14:paraId="3FB4958D" w14:textId="77777777" w:rsidR="005522C5" w:rsidRPr="005522C5" w:rsidRDefault="005522C5" w:rsidP="000F6AF0">
            <w:pPr>
              <w:pStyle w:val="CBDTableNormal"/>
              <w:rPr>
                <w:lang w:eastAsia="zh-CN"/>
              </w:rPr>
            </w:pPr>
            <w:r w:rsidRPr="005522C5">
              <w:rPr>
                <w:lang w:eastAsia="zh-CN"/>
              </w:rPr>
              <w:t>1</w:t>
            </w:r>
          </w:p>
        </w:tc>
        <w:tc>
          <w:tcPr>
            <w:tcW w:w="1418" w:type="dxa"/>
            <w:tcBorders>
              <w:top w:val="nil"/>
              <w:left w:val="nil"/>
              <w:bottom w:val="single" w:sz="4" w:space="0" w:color="auto"/>
              <w:right w:val="single" w:sz="4" w:space="0" w:color="auto"/>
            </w:tcBorders>
            <w:shd w:val="clear" w:color="000000" w:fill="FF5353"/>
            <w:noWrap/>
            <w:vAlign w:val="bottom"/>
            <w:hideMark/>
          </w:tcPr>
          <w:p w14:paraId="0DDA2BBA" w14:textId="77777777" w:rsidR="005522C5" w:rsidRPr="005522C5" w:rsidRDefault="005522C5" w:rsidP="000F6AF0">
            <w:pPr>
              <w:pStyle w:val="CBDTableNormal"/>
              <w:rPr>
                <w:lang w:eastAsia="zh-CN"/>
              </w:rPr>
            </w:pPr>
            <w:r w:rsidRPr="005522C5">
              <w:rPr>
                <w:lang w:eastAsia="zh-CN"/>
              </w:rPr>
              <w:t>0</w:t>
            </w:r>
          </w:p>
        </w:tc>
        <w:tc>
          <w:tcPr>
            <w:tcW w:w="992" w:type="dxa"/>
            <w:tcBorders>
              <w:top w:val="nil"/>
              <w:left w:val="nil"/>
              <w:bottom w:val="single" w:sz="4" w:space="0" w:color="auto"/>
              <w:right w:val="single" w:sz="4" w:space="0" w:color="auto"/>
            </w:tcBorders>
            <w:shd w:val="clear" w:color="000000" w:fill="FF5353"/>
            <w:noWrap/>
            <w:vAlign w:val="bottom"/>
            <w:hideMark/>
          </w:tcPr>
          <w:p w14:paraId="05CC2876" w14:textId="77777777" w:rsidR="005522C5" w:rsidRPr="005522C5" w:rsidRDefault="005522C5" w:rsidP="000F6AF0">
            <w:pPr>
              <w:pStyle w:val="CBDTableNormal"/>
              <w:rPr>
                <w:lang w:eastAsia="zh-CN"/>
              </w:rPr>
            </w:pPr>
            <w:r w:rsidRPr="005522C5">
              <w:rPr>
                <w:lang w:eastAsia="zh-CN"/>
              </w:rPr>
              <w:t>1</w:t>
            </w:r>
          </w:p>
        </w:tc>
      </w:tr>
      <w:tr w:rsidR="005522C5" w:rsidRPr="005522C5" w14:paraId="2E27A7AF" w14:textId="77777777" w:rsidTr="007104DB">
        <w:trPr>
          <w:trHeight w:val="560"/>
        </w:trPr>
        <w:tc>
          <w:tcPr>
            <w:tcW w:w="2263" w:type="dxa"/>
            <w:tcBorders>
              <w:top w:val="nil"/>
              <w:left w:val="single" w:sz="4" w:space="0" w:color="auto"/>
              <w:bottom w:val="single" w:sz="4" w:space="0" w:color="auto"/>
              <w:right w:val="single" w:sz="4" w:space="0" w:color="auto"/>
            </w:tcBorders>
            <w:shd w:val="clear" w:color="auto" w:fill="auto"/>
            <w:vAlign w:val="bottom"/>
            <w:hideMark/>
          </w:tcPr>
          <w:p w14:paraId="13D9C24B" w14:textId="5E544F86" w:rsidR="005522C5" w:rsidRPr="005522C5" w:rsidRDefault="005522C5" w:rsidP="000F6AF0">
            <w:pPr>
              <w:pStyle w:val="CBDTableNormal"/>
              <w:rPr>
                <w:lang w:eastAsia="zh-CN"/>
              </w:rPr>
            </w:pPr>
            <w:r w:rsidRPr="005522C5">
              <w:rPr>
                <w:lang w:eastAsia="zh-CN"/>
              </w:rPr>
              <w:t>4 - Policies tailored to local social and ecological context</w:t>
            </w:r>
          </w:p>
        </w:tc>
        <w:tc>
          <w:tcPr>
            <w:tcW w:w="1134" w:type="dxa"/>
            <w:tcBorders>
              <w:top w:val="nil"/>
              <w:left w:val="nil"/>
              <w:bottom w:val="single" w:sz="4" w:space="0" w:color="auto"/>
              <w:right w:val="single" w:sz="4" w:space="0" w:color="auto"/>
            </w:tcBorders>
            <w:shd w:val="clear" w:color="000000" w:fill="FFC000"/>
            <w:noWrap/>
            <w:vAlign w:val="bottom"/>
            <w:hideMark/>
          </w:tcPr>
          <w:p w14:paraId="23FF7BE2" w14:textId="77777777" w:rsidR="005522C5" w:rsidRPr="005522C5" w:rsidRDefault="005522C5" w:rsidP="000F6AF0">
            <w:pPr>
              <w:pStyle w:val="CBDTableNormal"/>
              <w:rPr>
                <w:lang w:eastAsia="zh-CN"/>
              </w:rPr>
            </w:pPr>
            <w:r w:rsidRPr="005522C5">
              <w:rPr>
                <w:lang w:eastAsia="zh-CN"/>
              </w:rPr>
              <w:t>6</w:t>
            </w:r>
          </w:p>
        </w:tc>
        <w:tc>
          <w:tcPr>
            <w:tcW w:w="1134" w:type="dxa"/>
            <w:tcBorders>
              <w:top w:val="nil"/>
              <w:left w:val="nil"/>
              <w:bottom w:val="single" w:sz="4" w:space="0" w:color="auto"/>
              <w:right w:val="single" w:sz="4" w:space="0" w:color="auto"/>
            </w:tcBorders>
            <w:shd w:val="clear" w:color="000000" w:fill="FF5353"/>
            <w:noWrap/>
            <w:vAlign w:val="bottom"/>
            <w:hideMark/>
          </w:tcPr>
          <w:p w14:paraId="1B404F44" w14:textId="77777777" w:rsidR="005522C5" w:rsidRPr="005522C5" w:rsidRDefault="005522C5" w:rsidP="000F6AF0">
            <w:pPr>
              <w:pStyle w:val="CBDTableNormal"/>
              <w:rPr>
                <w:lang w:eastAsia="zh-CN"/>
              </w:rPr>
            </w:pPr>
            <w:r w:rsidRPr="005522C5">
              <w:rPr>
                <w:lang w:eastAsia="zh-CN"/>
              </w:rPr>
              <w:t>0</w:t>
            </w:r>
          </w:p>
        </w:tc>
        <w:tc>
          <w:tcPr>
            <w:tcW w:w="1134" w:type="dxa"/>
            <w:tcBorders>
              <w:top w:val="nil"/>
              <w:left w:val="nil"/>
              <w:bottom w:val="single" w:sz="4" w:space="0" w:color="auto"/>
              <w:right w:val="single" w:sz="4" w:space="0" w:color="auto"/>
            </w:tcBorders>
            <w:shd w:val="clear" w:color="000000" w:fill="FF5353"/>
            <w:noWrap/>
            <w:vAlign w:val="bottom"/>
            <w:hideMark/>
          </w:tcPr>
          <w:p w14:paraId="0D2DA618" w14:textId="77777777" w:rsidR="005522C5" w:rsidRPr="005522C5" w:rsidRDefault="005522C5" w:rsidP="000F6AF0">
            <w:pPr>
              <w:pStyle w:val="CBDTableNormal"/>
              <w:rPr>
                <w:lang w:eastAsia="zh-CN"/>
              </w:rPr>
            </w:pPr>
            <w:r w:rsidRPr="005522C5">
              <w:rPr>
                <w:lang w:eastAsia="zh-CN"/>
              </w:rPr>
              <w:t>3</w:t>
            </w:r>
          </w:p>
        </w:tc>
        <w:tc>
          <w:tcPr>
            <w:tcW w:w="1276" w:type="dxa"/>
            <w:tcBorders>
              <w:top w:val="nil"/>
              <w:left w:val="nil"/>
              <w:bottom w:val="single" w:sz="4" w:space="0" w:color="auto"/>
              <w:right w:val="single" w:sz="4" w:space="0" w:color="auto"/>
            </w:tcBorders>
            <w:shd w:val="clear" w:color="000000" w:fill="FFC000"/>
            <w:noWrap/>
            <w:vAlign w:val="bottom"/>
            <w:hideMark/>
          </w:tcPr>
          <w:p w14:paraId="2B4997A6" w14:textId="77777777" w:rsidR="005522C5" w:rsidRPr="005522C5" w:rsidRDefault="005522C5" w:rsidP="000F6AF0">
            <w:pPr>
              <w:pStyle w:val="CBDTableNormal"/>
              <w:rPr>
                <w:lang w:eastAsia="zh-CN"/>
              </w:rPr>
            </w:pPr>
            <w:r w:rsidRPr="005522C5">
              <w:rPr>
                <w:lang w:eastAsia="zh-CN"/>
              </w:rPr>
              <w:t>7</w:t>
            </w:r>
          </w:p>
        </w:tc>
        <w:tc>
          <w:tcPr>
            <w:tcW w:w="1418" w:type="dxa"/>
            <w:tcBorders>
              <w:top w:val="nil"/>
              <w:left w:val="nil"/>
              <w:bottom w:val="single" w:sz="4" w:space="0" w:color="auto"/>
              <w:right w:val="single" w:sz="4" w:space="0" w:color="auto"/>
            </w:tcBorders>
            <w:shd w:val="clear" w:color="000000" w:fill="FF5353"/>
            <w:noWrap/>
            <w:vAlign w:val="bottom"/>
            <w:hideMark/>
          </w:tcPr>
          <w:p w14:paraId="414B863C" w14:textId="77777777" w:rsidR="005522C5" w:rsidRPr="005522C5" w:rsidRDefault="005522C5" w:rsidP="000F6AF0">
            <w:pPr>
              <w:pStyle w:val="CBDTableNormal"/>
              <w:rPr>
                <w:lang w:eastAsia="zh-CN"/>
              </w:rPr>
            </w:pPr>
            <w:r w:rsidRPr="005522C5">
              <w:rPr>
                <w:lang w:eastAsia="zh-CN"/>
              </w:rPr>
              <w:t>0</w:t>
            </w:r>
          </w:p>
        </w:tc>
        <w:tc>
          <w:tcPr>
            <w:tcW w:w="992" w:type="dxa"/>
            <w:tcBorders>
              <w:top w:val="nil"/>
              <w:left w:val="nil"/>
              <w:bottom w:val="single" w:sz="4" w:space="0" w:color="auto"/>
              <w:right w:val="single" w:sz="4" w:space="0" w:color="auto"/>
            </w:tcBorders>
            <w:shd w:val="clear" w:color="000000" w:fill="FFC000"/>
            <w:noWrap/>
            <w:vAlign w:val="bottom"/>
            <w:hideMark/>
          </w:tcPr>
          <w:p w14:paraId="096977DA" w14:textId="77777777" w:rsidR="005522C5" w:rsidRPr="005522C5" w:rsidRDefault="005522C5" w:rsidP="000F6AF0">
            <w:pPr>
              <w:pStyle w:val="CBDTableNormal"/>
              <w:rPr>
                <w:lang w:eastAsia="zh-CN"/>
              </w:rPr>
            </w:pPr>
            <w:r w:rsidRPr="005522C5">
              <w:rPr>
                <w:lang w:eastAsia="zh-CN"/>
              </w:rPr>
              <w:t>9</w:t>
            </w:r>
          </w:p>
        </w:tc>
      </w:tr>
      <w:tr w:rsidR="005522C5" w:rsidRPr="005522C5" w14:paraId="6B4365CA" w14:textId="77777777" w:rsidTr="005522C5">
        <w:trPr>
          <w:trHeight w:val="518"/>
        </w:trPr>
        <w:tc>
          <w:tcPr>
            <w:tcW w:w="2263" w:type="dxa"/>
            <w:tcBorders>
              <w:top w:val="nil"/>
              <w:left w:val="single" w:sz="4" w:space="0" w:color="auto"/>
              <w:bottom w:val="single" w:sz="4" w:space="0" w:color="auto"/>
              <w:right w:val="single" w:sz="4" w:space="0" w:color="auto"/>
            </w:tcBorders>
            <w:shd w:val="clear" w:color="auto" w:fill="auto"/>
            <w:vAlign w:val="bottom"/>
            <w:hideMark/>
          </w:tcPr>
          <w:p w14:paraId="4258B4F9" w14:textId="77777777" w:rsidR="005522C5" w:rsidRPr="005522C5" w:rsidRDefault="005522C5" w:rsidP="000F6AF0">
            <w:pPr>
              <w:pStyle w:val="CBDTableNormal"/>
              <w:rPr>
                <w:lang w:eastAsia="zh-CN"/>
              </w:rPr>
            </w:pPr>
            <w:r w:rsidRPr="005522C5">
              <w:rPr>
                <w:lang w:eastAsia="zh-CN"/>
              </w:rPr>
              <w:t>5 - Monitoring of social and ecological conditions and practices</w:t>
            </w:r>
          </w:p>
        </w:tc>
        <w:tc>
          <w:tcPr>
            <w:tcW w:w="1134" w:type="dxa"/>
            <w:tcBorders>
              <w:top w:val="nil"/>
              <w:left w:val="nil"/>
              <w:bottom w:val="single" w:sz="4" w:space="0" w:color="auto"/>
              <w:right w:val="single" w:sz="4" w:space="0" w:color="auto"/>
            </w:tcBorders>
            <w:shd w:val="clear" w:color="000000" w:fill="00B050"/>
            <w:noWrap/>
            <w:vAlign w:val="bottom"/>
            <w:hideMark/>
          </w:tcPr>
          <w:p w14:paraId="60238A79" w14:textId="77777777" w:rsidR="005522C5" w:rsidRPr="005522C5" w:rsidRDefault="005522C5" w:rsidP="000F6AF0">
            <w:pPr>
              <w:pStyle w:val="CBDTableNormal"/>
              <w:rPr>
                <w:lang w:eastAsia="zh-CN"/>
              </w:rPr>
            </w:pPr>
            <w:r w:rsidRPr="005522C5">
              <w:rPr>
                <w:lang w:eastAsia="zh-CN"/>
              </w:rPr>
              <w:t>18</w:t>
            </w:r>
          </w:p>
        </w:tc>
        <w:tc>
          <w:tcPr>
            <w:tcW w:w="1134" w:type="dxa"/>
            <w:tcBorders>
              <w:top w:val="nil"/>
              <w:left w:val="nil"/>
              <w:bottom w:val="single" w:sz="4" w:space="0" w:color="auto"/>
              <w:right w:val="single" w:sz="4" w:space="0" w:color="auto"/>
            </w:tcBorders>
            <w:shd w:val="clear" w:color="000000" w:fill="FF5353"/>
            <w:noWrap/>
            <w:vAlign w:val="bottom"/>
            <w:hideMark/>
          </w:tcPr>
          <w:p w14:paraId="4E8431E0" w14:textId="77777777" w:rsidR="005522C5" w:rsidRPr="005522C5" w:rsidRDefault="005522C5" w:rsidP="000F6AF0">
            <w:pPr>
              <w:pStyle w:val="CBDTableNormal"/>
              <w:rPr>
                <w:lang w:eastAsia="zh-CN"/>
              </w:rPr>
            </w:pPr>
            <w:r w:rsidRPr="005522C5">
              <w:rPr>
                <w:lang w:eastAsia="zh-CN"/>
              </w:rPr>
              <w:t>2</w:t>
            </w:r>
          </w:p>
        </w:tc>
        <w:tc>
          <w:tcPr>
            <w:tcW w:w="1134" w:type="dxa"/>
            <w:tcBorders>
              <w:top w:val="nil"/>
              <w:left w:val="nil"/>
              <w:bottom w:val="single" w:sz="4" w:space="0" w:color="auto"/>
              <w:right w:val="single" w:sz="4" w:space="0" w:color="auto"/>
            </w:tcBorders>
            <w:shd w:val="clear" w:color="000000" w:fill="FF5353"/>
            <w:noWrap/>
            <w:vAlign w:val="bottom"/>
            <w:hideMark/>
          </w:tcPr>
          <w:p w14:paraId="407A4A1F" w14:textId="77777777" w:rsidR="005522C5" w:rsidRPr="005522C5" w:rsidRDefault="005522C5" w:rsidP="000F6AF0">
            <w:pPr>
              <w:pStyle w:val="CBDTableNormal"/>
              <w:rPr>
                <w:lang w:eastAsia="zh-CN"/>
              </w:rPr>
            </w:pPr>
            <w:r w:rsidRPr="005522C5">
              <w:rPr>
                <w:lang w:eastAsia="zh-CN"/>
              </w:rPr>
              <w:t>4</w:t>
            </w:r>
          </w:p>
        </w:tc>
        <w:tc>
          <w:tcPr>
            <w:tcW w:w="1276" w:type="dxa"/>
            <w:tcBorders>
              <w:top w:val="nil"/>
              <w:left w:val="nil"/>
              <w:bottom w:val="single" w:sz="4" w:space="0" w:color="auto"/>
              <w:right w:val="single" w:sz="4" w:space="0" w:color="auto"/>
            </w:tcBorders>
            <w:shd w:val="clear" w:color="000000" w:fill="92D050"/>
            <w:noWrap/>
            <w:vAlign w:val="bottom"/>
            <w:hideMark/>
          </w:tcPr>
          <w:p w14:paraId="2E7A68BF" w14:textId="77777777" w:rsidR="005522C5" w:rsidRPr="005522C5" w:rsidRDefault="005522C5" w:rsidP="000F6AF0">
            <w:pPr>
              <w:pStyle w:val="CBDTableNormal"/>
              <w:rPr>
                <w:lang w:eastAsia="zh-CN"/>
              </w:rPr>
            </w:pPr>
            <w:r w:rsidRPr="005522C5">
              <w:rPr>
                <w:lang w:eastAsia="zh-CN"/>
              </w:rPr>
              <w:t>12</w:t>
            </w:r>
          </w:p>
        </w:tc>
        <w:tc>
          <w:tcPr>
            <w:tcW w:w="1418" w:type="dxa"/>
            <w:tcBorders>
              <w:top w:val="nil"/>
              <w:left w:val="nil"/>
              <w:bottom w:val="single" w:sz="4" w:space="0" w:color="auto"/>
              <w:right w:val="single" w:sz="4" w:space="0" w:color="auto"/>
            </w:tcBorders>
            <w:shd w:val="clear" w:color="000000" w:fill="FF5353"/>
            <w:noWrap/>
            <w:vAlign w:val="bottom"/>
            <w:hideMark/>
          </w:tcPr>
          <w:p w14:paraId="291126ED" w14:textId="77777777" w:rsidR="005522C5" w:rsidRPr="005522C5" w:rsidRDefault="005522C5" w:rsidP="000F6AF0">
            <w:pPr>
              <w:pStyle w:val="CBDTableNormal"/>
              <w:rPr>
                <w:lang w:eastAsia="zh-CN"/>
              </w:rPr>
            </w:pPr>
            <w:r w:rsidRPr="005522C5">
              <w:rPr>
                <w:lang w:eastAsia="zh-CN"/>
              </w:rPr>
              <w:t>0</w:t>
            </w:r>
          </w:p>
        </w:tc>
        <w:tc>
          <w:tcPr>
            <w:tcW w:w="992" w:type="dxa"/>
            <w:tcBorders>
              <w:top w:val="nil"/>
              <w:left w:val="nil"/>
              <w:bottom w:val="single" w:sz="4" w:space="0" w:color="auto"/>
              <w:right w:val="single" w:sz="4" w:space="0" w:color="auto"/>
            </w:tcBorders>
            <w:shd w:val="clear" w:color="000000" w:fill="00B050"/>
            <w:noWrap/>
            <w:vAlign w:val="bottom"/>
            <w:hideMark/>
          </w:tcPr>
          <w:p w14:paraId="120F2D23" w14:textId="77777777" w:rsidR="005522C5" w:rsidRPr="005522C5" w:rsidRDefault="005522C5" w:rsidP="000F6AF0">
            <w:pPr>
              <w:pStyle w:val="CBDTableNormal"/>
              <w:rPr>
                <w:lang w:eastAsia="zh-CN"/>
              </w:rPr>
            </w:pPr>
            <w:r w:rsidRPr="005522C5">
              <w:rPr>
                <w:lang w:eastAsia="zh-CN"/>
              </w:rPr>
              <w:t>32</w:t>
            </w:r>
          </w:p>
        </w:tc>
      </w:tr>
      <w:tr w:rsidR="005522C5" w:rsidRPr="005522C5" w14:paraId="5E4BA467" w14:textId="77777777" w:rsidTr="007104DB">
        <w:trPr>
          <w:trHeight w:val="580"/>
        </w:trPr>
        <w:tc>
          <w:tcPr>
            <w:tcW w:w="2263" w:type="dxa"/>
            <w:tcBorders>
              <w:top w:val="nil"/>
              <w:left w:val="single" w:sz="4" w:space="0" w:color="auto"/>
              <w:bottom w:val="single" w:sz="4" w:space="0" w:color="auto"/>
              <w:right w:val="single" w:sz="4" w:space="0" w:color="auto"/>
            </w:tcBorders>
            <w:shd w:val="clear" w:color="auto" w:fill="auto"/>
            <w:vAlign w:val="bottom"/>
            <w:hideMark/>
          </w:tcPr>
          <w:p w14:paraId="13A4DA91" w14:textId="77777777" w:rsidR="005522C5" w:rsidRPr="005522C5" w:rsidRDefault="005522C5" w:rsidP="000F6AF0">
            <w:pPr>
              <w:pStyle w:val="CBDTableNormal"/>
              <w:rPr>
                <w:lang w:eastAsia="zh-CN"/>
              </w:rPr>
            </w:pPr>
            <w:r w:rsidRPr="005522C5">
              <w:rPr>
                <w:lang w:eastAsia="zh-CN"/>
              </w:rPr>
              <w:t>6 - Coordinated and aligned policies</w:t>
            </w:r>
          </w:p>
        </w:tc>
        <w:tc>
          <w:tcPr>
            <w:tcW w:w="1134" w:type="dxa"/>
            <w:tcBorders>
              <w:top w:val="nil"/>
              <w:left w:val="nil"/>
              <w:bottom w:val="single" w:sz="4" w:space="0" w:color="auto"/>
              <w:right w:val="single" w:sz="4" w:space="0" w:color="auto"/>
            </w:tcBorders>
            <w:shd w:val="clear" w:color="000000" w:fill="00B050"/>
            <w:noWrap/>
            <w:vAlign w:val="bottom"/>
            <w:hideMark/>
          </w:tcPr>
          <w:p w14:paraId="36619A9C" w14:textId="77777777" w:rsidR="005522C5" w:rsidRPr="005522C5" w:rsidRDefault="005522C5" w:rsidP="000F6AF0">
            <w:pPr>
              <w:pStyle w:val="CBDTableNormal"/>
              <w:rPr>
                <w:lang w:eastAsia="zh-CN"/>
              </w:rPr>
            </w:pPr>
            <w:r w:rsidRPr="005522C5">
              <w:rPr>
                <w:lang w:eastAsia="zh-CN"/>
              </w:rPr>
              <w:t>23</w:t>
            </w:r>
          </w:p>
        </w:tc>
        <w:tc>
          <w:tcPr>
            <w:tcW w:w="1134" w:type="dxa"/>
            <w:tcBorders>
              <w:top w:val="nil"/>
              <w:left w:val="nil"/>
              <w:bottom w:val="single" w:sz="4" w:space="0" w:color="auto"/>
              <w:right w:val="single" w:sz="4" w:space="0" w:color="auto"/>
            </w:tcBorders>
            <w:shd w:val="clear" w:color="000000" w:fill="FF5353"/>
            <w:noWrap/>
            <w:vAlign w:val="bottom"/>
            <w:hideMark/>
          </w:tcPr>
          <w:p w14:paraId="59751369" w14:textId="77777777" w:rsidR="005522C5" w:rsidRPr="005522C5" w:rsidRDefault="005522C5" w:rsidP="000F6AF0">
            <w:pPr>
              <w:pStyle w:val="CBDTableNormal"/>
              <w:rPr>
                <w:lang w:eastAsia="zh-CN"/>
              </w:rPr>
            </w:pPr>
            <w:r w:rsidRPr="005522C5">
              <w:rPr>
                <w:lang w:eastAsia="zh-CN"/>
              </w:rPr>
              <w:t>1</w:t>
            </w:r>
          </w:p>
        </w:tc>
        <w:tc>
          <w:tcPr>
            <w:tcW w:w="1134" w:type="dxa"/>
            <w:tcBorders>
              <w:top w:val="nil"/>
              <w:left w:val="nil"/>
              <w:bottom w:val="single" w:sz="4" w:space="0" w:color="auto"/>
              <w:right w:val="single" w:sz="4" w:space="0" w:color="auto"/>
            </w:tcBorders>
            <w:shd w:val="clear" w:color="000000" w:fill="FF5353"/>
            <w:noWrap/>
            <w:vAlign w:val="bottom"/>
            <w:hideMark/>
          </w:tcPr>
          <w:p w14:paraId="7B767A95" w14:textId="77777777" w:rsidR="005522C5" w:rsidRPr="005522C5" w:rsidRDefault="005522C5" w:rsidP="000F6AF0">
            <w:pPr>
              <w:pStyle w:val="CBDTableNormal"/>
              <w:rPr>
                <w:lang w:eastAsia="zh-CN"/>
              </w:rPr>
            </w:pPr>
            <w:r w:rsidRPr="005522C5">
              <w:rPr>
                <w:lang w:eastAsia="zh-CN"/>
              </w:rPr>
              <w:t>2</w:t>
            </w:r>
          </w:p>
        </w:tc>
        <w:tc>
          <w:tcPr>
            <w:tcW w:w="1276" w:type="dxa"/>
            <w:tcBorders>
              <w:top w:val="nil"/>
              <w:left w:val="nil"/>
              <w:bottom w:val="single" w:sz="4" w:space="0" w:color="auto"/>
              <w:right w:val="single" w:sz="4" w:space="0" w:color="auto"/>
            </w:tcBorders>
            <w:shd w:val="clear" w:color="000000" w:fill="FF5353"/>
            <w:noWrap/>
            <w:vAlign w:val="bottom"/>
            <w:hideMark/>
          </w:tcPr>
          <w:p w14:paraId="0B49A55C" w14:textId="77777777" w:rsidR="005522C5" w:rsidRPr="005522C5" w:rsidRDefault="005522C5" w:rsidP="000F6AF0">
            <w:pPr>
              <w:pStyle w:val="CBDTableNormal"/>
              <w:rPr>
                <w:lang w:eastAsia="zh-CN"/>
              </w:rPr>
            </w:pPr>
            <w:r w:rsidRPr="005522C5">
              <w:rPr>
                <w:lang w:eastAsia="zh-CN"/>
              </w:rPr>
              <w:t>3</w:t>
            </w:r>
          </w:p>
        </w:tc>
        <w:tc>
          <w:tcPr>
            <w:tcW w:w="1418" w:type="dxa"/>
            <w:tcBorders>
              <w:top w:val="nil"/>
              <w:left w:val="nil"/>
              <w:bottom w:val="single" w:sz="4" w:space="0" w:color="auto"/>
              <w:right w:val="single" w:sz="4" w:space="0" w:color="auto"/>
            </w:tcBorders>
            <w:shd w:val="clear" w:color="000000" w:fill="FF5353"/>
            <w:noWrap/>
            <w:vAlign w:val="bottom"/>
            <w:hideMark/>
          </w:tcPr>
          <w:p w14:paraId="23597E62" w14:textId="77777777" w:rsidR="005522C5" w:rsidRPr="005522C5" w:rsidRDefault="005522C5" w:rsidP="000F6AF0">
            <w:pPr>
              <w:pStyle w:val="CBDTableNormal"/>
              <w:rPr>
                <w:lang w:eastAsia="zh-CN"/>
              </w:rPr>
            </w:pPr>
            <w:r w:rsidRPr="005522C5">
              <w:rPr>
                <w:lang w:eastAsia="zh-CN"/>
              </w:rPr>
              <w:t>0</w:t>
            </w:r>
          </w:p>
        </w:tc>
        <w:tc>
          <w:tcPr>
            <w:tcW w:w="992" w:type="dxa"/>
            <w:tcBorders>
              <w:top w:val="nil"/>
              <w:left w:val="nil"/>
              <w:bottom w:val="single" w:sz="4" w:space="0" w:color="auto"/>
              <w:right w:val="single" w:sz="4" w:space="0" w:color="auto"/>
            </w:tcBorders>
            <w:shd w:val="clear" w:color="000000" w:fill="00B050"/>
            <w:noWrap/>
            <w:vAlign w:val="bottom"/>
            <w:hideMark/>
          </w:tcPr>
          <w:p w14:paraId="3B5245C7" w14:textId="77777777" w:rsidR="005522C5" w:rsidRPr="005522C5" w:rsidRDefault="005522C5" w:rsidP="000F6AF0">
            <w:pPr>
              <w:pStyle w:val="CBDTableNormal"/>
              <w:rPr>
                <w:lang w:eastAsia="zh-CN"/>
              </w:rPr>
            </w:pPr>
            <w:r w:rsidRPr="005522C5">
              <w:rPr>
                <w:lang w:eastAsia="zh-CN"/>
              </w:rPr>
              <w:t>22</w:t>
            </w:r>
          </w:p>
        </w:tc>
      </w:tr>
      <w:tr w:rsidR="005522C5" w:rsidRPr="005522C5" w14:paraId="1A532D87" w14:textId="77777777" w:rsidTr="007104DB">
        <w:trPr>
          <w:trHeight w:val="580"/>
        </w:trPr>
        <w:tc>
          <w:tcPr>
            <w:tcW w:w="2263" w:type="dxa"/>
            <w:tcBorders>
              <w:top w:val="nil"/>
              <w:left w:val="single" w:sz="4" w:space="0" w:color="auto"/>
              <w:bottom w:val="single" w:sz="4" w:space="0" w:color="auto"/>
              <w:right w:val="single" w:sz="4" w:space="0" w:color="auto"/>
            </w:tcBorders>
            <w:shd w:val="clear" w:color="auto" w:fill="auto"/>
            <w:vAlign w:val="bottom"/>
            <w:hideMark/>
          </w:tcPr>
          <w:p w14:paraId="16EEFDB4" w14:textId="77777777" w:rsidR="005522C5" w:rsidRPr="005522C5" w:rsidRDefault="005522C5" w:rsidP="000F6AF0">
            <w:pPr>
              <w:pStyle w:val="CBDTableNormal"/>
              <w:rPr>
                <w:lang w:eastAsia="zh-CN"/>
              </w:rPr>
            </w:pPr>
            <w:r w:rsidRPr="005522C5">
              <w:rPr>
                <w:lang w:eastAsia="zh-CN"/>
              </w:rPr>
              <w:t>7 - Robust institutions from customary to statutory</w:t>
            </w:r>
          </w:p>
        </w:tc>
        <w:tc>
          <w:tcPr>
            <w:tcW w:w="1134" w:type="dxa"/>
            <w:tcBorders>
              <w:top w:val="nil"/>
              <w:left w:val="nil"/>
              <w:bottom w:val="single" w:sz="4" w:space="0" w:color="auto"/>
              <w:right w:val="single" w:sz="4" w:space="0" w:color="auto"/>
            </w:tcBorders>
            <w:shd w:val="clear" w:color="000000" w:fill="FFC000"/>
            <w:noWrap/>
            <w:vAlign w:val="bottom"/>
            <w:hideMark/>
          </w:tcPr>
          <w:p w14:paraId="6987A6A6" w14:textId="77777777" w:rsidR="005522C5" w:rsidRPr="005522C5" w:rsidRDefault="005522C5" w:rsidP="000F6AF0">
            <w:pPr>
              <w:pStyle w:val="CBDTableNormal"/>
              <w:rPr>
                <w:lang w:eastAsia="zh-CN"/>
              </w:rPr>
            </w:pPr>
            <w:r w:rsidRPr="005522C5">
              <w:rPr>
                <w:lang w:eastAsia="zh-CN"/>
              </w:rPr>
              <w:t>6</w:t>
            </w:r>
          </w:p>
        </w:tc>
        <w:tc>
          <w:tcPr>
            <w:tcW w:w="1134" w:type="dxa"/>
            <w:tcBorders>
              <w:top w:val="nil"/>
              <w:left w:val="nil"/>
              <w:bottom w:val="single" w:sz="4" w:space="0" w:color="auto"/>
              <w:right w:val="single" w:sz="4" w:space="0" w:color="auto"/>
            </w:tcBorders>
            <w:shd w:val="clear" w:color="000000" w:fill="FF5353"/>
            <w:noWrap/>
            <w:vAlign w:val="bottom"/>
            <w:hideMark/>
          </w:tcPr>
          <w:p w14:paraId="14111A5B" w14:textId="77777777" w:rsidR="005522C5" w:rsidRPr="005522C5" w:rsidRDefault="005522C5" w:rsidP="000F6AF0">
            <w:pPr>
              <w:pStyle w:val="CBDTableNormal"/>
              <w:rPr>
                <w:lang w:eastAsia="zh-CN"/>
              </w:rPr>
            </w:pPr>
            <w:r w:rsidRPr="005522C5">
              <w:rPr>
                <w:lang w:eastAsia="zh-CN"/>
              </w:rPr>
              <w:t>3</w:t>
            </w:r>
          </w:p>
        </w:tc>
        <w:tc>
          <w:tcPr>
            <w:tcW w:w="1134" w:type="dxa"/>
            <w:tcBorders>
              <w:top w:val="nil"/>
              <w:left w:val="nil"/>
              <w:bottom w:val="single" w:sz="4" w:space="0" w:color="auto"/>
              <w:right w:val="single" w:sz="4" w:space="0" w:color="auto"/>
            </w:tcBorders>
            <w:shd w:val="clear" w:color="000000" w:fill="FF5353"/>
            <w:noWrap/>
            <w:vAlign w:val="bottom"/>
            <w:hideMark/>
          </w:tcPr>
          <w:p w14:paraId="6F2CC5AF" w14:textId="77777777" w:rsidR="005522C5" w:rsidRPr="005522C5" w:rsidRDefault="005522C5" w:rsidP="000F6AF0">
            <w:pPr>
              <w:pStyle w:val="CBDTableNormal"/>
              <w:rPr>
                <w:lang w:eastAsia="zh-CN"/>
              </w:rPr>
            </w:pPr>
            <w:r w:rsidRPr="005522C5">
              <w:rPr>
                <w:lang w:eastAsia="zh-CN"/>
              </w:rPr>
              <w:t>4</w:t>
            </w:r>
          </w:p>
        </w:tc>
        <w:tc>
          <w:tcPr>
            <w:tcW w:w="1276" w:type="dxa"/>
            <w:tcBorders>
              <w:top w:val="nil"/>
              <w:left w:val="nil"/>
              <w:bottom w:val="single" w:sz="4" w:space="0" w:color="auto"/>
              <w:right w:val="single" w:sz="4" w:space="0" w:color="auto"/>
            </w:tcBorders>
            <w:shd w:val="clear" w:color="000000" w:fill="FF5353"/>
            <w:noWrap/>
            <w:vAlign w:val="bottom"/>
            <w:hideMark/>
          </w:tcPr>
          <w:p w14:paraId="23A8C65C" w14:textId="77777777" w:rsidR="005522C5" w:rsidRPr="005522C5" w:rsidRDefault="005522C5" w:rsidP="000F6AF0">
            <w:pPr>
              <w:pStyle w:val="CBDTableNormal"/>
              <w:rPr>
                <w:lang w:eastAsia="zh-CN"/>
              </w:rPr>
            </w:pPr>
            <w:r w:rsidRPr="005522C5">
              <w:rPr>
                <w:lang w:eastAsia="zh-CN"/>
              </w:rPr>
              <w:t>2</w:t>
            </w:r>
          </w:p>
        </w:tc>
        <w:tc>
          <w:tcPr>
            <w:tcW w:w="1418" w:type="dxa"/>
            <w:tcBorders>
              <w:top w:val="nil"/>
              <w:left w:val="nil"/>
              <w:bottom w:val="single" w:sz="4" w:space="0" w:color="auto"/>
              <w:right w:val="single" w:sz="4" w:space="0" w:color="auto"/>
            </w:tcBorders>
            <w:shd w:val="clear" w:color="000000" w:fill="FF5353"/>
            <w:noWrap/>
            <w:vAlign w:val="bottom"/>
            <w:hideMark/>
          </w:tcPr>
          <w:p w14:paraId="1CCE6D99" w14:textId="77777777" w:rsidR="005522C5" w:rsidRPr="005522C5" w:rsidRDefault="005522C5" w:rsidP="000F6AF0">
            <w:pPr>
              <w:pStyle w:val="CBDTableNormal"/>
              <w:rPr>
                <w:lang w:eastAsia="zh-CN"/>
              </w:rPr>
            </w:pPr>
            <w:r w:rsidRPr="005522C5">
              <w:rPr>
                <w:lang w:eastAsia="zh-CN"/>
              </w:rPr>
              <w:t>0</w:t>
            </w:r>
          </w:p>
        </w:tc>
        <w:tc>
          <w:tcPr>
            <w:tcW w:w="992" w:type="dxa"/>
            <w:tcBorders>
              <w:top w:val="nil"/>
              <w:left w:val="nil"/>
              <w:bottom w:val="single" w:sz="4" w:space="0" w:color="auto"/>
              <w:right w:val="single" w:sz="4" w:space="0" w:color="auto"/>
            </w:tcBorders>
            <w:shd w:val="clear" w:color="000000" w:fill="FFC000"/>
            <w:noWrap/>
            <w:vAlign w:val="bottom"/>
            <w:hideMark/>
          </w:tcPr>
          <w:p w14:paraId="364F4692" w14:textId="77777777" w:rsidR="005522C5" w:rsidRPr="005522C5" w:rsidRDefault="005522C5" w:rsidP="000F6AF0">
            <w:pPr>
              <w:pStyle w:val="CBDTableNormal"/>
              <w:rPr>
                <w:lang w:eastAsia="zh-CN"/>
              </w:rPr>
            </w:pPr>
            <w:r w:rsidRPr="005522C5">
              <w:rPr>
                <w:lang w:eastAsia="zh-CN"/>
              </w:rPr>
              <w:t>9</w:t>
            </w:r>
          </w:p>
        </w:tc>
      </w:tr>
      <w:tr w:rsidR="005522C5" w:rsidRPr="005522C5" w14:paraId="7BCA2052" w14:textId="77777777" w:rsidTr="007104DB">
        <w:trPr>
          <w:trHeight w:val="290"/>
        </w:trPr>
        <w:tc>
          <w:tcPr>
            <w:tcW w:w="2263" w:type="dxa"/>
            <w:tcBorders>
              <w:top w:val="nil"/>
              <w:left w:val="single" w:sz="4" w:space="0" w:color="auto"/>
              <w:bottom w:val="single" w:sz="4" w:space="0" w:color="auto"/>
              <w:right w:val="single" w:sz="4" w:space="0" w:color="auto"/>
            </w:tcBorders>
            <w:shd w:val="clear" w:color="auto" w:fill="auto"/>
            <w:vAlign w:val="bottom"/>
            <w:hideMark/>
          </w:tcPr>
          <w:p w14:paraId="04064965" w14:textId="77777777" w:rsidR="005522C5" w:rsidRPr="005522C5" w:rsidRDefault="005522C5" w:rsidP="000F6AF0">
            <w:pPr>
              <w:pStyle w:val="CBDTableNormal"/>
              <w:rPr>
                <w:lang w:eastAsia="zh-CN"/>
              </w:rPr>
            </w:pPr>
            <w:r w:rsidRPr="005522C5">
              <w:rPr>
                <w:lang w:eastAsia="zh-CN"/>
              </w:rPr>
              <w:t>8 - Multiple key elements</w:t>
            </w:r>
          </w:p>
        </w:tc>
        <w:tc>
          <w:tcPr>
            <w:tcW w:w="1134" w:type="dxa"/>
            <w:tcBorders>
              <w:top w:val="nil"/>
              <w:left w:val="nil"/>
              <w:bottom w:val="single" w:sz="4" w:space="0" w:color="auto"/>
              <w:right w:val="single" w:sz="4" w:space="0" w:color="auto"/>
            </w:tcBorders>
            <w:shd w:val="clear" w:color="000000" w:fill="FFC000"/>
            <w:noWrap/>
            <w:vAlign w:val="bottom"/>
            <w:hideMark/>
          </w:tcPr>
          <w:p w14:paraId="003A67C2" w14:textId="77777777" w:rsidR="005522C5" w:rsidRPr="005522C5" w:rsidRDefault="005522C5" w:rsidP="000F6AF0">
            <w:pPr>
              <w:pStyle w:val="CBDTableNormal"/>
              <w:rPr>
                <w:lang w:eastAsia="zh-CN"/>
              </w:rPr>
            </w:pPr>
            <w:r w:rsidRPr="005522C5">
              <w:rPr>
                <w:lang w:eastAsia="zh-CN"/>
              </w:rPr>
              <w:t>9</w:t>
            </w:r>
          </w:p>
        </w:tc>
        <w:tc>
          <w:tcPr>
            <w:tcW w:w="1134" w:type="dxa"/>
            <w:tcBorders>
              <w:top w:val="nil"/>
              <w:left w:val="nil"/>
              <w:bottom w:val="single" w:sz="4" w:space="0" w:color="auto"/>
              <w:right w:val="single" w:sz="4" w:space="0" w:color="auto"/>
            </w:tcBorders>
            <w:shd w:val="clear" w:color="000000" w:fill="FF5353"/>
            <w:noWrap/>
            <w:vAlign w:val="bottom"/>
            <w:hideMark/>
          </w:tcPr>
          <w:p w14:paraId="5BAB3C91" w14:textId="77777777" w:rsidR="005522C5" w:rsidRPr="005522C5" w:rsidRDefault="005522C5" w:rsidP="000F6AF0">
            <w:pPr>
              <w:pStyle w:val="CBDTableNormal"/>
              <w:rPr>
                <w:lang w:eastAsia="zh-CN"/>
              </w:rPr>
            </w:pPr>
            <w:r w:rsidRPr="005522C5">
              <w:rPr>
                <w:lang w:eastAsia="zh-CN"/>
              </w:rPr>
              <w:t>2</w:t>
            </w:r>
          </w:p>
        </w:tc>
        <w:tc>
          <w:tcPr>
            <w:tcW w:w="1134" w:type="dxa"/>
            <w:tcBorders>
              <w:top w:val="nil"/>
              <w:left w:val="nil"/>
              <w:bottom w:val="single" w:sz="4" w:space="0" w:color="auto"/>
              <w:right w:val="single" w:sz="4" w:space="0" w:color="auto"/>
            </w:tcBorders>
            <w:shd w:val="clear" w:color="000000" w:fill="FFC000"/>
            <w:noWrap/>
            <w:vAlign w:val="bottom"/>
            <w:hideMark/>
          </w:tcPr>
          <w:p w14:paraId="533F5E44" w14:textId="77777777" w:rsidR="005522C5" w:rsidRPr="005522C5" w:rsidRDefault="005522C5" w:rsidP="000F6AF0">
            <w:pPr>
              <w:pStyle w:val="CBDTableNormal"/>
              <w:rPr>
                <w:lang w:eastAsia="zh-CN"/>
              </w:rPr>
            </w:pPr>
            <w:r w:rsidRPr="005522C5">
              <w:rPr>
                <w:lang w:eastAsia="zh-CN"/>
              </w:rPr>
              <w:t>7</w:t>
            </w:r>
          </w:p>
        </w:tc>
        <w:tc>
          <w:tcPr>
            <w:tcW w:w="1276" w:type="dxa"/>
            <w:tcBorders>
              <w:top w:val="nil"/>
              <w:left w:val="nil"/>
              <w:bottom w:val="single" w:sz="4" w:space="0" w:color="auto"/>
              <w:right w:val="single" w:sz="4" w:space="0" w:color="auto"/>
            </w:tcBorders>
            <w:shd w:val="clear" w:color="000000" w:fill="FFC000"/>
            <w:noWrap/>
            <w:vAlign w:val="bottom"/>
            <w:hideMark/>
          </w:tcPr>
          <w:p w14:paraId="41104BE4" w14:textId="77777777" w:rsidR="005522C5" w:rsidRPr="005522C5" w:rsidRDefault="005522C5" w:rsidP="000F6AF0">
            <w:pPr>
              <w:pStyle w:val="CBDTableNormal"/>
              <w:rPr>
                <w:lang w:eastAsia="zh-CN"/>
              </w:rPr>
            </w:pPr>
            <w:r w:rsidRPr="005522C5">
              <w:rPr>
                <w:lang w:eastAsia="zh-CN"/>
              </w:rPr>
              <w:t>5</w:t>
            </w:r>
          </w:p>
        </w:tc>
        <w:tc>
          <w:tcPr>
            <w:tcW w:w="1418" w:type="dxa"/>
            <w:tcBorders>
              <w:top w:val="nil"/>
              <w:left w:val="nil"/>
              <w:bottom w:val="single" w:sz="4" w:space="0" w:color="auto"/>
              <w:right w:val="single" w:sz="4" w:space="0" w:color="auto"/>
            </w:tcBorders>
            <w:shd w:val="clear" w:color="000000" w:fill="FF5353"/>
            <w:noWrap/>
            <w:vAlign w:val="bottom"/>
            <w:hideMark/>
          </w:tcPr>
          <w:p w14:paraId="293C46F7" w14:textId="77777777" w:rsidR="005522C5" w:rsidRPr="005522C5" w:rsidRDefault="005522C5" w:rsidP="000F6AF0">
            <w:pPr>
              <w:pStyle w:val="CBDTableNormal"/>
              <w:rPr>
                <w:lang w:eastAsia="zh-CN"/>
              </w:rPr>
            </w:pPr>
            <w:r w:rsidRPr="005522C5">
              <w:rPr>
                <w:lang w:eastAsia="zh-CN"/>
              </w:rPr>
              <w:t>0</w:t>
            </w:r>
          </w:p>
        </w:tc>
        <w:tc>
          <w:tcPr>
            <w:tcW w:w="992" w:type="dxa"/>
            <w:tcBorders>
              <w:top w:val="nil"/>
              <w:left w:val="nil"/>
              <w:bottom w:val="single" w:sz="4" w:space="0" w:color="auto"/>
              <w:right w:val="single" w:sz="4" w:space="0" w:color="auto"/>
            </w:tcBorders>
            <w:shd w:val="clear" w:color="000000" w:fill="00B050"/>
            <w:noWrap/>
            <w:vAlign w:val="bottom"/>
            <w:hideMark/>
          </w:tcPr>
          <w:p w14:paraId="087B431B" w14:textId="77777777" w:rsidR="005522C5" w:rsidRPr="005522C5" w:rsidRDefault="005522C5" w:rsidP="000F6AF0">
            <w:pPr>
              <w:pStyle w:val="CBDTableNormal"/>
              <w:rPr>
                <w:lang w:eastAsia="zh-CN"/>
              </w:rPr>
            </w:pPr>
            <w:r w:rsidRPr="005522C5">
              <w:rPr>
                <w:lang w:eastAsia="zh-CN"/>
              </w:rPr>
              <w:t>18</w:t>
            </w:r>
          </w:p>
        </w:tc>
      </w:tr>
    </w:tbl>
    <w:p w14:paraId="314B00B7" w14:textId="145D65B1" w:rsidR="0023288E" w:rsidRDefault="0023288E" w:rsidP="009F50F6">
      <w:pPr>
        <w:pStyle w:val="CBDNormalNumber"/>
        <w:numPr>
          <w:ilvl w:val="0"/>
          <w:numId w:val="0"/>
        </w:numPr>
      </w:pPr>
    </w:p>
    <w:tbl>
      <w:tblPr>
        <w:tblW w:w="8480" w:type="dxa"/>
        <w:tblLook w:val="04A0" w:firstRow="1" w:lastRow="0" w:firstColumn="1" w:lastColumn="0" w:noHBand="0" w:noVBand="1"/>
      </w:tblPr>
      <w:tblGrid>
        <w:gridCol w:w="2940"/>
        <w:gridCol w:w="1300"/>
        <w:gridCol w:w="1320"/>
        <w:gridCol w:w="1460"/>
        <w:gridCol w:w="1460"/>
      </w:tblGrid>
      <w:tr w:rsidR="0023288E" w:rsidRPr="0023288E" w14:paraId="74FC6A07" w14:textId="77777777" w:rsidTr="0023288E">
        <w:trPr>
          <w:trHeight w:val="290"/>
        </w:trPr>
        <w:tc>
          <w:tcPr>
            <w:tcW w:w="2940" w:type="dxa"/>
            <w:tcBorders>
              <w:top w:val="nil"/>
              <w:left w:val="nil"/>
              <w:bottom w:val="nil"/>
              <w:right w:val="nil"/>
            </w:tcBorders>
            <w:shd w:val="clear" w:color="auto" w:fill="auto"/>
            <w:vAlign w:val="bottom"/>
            <w:hideMark/>
          </w:tcPr>
          <w:p w14:paraId="256740A0" w14:textId="018234A0" w:rsidR="0023288E" w:rsidRPr="0023288E" w:rsidRDefault="0023288E" w:rsidP="000F6AF0">
            <w:pPr>
              <w:pStyle w:val="CBDTableNormal"/>
              <w:rPr>
                <w:lang w:eastAsia="zh-CN"/>
              </w:rPr>
            </w:pPr>
            <w:r w:rsidRPr="0023288E">
              <w:rPr>
                <w:lang w:eastAsia="zh-CN"/>
              </w:rPr>
              <w:t>Legend</w:t>
            </w:r>
            <w:r w:rsidR="00547A63" w:rsidRPr="00547A63">
              <w:rPr>
                <w:lang w:eastAsia="zh-CN"/>
              </w:rPr>
              <w:t xml:space="preserve">: Number of </w:t>
            </w:r>
            <w:r w:rsidR="00DE4791">
              <w:rPr>
                <w:lang w:eastAsia="zh-CN"/>
              </w:rPr>
              <w:t>documents</w:t>
            </w:r>
          </w:p>
        </w:tc>
        <w:tc>
          <w:tcPr>
            <w:tcW w:w="1300" w:type="dxa"/>
            <w:tcBorders>
              <w:top w:val="nil"/>
              <w:left w:val="nil"/>
              <w:bottom w:val="nil"/>
              <w:right w:val="nil"/>
            </w:tcBorders>
            <w:shd w:val="clear" w:color="000000" w:fill="FF5353"/>
            <w:noWrap/>
            <w:vAlign w:val="bottom"/>
            <w:hideMark/>
          </w:tcPr>
          <w:p w14:paraId="0527134B" w14:textId="77777777" w:rsidR="0023288E" w:rsidRPr="0023288E" w:rsidRDefault="0023288E" w:rsidP="000F6AF0">
            <w:pPr>
              <w:pStyle w:val="CBDTableNormal"/>
              <w:rPr>
                <w:lang w:eastAsia="zh-CN"/>
              </w:rPr>
            </w:pPr>
            <w:r w:rsidRPr="0023288E">
              <w:rPr>
                <w:lang w:eastAsia="zh-CN"/>
              </w:rPr>
              <w:t>0 to 4</w:t>
            </w:r>
          </w:p>
        </w:tc>
        <w:tc>
          <w:tcPr>
            <w:tcW w:w="1320" w:type="dxa"/>
            <w:tcBorders>
              <w:top w:val="nil"/>
              <w:left w:val="nil"/>
              <w:bottom w:val="nil"/>
              <w:right w:val="nil"/>
            </w:tcBorders>
            <w:shd w:val="clear" w:color="000000" w:fill="FFC000"/>
            <w:noWrap/>
            <w:vAlign w:val="bottom"/>
            <w:hideMark/>
          </w:tcPr>
          <w:p w14:paraId="471BDD91" w14:textId="77777777" w:rsidR="0023288E" w:rsidRPr="0023288E" w:rsidRDefault="0023288E" w:rsidP="000F6AF0">
            <w:pPr>
              <w:pStyle w:val="CBDTableNormal"/>
              <w:rPr>
                <w:lang w:eastAsia="zh-CN"/>
              </w:rPr>
            </w:pPr>
            <w:r w:rsidRPr="0023288E">
              <w:rPr>
                <w:lang w:eastAsia="zh-CN"/>
              </w:rPr>
              <w:t>5 to 9</w:t>
            </w:r>
          </w:p>
        </w:tc>
        <w:tc>
          <w:tcPr>
            <w:tcW w:w="1460" w:type="dxa"/>
            <w:tcBorders>
              <w:top w:val="nil"/>
              <w:left w:val="nil"/>
              <w:bottom w:val="nil"/>
              <w:right w:val="nil"/>
            </w:tcBorders>
            <w:shd w:val="clear" w:color="000000" w:fill="92D050"/>
            <w:noWrap/>
            <w:vAlign w:val="bottom"/>
            <w:hideMark/>
          </w:tcPr>
          <w:p w14:paraId="130FDBCB" w14:textId="77777777" w:rsidR="0023288E" w:rsidRPr="0023288E" w:rsidRDefault="0023288E" w:rsidP="000F6AF0">
            <w:pPr>
              <w:pStyle w:val="CBDTableNormal"/>
              <w:rPr>
                <w:lang w:eastAsia="zh-CN"/>
              </w:rPr>
            </w:pPr>
            <w:r w:rsidRPr="0023288E">
              <w:rPr>
                <w:lang w:eastAsia="zh-CN"/>
              </w:rPr>
              <w:t>10 to 15</w:t>
            </w:r>
          </w:p>
        </w:tc>
        <w:tc>
          <w:tcPr>
            <w:tcW w:w="1460" w:type="dxa"/>
            <w:tcBorders>
              <w:top w:val="nil"/>
              <w:left w:val="nil"/>
              <w:bottom w:val="nil"/>
              <w:right w:val="nil"/>
            </w:tcBorders>
            <w:shd w:val="clear" w:color="000000" w:fill="00B050"/>
            <w:noWrap/>
            <w:vAlign w:val="bottom"/>
            <w:hideMark/>
          </w:tcPr>
          <w:p w14:paraId="626FC599" w14:textId="77777777" w:rsidR="0023288E" w:rsidRPr="0023288E" w:rsidRDefault="0023288E" w:rsidP="000F6AF0">
            <w:pPr>
              <w:pStyle w:val="CBDTableNormal"/>
              <w:rPr>
                <w:lang w:eastAsia="zh-CN"/>
              </w:rPr>
            </w:pPr>
            <w:r w:rsidRPr="0023288E">
              <w:rPr>
                <w:lang w:eastAsia="zh-CN"/>
              </w:rPr>
              <w:t>15 and above</w:t>
            </w:r>
          </w:p>
        </w:tc>
      </w:tr>
    </w:tbl>
    <w:p w14:paraId="3E394BB5" w14:textId="7DFEC14F" w:rsidR="001B0447" w:rsidRDefault="001B0447" w:rsidP="005522C5">
      <w:pPr>
        <w:pStyle w:val="CBDNormalNumber"/>
        <w:numPr>
          <w:ilvl w:val="0"/>
          <w:numId w:val="0"/>
        </w:numPr>
        <w:ind w:left="567"/>
      </w:pPr>
    </w:p>
    <w:p w14:paraId="303CBF1C" w14:textId="42D9B6D2" w:rsidR="00576BB4" w:rsidRPr="00DB134F" w:rsidRDefault="00576BB4" w:rsidP="004D42B6">
      <w:pPr>
        <w:pStyle w:val="CBDNormalNumber"/>
      </w:pPr>
      <w:r w:rsidRPr="00DB134F">
        <w:t xml:space="preserve">The analysis shows that </w:t>
      </w:r>
      <w:r w:rsidR="00896615" w:rsidRPr="00DB134F">
        <w:t xml:space="preserve">a significant </w:t>
      </w:r>
      <w:r w:rsidR="00C86C64" w:rsidRPr="00DB134F">
        <w:t xml:space="preserve">proportion </w:t>
      </w:r>
      <w:r w:rsidRPr="00DB134F">
        <w:t xml:space="preserve">of </w:t>
      </w:r>
      <w:r w:rsidR="00896615" w:rsidRPr="00DB134F">
        <w:t>guidance covers multiple species, and multiple key areas</w:t>
      </w:r>
      <w:r w:rsidR="00C06B7A" w:rsidRPr="00DB134F">
        <w:t xml:space="preserve"> with a bias towards monitoring of social and ecological conditions and </w:t>
      </w:r>
      <w:proofErr w:type="gramStart"/>
      <w:r w:rsidR="00C06B7A" w:rsidRPr="00DB134F">
        <w:t>practices</w:t>
      </w:r>
      <w:r w:rsidR="00854FD8" w:rsidRPr="00DB134F">
        <w:t>,</w:t>
      </w:r>
      <w:r w:rsidR="00C06B7A" w:rsidRPr="00DB134F">
        <w:t xml:space="preserve"> and</w:t>
      </w:r>
      <w:proofErr w:type="gramEnd"/>
      <w:r w:rsidR="00C06B7A" w:rsidRPr="00DB134F">
        <w:t xml:space="preserve"> coordinated and aligned policies</w:t>
      </w:r>
      <w:r w:rsidR="00DE34A1" w:rsidRPr="00DB134F">
        <w:t xml:space="preserve">. </w:t>
      </w:r>
    </w:p>
    <w:p w14:paraId="3AD58952" w14:textId="5E12E754" w:rsidR="00F26282" w:rsidRPr="00DB134F" w:rsidRDefault="00F26282" w:rsidP="009F50F6">
      <w:pPr>
        <w:pStyle w:val="CBDNormal"/>
        <w:keepNext/>
        <w:spacing w:after="120"/>
        <w:rPr>
          <w:i/>
          <w:iCs/>
        </w:rPr>
      </w:pPr>
      <w:r w:rsidRPr="00DB134F">
        <w:rPr>
          <w:i/>
          <w:iCs/>
        </w:rPr>
        <w:lastRenderedPageBreak/>
        <w:t>Guidance related to practices</w:t>
      </w:r>
    </w:p>
    <w:p w14:paraId="7A7FDD41" w14:textId="691EEB01" w:rsidR="004D7128" w:rsidRPr="00DB134F" w:rsidRDefault="004D7128" w:rsidP="004D42B6">
      <w:pPr>
        <w:pStyle w:val="CBDNormalNumber"/>
      </w:pPr>
      <w:r w:rsidRPr="00DB134F">
        <w:rPr>
          <w:i/>
          <w:iCs/>
        </w:rPr>
        <w:t>The Thematic Assessment Report on the Sustainable Use of Wild Species</w:t>
      </w:r>
      <w:r w:rsidRPr="00DB134F">
        <w:t xml:space="preserve"> defined</w:t>
      </w:r>
      <w:r w:rsidR="00864DAE" w:rsidRPr="00DB134F">
        <w:t xml:space="preserve"> five broad categories of </w:t>
      </w:r>
      <w:r w:rsidR="009D4F02" w:rsidRPr="00DB134F">
        <w:t>practices pertaining to the use of wild species. These are fishing, gathering, logging, terrestrial animal harvesting, and non-extractive practices</w:t>
      </w:r>
      <w:r w:rsidR="00764409" w:rsidRPr="00DB134F">
        <w:t xml:space="preserve">. </w:t>
      </w:r>
      <w:r w:rsidR="00F976B9" w:rsidRPr="00DB134F">
        <w:t>The Secretariat analysis added a category related to guidance covering multiple practices.</w:t>
      </w:r>
    </w:p>
    <w:p w14:paraId="1BF5F3B5" w14:textId="3245E029" w:rsidR="00ED6A51" w:rsidRDefault="000F6AF0" w:rsidP="000F6AF0">
      <w:pPr>
        <w:pStyle w:val="CBDTableTitle"/>
      </w:pPr>
      <w:r w:rsidRPr="009F50F6">
        <w:rPr>
          <w:b w:val="0"/>
          <w:bCs/>
        </w:rPr>
        <w:t>Table 3</w:t>
      </w:r>
      <w:r w:rsidR="00A77A75" w:rsidRPr="009F50F6">
        <w:rPr>
          <w:b w:val="0"/>
          <w:bCs/>
        </w:rPr>
        <w:t>.</w:t>
      </w:r>
      <w:r w:rsidR="00A77A75">
        <w:br/>
      </w:r>
      <w:r w:rsidR="00671C94" w:rsidRPr="00DB134F">
        <w:t>Guidance related to sustainable use practices</w:t>
      </w:r>
    </w:p>
    <w:tbl>
      <w:tblPr>
        <w:tblW w:w="9300" w:type="dxa"/>
        <w:tblLook w:val="04A0" w:firstRow="1" w:lastRow="0" w:firstColumn="1" w:lastColumn="0" w:noHBand="0" w:noVBand="1"/>
      </w:tblPr>
      <w:tblGrid>
        <w:gridCol w:w="2940"/>
        <w:gridCol w:w="1060"/>
        <w:gridCol w:w="1060"/>
        <w:gridCol w:w="1060"/>
        <w:gridCol w:w="1060"/>
        <w:gridCol w:w="1060"/>
        <w:gridCol w:w="1060"/>
      </w:tblGrid>
      <w:tr w:rsidR="00ED6A51" w:rsidRPr="00ED6A51" w14:paraId="065EB9D5" w14:textId="77777777" w:rsidTr="007104DB">
        <w:trPr>
          <w:trHeight w:val="870"/>
        </w:trPr>
        <w:tc>
          <w:tcPr>
            <w:tcW w:w="29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75BCEC8" w14:textId="77777777" w:rsidR="00ED6A51" w:rsidRPr="00ED6A51" w:rsidRDefault="00ED6A51" w:rsidP="000F6AF0">
            <w:pPr>
              <w:pStyle w:val="CBDTableNormal"/>
              <w:rPr>
                <w:lang w:eastAsia="zh-CN"/>
              </w:rPr>
            </w:pPr>
            <w:r w:rsidRPr="00ED6A51">
              <w:rPr>
                <w:lang w:eastAsia="zh-CN"/>
              </w:rPr>
              <w:t>Key elements</w:t>
            </w:r>
          </w:p>
        </w:tc>
        <w:tc>
          <w:tcPr>
            <w:tcW w:w="1060" w:type="dxa"/>
            <w:tcBorders>
              <w:top w:val="single" w:sz="4" w:space="0" w:color="auto"/>
              <w:left w:val="nil"/>
              <w:bottom w:val="single" w:sz="4" w:space="0" w:color="auto"/>
              <w:right w:val="single" w:sz="4" w:space="0" w:color="auto"/>
            </w:tcBorders>
            <w:shd w:val="clear" w:color="auto" w:fill="auto"/>
            <w:vAlign w:val="bottom"/>
            <w:hideMark/>
          </w:tcPr>
          <w:p w14:paraId="1818D741" w14:textId="77777777" w:rsidR="00ED6A51" w:rsidRPr="00ED6A51" w:rsidRDefault="00ED6A51" w:rsidP="000F6AF0">
            <w:pPr>
              <w:pStyle w:val="CBDTableNormal"/>
              <w:rPr>
                <w:lang w:eastAsia="zh-CN"/>
              </w:rPr>
            </w:pPr>
            <w:r w:rsidRPr="00ED6A51">
              <w:rPr>
                <w:lang w:eastAsia="zh-CN"/>
              </w:rPr>
              <w:t>Fishing</w:t>
            </w:r>
          </w:p>
        </w:tc>
        <w:tc>
          <w:tcPr>
            <w:tcW w:w="1060" w:type="dxa"/>
            <w:tcBorders>
              <w:top w:val="single" w:sz="4" w:space="0" w:color="auto"/>
              <w:left w:val="nil"/>
              <w:bottom w:val="single" w:sz="4" w:space="0" w:color="auto"/>
              <w:right w:val="single" w:sz="4" w:space="0" w:color="auto"/>
            </w:tcBorders>
            <w:shd w:val="clear" w:color="auto" w:fill="auto"/>
            <w:vAlign w:val="bottom"/>
            <w:hideMark/>
          </w:tcPr>
          <w:p w14:paraId="0C069130" w14:textId="77777777" w:rsidR="00ED6A51" w:rsidRPr="00ED6A51" w:rsidRDefault="00ED6A51" w:rsidP="000F6AF0">
            <w:pPr>
              <w:pStyle w:val="CBDTableNormal"/>
              <w:rPr>
                <w:lang w:eastAsia="zh-CN"/>
              </w:rPr>
            </w:pPr>
            <w:r w:rsidRPr="00ED6A51">
              <w:rPr>
                <w:lang w:eastAsia="zh-CN"/>
              </w:rPr>
              <w:t>Gathering</w:t>
            </w:r>
          </w:p>
        </w:tc>
        <w:tc>
          <w:tcPr>
            <w:tcW w:w="1060" w:type="dxa"/>
            <w:tcBorders>
              <w:top w:val="single" w:sz="4" w:space="0" w:color="auto"/>
              <w:left w:val="nil"/>
              <w:bottom w:val="single" w:sz="4" w:space="0" w:color="auto"/>
              <w:right w:val="single" w:sz="4" w:space="0" w:color="auto"/>
            </w:tcBorders>
            <w:shd w:val="clear" w:color="auto" w:fill="auto"/>
            <w:vAlign w:val="bottom"/>
            <w:hideMark/>
          </w:tcPr>
          <w:p w14:paraId="72FC973B" w14:textId="77777777" w:rsidR="00ED6A51" w:rsidRPr="00ED6A51" w:rsidRDefault="00ED6A51" w:rsidP="000F6AF0">
            <w:pPr>
              <w:pStyle w:val="CBDTableNormal"/>
              <w:rPr>
                <w:lang w:eastAsia="zh-CN"/>
              </w:rPr>
            </w:pPr>
            <w:r w:rsidRPr="00ED6A51">
              <w:rPr>
                <w:lang w:eastAsia="zh-CN"/>
              </w:rPr>
              <w:t>Logging</w:t>
            </w:r>
          </w:p>
        </w:tc>
        <w:tc>
          <w:tcPr>
            <w:tcW w:w="1060" w:type="dxa"/>
            <w:tcBorders>
              <w:top w:val="single" w:sz="4" w:space="0" w:color="auto"/>
              <w:left w:val="nil"/>
              <w:bottom w:val="single" w:sz="4" w:space="0" w:color="auto"/>
              <w:right w:val="single" w:sz="4" w:space="0" w:color="auto"/>
            </w:tcBorders>
            <w:shd w:val="clear" w:color="auto" w:fill="auto"/>
            <w:vAlign w:val="bottom"/>
            <w:hideMark/>
          </w:tcPr>
          <w:p w14:paraId="5F42A67F" w14:textId="77777777" w:rsidR="00ED6A51" w:rsidRPr="00ED6A51" w:rsidRDefault="00ED6A51" w:rsidP="000F6AF0">
            <w:pPr>
              <w:pStyle w:val="CBDTableNormal"/>
              <w:rPr>
                <w:lang w:eastAsia="zh-CN"/>
              </w:rPr>
            </w:pPr>
            <w:r w:rsidRPr="00ED6A51">
              <w:rPr>
                <w:lang w:eastAsia="zh-CN"/>
              </w:rPr>
              <w:t>Terrestrial animal harvesting</w:t>
            </w:r>
          </w:p>
        </w:tc>
        <w:tc>
          <w:tcPr>
            <w:tcW w:w="1060" w:type="dxa"/>
            <w:tcBorders>
              <w:top w:val="single" w:sz="4" w:space="0" w:color="auto"/>
              <w:left w:val="nil"/>
              <w:bottom w:val="single" w:sz="4" w:space="0" w:color="auto"/>
              <w:right w:val="single" w:sz="4" w:space="0" w:color="auto"/>
            </w:tcBorders>
            <w:shd w:val="clear" w:color="auto" w:fill="auto"/>
            <w:vAlign w:val="bottom"/>
            <w:hideMark/>
          </w:tcPr>
          <w:p w14:paraId="1AFA3DEA" w14:textId="77777777" w:rsidR="00ED6A51" w:rsidRPr="00ED6A51" w:rsidRDefault="00ED6A51" w:rsidP="000F6AF0">
            <w:pPr>
              <w:pStyle w:val="CBDTableNormal"/>
              <w:rPr>
                <w:lang w:eastAsia="zh-CN"/>
              </w:rPr>
            </w:pPr>
            <w:r w:rsidRPr="00ED6A51">
              <w:rPr>
                <w:lang w:eastAsia="zh-CN"/>
              </w:rPr>
              <w:t>Non-extractive practices</w:t>
            </w:r>
          </w:p>
        </w:tc>
        <w:tc>
          <w:tcPr>
            <w:tcW w:w="1060" w:type="dxa"/>
            <w:tcBorders>
              <w:top w:val="single" w:sz="4" w:space="0" w:color="auto"/>
              <w:left w:val="nil"/>
              <w:bottom w:val="single" w:sz="4" w:space="0" w:color="auto"/>
              <w:right w:val="single" w:sz="4" w:space="0" w:color="auto"/>
            </w:tcBorders>
            <w:shd w:val="clear" w:color="auto" w:fill="auto"/>
            <w:vAlign w:val="bottom"/>
            <w:hideMark/>
          </w:tcPr>
          <w:p w14:paraId="0D260371" w14:textId="77777777" w:rsidR="00ED6A51" w:rsidRPr="00ED6A51" w:rsidRDefault="00ED6A51" w:rsidP="000F6AF0">
            <w:pPr>
              <w:pStyle w:val="CBDTableNormal"/>
              <w:rPr>
                <w:lang w:eastAsia="zh-CN"/>
              </w:rPr>
            </w:pPr>
            <w:r w:rsidRPr="00ED6A51">
              <w:rPr>
                <w:lang w:eastAsia="zh-CN"/>
              </w:rPr>
              <w:t>Multiple practices</w:t>
            </w:r>
          </w:p>
        </w:tc>
      </w:tr>
      <w:tr w:rsidR="00ED6A51" w:rsidRPr="00ED6A51" w14:paraId="5EF0346C" w14:textId="77777777" w:rsidTr="007104DB">
        <w:trPr>
          <w:trHeight w:val="580"/>
        </w:trPr>
        <w:tc>
          <w:tcPr>
            <w:tcW w:w="2940" w:type="dxa"/>
            <w:tcBorders>
              <w:top w:val="nil"/>
              <w:left w:val="single" w:sz="4" w:space="0" w:color="auto"/>
              <w:bottom w:val="single" w:sz="4" w:space="0" w:color="auto"/>
              <w:right w:val="single" w:sz="4" w:space="0" w:color="auto"/>
            </w:tcBorders>
            <w:shd w:val="clear" w:color="auto" w:fill="auto"/>
            <w:vAlign w:val="bottom"/>
            <w:hideMark/>
          </w:tcPr>
          <w:p w14:paraId="7B0BC132" w14:textId="77777777" w:rsidR="00ED6A51" w:rsidRPr="00ED6A51" w:rsidRDefault="00ED6A51" w:rsidP="000F6AF0">
            <w:pPr>
              <w:pStyle w:val="CBDTableNormal"/>
              <w:rPr>
                <w:lang w:eastAsia="zh-CN"/>
              </w:rPr>
            </w:pPr>
            <w:r w:rsidRPr="00ED6A51">
              <w:rPr>
                <w:lang w:eastAsia="zh-CN"/>
              </w:rPr>
              <w:t>1 - Inclusive and participatory decision-making</w:t>
            </w:r>
          </w:p>
        </w:tc>
        <w:tc>
          <w:tcPr>
            <w:tcW w:w="1060" w:type="dxa"/>
            <w:tcBorders>
              <w:top w:val="nil"/>
              <w:left w:val="nil"/>
              <w:bottom w:val="single" w:sz="4" w:space="0" w:color="auto"/>
              <w:right w:val="single" w:sz="4" w:space="0" w:color="auto"/>
            </w:tcBorders>
            <w:shd w:val="clear" w:color="000000" w:fill="FF5353"/>
            <w:noWrap/>
            <w:vAlign w:val="bottom"/>
            <w:hideMark/>
          </w:tcPr>
          <w:p w14:paraId="0CFF8A70" w14:textId="77777777" w:rsidR="00ED6A51" w:rsidRPr="00ED6A51" w:rsidRDefault="00ED6A51" w:rsidP="000F6AF0">
            <w:pPr>
              <w:pStyle w:val="CBDTableNormal"/>
              <w:rPr>
                <w:lang w:eastAsia="zh-CN"/>
              </w:rPr>
            </w:pPr>
            <w:r w:rsidRPr="00ED6A51">
              <w:rPr>
                <w:lang w:eastAsia="zh-CN"/>
              </w:rPr>
              <w:t>1</w:t>
            </w:r>
          </w:p>
        </w:tc>
        <w:tc>
          <w:tcPr>
            <w:tcW w:w="1060" w:type="dxa"/>
            <w:tcBorders>
              <w:top w:val="nil"/>
              <w:left w:val="nil"/>
              <w:bottom w:val="single" w:sz="4" w:space="0" w:color="auto"/>
              <w:right w:val="single" w:sz="4" w:space="0" w:color="auto"/>
            </w:tcBorders>
            <w:shd w:val="clear" w:color="000000" w:fill="FF5353"/>
            <w:noWrap/>
            <w:vAlign w:val="bottom"/>
            <w:hideMark/>
          </w:tcPr>
          <w:p w14:paraId="426E941F" w14:textId="77777777" w:rsidR="00ED6A51" w:rsidRPr="00ED6A51" w:rsidRDefault="00ED6A51" w:rsidP="000F6AF0">
            <w:pPr>
              <w:pStyle w:val="CBDTableNormal"/>
              <w:rPr>
                <w:lang w:eastAsia="zh-CN"/>
              </w:rPr>
            </w:pPr>
            <w:r w:rsidRPr="00ED6A51">
              <w:rPr>
                <w:lang w:eastAsia="zh-CN"/>
              </w:rPr>
              <w:t>0</w:t>
            </w:r>
          </w:p>
        </w:tc>
        <w:tc>
          <w:tcPr>
            <w:tcW w:w="1060" w:type="dxa"/>
            <w:tcBorders>
              <w:top w:val="nil"/>
              <w:left w:val="nil"/>
              <w:bottom w:val="single" w:sz="4" w:space="0" w:color="auto"/>
              <w:right w:val="single" w:sz="4" w:space="0" w:color="auto"/>
            </w:tcBorders>
            <w:shd w:val="clear" w:color="000000" w:fill="FF5353"/>
            <w:noWrap/>
            <w:vAlign w:val="bottom"/>
            <w:hideMark/>
          </w:tcPr>
          <w:p w14:paraId="27355443" w14:textId="77777777" w:rsidR="00ED6A51" w:rsidRPr="00ED6A51" w:rsidRDefault="00ED6A51" w:rsidP="000F6AF0">
            <w:pPr>
              <w:pStyle w:val="CBDTableNormal"/>
              <w:rPr>
                <w:lang w:eastAsia="zh-CN"/>
              </w:rPr>
            </w:pPr>
            <w:r w:rsidRPr="00ED6A51">
              <w:rPr>
                <w:lang w:eastAsia="zh-CN"/>
              </w:rPr>
              <w:t>0</w:t>
            </w:r>
          </w:p>
        </w:tc>
        <w:tc>
          <w:tcPr>
            <w:tcW w:w="1060" w:type="dxa"/>
            <w:tcBorders>
              <w:top w:val="nil"/>
              <w:left w:val="nil"/>
              <w:bottom w:val="single" w:sz="4" w:space="0" w:color="auto"/>
              <w:right w:val="single" w:sz="4" w:space="0" w:color="auto"/>
            </w:tcBorders>
            <w:shd w:val="clear" w:color="000000" w:fill="FF5353"/>
            <w:noWrap/>
            <w:vAlign w:val="bottom"/>
            <w:hideMark/>
          </w:tcPr>
          <w:p w14:paraId="43EE5080" w14:textId="77777777" w:rsidR="00ED6A51" w:rsidRPr="00ED6A51" w:rsidRDefault="00ED6A51" w:rsidP="000F6AF0">
            <w:pPr>
              <w:pStyle w:val="CBDTableNormal"/>
              <w:rPr>
                <w:lang w:eastAsia="zh-CN"/>
              </w:rPr>
            </w:pPr>
            <w:r w:rsidRPr="00ED6A51">
              <w:rPr>
                <w:lang w:eastAsia="zh-CN"/>
              </w:rPr>
              <w:t>0</w:t>
            </w:r>
          </w:p>
        </w:tc>
        <w:tc>
          <w:tcPr>
            <w:tcW w:w="1060" w:type="dxa"/>
            <w:tcBorders>
              <w:top w:val="nil"/>
              <w:left w:val="nil"/>
              <w:bottom w:val="single" w:sz="4" w:space="0" w:color="auto"/>
              <w:right w:val="single" w:sz="4" w:space="0" w:color="auto"/>
            </w:tcBorders>
            <w:shd w:val="clear" w:color="000000" w:fill="FF5353"/>
            <w:noWrap/>
            <w:vAlign w:val="bottom"/>
            <w:hideMark/>
          </w:tcPr>
          <w:p w14:paraId="28932740" w14:textId="77777777" w:rsidR="00ED6A51" w:rsidRPr="00ED6A51" w:rsidRDefault="00ED6A51" w:rsidP="000F6AF0">
            <w:pPr>
              <w:pStyle w:val="CBDTableNormal"/>
              <w:rPr>
                <w:lang w:eastAsia="zh-CN"/>
              </w:rPr>
            </w:pPr>
            <w:r w:rsidRPr="00ED6A51">
              <w:rPr>
                <w:lang w:eastAsia="zh-CN"/>
              </w:rPr>
              <w:t>0</w:t>
            </w:r>
          </w:p>
        </w:tc>
        <w:tc>
          <w:tcPr>
            <w:tcW w:w="1060" w:type="dxa"/>
            <w:tcBorders>
              <w:top w:val="nil"/>
              <w:left w:val="nil"/>
              <w:bottom w:val="single" w:sz="4" w:space="0" w:color="auto"/>
              <w:right w:val="single" w:sz="4" w:space="0" w:color="auto"/>
            </w:tcBorders>
            <w:shd w:val="clear" w:color="000000" w:fill="FF5353"/>
            <w:noWrap/>
            <w:vAlign w:val="bottom"/>
            <w:hideMark/>
          </w:tcPr>
          <w:p w14:paraId="3055998B" w14:textId="77777777" w:rsidR="00ED6A51" w:rsidRPr="00ED6A51" w:rsidRDefault="00ED6A51" w:rsidP="000F6AF0">
            <w:pPr>
              <w:pStyle w:val="CBDTableNormal"/>
              <w:rPr>
                <w:lang w:eastAsia="zh-CN"/>
              </w:rPr>
            </w:pPr>
            <w:r w:rsidRPr="00ED6A51">
              <w:rPr>
                <w:lang w:eastAsia="zh-CN"/>
              </w:rPr>
              <w:t>4</w:t>
            </w:r>
          </w:p>
        </w:tc>
      </w:tr>
      <w:tr w:rsidR="00ED6A51" w:rsidRPr="00ED6A51" w14:paraId="4545E343" w14:textId="77777777" w:rsidTr="007104DB">
        <w:trPr>
          <w:trHeight w:val="870"/>
        </w:trPr>
        <w:tc>
          <w:tcPr>
            <w:tcW w:w="2940" w:type="dxa"/>
            <w:tcBorders>
              <w:top w:val="nil"/>
              <w:left w:val="single" w:sz="4" w:space="0" w:color="auto"/>
              <w:bottom w:val="single" w:sz="4" w:space="0" w:color="auto"/>
              <w:right w:val="single" w:sz="4" w:space="0" w:color="auto"/>
            </w:tcBorders>
            <w:shd w:val="clear" w:color="auto" w:fill="auto"/>
            <w:vAlign w:val="bottom"/>
            <w:hideMark/>
          </w:tcPr>
          <w:p w14:paraId="401805A6" w14:textId="77777777" w:rsidR="00ED6A51" w:rsidRPr="00ED6A51" w:rsidRDefault="00ED6A51" w:rsidP="000F6AF0">
            <w:pPr>
              <w:pStyle w:val="CBDTableNormal"/>
              <w:rPr>
                <w:lang w:eastAsia="zh-CN"/>
              </w:rPr>
            </w:pPr>
            <w:r w:rsidRPr="00ED6A51">
              <w:rPr>
                <w:lang w:eastAsia="zh-CN"/>
              </w:rPr>
              <w:t>2 - Inclusion of multiple forms of knowledge and recognition of rights</w:t>
            </w:r>
          </w:p>
        </w:tc>
        <w:tc>
          <w:tcPr>
            <w:tcW w:w="1060" w:type="dxa"/>
            <w:tcBorders>
              <w:top w:val="nil"/>
              <w:left w:val="nil"/>
              <w:bottom w:val="single" w:sz="4" w:space="0" w:color="auto"/>
              <w:right w:val="single" w:sz="4" w:space="0" w:color="auto"/>
            </w:tcBorders>
            <w:shd w:val="clear" w:color="000000" w:fill="FF5353"/>
            <w:noWrap/>
            <w:vAlign w:val="bottom"/>
            <w:hideMark/>
          </w:tcPr>
          <w:p w14:paraId="749D9927" w14:textId="77777777" w:rsidR="00ED6A51" w:rsidRPr="00ED6A51" w:rsidRDefault="00ED6A51" w:rsidP="000F6AF0">
            <w:pPr>
              <w:pStyle w:val="CBDTableNormal"/>
              <w:rPr>
                <w:lang w:eastAsia="zh-CN"/>
              </w:rPr>
            </w:pPr>
            <w:r w:rsidRPr="00ED6A51">
              <w:rPr>
                <w:lang w:eastAsia="zh-CN"/>
              </w:rPr>
              <w:t>0</w:t>
            </w:r>
          </w:p>
        </w:tc>
        <w:tc>
          <w:tcPr>
            <w:tcW w:w="1060" w:type="dxa"/>
            <w:tcBorders>
              <w:top w:val="nil"/>
              <w:left w:val="nil"/>
              <w:bottom w:val="single" w:sz="4" w:space="0" w:color="auto"/>
              <w:right w:val="single" w:sz="4" w:space="0" w:color="auto"/>
            </w:tcBorders>
            <w:shd w:val="clear" w:color="000000" w:fill="FF5353"/>
            <w:noWrap/>
            <w:vAlign w:val="bottom"/>
            <w:hideMark/>
          </w:tcPr>
          <w:p w14:paraId="5D0963EE" w14:textId="77777777" w:rsidR="00ED6A51" w:rsidRPr="00ED6A51" w:rsidRDefault="00ED6A51" w:rsidP="000F6AF0">
            <w:pPr>
              <w:pStyle w:val="CBDTableNormal"/>
              <w:rPr>
                <w:lang w:eastAsia="zh-CN"/>
              </w:rPr>
            </w:pPr>
            <w:r w:rsidRPr="00ED6A51">
              <w:rPr>
                <w:lang w:eastAsia="zh-CN"/>
              </w:rPr>
              <w:t>0</w:t>
            </w:r>
          </w:p>
        </w:tc>
        <w:tc>
          <w:tcPr>
            <w:tcW w:w="1060" w:type="dxa"/>
            <w:tcBorders>
              <w:top w:val="nil"/>
              <w:left w:val="nil"/>
              <w:bottom w:val="single" w:sz="4" w:space="0" w:color="auto"/>
              <w:right w:val="single" w:sz="4" w:space="0" w:color="auto"/>
            </w:tcBorders>
            <w:shd w:val="clear" w:color="000000" w:fill="FF5353"/>
            <w:noWrap/>
            <w:vAlign w:val="bottom"/>
            <w:hideMark/>
          </w:tcPr>
          <w:p w14:paraId="4C4B778E" w14:textId="77777777" w:rsidR="00ED6A51" w:rsidRPr="00ED6A51" w:rsidRDefault="00ED6A51" w:rsidP="000F6AF0">
            <w:pPr>
              <w:pStyle w:val="CBDTableNormal"/>
              <w:rPr>
                <w:lang w:eastAsia="zh-CN"/>
              </w:rPr>
            </w:pPr>
            <w:r w:rsidRPr="00ED6A51">
              <w:rPr>
                <w:lang w:eastAsia="zh-CN"/>
              </w:rPr>
              <w:t>2</w:t>
            </w:r>
          </w:p>
        </w:tc>
        <w:tc>
          <w:tcPr>
            <w:tcW w:w="1060" w:type="dxa"/>
            <w:tcBorders>
              <w:top w:val="nil"/>
              <w:left w:val="nil"/>
              <w:bottom w:val="single" w:sz="4" w:space="0" w:color="auto"/>
              <w:right w:val="single" w:sz="4" w:space="0" w:color="auto"/>
            </w:tcBorders>
            <w:shd w:val="clear" w:color="000000" w:fill="FF5353"/>
            <w:noWrap/>
            <w:vAlign w:val="bottom"/>
            <w:hideMark/>
          </w:tcPr>
          <w:p w14:paraId="0636511D" w14:textId="77777777" w:rsidR="00ED6A51" w:rsidRPr="00ED6A51" w:rsidRDefault="00ED6A51" w:rsidP="000F6AF0">
            <w:pPr>
              <w:pStyle w:val="CBDTableNormal"/>
              <w:rPr>
                <w:lang w:eastAsia="zh-CN"/>
              </w:rPr>
            </w:pPr>
            <w:r w:rsidRPr="00ED6A51">
              <w:rPr>
                <w:lang w:eastAsia="zh-CN"/>
              </w:rPr>
              <w:t>0</w:t>
            </w:r>
          </w:p>
        </w:tc>
        <w:tc>
          <w:tcPr>
            <w:tcW w:w="1060" w:type="dxa"/>
            <w:tcBorders>
              <w:top w:val="nil"/>
              <w:left w:val="nil"/>
              <w:bottom w:val="single" w:sz="4" w:space="0" w:color="auto"/>
              <w:right w:val="single" w:sz="4" w:space="0" w:color="auto"/>
            </w:tcBorders>
            <w:shd w:val="clear" w:color="000000" w:fill="FF5353"/>
            <w:noWrap/>
            <w:vAlign w:val="bottom"/>
            <w:hideMark/>
          </w:tcPr>
          <w:p w14:paraId="6CD286CC" w14:textId="77777777" w:rsidR="00ED6A51" w:rsidRPr="00ED6A51" w:rsidRDefault="00ED6A51" w:rsidP="000F6AF0">
            <w:pPr>
              <w:pStyle w:val="CBDTableNormal"/>
              <w:rPr>
                <w:lang w:eastAsia="zh-CN"/>
              </w:rPr>
            </w:pPr>
            <w:r w:rsidRPr="00ED6A51">
              <w:rPr>
                <w:lang w:eastAsia="zh-CN"/>
              </w:rPr>
              <w:t>1</w:t>
            </w:r>
          </w:p>
        </w:tc>
        <w:tc>
          <w:tcPr>
            <w:tcW w:w="1060" w:type="dxa"/>
            <w:tcBorders>
              <w:top w:val="nil"/>
              <w:left w:val="nil"/>
              <w:bottom w:val="single" w:sz="4" w:space="0" w:color="auto"/>
              <w:right w:val="single" w:sz="4" w:space="0" w:color="auto"/>
            </w:tcBorders>
            <w:shd w:val="clear" w:color="000000" w:fill="FF5353"/>
            <w:noWrap/>
            <w:vAlign w:val="bottom"/>
            <w:hideMark/>
          </w:tcPr>
          <w:p w14:paraId="638A21F7" w14:textId="77777777" w:rsidR="00ED6A51" w:rsidRPr="00ED6A51" w:rsidRDefault="00ED6A51" w:rsidP="000F6AF0">
            <w:pPr>
              <w:pStyle w:val="CBDTableNormal"/>
              <w:rPr>
                <w:lang w:eastAsia="zh-CN"/>
              </w:rPr>
            </w:pPr>
            <w:r w:rsidRPr="00ED6A51">
              <w:rPr>
                <w:lang w:eastAsia="zh-CN"/>
              </w:rPr>
              <w:t>4</w:t>
            </w:r>
          </w:p>
        </w:tc>
      </w:tr>
      <w:tr w:rsidR="00ED6A51" w:rsidRPr="00ED6A51" w14:paraId="243E8ACB" w14:textId="77777777" w:rsidTr="007104DB">
        <w:trPr>
          <w:trHeight w:val="580"/>
        </w:trPr>
        <w:tc>
          <w:tcPr>
            <w:tcW w:w="2940" w:type="dxa"/>
            <w:tcBorders>
              <w:top w:val="nil"/>
              <w:left w:val="single" w:sz="4" w:space="0" w:color="auto"/>
              <w:bottom w:val="single" w:sz="4" w:space="0" w:color="auto"/>
              <w:right w:val="single" w:sz="4" w:space="0" w:color="auto"/>
            </w:tcBorders>
            <w:shd w:val="clear" w:color="auto" w:fill="auto"/>
            <w:vAlign w:val="bottom"/>
            <w:hideMark/>
          </w:tcPr>
          <w:p w14:paraId="252C55B6" w14:textId="77777777" w:rsidR="00ED6A51" w:rsidRPr="00ED6A51" w:rsidRDefault="00ED6A51" w:rsidP="000F6AF0">
            <w:pPr>
              <w:pStyle w:val="CBDTableNormal"/>
              <w:rPr>
                <w:lang w:eastAsia="zh-CN"/>
              </w:rPr>
            </w:pPr>
            <w:r w:rsidRPr="00ED6A51">
              <w:rPr>
                <w:lang w:eastAsia="zh-CN"/>
              </w:rPr>
              <w:t>3 - Equitable distribution of costs and benefits</w:t>
            </w:r>
          </w:p>
        </w:tc>
        <w:tc>
          <w:tcPr>
            <w:tcW w:w="1060" w:type="dxa"/>
            <w:tcBorders>
              <w:top w:val="nil"/>
              <w:left w:val="nil"/>
              <w:bottom w:val="single" w:sz="4" w:space="0" w:color="auto"/>
              <w:right w:val="single" w:sz="4" w:space="0" w:color="auto"/>
            </w:tcBorders>
            <w:shd w:val="clear" w:color="000000" w:fill="FF5353"/>
            <w:noWrap/>
            <w:vAlign w:val="bottom"/>
            <w:hideMark/>
          </w:tcPr>
          <w:p w14:paraId="30E0EED3" w14:textId="77777777" w:rsidR="00ED6A51" w:rsidRPr="00ED6A51" w:rsidRDefault="00ED6A51" w:rsidP="000F6AF0">
            <w:pPr>
              <w:pStyle w:val="CBDTableNormal"/>
              <w:rPr>
                <w:lang w:eastAsia="zh-CN"/>
              </w:rPr>
            </w:pPr>
            <w:r w:rsidRPr="00ED6A51">
              <w:rPr>
                <w:lang w:eastAsia="zh-CN"/>
              </w:rPr>
              <w:t>0</w:t>
            </w:r>
          </w:p>
        </w:tc>
        <w:tc>
          <w:tcPr>
            <w:tcW w:w="1060" w:type="dxa"/>
            <w:tcBorders>
              <w:top w:val="nil"/>
              <w:left w:val="nil"/>
              <w:bottom w:val="single" w:sz="4" w:space="0" w:color="auto"/>
              <w:right w:val="single" w:sz="4" w:space="0" w:color="auto"/>
            </w:tcBorders>
            <w:shd w:val="clear" w:color="000000" w:fill="FF5353"/>
            <w:noWrap/>
            <w:vAlign w:val="bottom"/>
            <w:hideMark/>
          </w:tcPr>
          <w:p w14:paraId="4036E7F9" w14:textId="77777777" w:rsidR="00ED6A51" w:rsidRPr="00ED6A51" w:rsidRDefault="00ED6A51" w:rsidP="000F6AF0">
            <w:pPr>
              <w:pStyle w:val="CBDTableNormal"/>
              <w:rPr>
                <w:lang w:eastAsia="zh-CN"/>
              </w:rPr>
            </w:pPr>
            <w:r w:rsidRPr="00ED6A51">
              <w:rPr>
                <w:lang w:eastAsia="zh-CN"/>
              </w:rPr>
              <w:t>0</w:t>
            </w:r>
          </w:p>
        </w:tc>
        <w:tc>
          <w:tcPr>
            <w:tcW w:w="1060" w:type="dxa"/>
            <w:tcBorders>
              <w:top w:val="nil"/>
              <w:left w:val="nil"/>
              <w:bottom w:val="single" w:sz="4" w:space="0" w:color="auto"/>
              <w:right w:val="single" w:sz="4" w:space="0" w:color="auto"/>
            </w:tcBorders>
            <w:shd w:val="clear" w:color="000000" w:fill="FF5353"/>
            <w:noWrap/>
            <w:vAlign w:val="bottom"/>
            <w:hideMark/>
          </w:tcPr>
          <w:p w14:paraId="156E14B3" w14:textId="77777777" w:rsidR="00ED6A51" w:rsidRPr="00ED6A51" w:rsidRDefault="00ED6A51" w:rsidP="000F6AF0">
            <w:pPr>
              <w:pStyle w:val="CBDTableNormal"/>
              <w:rPr>
                <w:lang w:eastAsia="zh-CN"/>
              </w:rPr>
            </w:pPr>
            <w:r w:rsidRPr="00ED6A51">
              <w:rPr>
                <w:lang w:eastAsia="zh-CN"/>
              </w:rPr>
              <w:t>0</w:t>
            </w:r>
          </w:p>
        </w:tc>
        <w:tc>
          <w:tcPr>
            <w:tcW w:w="1060" w:type="dxa"/>
            <w:tcBorders>
              <w:top w:val="nil"/>
              <w:left w:val="nil"/>
              <w:bottom w:val="single" w:sz="4" w:space="0" w:color="auto"/>
              <w:right w:val="single" w:sz="4" w:space="0" w:color="auto"/>
            </w:tcBorders>
            <w:shd w:val="clear" w:color="000000" w:fill="FF5353"/>
            <w:noWrap/>
            <w:vAlign w:val="bottom"/>
            <w:hideMark/>
          </w:tcPr>
          <w:p w14:paraId="3B1CD751" w14:textId="77777777" w:rsidR="00ED6A51" w:rsidRPr="00ED6A51" w:rsidRDefault="00ED6A51" w:rsidP="000F6AF0">
            <w:pPr>
              <w:pStyle w:val="CBDTableNormal"/>
              <w:rPr>
                <w:lang w:eastAsia="zh-CN"/>
              </w:rPr>
            </w:pPr>
            <w:r w:rsidRPr="00ED6A51">
              <w:rPr>
                <w:lang w:eastAsia="zh-CN"/>
              </w:rPr>
              <w:t>1</w:t>
            </w:r>
          </w:p>
        </w:tc>
        <w:tc>
          <w:tcPr>
            <w:tcW w:w="1060" w:type="dxa"/>
            <w:tcBorders>
              <w:top w:val="nil"/>
              <w:left w:val="nil"/>
              <w:bottom w:val="single" w:sz="4" w:space="0" w:color="auto"/>
              <w:right w:val="single" w:sz="4" w:space="0" w:color="auto"/>
            </w:tcBorders>
            <w:shd w:val="clear" w:color="000000" w:fill="FF5353"/>
            <w:noWrap/>
            <w:vAlign w:val="bottom"/>
            <w:hideMark/>
          </w:tcPr>
          <w:p w14:paraId="5C7D126B" w14:textId="77777777" w:rsidR="00ED6A51" w:rsidRPr="00ED6A51" w:rsidRDefault="00ED6A51" w:rsidP="000F6AF0">
            <w:pPr>
              <w:pStyle w:val="CBDTableNormal"/>
              <w:rPr>
                <w:lang w:eastAsia="zh-CN"/>
              </w:rPr>
            </w:pPr>
            <w:r w:rsidRPr="00ED6A51">
              <w:rPr>
                <w:lang w:eastAsia="zh-CN"/>
              </w:rPr>
              <w:t>0</w:t>
            </w:r>
          </w:p>
        </w:tc>
        <w:tc>
          <w:tcPr>
            <w:tcW w:w="1060" w:type="dxa"/>
            <w:tcBorders>
              <w:top w:val="nil"/>
              <w:left w:val="nil"/>
              <w:bottom w:val="single" w:sz="4" w:space="0" w:color="auto"/>
              <w:right w:val="single" w:sz="4" w:space="0" w:color="auto"/>
            </w:tcBorders>
            <w:shd w:val="clear" w:color="000000" w:fill="FF5353"/>
            <w:noWrap/>
            <w:vAlign w:val="bottom"/>
            <w:hideMark/>
          </w:tcPr>
          <w:p w14:paraId="45388476" w14:textId="77777777" w:rsidR="00ED6A51" w:rsidRPr="00ED6A51" w:rsidRDefault="00ED6A51" w:rsidP="000F6AF0">
            <w:pPr>
              <w:pStyle w:val="CBDTableNormal"/>
              <w:rPr>
                <w:lang w:eastAsia="zh-CN"/>
              </w:rPr>
            </w:pPr>
            <w:r w:rsidRPr="00ED6A51">
              <w:rPr>
                <w:lang w:eastAsia="zh-CN"/>
              </w:rPr>
              <w:t>1</w:t>
            </w:r>
          </w:p>
        </w:tc>
      </w:tr>
      <w:tr w:rsidR="00ED6A51" w:rsidRPr="00ED6A51" w14:paraId="1CB5AC40" w14:textId="77777777" w:rsidTr="007104DB">
        <w:trPr>
          <w:trHeight w:val="870"/>
        </w:trPr>
        <w:tc>
          <w:tcPr>
            <w:tcW w:w="2940" w:type="dxa"/>
            <w:tcBorders>
              <w:top w:val="nil"/>
              <w:left w:val="single" w:sz="4" w:space="0" w:color="auto"/>
              <w:bottom w:val="single" w:sz="4" w:space="0" w:color="auto"/>
              <w:right w:val="single" w:sz="4" w:space="0" w:color="auto"/>
            </w:tcBorders>
            <w:shd w:val="clear" w:color="auto" w:fill="auto"/>
            <w:vAlign w:val="bottom"/>
            <w:hideMark/>
          </w:tcPr>
          <w:p w14:paraId="0E5F651E" w14:textId="0BA3A4FB" w:rsidR="00ED6A51" w:rsidRPr="00ED6A51" w:rsidRDefault="00ED6A51" w:rsidP="000F6AF0">
            <w:pPr>
              <w:pStyle w:val="CBDTableNormal"/>
              <w:rPr>
                <w:lang w:eastAsia="zh-CN"/>
              </w:rPr>
            </w:pPr>
            <w:r w:rsidRPr="00ED6A51">
              <w:rPr>
                <w:lang w:eastAsia="zh-CN"/>
              </w:rPr>
              <w:t>4 - Policies tailored to local social and ecological context</w:t>
            </w:r>
          </w:p>
        </w:tc>
        <w:tc>
          <w:tcPr>
            <w:tcW w:w="1060" w:type="dxa"/>
            <w:tcBorders>
              <w:top w:val="nil"/>
              <w:left w:val="nil"/>
              <w:bottom w:val="single" w:sz="4" w:space="0" w:color="auto"/>
              <w:right w:val="single" w:sz="4" w:space="0" w:color="auto"/>
            </w:tcBorders>
            <w:shd w:val="clear" w:color="000000" w:fill="FF5353"/>
            <w:noWrap/>
            <w:vAlign w:val="bottom"/>
            <w:hideMark/>
          </w:tcPr>
          <w:p w14:paraId="7CB6DB6E" w14:textId="77777777" w:rsidR="00ED6A51" w:rsidRPr="00ED6A51" w:rsidRDefault="00ED6A51" w:rsidP="000F6AF0">
            <w:pPr>
              <w:pStyle w:val="CBDTableNormal"/>
              <w:rPr>
                <w:lang w:eastAsia="zh-CN"/>
              </w:rPr>
            </w:pPr>
            <w:r w:rsidRPr="00ED6A51">
              <w:rPr>
                <w:lang w:eastAsia="zh-CN"/>
              </w:rPr>
              <w:t>4</w:t>
            </w:r>
          </w:p>
        </w:tc>
        <w:tc>
          <w:tcPr>
            <w:tcW w:w="1060" w:type="dxa"/>
            <w:tcBorders>
              <w:top w:val="nil"/>
              <w:left w:val="nil"/>
              <w:bottom w:val="single" w:sz="4" w:space="0" w:color="auto"/>
              <w:right w:val="single" w:sz="4" w:space="0" w:color="auto"/>
            </w:tcBorders>
            <w:shd w:val="clear" w:color="000000" w:fill="FF5353"/>
            <w:noWrap/>
            <w:vAlign w:val="bottom"/>
            <w:hideMark/>
          </w:tcPr>
          <w:p w14:paraId="0E0CF942" w14:textId="77777777" w:rsidR="00ED6A51" w:rsidRPr="00ED6A51" w:rsidRDefault="00ED6A51" w:rsidP="000F6AF0">
            <w:pPr>
              <w:pStyle w:val="CBDTableNormal"/>
              <w:rPr>
                <w:lang w:eastAsia="zh-CN"/>
              </w:rPr>
            </w:pPr>
            <w:r w:rsidRPr="00ED6A51">
              <w:rPr>
                <w:lang w:eastAsia="zh-CN"/>
              </w:rPr>
              <w:t>0</w:t>
            </w:r>
          </w:p>
        </w:tc>
        <w:tc>
          <w:tcPr>
            <w:tcW w:w="1060" w:type="dxa"/>
            <w:tcBorders>
              <w:top w:val="nil"/>
              <w:left w:val="nil"/>
              <w:bottom w:val="single" w:sz="4" w:space="0" w:color="auto"/>
              <w:right w:val="single" w:sz="4" w:space="0" w:color="auto"/>
            </w:tcBorders>
            <w:shd w:val="clear" w:color="000000" w:fill="FF5353"/>
            <w:noWrap/>
            <w:vAlign w:val="bottom"/>
            <w:hideMark/>
          </w:tcPr>
          <w:p w14:paraId="22C31AD7" w14:textId="77777777" w:rsidR="00ED6A51" w:rsidRPr="00ED6A51" w:rsidRDefault="00ED6A51" w:rsidP="000F6AF0">
            <w:pPr>
              <w:pStyle w:val="CBDTableNormal"/>
              <w:rPr>
                <w:lang w:eastAsia="zh-CN"/>
              </w:rPr>
            </w:pPr>
            <w:r w:rsidRPr="00ED6A51">
              <w:rPr>
                <w:lang w:eastAsia="zh-CN"/>
              </w:rPr>
              <w:t>1</w:t>
            </w:r>
          </w:p>
        </w:tc>
        <w:tc>
          <w:tcPr>
            <w:tcW w:w="1060" w:type="dxa"/>
            <w:tcBorders>
              <w:top w:val="nil"/>
              <w:left w:val="nil"/>
              <w:bottom w:val="single" w:sz="4" w:space="0" w:color="auto"/>
              <w:right w:val="single" w:sz="4" w:space="0" w:color="auto"/>
            </w:tcBorders>
            <w:shd w:val="clear" w:color="000000" w:fill="FFC000"/>
            <w:noWrap/>
            <w:vAlign w:val="bottom"/>
            <w:hideMark/>
          </w:tcPr>
          <w:p w14:paraId="31E976FC" w14:textId="77777777" w:rsidR="00ED6A51" w:rsidRPr="00ED6A51" w:rsidRDefault="00ED6A51" w:rsidP="000F6AF0">
            <w:pPr>
              <w:pStyle w:val="CBDTableNormal"/>
              <w:rPr>
                <w:lang w:eastAsia="zh-CN"/>
              </w:rPr>
            </w:pPr>
            <w:r w:rsidRPr="00ED6A51">
              <w:rPr>
                <w:lang w:eastAsia="zh-CN"/>
              </w:rPr>
              <w:t>5</w:t>
            </w:r>
          </w:p>
        </w:tc>
        <w:tc>
          <w:tcPr>
            <w:tcW w:w="1060" w:type="dxa"/>
            <w:tcBorders>
              <w:top w:val="nil"/>
              <w:left w:val="nil"/>
              <w:bottom w:val="single" w:sz="4" w:space="0" w:color="auto"/>
              <w:right w:val="single" w:sz="4" w:space="0" w:color="auto"/>
            </w:tcBorders>
            <w:shd w:val="clear" w:color="000000" w:fill="FFC000"/>
            <w:noWrap/>
            <w:vAlign w:val="bottom"/>
            <w:hideMark/>
          </w:tcPr>
          <w:p w14:paraId="648662F5" w14:textId="77777777" w:rsidR="00ED6A51" w:rsidRPr="00ED6A51" w:rsidRDefault="00ED6A51" w:rsidP="000F6AF0">
            <w:pPr>
              <w:pStyle w:val="CBDTableNormal"/>
              <w:rPr>
                <w:lang w:eastAsia="zh-CN"/>
              </w:rPr>
            </w:pPr>
            <w:r w:rsidRPr="00ED6A51">
              <w:rPr>
                <w:lang w:eastAsia="zh-CN"/>
              </w:rPr>
              <w:t>8</w:t>
            </w:r>
          </w:p>
        </w:tc>
        <w:tc>
          <w:tcPr>
            <w:tcW w:w="1060" w:type="dxa"/>
            <w:tcBorders>
              <w:top w:val="nil"/>
              <w:left w:val="nil"/>
              <w:bottom w:val="single" w:sz="4" w:space="0" w:color="auto"/>
              <w:right w:val="single" w:sz="4" w:space="0" w:color="auto"/>
            </w:tcBorders>
            <w:shd w:val="clear" w:color="000000" w:fill="FFC000"/>
            <w:noWrap/>
            <w:vAlign w:val="bottom"/>
            <w:hideMark/>
          </w:tcPr>
          <w:p w14:paraId="128F40CD" w14:textId="77777777" w:rsidR="00ED6A51" w:rsidRPr="00ED6A51" w:rsidRDefault="00ED6A51" w:rsidP="000F6AF0">
            <w:pPr>
              <w:pStyle w:val="CBDTableNormal"/>
              <w:rPr>
                <w:lang w:eastAsia="zh-CN"/>
              </w:rPr>
            </w:pPr>
            <w:r w:rsidRPr="00ED6A51">
              <w:rPr>
                <w:lang w:eastAsia="zh-CN"/>
              </w:rPr>
              <w:t>7</w:t>
            </w:r>
          </w:p>
        </w:tc>
      </w:tr>
      <w:tr w:rsidR="00ED6A51" w:rsidRPr="00ED6A51" w14:paraId="54E2B731" w14:textId="77777777" w:rsidTr="007104DB">
        <w:trPr>
          <w:trHeight w:val="870"/>
        </w:trPr>
        <w:tc>
          <w:tcPr>
            <w:tcW w:w="2940" w:type="dxa"/>
            <w:tcBorders>
              <w:top w:val="nil"/>
              <w:left w:val="single" w:sz="4" w:space="0" w:color="auto"/>
              <w:bottom w:val="single" w:sz="4" w:space="0" w:color="auto"/>
              <w:right w:val="single" w:sz="4" w:space="0" w:color="auto"/>
            </w:tcBorders>
            <w:shd w:val="clear" w:color="auto" w:fill="auto"/>
            <w:vAlign w:val="bottom"/>
            <w:hideMark/>
          </w:tcPr>
          <w:p w14:paraId="009DDA70" w14:textId="77777777" w:rsidR="00ED6A51" w:rsidRPr="00ED6A51" w:rsidRDefault="00ED6A51" w:rsidP="000F6AF0">
            <w:pPr>
              <w:pStyle w:val="CBDTableNormal"/>
              <w:rPr>
                <w:lang w:eastAsia="zh-CN"/>
              </w:rPr>
            </w:pPr>
            <w:r w:rsidRPr="00ED6A51">
              <w:rPr>
                <w:lang w:eastAsia="zh-CN"/>
              </w:rPr>
              <w:t>5 - Monitoring of social and ecological conditions and practices</w:t>
            </w:r>
          </w:p>
        </w:tc>
        <w:tc>
          <w:tcPr>
            <w:tcW w:w="1060" w:type="dxa"/>
            <w:tcBorders>
              <w:top w:val="nil"/>
              <w:left w:val="nil"/>
              <w:bottom w:val="single" w:sz="4" w:space="0" w:color="auto"/>
              <w:right w:val="single" w:sz="4" w:space="0" w:color="auto"/>
            </w:tcBorders>
            <w:shd w:val="clear" w:color="000000" w:fill="92D050"/>
            <w:noWrap/>
            <w:vAlign w:val="bottom"/>
            <w:hideMark/>
          </w:tcPr>
          <w:p w14:paraId="42D19D3B" w14:textId="77777777" w:rsidR="00ED6A51" w:rsidRPr="00ED6A51" w:rsidRDefault="00ED6A51" w:rsidP="000F6AF0">
            <w:pPr>
              <w:pStyle w:val="CBDTableNormal"/>
              <w:rPr>
                <w:lang w:eastAsia="zh-CN"/>
              </w:rPr>
            </w:pPr>
            <w:r w:rsidRPr="00ED6A51">
              <w:rPr>
                <w:lang w:eastAsia="zh-CN"/>
              </w:rPr>
              <w:t>13</w:t>
            </w:r>
          </w:p>
        </w:tc>
        <w:tc>
          <w:tcPr>
            <w:tcW w:w="1060" w:type="dxa"/>
            <w:tcBorders>
              <w:top w:val="nil"/>
              <w:left w:val="nil"/>
              <w:bottom w:val="single" w:sz="4" w:space="0" w:color="auto"/>
              <w:right w:val="single" w:sz="4" w:space="0" w:color="auto"/>
            </w:tcBorders>
            <w:shd w:val="clear" w:color="000000" w:fill="FF5353"/>
            <w:noWrap/>
            <w:vAlign w:val="bottom"/>
            <w:hideMark/>
          </w:tcPr>
          <w:p w14:paraId="7E89B028" w14:textId="77777777" w:rsidR="00ED6A51" w:rsidRPr="00ED6A51" w:rsidRDefault="00ED6A51" w:rsidP="000F6AF0">
            <w:pPr>
              <w:pStyle w:val="CBDTableNormal"/>
              <w:rPr>
                <w:lang w:eastAsia="zh-CN"/>
              </w:rPr>
            </w:pPr>
            <w:r w:rsidRPr="00ED6A51">
              <w:rPr>
                <w:lang w:eastAsia="zh-CN"/>
              </w:rPr>
              <w:t>2</w:t>
            </w:r>
          </w:p>
        </w:tc>
        <w:tc>
          <w:tcPr>
            <w:tcW w:w="1060" w:type="dxa"/>
            <w:tcBorders>
              <w:top w:val="nil"/>
              <w:left w:val="nil"/>
              <w:bottom w:val="single" w:sz="4" w:space="0" w:color="auto"/>
              <w:right w:val="single" w:sz="4" w:space="0" w:color="auto"/>
            </w:tcBorders>
            <w:shd w:val="clear" w:color="000000" w:fill="FFC000"/>
            <w:noWrap/>
            <w:vAlign w:val="bottom"/>
            <w:hideMark/>
          </w:tcPr>
          <w:p w14:paraId="0337DE07" w14:textId="77777777" w:rsidR="00ED6A51" w:rsidRPr="00ED6A51" w:rsidRDefault="00ED6A51" w:rsidP="000F6AF0">
            <w:pPr>
              <w:pStyle w:val="CBDTableNormal"/>
              <w:rPr>
                <w:lang w:eastAsia="zh-CN"/>
              </w:rPr>
            </w:pPr>
            <w:r w:rsidRPr="00ED6A51">
              <w:rPr>
                <w:lang w:eastAsia="zh-CN"/>
              </w:rPr>
              <w:t>5</w:t>
            </w:r>
          </w:p>
        </w:tc>
        <w:tc>
          <w:tcPr>
            <w:tcW w:w="1060" w:type="dxa"/>
            <w:tcBorders>
              <w:top w:val="nil"/>
              <w:left w:val="nil"/>
              <w:bottom w:val="single" w:sz="4" w:space="0" w:color="auto"/>
              <w:right w:val="single" w:sz="4" w:space="0" w:color="auto"/>
            </w:tcBorders>
            <w:shd w:val="clear" w:color="000000" w:fill="FF5353"/>
            <w:noWrap/>
            <w:vAlign w:val="bottom"/>
            <w:hideMark/>
          </w:tcPr>
          <w:p w14:paraId="114D70D0" w14:textId="77777777" w:rsidR="00ED6A51" w:rsidRPr="00ED6A51" w:rsidRDefault="00ED6A51" w:rsidP="000F6AF0">
            <w:pPr>
              <w:pStyle w:val="CBDTableNormal"/>
              <w:rPr>
                <w:lang w:eastAsia="zh-CN"/>
              </w:rPr>
            </w:pPr>
            <w:r w:rsidRPr="00ED6A51">
              <w:rPr>
                <w:lang w:eastAsia="zh-CN"/>
              </w:rPr>
              <w:t>4</w:t>
            </w:r>
          </w:p>
        </w:tc>
        <w:tc>
          <w:tcPr>
            <w:tcW w:w="1060" w:type="dxa"/>
            <w:tcBorders>
              <w:top w:val="nil"/>
              <w:left w:val="nil"/>
              <w:bottom w:val="single" w:sz="4" w:space="0" w:color="auto"/>
              <w:right w:val="single" w:sz="4" w:space="0" w:color="auto"/>
            </w:tcBorders>
            <w:shd w:val="clear" w:color="000000" w:fill="92D050"/>
            <w:noWrap/>
            <w:vAlign w:val="bottom"/>
            <w:hideMark/>
          </w:tcPr>
          <w:p w14:paraId="62ED8CDE" w14:textId="77777777" w:rsidR="00ED6A51" w:rsidRPr="00ED6A51" w:rsidRDefault="00ED6A51" w:rsidP="000F6AF0">
            <w:pPr>
              <w:pStyle w:val="CBDTableNormal"/>
              <w:rPr>
                <w:lang w:eastAsia="zh-CN"/>
              </w:rPr>
            </w:pPr>
            <w:r w:rsidRPr="00ED6A51">
              <w:rPr>
                <w:lang w:eastAsia="zh-CN"/>
              </w:rPr>
              <w:t>14</w:t>
            </w:r>
          </w:p>
        </w:tc>
        <w:tc>
          <w:tcPr>
            <w:tcW w:w="1060" w:type="dxa"/>
            <w:tcBorders>
              <w:top w:val="nil"/>
              <w:left w:val="nil"/>
              <w:bottom w:val="single" w:sz="4" w:space="0" w:color="auto"/>
              <w:right w:val="single" w:sz="4" w:space="0" w:color="auto"/>
            </w:tcBorders>
            <w:shd w:val="clear" w:color="000000" w:fill="00B050"/>
            <w:noWrap/>
            <w:vAlign w:val="bottom"/>
            <w:hideMark/>
          </w:tcPr>
          <w:p w14:paraId="4E41FF0F" w14:textId="77777777" w:rsidR="00ED6A51" w:rsidRPr="00ED6A51" w:rsidRDefault="00ED6A51" w:rsidP="000F6AF0">
            <w:pPr>
              <w:pStyle w:val="CBDTableNormal"/>
              <w:rPr>
                <w:lang w:eastAsia="zh-CN"/>
              </w:rPr>
            </w:pPr>
            <w:r w:rsidRPr="00ED6A51">
              <w:rPr>
                <w:lang w:eastAsia="zh-CN"/>
              </w:rPr>
              <w:t>30</w:t>
            </w:r>
          </w:p>
        </w:tc>
      </w:tr>
      <w:tr w:rsidR="00ED6A51" w:rsidRPr="00ED6A51" w14:paraId="16010D03" w14:textId="77777777" w:rsidTr="007104DB">
        <w:trPr>
          <w:trHeight w:val="580"/>
        </w:trPr>
        <w:tc>
          <w:tcPr>
            <w:tcW w:w="2940" w:type="dxa"/>
            <w:tcBorders>
              <w:top w:val="nil"/>
              <w:left w:val="single" w:sz="4" w:space="0" w:color="auto"/>
              <w:bottom w:val="single" w:sz="4" w:space="0" w:color="auto"/>
              <w:right w:val="single" w:sz="4" w:space="0" w:color="auto"/>
            </w:tcBorders>
            <w:shd w:val="clear" w:color="auto" w:fill="auto"/>
            <w:vAlign w:val="bottom"/>
            <w:hideMark/>
          </w:tcPr>
          <w:p w14:paraId="189ABD5A" w14:textId="77777777" w:rsidR="00ED6A51" w:rsidRPr="00ED6A51" w:rsidRDefault="00ED6A51" w:rsidP="000F6AF0">
            <w:pPr>
              <w:pStyle w:val="CBDTableNormal"/>
              <w:rPr>
                <w:lang w:eastAsia="zh-CN"/>
              </w:rPr>
            </w:pPr>
            <w:r w:rsidRPr="00ED6A51">
              <w:rPr>
                <w:lang w:eastAsia="zh-CN"/>
              </w:rPr>
              <w:t>6 - Coordinated and aligned policies</w:t>
            </w:r>
          </w:p>
        </w:tc>
        <w:tc>
          <w:tcPr>
            <w:tcW w:w="1060" w:type="dxa"/>
            <w:tcBorders>
              <w:top w:val="nil"/>
              <w:left w:val="nil"/>
              <w:bottom w:val="single" w:sz="4" w:space="0" w:color="auto"/>
              <w:right w:val="single" w:sz="4" w:space="0" w:color="auto"/>
            </w:tcBorders>
            <w:shd w:val="clear" w:color="000000" w:fill="00B050"/>
            <w:noWrap/>
            <w:vAlign w:val="bottom"/>
            <w:hideMark/>
          </w:tcPr>
          <w:p w14:paraId="035EE46A" w14:textId="77777777" w:rsidR="00ED6A51" w:rsidRPr="00ED6A51" w:rsidRDefault="00ED6A51" w:rsidP="000F6AF0">
            <w:pPr>
              <w:pStyle w:val="CBDTableNormal"/>
              <w:rPr>
                <w:lang w:eastAsia="zh-CN"/>
              </w:rPr>
            </w:pPr>
            <w:r w:rsidRPr="00ED6A51">
              <w:rPr>
                <w:lang w:eastAsia="zh-CN"/>
              </w:rPr>
              <w:t>16</w:t>
            </w:r>
          </w:p>
        </w:tc>
        <w:tc>
          <w:tcPr>
            <w:tcW w:w="1060" w:type="dxa"/>
            <w:tcBorders>
              <w:top w:val="nil"/>
              <w:left w:val="nil"/>
              <w:bottom w:val="single" w:sz="4" w:space="0" w:color="auto"/>
              <w:right w:val="single" w:sz="4" w:space="0" w:color="auto"/>
            </w:tcBorders>
            <w:shd w:val="clear" w:color="000000" w:fill="FF5353"/>
            <w:noWrap/>
            <w:vAlign w:val="bottom"/>
            <w:hideMark/>
          </w:tcPr>
          <w:p w14:paraId="6A6D6B41" w14:textId="77777777" w:rsidR="00ED6A51" w:rsidRPr="00ED6A51" w:rsidRDefault="00ED6A51" w:rsidP="000F6AF0">
            <w:pPr>
              <w:pStyle w:val="CBDTableNormal"/>
              <w:rPr>
                <w:lang w:eastAsia="zh-CN"/>
              </w:rPr>
            </w:pPr>
            <w:r w:rsidRPr="00ED6A51">
              <w:rPr>
                <w:lang w:eastAsia="zh-CN"/>
              </w:rPr>
              <w:t>0</w:t>
            </w:r>
          </w:p>
        </w:tc>
        <w:tc>
          <w:tcPr>
            <w:tcW w:w="1060" w:type="dxa"/>
            <w:tcBorders>
              <w:top w:val="nil"/>
              <w:left w:val="nil"/>
              <w:bottom w:val="single" w:sz="4" w:space="0" w:color="auto"/>
              <w:right w:val="single" w:sz="4" w:space="0" w:color="auto"/>
            </w:tcBorders>
            <w:shd w:val="clear" w:color="000000" w:fill="FF5353"/>
            <w:noWrap/>
            <w:vAlign w:val="bottom"/>
            <w:hideMark/>
          </w:tcPr>
          <w:p w14:paraId="02B89806" w14:textId="77777777" w:rsidR="00ED6A51" w:rsidRPr="00ED6A51" w:rsidRDefault="00ED6A51" w:rsidP="000F6AF0">
            <w:pPr>
              <w:pStyle w:val="CBDTableNormal"/>
              <w:rPr>
                <w:lang w:eastAsia="zh-CN"/>
              </w:rPr>
            </w:pPr>
            <w:r w:rsidRPr="00ED6A51">
              <w:rPr>
                <w:lang w:eastAsia="zh-CN"/>
              </w:rPr>
              <w:t>2</w:t>
            </w:r>
          </w:p>
        </w:tc>
        <w:tc>
          <w:tcPr>
            <w:tcW w:w="1060" w:type="dxa"/>
            <w:tcBorders>
              <w:top w:val="nil"/>
              <w:left w:val="nil"/>
              <w:bottom w:val="single" w:sz="4" w:space="0" w:color="auto"/>
              <w:right w:val="single" w:sz="4" w:space="0" w:color="auto"/>
            </w:tcBorders>
            <w:shd w:val="clear" w:color="000000" w:fill="FF5353"/>
            <w:noWrap/>
            <w:vAlign w:val="bottom"/>
            <w:hideMark/>
          </w:tcPr>
          <w:p w14:paraId="7EACD7DF" w14:textId="77777777" w:rsidR="00ED6A51" w:rsidRPr="00ED6A51" w:rsidRDefault="00ED6A51" w:rsidP="000F6AF0">
            <w:pPr>
              <w:pStyle w:val="CBDTableNormal"/>
              <w:rPr>
                <w:lang w:eastAsia="zh-CN"/>
              </w:rPr>
            </w:pPr>
            <w:r w:rsidRPr="00ED6A51">
              <w:rPr>
                <w:lang w:eastAsia="zh-CN"/>
              </w:rPr>
              <w:t>3</w:t>
            </w:r>
          </w:p>
        </w:tc>
        <w:tc>
          <w:tcPr>
            <w:tcW w:w="1060" w:type="dxa"/>
            <w:tcBorders>
              <w:top w:val="nil"/>
              <w:left w:val="nil"/>
              <w:bottom w:val="single" w:sz="4" w:space="0" w:color="auto"/>
              <w:right w:val="single" w:sz="4" w:space="0" w:color="auto"/>
            </w:tcBorders>
            <w:shd w:val="clear" w:color="000000" w:fill="FF5353"/>
            <w:noWrap/>
            <w:vAlign w:val="bottom"/>
            <w:hideMark/>
          </w:tcPr>
          <w:p w14:paraId="47E280F9" w14:textId="77777777" w:rsidR="00ED6A51" w:rsidRPr="00ED6A51" w:rsidRDefault="00ED6A51" w:rsidP="000F6AF0">
            <w:pPr>
              <w:pStyle w:val="CBDTableNormal"/>
              <w:rPr>
                <w:lang w:eastAsia="zh-CN"/>
              </w:rPr>
            </w:pPr>
            <w:r w:rsidRPr="00ED6A51">
              <w:rPr>
                <w:lang w:eastAsia="zh-CN"/>
              </w:rPr>
              <w:t>3</w:t>
            </w:r>
          </w:p>
        </w:tc>
        <w:tc>
          <w:tcPr>
            <w:tcW w:w="1060" w:type="dxa"/>
            <w:tcBorders>
              <w:top w:val="nil"/>
              <w:left w:val="nil"/>
              <w:bottom w:val="single" w:sz="4" w:space="0" w:color="auto"/>
              <w:right w:val="single" w:sz="4" w:space="0" w:color="auto"/>
            </w:tcBorders>
            <w:shd w:val="clear" w:color="000000" w:fill="00B050"/>
            <w:noWrap/>
            <w:vAlign w:val="bottom"/>
            <w:hideMark/>
          </w:tcPr>
          <w:p w14:paraId="577A9DB5" w14:textId="77777777" w:rsidR="00ED6A51" w:rsidRPr="00ED6A51" w:rsidRDefault="00ED6A51" w:rsidP="000F6AF0">
            <w:pPr>
              <w:pStyle w:val="CBDTableNormal"/>
              <w:rPr>
                <w:lang w:eastAsia="zh-CN"/>
              </w:rPr>
            </w:pPr>
            <w:r w:rsidRPr="00ED6A51">
              <w:rPr>
                <w:lang w:eastAsia="zh-CN"/>
              </w:rPr>
              <w:t>27</w:t>
            </w:r>
          </w:p>
        </w:tc>
      </w:tr>
      <w:tr w:rsidR="00ED6A51" w:rsidRPr="00ED6A51" w14:paraId="166CD5CF" w14:textId="77777777" w:rsidTr="007104DB">
        <w:trPr>
          <w:trHeight w:val="580"/>
        </w:trPr>
        <w:tc>
          <w:tcPr>
            <w:tcW w:w="2940" w:type="dxa"/>
            <w:tcBorders>
              <w:top w:val="nil"/>
              <w:left w:val="single" w:sz="4" w:space="0" w:color="auto"/>
              <w:bottom w:val="single" w:sz="4" w:space="0" w:color="auto"/>
              <w:right w:val="single" w:sz="4" w:space="0" w:color="auto"/>
            </w:tcBorders>
            <w:shd w:val="clear" w:color="auto" w:fill="auto"/>
            <w:vAlign w:val="bottom"/>
            <w:hideMark/>
          </w:tcPr>
          <w:p w14:paraId="415CE0EA" w14:textId="77777777" w:rsidR="00ED6A51" w:rsidRPr="00ED6A51" w:rsidRDefault="00ED6A51" w:rsidP="000F6AF0">
            <w:pPr>
              <w:pStyle w:val="CBDTableNormal"/>
              <w:rPr>
                <w:lang w:eastAsia="zh-CN"/>
              </w:rPr>
            </w:pPr>
            <w:r w:rsidRPr="00ED6A51">
              <w:rPr>
                <w:lang w:eastAsia="zh-CN"/>
              </w:rPr>
              <w:t>7 - Robust institutions from customary to statutory</w:t>
            </w:r>
          </w:p>
        </w:tc>
        <w:tc>
          <w:tcPr>
            <w:tcW w:w="1060" w:type="dxa"/>
            <w:tcBorders>
              <w:top w:val="nil"/>
              <w:left w:val="nil"/>
              <w:bottom w:val="single" w:sz="4" w:space="0" w:color="auto"/>
              <w:right w:val="single" w:sz="4" w:space="0" w:color="auto"/>
            </w:tcBorders>
            <w:shd w:val="clear" w:color="000000" w:fill="FF5353"/>
            <w:noWrap/>
            <w:vAlign w:val="bottom"/>
            <w:hideMark/>
          </w:tcPr>
          <w:p w14:paraId="232D4D06" w14:textId="77777777" w:rsidR="00ED6A51" w:rsidRPr="00ED6A51" w:rsidRDefault="00ED6A51" w:rsidP="000F6AF0">
            <w:pPr>
              <w:pStyle w:val="CBDTableNormal"/>
              <w:rPr>
                <w:lang w:eastAsia="zh-CN"/>
              </w:rPr>
            </w:pPr>
            <w:r w:rsidRPr="00ED6A51">
              <w:rPr>
                <w:lang w:eastAsia="zh-CN"/>
              </w:rPr>
              <w:t>1</w:t>
            </w:r>
          </w:p>
        </w:tc>
        <w:tc>
          <w:tcPr>
            <w:tcW w:w="1060" w:type="dxa"/>
            <w:tcBorders>
              <w:top w:val="nil"/>
              <w:left w:val="nil"/>
              <w:bottom w:val="single" w:sz="4" w:space="0" w:color="auto"/>
              <w:right w:val="single" w:sz="4" w:space="0" w:color="auto"/>
            </w:tcBorders>
            <w:shd w:val="clear" w:color="000000" w:fill="FF5353"/>
            <w:noWrap/>
            <w:vAlign w:val="bottom"/>
            <w:hideMark/>
          </w:tcPr>
          <w:p w14:paraId="1BF094C2" w14:textId="77777777" w:rsidR="00ED6A51" w:rsidRPr="00ED6A51" w:rsidRDefault="00ED6A51" w:rsidP="000F6AF0">
            <w:pPr>
              <w:pStyle w:val="CBDTableNormal"/>
              <w:rPr>
                <w:lang w:eastAsia="zh-CN"/>
              </w:rPr>
            </w:pPr>
            <w:r w:rsidRPr="00ED6A51">
              <w:rPr>
                <w:lang w:eastAsia="zh-CN"/>
              </w:rPr>
              <w:t>3</w:t>
            </w:r>
          </w:p>
        </w:tc>
        <w:tc>
          <w:tcPr>
            <w:tcW w:w="1060" w:type="dxa"/>
            <w:tcBorders>
              <w:top w:val="nil"/>
              <w:left w:val="nil"/>
              <w:bottom w:val="single" w:sz="4" w:space="0" w:color="auto"/>
              <w:right w:val="single" w:sz="4" w:space="0" w:color="auto"/>
            </w:tcBorders>
            <w:shd w:val="clear" w:color="000000" w:fill="FF5353"/>
            <w:noWrap/>
            <w:vAlign w:val="bottom"/>
            <w:hideMark/>
          </w:tcPr>
          <w:p w14:paraId="77878514" w14:textId="77777777" w:rsidR="00ED6A51" w:rsidRPr="00ED6A51" w:rsidRDefault="00ED6A51" w:rsidP="000F6AF0">
            <w:pPr>
              <w:pStyle w:val="CBDTableNormal"/>
              <w:rPr>
                <w:lang w:eastAsia="zh-CN"/>
              </w:rPr>
            </w:pPr>
            <w:r w:rsidRPr="00ED6A51">
              <w:rPr>
                <w:lang w:eastAsia="zh-CN"/>
              </w:rPr>
              <w:t>4</w:t>
            </w:r>
          </w:p>
        </w:tc>
        <w:tc>
          <w:tcPr>
            <w:tcW w:w="1060" w:type="dxa"/>
            <w:tcBorders>
              <w:top w:val="nil"/>
              <w:left w:val="nil"/>
              <w:bottom w:val="single" w:sz="4" w:space="0" w:color="auto"/>
              <w:right w:val="single" w:sz="4" w:space="0" w:color="auto"/>
            </w:tcBorders>
            <w:shd w:val="clear" w:color="000000" w:fill="FF5353"/>
            <w:noWrap/>
            <w:vAlign w:val="bottom"/>
            <w:hideMark/>
          </w:tcPr>
          <w:p w14:paraId="25094FB8" w14:textId="77777777" w:rsidR="00ED6A51" w:rsidRPr="00ED6A51" w:rsidRDefault="00ED6A51" w:rsidP="000F6AF0">
            <w:pPr>
              <w:pStyle w:val="CBDTableNormal"/>
              <w:rPr>
                <w:lang w:eastAsia="zh-CN"/>
              </w:rPr>
            </w:pPr>
            <w:r w:rsidRPr="00ED6A51">
              <w:rPr>
                <w:lang w:eastAsia="zh-CN"/>
              </w:rPr>
              <w:t>2</w:t>
            </w:r>
          </w:p>
        </w:tc>
        <w:tc>
          <w:tcPr>
            <w:tcW w:w="1060" w:type="dxa"/>
            <w:tcBorders>
              <w:top w:val="nil"/>
              <w:left w:val="nil"/>
              <w:bottom w:val="single" w:sz="4" w:space="0" w:color="auto"/>
              <w:right w:val="single" w:sz="4" w:space="0" w:color="auto"/>
            </w:tcBorders>
            <w:shd w:val="clear" w:color="000000" w:fill="FF5353"/>
            <w:noWrap/>
            <w:vAlign w:val="bottom"/>
            <w:hideMark/>
          </w:tcPr>
          <w:p w14:paraId="71441EA2" w14:textId="77777777" w:rsidR="00ED6A51" w:rsidRPr="00ED6A51" w:rsidRDefault="00ED6A51" w:rsidP="000F6AF0">
            <w:pPr>
              <w:pStyle w:val="CBDTableNormal"/>
              <w:rPr>
                <w:lang w:eastAsia="zh-CN"/>
              </w:rPr>
            </w:pPr>
            <w:r w:rsidRPr="00ED6A51">
              <w:rPr>
                <w:lang w:eastAsia="zh-CN"/>
              </w:rPr>
              <w:t>4</w:t>
            </w:r>
          </w:p>
        </w:tc>
        <w:tc>
          <w:tcPr>
            <w:tcW w:w="1060" w:type="dxa"/>
            <w:tcBorders>
              <w:top w:val="nil"/>
              <w:left w:val="nil"/>
              <w:bottom w:val="single" w:sz="4" w:space="0" w:color="auto"/>
              <w:right w:val="single" w:sz="4" w:space="0" w:color="auto"/>
            </w:tcBorders>
            <w:shd w:val="clear" w:color="000000" w:fill="92D050"/>
            <w:noWrap/>
            <w:vAlign w:val="bottom"/>
            <w:hideMark/>
          </w:tcPr>
          <w:p w14:paraId="5D58100E" w14:textId="77777777" w:rsidR="00ED6A51" w:rsidRPr="00ED6A51" w:rsidRDefault="00ED6A51" w:rsidP="000F6AF0">
            <w:pPr>
              <w:pStyle w:val="CBDTableNormal"/>
              <w:rPr>
                <w:lang w:eastAsia="zh-CN"/>
              </w:rPr>
            </w:pPr>
            <w:r w:rsidRPr="00ED6A51">
              <w:rPr>
                <w:lang w:eastAsia="zh-CN"/>
              </w:rPr>
              <w:t>10</w:t>
            </w:r>
          </w:p>
        </w:tc>
      </w:tr>
      <w:tr w:rsidR="00ED6A51" w:rsidRPr="00ED6A51" w14:paraId="3FC36866" w14:textId="77777777" w:rsidTr="007104DB">
        <w:trPr>
          <w:trHeight w:val="290"/>
        </w:trPr>
        <w:tc>
          <w:tcPr>
            <w:tcW w:w="29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8532F2D" w14:textId="77777777" w:rsidR="00ED6A51" w:rsidRPr="00ED6A51" w:rsidRDefault="00ED6A51" w:rsidP="000F6AF0">
            <w:pPr>
              <w:pStyle w:val="CBDTableNormal"/>
              <w:rPr>
                <w:lang w:eastAsia="zh-CN"/>
              </w:rPr>
            </w:pPr>
            <w:r w:rsidRPr="00ED6A51">
              <w:rPr>
                <w:lang w:eastAsia="zh-CN"/>
              </w:rPr>
              <w:t>8 - Multiple key elements</w:t>
            </w:r>
          </w:p>
        </w:tc>
        <w:tc>
          <w:tcPr>
            <w:tcW w:w="1060" w:type="dxa"/>
            <w:tcBorders>
              <w:top w:val="single" w:sz="4" w:space="0" w:color="auto"/>
              <w:left w:val="nil"/>
              <w:bottom w:val="single" w:sz="4" w:space="0" w:color="auto"/>
              <w:right w:val="single" w:sz="4" w:space="0" w:color="auto"/>
            </w:tcBorders>
            <w:shd w:val="clear" w:color="000000" w:fill="FFC000"/>
            <w:noWrap/>
            <w:vAlign w:val="bottom"/>
            <w:hideMark/>
          </w:tcPr>
          <w:p w14:paraId="5A45CE67" w14:textId="77777777" w:rsidR="00ED6A51" w:rsidRPr="00ED6A51" w:rsidRDefault="00ED6A51" w:rsidP="000F6AF0">
            <w:pPr>
              <w:pStyle w:val="CBDTableNormal"/>
              <w:rPr>
                <w:lang w:eastAsia="zh-CN"/>
              </w:rPr>
            </w:pPr>
            <w:r w:rsidRPr="00ED6A51">
              <w:rPr>
                <w:lang w:eastAsia="zh-CN"/>
              </w:rPr>
              <w:t>9</w:t>
            </w:r>
          </w:p>
        </w:tc>
        <w:tc>
          <w:tcPr>
            <w:tcW w:w="1060" w:type="dxa"/>
            <w:tcBorders>
              <w:top w:val="single" w:sz="4" w:space="0" w:color="auto"/>
              <w:left w:val="nil"/>
              <w:bottom w:val="single" w:sz="4" w:space="0" w:color="auto"/>
              <w:right w:val="single" w:sz="4" w:space="0" w:color="auto"/>
            </w:tcBorders>
            <w:shd w:val="clear" w:color="000000" w:fill="FF5353"/>
            <w:noWrap/>
            <w:vAlign w:val="bottom"/>
            <w:hideMark/>
          </w:tcPr>
          <w:p w14:paraId="430C2554" w14:textId="77777777" w:rsidR="00ED6A51" w:rsidRPr="00ED6A51" w:rsidRDefault="00ED6A51" w:rsidP="000F6AF0">
            <w:pPr>
              <w:pStyle w:val="CBDTableNormal"/>
              <w:rPr>
                <w:lang w:eastAsia="zh-CN"/>
              </w:rPr>
            </w:pPr>
            <w:r w:rsidRPr="00ED6A51">
              <w:rPr>
                <w:lang w:eastAsia="zh-CN"/>
              </w:rPr>
              <w:t>2</w:t>
            </w:r>
          </w:p>
        </w:tc>
        <w:tc>
          <w:tcPr>
            <w:tcW w:w="1060" w:type="dxa"/>
            <w:tcBorders>
              <w:top w:val="single" w:sz="4" w:space="0" w:color="auto"/>
              <w:left w:val="nil"/>
              <w:bottom w:val="single" w:sz="4" w:space="0" w:color="auto"/>
              <w:right w:val="single" w:sz="4" w:space="0" w:color="auto"/>
            </w:tcBorders>
            <w:shd w:val="clear" w:color="000000" w:fill="FFC000"/>
            <w:noWrap/>
            <w:vAlign w:val="bottom"/>
            <w:hideMark/>
          </w:tcPr>
          <w:p w14:paraId="4400CE2C" w14:textId="77777777" w:rsidR="00ED6A51" w:rsidRPr="00ED6A51" w:rsidRDefault="00ED6A51" w:rsidP="000F6AF0">
            <w:pPr>
              <w:pStyle w:val="CBDTableNormal"/>
              <w:rPr>
                <w:lang w:eastAsia="zh-CN"/>
              </w:rPr>
            </w:pPr>
            <w:r w:rsidRPr="00ED6A51">
              <w:rPr>
                <w:lang w:eastAsia="zh-CN"/>
              </w:rPr>
              <w:t>7</w:t>
            </w:r>
          </w:p>
        </w:tc>
        <w:tc>
          <w:tcPr>
            <w:tcW w:w="1060" w:type="dxa"/>
            <w:tcBorders>
              <w:top w:val="single" w:sz="4" w:space="0" w:color="auto"/>
              <w:left w:val="nil"/>
              <w:bottom w:val="single" w:sz="4" w:space="0" w:color="auto"/>
              <w:right w:val="single" w:sz="4" w:space="0" w:color="auto"/>
            </w:tcBorders>
            <w:shd w:val="clear" w:color="000000" w:fill="FFC000"/>
            <w:noWrap/>
            <w:vAlign w:val="bottom"/>
            <w:hideMark/>
          </w:tcPr>
          <w:p w14:paraId="6DF252D6" w14:textId="77777777" w:rsidR="00ED6A51" w:rsidRPr="00ED6A51" w:rsidRDefault="00ED6A51" w:rsidP="000F6AF0">
            <w:pPr>
              <w:pStyle w:val="CBDTableNormal"/>
              <w:rPr>
                <w:lang w:eastAsia="zh-CN"/>
              </w:rPr>
            </w:pPr>
            <w:r w:rsidRPr="00ED6A51">
              <w:rPr>
                <w:lang w:eastAsia="zh-CN"/>
              </w:rPr>
              <w:t>5</w:t>
            </w:r>
          </w:p>
        </w:tc>
        <w:tc>
          <w:tcPr>
            <w:tcW w:w="1060" w:type="dxa"/>
            <w:tcBorders>
              <w:top w:val="single" w:sz="4" w:space="0" w:color="auto"/>
              <w:left w:val="nil"/>
              <w:bottom w:val="single" w:sz="4" w:space="0" w:color="auto"/>
              <w:right w:val="single" w:sz="4" w:space="0" w:color="auto"/>
            </w:tcBorders>
            <w:shd w:val="clear" w:color="000000" w:fill="FF5353"/>
            <w:noWrap/>
            <w:vAlign w:val="bottom"/>
            <w:hideMark/>
          </w:tcPr>
          <w:p w14:paraId="0460C851" w14:textId="77777777" w:rsidR="00ED6A51" w:rsidRPr="00ED6A51" w:rsidRDefault="00ED6A51" w:rsidP="000F6AF0">
            <w:pPr>
              <w:pStyle w:val="CBDTableNormal"/>
              <w:rPr>
                <w:lang w:eastAsia="zh-CN"/>
              </w:rPr>
            </w:pPr>
            <w:r w:rsidRPr="00ED6A51">
              <w:rPr>
                <w:lang w:eastAsia="zh-CN"/>
              </w:rPr>
              <w:t>0</w:t>
            </w:r>
          </w:p>
        </w:tc>
        <w:tc>
          <w:tcPr>
            <w:tcW w:w="1060" w:type="dxa"/>
            <w:tcBorders>
              <w:top w:val="single" w:sz="4" w:space="0" w:color="auto"/>
              <w:left w:val="nil"/>
              <w:bottom w:val="single" w:sz="4" w:space="0" w:color="auto"/>
              <w:right w:val="single" w:sz="4" w:space="0" w:color="auto"/>
            </w:tcBorders>
            <w:shd w:val="clear" w:color="000000" w:fill="92D050"/>
            <w:noWrap/>
            <w:vAlign w:val="bottom"/>
            <w:hideMark/>
          </w:tcPr>
          <w:p w14:paraId="0FF1868C" w14:textId="77777777" w:rsidR="00ED6A51" w:rsidRPr="00ED6A51" w:rsidRDefault="00ED6A51" w:rsidP="000F6AF0">
            <w:pPr>
              <w:pStyle w:val="CBDTableNormal"/>
              <w:rPr>
                <w:lang w:eastAsia="zh-CN"/>
              </w:rPr>
            </w:pPr>
            <w:r w:rsidRPr="00ED6A51">
              <w:rPr>
                <w:lang w:eastAsia="zh-CN"/>
              </w:rPr>
              <w:t>18</w:t>
            </w:r>
          </w:p>
        </w:tc>
      </w:tr>
    </w:tbl>
    <w:p w14:paraId="372140C9" w14:textId="77777777" w:rsidR="00671C94" w:rsidRDefault="00466D8E" w:rsidP="005D74A2">
      <w:pPr>
        <w:pStyle w:val="CBDNormalNumber"/>
        <w:numPr>
          <w:ilvl w:val="0"/>
          <w:numId w:val="0"/>
        </w:numPr>
        <w:ind w:left="567"/>
      </w:pPr>
      <w:r>
        <w:t xml:space="preserve"> </w:t>
      </w:r>
    </w:p>
    <w:tbl>
      <w:tblPr>
        <w:tblW w:w="8480" w:type="dxa"/>
        <w:tblLook w:val="04A0" w:firstRow="1" w:lastRow="0" w:firstColumn="1" w:lastColumn="0" w:noHBand="0" w:noVBand="1"/>
      </w:tblPr>
      <w:tblGrid>
        <w:gridCol w:w="2940"/>
        <w:gridCol w:w="1300"/>
        <w:gridCol w:w="1320"/>
        <w:gridCol w:w="1460"/>
        <w:gridCol w:w="1460"/>
      </w:tblGrid>
      <w:tr w:rsidR="00671C94" w:rsidRPr="0023288E" w14:paraId="37A5E51C" w14:textId="77777777" w:rsidTr="007104DB">
        <w:trPr>
          <w:trHeight w:val="290"/>
        </w:trPr>
        <w:tc>
          <w:tcPr>
            <w:tcW w:w="2940" w:type="dxa"/>
            <w:tcBorders>
              <w:top w:val="nil"/>
              <w:left w:val="nil"/>
              <w:bottom w:val="nil"/>
              <w:right w:val="nil"/>
            </w:tcBorders>
            <w:shd w:val="clear" w:color="auto" w:fill="auto"/>
            <w:vAlign w:val="bottom"/>
            <w:hideMark/>
          </w:tcPr>
          <w:p w14:paraId="11BF3770" w14:textId="03F49BEF" w:rsidR="00671C94" w:rsidRPr="0023288E" w:rsidRDefault="00671C94" w:rsidP="007104DB">
            <w:pPr>
              <w:pStyle w:val="CBDTableNormal"/>
              <w:rPr>
                <w:lang w:eastAsia="zh-CN"/>
              </w:rPr>
            </w:pPr>
            <w:r w:rsidRPr="0023288E">
              <w:rPr>
                <w:lang w:eastAsia="zh-CN"/>
              </w:rPr>
              <w:t>Legend</w:t>
            </w:r>
            <w:r w:rsidRPr="00547A63">
              <w:rPr>
                <w:lang w:eastAsia="zh-CN"/>
              </w:rPr>
              <w:t xml:space="preserve">: Number of </w:t>
            </w:r>
            <w:r w:rsidR="00DE4791">
              <w:rPr>
                <w:lang w:eastAsia="zh-CN"/>
              </w:rPr>
              <w:t>documents</w:t>
            </w:r>
          </w:p>
        </w:tc>
        <w:tc>
          <w:tcPr>
            <w:tcW w:w="1300" w:type="dxa"/>
            <w:tcBorders>
              <w:top w:val="nil"/>
              <w:left w:val="nil"/>
              <w:bottom w:val="nil"/>
              <w:right w:val="nil"/>
            </w:tcBorders>
            <w:shd w:val="clear" w:color="000000" w:fill="FF5353"/>
            <w:noWrap/>
            <w:vAlign w:val="bottom"/>
            <w:hideMark/>
          </w:tcPr>
          <w:p w14:paraId="6FBE840C" w14:textId="77777777" w:rsidR="00671C94" w:rsidRPr="0023288E" w:rsidRDefault="00671C94" w:rsidP="007104DB">
            <w:pPr>
              <w:pStyle w:val="CBDTableNormal"/>
              <w:rPr>
                <w:lang w:eastAsia="zh-CN"/>
              </w:rPr>
            </w:pPr>
            <w:r w:rsidRPr="0023288E">
              <w:rPr>
                <w:lang w:eastAsia="zh-CN"/>
              </w:rPr>
              <w:t>0 to 4</w:t>
            </w:r>
          </w:p>
        </w:tc>
        <w:tc>
          <w:tcPr>
            <w:tcW w:w="1320" w:type="dxa"/>
            <w:tcBorders>
              <w:top w:val="nil"/>
              <w:left w:val="nil"/>
              <w:bottom w:val="nil"/>
              <w:right w:val="nil"/>
            </w:tcBorders>
            <w:shd w:val="clear" w:color="000000" w:fill="FFC000"/>
            <w:noWrap/>
            <w:vAlign w:val="bottom"/>
            <w:hideMark/>
          </w:tcPr>
          <w:p w14:paraId="7ADCC1AF" w14:textId="77777777" w:rsidR="00671C94" w:rsidRPr="0023288E" w:rsidRDefault="00671C94" w:rsidP="007104DB">
            <w:pPr>
              <w:pStyle w:val="CBDTableNormal"/>
              <w:rPr>
                <w:lang w:eastAsia="zh-CN"/>
              </w:rPr>
            </w:pPr>
            <w:r w:rsidRPr="0023288E">
              <w:rPr>
                <w:lang w:eastAsia="zh-CN"/>
              </w:rPr>
              <w:t>5 to 9</w:t>
            </w:r>
          </w:p>
        </w:tc>
        <w:tc>
          <w:tcPr>
            <w:tcW w:w="1460" w:type="dxa"/>
            <w:tcBorders>
              <w:top w:val="nil"/>
              <w:left w:val="nil"/>
              <w:bottom w:val="nil"/>
              <w:right w:val="nil"/>
            </w:tcBorders>
            <w:shd w:val="clear" w:color="000000" w:fill="92D050"/>
            <w:noWrap/>
            <w:vAlign w:val="bottom"/>
            <w:hideMark/>
          </w:tcPr>
          <w:p w14:paraId="01FF4433" w14:textId="77777777" w:rsidR="00671C94" w:rsidRPr="0023288E" w:rsidRDefault="00671C94" w:rsidP="007104DB">
            <w:pPr>
              <w:pStyle w:val="CBDTableNormal"/>
              <w:rPr>
                <w:lang w:eastAsia="zh-CN"/>
              </w:rPr>
            </w:pPr>
            <w:r w:rsidRPr="0023288E">
              <w:rPr>
                <w:lang w:eastAsia="zh-CN"/>
              </w:rPr>
              <w:t>10 to 15</w:t>
            </w:r>
          </w:p>
        </w:tc>
        <w:tc>
          <w:tcPr>
            <w:tcW w:w="1460" w:type="dxa"/>
            <w:tcBorders>
              <w:top w:val="nil"/>
              <w:left w:val="nil"/>
              <w:bottom w:val="nil"/>
              <w:right w:val="nil"/>
            </w:tcBorders>
            <w:shd w:val="clear" w:color="000000" w:fill="00B050"/>
            <w:noWrap/>
            <w:vAlign w:val="bottom"/>
            <w:hideMark/>
          </w:tcPr>
          <w:p w14:paraId="38E8021D" w14:textId="77777777" w:rsidR="00671C94" w:rsidRPr="0023288E" w:rsidRDefault="00671C94" w:rsidP="007104DB">
            <w:pPr>
              <w:pStyle w:val="CBDTableNormal"/>
              <w:rPr>
                <w:lang w:eastAsia="zh-CN"/>
              </w:rPr>
            </w:pPr>
            <w:r w:rsidRPr="0023288E">
              <w:rPr>
                <w:lang w:eastAsia="zh-CN"/>
              </w:rPr>
              <w:t>15 and above</w:t>
            </w:r>
          </w:p>
        </w:tc>
      </w:tr>
    </w:tbl>
    <w:p w14:paraId="0A43784D" w14:textId="49D6239E" w:rsidR="0043034E" w:rsidRDefault="0043034E" w:rsidP="005D74A2">
      <w:pPr>
        <w:pStyle w:val="CBDNormalNumber"/>
        <w:numPr>
          <w:ilvl w:val="0"/>
          <w:numId w:val="0"/>
        </w:numPr>
        <w:ind w:left="567"/>
      </w:pPr>
    </w:p>
    <w:p w14:paraId="24F9F523" w14:textId="4CD56871" w:rsidR="00953AFD" w:rsidRPr="00DB134F" w:rsidRDefault="00953AFD" w:rsidP="004D42B6">
      <w:pPr>
        <w:pStyle w:val="CBDNormalNumber"/>
      </w:pPr>
      <w:r w:rsidRPr="00DB134F">
        <w:t xml:space="preserve">The analysis shows that </w:t>
      </w:r>
      <w:r w:rsidR="00C86C64" w:rsidRPr="00DB134F">
        <w:t>a significant proportion of guidance is geared towards multiple practices</w:t>
      </w:r>
      <w:r w:rsidR="00047CFB" w:rsidRPr="00DB134F">
        <w:t xml:space="preserve"> with a strong tendency towards </w:t>
      </w:r>
      <w:r w:rsidR="00B06C99" w:rsidRPr="00DB134F">
        <w:t xml:space="preserve">monitoring of social and ecological conditions and practices, </w:t>
      </w:r>
      <w:r w:rsidR="006A3C1B" w:rsidRPr="00DB134F">
        <w:t xml:space="preserve">coordinated and aligned policies, </w:t>
      </w:r>
      <w:r w:rsidR="008E511B" w:rsidRPr="00DB134F">
        <w:t xml:space="preserve">robust institutions, and multiple key elements. </w:t>
      </w:r>
    </w:p>
    <w:p w14:paraId="33E01DCC" w14:textId="3DB55930" w:rsidR="00F26282" w:rsidRPr="00DB134F" w:rsidRDefault="00F26282" w:rsidP="009F50F6">
      <w:pPr>
        <w:pStyle w:val="CBDNormal"/>
        <w:spacing w:after="120"/>
        <w:rPr>
          <w:i/>
          <w:iCs/>
        </w:rPr>
      </w:pPr>
      <w:r w:rsidRPr="00DB134F">
        <w:rPr>
          <w:i/>
          <w:iCs/>
        </w:rPr>
        <w:t xml:space="preserve">Geographical coverage of </w:t>
      </w:r>
      <w:r w:rsidR="00202F39" w:rsidRPr="00DB134F">
        <w:rPr>
          <w:i/>
          <w:iCs/>
        </w:rPr>
        <w:t>guidance</w:t>
      </w:r>
    </w:p>
    <w:p w14:paraId="41D097F6" w14:textId="1368EBCD" w:rsidR="00F26282" w:rsidRPr="00DB134F" w:rsidRDefault="002E4620" w:rsidP="004D42B6">
      <w:pPr>
        <w:pStyle w:val="CBDNormalNumber"/>
      </w:pPr>
      <w:r w:rsidRPr="00DB134F">
        <w:t xml:space="preserve">In analysing the geographical coverage of </w:t>
      </w:r>
      <w:r w:rsidR="00DE4791" w:rsidRPr="00DB134F">
        <w:t>documents</w:t>
      </w:r>
      <w:r w:rsidRPr="00DB134F">
        <w:t xml:space="preserve"> received, the Secretariat used </w:t>
      </w:r>
      <w:r w:rsidR="00FB7B3A" w:rsidRPr="00DB134F">
        <w:t xml:space="preserve">broad continental </w:t>
      </w:r>
      <w:r w:rsidR="00854FD8" w:rsidRPr="00DB134F">
        <w:t>definition</w:t>
      </w:r>
      <w:r w:rsidR="00FB7B3A" w:rsidRPr="00DB134F">
        <w:t xml:space="preserve">s, namely: Africa, Americas, </w:t>
      </w:r>
      <w:r w:rsidR="00F23027" w:rsidRPr="00DB134F">
        <w:t xml:space="preserve">Asia-Pacific, Europe and Polar regions. An additional category </w:t>
      </w:r>
      <w:r w:rsidR="00EF1ACE" w:rsidRPr="00DB134F">
        <w:t>was included for guidance with global coverage.</w:t>
      </w:r>
    </w:p>
    <w:p w14:paraId="302F788D" w14:textId="0B39711B" w:rsidR="00EF1ACE" w:rsidRPr="00DB134F" w:rsidRDefault="00D91FF5" w:rsidP="004D42B6">
      <w:pPr>
        <w:pStyle w:val="CBDNormalNumber"/>
      </w:pPr>
      <w:r w:rsidRPr="00DB134F">
        <w:t>The</w:t>
      </w:r>
      <w:r w:rsidR="00EF1ACE" w:rsidRPr="00DB134F">
        <w:t xml:space="preserve"> analysis shows that </w:t>
      </w:r>
      <w:r w:rsidRPr="00DB134F">
        <w:t xml:space="preserve">a significant proportion of guidance produced is </w:t>
      </w:r>
      <w:r w:rsidR="00921D8C" w:rsidRPr="00DB134F">
        <w:t>global in nature.</w:t>
      </w:r>
      <w:r w:rsidR="00B667CC" w:rsidRPr="00DB134F">
        <w:t xml:space="preserve"> There is adequate guidance on </w:t>
      </w:r>
      <w:r w:rsidR="0002278F" w:rsidRPr="00DB134F">
        <w:t xml:space="preserve">policies tailored to local social and ecological contexts, monitoring of social and ecological conditions and practices, </w:t>
      </w:r>
      <w:r w:rsidR="00BE35F7" w:rsidRPr="00DB134F">
        <w:t xml:space="preserve">coordinated and aligned policies, robust institutions, and multiple key elements. </w:t>
      </w:r>
    </w:p>
    <w:p w14:paraId="55A6BDAD" w14:textId="712B6D89" w:rsidR="001B0A23" w:rsidRDefault="001B0A23" w:rsidP="001B0A23">
      <w:pPr>
        <w:pStyle w:val="CBDTableTitle"/>
      </w:pPr>
      <w:r w:rsidRPr="009F50F6">
        <w:rPr>
          <w:b w:val="0"/>
          <w:bCs/>
        </w:rPr>
        <w:lastRenderedPageBreak/>
        <w:t>Table 4</w:t>
      </w:r>
      <w:r w:rsidR="001A6548" w:rsidRPr="009F50F6">
        <w:rPr>
          <w:b w:val="0"/>
          <w:bCs/>
        </w:rPr>
        <w:t>.</w:t>
      </w:r>
      <w:r w:rsidRPr="00DB134F">
        <w:t xml:space="preserve"> </w:t>
      </w:r>
      <w:r w:rsidR="001A6548">
        <w:br/>
      </w:r>
      <w:r w:rsidRPr="00DB134F">
        <w:t>Coverage of guidance across geographical regions</w:t>
      </w:r>
    </w:p>
    <w:tbl>
      <w:tblPr>
        <w:tblW w:w="9300" w:type="dxa"/>
        <w:tblLook w:val="04A0" w:firstRow="1" w:lastRow="0" w:firstColumn="1" w:lastColumn="0" w:noHBand="0" w:noVBand="1"/>
      </w:tblPr>
      <w:tblGrid>
        <w:gridCol w:w="2940"/>
        <w:gridCol w:w="1060"/>
        <w:gridCol w:w="1060"/>
        <w:gridCol w:w="1060"/>
        <w:gridCol w:w="1060"/>
        <w:gridCol w:w="1060"/>
        <w:gridCol w:w="1060"/>
      </w:tblGrid>
      <w:tr w:rsidR="001B0A23" w:rsidRPr="001B0A23" w14:paraId="57E942C8" w14:textId="77777777" w:rsidTr="00407543">
        <w:trPr>
          <w:trHeight w:val="610"/>
        </w:trPr>
        <w:tc>
          <w:tcPr>
            <w:tcW w:w="29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9299E87" w14:textId="77777777" w:rsidR="001B0A23" w:rsidRPr="001B0A23" w:rsidRDefault="001B0A23" w:rsidP="001B0A23">
            <w:pPr>
              <w:pStyle w:val="CBDTableNormal"/>
              <w:rPr>
                <w:lang w:eastAsia="zh-CN"/>
              </w:rPr>
            </w:pPr>
            <w:r w:rsidRPr="001B0A23">
              <w:rPr>
                <w:lang w:eastAsia="zh-CN"/>
              </w:rPr>
              <w:t>Key elements</w:t>
            </w:r>
          </w:p>
        </w:tc>
        <w:tc>
          <w:tcPr>
            <w:tcW w:w="1060" w:type="dxa"/>
            <w:tcBorders>
              <w:top w:val="single" w:sz="4" w:space="0" w:color="auto"/>
              <w:left w:val="nil"/>
              <w:bottom w:val="single" w:sz="4" w:space="0" w:color="auto"/>
              <w:right w:val="single" w:sz="4" w:space="0" w:color="auto"/>
            </w:tcBorders>
            <w:shd w:val="clear" w:color="auto" w:fill="auto"/>
            <w:vAlign w:val="bottom"/>
            <w:hideMark/>
          </w:tcPr>
          <w:p w14:paraId="0CB368AE" w14:textId="77777777" w:rsidR="001B0A23" w:rsidRPr="001B0A23" w:rsidRDefault="001B0A23" w:rsidP="001B0A23">
            <w:pPr>
              <w:pStyle w:val="CBDTableNormal"/>
              <w:rPr>
                <w:lang w:eastAsia="zh-CN"/>
              </w:rPr>
            </w:pPr>
            <w:r w:rsidRPr="001B0A23">
              <w:rPr>
                <w:lang w:eastAsia="zh-CN"/>
              </w:rPr>
              <w:t>Africa</w:t>
            </w:r>
          </w:p>
        </w:tc>
        <w:tc>
          <w:tcPr>
            <w:tcW w:w="1060" w:type="dxa"/>
            <w:tcBorders>
              <w:top w:val="single" w:sz="4" w:space="0" w:color="auto"/>
              <w:left w:val="nil"/>
              <w:bottom w:val="single" w:sz="4" w:space="0" w:color="auto"/>
              <w:right w:val="single" w:sz="4" w:space="0" w:color="auto"/>
            </w:tcBorders>
            <w:shd w:val="clear" w:color="auto" w:fill="auto"/>
            <w:vAlign w:val="bottom"/>
            <w:hideMark/>
          </w:tcPr>
          <w:p w14:paraId="59C38133" w14:textId="77777777" w:rsidR="001B0A23" w:rsidRPr="001B0A23" w:rsidRDefault="001B0A23" w:rsidP="001B0A23">
            <w:pPr>
              <w:pStyle w:val="CBDTableNormal"/>
              <w:rPr>
                <w:lang w:eastAsia="zh-CN"/>
              </w:rPr>
            </w:pPr>
            <w:r w:rsidRPr="001B0A23">
              <w:rPr>
                <w:lang w:eastAsia="zh-CN"/>
              </w:rPr>
              <w:t>Americas</w:t>
            </w:r>
          </w:p>
        </w:tc>
        <w:tc>
          <w:tcPr>
            <w:tcW w:w="1060" w:type="dxa"/>
            <w:tcBorders>
              <w:top w:val="single" w:sz="4" w:space="0" w:color="auto"/>
              <w:left w:val="nil"/>
              <w:bottom w:val="single" w:sz="4" w:space="0" w:color="auto"/>
              <w:right w:val="single" w:sz="4" w:space="0" w:color="auto"/>
            </w:tcBorders>
            <w:shd w:val="clear" w:color="auto" w:fill="auto"/>
            <w:vAlign w:val="bottom"/>
            <w:hideMark/>
          </w:tcPr>
          <w:p w14:paraId="3C405EE3" w14:textId="77777777" w:rsidR="001B0A23" w:rsidRPr="001B0A23" w:rsidRDefault="001B0A23" w:rsidP="001B0A23">
            <w:pPr>
              <w:pStyle w:val="CBDTableNormal"/>
              <w:rPr>
                <w:lang w:eastAsia="zh-CN"/>
              </w:rPr>
            </w:pPr>
            <w:r w:rsidRPr="001B0A23">
              <w:rPr>
                <w:lang w:eastAsia="zh-CN"/>
              </w:rPr>
              <w:t>Asia-Pacific</w:t>
            </w:r>
          </w:p>
        </w:tc>
        <w:tc>
          <w:tcPr>
            <w:tcW w:w="1060" w:type="dxa"/>
            <w:tcBorders>
              <w:top w:val="single" w:sz="4" w:space="0" w:color="auto"/>
              <w:left w:val="nil"/>
              <w:bottom w:val="single" w:sz="4" w:space="0" w:color="auto"/>
              <w:right w:val="single" w:sz="4" w:space="0" w:color="auto"/>
            </w:tcBorders>
            <w:shd w:val="clear" w:color="auto" w:fill="auto"/>
            <w:vAlign w:val="bottom"/>
            <w:hideMark/>
          </w:tcPr>
          <w:p w14:paraId="0C8510BF" w14:textId="77777777" w:rsidR="001B0A23" w:rsidRPr="001B0A23" w:rsidRDefault="001B0A23" w:rsidP="001B0A23">
            <w:pPr>
              <w:pStyle w:val="CBDTableNormal"/>
              <w:rPr>
                <w:lang w:eastAsia="zh-CN"/>
              </w:rPr>
            </w:pPr>
            <w:r w:rsidRPr="001B0A23">
              <w:rPr>
                <w:lang w:eastAsia="zh-CN"/>
              </w:rPr>
              <w:t>Europe</w:t>
            </w:r>
          </w:p>
        </w:tc>
        <w:tc>
          <w:tcPr>
            <w:tcW w:w="1060" w:type="dxa"/>
            <w:tcBorders>
              <w:top w:val="single" w:sz="4" w:space="0" w:color="auto"/>
              <w:left w:val="nil"/>
              <w:bottom w:val="single" w:sz="4" w:space="0" w:color="auto"/>
              <w:right w:val="single" w:sz="4" w:space="0" w:color="auto"/>
            </w:tcBorders>
            <w:shd w:val="clear" w:color="auto" w:fill="auto"/>
            <w:vAlign w:val="bottom"/>
            <w:hideMark/>
          </w:tcPr>
          <w:p w14:paraId="67E0208A" w14:textId="77777777" w:rsidR="001B0A23" w:rsidRPr="001B0A23" w:rsidRDefault="001B0A23" w:rsidP="001B0A23">
            <w:pPr>
              <w:pStyle w:val="CBDTableNormal"/>
              <w:rPr>
                <w:lang w:eastAsia="zh-CN"/>
              </w:rPr>
            </w:pPr>
            <w:r w:rsidRPr="001B0A23">
              <w:rPr>
                <w:lang w:eastAsia="zh-CN"/>
              </w:rPr>
              <w:t>Polar Regions</w:t>
            </w:r>
          </w:p>
        </w:tc>
        <w:tc>
          <w:tcPr>
            <w:tcW w:w="1060" w:type="dxa"/>
            <w:tcBorders>
              <w:top w:val="single" w:sz="4" w:space="0" w:color="auto"/>
              <w:left w:val="nil"/>
              <w:bottom w:val="single" w:sz="4" w:space="0" w:color="auto"/>
              <w:right w:val="single" w:sz="4" w:space="0" w:color="auto"/>
            </w:tcBorders>
            <w:shd w:val="clear" w:color="auto" w:fill="auto"/>
            <w:vAlign w:val="bottom"/>
            <w:hideMark/>
          </w:tcPr>
          <w:p w14:paraId="1C4D2DF8" w14:textId="77777777" w:rsidR="001B0A23" w:rsidRPr="001B0A23" w:rsidRDefault="001B0A23" w:rsidP="001B0A23">
            <w:pPr>
              <w:pStyle w:val="CBDTableNormal"/>
              <w:rPr>
                <w:lang w:eastAsia="zh-CN"/>
              </w:rPr>
            </w:pPr>
            <w:r w:rsidRPr="001B0A23">
              <w:rPr>
                <w:lang w:eastAsia="zh-CN"/>
              </w:rPr>
              <w:t>Global</w:t>
            </w:r>
          </w:p>
        </w:tc>
      </w:tr>
      <w:tr w:rsidR="001B0A23" w:rsidRPr="001B0A23" w14:paraId="27A9974B" w14:textId="77777777" w:rsidTr="00407543">
        <w:trPr>
          <w:trHeight w:val="590"/>
        </w:trPr>
        <w:tc>
          <w:tcPr>
            <w:tcW w:w="2940" w:type="dxa"/>
            <w:tcBorders>
              <w:top w:val="nil"/>
              <w:left w:val="single" w:sz="4" w:space="0" w:color="auto"/>
              <w:bottom w:val="single" w:sz="4" w:space="0" w:color="auto"/>
              <w:right w:val="single" w:sz="4" w:space="0" w:color="auto"/>
            </w:tcBorders>
            <w:shd w:val="clear" w:color="auto" w:fill="auto"/>
            <w:vAlign w:val="bottom"/>
            <w:hideMark/>
          </w:tcPr>
          <w:p w14:paraId="2AB3DBA2" w14:textId="77777777" w:rsidR="001B0A23" w:rsidRPr="001B0A23" w:rsidRDefault="001B0A23" w:rsidP="001B0A23">
            <w:pPr>
              <w:pStyle w:val="CBDTableNormal"/>
              <w:rPr>
                <w:lang w:eastAsia="zh-CN"/>
              </w:rPr>
            </w:pPr>
            <w:r w:rsidRPr="001B0A23">
              <w:rPr>
                <w:lang w:eastAsia="zh-CN"/>
              </w:rPr>
              <w:t>1 - Inclusive and participatory decision-making</w:t>
            </w:r>
          </w:p>
        </w:tc>
        <w:tc>
          <w:tcPr>
            <w:tcW w:w="1060" w:type="dxa"/>
            <w:tcBorders>
              <w:top w:val="nil"/>
              <w:left w:val="nil"/>
              <w:bottom w:val="single" w:sz="4" w:space="0" w:color="auto"/>
              <w:right w:val="single" w:sz="4" w:space="0" w:color="auto"/>
            </w:tcBorders>
            <w:shd w:val="clear" w:color="000000" w:fill="FF5353"/>
            <w:vAlign w:val="bottom"/>
            <w:hideMark/>
          </w:tcPr>
          <w:p w14:paraId="50FD9BAF" w14:textId="77777777" w:rsidR="001B0A23" w:rsidRPr="001B0A23" w:rsidRDefault="001B0A23" w:rsidP="001B0A23">
            <w:pPr>
              <w:pStyle w:val="CBDTableNormal"/>
              <w:rPr>
                <w:lang w:eastAsia="zh-CN"/>
              </w:rPr>
            </w:pPr>
            <w:r w:rsidRPr="001B0A23">
              <w:rPr>
                <w:lang w:eastAsia="zh-CN"/>
              </w:rPr>
              <w:t>1</w:t>
            </w:r>
          </w:p>
        </w:tc>
        <w:tc>
          <w:tcPr>
            <w:tcW w:w="1060" w:type="dxa"/>
            <w:tcBorders>
              <w:top w:val="nil"/>
              <w:left w:val="nil"/>
              <w:bottom w:val="single" w:sz="4" w:space="0" w:color="auto"/>
              <w:right w:val="single" w:sz="4" w:space="0" w:color="auto"/>
            </w:tcBorders>
            <w:shd w:val="clear" w:color="000000" w:fill="FF5353"/>
            <w:vAlign w:val="bottom"/>
            <w:hideMark/>
          </w:tcPr>
          <w:p w14:paraId="2C4A6D81" w14:textId="77777777" w:rsidR="001B0A23" w:rsidRPr="001B0A23" w:rsidRDefault="001B0A23" w:rsidP="001B0A23">
            <w:pPr>
              <w:pStyle w:val="CBDTableNormal"/>
              <w:rPr>
                <w:lang w:eastAsia="zh-CN"/>
              </w:rPr>
            </w:pPr>
            <w:r w:rsidRPr="001B0A23">
              <w:rPr>
                <w:lang w:eastAsia="zh-CN"/>
              </w:rPr>
              <w:t>0</w:t>
            </w:r>
          </w:p>
        </w:tc>
        <w:tc>
          <w:tcPr>
            <w:tcW w:w="1060" w:type="dxa"/>
            <w:tcBorders>
              <w:top w:val="nil"/>
              <w:left w:val="nil"/>
              <w:bottom w:val="single" w:sz="4" w:space="0" w:color="auto"/>
              <w:right w:val="single" w:sz="4" w:space="0" w:color="auto"/>
            </w:tcBorders>
            <w:shd w:val="clear" w:color="000000" w:fill="FF5353"/>
            <w:vAlign w:val="bottom"/>
            <w:hideMark/>
          </w:tcPr>
          <w:p w14:paraId="3E57BB0A" w14:textId="77777777" w:rsidR="001B0A23" w:rsidRPr="001B0A23" w:rsidRDefault="001B0A23" w:rsidP="001B0A23">
            <w:pPr>
              <w:pStyle w:val="CBDTableNormal"/>
              <w:rPr>
                <w:lang w:eastAsia="zh-CN"/>
              </w:rPr>
            </w:pPr>
            <w:r w:rsidRPr="001B0A23">
              <w:rPr>
                <w:lang w:eastAsia="zh-CN"/>
              </w:rPr>
              <w:t>0</w:t>
            </w:r>
          </w:p>
        </w:tc>
        <w:tc>
          <w:tcPr>
            <w:tcW w:w="1060" w:type="dxa"/>
            <w:tcBorders>
              <w:top w:val="nil"/>
              <w:left w:val="nil"/>
              <w:bottom w:val="single" w:sz="4" w:space="0" w:color="auto"/>
              <w:right w:val="single" w:sz="4" w:space="0" w:color="auto"/>
            </w:tcBorders>
            <w:shd w:val="clear" w:color="000000" w:fill="FF5353"/>
            <w:vAlign w:val="bottom"/>
            <w:hideMark/>
          </w:tcPr>
          <w:p w14:paraId="46AF4BEB" w14:textId="77777777" w:rsidR="001B0A23" w:rsidRPr="001B0A23" w:rsidRDefault="001B0A23" w:rsidP="001B0A23">
            <w:pPr>
              <w:pStyle w:val="CBDTableNormal"/>
              <w:rPr>
                <w:lang w:eastAsia="zh-CN"/>
              </w:rPr>
            </w:pPr>
            <w:r w:rsidRPr="001B0A23">
              <w:rPr>
                <w:lang w:eastAsia="zh-CN"/>
              </w:rPr>
              <w:t>0</w:t>
            </w:r>
          </w:p>
        </w:tc>
        <w:tc>
          <w:tcPr>
            <w:tcW w:w="1060" w:type="dxa"/>
            <w:tcBorders>
              <w:top w:val="nil"/>
              <w:left w:val="nil"/>
              <w:bottom w:val="single" w:sz="4" w:space="0" w:color="auto"/>
              <w:right w:val="single" w:sz="4" w:space="0" w:color="auto"/>
            </w:tcBorders>
            <w:shd w:val="clear" w:color="000000" w:fill="FF5353"/>
            <w:vAlign w:val="bottom"/>
            <w:hideMark/>
          </w:tcPr>
          <w:p w14:paraId="4E0055AE" w14:textId="77777777" w:rsidR="001B0A23" w:rsidRPr="001B0A23" w:rsidRDefault="001B0A23" w:rsidP="001B0A23">
            <w:pPr>
              <w:pStyle w:val="CBDTableNormal"/>
              <w:rPr>
                <w:lang w:eastAsia="zh-CN"/>
              </w:rPr>
            </w:pPr>
            <w:r w:rsidRPr="001B0A23">
              <w:rPr>
                <w:lang w:eastAsia="zh-CN"/>
              </w:rPr>
              <w:t>0</w:t>
            </w:r>
          </w:p>
        </w:tc>
        <w:tc>
          <w:tcPr>
            <w:tcW w:w="1060" w:type="dxa"/>
            <w:tcBorders>
              <w:top w:val="nil"/>
              <w:left w:val="nil"/>
              <w:bottom w:val="single" w:sz="4" w:space="0" w:color="auto"/>
              <w:right w:val="single" w:sz="4" w:space="0" w:color="auto"/>
            </w:tcBorders>
            <w:shd w:val="clear" w:color="000000" w:fill="FF5353"/>
            <w:vAlign w:val="bottom"/>
            <w:hideMark/>
          </w:tcPr>
          <w:p w14:paraId="7DE3CFD8" w14:textId="77777777" w:rsidR="001B0A23" w:rsidRPr="001B0A23" w:rsidRDefault="001B0A23" w:rsidP="001B0A23">
            <w:pPr>
              <w:pStyle w:val="CBDTableNormal"/>
              <w:rPr>
                <w:lang w:eastAsia="zh-CN"/>
              </w:rPr>
            </w:pPr>
            <w:r w:rsidRPr="001B0A23">
              <w:rPr>
                <w:lang w:eastAsia="zh-CN"/>
              </w:rPr>
              <w:t>4</w:t>
            </w:r>
          </w:p>
        </w:tc>
      </w:tr>
      <w:tr w:rsidR="001B0A23" w:rsidRPr="001B0A23" w14:paraId="24BB2E48" w14:textId="77777777" w:rsidTr="00407543">
        <w:trPr>
          <w:trHeight w:val="910"/>
        </w:trPr>
        <w:tc>
          <w:tcPr>
            <w:tcW w:w="2940" w:type="dxa"/>
            <w:tcBorders>
              <w:top w:val="nil"/>
              <w:left w:val="single" w:sz="4" w:space="0" w:color="auto"/>
              <w:bottom w:val="single" w:sz="4" w:space="0" w:color="auto"/>
              <w:right w:val="single" w:sz="4" w:space="0" w:color="auto"/>
            </w:tcBorders>
            <w:shd w:val="clear" w:color="auto" w:fill="auto"/>
            <w:vAlign w:val="bottom"/>
            <w:hideMark/>
          </w:tcPr>
          <w:p w14:paraId="301DDB9C" w14:textId="77777777" w:rsidR="001B0A23" w:rsidRPr="001B0A23" w:rsidRDefault="001B0A23" w:rsidP="001B0A23">
            <w:pPr>
              <w:pStyle w:val="CBDTableNormal"/>
              <w:rPr>
                <w:lang w:eastAsia="zh-CN"/>
              </w:rPr>
            </w:pPr>
            <w:r w:rsidRPr="001B0A23">
              <w:rPr>
                <w:lang w:eastAsia="zh-CN"/>
              </w:rPr>
              <w:t>2 - Inclusion of multiple forms of knowledge and recognition of rights</w:t>
            </w:r>
          </w:p>
        </w:tc>
        <w:tc>
          <w:tcPr>
            <w:tcW w:w="1060" w:type="dxa"/>
            <w:tcBorders>
              <w:top w:val="nil"/>
              <w:left w:val="nil"/>
              <w:bottom w:val="single" w:sz="4" w:space="0" w:color="auto"/>
              <w:right w:val="single" w:sz="4" w:space="0" w:color="auto"/>
            </w:tcBorders>
            <w:shd w:val="clear" w:color="000000" w:fill="FF5353"/>
            <w:vAlign w:val="bottom"/>
            <w:hideMark/>
          </w:tcPr>
          <w:p w14:paraId="047EAE77" w14:textId="77777777" w:rsidR="001B0A23" w:rsidRPr="001B0A23" w:rsidRDefault="001B0A23" w:rsidP="001B0A23">
            <w:pPr>
              <w:pStyle w:val="CBDTableNormal"/>
              <w:rPr>
                <w:lang w:eastAsia="zh-CN"/>
              </w:rPr>
            </w:pPr>
            <w:r w:rsidRPr="001B0A23">
              <w:rPr>
                <w:lang w:eastAsia="zh-CN"/>
              </w:rPr>
              <w:t>0</w:t>
            </w:r>
          </w:p>
        </w:tc>
        <w:tc>
          <w:tcPr>
            <w:tcW w:w="1060" w:type="dxa"/>
            <w:tcBorders>
              <w:top w:val="nil"/>
              <w:left w:val="nil"/>
              <w:bottom w:val="single" w:sz="4" w:space="0" w:color="auto"/>
              <w:right w:val="single" w:sz="4" w:space="0" w:color="auto"/>
            </w:tcBorders>
            <w:shd w:val="clear" w:color="000000" w:fill="FF5353"/>
            <w:vAlign w:val="bottom"/>
            <w:hideMark/>
          </w:tcPr>
          <w:p w14:paraId="0AF7C6F4" w14:textId="77777777" w:rsidR="001B0A23" w:rsidRPr="001B0A23" w:rsidRDefault="001B0A23" w:rsidP="001B0A23">
            <w:pPr>
              <w:pStyle w:val="CBDTableNormal"/>
              <w:rPr>
                <w:lang w:eastAsia="zh-CN"/>
              </w:rPr>
            </w:pPr>
            <w:r w:rsidRPr="001B0A23">
              <w:rPr>
                <w:lang w:eastAsia="zh-CN"/>
              </w:rPr>
              <w:t>0</w:t>
            </w:r>
          </w:p>
        </w:tc>
        <w:tc>
          <w:tcPr>
            <w:tcW w:w="1060" w:type="dxa"/>
            <w:tcBorders>
              <w:top w:val="nil"/>
              <w:left w:val="nil"/>
              <w:bottom w:val="single" w:sz="4" w:space="0" w:color="auto"/>
              <w:right w:val="single" w:sz="4" w:space="0" w:color="auto"/>
            </w:tcBorders>
            <w:shd w:val="clear" w:color="000000" w:fill="FF5353"/>
            <w:vAlign w:val="bottom"/>
            <w:hideMark/>
          </w:tcPr>
          <w:p w14:paraId="5E982933" w14:textId="77777777" w:rsidR="001B0A23" w:rsidRPr="001B0A23" w:rsidRDefault="001B0A23" w:rsidP="001B0A23">
            <w:pPr>
              <w:pStyle w:val="CBDTableNormal"/>
              <w:rPr>
                <w:lang w:eastAsia="zh-CN"/>
              </w:rPr>
            </w:pPr>
            <w:r w:rsidRPr="001B0A23">
              <w:rPr>
                <w:lang w:eastAsia="zh-CN"/>
              </w:rPr>
              <w:t>0</w:t>
            </w:r>
          </w:p>
        </w:tc>
        <w:tc>
          <w:tcPr>
            <w:tcW w:w="1060" w:type="dxa"/>
            <w:tcBorders>
              <w:top w:val="nil"/>
              <w:left w:val="nil"/>
              <w:bottom w:val="single" w:sz="4" w:space="0" w:color="auto"/>
              <w:right w:val="single" w:sz="4" w:space="0" w:color="auto"/>
            </w:tcBorders>
            <w:shd w:val="clear" w:color="000000" w:fill="FF5353"/>
            <w:vAlign w:val="bottom"/>
            <w:hideMark/>
          </w:tcPr>
          <w:p w14:paraId="0E7169F7" w14:textId="77777777" w:rsidR="001B0A23" w:rsidRPr="001B0A23" w:rsidRDefault="001B0A23" w:rsidP="001B0A23">
            <w:pPr>
              <w:pStyle w:val="CBDTableNormal"/>
              <w:rPr>
                <w:lang w:eastAsia="zh-CN"/>
              </w:rPr>
            </w:pPr>
            <w:r w:rsidRPr="001B0A23">
              <w:rPr>
                <w:lang w:eastAsia="zh-CN"/>
              </w:rPr>
              <w:t>0</w:t>
            </w:r>
          </w:p>
        </w:tc>
        <w:tc>
          <w:tcPr>
            <w:tcW w:w="1060" w:type="dxa"/>
            <w:tcBorders>
              <w:top w:val="nil"/>
              <w:left w:val="nil"/>
              <w:bottom w:val="single" w:sz="4" w:space="0" w:color="auto"/>
              <w:right w:val="single" w:sz="4" w:space="0" w:color="auto"/>
            </w:tcBorders>
            <w:shd w:val="clear" w:color="000000" w:fill="FF5353"/>
            <w:vAlign w:val="bottom"/>
            <w:hideMark/>
          </w:tcPr>
          <w:p w14:paraId="2FFAD371" w14:textId="77777777" w:rsidR="001B0A23" w:rsidRPr="001B0A23" w:rsidRDefault="001B0A23" w:rsidP="001B0A23">
            <w:pPr>
              <w:pStyle w:val="CBDTableNormal"/>
              <w:rPr>
                <w:lang w:eastAsia="zh-CN"/>
              </w:rPr>
            </w:pPr>
            <w:r w:rsidRPr="001B0A23">
              <w:rPr>
                <w:lang w:eastAsia="zh-CN"/>
              </w:rPr>
              <w:t>0</w:t>
            </w:r>
          </w:p>
        </w:tc>
        <w:tc>
          <w:tcPr>
            <w:tcW w:w="1060" w:type="dxa"/>
            <w:tcBorders>
              <w:top w:val="nil"/>
              <w:left w:val="nil"/>
              <w:bottom w:val="single" w:sz="4" w:space="0" w:color="auto"/>
              <w:right w:val="single" w:sz="4" w:space="0" w:color="auto"/>
            </w:tcBorders>
            <w:shd w:val="clear" w:color="000000" w:fill="FFC000"/>
            <w:vAlign w:val="bottom"/>
            <w:hideMark/>
          </w:tcPr>
          <w:p w14:paraId="448E5E0F" w14:textId="77777777" w:rsidR="001B0A23" w:rsidRPr="001B0A23" w:rsidRDefault="001B0A23" w:rsidP="001B0A23">
            <w:pPr>
              <w:pStyle w:val="CBDTableNormal"/>
              <w:rPr>
                <w:lang w:eastAsia="zh-CN"/>
              </w:rPr>
            </w:pPr>
            <w:r w:rsidRPr="001B0A23">
              <w:rPr>
                <w:lang w:eastAsia="zh-CN"/>
              </w:rPr>
              <w:t>7</w:t>
            </w:r>
          </w:p>
        </w:tc>
      </w:tr>
      <w:tr w:rsidR="001B0A23" w:rsidRPr="001B0A23" w14:paraId="6193FD99" w14:textId="77777777" w:rsidTr="00407543">
        <w:trPr>
          <w:trHeight w:val="590"/>
        </w:trPr>
        <w:tc>
          <w:tcPr>
            <w:tcW w:w="2940" w:type="dxa"/>
            <w:tcBorders>
              <w:top w:val="nil"/>
              <w:left w:val="single" w:sz="4" w:space="0" w:color="auto"/>
              <w:bottom w:val="single" w:sz="4" w:space="0" w:color="auto"/>
              <w:right w:val="single" w:sz="4" w:space="0" w:color="auto"/>
            </w:tcBorders>
            <w:shd w:val="clear" w:color="auto" w:fill="auto"/>
            <w:vAlign w:val="bottom"/>
            <w:hideMark/>
          </w:tcPr>
          <w:p w14:paraId="3BEB48EA" w14:textId="77777777" w:rsidR="001B0A23" w:rsidRPr="001B0A23" w:rsidRDefault="001B0A23" w:rsidP="001B0A23">
            <w:pPr>
              <w:pStyle w:val="CBDTableNormal"/>
              <w:rPr>
                <w:lang w:eastAsia="zh-CN"/>
              </w:rPr>
            </w:pPr>
            <w:r w:rsidRPr="001B0A23">
              <w:rPr>
                <w:lang w:eastAsia="zh-CN"/>
              </w:rPr>
              <w:t>3 - Equitable distribution of costs and benefits</w:t>
            </w:r>
          </w:p>
        </w:tc>
        <w:tc>
          <w:tcPr>
            <w:tcW w:w="1060" w:type="dxa"/>
            <w:tcBorders>
              <w:top w:val="nil"/>
              <w:left w:val="nil"/>
              <w:bottom w:val="single" w:sz="4" w:space="0" w:color="auto"/>
              <w:right w:val="single" w:sz="4" w:space="0" w:color="auto"/>
            </w:tcBorders>
            <w:shd w:val="clear" w:color="000000" w:fill="FF5353"/>
            <w:vAlign w:val="bottom"/>
            <w:hideMark/>
          </w:tcPr>
          <w:p w14:paraId="4C58FACB" w14:textId="77777777" w:rsidR="001B0A23" w:rsidRPr="001B0A23" w:rsidRDefault="001B0A23" w:rsidP="001B0A23">
            <w:pPr>
              <w:pStyle w:val="CBDTableNormal"/>
              <w:rPr>
                <w:lang w:eastAsia="zh-CN"/>
              </w:rPr>
            </w:pPr>
            <w:r w:rsidRPr="001B0A23">
              <w:rPr>
                <w:lang w:eastAsia="zh-CN"/>
              </w:rPr>
              <w:t>1</w:t>
            </w:r>
          </w:p>
        </w:tc>
        <w:tc>
          <w:tcPr>
            <w:tcW w:w="1060" w:type="dxa"/>
            <w:tcBorders>
              <w:top w:val="nil"/>
              <w:left w:val="nil"/>
              <w:bottom w:val="single" w:sz="4" w:space="0" w:color="auto"/>
              <w:right w:val="single" w:sz="4" w:space="0" w:color="auto"/>
            </w:tcBorders>
            <w:shd w:val="clear" w:color="000000" w:fill="FF5353"/>
            <w:vAlign w:val="bottom"/>
            <w:hideMark/>
          </w:tcPr>
          <w:p w14:paraId="0C9A2A05" w14:textId="77777777" w:rsidR="001B0A23" w:rsidRPr="001B0A23" w:rsidRDefault="001B0A23" w:rsidP="001B0A23">
            <w:pPr>
              <w:pStyle w:val="CBDTableNormal"/>
              <w:rPr>
                <w:lang w:eastAsia="zh-CN"/>
              </w:rPr>
            </w:pPr>
            <w:r w:rsidRPr="001B0A23">
              <w:rPr>
                <w:lang w:eastAsia="zh-CN"/>
              </w:rPr>
              <w:t>0</w:t>
            </w:r>
          </w:p>
        </w:tc>
        <w:tc>
          <w:tcPr>
            <w:tcW w:w="1060" w:type="dxa"/>
            <w:tcBorders>
              <w:top w:val="nil"/>
              <w:left w:val="nil"/>
              <w:bottom w:val="single" w:sz="4" w:space="0" w:color="auto"/>
              <w:right w:val="single" w:sz="4" w:space="0" w:color="auto"/>
            </w:tcBorders>
            <w:shd w:val="clear" w:color="000000" w:fill="FF5353"/>
            <w:vAlign w:val="bottom"/>
            <w:hideMark/>
          </w:tcPr>
          <w:p w14:paraId="114AC75A" w14:textId="77777777" w:rsidR="001B0A23" w:rsidRPr="001B0A23" w:rsidRDefault="001B0A23" w:rsidP="001B0A23">
            <w:pPr>
              <w:pStyle w:val="CBDTableNormal"/>
              <w:rPr>
                <w:lang w:eastAsia="zh-CN"/>
              </w:rPr>
            </w:pPr>
            <w:r w:rsidRPr="001B0A23">
              <w:rPr>
                <w:lang w:eastAsia="zh-CN"/>
              </w:rPr>
              <w:t>0</w:t>
            </w:r>
          </w:p>
        </w:tc>
        <w:tc>
          <w:tcPr>
            <w:tcW w:w="1060" w:type="dxa"/>
            <w:tcBorders>
              <w:top w:val="nil"/>
              <w:left w:val="nil"/>
              <w:bottom w:val="single" w:sz="4" w:space="0" w:color="auto"/>
              <w:right w:val="single" w:sz="4" w:space="0" w:color="auto"/>
            </w:tcBorders>
            <w:shd w:val="clear" w:color="000000" w:fill="FF5353"/>
            <w:vAlign w:val="bottom"/>
            <w:hideMark/>
          </w:tcPr>
          <w:p w14:paraId="7CCE90BF" w14:textId="77777777" w:rsidR="001B0A23" w:rsidRPr="001B0A23" w:rsidRDefault="001B0A23" w:rsidP="001B0A23">
            <w:pPr>
              <w:pStyle w:val="CBDTableNormal"/>
              <w:rPr>
                <w:lang w:eastAsia="zh-CN"/>
              </w:rPr>
            </w:pPr>
            <w:r w:rsidRPr="001B0A23">
              <w:rPr>
                <w:lang w:eastAsia="zh-CN"/>
              </w:rPr>
              <w:t>0</w:t>
            </w:r>
          </w:p>
        </w:tc>
        <w:tc>
          <w:tcPr>
            <w:tcW w:w="1060" w:type="dxa"/>
            <w:tcBorders>
              <w:top w:val="nil"/>
              <w:left w:val="nil"/>
              <w:bottom w:val="single" w:sz="4" w:space="0" w:color="auto"/>
              <w:right w:val="single" w:sz="4" w:space="0" w:color="auto"/>
            </w:tcBorders>
            <w:shd w:val="clear" w:color="000000" w:fill="FF5353"/>
            <w:vAlign w:val="bottom"/>
            <w:hideMark/>
          </w:tcPr>
          <w:p w14:paraId="1B93F36A" w14:textId="77777777" w:rsidR="001B0A23" w:rsidRPr="001B0A23" w:rsidRDefault="001B0A23" w:rsidP="001B0A23">
            <w:pPr>
              <w:pStyle w:val="CBDTableNormal"/>
              <w:rPr>
                <w:lang w:eastAsia="zh-CN"/>
              </w:rPr>
            </w:pPr>
            <w:r w:rsidRPr="001B0A23">
              <w:rPr>
                <w:lang w:eastAsia="zh-CN"/>
              </w:rPr>
              <w:t>0</w:t>
            </w:r>
          </w:p>
        </w:tc>
        <w:tc>
          <w:tcPr>
            <w:tcW w:w="1060" w:type="dxa"/>
            <w:tcBorders>
              <w:top w:val="nil"/>
              <w:left w:val="nil"/>
              <w:bottom w:val="single" w:sz="4" w:space="0" w:color="auto"/>
              <w:right w:val="single" w:sz="4" w:space="0" w:color="auto"/>
            </w:tcBorders>
            <w:shd w:val="clear" w:color="000000" w:fill="FF5353"/>
            <w:vAlign w:val="bottom"/>
            <w:hideMark/>
          </w:tcPr>
          <w:p w14:paraId="15EDDF16" w14:textId="77777777" w:rsidR="001B0A23" w:rsidRPr="001B0A23" w:rsidRDefault="001B0A23" w:rsidP="001B0A23">
            <w:pPr>
              <w:pStyle w:val="CBDTableNormal"/>
              <w:rPr>
                <w:lang w:eastAsia="zh-CN"/>
              </w:rPr>
            </w:pPr>
            <w:r w:rsidRPr="001B0A23">
              <w:rPr>
                <w:lang w:eastAsia="zh-CN"/>
              </w:rPr>
              <w:t>1</w:t>
            </w:r>
          </w:p>
        </w:tc>
      </w:tr>
      <w:tr w:rsidR="001B0A23" w:rsidRPr="001B0A23" w14:paraId="509DA2ED" w14:textId="77777777" w:rsidTr="00407543">
        <w:trPr>
          <w:trHeight w:val="590"/>
        </w:trPr>
        <w:tc>
          <w:tcPr>
            <w:tcW w:w="2940" w:type="dxa"/>
            <w:tcBorders>
              <w:top w:val="nil"/>
              <w:left w:val="single" w:sz="4" w:space="0" w:color="auto"/>
              <w:bottom w:val="single" w:sz="4" w:space="0" w:color="auto"/>
              <w:right w:val="single" w:sz="4" w:space="0" w:color="auto"/>
            </w:tcBorders>
            <w:shd w:val="clear" w:color="auto" w:fill="auto"/>
            <w:vAlign w:val="bottom"/>
            <w:hideMark/>
          </w:tcPr>
          <w:p w14:paraId="0574AFAD" w14:textId="77777777" w:rsidR="001B0A23" w:rsidRPr="001B0A23" w:rsidRDefault="001B0A23" w:rsidP="001B0A23">
            <w:pPr>
              <w:pStyle w:val="CBDTableNormal"/>
              <w:rPr>
                <w:lang w:eastAsia="zh-CN"/>
              </w:rPr>
            </w:pPr>
            <w:r w:rsidRPr="001B0A23">
              <w:rPr>
                <w:lang w:eastAsia="zh-CN"/>
              </w:rPr>
              <w:t>4 - Policies tailored to local social and ecological context</w:t>
            </w:r>
          </w:p>
        </w:tc>
        <w:tc>
          <w:tcPr>
            <w:tcW w:w="1060" w:type="dxa"/>
            <w:tcBorders>
              <w:top w:val="nil"/>
              <w:left w:val="nil"/>
              <w:bottom w:val="single" w:sz="4" w:space="0" w:color="auto"/>
              <w:right w:val="single" w:sz="4" w:space="0" w:color="auto"/>
            </w:tcBorders>
            <w:shd w:val="clear" w:color="000000" w:fill="FF5353"/>
            <w:vAlign w:val="bottom"/>
            <w:hideMark/>
          </w:tcPr>
          <w:p w14:paraId="68843233" w14:textId="77777777" w:rsidR="001B0A23" w:rsidRPr="001B0A23" w:rsidRDefault="001B0A23" w:rsidP="001B0A23">
            <w:pPr>
              <w:pStyle w:val="CBDTableNormal"/>
              <w:rPr>
                <w:lang w:eastAsia="zh-CN"/>
              </w:rPr>
            </w:pPr>
            <w:r w:rsidRPr="001B0A23">
              <w:rPr>
                <w:lang w:eastAsia="zh-CN"/>
              </w:rPr>
              <w:t>2</w:t>
            </w:r>
          </w:p>
        </w:tc>
        <w:tc>
          <w:tcPr>
            <w:tcW w:w="1060" w:type="dxa"/>
            <w:tcBorders>
              <w:top w:val="nil"/>
              <w:left w:val="nil"/>
              <w:bottom w:val="single" w:sz="4" w:space="0" w:color="auto"/>
              <w:right w:val="single" w:sz="4" w:space="0" w:color="auto"/>
            </w:tcBorders>
            <w:shd w:val="clear" w:color="000000" w:fill="FF5353"/>
            <w:vAlign w:val="bottom"/>
            <w:hideMark/>
          </w:tcPr>
          <w:p w14:paraId="3286AAC4" w14:textId="77777777" w:rsidR="001B0A23" w:rsidRPr="001B0A23" w:rsidRDefault="001B0A23" w:rsidP="001B0A23">
            <w:pPr>
              <w:pStyle w:val="CBDTableNormal"/>
              <w:rPr>
                <w:lang w:eastAsia="zh-CN"/>
              </w:rPr>
            </w:pPr>
            <w:r w:rsidRPr="001B0A23">
              <w:rPr>
                <w:lang w:eastAsia="zh-CN"/>
              </w:rPr>
              <w:t>1</w:t>
            </w:r>
          </w:p>
        </w:tc>
        <w:tc>
          <w:tcPr>
            <w:tcW w:w="1060" w:type="dxa"/>
            <w:tcBorders>
              <w:top w:val="nil"/>
              <w:left w:val="nil"/>
              <w:bottom w:val="single" w:sz="4" w:space="0" w:color="auto"/>
              <w:right w:val="single" w:sz="4" w:space="0" w:color="auto"/>
            </w:tcBorders>
            <w:shd w:val="clear" w:color="000000" w:fill="FF5353"/>
            <w:vAlign w:val="bottom"/>
            <w:hideMark/>
          </w:tcPr>
          <w:p w14:paraId="7351EBAE" w14:textId="77777777" w:rsidR="001B0A23" w:rsidRPr="001B0A23" w:rsidRDefault="001B0A23" w:rsidP="001B0A23">
            <w:pPr>
              <w:pStyle w:val="CBDTableNormal"/>
              <w:rPr>
                <w:lang w:eastAsia="zh-CN"/>
              </w:rPr>
            </w:pPr>
            <w:r w:rsidRPr="001B0A23">
              <w:rPr>
                <w:lang w:eastAsia="zh-CN"/>
              </w:rPr>
              <w:t>2</w:t>
            </w:r>
          </w:p>
        </w:tc>
        <w:tc>
          <w:tcPr>
            <w:tcW w:w="1060" w:type="dxa"/>
            <w:tcBorders>
              <w:top w:val="nil"/>
              <w:left w:val="nil"/>
              <w:bottom w:val="single" w:sz="4" w:space="0" w:color="auto"/>
              <w:right w:val="single" w:sz="4" w:space="0" w:color="auto"/>
            </w:tcBorders>
            <w:shd w:val="clear" w:color="000000" w:fill="FF5353"/>
            <w:vAlign w:val="bottom"/>
            <w:hideMark/>
          </w:tcPr>
          <w:p w14:paraId="28CB612E" w14:textId="77777777" w:rsidR="001B0A23" w:rsidRPr="001B0A23" w:rsidRDefault="001B0A23" w:rsidP="001B0A23">
            <w:pPr>
              <w:pStyle w:val="CBDTableNormal"/>
              <w:rPr>
                <w:lang w:eastAsia="zh-CN"/>
              </w:rPr>
            </w:pPr>
            <w:r w:rsidRPr="001B0A23">
              <w:rPr>
                <w:lang w:eastAsia="zh-CN"/>
              </w:rPr>
              <w:t>4</w:t>
            </w:r>
          </w:p>
        </w:tc>
        <w:tc>
          <w:tcPr>
            <w:tcW w:w="1060" w:type="dxa"/>
            <w:tcBorders>
              <w:top w:val="nil"/>
              <w:left w:val="nil"/>
              <w:bottom w:val="single" w:sz="4" w:space="0" w:color="auto"/>
              <w:right w:val="single" w:sz="4" w:space="0" w:color="auto"/>
            </w:tcBorders>
            <w:shd w:val="clear" w:color="000000" w:fill="FF5353"/>
            <w:vAlign w:val="bottom"/>
            <w:hideMark/>
          </w:tcPr>
          <w:p w14:paraId="1D5BFC01" w14:textId="77777777" w:rsidR="001B0A23" w:rsidRPr="001B0A23" w:rsidRDefault="001B0A23" w:rsidP="001B0A23">
            <w:pPr>
              <w:pStyle w:val="CBDTableNormal"/>
              <w:rPr>
                <w:lang w:eastAsia="zh-CN"/>
              </w:rPr>
            </w:pPr>
            <w:r w:rsidRPr="001B0A23">
              <w:rPr>
                <w:lang w:eastAsia="zh-CN"/>
              </w:rPr>
              <w:t>1</w:t>
            </w:r>
          </w:p>
        </w:tc>
        <w:tc>
          <w:tcPr>
            <w:tcW w:w="1060" w:type="dxa"/>
            <w:tcBorders>
              <w:top w:val="nil"/>
              <w:left w:val="nil"/>
              <w:bottom w:val="single" w:sz="4" w:space="0" w:color="auto"/>
              <w:right w:val="single" w:sz="4" w:space="0" w:color="auto"/>
            </w:tcBorders>
            <w:shd w:val="clear" w:color="000000" w:fill="00B050"/>
            <w:vAlign w:val="bottom"/>
            <w:hideMark/>
          </w:tcPr>
          <w:p w14:paraId="6CDF611E" w14:textId="77777777" w:rsidR="001B0A23" w:rsidRPr="001B0A23" w:rsidRDefault="001B0A23" w:rsidP="001B0A23">
            <w:pPr>
              <w:pStyle w:val="CBDTableNormal"/>
              <w:rPr>
                <w:lang w:eastAsia="zh-CN"/>
              </w:rPr>
            </w:pPr>
            <w:r w:rsidRPr="001B0A23">
              <w:rPr>
                <w:lang w:eastAsia="zh-CN"/>
              </w:rPr>
              <w:t>15</w:t>
            </w:r>
          </w:p>
        </w:tc>
      </w:tr>
      <w:tr w:rsidR="001B0A23" w:rsidRPr="001B0A23" w14:paraId="142011A2" w14:textId="77777777" w:rsidTr="00407543">
        <w:trPr>
          <w:trHeight w:val="920"/>
        </w:trPr>
        <w:tc>
          <w:tcPr>
            <w:tcW w:w="2940" w:type="dxa"/>
            <w:tcBorders>
              <w:top w:val="nil"/>
              <w:left w:val="single" w:sz="4" w:space="0" w:color="auto"/>
              <w:bottom w:val="single" w:sz="4" w:space="0" w:color="auto"/>
              <w:right w:val="single" w:sz="4" w:space="0" w:color="auto"/>
            </w:tcBorders>
            <w:shd w:val="clear" w:color="auto" w:fill="auto"/>
            <w:vAlign w:val="bottom"/>
            <w:hideMark/>
          </w:tcPr>
          <w:p w14:paraId="4A802EA5" w14:textId="77777777" w:rsidR="001B0A23" w:rsidRPr="001B0A23" w:rsidRDefault="001B0A23" w:rsidP="001B0A23">
            <w:pPr>
              <w:pStyle w:val="CBDTableNormal"/>
              <w:rPr>
                <w:lang w:eastAsia="zh-CN"/>
              </w:rPr>
            </w:pPr>
            <w:r w:rsidRPr="001B0A23">
              <w:rPr>
                <w:lang w:eastAsia="zh-CN"/>
              </w:rPr>
              <w:t>5 - Monitoring of social and ecological conditions and practices</w:t>
            </w:r>
          </w:p>
        </w:tc>
        <w:tc>
          <w:tcPr>
            <w:tcW w:w="1060" w:type="dxa"/>
            <w:tcBorders>
              <w:top w:val="nil"/>
              <w:left w:val="nil"/>
              <w:bottom w:val="single" w:sz="4" w:space="0" w:color="auto"/>
              <w:right w:val="single" w:sz="4" w:space="0" w:color="auto"/>
            </w:tcBorders>
            <w:shd w:val="clear" w:color="000000" w:fill="FF5353"/>
            <w:vAlign w:val="bottom"/>
            <w:hideMark/>
          </w:tcPr>
          <w:p w14:paraId="328A53E6" w14:textId="77777777" w:rsidR="001B0A23" w:rsidRPr="001B0A23" w:rsidRDefault="001B0A23" w:rsidP="001B0A23">
            <w:pPr>
              <w:pStyle w:val="CBDTableNormal"/>
              <w:rPr>
                <w:lang w:eastAsia="zh-CN"/>
              </w:rPr>
            </w:pPr>
            <w:r w:rsidRPr="001B0A23">
              <w:rPr>
                <w:lang w:eastAsia="zh-CN"/>
              </w:rPr>
              <w:t>1</w:t>
            </w:r>
          </w:p>
        </w:tc>
        <w:tc>
          <w:tcPr>
            <w:tcW w:w="1060" w:type="dxa"/>
            <w:tcBorders>
              <w:top w:val="nil"/>
              <w:left w:val="nil"/>
              <w:bottom w:val="single" w:sz="4" w:space="0" w:color="auto"/>
              <w:right w:val="single" w:sz="4" w:space="0" w:color="auto"/>
            </w:tcBorders>
            <w:shd w:val="clear" w:color="000000" w:fill="FF5353"/>
            <w:vAlign w:val="bottom"/>
            <w:hideMark/>
          </w:tcPr>
          <w:p w14:paraId="7FC15DDE" w14:textId="77777777" w:rsidR="001B0A23" w:rsidRPr="001B0A23" w:rsidRDefault="001B0A23" w:rsidP="001B0A23">
            <w:pPr>
              <w:pStyle w:val="CBDTableNormal"/>
              <w:rPr>
                <w:lang w:eastAsia="zh-CN"/>
              </w:rPr>
            </w:pPr>
            <w:r w:rsidRPr="001B0A23">
              <w:rPr>
                <w:lang w:eastAsia="zh-CN"/>
              </w:rPr>
              <w:t>1</w:t>
            </w:r>
          </w:p>
        </w:tc>
        <w:tc>
          <w:tcPr>
            <w:tcW w:w="1060" w:type="dxa"/>
            <w:tcBorders>
              <w:top w:val="nil"/>
              <w:left w:val="nil"/>
              <w:bottom w:val="single" w:sz="4" w:space="0" w:color="auto"/>
              <w:right w:val="single" w:sz="4" w:space="0" w:color="auto"/>
            </w:tcBorders>
            <w:shd w:val="clear" w:color="000000" w:fill="FF5353"/>
            <w:vAlign w:val="bottom"/>
            <w:hideMark/>
          </w:tcPr>
          <w:p w14:paraId="383AFA25" w14:textId="77777777" w:rsidR="001B0A23" w:rsidRPr="001B0A23" w:rsidRDefault="001B0A23" w:rsidP="001B0A23">
            <w:pPr>
              <w:pStyle w:val="CBDTableNormal"/>
              <w:rPr>
                <w:lang w:eastAsia="zh-CN"/>
              </w:rPr>
            </w:pPr>
            <w:r w:rsidRPr="001B0A23">
              <w:rPr>
                <w:lang w:eastAsia="zh-CN"/>
              </w:rPr>
              <w:t>1</w:t>
            </w:r>
          </w:p>
        </w:tc>
        <w:tc>
          <w:tcPr>
            <w:tcW w:w="1060" w:type="dxa"/>
            <w:tcBorders>
              <w:top w:val="nil"/>
              <w:left w:val="nil"/>
              <w:bottom w:val="single" w:sz="4" w:space="0" w:color="auto"/>
              <w:right w:val="single" w:sz="4" w:space="0" w:color="auto"/>
            </w:tcBorders>
            <w:shd w:val="clear" w:color="000000" w:fill="92D050"/>
            <w:vAlign w:val="bottom"/>
            <w:hideMark/>
          </w:tcPr>
          <w:p w14:paraId="499B37E1" w14:textId="77777777" w:rsidR="001B0A23" w:rsidRPr="001B0A23" w:rsidRDefault="001B0A23" w:rsidP="001B0A23">
            <w:pPr>
              <w:pStyle w:val="CBDTableNormal"/>
              <w:rPr>
                <w:lang w:eastAsia="zh-CN"/>
              </w:rPr>
            </w:pPr>
            <w:r w:rsidRPr="001B0A23">
              <w:rPr>
                <w:lang w:eastAsia="zh-CN"/>
              </w:rPr>
              <w:t>10</w:t>
            </w:r>
          </w:p>
        </w:tc>
        <w:tc>
          <w:tcPr>
            <w:tcW w:w="1060" w:type="dxa"/>
            <w:tcBorders>
              <w:top w:val="nil"/>
              <w:left w:val="nil"/>
              <w:bottom w:val="single" w:sz="4" w:space="0" w:color="auto"/>
              <w:right w:val="single" w:sz="4" w:space="0" w:color="auto"/>
            </w:tcBorders>
            <w:shd w:val="clear" w:color="000000" w:fill="FF5353"/>
            <w:vAlign w:val="bottom"/>
            <w:hideMark/>
          </w:tcPr>
          <w:p w14:paraId="62BB95CB" w14:textId="77777777" w:rsidR="001B0A23" w:rsidRPr="001B0A23" w:rsidRDefault="001B0A23" w:rsidP="001B0A23">
            <w:pPr>
              <w:pStyle w:val="CBDTableNormal"/>
              <w:rPr>
                <w:lang w:eastAsia="zh-CN"/>
              </w:rPr>
            </w:pPr>
            <w:r w:rsidRPr="001B0A23">
              <w:rPr>
                <w:lang w:eastAsia="zh-CN"/>
              </w:rPr>
              <w:t>2</w:t>
            </w:r>
          </w:p>
        </w:tc>
        <w:tc>
          <w:tcPr>
            <w:tcW w:w="1060" w:type="dxa"/>
            <w:tcBorders>
              <w:top w:val="nil"/>
              <w:left w:val="nil"/>
              <w:bottom w:val="single" w:sz="4" w:space="0" w:color="auto"/>
              <w:right w:val="single" w:sz="4" w:space="0" w:color="auto"/>
            </w:tcBorders>
            <w:shd w:val="clear" w:color="000000" w:fill="00B050"/>
            <w:vAlign w:val="bottom"/>
            <w:hideMark/>
          </w:tcPr>
          <w:p w14:paraId="516E6B88" w14:textId="77777777" w:rsidR="001B0A23" w:rsidRPr="001B0A23" w:rsidRDefault="001B0A23" w:rsidP="001B0A23">
            <w:pPr>
              <w:pStyle w:val="CBDTableNormal"/>
              <w:rPr>
                <w:lang w:eastAsia="zh-CN"/>
              </w:rPr>
            </w:pPr>
            <w:r w:rsidRPr="001B0A23">
              <w:rPr>
                <w:lang w:eastAsia="zh-CN"/>
              </w:rPr>
              <w:t>53</w:t>
            </w:r>
          </w:p>
        </w:tc>
      </w:tr>
      <w:tr w:rsidR="001B0A23" w:rsidRPr="001B0A23" w14:paraId="7B8C334B" w14:textId="77777777" w:rsidTr="00407543">
        <w:trPr>
          <w:trHeight w:val="600"/>
        </w:trPr>
        <w:tc>
          <w:tcPr>
            <w:tcW w:w="2940" w:type="dxa"/>
            <w:tcBorders>
              <w:top w:val="nil"/>
              <w:left w:val="single" w:sz="4" w:space="0" w:color="auto"/>
              <w:bottom w:val="single" w:sz="4" w:space="0" w:color="auto"/>
              <w:right w:val="single" w:sz="4" w:space="0" w:color="auto"/>
            </w:tcBorders>
            <w:shd w:val="clear" w:color="auto" w:fill="auto"/>
            <w:vAlign w:val="bottom"/>
            <w:hideMark/>
          </w:tcPr>
          <w:p w14:paraId="2D51236F" w14:textId="77777777" w:rsidR="001B0A23" w:rsidRPr="001B0A23" w:rsidRDefault="001B0A23" w:rsidP="001B0A23">
            <w:pPr>
              <w:pStyle w:val="CBDTableNormal"/>
              <w:rPr>
                <w:lang w:eastAsia="zh-CN"/>
              </w:rPr>
            </w:pPr>
            <w:r w:rsidRPr="001B0A23">
              <w:rPr>
                <w:lang w:eastAsia="zh-CN"/>
              </w:rPr>
              <w:t>6 - Coordinated and aligned policies</w:t>
            </w:r>
          </w:p>
        </w:tc>
        <w:tc>
          <w:tcPr>
            <w:tcW w:w="1060" w:type="dxa"/>
            <w:tcBorders>
              <w:top w:val="nil"/>
              <w:left w:val="nil"/>
              <w:bottom w:val="single" w:sz="4" w:space="0" w:color="auto"/>
              <w:right w:val="single" w:sz="4" w:space="0" w:color="auto"/>
            </w:tcBorders>
            <w:shd w:val="clear" w:color="000000" w:fill="FF5353"/>
            <w:vAlign w:val="bottom"/>
            <w:hideMark/>
          </w:tcPr>
          <w:p w14:paraId="1CC919EA" w14:textId="77777777" w:rsidR="001B0A23" w:rsidRPr="001B0A23" w:rsidRDefault="001B0A23" w:rsidP="001B0A23">
            <w:pPr>
              <w:pStyle w:val="CBDTableNormal"/>
              <w:rPr>
                <w:lang w:eastAsia="zh-CN"/>
              </w:rPr>
            </w:pPr>
            <w:r w:rsidRPr="001B0A23">
              <w:rPr>
                <w:lang w:eastAsia="zh-CN"/>
              </w:rPr>
              <w:t>0</w:t>
            </w:r>
          </w:p>
        </w:tc>
        <w:tc>
          <w:tcPr>
            <w:tcW w:w="1060" w:type="dxa"/>
            <w:tcBorders>
              <w:top w:val="nil"/>
              <w:left w:val="nil"/>
              <w:bottom w:val="single" w:sz="4" w:space="0" w:color="auto"/>
              <w:right w:val="single" w:sz="4" w:space="0" w:color="auto"/>
            </w:tcBorders>
            <w:shd w:val="clear" w:color="000000" w:fill="FF5353"/>
            <w:vAlign w:val="bottom"/>
            <w:hideMark/>
          </w:tcPr>
          <w:p w14:paraId="69F3EF83" w14:textId="77777777" w:rsidR="001B0A23" w:rsidRPr="001B0A23" w:rsidRDefault="001B0A23" w:rsidP="001B0A23">
            <w:pPr>
              <w:pStyle w:val="CBDTableNormal"/>
              <w:rPr>
                <w:lang w:eastAsia="zh-CN"/>
              </w:rPr>
            </w:pPr>
            <w:r w:rsidRPr="001B0A23">
              <w:rPr>
                <w:lang w:eastAsia="zh-CN"/>
              </w:rPr>
              <w:t>0</w:t>
            </w:r>
          </w:p>
        </w:tc>
        <w:tc>
          <w:tcPr>
            <w:tcW w:w="1060" w:type="dxa"/>
            <w:tcBorders>
              <w:top w:val="nil"/>
              <w:left w:val="nil"/>
              <w:bottom w:val="single" w:sz="4" w:space="0" w:color="auto"/>
              <w:right w:val="single" w:sz="4" w:space="0" w:color="auto"/>
            </w:tcBorders>
            <w:shd w:val="clear" w:color="000000" w:fill="FF5353"/>
            <w:vAlign w:val="bottom"/>
            <w:hideMark/>
          </w:tcPr>
          <w:p w14:paraId="4E3855B2" w14:textId="77777777" w:rsidR="001B0A23" w:rsidRPr="001B0A23" w:rsidRDefault="001B0A23" w:rsidP="001B0A23">
            <w:pPr>
              <w:pStyle w:val="CBDTableNormal"/>
              <w:rPr>
                <w:lang w:eastAsia="zh-CN"/>
              </w:rPr>
            </w:pPr>
            <w:r w:rsidRPr="001B0A23">
              <w:rPr>
                <w:lang w:eastAsia="zh-CN"/>
              </w:rPr>
              <w:t>1</w:t>
            </w:r>
          </w:p>
        </w:tc>
        <w:tc>
          <w:tcPr>
            <w:tcW w:w="1060" w:type="dxa"/>
            <w:tcBorders>
              <w:top w:val="nil"/>
              <w:left w:val="nil"/>
              <w:bottom w:val="single" w:sz="4" w:space="0" w:color="auto"/>
              <w:right w:val="single" w:sz="4" w:space="0" w:color="auto"/>
            </w:tcBorders>
            <w:shd w:val="clear" w:color="000000" w:fill="FFC000"/>
            <w:vAlign w:val="bottom"/>
            <w:hideMark/>
          </w:tcPr>
          <w:p w14:paraId="623C7716" w14:textId="77777777" w:rsidR="001B0A23" w:rsidRPr="001B0A23" w:rsidRDefault="001B0A23" w:rsidP="001B0A23">
            <w:pPr>
              <w:pStyle w:val="CBDTableNormal"/>
              <w:rPr>
                <w:lang w:eastAsia="zh-CN"/>
              </w:rPr>
            </w:pPr>
            <w:r w:rsidRPr="001B0A23">
              <w:rPr>
                <w:lang w:eastAsia="zh-CN"/>
              </w:rPr>
              <w:t>5</w:t>
            </w:r>
          </w:p>
        </w:tc>
        <w:tc>
          <w:tcPr>
            <w:tcW w:w="1060" w:type="dxa"/>
            <w:tcBorders>
              <w:top w:val="nil"/>
              <w:left w:val="nil"/>
              <w:bottom w:val="single" w:sz="4" w:space="0" w:color="auto"/>
              <w:right w:val="single" w:sz="4" w:space="0" w:color="auto"/>
            </w:tcBorders>
            <w:shd w:val="clear" w:color="000000" w:fill="FF5353"/>
            <w:vAlign w:val="bottom"/>
            <w:hideMark/>
          </w:tcPr>
          <w:p w14:paraId="44B176A3" w14:textId="77777777" w:rsidR="001B0A23" w:rsidRPr="001B0A23" w:rsidRDefault="001B0A23" w:rsidP="001B0A23">
            <w:pPr>
              <w:pStyle w:val="CBDTableNormal"/>
              <w:rPr>
                <w:lang w:eastAsia="zh-CN"/>
              </w:rPr>
            </w:pPr>
            <w:r w:rsidRPr="001B0A23">
              <w:rPr>
                <w:lang w:eastAsia="zh-CN"/>
              </w:rPr>
              <w:t>0</w:t>
            </w:r>
          </w:p>
        </w:tc>
        <w:tc>
          <w:tcPr>
            <w:tcW w:w="1060" w:type="dxa"/>
            <w:tcBorders>
              <w:top w:val="nil"/>
              <w:left w:val="nil"/>
              <w:bottom w:val="single" w:sz="4" w:space="0" w:color="auto"/>
              <w:right w:val="single" w:sz="4" w:space="0" w:color="auto"/>
            </w:tcBorders>
            <w:shd w:val="clear" w:color="000000" w:fill="00B050"/>
            <w:vAlign w:val="bottom"/>
            <w:hideMark/>
          </w:tcPr>
          <w:p w14:paraId="6721176A" w14:textId="77777777" w:rsidR="001B0A23" w:rsidRPr="001B0A23" w:rsidRDefault="001B0A23" w:rsidP="001B0A23">
            <w:pPr>
              <w:pStyle w:val="CBDTableNormal"/>
              <w:rPr>
                <w:lang w:eastAsia="zh-CN"/>
              </w:rPr>
            </w:pPr>
            <w:r w:rsidRPr="001B0A23">
              <w:rPr>
                <w:lang w:eastAsia="zh-CN"/>
              </w:rPr>
              <w:t>45</w:t>
            </w:r>
          </w:p>
        </w:tc>
      </w:tr>
      <w:tr w:rsidR="001B0A23" w:rsidRPr="001B0A23" w14:paraId="34391E4B" w14:textId="77777777" w:rsidTr="00407543">
        <w:trPr>
          <w:trHeight w:val="620"/>
        </w:trPr>
        <w:tc>
          <w:tcPr>
            <w:tcW w:w="2940" w:type="dxa"/>
            <w:tcBorders>
              <w:top w:val="nil"/>
              <w:left w:val="single" w:sz="4" w:space="0" w:color="auto"/>
              <w:bottom w:val="single" w:sz="4" w:space="0" w:color="auto"/>
              <w:right w:val="single" w:sz="4" w:space="0" w:color="auto"/>
            </w:tcBorders>
            <w:shd w:val="clear" w:color="auto" w:fill="auto"/>
            <w:vAlign w:val="bottom"/>
            <w:hideMark/>
          </w:tcPr>
          <w:p w14:paraId="4C98B2C4" w14:textId="77777777" w:rsidR="001B0A23" w:rsidRPr="001B0A23" w:rsidRDefault="001B0A23" w:rsidP="001B0A23">
            <w:pPr>
              <w:pStyle w:val="CBDTableNormal"/>
              <w:rPr>
                <w:lang w:eastAsia="zh-CN"/>
              </w:rPr>
            </w:pPr>
            <w:r w:rsidRPr="001B0A23">
              <w:rPr>
                <w:lang w:eastAsia="zh-CN"/>
              </w:rPr>
              <w:t>7 - Robust institutions from customary to statutory</w:t>
            </w:r>
          </w:p>
        </w:tc>
        <w:tc>
          <w:tcPr>
            <w:tcW w:w="1060" w:type="dxa"/>
            <w:tcBorders>
              <w:top w:val="nil"/>
              <w:left w:val="nil"/>
              <w:bottom w:val="single" w:sz="4" w:space="0" w:color="auto"/>
              <w:right w:val="single" w:sz="4" w:space="0" w:color="auto"/>
            </w:tcBorders>
            <w:shd w:val="clear" w:color="000000" w:fill="FF5353"/>
            <w:vAlign w:val="bottom"/>
            <w:hideMark/>
          </w:tcPr>
          <w:p w14:paraId="190EE00C" w14:textId="77777777" w:rsidR="001B0A23" w:rsidRPr="001B0A23" w:rsidRDefault="001B0A23" w:rsidP="001B0A23">
            <w:pPr>
              <w:pStyle w:val="CBDTableNormal"/>
              <w:rPr>
                <w:lang w:eastAsia="zh-CN"/>
              </w:rPr>
            </w:pPr>
            <w:r w:rsidRPr="001B0A23">
              <w:rPr>
                <w:lang w:eastAsia="zh-CN"/>
              </w:rPr>
              <w:t>3</w:t>
            </w:r>
          </w:p>
        </w:tc>
        <w:tc>
          <w:tcPr>
            <w:tcW w:w="1060" w:type="dxa"/>
            <w:tcBorders>
              <w:top w:val="nil"/>
              <w:left w:val="nil"/>
              <w:bottom w:val="single" w:sz="4" w:space="0" w:color="auto"/>
              <w:right w:val="single" w:sz="4" w:space="0" w:color="auto"/>
            </w:tcBorders>
            <w:shd w:val="clear" w:color="000000" w:fill="FF5353"/>
            <w:vAlign w:val="bottom"/>
            <w:hideMark/>
          </w:tcPr>
          <w:p w14:paraId="6AB5F3D7" w14:textId="77777777" w:rsidR="001B0A23" w:rsidRPr="001B0A23" w:rsidRDefault="001B0A23" w:rsidP="001B0A23">
            <w:pPr>
              <w:pStyle w:val="CBDTableNormal"/>
              <w:rPr>
                <w:lang w:eastAsia="zh-CN"/>
              </w:rPr>
            </w:pPr>
            <w:r w:rsidRPr="001B0A23">
              <w:rPr>
                <w:lang w:eastAsia="zh-CN"/>
              </w:rPr>
              <w:t>1</w:t>
            </w:r>
          </w:p>
        </w:tc>
        <w:tc>
          <w:tcPr>
            <w:tcW w:w="1060" w:type="dxa"/>
            <w:tcBorders>
              <w:top w:val="nil"/>
              <w:left w:val="nil"/>
              <w:bottom w:val="single" w:sz="4" w:space="0" w:color="auto"/>
              <w:right w:val="single" w:sz="4" w:space="0" w:color="auto"/>
            </w:tcBorders>
            <w:shd w:val="clear" w:color="000000" w:fill="FF5353"/>
            <w:vAlign w:val="bottom"/>
            <w:hideMark/>
          </w:tcPr>
          <w:p w14:paraId="615863E2" w14:textId="77777777" w:rsidR="001B0A23" w:rsidRPr="001B0A23" w:rsidRDefault="001B0A23" w:rsidP="001B0A23">
            <w:pPr>
              <w:pStyle w:val="CBDTableNormal"/>
              <w:rPr>
                <w:lang w:eastAsia="zh-CN"/>
              </w:rPr>
            </w:pPr>
            <w:r w:rsidRPr="001B0A23">
              <w:rPr>
                <w:lang w:eastAsia="zh-CN"/>
              </w:rPr>
              <w:t>1</w:t>
            </w:r>
          </w:p>
        </w:tc>
        <w:tc>
          <w:tcPr>
            <w:tcW w:w="1060" w:type="dxa"/>
            <w:tcBorders>
              <w:top w:val="nil"/>
              <w:left w:val="nil"/>
              <w:bottom w:val="single" w:sz="4" w:space="0" w:color="auto"/>
              <w:right w:val="single" w:sz="4" w:space="0" w:color="auto"/>
            </w:tcBorders>
            <w:shd w:val="clear" w:color="000000" w:fill="FFC000"/>
            <w:vAlign w:val="bottom"/>
            <w:hideMark/>
          </w:tcPr>
          <w:p w14:paraId="16FCBAB5" w14:textId="77777777" w:rsidR="001B0A23" w:rsidRPr="001B0A23" w:rsidRDefault="001B0A23" w:rsidP="001B0A23">
            <w:pPr>
              <w:pStyle w:val="CBDTableNormal"/>
              <w:rPr>
                <w:lang w:eastAsia="zh-CN"/>
              </w:rPr>
            </w:pPr>
            <w:r w:rsidRPr="001B0A23">
              <w:rPr>
                <w:lang w:eastAsia="zh-CN"/>
              </w:rPr>
              <w:t>5</w:t>
            </w:r>
          </w:p>
        </w:tc>
        <w:tc>
          <w:tcPr>
            <w:tcW w:w="1060" w:type="dxa"/>
            <w:tcBorders>
              <w:top w:val="nil"/>
              <w:left w:val="nil"/>
              <w:bottom w:val="single" w:sz="4" w:space="0" w:color="auto"/>
              <w:right w:val="single" w:sz="4" w:space="0" w:color="auto"/>
            </w:tcBorders>
            <w:shd w:val="clear" w:color="000000" w:fill="FF5353"/>
            <w:vAlign w:val="bottom"/>
            <w:hideMark/>
          </w:tcPr>
          <w:p w14:paraId="789370EA" w14:textId="77777777" w:rsidR="001B0A23" w:rsidRPr="001B0A23" w:rsidRDefault="001B0A23" w:rsidP="001B0A23">
            <w:pPr>
              <w:pStyle w:val="CBDTableNormal"/>
              <w:rPr>
                <w:lang w:eastAsia="zh-CN"/>
              </w:rPr>
            </w:pPr>
            <w:r w:rsidRPr="001B0A23">
              <w:rPr>
                <w:lang w:eastAsia="zh-CN"/>
              </w:rPr>
              <w:t>0</w:t>
            </w:r>
          </w:p>
        </w:tc>
        <w:tc>
          <w:tcPr>
            <w:tcW w:w="1060" w:type="dxa"/>
            <w:tcBorders>
              <w:top w:val="nil"/>
              <w:left w:val="nil"/>
              <w:bottom w:val="single" w:sz="4" w:space="0" w:color="auto"/>
              <w:right w:val="single" w:sz="4" w:space="0" w:color="auto"/>
            </w:tcBorders>
            <w:shd w:val="clear" w:color="000000" w:fill="92D050"/>
            <w:vAlign w:val="bottom"/>
            <w:hideMark/>
          </w:tcPr>
          <w:p w14:paraId="4B5FC5EE" w14:textId="77777777" w:rsidR="001B0A23" w:rsidRPr="001B0A23" w:rsidRDefault="001B0A23" w:rsidP="001B0A23">
            <w:pPr>
              <w:pStyle w:val="CBDTableNormal"/>
              <w:rPr>
                <w:lang w:eastAsia="zh-CN"/>
              </w:rPr>
            </w:pPr>
            <w:r w:rsidRPr="001B0A23">
              <w:rPr>
                <w:lang w:eastAsia="zh-CN"/>
              </w:rPr>
              <w:t>14</w:t>
            </w:r>
          </w:p>
        </w:tc>
      </w:tr>
      <w:tr w:rsidR="001B0A23" w:rsidRPr="001B0A23" w14:paraId="163AD998" w14:textId="77777777" w:rsidTr="00407543">
        <w:trPr>
          <w:trHeight w:val="300"/>
        </w:trPr>
        <w:tc>
          <w:tcPr>
            <w:tcW w:w="2940" w:type="dxa"/>
            <w:tcBorders>
              <w:top w:val="nil"/>
              <w:left w:val="single" w:sz="4" w:space="0" w:color="auto"/>
              <w:bottom w:val="single" w:sz="4" w:space="0" w:color="auto"/>
              <w:right w:val="single" w:sz="4" w:space="0" w:color="auto"/>
            </w:tcBorders>
            <w:shd w:val="clear" w:color="auto" w:fill="auto"/>
            <w:vAlign w:val="bottom"/>
            <w:hideMark/>
          </w:tcPr>
          <w:p w14:paraId="0E4BED21" w14:textId="77777777" w:rsidR="001B0A23" w:rsidRPr="001B0A23" w:rsidRDefault="001B0A23" w:rsidP="001B0A23">
            <w:pPr>
              <w:pStyle w:val="CBDTableNormal"/>
              <w:rPr>
                <w:lang w:eastAsia="zh-CN"/>
              </w:rPr>
            </w:pPr>
            <w:r w:rsidRPr="001B0A23">
              <w:rPr>
                <w:lang w:eastAsia="zh-CN"/>
              </w:rPr>
              <w:t>8 - Multiple key elements</w:t>
            </w:r>
          </w:p>
        </w:tc>
        <w:tc>
          <w:tcPr>
            <w:tcW w:w="1060" w:type="dxa"/>
            <w:tcBorders>
              <w:top w:val="nil"/>
              <w:left w:val="nil"/>
              <w:bottom w:val="single" w:sz="4" w:space="0" w:color="auto"/>
              <w:right w:val="single" w:sz="4" w:space="0" w:color="auto"/>
            </w:tcBorders>
            <w:shd w:val="clear" w:color="000000" w:fill="FF5353"/>
            <w:vAlign w:val="bottom"/>
            <w:hideMark/>
          </w:tcPr>
          <w:p w14:paraId="11D4C237" w14:textId="77777777" w:rsidR="001B0A23" w:rsidRPr="001B0A23" w:rsidRDefault="001B0A23" w:rsidP="001B0A23">
            <w:pPr>
              <w:pStyle w:val="CBDTableNormal"/>
              <w:rPr>
                <w:lang w:eastAsia="zh-CN"/>
              </w:rPr>
            </w:pPr>
            <w:r w:rsidRPr="001B0A23">
              <w:rPr>
                <w:lang w:eastAsia="zh-CN"/>
              </w:rPr>
              <w:t>3</w:t>
            </w:r>
          </w:p>
        </w:tc>
        <w:tc>
          <w:tcPr>
            <w:tcW w:w="1060" w:type="dxa"/>
            <w:tcBorders>
              <w:top w:val="nil"/>
              <w:left w:val="nil"/>
              <w:bottom w:val="single" w:sz="4" w:space="0" w:color="auto"/>
              <w:right w:val="single" w:sz="4" w:space="0" w:color="auto"/>
            </w:tcBorders>
            <w:shd w:val="clear" w:color="000000" w:fill="FF5353"/>
            <w:vAlign w:val="bottom"/>
            <w:hideMark/>
          </w:tcPr>
          <w:p w14:paraId="2A2B6670" w14:textId="77777777" w:rsidR="001B0A23" w:rsidRPr="001B0A23" w:rsidRDefault="001B0A23" w:rsidP="001B0A23">
            <w:pPr>
              <w:pStyle w:val="CBDTableNormal"/>
              <w:rPr>
                <w:lang w:eastAsia="zh-CN"/>
              </w:rPr>
            </w:pPr>
            <w:r w:rsidRPr="001B0A23">
              <w:rPr>
                <w:lang w:eastAsia="zh-CN"/>
              </w:rPr>
              <w:t>0</w:t>
            </w:r>
          </w:p>
        </w:tc>
        <w:tc>
          <w:tcPr>
            <w:tcW w:w="1060" w:type="dxa"/>
            <w:tcBorders>
              <w:top w:val="nil"/>
              <w:left w:val="nil"/>
              <w:bottom w:val="single" w:sz="4" w:space="0" w:color="auto"/>
              <w:right w:val="single" w:sz="4" w:space="0" w:color="auto"/>
            </w:tcBorders>
            <w:shd w:val="clear" w:color="000000" w:fill="FF5353"/>
            <w:vAlign w:val="bottom"/>
            <w:hideMark/>
          </w:tcPr>
          <w:p w14:paraId="5E05A1D7" w14:textId="77777777" w:rsidR="001B0A23" w:rsidRPr="001B0A23" w:rsidRDefault="001B0A23" w:rsidP="001B0A23">
            <w:pPr>
              <w:pStyle w:val="CBDTableNormal"/>
              <w:rPr>
                <w:lang w:eastAsia="zh-CN"/>
              </w:rPr>
            </w:pPr>
            <w:r w:rsidRPr="001B0A23">
              <w:rPr>
                <w:lang w:eastAsia="zh-CN"/>
              </w:rPr>
              <w:t>2</w:t>
            </w:r>
          </w:p>
        </w:tc>
        <w:tc>
          <w:tcPr>
            <w:tcW w:w="1060" w:type="dxa"/>
            <w:tcBorders>
              <w:top w:val="nil"/>
              <w:left w:val="nil"/>
              <w:bottom w:val="single" w:sz="4" w:space="0" w:color="auto"/>
              <w:right w:val="single" w:sz="4" w:space="0" w:color="auto"/>
            </w:tcBorders>
            <w:shd w:val="clear" w:color="000000" w:fill="FF5353"/>
            <w:vAlign w:val="bottom"/>
            <w:hideMark/>
          </w:tcPr>
          <w:p w14:paraId="191E9611" w14:textId="77777777" w:rsidR="001B0A23" w:rsidRPr="001B0A23" w:rsidRDefault="001B0A23" w:rsidP="001B0A23">
            <w:pPr>
              <w:pStyle w:val="CBDTableNormal"/>
              <w:rPr>
                <w:lang w:eastAsia="zh-CN"/>
              </w:rPr>
            </w:pPr>
            <w:r w:rsidRPr="001B0A23">
              <w:rPr>
                <w:lang w:eastAsia="zh-CN"/>
              </w:rPr>
              <w:t>3</w:t>
            </w:r>
          </w:p>
        </w:tc>
        <w:tc>
          <w:tcPr>
            <w:tcW w:w="1060" w:type="dxa"/>
            <w:tcBorders>
              <w:top w:val="nil"/>
              <w:left w:val="nil"/>
              <w:bottom w:val="single" w:sz="4" w:space="0" w:color="auto"/>
              <w:right w:val="single" w:sz="4" w:space="0" w:color="auto"/>
            </w:tcBorders>
            <w:shd w:val="clear" w:color="000000" w:fill="FF5353"/>
            <w:vAlign w:val="bottom"/>
            <w:hideMark/>
          </w:tcPr>
          <w:p w14:paraId="456FBF4D" w14:textId="77777777" w:rsidR="001B0A23" w:rsidRPr="001B0A23" w:rsidRDefault="001B0A23" w:rsidP="001B0A23">
            <w:pPr>
              <w:pStyle w:val="CBDTableNormal"/>
              <w:rPr>
                <w:lang w:eastAsia="zh-CN"/>
              </w:rPr>
            </w:pPr>
            <w:r w:rsidRPr="001B0A23">
              <w:rPr>
                <w:lang w:eastAsia="zh-CN"/>
              </w:rPr>
              <w:t>0</w:t>
            </w:r>
          </w:p>
        </w:tc>
        <w:tc>
          <w:tcPr>
            <w:tcW w:w="1060" w:type="dxa"/>
            <w:tcBorders>
              <w:top w:val="nil"/>
              <w:left w:val="nil"/>
              <w:bottom w:val="single" w:sz="4" w:space="0" w:color="auto"/>
              <w:right w:val="single" w:sz="4" w:space="0" w:color="auto"/>
            </w:tcBorders>
            <w:shd w:val="clear" w:color="000000" w:fill="00B050"/>
            <w:vAlign w:val="bottom"/>
            <w:hideMark/>
          </w:tcPr>
          <w:p w14:paraId="6B0ABE7E" w14:textId="77777777" w:rsidR="001B0A23" w:rsidRPr="001B0A23" w:rsidRDefault="001B0A23" w:rsidP="001B0A23">
            <w:pPr>
              <w:pStyle w:val="CBDTableNormal"/>
              <w:rPr>
                <w:lang w:eastAsia="zh-CN"/>
              </w:rPr>
            </w:pPr>
            <w:r w:rsidRPr="001B0A23">
              <w:rPr>
                <w:lang w:eastAsia="zh-CN"/>
              </w:rPr>
              <w:t>32</w:t>
            </w:r>
          </w:p>
        </w:tc>
      </w:tr>
    </w:tbl>
    <w:p w14:paraId="3CA9402D" w14:textId="77777777" w:rsidR="00386D8A" w:rsidRDefault="00386D8A" w:rsidP="00386D8A">
      <w:pPr>
        <w:pStyle w:val="CBDNormalNumber"/>
        <w:numPr>
          <w:ilvl w:val="0"/>
          <w:numId w:val="0"/>
        </w:numPr>
        <w:ind w:left="567"/>
      </w:pPr>
    </w:p>
    <w:tbl>
      <w:tblPr>
        <w:tblW w:w="8480" w:type="dxa"/>
        <w:tblLook w:val="04A0" w:firstRow="1" w:lastRow="0" w:firstColumn="1" w:lastColumn="0" w:noHBand="0" w:noVBand="1"/>
      </w:tblPr>
      <w:tblGrid>
        <w:gridCol w:w="2940"/>
        <w:gridCol w:w="1300"/>
        <w:gridCol w:w="1320"/>
        <w:gridCol w:w="1460"/>
        <w:gridCol w:w="1460"/>
      </w:tblGrid>
      <w:tr w:rsidR="001B0A23" w:rsidRPr="0023288E" w14:paraId="142BB6B8" w14:textId="77777777" w:rsidTr="00407543">
        <w:trPr>
          <w:trHeight w:val="290"/>
        </w:trPr>
        <w:tc>
          <w:tcPr>
            <w:tcW w:w="2940" w:type="dxa"/>
            <w:tcBorders>
              <w:top w:val="nil"/>
              <w:left w:val="nil"/>
              <w:bottom w:val="nil"/>
              <w:right w:val="nil"/>
            </w:tcBorders>
            <w:shd w:val="clear" w:color="auto" w:fill="auto"/>
            <w:vAlign w:val="bottom"/>
            <w:hideMark/>
          </w:tcPr>
          <w:p w14:paraId="1E4F92A9" w14:textId="1996468A" w:rsidR="001B0A23" w:rsidRPr="0023288E" w:rsidRDefault="001B0A23" w:rsidP="00407543">
            <w:pPr>
              <w:pStyle w:val="CBDTableNormal"/>
              <w:rPr>
                <w:lang w:eastAsia="zh-CN"/>
              </w:rPr>
            </w:pPr>
            <w:r w:rsidRPr="0023288E">
              <w:rPr>
                <w:lang w:eastAsia="zh-CN"/>
              </w:rPr>
              <w:t>Legend</w:t>
            </w:r>
            <w:r w:rsidRPr="00547A63">
              <w:rPr>
                <w:lang w:eastAsia="zh-CN"/>
              </w:rPr>
              <w:t xml:space="preserve">: Number of </w:t>
            </w:r>
            <w:r w:rsidR="00DE4791">
              <w:rPr>
                <w:lang w:eastAsia="zh-CN"/>
              </w:rPr>
              <w:t>documents</w:t>
            </w:r>
          </w:p>
        </w:tc>
        <w:tc>
          <w:tcPr>
            <w:tcW w:w="1300" w:type="dxa"/>
            <w:tcBorders>
              <w:top w:val="nil"/>
              <w:left w:val="nil"/>
              <w:bottom w:val="nil"/>
              <w:right w:val="nil"/>
            </w:tcBorders>
            <w:shd w:val="clear" w:color="000000" w:fill="FF5353"/>
            <w:noWrap/>
            <w:vAlign w:val="bottom"/>
            <w:hideMark/>
          </w:tcPr>
          <w:p w14:paraId="6DBA215A" w14:textId="77777777" w:rsidR="001B0A23" w:rsidRPr="0023288E" w:rsidRDefault="001B0A23" w:rsidP="00407543">
            <w:pPr>
              <w:pStyle w:val="CBDTableNormal"/>
              <w:rPr>
                <w:lang w:eastAsia="zh-CN"/>
              </w:rPr>
            </w:pPr>
            <w:r w:rsidRPr="0023288E">
              <w:rPr>
                <w:lang w:eastAsia="zh-CN"/>
              </w:rPr>
              <w:t>0 to 4</w:t>
            </w:r>
          </w:p>
        </w:tc>
        <w:tc>
          <w:tcPr>
            <w:tcW w:w="1320" w:type="dxa"/>
            <w:tcBorders>
              <w:top w:val="nil"/>
              <w:left w:val="nil"/>
              <w:bottom w:val="nil"/>
              <w:right w:val="nil"/>
            </w:tcBorders>
            <w:shd w:val="clear" w:color="000000" w:fill="FFC000"/>
            <w:noWrap/>
            <w:vAlign w:val="bottom"/>
            <w:hideMark/>
          </w:tcPr>
          <w:p w14:paraId="189E703C" w14:textId="77777777" w:rsidR="001B0A23" w:rsidRPr="0023288E" w:rsidRDefault="001B0A23" w:rsidP="00407543">
            <w:pPr>
              <w:pStyle w:val="CBDTableNormal"/>
              <w:rPr>
                <w:lang w:eastAsia="zh-CN"/>
              </w:rPr>
            </w:pPr>
            <w:r w:rsidRPr="0023288E">
              <w:rPr>
                <w:lang w:eastAsia="zh-CN"/>
              </w:rPr>
              <w:t>5 to 9</w:t>
            </w:r>
          </w:p>
        </w:tc>
        <w:tc>
          <w:tcPr>
            <w:tcW w:w="1460" w:type="dxa"/>
            <w:tcBorders>
              <w:top w:val="nil"/>
              <w:left w:val="nil"/>
              <w:bottom w:val="nil"/>
              <w:right w:val="nil"/>
            </w:tcBorders>
            <w:shd w:val="clear" w:color="000000" w:fill="92D050"/>
            <w:noWrap/>
            <w:vAlign w:val="bottom"/>
            <w:hideMark/>
          </w:tcPr>
          <w:p w14:paraId="11446F10" w14:textId="77777777" w:rsidR="001B0A23" w:rsidRPr="0023288E" w:rsidRDefault="001B0A23" w:rsidP="00407543">
            <w:pPr>
              <w:pStyle w:val="CBDTableNormal"/>
              <w:rPr>
                <w:lang w:eastAsia="zh-CN"/>
              </w:rPr>
            </w:pPr>
            <w:r w:rsidRPr="0023288E">
              <w:rPr>
                <w:lang w:eastAsia="zh-CN"/>
              </w:rPr>
              <w:t>10 to 15</w:t>
            </w:r>
          </w:p>
        </w:tc>
        <w:tc>
          <w:tcPr>
            <w:tcW w:w="1460" w:type="dxa"/>
            <w:tcBorders>
              <w:top w:val="nil"/>
              <w:left w:val="nil"/>
              <w:bottom w:val="nil"/>
              <w:right w:val="nil"/>
            </w:tcBorders>
            <w:shd w:val="clear" w:color="000000" w:fill="00B050"/>
            <w:noWrap/>
            <w:vAlign w:val="bottom"/>
            <w:hideMark/>
          </w:tcPr>
          <w:p w14:paraId="0965744F" w14:textId="77777777" w:rsidR="001B0A23" w:rsidRPr="0023288E" w:rsidRDefault="001B0A23" w:rsidP="00407543">
            <w:pPr>
              <w:pStyle w:val="CBDTableNormal"/>
              <w:rPr>
                <w:lang w:eastAsia="zh-CN"/>
              </w:rPr>
            </w:pPr>
            <w:r w:rsidRPr="0023288E">
              <w:rPr>
                <w:lang w:eastAsia="zh-CN"/>
              </w:rPr>
              <w:t>15 and above</w:t>
            </w:r>
          </w:p>
        </w:tc>
      </w:tr>
    </w:tbl>
    <w:p w14:paraId="46E4A3DA" w14:textId="0884EDE3" w:rsidR="004651D4" w:rsidRDefault="004651D4" w:rsidP="00CA5CD2">
      <w:pPr>
        <w:pStyle w:val="CBDNormalNumber"/>
        <w:numPr>
          <w:ilvl w:val="0"/>
          <w:numId w:val="0"/>
        </w:numPr>
        <w:ind w:left="567"/>
      </w:pPr>
    </w:p>
    <w:p w14:paraId="726EA9A2" w14:textId="2D9FC658" w:rsidR="004D42B6" w:rsidRDefault="004B45D9" w:rsidP="004B45D9">
      <w:pPr>
        <w:pStyle w:val="CBDH2"/>
      </w:pPr>
      <w:r>
        <w:t>B.</w:t>
      </w:r>
      <w:r w:rsidR="00060A95">
        <w:tab/>
      </w:r>
      <w:r>
        <w:t>Gaps identified</w:t>
      </w:r>
    </w:p>
    <w:p w14:paraId="347CA1B0" w14:textId="6588E8BF" w:rsidR="00375F9F" w:rsidRPr="00DB134F" w:rsidRDefault="00375F9F" w:rsidP="009F50F6">
      <w:pPr>
        <w:pStyle w:val="CBDNormal"/>
        <w:spacing w:after="120"/>
        <w:rPr>
          <w:i/>
          <w:iCs/>
        </w:rPr>
      </w:pPr>
      <w:r w:rsidRPr="00DB134F">
        <w:rPr>
          <w:i/>
          <w:iCs/>
        </w:rPr>
        <w:t>Guidance related to species</w:t>
      </w:r>
    </w:p>
    <w:p w14:paraId="78DBEDE4" w14:textId="327B4B15" w:rsidR="00375F9F" w:rsidRPr="00DB134F" w:rsidRDefault="00375F9F" w:rsidP="00375F9F">
      <w:pPr>
        <w:pStyle w:val="CBDNormalNumber"/>
      </w:pPr>
      <w:r w:rsidRPr="00DB134F">
        <w:t xml:space="preserve">For aquatic animals, the analysis shows that there are gaps relating to inclusive and participatory decision-making, inclusion of multiple forms of knowledge and recognition of rights, equitable distribution of costs and benefits, and robust institutions. There is adequate guidance on monitoring of social and ecological conditions and practices, and coordinated and aligned policies as relates to aquatic animals. </w:t>
      </w:r>
    </w:p>
    <w:p w14:paraId="28423F29" w14:textId="3EFC3A92" w:rsidR="00375F9F" w:rsidRPr="00DB134F" w:rsidRDefault="00375F9F" w:rsidP="00375F9F">
      <w:pPr>
        <w:pStyle w:val="CBDNormalNumber"/>
      </w:pPr>
      <w:r w:rsidRPr="00DB134F">
        <w:t>For terrestrial animals, there is adequate guidance relating to monitoring of social and ecological conditions and practices, and limited guidance on policies tailored to local social and ecological contexts and to multiple key elements. There are gaps related to inclusive and participatory decision-making, inclusion of multiple forms of knowledge and recognition of rights, equitable distribution of costs and benefits, coordinated and aligned policies, and robust institutions.</w:t>
      </w:r>
    </w:p>
    <w:p w14:paraId="3A6C56C5" w14:textId="6D5FD9FD" w:rsidR="00205687" w:rsidRPr="00DB134F" w:rsidRDefault="00375F9F" w:rsidP="00375F9F">
      <w:pPr>
        <w:pStyle w:val="CBDNormalNumber"/>
      </w:pPr>
      <w:r w:rsidRPr="00DB134F">
        <w:t>For plants, trees, and fungi and algae, there gaps across all seven key elements.</w:t>
      </w:r>
    </w:p>
    <w:p w14:paraId="6EB9E353" w14:textId="5055CBDD" w:rsidR="00375F9F" w:rsidRPr="00DB134F" w:rsidRDefault="00375F9F" w:rsidP="009F50F6">
      <w:pPr>
        <w:pStyle w:val="CBDNormal"/>
        <w:spacing w:after="120"/>
        <w:rPr>
          <w:i/>
          <w:iCs/>
        </w:rPr>
      </w:pPr>
      <w:r w:rsidRPr="00DB134F">
        <w:rPr>
          <w:i/>
          <w:iCs/>
        </w:rPr>
        <w:t>Guidance related to practices</w:t>
      </w:r>
    </w:p>
    <w:p w14:paraId="2DF794E7" w14:textId="113AAEC8" w:rsidR="003E33AB" w:rsidRPr="00DB134F" w:rsidRDefault="003E33AB" w:rsidP="003E33AB">
      <w:pPr>
        <w:pStyle w:val="CBDNormalNumber"/>
      </w:pPr>
      <w:r w:rsidRPr="00DB134F">
        <w:t>In terms of fishing, the analysis shows there is adequate guidance on monitoring of social and ecological conditions and practices and coordinated and aligned policies. There are gaps in guidance related to inclusive and participatory decision-making, inclusion of multiple forms of knowledge and recognition of rights, equitable distribution of costs and benefits, policies tailored to local social and ecological contexts and robust institutions.</w:t>
      </w:r>
    </w:p>
    <w:p w14:paraId="0E181D44" w14:textId="2B439CE8" w:rsidR="003E33AB" w:rsidRPr="00DB134F" w:rsidRDefault="003E33AB" w:rsidP="003E33AB">
      <w:pPr>
        <w:pStyle w:val="CBDNormalNumber"/>
      </w:pPr>
      <w:r w:rsidRPr="00DB134F">
        <w:lastRenderedPageBreak/>
        <w:t>For non-extractive practices, there is adequate guidance on monitoring of social and ecological conditions and practices, with gaps across all six remaining key elements.</w:t>
      </w:r>
    </w:p>
    <w:p w14:paraId="4E2767C9" w14:textId="77777777" w:rsidR="003E33AB" w:rsidRPr="00DB134F" w:rsidRDefault="003E33AB" w:rsidP="003E33AB">
      <w:pPr>
        <w:pStyle w:val="CBDNormalNumber"/>
      </w:pPr>
      <w:r w:rsidRPr="00DB134F">
        <w:t>For gathering, logging, and terrestrial animal harvesting, there are gaps in guidance across all seven key elements.</w:t>
      </w:r>
    </w:p>
    <w:p w14:paraId="50735A34" w14:textId="1AB45A5D" w:rsidR="00205687" w:rsidRPr="00DB134F" w:rsidRDefault="00A47952" w:rsidP="00C26DBD">
      <w:pPr>
        <w:pStyle w:val="CBDNormalNumber"/>
      </w:pPr>
      <w:r w:rsidRPr="00DB134F">
        <w:t>In terms of guidance covering multiple practices, there are gaps related to inclusive and participatory decision-making, inclusion of multiple forms of knowledge and recognition of rights, equitable distribution of costs and benefits and policies tailored to local social and ecological contexts.</w:t>
      </w:r>
    </w:p>
    <w:p w14:paraId="471DE1F4" w14:textId="067ACD62" w:rsidR="00073F9B" w:rsidRPr="00DB134F" w:rsidRDefault="00073F9B" w:rsidP="009F50F6">
      <w:pPr>
        <w:pStyle w:val="CBDNormal"/>
        <w:spacing w:after="120"/>
        <w:rPr>
          <w:i/>
          <w:iCs/>
        </w:rPr>
      </w:pPr>
      <w:r w:rsidRPr="00DB134F">
        <w:rPr>
          <w:i/>
          <w:iCs/>
        </w:rPr>
        <w:t>Geographical coverage of guidance</w:t>
      </w:r>
    </w:p>
    <w:p w14:paraId="7CD75C68" w14:textId="47654C7D" w:rsidR="00205687" w:rsidRPr="00DB134F" w:rsidRDefault="008246BF" w:rsidP="00C26DBD">
      <w:pPr>
        <w:pStyle w:val="CBDNormalNumber"/>
      </w:pPr>
      <w:r w:rsidRPr="00DB134F">
        <w:t xml:space="preserve">In terms of guidance with global coverage, </w:t>
      </w:r>
      <w:r w:rsidR="00AF063D" w:rsidRPr="00DB134F">
        <w:t>t</w:t>
      </w:r>
      <w:r w:rsidRPr="00DB134F">
        <w:t>here are gaps related to inclusive and participatory decision-making, inclusion of multiple forms of knowledge and recognition of rights, and equitable distribution of costs and benefits.</w:t>
      </w:r>
    </w:p>
    <w:p w14:paraId="720BBDDF" w14:textId="5BE74207" w:rsidR="00AF063D" w:rsidRPr="00DB134F" w:rsidRDefault="00AF063D" w:rsidP="00AF063D">
      <w:pPr>
        <w:pStyle w:val="CBDNormalNumber"/>
      </w:pPr>
      <w:r w:rsidRPr="00DB134F">
        <w:t xml:space="preserve">In all regions except for Europe there are gaps in coverage of guidance across all seven key elements. </w:t>
      </w:r>
    </w:p>
    <w:p w14:paraId="306C4045" w14:textId="60FADE84" w:rsidR="00AF063D" w:rsidRPr="00DB134F" w:rsidRDefault="00AF063D" w:rsidP="00AF063D">
      <w:pPr>
        <w:pStyle w:val="CBDNormalNumber"/>
      </w:pPr>
      <w:r w:rsidRPr="00DB134F">
        <w:t>In Europe there is adequate guidance on monitoring of social and ecological conditions and practices, with some guidance on coordinated and aligned policies and robust institutions. There are gaps in guidance related to inclusive and participatory decision-making, inclusion of multiple forms of knowledge and recognition of rights, equitable distribution of costs and benefits, and policies tailored to local social and ecological contexts.</w:t>
      </w:r>
    </w:p>
    <w:p w14:paraId="24B6AB67" w14:textId="35F1CE87" w:rsidR="00C26DBD" w:rsidRDefault="00076B9D" w:rsidP="00EE2E24">
      <w:pPr>
        <w:pStyle w:val="CBDH1"/>
      </w:pPr>
      <w:r>
        <w:t>III.</w:t>
      </w:r>
      <w:r w:rsidR="00060A95">
        <w:tab/>
      </w:r>
      <w:r w:rsidR="005E705E">
        <w:t>Conclusions</w:t>
      </w:r>
    </w:p>
    <w:p w14:paraId="68F5AA02" w14:textId="45DDE6B1" w:rsidR="00DA549E" w:rsidRPr="00DB134F" w:rsidRDefault="00414567" w:rsidP="00BD367F">
      <w:pPr>
        <w:pStyle w:val="CBDNormalNumber"/>
      </w:pPr>
      <w:r w:rsidRPr="00DB134F">
        <w:t xml:space="preserve">The analyses carried out by the Collaborative Partnership on Sustainable Wildlife Management and the Secretariat </w:t>
      </w:r>
      <w:r w:rsidR="00625645" w:rsidRPr="00DB134F">
        <w:t>showed</w:t>
      </w:r>
      <w:r w:rsidR="00DB117B" w:rsidRPr="00DB134F">
        <w:t xml:space="preserve"> that most </w:t>
      </w:r>
      <w:r w:rsidR="00F56BE1" w:rsidRPr="00DB134F">
        <w:t xml:space="preserve">available </w:t>
      </w:r>
      <w:r w:rsidR="00DB117B" w:rsidRPr="00DB134F">
        <w:t xml:space="preserve">guidance produced is targeted towards multiple species, practices and geographical regions. </w:t>
      </w:r>
      <w:r w:rsidR="00CD29CF" w:rsidRPr="00DB134F">
        <w:t>Where guidance for species groups exists, it largely</w:t>
      </w:r>
      <w:r w:rsidR="00473CA1" w:rsidRPr="00DB134F">
        <w:t xml:space="preserve"> focuses on monitoring of social and ecological conditions and </w:t>
      </w:r>
      <w:proofErr w:type="gramStart"/>
      <w:r w:rsidR="00473CA1" w:rsidRPr="00DB134F">
        <w:t>practices</w:t>
      </w:r>
      <w:r w:rsidR="007B78E7" w:rsidRPr="00DB134F">
        <w:t>,</w:t>
      </w:r>
      <w:r w:rsidR="008569C9" w:rsidRPr="00DB134F">
        <w:t xml:space="preserve"> and</w:t>
      </w:r>
      <w:proofErr w:type="gramEnd"/>
      <w:r w:rsidR="008569C9" w:rsidRPr="00DB134F">
        <w:t xml:space="preserve"> </w:t>
      </w:r>
      <w:r w:rsidR="007B78E7" w:rsidRPr="00DB134F">
        <w:t xml:space="preserve">coordinated and aligned policies. A similar pattern is </w:t>
      </w:r>
      <w:r w:rsidR="00033B29" w:rsidRPr="00DB134F">
        <w:t>observed</w:t>
      </w:r>
      <w:r w:rsidR="007B78E7" w:rsidRPr="00DB134F">
        <w:t xml:space="preserve"> for sustainable use practices</w:t>
      </w:r>
      <w:r w:rsidR="00FD1A27" w:rsidRPr="00DB134F">
        <w:t xml:space="preserve"> (please see Tables 2 to 4 above)</w:t>
      </w:r>
      <w:r w:rsidR="007B78E7" w:rsidRPr="00DB134F">
        <w:t>.</w:t>
      </w:r>
      <w:r w:rsidRPr="00DB134F">
        <w:t xml:space="preserve"> </w:t>
      </w:r>
    </w:p>
    <w:p w14:paraId="2A618A55" w14:textId="6510C4B5" w:rsidR="00042666" w:rsidRPr="00DB134F" w:rsidRDefault="00413355" w:rsidP="00BD367F">
      <w:pPr>
        <w:pStyle w:val="CBDNormalNumber"/>
      </w:pPr>
      <w:r w:rsidRPr="00DB134F">
        <w:t>In addition to the knowledge gaps identified by the Collaborative Partnership, n</w:t>
      </w:r>
      <w:r w:rsidR="0032522F" w:rsidRPr="00DB134F">
        <w:t xml:space="preserve">umerous </w:t>
      </w:r>
      <w:r w:rsidR="002430DC" w:rsidRPr="00DB134F">
        <w:t xml:space="preserve">gaps in guidance </w:t>
      </w:r>
      <w:r w:rsidR="002C2DB1" w:rsidRPr="00DB134F">
        <w:t xml:space="preserve">were identified </w:t>
      </w:r>
      <w:r w:rsidRPr="00DB134F">
        <w:t xml:space="preserve">by the Secretariat’s analysis </w:t>
      </w:r>
      <w:r w:rsidR="002430DC" w:rsidRPr="00DB134F">
        <w:t>across practices, species and geographi</w:t>
      </w:r>
      <w:r w:rsidR="009B7869" w:rsidRPr="00DB134F">
        <w:t xml:space="preserve">c </w:t>
      </w:r>
      <w:r w:rsidR="009F1267" w:rsidRPr="00DB134F">
        <w:t>regions</w:t>
      </w:r>
      <w:r w:rsidR="00805478" w:rsidRPr="00DB134F">
        <w:t xml:space="preserve">, particularly relating to </w:t>
      </w:r>
      <w:r w:rsidR="006D7544" w:rsidRPr="00DB134F">
        <w:t>i</w:t>
      </w:r>
      <w:r w:rsidR="007E69CA" w:rsidRPr="00DB134F">
        <w:rPr>
          <w:lang w:eastAsia="zh-CN"/>
        </w:rPr>
        <w:t>nclusive and participatory decision-making</w:t>
      </w:r>
      <w:r w:rsidR="006D7544" w:rsidRPr="00DB134F">
        <w:rPr>
          <w:lang w:eastAsia="zh-CN"/>
        </w:rPr>
        <w:t xml:space="preserve">, </w:t>
      </w:r>
      <w:r w:rsidR="00594D72" w:rsidRPr="00DB134F">
        <w:rPr>
          <w:lang w:eastAsia="zh-CN"/>
        </w:rPr>
        <w:t>i</w:t>
      </w:r>
      <w:r w:rsidR="006D7544" w:rsidRPr="00DB134F">
        <w:rPr>
          <w:lang w:eastAsia="zh-CN"/>
        </w:rPr>
        <w:t>nclusion of multiple forms of knowledge and recognition of rights</w:t>
      </w:r>
      <w:r w:rsidR="00594D72" w:rsidRPr="00DB134F">
        <w:rPr>
          <w:lang w:eastAsia="zh-CN"/>
        </w:rPr>
        <w:t xml:space="preserve">, equitable distribution of costs and benefits, and </w:t>
      </w:r>
      <w:r w:rsidR="00616C08" w:rsidRPr="00DB134F">
        <w:rPr>
          <w:lang w:eastAsia="zh-CN"/>
        </w:rPr>
        <w:t>policies tailored to local social and ecological context.</w:t>
      </w:r>
    </w:p>
    <w:p w14:paraId="3AB4ED3F" w14:textId="77777777" w:rsidR="002B559C" w:rsidRDefault="002B559C" w:rsidP="00480A8D">
      <w:pPr>
        <w:pStyle w:val="Para1"/>
        <w:numPr>
          <w:ilvl w:val="0"/>
          <w:numId w:val="0"/>
        </w:numPr>
        <w:ind w:left="567"/>
        <w:sectPr w:rsidR="002B559C" w:rsidSect="00595A79">
          <w:headerReference w:type="even" r:id="rId13"/>
          <w:headerReference w:type="default" r:id="rId14"/>
          <w:footerReference w:type="even" r:id="rId15"/>
          <w:footerReference w:type="default" r:id="rId16"/>
          <w:footnotePr>
            <w:numRestart w:val="eachSect"/>
          </w:footnotePr>
          <w:pgSz w:w="12240" w:h="15840"/>
          <w:pgMar w:top="1134" w:right="1440" w:bottom="1134" w:left="1440" w:header="709" w:footer="709" w:gutter="0"/>
          <w:cols w:space="708"/>
          <w:titlePg/>
          <w:docGrid w:linePitch="360"/>
        </w:sectPr>
      </w:pPr>
    </w:p>
    <w:p w14:paraId="49FE5D95" w14:textId="77777777" w:rsidR="002B559C" w:rsidRPr="00A54FA0" w:rsidRDefault="00E1597C" w:rsidP="003C6F10">
      <w:pPr>
        <w:pStyle w:val="Annex"/>
      </w:pPr>
      <w:r w:rsidRPr="00A54FA0">
        <w:lastRenderedPageBreak/>
        <w:t>Annex</w:t>
      </w:r>
    </w:p>
    <w:p w14:paraId="3E58F2D9" w14:textId="05B69111" w:rsidR="00E1597C" w:rsidRDefault="0068679C" w:rsidP="009F50F6">
      <w:pPr>
        <w:pStyle w:val="Title"/>
        <w:jc w:val="left"/>
        <w:rPr>
          <w:rFonts w:hint="eastAsia"/>
        </w:rPr>
      </w:pPr>
      <w:r>
        <w:t xml:space="preserve">Seven key elements of effective policy for the sustainable use of wild species identified in </w:t>
      </w:r>
      <w:r w:rsidRPr="009F50F6">
        <w:rPr>
          <w:rFonts w:ascii="Times New Roman" w:hAnsi="Times New Roman"/>
          <w:i/>
          <w:iCs/>
        </w:rPr>
        <w:t>The Thematic Assessment Report on the Sustainable Use of Wild Species</w:t>
      </w:r>
    </w:p>
    <w:p w14:paraId="22B7DBBE" w14:textId="77777777" w:rsidR="00713C68" w:rsidRPr="00C262DD" w:rsidRDefault="00713C68" w:rsidP="00C262DD">
      <w:pPr>
        <w:pStyle w:val="CBDNormalNumber"/>
        <w:numPr>
          <w:ilvl w:val="0"/>
          <w:numId w:val="44"/>
        </w:numPr>
      </w:pPr>
      <w:r w:rsidRPr="00C262DD">
        <w:t>The summary for policy makers of The Thematic Assessment Report on the Sustainable Use of Wild Species highlighted the urgent need to implement and scale up policy instruments that work to address current and future pressures on wild species. It further underlined that current and projected future pressures on wild species can best be addressed by concerted interventions that scale up policy actions which have been demonstrated to support sustainable use.</w:t>
      </w:r>
    </w:p>
    <w:p w14:paraId="0275C1DF" w14:textId="2F88EFFA" w:rsidR="00713C68" w:rsidRPr="00C262DD" w:rsidRDefault="00713C68" w:rsidP="00C262DD">
      <w:pPr>
        <w:pStyle w:val="CBDNormalNumber"/>
      </w:pPr>
      <w:r w:rsidRPr="00C262DD">
        <w:t xml:space="preserve">In this regard </w:t>
      </w:r>
      <w:r w:rsidRPr="003A638D">
        <w:rPr>
          <w:i/>
          <w:iCs/>
        </w:rPr>
        <w:t>The Thematic Assessment Report on the Sustainable Use of Wild Species</w:t>
      </w:r>
      <w:r w:rsidRPr="00C262DD">
        <w:t xml:space="preserve"> identified a set of seven key elements (policy actions), which when integrated into binding and voluntary agreements and credit schemes, have been shown to enhance sustainability of the use of wild species. </w:t>
      </w:r>
    </w:p>
    <w:p w14:paraId="4B0611FB" w14:textId="47E7F38B" w:rsidR="00713C68" w:rsidRPr="00C262DD" w:rsidRDefault="00713C68" w:rsidP="00C262DD">
      <w:pPr>
        <w:pStyle w:val="CBDNormalNumber"/>
        <w:numPr>
          <w:ilvl w:val="0"/>
          <w:numId w:val="0"/>
        </w:numPr>
        <w:ind w:left="567"/>
      </w:pPr>
    </w:p>
    <w:tbl>
      <w:tblPr>
        <w:tblStyle w:val="TableGrid"/>
        <w:tblW w:w="0" w:type="auto"/>
        <w:tblLook w:val="04A0" w:firstRow="1" w:lastRow="0" w:firstColumn="1" w:lastColumn="0" w:noHBand="0" w:noVBand="1"/>
      </w:tblPr>
      <w:tblGrid>
        <w:gridCol w:w="2336"/>
        <w:gridCol w:w="3892"/>
        <w:gridCol w:w="3122"/>
      </w:tblGrid>
      <w:tr w:rsidR="009E430C" w:rsidRPr="009F50F6" w14:paraId="07FB1FC9" w14:textId="77777777" w:rsidTr="00BA0264">
        <w:trPr>
          <w:trHeight w:val="443"/>
        </w:trPr>
        <w:tc>
          <w:tcPr>
            <w:tcW w:w="3460" w:type="dxa"/>
          </w:tcPr>
          <w:p w14:paraId="678E39AD" w14:textId="327BB057" w:rsidR="00BA0264" w:rsidRPr="009F50F6" w:rsidRDefault="00BA0264" w:rsidP="00BA0264">
            <w:pPr>
              <w:pStyle w:val="CBDTableNormal"/>
              <w:rPr>
                <w:i/>
                <w:iCs/>
              </w:rPr>
            </w:pPr>
            <w:r w:rsidRPr="009F50F6">
              <w:rPr>
                <w:i/>
                <w:iCs/>
              </w:rPr>
              <w:t>Key element</w:t>
            </w:r>
          </w:p>
        </w:tc>
        <w:tc>
          <w:tcPr>
            <w:tcW w:w="6260" w:type="dxa"/>
          </w:tcPr>
          <w:p w14:paraId="56479A08" w14:textId="4A68E6CE" w:rsidR="00BA0264" w:rsidRPr="009F50F6" w:rsidRDefault="00BA0264" w:rsidP="00BA0264">
            <w:pPr>
              <w:pStyle w:val="CBDTableNormal"/>
              <w:rPr>
                <w:i/>
                <w:iCs/>
              </w:rPr>
            </w:pPr>
            <w:r w:rsidRPr="009F50F6">
              <w:rPr>
                <w:i/>
                <w:iCs/>
              </w:rPr>
              <w:t>Description</w:t>
            </w:r>
            <w:r w:rsidR="00EA41A9" w:rsidRPr="009F50F6">
              <w:rPr>
                <w:i/>
                <w:iCs/>
              </w:rPr>
              <w:t xml:space="preserve"> </w:t>
            </w:r>
          </w:p>
        </w:tc>
        <w:tc>
          <w:tcPr>
            <w:tcW w:w="4520" w:type="dxa"/>
          </w:tcPr>
          <w:p w14:paraId="13ED0C3C" w14:textId="03890E15" w:rsidR="00BA0264" w:rsidRPr="009F50F6" w:rsidRDefault="00EA41A9" w:rsidP="00BA0264">
            <w:pPr>
              <w:pStyle w:val="CBDTableNormal"/>
              <w:rPr>
                <w:i/>
                <w:iCs/>
              </w:rPr>
            </w:pPr>
            <w:r w:rsidRPr="009F50F6">
              <w:rPr>
                <w:i/>
                <w:iCs/>
              </w:rPr>
              <w:t>Examples of policy actions</w:t>
            </w:r>
          </w:p>
        </w:tc>
      </w:tr>
      <w:tr w:rsidR="009E430C" w:rsidRPr="00BA0264" w14:paraId="340A88A6" w14:textId="77777777" w:rsidTr="00BA0264">
        <w:trPr>
          <w:trHeight w:val="2376"/>
        </w:trPr>
        <w:tc>
          <w:tcPr>
            <w:tcW w:w="3460" w:type="dxa"/>
            <w:hideMark/>
          </w:tcPr>
          <w:p w14:paraId="42056CD3" w14:textId="3A4C8460" w:rsidR="00BA0264" w:rsidRPr="00BA0264" w:rsidRDefault="00BA0264" w:rsidP="00BA0264">
            <w:pPr>
              <w:pStyle w:val="CBDTableNormal"/>
              <w:rPr>
                <w:lang w:val="en-CA"/>
              </w:rPr>
            </w:pPr>
            <w:r w:rsidRPr="00BA0264">
              <w:t>Inclusive and participatory decision making</w:t>
            </w:r>
          </w:p>
        </w:tc>
        <w:tc>
          <w:tcPr>
            <w:tcW w:w="6260" w:type="dxa"/>
            <w:hideMark/>
          </w:tcPr>
          <w:p w14:paraId="652CB28B" w14:textId="371DC791" w:rsidR="00BA0264" w:rsidRPr="00BA0264" w:rsidRDefault="00BA0264" w:rsidP="00BA0264">
            <w:pPr>
              <w:pStyle w:val="CBDTableNormal"/>
            </w:pPr>
            <w:r w:rsidRPr="00BA0264">
              <w:t xml:space="preserve">Stakeholder diversity promotes buy-in and </w:t>
            </w:r>
            <w:proofErr w:type="gramStart"/>
            <w:r w:rsidRPr="00BA0264">
              <w:t>collaboration, and</w:t>
            </w:r>
            <w:proofErr w:type="gramEnd"/>
            <w:r w:rsidRPr="00BA0264">
              <w:t xml:space="preserve"> expands the knowledge base for decision- making (e.g., co-management), provided that power imbalances and conflicts are. Specific actions to promote inclusive and participatory processes include enacting policies with clear guidance on procedures for decision-making and representation (e.g., specifying membership roles and responsibilities) and building capacity that enables all parties to participate fully</w:t>
            </w:r>
            <w:r w:rsidR="003D4127">
              <w:t>.</w:t>
            </w:r>
          </w:p>
        </w:tc>
        <w:tc>
          <w:tcPr>
            <w:tcW w:w="4520" w:type="dxa"/>
            <w:hideMark/>
          </w:tcPr>
          <w:p w14:paraId="00B7E4B4" w14:textId="157797D2" w:rsidR="009E430C" w:rsidRDefault="00BA0264" w:rsidP="009E430C">
            <w:pPr>
              <w:pStyle w:val="CBDTableNormal"/>
              <w:numPr>
                <w:ilvl w:val="0"/>
                <w:numId w:val="43"/>
              </w:numPr>
            </w:pPr>
            <w:r w:rsidRPr="00BA0264">
              <w:t>Enact policies with clear guidance on transparent processes for decision-making and representation</w:t>
            </w:r>
            <w:r w:rsidR="003D4127">
              <w:t>.</w:t>
            </w:r>
          </w:p>
          <w:p w14:paraId="2C7C968C" w14:textId="3B35AE97" w:rsidR="009E430C" w:rsidRDefault="00BA0264" w:rsidP="009E430C">
            <w:pPr>
              <w:pStyle w:val="CBDTableNormal"/>
              <w:numPr>
                <w:ilvl w:val="0"/>
                <w:numId w:val="43"/>
              </w:numPr>
            </w:pPr>
            <w:r w:rsidRPr="00BA0264">
              <w:t>Build the capacity of all actors</w:t>
            </w:r>
            <w:r w:rsidR="003D4127">
              <w:t>.</w:t>
            </w:r>
          </w:p>
          <w:p w14:paraId="7ECA5ACE" w14:textId="7ECA8AA4" w:rsidR="00BA0264" w:rsidRPr="00BA0264" w:rsidRDefault="00BA0264" w:rsidP="009E430C">
            <w:pPr>
              <w:pStyle w:val="CBDTableNormal"/>
              <w:numPr>
                <w:ilvl w:val="0"/>
                <w:numId w:val="43"/>
              </w:numPr>
            </w:pPr>
            <w:r w:rsidRPr="00BA0264">
              <w:t>Develop national, regional, and international contact points, platforms and community facilitators, mediators</w:t>
            </w:r>
            <w:r w:rsidR="003D4127">
              <w:t>.</w:t>
            </w:r>
          </w:p>
        </w:tc>
      </w:tr>
      <w:tr w:rsidR="009E430C" w:rsidRPr="00BA0264" w14:paraId="107DD4BE" w14:textId="77777777" w:rsidTr="00BA0264">
        <w:trPr>
          <w:trHeight w:val="2376"/>
        </w:trPr>
        <w:tc>
          <w:tcPr>
            <w:tcW w:w="3460" w:type="dxa"/>
            <w:hideMark/>
          </w:tcPr>
          <w:p w14:paraId="13290CDE" w14:textId="7800FC3E" w:rsidR="00BA0264" w:rsidRPr="00BA0264" w:rsidRDefault="00BA0264" w:rsidP="00BA0264">
            <w:pPr>
              <w:pStyle w:val="CBDTableNormal"/>
            </w:pPr>
            <w:r w:rsidRPr="00BA0264">
              <w:t>Inclusion of multiple forms of knowledge and recognition of rights</w:t>
            </w:r>
          </w:p>
        </w:tc>
        <w:tc>
          <w:tcPr>
            <w:tcW w:w="6260" w:type="dxa"/>
            <w:hideMark/>
          </w:tcPr>
          <w:p w14:paraId="28DF5BD8" w14:textId="50EF5F6A" w:rsidR="00BA0264" w:rsidRPr="00BA0264" w:rsidRDefault="00BA0264" w:rsidP="00BA0264">
            <w:pPr>
              <w:pStyle w:val="CBDTableNormal"/>
            </w:pPr>
            <w:r w:rsidRPr="00BA0264">
              <w:t>Sustainable use of wild species will be enhanced by policy processes that protect indigenous and local knowledge and draw</w:t>
            </w:r>
            <w:r w:rsidR="009E430C">
              <w:t xml:space="preserve"> </w:t>
            </w:r>
            <w:r w:rsidRPr="00BA0264">
              <w:t>on diverse forms of knowledge, bringing scientists, indigenous peoples and local communities and other relevant actors together in a co-learning process. Measures to ensure that indigenous and local knowledge holders have provided free, prior and informed consent for, and receive benefits from, the use of their knowledge are important, for example, through the enactment of access and benefit-sharing mechanisms</w:t>
            </w:r>
            <w:r w:rsidR="003D4127">
              <w:t>.</w:t>
            </w:r>
          </w:p>
        </w:tc>
        <w:tc>
          <w:tcPr>
            <w:tcW w:w="4520" w:type="dxa"/>
            <w:hideMark/>
          </w:tcPr>
          <w:p w14:paraId="57992F52" w14:textId="2E5B4749" w:rsidR="009E430C" w:rsidRDefault="00BA0264" w:rsidP="009E430C">
            <w:pPr>
              <w:pStyle w:val="CBDTableNormal"/>
              <w:numPr>
                <w:ilvl w:val="0"/>
                <w:numId w:val="43"/>
              </w:numPr>
            </w:pPr>
            <w:r w:rsidRPr="00BA0264">
              <w:t>Ensure that decision-making processes are mandated to draw on diverse forms of social and ecological knowledge</w:t>
            </w:r>
            <w:r w:rsidR="003D4127">
              <w:t>.</w:t>
            </w:r>
          </w:p>
          <w:p w14:paraId="7E7F6B13" w14:textId="59BE5EEE" w:rsidR="009E430C" w:rsidRDefault="00BA0264" w:rsidP="009E430C">
            <w:pPr>
              <w:pStyle w:val="CBDTableNormal"/>
              <w:numPr>
                <w:ilvl w:val="0"/>
                <w:numId w:val="43"/>
              </w:numPr>
            </w:pPr>
            <w:r w:rsidRPr="00BA0264">
              <w:t>Develop measures to gain free, prior and informed consent for the use of knowledge and to ensure knowledge</w:t>
            </w:r>
            <w:r w:rsidR="003D4127">
              <w:t>-</w:t>
            </w:r>
            <w:r w:rsidRPr="00BA0264">
              <w:t>holders benefit</w:t>
            </w:r>
            <w:r w:rsidR="003D4127">
              <w:t>.</w:t>
            </w:r>
          </w:p>
          <w:p w14:paraId="1BD333FB" w14:textId="3DDB892C" w:rsidR="00BA0264" w:rsidRPr="00BA0264" w:rsidRDefault="00BA0264" w:rsidP="009E430C">
            <w:pPr>
              <w:pStyle w:val="CBDTableNormal"/>
              <w:numPr>
                <w:ilvl w:val="0"/>
                <w:numId w:val="43"/>
              </w:numPr>
            </w:pPr>
            <w:r w:rsidRPr="00BA0264">
              <w:t>Promote the obligation to secure the substantive and procedural rights that are guaranteed by law for all potentially affected persons</w:t>
            </w:r>
            <w:r w:rsidR="003D4127">
              <w:t>.</w:t>
            </w:r>
          </w:p>
        </w:tc>
      </w:tr>
      <w:tr w:rsidR="009E430C" w:rsidRPr="00BA0264" w14:paraId="57F58F47" w14:textId="77777777" w:rsidTr="00BA0264">
        <w:trPr>
          <w:trHeight w:val="3702"/>
        </w:trPr>
        <w:tc>
          <w:tcPr>
            <w:tcW w:w="3460" w:type="dxa"/>
            <w:hideMark/>
          </w:tcPr>
          <w:p w14:paraId="4657251C" w14:textId="176F887F" w:rsidR="00BA0264" w:rsidRPr="00BA0264" w:rsidRDefault="00BA0264" w:rsidP="00BA0264">
            <w:pPr>
              <w:pStyle w:val="CBDTableNormal"/>
            </w:pPr>
            <w:r w:rsidRPr="00BA0264">
              <w:lastRenderedPageBreak/>
              <w:t>Equitable distribution of costs and benefits</w:t>
            </w:r>
          </w:p>
        </w:tc>
        <w:tc>
          <w:tcPr>
            <w:tcW w:w="6260" w:type="dxa"/>
            <w:hideMark/>
          </w:tcPr>
          <w:p w14:paraId="183783D5" w14:textId="1E5033BC" w:rsidR="00BA0264" w:rsidRPr="00BA0264" w:rsidRDefault="00BA0264" w:rsidP="00BA0264">
            <w:pPr>
              <w:pStyle w:val="CBDTableNormal"/>
            </w:pPr>
            <w:r w:rsidRPr="00BA0264">
              <w:t>Policies that overlook social equity increase the risk</w:t>
            </w:r>
            <w:r>
              <w:t xml:space="preserve"> </w:t>
            </w:r>
            <w:r w:rsidRPr="00BA0264">
              <w:t xml:space="preserve">of unsustainable use of wild species. Specific actions and plans could include enacting guidelines on access and benefit sharing that are currently common in voluntary agreements, and applying governance and institutional frameworks that ensure fair and equitable distribution of costs and benefits. This may ensure that policies do not inadvertently criminalize or deprive local communities or marginalized individuals of access and equitable distribution of costs and </w:t>
            </w:r>
            <w:proofErr w:type="gramStart"/>
            <w:r w:rsidRPr="00BA0264">
              <w:t>benefits, and</w:t>
            </w:r>
            <w:proofErr w:type="gramEnd"/>
            <w:r w:rsidRPr="00BA0264">
              <w:t xml:space="preserve"> identify measures that may ensure preventing the misappropriation of genetic resources and associated traditional knowledge</w:t>
            </w:r>
            <w:r w:rsidR="003D4127">
              <w:t>.</w:t>
            </w:r>
          </w:p>
        </w:tc>
        <w:tc>
          <w:tcPr>
            <w:tcW w:w="4520" w:type="dxa"/>
            <w:hideMark/>
          </w:tcPr>
          <w:p w14:paraId="586EB76F" w14:textId="5C1C1EEE" w:rsidR="009E430C" w:rsidRDefault="00BA0264" w:rsidP="009E430C">
            <w:pPr>
              <w:pStyle w:val="CBDTableNormal"/>
              <w:numPr>
                <w:ilvl w:val="0"/>
                <w:numId w:val="43"/>
              </w:numPr>
            </w:pPr>
            <w:r w:rsidRPr="00BA0264">
              <w:t>Incorporate the contents of voluntary guidelines on fair and equitable sharing of benefits into legally binding agreements</w:t>
            </w:r>
            <w:r w:rsidR="003D4127">
              <w:t>.</w:t>
            </w:r>
          </w:p>
          <w:p w14:paraId="1C3462B5" w14:textId="30D4505F" w:rsidR="009E430C" w:rsidRDefault="00BA0264" w:rsidP="009E430C">
            <w:pPr>
              <w:pStyle w:val="CBDTableNormal"/>
              <w:numPr>
                <w:ilvl w:val="0"/>
                <w:numId w:val="43"/>
              </w:numPr>
            </w:pPr>
            <w:r w:rsidRPr="00BA0264">
              <w:t>Distribute costs of management through social safety nets while ensuring that costs of management do not exceed benefits</w:t>
            </w:r>
            <w:r w:rsidR="003D4127">
              <w:t>.</w:t>
            </w:r>
          </w:p>
          <w:p w14:paraId="609938B2" w14:textId="2E63417E" w:rsidR="009E430C" w:rsidRDefault="00BA0264" w:rsidP="009E430C">
            <w:pPr>
              <w:pStyle w:val="CBDTableNormal"/>
              <w:numPr>
                <w:ilvl w:val="0"/>
                <w:numId w:val="43"/>
              </w:numPr>
            </w:pPr>
            <w:r w:rsidRPr="00BA0264">
              <w:t>Apply governance and institutional frameworks that promote equitable benefit-sharing</w:t>
            </w:r>
            <w:r w:rsidR="003D4127">
              <w:t>.</w:t>
            </w:r>
          </w:p>
          <w:p w14:paraId="24C941FF" w14:textId="34C96CE4" w:rsidR="00BA0264" w:rsidRPr="00BA0264" w:rsidRDefault="00BA0264" w:rsidP="009E430C">
            <w:pPr>
              <w:pStyle w:val="CBDTableNormal"/>
              <w:numPr>
                <w:ilvl w:val="0"/>
                <w:numId w:val="43"/>
              </w:numPr>
            </w:pPr>
            <w:r w:rsidRPr="00BA0264">
              <w:t>Ensure that policies do not inadvertently remove access for indigenous peoples, local communities or marginalized individuals</w:t>
            </w:r>
            <w:r w:rsidR="003D4127">
              <w:t>.</w:t>
            </w:r>
          </w:p>
        </w:tc>
      </w:tr>
      <w:tr w:rsidR="009E430C" w:rsidRPr="00BA0264" w14:paraId="35C01299" w14:textId="77777777" w:rsidTr="00BA0264">
        <w:trPr>
          <w:trHeight w:val="1848"/>
        </w:trPr>
        <w:tc>
          <w:tcPr>
            <w:tcW w:w="3460" w:type="dxa"/>
            <w:hideMark/>
          </w:tcPr>
          <w:p w14:paraId="0286871D" w14:textId="05DD71F1" w:rsidR="00BA0264" w:rsidRPr="00BA0264" w:rsidRDefault="00BA0264" w:rsidP="00BA0264">
            <w:pPr>
              <w:pStyle w:val="CBDTableNormal"/>
            </w:pPr>
            <w:r w:rsidRPr="00BA0264">
              <w:t>Policies tailored to local social and ecological context</w:t>
            </w:r>
          </w:p>
        </w:tc>
        <w:tc>
          <w:tcPr>
            <w:tcW w:w="6260" w:type="dxa"/>
            <w:hideMark/>
          </w:tcPr>
          <w:p w14:paraId="7DFA21B9" w14:textId="1B68D856" w:rsidR="00BA0264" w:rsidRPr="00BA0264" w:rsidRDefault="00BA0264" w:rsidP="00BA0264">
            <w:pPr>
              <w:pStyle w:val="CBDTableNormal"/>
            </w:pPr>
            <w:r w:rsidRPr="00BA0264">
              <w:t>Effective policies are purpose- built to local, social and ecological conditions in which uses take place. Actions to empower indigenous peoples and local communities and respect their rights, access and customary rules are fundamental to the development of context- specific policies.</w:t>
            </w:r>
          </w:p>
        </w:tc>
        <w:tc>
          <w:tcPr>
            <w:tcW w:w="4520" w:type="dxa"/>
            <w:hideMark/>
          </w:tcPr>
          <w:p w14:paraId="22C5C7B3" w14:textId="5D80E476" w:rsidR="009E430C" w:rsidRDefault="00BA0264" w:rsidP="009E430C">
            <w:pPr>
              <w:pStyle w:val="CBDTableNormal"/>
              <w:numPr>
                <w:ilvl w:val="0"/>
                <w:numId w:val="43"/>
              </w:numPr>
            </w:pPr>
            <w:r w:rsidRPr="00BA0264">
              <w:t xml:space="preserve">Develop science- and evidence-based policies according to specific local ecological and social </w:t>
            </w:r>
            <w:proofErr w:type="gramStart"/>
            <w:r w:rsidRPr="00BA0264">
              <w:t>contexts, and</w:t>
            </w:r>
            <w:proofErr w:type="gramEnd"/>
            <w:r w:rsidRPr="00BA0264">
              <w:t xml:space="preserve"> follow the precautionary approach as appropriate</w:t>
            </w:r>
            <w:r w:rsidR="003D4127">
              <w:t>.</w:t>
            </w:r>
          </w:p>
          <w:p w14:paraId="08E136A8" w14:textId="4D374C8F" w:rsidR="009E430C" w:rsidRDefault="00BA0264" w:rsidP="009E430C">
            <w:pPr>
              <w:pStyle w:val="CBDTableNormal"/>
              <w:numPr>
                <w:ilvl w:val="0"/>
                <w:numId w:val="43"/>
              </w:numPr>
            </w:pPr>
            <w:r w:rsidRPr="00BA0264">
              <w:t>Respect local communities' rights and access and customary rules</w:t>
            </w:r>
            <w:r w:rsidR="003D4127">
              <w:t>.</w:t>
            </w:r>
          </w:p>
          <w:p w14:paraId="7FECAD44" w14:textId="58B5B03F" w:rsidR="00BA0264" w:rsidRPr="00BA0264" w:rsidRDefault="00BA0264" w:rsidP="009E430C">
            <w:pPr>
              <w:pStyle w:val="CBDTableNormal"/>
              <w:numPr>
                <w:ilvl w:val="0"/>
                <w:numId w:val="43"/>
              </w:numPr>
            </w:pPr>
            <w:r w:rsidRPr="00BA0264">
              <w:t>Empower local communities</w:t>
            </w:r>
            <w:r w:rsidR="003D4127">
              <w:t>.</w:t>
            </w:r>
          </w:p>
        </w:tc>
      </w:tr>
      <w:tr w:rsidR="009E430C" w:rsidRPr="00BA0264" w14:paraId="3B46A41C" w14:textId="77777777" w:rsidTr="00BA0264">
        <w:trPr>
          <w:trHeight w:val="2376"/>
        </w:trPr>
        <w:tc>
          <w:tcPr>
            <w:tcW w:w="3460" w:type="dxa"/>
            <w:hideMark/>
          </w:tcPr>
          <w:p w14:paraId="24964C07" w14:textId="20400E0C" w:rsidR="00BA0264" w:rsidRPr="00BA0264" w:rsidRDefault="00BA0264" w:rsidP="00BA0264">
            <w:pPr>
              <w:pStyle w:val="CBDTableNormal"/>
            </w:pPr>
            <w:r w:rsidRPr="00BA0264">
              <w:t>Monitoring of social and ecological conditions and practices</w:t>
            </w:r>
          </w:p>
        </w:tc>
        <w:tc>
          <w:tcPr>
            <w:tcW w:w="6260" w:type="dxa"/>
            <w:hideMark/>
          </w:tcPr>
          <w:p w14:paraId="34EF7738" w14:textId="26E6735F" w:rsidR="00BA0264" w:rsidRPr="00BA0264" w:rsidRDefault="00BA0264" w:rsidP="00BA0264">
            <w:pPr>
              <w:pStyle w:val="CBDTableNormal"/>
            </w:pPr>
            <w:r w:rsidRPr="00BA0264">
              <w:t>Monitoring is resource intensive and will require more support and investment in all countries to overcome the capacity, financial, technical and institutional challenges that generate strong limitations to monitoring wild species, which are more pronounced in developing countries. Monitoring efforts that are inclusive of indigenous peoples, local communities and scientific approaches, and facilitate equitable participation of all key actors, can better inform decision-making</w:t>
            </w:r>
            <w:r w:rsidR="003D4127">
              <w:t>.</w:t>
            </w:r>
          </w:p>
        </w:tc>
        <w:tc>
          <w:tcPr>
            <w:tcW w:w="4520" w:type="dxa"/>
            <w:hideMark/>
          </w:tcPr>
          <w:p w14:paraId="7C4AD650" w14:textId="16EE8D76" w:rsidR="009E430C" w:rsidRDefault="00BA0264" w:rsidP="009E430C">
            <w:pPr>
              <w:pStyle w:val="CBDTableNormal"/>
              <w:numPr>
                <w:ilvl w:val="0"/>
                <w:numId w:val="43"/>
              </w:numPr>
            </w:pPr>
            <w:r w:rsidRPr="00BA0264">
              <w:t>Incorporate guidelines and tools in project and programme planning to ensure social and ecological monitoring and evaluation of all interventions and their implications for the rights of people involved</w:t>
            </w:r>
            <w:r w:rsidR="003D4127">
              <w:t>.</w:t>
            </w:r>
          </w:p>
          <w:p w14:paraId="68FB5D16" w14:textId="4A7F766A" w:rsidR="009E430C" w:rsidRDefault="00BA0264" w:rsidP="009E430C">
            <w:pPr>
              <w:pStyle w:val="CBDTableNormal"/>
              <w:numPr>
                <w:ilvl w:val="0"/>
                <w:numId w:val="43"/>
              </w:numPr>
            </w:pPr>
            <w:r w:rsidRPr="00BA0264">
              <w:t>Invest resources in coordinated social and ecological monitoring programmes</w:t>
            </w:r>
            <w:r w:rsidR="003D4127">
              <w:t>.</w:t>
            </w:r>
          </w:p>
          <w:p w14:paraId="61BD6E8B" w14:textId="78BB74DF" w:rsidR="00BA0264" w:rsidRPr="00BA0264" w:rsidRDefault="00BA0264" w:rsidP="009E430C">
            <w:pPr>
              <w:pStyle w:val="CBDTableNormal"/>
              <w:numPr>
                <w:ilvl w:val="0"/>
                <w:numId w:val="43"/>
              </w:numPr>
            </w:pPr>
            <w:r w:rsidRPr="00BA0264">
              <w:t>Support scientific and community-based social and ecological monitoring programmes</w:t>
            </w:r>
            <w:r w:rsidR="003D4127">
              <w:t>.</w:t>
            </w:r>
          </w:p>
        </w:tc>
      </w:tr>
      <w:tr w:rsidR="009E430C" w:rsidRPr="00BA0264" w14:paraId="22FC8CCE" w14:textId="77777777" w:rsidTr="00BA0264">
        <w:trPr>
          <w:trHeight w:val="1056"/>
        </w:trPr>
        <w:tc>
          <w:tcPr>
            <w:tcW w:w="3460" w:type="dxa"/>
            <w:hideMark/>
          </w:tcPr>
          <w:p w14:paraId="2012A94E" w14:textId="71E4C898" w:rsidR="00BA0264" w:rsidRPr="00BA0264" w:rsidRDefault="00BA0264" w:rsidP="00BA0264">
            <w:pPr>
              <w:pStyle w:val="CBDTableNormal"/>
            </w:pPr>
            <w:r w:rsidRPr="00BA0264">
              <w:t>Coordinated and aligned policies</w:t>
            </w:r>
          </w:p>
        </w:tc>
        <w:tc>
          <w:tcPr>
            <w:tcW w:w="6260" w:type="dxa"/>
            <w:hideMark/>
          </w:tcPr>
          <w:p w14:paraId="06F5D4BB" w14:textId="70F05B30" w:rsidR="00BA0264" w:rsidRPr="00BA0264" w:rsidRDefault="00BA0264" w:rsidP="00BA0264">
            <w:pPr>
              <w:pStyle w:val="CBDTableNormal"/>
            </w:pPr>
            <w:r w:rsidRPr="00BA0264">
              <w:t>Policy outcomes will also be more effective and will lead to fewer negative and unintended consequences when attention is paid to coordinated interactions between approaches, actors, and scales.</w:t>
            </w:r>
          </w:p>
        </w:tc>
        <w:tc>
          <w:tcPr>
            <w:tcW w:w="4520" w:type="dxa"/>
            <w:hideMark/>
          </w:tcPr>
          <w:p w14:paraId="3BC6A935" w14:textId="137B3561" w:rsidR="009E430C" w:rsidRDefault="00BA0264" w:rsidP="009E430C">
            <w:pPr>
              <w:pStyle w:val="CBDTableNormal"/>
              <w:numPr>
                <w:ilvl w:val="0"/>
                <w:numId w:val="43"/>
              </w:numPr>
            </w:pPr>
            <w:r w:rsidRPr="00BA0264">
              <w:t>Coordinate international, regional, national and subnational policies and governance</w:t>
            </w:r>
            <w:r w:rsidR="003D4127">
              <w:t>.</w:t>
            </w:r>
          </w:p>
          <w:p w14:paraId="258B9925" w14:textId="289266B7" w:rsidR="009E430C" w:rsidRDefault="00BA0264" w:rsidP="009E430C">
            <w:pPr>
              <w:pStyle w:val="CBDTableNormal"/>
              <w:numPr>
                <w:ilvl w:val="0"/>
                <w:numId w:val="43"/>
              </w:numPr>
            </w:pPr>
            <w:r w:rsidRPr="00BA0264">
              <w:t>Integrate policies across sectors</w:t>
            </w:r>
            <w:r w:rsidR="003D4127">
              <w:t>.</w:t>
            </w:r>
          </w:p>
          <w:p w14:paraId="1FEEB0AC" w14:textId="6A7F1696" w:rsidR="00BA0264" w:rsidRPr="00BA0264" w:rsidRDefault="00BA0264" w:rsidP="009E430C">
            <w:pPr>
              <w:pStyle w:val="CBDTableNormal"/>
              <w:numPr>
                <w:ilvl w:val="0"/>
                <w:numId w:val="43"/>
              </w:numPr>
            </w:pPr>
            <w:r w:rsidRPr="00BA0264">
              <w:t>Coordinate policies across practices</w:t>
            </w:r>
            <w:r w:rsidR="003D4127">
              <w:t>.</w:t>
            </w:r>
          </w:p>
        </w:tc>
      </w:tr>
      <w:tr w:rsidR="009E430C" w:rsidRPr="00BA0264" w14:paraId="12EFFD1F" w14:textId="77777777" w:rsidTr="00BA0264">
        <w:trPr>
          <w:trHeight w:val="2640"/>
        </w:trPr>
        <w:tc>
          <w:tcPr>
            <w:tcW w:w="3460" w:type="dxa"/>
            <w:hideMark/>
          </w:tcPr>
          <w:p w14:paraId="4DB277E7" w14:textId="4FE736E6" w:rsidR="00BA0264" w:rsidRPr="00BA0264" w:rsidRDefault="00BA0264" w:rsidP="00BA0264">
            <w:pPr>
              <w:pStyle w:val="CBDTableNormal"/>
            </w:pPr>
            <w:r w:rsidRPr="00BA0264">
              <w:lastRenderedPageBreak/>
              <w:t>Robust institutions, form customary to statutory</w:t>
            </w:r>
          </w:p>
        </w:tc>
        <w:tc>
          <w:tcPr>
            <w:tcW w:w="6260" w:type="dxa"/>
            <w:hideMark/>
          </w:tcPr>
          <w:p w14:paraId="52AEB42E" w14:textId="3BBC7BB9" w:rsidR="00BA0264" w:rsidRPr="00BA0264" w:rsidRDefault="00BA0264" w:rsidP="00BA0264">
            <w:pPr>
              <w:pStyle w:val="CBDTableNormal"/>
            </w:pPr>
            <w:r w:rsidRPr="00BA0264">
              <w:t>Institutions that support collaborative and decentralized learning and shared interests in sustainable use are more effective than centralized systems aimed only at top-down governance. Adaptive and dynamic institutions capable of adjusting to changing circumstances will be needed to face current and future challenges to sustainable use of wild species. The integration of conflict resolution mechanisms will make institutions more effective, while transparency initiatives connected to legally mandated measures of accountability will enhance trust in institutions.</w:t>
            </w:r>
          </w:p>
        </w:tc>
        <w:tc>
          <w:tcPr>
            <w:tcW w:w="4520" w:type="dxa"/>
            <w:hideMark/>
          </w:tcPr>
          <w:p w14:paraId="69B8299D" w14:textId="48E34E56" w:rsidR="009E430C" w:rsidRDefault="00BA0264" w:rsidP="003D4127">
            <w:pPr>
              <w:pStyle w:val="CBDTableNormal"/>
              <w:numPr>
                <w:ilvl w:val="0"/>
                <w:numId w:val="43"/>
              </w:numPr>
            </w:pPr>
            <w:r w:rsidRPr="00BA0264">
              <w:t>Design adaptive and dynamic institutions capable of adjusting to ecological and social changes</w:t>
            </w:r>
            <w:r w:rsidR="003D4127">
              <w:t>.</w:t>
            </w:r>
          </w:p>
          <w:p w14:paraId="247F1EAD" w14:textId="534102D2" w:rsidR="009E430C" w:rsidRDefault="00BA0264" w:rsidP="003D4127">
            <w:pPr>
              <w:pStyle w:val="CBDTableNormal"/>
              <w:numPr>
                <w:ilvl w:val="0"/>
                <w:numId w:val="43"/>
              </w:numPr>
            </w:pPr>
            <w:r w:rsidRPr="00BA0264">
              <w:t>Develop conflict resolution mechanisms and manage conflicts</w:t>
            </w:r>
            <w:r w:rsidR="003D4127">
              <w:t>.</w:t>
            </w:r>
          </w:p>
          <w:p w14:paraId="27E1D69E" w14:textId="00161A5E" w:rsidR="009E430C" w:rsidRDefault="00BA0264" w:rsidP="003D4127">
            <w:pPr>
              <w:pStyle w:val="CBDTableNormal"/>
              <w:numPr>
                <w:ilvl w:val="0"/>
                <w:numId w:val="43"/>
              </w:numPr>
            </w:pPr>
            <w:r w:rsidRPr="00BA0264">
              <w:t>Integrate transparency measures into formal, legally mandated accountability policies</w:t>
            </w:r>
            <w:r w:rsidR="003D4127">
              <w:t>.</w:t>
            </w:r>
          </w:p>
          <w:p w14:paraId="13432BB2" w14:textId="6AFE4716" w:rsidR="00BA0264" w:rsidRPr="00BA0264" w:rsidRDefault="00BA0264" w:rsidP="003D4127">
            <w:pPr>
              <w:pStyle w:val="CBDTableNormal"/>
              <w:numPr>
                <w:ilvl w:val="0"/>
                <w:numId w:val="43"/>
              </w:numPr>
            </w:pPr>
            <w:r w:rsidRPr="00BA0264">
              <w:t>Ensure all relevant customary and statutory policies, laws and institutions are respected in national and international agreements</w:t>
            </w:r>
            <w:r w:rsidR="003D4127">
              <w:t>.</w:t>
            </w:r>
          </w:p>
        </w:tc>
      </w:tr>
    </w:tbl>
    <w:p w14:paraId="756940E0" w14:textId="77777777" w:rsidR="00537248" w:rsidRPr="00BA0264" w:rsidRDefault="00537248" w:rsidP="00BA0264">
      <w:pPr>
        <w:pStyle w:val="Para2"/>
        <w:ind w:left="567"/>
        <w:rPr>
          <w:lang w:val="en-US"/>
        </w:rPr>
      </w:pPr>
    </w:p>
    <w:p w14:paraId="61EACD9B" w14:textId="77777777" w:rsidR="002B559C" w:rsidRPr="004701EE" w:rsidRDefault="00ED3849" w:rsidP="009F50F6">
      <w:pPr>
        <w:pStyle w:val="Para1"/>
        <w:numPr>
          <w:ilvl w:val="0"/>
          <w:numId w:val="0"/>
        </w:numPr>
        <w:ind w:left="567"/>
        <w:jc w:val="center"/>
      </w:pPr>
      <w:r>
        <w:t>__________</w:t>
      </w:r>
    </w:p>
    <w:sectPr w:rsidR="002B559C" w:rsidRPr="004701EE" w:rsidSect="00595A79">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4C5B25" w14:textId="77777777" w:rsidR="006A1DDE" w:rsidRDefault="006A1DDE" w:rsidP="00A96B21">
      <w:r>
        <w:separator/>
      </w:r>
    </w:p>
  </w:endnote>
  <w:endnote w:type="continuationSeparator" w:id="0">
    <w:p w14:paraId="0F6CA942" w14:textId="77777777" w:rsidR="006A1DDE" w:rsidRDefault="006A1DDE"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49C7189"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3ADD4676"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F17DE8" w14:textId="77777777" w:rsidR="006A1DDE" w:rsidRDefault="006A1DDE" w:rsidP="00A96B21">
      <w:r>
        <w:separator/>
      </w:r>
    </w:p>
  </w:footnote>
  <w:footnote w:type="continuationSeparator" w:id="0">
    <w:p w14:paraId="4F9CFCA6" w14:textId="77777777" w:rsidR="006A1DDE" w:rsidRDefault="006A1DDE" w:rsidP="00A96B21">
      <w:r>
        <w:continuationSeparator/>
      </w:r>
    </w:p>
  </w:footnote>
  <w:footnote w:id="1">
    <w:p w14:paraId="74C7CABB" w14:textId="77777777" w:rsidR="00A96B21" w:rsidRPr="00A96B21" w:rsidRDefault="00A96B21" w:rsidP="00D71FFB">
      <w:pPr>
        <w:pStyle w:val="Footnote"/>
      </w:pPr>
      <w:r>
        <w:rPr>
          <w:rStyle w:val="FootnoteReference"/>
        </w:rPr>
        <w:t>*</w:t>
      </w:r>
      <w:r>
        <w:t xml:space="preserve"> </w:t>
      </w:r>
      <w:r w:rsidRPr="00A96B21">
        <w:t>CBD</w:t>
      </w:r>
      <w:r w:rsidR="00A00234">
        <w:t>/COP/16/1.</w:t>
      </w:r>
    </w:p>
  </w:footnote>
  <w:footnote w:id="2">
    <w:p w14:paraId="5BD618EC" w14:textId="1A584D74" w:rsidR="005D2D75" w:rsidRDefault="005D2D75">
      <w:pPr>
        <w:pStyle w:val="FootnoteText"/>
      </w:pPr>
      <w:r>
        <w:rPr>
          <w:rStyle w:val="FootnoteReference"/>
        </w:rPr>
        <w:t>**</w:t>
      </w:r>
      <w:r>
        <w:t xml:space="preserve"> The present document is being issued without formal editing.</w:t>
      </w:r>
    </w:p>
  </w:footnote>
  <w:footnote w:id="3">
    <w:p w14:paraId="0AAA42FD" w14:textId="77777777" w:rsidR="00893EBD" w:rsidRPr="009F443C" w:rsidRDefault="00893EBD" w:rsidP="00893EBD">
      <w:pPr>
        <w:pStyle w:val="FootnoteText"/>
        <w:rPr>
          <w:lang w:val="en-CA"/>
        </w:rPr>
      </w:pPr>
      <w:r>
        <w:rPr>
          <w:rStyle w:val="FootnoteReference"/>
        </w:rPr>
        <w:footnoteRef/>
      </w:r>
      <w:r>
        <w:t xml:space="preserve"> </w:t>
      </w:r>
      <w:r>
        <w:rPr>
          <w:lang w:val="en-CA"/>
        </w:rPr>
        <w:t xml:space="preserve">The Collaborative Partnership on Sustainable Wildlife Management was established pursuant to decision XI/25. According to the revised terms of reference of the Partnership (May 2017), its mission is to increase cooperation and coordination on sustainable wildlife management issues among its members, where such adds value, </w:t>
      </w:r>
      <w:proofErr w:type="gramStart"/>
      <w:r>
        <w:rPr>
          <w:lang w:val="en-CA"/>
        </w:rPr>
        <w:t>in order to</w:t>
      </w:r>
      <w:proofErr w:type="gramEnd"/>
      <w:r>
        <w:rPr>
          <w:lang w:val="en-CA"/>
        </w:rPr>
        <w:t xml:space="preserve"> promote the sustainable management of terrestrial vertebrates in all biomes and geographic areas, contributing to the conservation and sustainable use of biodiversity, and to human food security, livelihoods and well-being. </w:t>
      </w:r>
    </w:p>
  </w:footnote>
  <w:footnote w:id="4">
    <w:p w14:paraId="7EDCBF83" w14:textId="77777777" w:rsidR="003723DE" w:rsidRPr="00672EC4" w:rsidRDefault="003723DE" w:rsidP="003723DE">
      <w:pPr>
        <w:pStyle w:val="FootnoteText"/>
        <w:rPr>
          <w:lang w:val="en-CA"/>
        </w:rPr>
      </w:pPr>
      <w:r>
        <w:rPr>
          <w:rStyle w:val="FootnoteReference"/>
        </w:rPr>
        <w:footnoteRef/>
      </w:r>
      <w:r>
        <w:t xml:space="preserve"> </w:t>
      </w:r>
      <w:r w:rsidRPr="00672EC4">
        <w:t>Submission of views and information on existing tools and guidance that can support the implementation of the Kunming-Montreal Global Biodiversity Framework</w:t>
      </w:r>
      <w:r>
        <w:t>.</w:t>
      </w:r>
    </w:p>
  </w:footnote>
  <w:footnote w:id="5">
    <w:p w14:paraId="75AC03E4" w14:textId="77777777" w:rsidR="003723DE" w:rsidRPr="008F6F1D" w:rsidRDefault="003723DE" w:rsidP="003723DE">
      <w:pPr>
        <w:pStyle w:val="FootnoteText"/>
        <w:rPr>
          <w:lang w:val="en-CA"/>
        </w:rPr>
      </w:pPr>
      <w:r>
        <w:rPr>
          <w:rStyle w:val="FootnoteReference"/>
        </w:rPr>
        <w:footnoteRef/>
      </w:r>
      <w:r>
        <w:t xml:space="preserve"> </w:t>
      </w:r>
      <w:r w:rsidRPr="001C30D8">
        <w:t>Submission of information on best practices for sustainable wildlife management and views on areas that require complementary guidance</w:t>
      </w:r>
      <w:r>
        <w:t>.</w:t>
      </w:r>
    </w:p>
  </w:footnote>
  <w:footnote w:id="6">
    <w:p w14:paraId="18C4EB87" w14:textId="3B3C19EA" w:rsidR="00F4536E" w:rsidRPr="00F4536E" w:rsidRDefault="00F4536E">
      <w:pPr>
        <w:pStyle w:val="FootnoteText"/>
        <w:rPr>
          <w:lang w:val="en-CA"/>
        </w:rPr>
      </w:pPr>
      <w:r>
        <w:rPr>
          <w:rStyle w:val="FootnoteReference"/>
        </w:rPr>
        <w:footnoteRef/>
      </w:r>
      <w:r>
        <w:t xml:space="preserve"> </w:t>
      </w:r>
      <w:r w:rsidR="00C3500F">
        <w:t xml:space="preserve">The compilation can be found here: </w:t>
      </w:r>
      <w:hyperlink r:id="rId1" w:history="1">
        <w:r w:rsidR="00487020" w:rsidRPr="006643CA">
          <w:rPr>
            <w:rStyle w:val="Hyperlink"/>
          </w:rPr>
          <w:t>https://cbd.int/doc/notifications/2024/Appendix-B-en.xlsx?_gl=1*bcyldv*_ga*MTIxNzA1ODQxNS4xNzI0NDk3NTcy*_ga_7S1TPRE7F5*MTcyNTY1NjMxMC44LjEuMTcyNTY1NjM2OC4yLjAuMA</w:t>
        </w:r>
      </w:hyperlink>
      <w:r w:rsidR="00487020" w:rsidRPr="00487020">
        <w:t>..</w:t>
      </w:r>
      <w:r w:rsidR="00487020">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17B8C659" w14:textId="395F9D3C" w:rsidR="00A00234" w:rsidRDefault="00B800CF" w:rsidP="009F50F6">
    <w:pPr>
      <w:pStyle w:val="Header"/>
      <w:spacing w:after="240"/>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Pr="00A00234">
          <w:rPr>
            <w:szCs w:val="20"/>
            <w:lang w:val="fr-FR"/>
          </w:rPr>
          <w:t>CBD</w:t>
        </w:r>
        <w:r>
          <w:rPr>
            <w:szCs w:val="20"/>
            <w:lang w:val="fr-FR"/>
          </w:rPr>
          <w:t>/</w:t>
        </w:r>
        <w:r w:rsidRPr="00A00234">
          <w:rPr>
            <w:szCs w:val="20"/>
            <w:lang w:val="fr-FR"/>
          </w:rPr>
          <w:t>COP/16/</w:t>
        </w:r>
        <w:r>
          <w:rPr>
            <w:szCs w:val="20"/>
            <w:lang w:val="fr-FR"/>
          </w:rPr>
          <w:t>INF/7</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159A4D7A" w14:textId="4D3D9D76" w:rsidR="002B559C" w:rsidRPr="002B559C" w:rsidRDefault="00B800CF" w:rsidP="002B559C">
        <w:pPr>
          <w:pStyle w:val="Header"/>
          <w:spacing w:after="240"/>
          <w:jc w:val="right"/>
          <w:rPr>
            <w:szCs w:val="20"/>
            <w:lang w:val="fr-FR"/>
          </w:rPr>
        </w:pPr>
        <w:r>
          <w:rPr>
            <w:szCs w:val="20"/>
            <w:lang w:val="fr-FR"/>
          </w:rPr>
          <w:t>CBD/COP/16/INF/7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16973D0"/>
    <w:multiLevelType w:val="hybridMultilevel"/>
    <w:tmpl w:val="62049A7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7"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1"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2"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3"/>
  </w:num>
  <w:num w:numId="3" w16cid:durableId="158270868">
    <w:abstractNumId w:val="16"/>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8"/>
  </w:num>
  <w:num w:numId="9" w16cid:durableId="935023265">
    <w:abstractNumId w:val="12"/>
  </w:num>
  <w:num w:numId="10" w16cid:durableId="268247158">
    <w:abstractNumId w:val="11"/>
  </w:num>
  <w:num w:numId="11" w16cid:durableId="143207059">
    <w:abstractNumId w:val="7"/>
  </w:num>
  <w:num w:numId="12" w16cid:durableId="445121453">
    <w:abstractNumId w:val="2"/>
  </w:num>
  <w:num w:numId="13" w16cid:durableId="1263953771">
    <w:abstractNumId w:val="2"/>
    <w:lvlOverride w:ilvl="0">
      <w:startOverride w:val="1"/>
    </w:lvlOverride>
  </w:num>
  <w:num w:numId="14" w16cid:durableId="199586161">
    <w:abstractNumId w:val="10"/>
  </w:num>
  <w:num w:numId="15" w16cid:durableId="584072443">
    <w:abstractNumId w:val="10"/>
    <w:lvlOverride w:ilvl="0">
      <w:startOverride w:val="1"/>
    </w:lvlOverride>
  </w:num>
  <w:num w:numId="16" w16cid:durableId="1638680439">
    <w:abstractNumId w:val="13"/>
    <w:lvlOverride w:ilvl="0">
      <w:startOverride w:val="1"/>
    </w:lvlOverride>
  </w:num>
  <w:num w:numId="17" w16cid:durableId="1376001245">
    <w:abstractNumId w:val="10"/>
    <w:lvlOverride w:ilvl="0">
      <w:startOverride w:val="1"/>
    </w:lvlOverride>
  </w:num>
  <w:num w:numId="18" w16cid:durableId="1480611021">
    <w:abstractNumId w:val="17"/>
  </w:num>
  <w:num w:numId="19" w16cid:durableId="1967006738">
    <w:abstractNumId w:val="13"/>
    <w:lvlOverride w:ilvl="0">
      <w:startOverride w:val="1"/>
    </w:lvlOverride>
  </w:num>
  <w:num w:numId="20" w16cid:durableId="323556548">
    <w:abstractNumId w:val="13"/>
    <w:lvlOverride w:ilvl="0">
      <w:startOverride w:val="1"/>
    </w:lvlOverride>
  </w:num>
  <w:num w:numId="21" w16cid:durableId="1944222708">
    <w:abstractNumId w:val="9"/>
  </w:num>
  <w:num w:numId="22" w16cid:durableId="359664821">
    <w:abstractNumId w:val="5"/>
  </w:num>
  <w:num w:numId="23" w16cid:durableId="1308514536">
    <w:abstractNumId w:val="14"/>
  </w:num>
  <w:num w:numId="24" w16cid:durableId="180435497">
    <w:abstractNumId w:val="14"/>
  </w:num>
  <w:num w:numId="25" w16cid:durableId="1967853968">
    <w:abstractNumId w:val="14"/>
  </w:num>
  <w:num w:numId="26" w16cid:durableId="1822891204">
    <w:abstractNumId w:val="14"/>
  </w:num>
  <w:num w:numId="27" w16cid:durableId="1205404748">
    <w:abstractNumId w:val="14"/>
  </w:num>
  <w:num w:numId="28" w16cid:durableId="361631941">
    <w:abstractNumId w:val="14"/>
  </w:num>
  <w:num w:numId="29" w16cid:durableId="35277319">
    <w:abstractNumId w:val="15"/>
  </w:num>
  <w:num w:numId="30" w16cid:durableId="713772114">
    <w:abstractNumId w:val="15"/>
  </w:num>
  <w:num w:numId="31" w16cid:durableId="643236880">
    <w:abstractNumId w:val="15"/>
  </w:num>
  <w:num w:numId="32" w16cid:durableId="70390401">
    <w:abstractNumId w:val="15"/>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 w:numId="41" w16cid:durableId="1034236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48616400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962111165">
    <w:abstractNumId w:val="6"/>
  </w:num>
  <w:num w:numId="44" w16cid:durableId="104105766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6285050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763449816">
    <w:abstractNumId w:val="5"/>
  </w:num>
  <w:num w:numId="47" w16cid:durableId="115148779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attachedTemplate r:id="rId1"/>
  <w:defaultTabStop w:val="720"/>
  <w:evenAndOddHeaders/>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744"/>
    <w:rsid w:val="000007EF"/>
    <w:rsid w:val="00001EA4"/>
    <w:rsid w:val="00002366"/>
    <w:rsid w:val="00012CED"/>
    <w:rsid w:val="00013950"/>
    <w:rsid w:val="00013D4E"/>
    <w:rsid w:val="0002278F"/>
    <w:rsid w:val="000267FD"/>
    <w:rsid w:val="00031257"/>
    <w:rsid w:val="00033B29"/>
    <w:rsid w:val="000344A1"/>
    <w:rsid w:val="000356C9"/>
    <w:rsid w:val="00036DB7"/>
    <w:rsid w:val="00040598"/>
    <w:rsid w:val="00042666"/>
    <w:rsid w:val="00043EB6"/>
    <w:rsid w:val="00047CFB"/>
    <w:rsid w:val="00052324"/>
    <w:rsid w:val="000609E0"/>
    <w:rsid w:val="00060A95"/>
    <w:rsid w:val="00062C48"/>
    <w:rsid w:val="00063710"/>
    <w:rsid w:val="00066943"/>
    <w:rsid w:val="00067B6B"/>
    <w:rsid w:val="00070CBC"/>
    <w:rsid w:val="0007135D"/>
    <w:rsid w:val="00072D4C"/>
    <w:rsid w:val="00073F9B"/>
    <w:rsid w:val="00076938"/>
    <w:rsid w:val="00076B9D"/>
    <w:rsid w:val="00083D20"/>
    <w:rsid w:val="000846C0"/>
    <w:rsid w:val="00086CEE"/>
    <w:rsid w:val="00095BD4"/>
    <w:rsid w:val="00096BFE"/>
    <w:rsid w:val="000970CB"/>
    <w:rsid w:val="00097F56"/>
    <w:rsid w:val="000A2DD3"/>
    <w:rsid w:val="000A39BD"/>
    <w:rsid w:val="000B23B6"/>
    <w:rsid w:val="000B4E66"/>
    <w:rsid w:val="000B6493"/>
    <w:rsid w:val="000D6870"/>
    <w:rsid w:val="000E03B6"/>
    <w:rsid w:val="000E7FE1"/>
    <w:rsid w:val="000F1750"/>
    <w:rsid w:val="000F6AF0"/>
    <w:rsid w:val="000F773F"/>
    <w:rsid w:val="000F7F82"/>
    <w:rsid w:val="00100290"/>
    <w:rsid w:val="00102370"/>
    <w:rsid w:val="0010598E"/>
    <w:rsid w:val="00111BD8"/>
    <w:rsid w:val="00112FF5"/>
    <w:rsid w:val="00114A96"/>
    <w:rsid w:val="00117258"/>
    <w:rsid w:val="00123D0E"/>
    <w:rsid w:val="001273DC"/>
    <w:rsid w:val="001276BC"/>
    <w:rsid w:val="00130905"/>
    <w:rsid w:val="00132581"/>
    <w:rsid w:val="001342D6"/>
    <w:rsid w:val="001368A9"/>
    <w:rsid w:val="00141091"/>
    <w:rsid w:val="001454DA"/>
    <w:rsid w:val="0014593E"/>
    <w:rsid w:val="00145E30"/>
    <w:rsid w:val="00145E9D"/>
    <w:rsid w:val="0015134F"/>
    <w:rsid w:val="00154483"/>
    <w:rsid w:val="00156A63"/>
    <w:rsid w:val="00161098"/>
    <w:rsid w:val="0016254D"/>
    <w:rsid w:val="00163DB0"/>
    <w:rsid w:val="001662E5"/>
    <w:rsid w:val="00167E93"/>
    <w:rsid w:val="00173E6B"/>
    <w:rsid w:val="00184909"/>
    <w:rsid w:val="00186084"/>
    <w:rsid w:val="001877E3"/>
    <w:rsid w:val="00193EA5"/>
    <w:rsid w:val="00195917"/>
    <w:rsid w:val="001975BE"/>
    <w:rsid w:val="001A2527"/>
    <w:rsid w:val="001A3D5C"/>
    <w:rsid w:val="001A4CE0"/>
    <w:rsid w:val="001A6548"/>
    <w:rsid w:val="001B0447"/>
    <w:rsid w:val="001B0A23"/>
    <w:rsid w:val="001B1676"/>
    <w:rsid w:val="001B6C87"/>
    <w:rsid w:val="001C1FDF"/>
    <w:rsid w:val="001C369F"/>
    <w:rsid w:val="001C3791"/>
    <w:rsid w:val="001D10CD"/>
    <w:rsid w:val="001D57B9"/>
    <w:rsid w:val="001D594B"/>
    <w:rsid w:val="001D6D2F"/>
    <w:rsid w:val="001D7501"/>
    <w:rsid w:val="001E7FDD"/>
    <w:rsid w:val="001F44FF"/>
    <w:rsid w:val="002014B0"/>
    <w:rsid w:val="00202F39"/>
    <w:rsid w:val="00205687"/>
    <w:rsid w:val="00206B79"/>
    <w:rsid w:val="00207717"/>
    <w:rsid w:val="00216D64"/>
    <w:rsid w:val="00222103"/>
    <w:rsid w:val="00227775"/>
    <w:rsid w:val="002278C0"/>
    <w:rsid w:val="00232357"/>
    <w:rsid w:val="0023288E"/>
    <w:rsid w:val="002348FA"/>
    <w:rsid w:val="002430DC"/>
    <w:rsid w:val="002454AC"/>
    <w:rsid w:val="0024598C"/>
    <w:rsid w:val="00245B8B"/>
    <w:rsid w:val="00246963"/>
    <w:rsid w:val="00260E47"/>
    <w:rsid w:val="0026284E"/>
    <w:rsid w:val="00264EE0"/>
    <w:rsid w:val="002662C3"/>
    <w:rsid w:val="0027000D"/>
    <w:rsid w:val="00273C72"/>
    <w:rsid w:val="002800BF"/>
    <w:rsid w:val="0028149A"/>
    <w:rsid w:val="002853E9"/>
    <w:rsid w:val="00290840"/>
    <w:rsid w:val="00295377"/>
    <w:rsid w:val="002B00CA"/>
    <w:rsid w:val="002B559C"/>
    <w:rsid w:val="002C2DB1"/>
    <w:rsid w:val="002C2ECF"/>
    <w:rsid w:val="002C529C"/>
    <w:rsid w:val="002D09EE"/>
    <w:rsid w:val="002D50D3"/>
    <w:rsid w:val="002E21FF"/>
    <w:rsid w:val="002E2F82"/>
    <w:rsid w:val="002E3292"/>
    <w:rsid w:val="002E4620"/>
    <w:rsid w:val="002E5115"/>
    <w:rsid w:val="002E62FC"/>
    <w:rsid w:val="002E6E5F"/>
    <w:rsid w:val="002F6DA7"/>
    <w:rsid w:val="00303B27"/>
    <w:rsid w:val="003059C2"/>
    <w:rsid w:val="00306DBD"/>
    <w:rsid w:val="00310608"/>
    <w:rsid w:val="00317316"/>
    <w:rsid w:val="00323F22"/>
    <w:rsid w:val="0032522F"/>
    <w:rsid w:val="00325B82"/>
    <w:rsid w:val="00326670"/>
    <w:rsid w:val="00326D44"/>
    <w:rsid w:val="00330E81"/>
    <w:rsid w:val="0033131D"/>
    <w:rsid w:val="0033173F"/>
    <w:rsid w:val="003423CD"/>
    <w:rsid w:val="00346AEE"/>
    <w:rsid w:val="003476A9"/>
    <w:rsid w:val="003502F5"/>
    <w:rsid w:val="00351B8C"/>
    <w:rsid w:val="0035387D"/>
    <w:rsid w:val="003573B7"/>
    <w:rsid w:val="0036754B"/>
    <w:rsid w:val="003675FE"/>
    <w:rsid w:val="00367CAD"/>
    <w:rsid w:val="0037084B"/>
    <w:rsid w:val="003723DE"/>
    <w:rsid w:val="00372A7B"/>
    <w:rsid w:val="0037348F"/>
    <w:rsid w:val="00373AE6"/>
    <w:rsid w:val="00374645"/>
    <w:rsid w:val="00375E80"/>
    <w:rsid w:val="00375F9F"/>
    <w:rsid w:val="00383E49"/>
    <w:rsid w:val="00384443"/>
    <w:rsid w:val="00384ECD"/>
    <w:rsid w:val="00386D8A"/>
    <w:rsid w:val="00392C2E"/>
    <w:rsid w:val="00396D1C"/>
    <w:rsid w:val="003A309C"/>
    <w:rsid w:val="003A638D"/>
    <w:rsid w:val="003B06E2"/>
    <w:rsid w:val="003B14C1"/>
    <w:rsid w:val="003B6ADF"/>
    <w:rsid w:val="003C02F3"/>
    <w:rsid w:val="003C0DAA"/>
    <w:rsid w:val="003C1C72"/>
    <w:rsid w:val="003C4DF5"/>
    <w:rsid w:val="003C6CB7"/>
    <w:rsid w:val="003C6F10"/>
    <w:rsid w:val="003D26ED"/>
    <w:rsid w:val="003D40DC"/>
    <w:rsid w:val="003D4127"/>
    <w:rsid w:val="003D4E50"/>
    <w:rsid w:val="003E33AB"/>
    <w:rsid w:val="003E4567"/>
    <w:rsid w:val="003E577C"/>
    <w:rsid w:val="003F0430"/>
    <w:rsid w:val="003F173B"/>
    <w:rsid w:val="003F1C4A"/>
    <w:rsid w:val="003F6477"/>
    <w:rsid w:val="003F7692"/>
    <w:rsid w:val="00400669"/>
    <w:rsid w:val="004032FB"/>
    <w:rsid w:val="0040438C"/>
    <w:rsid w:val="00411D72"/>
    <w:rsid w:val="004122D0"/>
    <w:rsid w:val="00413355"/>
    <w:rsid w:val="0041404B"/>
    <w:rsid w:val="00414567"/>
    <w:rsid w:val="004179A1"/>
    <w:rsid w:val="00424A31"/>
    <w:rsid w:val="00425921"/>
    <w:rsid w:val="00427DA2"/>
    <w:rsid w:val="0043034E"/>
    <w:rsid w:val="0043223D"/>
    <w:rsid w:val="004349BF"/>
    <w:rsid w:val="0044088F"/>
    <w:rsid w:val="00441498"/>
    <w:rsid w:val="00452F5F"/>
    <w:rsid w:val="00453ACC"/>
    <w:rsid w:val="00456866"/>
    <w:rsid w:val="004651D4"/>
    <w:rsid w:val="00466D8E"/>
    <w:rsid w:val="004701EE"/>
    <w:rsid w:val="00471C48"/>
    <w:rsid w:val="00473CA1"/>
    <w:rsid w:val="00475879"/>
    <w:rsid w:val="00480A8D"/>
    <w:rsid w:val="00481332"/>
    <w:rsid w:val="00481DA3"/>
    <w:rsid w:val="00483473"/>
    <w:rsid w:val="00485C3C"/>
    <w:rsid w:val="00487020"/>
    <w:rsid w:val="00493F61"/>
    <w:rsid w:val="00495090"/>
    <w:rsid w:val="00496A66"/>
    <w:rsid w:val="00497FEA"/>
    <w:rsid w:val="004A2A2D"/>
    <w:rsid w:val="004A3E9D"/>
    <w:rsid w:val="004B33A3"/>
    <w:rsid w:val="004B35A0"/>
    <w:rsid w:val="004B45D9"/>
    <w:rsid w:val="004B7D9A"/>
    <w:rsid w:val="004C01DC"/>
    <w:rsid w:val="004D21CA"/>
    <w:rsid w:val="004D42B6"/>
    <w:rsid w:val="004D7128"/>
    <w:rsid w:val="004E55EA"/>
    <w:rsid w:val="005110B1"/>
    <w:rsid w:val="00527F50"/>
    <w:rsid w:val="005331A4"/>
    <w:rsid w:val="00537248"/>
    <w:rsid w:val="00540352"/>
    <w:rsid w:val="00541863"/>
    <w:rsid w:val="00545843"/>
    <w:rsid w:val="00547A63"/>
    <w:rsid w:val="005522C5"/>
    <w:rsid w:val="00557C29"/>
    <w:rsid w:val="00560C7B"/>
    <w:rsid w:val="00565451"/>
    <w:rsid w:val="0056622F"/>
    <w:rsid w:val="00566AA1"/>
    <w:rsid w:val="00570EC0"/>
    <w:rsid w:val="00571809"/>
    <w:rsid w:val="005719B3"/>
    <w:rsid w:val="005727D9"/>
    <w:rsid w:val="00572906"/>
    <w:rsid w:val="005742A3"/>
    <w:rsid w:val="005750F9"/>
    <w:rsid w:val="00575F77"/>
    <w:rsid w:val="00576BB4"/>
    <w:rsid w:val="00577CEA"/>
    <w:rsid w:val="00582239"/>
    <w:rsid w:val="005856A0"/>
    <w:rsid w:val="0059100B"/>
    <w:rsid w:val="00591B7A"/>
    <w:rsid w:val="00594D72"/>
    <w:rsid w:val="00595A79"/>
    <w:rsid w:val="005A0D05"/>
    <w:rsid w:val="005A16A9"/>
    <w:rsid w:val="005A206E"/>
    <w:rsid w:val="005B1D77"/>
    <w:rsid w:val="005B4198"/>
    <w:rsid w:val="005B4A36"/>
    <w:rsid w:val="005C0058"/>
    <w:rsid w:val="005C0B74"/>
    <w:rsid w:val="005C1ABA"/>
    <w:rsid w:val="005C2444"/>
    <w:rsid w:val="005C43D9"/>
    <w:rsid w:val="005D005F"/>
    <w:rsid w:val="005D2C34"/>
    <w:rsid w:val="005D2D75"/>
    <w:rsid w:val="005D74A2"/>
    <w:rsid w:val="005E257B"/>
    <w:rsid w:val="005E2605"/>
    <w:rsid w:val="005E664F"/>
    <w:rsid w:val="005E705E"/>
    <w:rsid w:val="005F128B"/>
    <w:rsid w:val="005F5876"/>
    <w:rsid w:val="00600A4E"/>
    <w:rsid w:val="00602AA1"/>
    <w:rsid w:val="00605148"/>
    <w:rsid w:val="00607352"/>
    <w:rsid w:val="00611AF4"/>
    <w:rsid w:val="00616C08"/>
    <w:rsid w:val="00625645"/>
    <w:rsid w:val="006271AA"/>
    <w:rsid w:val="00631062"/>
    <w:rsid w:val="00631DB8"/>
    <w:rsid w:val="00636A7B"/>
    <w:rsid w:val="006413C5"/>
    <w:rsid w:val="00643EAB"/>
    <w:rsid w:val="006453C7"/>
    <w:rsid w:val="00645FAD"/>
    <w:rsid w:val="00646850"/>
    <w:rsid w:val="006549B5"/>
    <w:rsid w:val="00657ED6"/>
    <w:rsid w:val="0066102C"/>
    <w:rsid w:val="00662ABD"/>
    <w:rsid w:val="006633BC"/>
    <w:rsid w:val="00671150"/>
    <w:rsid w:val="00671C94"/>
    <w:rsid w:val="00677776"/>
    <w:rsid w:val="0068679C"/>
    <w:rsid w:val="00687B50"/>
    <w:rsid w:val="00695320"/>
    <w:rsid w:val="00697D29"/>
    <w:rsid w:val="006A1DDE"/>
    <w:rsid w:val="006A29AE"/>
    <w:rsid w:val="006A36A9"/>
    <w:rsid w:val="006A3C1B"/>
    <w:rsid w:val="006A3F70"/>
    <w:rsid w:val="006A5413"/>
    <w:rsid w:val="006A650D"/>
    <w:rsid w:val="006B02F9"/>
    <w:rsid w:val="006B293D"/>
    <w:rsid w:val="006B772C"/>
    <w:rsid w:val="006C174E"/>
    <w:rsid w:val="006C427A"/>
    <w:rsid w:val="006D7544"/>
    <w:rsid w:val="006E73E0"/>
    <w:rsid w:val="006F54EB"/>
    <w:rsid w:val="006F7D6F"/>
    <w:rsid w:val="00701C74"/>
    <w:rsid w:val="00702834"/>
    <w:rsid w:val="00703BA0"/>
    <w:rsid w:val="00703D82"/>
    <w:rsid w:val="007045F9"/>
    <w:rsid w:val="00705118"/>
    <w:rsid w:val="00707A77"/>
    <w:rsid w:val="00711A95"/>
    <w:rsid w:val="00712B48"/>
    <w:rsid w:val="00713998"/>
    <w:rsid w:val="00713C68"/>
    <w:rsid w:val="007237CF"/>
    <w:rsid w:val="00724F71"/>
    <w:rsid w:val="007308AA"/>
    <w:rsid w:val="007342C9"/>
    <w:rsid w:val="0073702E"/>
    <w:rsid w:val="007418FA"/>
    <w:rsid w:val="007445A8"/>
    <w:rsid w:val="0074673F"/>
    <w:rsid w:val="0075018F"/>
    <w:rsid w:val="00764409"/>
    <w:rsid w:val="00764A39"/>
    <w:rsid w:val="0076622F"/>
    <w:rsid w:val="007710B1"/>
    <w:rsid w:val="0077374A"/>
    <w:rsid w:val="00775896"/>
    <w:rsid w:val="007809D1"/>
    <w:rsid w:val="00783590"/>
    <w:rsid w:val="007854E2"/>
    <w:rsid w:val="00786CDF"/>
    <w:rsid w:val="00791482"/>
    <w:rsid w:val="00795D54"/>
    <w:rsid w:val="00795F0B"/>
    <w:rsid w:val="0079629B"/>
    <w:rsid w:val="007A17E2"/>
    <w:rsid w:val="007A6734"/>
    <w:rsid w:val="007B0FFA"/>
    <w:rsid w:val="007B52F3"/>
    <w:rsid w:val="007B536B"/>
    <w:rsid w:val="007B68D5"/>
    <w:rsid w:val="007B78E7"/>
    <w:rsid w:val="007C77BC"/>
    <w:rsid w:val="007D57E6"/>
    <w:rsid w:val="007E0137"/>
    <w:rsid w:val="007E0EE3"/>
    <w:rsid w:val="007E2904"/>
    <w:rsid w:val="007E69CA"/>
    <w:rsid w:val="007F1D0B"/>
    <w:rsid w:val="007F59DA"/>
    <w:rsid w:val="007F7C79"/>
    <w:rsid w:val="007F7CF2"/>
    <w:rsid w:val="00805478"/>
    <w:rsid w:val="00810FD2"/>
    <w:rsid w:val="008201DF"/>
    <w:rsid w:val="00822737"/>
    <w:rsid w:val="00823A8C"/>
    <w:rsid w:val="008246BF"/>
    <w:rsid w:val="0082763F"/>
    <w:rsid w:val="00830B25"/>
    <w:rsid w:val="00832407"/>
    <w:rsid w:val="008347D3"/>
    <w:rsid w:val="008406B7"/>
    <w:rsid w:val="00841FE6"/>
    <w:rsid w:val="0084282A"/>
    <w:rsid w:val="008455AE"/>
    <w:rsid w:val="00846661"/>
    <w:rsid w:val="008471F3"/>
    <w:rsid w:val="00854FD8"/>
    <w:rsid w:val="00855B96"/>
    <w:rsid w:val="008569C9"/>
    <w:rsid w:val="008576FF"/>
    <w:rsid w:val="00864C7E"/>
    <w:rsid w:val="00864DAE"/>
    <w:rsid w:val="00866B6E"/>
    <w:rsid w:val="00867655"/>
    <w:rsid w:val="00870681"/>
    <w:rsid w:val="00871DB7"/>
    <w:rsid w:val="00874541"/>
    <w:rsid w:val="008759A7"/>
    <w:rsid w:val="008802F6"/>
    <w:rsid w:val="00880330"/>
    <w:rsid w:val="00880B2C"/>
    <w:rsid w:val="00881457"/>
    <w:rsid w:val="008837FB"/>
    <w:rsid w:val="00885C09"/>
    <w:rsid w:val="00886B8D"/>
    <w:rsid w:val="0089123C"/>
    <w:rsid w:val="008918F2"/>
    <w:rsid w:val="00893EBD"/>
    <w:rsid w:val="00895C72"/>
    <w:rsid w:val="00896615"/>
    <w:rsid w:val="00896FE5"/>
    <w:rsid w:val="008A1BA0"/>
    <w:rsid w:val="008A47A4"/>
    <w:rsid w:val="008A4976"/>
    <w:rsid w:val="008B058C"/>
    <w:rsid w:val="008B725F"/>
    <w:rsid w:val="008C07BA"/>
    <w:rsid w:val="008D14A8"/>
    <w:rsid w:val="008D638B"/>
    <w:rsid w:val="008E0581"/>
    <w:rsid w:val="008E1222"/>
    <w:rsid w:val="008E1998"/>
    <w:rsid w:val="008E511B"/>
    <w:rsid w:val="008F0BCD"/>
    <w:rsid w:val="008F138B"/>
    <w:rsid w:val="008F15FD"/>
    <w:rsid w:val="008F3B06"/>
    <w:rsid w:val="00901591"/>
    <w:rsid w:val="009036BD"/>
    <w:rsid w:val="00906554"/>
    <w:rsid w:val="00910637"/>
    <w:rsid w:val="009109EE"/>
    <w:rsid w:val="0091125A"/>
    <w:rsid w:val="00913D37"/>
    <w:rsid w:val="00921D8C"/>
    <w:rsid w:val="0092306B"/>
    <w:rsid w:val="009230DD"/>
    <w:rsid w:val="009236DF"/>
    <w:rsid w:val="00927658"/>
    <w:rsid w:val="00935461"/>
    <w:rsid w:val="0093695C"/>
    <w:rsid w:val="00936988"/>
    <w:rsid w:val="00941DE4"/>
    <w:rsid w:val="009431E7"/>
    <w:rsid w:val="00944AA5"/>
    <w:rsid w:val="009459E3"/>
    <w:rsid w:val="00946327"/>
    <w:rsid w:val="009473E7"/>
    <w:rsid w:val="00953AFD"/>
    <w:rsid w:val="00953EE7"/>
    <w:rsid w:val="00954CA4"/>
    <w:rsid w:val="009616E1"/>
    <w:rsid w:val="009633BB"/>
    <w:rsid w:val="009779EF"/>
    <w:rsid w:val="00980DD1"/>
    <w:rsid w:val="00983134"/>
    <w:rsid w:val="00984FA4"/>
    <w:rsid w:val="009876D3"/>
    <w:rsid w:val="00991956"/>
    <w:rsid w:val="00995DDC"/>
    <w:rsid w:val="009974E6"/>
    <w:rsid w:val="009A3CC1"/>
    <w:rsid w:val="009A3CC6"/>
    <w:rsid w:val="009A57CF"/>
    <w:rsid w:val="009B5B97"/>
    <w:rsid w:val="009B7869"/>
    <w:rsid w:val="009C1114"/>
    <w:rsid w:val="009C1F0B"/>
    <w:rsid w:val="009C6501"/>
    <w:rsid w:val="009C6E02"/>
    <w:rsid w:val="009C7AE5"/>
    <w:rsid w:val="009C7CE8"/>
    <w:rsid w:val="009D31C8"/>
    <w:rsid w:val="009D3C07"/>
    <w:rsid w:val="009D4F02"/>
    <w:rsid w:val="009D7FAB"/>
    <w:rsid w:val="009E430C"/>
    <w:rsid w:val="009E6C19"/>
    <w:rsid w:val="009F0FF2"/>
    <w:rsid w:val="009F1267"/>
    <w:rsid w:val="009F23A3"/>
    <w:rsid w:val="009F443C"/>
    <w:rsid w:val="009F50F6"/>
    <w:rsid w:val="009F63CD"/>
    <w:rsid w:val="00A00234"/>
    <w:rsid w:val="00A1090A"/>
    <w:rsid w:val="00A143A7"/>
    <w:rsid w:val="00A15C26"/>
    <w:rsid w:val="00A20A01"/>
    <w:rsid w:val="00A315F1"/>
    <w:rsid w:val="00A34075"/>
    <w:rsid w:val="00A423BD"/>
    <w:rsid w:val="00A432E2"/>
    <w:rsid w:val="00A45BFD"/>
    <w:rsid w:val="00A47952"/>
    <w:rsid w:val="00A47F47"/>
    <w:rsid w:val="00A50DF4"/>
    <w:rsid w:val="00A51EB7"/>
    <w:rsid w:val="00A54FA0"/>
    <w:rsid w:val="00A55934"/>
    <w:rsid w:val="00A66BD2"/>
    <w:rsid w:val="00A710E4"/>
    <w:rsid w:val="00A71FB9"/>
    <w:rsid w:val="00A77A75"/>
    <w:rsid w:val="00A83499"/>
    <w:rsid w:val="00A94806"/>
    <w:rsid w:val="00A949A5"/>
    <w:rsid w:val="00A9622A"/>
    <w:rsid w:val="00A96B21"/>
    <w:rsid w:val="00AA0A14"/>
    <w:rsid w:val="00AA3577"/>
    <w:rsid w:val="00AB349F"/>
    <w:rsid w:val="00AB3E40"/>
    <w:rsid w:val="00AB4199"/>
    <w:rsid w:val="00AB5982"/>
    <w:rsid w:val="00AB7C6E"/>
    <w:rsid w:val="00AC3365"/>
    <w:rsid w:val="00AC5320"/>
    <w:rsid w:val="00AC5686"/>
    <w:rsid w:val="00AD007E"/>
    <w:rsid w:val="00AD0F8D"/>
    <w:rsid w:val="00AD1FCC"/>
    <w:rsid w:val="00AD3E65"/>
    <w:rsid w:val="00AD6FC7"/>
    <w:rsid w:val="00AE0067"/>
    <w:rsid w:val="00AE0F18"/>
    <w:rsid w:val="00AE1A95"/>
    <w:rsid w:val="00AE1D59"/>
    <w:rsid w:val="00AE2012"/>
    <w:rsid w:val="00AE3E96"/>
    <w:rsid w:val="00AE4796"/>
    <w:rsid w:val="00AE7B58"/>
    <w:rsid w:val="00AF063D"/>
    <w:rsid w:val="00AF178C"/>
    <w:rsid w:val="00AF213F"/>
    <w:rsid w:val="00AF5718"/>
    <w:rsid w:val="00B0331B"/>
    <w:rsid w:val="00B03FC4"/>
    <w:rsid w:val="00B04229"/>
    <w:rsid w:val="00B043F2"/>
    <w:rsid w:val="00B04D2A"/>
    <w:rsid w:val="00B04F1F"/>
    <w:rsid w:val="00B06C99"/>
    <w:rsid w:val="00B10005"/>
    <w:rsid w:val="00B138C1"/>
    <w:rsid w:val="00B14320"/>
    <w:rsid w:val="00B20BD8"/>
    <w:rsid w:val="00B21EBD"/>
    <w:rsid w:val="00B24469"/>
    <w:rsid w:val="00B2534E"/>
    <w:rsid w:val="00B258DE"/>
    <w:rsid w:val="00B3231D"/>
    <w:rsid w:val="00B3318B"/>
    <w:rsid w:val="00B34141"/>
    <w:rsid w:val="00B361A5"/>
    <w:rsid w:val="00B36EA9"/>
    <w:rsid w:val="00B41C5E"/>
    <w:rsid w:val="00B454F4"/>
    <w:rsid w:val="00B47B27"/>
    <w:rsid w:val="00B47BB1"/>
    <w:rsid w:val="00B51A8F"/>
    <w:rsid w:val="00B51AFD"/>
    <w:rsid w:val="00B53D7D"/>
    <w:rsid w:val="00B54C7C"/>
    <w:rsid w:val="00B552D7"/>
    <w:rsid w:val="00B65B39"/>
    <w:rsid w:val="00B667CC"/>
    <w:rsid w:val="00B66B42"/>
    <w:rsid w:val="00B72DF9"/>
    <w:rsid w:val="00B74BAD"/>
    <w:rsid w:val="00B7793C"/>
    <w:rsid w:val="00B77FFA"/>
    <w:rsid w:val="00B800CF"/>
    <w:rsid w:val="00B915F7"/>
    <w:rsid w:val="00B92BF4"/>
    <w:rsid w:val="00B93533"/>
    <w:rsid w:val="00B940B8"/>
    <w:rsid w:val="00B96E93"/>
    <w:rsid w:val="00B971A6"/>
    <w:rsid w:val="00BA0264"/>
    <w:rsid w:val="00BA02FE"/>
    <w:rsid w:val="00BA110D"/>
    <w:rsid w:val="00BB1A63"/>
    <w:rsid w:val="00BB2463"/>
    <w:rsid w:val="00BB39A9"/>
    <w:rsid w:val="00BB5F17"/>
    <w:rsid w:val="00BB7C22"/>
    <w:rsid w:val="00BC599C"/>
    <w:rsid w:val="00BD0011"/>
    <w:rsid w:val="00BD35E6"/>
    <w:rsid w:val="00BD367F"/>
    <w:rsid w:val="00BD5308"/>
    <w:rsid w:val="00BD5457"/>
    <w:rsid w:val="00BE199B"/>
    <w:rsid w:val="00BE35F7"/>
    <w:rsid w:val="00BE54F2"/>
    <w:rsid w:val="00BF1289"/>
    <w:rsid w:val="00BF1A49"/>
    <w:rsid w:val="00BF1BBE"/>
    <w:rsid w:val="00BF352F"/>
    <w:rsid w:val="00BF4994"/>
    <w:rsid w:val="00BF51AE"/>
    <w:rsid w:val="00BF7486"/>
    <w:rsid w:val="00C009FC"/>
    <w:rsid w:val="00C01688"/>
    <w:rsid w:val="00C032EC"/>
    <w:rsid w:val="00C03BB6"/>
    <w:rsid w:val="00C05B59"/>
    <w:rsid w:val="00C06B7A"/>
    <w:rsid w:val="00C07FAD"/>
    <w:rsid w:val="00C112E7"/>
    <w:rsid w:val="00C131C9"/>
    <w:rsid w:val="00C14561"/>
    <w:rsid w:val="00C15C54"/>
    <w:rsid w:val="00C210A3"/>
    <w:rsid w:val="00C2212B"/>
    <w:rsid w:val="00C2354A"/>
    <w:rsid w:val="00C262DD"/>
    <w:rsid w:val="00C26DBD"/>
    <w:rsid w:val="00C33A20"/>
    <w:rsid w:val="00C3500F"/>
    <w:rsid w:val="00C44B68"/>
    <w:rsid w:val="00C60165"/>
    <w:rsid w:val="00C62310"/>
    <w:rsid w:val="00C6323B"/>
    <w:rsid w:val="00C73908"/>
    <w:rsid w:val="00C75EEC"/>
    <w:rsid w:val="00C834D2"/>
    <w:rsid w:val="00C86C64"/>
    <w:rsid w:val="00C90FBA"/>
    <w:rsid w:val="00C93844"/>
    <w:rsid w:val="00CA3DDA"/>
    <w:rsid w:val="00CA5CD2"/>
    <w:rsid w:val="00CA78D9"/>
    <w:rsid w:val="00CB0324"/>
    <w:rsid w:val="00CB2D55"/>
    <w:rsid w:val="00CC1AB9"/>
    <w:rsid w:val="00CC22A3"/>
    <w:rsid w:val="00CC3E6B"/>
    <w:rsid w:val="00CC6BFF"/>
    <w:rsid w:val="00CC6DC5"/>
    <w:rsid w:val="00CD0462"/>
    <w:rsid w:val="00CD172C"/>
    <w:rsid w:val="00CD29CF"/>
    <w:rsid w:val="00CD4713"/>
    <w:rsid w:val="00CE1CD5"/>
    <w:rsid w:val="00CE64D5"/>
    <w:rsid w:val="00CF2B47"/>
    <w:rsid w:val="00CF70AB"/>
    <w:rsid w:val="00D0349F"/>
    <w:rsid w:val="00D046F3"/>
    <w:rsid w:val="00D07428"/>
    <w:rsid w:val="00D122D7"/>
    <w:rsid w:val="00D173F4"/>
    <w:rsid w:val="00D2063B"/>
    <w:rsid w:val="00D26F5C"/>
    <w:rsid w:val="00D27CF8"/>
    <w:rsid w:val="00D30171"/>
    <w:rsid w:val="00D3053F"/>
    <w:rsid w:val="00D3059B"/>
    <w:rsid w:val="00D40BEC"/>
    <w:rsid w:val="00D5193C"/>
    <w:rsid w:val="00D55926"/>
    <w:rsid w:val="00D566D7"/>
    <w:rsid w:val="00D60046"/>
    <w:rsid w:val="00D61E87"/>
    <w:rsid w:val="00D63510"/>
    <w:rsid w:val="00D66703"/>
    <w:rsid w:val="00D6776B"/>
    <w:rsid w:val="00D71FFB"/>
    <w:rsid w:val="00D723E4"/>
    <w:rsid w:val="00D74DAD"/>
    <w:rsid w:val="00D76E87"/>
    <w:rsid w:val="00D76ECF"/>
    <w:rsid w:val="00D813B0"/>
    <w:rsid w:val="00D83DBD"/>
    <w:rsid w:val="00D8489C"/>
    <w:rsid w:val="00D91FF5"/>
    <w:rsid w:val="00D95367"/>
    <w:rsid w:val="00D969E4"/>
    <w:rsid w:val="00D97489"/>
    <w:rsid w:val="00D97EC9"/>
    <w:rsid w:val="00DA549E"/>
    <w:rsid w:val="00DA5F41"/>
    <w:rsid w:val="00DA6562"/>
    <w:rsid w:val="00DB117B"/>
    <w:rsid w:val="00DB11CE"/>
    <w:rsid w:val="00DB134F"/>
    <w:rsid w:val="00DB3FAE"/>
    <w:rsid w:val="00DC00F1"/>
    <w:rsid w:val="00DC2E18"/>
    <w:rsid w:val="00DC3FE4"/>
    <w:rsid w:val="00DC5400"/>
    <w:rsid w:val="00DD09AA"/>
    <w:rsid w:val="00DD4AAA"/>
    <w:rsid w:val="00DE30FA"/>
    <w:rsid w:val="00DE34A1"/>
    <w:rsid w:val="00DE4791"/>
    <w:rsid w:val="00DE4AAC"/>
    <w:rsid w:val="00DF20F0"/>
    <w:rsid w:val="00DF22E1"/>
    <w:rsid w:val="00DF446D"/>
    <w:rsid w:val="00DF4F01"/>
    <w:rsid w:val="00DF70FF"/>
    <w:rsid w:val="00DF7744"/>
    <w:rsid w:val="00E007DE"/>
    <w:rsid w:val="00E00C1C"/>
    <w:rsid w:val="00E04C23"/>
    <w:rsid w:val="00E054A2"/>
    <w:rsid w:val="00E0626E"/>
    <w:rsid w:val="00E14D38"/>
    <w:rsid w:val="00E1597C"/>
    <w:rsid w:val="00E225C5"/>
    <w:rsid w:val="00E26B64"/>
    <w:rsid w:val="00E26E8E"/>
    <w:rsid w:val="00E27F08"/>
    <w:rsid w:val="00E30328"/>
    <w:rsid w:val="00E32E62"/>
    <w:rsid w:val="00E335AF"/>
    <w:rsid w:val="00E40260"/>
    <w:rsid w:val="00E41833"/>
    <w:rsid w:val="00E52F5A"/>
    <w:rsid w:val="00E54B57"/>
    <w:rsid w:val="00E55B98"/>
    <w:rsid w:val="00E605CB"/>
    <w:rsid w:val="00E64075"/>
    <w:rsid w:val="00E677E7"/>
    <w:rsid w:val="00E72C54"/>
    <w:rsid w:val="00E730AD"/>
    <w:rsid w:val="00E736E2"/>
    <w:rsid w:val="00E740AC"/>
    <w:rsid w:val="00E74D7B"/>
    <w:rsid w:val="00E82E53"/>
    <w:rsid w:val="00E86246"/>
    <w:rsid w:val="00E92075"/>
    <w:rsid w:val="00E97CA6"/>
    <w:rsid w:val="00EA0DBB"/>
    <w:rsid w:val="00EA41A9"/>
    <w:rsid w:val="00EA5E28"/>
    <w:rsid w:val="00EA7305"/>
    <w:rsid w:val="00EB0293"/>
    <w:rsid w:val="00EB1951"/>
    <w:rsid w:val="00EC01B8"/>
    <w:rsid w:val="00EC087A"/>
    <w:rsid w:val="00EC0EB2"/>
    <w:rsid w:val="00EC1FB7"/>
    <w:rsid w:val="00EC2A7F"/>
    <w:rsid w:val="00EC3A21"/>
    <w:rsid w:val="00EC3AA9"/>
    <w:rsid w:val="00ED0C05"/>
    <w:rsid w:val="00ED324E"/>
    <w:rsid w:val="00ED3849"/>
    <w:rsid w:val="00ED5D0F"/>
    <w:rsid w:val="00ED6A51"/>
    <w:rsid w:val="00ED7874"/>
    <w:rsid w:val="00EE2E24"/>
    <w:rsid w:val="00EE31E6"/>
    <w:rsid w:val="00EF1ACE"/>
    <w:rsid w:val="00EF3790"/>
    <w:rsid w:val="00EF55BF"/>
    <w:rsid w:val="00EF5714"/>
    <w:rsid w:val="00EF5E82"/>
    <w:rsid w:val="00EF601D"/>
    <w:rsid w:val="00EF60BE"/>
    <w:rsid w:val="00EF7249"/>
    <w:rsid w:val="00F02E23"/>
    <w:rsid w:val="00F0335B"/>
    <w:rsid w:val="00F039D4"/>
    <w:rsid w:val="00F045E2"/>
    <w:rsid w:val="00F05A15"/>
    <w:rsid w:val="00F073FA"/>
    <w:rsid w:val="00F079D8"/>
    <w:rsid w:val="00F13325"/>
    <w:rsid w:val="00F14F3F"/>
    <w:rsid w:val="00F2237A"/>
    <w:rsid w:val="00F226DB"/>
    <w:rsid w:val="00F23027"/>
    <w:rsid w:val="00F23854"/>
    <w:rsid w:val="00F258FB"/>
    <w:rsid w:val="00F26282"/>
    <w:rsid w:val="00F36C72"/>
    <w:rsid w:val="00F401C7"/>
    <w:rsid w:val="00F40B68"/>
    <w:rsid w:val="00F44300"/>
    <w:rsid w:val="00F4536E"/>
    <w:rsid w:val="00F56BE1"/>
    <w:rsid w:val="00F60320"/>
    <w:rsid w:val="00F6175D"/>
    <w:rsid w:val="00F61FD3"/>
    <w:rsid w:val="00F627B0"/>
    <w:rsid w:val="00F63FAC"/>
    <w:rsid w:val="00F647F7"/>
    <w:rsid w:val="00F65B43"/>
    <w:rsid w:val="00F72702"/>
    <w:rsid w:val="00F75337"/>
    <w:rsid w:val="00F7570C"/>
    <w:rsid w:val="00F75F90"/>
    <w:rsid w:val="00F777B6"/>
    <w:rsid w:val="00F80278"/>
    <w:rsid w:val="00F81E70"/>
    <w:rsid w:val="00F82453"/>
    <w:rsid w:val="00F84661"/>
    <w:rsid w:val="00F91279"/>
    <w:rsid w:val="00F95B16"/>
    <w:rsid w:val="00F971A4"/>
    <w:rsid w:val="00F976B9"/>
    <w:rsid w:val="00FA01B2"/>
    <w:rsid w:val="00FA0328"/>
    <w:rsid w:val="00FA1286"/>
    <w:rsid w:val="00FA18C9"/>
    <w:rsid w:val="00FA1F09"/>
    <w:rsid w:val="00FB0578"/>
    <w:rsid w:val="00FB07A7"/>
    <w:rsid w:val="00FB1548"/>
    <w:rsid w:val="00FB2361"/>
    <w:rsid w:val="00FB43A9"/>
    <w:rsid w:val="00FB4870"/>
    <w:rsid w:val="00FB601A"/>
    <w:rsid w:val="00FB7B3A"/>
    <w:rsid w:val="00FB7EC5"/>
    <w:rsid w:val="00FC2EB5"/>
    <w:rsid w:val="00FC6EA4"/>
    <w:rsid w:val="00FD1A27"/>
    <w:rsid w:val="00FE2D1C"/>
    <w:rsid w:val="00FF016D"/>
    <w:rsid w:val="00FF661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79FB25"/>
  <w15:chartTrackingRefBased/>
  <w15:docId w15:val="{EEC78359-E5D3-44D7-908C-373C92A72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B93533"/>
    <w:pPr>
      <w:jc w:val="left"/>
    </w:pPr>
    <w:rPr>
      <w:sz w:val="18"/>
      <w:szCs w:val="20"/>
    </w:rPr>
  </w:style>
  <w:style w:type="character" w:customStyle="1" w:styleId="FootnoteTextChar">
    <w:name w:val="Footnote Text Char"/>
    <w:basedOn w:val="DefaultParagraphFont"/>
    <w:link w:val="FootnoteText"/>
    <w:uiPriority w:val="99"/>
    <w:semiHidden/>
    <w:rsid w:val="00B93533"/>
    <w:rPr>
      <w:rFonts w:ascii="Times New Roman" w:eastAsia="SimSun" w:hAnsi="Times New Roman" w:cs="Times New Roman"/>
      <w:kern w:val="0"/>
      <w:sz w:val="18"/>
      <w:szCs w:val="20"/>
      <w:lang w:val="en-US"/>
      <w14:ligatures w14:val="none"/>
    </w:rPr>
  </w:style>
  <w:style w:type="character" w:styleId="FootnoteReference">
    <w:name w:val="footnote reference"/>
    <w:basedOn w:val="DefaultParagraphFont"/>
    <w:uiPriority w:val="99"/>
    <w:semiHidden/>
    <w:unhideWhenUsed/>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character" w:styleId="UnresolvedMention">
    <w:name w:val="Unresolved Mention"/>
    <w:basedOn w:val="DefaultParagraphFont"/>
    <w:uiPriority w:val="99"/>
    <w:semiHidden/>
    <w:unhideWhenUsed/>
    <w:rsid w:val="009A3CC6"/>
    <w:rPr>
      <w:color w:val="605E5C"/>
      <w:shd w:val="clear" w:color="auto" w:fill="E1DFDD"/>
    </w:rPr>
  </w:style>
  <w:style w:type="paragraph" w:styleId="EndnoteText">
    <w:name w:val="endnote text"/>
    <w:basedOn w:val="Normal"/>
    <w:link w:val="EndnoteTextChar"/>
    <w:uiPriority w:val="99"/>
    <w:semiHidden/>
    <w:unhideWhenUsed/>
    <w:rsid w:val="00163DB0"/>
    <w:rPr>
      <w:sz w:val="20"/>
      <w:szCs w:val="20"/>
    </w:rPr>
  </w:style>
  <w:style w:type="character" w:customStyle="1" w:styleId="EndnoteTextChar">
    <w:name w:val="Endnote Text Char"/>
    <w:basedOn w:val="DefaultParagraphFont"/>
    <w:link w:val="EndnoteText"/>
    <w:uiPriority w:val="99"/>
    <w:semiHidden/>
    <w:rsid w:val="00163DB0"/>
    <w:rPr>
      <w:rFonts w:ascii="Times New Roman" w:eastAsia="SimSun" w:hAnsi="Times New Roman" w:cs="Times New Roman"/>
      <w:kern w:val="0"/>
      <w:sz w:val="20"/>
      <w:szCs w:val="20"/>
      <w:lang w:val="en-US"/>
      <w14:ligatures w14:val="none"/>
    </w:rPr>
  </w:style>
  <w:style w:type="character" w:styleId="EndnoteReference">
    <w:name w:val="endnote reference"/>
    <w:basedOn w:val="DefaultParagraphFont"/>
    <w:uiPriority w:val="99"/>
    <w:semiHidden/>
    <w:unhideWhenUsed/>
    <w:rsid w:val="00163DB0"/>
    <w:rPr>
      <w:vertAlign w:val="superscript"/>
    </w:rPr>
  </w:style>
  <w:style w:type="paragraph" w:styleId="Revision">
    <w:name w:val="Revision"/>
    <w:hidden/>
    <w:uiPriority w:val="99"/>
    <w:semiHidden/>
    <w:rsid w:val="00145E9D"/>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9736776">
      <w:bodyDiv w:val="1"/>
      <w:marLeft w:val="0"/>
      <w:marRight w:val="0"/>
      <w:marTop w:val="0"/>
      <w:marBottom w:val="0"/>
      <w:divBdr>
        <w:top w:val="none" w:sz="0" w:space="0" w:color="auto"/>
        <w:left w:val="none" w:sz="0" w:space="0" w:color="auto"/>
        <w:bottom w:val="none" w:sz="0" w:space="0" w:color="auto"/>
        <w:right w:val="none" w:sz="0" w:space="0" w:color="auto"/>
      </w:divBdr>
    </w:div>
    <w:div w:id="763261022">
      <w:bodyDiv w:val="1"/>
      <w:marLeft w:val="0"/>
      <w:marRight w:val="0"/>
      <w:marTop w:val="0"/>
      <w:marBottom w:val="0"/>
      <w:divBdr>
        <w:top w:val="none" w:sz="0" w:space="0" w:color="auto"/>
        <w:left w:val="none" w:sz="0" w:space="0" w:color="auto"/>
        <w:bottom w:val="none" w:sz="0" w:space="0" w:color="auto"/>
        <w:right w:val="none" w:sz="0" w:space="0" w:color="auto"/>
      </w:divBdr>
    </w:div>
    <w:div w:id="1906530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cbd.int/doc/notifications/2024/Appendix-B-en.xlsx?_gl=1*bcyldv*_ga*MTIxNzA1ODQxNS4xNzI0NDk3NTcy*_ga_7S1TPRE7F5*MTcyNTY1NjMxMC44LjEuMTcyNTY1NjM2OC4yLjAuM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khile\Download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310B5F989AFD4249B86073F760E336DF"/>
        <w:category>
          <w:name w:val="General"/>
          <w:gallery w:val="placeholder"/>
        </w:category>
        <w:types>
          <w:type w:val="bbPlcHdr"/>
        </w:types>
        <w:behaviors>
          <w:behavior w:val="content"/>
        </w:behaviors>
        <w:guid w:val="{1B013C0C-5C9B-466B-AE94-DBC0C1224494}"/>
      </w:docPartPr>
      <w:docPartBody>
        <w:p w:rsidR="006F38E7" w:rsidRDefault="003D5AE0">
          <w:pPr>
            <w:pStyle w:val="310B5F989AFD4249B86073F760E336DF"/>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70B"/>
    <w:rsid w:val="00130905"/>
    <w:rsid w:val="001473D3"/>
    <w:rsid w:val="00154483"/>
    <w:rsid w:val="00163867"/>
    <w:rsid w:val="001B60F8"/>
    <w:rsid w:val="00222744"/>
    <w:rsid w:val="0029770B"/>
    <w:rsid w:val="0033207C"/>
    <w:rsid w:val="003D5AE0"/>
    <w:rsid w:val="0047241D"/>
    <w:rsid w:val="0047466B"/>
    <w:rsid w:val="004E10CF"/>
    <w:rsid w:val="006F38E7"/>
    <w:rsid w:val="00712B48"/>
    <w:rsid w:val="00801D62"/>
    <w:rsid w:val="00837370"/>
    <w:rsid w:val="008579DF"/>
    <w:rsid w:val="00870681"/>
    <w:rsid w:val="008845C5"/>
    <w:rsid w:val="00917FCC"/>
    <w:rsid w:val="00A47F47"/>
    <w:rsid w:val="00A61F2F"/>
    <w:rsid w:val="00AC1599"/>
    <w:rsid w:val="00AE0067"/>
    <w:rsid w:val="00B04D2A"/>
    <w:rsid w:val="00BB2E1C"/>
    <w:rsid w:val="00C4487B"/>
    <w:rsid w:val="00CA78D9"/>
    <w:rsid w:val="00D27CF8"/>
    <w:rsid w:val="00D30171"/>
    <w:rsid w:val="00DD055D"/>
    <w:rsid w:val="00EC01B8"/>
    <w:rsid w:val="00F02E23"/>
    <w:rsid w:val="00F31BFB"/>
    <w:rsid w:val="00F97E5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310B5F989AFD4249B86073F760E336DF">
    <w:name w:val="310B5F989AFD4249B86073F760E336D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template-cop-16-en.dotm</Template>
  <TotalTime>2</TotalTime>
  <Pages>9</Pages>
  <Words>2933</Words>
  <Characters>17014</Characters>
  <Application>Microsoft Office Word</Application>
  <DocSecurity>0</DocSecurity>
  <Lines>257</Lines>
  <Paragraphs>85</Paragraphs>
  <ScaleCrop>false</ScaleCrop>
  <HeadingPairs>
    <vt:vector size="2" baseType="variant">
      <vt:variant>
        <vt:lpstr>Title</vt:lpstr>
      </vt:variant>
      <vt:variant>
        <vt:i4>1</vt:i4>
      </vt:variant>
    </vt:vector>
  </HeadingPairs>
  <TitlesOfParts>
    <vt:vector size="1" baseType="lpstr">
      <vt:lpstr>Existing guidance, tools and documents related to various areas of sustainable wildlife management and areas that might require complementary guidance</vt:lpstr>
    </vt:vector>
  </TitlesOfParts>
  <Company/>
  <LinksUpToDate>false</LinksUpToDate>
  <CharactersWithSpaces>19862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analysis of available guidance, tools and documents related to various areas of sustainable wildlife management that might require complementary guidance</dc:title>
  <dc:subject>CBD/COP/16/INF/7</dc:subject>
  <dc:creator>Sakhile Silitshena</dc:creator>
  <cp:keywords>Conference of the Parties to the Convention on Biological Diversity</cp:keywords>
  <dc:description/>
  <cp:lastModifiedBy>Veronique Lefebvre</cp:lastModifiedBy>
  <cp:revision>4</cp:revision>
  <cp:lastPrinted>2024-08-24T20:46:00Z</cp:lastPrinted>
  <dcterms:created xsi:type="dcterms:W3CDTF">2024-09-20T18:10:00Z</dcterms:created>
  <dcterms:modified xsi:type="dcterms:W3CDTF">2024-09-20T18:12:00Z</dcterms:modified>
</cp:coreProperties>
</file>