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525B7" w14:paraId="2F1A4D58" w14:textId="77777777" w:rsidTr="008A1499">
        <w:trPr>
          <w:trHeight w:val="850"/>
        </w:trPr>
        <w:tc>
          <w:tcPr>
            <w:tcW w:w="975" w:type="dxa"/>
            <w:vAlign w:val="bottom"/>
          </w:tcPr>
          <w:p w14:paraId="280DB1DC" w14:textId="77777777" w:rsidR="008A1499" w:rsidRPr="008525B7" w:rsidRDefault="008A1499" w:rsidP="008A1499">
            <w:pPr>
              <w:pStyle w:val="AASmallLogo"/>
            </w:pPr>
            <w:r w:rsidRPr="008525B7">
              <w:rPr>
                <w:noProof/>
                <w:lang w:val="en-US"/>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525B7">
              <w:t xml:space="preserve"> </w:t>
            </w:r>
          </w:p>
          <w:p w14:paraId="306D067C" w14:textId="77777777" w:rsidR="008A1499" w:rsidRPr="008525B7" w:rsidRDefault="008A1499" w:rsidP="008A1499">
            <w:pPr>
              <w:pStyle w:val="AASmallLogo"/>
            </w:pPr>
          </w:p>
        </w:tc>
        <w:tc>
          <w:tcPr>
            <w:tcW w:w="1434" w:type="dxa"/>
            <w:noWrap/>
            <w:vAlign w:val="bottom"/>
          </w:tcPr>
          <w:p w14:paraId="619E9A69" w14:textId="4FE04A34" w:rsidR="008A1499" w:rsidRPr="008525B7" w:rsidRDefault="007F0A6A" w:rsidP="008A1499">
            <w:pPr>
              <w:pStyle w:val="AASmallLogo"/>
            </w:pPr>
            <w:r w:rsidRPr="008525B7">
              <w:rPr>
                <w:noProof/>
                <w:lang w:val="en-US"/>
              </w:rPr>
              <w:drawing>
                <wp:inline distT="0" distB="0" distL="0" distR="0" wp14:anchorId="6A8B8A53" wp14:editId="06467F67">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8525B7">
              <w:t xml:space="preserve"> </w:t>
            </w:r>
          </w:p>
          <w:p w14:paraId="1C96A668" w14:textId="77777777" w:rsidR="008A1499" w:rsidRPr="008525B7" w:rsidRDefault="008A1499" w:rsidP="008A1499">
            <w:pPr>
              <w:pStyle w:val="AASmallLogo"/>
            </w:pPr>
          </w:p>
        </w:tc>
        <w:tc>
          <w:tcPr>
            <w:tcW w:w="8073" w:type="dxa"/>
            <w:vAlign w:val="bottom"/>
          </w:tcPr>
          <w:p w14:paraId="5A7AABB6" w14:textId="567466A2" w:rsidR="008A1499" w:rsidRPr="008525B7" w:rsidRDefault="008A1499" w:rsidP="003F1A75">
            <w:pPr>
              <w:pStyle w:val="ABSymbol"/>
            </w:pPr>
            <w:proofErr w:type="spellStart"/>
            <w:r w:rsidRPr="008525B7">
              <w:rPr>
                <w:sz w:val="40"/>
              </w:rPr>
              <w:t>CBD</w:t>
            </w:r>
            <w:proofErr w:type="spellEnd"/>
            <w:r w:rsidRPr="008525B7">
              <w:t>/</w:t>
            </w:r>
            <w:proofErr w:type="spellStart"/>
            <w:r w:rsidRPr="008525B7">
              <w:t>SBSTTA</w:t>
            </w:r>
            <w:proofErr w:type="spellEnd"/>
            <w:r w:rsidRPr="008525B7">
              <w:t>/28/7/</w:t>
            </w:r>
            <w:proofErr w:type="spellStart"/>
            <w:r w:rsidRPr="008525B7">
              <w:t>Add.1</w:t>
            </w:r>
            <w:proofErr w:type="spellEnd"/>
          </w:p>
        </w:tc>
      </w:tr>
    </w:tbl>
    <w:p w14:paraId="1F15F5D9" w14:textId="77777777" w:rsidR="008A1499" w:rsidRPr="008525B7"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525B7" w14:paraId="63114178" w14:textId="77777777" w:rsidTr="008A1499">
        <w:trPr>
          <w:trHeight w:val="1814"/>
        </w:trPr>
        <w:tc>
          <w:tcPr>
            <w:tcW w:w="7370" w:type="dxa"/>
          </w:tcPr>
          <w:p w14:paraId="2885473F" w14:textId="413DD458" w:rsidR="008A1499" w:rsidRPr="008525B7" w:rsidRDefault="000E37A0" w:rsidP="008A1499">
            <w:pPr>
              <w:pStyle w:val="ACLargeLogo"/>
            </w:pPr>
            <w:r w:rsidRPr="008525B7">
              <w:rPr>
                <w:noProof/>
                <w:kern w:val="22"/>
                <w:lang w:val="en-US"/>
              </w:rPr>
              <w:drawing>
                <wp:inline distT="0" distB="0" distL="0" distR="0" wp14:anchorId="7C0809D5" wp14:editId="5B6E36B9">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8525B7">
              <w:t xml:space="preserve"> </w:t>
            </w:r>
          </w:p>
          <w:p w14:paraId="1C0B0552" w14:textId="77777777" w:rsidR="008A1499" w:rsidRPr="008525B7" w:rsidRDefault="008A1499" w:rsidP="008A1499">
            <w:pPr>
              <w:pStyle w:val="ACLargeLogo"/>
            </w:pPr>
          </w:p>
        </w:tc>
        <w:tc>
          <w:tcPr>
            <w:tcW w:w="3112" w:type="dxa"/>
          </w:tcPr>
          <w:p w14:paraId="541A29BA" w14:textId="5EE28925" w:rsidR="002C3177" w:rsidRPr="008525B7" w:rsidRDefault="008A1499" w:rsidP="00371778">
            <w:pPr>
              <w:pStyle w:val="AEDistrNormal"/>
              <w:rPr>
                <w:highlight w:val="green"/>
              </w:rPr>
            </w:pPr>
            <w:proofErr w:type="spellStart"/>
            <w:r w:rsidRPr="008525B7">
              <w:t>Distr</w:t>
            </w:r>
            <w:proofErr w:type="spellEnd"/>
            <w:r w:rsidRPr="008525B7">
              <w:t xml:space="preserve">. general </w:t>
            </w:r>
          </w:p>
          <w:p w14:paraId="0B1C57DC" w14:textId="24B51C13" w:rsidR="008A1499" w:rsidRPr="008525B7" w:rsidRDefault="00A40448" w:rsidP="008A1499">
            <w:pPr>
              <w:pStyle w:val="AEDistrNormal"/>
            </w:pPr>
            <w:r w:rsidRPr="008525B7">
              <w:t>14 de mayo de 2026</w:t>
            </w:r>
          </w:p>
          <w:p w14:paraId="59635BFA" w14:textId="02CEFC1B" w:rsidR="008A1499" w:rsidRPr="008525B7" w:rsidRDefault="008A1499" w:rsidP="000E37A0">
            <w:pPr>
              <w:pStyle w:val="AEDistrNormal6pt"/>
              <w:spacing w:before="0"/>
            </w:pPr>
            <w:r w:rsidRPr="008525B7">
              <w:t>Español</w:t>
            </w:r>
            <w:r w:rsidRPr="008525B7">
              <w:br/>
              <w:t xml:space="preserve">Original: inglés/francés </w:t>
            </w:r>
          </w:p>
          <w:p w14:paraId="53CC637B" w14:textId="77777777" w:rsidR="008A1499" w:rsidRPr="008525B7" w:rsidRDefault="008A1499" w:rsidP="008A1499">
            <w:pPr>
              <w:pStyle w:val="AEDistrNormal6pt"/>
            </w:pPr>
          </w:p>
        </w:tc>
      </w:tr>
    </w:tbl>
    <w:p w14:paraId="280985FE" w14:textId="77777777" w:rsidR="008A1499" w:rsidRPr="008525B7"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525B7" w14:paraId="12821E72" w14:textId="77777777" w:rsidTr="008A1499">
        <w:trPr>
          <w:trHeight w:val="57"/>
        </w:trPr>
        <w:tc>
          <w:tcPr>
            <w:tcW w:w="6094" w:type="dxa"/>
          </w:tcPr>
          <w:p w14:paraId="10661C3F" w14:textId="77777777" w:rsidR="008A1499" w:rsidRPr="008525B7" w:rsidRDefault="003D5A52" w:rsidP="008A1499">
            <w:pPr>
              <w:pStyle w:val="AFCorN12Bold"/>
            </w:pPr>
            <w:r w:rsidRPr="008525B7">
              <w:t>Órgano Subsidiario de Asesoramiento</w:t>
            </w:r>
            <w:r w:rsidRPr="008525B7">
              <w:br/>
              <w:t>Científico, Técnico y Tecnológico</w:t>
            </w:r>
          </w:p>
          <w:p w14:paraId="38564E7D" w14:textId="77777777" w:rsidR="008A1499" w:rsidRPr="008525B7" w:rsidRDefault="003D5A52" w:rsidP="008A1499">
            <w:pPr>
              <w:pStyle w:val="AFCorNBold"/>
            </w:pPr>
            <w:r w:rsidRPr="008525B7">
              <w:t xml:space="preserve">28ª reunión </w:t>
            </w:r>
          </w:p>
          <w:p w14:paraId="620DF4B0" w14:textId="77777777" w:rsidR="008A1499" w:rsidRPr="008525B7" w:rsidRDefault="003D5A52" w:rsidP="008A1499">
            <w:pPr>
              <w:pStyle w:val="AFCorNNormal"/>
            </w:pPr>
            <w:r w:rsidRPr="008525B7">
              <w:t>Nairobi, 27 de julio a 1 de agosto de 2026</w:t>
            </w:r>
          </w:p>
          <w:p w14:paraId="4C70F7A0" w14:textId="0A984E9F" w:rsidR="008A1499" w:rsidRPr="008525B7" w:rsidRDefault="008A1499" w:rsidP="008A1499">
            <w:pPr>
              <w:pStyle w:val="AFCorNNormal"/>
            </w:pPr>
            <w:r w:rsidRPr="008525B7">
              <w:t>Tema 8 del programa provisional</w:t>
            </w:r>
            <w:r w:rsidRPr="008525B7">
              <w:rPr>
                <w:rStyle w:val="FootnoteReference"/>
              </w:rPr>
              <w:footnoteReference w:customMarkFollows="1" w:id="1"/>
              <w:t>*</w:t>
            </w:r>
            <w:r w:rsidRPr="008525B7">
              <w:t xml:space="preserve"> </w:t>
            </w:r>
          </w:p>
          <w:p w14:paraId="24D8A059" w14:textId="3875FE1A" w:rsidR="008A1499" w:rsidRPr="008525B7" w:rsidRDefault="00FD21A6" w:rsidP="005A4169">
            <w:pPr>
              <w:pStyle w:val="AFCorNBold"/>
              <w:spacing w:after="120"/>
            </w:pPr>
            <w:r w:rsidRPr="008525B7">
              <w:t>Diversidad biológica marina y costera</w:t>
            </w:r>
          </w:p>
        </w:tc>
        <w:tc>
          <w:tcPr>
            <w:tcW w:w="4388" w:type="dxa"/>
          </w:tcPr>
          <w:p w14:paraId="258C4D67" w14:textId="77777777" w:rsidR="008A1499" w:rsidRPr="008525B7" w:rsidRDefault="008A1499" w:rsidP="008A1499">
            <w:pPr>
              <w:pStyle w:val="CBDNormal"/>
              <w:jc w:val="left"/>
            </w:pPr>
          </w:p>
        </w:tc>
      </w:tr>
    </w:tbl>
    <w:p w14:paraId="3038FD69" w14:textId="1D548CDF" w:rsidR="00B350CB" w:rsidRPr="008525B7" w:rsidRDefault="00A464DB" w:rsidP="00603D51">
      <w:pPr>
        <w:pStyle w:val="CBDTitle"/>
      </w:pPr>
      <w:r w:rsidRPr="008525B7">
        <w:t xml:space="preserve">Informe resumido de las </w:t>
      </w:r>
      <w:r w:rsidR="00111B93" w:rsidRPr="008525B7">
        <w:t>propuestas para</w:t>
      </w:r>
      <w:r w:rsidRPr="008525B7">
        <w:t xml:space="preserve"> la descripción de áreas marinas de importancia ecológica o biológica y la modificación de descripciones existentes</w:t>
      </w:r>
    </w:p>
    <w:p w14:paraId="5AC994F5" w14:textId="77777777" w:rsidR="00F6586C" w:rsidRPr="008525B7" w:rsidRDefault="0030169D" w:rsidP="00A111D1">
      <w:pPr>
        <w:pStyle w:val="CBDSubTitle"/>
      </w:pPr>
      <w:r w:rsidRPr="008525B7">
        <w:t>Nota de la Secretaría</w:t>
      </w:r>
    </w:p>
    <w:p w14:paraId="026455F9" w14:textId="431D9FD2" w:rsidR="00C9161D" w:rsidRPr="008525B7" w:rsidRDefault="00A111D1" w:rsidP="00A111D1">
      <w:pPr>
        <w:pStyle w:val="CBDH1"/>
      </w:pPr>
      <w:r w:rsidRPr="008525B7">
        <w:t>I.</w:t>
      </w:r>
      <w:r w:rsidRPr="008525B7">
        <w:tab/>
        <w:t>Introducción</w:t>
      </w:r>
    </w:p>
    <w:p w14:paraId="0A19F757" w14:textId="49113D27" w:rsidR="00936D75" w:rsidRPr="008525B7" w:rsidRDefault="00936D75" w:rsidP="00752ADE">
      <w:pPr>
        <w:pStyle w:val="CBDNormalNumber"/>
      </w:pPr>
      <w:r w:rsidRPr="008525B7">
        <w:t>De conformidad con la decisión</w:t>
      </w:r>
      <w:r w:rsidR="00A6306F" w:rsidRPr="008525B7">
        <w:t xml:space="preserve"> </w:t>
      </w:r>
      <w:hyperlink r:id="rId15" w:history="1">
        <w:r w:rsidR="00A6306F" w:rsidRPr="008525B7">
          <w:rPr>
            <w:rStyle w:val="Hyperlink"/>
          </w:rPr>
          <w:t>16/16</w:t>
        </w:r>
      </w:hyperlink>
      <w:r w:rsidRPr="008525B7">
        <w:t xml:space="preserve">, la Secretaria Ejecutiva emitió la notificación núm. </w:t>
      </w:r>
      <w:hyperlink r:id="rId16" w:history="1">
        <w:r w:rsidRPr="008525B7">
          <w:rPr>
            <w:rStyle w:val="Hyperlink"/>
          </w:rPr>
          <w:t xml:space="preserve"> 2025-034</w:t>
        </w:r>
      </w:hyperlink>
      <w:r w:rsidRPr="008525B7">
        <w:t>, de fecha 17 de marzo de 2025, e invitó a los proponentes admisibles a presentar a la Secretaría descripciones de nuevas áreas marinas de importancia ecológica o biológica (</w:t>
      </w:r>
      <w:proofErr w:type="spellStart"/>
      <w:r w:rsidRPr="008525B7">
        <w:t>AIEB</w:t>
      </w:r>
      <w:proofErr w:type="spellEnd"/>
      <w:r w:rsidRPr="008525B7">
        <w:t xml:space="preserve">) y modificaciones a las descripciones de </w:t>
      </w:r>
      <w:proofErr w:type="spellStart"/>
      <w:r w:rsidRPr="008525B7">
        <w:t>AIEB</w:t>
      </w:r>
      <w:proofErr w:type="spellEnd"/>
      <w:r w:rsidRPr="008525B7">
        <w:t xml:space="preserve"> existentes, de acuerdo con las modalidades contenidas en el anexo de dicha decisión. </w:t>
      </w:r>
    </w:p>
    <w:p w14:paraId="217E208D" w14:textId="6DA5DB47" w:rsidR="00056E40" w:rsidRPr="008525B7" w:rsidRDefault="00BE2E0A" w:rsidP="00056E40">
      <w:pPr>
        <w:pStyle w:val="CBDNormalNumber"/>
      </w:pPr>
      <w:r w:rsidRPr="008525B7">
        <w:t xml:space="preserve">Posteriormente, la Secretaría recibió y subió a su sitio web 29 </w:t>
      </w:r>
      <w:r w:rsidR="0097581F" w:rsidRPr="008525B7">
        <w:t>propuestas</w:t>
      </w:r>
      <w:r w:rsidRPr="008525B7">
        <w:t xml:space="preserve"> que contenían descripciones de nuevas áreas y modificaciones a las descripciones existentes</w:t>
      </w:r>
      <w:r w:rsidR="00A02DA1" w:rsidRPr="008525B7">
        <w:rPr>
          <w:rStyle w:val="FootnoteReference"/>
        </w:rPr>
        <w:footnoteReference w:id="2"/>
      </w:r>
      <w:r w:rsidRPr="008525B7">
        <w:t>. Estuvieron abiertas a comentarios desde el 1 de noviembre de 2025 hasta el 1 de mayo de 2026</w:t>
      </w:r>
      <w:r w:rsidR="00515363" w:rsidRPr="008525B7">
        <w:rPr>
          <w:rStyle w:val="FootnoteReference"/>
        </w:rPr>
        <w:footnoteReference w:id="3"/>
      </w:r>
      <w:r w:rsidRPr="008525B7">
        <w:t xml:space="preserve">, y los comentarios recibidos se </w:t>
      </w:r>
      <w:r w:rsidR="006E5D69">
        <w:t>publicaron</w:t>
      </w:r>
      <w:r w:rsidRPr="008525B7">
        <w:t xml:space="preserve"> en el mecanismo de intercambio de información. </w:t>
      </w:r>
      <w:r w:rsidR="00702F00">
        <w:t>T</w:t>
      </w:r>
      <w:r w:rsidRPr="008525B7">
        <w:t xml:space="preserve">odas las </w:t>
      </w:r>
      <w:r w:rsidR="0097581F" w:rsidRPr="008525B7">
        <w:t xml:space="preserve">propuestas </w:t>
      </w:r>
      <w:r w:rsidRPr="008525B7">
        <w:t xml:space="preserve">se </w:t>
      </w:r>
      <w:r w:rsidR="00702F00">
        <w:t>presentan para su inclusión</w:t>
      </w:r>
      <w:r w:rsidRPr="008525B7">
        <w:t xml:space="preserve"> en el repositorio de </w:t>
      </w:r>
      <w:proofErr w:type="spellStart"/>
      <w:r w:rsidRPr="008525B7">
        <w:t>AIEB</w:t>
      </w:r>
      <w:proofErr w:type="spellEnd"/>
      <w:r w:rsidRPr="008525B7">
        <w:t xml:space="preserve"> y, por lo tanto, antes de que puedan </w:t>
      </w:r>
      <w:r w:rsidR="00702F00">
        <w:t>incorporarse</w:t>
      </w:r>
      <w:r w:rsidRPr="008525B7">
        <w:t xml:space="preserve"> </w:t>
      </w:r>
      <w:r w:rsidR="00702F00">
        <w:t>a dicho repositorio</w:t>
      </w:r>
      <w:r w:rsidRPr="008525B7">
        <w:t xml:space="preserve">, deben ser examinadas por el Órgano Subsidiario y la Conferencia de las Partes. </w:t>
      </w:r>
    </w:p>
    <w:p w14:paraId="1D95B4C2" w14:textId="706BF403" w:rsidR="00BC216B" w:rsidRPr="008525B7" w:rsidRDefault="00BC216B" w:rsidP="003D6CBD">
      <w:pPr>
        <w:pStyle w:val="CBDNormalNumber"/>
      </w:pPr>
      <w:r w:rsidRPr="008525B7">
        <w:t xml:space="preserve">La siguiente sección contiene resúmenes de las </w:t>
      </w:r>
      <w:r w:rsidR="0097581F" w:rsidRPr="008525B7">
        <w:t>propuestas</w:t>
      </w:r>
      <w:r w:rsidRPr="008525B7">
        <w:t xml:space="preserve">. Los resúmenes están ordenados por el nombre del país o países que enviaron la </w:t>
      </w:r>
      <w:r w:rsidR="0097581F" w:rsidRPr="008525B7">
        <w:t>propuesta</w:t>
      </w:r>
      <w:r w:rsidR="00FC44EA" w:rsidRPr="008525B7">
        <w:t>,</w:t>
      </w:r>
      <w:r w:rsidRPr="008525B7">
        <w:t xml:space="preserve"> y cada resumen incluye el nombre del área</w:t>
      </w:r>
      <w:r w:rsidR="00FC44EA" w:rsidRPr="008525B7">
        <w:t xml:space="preserve">, </w:t>
      </w:r>
      <w:r w:rsidRPr="008525B7">
        <w:t xml:space="preserve">información sobre si la </w:t>
      </w:r>
      <w:r w:rsidR="0097581F" w:rsidRPr="008525B7">
        <w:t xml:space="preserve">propuesta </w:t>
      </w:r>
      <w:r w:rsidRPr="008525B7">
        <w:t>se refiere a la descripción de una nueva área o a la modificación de una descripción ya existente</w:t>
      </w:r>
      <w:r w:rsidR="00FC44EA" w:rsidRPr="008525B7">
        <w:t>,</w:t>
      </w:r>
      <w:r w:rsidRPr="008525B7">
        <w:t xml:space="preserve"> un resumen para ofrecer una breve descripción general del área</w:t>
      </w:r>
      <w:r w:rsidR="00FC44EA" w:rsidRPr="008525B7">
        <w:t>,</w:t>
      </w:r>
      <w:r w:rsidRPr="008525B7">
        <w:t xml:space="preserve"> detalles sobre la ubicación</w:t>
      </w:r>
      <w:r w:rsidR="00FC44EA" w:rsidRPr="008525B7">
        <w:t>,</w:t>
      </w:r>
      <w:r w:rsidRPr="008525B7">
        <w:t xml:space="preserve"> y una calificación con respecto a los criterios científicos para las </w:t>
      </w:r>
      <w:proofErr w:type="spellStart"/>
      <w:r w:rsidRPr="008525B7">
        <w:t>AIEB</w:t>
      </w:r>
      <w:proofErr w:type="spellEnd"/>
      <w:r w:rsidR="005E59E6" w:rsidRPr="008525B7">
        <w:rPr>
          <w:rStyle w:val="FootnoteReference"/>
        </w:rPr>
        <w:footnoteReference w:id="4"/>
      </w:r>
      <w:r w:rsidRPr="008525B7">
        <w:t>.</w:t>
      </w:r>
    </w:p>
    <w:p w14:paraId="351E218F" w14:textId="3418495A" w:rsidR="00BC216B" w:rsidRPr="008525B7" w:rsidRDefault="005407DD" w:rsidP="003D6CBD">
      <w:pPr>
        <w:pStyle w:val="CBDNormalNumber"/>
      </w:pPr>
      <w:r w:rsidRPr="008525B7">
        <w:t>Los siete criterios, y sus respectivas abreviaturas utilizadas en el presente informe, son:</w:t>
      </w:r>
    </w:p>
    <w:p w14:paraId="6EE31721" w14:textId="22C2D159" w:rsidR="0023439D" w:rsidRPr="008525B7" w:rsidRDefault="0023439D" w:rsidP="00A1104E">
      <w:pPr>
        <w:pStyle w:val="CBDNormalNumber"/>
        <w:numPr>
          <w:ilvl w:val="1"/>
          <w:numId w:val="7"/>
        </w:numPr>
      </w:pPr>
      <w:proofErr w:type="spellStart"/>
      <w:r w:rsidRPr="008525B7">
        <w:t>C1</w:t>
      </w:r>
      <w:proofErr w:type="spellEnd"/>
      <w:r w:rsidRPr="008525B7">
        <w:t>: exclusividad o rareza;</w:t>
      </w:r>
    </w:p>
    <w:p w14:paraId="5C6131C7" w14:textId="26E5FA08" w:rsidR="0023439D" w:rsidRPr="008525B7" w:rsidRDefault="0023439D" w:rsidP="003D6CBD">
      <w:pPr>
        <w:pStyle w:val="CBDNormalNumber"/>
        <w:numPr>
          <w:ilvl w:val="1"/>
          <w:numId w:val="7"/>
        </w:numPr>
      </w:pPr>
      <w:proofErr w:type="spellStart"/>
      <w:r w:rsidRPr="008525B7">
        <w:t>C2</w:t>
      </w:r>
      <w:proofErr w:type="spellEnd"/>
      <w:r w:rsidRPr="008525B7">
        <w:t>: importancia especial para las etapas del ciclo vital de las especies;</w:t>
      </w:r>
    </w:p>
    <w:p w14:paraId="661F123A" w14:textId="5FB5CF4F" w:rsidR="0023439D" w:rsidRPr="008525B7" w:rsidRDefault="0023439D" w:rsidP="003D6CBD">
      <w:pPr>
        <w:pStyle w:val="CBDNormalNumber"/>
        <w:numPr>
          <w:ilvl w:val="1"/>
          <w:numId w:val="7"/>
        </w:numPr>
      </w:pPr>
      <w:proofErr w:type="spellStart"/>
      <w:r w:rsidRPr="008525B7">
        <w:lastRenderedPageBreak/>
        <w:t>C3</w:t>
      </w:r>
      <w:proofErr w:type="spellEnd"/>
      <w:r w:rsidRPr="008525B7">
        <w:t>: importancia para especies y/o hábitats amenazados, en peligro o en declive;</w:t>
      </w:r>
    </w:p>
    <w:p w14:paraId="1A8C484C" w14:textId="5CDEF1B3" w:rsidR="0023439D" w:rsidRPr="008525B7" w:rsidRDefault="0023439D" w:rsidP="003D6CBD">
      <w:pPr>
        <w:pStyle w:val="CBDNormalNumber"/>
        <w:numPr>
          <w:ilvl w:val="1"/>
          <w:numId w:val="7"/>
        </w:numPr>
      </w:pPr>
      <w:proofErr w:type="spellStart"/>
      <w:r w:rsidRPr="008525B7">
        <w:t>C4</w:t>
      </w:r>
      <w:proofErr w:type="spellEnd"/>
      <w:r w:rsidRPr="008525B7">
        <w:t>: vulnerabilidad, fragilidad, sensibilidad o lenta recuperación;</w:t>
      </w:r>
    </w:p>
    <w:p w14:paraId="32BC22FA" w14:textId="6FEB3E5C" w:rsidR="0023439D" w:rsidRPr="008525B7" w:rsidRDefault="0023439D" w:rsidP="003D6CBD">
      <w:pPr>
        <w:pStyle w:val="CBDNormalNumber"/>
        <w:numPr>
          <w:ilvl w:val="1"/>
          <w:numId w:val="7"/>
        </w:numPr>
      </w:pPr>
      <w:proofErr w:type="spellStart"/>
      <w:r w:rsidRPr="008525B7">
        <w:t>C5</w:t>
      </w:r>
      <w:proofErr w:type="spellEnd"/>
      <w:r w:rsidRPr="008525B7">
        <w:t>: productividad biológica;</w:t>
      </w:r>
    </w:p>
    <w:p w14:paraId="0B9BAB88" w14:textId="2EC44390" w:rsidR="0023439D" w:rsidRPr="008525B7" w:rsidRDefault="0023439D" w:rsidP="003D6CBD">
      <w:pPr>
        <w:pStyle w:val="CBDNormalNumber"/>
        <w:numPr>
          <w:ilvl w:val="1"/>
          <w:numId w:val="7"/>
        </w:numPr>
      </w:pPr>
      <w:proofErr w:type="spellStart"/>
      <w:r w:rsidRPr="008525B7">
        <w:t>C6</w:t>
      </w:r>
      <w:proofErr w:type="spellEnd"/>
      <w:r w:rsidRPr="008525B7">
        <w:t>: diversidad biológica;</w:t>
      </w:r>
    </w:p>
    <w:p w14:paraId="652E9CAA" w14:textId="3A60B3C5" w:rsidR="0023439D" w:rsidRPr="008525B7" w:rsidRDefault="0023439D" w:rsidP="003D6CBD">
      <w:pPr>
        <w:pStyle w:val="CBDNormalNumber"/>
        <w:numPr>
          <w:ilvl w:val="1"/>
          <w:numId w:val="7"/>
        </w:numPr>
      </w:pPr>
      <w:proofErr w:type="spellStart"/>
      <w:r w:rsidRPr="008525B7">
        <w:t>C7</w:t>
      </w:r>
      <w:proofErr w:type="spellEnd"/>
      <w:r w:rsidRPr="008525B7">
        <w:t>: naturalidad.</w:t>
      </w:r>
    </w:p>
    <w:p w14:paraId="7F39189F" w14:textId="48B2B1DE" w:rsidR="00D4752D" w:rsidRPr="008525B7" w:rsidRDefault="00D4752D" w:rsidP="00912457">
      <w:pPr>
        <w:pStyle w:val="CBDH1"/>
      </w:pPr>
      <w:r w:rsidRPr="008525B7">
        <w:t>II.</w:t>
      </w:r>
      <w:r w:rsidRPr="008525B7">
        <w:tab/>
        <w:t xml:space="preserve">Resúmenes de las </w:t>
      </w:r>
      <w:r w:rsidR="00281D3A" w:rsidRPr="008525B7">
        <w:t>propuestas</w:t>
      </w:r>
    </w:p>
    <w:p w14:paraId="268E9C91" w14:textId="66DFA5F2" w:rsidR="002F210A" w:rsidRPr="008525B7" w:rsidRDefault="002F210A" w:rsidP="005742CD">
      <w:pPr>
        <w:pStyle w:val="CBDH1"/>
      </w:pPr>
      <w:r w:rsidRPr="008525B7">
        <w:t>Angola</w:t>
      </w:r>
    </w:p>
    <w:p w14:paraId="6BC4C6A5" w14:textId="7A9E68DA" w:rsidR="007E50F6" w:rsidRPr="008525B7" w:rsidRDefault="00F63955" w:rsidP="007F3618">
      <w:pPr>
        <w:pStyle w:val="CBDH3"/>
        <w:spacing w:before="240" w:after="0"/>
        <w:rPr>
          <w:snapToGrid w:val="0"/>
        </w:rPr>
      </w:pPr>
      <w:r w:rsidRPr="008525B7">
        <w:rPr>
          <w:snapToGrid w:val="0"/>
        </w:rPr>
        <w:t>1.</w:t>
      </w:r>
      <w:r w:rsidRPr="008525B7">
        <w:rPr>
          <w:snapToGrid w:val="0"/>
        </w:rPr>
        <w:tab/>
      </w:r>
      <w:proofErr w:type="spellStart"/>
      <w:r w:rsidRPr="008525B7">
        <w:rPr>
          <w:snapToGrid w:val="0"/>
        </w:rPr>
        <w:t>Bentiaba</w:t>
      </w:r>
      <w:proofErr w:type="spellEnd"/>
      <w:r w:rsidRPr="008525B7">
        <w:rPr>
          <w:snapToGrid w:val="0"/>
        </w:rPr>
        <w:t xml:space="preserve"> (descripción de una nueva área)</w:t>
      </w:r>
    </w:p>
    <w:p w14:paraId="749A3366" w14:textId="50042515" w:rsidR="00F63955" w:rsidRPr="008525B7" w:rsidRDefault="00F63955" w:rsidP="007F3618">
      <w:pPr>
        <w:pStyle w:val="CBDH2"/>
        <w:spacing w:after="120"/>
        <w:ind w:left="0" w:firstLine="0"/>
        <w:jc w:val="right"/>
        <w:rPr>
          <w:b w:val="0"/>
          <w:bCs/>
          <w:szCs w:val="20"/>
        </w:rPr>
      </w:pPr>
      <w:r w:rsidRPr="008525B7">
        <w:rPr>
          <w:b w:val="0"/>
          <w:bCs/>
          <w:sz w:val="22"/>
          <w:szCs w:val="20"/>
        </w:rPr>
        <w:t>[Original: inglés]</w:t>
      </w:r>
    </w:p>
    <w:p w14:paraId="1F02A2F4" w14:textId="2D1D90B1" w:rsidR="0045028D" w:rsidRPr="008525B7" w:rsidRDefault="0045028D" w:rsidP="008A35A8">
      <w:pPr>
        <w:pStyle w:val="CBDNormalNoNumber"/>
        <w:rPr>
          <w:snapToGrid w:val="0"/>
        </w:rPr>
      </w:pPr>
      <w:r w:rsidRPr="008525B7">
        <w:rPr>
          <w:i/>
          <w:iCs/>
          <w:snapToGrid w:val="0"/>
        </w:rPr>
        <w:t>Resumen</w:t>
      </w:r>
      <w:r w:rsidRPr="008525B7">
        <w:rPr>
          <w:snapToGrid w:val="0"/>
        </w:rPr>
        <w:t xml:space="preserve">: </w:t>
      </w:r>
      <w:proofErr w:type="spellStart"/>
      <w:r w:rsidRPr="008525B7">
        <w:rPr>
          <w:snapToGrid w:val="0"/>
        </w:rPr>
        <w:t>Bentiaba</w:t>
      </w:r>
      <w:proofErr w:type="spellEnd"/>
      <w:r w:rsidRPr="008525B7">
        <w:rPr>
          <w:snapToGrid w:val="0"/>
        </w:rPr>
        <w:t xml:space="preserve"> abarca 190 km de costa, se extiende 50 km mar adentro hacia el norte y 300 km mar adentro hacia el sur, y tiene una superficie total de 35.631 km</w:t>
      </w:r>
      <w:r w:rsidRPr="008525B7">
        <w:rPr>
          <w:snapToGrid w:val="0"/>
          <w:vertAlign w:val="superscript"/>
        </w:rPr>
        <w:t>²</w:t>
      </w:r>
      <w:r w:rsidRPr="008525B7">
        <w:rPr>
          <w:snapToGrid w:val="0"/>
        </w:rPr>
        <w:t xml:space="preserve">. La geología subyacente está compuesta por sustratos arenosos, fangosos y rocosos. En su parte meridional, la plataforma continental desciende abruptamente hasta profundidades considerables muy cerca de la costa, lo que contribuye a la surgencia costera y favorece una alta productividad en el área. El área incluye 24 tipos de ecosistemas diferentes, que van desde </w:t>
      </w:r>
      <w:proofErr w:type="spellStart"/>
      <w:r w:rsidRPr="008525B7">
        <w:rPr>
          <w:snapToGrid w:val="0"/>
        </w:rPr>
        <w:t>intermareales</w:t>
      </w:r>
      <w:proofErr w:type="spellEnd"/>
      <w:r w:rsidRPr="008525B7">
        <w:rPr>
          <w:snapToGrid w:val="0"/>
        </w:rPr>
        <w:t xml:space="preserve"> hasta abisales, e incluye montes submarinos y cañones. La diversidad de especies dentro del área es particularmente alta en comparación con las áreas circundantes. Actualmente, el área está sometida a muy pocas presiones, por lo que en su mayor parte se encuentra en un estado muy natural. Se reconoce como un área prioritaria para la </w:t>
      </w:r>
      <w:r w:rsidR="00907D4F" w:rsidRPr="008525B7">
        <w:rPr>
          <w:snapToGrid w:val="0"/>
        </w:rPr>
        <w:t>diversidad biológica</w:t>
      </w:r>
      <w:r w:rsidRPr="008525B7">
        <w:rPr>
          <w:snapToGrid w:val="0"/>
        </w:rPr>
        <w:t xml:space="preserve"> marina en el Gran Ecosistema Marino de la Corriente de </w:t>
      </w:r>
      <w:proofErr w:type="spellStart"/>
      <w:r w:rsidRPr="008525B7">
        <w:rPr>
          <w:snapToGrid w:val="0"/>
        </w:rPr>
        <w:t>Benguela</w:t>
      </w:r>
      <w:proofErr w:type="spellEnd"/>
      <w:r w:rsidRPr="008525B7">
        <w:rPr>
          <w:snapToGrid w:val="0"/>
        </w:rPr>
        <w:t>.</w:t>
      </w:r>
    </w:p>
    <w:p w14:paraId="7B2AF5F6" w14:textId="6FED20BE" w:rsidR="0045028D" w:rsidRPr="008525B7" w:rsidRDefault="007E50F6" w:rsidP="008A35A8">
      <w:pPr>
        <w:pStyle w:val="CBDNormalNoNumber"/>
        <w:rPr>
          <w:snapToGrid w:val="0"/>
        </w:rPr>
      </w:pPr>
      <w:r w:rsidRPr="008525B7">
        <w:rPr>
          <w:i/>
          <w:iCs/>
          <w:snapToGrid w:val="0"/>
        </w:rPr>
        <w:t>Ubicación</w:t>
      </w:r>
      <w:r w:rsidRPr="008525B7">
        <w:rPr>
          <w:snapToGrid w:val="0"/>
        </w:rPr>
        <w:t xml:space="preserve">: El área se encuentra en la costa de </w:t>
      </w:r>
      <w:proofErr w:type="spellStart"/>
      <w:r w:rsidRPr="008525B7">
        <w:rPr>
          <w:snapToGrid w:val="0"/>
        </w:rPr>
        <w:t>Bentiaba</w:t>
      </w:r>
      <w:proofErr w:type="spellEnd"/>
      <w:r w:rsidRPr="008525B7">
        <w:rPr>
          <w:snapToGrid w:val="0"/>
        </w:rPr>
        <w:t xml:space="preserve">, en Angola, al sur de </w:t>
      </w:r>
      <w:proofErr w:type="spellStart"/>
      <w:r w:rsidRPr="008525B7">
        <w:rPr>
          <w:snapToGrid w:val="0"/>
        </w:rPr>
        <w:t>Lucira</w:t>
      </w:r>
      <w:proofErr w:type="spellEnd"/>
      <w:r w:rsidRPr="008525B7">
        <w:rPr>
          <w:snapToGrid w:val="0"/>
        </w:rPr>
        <w:t xml:space="preserve">, en la provincia de </w:t>
      </w:r>
      <w:proofErr w:type="spellStart"/>
      <w:r w:rsidRPr="008525B7">
        <w:rPr>
          <w:snapToGrid w:val="0"/>
        </w:rPr>
        <w:t>Namibe</w:t>
      </w:r>
      <w:proofErr w:type="spellEnd"/>
      <w:r w:rsidRPr="008525B7">
        <w:rPr>
          <w:snapToGrid w:val="0"/>
        </w:rPr>
        <w:t xml:space="preserve">, y se ubica en su totalidad dentro de la zona económica exclusiva de Angola. </w:t>
      </w:r>
    </w:p>
    <w:p w14:paraId="56BFDC88" w14:textId="770E1ADF" w:rsidR="001B45B5" w:rsidRPr="008525B7" w:rsidRDefault="009A590C" w:rsidP="008A35A8">
      <w:pPr>
        <w:pStyle w:val="CBDNormalNoNumber"/>
        <w:rPr>
          <w:snapToGrid w:val="0"/>
        </w:rPr>
      </w:pPr>
      <w:r w:rsidRPr="008525B7">
        <w:rPr>
          <w:snapToGrid w:val="0"/>
        </w:rPr>
        <w:t>Las coordenadas de un rectángulo delimitador mínimo que abarca toda la extensión del área son:</w:t>
      </w:r>
    </w:p>
    <w:p w14:paraId="2096B605" w14:textId="7ED7C385" w:rsidR="007F1B07" w:rsidRPr="008525B7" w:rsidRDefault="007F1B07" w:rsidP="008A35A8">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pPr>
      <w:r w:rsidRPr="008525B7">
        <w:t>Latitud: -14.032, -12.931, -14.779, -15.88</w:t>
      </w:r>
    </w:p>
    <w:p w14:paraId="3E1D1FC4" w14:textId="53BA1981" w:rsidR="007F1B07" w:rsidRPr="008525B7" w:rsidRDefault="007F1B07" w:rsidP="008A35A8">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pPr>
      <w:r w:rsidRPr="008525B7">
        <w:t>Longitud: 9.479, 12.426, 13.116, 10.169</w:t>
      </w:r>
    </w:p>
    <w:p w14:paraId="503C480C" w14:textId="42C96F12" w:rsidR="006075D9" w:rsidRPr="008525B7" w:rsidRDefault="006075D9"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z w:val="20"/>
          <w:szCs w:val="20"/>
        </w:rPr>
      </w:pPr>
      <w:r w:rsidRPr="008525B7">
        <w:rPr>
          <w:sz w:val="20"/>
          <w:szCs w:val="20"/>
        </w:rPr>
        <w:t>Cuadro 1</w:t>
      </w:r>
      <w:r w:rsidRPr="008525B7">
        <w:rPr>
          <w:sz w:val="20"/>
          <w:szCs w:val="20"/>
        </w:rPr>
        <w:br/>
      </w:r>
      <w:r w:rsidRPr="008525B7">
        <w:rPr>
          <w:b/>
          <w:bCs/>
          <w:sz w:val="20"/>
          <w:szCs w:val="20"/>
        </w:rPr>
        <w:t xml:space="preserve">Calificaciones de los criterios para </w:t>
      </w:r>
      <w:proofErr w:type="spellStart"/>
      <w:r w:rsidRPr="008525B7">
        <w:rPr>
          <w:b/>
          <w:bCs/>
          <w:sz w:val="20"/>
          <w:szCs w:val="20"/>
        </w:rPr>
        <w:t>Bentiaba</w:t>
      </w:r>
      <w:proofErr w:type="spellEnd"/>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2E222F" w:rsidRPr="008525B7" w14:paraId="7A661283" w14:textId="77777777" w:rsidTr="005A4169">
        <w:tc>
          <w:tcPr>
            <w:tcW w:w="749" w:type="pct"/>
            <w:tcBorders>
              <w:bottom w:val="single" w:sz="4" w:space="0" w:color="auto"/>
            </w:tcBorders>
          </w:tcPr>
          <w:p w14:paraId="4073045E" w14:textId="77777777" w:rsidR="002E222F" w:rsidRPr="008525B7" w:rsidRDefault="002E222F">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88" w:type="pct"/>
            <w:tcBorders>
              <w:bottom w:val="single" w:sz="4" w:space="0" w:color="auto"/>
            </w:tcBorders>
          </w:tcPr>
          <w:p w14:paraId="177B578D" w14:textId="77777777" w:rsidR="002E222F" w:rsidRPr="008525B7" w:rsidRDefault="002E222F">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97" w:type="pct"/>
            <w:tcBorders>
              <w:bottom w:val="single" w:sz="4" w:space="0" w:color="auto"/>
            </w:tcBorders>
          </w:tcPr>
          <w:p w14:paraId="71DA880C" w14:textId="77777777" w:rsidR="002E222F" w:rsidRPr="008525B7" w:rsidRDefault="002E222F">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74" w:type="pct"/>
            <w:tcBorders>
              <w:bottom w:val="single" w:sz="4" w:space="0" w:color="auto"/>
            </w:tcBorders>
          </w:tcPr>
          <w:p w14:paraId="67A22DAB" w14:textId="77777777" w:rsidR="002E222F" w:rsidRPr="008525B7" w:rsidRDefault="002E222F">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678" w:type="pct"/>
            <w:tcBorders>
              <w:bottom w:val="single" w:sz="4" w:space="0" w:color="auto"/>
            </w:tcBorders>
          </w:tcPr>
          <w:p w14:paraId="53BED5F5" w14:textId="77777777" w:rsidR="002E222F" w:rsidRPr="008525B7" w:rsidRDefault="002E222F">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609" w:type="pct"/>
            <w:tcBorders>
              <w:bottom w:val="single" w:sz="4" w:space="0" w:color="auto"/>
            </w:tcBorders>
          </w:tcPr>
          <w:p w14:paraId="5B22F3DD" w14:textId="77777777" w:rsidR="002E222F" w:rsidRPr="008525B7" w:rsidRDefault="002E222F">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604" w:type="pct"/>
            <w:tcBorders>
              <w:bottom w:val="single" w:sz="4" w:space="0" w:color="auto"/>
            </w:tcBorders>
          </w:tcPr>
          <w:p w14:paraId="66F259A6" w14:textId="77777777" w:rsidR="002E222F" w:rsidRPr="008525B7" w:rsidRDefault="002E222F">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2E222F" w:rsidRPr="008525B7" w14:paraId="62FB500F" w14:textId="77777777" w:rsidTr="005A4169">
        <w:tc>
          <w:tcPr>
            <w:tcW w:w="749" w:type="pct"/>
            <w:vAlign w:val="center"/>
          </w:tcPr>
          <w:p w14:paraId="31205F15" w14:textId="6406D0AB" w:rsidR="002E222F" w:rsidRPr="008525B7" w:rsidRDefault="002E222F" w:rsidP="00A3153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31532">
              <w:rPr>
                <w:snapToGrid w:val="0"/>
                <w:sz w:val="20"/>
                <w:szCs w:val="20"/>
              </w:rPr>
              <w:t>a</w:t>
            </w:r>
          </w:p>
        </w:tc>
        <w:tc>
          <w:tcPr>
            <w:tcW w:w="888" w:type="pct"/>
            <w:vAlign w:val="center"/>
          </w:tcPr>
          <w:p w14:paraId="41EC6851" w14:textId="0FDB42F7" w:rsidR="002E222F" w:rsidRPr="008525B7" w:rsidRDefault="002E222F" w:rsidP="00A3153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31532">
              <w:rPr>
                <w:snapToGrid w:val="0"/>
                <w:sz w:val="20"/>
                <w:szCs w:val="20"/>
              </w:rPr>
              <w:t>a</w:t>
            </w:r>
          </w:p>
        </w:tc>
        <w:tc>
          <w:tcPr>
            <w:tcW w:w="697" w:type="pct"/>
            <w:vAlign w:val="center"/>
          </w:tcPr>
          <w:p w14:paraId="256AD467" w14:textId="6D2C614C" w:rsidR="002E222F" w:rsidRPr="008525B7" w:rsidRDefault="002E222F" w:rsidP="00A3153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Baj</w:t>
            </w:r>
            <w:r w:rsidR="00A31532">
              <w:rPr>
                <w:snapToGrid w:val="0"/>
                <w:sz w:val="20"/>
                <w:szCs w:val="20"/>
              </w:rPr>
              <w:t>a</w:t>
            </w:r>
          </w:p>
        </w:tc>
        <w:tc>
          <w:tcPr>
            <w:tcW w:w="774" w:type="pct"/>
            <w:vAlign w:val="center"/>
          </w:tcPr>
          <w:p w14:paraId="0E633941" w14:textId="03D73E3F" w:rsidR="002E222F" w:rsidRPr="008525B7" w:rsidRDefault="002E222F" w:rsidP="00A3153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31532">
              <w:rPr>
                <w:snapToGrid w:val="0"/>
                <w:sz w:val="20"/>
                <w:szCs w:val="20"/>
              </w:rPr>
              <w:t>a</w:t>
            </w:r>
          </w:p>
        </w:tc>
        <w:tc>
          <w:tcPr>
            <w:tcW w:w="678" w:type="pct"/>
            <w:vAlign w:val="center"/>
          </w:tcPr>
          <w:p w14:paraId="0F98312F" w14:textId="2408BAB0" w:rsidR="002E222F" w:rsidRPr="008525B7" w:rsidRDefault="002E222F" w:rsidP="00A3153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31532">
              <w:rPr>
                <w:snapToGrid w:val="0"/>
                <w:sz w:val="20"/>
                <w:szCs w:val="20"/>
              </w:rPr>
              <w:t>a</w:t>
            </w:r>
          </w:p>
        </w:tc>
        <w:tc>
          <w:tcPr>
            <w:tcW w:w="609" w:type="pct"/>
            <w:vAlign w:val="center"/>
          </w:tcPr>
          <w:p w14:paraId="5CA37EE3" w14:textId="5B380DCA" w:rsidR="002E222F" w:rsidRPr="008525B7" w:rsidRDefault="002E222F" w:rsidP="00A3153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31532">
              <w:rPr>
                <w:snapToGrid w:val="0"/>
                <w:sz w:val="20"/>
                <w:szCs w:val="20"/>
              </w:rPr>
              <w:t>a</w:t>
            </w:r>
          </w:p>
        </w:tc>
        <w:tc>
          <w:tcPr>
            <w:tcW w:w="604" w:type="pct"/>
            <w:vAlign w:val="center"/>
          </w:tcPr>
          <w:p w14:paraId="0747A7C1" w14:textId="04CEE68E" w:rsidR="002E222F" w:rsidRPr="008525B7" w:rsidRDefault="002E222F" w:rsidP="00A3153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31532">
              <w:rPr>
                <w:snapToGrid w:val="0"/>
                <w:sz w:val="20"/>
                <w:szCs w:val="20"/>
              </w:rPr>
              <w:t>a</w:t>
            </w:r>
          </w:p>
        </w:tc>
      </w:tr>
    </w:tbl>
    <w:p w14:paraId="59413E49" w14:textId="26DC26F4" w:rsidR="009E66AC" w:rsidRPr="008525B7" w:rsidRDefault="009E66AC" w:rsidP="003B01A3">
      <w:pPr>
        <w:pStyle w:val="CBDH3"/>
        <w:spacing w:before="240" w:after="0"/>
      </w:pPr>
      <w:r w:rsidRPr="008525B7">
        <w:t>2.</w:t>
      </w:r>
      <w:r w:rsidRPr="008525B7">
        <w:tab/>
        <w:t xml:space="preserve">Manglares de </w:t>
      </w:r>
      <w:proofErr w:type="spellStart"/>
      <w:r w:rsidRPr="008525B7">
        <w:t>Chiloango</w:t>
      </w:r>
      <w:proofErr w:type="spellEnd"/>
      <w:r w:rsidRPr="008525B7">
        <w:t xml:space="preserve"> (descripción de una nueva área)</w:t>
      </w:r>
    </w:p>
    <w:p w14:paraId="0820B583" w14:textId="78E52BA6" w:rsidR="00F63955" w:rsidRPr="008525B7" w:rsidRDefault="00F63955" w:rsidP="003B01A3">
      <w:pPr>
        <w:pStyle w:val="CBDH3"/>
        <w:spacing w:before="0"/>
        <w:jc w:val="right"/>
      </w:pPr>
      <w:r w:rsidRPr="008525B7">
        <w:rPr>
          <w:b w:val="0"/>
          <w:bCs/>
          <w:szCs w:val="20"/>
        </w:rPr>
        <w:t>[Original: inglés]</w:t>
      </w:r>
    </w:p>
    <w:p w14:paraId="31BEC7E8" w14:textId="7B15D7FA" w:rsidR="00DB7C33" w:rsidRPr="008525B7" w:rsidRDefault="00DB7C33" w:rsidP="00A11695">
      <w:pPr>
        <w:pStyle w:val="CBDNormalNoNumber"/>
        <w:rPr>
          <w:snapToGrid w:val="0"/>
        </w:rPr>
      </w:pPr>
      <w:r w:rsidRPr="008525B7">
        <w:rPr>
          <w:i/>
          <w:iCs/>
          <w:snapToGrid w:val="0"/>
        </w:rPr>
        <w:t>Resumen</w:t>
      </w:r>
      <w:r w:rsidRPr="008525B7">
        <w:rPr>
          <w:snapToGrid w:val="0"/>
        </w:rPr>
        <w:t xml:space="preserve">: Los manglares y los bosques ribereños son las principales características del área, y revisten mayor importancia a nivel local que a nivel mundial. Tres de los cuatro hábitats del área se encuentran amenazados. El área incluye alrededor de 130 hectáreas de humedales, que abarcan pequeñas lagunas rodeadas de manglares en peligro de extinción. Lo más importante es que el área alberga muchas especies con tasas de crecimiento y reproducción lentas, en particular especies amenazadas a nivel mundial, como las tortugas </w:t>
      </w:r>
      <w:proofErr w:type="spellStart"/>
      <w:r w:rsidRPr="008525B7">
        <w:rPr>
          <w:snapToGrid w:val="0"/>
        </w:rPr>
        <w:t>golfina</w:t>
      </w:r>
      <w:proofErr w:type="spellEnd"/>
      <w:r w:rsidRPr="008525B7">
        <w:rPr>
          <w:snapToGrid w:val="0"/>
        </w:rPr>
        <w:t xml:space="preserve"> y laúd, que anidan en el área, y los manatíes, que residen en el área. Estos últimos han sido cazados en toda su área de distribución y, a pesar de los limitados datos cuantitativos, parecen haber sido extirpados en muchos lugares. Además, la presión antropogénica sobre los manglares es evidente en el área, donde hay indicios de degradación y destrucción avanzadas del hábitat.</w:t>
      </w:r>
    </w:p>
    <w:p w14:paraId="5D732C87" w14:textId="7050090B" w:rsidR="000A176B" w:rsidRPr="008525B7" w:rsidRDefault="009E66AC" w:rsidP="00A11695">
      <w:pPr>
        <w:pStyle w:val="CBDNormalNoNumber"/>
        <w:rPr>
          <w:snapToGrid w:val="0"/>
        </w:rPr>
      </w:pPr>
      <w:r w:rsidRPr="008525B7">
        <w:rPr>
          <w:i/>
          <w:iCs/>
          <w:snapToGrid w:val="0"/>
        </w:rPr>
        <w:t>Ubicación</w:t>
      </w:r>
      <w:r w:rsidRPr="008525B7">
        <w:rPr>
          <w:snapToGrid w:val="0"/>
        </w:rPr>
        <w:t xml:space="preserve">: El área se encuentra en la mitad norte de la provincia de Cabinda (Angola), e incluye el estuario de </w:t>
      </w:r>
      <w:proofErr w:type="spellStart"/>
      <w:r w:rsidRPr="008525B7">
        <w:rPr>
          <w:snapToGrid w:val="0"/>
        </w:rPr>
        <w:t>Chiloango</w:t>
      </w:r>
      <w:proofErr w:type="spellEnd"/>
      <w:r w:rsidRPr="008525B7">
        <w:rPr>
          <w:snapToGrid w:val="0"/>
        </w:rPr>
        <w:t xml:space="preserve"> y 6 km de costas rocosas, arenosas y mixtas adyacentes a la desembocadura. El punto más alejado tierra adentro se encuentra a aproximadamente 1,2 km de la costa. La totalidad del área se encuentra dentro de la zona económica exclusiva de Angola. </w:t>
      </w:r>
    </w:p>
    <w:p w14:paraId="500D92BC" w14:textId="4977D3AC" w:rsidR="007B223F" w:rsidRPr="008525B7" w:rsidRDefault="00262494" w:rsidP="005A7EF5">
      <w:pPr>
        <w:pStyle w:val="CBDNormalNoNumber"/>
        <w:keepNext/>
        <w:rPr>
          <w:snapToGrid w:val="0"/>
        </w:rPr>
      </w:pPr>
      <w:r w:rsidRPr="008525B7">
        <w:rPr>
          <w:snapToGrid w:val="0"/>
        </w:rPr>
        <w:t>Las coordenadas de un rectángulo delimitador mínimo que abarca toda la extensión del área son:</w:t>
      </w:r>
    </w:p>
    <w:p w14:paraId="00210548" w14:textId="3EB78004" w:rsidR="007F1B07" w:rsidRPr="008525B7" w:rsidRDefault="007F1B07" w:rsidP="001F2BFF">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-5.139, -5.23, -5.253, -5.161</w:t>
      </w:r>
    </w:p>
    <w:p w14:paraId="7860EF2B" w14:textId="30844818" w:rsidR="00D14114" w:rsidRPr="008525B7" w:rsidRDefault="007F1B07" w:rsidP="005A4169">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12.167, 12.195, 12.123, 12.095</w:t>
      </w:r>
    </w:p>
    <w:p w14:paraId="7320B3C9" w14:textId="4C77AA21" w:rsidR="00D14114" w:rsidRPr="008525B7" w:rsidRDefault="00D14114"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8525B7">
        <w:rPr>
          <w:snapToGrid w:val="0"/>
          <w:color w:val="000000"/>
          <w:sz w:val="20"/>
          <w:szCs w:val="20"/>
        </w:rPr>
        <w:t>Cuadro 2</w:t>
      </w:r>
      <w:r w:rsidRPr="008525B7">
        <w:rPr>
          <w:snapToGrid w:val="0"/>
          <w:color w:val="000000"/>
          <w:sz w:val="20"/>
          <w:szCs w:val="20"/>
        </w:rPr>
        <w:br/>
      </w:r>
      <w:r w:rsidRPr="008525B7">
        <w:rPr>
          <w:b/>
          <w:bCs/>
          <w:snapToGrid w:val="0"/>
          <w:color w:val="000000"/>
          <w:sz w:val="20"/>
          <w:szCs w:val="20"/>
        </w:rPr>
        <w:t xml:space="preserve">Calificaciones de los criterios para los manglares de </w:t>
      </w:r>
      <w:proofErr w:type="spellStart"/>
      <w:r w:rsidRPr="008525B7">
        <w:rPr>
          <w:b/>
          <w:bCs/>
          <w:snapToGrid w:val="0"/>
          <w:color w:val="000000"/>
          <w:sz w:val="20"/>
          <w:szCs w:val="20"/>
        </w:rPr>
        <w:t>Chiloango</w:t>
      </w:r>
      <w:proofErr w:type="spellEnd"/>
    </w:p>
    <w:tbl>
      <w:tblPr>
        <w:tblW w:w="2990" w:type="pct"/>
        <w:tblInd w:w="562" w:type="dxa"/>
        <w:tblBorders>
          <w:top w:val="single" w:sz="4" w:space="0" w:color="auto"/>
          <w:bottom w:val="single" w:sz="4" w:space="0" w:color="auto"/>
        </w:tblBorders>
        <w:tblCellMar>
          <w:top w:w="55" w:type="dxa"/>
          <w:left w:w="55" w:type="dxa"/>
          <w:bottom w:w="55" w:type="dxa"/>
          <w:right w:w="55" w:type="dxa"/>
        </w:tblCellMar>
        <w:tblLook w:val="0000" w:firstRow="0" w:lastRow="0" w:firstColumn="0" w:lastColumn="0" w:noHBand="0" w:noVBand="0"/>
      </w:tblPr>
      <w:tblGrid>
        <w:gridCol w:w="857"/>
        <w:gridCol w:w="918"/>
        <w:gridCol w:w="705"/>
        <w:gridCol w:w="791"/>
        <w:gridCol w:w="857"/>
        <w:gridCol w:w="612"/>
        <w:gridCol w:w="857"/>
      </w:tblGrid>
      <w:tr w:rsidR="00D14114" w:rsidRPr="008525B7" w14:paraId="52101D17" w14:textId="77777777" w:rsidTr="005A4169">
        <w:tc>
          <w:tcPr>
            <w:tcW w:w="765" w:type="pct"/>
          </w:tcPr>
          <w:p w14:paraId="6B729B27" w14:textId="77777777" w:rsidR="00D14114" w:rsidRPr="008525B7" w:rsidRDefault="00D1411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19" w:type="pct"/>
          </w:tcPr>
          <w:p w14:paraId="26B70E6C" w14:textId="77777777" w:rsidR="00D14114" w:rsidRPr="008525B7" w:rsidRDefault="00D1411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30" w:type="pct"/>
          </w:tcPr>
          <w:p w14:paraId="57B1043F" w14:textId="77777777" w:rsidR="00D14114" w:rsidRPr="008525B7" w:rsidRDefault="00D1411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07" w:type="pct"/>
          </w:tcPr>
          <w:p w14:paraId="3CFCDBE0" w14:textId="77777777" w:rsidR="00D14114" w:rsidRPr="008525B7" w:rsidRDefault="00D1411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66" w:type="pct"/>
          </w:tcPr>
          <w:p w14:paraId="4B8BE4EF" w14:textId="77777777" w:rsidR="00D14114" w:rsidRPr="008525B7" w:rsidRDefault="00D1411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547" w:type="pct"/>
          </w:tcPr>
          <w:p w14:paraId="50DA8661" w14:textId="77777777" w:rsidR="00D14114" w:rsidRPr="008525B7" w:rsidRDefault="00D1411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66" w:type="pct"/>
          </w:tcPr>
          <w:p w14:paraId="6A62241B" w14:textId="77777777" w:rsidR="00D14114" w:rsidRPr="008525B7" w:rsidRDefault="00D1411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D14114" w:rsidRPr="008525B7" w14:paraId="69E49799" w14:textId="77777777" w:rsidTr="005A4169">
        <w:tc>
          <w:tcPr>
            <w:tcW w:w="765" w:type="pct"/>
            <w:vAlign w:val="center"/>
          </w:tcPr>
          <w:p w14:paraId="50A2C47E" w14:textId="600F0F54" w:rsidR="00D14114" w:rsidRPr="008525B7" w:rsidRDefault="00D14114" w:rsidP="00A85B09">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85B09">
              <w:rPr>
                <w:snapToGrid w:val="0"/>
                <w:sz w:val="20"/>
                <w:szCs w:val="20"/>
              </w:rPr>
              <w:t>a</w:t>
            </w:r>
          </w:p>
        </w:tc>
        <w:tc>
          <w:tcPr>
            <w:tcW w:w="819" w:type="pct"/>
            <w:vAlign w:val="center"/>
          </w:tcPr>
          <w:p w14:paraId="0F58FBC1" w14:textId="42CF3786" w:rsidR="00D14114" w:rsidRPr="008525B7" w:rsidRDefault="00D14114" w:rsidP="00A85B09">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85B09">
              <w:rPr>
                <w:snapToGrid w:val="0"/>
                <w:sz w:val="20"/>
                <w:szCs w:val="20"/>
              </w:rPr>
              <w:t>a</w:t>
            </w:r>
          </w:p>
        </w:tc>
        <w:tc>
          <w:tcPr>
            <w:tcW w:w="630" w:type="pct"/>
            <w:vAlign w:val="center"/>
          </w:tcPr>
          <w:p w14:paraId="63BED6C1" w14:textId="774B342D" w:rsidR="00D14114" w:rsidRPr="008525B7" w:rsidRDefault="00D14114" w:rsidP="00A85B09">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85B09">
              <w:rPr>
                <w:snapToGrid w:val="0"/>
                <w:sz w:val="20"/>
                <w:szCs w:val="20"/>
              </w:rPr>
              <w:t>a</w:t>
            </w:r>
          </w:p>
        </w:tc>
        <w:tc>
          <w:tcPr>
            <w:tcW w:w="707" w:type="pct"/>
            <w:vAlign w:val="center"/>
          </w:tcPr>
          <w:p w14:paraId="2B419A6F" w14:textId="38F2FBE9" w:rsidR="00D14114" w:rsidRPr="008525B7" w:rsidRDefault="00D14114" w:rsidP="00A85B09">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85B09">
              <w:rPr>
                <w:snapToGrid w:val="0"/>
                <w:sz w:val="20"/>
                <w:szCs w:val="20"/>
              </w:rPr>
              <w:t>a</w:t>
            </w:r>
          </w:p>
        </w:tc>
        <w:tc>
          <w:tcPr>
            <w:tcW w:w="766" w:type="pct"/>
            <w:vAlign w:val="center"/>
          </w:tcPr>
          <w:p w14:paraId="0ECE5285" w14:textId="07842037" w:rsidR="00D14114" w:rsidRPr="008525B7" w:rsidRDefault="00D14114" w:rsidP="00A85B09">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85B09">
              <w:rPr>
                <w:snapToGrid w:val="0"/>
                <w:sz w:val="20"/>
                <w:szCs w:val="20"/>
              </w:rPr>
              <w:t>a</w:t>
            </w:r>
          </w:p>
        </w:tc>
        <w:tc>
          <w:tcPr>
            <w:tcW w:w="547" w:type="pct"/>
            <w:vAlign w:val="center"/>
          </w:tcPr>
          <w:p w14:paraId="1C4062A7" w14:textId="45919DD1" w:rsidR="00D14114" w:rsidRPr="008525B7" w:rsidRDefault="00D14114" w:rsidP="00A85B09">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85B09">
              <w:rPr>
                <w:snapToGrid w:val="0"/>
                <w:sz w:val="20"/>
                <w:szCs w:val="20"/>
              </w:rPr>
              <w:t>a</w:t>
            </w:r>
          </w:p>
        </w:tc>
        <w:tc>
          <w:tcPr>
            <w:tcW w:w="766" w:type="pct"/>
            <w:vAlign w:val="center"/>
          </w:tcPr>
          <w:p w14:paraId="6D156C31" w14:textId="1CAC9426" w:rsidR="00D14114" w:rsidRPr="008525B7" w:rsidRDefault="00D14114" w:rsidP="00A85B09">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85B09">
              <w:rPr>
                <w:snapToGrid w:val="0"/>
                <w:sz w:val="20"/>
                <w:szCs w:val="20"/>
              </w:rPr>
              <w:t>a</w:t>
            </w:r>
          </w:p>
        </w:tc>
      </w:tr>
    </w:tbl>
    <w:p w14:paraId="3593C784" w14:textId="5081F489" w:rsidR="00F15130" w:rsidRPr="008525B7" w:rsidRDefault="00F15130" w:rsidP="003B01A3">
      <w:pPr>
        <w:pStyle w:val="CBDH3"/>
        <w:spacing w:before="240" w:after="0"/>
      </w:pPr>
      <w:r w:rsidRPr="008525B7">
        <w:t>3.</w:t>
      </w:r>
      <w:r w:rsidRPr="008525B7">
        <w:tab/>
        <w:t>Costa de</w:t>
      </w:r>
      <w:r w:rsidR="00490325" w:rsidRPr="008525B7">
        <w:t>l</w:t>
      </w:r>
      <w:r w:rsidRPr="008525B7">
        <w:t xml:space="preserve"> Longa (descripción de una nueva área)</w:t>
      </w:r>
    </w:p>
    <w:p w14:paraId="00F8B2E5" w14:textId="6D9288DC" w:rsidR="00F63955" w:rsidRPr="008525B7" w:rsidRDefault="00F63955" w:rsidP="003B01A3">
      <w:pPr>
        <w:pStyle w:val="CBDH3"/>
        <w:spacing w:before="0"/>
        <w:jc w:val="right"/>
      </w:pPr>
      <w:r w:rsidRPr="008525B7">
        <w:rPr>
          <w:b w:val="0"/>
          <w:bCs/>
          <w:szCs w:val="20"/>
        </w:rPr>
        <w:t>[Original: inglés]</w:t>
      </w:r>
    </w:p>
    <w:p w14:paraId="0159F56A" w14:textId="709DFE15" w:rsidR="00F15130" w:rsidRPr="008525B7" w:rsidRDefault="00F15130" w:rsidP="00A11695">
      <w:pPr>
        <w:pStyle w:val="CBDNormalNoNumber"/>
        <w:rPr>
          <w:snapToGrid w:val="0"/>
          <w:color w:val="000000"/>
          <w:kern w:val="22"/>
        </w:rPr>
      </w:pPr>
      <w:r w:rsidRPr="008525B7">
        <w:rPr>
          <w:i/>
          <w:iCs/>
          <w:snapToGrid w:val="0"/>
          <w:color w:val="000000"/>
        </w:rPr>
        <w:t>Resumen</w:t>
      </w:r>
      <w:r w:rsidRPr="008525B7">
        <w:rPr>
          <w:snapToGrid w:val="0"/>
          <w:color w:val="000000"/>
        </w:rPr>
        <w:t xml:space="preserve">: El área incluye la desembocadura del río Longa, que comprende un sistema marino de alta energía prácticamente intacto, con una laguna muy bien protegida tras un cordón de dunas de arena. La configuración costera crea un conjunto particular de condiciones abióticas que sustentan una rica diversidad de flora y fauna. Por lo tanto, el sitio es especialmente importante para sustentar diversas etapas del ciclo vital, así como especies y hábitats amenazados y en declive. En particular, cuenta con la mayor densidad de nidos de la vulnerable tortuga </w:t>
      </w:r>
      <w:proofErr w:type="spellStart"/>
      <w:r w:rsidRPr="008525B7">
        <w:rPr>
          <w:snapToGrid w:val="0"/>
          <w:color w:val="000000"/>
        </w:rPr>
        <w:t>golfina</w:t>
      </w:r>
      <w:proofErr w:type="spellEnd"/>
      <w:r w:rsidRPr="008525B7">
        <w:rPr>
          <w:snapToGrid w:val="0"/>
          <w:color w:val="000000"/>
        </w:rPr>
        <w:t>. Muchas de las características de diversidad biológica del área, como tortugas marinas, aves y algunas especies que habitan en los manglares, son sensibles a las perturbaciones, crecen lentamente o tardan mucho tiempo en madurar.</w:t>
      </w:r>
    </w:p>
    <w:p w14:paraId="7557E8AF" w14:textId="4C93FD30" w:rsidR="00F15130" w:rsidRPr="008525B7" w:rsidRDefault="00F15130" w:rsidP="00A11695">
      <w:pPr>
        <w:pStyle w:val="CBDNormalNoNumber"/>
        <w:rPr>
          <w:bCs/>
          <w:kern w:val="22"/>
        </w:rPr>
      </w:pPr>
      <w:r w:rsidRPr="008525B7">
        <w:rPr>
          <w:bCs/>
          <w:i/>
          <w:iCs/>
        </w:rPr>
        <w:t>Ubicación</w:t>
      </w:r>
      <w:r w:rsidRPr="008525B7">
        <w:t xml:space="preserve">: El área se encuentra en la provincia de </w:t>
      </w:r>
      <w:proofErr w:type="spellStart"/>
      <w:r w:rsidRPr="008525B7">
        <w:t>Cuanza</w:t>
      </w:r>
      <w:proofErr w:type="spellEnd"/>
      <w:r w:rsidRPr="008525B7">
        <w:t xml:space="preserve"> Sul, en el centro de Angola, cerca de la frontera sur del Parque Nacional de </w:t>
      </w:r>
      <w:proofErr w:type="spellStart"/>
      <w:r w:rsidRPr="008525B7">
        <w:t>Quiçama</w:t>
      </w:r>
      <w:proofErr w:type="spellEnd"/>
      <w:r w:rsidRPr="008525B7">
        <w:t>. Incluye el estuario, la laguna y la desembocadura del río Longa, así como 44 km de costa adyacente, cubriendo una superficie aproximada de 470 km</w:t>
      </w:r>
      <w:r w:rsidRPr="008525B7">
        <w:rPr>
          <w:rFonts w:ascii="Times New Roman Bold" w:hAnsi="Times New Roman Bold"/>
          <w:bCs/>
          <w:vertAlign w:val="superscript"/>
        </w:rPr>
        <w:t>²</w:t>
      </w:r>
      <w:r w:rsidRPr="008525B7">
        <w:t xml:space="preserve">. La totalidad del área se encuentra dentro de la </w:t>
      </w:r>
      <w:r w:rsidRPr="008525B7">
        <w:rPr>
          <w:snapToGrid w:val="0"/>
        </w:rPr>
        <w:t>zona económica exclusiva de Angola</w:t>
      </w:r>
      <w:r w:rsidRPr="008525B7">
        <w:t xml:space="preserve">. </w:t>
      </w:r>
    </w:p>
    <w:p w14:paraId="75D2F7A9" w14:textId="64650549" w:rsidR="00C9056A" w:rsidRPr="008525B7" w:rsidRDefault="00DA6F10" w:rsidP="00A11695">
      <w:pPr>
        <w:pStyle w:val="CBDNormalNoNumber"/>
        <w:rPr>
          <w:snapToGrid w:val="0"/>
          <w:color w:val="000000"/>
          <w:kern w:val="22"/>
        </w:rPr>
      </w:pPr>
      <w:r w:rsidRPr="008525B7">
        <w:rPr>
          <w:snapToGrid w:val="0"/>
          <w:color w:val="000000"/>
        </w:rPr>
        <w:t xml:space="preserve">Las coordenadas de un rectángulo </w:t>
      </w:r>
      <w:r w:rsidRPr="008525B7">
        <w:rPr>
          <w:snapToGrid w:val="0"/>
        </w:rPr>
        <w:t xml:space="preserve">delimitador mínimo </w:t>
      </w:r>
      <w:r w:rsidRPr="008525B7">
        <w:rPr>
          <w:snapToGrid w:val="0"/>
          <w:color w:val="000000"/>
        </w:rPr>
        <w:t>que abarca toda el área son:</w:t>
      </w:r>
    </w:p>
    <w:p w14:paraId="24C8B072" w14:textId="7BE75599" w:rsidR="007F1B07" w:rsidRPr="008525B7" w:rsidRDefault="007F1B07" w:rsidP="005A4169">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-9.954, -10.283, -10.373, -10.045</w:t>
      </w:r>
    </w:p>
    <w:p w14:paraId="0BB14F92" w14:textId="5F1AC2B8" w:rsidR="009E66AC" w:rsidRPr="008525B7" w:rsidRDefault="007F1B07" w:rsidP="00DA6F10">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Longitud: 13.35, 13.602, 13.484, 13.232</w:t>
      </w:r>
    </w:p>
    <w:p w14:paraId="2E26F58E" w14:textId="04304A53" w:rsidR="00DA6F10" w:rsidRPr="008525B7" w:rsidRDefault="00DA6F10" w:rsidP="001B5E7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ind w:left="567"/>
        <w:jc w:val="left"/>
        <w:rPr>
          <w:snapToGrid w:val="0"/>
          <w:color w:val="000000"/>
          <w:kern w:val="22"/>
          <w:sz w:val="20"/>
          <w:szCs w:val="20"/>
        </w:rPr>
      </w:pPr>
      <w:r w:rsidRPr="008525B7">
        <w:rPr>
          <w:snapToGrid w:val="0"/>
          <w:color w:val="000000"/>
          <w:sz w:val="20"/>
          <w:szCs w:val="20"/>
        </w:rPr>
        <w:t>Cuadro 3</w:t>
      </w:r>
      <w:r w:rsidRPr="008525B7">
        <w:rPr>
          <w:snapToGrid w:val="0"/>
          <w:color w:val="000000"/>
          <w:sz w:val="20"/>
          <w:szCs w:val="20"/>
        </w:rPr>
        <w:br/>
      </w:r>
      <w:r w:rsidRPr="008525B7">
        <w:rPr>
          <w:b/>
          <w:bCs/>
          <w:snapToGrid w:val="0"/>
          <w:color w:val="000000"/>
          <w:sz w:val="20"/>
          <w:szCs w:val="20"/>
        </w:rPr>
        <w:t>Calificaciones de los criterios para la costa de Longa</w:t>
      </w:r>
    </w:p>
    <w:tbl>
      <w:tblPr>
        <w:tblW w:w="2990"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8"/>
        <w:gridCol w:w="917"/>
        <w:gridCol w:w="707"/>
        <w:gridCol w:w="794"/>
        <w:gridCol w:w="857"/>
        <w:gridCol w:w="611"/>
        <w:gridCol w:w="853"/>
      </w:tblGrid>
      <w:tr w:rsidR="00DA6F10" w:rsidRPr="008525B7" w14:paraId="7247E70B" w14:textId="77777777" w:rsidTr="005A4169">
        <w:tc>
          <w:tcPr>
            <w:tcW w:w="766" w:type="pct"/>
          </w:tcPr>
          <w:p w14:paraId="05922F33" w14:textId="77777777" w:rsidR="00DA6F10" w:rsidRPr="008525B7" w:rsidRDefault="00DA6F1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19" w:type="pct"/>
          </w:tcPr>
          <w:p w14:paraId="54295965" w14:textId="77777777" w:rsidR="00DA6F10" w:rsidRPr="008525B7" w:rsidRDefault="00DA6F1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32" w:type="pct"/>
          </w:tcPr>
          <w:p w14:paraId="5157556D" w14:textId="77777777" w:rsidR="00DA6F10" w:rsidRPr="008525B7" w:rsidRDefault="00DA6F1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09" w:type="pct"/>
          </w:tcPr>
          <w:p w14:paraId="1E75195B" w14:textId="77777777" w:rsidR="00DA6F10" w:rsidRPr="008525B7" w:rsidRDefault="00DA6F1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66" w:type="pct"/>
          </w:tcPr>
          <w:p w14:paraId="0D5A7AF9" w14:textId="77777777" w:rsidR="00DA6F10" w:rsidRPr="008525B7" w:rsidRDefault="00DA6F1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546" w:type="pct"/>
          </w:tcPr>
          <w:p w14:paraId="632C5DCC" w14:textId="77777777" w:rsidR="00DA6F10" w:rsidRPr="008525B7" w:rsidRDefault="00DA6F1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63" w:type="pct"/>
          </w:tcPr>
          <w:p w14:paraId="381755EB" w14:textId="77777777" w:rsidR="00DA6F10" w:rsidRPr="008525B7" w:rsidRDefault="00DA6F1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DA6F10" w:rsidRPr="008525B7" w14:paraId="36035322" w14:textId="77777777" w:rsidTr="005A4169">
        <w:tc>
          <w:tcPr>
            <w:tcW w:w="766" w:type="pct"/>
            <w:vAlign w:val="center"/>
          </w:tcPr>
          <w:p w14:paraId="4371F5A3" w14:textId="1621389C" w:rsidR="00DA6F10" w:rsidRPr="008525B7" w:rsidRDefault="00DA6F1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819" w:type="pct"/>
            <w:vAlign w:val="center"/>
          </w:tcPr>
          <w:p w14:paraId="05E95851" w14:textId="2C48D226" w:rsidR="00DA6F10" w:rsidRPr="008525B7" w:rsidRDefault="00DA6F1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32" w:type="pct"/>
            <w:vAlign w:val="center"/>
          </w:tcPr>
          <w:p w14:paraId="63EDD6B1" w14:textId="1E87C1A3" w:rsidR="00DA6F10" w:rsidRPr="008525B7" w:rsidRDefault="00DA6F1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09" w:type="pct"/>
            <w:vAlign w:val="center"/>
          </w:tcPr>
          <w:p w14:paraId="36523824" w14:textId="22E5B2CA" w:rsidR="00DA6F10" w:rsidRPr="008525B7" w:rsidRDefault="00DA6F1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66" w:type="pct"/>
            <w:vAlign w:val="center"/>
          </w:tcPr>
          <w:p w14:paraId="0B408FE1" w14:textId="0C812970" w:rsidR="00DA6F10" w:rsidRPr="008525B7" w:rsidRDefault="00DA6F1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546" w:type="pct"/>
            <w:vAlign w:val="center"/>
          </w:tcPr>
          <w:p w14:paraId="46DC5333" w14:textId="5F6AA2F5" w:rsidR="00DA6F10" w:rsidRPr="008525B7" w:rsidRDefault="00DA6F1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63" w:type="pct"/>
            <w:vAlign w:val="center"/>
          </w:tcPr>
          <w:p w14:paraId="0D70A8AB" w14:textId="4EB4BA02" w:rsidR="00DA6F10" w:rsidRPr="008525B7" w:rsidRDefault="00DA6F1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r>
    </w:tbl>
    <w:p w14:paraId="16FE8893" w14:textId="2A3E6CD6" w:rsidR="009333BE" w:rsidRPr="008525B7" w:rsidRDefault="009333BE" w:rsidP="003B01A3">
      <w:pPr>
        <w:pStyle w:val="CBDH3"/>
        <w:spacing w:before="240" w:after="0"/>
      </w:pPr>
      <w:r w:rsidRPr="008525B7">
        <w:t>4.</w:t>
      </w:r>
      <w:r w:rsidRPr="008525B7">
        <w:tab/>
        <w:t xml:space="preserve">Complejo </w:t>
      </w:r>
      <w:proofErr w:type="spellStart"/>
      <w:r w:rsidRPr="008525B7">
        <w:t>Mussulo</w:t>
      </w:r>
      <w:proofErr w:type="spellEnd"/>
      <w:r w:rsidRPr="008525B7">
        <w:t xml:space="preserve">-Kwanza-Cabo Ledo (modificación de la descripción existente del </w:t>
      </w:r>
      <w:hyperlink r:id="rId17" w:history="1">
        <w:r w:rsidRPr="008525B7">
          <w:rPr>
            <w:rStyle w:val="Hyperlink"/>
          </w:rPr>
          <w:t xml:space="preserve">Área </w:t>
        </w:r>
        <w:r w:rsidR="00717B90" w:rsidRPr="008525B7">
          <w:rPr>
            <w:rStyle w:val="Hyperlink"/>
          </w:rPr>
          <w:t>c</w:t>
        </w:r>
        <w:r w:rsidRPr="008525B7">
          <w:rPr>
            <w:rStyle w:val="Hyperlink"/>
          </w:rPr>
          <w:t>ostera de Ramiros-</w:t>
        </w:r>
        <w:proofErr w:type="spellStart"/>
        <w:r w:rsidRPr="008525B7">
          <w:rPr>
            <w:rStyle w:val="Hyperlink"/>
          </w:rPr>
          <w:t>Palmerinhas</w:t>
        </w:r>
        <w:proofErr w:type="spellEnd"/>
      </w:hyperlink>
      <w:r w:rsidRPr="008525B7">
        <w:t>)</w:t>
      </w:r>
      <w:bookmarkStart w:id="0" w:name="Destino5"/>
      <w:bookmarkStart w:id="1" w:name="_Ref230696633"/>
      <w:bookmarkEnd w:id="0"/>
      <w:r w:rsidR="00174E9E" w:rsidRPr="008525B7">
        <w:rPr>
          <w:rStyle w:val="FootnoteReference"/>
        </w:rPr>
        <w:footnoteReference w:id="5"/>
      </w:r>
      <w:bookmarkEnd w:id="1"/>
      <w:r w:rsidRPr="008525B7">
        <w:t xml:space="preserve"> </w:t>
      </w:r>
    </w:p>
    <w:p w14:paraId="5CF3B9F2" w14:textId="77777777" w:rsidR="00F63955" w:rsidRPr="008525B7" w:rsidRDefault="00F63955" w:rsidP="003B01A3">
      <w:pPr>
        <w:pStyle w:val="CBDH3"/>
        <w:spacing w:before="0"/>
        <w:jc w:val="right"/>
      </w:pPr>
      <w:r w:rsidRPr="008525B7">
        <w:rPr>
          <w:b w:val="0"/>
          <w:bCs/>
          <w:szCs w:val="20"/>
        </w:rPr>
        <w:t>[Original: inglés]</w:t>
      </w:r>
    </w:p>
    <w:p w14:paraId="3DCA1C36" w14:textId="4C427F38" w:rsidR="009333BE" w:rsidRPr="008525B7" w:rsidRDefault="009333BE" w:rsidP="00A11695">
      <w:pPr>
        <w:pStyle w:val="CBDNormalNoNumber"/>
        <w:rPr>
          <w:bCs/>
          <w:kern w:val="22"/>
        </w:rPr>
      </w:pPr>
      <w:r w:rsidRPr="008525B7">
        <w:rPr>
          <w:bCs/>
          <w:i/>
          <w:iCs/>
        </w:rPr>
        <w:t>Resumen</w:t>
      </w:r>
      <w:r w:rsidRPr="008525B7">
        <w:t xml:space="preserve">: El complejo </w:t>
      </w:r>
      <w:proofErr w:type="spellStart"/>
      <w:r w:rsidRPr="008525B7">
        <w:t>Mussulo</w:t>
      </w:r>
      <w:proofErr w:type="spellEnd"/>
      <w:r w:rsidRPr="008525B7">
        <w:t xml:space="preserve">-Kwanza-Cabo Ledo constituye una ampliación de la </w:t>
      </w:r>
      <w:proofErr w:type="spellStart"/>
      <w:r w:rsidRPr="008525B7">
        <w:t>AIEB</w:t>
      </w:r>
      <w:proofErr w:type="spellEnd"/>
      <w:r w:rsidRPr="008525B7">
        <w:t xml:space="preserve"> del Área </w:t>
      </w:r>
      <w:r w:rsidR="00041351" w:rsidRPr="008525B7">
        <w:t>c</w:t>
      </w:r>
      <w:r w:rsidRPr="008525B7">
        <w:t>ostera de Ramiro-</w:t>
      </w:r>
      <w:proofErr w:type="spellStart"/>
      <w:r w:rsidRPr="008525B7">
        <w:t>Palmerinhas</w:t>
      </w:r>
      <w:proofErr w:type="spellEnd"/>
      <w:r w:rsidRPr="008525B7">
        <w:t xml:space="preserve"> y abarca dos estuarios, islas costeras, manglares, playas de arena y vegetación de marismas a lo largo de llanuras </w:t>
      </w:r>
      <w:proofErr w:type="spellStart"/>
      <w:r w:rsidRPr="008525B7">
        <w:t>intermareales</w:t>
      </w:r>
      <w:proofErr w:type="spellEnd"/>
      <w:r w:rsidRPr="008525B7">
        <w:t xml:space="preserve"> y humedales propuestos para </w:t>
      </w:r>
      <w:r w:rsidR="00BE7E9F" w:rsidRPr="008525B7">
        <w:t xml:space="preserve">su inclusión en </w:t>
      </w:r>
      <w:r w:rsidRPr="008525B7">
        <w:t xml:space="preserve">la Lista de </w:t>
      </w:r>
      <w:proofErr w:type="spellStart"/>
      <w:r w:rsidRPr="008525B7">
        <w:t>Ramsar</w:t>
      </w:r>
      <w:proofErr w:type="spellEnd"/>
      <w:r w:rsidRPr="008525B7">
        <w:t xml:space="preserve">. El área es importante para la diversidad biológica de las aves acuáticas migratorias, un lugar de reproducción para tortugas marinas amenazadas y un lugar de cría para cangrejos, y cuenta con una vida marina diversa. Las aguas costeras son lugares de cría esenciales para el jurel: recientemente se han encontrado huevos y larvas de estos peces a una distancia de hasta 1.300 m de la costa. Los límites ahora incluyen cañones que se adentran en la plataforma y retienen los productos del desove de los peces, así como montes submarinos adyacentes que proporcionan alimento a las tortugas laúd. En los cañones y montes submarinos se encuentran especies frágiles formadoras de hábitat, lo que aumenta la vulnerabilidad del lugar. El límite de la </w:t>
      </w:r>
      <w:proofErr w:type="spellStart"/>
      <w:r w:rsidRPr="008525B7">
        <w:t>AIEB</w:t>
      </w:r>
      <w:proofErr w:type="spellEnd"/>
      <w:r w:rsidRPr="008525B7">
        <w:t xml:space="preserve"> existente se ha ampliado hacia el sur para abarcar los procesos ecológicos impulsados por los ríos que aportan nutrientes y sedimentos. Todas las adiciones a la </w:t>
      </w:r>
      <w:proofErr w:type="spellStart"/>
      <w:r w:rsidRPr="008525B7">
        <w:t>AIEB</w:t>
      </w:r>
      <w:proofErr w:type="spellEnd"/>
      <w:r w:rsidRPr="008525B7">
        <w:t xml:space="preserve"> existente reflejan las prioridades regionales de conservación sistemática. El lugar es importante porque alberga etapas críticas del ciclo vital y especies y hábitats amenazados, y presenta una diversidad, productividad y vulnerabilidad excepcionales.</w:t>
      </w:r>
    </w:p>
    <w:p w14:paraId="29AE3C44" w14:textId="04969C22" w:rsidR="009333BE" w:rsidRPr="008525B7" w:rsidRDefault="009333BE" w:rsidP="00A11695">
      <w:pPr>
        <w:pStyle w:val="CBDNormalNoNumber"/>
        <w:rPr>
          <w:bCs/>
          <w:kern w:val="22"/>
        </w:rPr>
      </w:pPr>
      <w:r w:rsidRPr="008525B7">
        <w:rPr>
          <w:bCs/>
          <w:i/>
          <w:iCs/>
        </w:rPr>
        <w:t>Ubicación</w:t>
      </w:r>
      <w:r w:rsidRPr="008525B7">
        <w:t xml:space="preserve">: El área abarca las bahías de </w:t>
      </w:r>
      <w:proofErr w:type="spellStart"/>
      <w:r w:rsidRPr="008525B7">
        <w:t>Corimba</w:t>
      </w:r>
      <w:proofErr w:type="spellEnd"/>
      <w:r w:rsidRPr="008525B7">
        <w:t xml:space="preserve">, Luanda y </w:t>
      </w:r>
      <w:proofErr w:type="spellStart"/>
      <w:r w:rsidRPr="008525B7">
        <w:t>Mussulo</w:t>
      </w:r>
      <w:proofErr w:type="spellEnd"/>
      <w:r w:rsidRPr="008525B7">
        <w:t xml:space="preserve">, incluyendo Saco dos </w:t>
      </w:r>
      <w:proofErr w:type="spellStart"/>
      <w:r w:rsidRPr="008525B7">
        <w:t>Flamingos</w:t>
      </w:r>
      <w:proofErr w:type="spellEnd"/>
      <w:r w:rsidRPr="008525B7">
        <w:t xml:space="preserve"> e </w:t>
      </w:r>
      <w:proofErr w:type="spellStart"/>
      <w:r w:rsidRPr="008525B7">
        <w:t>Ilhéu</w:t>
      </w:r>
      <w:proofErr w:type="spellEnd"/>
      <w:r w:rsidRPr="008525B7">
        <w:t xml:space="preserve"> dos </w:t>
      </w:r>
      <w:proofErr w:type="spellStart"/>
      <w:r w:rsidRPr="008525B7">
        <w:t>Pássaros</w:t>
      </w:r>
      <w:proofErr w:type="spellEnd"/>
      <w:r w:rsidRPr="008525B7">
        <w:t xml:space="preserve">. Los límites revisados incluyen la desembocadura del río Kwanza y terminan al norte de Cabo Ledo. Abarca aproximadamente 110 km de costa y se extiende unos 125 km mar adentro, en su punto más alejado. La totalidad del área se encuentra dentro de la </w:t>
      </w:r>
      <w:r w:rsidRPr="008525B7">
        <w:rPr>
          <w:snapToGrid w:val="0"/>
        </w:rPr>
        <w:t>zona económica exclusiva de Angola</w:t>
      </w:r>
      <w:r w:rsidRPr="008525B7">
        <w:t>.</w:t>
      </w:r>
    </w:p>
    <w:p w14:paraId="526611FA" w14:textId="20F07DAD" w:rsidR="00C9056A" w:rsidRPr="008525B7" w:rsidRDefault="003230A4"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74C54B15" w14:textId="70782D7D" w:rsidR="007F1B07" w:rsidRPr="008525B7" w:rsidRDefault="007F1B07" w:rsidP="005A4169">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-7.974, -9.508, -9.975, -8.441</w:t>
      </w:r>
    </w:p>
    <w:p w14:paraId="28D4375E" w14:textId="03CA462C" w:rsidR="007F1B07" w:rsidRPr="008525B7" w:rsidRDefault="007F1B07" w:rsidP="003230A4">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Longitud: 12.978, 13.535, 12.246, 11.689</w:t>
      </w:r>
    </w:p>
    <w:p w14:paraId="295259E0" w14:textId="2352A20C" w:rsidR="003F4DCB" w:rsidRPr="008525B7" w:rsidRDefault="003F4DCB" w:rsidP="001B5E7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ind w:left="567"/>
        <w:jc w:val="left"/>
        <w:rPr>
          <w:b/>
          <w:bCs/>
          <w:snapToGrid w:val="0"/>
          <w:color w:val="000000"/>
          <w:kern w:val="22"/>
          <w:sz w:val="20"/>
          <w:szCs w:val="20"/>
        </w:rPr>
      </w:pPr>
      <w:r w:rsidRPr="008525B7">
        <w:rPr>
          <w:snapToGrid w:val="0"/>
          <w:color w:val="000000"/>
          <w:sz w:val="20"/>
          <w:szCs w:val="20"/>
        </w:rPr>
        <w:t>Cuadro 4</w:t>
      </w:r>
      <w:r w:rsidRPr="008525B7">
        <w:rPr>
          <w:snapToGrid w:val="0"/>
          <w:color w:val="000000"/>
          <w:sz w:val="20"/>
          <w:szCs w:val="20"/>
        </w:rPr>
        <w:br/>
      </w:r>
      <w:r w:rsidRPr="008525B7">
        <w:rPr>
          <w:b/>
          <w:bCs/>
          <w:snapToGrid w:val="0"/>
          <w:color w:val="000000"/>
          <w:sz w:val="20"/>
          <w:szCs w:val="20"/>
        </w:rPr>
        <w:t xml:space="preserve">Calificaciones de los criterios para el complejo </w:t>
      </w:r>
      <w:proofErr w:type="spellStart"/>
      <w:r w:rsidRPr="008525B7">
        <w:rPr>
          <w:b/>
          <w:bCs/>
          <w:snapToGrid w:val="0"/>
          <w:color w:val="000000"/>
          <w:sz w:val="20"/>
          <w:szCs w:val="20"/>
        </w:rPr>
        <w:t>Mussulo</w:t>
      </w:r>
      <w:proofErr w:type="spellEnd"/>
      <w:r w:rsidRPr="008525B7">
        <w:rPr>
          <w:b/>
          <w:bCs/>
          <w:snapToGrid w:val="0"/>
          <w:color w:val="000000"/>
          <w:sz w:val="20"/>
          <w:szCs w:val="20"/>
        </w:rPr>
        <w:t>-Kwanza-Cabo Ledo</w:t>
      </w:r>
    </w:p>
    <w:tbl>
      <w:tblPr>
        <w:tblW w:w="3184"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4"/>
        <w:gridCol w:w="850"/>
        <w:gridCol w:w="852"/>
        <w:gridCol w:w="850"/>
        <w:gridCol w:w="852"/>
        <w:gridCol w:w="853"/>
        <w:gridCol w:w="849"/>
      </w:tblGrid>
      <w:tr w:rsidR="003230A4" w:rsidRPr="008525B7" w14:paraId="3F80CDBC" w14:textId="77777777" w:rsidTr="005A4169">
        <w:tc>
          <w:tcPr>
            <w:tcW w:w="716" w:type="pct"/>
          </w:tcPr>
          <w:p w14:paraId="0CDFF870" w14:textId="77777777" w:rsidR="003230A4" w:rsidRPr="008525B7" w:rsidRDefault="003230A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13" w:type="pct"/>
          </w:tcPr>
          <w:p w14:paraId="074A8B1A" w14:textId="77777777" w:rsidR="003230A4" w:rsidRPr="008525B7" w:rsidRDefault="003230A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15" w:type="pct"/>
          </w:tcPr>
          <w:p w14:paraId="51C71094" w14:textId="77777777" w:rsidR="003230A4" w:rsidRPr="008525B7" w:rsidRDefault="003230A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13" w:type="pct"/>
          </w:tcPr>
          <w:p w14:paraId="5CD3D714" w14:textId="77777777" w:rsidR="003230A4" w:rsidRPr="008525B7" w:rsidRDefault="003230A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15" w:type="pct"/>
          </w:tcPr>
          <w:p w14:paraId="45EF07E3" w14:textId="77777777" w:rsidR="003230A4" w:rsidRPr="008525B7" w:rsidRDefault="003230A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716" w:type="pct"/>
          </w:tcPr>
          <w:p w14:paraId="7E0E5F56" w14:textId="77777777" w:rsidR="003230A4" w:rsidRPr="008525B7" w:rsidRDefault="003230A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13" w:type="pct"/>
          </w:tcPr>
          <w:p w14:paraId="086C5836" w14:textId="77777777" w:rsidR="003230A4" w:rsidRPr="008525B7" w:rsidRDefault="003230A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3230A4" w:rsidRPr="008525B7" w14:paraId="1A681A46" w14:textId="77777777" w:rsidTr="005A4169">
        <w:tc>
          <w:tcPr>
            <w:tcW w:w="716" w:type="pct"/>
            <w:vAlign w:val="center"/>
          </w:tcPr>
          <w:p w14:paraId="73ED2F30" w14:textId="2DAD3909" w:rsidR="003230A4" w:rsidRPr="008525B7" w:rsidRDefault="003230A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13" w:type="pct"/>
            <w:vAlign w:val="center"/>
          </w:tcPr>
          <w:p w14:paraId="6D3847DC" w14:textId="271278C6" w:rsidR="003230A4" w:rsidRPr="008525B7" w:rsidRDefault="003230A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15" w:type="pct"/>
            <w:vAlign w:val="center"/>
          </w:tcPr>
          <w:p w14:paraId="2329B3B1" w14:textId="1E1FB151" w:rsidR="003230A4" w:rsidRPr="008525B7" w:rsidRDefault="003230A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13" w:type="pct"/>
            <w:vAlign w:val="center"/>
          </w:tcPr>
          <w:p w14:paraId="11DF4F04" w14:textId="031D8ECB" w:rsidR="003230A4" w:rsidRPr="008525B7" w:rsidRDefault="003230A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15" w:type="pct"/>
            <w:vAlign w:val="center"/>
          </w:tcPr>
          <w:p w14:paraId="3EE70B65" w14:textId="7D43C404" w:rsidR="003230A4" w:rsidRPr="008525B7" w:rsidRDefault="003230A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16" w:type="pct"/>
            <w:vAlign w:val="center"/>
          </w:tcPr>
          <w:p w14:paraId="40ACEB59" w14:textId="295FF31E" w:rsidR="003230A4" w:rsidRPr="008525B7" w:rsidRDefault="003230A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13" w:type="pct"/>
            <w:vAlign w:val="center"/>
          </w:tcPr>
          <w:p w14:paraId="44CD7E03" w14:textId="7B6D6F83" w:rsidR="003230A4" w:rsidRPr="008525B7" w:rsidRDefault="003230A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r>
    </w:tbl>
    <w:p w14:paraId="57967CF5" w14:textId="762187FE" w:rsidR="00D97CCF" w:rsidRPr="008525B7" w:rsidRDefault="00F63955" w:rsidP="007F3618">
      <w:pPr>
        <w:pStyle w:val="CBDNormalNumber"/>
        <w:numPr>
          <w:ilvl w:val="0"/>
          <w:numId w:val="0"/>
        </w:numPr>
        <w:spacing w:before="240" w:after="0"/>
        <w:ind w:left="567" w:hanging="567"/>
        <w:rPr>
          <w:bCs/>
        </w:rPr>
      </w:pPr>
      <w:r w:rsidRPr="008525B7">
        <w:rPr>
          <w:b/>
        </w:rPr>
        <w:t>5.</w:t>
      </w:r>
      <w:r w:rsidRPr="008525B7">
        <w:tab/>
      </w:r>
      <w:r w:rsidRPr="008525B7">
        <w:rPr>
          <w:b/>
          <w:bCs/>
        </w:rPr>
        <w:t xml:space="preserve">Complejo del cañón y montes submarinos de </w:t>
      </w:r>
      <w:proofErr w:type="spellStart"/>
      <w:r w:rsidRPr="008525B7">
        <w:rPr>
          <w:b/>
          <w:bCs/>
        </w:rPr>
        <w:t>Ombaca</w:t>
      </w:r>
      <w:proofErr w:type="spellEnd"/>
      <w:r w:rsidRPr="008525B7">
        <w:rPr>
          <w:b/>
          <w:bCs/>
        </w:rPr>
        <w:t xml:space="preserve"> (</w:t>
      </w:r>
      <w:r w:rsidRPr="008525B7">
        <w:rPr>
          <w:b/>
          <w:bCs/>
          <w:snapToGrid w:val="0"/>
        </w:rPr>
        <w:t>descripción de una nueva área</w:t>
      </w:r>
      <w:r w:rsidRPr="008525B7">
        <w:rPr>
          <w:b/>
          <w:bCs/>
        </w:rPr>
        <w:t>)</w:t>
      </w:r>
    </w:p>
    <w:p w14:paraId="39E1BDA7" w14:textId="77777777" w:rsidR="00F63955" w:rsidRPr="008525B7" w:rsidRDefault="00F63955" w:rsidP="007F3618">
      <w:pPr>
        <w:pStyle w:val="CBDH3"/>
        <w:spacing w:before="0"/>
        <w:jc w:val="right"/>
      </w:pPr>
      <w:r w:rsidRPr="008525B7">
        <w:rPr>
          <w:b w:val="0"/>
          <w:bCs/>
          <w:szCs w:val="20"/>
        </w:rPr>
        <w:t>[Original: inglés]</w:t>
      </w:r>
    </w:p>
    <w:p w14:paraId="4344A0F7" w14:textId="3E55E88C" w:rsidR="00D97CCF" w:rsidRPr="008525B7" w:rsidRDefault="00D97CCF" w:rsidP="00A11695">
      <w:pPr>
        <w:pStyle w:val="CBDNormalNoNumber"/>
        <w:rPr>
          <w:bCs/>
          <w:kern w:val="22"/>
        </w:rPr>
      </w:pPr>
      <w:r w:rsidRPr="008525B7">
        <w:rPr>
          <w:bCs/>
          <w:i/>
          <w:iCs/>
        </w:rPr>
        <w:t>Resumen</w:t>
      </w:r>
      <w:r w:rsidRPr="008525B7">
        <w:t xml:space="preserve">: Los principales elementos del área son cañones situados mar adentro, montes submarinos y características oceanográficas fundamentales que contribuyen a una elevada productividad. El área se encuentra a 120 km mar adentro de la costa de Porto </w:t>
      </w:r>
      <w:proofErr w:type="spellStart"/>
      <w:r w:rsidRPr="008525B7">
        <w:t>Amboim</w:t>
      </w:r>
      <w:proofErr w:type="spellEnd"/>
      <w:r w:rsidRPr="008525B7">
        <w:t xml:space="preserve"> (Angola), se extiende hasta el límite de la zona económica exclusiva del país y abarca aproximadamente 37.321 km². Aunque su diversidad biológica no se ha </w:t>
      </w:r>
      <w:r w:rsidRPr="008525B7">
        <w:rPr>
          <w:snapToGrid w:val="0"/>
        </w:rPr>
        <w:t>estudiado</w:t>
      </w:r>
      <w:r w:rsidRPr="008525B7">
        <w:t xml:space="preserve"> de forma exhaustiva, se sabe que la zona alberga especies de tortugas y cetáceos. Además, la surgencia estacional genera períodos de intensa productividad primaria que, a su vez, favorece la productividad de muchas especies de peces de importancia comercial en todo el Gran Ecosistema Marino de la Corriente de </w:t>
      </w:r>
      <w:proofErr w:type="spellStart"/>
      <w:r w:rsidRPr="008525B7">
        <w:t>Benguela</w:t>
      </w:r>
      <w:proofErr w:type="spellEnd"/>
      <w:r w:rsidRPr="008525B7">
        <w:t xml:space="preserve">, sustentando así las primeras etapas del ciclo vital de estas y otras especies cruciales. Es </w:t>
      </w:r>
      <w:r w:rsidR="005C2358" w:rsidRPr="008525B7">
        <w:t>posible</w:t>
      </w:r>
      <w:r w:rsidRPr="008525B7">
        <w:t xml:space="preserve"> que los cañones y los montes submarinos alberguen comunidades diversas que muy probablemente sustenten especies frágiles formadoras de hábitat, como corales y esponjas. Actualmente, toda el área se encuentra en buen estado ecológico, con patrones de diversidad biológica prácticamente </w:t>
      </w:r>
      <w:r w:rsidR="000C68F8" w:rsidRPr="008525B7">
        <w:t>inalterados</w:t>
      </w:r>
      <w:r w:rsidRPr="008525B7">
        <w:t xml:space="preserve"> y procesos intactos.</w:t>
      </w:r>
    </w:p>
    <w:p w14:paraId="5C7A46F8" w14:textId="2B8909A9" w:rsidR="00D97CCF" w:rsidRPr="008525B7" w:rsidRDefault="00D97CCF" w:rsidP="00A11695">
      <w:pPr>
        <w:pStyle w:val="CBDNormalNoNumber"/>
        <w:rPr>
          <w:bCs/>
          <w:kern w:val="22"/>
        </w:rPr>
      </w:pPr>
      <w:r w:rsidRPr="008525B7">
        <w:rPr>
          <w:bCs/>
          <w:i/>
          <w:iCs/>
        </w:rPr>
        <w:t>Ubicación</w:t>
      </w:r>
      <w:r w:rsidRPr="008525B7">
        <w:t xml:space="preserve">: El complejo se encuentra a unos 120 km de la costa de Porto </w:t>
      </w:r>
      <w:proofErr w:type="spellStart"/>
      <w:r w:rsidRPr="008525B7">
        <w:t>Amboim</w:t>
      </w:r>
      <w:proofErr w:type="spellEnd"/>
      <w:r w:rsidRPr="008525B7">
        <w:t xml:space="preserve">, entre Luanda y </w:t>
      </w:r>
      <w:proofErr w:type="spellStart"/>
      <w:r w:rsidRPr="008525B7">
        <w:t>Benguela</w:t>
      </w:r>
      <w:proofErr w:type="spellEnd"/>
      <w:r w:rsidRPr="008525B7">
        <w:t>, y tiene una superficie de 37.321</w:t>
      </w:r>
      <w:r w:rsidR="005D1BE3" w:rsidRPr="008525B7">
        <w:t xml:space="preserve"> </w:t>
      </w:r>
      <w:proofErr w:type="spellStart"/>
      <w:r w:rsidR="005D1BE3" w:rsidRPr="008525B7">
        <w:t>km</w:t>
      </w:r>
      <w:r w:rsidR="005D1BE3" w:rsidRPr="008525B7">
        <w:rPr>
          <w:vertAlign w:val="superscript"/>
        </w:rPr>
        <w:t>2</w:t>
      </w:r>
      <w:proofErr w:type="spellEnd"/>
      <w:r w:rsidRPr="008525B7">
        <w:t xml:space="preserve">. Limita con el borde exterior de la zona económica exclusiva del país, dentro de la cual se encuentra en su totalidad. </w:t>
      </w:r>
    </w:p>
    <w:p w14:paraId="1E962152" w14:textId="60765F43" w:rsidR="00C9056A" w:rsidRPr="008525B7" w:rsidRDefault="004F6BF3"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61122949" w14:textId="6FBE73A2" w:rsidR="007F1B07" w:rsidRPr="008525B7" w:rsidRDefault="007F1B07" w:rsidP="005A4169">
      <w:pPr>
        <w:pStyle w:val="ListParagraph"/>
        <w:numPr>
          <w:ilvl w:val="0"/>
          <w:numId w:val="23"/>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-9.418, -11.344, -12.65, -10.724</w:t>
      </w:r>
    </w:p>
    <w:p w14:paraId="772B69E1" w14:textId="0DDC3174" w:rsidR="00F15130" w:rsidRPr="008525B7" w:rsidRDefault="007F1B07">
      <w:pPr>
        <w:pStyle w:val="ListParagraph"/>
        <w:numPr>
          <w:ilvl w:val="0"/>
          <w:numId w:val="23"/>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10.906, 13.13, 11.999, 9.775</w:t>
      </w:r>
    </w:p>
    <w:p w14:paraId="45C3FD23" w14:textId="77777777" w:rsidR="00BD6185" w:rsidRDefault="00BD6185"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sz w:val="20"/>
          <w:szCs w:val="20"/>
        </w:rPr>
      </w:pPr>
    </w:p>
    <w:p w14:paraId="5EC7667C" w14:textId="77777777" w:rsidR="00BD6185" w:rsidRDefault="00BD6185"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sz w:val="20"/>
          <w:szCs w:val="20"/>
        </w:rPr>
      </w:pPr>
    </w:p>
    <w:p w14:paraId="4E4B33AF" w14:textId="773F9F18" w:rsidR="004F6BF3" w:rsidRPr="008525B7" w:rsidRDefault="004F6BF3"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8525B7">
        <w:rPr>
          <w:snapToGrid w:val="0"/>
          <w:color w:val="000000"/>
          <w:sz w:val="20"/>
          <w:szCs w:val="20"/>
        </w:rPr>
        <w:t>Cuadro 5</w:t>
      </w:r>
      <w:r w:rsidRPr="008525B7">
        <w:rPr>
          <w:snapToGrid w:val="0"/>
          <w:color w:val="000000"/>
          <w:sz w:val="20"/>
          <w:szCs w:val="20"/>
        </w:rPr>
        <w:br/>
      </w:r>
      <w:r w:rsidRPr="008525B7">
        <w:rPr>
          <w:b/>
          <w:bCs/>
          <w:snapToGrid w:val="0"/>
          <w:color w:val="000000"/>
          <w:sz w:val="20"/>
          <w:szCs w:val="20"/>
        </w:rPr>
        <w:t xml:space="preserve">Calificaciones de los criterios para el complejo </w:t>
      </w:r>
      <w:r w:rsidRPr="008525B7">
        <w:rPr>
          <w:sz w:val="20"/>
          <w:szCs w:val="20"/>
        </w:rPr>
        <w:t>d</w:t>
      </w:r>
      <w:r w:rsidRPr="008525B7">
        <w:rPr>
          <w:b/>
          <w:bCs/>
          <w:sz w:val="20"/>
          <w:szCs w:val="20"/>
        </w:rPr>
        <w:t xml:space="preserve">el cañón y montes submarinos de </w:t>
      </w:r>
      <w:proofErr w:type="spellStart"/>
      <w:r w:rsidRPr="008525B7">
        <w:rPr>
          <w:b/>
          <w:bCs/>
          <w:sz w:val="20"/>
          <w:szCs w:val="20"/>
        </w:rPr>
        <w:t>Ombaca</w:t>
      </w:r>
      <w:proofErr w:type="spellEnd"/>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4"/>
        <w:gridCol w:w="849"/>
        <w:gridCol w:w="852"/>
        <w:gridCol w:w="992"/>
        <w:gridCol w:w="709"/>
        <w:gridCol w:w="789"/>
        <w:gridCol w:w="772"/>
      </w:tblGrid>
      <w:tr w:rsidR="004F6BF3" w:rsidRPr="008525B7" w14:paraId="2A81B5E9" w14:textId="77777777" w:rsidTr="005A4169">
        <w:tc>
          <w:tcPr>
            <w:tcW w:w="834" w:type="pct"/>
          </w:tcPr>
          <w:p w14:paraId="22425464" w14:textId="77777777" w:rsidR="004F6BF3" w:rsidRPr="008525B7" w:rsidRDefault="004F6BF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13" w:type="pct"/>
          </w:tcPr>
          <w:p w14:paraId="65AC46FC" w14:textId="77777777" w:rsidR="004F6BF3" w:rsidRPr="008525B7" w:rsidRDefault="004F6BF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15" w:type="pct"/>
          </w:tcPr>
          <w:p w14:paraId="1D2C1667" w14:textId="77777777" w:rsidR="004F6BF3" w:rsidRPr="008525B7" w:rsidRDefault="004F6BF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833" w:type="pct"/>
          </w:tcPr>
          <w:p w14:paraId="3F6433A0" w14:textId="77777777" w:rsidR="004F6BF3" w:rsidRPr="008525B7" w:rsidRDefault="004F6BF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595" w:type="pct"/>
          </w:tcPr>
          <w:p w14:paraId="021D6289" w14:textId="77777777" w:rsidR="004F6BF3" w:rsidRPr="008525B7" w:rsidRDefault="004F6BF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662" w:type="pct"/>
          </w:tcPr>
          <w:p w14:paraId="3C59DA57" w14:textId="77777777" w:rsidR="004F6BF3" w:rsidRPr="008525B7" w:rsidRDefault="004F6BF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648" w:type="pct"/>
          </w:tcPr>
          <w:p w14:paraId="5E1A1AC4" w14:textId="77777777" w:rsidR="004F6BF3" w:rsidRPr="008525B7" w:rsidRDefault="004F6BF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4F6BF3" w:rsidRPr="008525B7" w14:paraId="513531FB" w14:textId="77777777" w:rsidTr="005A4169">
        <w:tc>
          <w:tcPr>
            <w:tcW w:w="834" w:type="pct"/>
            <w:vAlign w:val="center"/>
          </w:tcPr>
          <w:p w14:paraId="3B01F1A8" w14:textId="119A6B2D" w:rsidR="004F6BF3" w:rsidRPr="008525B7" w:rsidRDefault="004F6BF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13" w:type="pct"/>
            <w:vAlign w:val="center"/>
          </w:tcPr>
          <w:p w14:paraId="54A09837" w14:textId="2568D114" w:rsidR="004F6BF3" w:rsidRPr="008525B7" w:rsidRDefault="004F6BF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15" w:type="pct"/>
            <w:vAlign w:val="center"/>
          </w:tcPr>
          <w:p w14:paraId="2FFC5C2F" w14:textId="04F334EC" w:rsidR="004F6BF3" w:rsidRPr="008525B7" w:rsidRDefault="004F6BF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833" w:type="pct"/>
            <w:vAlign w:val="center"/>
          </w:tcPr>
          <w:p w14:paraId="7F69479E" w14:textId="498D9B0D" w:rsidR="004F6BF3" w:rsidRPr="008525B7" w:rsidRDefault="004F6BF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595" w:type="pct"/>
            <w:vAlign w:val="center"/>
          </w:tcPr>
          <w:p w14:paraId="04ED82B8" w14:textId="724B7EB3" w:rsidR="004F6BF3" w:rsidRPr="008525B7" w:rsidRDefault="004F6BF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62" w:type="pct"/>
            <w:vAlign w:val="center"/>
          </w:tcPr>
          <w:p w14:paraId="26BC8C29" w14:textId="5023C7A4" w:rsidR="004F6BF3" w:rsidRPr="008525B7" w:rsidRDefault="004F6BF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648" w:type="pct"/>
            <w:vAlign w:val="center"/>
          </w:tcPr>
          <w:p w14:paraId="2A59C707" w14:textId="5536421B" w:rsidR="004F6BF3" w:rsidRPr="008525B7" w:rsidRDefault="004F6BF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r>
    </w:tbl>
    <w:p w14:paraId="23418761" w14:textId="2F59966A" w:rsidR="00A53B9A" w:rsidRPr="008525B7" w:rsidRDefault="00A53B9A" w:rsidP="00465BBD">
      <w:pPr>
        <w:pStyle w:val="CBDH3"/>
        <w:spacing w:before="240" w:after="0"/>
      </w:pPr>
      <w:r w:rsidRPr="008525B7">
        <w:t>6.</w:t>
      </w:r>
      <w:r w:rsidRPr="008525B7">
        <w:tab/>
        <w:t xml:space="preserve">Manglares y playas de tortugas de Ponta </w:t>
      </w:r>
      <w:proofErr w:type="spellStart"/>
      <w:r w:rsidRPr="008525B7">
        <w:t>Padrao</w:t>
      </w:r>
      <w:proofErr w:type="spellEnd"/>
      <w:r w:rsidRPr="008525B7">
        <w:t xml:space="preserve"> (</w:t>
      </w:r>
      <w:r w:rsidRPr="008525B7">
        <w:rPr>
          <w:snapToGrid w:val="0"/>
        </w:rPr>
        <w:t>descripción de una nueva área</w:t>
      </w:r>
      <w:r w:rsidRPr="008525B7">
        <w:t>)</w:t>
      </w:r>
    </w:p>
    <w:p w14:paraId="7E4C8FF4" w14:textId="77777777" w:rsidR="00F63955" w:rsidRPr="008525B7" w:rsidRDefault="00F63955" w:rsidP="00465BBD">
      <w:pPr>
        <w:pStyle w:val="CBDH3"/>
        <w:spacing w:before="0"/>
        <w:jc w:val="right"/>
      </w:pPr>
      <w:r w:rsidRPr="008525B7">
        <w:rPr>
          <w:b w:val="0"/>
          <w:bCs/>
          <w:szCs w:val="20"/>
        </w:rPr>
        <w:t>[Original: inglés]</w:t>
      </w:r>
    </w:p>
    <w:p w14:paraId="23F36C5B" w14:textId="45C17E14" w:rsidR="00A53B9A" w:rsidRPr="008525B7" w:rsidRDefault="00A53B9A" w:rsidP="00A11695">
      <w:pPr>
        <w:pStyle w:val="CBDNormalNoNumber"/>
        <w:rPr>
          <w:bCs/>
          <w:kern w:val="22"/>
        </w:rPr>
      </w:pPr>
      <w:r w:rsidRPr="008525B7">
        <w:rPr>
          <w:bCs/>
          <w:i/>
          <w:iCs/>
        </w:rPr>
        <w:t>Resumen</w:t>
      </w:r>
      <w:r w:rsidRPr="008525B7">
        <w:t xml:space="preserve">: En la desembocadura del río Congo, el área abarca 17 km de costa e incluye algunos de los manglares más importantes de Angola asociados al río. La bahía está conectada con una red de canales y ensenadas, entre los que </w:t>
      </w:r>
      <w:r w:rsidR="009B1F46">
        <w:t xml:space="preserve">se </w:t>
      </w:r>
      <w:r w:rsidRPr="008525B7">
        <w:t xml:space="preserve">destacan los canales de </w:t>
      </w:r>
      <w:proofErr w:type="spellStart"/>
      <w:r w:rsidRPr="008525B7">
        <w:t>Pululu</w:t>
      </w:r>
      <w:proofErr w:type="spellEnd"/>
      <w:r w:rsidRPr="008525B7">
        <w:t xml:space="preserve">, </w:t>
      </w:r>
      <w:proofErr w:type="spellStart"/>
      <w:r w:rsidRPr="008525B7">
        <w:t>Moita</w:t>
      </w:r>
      <w:proofErr w:type="spellEnd"/>
      <w:r w:rsidRPr="008525B7">
        <w:t xml:space="preserve"> Seca y </w:t>
      </w:r>
      <w:proofErr w:type="spellStart"/>
      <w:r w:rsidRPr="008525B7">
        <w:t>Soyo</w:t>
      </w:r>
      <w:proofErr w:type="spellEnd"/>
      <w:r w:rsidRPr="008525B7">
        <w:t xml:space="preserve">, cubiertos en gran medida por bosques de manglar. </w:t>
      </w:r>
      <w:r w:rsidR="008352D2" w:rsidRPr="008525B7">
        <w:t>El área alberga</w:t>
      </w:r>
      <w:r w:rsidRPr="008525B7">
        <w:t xml:space="preserve"> plantas, aves, mamíferos, reptiles, peces e invertebrados particularmente diversos y, lo que es más importante, proporciona un hábitat crítico para los manatíes vulnerables (que enfrentan extinciones locales como consecuencia de la caza y la degradación de su hábitat) y para las tortugas vulnerables que anidan en ella. Varias especies del área, entre ellas manatíes, tortugas, aves y manglares, son sensibles a las perturbaciones y tienen tasas de crecimiento o reproducción lentas.</w:t>
      </w:r>
    </w:p>
    <w:p w14:paraId="4C90A9E9" w14:textId="46BE61D9" w:rsidR="00A53B9A" w:rsidRPr="008525B7" w:rsidRDefault="00A53B9A" w:rsidP="00A11695">
      <w:pPr>
        <w:pStyle w:val="CBDNormalNoNumber"/>
        <w:rPr>
          <w:bCs/>
          <w:kern w:val="22"/>
        </w:rPr>
      </w:pPr>
      <w:r w:rsidRPr="008525B7">
        <w:rPr>
          <w:bCs/>
          <w:i/>
          <w:iCs/>
        </w:rPr>
        <w:t>Ubicación</w:t>
      </w:r>
      <w:r w:rsidRPr="008525B7">
        <w:t xml:space="preserve">: </w:t>
      </w:r>
      <w:r w:rsidR="00824D49" w:rsidRPr="008525B7">
        <w:t>El área</w:t>
      </w:r>
      <w:r w:rsidRPr="008525B7">
        <w:t xml:space="preserve"> costera se </w:t>
      </w:r>
      <w:r w:rsidR="0003648B" w:rsidRPr="008525B7">
        <w:t>sitúa</w:t>
      </w:r>
      <w:r w:rsidRPr="008525B7">
        <w:t xml:space="preserve"> en la localidad de </w:t>
      </w:r>
      <w:proofErr w:type="spellStart"/>
      <w:r w:rsidRPr="008525B7">
        <w:t>Soyo</w:t>
      </w:r>
      <w:proofErr w:type="spellEnd"/>
      <w:r w:rsidRPr="008525B7">
        <w:t xml:space="preserve">, en el extremo norte de la Provincia de Zaire. Abarca aproximadamente 50 </w:t>
      </w:r>
      <w:proofErr w:type="spellStart"/>
      <w:r w:rsidR="0003648B" w:rsidRPr="008525B7">
        <w:t>km</w:t>
      </w:r>
      <w:r w:rsidR="0003648B" w:rsidRPr="008525B7">
        <w:rPr>
          <w:vertAlign w:val="superscript"/>
        </w:rPr>
        <w:t>2</w:t>
      </w:r>
      <w:proofErr w:type="spellEnd"/>
      <w:r w:rsidR="0003648B" w:rsidRPr="008525B7">
        <w:t xml:space="preserve"> y se encuentra en su </w:t>
      </w:r>
      <w:r w:rsidRPr="008525B7">
        <w:t xml:space="preserve">totalidad dentro de la zona económica exclusiva de Angola. </w:t>
      </w:r>
    </w:p>
    <w:p w14:paraId="144C369E" w14:textId="32202BFB" w:rsidR="00C9056A" w:rsidRPr="008525B7" w:rsidRDefault="00103560"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046B1B7E" w14:textId="10A0B8FD" w:rsidR="007F1B07" w:rsidRPr="008525B7" w:rsidRDefault="007F1B07" w:rsidP="00E249C3">
      <w:pPr>
        <w:pStyle w:val="ListParagraph"/>
        <w:numPr>
          <w:ilvl w:val="0"/>
          <w:numId w:val="2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-6.071, -6.154, -6.198, -6.115</w:t>
      </w:r>
    </w:p>
    <w:p w14:paraId="55733639" w14:textId="3D5D178A" w:rsidR="007F1B07" w:rsidRPr="008525B7" w:rsidRDefault="007F1B07" w:rsidP="00E249C3">
      <w:pPr>
        <w:pStyle w:val="ListParagraph"/>
        <w:numPr>
          <w:ilvl w:val="0"/>
          <w:numId w:val="24"/>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12.336, 12.381, 12.302, 12.256</w:t>
      </w:r>
    </w:p>
    <w:p w14:paraId="6323F6BD" w14:textId="4167208E" w:rsidR="00103560" w:rsidRPr="008525B7" w:rsidRDefault="00103560"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8525B7">
        <w:rPr>
          <w:snapToGrid w:val="0"/>
          <w:color w:val="000000"/>
          <w:sz w:val="20"/>
          <w:szCs w:val="20"/>
        </w:rPr>
        <w:t>Cuadro 6</w:t>
      </w:r>
      <w:r w:rsidRPr="008525B7">
        <w:rPr>
          <w:snapToGrid w:val="0"/>
          <w:color w:val="000000"/>
          <w:sz w:val="20"/>
          <w:szCs w:val="20"/>
        </w:rPr>
        <w:br/>
      </w:r>
      <w:r w:rsidRPr="008525B7">
        <w:rPr>
          <w:b/>
          <w:bCs/>
          <w:snapToGrid w:val="0"/>
          <w:color w:val="000000"/>
          <w:sz w:val="20"/>
          <w:szCs w:val="20"/>
        </w:rPr>
        <w:t xml:space="preserve">Calificaciones de los criterios para los manglares y las playas de tortugas de Ponta </w:t>
      </w:r>
      <w:proofErr w:type="spellStart"/>
      <w:r w:rsidRPr="008525B7">
        <w:rPr>
          <w:b/>
          <w:bCs/>
          <w:snapToGrid w:val="0"/>
          <w:color w:val="000000"/>
          <w:sz w:val="20"/>
          <w:szCs w:val="20"/>
        </w:rPr>
        <w:t>Padrao</w:t>
      </w:r>
      <w:proofErr w:type="spellEnd"/>
    </w:p>
    <w:tbl>
      <w:tblPr>
        <w:tblW w:w="2968"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01"/>
        <w:gridCol w:w="955"/>
        <w:gridCol w:w="743"/>
        <w:gridCol w:w="830"/>
        <w:gridCol w:w="789"/>
        <w:gridCol w:w="649"/>
        <w:gridCol w:w="789"/>
      </w:tblGrid>
      <w:tr w:rsidR="00103560" w:rsidRPr="008525B7" w14:paraId="54C6FA10" w14:textId="77777777" w:rsidTr="005A4169">
        <w:tc>
          <w:tcPr>
            <w:tcW w:w="721" w:type="pct"/>
          </w:tcPr>
          <w:p w14:paraId="2B896E7B" w14:textId="77777777" w:rsidR="00103560" w:rsidRPr="008525B7" w:rsidRDefault="0010356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59" w:type="pct"/>
          </w:tcPr>
          <w:p w14:paraId="52603A07" w14:textId="77777777" w:rsidR="00103560" w:rsidRPr="008525B7" w:rsidRDefault="0010356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69" w:type="pct"/>
          </w:tcPr>
          <w:p w14:paraId="509EF41C" w14:textId="77777777" w:rsidR="00103560" w:rsidRPr="008525B7" w:rsidRDefault="0010356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47" w:type="pct"/>
          </w:tcPr>
          <w:p w14:paraId="7D07C0A4" w14:textId="77777777" w:rsidR="00103560" w:rsidRPr="008525B7" w:rsidRDefault="0010356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10" w:type="pct"/>
          </w:tcPr>
          <w:p w14:paraId="2D76580E" w14:textId="77777777" w:rsidR="00103560" w:rsidRPr="008525B7" w:rsidRDefault="0010356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584" w:type="pct"/>
          </w:tcPr>
          <w:p w14:paraId="301CC9F5" w14:textId="77777777" w:rsidR="00103560" w:rsidRPr="008525B7" w:rsidRDefault="0010356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10" w:type="pct"/>
          </w:tcPr>
          <w:p w14:paraId="5B7C90AC" w14:textId="77777777" w:rsidR="00103560" w:rsidRPr="008525B7" w:rsidRDefault="00103560">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103560" w:rsidRPr="008525B7" w14:paraId="6F768B29" w14:textId="77777777" w:rsidTr="005A4169">
        <w:tc>
          <w:tcPr>
            <w:tcW w:w="721" w:type="pct"/>
            <w:vAlign w:val="center"/>
          </w:tcPr>
          <w:p w14:paraId="32234AD4" w14:textId="365FA165" w:rsidR="00103560" w:rsidRPr="008525B7" w:rsidRDefault="0010356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859" w:type="pct"/>
            <w:vAlign w:val="center"/>
          </w:tcPr>
          <w:p w14:paraId="0EFA7FA9" w14:textId="20674D8C" w:rsidR="00103560" w:rsidRPr="008525B7" w:rsidRDefault="0010356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69" w:type="pct"/>
            <w:vAlign w:val="center"/>
          </w:tcPr>
          <w:p w14:paraId="3B00254D" w14:textId="4652BA58" w:rsidR="00103560" w:rsidRPr="008525B7" w:rsidRDefault="0010356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47" w:type="pct"/>
            <w:vAlign w:val="center"/>
          </w:tcPr>
          <w:p w14:paraId="0FA3C993" w14:textId="4A0B357A" w:rsidR="00103560" w:rsidRPr="008525B7" w:rsidRDefault="0010356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10" w:type="pct"/>
            <w:vAlign w:val="center"/>
          </w:tcPr>
          <w:p w14:paraId="1978D4A3" w14:textId="6513394B" w:rsidR="00103560" w:rsidRPr="008525B7" w:rsidRDefault="0010356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584" w:type="pct"/>
            <w:vAlign w:val="center"/>
          </w:tcPr>
          <w:p w14:paraId="4B822896" w14:textId="1AB0D720" w:rsidR="00103560" w:rsidRPr="008525B7" w:rsidRDefault="0010356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10" w:type="pct"/>
            <w:vAlign w:val="center"/>
          </w:tcPr>
          <w:p w14:paraId="5B5BE53F" w14:textId="233C18AF" w:rsidR="00103560" w:rsidRPr="008525B7" w:rsidRDefault="0010356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r>
    </w:tbl>
    <w:p w14:paraId="0EB03BBB" w14:textId="5CD528C2" w:rsidR="00055DFE" w:rsidRPr="008525B7" w:rsidRDefault="00055DFE" w:rsidP="005742CD">
      <w:pPr>
        <w:pStyle w:val="CBDH2"/>
        <w:spacing w:before="240" w:after="240"/>
        <w:rPr>
          <w:sz w:val="28"/>
          <w:szCs w:val="28"/>
        </w:rPr>
      </w:pPr>
      <w:proofErr w:type="spellStart"/>
      <w:r w:rsidRPr="008525B7">
        <w:rPr>
          <w:sz w:val="28"/>
          <w:szCs w:val="28"/>
        </w:rPr>
        <w:t>Côte</w:t>
      </w:r>
      <w:proofErr w:type="spellEnd"/>
      <w:r w:rsidRPr="008525B7">
        <w:rPr>
          <w:sz w:val="28"/>
          <w:szCs w:val="28"/>
        </w:rPr>
        <w:t xml:space="preserve"> </w:t>
      </w:r>
      <w:proofErr w:type="spellStart"/>
      <w:r w:rsidRPr="008525B7">
        <w:rPr>
          <w:sz w:val="28"/>
          <w:szCs w:val="28"/>
        </w:rPr>
        <w:t>d’Ivoire</w:t>
      </w:r>
      <w:proofErr w:type="spellEnd"/>
      <w:r w:rsidRPr="008525B7">
        <w:rPr>
          <w:sz w:val="28"/>
          <w:szCs w:val="28"/>
        </w:rPr>
        <w:t xml:space="preserve"> </w:t>
      </w:r>
    </w:p>
    <w:p w14:paraId="5CB11440" w14:textId="4F76341C" w:rsidR="00711BE5" w:rsidRPr="008525B7" w:rsidRDefault="00626828">
      <w:pPr>
        <w:pStyle w:val="CBDH2"/>
        <w:spacing w:before="240"/>
        <w:ind w:left="0" w:firstLine="0"/>
      </w:pPr>
      <w:r w:rsidRPr="008525B7">
        <w:t>7.</w:t>
      </w:r>
      <w:r w:rsidRPr="008525B7">
        <w:tab/>
        <w:t xml:space="preserve">Desembocadura de la laguna </w:t>
      </w:r>
      <w:proofErr w:type="spellStart"/>
      <w:r w:rsidRPr="008525B7">
        <w:t>Aby</w:t>
      </w:r>
      <w:proofErr w:type="spellEnd"/>
      <w:r w:rsidRPr="008525B7">
        <w:t xml:space="preserve"> (</w:t>
      </w:r>
      <w:r w:rsidRPr="008525B7">
        <w:rPr>
          <w:snapToGrid w:val="0"/>
        </w:rPr>
        <w:t>descripción de una nueva área</w:t>
      </w:r>
      <w:r w:rsidRPr="008525B7">
        <w:t>)</w:t>
      </w:r>
    </w:p>
    <w:p w14:paraId="1F080E95" w14:textId="215506C3" w:rsidR="003D4C1C" w:rsidRPr="008525B7" w:rsidRDefault="003D4C1C" w:rsidP="00465BBD">
      <w:pPr>
        <w:pStyle w:val="CBDH2"/>
        <w:spacing w:after="120"/>
        <w:ind w:left="0" w:firstLine="0"/>
        <w:jc w:val="right"/>
        <w:rPr>
          <w:b w:val="0"/>
          <w:bCs/>
          <w:sz w:val="22"/>
          <w:szCs w:val="20"/>
        </w:rPr>
      </w:pPr>
      <w:r w:rsidRPr="008525B7">
        <w:rPr>
          <w:b w:val="0"/>
          <w:bCs/>
          <w:sz w:val="22"/>
          <w:szCs w:val="20"/>
        </w:rPr>
        <w:t>[Original: francés]</w:t>
      </w:r>
    </w:p>
    <w:p w14:paraId="2DFAF7D9" w14:textId="51B486D6" w:rsidR="0085562B" w:rsidRPr="008525B7" w:rsidRDefault="00711BE5" w:rsidP="00A11695">
      <w:pPr>
        <w:pStyle w:val="CBDNormalNoNumber"/>
      </w:pPr>
      <w:r w:rsidRPr="008525B7">
        <w:rPr>
          <w:bCs/>
          <w:i/>
          <w:iCs/>
        </w:rPr>
        <w:t>Resumen</w:t>
      </w:r>
      <w:r w:rsidRPr="008525B7">
        <w:t xml:space="preserve">: El área cuenta con una gran riqueza de diversidad biológica y funciones ecológicas vitales, e incluye las Islas </w:t>
      </w:r>
      <w:proofErr w:type="spellStart"/>
      <w:r w:rsidRPr="008525B7">
        <w:t>Ehotilé</w:t>
      </w:r>
      <w:proofErr w:type="spellEnd"/>
      <w:r w:rsidRPr="008525B7">
        <w:t xml:space="preserve">, el canal de </w:t>
      </w:r>
      <w:proofErr w:type="spellStart"/>
      <w:r w:rsidRPr="008525B7">
        <w:t>Assinie</w:t>
      </w:r>
      <w:proofErr w:type="spellEnd"/>
      <w:r w:rsidRPr="008525B7">
        <w:t xml:space="preserve"> y las aguas costeras adyacentes. Posee ecosistemas diversos, incluidos manglares, lechos de algas marinas, llanuras fangosas y zonas profundas, que albergan una gran riqueza de fauna, como tortugas marinas, peces, crustáceos, manatíes y aves migratorias. Su productividad se ve potenciada por las </w:t>
      </w:r>
      <w:proofErr w:type="spellStart"/>
      <w:r w:rsidRPr="008525B7">
        <w:t>surgencias</w:t>
      </w:r>
      <w:proofErr w:type="spellEnd"/>
      <w:r w:rsidRPr="008525B7">
        <w:t xml:space="preserve"> y la mezcla de agua de mar con agua de la laguna.</w:t>
      </w:r>
    </w:p>
    <w:p w14:paraId="5949FF8A" w14:textId="7BF1F030" w:rsidR="0091773D" w:rsidRPr="008525B7" w:rsidRDefault="0091773D" w:rsidP="00A11695">
      <w:pPr>
        <w:pStyle w:val="CBDNormalNoNumber"/>
      </w:pPr>
      <w:r w:rsidRPr="008525B7">
        <w:rPr>
          <w:bCs/>
          <w:i/>
          <w:iCs/>
        </w:rPr>
        <w:t>Ubicación</w:t>
      </w:r>
      <w:r w:rsidRPr="008525B7">
        <w:t xml:space="preserve">: La desembocadura de la laguna está parcialmente incluida en el área marina de </w:t>
      </w:r>
      <w:proofErr w:type="spellStart"/>
      <w:r w:rsidRPr="008525B7">
        <w:t>Assinie</w:t>
      </w:r>
      <w:proofErr w:type="spellEnd"/>
      <w:r w:rsidRPr="008525B7">
        <w:t xml:space="preserve"> y se encuentra entre 4°5’ </w:t>
      </w:r>
      <w:r w:rsidR="0003648B" w:rsidRPr="008525B7">
        <w:rPr>
          <w:kern w:val="22"/>
        </w:rPr>
        <w:t>–</w:t>
      </w:r>
      <w:r w:rsidRPr="008525B7">
        <w:t xml:space="preserve"> 3°0’ </w:t>
      </w:r>
      <w:r w:rsidR="00F262E3" w:rsidRPr="008525B7">
        <w:t>N</w:t>
      </w:r>
      <w:r w:rsidRPr="008525B7">
        <w:t xml:space="preserve"> y 2°5’ </w:t>
      </w:r>
      <w:r w:rsidR="0003648B" w:rsidRPr="008525B7">
        <w:rPr>
          <w:kern w:val="22"/>
        </w:rPr>
        <w:t>–</w:t>
      </w:r>
      <w:r w:rsidRPr="008525B7">
        <w:t xml:space="preserve"> 3°5’ </w:t>
      </w:r>
      <w:r w:rsidR="00F262E3" w:rsidRPr="008525B7">
        <w:t>O</w:t>
      </w:r>
      <w:r w:rsidRPr="008525B7">
        <w:t xml:space="preserve">. Comprende las Islas </w:t>
      </w:r>
      <w:proofErr w:type="spellStart"/>
      <w:r w:rsidRPr="008525B7">
        <w:t>Ehotilé</w:t>
      </w:r>
      <w:proofErr w:type="spellEnd"/>
      <w:r w:rsidRPr="008525B7">
        <w:t xml:space="preserve"> (722 ha), el canal de </w:t>
      </w:r>
      <w:proofErr w:type="spellStart"/>
      <w:r w:rsidRPr="008525B7">
        <w:t>Assinie</w:t>
      </w:r>
      <w:proofErr w:type="spellEnd"/>
      <w:r w:rsidRPr="008525B7">
        <w:t xml:space="preserve"> y la desembocadura del complejo lagunar de </w:t>
      </w:r>
      <w:proofErr w:type="spellStart"/>
      <w:r w:rsidRPr="008525B7">
        <w:t>Aby-Tendo-Ehy</w:t>
      </w:r>
      <w:proofErr w:type="spellEnd"/>
      <w:r w:rsidRPr="008525B7">
        <w:t xml:space="preserve"> (300 ha), así como las aguas costeras adyacentes a la desembocadura (600 ha).</w:t>
      </w:r>
    </w:p>
    <w:p w14:paraId="4306FBC5" w14:textId="61ADBBF5" w:rsidR="00BC216B" w:rsidRPr="008525B7" w:rsidRDefault="00D72C7D" w:rsidP="005A4169">
      <w:pPr>
        <w:pStyle w:val="CBDNormalNoNumber"/>
        <w:jc w:val="left"/>
        <w:rPr>
          <w:kern w:val="22"/>
        </w:rPr>
      </w:pPr>
      <w:r w:rsidRPr="008525B7">
        <w:rPr>
          <w:bCs/>
          <w:sz w:val="20"/>
          <w:szCs w:val="20"/>
        </w:rPr>
        <w:t>Cuadro 7</w:t>
      </w:r>
      <w:r w:rsidRPr="008525B7">
        <w:rPr>
          <w:bCs/>
          <w:sz w:val="20"/>
          <w:szCs w:val="20"/>
        </w:rPr>
        <w:br/>
      </w:r>
      <w:r w:rsidRPr="008525B7">
        <w:rPr>
          <w:b/>
          <w:sz w:val="20"/>
          <w:szCs w:val="20"/>
        </w:rPr>
        <w:t xml:space="preserve">Calificaciones de los criterios para la desembocadura de la laguna </w:t>
      </w:r>
      <w:proofErr w:type="spellStart"/>
      <w:r w:rsidRPr="008525B7">
        <w:rPr>
          <w:b/>
          <w:sz w:val="20"/>
          <w:szCs w:val="20"/>
        </w:rPr>
        <w:t>Aby</w:t>
      </w:r>
      <w:proofErr w:type="spellEnd"/>
    </w:p>
    <w:tbl>
      <w:tblPr>
        <w:tblW w:w="299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4"/>
        <w:gridCol w:w="852"/>
        <w:gridCol w:w="847"/>
        <w:gridCol w:w="789"/>
        <w:gridCol w:w="774"/>
        <w:gridCol w:w="710"/>
        <w:gridCol w:w="788"/>
      </w:tblGrid>
      <w:tr w:rsidR="00703AD4" w:rsidRPr="008525B7" w14:paraId="4158606D" w14:textId="77777777" w:rsidTr="005A4169">
        <w:tc>
          <w:tcPr>
            <w:tcW w:w="761" w:type="pct"/>
          </w:tcPr>
          <w:p w14:paraId="0BD2C578" w14:textId="77777777" w:rsidR="00703AD4" w:rsidRPr="008525B7" w:rsidRDefault="00703AD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59" w:type="pct"/>
          </w:tcPr>
          <w:p w14:paraId="2FEE4B03" w14:textId="77777777" w:rsidR="00703AD4" w:rsidRPr="008525B7" w:rsidRDefault="00703AD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54" w:type="pct"/>
          </w:tcPr>
          <w:p w14:paraId="63C07154" w14:textId="77777777" w:rsidR="00703AD4" w:rsidRPr="008525B7" w:rsidRDefault="00703AD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03" w:type="pct"/>
          </w:tcPr>
          <w:p w14:paraId="68C8890B" w14:textId="77777777" w:rsidR="00703AD4" w:rsidRPr="008525B7" w:rsidRDefault="00703AD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689" w:type="pct"/>
          </w:tcPr>
          <w:p w14:paraId="703E498E" w14:textId="77777777" w:rsidR="00703AD4" w:rsidRPr="008525B7" w:rsidRDefault="00703AD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632" w:type="pct"/>
          </w:tcPr>
          <w:p w14:paraId="2098AF45" w14:textId="77777777" w:rsidR="00703AD4" w:rsidRPr="008525B7" w:rsidRDefault="00703AD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03" w:type="pct"/>
          </w:tcPr>
          <w:p w14:paraId="1C88A616" w14:textId="77777777" w:rsidR="00703AD4" w:rsidRPr="008525B7" w:rsidRDefault="00703AD4">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703AD4" w:rsidRPr="008525B7" w14:paraId="6302BF74" w14:textId="77777777" w:rsidTr="005A4169">
        <w:tc>
          <w:tcPr>
            <w:tcW w:w="761" w:type="pct"/>
            <w:vAlign w:val="center"/>
          </w:tcPr>
          <w:p w14:paraId="75799E6D" w14:textId="63DF5F46" w:rsidR="00703AD4" w:rsidRPr="008525B7" w:rsidRDefault="00703AD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59" w:type="pct"/>
            <w:vAlign w:val="center"/>
          </w:tcPr>
          <w:p w14:paraId="55BFC23E" w14:textId="708A175B" w:rsidR="00703AD4" w:rsidRPr="008525B7" w:rsidRDefault="00703AD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54" w:type="pct"/>
            <w:vAlign w:val="center"/>
          </w:tcPr>
          <w:p w14:paraId="388BAE19" w14:textId="2512906E" w:rsidR="00703AD4" w:rsidRPr="008525B7" w:rsidRDefault="00703AD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03" w:type="pct"/>
            <w:vAlign w:val="center"/>
          </w:tcPr>
          <w:p w14:paraId="61A2CC4C" w14:textId="1EC2B659" w:rsidR="00703AD4" w:rsidRPr="008525B7" w:rsidRDefault="00703AD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689" w:type="pct"/>
            <w:vAlign w:val="center"/>
          </w:tcPr>
          <w:p w14:paraId="3D8469EF" w14:textId="7DD75399" w:rsidR="00703AD4" w:rsidRPr="008525B7" w:rsidRDefault="00703AD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32" w:type="pct"/>
            <w:vAlign w:val="center"/>
          </w:tcPr>
          <w:p w14:paraId="1BE0C600" w14:textId="663D2551" w:rsidR="00703AD4" w:rsidRPr="008525B7" w:rsidRDefault="00703AD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03" w:type="pct"/>
            <w:vAlign w:val="center"/>
          </w:tcPr>
          <w:p w14:paraId="1918AF1E" w14:textId="619662B6" w:rsidR="00703AD4" w:rsidRPr="008525B7" w:rsidRDefault="00703AD4"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r>
    </w:tbl>
    <w:p w14:paraId="0CF75D74" w14:textId="2182B7FC" w:rsidR="00055DFE" w:rsidRPr="008525B7" w:rsidRDefault="00055DFE" w:rsidP="00F64DE2">
      <w:pPr>
        <w:pStyle w:val="CBDH2"/>
        <w:spacing w:before="240" w:after="240"/>
        <w:rPr>
          <w:sz w:val="28"/>
          <w:szCs w:val="28"/>
        </w:rPr>
      </w:pPr>
      <w:r w:rsidRPr="008525B7">
        <w:rPr>
          <w:sz w:val="28"/>
          <w:szCs w:val="28"/>
        </w:rPr>
        <w:t>Namibia</w:t>
      </w:r>
    </w:p>
    <w:p w14:paraId="62D45C26" w14:textId="2252365B" w:rsidR="009654DE" w:rsidRPr="008525B7" w:rsidRDefault="00165F85" w:rsidP="00F64DE2">
      <w:pPr>
        <w:pStyle w:val="CBDH3"/>
        <w:spacing w:after="0"/>
        <w:rPr>
          <w:snapToGrid w:val="0"/>
        </w:rPr>
      </w:pPr>
      <w:r w:rsidRPr="008525B7">
        <w:rPr>
          <w:snapToGrid w:val="0"/>
        </w:rPr>
        <w:t>8.</w:t>
      </w:r>
      <w:r w:rsidRPr="008525B7">
        <w:rPr>
          <w:snapToGrid w:val="0"/>
        </w:rPr>
        <w:tab/>
      </w:r>
      <w:r w:rsidRPr="008525B7">
        <w:rPr>
          <w:bCs/>
          <w:snapToGrid w:val="0"/>
        </w:rPr>
        <w:t>Ca</w:t>
      </w:r>
      <w:r w:rsidR="001E1B49">
        <w:rPr>
          <w:bCs/>
          <w:snapToGrid w:val="0"/>
        </w:rPr>
        <w:t>pe</w:t>
      </w:r>
      <w:r w:rsidRPr="008525B7">
        <w:rPr>
          <w:bCs/>
          <w:snapToGrid w:val="0"/>
        </w:rPr>
        <w:t xml:space="preserve"> </w:t>
      </w:r>
      <w:proofErr w:type="spellStart"/>
      <w:r w:rsidRPr="008525B7">
        <w:rPr>
          <w:bCs/>
          <w:snapToGrid w:val="0"/>
        </w:rPr>
        <w:t>Fria</w:t>
      </w:r>
      <w:proofErr w:type="spellEnd"/>
      <w:r w:rsidRPr="008525B7">
        <w:rPr>
          <w:bCs/>
          <w:snapToGrid w:val="0"/>
        </w:rPr>
        <w:t xml:space="preserve"> </w:t>
      </w:r>
      <w:r w:rsidRPr="008525B7">
        <w:rPr>
          <w:snapToGrid w:val="0"/>
        </w:rPr>
        <w:t>(descripción de una nueva área)</w:t>
      </w:r>
    </w:p>
    <w:p w14:paraId="2BA1B90A" w14:textId="77777777" w:rsidR="00F63955" w:rsidRPr="008525B7" w:rsidRDefault="00F63955" w:rsidP="00F64DE2">
      <w:pPr>
        <w:pStyle w:val="CBDH3"/>
        <w:spacing w:before="0"/>
        <w:jc w:val="right"/>
      </w:pPr>
      <w:r w:rsidRPr="008525B7">
        <w:rPr>
          <w:b w:val="0"/>
          <w:bCs/>
          <w:szCs w:val="20"/>
        </w:rPr>
        <w:t>[Original: inglés]</w:t>
      </w:r>
    </w:p>
    <w:p w14:paraId="07E0050F" w14:textId="3BA9964F" w:rsidR="009654DE" w:rsidRPr="008525B7" w:rsidRDefault="009654DE" w:rsidP="00A11695">
      <w:pPr>
        <w:pStyle w:val="CBDNormalNoNumber"/>
        <w:rPr>
          <w:bCs/>
          <w:kern w:val="22"/>
        </w:rPr>
      </w:pPr>
      <w:r w:rsidRPr="008525B7">
        <w:rPr>
          <w:bCs/>
          <w:i/>
          <w:iCs/>
        </w:rPr>
        <w:t>Resumen</w:t>
      </w:r>
      <w:r w:rsidRPr="008525B7">
        <w:t>: El área incluye Ca</w:t>
      </w:r>
      <w:r w:rsidR="001E1B49">
        <w:t>pe</w:t>
      </w:r>
      <w:r w:rsidRPr="008525B7">
        <w:t xml:space="preserve"> </w:t>
      </w:r>
      <w:proofErr w:type="spellStart"/>
      <w:r w:rsidRPr="008525B7">
        <w:t>Fria</w:t>
      </w:r>
      <w:proofErr w:type="spellEnd"/>
      <w:r w:rsidRPr="008525B7">
        <w:t xml:space="preserve"> y, más al norte, Angra </w:t>
      </w:r>
      <w:proofErr w:type="spellStart"/>
      <w:r w:rsidRPr="008525B7">
        <w:t>Fria</w:t>
      </w:r>
      <w:proofErr w:type="spellEnd"/>
      <w:r w:rsidRPr="008525B7">
        <w:t xml:space="preserve">, una bahía prominente. La plataforma continental de Namibia es más estrecha en esta área, donde una intensa célula de surgencia impulsa una alta productividad y sustenta la alimentación de grandes depredadores. La célula de surgencia también marca el límite septentrional de la corriente de </w:t>
      </w:r>
      <w:proofErr w:type="spellStart"/>
      <w:r w:rsidRPr="008525B7">
        <w:t>Benguela</w:t>
      </w:r>
      <w:proofErr w:type="spellEnd"/>
      <w:r w:rsidRPr="008525B7">
        <w:t xml:space="preserve"> y, </w:t>
      </w:r>
      <w:r w:rsidR="003D5E55">
        <w:t>como resultado</w:t>
      </w:r>
      <w:r w:rsidRPr="008525B7">
        <w:t>, Ca</w:t>
      </w:r>
      <w:r w:rsidR="001E1B49">
        <w:t>pe</w:t>
      </w:r>
      <w:r w:rsidRPr="008525B7">
        <w:t xml:space="preserve"> </w:t>
      </w:r>
      <w:proofErr w:type="spellStart"/>
      <w:r w:rsidRPr="008525B7">
        <w:t>Fria</w:t>
      </w:r>
      <w:proofErr w:type="spellEnd"/>
      <w:r w:rsidRPr="008525B7">
        <w:t xml:space="preserve"> se encuentra en una zona de transición biogeográfica donde la diversidad biológica es rica debido a la superposición de las distribuciones de las especies. El lugar es fundamental para las concentraciones estacionales de casi toda la población mundial del charrán de </w:t>
      </w:r>
      <w:proofErr w:type="spellStart"/>
      <w:r w:rsidRPr="008525B7">
        <w:t>Damara</w:t>
      </w:r>
      <w:proofErr w:type="spellEnd"/>
      <w:r w:rsidRPr="008525B7">
        <w:t xml:space="preserve"> y constituye una importante zona de reproducción para el lobo marino del Cabo. La costa se mantiene relativamente </w:t>
      </w:r>
      <w:r w:rsidR="00C2578E" w:rsidRPr="008525B7">
        <w:t>inalterada</w:t>
      </w:r>
      <w:r w:rsidRPr="008525B7">
        <w:t>.</w:t>
      </w:r>
    </w:p>
    <w:p w14:paraId="382ECF77" w14:textId="5935BE97" w:rsidR="009654DE" w:rsidRPr="008525B7" w:rsidRDefault="009654DE" w:rsidP="00A11695">
      <w:pPr>
        <w:pStyle w:val="CBDNormalNoNumber"/>
        <w:rPr>
          <w:bCs/>
          <w:kern w:val="22"/>
        </w:rPr>
      </w:pPr>
      <w:r w:rsidRPr="008525B7">
        <w:rPr>
          <w:bCs/>
          <w:i/>
          <w:iCs/>
        </w:rPr>
        <w:t>Ubicación</w:t>
      </w:r>
      <w:r w:rsidRPr="008525B7">
        <w:t>: Ca</w:t>
      </w:r>
      <w:r w:rsidR="001E1B49">
        <w:t>pe</w:t>
      </w:r>
      <w:r w:rsidRPr="008525B7">
        <w:t xml:space="preserve"> </w:t>
      </w:r>
      <w:proofErr w:type="spellStart"/>
      <w:r w:rsidRPr="008525B7">
        <w:t>Fria</w:t>
      </w:r>
      <w:proofErr w:type="spellEnd"/>
      <w:r w:rsidRPr="008525B7">
        <w:t xml:space="preserve"> se encuentra a unos 50 km al sur de la frontera entre Angola y Namibia. La parte principal del área se extiende 40 km mar adentro y 100 km a lo largo de la costa, mientras que una sección adicional de hábitat costero se prolonga aproximadamente 60 km hacia el sur a lo largo de la costa, con una extensión mar adentro de aproximadamente 5 km. La totalidad del área se encuentra dentro de la zona económica exclusiva de Namibia. </w:t>
      </w:r>
    </w:p>
    <w:p w14:paraId="2AF94F59" w14:textId="47CC388F" w:rsidR="00C9056A" w:rsidRPr="008525B7" w:rsidRDefault="001C0782"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77DAC949" w14:textId="2CC5978C" w:rsidR="007F1B07" w:rsidRPr="008525B7" w:rsidRDefault="007F1B07" w:rsidP="005A4169">
      <w:pPr>
        <w:pStyle w:val="ListParagraph"/>
        <w:keepNext/>
        <w:keepLines/>
        <w:numPr>
          <w:ilvl w:val="0"/>
          <w:numId w:val="2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-17.908, -19.193, -19.523, -18.237</w:t>
      </w:r>
    </w:p>
    <w:p w14:paraId="2B2A6A4C" w14:textId="5C58E6BB" w:rsidR="007A6D6A" w:rsidRPr="008525B7" w:rsidRDefault="007A6D6A">
      <w:pPr>
        <w:pStyle w:val="ListParagraph"/>
        <w:keepNext/>
        <w:keepLines/>
        <w:numPr>
          <w:ilvl w:val="0"/>
          <w:numId w:val="2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11.777, 12.646, 12.159, 11.29.</w:t>
      </w:r>
    </w:p>
    <w:p w14:paraId="11BD8A70" w14:textId="1D1DF396" w:rsidR="001C0782" w:rsidRPr="008525B7" w:rsidRDefault="001A6EFA" w:rsidP="005A4169">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8525B7">
        <w:rPr>
          <w:snapToGrid w:val="0"/>
          <w:color w:val="000000"/>
          <w:sz w:val="20"/>
          <w:szCs w:val="20"/>
        </w:rPr>
        <w:t>Cuadro 8</w:t>
      </w:r>
      <w:r w:rsidRPr="008525B7">
        <w:rPr>
          <w:snapToGrid w:val="0"/>
          <w:color w:val="000000"/>
          <w:sz w:val="20"/>
          <w:szCs w:val="20"/>
        </w:rPr>
        <w:br/>
      </w:r>
      <w:r w:rsidRPr="008525B7">
        <w:rPr>
          <w:b/>
          <w:bCs/>
          <w:snapToGrid w:val="0"/>
          <w:color w:val="000000"/>
          <w:sz w:val="20"/>
          <w:szCs w:val="20"/>
        </w:rPr>
        <w:t>Calificaciones de los criterios para Ca</w:t>
      </w:r>
      <w:r w:rsidR="001E1B49">
        <w:rPr>
          <w:b/>
          <w:bCs/>
          <w:snapToGrid w:val="0"/>
          <w:color w:val="000000"/>
          <w:sz w:val="20"/>
          <w:szCs w:val="20"/>
        </w:rPr>
        <w:t>pe</w:t>
      </w:r>
      <w:r w:rsidRPr="008525B7">
        <w:rPr>
          <w:b/>
          <w:bCs/>
          <w:snapToGrid w:val="0"/>
          <w:color w:val="000000"/>
          <w:sz w:val="20"/>
          <w:szCs w:val="20"/>
        </w:rPr>
        <w:t xml:space="preserve"> </w:t>
      </w:r>
      <w:proofErr w:type="spellStart"/>
      <w:r w:rsidRPr="008525B7">
        <w:rPr>
          <w:b/>
          <w:bCs/>
          <w:snapToGrid w:val="0"/>
          <w:color w:val="000000"/>
          <w:sz w:val="20"/>
          <w:szCs w:val="20"/>
        </w:rPr>
        <w:t>Fria</w:t>
      </w:r>
      <w:proofErr w:type="spellEnd"/>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47"/>
        <w:gridCol w:w="701"/>
        <w:gridCol w:w="702"/>
        <w:gridCol w:w="1088"/>
        <w:gridCol w:w="929"/>
        <w:gridCol w:w="847"/>
        <w:gridCol w:w="843"/>
      </w:tblGrid>
      <w:tr w:rsidR="001A6EFA" w:rsidRPr="008525B7" w14:paraId="6B10FE7C" w14:textId="77777777" w:rsidTr="005A4169">
        <w:tc>
          <w:tcPr>
            <w:tcW w:w="716" w:type="pct"/>
          </w:tcPr>
          <w:p w14:paraId="3387C71B" w14:textId="77777777" w:rsidR="001A6EFA" w:rsidRPr="008525B7"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593" w:type="pct"/>
          </w:tcPr>
          <w:p w14:paraId="7AEE2089" w14:textId="77777777" w:rsidR="001A6EFA" w:rsidRPr="008525B7"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593" w:type="pct"/>
          </w:tcPr>
          <w:p w14:paraId="1C631DC9" w14:textId="77777777" w:rsidR="001A6EFA" w:rsidRPr="008525B7"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887" w:type="pct"/>
          </w:tcPr>
          <w:p w14:paraId="217A5ECB" w14:textId="77777777" w:rsidR="001A6EFA" w:rsidRPr="008525B7"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84" w:type="pct"/>
          </w:tcPr>
          <w:p w14:paraId="6E93631E" w14:textId="77777777" w:rsidR="001A6EFA" w:rsidRPr="008525B7"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715" w:type="pct"/>
          </w:tcPr>
          <w:p w14:paraId="274E59C8" w14:textId="77777777" w:rsidR="001A6EFA" w:rsidRPr="008525B7"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12" w:type="pct"/>
          </w:tcPr>
          <w:p w14:paraId="03D70615" w14:textId="77777777" w:rsidR="001A6EFA" w:rsidRPr="008525B7"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1A6EFA" w:rsidRPr="008525B7" w14:paraId="6662A71C" w14:textId="77777777" w:rsidTr="005A4169">
        <w:tc>
          <w:tcPr>
            <w:tcW w:w="716" w:type="pct"/>
            <w:vAlign w:val="bottom"/>
          </w:tcPr>
          <w:p w14:paraId="42F57EB9" w14:textId="47E9642D" w:rsidR="001A6EFA" w:rsidRPr="008525B7" w:rsidRDefault="001A6EFA" w:rsidP="00DD3D77">
            <w:pPr>
              <w:keepNext/>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593" w:type="pct"/>
            <w:vAlign w:val="bottom"/>
          </w:tcPr>
          <w:p w14:paraId="5F0B4FAE" w14:textId="50242EDB" w:rsidR="001A6EFA" w:rsidRPr="008525B7" w:rsidRDefault="001A6EFA" w:rsidP="00DD3D77">
            <w:pPr>
              <w:keepNext/>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593" w:type="pct"/>
            <w:vAlign w:val="bottom"/>
          </w:tcPr>
          <w:p w14:paraId="4FFCA332" w14:textId="20284F5C" w:rsidR="001A6EFA" w:rsidRPr="008525B7" w:rsidRDefault="001A6EFA" w:rsidP="00DD3D77">
            <w:pPr>
              <w:keepNext/>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887" w:type="pct"/>
            <w:vAlign w:val="bottom"/>
          </w:tcPr>
          <w:p w14:paraId="2A0D9EF7" w14:textId="7D72C01B" w:rsidR="001A6EFA" w:rsidRPr="008525B7" w:rsidRDefault="001A6EFA" w:rsidP="005A4169">
            <w:pPr>
              <w:keepNext/>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Sin información</w:t>
            </w:r>
          </w:p>
        </w:tc>
        <w:tc>
          <w:tcPr>
            <w:tcW w:w="784" w:type="pct"/>
            <w:vAlign w:val="bottom"/>
          </w:tcPr>
          <w:p w14:paraId="67982F7D" w14:textId="02D06BD7" w:rsidR="001A6EFA" w:rsidRPr="008525B7" w:rsidRDefault="001A6EFA" w:rsidP="00DD3D77">
            <w:pPr>
              <w:keepNext/>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15" w:type="pct"/>
            <w:vAlign w:val="bottom"/>
          </w:tcPr>
          <w:p w14:paraId="5462AC5F" w14:textId="60380F44" w:rsidR="001A6EFA" w:rsidRPr="008525B7" w:rsidRDefault="001A6EFA" w:rsidP="00DD3D77">
            <w:pPr>
              <w:keepNext/>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12" w:type="pct"/>
            <w:vAlign w:val="bottom"/>
          </w:tcPr>
          <w:p w14:paraId="687B89CF" w14:textId="0CA011A7" w:rsidR="001A6EFA" w:rsidRPr="008525B7" w:rsidRDefault="001A6EFA" w:rsidP="00DD3D77">
            <w:pPr>
              <w:keepNext/>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r>
    </w:tbl>
    <w:p w14:paraId="3293F57A" w14:textId="70D1C4DC" w:rsidR="00F63955" w:rsidRPr="008525B7" w:rsidRDefault="00D36ADC" w:rsidP="00F64DE2">
      <w:pPr>
        <w:pStyle w:val="CBDH3"/>
        <w:spacing w:before="240" w:after="0"/>
        <w:rPr>
          <w:snapToGrid w:val="0"/>
        </w:rPr>
      </w:pPr>
      <w:r w:rsidRPr="008525B7">
        <w:rPr>
          <w:snapToGrid w:val="0"/>
        </w:rPr>
        <w:t>9.</w:t>
      </w:r>
      <w:r w:rsidRPr="008525B7">
        <w:rPr>
          <w:snapToGrid w:val="0"/>
        </w:rPr>
        <w:tab/>
      </w:r>
      <w:r w:rsidR="00D251BE" w:rsidRPr="008525B7">
        <w:rPr>
          <w:snapToGrid w:val="0"/>
        </w:rPr>
        <w:t>Vía</w:t>
      </w:r>
      <w:r w:rsidRPr="008525B7">
        <w:rPr>
          <w:snapToGrid w:val="0"/>
        </w:rPr>
        <w:t xml:space="preserve"> migratoria de </w:t>
      </w:r>
      <w:proofErr w:type="spellStart"/>
      <w:r w:rsidRPr="008525B7">
        <w:rPr>
          <w:snapToGrid w:val="0"/>
        </w:rPr>
        <w:t>Namib</w:t>
      </w:r>
      <w:proofErr w:type="spellEnd"/>
      <w:r w:rsidRPr="008525B7">
        <w:rPr>
          <w:snapToGrid w:val="0"/>
        </w:rPr>
        <w:t xml:space="preserve"> (</w:t>
      </w:r>
      <w:r w:rsidRPr="008525B7">
        <w:rPr>
          <w:bCs/>
          <w:snapToGrid w:val="0"/>
        </w:rPr>
        <w:t>modificación de la descripción existente de la</w:t>
      </w:r>
      <w:r w:rsidR="008B17FD" w:rsidRPr="008525B7">
        <w:rPr>
          <w:bCs/>
          <w:snapToGrid w:val="0"/>
        </w:rPr>
        <w:t xml:space="preserve"> </w:t>
      </w:r>
      <w:hyperlink r:id="rId18" w:history="1">
        <w:r w:rsidR="00D251BE" w:rsidRPr="008525B7">
          <w:rPr>
            <w:rStyle w:val="Hyperlink"/>
            <w:bCs/>
            <w:snapToGrid w:val="0"/>
          </w:rPr>
          <w:t>Ví</w:t>
        </w:r>
        <w:r w:rsidRPr="008525B7">
          <w:rPr>
            <w:rStyle w:val="Hyperlink"/>
            <w:bCs/>
            <w:snapToGrid w:val="0"/>
          </w:rPr>
          <w:t xml:space="preserve">a migratoria de </w:t>
        </w:r>
        <w:proofErr w:type="spellStart"/>
        <w:r w:rsidRPr="008525B7">
          <w:rPr>
            <w:rStyle w:val="Hyperlink"/>
            <w:bCs/>
            <w:snapToGrid w:val="0"/>
          </w:rPr>
          <w:t>Namib</w:t>
        </w:r>
        <w:proofErr w:type="spellEnd"/>
      </w:hyperlink>
      <w:r w:rsidRPr="008525B7">
        <w:t>)</w:t>
      </w:r>
      <w:hyperlink w:anchor="Destino5" w:tooltip="Current Document" w:history="1">
        <w:r w:rsidR="00A75C32" w:rsidRPr="008525B7">
          <w:rPr>
            <w:rStyle w:val="Hyperlink"/>
            <w:color w:val="auto"/>
            <w:u w:val="none"/>
            <w:vertAlign w:val="superscript"/>
          </w:rPr>
          <w:t>5</w:t>
        </w:r>
      </w:hyperlink>
    </w:p>
    <w:p w14:paraId="28C98104" w14:textId="3B3734A0" w:rsidR="00D36ADC" w:rsidRPr="008525B7" w:rsidRDefault="00F63955" w:rsidP="00F64DE2">
      <w:pPr>
        <w:pStyle w:val="CBDH3"/>
        <w:spacing w:before="0"/>
        <w:jc w:val="right"/>
      </w:pPr>
      <w:r w:rsidRPr="008525B7">
        <w:rPr>
          <w:b w:val="0"/>
          <w:bCs/>
          <w:szCs w:val="20"/>
        </w:rPr>
        <w:t>[Original: inglés]</w:t>
      </w:r>
    </w:p>
    <w:p w14:paraId="73B48AA1" w14:textId="68D8D90A" w:rsidR="00D36ADC" w:rsidRPr="008525B7" w:rsidRDefault="00D36ADC" w:rsidP="00A11695">
      <w:pPr>
        <w:pStyle w:val="CBDNormalNoNumber"/>
        <w:rPr>
          <w:snapToGrid w:val="0"/>
          <w:kern w:val="22"/>
        </w:rPr>
      </w:pPr>
      <w:r w:rsidRPr="008525B7">
        <w:rPr>
          <w:i/>
          <w:iCs/>
          <w:snapToGrid w:val="0"/>
        </w:rPr>
        <w:t>Resumen</w:t>
      </w:r>
      <w:r w:rsidRPr="008525B7">
        <w:rPr>
          <w:snapToGrid w:val="0"/>
        </w:rPr>
        <w:t xml:space="preserve">: La </w:t>
      </w:r>
      <w:r w:rsidR="008B23A6" w:rsidRPr="008525B7">
        <w:rPr>
          <w:snapToGrid w:val="0"/>
        </w:rPr>
        <w:t>Vía</w:t>
      </w:r>
      <w:r w:rsidRPr="008525B7">
        <w:rPr>
          <w:snapToGrid w:val="0"/>
        </w:rPr>
        <w:t xml:space="preserve"> migratoria de </w:t>
      </w:r>
      <w:proofErr w:type="spellStart"/>
      <w:r w:rsidRPr="008525B7">
        <w:rPr>
          <w:snapToGrid w:val="0"/>
        </w:rPr>
        <w:t>Namib</w:t>
      </w:r>
      <w:proofErr w:type="spellEnd"/>
      <w:r w:rsidRPr="008525B7">
        <w:rPr>
          <w:snapToGrid w:val="0"/>
        </w:rPr>
        <w:t xml:space="preserve"> es un área altamente productiva del sistema de </w:t>
      </w:r>
      <w:proofErr w:type="spellStart"/>
      <w:r w:rsidRPr="008525B7">
        <w:rPr>
          <w:snapToGrid w:val="0"/>
        </w:rPr>
        <w:t>Benguela</w:t>
      </w:r>
      <w:proofErr w:type="spellEnd"/>
      <w:r w:rsidRPr="008525B7">
        <w:rPr>
          <w:snapToGrid w:val="0"/>
        </w:rPr>
        <w:t xml:space="preserve"> que atrae a un gran número de aves marinas, aves costeras, mamíferos marinos, tortugas marinas y otra fauna. Contiene dos sitios </w:t>
      </w:r>
      <w:proofErr w:type="spellStart"/>
      <w:r w:rsidRPr="008525B7">
        <w:rPr>
          <w:snapToGrid w:val="0"/>
        </w:rPr>
        <w:t>Ramsar</w:t>
      </w:r>
      <w:proofErr w:type="spellEnd"/>
      <w:r w:rsidRPr="008525B7">
        <w:rPr>
          <w:snapToGrid w:val="0"/>
        </w:rPr>
        <w:t xml:space="preserve"> marinos, seis áreas terrestres importantes para las aves y la diversidad biológica, dos áreas marinas propuestas como importantes para las aves y la diversidad biológica, y zonas vitales de desove y de cría para algunas especies de peces. La célula de surgencia situada frente a </w:t>
      </w:r>
      <w:proofErr w:type="spellStart"/>
      <w:r w:rsidRPr="008525B7">
        <w:rPr>
          <w:snapToGrid w:val="0"/>
        </w:rPr>
        <w:t>Lüderitz</w:t>
      </w:r>
      <w:proofErr w:type="spellEnd"/>
      <w:r w:rsidRPr="008525B7">
        <w:rPr>
          <w:snapToGrid w:val="0"/>
        </w:rPr>
        <w:t xml:space="preserve"> ejerce su influencia más al norte de esa localidad debido a la deriva litoral y a los vientos predominantes que soplan hacia la costa. Por lo tanto, la producción primaria de la corriente de </w:t>
      </w:r>
      <w:proofErr w:type="spellStart"/>
      <w:r w:rsidRPr="008525B7">
        <w:rPr>
          <w:snapToGrid w:val="0"/>
        </w:rPr>
        <w:t>Benguela</w:t>
      </w:r>
      <w:proofErr w:type="spellEnd"/>
      <w:r w:rsidRPr="008525B7">
        <w:rPr>
          <w:snapToGrid w:val="0"/>
        </w:rPr>
        <w:t xml:space="preserve"> es mayor en las regiones centrales de la costa de Namibia, impulsada por una floración tardía. El lugar comprende un conjunto de características y ecosistemas conectados por los mismos procesos ecológicos. El área se destaca por su importancia para las etapas del ciclo vital de las especies, para las especies amenazadas, en peligro o en declive, </w:t>
      </w:r>
      <w:r w:rsidR="007C5342" w:rsidRPr="008525B7">
        <w:rPr>
          <w:snapToGrid w:val="0"/>
        </w:rPr>
        <w:t>y</w:t>
      </w:r>
      <w:r w:rsidRPr="008525B7">
        <w:rPr>
          <w:snapToGrid w:val="0"/>
        </w:rPr>
        <w:t xml:space="preserve"> para los hábitats y la productividad biológica.</w:t>
      </w:r>
    </w:p>
    <w:p w14:paraId="703727B7" w14:textId="223D76EE" w:rsidR="00D36ADC" w:rsidRPr="008525B7" w:rsidRDefault="00D36ADC" w:rsidP="00A11695">
      <w:pPr>
        <w:pStyle w:val="CBDNormalNoNumber"/>
        <w:rPr>
          <w:snapToGrid w:val="0"/>
          <w:kern w:val="22"/>
        </w:rPr>
      </w:pPr>
      <w:r w:rsidRPr="008525B7">
        <w:rPr>
          <w:i/>
          <w:iCs/>
          <w:snapToGrid w:val="0"/>
        </w:rPr>
        <w:t>Ubicación</w:t>
      </w:r>
      <w:r w:rsidRPr="008525B7">
        <w:rPr>
          <w:snapToGrid w:val="0"/>
        </w:rPr>
        <w:t xml:space="preserve">: Basándose en los conocimientos locales sobre el área y sus procesos, se han ajustado los límites de la </w:t>
      </w:r>
      <w:proofErr w:type="spellStart"/>
      <w:r w:rsidRPr="008525B7">
        <w:rPr>
          <w:snapToGrid w:val="0"/>
        </w:rPr>
        <w:t>AIEB</w:t>
      </w:r>
      <w:proofErr w:type="spellEnd"/>
      <w:r w:rsidRPr="008525B7">
        <w:rPr>
          <w:snapToGrid w:val="0"/>
        </w:rPr>
        <w:t xml:space="preserve"> original para lograr una mayor precisión. La </w:t>
      </w:r>
      <w:r w:rsidR="00463BB1" w:rsidRPr="008525B7">
        <w:rPr>
          <w:snapToGrid w:val="0"/>
        </w:rPr>
        <w:t>Vía</w:t>
      </w:r>
      <w:r w:rsidRPr="008525B7">
        <w:rPr>
          <w:snapToGrid w:val="0"/>
        </w:rPr>
        <w:t xml:space="preserve"> migratoria de </w:t>
      </w:r>
      <w:proofErr w:type="spellStart"/>
      <w:r w:rsidRPr="008525B7">
        <w:rPr>
          <w:snapToGrid w:val="0"/>
        </w:rPr>
        <w:t>Namib</w:t>
      </w:r>
      <w:proofErr w:type="spellEnd"/>
      <w:r w:rsidRPr="008525B7">
        <w:rPr>
          <w:snapToGrid w:val="0"/>
        </w:rPr>
        <w:t xml:space="preserve"> comprende dos áreas de alimentación situadas al norte y al sur, conectadas por un corredor migratorio mucho más estrecho. </w:t>
      </w:r>
      <w:r w:rsidRPr="008525B7">
        <w:t xml:space="preserve">La </w:t>
      </w:r>
      <w:r w:rsidR="005C5F01" w:rsidRPr="008525B7">
        <w:t>Vía</w:t>
      </w:r>
      <w:r w:rsidRPr="008525B7">
        <w:t xml:space="preserve"> migratoria de </w:t>
      </w:r>
      <w:proofErr w:type="spellStart"/>
      <w:r w:rsidRPr="008525B7">
        <w:t>Namib</w:t>
      </w:r>
      <w:proofErr w:type="spellEnd"/>
      <w:r w:rsidRPr="008525B7">
        <w:t xml:space="preserve"> se extiende desde 18 km al norte de Cape Cross hasta 30 km al sur de </w:t>
      </w:r>
      <w:proofErr w:type="spellStart"/>
      <w:r w:rsidRPr="008525B7">
        <w:t>Conception</w:t>
      </w:r>
      <w:proofErr w:type="spellEnd"/>
      <w:r w:rsidRPr="008525B7">
        <w:t xml:space="preserve"> </w:t>
      </w:r>
      <w:proofErr w:type="spellStart"/>
      <w:r w:rsidRPr="008525B7">
        <w:t>Bay</w:t>
      </w:r>
      <w:proofErr w:type="spellEnd"/>
      <w:r w:rsidRPr="008525B7">
        <w:t xml:space="preserve">, abarcando aproximadamente 380 km de costa en el área costera que limita con el Parque Nacional </w:t>
      </w:r>
      <w:proofErr w:type="spellStart"/>
      <w:r w:rsidRPr="008525B7">
        <w:t>Dorob</w:t>
      </w:r>
      <w:proofErr w:type="spellEnd"/>
      <w:r w:rsidRPr="008525B7">
        <w:t xml:space="preserve">, la reserva de </w:t>
      </w:r>
      <w:r w:rsidR="00B03746" w:rsidRPr="008525B7">
        <w:t>focas</w:t>
      </w:r>
      <w:r w:rsidRPr="008525B7">
        <w:t xml:space="preserve"> de Cape Cross y el Parque </w:t>
      </w:r>
      <w:proofErr w:type="spellStart"/>
      <w:r w:rsidRPr="008525B7">
        <w:t>Namib-Naukluft</w:t>
      </w:r>
      <w:proofErr w:type="spellEnd"/>
      <w:r w:rsidRPr="008525B7">
        <w:t xml:space="preserve">, aproximadamente entre 21° y 24° </w:t>
      </w:r>
      <w:r w:rsidR="00D60CA5" w:rsidRPr="008525B7">
        <w:t>S</w:t>
      </w:r>
      <w:r w:rsidRPr="008525B7">
        <w:t>.</w:t>
      </w:r>
      <w:r w:rsidRPr="008525B7">
        <w:rPr>
          <w:snapToGrid w:val="0"/>
        </w:rPr>
        <w:t xml:space="preserve"> Las partes norte y sur se extienden hasta 83 km mar adentro, y la parte central es una franja estrecha que no se adentra más de 7 km en el mar. La totalidad del área se encuentra dentro de la </w:t>
      </w:r>
      <w:r w:rsidRPr="008525B7">
        <w:t xml:space="preserve">zona económica exclusiva </w:t>
      </w:r>
      <w:r w:rsidRPr="008525B7">
        <w:rPr>
          <w:snapToGrid w:val="0"/>
        </w:rPr>
        <w:t xml:space="preserve">de Namibia. </w:t>
      </w:r>
    </w:p>
    <w:p w14:paraId="3E6C6229" w14:textId="1CC63846" w:rsidR="00C9056A" w:rsidRPr="008525B7" w:rsidRDefault="00652D35"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37D2333D" w14:textId="7F8B8D74" w:rsidR="007A6D6A" w:rsidRPr="008525B7" w:rsidRDefault="007A6D6A" w:rsidP="006B7B6E">
      <w:pPr>
        <w:pStyle w:val="ListParagraph"/>
        <w:numPr>
          <w:ilvl w:val="0"/>
          <w:numId w:val="26"/>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-21.252, -24.144, -24.431, -21.539</w:t>
      </w:r>
    </w:p>
    <w:p w14:paraId="692D681E" w14:textId="4FA89D09" w:rsidR="007A6D6A" w:rsidRPr="008525B7" w:rsidRDefault="007A6D6A" w:rsidP="006B7B6E">
      <w:pPr>
        <w:pStyle w:val="ListParagraph"/>
        <w:numPr>
          <w:ilvl w:val="0"/>
          <w:numId w:val="26"/>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14.14, 14.961, 13.951, 13.13</w:t>
      </w:r>
    </w:p>
    <w:p w14:paraId="01A898A3" w14:textId="4D0984BB" w:rsidR="00652D35" w:rsidRPr="008525B7" w:rsidRDefault="00652D35"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8525B7">
        <w:rPr>
          <w:snapToGrid w:val="0"/>
          <w:color w:val="000000"/>
          <w:sz w:val="20"/>
          <w:szCs w:val="20"/>
        </w:rPr>
        <w:t>Cuadro 9</w:t>
      </w:r>
      <w:r w:rsidRPr="008525B7">
        <w:rPr>
          <w:snapToGrid w:val="0"/>
          <w:color w:val="000000"/>
          <w:sz w:val="20"/>
          <w:szCs w:val="20"/>
        </w:rPr>
        <w:br/>
      </w:r>
      <w:r w:rsidRPr="008525B7">
        <w:rPr>
          <w:b/>
          <w:bCs/>
          <w:snapToGrid w:val="0"/>
          <w:color w:val="000000"/>
          <w:sz w:val="20"/>
          <w:szCs w:val="20"/>
        </w:rPr>
        <w:t xml:space="preserve">Calificaciones de los criterios para la </w:t>
      </w:r>
      <w:r w:rsidR="00E77848" w:rsidRPr="008525B7">
        <w:rPr>
          <w:b/>
          <w:bCs/>
          <w:snapToGrid w:val="0"/>
          <w:color w:val="000000"/>
          <w:sz w:val="20"/>
          <w:szCs w:val="20"/>
        </w:rPr>
        <w:t>Vía</w:t>
      </w:r>
      <w:r w:rsidRPr="008525B7">
        <w:rPr>
          <w:b/>
          <w:bCs/>
          <w:snapToGrid w:val="0"/>
          <w:color w:val="000000"/>
          <w:sz w:val="20"/>
          <w:szCs w:val="20"/>
        </w:rPr>
        <w:t xml:space="preserve"> migratoria de </w:t>
      </w:r>
      <w:proofErr w:type="spellStart"/>
      <w:r w:rsidRPr="008525B7">
        <w:rPr>
          <w:b/>
          <w:bCs/>
          <w:snapToGrid w:val="0"/>
          <w:color w:val="000000"/>
          <w:sz w:val="20"/>
          <w:szCs w:val="20"/>
        </w:rPr>
        <w:t>Namib</w:t>
      </w:r>
      <w:proofErr w:type="spellEnd"/>
    </w:p>
    <w:tbl>
      <w:tblPr>
        <w:tblW w:w="299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755"/>
        <w:gridCol w:w="906"/>
        <w:gridCol w:w="699"/>
        <w:gridCol w:w="857"/>
        <w:gridCol w:w="678"/>
        <w:gridCol w:w="857"/>
        <w:gridCol w:w="857"/>
      </w:tblGrid>
      <w:tr w:rsidR="00652D35" w:rsidRPr="008525B7" w14:paraId="4F627C5A" w14:textId="77777777" w:rsidTr="005A4169">
        <w:tc>
          <w:tcPr>
            <w:tcW w:w="673" w:type="pct"/>
          </w:tcPr>
          <w:p w14:paraId="5CAA0D27" w14:textId="77777777" w:rsidR="00652D35" w:rsidRPr="008525B7" w:rsidRDefault="00652D3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08" w:type="pct"/>
          </w:tcPr>
          <w:p w14:paraId="02C78396" w14:textId="77777777" w:rsidR="00652D35" w:rsidRPr="008525B7" w:rsidRDefault="00652D3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23" w:type="pct"/>
          </w:tcPr>
          <w:p w14:paraId="3B0FD2FB" w14:textId="77777777" w:rsidR="00652D35" w:rsidRPr="008525B7" w:rsidRDefault="00652D3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64" w:type="pct"/>
          </w:tcPr>
          <w:p w14:paraId="691DB795" w14:textId="77777777" w:rsidR="00652D35" w:rsidRPr="008525B7" w:rsidRDefault="00652D3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604" w:type="pct"/>
          </w:tcPr>
          <w:p w14:paraId="3418BC27" w14:textId="77777777" w:rsidR="00652D35" w:rsidRPr="008525B7" w:rsidRDefault="00652D3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764" w:type="pct"/>
          </w:tcPr>
          <w:p w14:paraId="33F6E2A9" w14:textId="77777777" w:rsidR="00652D35" w:rsidRPr="008525B7" w:rsidRDefault="00652D3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64" w:type="pct"/>
          </w:tcPr>
          <w:p w14:paraId="2162339B" w14:textId="77777777" w:rsidR="00652D35" w:rsidRPr="008525B7" w:rsidRDefault="00652D3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652D35" w:rsidRPr="008525B7" w14:paraId="3109A1D2" w14:textId="77777777" w:rsidTr="005A4169">
        <w:tc>
          <w:tcPr>
            <w:tcW w:w="673" w:type="pct"/>
            <w:vAlign w:val="center"/>
          </w:tcPr>
          <w:p w14:paraId="6B196AA5" w14:textId="471FC46B" w:rsidR="00652D35" w:rsidRPr="008525B7" w:rsidRDefault="00652D3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808" w:type="pct"/>
            <w:vAlign w:val="center"/>
          </w:tcPr>
          <w:p w14:paraId="491D3001" w14:textId="26D03AA9" w:rsidR="00652D35" w:rsidRPr="008525B7" w:rsidRDefault="00652D3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23" w:type="pct"/>
            <w:vAlign w:val="center"/>
          </w:tcPr>
          <w:p w14:paraId="7FC77E23" w14:textId="298C6796" w:rsidR="00652D35" w:rsidRPr="008525B7" w:rsidRDefault="00652D3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64" w:type="pct"/>
            <w:vAlign w:val="center"/>
          </w:tcPr>
          <w:p w14:paraId="233EF483" w14:textId="6FEF877C" w:rsidR="00652D35" w:rsidRPr="008525B7" w:rsidRDefault="00652D3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604" w:type="pct"/>
            <w:vAlign w:val="center"/>
          </w:tcPr>
          <w:p w14:paraId="4136F95E" w14:textId="518B3DCA" w:rsidR="00652D35" w:rsidRPr="008525B7" w:rsidRDefault="00652D3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64" w:type="pct"/>
            <w:vAlign w:val="center"/>
          </w:tcPr>
          <w:p w14:paraId="75095254" w14:textId="625362B4" w:rsidR="00652D35" w:rsidRPr="008525B7" w:rsidRDefault="00652D3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64" w:type="pct"/>
            <w:vAlign w:val="center"/>
          </w:tcPr>
          <w:p w14:paraId="01A84FCA" w14:textId="1D458C4C" w:rsidR="00652D35" w:rsidRPr="008525B7" w:rsidRDefault="00652D3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r>
    </w:tbl>
    <w:p w14:paraId="7D808993" w14:textId="6487AA85" w:rsidR="00CA57D3" w:rsidRPr="008525B7" w:rsidRDefault="00941517" w:rsidP="00005AF6">
      <w:pPr>
        <w:pStyle w:val="CBDH3"/>
        <w:spacing w:before="240" w:after="0"/>
        <w:rPr>
          <w:vertAlign w:val="superscript"/>
        </w:rPr>
      </w:pPr>
      <w:r w:rsidRPr="008525B7">
        <w:rPr>
          <w:snapToGrid w:val="0"/>
        </w:rPr>
        <w:t>10.</w:t>
      </w:r>
      <w:r w:rsidRPr="008525B7">
        <w:rPr>
          <w:snapToGrid w:val="0"/>
        </w:rPr>
        <w:tab/>
      </w:r>
      <w:r w:rsidRPr="008525B7">
        <w:t>Islas de Namibia (modificación de la descripci</w:t>
      </w:r>
      <w:r w:rsidR="00C82007" w:rsidRPr="008525B7">
        <w:t>ón</w:t>
      </w:r>
      <w:r w:rsidRPr="008525B7">
        <w:t xml:space="preserve"> existente de las </w:t>
      </w:r>
      <w:hyperlink r:id="rId19" w:history="1">
        <w:r w:rsidRPr="008525B7">
          <w:rPr>
            <w:rStyle w:val="Hyperlink"/>
          </w:rPr>
          <w:t>Islas de Namibia</w:t>
        </w:r>
      </w:hyperlink>
      <w:r w:rsidRPr="008525B7">
        <w:t>)</w:t>
      </w:r>
      <w:hyperlink w:anchor="Destino5" w:tooltip="Current Document" w:history="1">
        <w:r w:rsidR="00E20673" w:rsidRPr="008525B7">
          <w:rPr>
            <w:rStyle w:val="Hyperlink"/>
            <w:color w:val="auto"/>
            <w:u w:val="none"/>
            <w:vertAlign w:val="superscript"/>
          </w:rPr>
          <w:t>5</w:t>
        </w:r>
      </w:hyperlink>
    </w:p>
    <w:p w14:paraId="5A9308BE" w14:textId="77777777" w:rsidR="00F63955" w:rsidRPr="008525B7" w:rsidRDefault="00F63955" w:rsidP="00005AF6">
      <w:pPr>
        <w:pStyle w:val="CBDH3"/>
        <w:spacing w:before="0"/>
        <w:jc w:val="right"/>
      </w:pPr>
      <w:r w:rsidRPr="008525B7">
        <w:rPr>
          <w:b w:val="0"/>
          <w:bCs/>
          <w:szCs w:val="20"/>
        </w:rPr>
        <w:t>[Original: inglés]</w:t>
      </w:r>
    </w:p>
    <w:p w14:paraId="4E65BA29" w14:textId="672FBD31" w:rsidR="00CA57D3" w:rsidRPr="008525B7" w:rsidRDefault="00CA57D3" w:rsidP="00A11695">
      <w:pPr>
        <w:pStyle w:val="CBDNormalNoNumber"/>
        <w:rPr>
          <w:bCs/>
          <w:kern w:val="22"/>
        </w:rPr>
      </w:pPr>
      <w:r w:rsidRPr="008525B7">
        <w:rPr>
          <w:bCs/>
          <w:i/>
          <w:iCs/>
        </w:rPr>
        <w:t>Resumen</w:t>
      </w:r>
      <w:r w:rsidRPr="008525B7">
        <w:t xml:space="preserve">: Las Islas de Namibia se encuentran </w:t>
      </w:r>
      <w:r w:rsidR="00896869" w:rsidRPr="008525B7">
        <w:t>mar adentro</w:t>
      </w:r>
      <w:r w:rsidRPr="008525B7">
        <w:t xml:space="preserve">, en la región central del Gran Ecosistema Marino de la Corriente de </w:t>
      </w:r>
      <w:proofErr w:type="spellStart"/>
      <w:r w:rsidRPr="008525B7">
        <w:t>Benguela</w:t>
      </w:r>
      <w:proofErr w:type="spellEnd"/>
      <w:r w:rsidRPr="008525B7">
        <w:t xml:space="preserve">, dentro de la intensa célula de surgencia de </w:t>
      </w:r>
      <w:proofErr w:type="spellStart"/>
      <w:r w:rsidRPr="008525B7">
        <w:t>Lüderitz</w:t>
      </w:r>
      <w:proofErr w:type="spellEnd"/>
      <w:r w:rsidRPr="008525B7">
        <w:t xml:space="preserve">. Las islas y sus aguas circundantes se describen principalmente por su importancia para las etapas del ciclo vital de especies de aves marinas amenazadas. Las islas constituyen lugares de reproducción cruciales para aves marinas dentro del área marina protegida de las Islas de Namibia. Además, las aguas circundantes también son zonas de alimentación esenciales para esas aves marinas, donde los adultos se alimentan a sí mismos y a sus crías, así como para las tortugas laúd en peligro crítico de extinción, procedentes del </w:t>
      </w:r>
      <w:r w:rsidR="00D063AE" w:rsidRPr="008525B7">
        <w:t>O</w:t>
      </w:r>
      <w:r w:rsidRPr="008525B7">
        <w:t xml:space="preserve">céano Índico occidental, que anidan en Sudáfrica. Los límites del área marina protegida se basan predominantemente en la ecología de alimentación de importantes aves marinas amenazadas que se reproducen en el lugar. La ampliación de los límites de la </w:t>
      </w:r>
      <w:proofErr w:type="spellStart"/>
      <w:r w:rsidRPr="008525B7">
        <w:t>AIEB</w:t>
      </w:r>
      <w:proofErr w:type="spellEnd"/>
      <w:r w:rsidRPr="008525B7">
        <w:t xml:space="preserve"> existente de las Islas de Namibia da lugar a la inclusión de </w:t>
      </w:r>
      <w:r w:rsidR="00522E49" w:rsidRPr="008525B7">
        <w:t>características</w:t>
      </w:r>
      <w:r w:rsidRPr="008525B7">
        <w:t xml:space="preserve"> importantes de las islas y del entorno marino adyacente.</w:t>
      </w:r>
    </w:p>
    <w:p w14:paraId="23BAD9BE" w14:textId="3B199D1B" w:rsidR="00FE62C0" w:rsidRPr="008525B7" w:rsidRDefault="00CA57D3" w:rsidP="00FE62C0">
      <w:pPr>
        <w:pStyle w:val="CBDNormalNoNumber"/>
        <w:rPr>
          <w:bCs/>
          <w:kern w:val="22"/>
        </w:rPr>
      </w:pPr>
      <w:r w:rsidRPr="008525B7">
        <w:rPr>
          <w:bCs/>
          <w:i/>
          <w:iCs/>
        </w:rPr>
        <w:t>Ubicación</w:t>
      </w:r>
      <w:r w:rsidRPr="008525B7">
        <w:t xml:space="preserve">: El límite de la </w:t>
      </w:r>
      <w:proofErr w:type="spellStart"/>
      <w:r w:rsidRPr="008525B7">
        <w:t>AIEB</w:t>
      </w:r>
      <w:proofErr w:type="spellEnd"/>
      <w:r w:rsidRPr="008525B7">
        <w:t xml:space="preserve"> existente de las Islas de Namibia se ha ajustado para incluir importantes áreas de alimentación de aves marinas. Se extiende a lo largo de aproximadamente 400 km de costa, desde </w:t>
      </w:r>
      <w:proofErr w:type="spellStart"/>
      <w:r w:rsidRPr="008525B7">
        <w:t>Meob</w:t>
      </w:r>
      <w:proofErr w:type="spellEnd"/>
      <w:r w:rsidRPr="008525B7">
        <w:t xml:space="preserve"> </w:t>
      </w:r>
      <w:proofErr w:type="spellStart"/>
      <w:r w:rsidRPr="008525B7">
        <w:t>Bay</w:t>
      </w:r>
      <w:proofErr w:type="spellEnd"/>
      <w:r w:rsidRPr="008525B7">
        <w:t xml:space="preserve"> hasta </w:t>
      </w:r>
      <w:proofErr w:type="spellStart"/>
      <w:r w:rsidRPr="008525B7">
        <w:t>Chameis</w:t>
      </w:r>
      <w:proofErr w:type="spellEnd"/>
      <w:r w:rsidRPr="008525B7">
        <w:t xml:space="preserve"> </w:t>
      </w:r>
      <w:proofErr w:type="spellStart"/>
      <w:r w:rsidRPr="008525B7">
        <w:t>Bay</w:t>
      </w:r>
      <w:proofErr w:type="spellEnd"/>
      <w:r w:rsidRPr="008525B7">
        <w:t xml:space="preserve">, en Namibia, y se prolonga, en promedio, 30 km mar adentro desde la línea de pleamar. Se encuentra entre 24° y 28° </w:t>
      </w:r>
      <w:r w:rsidR="00D60CA5" w:rsidRPr="008525B7">
        <w:t>S</w:t>
      </w:r>
      <w:r w:rsidRPr="008525B7">
        <w:t xml:space="preserve"> y está dentro de la zona económica exclusiva de Namibia.</w:t>
      </w:r>
    </w:p>
    <w:p w14:paraId="75CF06E9" w14:textId="4B9E2217" w:rsidR="00FE62C0" w:rsidRPr="008525B7" w:rsidRDefault="00FE62C0" w:rsidP="00FE62C0">
      <w:pPr>
        <w:pStyle w:val="CBDNormalNoNumber"/>
        <w:rPr>
          <w:bCs/>
          <w:kern w:val="22"/>
        </w:rPr>
      </w:pPr>
      <w:r w:rsidRPr="008525B7">
        <w:rPr>
          <w:snapToGrid w:val="0"/>
          <w:color w:val="000000"/>
        </w:rPr>
        <w:t>Las coordenadas de un rectángulo delimitador mínimo que abarca toda la extensión del área son:</w:t>
      </w:r>
    </w:p>
    <w:p w14:paraId="2B959BE1" w14:textId="4A274E8A" w:rsidR="007A6D6A" w:rsidRPr="008525B7" w:rsidRDefault="007A6D6A" w:rsidP="00F0122A">
      <w:pPr>
        <w:pStyle w:val="ListParagraph"/>
        <w:numPr>
          <w:ilvl w:val="0"/>
          <w:numId w:val="27"/>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-24.432, -27.93, -28.061, -24.562</w:t>
      </w:r>
    </w:p>
    <w:p w14:paraId="28BA1844" w14:textId="1FBCD617" w:rsidR="00D11C23" w:rsidRPr="008525B7" w:rsidRDefault="007A6D6A" w:rsidP="005A4169">
      <w:pPr>
        <w:pStyle w:val="ListParagraph"/>
        <w:numPr>
          <w:ilvl w:val="0"/>
          <w:numId w:val="27"/>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14.691, 15.689, 15.23, 14.233</w:t>
      </w:r>
    </w:p>
    <w:p w14:paraId="101F98D5" w14:textId="058E74F1" w:rsidR="00D11C23" w:rsidRPr="008525B7" w:rsidRDefault="00D11C23">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10</w:t>
      </w:r>
      <w:r w:rsidRPr="008525B7">
        <w:rPr>
          <w:snapToGrid w:val="0"/>
          <w:color w:val="000000"/>
          <w:sz w:val="20"/>
          <w:szCs w:val="20"/>
        </w:rPr>
        <w:br/>
      </w:r>
      <w:r w:rsidRPr="008525B7">
        <w:rPr>
          <w:b/>
          <w:bCs/>
          <w:snapToGrid w:val="0"/>
          <w:color w:val="000000"/>
          <w:sz w:val="20"/>
          <w:szCs w:val="20"/>
        </w:rPr>
        <w:t>Calificaciones de los criterios para las Islas de Namibia</w:t>
      </w:r>
    </w:p>
    <w:tbl>
      <w:tblPr>
        <w:tblW w:w="2964" w:type="pct"/>
        <w:tblInd w:w="561"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14"/>
        <w:gridCol w:w="966"/>
        <w:gridCol w:w="756"/>
        <w:gridCol w:w="842"/>
        <w:gridCol w:w="857"/>
        <w:gridCol w:w="659"/>
        <w:gridCol w:w="655"/>
      </w:tblGrid>
      <w:tr w:rsidR="0043212A" w:rsidRPr="008525B7" w14:paraId="61B5B9A2" w14:textId="77777777" w:rsidTr="005A4169">
        <w:tc>
          <w:tcPr>
            <w:tcW w:w="733" w:type="pct"/>
          </w:tcPr>
          <w:p w14:paraId="3269FA69" w14:textId="77777777" w:rsidR="0043212A" w:rsidRPr="008525B7" w:rsidRDefault="0043212A"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70" w:type="pct"/>
          </w:tcPr>
          <w:p w14:paraId="26B84D9C" w14:textId="77777777" w:rsidR="0043212A" w:rsidRPr="008525B7" w:rsidRDefault="0043212A"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81" w:type="pct"/>
          </w:tcPr>
          <w:p w14:paraId="07862DBF" w14:textId="77777777" w:rsidR="0043212A" w:rsidRPr="008525B7" w:rsidRDefault="0043212A"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59" w:type="pct"/>
          </w:tcPr>
          <w:p w14:paraId="4195A438" w14:textId="77777777" w:rsidR="0043212A" w:rsidRPr="008525B7" w:rsidRDefault="0043212A"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72" w:type="pct"/>
          </w:tcPr>
          <w:p w14:paraId="24C9DC26" w14:textId="77777777" w:rsidR="0043212A" w:rsidRPr="008525B7" w:rsidRDefault="0043212A"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594" w:type="pct"/>
          </w:tcPr>
          <w:p w14:paraId="6F0F758B" w14:textId="77777777" w:rsidR="0043212A" w:rsidRPr="008525B7" w:rsidRDefault="0043212A"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590" w:type="pct"/>
          </w:tcPr>
          <w:p w14:paraId="3F1D4A3C" w14:textId="77777777" w:rsidR="0043212A" w:rsidRPr="008525B7" w:rsidRDefault="0043212A"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43212A" w:rsidRPr="008525B7" w14:paraId="4953C144" w14:textId="77777777" w:rsidTr="005A4169">
        <w:tc>
          <w:tcPr>
            <w:tcW w:w="733" w:type="pct"/>
            <w:vAlign w:val="center"/>
          </w:tcPr>
          <w:p w14:paraId="672DA4DA" w14:textId="0ACA179F" w:rsidR="0043212A" w:rsidRPr="008525B7" w:rsidRDefault="0043212A" w:rsidP="00DD3D77">
            <w:pPr>
              <w:suppressLineNumbers/>
              <w:suppressAutoHyphens/>
              <w:kinsoku w:val="0"/>
              <w:overflowPunct w:val="0"/>
              <w:autoSpaceDE w:val="0"/>
              <w:autoSpaceDN w:val="0"/>
              <w:snapToGrid w:val="0"/>
              <w:jc w:val="center"/>
              <w:rPr>
                <w:bCs/>
                <w:snapToGrid w:val="0"/>
                <w:kern w:val="22"/>
                <w:sz w:val="20"/>
                <w:szCs w:val="20"/>
              </w:rPr>
            </w:pPr>
            <w:r w:rsidRPr="008525B7">
              <w:rPr>
                <w:bCs/>
                <w:snapToGrid w:val="0"/>
                <w:sz w:val="20"/>
                <w:szCs w:val="20"/>
              </w:rPr>
              <w:t>Alt</w:t>
            </w:r>
            <w:r w:rsidR="00DD3D77">
              <w:rPr>
                <w:bCs/>
                <w:snapToGrid w:val="0"/>
                <w:sz w:val="20"/>
                <w:szCs w:val="20"/>
              </w:rPr>
              <w:t>a</w:t>
            </w:r>
          </w:p>
        </w:tc>
        <w:tc>
          <w:tcPr>
            <w:tcW w:w="870" w:type="pct"/>
            <w:vAlign w:val="center"/>
          </w:tcPr>
          <w:p w14:paraId="5D1A33C8" w14:textId="08677414" w:rsidR="0043212A" w:rsidRPr="008525B7" w:rsidRDefault="0043212A"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81" w:type="pct"/>
            <w:vAlign w:val="center"/>
          </w:tcPr>
          <w:p w14:paraId="514171C5" w14:textId="26A68F5D" w:rsidR="0043212A" w:rsidRPr="008525B7" w:rsidRDefault="0043212A"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59" w:type="pct"/>
            <w:vAlign w:val="center"/>
          </w:tcPr>
          <w:p w14:paraId="56B684E8" w14:textId="7F54AEC9" w:rsidR="0043212A" w:rsidRPr="008525B7" w:rsidRDefault="0043212A"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72" w:type="pct"/>
            <w:vAlign w:val="center"/>
          </w:tcPr>
          <w:p w14:paraId="3315992A" w14:textId="3959F392" w:rsidR="0043212A" w:rsidRPr="008525B7" w:rsidRDefault="0043212A"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594" w:type="pct"/>
            <w:vAlign w:val="center"/>
          </w:tcPr>
          <w:p w14:paraId="5EA1B4C6" w14:textId="3E8C930B" w:rsidR="0043212A" w:rsidRPr="008525B7" w:rsidRDefault="0043212A"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Baj</w:t>
            </w:r>
            <w:r w:rsidR="00DD3D77">
              <w:rPr>
                <w:snapToGrid w:val="0"/>
                <w:sz w:val="20"/>
                <w:szCs w:val="20"/>
              </w:rPr>
              <w:t>a</w:t>
            </w:r>
          </w:p>
        </w:tc>
        <w:tc>
          <w:tcPr>
            <w:tcW w:w="590" w:type="pct"/>
            <w:vAlign w:val="center"/>
          </w:tcPr>
          <w:p w14:paraId="7CA10BEF" w14:textId="09874F1F" w:rsidR="0043212A" w:rsidRPr="008525B7" w:rsidRDefault="0043212A"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r>
    </w:tbl>
    <w:p w14:paraId="45FA10CD" w14:textId="22FE24A3" w:rsidR="002363A5" w:rsidRPr="008525B7" w:rsidRDefault="00CA57D3" w:rsidP="00A64CFB">
      <w:pPr>
        <w:pStyle w:val="CBDH3"/>
        <w:spacing w:before="240" w:after="0"/>
        <w:rPr>
          <w:snapToGrid w:val="0"/>
        </w:rPr>
      </w:pPr>
      <w:r w:rsidRPr="008525B7">
        <w:rPr>
          <w:snapToGrid w:val="0"/>
        </w:rPr>
        <w:t>11.</w:t>
      </w:r>
      <w:r w:rsidRPr="008525B7">
        <w:rPr>
          <w:snapToGrid w:val="0"/>
        </w:rPr>
        <w:tab/>
      </w:r>
      <w:r w:rsidR="006B5B75" w:rsidRPr="008525B7">
        <w:rPr>
          <w:snapToGrid w:val="0"/>
        </w:rPr>
        <w:t xml:space="preserve">Dorsal de </w:t>
      </w:r>
      <w:proofErr w:type="spellStart"/>
      <w:r w:rsidRPr="008525B7">
        <w:t>Walvis</w:t>
      </w:r>
      <w:proofErr w:type="spellEnd"/>
      <w:r w:rsidRPr="008525B7">
        <w:t xml:space="preserve"> Namibia </w:t>
      </w:r>
      <w:r w:rsidRPr="008525B7">
        <w:rPr>
          <w:snapToGrid w:val="0"/>
        </w:rPr>
        <w:t>(descripción de una nueva área)</w:t>
      </w:r>
    </w:p>
    <w:p w14:paraId="01C1C772" w14:textId="09452595" w:rsidR="00F63955" w:rsidRPr="008525B7" w:rsidRDefault="00F63955" w:rsidP="00A64CFB">
      <w:pPr>
        <w:pStyle w:val="CBDH3"/>
        <w:spacing w:before="0"/>
        <w:jc w:val="right"/>
      </w:pPr>
      <w:r w:rsidRPr="008525B7">
        <w:rPr>
          <w:b w:val="0"/>
          <w:bCs/>
          <w:szCs w:val="20"/>
        </w:rPr>
        <w:t>[Original: inglés]</w:t>
      </w:r>
    </w:p>
    <w:p w14:paraId="2563616A" w14:textId="1DD4407C" w:rsidR="002363A5" w:rsidRPr="008525B7" w:rsidRDefault="002363A5" w:rsidP="002363A5">
      <w:pPr>
        <w:pStyle w:val="CBDNormalNoNumber"/>
        <w:rPr>
          <w:snapToGrid w:val="0"/>
        </w:rPr>
      </w:pPr>
      <w:r w:rsidRPr="008525B7">
        <w:rPr>
          <w:i/>
          <w:iCs/>
          <w:snapToGrid w:val="0"/>
        </w:rPr>
        <w:t>Resumen</w:t>
      </w:r>
      <w:r w:rsidRPr="008525B7">
        <w:rPr>
          <w:snapToGrid w:val="0"/>
        </w:rPr>
        <w:t xml:space="preserve">: El área se encuentra adyacente a la </w:t>
      </w:r>
      <w:proofErr w:type="spellStart"/>
      <w:r w:rsidRPr="008525B7">
        <w:rPr>
          <w:snapToGrid w:val="0"/>
        </w:rPr>
        <w:t>AIEB</w:t>
      </w:r>
      <w:proofErr w:type="spellEnd"/>
      <w:r w:rsidRPr="008525B7">
        <w:rPr>
          <w:snapToGrid w:val="0"/>
        </w:rPr>
        <w:t xml:space="preserve"> de</w:t>
      </w:r>
      <w:r w:rsidR="00F04CDE" w:rsidRPr="008525B7">
        <w:rPr>
          <w:snapToGrid w:val="0"/>
        </w:rPr>
        <w:t xml:space="preserve"> la Dorsal de</w:t>
      </w:r>
      <w:r w:rsidRPr="008525B7">
        <w:rPr>
          <w:snapToGrid w:val="0"/>
        </w:rPr>
        <w:t xml:space="preserve"> </w:t>
      </w:r>
      <w:proofErr w:type="spellStart"/>
      <w:r w:rsidRPr="008525B7">
        <w:rPr>
          <w:snapToGrid w:val="0"/>
        </w:rPr>
        <w:t>Walvis</w:t>
      </w:r>
      <w:proofErr w:type="spellEnd"/>
      <w:r w:rsidRPr="008525B7">
        <w:rPr>
          <w:snapToGrid w:val="0"/>
        </w:rPr>
        <w:t xml:space="preserve">, con la que abarca la totalidad de una importante ruta de puntos </w:t>
      </w:r>
      <w:r w:rsidR="00880F0F">
        <w:rPr>
          <w:snapToGrid w:val="0"/>
        </w:rPr>
        <w:t>calientes</w:t>
      </w:r>
      <w:r w:rsidRPr="008525B7">
        <w:rPr>
          <w:snapToGrid w:val="0"/>
        </w:rPr>
        <w:t xml:space="preserve"> que consiste en una cadena de montes submarinos formados por volcanes submarinos, que se extiende desde el margen continental de Namibia hasta el archipiélago </w:t>
      </w:r>
      <w:proofErr w:type="spellStart"/>
      <w:r w:rsidRPr="008525B7">
        <w:rPr>
          <w:snapToGrid w:val="0"/>
        </w:rPr>
        <w:t>Tristan</w:t>
      </w:r>
      <w:proofErr w:type="spellEnd"/>
      <w:r w:rsidRPr="008525B7">
        <w:rPr>
          <w:snapToGrid w:val="0"/>
        </w:rPr>
        <w:t xml:space="preserve"> da </w:t>
      </w:r>
      <w:proofErr w:type="spellStart"/>
      <w:r w:rsidRPr="008525B7">
        <w:rPr>
          <w:snapToGrid w:val="0"/>
        </w:rPr>
        <w:t>Cunha</w:t>
      </w:r>
      <w:proofErr w:type="spellEnd"/>
      <w:r w:rsidRPr="008525B7">
        <w:rPr>
          <w:snapToGrid w:val="0"/>
        </w:rPr>
        <w:t xml:space="preserve"> y la isla </w:t>
      </w:r>
      <w:proofErr w:type="spellStart"/>
      <w:r w:rsidRPr="008525B7">
        <w:rPr>
          <w:snapToGrid w:val="0"/>
        </w:rPr>
        <w:t>Gough</w:t>
      </w:r>
      <w:proofErr w:type="spellEnd"/>
      <w:r w:rsidRPr="008525B7">
        <w:rPr>
          <w:snapToGrid w:val="0"/>
        </w:rPr>
        <w:t xml:space="preserve">. El área contiene una conexión, poco común a nivel mundial, entre una ruta de puntos </w:t>
      </w:r>
      <w:r w:rsidR="00880F0F">
        <w:rPr>
          <w:snapToGrid w:val="0"/>
        </w:rPr>
        <w:t>calientes</w:t>
      </w:r>
      <w:r w:rsidR="00880F0F" w:rsidRPr="008525B7">
        <w:rPr>
          <w:snapToGrid w:val="0"/>
        </w:rPr>
        <w:t xml:space="preserve"> </w:t>
      </w:r>
      <w:r w:rsidRPr="008525B7">
        <w:rPr>
          <w:snapToGrid w:val="0"/>
        </w:rPr>
        <w:t>y basaltos de inundación continental. Su compleja topografía bentónica genera una elevada heterogeneidad de hábitats</w:t>
      </w:r>
      <w:r w:rsidR="00D00499" w:rsidRPr="008525B7">
        <w:rPr>
          <w:snapToGrid w:val="0"/>
        </w:rPr>
        <w:t>,</w:t>
      </w:r>
      <w:r w:rsidRPr="008525B7">
        <w:rPr>
          <w:snapToGrid w:val="0"/>
        </w:rPr>
        <w:t xml:space="preserve"> que probablemente sustenta una rica biodiversidad, </w:t>
      </w:r>
      <w:r w:rsidR="00D00499" w:rsidRPr="008525B7">
        <w:rPr>
          <w:snapToGrid w:val="0"/>
        </w:rPr>
        <w:t>incluyendo</w:t>
      </w:r>
      <w:r w:rsidRPr="008525B7">
        <w:rPr>
          <w:snapToGrid w:val="0"/>
        </w:rPr>
        <w:t xml:space="preserve"> </w:t>
      </w:r>
      <w:proofErr w:type="spellStart"/>
      <w:r w:rsidRPr="008525B7">
        <w:rPr>
          <w:snapToGrid w:val="0"/>
        </w:rPr>
        <w:t>macrofauna</w:t>
      </w:r>
      <w:proofErr w:type="spellEnd"/>
      <w:r w:rsidRPr="008525B7">
        <w:rPr>
          <w:snapToGrid w:val="0"/>
        </w:rPr>
        <w:t xml:space="preserve"> sésil vulnerable y peces </w:t>
      </w:r>
      <w:proofErr w:type="spellStart"/>
      <w:r w:rsidRPr="008525B7">
        <w:rPr>
          <w:snapToGrid w:val="0"/>
        </w:rPr>
        <w:t>demersales</w:t>
      </w:r>
      <w:proofErr w:type="spellEnd"/>
      <w:r w:rsidRPr="008525B7">
        <w:rPr>
          <w:snapToGrid w:val="0"/>
        </w:rPr>
        <w:t xml:space="preserve"> asociados a los montes submarinos. La productividad se ve incrementada por la surgencia generada </w:t>
      </w:r>
      <w:r w:rsidR="00273D1C">
        <w:rPr>
          <w:snapToGrid w:val="0"/>
        </w:rPr>
        <w:t>mediante</w:t>
      </w:r>
      <w:r w:rsidRPr="008525B7">
        <w:rPr>
          <w:snapToGrid w:val="0"/>
        </w:rPr>
        <w:t xml:space="preserve"> interacciones entre la geomorfología de la dorsal y la corriente de </w:t>
      </w:r>
      <w:proofErr w:type="spellStart"/>
      <w:r w:rsidRPr="008525B7">
        <w:rPr>
          <w:snapToGrid w:val="0"/>
        </w:rPr>
        <w:t>Benguela</w:t>
      </w:r>
      <w:proofErr w:type="spellEnd"/>
      <w:r w:rsidRPr="008525B7">
        <w:rPr>
          <w:snapToGrid w:val="0"/>
        </w:rPr>
        <w:t xml:space="preserve">, rica en nutrientes, lo que hace que la parte correspondiente a Namibia de </w:t>
      </w:r>
      <w:r w:rsidR="003E71EF" w:rsidRPr="008525B7">
        <w:rPr>
          <w:snapToGrid w:val="0"/>
        </w:rPr>
        <w:t xml:space="preserve">la Dorsal de </w:t>
      </w:r>
      <w:proofErr w:type="spellStart"/>
      <w:r w:rsidRPr="008525B7">
        <w:rPr>
          <w:snapToGrid w:val="0"/>
        </w:rPr>
        <w:t>Walvis</w:t>
      </w:r>
      <w:proofErr w:type="spellEnd"/>
      <w:r w:rsidRPr="008525B7">
        <w:rPr>
          <w:snapToGrid w:val="0"/>
        </w:rPr>
        <w:t xml:space="preserve"> sea especialmente importante desde el punto de vista ecológico. Aunque se practica la pesca en su parte norte, el área se mantiene en buen estado.</w:t>
      </w:r>
    </w:p>
    <w:p w14:paraId="709CEA49" w14:textId="2DB55B42" w:rsidR="002363A5" w:rsidRPr="008525B7" w:rsidRDefault="002363A5" w:rsidP="002363A5">
      <w:pPr>
        <w:pStyle w:val="CBDNormalNoNumber"/>
        <w:rPr>
          <w:snapToGrid w:val="0"/>
        </w:rPr>
      </w:pPr>
      <w:r w:rsidRPr="008525B7">
        <w:rPr>
          <w:i/>
          <w:iCs/>
          <w:snapToGrid w:val="0"/>
        </w:rPr>
        <w:t>Ubicación</w:t>
      </w:r>
      <w:r w:rsidRPr="008525B7">
        <w:rPr>
          <w:snapToGrid w:val="0"/>
        </w:rPr>
        <w:t xml:space="preserve">: </w:t>
      </w:r>
      <w:r w:rsidR="00263E0D" w:rsidRPr="008525B7">
        <w:rPr>
          <w:snapToGrid w:val="0"/>
        </w:rPr>
        <w:t xml:space="preserve">La Dorsal de </w:t>
      </w:r>
      <w:proofErr w:type="spellStart"/>
      <w:r w:rsidRPr="008525B7">
        <w:rPr>
          <w:snapToGrid w:val="0"/>
        </w:rPr>
        <w:t>Walvis</w:t>
      </w:r>
      <w:proofErr w:type="spellEnd"/>
      <w:r w:rsidRPr="008525B7">
        <w:rPr>
          <w:snapToGrid w:val="0"/>
        </w:rPr>
        <w:t xml:space="preserve"> se extiende hacia el suroeste </w:t>
      </w:r>
      <w:r w:rsidR="005F504C" w:rsidRPr="008525B7">
        <w:rPr>
          <w:snapToGrid w:val="0"/>
        </w:rPr>
        <w:t>a través</w:t>
      </w:r>
      <w:r w:rsidRPr="008525B7">
        <w:rPr>
          <w:snapToGrid w:val="0"/>
        </w:rPr>
        <w:t xml:space="preserve"> del </w:t>
      </w:r>
      <w:r w:rsidR="00D00499" w:rsidRPr="008525B7">
        <w:rPr>
          <w:snapToGrid w:val="0"/>
        </w:rPr>
        <w:t>O</w:t>
      </w:r>
      <w:r w:rsidR="005F504C" w:rsidRPr="008525B7">
        <w:rPr>
          <w:snapToGrid w:val="0"/>
        </w:rPr>
        <w:t xml:space="preserve">céano </w:t>
      </w:r>
      <w:r w:rsidRPr="008525B7">
        <w:rPr>
          <w:snapToGrid w:val="0"/>
        </w:rPr>
        <w:t xml:space="preserve">Atlántico </w:t>
      </w:r>
      <w:r w:rsidR="00D063AE" w:rsidRPr="008525B7">
        <w:rPr>
          <w:snapToGrid w:val="0"/>
        </w:rPr>
        <w:t>S</w:t>
      </w:r>
      <w:r w:rsidRPr="008525B7">
        <w:rPr>
          <w:snapToGrid w:val="0"/>
        </w:rPr>
        <w:t xml:space="preserve">udoriental, desde la plataforma </w:t>
      </w:r>
      <w:r w:rsidR="00273D1C">
        <w:rPr>
          <w:snapToGrid w:val="0"/>
        </w:rPr>
        <w:t>continental de</w:t>
      </w:r>
      <w:r w:rsidRPr="008525B7">
        <w:rPr>
          <w:snapToGrid w:val="0"/>
        </w:rPr>
        <w:t xml:space="preserve">l norte de Namibia (18° </w:t>
      </w:r>
      <w:r w:rsidR="00E14699" w:rsidRPr="008525B7">
        <w:rPr>
          <w:snapToGrid w:val="0"/>
        </w:rPr>
        <w:t>S</w:t>
      </w:r>
      <w:r w:rsidRPr="008525B7">
        <w:rPr>
          <w:snapToGrid w:val="0"/>
        </w:rPr>
        <w:t xml:space="preserve">) hasta el archipiélago </w:t>
      </w:r>
      <w:proofErr w:type="spellStart"/>
      <w:r w:rsidRPr="008525B7">
        <w:rPr>
          <w:snapToGrid w:val="0"/>
        </w:rPr>
        <w:t>Tristan</w:t>
      </w:r>
      <w:proofErr w:type="spellEnd"/>
      <w:r w:rsidRPr="008525B7">
        <w:rPr>
          <w:snapToGrid w:val="0"/>
        </w:rPr>
        <w:t xml:space="preserve"> da </w:t>
      </w:r>
      <w:proofErr w:type="spellStart"/>
      <w:r w:rsidRPr="008525B7">
        <w:rPr>
          <w:snapToGrid w:val="0"/>
        </w:rPr>
        <w:t>Cunha</w:t>
      </w:r>
      <w:proofErr w:type="spellEnd"/>
      <w:r w:rsidRPr="008525B7">
        <w:rPr>
          <w:snapToGrid w:val="0"/>
        </w:rPr>
        <w:t xml:space="preserve">, en la Dorsal </w:t>
      </w:r>
      <w:proofErr w:type="spellStart"/>
      <w:r w:rsidRPr="008525B7">
        <w:rPr>
          <w:snapToGrid w:val="0"/>
        </w:rPr>
        <w:t>Mesoatlántica</w:t>
      </w:r>
      <w:proofErr w:type="spellEnd"/>
      <w:r w:rsidRPr="008525B7">
        <w:rPr>
          <w:snapToGrid w:val="0"/>
        </w:rPr>
        <w:t xml:space="preserve"> (38° </w:t>
      </w:r>
      <w:r w:rsidR="00E14699" w:rsidRPr="008525B7">
        <w:rPr>
          <w:snapToGrid w:val="0"/>
        </w:rPr>
        <w:t>S</w:t>
      </w:r>
      <w:r w:rsidRPr="008525B7">
        <w:rPr>
          <w:snapToGrid w:val="0"/>
        </w:rPr>
        <w:t xml:space="preserve">). La </w:t>
      </w:r>
      <w:proofErr w:type="spellStart"/>
      <w:r w:rsidRPr="008525B7">
        <w:rPr>
          <w:snapToGrid w:val="0"/>
        </w:rPr>
        <w:t>AIEB</w:t>
      </w:r>
      <w:proofErr w:type="spellEnd"/>
      <w:r w:rsidRPr="008525B7">
        <w:rPr>
          <w:snapToGrid w:val="0"/>
        </w:rPr>
        <w:t xml:space="preserve"> existente de </w:t>
      </w:r>
      <w:r w:rsidR="00783964" w:rsidRPr="008525B7">
        <w:rPr>
          <w:snapToGrid w:val="0"/>
        </w:rPr>
        <w:t xml:space="preserve">la Dorsal de </w:t>
      </w:r>
      <w:proofErr w:type="spellStart"/>
      <w:r w:rsidRPr="008525B7">
        <w:rPr>
          <w:snapToGrid w:val="0"/>
        </w:rPr>
        <w:t>Walvis</w:t>
      </w:r>
      <w:proofErr w:type="spellEnd"/>
      <w:r w:rsidRPr="008525B7">
        <w:rPr>
          <w:snapToGrid w:val="0"/>
        </w:rPr>
        <w:t xml:space="preserve"> tiene su límite nororiental en la </w:t>
      </w:r>
      <w:r w:rsidRPr="008525B7">
        <w:t>zona económica exclusiva de Namibia</w:t>
      </w:r>
      <w:r w:rsidRPr="008525B7">
        <w:rPr>
          <w:snapToGrid w:val="0"/>
        </w:rPr>
        <w:t xml:space="preserve">. El área descrita en esta </w:t>
      </w:r>
      <w:r w:rsidR="00FC712D" w:rsidRPr="008525B7">
        <w:rPr>
          <w:snapToGrid w:val="0"/>
        </w:rPr>
        <w:t>propuesta</w:t>
      </w:r>
      <w:r w:rsidRPr="008525B7">
        <w:rPr>
          <w:snapToGrid w:val="0"/>
        </w:rPr>
        <w:t xml:space="preserve"> es contigua a la </w:t>
      </w:r>
      <w:proofErr w:type="spellStart"/>
      <w:r w:rsidRPr="008525B7">
        <w:rPr>
          <w:snapToGrid w:val="0"/>
        </w:rPr>
        <w:t>AIEB</w:t>
      </w:r>
      <w:proofErr w:type="spellEnd"/>
      <w:r w:rsidRPr="008525B7">
        <w:rPr>
          <w:snapToGrid w:val="0"/>
        </w:rPr>
        <w:t xml:space="preserve"> existente de </w:t>
      </w:r>
      <w:r w:rsidR="00B05F9B" w:rsidRPr="008525B7">
        <w:rPr>
          <w:snapToGrid w:val="0"/>
        </w:rPr>
        <w:t xml:space="preserve">la Dorsal de </w:t>
      </w:r>
      <w:proofErr w:type="spellStart"/>
      <w:r w:rsidRPr="008525B7">
        <w:rPr>
          <w:snapToGrid w:val="0"/>
        </w:rPr>
        <w:t>Walvis</w:t>
      </w:r>
      <w:proofErr w:type="spellEnd"/>
      <w:r w:rsidRPr="008525B7">
        <w:rPr>
          <w:snapToGrid w:val="0"/>
        </w:rPr>
        <w:t xml:space="preserve"> y abarca únicamente la parte de la dorsal que se encuentra dentro de la </w:t>
      </w:r>
      <w:r w:rsidRPr="008525B7">
        <w:t>zona económica exclusiva de Namibia</w:t>
      </w:r>
      <w:r w:rsidRPr="008525B7">
        <w:rPr>
          <w:snapToGrid w:val="0"/>
        </w:rPr>
        <w:t xml:space="preserve">. Dada la rareza a escala mundial de la conexión entre una ruta de puntos </w:t>
      </w:r>
      <w:r w:rsidR="00C66268" w:rsidRPr="008525B7">
        <w:rPr>
          <w:snapToGrid w:val="0"/>
        </w:rPr>
        <w:t>calientes</w:t>
      </w:r>
      <w:r w:rsidRPr="008525B7">
        <w:rPr>
          <w:snapToGrid w:val="0"/>
        </w:rPr>
        <w:t xml:space="preserve"> y la provincia de basaltos de inundación continental, es imperativo que toda la extensión de esta </w:t>
      </w:r>
      <w:r w:rsidR="00C901FC" w:rsidRPr="008525B7">
        <w:rPr>
          <w:snapToGrid w:val="0"/>
        </w:rPr>
        <w:t>formación</w:t>
      </w:r>
      <w:r w:rsidRPr="008525B7">
        <w:rPr>
          <w:snapToGrid w:val="0"/>
        </w:rPr>
        <w:t xml:space="preserve"> </w:t>
      </w:r>
      <w:r w:rsidR="009828BB" w:rsidRPr="008525B7">
        <w:rPr>
          <w:snapToGrid w:val="0"/>
        </w:rPr>
        <w:t>quede comprendida</w:t>
      </w:r>
      <w:r w:rsidRPr="008525B7">
        <w:rPr>
          <w:snapToGrid w:val="0"/>
        </w:rPr>
        <w:t xml:space="preserve"> dentro de una </w:t>
      </w:r>
      <w:proofErr w:type="spellStart"/>
      <w:r w:rsidRPr="008525B7">
        <w:rPr>
          <w:snapToGrid w:val="0"/>
        </w:rPr>
        <w:t>AIEB</w:t>
      </w:r>
      <w:proofErr w:type="spellEnd"/>
      <w:r w:rsidRPr="008525B7">
        <w:rPr>
          <w:snapToGrid w:val="0"/>
        </w:rPr>
        <w:t xml:space="preserve">, incluida la parte situada en la </w:t>
      </w:r>
      <w:r w:rsidRPr="008525B7">
        <w:t>zona económica exclusiva de Namibia, en la que se encuentra íntegramente.</w:t>
      </w:r>
      <w:r w:rsidRPr="008525B7">
        <w:rPr>
          <w:snapToGrid w:val="0"/>
        </w:rPr>
        <w:t xml:space="preserve"> </w:t>
      </w:r>
    </w:p>
    <w:p w14:paraId="4ED4D6FF" w14:textId="532D4216" w:rsidR="002363A5" w:rsidRPr="008525B7" w:rsidRDefault="00223403" w:rsidP="002363A5">
      <w:pPr>
        <w:pStyle w:val="CBDNormalNoNumber"/>
        <w:rPr>
          <w:snapToGrid w:val="0"/>
          <w:color w:val="000000"/>
        </w:rPr>
      </w:pPr>
      <w:r w:rsidRPr="008525B7">
        <w:rPr>
          <w:snapToGrid w:val="0"/>
          <w:color w:val="000000"/>
        </w:rPr>
        <w:t>Las coordenadas de un rectángulo delimitador mínimo que abarca toda la extensión del área son:</w:t>
      </w:r>
    </w:p>
    <w:p w14:paraId="7216C96F" w14:textId="5648E4CE" w:rsidR="007A6D6A" w:rsidRPr="008525B7" w:rsidRDefault="007A6D6A" w:rsidP="002363A5">
      <w:pPr>
        <w:pStyle w:val="ListParagraph"/>
        <w:numPr>
          <w:ilvl w:val="0"/>
          <w:numId w:val="28"/>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Latitud: -18.084, -21.279, -22.502, -19.307</w:t>
      </w:r>
    </w:p>
    <w:p w14:paraId="751756CC" w14:textId="3DBB2C08" w:rsidR="000F2D34" w:rsidRPr="008525B7" w:rsidRDefault="007A6D6A" w:rsidP="00F0122A">
      <w:pPr>
        <w:pStyle w:val="ListParagraph"/>
        <w:numPr>
          <w:ilvl w:val="0"/>
          <w:numId w:val="28"/>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11.068, 12.616, 10.091, 8.543</w:t>
      </w:r>
    </w:p>
    <w:p w14:paraId="714CCE39" w14:textId="2D2C1A62" w:rsidR="0026398D" w:rsidRPr="008525B7" w:rsidRDefault="0026398D" w:rsidP="005A4169">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8525B7">
        <w:rPr>
          <w:snapToGrid w:val="0"/>
          <w:color w:val="000000"/>
          <w:sz w:val="20"/>
          <w:szCs w:val="20"/>
        </w:rPr>
        <w:t>Cuadro 11</w:t>
      </w:r>
      <w:r w:rsidRPr="008525B7">
        <w:rPr>
          <w:snapToGrid w:val="0"/>
          <w:color w:val="000000"/>
          <w:sz w:val="20"/>
          <w:szCs w:val="20"/>
        </w:rPr>
        <w:br/>
      </w:r>
      <w:r w:rsidRPr="008525B7">
        <w:rPr>
          <w:b/>
          <w:bCs/>
          <w:snapToGrid w:val="0"/>
          <w:color w:val="000000"/>
          <w:sz w:val="20"/>
          <w:szCs w:val="20"/>
        </w:rPr>
        <w:t>Calificaciones de los criterios para</w:t>
      </w:r>
      <w:r w:rsidR="00227E62" w:rsidRPr="008525B7">
        <w:rPr>
          <w:b/>
          <w:bCs/>
          <w:snapToGrid w:val="0"/>
          <w:color w:val="000000"/>
          <w:sz w:val="20"/>
          <w:szCs w:val="20"/>
        </w:rPr>
        <w:t xml:space="preserve"> la Dorsal de</w:t>
      </w:r>
      <w:r w:rsidRPr="008525B7">
        <w:rPr>
          <w:b/>
          <w:bCs/>
          <w:snapToGrid w:val="0"/>
          <w:color w:val="000000"/>
          <w:sz w:val="20"/>
          <w:szCs w:val="20"/>
        </w:rPr>
        <w:t xml:space="preserve"> </w:t>
      </w:r>
      <w:proofErr w:type="spellStart"/>
      <w:r w:rsidRPr="008525B7">
        <w:rPr>
          <w:b/>
          <w:bCs/>
          <w:snapToGrid w:val="0"/>
          <w:color w:val="000000"/>
          <w:sz w:val="20"/>
          <w:szCs w:val="20"/>
        </w:rPr>
        <w:t>Walvis</w:t>
      </w:r>
      <w:proofErr w:type="spellEnd"/>
      <w:r w:rsidRPr="008525B7">
        <w:rPr>
          <w:b/>
          <w:bCs/>
          <w:snapToGrid w:val="0"/>
          <w:color w:val="000000"/>
          <w:sz w:val="20"/>
          <w:szCs w:val="20"/>
        </w:rPr>
        <w:t xml:space="preserve"> Namibia</w:t>
      </w:r>
    </w:p>
    <w:tbl>
      <w:tblPr>
        <w:tblW w:w="2974"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19"/>
        <w:gridCol w:w="819"/>
        <w:gridCol w:w="789"/>
        <w:gridCol w:w="727"/>
        <w:gridCol w:w="852"/>
        <w:gridCol w:w="789"/>
        <w:gridCol w:w="772"/>
      </w:tblGrid>
      <w:tr w:rsidR="0026398D" w:rsidRPr="008525B7" w14:paraId="0652072F" w14:textId="77777777" w:rsidTr="005A4169">
        <w:trPr>
          <w:cantSplit/>
          <w:tblHeader/>
        </w:trPr>
        <w:tc>
          <w:tcPr>
            <w:tcW w:w="735" w:type="pct"/>
          </w:tcPr>
          <w:p w14:paraId="2A905F56" w14:textId="77777777" w:rsidR="0026398D" w:rsidRPr="008525B7"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36" w:type="pct"/>
          </w:tcPr>
          <w:p w14:paraId="7FA63F2E" w14:textId="77777777" w:rsidR="0026398D" w:rsidRPr="008525B7"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09" w:type="pct"/>
          </w:tcPr>
          <w:p w14:paraId="27D2B8DB" w14:textId="77777777" w:rsidR="0026398D" w:rsidRPr="008525B7"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653" w:type="pct"/>
          </w:tcPr>
          <w:p w14:paraId="5A0A67D3" w14:textId="77777777" w:rsidR="0026398D" w:rsidRPr="008525B7"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65" w:type="pct"/>
          </w:tcPr>
          <w:p w14:paraId="5C3DE151" w14:textId="77777777" w:rsidR="0026398D" w:rsidRPr="008525B7"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709" w:type="pct"/>
          </w:tcPr>
          <w:p w14:paraId="4CF9CE32" w14:textId="77777777" w:rsidR="0026398D" w:rsidRPr="008525B7"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694" w:type="pct"/>
          </w:tcPr>
          <w:p w14:paraId="266831FA" w14:textId="77777777" w:rsidR="0026398D" w:rsidRPr="008525B7" w:rsidRDefault="0026398D"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26398D" w:rsidRPr="008525B7" w14:paraId="47268C24" w14:textId="77777777" w:rsidTr="005A4169">
        <w:trPr>
          <w:cantSplit/>
          <w:tblHeader/>
        </w:trPr>
        <w:tc>
          <w:tcPr>
            <w:tcW w:w="735" w:type="pct"/>
            <w:vAlign w:val="center"/>
          </w:tcPr>
          <w:p w14:paraId="13EA54DE" w14:textId="53D7E037" w:rsidR="0026398D" w:rsidRPr="008525B7" w:rsidRDefault="0026398D" w:rsidP="00DD3D77">
            <w:pPr>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36" w:type="pct"/>
            <w:vAlign w:val="center"/>
          </w:tcPr>
          <w:p w14:paraId="1FC6845E" w14:textId="1213EDFB" w:rsidR="0026398D" w:rsidRPr="008525B7" w:rsidRDefault="0026398D" w:rsidP="00DD3D77">
            <w:pPr>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09" w:type="pct"/>
            <w:vAlign w:val="center"/>
          </w:tcPr>
          <w:p w14:paraId="1DD0DB13" w14:textId="764551EA" w:rsidR="0026398D" w:rsidRPr="008525B7" w:rsidRDefault="0026398D" w:rsidP="00DD3D77">
            <w:pPr>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653" w:type="pct"/>
            <w:vAlign w:val="center"/>
          </w:tcPr>
          <w:p w14:paraId="707121F8" w14:textId="0BC1899F" w:rsidR="0026398D" w:rsidRPr="008525B7" w:rsidRDefault="0026398D" w:rsidP="00DD3D77">
            <w:pPr>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65" w:type="pct"/>
            <w:vAlign w:val="center"/>
          </w:tcPr>
          <w:p w14:paraId="3F311E88" w14:textId="08F0226C" w:rsidR="0026398D" w:rsidRPr="008525B7" w:rsidRDefault="0026398D" w:rsidP="00DD3D77">
            <w:pPr>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09" w:type="pct"/>
            <w:vAlign w:val="center"/>
          </w:tcPr>
          <w:p w14:paraId="5A6D0F90" w14:textId="77331371" w:rsidR="0026398D" w:rsidRPr="008525B7" w:rsidRDefault="0026398D" w:rsidP="00DD3D77">
            <w:pPr>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694" w:type="pct"/>
            <w:vAlign w:val="center"/>
          </w:tcPr>
          <w:p w14:paraId="24FADE15" w14:textId="07553EC0" w:rsidR="0026398D" w:rsidRPr="008525B7" w:rsidRDefault="0026398D" w:rsidP="00DD3D77">
            <w:pPr>
              <w:keepLines/>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r>
    </w:tbl>
    <w:p w14:paraId="6294AC9B" w14:textId="77777777" w:rsidR="00423272" w:rsidRPr="008525B7" w:rsidRDefault="00423272"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rPr>
          <w:snapToGrid w:val="0"/>
          <w:color w:val="000000"/>
          <w:kern w:val="22"/>
        </w:rPr>
      </w:pPr>
    </w:p>
    <w:p w14:paraId="3E564E23" w14:textId="4D4B4ADA" w:rsidR="00491A98" w:rsidRPr="008525B7" w:rsidRDefault="00491A98" w:rsidP="002D7A12">
      <w:pPr>
        <w:keepNext/>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jc w:val="left"/>
        <w:rPr>
          <w:b/>
          <w:sz w:val="28"/>
          <w:szCs w:val="28"/>
        </w:rPr>
      </w:pPr>
      <w:r w:rsidRPr="008525B7">
        <w:rPr>
          <w:b/>
          <w:snapToGrid w:val="0"/>
          <w:sz w:val="28"/>
          <w:szCs w:val="28"/>
        </w:rPr>
        <w:t>Angola y Namibia</w:t>
      </w:r>
    </w:p>
    <w:p w14:paraId="24708AA5" w14:textId="394E4F0E" w:rsidR="004C7C3A" w:rsidRPr="008525B7" w:rsidRDefault="004C7C3A" w:rsidP="002D7A12">
      <w:pPr>
        <w:pStyle w:val="CBDH3"/>
        <w:spacing w:before="240" w:after="0"/>
        <w:rPr>
          <w:vertAlign w:val="superscript"/>
        </w:rPr>
      </w:pPr>
      <w:r w:rsidRPr="008525B7">
        <w:rPr>
          <w:snapToGrid w:val="0"/>
        </w:rPr>
        <w:t>12.</w:t>
      </w:r>
      <w:r w:rsidRPr="008525B7">
        <w:rPr>
          <w:snapToGrid w:val="0"/>
        </w:rPr>
        <w:tab/>
      </w:r>
      <w:proofErr w:type="spellStart"/>
      <w:r w:rsidRPr="008525B7">
        <w:t>Namibe</w:t>
      </w:r>
      <w:proofErr w:type="spellEnd"/>
      <w:r w:rsidRPr="008525B7">
        <w:t xml:space="preserve"> </w:t>
      </w:r>
      <w:r w:rsidRPr="008525B7">
        <w:rPr>
          <w:snapToGrid w:val="0"/>
        </w:rPr>
        <w:t xml:space="preserve">(modificación de la descripción existente de </w:t>
      </w:r>
      <w:hyperlink r:id="rId20" w:history="1">
        <w:proofErr w:type="spellStart"/>
        <w:r w:rsidRPr="008525B7">
          <w:rPr>
            <w:rStyle w:val="Hyperlink"/>
            <w:snapToGrid w:val="0"/>
          </w:rPr>
          <w:t>Kunene</w:t>
        </w:r>
        <w:proofErr w:type="spellEnd"/>
        <w:r w:rsidRPr="008525B7">
          <w:rPr>
            <w:rStyle w:val="Hyperlink"/>
            <w:snapToGrid w:val="0"/>
          </w:rPr>
          <w:t>-Tigres</w:t>
        </w:r>
      </w:hyperlink>
      <w:r w:rsidRPr="008525B7">
        <w:t>)</w:t>
      </w:r>
      <w:hyperlink w:anchor="Destino5" w:tooltip="Current Document" w:history="1">
        <w:r w:rsidR="0015781A" w:rsidRPr="008525B7">
          <w:rPr>
            <w:rStyle w:val="Hyperlink"/>
            <w:color w:val="auto"/>
            <w:u w:val="none"/>
            <w:vertAlign w:val="superscript"/>
          </w:rPr>
          <w:t>5</w:t>
        </w:r>
      </w:hyperlink>
    </w:p>
    <w:p w14:paraId="524C9A5C" w14:textId="77777777" w:rsidR="00F63955" w:rsidRPr="008525B7" w:rsidRDefault="00F63955" w:rsidP="002D7A12">
      <w:pPr>
        <w:pStyle w:val="CBDH3"/>
        <w:spacing w:before="0"/>
        <w:jc w:val="right"/>
      </w:pPr>
      <w:r w:rsidRPr="008525B7">
        <w:rPr>
          <w:b w:val="0"/>
          <w:bCs/>
          <w:szCs w:val="20"/>
        </w:rPr>
        <w:t>[Original: inglés]</w:t>
      </w:r>
    </w:p>
    <w:p w14:paraId="3091917B" w14:textId="638D43D4" w:rsidR="004C7C3A" w:rsidRPr="008525B7" w:rsidRDefault="004C7C3A" w:rsidP="004C7C3A">
      <w:pPr>
        <w:pStyle w:val="CBDNormalNoNumber"/>
        <w:rPr>
          <w:snapToGrid w:val="0"/>
          <w:kern w:val="22"/>
        </w:rPr>
      </w:pPr>
      <w:r w:rsidRPr="008525B7">
        <w:rPr>
          <w:i/>
          <w:iCs/>
          <w:snapToGrid w:val="0"/>
        </w:rPr>
        <w:t>Resumen</w:t>
      </w:r>
      <w:r w:rsidRPr="008525B7">
        <w:rPr>
          <w:snapToGrid w:val="0"/>
        </w:rPr>
        <w:t xml:space="preserve">: </w:t>
      </w:r>
      <w:proofErr w:type="spellStart"/>
      <w:r w:rsidRPr="008525B7">
        <w:rPr>
          <w:snapToGrid w:val="0"/>
        </w:rPr>
        <w:t>Namibe</w:t>
      </w:r>
      <w:proofErr w:type="spellEnd"/>
      <w:r w:rsidRPr="008525B7">
        <w:rPr>
          <w:snapToGrid w:val="0"/>
        </w:rPr>
        <w:t xml:space="preserve"> es un área transfronteriza compartida por Angola y Namibia y constituye una extensión de la </w:t>
      </w:r>
      <w:proofErr w:type="spellStart"/>
      <w:r w:rsidRPr="008525B7">
        <w:rPr>
          <w:snapToGrid w:val="0"/>
        </w:rPr>
        <w:t>AIEB</w:t>
      </w:r>
      <w:proofErr w:type="spellEnd"/>
      <w:r w:rsidRPr="008525B7">
        <w:rPr>
          <w:snapToGrid w:val="0"/>
        </w:rPr>
        <w:t xml:space="preserve"> de </w:t>
      </w:r>
      <w:proofErr w:type="spellStart"/>
      <w:r w:rsidRPr="008525B7">
        <w:rPr>
          <w:snapToGrid w:val="0"/>
        </w:rPr>
        <w:t>Kunene</w:t>
      </w:r>
      <w:proofErr w:type="spellEnd"/>
      <w:r w:rsidRPr="008525B7">
        <w:rPr>
          <w:snapToGrid w:val="0"/>
        </w:rPr>
        <w:t xml:space="preserve">-Tigres existente. La desembocadura del río </w:t>
      </w:r>
      <w:proofErr w:type="spellStart"/>
      <w:r w:rsidRPr="008525B7">
        <w:rPr>
          <w:snapToGrid w:val="0"/>
        </w:rPr>
        <w:t>Kunene</w:t>
      </w:r>
      <w:proofErr w:type="spellEnd"/>
      <w:r w:rsidRPr="008525B7">
        <w:rPr>
          <w:snapToGrid w:val="0"/>
        </w:rPr>
        <w:t xml:space="preserve"> y los humedales asociados influyen en la salinidad, los sedimentos y la productividad del complejo </w:t>
      </w:r>
      <w:proofErr w:type="spellStart"/>
      <w:r w:rsidRPr="008525B7">
        <w:rPr>
          <w:snapToGrid w:val="0"/>
        </w:rPr>
        <w:t>Baía</w:t>
      </w:r>
      <w:proofErr w:type="spellEnd"/>
      <w:r w:rsidRPr="008525B7">
        <w:rPr>
          <w:snapToGrid w:val="0"/>
        </w:rPr>
        <w:t xml:space="preserve"> dos Tigres, situado 50 km al norte, lo que constituye una característica única en la región que impulsa una elevada productividad local. En la delimitación de la </w:t>
      </w:r>
      <w:proofErr w:type="spellStart"/>
      <w:r w:rsidRPr="008525B7">
        <w:rPr>
          <w:snapToGrid w:val="0"/>
        </w:rPr>
        <w:t>AIEB</w:t>
      </w:r>
      <w:proofErr w:type="spellEnd"/>
      <w:r w:rsidRPr="008525B7">
        <w:rPr>
          <w:snapToGrid w:val="0"/>
        </w:rPr>
        <w:t xml:space="preserve"> existente, se excluyeron los cañones y los montes submarinos que se adentran en la plataforma, que también contribuyen a la productividad y al hábitat de alimentación. La nueva información ha dado lugar a una propuesta para ampliar la </w:t>
      </w:r>
      <w:proofErr w:type="spellStart"/>
      <w:r w:rsidRPr="008525B7">
        <w:rPr>
          <w:snapToGrid w:val="0"/>
        </w:rPr>
        <w:t>AIEB</w:t>
      </w:r>
      <w:proofErr w:type="spellEnd"/>
      <w:r w:rsidRPr="008525B7">
        <w:rPr>
          <w:snapToGrid w:val="0"/>
        </w:rPr>
        <w:t xml:space="preserve"> hacia el norte a fin de incluir los cañones y montes submarinos adyacentes, así como toda la costa del Parque Nacional de </w:t>
      </w:r>
      <w:proofErr w:type="spellStart"/>
      <w:r w:rsidRPr="008525B7">
        <w:rPr>
          <w:snapToGrid w:val="0"/>
        </w:rPr>
        <w:t>Iona</w:t>
      </w:r>
      <w:proofErr w:type="spellEnd"/>
      <w:r w:rsidRPr="008525B7">
        <w:rPr>
          <w:snapToGrid w:val="0"/>
        </w:rPr>
        <w:t xml:space="preserve">. </w:t>
      </w:r>
      <w:proofErr w:type="spellStart"/>
      <w:r w:rsidRPr="008525B7">
        <w:rPr>
          <w:snapToGrid w:val="0"/>
        </w:rPr>
        <w:t>Namibe</w:t>
      </w:r>
      <w:proofErr w:type="spellEnd"/>
      <w:r w:rsidRPr="008525B7">
        <w:rPr>
          <w:snapToGrid w:val="0"/>
        </w:rPr>
        <w:t xml:space="preserve"> alberga una gran diversidad de especies y hábitats muy próximos entre sí, muchos de los cuales están amenazados, con características únicas que favorecen una alta productividad. Por lo tanto, sustenta ciclos vitales fundamentales de especies importantes, proporcionando hábitats de alimentación, reproducción y descanso para focas, peces, tortugas y aves migratorias y residentes.</w:t>
      </w:r>
    </w:p>
    <w:p w14:paraId="5B86E928" w14:textId="5D4DE908" w:rsidR="004C7C3A" w:rsidRPr="008525B7" w:rsidRDefault="004C7C3A" w:rsidP="004C7C3A">
      <w:pPr>
        <w:pStyle w:val="CBDNormalNoNumber"/>
        <w:rPr>
          <w:snapToGrid w:val="0"/>
          <w:kern w:val="22"/>
        </w:rPr>
      </w:pPr>
      <w:r w:rsidRPr="008525B7">
        <w:rPr>
          <w:i/>
          <w:iCs/>
          <w:snapToGrid w:val="0"/>
        </w:rPr>
        <w:t>Ubicación</w:t>
      </w:r>
      <w:r w:rsidRPr="008525B7">
        <w:rPr>
          <w:snapToGrid w:val="0"/>
        </w:rPr>
        <w:t xml:space="preserve">: El área se extiende a lo largo de la costa aproximadamente 170 km al norte de la desembocadura del río </w:t>
      </w:r>
      <w:proofErr w:type="spellStart"/>
      <w:r w:rsidRPr="008525B7">
        <w:rPr>
          <w:snapToGrid w:val="0"/>
        </w:rPr>
        <w:t>Kunene</w:t>
      </w:r>
      <w:proofErr w:type="spellEnd"/>
      <w:r w:rsidRPr="008525B7">
        <w:rPr>
          <w:snapToGrid w:val="0"/>
        </w:rPr>
        <w:t xml:space="preserve"> hacia el sur de Angola, hasta el límite norte del Parque Nacional de </w:t>
      </w:r>
      <w:proofErr w:type="spellStart"/>
      <w:r w:rsidRPr="008525B7">
        <w:rPr>
          <w:snapToGrid w:val="0"/>
        </w:rPr>
        <w:t>Iona</w:t>
      </w:r>
      <w:proofErr w:type="spellEnd"/>
      <w:r w:rsidRPr="008525B7">
        <w:rPr>
          <w:snapToGrid w:val="0"/>
        </w:rPr>
        <w:t xml:space="preserve">, en el río </w:t>
      </w:r>
      <w:proofErr w:type="spellStart"/>
      <w:r w:rsidRPr="008525B7">
        <w:rPr>
          <w:snapToGrid w:val="0"/>
        </w:rPr>
        <w:t>Curoca</w:t>
      </w:r>
      <w:proofErr w:type="spellEnd"/>
      <w:r w:rsidRPr="008525B7">
        <w:rPr>
          <w:snapToGrid w:val="0"/>
        </w:rPr>
        <w:t xml:space="preserve">, y 40 km al sur de la desembocadura del río </w:t>
      </w:r>
      <w:proofErr w:type="spellStart"/>
      <w:r w:rsidRPr="008525B7">
        <w:rPr>
          <w:snapToGrid w:val="0"/>
        </w:rPr>
        <w:t>Kunene</w:t>
      </w:r>
      <w:proofErr w:type="spellEnd"/>
      <w:r w:rsidRPr="008525B7">
        <w:rPr>
          <w:snapToGrid w:val="0"/>
        </w:rPr>
        <w:t xml:space="preserve"> hacia el norte de Namibia. La extensión máxima mar adentro es de aproximadamente 100 km, si bien la sección cor</w:t>
      </w:r>
      <w:r w:rsidR="00E14699" w:rsidRPr="008525B7">
        <w:rPr>
          <w:snapToGrid w:val="0"/>
        </w:rPr>
        <w:t>r</w:t>
      </w:r>
      <w:r w:rsidRPr="008525B7">
        <w:rPr>
          <w:snapToGrid w:val="0"/>
        </w:rPr>
        <w:t xml:space="preserve">espondiente a Namibia se extiende solo 40 km mar adentro. El área incluye la laguna de </w:t>
      </w:r>
      <w:proofErr w:type="spellStart"/>
      <w:r w:rsidRPr="008525B7">
        <w:rPr>
          <w:snapToGrid w:val="0"/>
        </w:rPr>
        <w:t>Baía</w:t>
      </w:r>
      <w:proofErr w:type="spellEnd"/>
      <w:r w:rsidRPr="008525B7">
        <w:rPr>
          <w:snapToGrid w:val="0"/>
        </w:rPr>
        <w:t xml:space="preserve"> dos Tigres y aproximadamente 12 km del estuario del río </w:t>
      </w:r>
      <w:proofErr w:type="spellStart"/>
      <w:r w:rsidRPr="008525B7">
        <w:rPr>
          <w:snapToGrid w:val="0"/>
        </w:rPr>
        <w:t>Kunene</w:t>
      </w:r>
      <w:proofErr w:type="spellEnd"/>
      <w:r w:rsidRPr="008525B7">
        <w:rPr>
          <w:snapToGrid w:val="0"/>
        </w:rPr>
        <w:t xml:space="preserve">. </w:t>
      </w:r>
      <w:proofErr w:type="spellStart"/>
      <w:r w:rsidRPr="008525B7">
        <w:rPr>
          <w:snapToGrid w:val="0"/>
        </w:rPr>
        <w:t>Namibe</w:t>
      </w:r>
      <w:proofErr w:type="spellEnd"/>
      <w:r w:rsidRPr="008525B7">
        <w:rPr>
          <w:snapToGrid w:val="0"/>
        </w:rPr>
        <w:t xml:space="preserve"> se encuentra dentro de las zonas</w:t>
      </w:r>
      <w:r w:rsidRPr="008525B7">
        <w:t xml:space="preserve"> económicas exclusivas </w:t>
      </w:r>
      <w:r w:rsidRPr="008525B7">
        <w:rPr>
          <w:snapToGrid w:val="0"/>
        </w:rPr>
        <w:t xml:space="preserve">de los dos países vecinos a los que pertenece (Angola y Namibia) y más del 80 % del área se encuentra en la </w:t>
      </w:r>
      <w:r w:rsidRPr="008525B7">
        <w:t>zona económica exclusiva de Angola</w:t>
      </w:r>
      <w:r w:rsidRPr="008525B7">
        <w:rPr>
          <w:snapToGrid w:val="0"/>
        </w:rPr>
        <w:t xml:space="preserve">. En Namibia, el área limita con el Parque Nacional de la Costa de los Esqueletos, y en Angola, con el Parque Nacional de </w:t>
      </w:r>
      <w:proofErr w:type="spellStart"/>
      <w:r w:rsidRPr="008525B7">
        <w:rPr>
          <w:snapToGrid w:val="0"/>
        </w:rPr>
        <w:t>Iona</w:t>
      </w:r>
      <w:proofErr w:type="spellEnd"/>
      <w:r w:rsidRPr="008525B7">
        <w:rPr>
          <w:snapToGrid w:val="0"/>
        </w:rPr>
        <w:t>. Tiene una superficie total de aproximadamente 15.000</w:t>
      </w:r>
      <w:r w:rsidR="00CE7DB6" w:rsidRPr="008525B7">
        <w:rPr>
          <w:snapToGrid w:val="0"/>
        </w:rPr>
        <w:t xml:space="preserve"> </w:t>
      </w:r>
      <w:proofErr w:type="spellStart"/>
      <w:r w:rsidRPr="008525B7">
        <w:rPr>
          <w:snapToGrid w:val="0"/>
        </w:rPr>
        <w:t>km</w:t>
      </w:r>
      <w:r w:rsidR="006B4E97" w:rsidRPr="008525B7">
        <w:rPr>
          <w:snapToGrid w:val="0"/>
          <w:vertAlign w:val="superscript"/>
        </w:rPr>
        <w:t>2</w:t>
      </w:r>
      <w:proofErr w:type="spellEnd"/>
      <w:r w:rsidRPr="008525B7">
        <w:rPr>
          <w:snapToGrid w:val="0"/>
        </w:rPr>
        <w:t xml:space="preserve">. </w:t>
      </w:r>
    </w:p>
    <w:p w14:paraId="61AB9CB0" w14:textId="4D31D38B" w:rsidR="004C7C3A" w:rsidRPr="008525B7" w:rsidRDefault="007A5BD4" w:rsidP="004C7C3A">
      <w:pPr>
        <w:pStyle w:val="CBDNormalNoNumber"/>
        <w:rPr>
          <w:snapToGrid w:val="0"/>
          <w:color w:val="000000"/>
          <w:kern w:val="22"/>
        </w:rPr>
      </w:pPr>
      <w:r w:rsidRPr="008525B7">
        <w:rPr>
          <w:snapToGrid w:val="0"/>
          <w:color w:val="000000"/>
        </w:rPr>
        <w:t>Las coordenadas de un rectángulo delimitador mínimo que abarca toda la extensión del área son:</w:t>
      </w:r>
    </w:p>
    <w:p w14:paraId="7B3AAFF9" w14:textId="0FA70121" w:rsidR="007A6D6A" w:rsidRPr="008525B7" w:rsidRDefault="007A6D6A" w:rsidP="004C7C3A">
      <w:pPr>
        <w:pStyle w:val="ListParagraph"/>
        <w:numPr>
          <w:ilvl w:val="0"/>
          <w:numId w:val="2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Latitud: -17.726, -15.634, -15.697, -17.789</w:t>
      </w:r>
    </w:p>
    <w:p w14:paraId="00BF344B" w14:textId="2FAD29C7" w:rsidR="007A6D6A" w:rsidRPr="008525B7" w:rsidRDefault="007A6D6A" w:rsidP="004B7A61">
      <w:pPr>
        <w:pStyle w:val="ListParagraph"/>
        <w:numPr>
          <w:ilvl w:val="0"/>
          <w:numId w:val="2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10.809, 10.939, 11.94, 11.81</w:t>
      </w:r>
    </w:p>
    <w:p w14:paraId="676E523A" w14:textId="2BE8395B" w:rsidR="00530F16" w:rsidRPr="008525B7" w:rsidRDefault="00530F16"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8525B7">
        <w:rPr>
          <w:snapToGrid w:val="0"/>
          <w:color w:val="000000"/>
          <w:sz w:val="20"/>
          <w:szCs w:val="20"/>
        </w:rPr>
        <w:t>Cuadro 12</w:t>
      </w:r>
      <w:r w:rsidRPr="008525B7">
        <w:rPr>
          <w:snapToGrid w:val="0"/>
          <w:color w:val="000000"/>
          <w:sz w:val="20"/>
          <w:szCs w:val="20"/>
        </w:rPr>
        <w:br/>
      </w:r>
      <w:r w:rsidRPr="008525B7">
        <w:rPr>
          <w:b/>
          <w:bCs/>
          <w:snapToGrid w:val="0"/>
          <w:color w:val="000000"/>
          <w:sz w:val="20"/>
          <w:szCs w:val="20"/>
        </w:rPr>
        <w:t xml:space="preserve">Calificaciones de los criterios para </w:t>
      </w:r>
      <w:proofErr w:type="spellStart"/>
      <w:r w:rsidRPr="008525B7">
        <w:rPr>
          <w:b/>
          <w:bCs/>
          <w:snapToGrid w:val="0"/>
          <w:color w:val="000000"/>
          <w:sz w:val="20"/>
          <w:szCs w:val="20"/>
        </w:rPr>
        <w:t>Namibe</w:t>
      </w:r>
      <w:proofErr w:type="spellEnd"/>
    </w:p>
    <w:tbl>
      <w:tblPr>
        <w:tblW w:w="310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2"/>
        <w:gridCol w:w="852"/>
        <w:gridCol w:w="850"/>
        <w:gridCol w:w="788"/>
        <w:gridCol w:w="773"/>
        <w:gridCol w:w="708"/>
        <w:gridCol w:w="851"/>
      </w:tblGrid>
      <w:tr w:rsidR="00530F16" w:rsidRPr="008525B7" w14:paraId="0D40490E" w14:textId="77777777" w:rsidTr="00CC7065">
        <w:tc>
          <w:tcPr>
            <w:tcW w:w="852" w:type="pct"/>
          </w:tcPr>
          <w:p w14:paraId="0E556C24" w14:textId="77777777" w:rsidR="00530F16" w:rsidRPr="008525B7" w:rsidRDefault="00530F16"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33" w:type="pct"/>
          </w:tcPr>
          <w:p w14:paraId="7E225839" w14:textId="77777777" w:rsidR="00530F16" w:rsidRPr="008525B7" w:rsidRDefault="00530F16"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31" w:type="pct"/>
          </w:tcPr>
          <w:p w14:paraId="069F76ED" w14:textId="77777777" w:rsidR="00530F16" w:rsidRPr="008525B7" w:rsidRDefault="00530F16"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678" w:type="pct"/>
          </w:tcPr>
          <w:p w14:paraId="2EA20B16" w14:textId="77777777" w:rsidR="00530F16" w:rsidRPr="008525B7" w:rsidRDefault="00530F16"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665" w:type="pct"/>
          </w:tcPr>
          <w:p w14:paraId="19900C2F" w14:textId="77777777" w:rsidR="00530F16" w:rsidRPr="008525B7" w:rsidRDefault="00530F16"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609" w:type="pct"/>
          </w:tcPr>
          <w:p w14:paraId="46301B99" w14:textId="77777777" w:rsidR="00530F16" w:rsidRPr="008525B7" w:rsidRDefault="00530F16"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33" w:type="pct"/>
          </w:tcPr>
          <w:p w14:paraId="3E9FA316" w14:textId="77777777" w:rsidR="00530F16" w:rsidRPr="008525B7" w:rsidRDefault="00530F16" w:rsidP="00CC706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530F16" w:rsidRPr="008525B7" w14:paraId="43B2B820" w14:textId="77777777" w:rsidTr="00CC7065">
        <w:tc>
          <w:tcPr>
            <w:tcW w:w="852" w:type="pct"/>
            <w:vAlign w:val="center"/>
          </w:tcPr>
          <w:p w14:paraId="763F4B31" w14:textId="3B322D05" w:rsidR="00530F16" w:rsidRPr="008525B7" w:rsidRDefault="00530F16"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33" w:type="pct"/>
            <w:vAlign w:val="center"/>
          </w:tcPr>
          <w:p w14:paraId="75347DF9" w14:textId="4A9084C6" w:rsidR="00530F16" w:rsidRPr="008525B7" w:rsidRDefault="00530F16"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31" w:type="pct"/>
            <w:vAlign w:val="center"/>
          </w:tcPr>
          <w:p w14:paraId="79D1BE4D" w14:textId="47A3D1F5" w:rsidR="00530F16" w:rsidRPr="008525B7" w:rsidRDefault="00530F16"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678" w:type="pct"/>
            <w:vAlign w:val="center"/>
          </w:tcPr>
          <w:p w14:paraId="7E7E921F" w14:textId="5EB91E5C" w:rsidR="00530F16" w:rsidRPr="008525B7" w:rsidRDefault="00530F16"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665" w:type="pct"/>
            <w:vAlign w:val="center"/>
          </w:tcPr>
          <w:p w14:paraId="58B89CBB" w14:textId="6E3C8886" w:rsidR="00530F16" w:rsidRPr="008525B7" w:rsidRDefault="00530F16"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09" w:type="pct"/>
            <w:vAlign w:val="center"/>
          </w:tcPr>
          <w:p w14:paraId="3D619A4F" w14:textId="0105C69C" w:rsidR="00530F16" w:rsidRPr="008525B7" w:rsidRDefault="00530F16"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33" w:type="pct"/>
            <w:vAlign w:val="center"/>
          </w:tcPr>
          <w:p w14:paraId="6469A383" w14:textId="06C9B40D" w:rsidR="00530F16" w:rsidRPr="008525B7" w:rsidRDefault="00530F16"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r>
    </w:tbl>
    <w:p w14:paraId="38A56C50" w14:textId="2E1202E4" w:rsidR="00491A98" w:rsidRPr="008525B7" w:rsidRDefault="00491A98" w:rsidP="002D7A12">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240" w:after="120"/>
        <w:jc w:val="left"/>
        <w:rPr>
          <w:bCs/>
        </w:rPr>
      </w:pPr>
      <w:r w:rsidRPr="008525B7">
        <w:rPr>
          <w:b/>
          <w:sz w:val="28"/>
          <w:szCs w:val="28"/>
        </w:rPr>
        <w:t>Namibia y Sudáfrica</w:t>
      </w:r>
    </w:p>
    <w:p w14:paraId="6EE9089C" w14:textId="5778E073" w:rsidR="00F63955" w:rsidRPr="008525B7" w:rsidRDefault="00982473" w:rsidP="002D7A12">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240"/>
        <w:ind w:left="567" w:hanging="567"/>
        <w:rPr>
          <w:snapToGrid w:val="0"/>
          <w:kern w:val="22"/>
        </w:rPr>
      </w:pPr>
      <w:r w:rsidRPr="008525B7">
        <w:rPr>
          <w:b/>
          <w:snapToGrid w:val="0"/>
        </w:rPr>
        <w:t>13.</w:t>
      </w:r>
      <w:r w:rsidRPr="008525B7">
        <w:rPr>
          <w:snapToGrid w:val="0"/>
        </w:rPr>
        <w:t xml:space="preserve"> </w:t>
      </w:r>
      <w:r w:rsidRPr="008525B7">
        <w:rPr>
          <w:snapToGrid w:val="0"/>
        </w:rPr>
        <w:tab/>
      </w:r>
      <w:r w:rsidRPr="008525B7">
        <w:rPr>
          <w:b/>
          <w:bCs/>
          <w:snapToGrid w:val="0"/>
        </w:rPr>
        <w:t xml:space="preserve">Orange </w:t>
      </w:r>
      <w:proofErr w:type="spellStart"/>
      <w:r w:rsidRPr="008525B7">
        <w:rPr>
          <w:b/>
          <w:bCs/>
          <w:snapToGrid w:val="0"/>
        </w:rPr>
        <w:t>Cone</w:t>
      </w:r>
      <w:proofErr w:type="spellEnd"/>
      <w:r w:rsidRPr="008525B7">
        <w:rPr>
          <w:b/>
          <w:bCs/>
          <w:snapToGrid w:val="0"/>
        </w:rPr>
        <w:t xml:space="preserve"> (</w:t>
      </w:r>
      <w:r w:rsidRPr="008525B7">
        <w:rPr>
          <w:b/>
          <w:bCs/>
        </w:rPr>
        <w:t xml:space="preserve">modificación de la descripción existente de </w:t>
      </w:r>
      <w:hyperlink r:id="rId21" w:history="1">
        <w:r w:rsidRPr="008525B7">
          <w:rPr>
            <w:rStyle w:val="Hyperlink"/>
            <w:b/>
            <w:bCs/>
          </w:rPr>
          <w:t xml:space="preserve">Orange </w:t>
        </w:r>
        <w:proofErr w:type="spellStart"/>
        <w:r w:rsidRPr="008525B7">
          <w:rPr>
            <w:rStyle w:val="Hyperlink"/>
            <w:b/>
            <w:bCs/>
          </w:rPr>
          <w:t>Cone</w:t>
        </w:r>
        <w:proofErr w:type="spellEnd"/>
      </w:hyperlink>
      <w:r w:rsidRPr="008525B7">
        <w:rPr>
          <w:b/>
          <w:bCs/>
        </w:rPr>
        <w:t>)</w:t>
      </w:r>
      <w:hyperlink w:anchor="Destino5" w:tooltip="Current Document" w:history="1">
        <w:r w:rsidR="002A3DDA" w:rsidRPr="008525B7">
          <w:rPr>
            <w:rStyle w:val="Hyperlink"/>
            <w:b/>
            <w:bCs/>
            <w:color w:val="auto"/>
            <w:u w:val="none"/>
            <w:vertAlign w:val="superscript"/>
          </w:rPr>
          <w:t>5</w:t>
        </w:r>
      </w:hyperlink>
    </w:p>
    <w:p w14:paraId="4943B92B" w14:textId="77777777" w:rsidR="00F63955" w:rsidRPr="008525B7" w:rsidRDefault="00F63955" w:rsidP="002D7A12">
      <w:pPr>
        <w:pStyle w:val="CBDH3"/>
        <w:spacing w:before="0"/>
        <w:jc w:val="right"/>
      </w:pPr>
      <w:r w:rsidRPr="008525B7">
        <w:rPr>
          <w:b w:val="0"/>
          <w:bCs/>
          <w:szCs w:val="20"/>
        </w:rPr>
        <w:t>[Original: inglés]</w:t>
      </w:r>
    </w:p>
    <w:p w14:paraId="3E5102CA" w14:textId="18777099" w:rsidR="00BC01A8" w:rsidRPr="008525B7" w:rsidRDefault="00982473" w:rsidP="003C07B9">
      <w:pPr>
        <w:pStyle w:val="CBDNormalNoNumber"/>
        <w:rPr>
          <w:snapToGrid w:val="0"/>
          <w:kern w:val="22"/>
        </w:rPr>
      </w:pPr>
      <w:r w:rsidRPr="008525B7">
        <w:rPr>
          <w:i/>
          <w:iCs/>
          <w:snapToGrid w:val="0"/>
        </w:rPr>
        <w:t>Resumen</w:t>
      </w:r>
      <w:r w:rsidRPr="008525B7">
        <w:rPr>
          <w:snapToGrid w:val="0"/>
        </w:rPr>
        <w:t xml:space="preserve">: Orange </w:t>
      </w:r>
      <w:proofErr w:type="spellStart"/>
      <w:r w:rsidRPr="008525B7">
        <w:rPr>
          <w:snapToGrid w:val="0"/>
        </w:rPr>
        <w:t>Cone</w:t>
      </w:r>
      <w:proofErr w:type="spellEnd"/>
      <w:r w:rsidRPr="008525B7">
        <w:rPr>
          <w:snapToGrid w:val="0"/>
        </w:rPr>
        <w:t xml:space="preserve"> es un área transfronteriza entre Namibia y Sudáfrica que abarca la desembocadura del río Orange, la cual presenta el mayor caudal de escorrentía hacia el mar de todos los ríos de ambos países. El estuario es rico en diversidad biológica, y la zona costera alberga 10 tipos de ecosistemas amenazados: dos están en peligro crítico, cuatro </w:t>
      </w:r>
      <w:r w:rsidR="002D0BE3">
        <w:rPr>
          <w:snapToGrid w:val="0"/>
        </w:rPr>
        <w:t xml:space="preserve">están </w:t>
      </w:r>
      <w:r w:rsidRPr="008525B7">
        <w:rPr>
          <w:snapToGrid w:val="0"/>
        </w:rPr>
        <w:t xml:space="preserve">en peligro y cuatro son vulnerables. El medio marino presenta vientos débiles y corrientes lentas y variables, lo que favorece la reproducción de especies pelágicas. Dadas las similitudes del área con </w:t>
      </w:r>
      <w:proofErr w:type="spellStart"/>
      <w:r w:rsidRPr="008525B7">
        <w:rPr>
          <w:snapToGrid w:val="0"/>
        </w:rPr>
        <w:t>Thukela</w:t>
      </w:r>
      <w:proofErr w:type="spellEnd"/>
      <w:r w:rsidRPr="008525B7">
        <w:rPr>
          <w:snapToGrid w:val="0"/>
        </w:rPr>
        <w:t xml:space="preserve"> Banks, en Sudáfrica, </w:t>
      </w:r>
      <w:r w:rsidR="00EA5F98" w:rsidRPr="008525B7">
        <w:rPr>
          <w:snapToGrid w:val="0"/>
        </w:rPr>
        <w:t>con respecto</w:t>
      </w:r>
      <w:r w:rsidRPr="008525B7">
        <w:rPr>
          <w:snapToGrid w:val="0"/>
        </w:rPr>
        <w:t xml:space="preserve"> al reclutamiento de peces, es probable que exista una dependencia ecológica similar del aporte del río Orange, aunque las pruebas al respecto aún están surgiendo. Solo se dan hábitats comparables a 300 km al sur (río </w:t>
      </w:r>
      <w:proofErr w:type="spellStart"/>
      <w:r w:rsidRPr="008525B7">
        <w:rPr>
          <w:snapToGrid w:val="0"/>
        </w:rPr>
        <w:t>Olifants</w:t>
      </w:r>
      <w:proofErr w:type="spellEnd"/>
      <w:r w:rsidRPr="008525B7">
        <w:rPr>
          <w:snapToGrid w:val="0"/>
        </w:rPr>
        <w:t xml:space="preserve">) y a 1300 km al norte (río </w:t>
      </w:r>
      <w:proofErr w:type="spellStart"/>
      <w:r w:rsidRPr="008525B7">
        <w:rPr>
          <w:snapToGrid w:val="0"/>
        </w:rPr>
        <w:t>Kunene</w:t>
      </w:r>
      <w:proofErr w:type="spellEnd"/>
      <w:r w:rsidRPr="008525B7">
        <w:rPr>
          <w:snapToGrid w:val="0"/>
        </w:rPr>
        <w:t xml:space="preserve">). La desembocadura del río Orange es un sitio </w:t>
      </w:r>
      <w:proofErr w:type="spellStart"/>
      <w:r w:rsidRPr="008525B7">
        <w:rPr>
          <w:snapToGrid w:val="0"/>
        </w:rPr>
        <w:t>Ramsar</w:t>
      </w:r>
      <w:proofErr w:type="spellEnd"/>
      <w:r w:rsidRPr="008525B7">
        <w:rPr>
          <w:snapToGrid w:val="0"/>
        </w:rPr>
        <w:t xml:space="preserve"> transfronterizo, forma parte del Parque Nacional </w:t>
      </w:r>
      <w:proofErr w:type="spellStart"/>
      <w:r w:rsidRPr="008525B7">
        <w:rPr>
          <w:snapToGrid w:val="0"/>
        </w:rPr>
        <w:t>Tsau</w:t>
      </w:r>
      <w:proofErr w:type="spellEnd"/>
      <w:r w:rsidRPr="008525B7">
        <w:rPr>
          <w:snapToGrid w:val="0"/>
        </w:rPr>
        <w:t xml:space="preserve"> //</w:t>
      </w:r>
      <w:proofErr w:type="spellStart"/>
      <w:r w:rsidRPr="008525B7">
        <w:rPr>
          <w:snapToGrid w:val="0"/>
        </w:rPr>
        <w:t>Khaeb</w:t>
      </w:r>
      <w:proofErr w:type="spellEnd"/>
      <w:r w:rsidRPr="008525B7">
        <w:rPr>
          <w:snapToGrid w:val="0"/>
        </w:rPr>
        <w:t xml:space="preserve"> en Namibia, está siendo objeto de consideración para su protección en Sudáfrica y es un área importante para las aves y la diversidad biológica. </w:t>
      </w:r>
    </w:p>
    <w:p w14:paraId="5C82AA03" w14:textId="0850BED0" w:rsidR="00503BEE" w:rsidRPr="008525B7" w:rsidRDefault="00503BEE" w:rsidP="00A11695">
      <w:pPr>
        <w:pStyle w:val="CBDNormalNoNumber"/>
        <w:rPr>
          <w:snapToGrid w:val="0"/>
          <w:kern w:val="22"/>
        </w:rPr>
      </w:pPr>
      <w:r w:rsidRPr="008525B7">
        <w:rPr>
          <w:i/>
          <w:iCs/>
          <w:snapToGrid w:val="0"/>
        </w:rPr>
        <w:t>Ubicación</w:t>
      </w:r>
      <w:r w:rsidRPr="008525B7">
        <w:rPr>
          <w:snapToGrid w:val="0"/>
        </w:rPr>
        <w:t xml:space="preserve">: </w:t>
      </w:r>
      <w:r w:rsidRPr="008525B7">
        <w:t>El estuario del río Orange se encuentra a 29°</w:t>
      </w:r>
      <w:r w:rsidR="00EB30AA" w:rsidRPr="008525B7">
        <w:t xml:space="preserve"> S</w:t>
      </w:r>
      <w:r w:rsidRPr="008525B7">
        <w:t xml:space="preserve"> y constituye la frontera entre Namibia y Sudáfrica.</w:t>
      </w:r>
      <w:r w:rsidRPr="008525B7">
        <w:rPr>
          <w:snapToGrid w:val="0"/>
        </w:rPr>
        <w:t xml:space="preserve"> Los límites </w:t>
      </w:r>
      <w:r w:rsidR="00947B03">
        <w:t>septentrional y meridional</w:t>
      </w:r>
      <w:r w:rsidRPr="008525B7">
        <w:rPr>
          <w:snapToGrid w:val="0"/>
        </w:rPr>
        <w:t xml:space="preserve"> del área se sitúan</w:t>
      </w:r>
      <w:r w:rsidR="00947B03" w:rsidRPr="008525B7">
        <w:rPr>
          <w:snapToGrid w:val="0"/>
        </w:rPr>
        <w:t>, respectivamente,</w:t>
      </w:r>
      <w:r w:rsidRPr="008525B7">
        <w:rPr>
          <w:snapToGrid w:val="0"/>
        </w:rPr>
        <w:t xml:space="preserve"> 50 km al norte y al sur del río Orange</w:t>
      </w:r>
      <w:r w:rsidR="00947B03">
        <w:rPr>
          <w:snapToGrid w:val="0"/>
        </w:rPr>
        <w:t>,</w:t>
      </w:r>
      <w:r w:rsidRPr="008525B7">
        <w:rPr>
          <w:snapToGrid w:val="0"/>
        </w:rPr>
        <w:t xml:space="preserve"> y el límite occidental se extiende entre 30 y 45 km mar adentro, lo que garantiza que el área </w:t>
      </w:r>
      <w:r w:rsidR="00947B03">
        <w:rPr>
          <w:snapToGrid w:val="0"/>
        </w:rPr>
        <w:t>incluya la totalidad</w:t>
      </w:r>
      <w:r w:rsidRPr="008525B7">
        <w:rPr>
          <w:snapToGrid w:val="0"/>
        </w:rPr>
        <w:t xml:space="preserve"> del estuario. Sin embargo, el área más amplia presenta características del medio marino de Orange </w:t>
      </w:r>
      <w:proofErr w:type="spellStart"/>
      <w:r w:rsidRPr="008525B7">
        <w:rPr>
          <w:snapToGrid w:val="0"/>
        </w:rPr>
        <w:t>Cone</w:t>
      </w:r>
      <w:proofErr w:type="spellEnd"/>
      <w:r w:rsidRPr="008525B7">
        <w:rPr>
          <w:snapToGrid w:val="0"/>
        </w:rPr>
        <w:t xml:space="preserve"> hasta 100 km mar adentro. La </w:t>
      </w:r>
      <w:proofErr w:type="spellStart"/>
      <w:r w:rsidRPr="008525B7">
        <w:rPr>
          <w:snapToGrid w:val="0"/>
        </w:rPr>
        <w:t>AIEB</w:t>
      </w:r>
      <w:proofErr w:type="spellEnd"/>
      <w:r w:rsidRPr="008525B7">
        <w:rPr>
          <w:snapToGrid w:val="0"/>
        </w:rPr>
        <w:t xml:space="preserve"> propuesta abarca áreas </w:t>
      </w:r>
      <w:r w:rsidR="00E50075" w:rsidRPr="008525B7">
        <w:rPr>
          <w:snapToGrid w:val="0"/>
        </w:rPr>
        <w:t xml:space="preserve">marinas y </w:t>
      </w:r>
      <w:r w:rsidRPr="008525B7">
        <w:rPr>
          <w:snapToGrid w:val="0"/>
        </w:rPr>
        <w:t>costeras dentro de las zonas</w:t>
      </w:r>
      <w:r w:rsidRPr="008525B7">
        <w:t xml:space="preserve"> económicas exclusivas </w:t>
      </w:r>
      <w:r w:rsidRPr="008525B7">
        <w:rPr>
          <w:snapToGrid w:val="0"/>
        </w:rPr>
        <w:t xml:space="preserve">de Namibia y Sudáfrica. </w:t>
      </w:r>
    </w:p>
    <w:p w14:paraId="6CED73DA" w14:textId="2DF6B6DA" w:rsidR="00C9056A" w:rsidRPr="008525B7" w:rsidRDefault="007F4843" w:rsidP="00A11695">
      <w:pPr>
        <w:pStyle w:val="CBDNormalNoNumber"/>
        <w:rPr>
          <w:snapToGrid w:val="0"/>
          <w:color w:val="000000"/>
          <w:kern w:val="22"/>
        </w:rPr>
      </w:pPr>
      <w:r w:rsidRPr="008525B7">
        <w:rPr>
          <w:snapToGrid w:val="0"/>
        </w:rPr>
        <w:t>Las coordenadas de un rectángulo delimitador mínimo que abarca toda la extensión del área son</w:t>
      </w:r>
      <w:r w:rsidRPr="008525B7">
        <w:rPr>
          <w:snapToGrid w:val="0"/>
          <w:color w:val="000000"/>
        </w:rPr>
        <w:t>:</w:t>
      </w:r>
    </w:p>
    <w:p w14:paraId="020E8C99" w14:textId="7B250682" w:rsidR="007A6D6A" w:rsidRPr="008525B7" w:rsidRDefault="007A6D6A" w:rsidP="007A6D6A">
      <w:pPr>
        <w:pStyle w:val="ListParagraph"/>
        <w:numPr>
          <w:ilvl w:val="0"/>
          <w:numId w:val="30"/>
        </w:numPr>
        <w:suppressLineNumbers/>
        <w:tabs>
          <w:tab w:val="clear" w:pos="567"/>
          <w:tab w:val="clear" w:pos="1134"/>
          <w:tab w:val="clear" w:pos="1701"/>
          <w:tab w:val="clear" w:pos="2268"/>
        </w:tabs>
        <w:suppressAutoHyphens/>
        <w:kinsoku w:val="0"/>
        <w:overflowPunct w:val="0"/>
        <w:autoSpaceDE w:val="0"/>
        <w:autoSpaceDN w:val="0"/>
        <w:adjustRightInd w:val="0"/>
        <w:snapToGrid w:val="0"/>
        <w:rPr>
          <w:snapToGrid w:val="0"/>
          <w:color w:val="000000"/>
          <w:kern w:val="22"/>
        </w:rPr>
      </w:pPr>
      <w:r w:rsidRPr="008525B7">
        <w:rPr>
          <w:snapToGrid w:val="0"/>
          <w:color w:val="000000"/>
        </w:rPr>
        <w:t>Latitud: -28.309, -28.509, -29.12, -28.921</w:t>
      </w:r>
    </w:p>
    <w:p w14:paraId="2A7B31E2" w14:textId="79991359" w:rsidR="007A6D6A" w:rsidRPr="008525B7" w:rsidRDefault="007A6D6A" w:rsidP="00A54DD6">
      <w:pPr>
        <w:pStyle w:val="ListParagraph"/>
        <w:numPr>
          <w:ilvl w:val="0"/>
          <w:numId w:val="30"/>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714" w:hanging="357"/>
        <w:contextualSpacing w:val="0"/>
        <w:rPr>
          <w:snapToGrid w:val="0"/>
          <w:color w:val="000000"/>
          <w:kern w:val="22"/>
        </w:rPr>
      </w:pPr>
      <w:r w:rsidRPr="008525B7">
        <w:rPr>
          <w:snapToGrid w:val="0"/>
          <w:color w:val="000000"/>
        </w:rPr>
        <w:t>Longitud: 15.996, 16.831, 16.685, 15.85</w:t>
      </w:r>
    </w:p>
    <w:p w14:paraId="0B74612B" w14:textId="1EA7271F" w:rsidR="007F4843" w:rsidRPr="008525B7" w:rsidRDefault="007F4843" w:rsidP="00A54DD6">
      <w:pPr>
        <w:pStyle w:val="ListParagraph"/>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contextualSpacing w:val="0"/>
        <w:jc w:val="left"/>
        <w:rPr>
          <w:b/>
          <w:bCs/>
          <w:snapToGrid w:val="0"/>
          <w:color w:val="000000"/>
          <w:kern w:val="22"/>
          <w:sz w:val="20"/>
          <w:szCs w:val="20"/>
        </w:rPr>
      </w:pPr>
      <w:r w:rsidRPr="008525B7">
        <w:rPr>
          <w:snapToGrid w:val="0"/>
          <w:color w:val="000000"/>
          <w:sz w:val="20"/>
          <w:szCs w:val="20"/>
        </w:rPr>
        <w:t>Cuadro 13</w:t>
      </w:r>
      <w:r w:rsidRPr="008525B7">
        <w:rPr>
          <w:b/>
          <w:bCs/>
          <w:snapToGrid w:val="0"/>
          <w:color w:val="000000"/>
          <w:sz w:val="20"/>
          <w:szCs w:val="20"/>
        </w:rPr>
        <w:br/>
        <w:t xml:space="preserve">Calificaciones de los criterios para Orange </w:t>
      </w:r>
      <w:proofErr w:type="spellStart"/>
      <w:r w:rsidRPr="008525B7">
        <w:rPr>
          <w:b/>
          <w:bCs/>
          <w:snapToGrid w:val="0"/>
          <w:color w:val="000000"/>
          <w:sz w:val="20"/>
          <w:szCs w:val="20"/>
        </w:rPr>
        <w:t>Cone</w:t>
      </w:r>
      <w:proofErr w:type="spellEnd"/>
    </w:p>
    <w:tbl>
      <w:tblPr>
        <w:tblW w:w="3105"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2"/>
        <w:gridCol w:w="708"/>
        <w:gridCol w:w="708"/>
        <w:gridCol w:w="850"/>
        <w:gridCol w:w="852"/>
        <w:gridCol w:w="852"/>
        <w:gridCol w:w="851"/>
      </w:tblGrid>
      <w:tr w:rsidR="007F4843" w:rsidRPr="008525B7" w14:paraId="0D0D3814" w14:textId="77777777" w:rsidTr="005A4169">
        <w:tc>
          <w:tcPr>
            <w:tcW w:w="853" w:type="pct"/>
          </w:tcPr>
          <w:p w14:paraId="7323B5EE" w14:textId="77777777" w:rsidR="007F4843" w:rsidRPr="008525B7" w:rsidRDefault="007F484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609" w:type="pct"/>
          </w:tcPr>
          <w:p w14:paraId="3C075124" w14:textId="77777777" w:rsidR="007F4843" w:rsidRPr="008525B7" w:rsidRDefault="007F484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09" w:type="pct"/>
          </w:tcPr>
          <w:p w14:paraId="7FC09848" w14:textId="77777777" w:rsidR="007F4843" w:rsidRPr="008525B7" w:rsidRDefault="007F484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31" w:type="pct"/>
          </w:tcPr>
          <w:p w14:paraId="1A9F09EE" w14:textId="77777777" w:rsidR="007F4843" w:rsidRPr="008525B7" w:rsidRDefault="007F484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33" w:type="pct"/>
          </w:tcPr>
          <w:p w14:paraId="624CA808" w14:textId="77777777" w:rsidR="007F4843" w:rsidRPr="008525B7" w:rsidRDefault="007F484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733" w:type="pct"/>
          </w:tcPr>
          <w:p w14:paraId="31D71A11" w14:textId="77777777" w:rsidR="007F4843" w:rsidRPr="008525B7" w:rsidRDefault="007F484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33" w:type="pct"/>
          </w:tcPr>
          <w:p w14:paraId="240FCBE1" w14:textId="77777777" w:rsidR="007F4843" w:rsidRPr="008525B7" w:rsidRDefault="007F4843">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7F4843" w:rsidRPr="008525B7" w14:paraId="01105D7D" w14:textId="77777777" w:rsidTr="005A4169">
        <w:tc>
          <w:tcPr>
            <w:tcW w:w="853" w:type="pct"/>
            <w:vAlign w:val="center"/>
          </w:tcPr>
          <w:p w14:paraId="1040D2D5" w14:textId="3C900180" w:rsidR="007F4843" w:rsidRPr="008525B7" w:rsidRDefault="007F484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09" w:type="pct"/>
            <w:vAlign w:val="center"/>
          </w:tcPr>
          <w:p w14:paraId="21E4FC30" w14:textId="1951FCA8" w:rsidR="007F4843" w:rsidRPr="008525B7" w:rsidRDefault="007F484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09" w:type="pct"/>
            <w:vAlign w:val="center"/>
          </w:tcPr>
          <w:p w14:paraId="68AB89DD" w14:textId="297EA5A7" w:rsidR="007F4843" w:rsidRPr="008525B7" w:rsidRDefault="007F484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31" w:type="pct"/>
            <w:vAlign w:val="center"/>
          </w:tcPr>
          <w:p w14:paraId="17D4C79E" w14:textId="127D97CD" w:rsidR="007F4843" w:rsidRPr="008525B7" w:rsidRDefault="007F484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33" w:type="pct"/>
            <w:vAlign w:val="center"/>
          </w:tcPr>
          <w:p w14:paraId="58FAB431" w14:textId="4363B46E" w:rsidR="007F4843" w:rsidRPr="008525B7" w:rsidRDefault="007F484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33" w:type="pct"/>
            <w:vAlign w:val="center"/>
          </w:tcPr>
          <w:p w14:paraId="24DF93B2" w14:textId="6D3D2D2D" w:rsidR="007F4843" w:rsidRPr="008525B7" w:rsidRDefault="007F484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33" w:type="pct"/>
            <w:vAlign w:val="center"/>
          </w:tcPr>
          <w:p w14:paraId="3031C99D" w14:textId="73EDA6C3" w:rsidR="007F4843" w:rsidRPr="008525B7" w:rsidRDefault="007F4843"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r>
    </w:tbl>
    <w:p w14:paraId="70465EB3" w14:textId="564656D4" w:rsidR="001B0F2E" w:rsidRPr="008525B7" w:rsidRDefault="001B0F2E" w:rsidP="00A54DD6">
      <w:pPr>
        <w:pStyle w:val="CBDH3"/>
        <w:spacing w:before="240" w:after="0"/>
        <w:rPr>
          <w:vertAlign w:val="superscript"/>
        </w:rPr>
      </w:pPr>
      <w:r w:rsidRPr="008525B7">
        <w:rPr>
          <w:snapToGrid w:val="0"/>
        </w:rPr>
        <w:t>14.</w:t>
      </w:r>
      <w:r w:rsidRPr="008525B7">
        <w:rPr>
          <w:snapToGrid w:val="0"/>
        </w:rPr>
        <w:tab/>
        <w:t xml:space="preserve">Complejo de montes submarinos y cañones de Orange (modificación de la descripción existente del </w:t>
      </w:r>
      <w:hyperlink r:id="rId22" w:history="1">
        <w:r w:rsidRPr="008525B7">
          <w:rPr>
            <w:rStyle w:val="Hyperlink"/>
            <w:snapToGrid w:val="0"/>
          </w:rPr>
          <w:t xml:space="preserve">Borde de la </w:t>
        </w:r>
        <w:r w:rsidR="00631FF3" w:rsidRPr="008525B7">
          <w:rPr>
            <w:rStyle w:val="Hyperlink"/>
            <w:snapToGrid w:val="0"/>
          </w:rPr>
          <w:t>p</w:t>
        </w:r>
        <w:r w:rsidRPr="008525B7">
          <w:rPr>
            <w:rStyle w:val="Hyperlink"/>
            <w:snapToGrid w:val="0"/>
          </w:rPr>
          <w:t xml:space="preserve">lataforma </w:t>
        </w:r>
        <w:r w:rsidR="00631FF3" w:rsidRPr="008525B7">
          <w:rPr>
            <w:rStyle w:val="Hyperlink"/>
            <w:snapToGrid w:val="0"/>
          </w:rPr>
          <w:t xml:space="preserve">continental </w:t>
        </w:r>
        <w:r w:rsidRPr="008525B7">
          <w:rPr>
            <w:rStyle w:val="Hyperlink"/>
            <w:snapToGrid w:val="0"/>
          </w:rPr>
          <w:t>de Orange</w:t>
        </w:r>
      </w:hyperlink>
      <w:r w:rsidRPr="008525B7">
        <w:t>)</w:t>
      </w:r>
      <w:hyperlink w:anchor="Destino5" w:tooltip="Current document" w:history="1">
        <w:r w:rsidR="001C50AB" w:rsidRPr="008525B7">
          <w:rPr>
            <w:rStyle w:val="Hyperlink"/>
            <w:color w:val="auto"/>
            <w:u w:val="none"/>
            <w:vertAlign w:val="superscript"/>
          </w:rPr>
          <w:t>5</w:t>
        </w:r>
      </w:hyperlink>
    </w:p>
    <w:p w14:paraId="029762D4" w14:textId="77777777" w:rsidR="00F63955" w:rsidRPr="008525B7" w:rsidRDefault="00F63955" w:rsidP="00A54DD6">
      <w:pPr>
        <w:pStyle w:val="CBDH3"/>
        <w:jc w:val="right"/>
      </w:pPr>
      <w:r w:rsidRPr="008525B7">
        <w:rPr>
          <w:b w:val="0"/>
          <w:bCs/>
          <w:szCs w:val="20"/>
        </w:rPr>
        <w:t>[Original: inglés]</w:t>
      </w:r>
    </w:p>
    <w:p w14:paraId="7F85744A" w14:textId="36C38E58" w:rsidR="00B25AE9" w:rsidRPr="008525B7" w:rsidRDefault="001D3D1D" w:rsidP="00A11695">
      <w:pPr>
        <w:pStyle w:val="CBDNormalNoNumber"/>
        <w:rPr>
          <w:snapToGrid w:val="0"/>
          <w:kern w:val="22"/>
        </w:rPr>
      </w:pPr>
      <w:r w:rsidRPr="008525B7">
        <w:rPr>
          <w:i/>
          <w:iCs/>
          <w:snapToGrid w:val="0"/>
        </w:rPr>
        <w:t>Resumen</w:t>
      </w:r>
      <w:r w:rsidRPr="008525B7">
        <w:rPr>
          <w:snapToGrid w:val="0"/>
        </w:rPr>
        <w:t xml:space="preserve">: El complejo de montes submarinos y cañones de Orange se </w:t>
      </w:r>
      <w:r w:rsidR="00937305" w:rsidRPr="008525B7">
        <w:rPr>
          <w:snapToGrid w:val="0"/>
        </w:rPr>
        <w:t>encuentra</w:t>
      </w:r>
      <w:r w:rsidRPr="008525B7">
        <w:rPr>
          <w:snapToGrid w:val="0"/>
        </w:rPr>
        <w:t xml:space="preserve"> a lo largo del margen continental occidental de Namibia y Sudáfrica y se extiende a </w:t>
      </w:r>
      <w:r w:rsidR="00937305" w:rsidRPr="008525B7">
        <w:rPr>
          <w:snapToGrid w:val="0"/>
        </w:rPr>
        <w:t>ambos lados de la frontera entre ambos países</w:t>
      </w:r>
      <w:r w:rsidRPr="008525B7">
        <w:rPr>
          <w:snapToGrid w:val="0"/>
        </w:rPr>
        <w:t xml:space="preserve">. En Namibia, incluye el monte submarino </w:t>
      </w:r>
      <w:proofErr w:type="spellStart"/>
      <w:r w:rsidRPr="008525B7">
        <w:rPr>
          <w:snapToGrid w:val="0"/>
        </w:rPr>
        <w:t>Tripp</w:t>
      </w:r>
      <w:proofErr w:type="spellEnd"/>
      <w:r w:rsidRPr="008525B7">
        <w:rPr>
          <w:snapToGrid w:val="0"/>
        </w:rPr>
        <w:t xml:space="preserve"> y un cañón que penetra en la plataforma. El área comprende hábitats </w:t>
      </w:r>
      <w:r w:rsidR="00690BC1" w:rsidRPr="008525B7">
        <w:rPr>
          <w:snapToGrid w:val="0"/>
        </w:rPr>
        <w:t>en la</w:t>
      </w:r>
      <w:r w:rsidRPr="008525B7">
        <w:rPr>
          <w:snapToGrid w:val="0"/>
        </w:rPr>
        <w:t xml:space="preserve"> plataforma y </w:t>
      </w:r>
      <w:r w:rsidR="00690BC1" w:rsidRPr="008525B7">
        <w:rPr>
          <w:snapToGrid w:val="0"/>
        </w:rPr>
        <w:t>el</w:t>
      </w:r>
      <w:r w:rsidRPr="008525B7">
        <w:rPr>
          <w:snapToGrid w:val="0"/>
        </w:rPr>
        <w:t xml:space="preserve"> borde de </w:t>
      </w:r>
      <w:r w:rsidR="00690BC1" w:rsidRPr="008525B7">
        <w:rPr>
          <w:snapToGrid w:val="0"/>
        </w:rPr>
        <w:t xml:space="preserve">la </w:t>
      </w:r>
      <w:r w:rsidRPr="008525B7">
        <w:rPr>
          <w:snapToGrid w:val="0"/>
        </w:rPr>
        <w:t xml:space="preserve">plataforma con sustratos duros y no consolidados, con al menos 11 tipos de ecosistemas. En evaluaciones recientes, se ha demostrado que tres de los tipos están amenazados (uno en peligro y dos vulnerables), pero el área es una de las pocas en las que los tipos se mantienen en un estado relativamente natural. Los datos procedentes de estudios de arrastre realizados a largo plazo indican que el área es un punto crítico persistente para la biodiversidad de peces </w:t>
      </w:r>
      <w:proofErr w:type="spellStart"/>
      <w:r w:rsidRPr="008525B7">
        <w:rPr>
          <w:snapToGrid w:val="0"/>
        </w:rPr>
        <w:t>demersales</w:t>
      </w:r>
      <w:proofErr w:type="spellEnd"/>
      <w:r w:rsidRPr="008525B7">
        <w:rPr>
          <w:snapToGrid w:val="0"/>
        </w:rPr>
        <w:t xml:space="preserve">, lo que probablemente esté relacionado con la elevada heterogeneidad de hábitats del área. La combinación de ecosistemas amenazados pero intactos, hábitats diversos y una excepcional biodiversidad de peces confiere una gran importancia ecológica al complejo de montes submarinos y cañones de Orange. </w:t>
      </w:r>
    </w:p>
    <w:p w14:paraId="24E39B0B" w14:textId="759EFE36" w:rsidR="001D3D1D" w:rsidRPr="008525B7" w:rsidRDefault="00906CAA" w:rsidP="00A11695">
      <w:pPr>
        <w:pStyle w:val="CBDNormalNoNumber"/>
        <w:rPr>
          <w:snapToGrid w:val="0"/>
          <w:kern w:val="22"/>
        </w:rPr>
      </w:pPr>
      <w:r w:rsidRPr="008525B7">
        <w:rPr>
          <w:i/>
          <w:iCs/>
          <w:snapToGrid w:val="0"/>
        </w:rPr>
        <w:t>Ubicación</w:t>
      </w:r>
      <w:r w:rsidRPr="008525B7">
        <w:rPr>
          <w:snapToGrid w:val="0"/>
        </w:rPr>
        <w:t>: El área se encuentra en la plataforma exterior y el borde de la plataforma del margen continental occidental de Namibia y Sudáfrica, abarcando la frontera entre ambos países. Se encuentra totalmente dentro de las zonas</w:t>
      </w:r>
      <w:r w:rsidRPr="008525B7">
        <w:t xml:space="preserve"> económicas exclusivas </w:t>
      </w:r>
      <w:r w:rsidRPr="008525B7">
        <w:rPr>
          <w:snapToGrid w:val="0"/>
        </w:rPr>
        <w:t>de ambos países.</w:t>
      </w:r>
    </w:p>
    <w:p w14:paraId="646D1BD1" w14:textId="6F8B45B1" w:rsidR="00C9056A" w:rsidRPr="008525B7" w:rsidRDefault="00590515"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68A84C80" w14:textId="61C7EEE4" w:rsidR="007A6D6A" w:rsidRPr="008525B7" w:rsidRDefault="007A6D6A" w:rsidP="00894267">
      <w:pPr>
        <w:pStyle w:val="ListParagraph"/>
        <w:numPr>
          <w:ilvl w:val="0"/>
          <w:numId w:val="3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-29.802, -28.055, -29.31, -31.056</w:t>
      </w:r>
    </w:p>
    <w:p w14:paraId="2338E7A4" w14:textId="39240FDF" w:rsidR="007A6D6A" w:rsidRPr="008525B7" w:rsidRDefault="007A6D6A" w:rsidP="00894267">
      <w:pPr>
        <w:pStyle w:val="ListParagraph"/>
        <w:numPr>
          <w:ilvl w:val="0"/>
          <w:numId w:val="31"/>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13.272, 14.707, 16.234, 14.799</w:t>
      </w:r>
    </w:p>
    <w:p w14:paraId="77D904AD" w14:textId="4571BFE7" w:rsidR="00590515" w:rsidRPr="008525B7" w:rsidRDefault="00590515"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14</w:t>
      </w:r>
      <w:r w:rsidRPr="008525B7">
        <w:rPr>
          <w:b/>
          <w:bCs/>
          <w:snapToGrid w:val="0"/>
          <w:color w:val="000000"/>
          <w:sz w:val="20"/>
          <w:szCs w:val="20"/>
        </w:rPr>
        <w:br/>
        <w:t>Calificaciones de los criterios para el complejo de montes submarinos y cañones de Orange</w:t>
      </w:r>
    </w:p>
    <w:tbl>
      <w:tblPr>
        <w:tblW w:w="310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46"/>
        <w:gridCol w:w="992"/>
        <w:gridCol w:w="849"/>
        <w:gridCol w:w="789"/>
        <w:gridCol w:w="789"/>
        <w:gridCol w:w="846"/>
        <w:gridCol w:w="709"/>
      </w:tblGrid>
      <w:tr w:rsidR="00590515" w:rsidRPr="008525B7" w14:paraId="6E7E2597" w14:textId="77777777" w:rsidTr="005A4169">
        <w:tc>
          <w:tcPr>
            <w:tcW w:w="727" w:type="pct"/>
          </w:tcPr>
          <w:p w14:paraId="39CD163C" w14:textId="77777777" w:rsidR="00590515" w:rsidRPr="008525B7" w:rsidRDefault="0059051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52" w:type="pct"/>
          </w:tcPr>
          <w:p w14:paraId="0BDABE90" w14:textId="77777777" w:rsidR="00590515" w:rsidRPr="008525B7" w:rsidRDefault="0059051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29" w:type="pct"/>
          </w:tcPr>
          <w:p w14:paraId="61CD47B8" w14:textId="77777777" w:rsidR="00590515" w:rsidRPr="008525B7" w:rsidRDefault="0059051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678" w:type="pct"/>
          </w:tcPr>
          <w:p w14:paraId="1B453A88" w14:textId="77777777" w:rsidR="00590515" w:rsidRPr="008525B7" w:rsidRDefault="0059051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678" w:type="pct"/>
          </w:tcPr>
          <w:p w14:paraId="49E34155" w14:textId="77777777" w:rsidR="00590515" w:rsidRPr="008525B7" w:rsidRDefault="0059051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727" w:type="pct"/>
          </w:tcPr>
          <w:p w14:paraId="2E4E301F" w14:textId="77777777" w:rsidR="00590515" w:rsidRPr="008525B7" w:rsidRDefault="0059051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610" w:type="pct"/>
          </w:tcPr>
          <w:p w14:paraId="0898F1BA" w14:textId="77777777" w:rsidR="00590515" w:rsidRPr="008525B7" w:rsidRDefault="00590515">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590515" w:rsidRPr="008525B7" w14:paraId="72DCF5DE" w14:textId="77777777" w:rsidTr="005A4169">
        <w:tc>
          <w:tcPr>
            <w:tcW w:w="727" w:type="pct"/>
            <w:vAlign w:val="center"/>
          </w:tcPr>
          <w:p w14:paraId="39D32E35" w14:textId="7A0EC59F" w:rsidR="00590515" w:rsidRPr="008525B7" w:rsidRDefault="0059051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Baj</w:t>
            </w:r>
            <w:r w:rsidR="00DD3D77">
              <w:rPr>
                <w:snapToGrid w:val="0"/>
                <w:sz w:val="20"/>
                <w:szCs w:val="20"/>
              </w:rPr>
              <w:t>a</w:t>
            </w:r>
          </w:p>
        </w:tc>
        <w:tc>
          <w:tcPr>
            <w:tcW w:w="852" w:type="pct"/>
            <w:vAlign w:val="center"/>
          </w:tcPr>
          <w:p w14:paraId="75A06AE9" w14:textId="5AAF70DD" w:rsidR="00590515" w:rsidRPr="008525B7" w:rsidRDefault="0059051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29" w:type="pct"/>
            <w:vAlign w:val="center"/>
          </w:tcPr>
          <w:p w14:paraId="26326DAC" w14:textId="2689AFFC" w:rsidR="00590515" w:rsidRPr="008525B7" w:rsidRDefault="0059051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78" w:type="pct"/>
            <w:vAlign w:val="center"/>
          </w:tcPr>
          <w:p w14:paraId="77A63114" w14:textId="47B35371" w:rsidR="00590515" w:rsidRPr="008525B7" w:rsidRDefault="0059051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678" w:type="pct"/>
            <w:vAlign w:val="center"/>
          </w:tcPr>
          <w:p w14:paraId="3DB5C50D" w14:textId="5608B1E7" w:rsidR="00590515" w:rsidRPr="008525B7" w:rsidRDefault="0059051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27" w:type="pct"/>
            <w:vAlign w:val="center"/>
          </w:tcPr>
          <w:p w14:paraId="01555613" w14:textId="69F200A5" w:rsidR="00590515" w:rsidRPr="008525B7" w:rsidRDefault="0059051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10" w:type="pct"/>
            <w:vAlign w:val="center"/>
          </w:tcPr>
          <w:p w14:paraId="41D3BBEB" w14:textId="6BC23C53" w:rsidR="00590515" w:rsidRPr="008525B7" w:rsidRDefault="00590515"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r>
    </w:tbl>
    <w:p w14:paraId="433D5621" w14:textId="3C58A3B6" w:rsidR="00491A98" w:rsidRPr="008525B7" w:rsidRDefault="00491A98" w:rsidP="004B4C54">
      <w:pPr>
        <w:pStyle w:val="CBDH2"/>
        <w:spacing w:before="240"/>
        <w:rPr>
          <w:snapToGrid w:val="0"/>
          <w:kern w:val="22"/>
          <w:sz w:val="28"/>
          <w:szCs w:val="28"/>
        </w:rPr>
      </w:pPr>
      <w:r w:rsidRPr="008525B7">
        <w:rPr>
          <w:sz w:val="28"/>
          <w:szCs w:val="28"/>
        </w:rPr>
        <w:t>Sudáfrica</w:t>
      </w:r>
    </w:p>
    <w:p w14:paraId="1A8EB82E" w14:textId="36BDDEB6" w:rsidR="001E652F" w:rsidRPr="008525B7" w:rsidRDefault="002B50CF" w:rsidP="000645BB">
      <w:pPr>
        <w:pStyle w:val="CBDH3"/>
      </w:pPr>
      <w:r w:rsidRPr="008525B7">
        <w:rPr>
          <w:snapToGrid w:val="0"/>
        </w:rPr>
        <w:t>15.</w:t>
      </w:r>
      <w:r w:rsidRPr="008525B7">
        <w:rPr>
          <w:snapToGrid w:val="0"/>
        </w:rPr>
        <w:tab/>
      </w:r>
      <w:r w:rsidR="00690BC1" w:rsidRPr="008525B7">
        <w:t>Zona de cría del Banco de las Agujas</w:t>
      </w:r>
      <w:r w:rsidRPr="008525B7">
        <w:rPr>
          <w:snapToGrid w:val="0"/>
        </w:rPr>
        <w:t xml:space="preserve"> (modificación de la descripción existente de</w:t>
      </w:r>
      <w:r w:rsidR="00690BC1" w:rsidRPr="008525B7">
        <w:rPr>
          <w:snapToGrid w:val="0"/>
        </w:rPr>
        <w:t xml:space="preserve"> </w:t>
      </w:r>
      <w:r w:rsidRPr="008525B7">
        <w:rPr>
          <w:snapToGrid w:val="0"/>
        </w:rPr>
        <w:t>l</w:t>
      </w:r>
      <w:r w:rsidR="00690BC1" w:rsidRPr="008525B7">
        <w:rPr>
          <w:snapToGrid w:val="0"/>
        </w:rPr>
        <w:t>a</w:t>
      </w:r>
      <w:r w:rsidRPr="008525B7">
        <w:rPr>
          <w:snapToGrid w:val="0"/>
        </w:rPr>
        <w:t xml:space="preserve"> </w:t>
      </w:r>
      <w:hyperlink r:id="rId23" w:history="1">
        <w:r w:rsidR="00690BC1" w:rsidRPr="008525B7">
          <w:rPr>
            <w:rStyle w:val="Hyperlink"/>
            <w:snapToGrid w:val="0"/>
          </w:rPr>
          <w:t>Zona de cría del Banco de las Agujas</w:t>
        </w:r>
      </w:hyperlink>
      <w:bookmarkStart w:id="2" w:name="Destino15"/>
      <w:r w:rsidRPr="008525B7">
        <w:t>)</w:t>
      </w:r>
      <w:bookmarkStart w:id="3" w:name="_Ref230698212"/>
      <w:bookmarkEnd w:id="2"/>
      <w:r w:rsidR="00B72DC5" w:rsidRPr="008525B7">
        <w:rPr>
          <w:rStyle w:val="FootnoteReference"/>
        </w:rPr>
        <w:footnoteReference w:id="6"/>
      </w:r>
      <w:bookmarkEnd w:id="3"/>
    </w:p>
    <w:p w14:paraId="149D1E18" w14:textId="77777777" w:rsidR="00F63955" w:rsidRPr="008525B7" w:rsidRDefault="00F63955" w:rsidP="00F63955">
      <w:pPr>
        <w:pStyle w:val="CBDH3"/>
        <w:jc w:val="right"/>
      </w:pPr>
      <w:r w:rsidRPr="008525B7">
        <w:rPr>
          <w:b w:val="0"/>
          <w:bCs/>
          <w:szCs w:val="20"/>
        </w:rPr>
        <w:t>[Original: inglés]</w:t>
      </w:r>
    </w:p>
    <w:p w14:paraId="176B8906" w14:textId="20BABA4F" w:rsidR="007D6452" w:rsidRPr="008525B7" w:rsidRDefault="00F519DD" w:rsidP="00A11695">
      <w:pPr>
        <w:pStyle w:val="CBDNormalNoNumber"/>
        <w:rPr>
          <w:snapToGrid w:val="0"/>
          <w:kern w:val="22"/>
        </w:rPr>
      </w:pPr>
      <w:r w:rsidRPr="008525B7">
        <w:rPr>
          <w:i/>
          <w:iCs/>
          <w:snapToGrid w:val="0"/>
        </w:rPr>
        <w:t>Resumen</w:t>
      </w:r>
      <w:r w:rsidRPr="008525B7">
        <w:rPr>
          <w:snapToGrid w:val="0"/>
        </w:rPr>
        <w:t xml:space="preserve">: </w:t>
      </w:r>
      <w:r w:rsidR="005677EA" w:rsidRPr="008525B7">
        <w:rPr>
          <w:snapToGrid w:val="0"/>
        </w:rPr>
        <w:t>El Banco de las Agujas</w:t>
      </w:r>
      <w:r w:rsidRPr="008525B7">
        <w:rPr>
          <w:snapToGrid w:val="0"/>
        </w:rPr>
        <w:t xml:space="preserve"> constituye un área fundamental de desove y </w:t>
      </w:r>
      <w:r w:rsidR="005F504C" w:rsidRPr="008525B7">
        <w:rPr>
          <w:snapToGrid w:val="0"/>
        </w:rPr>
        <w:t xml:space="preserve">de </w:t>
      </w:r>
      <w:r w:rsidRPr="008525B7">
        <w:rPr>
          <w:snapToGrid w:val="0"/>
        </w:rPr>
        <w:t>cría, y es el centro de abundancia de numerosas especies de aguas templadas</w:t>
      </w:r>
      <w:r w:rsidR="00527541" w:rsidRPr="008525B7">
        <w:rPr>
          <w:snapToGrid w:val="0"/>
        </w:rPr>
        <w:t>-</w:t>
      </w:r>
      <w:r w:rsidRPr="008525B7">
        <w:rPr>
          <w:snapToGrid w:val="0"/>
        </w:rPr>
        <w:t xml:space="preserve">cálidas, incluidas varias especies endémicas de </w:t>
      </w:r>
      <w:proofErr w:type="spellStart"/>
      <w:r w:rsidRPr="008525B7">
        <w:rPr>
          <w:snapToGrid w:val="0"/>
        </w:rPr>
        <w:t>espáridos</w:t>
      </w:r>
      <w:proofErr w:type="spellEnd"/>
      <w:r w:rsidRPr="008525B7">
        <w:rPr>
          <w:snapToGrid w:val="0"/>
        </w:rPr>
        <w:t>. El área de la plataforma es singular en la estrecha plataforma continental de Sudáfrica, ya que constituye la única zona de cría de aguas templadas</w:t>
      </w:r>
      <w:r w:rsidR="00FF0E2B" w:rsidRPr="008525B7">
        <w:rPr>
          <w:snapToGrid w:val="0"/>
        </w:rPr>
        <w:t>-</w:t>
      </w:r>
      <w:r w:rsidRPr="008525B7">
        <w:rPr>
          <w:snapToGrid w:val="0"/>
        </w:rPr>
        <w:t xml:space="preserve">cálidas para las especies que desovan en las plataformas del norte, y proporciona recursos esenciales de retención, reclutamiento y </w:t>
      </w:r>
      <w:r w:rsidR="00D42361">
        <w:rPr>
          <w:snapToGrid w:val="0"/>
        </w:rPr>
        <w:t>alimentación</w:t>
      </w:r>
      <w:r w:rsidRPr="008525B7">
        <w:rPr>
          <w:snapToGrid w:val="0"/>
        </w:rPr>
        <w:t xml:space="preserve"> a través de densas comunidades bentónicas de copépodos. Dentro del área se encuentran hábitats fangosos en peligro crítico y </w:t>
      </w:r>
      <w:r w:rsidR="00117B81" w:rsidRPr="008525B7">
        <w:rPr>
          <w:snapToGrid w:val="0"/>
        </w:rPr>
        <w:t xml:space="preserve">distintivos </w:t>
      </w:r>
      <w:r w:rsidRPr="008525B7">
        <w:rPr>
          <w:snapToGrid w:val="0"/>
        </w:rPr>
        <w:t xml:space="preserve">arrecifes volcánicos mar adentro </w:t>
      </w:r>
      <w:r w:rsidR="00117B81" w:rsidRPr="008525B7">
        <w:rPr>
          <w:snapToGrid w:val="0"/>
        </w:rPr>
        <w:t>de gran relieve,</w:t>
      </w:r>
      <w:r w:rsidRPr="008525B7">
        <w:rPr>
          <w:snapToGrid w:val="0"/>
        </w:rPr>
        <w:t xml:space="preserve"> que sustentan comunidades de corales de aguas frías. Incluye zonas de agregación para el desove del pez de arrecife endémico amenazado </w:t>
      </w:r>
      <w:r w:rsidRPr="008525B7">
        <w:rPr>
          <w:i/>
          <w:iCs/>
          <w:snapToGrid w:val="0"/>
        </w:rPr>
        <w:t xml:space="preserve">Petrus </w:t>
      </w:r>
      <w:proofErr w:type="spellStart"/>
      <w:r w:rsidRPr="008525B7">
        <w:rPr>
          <w:i/>
          <w:iCs/>
          <w:snapToGrid w:val="0"/>
        </w:rPr>
        <w:t>rupestris</w:t>
      </w:r>
      <w:proofErr w:type="spellEnd"/>
      <w:r w:rsidRPr="008525B7">
        <w:rPr>
          <w:snapToGrid w:val="0"/>
        </w:rPr>
        <w:t xml:space="preserve">. Los límites del área son una actualización de los límites de la </w:t>
      </w:r>
      <w:proofErr w:type="spellStart"/>
      <w:r w:rsidRPr="008525B7">
        <w:rPr>
          <w:snapToGrid w:val="0"/>
        </w:rPr>
        <w:t>AIEB</w:t>
      </w:r>
      <w:proofErr w:type="spellEnd"/>
      <w:r w:rsidRPr="008525B7">
        <w:rPr>
          <w:snapToGrid w:val="0"/>
        </w:rPr>
        <w:t xml:space="preserve"> existente e incluyen con mayor precisión las características de </w:t>
      </w:r>
      <w:r w:rsidR="00105966">
        <w:rPr>
          <w:snapToGrid w:val="0"/>
        </w:rPr>
        <w:t>biodiversida</w:t>
      </w:r>
      <w:r w:rsidR="00C135D3">
        <w:rPr>
          <w:snapToGrid w:val="0"/>
        </w:rPr>
        <w:t>d</w:t>
      </w:r>
      <w:r w:rsidRPr="008525B7">
        <w:rPr>
          <w:snapToGrid w:val="0"/>
        </w:rPr>
        <w:t xml:space="preserve"> subyacentes, en particular las especies frágiles y sensibles formadoras de hábitats.</w:t>
      </w:r>
    </w:p>
    <w:p w14:paraId="0F230DA9" w14:textId="44184729" w:rsidR="007D6452" w:rsidRPr="008525B7" w:rsidRDefault="00F519DD" w:rsidP="00A11695">
      <w:pPr>
        <w:pStyle w:val="CBDNormalNoNumber"/>
        <w:rPr>
          <w:snapToGrid w:val="0"/>
          <w:kern w:val="22"/>
        </w:rPr>
      </w:pPr>
      <w:r w:rsidRPr="008525B7">
        <w:rPr>
          <w:i/>
          <w:iCs/>
          <w:snapToGrid w:val="0"/>
        </w:rPr>
        <w:t>Ubicación</w:t>
      </w:r>
      <w:r w:rsidRPr="008525B7">
        <w:rPr>
          <w:snapToGrid w:val="0"/>
        </w:rPr>
        <w:t xml:space="preserve">: El área se extiende desde la base de las dunas hasta la plataforma exterior, 175 km al sur </w:t>
      </w:r>
      <w:r w:rsidR="0035306F" w:rsidRPr="008525B7">
        <w:rPr>
          <w:snapToGrid w:val="0"/>
        </w:rPr>
        <w:t>de Cabo</w:t>
      </w:r>
      <w:r w:rsidRPr="008525B7">
        <w:rPr>
          <w:snapToGrid w:val="0"/>
        </w:rPr>
        <w:t xml:space="preserve"> Infanta, en la provincia del Cabo Occidental de Sudáfrica, hasta una profundidad de aproximadamente 150 m. A lo largo de la costa, abarca desde el área marina protegida de </w:t>
      </w:r>
      <w:proofErr w:type="spellStart"/>
      <w:r w:rsidRPr="008525B7">
        <w:rPr>
          <w:snapToGrid w:val="0"/>
        </w:rPr>
        <w:t>De</w:t>
      </w:r>
      <w:proofErr w:type="spellEnd"/>
      <w:r w:rsidRPr="008525B7">
        <w:rPr>
          <w:snapToGrid w:val="0"/>
        </w:rPr>
        <w:t xml:space="preserve"> Hoop, al oeste, hasta el promontorio que marca el inicio de </w:t>
      </w:r>
      <w:proofErr w:type="spellStart"/>
      <w:r w:rsidRPr="008525B7">
        <w:rPr>
          <w:snapToGrid w:val="0"/>
        </w:rPr>
        <w:t>Mossel</w:t>
      </w:r>
      <w:proofErr w:type="spellEnd"/>
      <w:r w:rsidRPr="008525B7">
        <w:rPr>
          <w:snapToGrid w:val="0"/>
        </w:rPr>
        <w:t xml:space="preserve"> </w:t>
      </w:r>
      <w:proofErr w:type="spellStart"/>
      <w:r w:rsidRPr="008525B7">
        <w:rPr>
          <w:snapToGrid w:val="0"/>
        </w:rPr>
        <w:t>Bay</w:t>
      </w:r>
      <w:proofErr w:type="spellEnd"/>
      <w:r w:rsidRPr="008525B7">
        <w:rPr>
          <w:snapToGrid w:val="0"/>
        </w:rPr>
        <w:t xml:space="preserve">, al este. El área incluye parte de los bancos de </w:t>
      </w:r>
      <w:proofErr w:type="spellStart"/>
      <w:r w:rsidRPr="008525B7">
        <w:rPr>
          <w:snapToGrid w:val="0"/>
        </w:rPr>
        <w:t>Alphard</w:t>
      </w:r>
      <w:proofErr w:type="spellEnd"/>
      <w:r w:rsidRPr="008525B7">
        <w:rPr>
          <w:snapToGrid w:val="0"/>
        </w:rPr>
        <w:t xml:space="preserve"> y </w:t>
      </w:r>
      <w:r w:rsidR="00F22AED" w:rsidRPr="008525B7">
        <w:rPr>
          <w:snapToGrid w:val="0"/>
        </w:rPr>
        <w:t>Agujas</w:t>
      </w:r>
      <w:r w:rsidRPr="008525B7">
        <w:rPr>
          <w:snapToGrid w:val="0"/>
        </w:rPr>
        <w:t xml:space="preserve"> y se encuentra en su totalidad dentro de la zona económica exclusiva de Sudáfrica.</w:t>
      </w:r>
    </w:p>
    <w:p w14:paraId="6206A501" w14:textId="5D56F5D2" w:rsidR="00C9056A" w:rsidRPr="008525B7" w:rsidRDefault="00111691"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2C83F949" w14:textId="78889CAE" w:rsidR="007A6D6A" w:rsidRPr="008525B7" w:rsidRDefault="007A6D6A" w:rsidP="005A4169">
      <w:pPr>
        <w:pStyle w:val="ListParagraph"/>
        <w:numPr>
          <w:ilvl w:val="0"/>
          <w:numId w:val="3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-35.302, -33.456, -34.258, -36.104</w:t>
      </w:r>
    </w:p>
    <w:p w14:paraId="0317B7B8" w14:textId="0D6544B2" w:rsidR="007A6D6A" w:rsidRPr="008525B7" w:rsidRDefault="007A6D6A" w:rsidP="00111691">
      <w:pPr>
        <w:pStyle w:val="ListParagraph"/>
        <w:numPr>
          <w:ilvl w:val="0"/>
          <w:numId w:val="32"/>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19.83, 21.205, 22.283, 20.908</w:t>
      </w:r>
    </w:p>
    <w:p w14:paraId="05709939" w14:textId="5127A492" w:rsidR="00111691" w:rsidRPr="008525B7" w:rsidRDefault="00111691"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15</w:t>
      </w:r>
      <w:r w:rsidRPr="008525B7">
        <w:rPr>
          <w:b/>
          <w:bCs/>
          <w:snapToGrid w:val="0"/>
          <w:color w:val="000000"/>
          <w:sz w:val="20"/>
          <w:szCs w:val="20"/>
        </w:rPr>
        <w:br/>
        <w:t xml:space="preserve">Calificaciones de los criterios para </w:t>
      </w:r>
      <w:r w:rsidR="00361C85" w:rsidRPr="008525B7">
        <w:rPr>
          <w:b/>
          <w:bCs/>
          <w:snapToGrid w:val="0"/>
          <w:color w:val="000000"/>
          <w:sz w:val="20"/>
          <w:szCs w:val="20"/>
        </w:rPr>
        <w:t>la Zona</w:t>
      </w:r>
      <w:r w:rsidRPr="008525B7">
        <w:rPr>
          <w:b/>
          <w:bCs/>
          <w:snapToGrid w:val="0"/>
          <w:color w:val="000000"/>
          <w:sz w:val="20"/>
          <w:szCs w:val="20"/>
        </w:rPr>
        <w:t xml:space="preserve"> de cría </w:t>
      </w:r>
      <w:r w:rsidR="00361C85" w:rsidRPr="008525B7">
        <w:rPr>
          <w:b/>
          <w:bCs/>
          <w:snapToGrid w:val="0"/>
          <w:color w:val="000000"/>
          <w:sz w:val="20"/>
          <w:szCs w:val="20"/>
        </w:rPr>
        <w:t>del Banco de las Agujas</w:t>
      </w:r>
    </w:p>
    <w:tbl>
      <w:tblPr>
        <w:tblW w:w="311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41"/>
        <w:gridCol w:w="835"/>
        <w:gridCol w:w="841"/>
        <w:gridCol w:w="790"/>
        <w:gridCol w:w="816"/>
        <w:gridCol w:w="852"/>
        <w:gridCol w:w="851"/>
      </w:tblGrid>
      <w:tr w:rsidR="00111691" w:rsidRPr="008525B7" w14:paraId="3F3D53A2" w14:textId="77777777" w:rsidTr="005A4169">
        <w:tc>
          <w:tcPr>
            <w:tcW w:w="722" w:type="pct"/>
          </w:tcPr>
          <w:p w14:paraId="08A4F3EC" w14:textId="77777777" w:rsidR="00111691" w:rsidRPr="008525B7" w:rsidRDefault="00111691">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17" w:type="pct"/>
          </w:tcPr>
          <w:p w14:paraId="3B2E5729" w14:textId="77777777" w:rsidR="00111691" w:rsidRPr="008525B7" w:rsidRDefault="00111691">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22" w:type="pct"/>
          </w:tcPr>
          <w:p w14:paraId="7BD2A319" w14:textId="77777777" w:rsidR="00111691" w:rsidRPr="008525B7" w:rsidRDefault="00111691">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678" w:type="pct"/>
          </w:tcPr>
          <w:p w14:paraId="5AC7E2CD" w14:textId="77777777" w:rsidR="00111691" w:rsidRPr="008525B7" w:rsidRDefault="00111691">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00" w:type="pct"/>
          </w:tcPr>
          <w:p w14:paraId="4154C1E4" w14:textId="77777777" w:rsidR="00111691" w:rsidRPr="008525B7" w:rsidRDefault="00111691">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731" w:type="pct"/>
          </w:tcPr>
          <w:p w14:paraId="6B9F257C" w14:textId="77777777" w:rsidR="00111691" w:rsidRPr="008525B7" w:rsidRDefault="00111691">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30" w:type="pct"/>
          </w:tcPr>
          <w:p w14:paraId="536E0832" w14:textId="77777777" w:rsidR="00111691" w:rsidRPr="008525B7" w:rsidRDefault="00111691">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111691" w:rsidRPr="008525B7" w14:paraId="19C571CD" w14:textId="77777777" w:rsidTr="005A4169">
        <w:tc>
          <w:tcPr>
            <w:tcW w:w="722" w:type="pct"/>
            <w:vAlign w:val="center"/>
          </w:tcPr>
          <w:p w14:paraId="56FBEA03" w14:textId="234AE8E7" w:rsidR="00111691" w:rsidRPr="008525B7" w:rsidRDefault="00111691"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17" w:type="pct"/>
            <w:vAlign w:val="center"/>
          </w:tcPr>
          <w:p w14:paraId="194D58BF" w14:textId="486FFD16" w:rsidR="00111691" w:rsidRPr="008525B7" w:rsidRDefault="00111691"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22" w:type="pct"/>
            <w:vAlign w:val="center"/>
          </w:tcPr>
          <w:p w14:paraId="47526131" w14:textId="4A67E631" w:rsidR="00111691" w:rsidRPr="008525B7" w:rsidRDefault="00111691"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78" w:type="pct"/>
            <w:vAlign w:val="center"/>
          </w:tcPr>
          <w:p w14:paraId="3E676B6B" w14:textId="2D99EB1C" w:rsidR="00111691" w:rsidRPr="008525B7" w:rsidRDefault="00111691"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00" w:type="pct"/>
            <w:vAlign w:val="center"/>
          </w:tcPr>
          <w:p w14:paraId="2090C0D0" w14:textId="0D68AB52" w:rsidR="00111691" w:rsidRPr="008525B7" w:rsidRDefault="00111691"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31" w:type="pct"/>
            <w:vAlign w:val="center"/>
          </w:tcPr>
          <w:p w14:paraId="6C41B657" w14:textId="58D455C0" w:rsidR="00111691" w:rsidRPr="008525B7" w:rsidRDefault="00111691"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30" w:type="pct"/>
            <w:vAlign w:val="center"/>
          </w:tcPr>
          <w:p w14:paraId="2FFD0C16" w14:textId="1F339F15" w:rsidR="00111691" w:rsidRPr="008525B7" w:rsidRDefault="00111691"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r>
    </w:tbl>
    <w:p w14:paraId="1BE29CCB" w14:textId="57C9E09A" w:rsidR="00A81397" w:rsidRPr="008525B7" w:rsidRDefault="00EE281B" w:rsidP="00F56BFD">
      <w:pPr>
        <w:pStyle w:val="CBDH3"/>
        <w:spacing w:before="240"/>
      </w:pPr>
      <w:r w:rsidRPr="008525B7">
        <w:rPr>
          <w:snapToGrid w:val="0"/>
        </w:rPr>
        <w:t>16.</w:t>
      </w:r>
      <w:r w:rsidRPr="008525B7">
        <w:rPr>
          <w:snapToGrid w:val="0"/>
        </w:rPr>
        <w:tab/>
      </w:r>
      <w:proofErr w:type="spellStart"/>
      <w:r w:rsidRPr="008525B7">
        <w:rPr>
          <w:snapToGrid w:val="0"/>
        </w:rPr>
        <w:t>Algoa</w:t>
      </w:r>
      <w:proofErr w:type="spellEnd"/>
      <w:r w:rsidRPr="008525B7">
        <w:rPr>
          <w:snapToGrid w:val="0"/>
        </w:rPr>
        <w:t xml:space="preserve"> a </w:t>
      </w:r>
      <w:proofErr w:type="spellStart"/>
      <w:r w:rsidRPr="008525B7">
        <w:rPr>
          <w:snapToGrid w:val="0"/>
        </w:rPr>
        <w:t>Amathole</w:t>
      </w:r>
      <w:proofErr w:type="spellEnd"/>
      <w:r w:rsidRPr="008525B7">
        <w:rPr>
          <w:snapToGrid w:val="0"/>
        </w:rPr>
        <w:t xml:space="preserve"> (modificación de la descripción existente de</w:t>
      </w:r>
      <w:r w:rsidR="00A600B3" w:rsidRPr="008525B7">
        <w:rPr>
          <w:snapToGrid w:val="0"/>
        </w:rPr>
        <w:t xml:space="preserve"> la</w:t>
      </w:r>
      <w:r w:rsidRPr="008525B7">
        <w:rPr>
          <w:snapToGrid w:val="0"/>
        </w:rPr>
        <w:t xml:space="preserve"> </w:t>
      </w:r>
      <w:hyperlink r:id="rId24" w:history="1">
        <w:r w:rsidR="00A600B3" w:rsidRPr="008525B7">
          <w:rPr>
            <w:rStyle w:val="Hyperlink"/>
            <w:snapToGrid w:val="0"/>
          </w:rPr>
          <w:t>Zona m</w:t>
        </w:r>
        <w:r w:rsidRPr="008525B7">
          <w:rPr>
            <w:rStyle w:val="Hyperlink"/>
            <w:snapToGrid w:val="0"/>
          </w:rPr>
          <w:t xml:space="preserve">ar adentro de </w:t>
        </w:r>
        <w:r w:rsidR="00A600B3" w:rsidRPr="008525B7">
          <w:rPr>
            <w:rStyle w:val="Hyperlink"/>
            <w:snapToGrid w:val="0"/>
          </w:rPr>
          <w:t>Puerto</w:t>
        </w:r>
        <w:r w:rsidRPr="008525B7">
          <w:rPr>
            <w:rStyle w:val="Hyperlink"/>
            <w:snapToGrid w:val="0"/>
          </w:rPr>
          <w:t xml:space="preserve"> Elizabeth</w:t>
        </w:r>
      </w:hyperlink>
      <w:bookmarkStart w:id="4" w:name="_Ref230615402"/>
      <w:bookmarkStart w:id="5" w:name="Destino6"/>
      <w:r w:rsidRPr="008525B7">
        <w:t>)</w:t>
      </w:r>
      <w:bookmarkStart w:id="6" w:name="_Ref230697772"/>
      <w:bookmarkEnd w:id="4"/>
      <w:bookmarkEnd w:id="5"/>
      <w:r w:rsidR="000467F3" w:rsidRPr="008525B7">
        <w:rPr>
          <w:rStyle w:val="FootnoteReference"/>
        </w:rPr>
        <w:footnoteReference w:id="7"/>
      </w:r>
      <w:bookmarkEnd w:id="6"/>
    </w:p>
    <w:p w14:paraId="4BD77ADF" w14:textId="77777777" w:rsidR="00F63955" w:rsidRPr="008525B7" w:rsidRDefault="00F63955" w:rsidP="00F63955">
      <w:pPr>
        <w:pStyle w:val="CBDH3"/>
        <w:jc w:val="right"/>
      </w:pPr>
      <w:r w:rsidRPr="008525B7">
        <w:rPr>
          <w:b w:val="0"/>
          <w:bCs/>
          <w:szCs w:val="20"/>
        </w:rPr>
        <w:t>[Original: inglés]</w:t>
      </w:r>
    </w:p>
    <w:p w14:paraId="7F08E38A" w14:textId="1D3FD636" w:rsidR="0024517F" w:rsidRPr="008525B7" w:rsidRDefault="0024517F" w:rsidP="005A416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ind w:left="567"/>
        <w:rPr>
          <w:snapToGrid w:val="0"/>
          <w:kern w:val="22"/>
        </w:rPr>
      </w:pPr>
      <w:r w:rsidRPr="008525B7">
        <w:rPr>
          <w:i/>
          <w:iCs/>
          <w:snapToGrid w:val="0"/>
        </w:rPr>
        <w:t>Resumen</w:t>
      </w:r>
      <w:r w:rsidRPr="008525B7">
        <w:rPr>
          <w:snapToGrid w:val="0"/>
        </w:rPr>
        <w:t xml:space="preserve">: El área cuenta con una de las mayores concentraciones de características marinas significativas y especiales de Sudáfrica, que sustentan ecosistemas, especies, procesos ecológicos y conexiones entre el mar y la tierra de vital importancia. Se producen fenómenos oceanográficos complejos en el punto donde la corriente de </w:t>
      </w:r>
      <w:r w:rsidR="00BB3F39" w:rsidRPr="008525B7">
        <w:rPr>
          <w:snapToGrid w:val="0"/>
        </w:rPr>
        <w:t>las Agujas</w:t>
      </w:r>
      <w:r w:rsidRPr="008525B7">
        <w:rPr>
          <w:snapToGrid w:val="0"/>
        </w:rPr>
        <w:t xml:space="preserve"> se aleja de la costa y genera remolinos de agua fría, intrusiones en la plataforma y meandros mar adentro. Esas dinámicas contribuyen a crear áreas de desove y de cría, así como vías de transporte para peces </w:t>
      </w:r>
      <w:proofErr w:type="spellStart"/>
      <w:r w:rsidRPr="008525B7">
        <w:rPr>
          <w:snapToGrid w:val="0"/>
        </w:rPr>
        <w:t>demersales</w:t>
      </w:r>
      <w:proofErr w:type="spellEnd"/>
      <w:r w:rsidRPr="008525B7">
        <w:rPr>
          <w:snapToGrid w:val="0"/>
        </w:rPr>
        <w:t xml:space="preserve"> y pelágicos, que sustentan una diversidad de grandes depredadores, tales como tiburones y aves marinas. Las islas de </w:t>
      </w:r>
      <w:proofErr w:type="spellStart"/>
      <w:r w:rsidRPr="008525B7">
        <w:rPr>
          <w:snapToGrid w:val="0"/>
        </w:rPr>
        <w:t>Algoa</w:t>
      </w:r>
      <w:proofErr w:type="spellEnd"/>
      <w:r w:rsidRPr="008525B7">
        <w:rPr>
          <w:snapToGrid w:val="0"/>
        </w:rPr>
        <w:t xml:space="preserve"> </w:t>
      </w:r>
      <w:proofErr w:type="spellStart"/>
      <w:r w:rsidRPr="008525B7">
        <w:rPr>
          <w:snapToGrid w:val="0"/>
        </w:rPr>
        <w:t>Bay</w:t>
      </w:r>
      <w:proofErr w:type="spellEnd"/>
      <w:r w:rsidRPr="008525B7">
        <w:rPr>
          <w:snapToGrid w:val="0"/>
        </w:rPr>
        <w:t xml:space="preserve"> albergan la colonia más oriental de</w:t>
      </w:r>
      <w:r w:rsidR="00117B81" w:rsidRPr="008525B7">
        <w:rPr>
          <w:snapToGrid w:val="0"/>
        </w:rPr>
        <w:t>l</w:t>
      </w:r>
      <w:r w:rsidRPr="008525B7">
        <w:rPr>
          <w:snapToGrid w:val="0"/>
        </w:rPr>
        <w:t xml:space="preserve"> pingüino africano, </w:t>
      </w:r>
      <w:r w:rsidR="00BF55CF" w:rsidRPr="008525B7">
        <w:rPr>
          <w:snapToGrid w:val="0"/>
        </w:rPr>
        <w:t xml:space="preserve">una </w:t>
      </w:r>
      <w:r w:rsidR="00117B81" w:rsidRPr="008525B7">
        <w:rPr>
          <w:snapToGrid w:val="0"/>
        </w:rPr>
        <w:t xml:space="preserve">especie </w:t>
      </w:r>
      <w:r w:rsidRPr="008525B7">
        <w:rPr>
          <w:snapToGrid w:val="0"/>
        </w:rPr>
        <w:t xml:space="preserve">en peligro de extinción, y la mayor colonia de alcatraces del Cabo en el sur de África. Las tortugas laúd, en peligro crítico de extinción, y las tortugas bobas, casi amenazadas, migran a través del área. El área comprende 36 tipos de ecosistemas, de los cuales 18 están amenazados y 7 se encuentran casi amenazados, incluidos cañones submarinos, bordes escarpados de la plataforma, arrecifes profundos y corales de aguas frías. Entre las principales características de diversidad biológica se incluyen estromatolitos, sitios donde habita el celacanto, un pez aguja </w:t>
      </w:r>
      <w:proofErr w:type="spellStart"/>
      <w:r w:rsidRPr="008525B7">
        <w:rPr>
          <w:snapToGrid w:val="0"/>
        </w:rPr>
        <w:t>estuarino</w:t>
      </w:r>
      <w:proofErr w:type="spellEnd"/>
      <w:r w:rsidRPr="008525B7">
        <w:rPr>
          <w:snapToGrid w:val="0"/>
        </w:rPr>
        <w:t xml:space="preserve"> endémico en peligro crítico de extinción, estuarios prioritarios, tipos de ecosistemas raros y áreas marinas protegidas existentes.</w:t>
      </w:r>
    </w:p>
    <w:p w14:paraId="5558B021" w14:textId="7EAD7B5D" w:rsidR="001C5BA1" w:rsidRPr="008525B7" w:rsidRDefault="0024517F" w:rsidP="00A11695">
      <w:pPr>
        <w:pStyle w:val="CBDNormalNoNumber"/>
        <w:rPr>
          <w:snapToGrid w:val="0"/>
          <w:kern w:val="22"/>
        </w:rPr>
      </w:pPr>
      <w:r w:rsidRPr="008525B7">
        <w:rPr>
          <w:i/>
          <w:iCs/>
          <w:snapToGrid w:val="0"/>
        </w:rPr>
        <w:t>Ubicación</w:t>
      </w:r>
      <w:r w:rsidRPr="008525B7">
        <w:rPr>
          <w:snapToGrid w:val="0"/>
        </w:rPr>
        <w:t xml:space="preserve">: El área se extiende a lo largo de la costa del Cabo Oriental entre las áreas marinas protegidas de </w:t>
      </w:r>
      <w:proofErr w:type="spellStart"/>
      <w:r w:rsidRPr="008525B7">
        <w:rPr>
          <w:snapToGrid w:val="0"/>
        </w:rPr>
        <w:t>Sardinia</w:t>
      </w:r>
      <w:proofErr w:type="spellEnd"/>
      <w:r w:rsidRPr="008525B7">
        <w:rPr>
          <w:snapToGrid w:val="0"/>
        </w:rPr>
        <w:t xml:space="preserve"> </w:t>
      </w:r>
      <w:proofErr w:type="spellStart"/>
      <w:r w:rsidRPr="008525B7">
        <w:rPr>
          <w:snapToGrid w:val="0"/>
        </w:rPr>
        <w:t>Bay</w:t>
      </w:r>
      <w:proofErr w:type="spellEnd"/>
      <w:r w:rsidRPr="008525B7">
        <w:rPr>
          <w:snapToGrid w:val="0"/>
        </w:rPr>
        <w:t xml:space="preserve"> y </w:t>
      </w:r>
      <w:proofErr w:type="spellStart"/>
      <w:r w:rsidRPr="008525B7">
        <w:rPr>
          <w:snapToGrid w:val="0"/>
        </w:rPr>
        <w:t>Amathole</w:t>
      </w:r>
      <w:proofErr w:type="spellEnd"/>
      <w:r w:rsidRPr="008525B7">
        <w:rPr>
          <w:snapToGrid w:val="0"/>
        </w:rPr>
        <w:t xml:space="preserve">, hasta la desembocadura del río </w:t>
      </w:r>
      <w:proofErr w:type="spellStart"/>
      <w:r w:rsidRPr="008525B7">
        <w:rPr>
          <w:snapToGrid w:val="0"/>
        </w:rPr>
        <w:t>Kei</w:t>
      </w:r>
      <w:proofErr w:type="spellEnd"/>
      <w:r w:rsidRPr="008525B7">
        <w:rPr>
          <w:snapToGrid w:val="0"/>
        </w:rPr>
        <w:t xml:space="preserve">. Abarca desde la base de las dunas hasta aproximadamente el borde de la plataforma continental, </w:t>
      </w:r>
      <w:r w:rsidR="002F28AD">
        <w:rPr>
          <w:snapToGrid w:val="0"/>
        </w:rPr>
        <w:t>llegando</w:t>
      </w:r>
      <w:r w:rsidRPr="008525B7">
        <w:rPr>
          <w:snapToGrid w:val="0"/>
        </w:rPr>
        <w:t xml:space="preserve"> por el oeste hasta el sur de</w:t>
      </w:r>
      <w:r w:rsidR="00BF55CF" w:rsidRPr="008525B7">
        <w:rPr>
          <w:snapToGrid w:val="0"/>
        </w:rPr>
        <w:t>l Cabo</w:t>
      </w:r>
      <w:r w:rsidRPr="008525B7">
        <w:rPr>
          <w:snapToGrid w:val="0"/>
        </w:rPr>
        <w:t xml:space="preserve"> St. Francis, e incluye además la zona funcional de varios estuarios prioritarios. Se encuentra en su totalidad dentro de la </w:t>
      </w:r>
      <w:r w:rsidRPr="008525B7">
        <w:t xml:space="preserve">zona económica exclusiva </w:t>
      </w:r>
      <w:r w:rsidRPr="008525B7">
        <w:rPr>
          <w:snapToGrid w:val="0"/>
        </w:rPr>
        <w:t xml:space="preserve">de Sudáfrica. </w:t>
      </w:r>
    </w:p>
    <w:p w14:paraId="5CF64DED" w14:textId="4813FA5F" w:rsidR="00C9056A" w:rsidRPr="008525B7" w:rsidRDefault="00F65A85" w:rsidP="005A4169">
      <w:pPr>
        <w:pStyle w:val="CBDNormalNoNumber"/>
        <w:keepNext/>
        <w:keepLines/>
        <w:rPr>
          <w:snapToGrid w:val="0"/>
          <w:color w:val="000000"/>
          <w:kern w:val="22"/>
        </w:rPr>
      </w:pPr>
      <w:r w:rsidRPr="008525B7">
        <w:rPr>
          <w:snapToGrid w:val="0"/>
        </w:rPr>
        <w:t>Las coordenadas de un rectángulo delimitador mínimo que abarca toda la extensión del área son:</w:t>
      </w:r>
    </w:p>
    <w:p w14:paraId="06592FD4" w14:textId="23A1321C" w:rsidR="002114C1" w:rsidRPr="008525B7" w:rsidRDefault="002114C1" w:rsidP="005A4169">
      <w:pPr>
        <w:pStyle w:val="ListParagraph"/>
        <w:keepNext/>
        <w:keepLines/>
        <w:numPr>
          <w:ilvl w:val="0"/>
          <w:numId w:val="33"/>
        </w:numPr>
        <w:suppressLineNumbers/>
        <w:tabs>
          <w:tab w:val="clear" w:pos="567"/>
          <w:tab w:val="clear" w:pos="1134"/>
          <w:tab w:val="clear" w:pos="1701"/>
          <w:tab w:val="clear" w:pos="2268"/>
        </w:tabs>
        <w:suppressAutoHyphens/>
        <w:kinsoku w:val="0"/>
        <w:overflowPunct w:val="0"/>
        <w:autoSpaceDE w:val="0"/>
        <w:autoSpaceDN w:val="0"/>
        <w:adjustRightInd w:val="0"/>
        <w:snapToGrid w:val="0"/>
        <w:rPr>
          <w:snapToGrid w:val="0"/>
          <w:color w:val="000000"/>
          <w:kern w:val="22"/>
        </w:rPr>
      </w:pPr>
      <w:r w:rsidRPr="008525B7">
        <w:rPr>
          <w:snapToGrid w:val="0"/>
          <w:color w:val="000000"/>
        </w:rPr>
        <w:t>Latitud: -33.721, -32.425, -33.438, -34.734</w:t>
      </w:r>
    </w:p>
    <w:p w14:paraId="25AEE7A1" w14:textId="5C8A5D32" w:rsidR="002114C1" w:rsidRPr="008525B7" w:rsidRDefault="002114C1">
      <w:pPr>
        <w:pStyle w:val="ListParagraph"/>
        <w:keepNext/>
        <w:keepLines/>
        <w:numPr>
          <w:ilvl w:val="0"/>
          <w:numId w:val="33"/>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val="0"/>
        <w:rPr>
          <w:snapToGrid w:val="0"/>
          <w:color w:val="000000"/>
          <w:kern w:val="22"/>
        </w:rPr>
      </w:pPr>
      <w:r w:rsidRPr="008525B7">
        <w:rPr>
          <w:snapToGrid w:val="0"/>
          <w:color w:val="000000"/>
        </w:rPr>
        <w:t>Longitud: 25.317, 28.782, 29.161, 25.696</w:t>
      </w:r>
    </w:p>
    <w:p w14:paraId="577B4A17" w14:textId="6757F7BA" w:rsidR="00F65A85" w:rsidRPr="008525B7" w:rsidRDefault="00F65A85" w:rsidP="0029418D">
      <w:pPr>
        <w:pStyle w:val="ListParagraph"/>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contextualSpacing w:val="0"/>
        <w:jc w:val="left"/>
        <w:rPr>
          <w:b/>
          <w:bCs/>
          <w:snapToGrid w:val="0"/>
          <w:color w:val="000000"/>
          <w:kern w:val="22"/>
          <w:sz w:val="20"/>
          <w:szCs w:val="20"/>
        </w:rPr>
      </w:pPr>
      <w:r w:rsidRPr="008525B7">
        <w:rPr>
          <w:snapToGrid w:val="0"/>
          <w:color w:val="000000"/>
          <w:sz w:val="20"/>
          <w:szCs w:val="20"/>
        </w:rPr>
        <w:t>Cuadro 16</w:t>
      </w:r>
      <w:r w:rsidRPr="008525B7">
        <w:rPr>
          <w:snapToGrid w:val="0"/>
          <w:color w:val="000000"/>
          <w:sz w:val="20"/>
          <w:szCs w:val="20"/>
        </w:rPr>
        <w:br/>
      </w:r>
      <w:r w:rsidRPr="008525B7">
        <w:rPr>
          <w:b/>
          <w:bCs/>
          <w:snapToGrid w:val="0"/>
          <w:color w:val="000000"/>
          <w:sz w:val="20"/>
          <w:szCs w:val="20"/>
        </w:rPr>
        <w:t xml:space="preserve">Calificaciones de los criterios para </w:t>
      </w:r>
      <w:proofErr w:type="spellStart"/>
      <w:r w:rsidRPr="008525B7">
        <w:rPr>
          <w:b/>
          <w:bCs/>
          <w:snapToGrid w:val="0"/>
          <w:sz w:val="20"/>
          <w:szCs w:val="20"/>
        </w:rPr>
        <w:t>Algoa</w:t>
      </w:r>
      <w:proofErr w:type="spellEnd"/>
      <w:r w:rsidRPr="008525B7">
        <w:rPr>
          <w:b/>
          <w:bCs/>
          <w:snapToGrid w:val="0"/>
          <w:sz w:val="20"/>
          <w:szCs w:val="20"/>
        </w:rPr>
        <w:t xml:space="preserve"> a </w:t>
      </w:r>
      <w:proofErr w:type="spellStart"/>
      <w:r w:rsidRPr="008525B7">
        <w:rPr>
          <w:b/>
          <w:bCs/>
          <w:snapToGrid w:val="0"/>
          <w:sz w:val="20"/>
          <w:szCs w:val="20"/>
        </w:rPr>
        <w:t>Amathole</w:t>
      </w:r>
      <w:proofErr w:type="spellEnd"/>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3"/>
        <w:gridCol w:w="853"/>
        <w:gridCol w:w="708"/>
        <w:gridCol w:w="852"/>
        <w:gridCol w:w="708"/>
        <w:gridCol w:w="708"/>
        <w:gridCol w:w="852"/>
      </w:tblGrid>
      <w:tr w:rsidR="00375470" w:rsidRPr="008525B7" w14:paraId="207B7EFF" w14:textId="77777777" w:rsidTr="005A4169">
        <w:tc>
          <w:tcPr>
            <w:tcW w:w="770" w:type="pct"/>
          </w:tcPr>
          <w:p w14:paraId="13509323" w14:textId="77777777" w:rsidR="00375470" w:rsidRPr="008525B7"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70" w:type="pct"/>
          </w:tcPr>
          <w:p w14:paraId="152970F2" w14:textId="77777777" w:rsidR="00375470" w:rsidRPr="008525B7"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40" w:type="pct"/>
          </w:tcPr>
          <w:p w14:paraId="71DEB579" w14:textId="77777777" w:rsidR="00375470" w:rsidRPr="008525B7"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70" w:type="pct"/>
          </w:tcPr>
          <w:p w14:paraId="07E4E0B1" w14:textId="77777777" w:rsidR="00375470" w:rsidRPr="008525B7"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640" w:type="pct"/>
          </w:tcPr>
          <w:p w14:paraId="728C91D5" w14:textId="77777777" w:rsidR="00375470" w:rsidRPr="008525B7"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640" w:type="pct"/>
          </w:tcPr>
          <w:p w14:paraId="15C386AD" w14:textId="77777777" w:rsidR="00375470" w:rsidRPr="008525B7"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70" w:type="pct"/>
          </w:tcPr>
          <w:p w14:paraId="09125CB7" w14:textId="77777777" w:rsidR="00375470" w:rsidRPr="008525B7"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375470" w:rsidRPr="008525B7" w14:paraId="324BD4EE" w14:textId="77777777" w:rsidTr="005A4169">
        <w:tc>
          <w:tcPr>
            <w:tcW w:w="770" w:type="pct"/>
            <w:vAlign w:val="center"/>
          </w:tcPr>
          <w:p w14:paraId="3C5EC227" w14:textId="3B5FF964" w:rsidR="00375470" w:rsidRPr="008525B7" w:rsidRDefault="0037547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70" w:type="pct"/>
            <w:vAlign w:val="center"/>
          </w:tcPr>
          <w:p w14:paraId="1A4B2C4F" w14:textId="5F3E4E7F" w:rsidR="00375470" w:rsidRPr="008525B7" w:rsidRDefault="0037547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40" w:type="pct"/>
            <w:vAlign w:val="center"/>
          </w:tcPr>
          <w:p w14:paraId="50EF99E1" w14:textId="0C566F74" w:rsidR="00375470" w:rsidRPr="008525B7" w:rsidRDefault="0037547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70" w:type="pct"/>
            <w:vAlign w:val="center"/>
          </w:tcPr>
          <w:p w14:paraId="12EF3C03" w14:textId="3B7B9B5B" w:rsidR="00375470" w:rsidRPr="008525B7" w:rsidRDefault="0037547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640" w:type="pct"/>
            <w:vAlign w:val="center"/>
          </w:tcPr>
          <w:p w14:paraId="7EDDE872" w14:textId="0383EFB6" w:rsidR="00375470" w:rsidRPr="008525B7" w:rsidRDefault="0037547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40" w:type="pct"/>
            <w:vAlign w:val="center"/>
          </w:tcPr>
          <w:p w14:paraId="222B67CF" w14:textId="0E49352E" w:rsidR="00375470" w:rsidRPr="008525B7" w:rsidRDefault="0037547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70" w:type="pct"/>
            <w:vAlign w:val="center"/>
          </w:tcPr>
          <w:p w14:paraId="763A368E" w14:textId="352D5164" w:rsidR="00375470" w:rsidRPr="008525B7" w:rsidRDefault="00375470"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r>
    </w:tbl>
    <w:p w14:paraId="4FC2235F" w14:textId="51CDA92F" w:rsidR="00551BE1" w:rsidRPr="008525B7" w:rsidRDefault="005D2E6F" w:rsidP="0029418D">
      <w:pPr>
        <w:pStyle w:val="CBDH3"/>
        <w:spacing w:before="240"/>
        <w:rPr>
          <w:vertAlign w:val="superscript"/>
        </w:rPr>
      </w:pPr>
      <w:r w:rsidRPr="008525B7">
        <w:rPr>
          <w:snapToGrid w:val="0"/>
        </w:rPr>
        <w:t>17.</w:t>
      </w:r>
      <w:r w:rsidRPr="008525B7">
        <w:rPr>
          <w:snapToGrid w:val="0"/>
        </w:rPr>
        <w:tab/>
      </w:r>
      <w:proofErr w:type="spellStart"/>
      <w:r w:rsidRPr="008525B7">
        <w:rPr>
          <w:snapToGrid w:val="0"/>
        </w:rPr>
        <w:t>Browns</w:t>
      </w:r>
      <w:proofErr w:type="spellEnd"/>
      <w:r w:rsidRPr="008525B7">
        <w:rPr>
          <w:snapToGrid w:val="0"/>
        </w:rPr>
        <w:t xml:space="preserve"> Bank (modificación de la descripción existente de </w:t>
      </w:r>
      <w:hyperlink r:id="rId25" w:history="1">
        <w:proofErr w:type="spellStart"/>
        <w:r w:rsidRPr="008525B7">
          <w:rPr>
            <w:rStyle w:val="Hyperlink"/>
            <w:snapToGrid w:val="0"/>
          </w:rPr>
          <w:t>Browns</w:t>
        </w:r>
        <w:proofErr w:type="spellEnd"/>
        <w:r w:rsidRPr="008525B7">
          <w:rPr>
            <w:rStyle w:val="Hyperlink"/>
            <w:snapToGrid w:val="0"/>
          </w:rPr>
          <w:t xml:space="preserve"> Bank</w:t>
        </w:r>
      </w:hyperlink>
      <w:r w:rsidRPr="008525B7">
        <w:t>)</w:t>
      </w:r>
      <w:hyperlink w:anchor="Destino5" w:tooltip="Current Document" w:history="1">
        <w:r w:rsidR="00EB4A89" w:rsidRPr="008525B7">
          <w:rPr>
            <w:rStyle w:val="Hyperlink"/>
            <w:color w:val="auto"/>
            <w:u w:val="none"/>
            <w:vertAlign w:val="superscript"/>
          </w:rPr>
          <w:t>5</w:t>
        </w:r>
      </w:hyperlink>
    </w:p>
    <w:p w14:paraId="6D1F29DC" w14:textId="77777777" w:rsidR="00F63955" w:rsidRPr="008525B7" w:rsidRDefault="00F63955" w:rsidP="0029418D">
      <w:pPr>
        <w:pStyle w:val="CBDH3"/>
        <w:spacing w:before="0"/>
        <w:jc w:val="right"/>
      </w:pPr>
      <w:r w:rsidRPr="008525B7">
        <w:rPr>
          <w:b w:val="0"/>
          <w:bCs/>
          <w:szCs w:val="20"/>
        </w:rPr>
        <w:t>[Original: inglés]</w:t>
      </w:r>
    </w:p>
    <w:p w14:paraId="21CA66F2" w14:textId="49FC8D18" w:rsidR="00BC01A8" w:rsidRPr="008525B7" w:rsidRDefault="00277968" w:rsidP="00A11695">
      <w:pPr>
        <w:pStyle w:val="CBDNormalNoNumber"/>
        <w:rPr>
          <w:snapToGrid w:val="0"/>
          <w:kern w:val="22"/>
        </w:rPr>
      </w:pPr>
      <w:r w:rsidRPr="008525B7">
        <w:rPr>
          <w:i/>
          <w:iCs/>
          <w:snapToGrid w:val="0"/>
        </w:rPr>
        <w:t>Resumen</w:t>
      </w:r>
      <w:r w:rsidRPr="008525B7">
        <w:rPr>
          <w:snapToGrid w:val="0"/>
        </w:rPr>
        <w:t xml:space="preserve">: </w:t>
      </w:r>
      <w:proofErr w:type="spellStart"/>
      <w:r w:rsidRPr="008525B7">
        <w:rPr>
          <w:snapToGrid w:val="0"/>
        </w:rPr>
        <w:t>Browns</w:t>
      </w:r>
      <w:proofErr w:type="spellEnd"/>
      <w:r w:rsidRPr="008525B7">
        <w:rPr>
          <w:snapToGrid w:val="0"/>
        </w:rPr>
        <w:t xml:space="preserve"> Bank </w:t>
      </w:r>
      <w:r w:rsidR="003B7595" w:rsidRPr="008525B7">
        <w:rPr>
          <w:snapToGrid w:val="0"/>
        </w:rPr>
        <w:t>comprende</w:t>
      </w:r>
      <w:r w:rsidRPr="008525B7">
        <w:rPr>
          <w:snapToGrid w:val="0"/>
        </w:rPr>
        <w:t xml:space="preserve"> hábitats bentónicos y pelágicos a lo largo del margen continental occidental de Sudáfrica, y presenta arrecifes de corales de aguas frías y fondos duros que no han sido sometidos a pesca de arrastre. La plataforma exterior y el área del borde de la plataforma son una zona de desove crucial para especies de peces </w:t>
      </w:r>
      <w:proofErr w:type="spellStart"/>
      <w:r w:rsidRPr="008525B7">
        <w:rPr>
          <w:snapToGrid w:val="0"/>
        </w:rPr>
        <w:t>demersales</w:t>
      </w:r>
      <w:proofErr w:type="spellEnd"/>
      <w:r w:rsidRPr="008525B7">
        <w:rPr>
          <w:snapToGrid w:val="0"/>
        </w:rPr>
        <w:t xml:space="preserve"> y pelágicos, con una mejor retención de larvas que las áreas del norte y conexiones con zonas de cría en la costa occidental y en </w:t>
      </w:r>
      <w:r w:rsidR="00F44873" w:rsidRPr="008525B7">
        <w:rPr>
          <w:snapToGrid w:val="0"/>
        </w:rPr>
        <w:t>el Banco de las Agujas</w:t>
      </w:r>
      <w:r w:rsidRPr="008525B7">
        <w:rPr>
          <w:snapToGrid w:val="0"/>
        </w:rPr>
        <w:t xml:space="preserve">. Situada en la convergencia de las regiones </w:t>
      </w:r>
      <w:r w:rsidR="00EB78F3" w:rsidRPr="008525B7">
        <w:rPr>
          <w:snapToGrid w:val="0"/>
        </w:rPr>
        <w:t xml:space="preserve">ecológicas </w:t>
      </w:r>
      <w:r w:rsidRPr="008525B7">
        <w:rPr>
          <w:snapToGrid w:val="0"/>
        </w:rPr>
        <w:t xml:space="preserve">de </w:t>
      </w:r>
      <w:r w:rsidR="00EB78F3" w:rsidRPr="008525B7">
        <w:rPr>
          <w:snapToGrid w:val="0"/>
        </w:rPr>
        <w:t>Agujas</w:t>
      </w:r>
      <w:r w:rsidRPr="008525B7">
        <w:rPr>
          <w:snapToGrid w:val="0"/>
        </w:rPr>
        <w:t xml:space="preserve"> y </w:t>
      </w:r>
      <w:r w:rsidR="00480250" w:rsidRPr="008525B7">
        <w:rPr>
          <w:snapToGrid w:val="0"/>
        </w:rPr>
        <w:t xml:space="preserve">el sur de </w:t>
      </w:r>
      <w:proofErr w:type="spellStart"/>
      <w:r w:rsidRPr="008525B7">
        <w:rPr>
          <w:snapToGrid w:val="0"/>
        </w:rPr>
        <w:t>Benguela</w:t>
      </w:r>
      <w:proofErr w:type="spellEnd"/>
      <w:r w:rsidRPr="008525B7">
        <w:rPr>
          <w:snapToGrid w:val="0"/>
        </w:rPr>
        <w:t xml:space="preserve">, el área se beneficia de una surgencia esporádica en el borde de la plataforma que mejora la productividad. Sustenta hábitats y especies amenazados, </w:t>
      </w:r>
      <w:r w:rsidR="00480250" w:rsidRPr="008525B7">
        <w:rPr>
          <w:snapToGrid w:val="0"/>
        </w:rPr>
        <w:t>tales como</w:t>
      </w:r>
      <w:r w:rsidRPr="008525B7">
        <w:rPr>
          <w:snapToGrid w:val="0"/>
        </w:rPr>
        <w:t xml:space="preserve"> un ecosistema bentónico en peligro crítico, y se superpone en gran medida con áreas marinas </w:t>
      </w:r>
      <w:r w:rsidR="00480250" w:rsidRPr="008525B7">
        <w:rPr>
          <w:snapToGrid w:val="0"/>
        </w:rPr>
        <w:t>propuestas como importantes</w:t>
      </w:r>
      <w:r w:rsidRPr="008525B7">
        <w:rPr>
          <w:snapToGrid w:val="0"/>
        </w:rPr>
        <w:t xml:space="preserve"> para las aves y la </w:t>
      </w:r>
      <w:r w:rsidR="00480250" w:rsidRPr="008525B7">
        <w:rPr>
          <w:snapToGrid w:val="0"/>
        </w:rPr>
        <w:t xml:space="preserve">diversidad biológica, a saber, </w:t>
      </w:r>
      <w:r w:rsidRPr="008525B7">
        <w:rPr>
          <w:snapToGrid w:val="0"/>
        </w:rPr>
        <w:t xml:space="preserve">la pardela cenicienta y el albatros de nariz amarilla del Atlántico. Identificada como prioritaria mediante una planificación sistemática de la diversidad biológica, </w:t>
      </w:r>
      <w:proofErr w:type="spellStart"/>
      <w:r w:rsidRPr="008525B7">
        <w:rPr>
          <w:snapToGrid w:val="0"/>
        </w:rPr>
        <w:t>Browns</w:t>
      </w:r>
      <w:proofErr w:type="spellEnd"/>
      <w:r w:rsidRPr="008525B7">
        <w:rPr>
          <w:snapToGrid w:val="0"/>
        </w:rPr>
        <w:t xml:space="preserve"> Bank cumple </w:t>
      </w:r>
      <w:r w:rsidR="003F4DC1" w:rsidRPr="008525B7">
        <w:rPr>
          <w:snapToGrid w:val="0"/>
        </w:rPr>
        <w:t>las meta</w:t>
      </w:r>
      <w:r w:rsidRPr="008525B7">
        <w:rPr>
          <w:snapToGrid w:val="0"/>
        </w:rPr>
        <w:t xml:space="preserve">s </w:t>
      </w:r>
      <w:r w:rsidR="008D7283" w:rsidRPr="008525B7">
        <w:rPr>
          <w:snapToGrid w:val="0"/>
        </w:rPr>
        <w:t>para la</w:t>
      </w:r>
      <w:r w:rsidRPr="008525B7">
        <w:rPr>
          <w:snapToGrid w:val="0"/>
        </w:rPr>
        <w:t xml:space="preserve"> representación de hábitats, áreas de desove de la merluza y especies frágiles formadoras de hábitat</w:t>
      </w:r>
      <w:r w:rsidR="00236235">
        <w:rPr>
          <w:snapToGrid w:val="0"/>
        </w:rPr>
        <w:t>s</w:t>
      </w:r>
      <w:r w:rsidRPr="008525B7">
        <w:rPr>
          <w:snapToGrid w:val="0"/>
        </w:rPr>
        <w:t>. Sus límites se han ajustado sobre la base de evaluaciones del grado de amenaza de los ecosistemas bentónicos y de la presencia de especies vulnerables y de crecimiento lento.</w:t>
      </w:r>
    </w:p>
    <w:p w14:paraId="12D50B07" w14:textId="7E05F67D" w:rsidR="001E52E3" w:rsidRPr="008525B7" w:rsidRDefault="001E52E3" w:rsidP="00A11695">
      <w:pPr>
        <w:pStyle w:val="CBDNormalNoNumber"/>
        <w:rPr>
          <w:snapToGrid w:val="0"/>
          <w:kern w:val="22"/>
        </w:rPr>
      </w:pPr>
      <w:r w:rsidRPr="008525B7">
        <w:rPr>
          <w:i/>
          <w:iCs/>
          <w:snapToGrid w:val="0"/>
        </w:rPr>
        <w:t>Ubicación</w:t>
      </w:r>
      <w:r w:rsidRPr="008525B7">
        <w:rPr>
          <w:snapToGrid w:val="0"/>
        </w:rPr>
        <w:t xml:space="preserve">: </w:t>
      </w:r>
      <w:proofErr w:type="spellStart"/>
      <w:r w:rsidRPr="008525B7">
        <w:rPr>
          <w:snapToGrid w:val="0"/>
        </w:rPr>
        <w:t>Browns</w:t>
      </w:r>
      <w:proofErr w:type="spellEnd"/>
      <w:r w:rsidRPr="008525B7">
        <w:rPr>
          <w:snapToGrid w:val="0"/>
        </w:rPr>
        <w:t xml:space="preserve"> Bank incluye hábitats bentónicos y pelágicos de la plataforma exterior y el borde de la plataforma a lo largo del margen continental occidental de Sudáfrica. El área se encuentra frente a la costa suroeste de Sudáfrica, casi directamente al sur </w:t>
      </w:r>
      <w:r w:rsidR="001416BF" w:rsidRPr="008525B7">
        <w:rPr>
          <w:snapToGrid w:val="0"/>
        </w:rPr>
        <w:t>del Cabo de las Agujas</w:t>
      </w:r>
      <w:r w:rsidRPr="008525B7">
        <w:rPr>
          <w:snapToGrid w:val="0"/>
        </w:rPr>
        <w:t xml:space="preserve">, y se encuentra en su totalidad dentro de la </w:t>
      </w:r>
      <w:r w:rsidRPr="008525B7">
        <w:t xml:space="preserve">zona económica exclusiva </w:t>
      </w:r>
      <w:r w:rsidRPr="008525B7">
        <w:rPr>
          <w:snapToGrid w:val="0"/>
        </w:rPr>
        <w:t xml:space="preserve">de Sudáfrica. </w:t>
      </w:r>
    </w:p>
    <w:p w14:paraId="3A4209AE" w14:textId="18138C04" w:rsidR="00C9056A" w:rsidRPr="008525B7" w:rsidRDefault="00A05A6E" w:rsidP="00A11695">
      <w:pPr>
        <w:pStyle w:val="CBDNormalNoNumber"/>
        <w:rPr>
          <w:snapToGrid w:val="0"/>
          <w:color w:val="000000"/>
          <w:kern w:val="22"/>
        </w:rPr>
      </w:pPr>
      <w:r w:rsidRPr="008525B7">
        <w:rPr>
          <w:snapToGrid w:val="0"/>
          <w:color w:val="000000"/>
        </w:rPr>
        <w:t>Las coordenadas de un rectángulo delimitador mínimo que abarca toda la extensión del área son:</w:t>
      </w:r>
    </w:p>
    <w:p w14:paraId="571D1BC1" w14:textId="5E9C8003" w:rsidR="002114C1" w:rsidRPr="008525B7" w:rsidRDefault="002114C1" w:rsidP="00301CF5">
      <w:pPr>
        <w:pStyle w:val="ListParagraph"/>
        <w:numPr>
          <w:ilvl w:val="0"/>
          <w:numId w:val="3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-35.569, -36.634, -37.155, -36.09</w:t>
      </w:r>
    </w:p>
    <w:p w14:paraId="4777C71C" w14:textId="32CEF08F" w:rsidR="002114C1" w:rsidRPr="008525B7" w:rsidRDefault="002114C1" w:rsidP="00301CF5">
      <w:pPr>
        <w:pStyle w:val="ListParagraph"/>
        <w:numPr>
          <w:ilvl w:val="0"/>
          <w:numId w:val="34"/>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19.178, 21.081, 20.789, 18.887</w:t>
      </w:r>
    </w:p>
    <w:p w14:paraId="39AA7FC3" w14:textId="77E075F6" w:rsidR="00A05A6E" w:rsidRPr="008525B7" w:rsidRDefault="00A05A6E"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17</w:t>
      </w:r>
      <w:r w:rsidRPr="008525B7">
        <w:rPr>
          <w:snapToGrid w:val="0"/>
          <w:color w:val="000000"/>
          <w:sz w:val="20"/>
          <w:szCs w:val="20"/>
        </w:rPr>
        <w:br/>
      </w:r>
      <w:r w:rsidRPr="008525B7">
        <w:rPr>
          <w:b/>
          <w:bCs/>
          <w:snapToGrid w:val="0"/>
          <w:color w:val="000000"/>
          <w:sz w:val="20"/>
          <w:szCs w:val="20"/>
        </w:rPr>
        <w:t xml:space="preserve">Calificaciones de los criterios para </w:t>
      </w:r>
      <w:proofErr w:type="spellStart"/>
      <w:r w:rsidRPr="008525B7">
        <w:rPr>
          <w:b/>
          <w:bCs/>
          <w:snapToGrid w:val="0"/>
          <w:color w:val="000000"/>
          <w:sz w:val="20"/>
          <w:szCs w:val="20"/>
        </w:rPr>
        <w:t>Browns</w:t>
      </w:r>
      <w:proofErr w:type="spellEnd"/>
      <w:r w:rsidRPr="008525B7">
        <w:rPr>
          <w:b/>
          <w:bCs/>
          <w:snapToGrid w:val="0"/>
          <w:color w:val="000000"/>
          <w:sz w:val="20"/>
          <w:szCs w:val="20"/>
        </w:rPr>
        <w:t xml:space="preserve"> Bank</w:t>
      </w:r>
    </w:p>
    <w:tbl>
      <w:tblPr>
        <w:tblW w:w="2988"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771"/>
        <w:gridCol w:w="924"/>
        <w:gridCol w:w="713"/>
        <w:gridCol w:w="857"/>
        <w:gridCol w:w="857"/>
        <w:gridCol w:w="615"/>
        <w:gridCol w:w="857"/>
      </w:tblGrid>
      <w:tr w:rsidR="00A05A6E" w:rsidRPr="008525B7" w14:paraId="10168E81" w14:textId="77777777" w:rsidTr="005A4169">
        <w:tc>
          <w:tcPr>
            <w:tcW w:w="689" w:type="pct"/>
          </w:tcPr>
          <w:p w14:paraId="6E8AF4C3" w14:textId="77777777" w:rsidR="00A05A6E" w:rsidRPr="008525B7" w:rsidRDefault="00A05A6E">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26" w:type="pct"/>
          </w:tcPr>
          <w:p w14:paraId="63DCBCAC" w14:textId="77777777" w:rsidR="00A05A6E" w:rsidRPr="008525B7" w:rsidRDefault="00A05A6E">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37" w:type="pct"/>
          </w:tcPr>
          <w:p w14:paraId="263EF89D" w14:textId="77777777" w:rsidR="00A05A6E" w:rsidRPr="008525B7" w:rsidRDefault="00A05A6E">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66" w:type="pct"/>
          </w:tcPr>
          <w:p w14:paraId="58D4689D" w14:textId="77777777" w:rsidR="00A05A6E" w:rsidRPr="008525B7" w:rsidRDefault="00A05A6E">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66" w:type="pct"/>
          </w:tcPr>
          <w:p w14:paraId="67BE371C" w14:textId="77777777" w:rsidR="00A05A6E" w:rsidRPr="008525B7" w:rsidRDefault="00A05A6E">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550" w:type="pct"/>
          </w:tcPr>
          <w:p w14:paraId="0755127B" w14:textId="77777777" w:rsidR="00A05A6E" w:rsidRPr="008525B7" w:rsidRDefault="00A05A6E">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66" w:type="pct"/>
          </w:tcPr>
          <w:p w14:paraId="65B29BF9" w14:textId="77777777" w:rsidR="00A05A6E" w:rsidRPr="008525B7" w:rsidRDefault="00A05A6E">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A05A6E" w:rsidRPr="008525B7" w14:paraId="68C1FC4E" w14:textId="77777777" w:rsidTr="005A4169">
        <w:tc>
          <w:tcPr>
            <w:tcW w:w="689" w:type="pct"/>
            <w:vAlign w:val="center"/>
          </w:tcPr>
          <w:p w14:paraId="7291F49A" w14:textId="5C9B8AA9" w:rsidR="00A05A6E" w:rsidRPr="008525B7" w:rsidRDefault="00A05A6E"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826" w:type="pct"/>
            <w:vAlign w:val="center"/>
          </w:tcPr>
          <w:p w14:paraId="6461A377" w14:textId="6351C820" w:rsidR="00A05A6E" w:rsidRPr="008525B7" w:rsidRDefault="00A05A6E"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637" w:type="pct"/>
            <w:vAlign w:val="center"/>
          </w:tcPr>
          <w:p w14:paraId="10C8FF40" w14:textId="0F598CA3" w:rsidR="00A05A6E" w:rsidRPr="008525B7" w:rsidRDefault="00A05A6E"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DD3D77">
              <w:rPr>
                <w:snapToGrid w:val="0"/>
                <w:sz w:val="20"/>
                <w:szCs w:val="20"/>
              </w:rPr>
              <w:t>a</w:t>
            </w:r>
          </w:p>
        </w:tc>
        <w:tc>
          <w:tcPr>
            <w:tcW w:w="766" w:type="pct"/>
            <w:vAlign w:val="center"/>
          </w:tcPr>
          <w:p w14:paraId="09F4E6C3" w14:textId="258381C2" w:rsidR="00A05A6E" w:rsidRPr="008525B7" w:rsidRDefault="00A05A6E"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766" w:type="pct"/>
            <w:vAlign w:val="center"/>
          </w:tcPr>
          <w:p w14:paraId="13457646" w14:textId="06A9D4B1" w:rsidR="00A05A6E" w:rsidRPr="008525B7" w:rsidRDefault="00A05A6E"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c>
          <w:tcPr>
            <w:tcW w:w="550" w:type="pct"/>
            <w:vAlign w:val="center"/>
          </w:tcPr>
          <w:p w14:paraId="6AD70E14" w14:textId="1B054E54" w:rsidR="00A05A6E" w:rsidRPr="008525B7" w:rsidRDefault="00A05A6E"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Baj</w:t>
            </w:r>
            <w:r w:rsidR="00DD3D77">
              <w:rPr>
                <w:snapToGrid w:val="0"/>
                <w:sz w:val="20"/>
                <w:szCs w:val="20"/>
              </w:rPr>
              <w:t>a</w:t>
            </w:r>
          </w:p>
        </w:tc>
        <w:tc>
          <w:tcPr>
            <w:tcW w:w="766" w:type="pct"/>
            <w:vAlign w:val="center"/>
          </w:tcPr>
          <w:p w14:paraId="57440D60" w14:textId="49476831" w:rsidR="00A05A6E" w:rsidRPr="008525B7" w:rsidRDefault="00A05A6E" w:rsidP="00DD3D77">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DD3D77">
              <w:rPr>
                <w:snapToGrid w:val="0"/>
                <w:sz w:val="20"/>
                <w:szCs w:val="20"/>
              </w:rPr>
              <w:t>a</w:t>
            </w:r>
          </w:p>
        </w:tc>
      </w:tr>
    </w:tbl>
    <w:p w14:paraId="69802D84" w14:textId="3333A105" w:rsidR="000B0E61" w:rsidRPr="008525B7" w:rsidRDefault="00C61D9C" w:rsidP="0029418D">
      <w:pPr>
        <w:pStyle w:val="CBDH3"/>
        <w:spacing w:before="240" w:after="0"/>
        <w:rPr>
          <w:snapToGrid w:val="0"/>
        </w:rPr>
      </w:pPr>
      <w:r w:rsidRPr="008525B7">
        <w:rPr>
          <w:snapToGrid w:val="0"/>
        </w:rPr>
        <w:t>18.</w:t>
      </w:r>
      <w:r w:rsidRPr="008525B7">
        <w:rPr>
          <w:snapToGrid w:val="0"/>
        </w:rPr>
        <w:tab/>
        <w:t xml:space="preserve">Cape </w:t>
      </w:r>
      <w:proofErr w:type="spellStart"/>
      <w:r w:rsidRPr="008525B7">
        <w:rPr>
          <w:snapToGrid w:val="0"/>
        </w:rPr>
        <w:t>Canyon</w:t>
      </w:r>
      <w:proofErr w:type="spellEnd"/>
      <w:r w:rsidRPr="008525B7">
        <w:rPr>
          <w:snapToGrid w:val="0"/>
        </w:rPr>
        <w:t xml:space="preserve"> y las islas, bahías y lagunas asociadas (modificación de la descripción existente de </w:t>
      </w:r>
      <w:hyperlink r:id="rId26" w:history="1">
        <w:r w:rsidRPr="008525B7">
          <w:rPr>
            <w:rStyle w:val="Hyperlink"/>
            <w:snapToGrid w:val="0"/>
          </w:rPr>
          <w:t xml:space="preserve">Cape </w:t>
        </w:r>
        <w:proofErr w:type="spellStart"/>
        <w:r w:rsidRPr="008525B7">
          <w:rPr>
            <w:rStyle w:val="Hyperlink"/>
            <w:snapToGrid w:val="0"/>
          </w:rPr>
          <w:t>Canyon</w:t>
        </w:r>
        <w:proofErr w:type="spellEnd"/>
        <w:r w:rsidRPr="008525B7">
          <w:rPr>
            <w:rStyle w:val="Hyperlink"/>
            <w:snapToGrid w:val="0"/>
          </w:rPr>
          <w:t xml:space="preserve"> y alrededores</w:t>
        </w:r>
      </w:hyperlink>
      <w:r w:rsidRPr="008525B7">
        <w:t>)</w:t>
      </w:r>
      <w:hyperlink w:anchor="Destino5" w:tooltip="Current Document" w:history="1">
        <w:r w:rsidR="00960A3E" w:rsidRPr="008525B7">
          <w:rPr>
            <w:rStyle w:val="Hyperlink"/>
            <w:color w:val="auto"/>
            <w:u w:val="none"/>
            <w:vertAlign w:val="superscript"/>
          </w:rPr>
          <w:t>5</w:t>
        </w:r>
      </w:hyperlink>
      <w:r w:rsidRPr="008525B7">
        <w:rPr>
          <w:snapToGrid w:val="0"/>
        </w:rPr>
        <w:t xml:space="preserve"> </w:t>
      </w:r>
    </w:p>
    <w:p w14:paraId="71B26183" w14:textId="77777777" w:rsidR="00F63955" w:rsidRPr="008525B7" w:rsidRDefault="00F63955" w:rsidP="0029418D">
      <w:pPr>
        <w:pStyle w:val="CBDH3"/>
        <w:spacing w:before="0"/>
        <w:jc w:val="right"/>
      </w:pPr>
      <w:r w:rsidRPr="008525B7">
        <w:rPr>
          <w:b w:val="0"/>
          <w:bCs/>
          <w:szCs w:val="20"/>
        </w:rPr>
        <w:t>[Original: inglés]</w:t>
      </w:r>
    </w:p>
    <w:p w14:paraId="1837514D" w14:textId="23227121" w:rsidR="00BB04EB" w:rsidRPr="008525B7" w:rsidRDefault="007D142D" w:rsidP="00A11695">
      <w:pPr>
        <w:pStyle w:val="CBDNormalNoNumber"/>
        <w:rPr>
          <w:snapToGrid w:val="0"/>
          <w:kern w:val="22"/>
        </w:rPr>
      </w:pPr>
      <w:r w:rsidRPr="008525B7">
        <w:rPr>
          <w:i/>
          <w:iCs/>
          <w:snapToGrid w:val="0"/>
        </w:rPr>
        <w:t>Resumen</w:t>
      </w:r>
      <w:r w:rsidRPr="008525B7">
        <w:rPr>
          <w:snapToGrid w:val="0"/>
        </w:rPr>
        <w:t xml:space="preserve">: Cape </w:t>
      </w:r>
      <w:proofErr w:type="spellStart"/>
      <w:r w:rsidRPr="008525B7">
        <w:rPr>
          <w:snapToGrid w:val="0"/>
        </w:rPr>
        <w:t>Canyon</w:t>
      </w:r>
      <w:proofErr w:type="spellEnd"/>
      <w:r w:rsidRPr="008525B7">
        <w:rPr>
          <w:snapToGrid w:val="0"/>
        </w:rPr>
        <w:t xml:space="preserve"> es uno de los dos cañones submarinos situados frente a la costa </w:t>
      </w:r>
      <w:r w:rsidR="00284AEA" w:rsidRPr="008525B7">
        <w:rPr>
          <w:snapToGrid w:val="0"/>
        </w:rPr>
        <w:t>oeste</w:t>
      </w:r>
      <w:r w:rsidRPr="008525B7">
        <w:rPr>
          <w:snapToGrid w:val="0"/>
        </w:rPr>
        <w:t xml:space="preserve"> de Sudáfrica (el otro es Cape Point Valley), y la región más amplia, incluida Saint Helena </w:t>
      </w:r>
      <w:proofErr w:type="spellStart"/>
      <w:r w:rsidRPr="008525B7">
        <w:rPr>
          <w:snapToGrid w:val="0"/>
        </w:rPr>
        <w:t>Bay</w:t>
      </w:r>
      <w:proofErr w:type="spellEnd"/>
      <w:r w:rsidRPr="008525B7">
        <w:rPr>
          <w:snapToGrid w:val="0"/>
        </w:rPr>
        <w:t xml:space="preserve">, ha sido reconocida como importante en tres planes sistemáticos de conservación. Incluye características tanto bentónicas como pelágicas y es importante para peces pelágicos, mamíferos marinos que se alimentan en el área y varias especies de aves marinas amenazadas. El área también es importante para tipos de ecosistemas amenazados: incluye 9 tipos de ecosistemas en peligro y 12 vulnerables, así como 2 tipos que están casi amenazados. Hay indicios de que el cañón submarino alberga especies frágiles formadoras de hábitat y de que en el área hay otras comunidades bentónicas únicas y posiblemente vulnerables. Es probable que las áreas de fondos duros, en particular aquellas situadas fuera de la huella de arrastre, sean susceptibles a sufrir daños, y en el área está aumentando el número de solicitudes para actividades petroleras y mineras. </w:t>
      </w:r>
    </w:p>
    <w:p w14:paraId="257426FE" w14:textId="1A931259" w:rsidR="005C256E" w:rsidRPr="008525B7" w:rsidRDefault="004B5CBB" w:rsidP="00A11695">
      <w:pPr>
        <w:pStyle w:val="CBDNormalNoNumber"/>
      </w:pPr>
      <w:r w:rsidRPr="008525B7">
        <w:rPr>
          <w:i/>
          <w:iCs/>
          <w:snapToGrid w:val="0"/>
        </w:rPr>
        <w:t>Ubicación</w:t>
      </w:r>
      <w:r w:rsidRPr="008525B7">
        <w:rPr>
          <w:snapToGrid w:val="0"/>
        </w:rPr>
        <w:t xml:space="preserve">: El área se </w:t>
      </w:r>
      <w:r w:rsidR="00153E70">
        <w:rPr>
          <w:snapToGrid w:val="0"/>
        </w:rPr>
        <w:t>encuentra frente a</w:t>
      </w:r>
      <w:r w:rsidRPr="008525B7">
        <w:rPr>
          <w:snapToGrid w:val="0"/>
        </w:rPr>
        <w:t xml:space="preserve"> la costa suroeste de Sudáfrica y </w:t>
      </w:r>
      <w:r w:rsidR="00153E70">
        <w:rPr>
          <w:snapToGrid w:val="0"/>
        </w:rPr>
        <w:t>está íntegramente</w:t>
      </w:r>
      <w:r w:rsidRPr="008525B7">
        <w:rPr>
          <w:snapToGrid w:val="0"/>
        </w:rPr>
        <w:t xml:space="preserve"> dentro de la </w:t>
      </w:r>
      <w:r w:rsidRPr="008525B7">
        <w:t xml:space="preserve">zona económica exclusiva </w:t>
      </w:r>
      <w:r w:rsidRPr="008525B7">
        <w:rPr>
          <w:snapToGrid w:val="0"/>
        </w:rPr>
        <w:t xml:space="preserve">del país. </w:t>
      </w:r>
      <w:r w:rsidR="00C43F41">
        <w:t>A</w:t>
      </w:r>
      <w:r w:rsidRPr="008525B7">
        <w:t xml:space="preserve"> lo largo de la costa</w:t>
      </w:r>
      <w:r w:rsidR="00C43F41">
        <w:t>, está delimitada</w:t>
      </w:r>
      <w:r w:rsidRPr="008525B7">
        <w:t xml:space="preserve"> desde el área marina protegida de </w:t>
      </w:r>
      <w:proofErr w:type="spellStart"/>
      <w:r w:rsidRPr="008525B7">
        <w:t>Sixteen</w:t>
      </w:r>
      <w:proofErr w:type="spellEnd"/>
      <w:r w:rsidRPr="008525B7">
        <w:t xml:space="preserve"> </w:t>
      </w:r>
      <w:proofErr w:type="spellStart"/>
      <w:r w:rsidRPr="008525B7">
        <w:t>Mile</w:t>
      </w:r>
      <w:proofErr w:type="spellEnd"/>
      <w:r w:rsidRPr="008525B7">
        <w:t xml:space="preserve"> Beach, al sur, hasta aproximadamente 10 km al sur de </w:t>
      </w:r>
      <w:proofErr w:type="spellStart"/>
      <w:r w:rsidRPr="008525B7">
        <w:t>Lambert’s</w:t>
      </w:r>
      <w:proofErr w:type="spellEnd"/>
      <w:r w:rsidRPr="008525B7">
        <w:t xml:space="preserve"> </w:t>
      </w:r>
      <w:proofErr w:type="spellStart"/>
      <w:r w:rsidRPr="008525B7">
        <w:t>Bay</w:t>
      </w:r>
      <w:proofErr w:type="spellEnd"/>
      <w:r w:rsidRPr="008525B7">
        <w:t xml:space="preserve">, al norte, y se extiende mucho más mar adentro en la parte </w:t>
      </w:r>
      <w:r w:rsidR="00C43F41">
        <w:t xml:space="preserve">meridional </w:t>
      </w:r>
      <w:r w:rsidRPr="008525B7">
        <w:t xml:space="preserve">(aproximadamente 70 km) que en la parte </w:t>
      </w:r>
      <w:r w:rsidR="00C43F41">
        <w:t xml:space="preserve">septentrional </w:t>
      </w:r>
      <w:r w:rsidRPr="008525B7">
        <w:t xml:space="preserve">(menos de 10 km). </w:t>
      </w:r>
    </w:p>
    <w:p w14:paraId="143CCE68" w14:textId="6CC3B01D" w:rsidR="00C9056A" w:rsidRPr="008525B7" w:rsidRDefault="00560BED"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7180B0A9" w14:textId="394B8525" w:rsidR="002114C1" w:rsidRPr="008525B7" w:rsidRDefault="002114C1" w:rsidP="00B62EBD">
      <w:pPr>
        <w:pStyle w:val="ListParagraph"/>
        <w:numPr>
          <w:ilvl w:val="0"/>
          <w:numId w:val="3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-32.762, -32.166, -33.919, -34.515</w:t>
      </w:r>
    </w:p>
    <w:p w14:paraId="60056795" w14:textId="2FD46894" w:rsidR="002114C1" w:rsidRPr="008525B7" w:rsidRDefault="002114C1" w:rsidP="00B62EBD">
      <w:pPr>
        <w:pStyle w:val="ListParagraph"/>
        <w:numPr>
          <w:ilvl w:val="0"/>
          <w:numId w:val="3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15.907, 18.319, 18.752, 16.339</w:t>
      </w:r>
    </w:p>
    <w:p w14:paraId="41231806" w14:textId="304B27B4" w:rsidR="00560BED" w:rsidRPr="008525B7" w:rsidRDefault="00560BED"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8525B7">
        <w:rPr>
          <w:snapToGrid w:val="0"/>
          <w:color w:val="000000"/>
          <w:sz w:val="20"/>
          <w:szCs w:val="20"/>
        </w:rPr>
        <w:t>Cuadro 18</w:t>
      </w:r>
      <w:r w:rsidRPr="008525B7">
        <w:rPr>
          <w:snapToGrid w:val="0"/>
          <w:color w:val="000000"/>
          <w:sz w:val="20"/>
          <w:szCs w:val="20"/>
        </w:rPr>
        <w:br/>
      </w:r>
      <w:r w:rsidRPr="008525B7">
        <w:rPr>
          <w:b/>
          <w:bCs/>
          <w:snapToGrid w:val="0"/>
          <w:color w:val="000000"/>
          <w:sz w:val="20"/>
          <w:szCs w:val="20"/>
        </w:rPr>
        <w:t xml:space="preserve">Calificaciones de los criterios para Cape </w:t>
      </w:r>
      <w:proofErr w:type="spellStart"/>
      <w:r w:rsidRPr="008525B7">
        <w:rPr>
          <w:b/>
          <w:bCs/>
          <w:snapToGrid w:val="0"/>
          <w:color w:val="000000"/>
          <w:sz w:val="20"/>
          <w:szCs w:val="20"/>
        </w:rPr>
        <w:t>Canyon</w:t>
      </w:r>
      <w:proofErr w:type="spellEnd"/>
      <w:r w:rsidRPr="008525B7">
        <w:rPr>
          <w:b/>
          <w:bCs/>
          <w:snapToGrid w:val="0"/>
          <w:color w:val="000000"/>
          <w:sz w:val="20"/>
          <w:szCs w:val="20"/>
        </w:rPr>
        <w:t xml:space="preserve"> y las islas, bahías y lagunas asociadas</w:t>
      </w:r>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0"/>
        <w:gridCol w:w="853"/>
        <w:gridCol w:w="852"/>
        <w:gridCol w:w="848"/>
        <w:gridCol w:w="855"/>
        <w:gridCol w:w="848"/>
        <w:gridCol w:w="851"/>
      </w:tblGrid>
      <w:tr w:rsidR="00560BED" w:rsidRPr="008525B7" w14:paraId="6DD6C179" w14:textId="77777777" w:rsidTr="005A4169">
        <w:tc>
          <w:tcPr>
            <w:tcW w:w="713" w:type="pct"/>
          </w:tcPr>
          <w:p w14:paraId="7C9A284C" w14:textId="77777777" w:rsidR="00560BED" w:rsidRPr="008525B7" w:rsidRDefault="00560BE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15" w:type="pct"/>
          </w:tcPr>
          <w:p w14:paraId="4108E392" w14:textId="77777777" w:rsidR="00560BED" w:rsidRPr="008525B7" w:rsidRDefault="00560BE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15" w:type="pct"/>
          </w:tcPr>
          <w:p w14:paraId="0D0F2A8A" w14:textId="77777777" w:rsidR="00560BED" w:rsidRPr="008525B7" w:rsidRDefault="00560BE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12" w:type="pct"/>
          </w:tcPr>
          <w:p w14:paraId="19DFA316" w14:textId="77777777" w:rsidR="00560BED" w:rsidRPr="008525B7" w:rsidRDefault="00560BE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18" w:type="pct"/>
          </w:tcPr>
          <w:p w14:paraId="33804A40" w14:textId="77777777" w:rsidR="00560BED" w:rsidRPr="008525B7" w:rsidRDefault="00560BE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712" w:type="pct"/>
          </w:tcPr>
          <w:p w14:paraId="5BAD491F" w14:textId="77777777" w:rsidR="00560BED" w:rsidRPr="008525B7" w:rsidRDefault="00560BE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14" w:type="pct"/>
          </w:tcPr>
          <w:p w14:paraId="21DB1C3B" w14:textId="77777777" w:rsidR="00560BED" w:rsidRPr="008525B7" w:rsidRDefault="00560BE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560BED" w:rsidRPr="008525B7" w14:paraId="43724867" w14:textId="77777777" w:rsidTr="005A4169">
        <w:tc>
          <w:tcPr>
            <w:tcW w:w="713" w:type="pct"/>
            <w:vAlign w:val="center"/>
          </w:tcPr>
          <w:p w14:paraId="5A138179" w14:textId="5411094C" w:rsidR="00560BED" w:rsidRPr="008525B7" w:rsidRDefault="00560BE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15" w:type="pct"/>
            <w:vAlign w:val="center"/>
          </w:tcPr>
          <w:p w14:paraId="395AE29D" w14:textId="6F43EC8B" w:rsidR="00560BED" w:rsidRPr="008525B7" w:rsidRDefault="00560BE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15" w:type="pct"/>
            <w:vAlign w:val="center"/>
          </w:tcPr>
          <w:p w14:paraId="6EB46AD6" w14:textId="431F0F3B" w:rsidR="00560BED" w:rsidRPr="008525B7" w:rsidRDefault="00560BE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12" w:type="pct"/>
            <w:vAlign w:val="center"/>
          </w:tcPr>
          <w:p w14:paraId="1A7390BA" w14:textId="49B7A2D0" w:rsidR="00560BED" w:rsidRPr="008525B7" w:rsidRDefault="00560BE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18" w:type="pct"/>
            <w:vAlign w:val="center"/>
          </w:tcPr>
          <w:p w14:paraId="5E83E225" w14:textId="1C4B1C44" w:rsidR="00560BED" w:rsidRPr="008525B7" w:rsidRDefault="00560BE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12" w:type="pct"/>
            <w:vAlign w:val="center"/>
          </w:tcPr>
          <w:p w14:paraId="04879696" w14:textId="13E76695" w:rsidR="00560BED" w:rsidRPr="008525B7" w:rsidRDefault="00560BE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14" w:type="pct"/>
            <w:vAlign w:val="center"/>
          </w:tcPr>
          <w:p w14:paraId="60A8B69B" w14:textId="69A327F8" w:rsidR="00560BED" w:rsidRPr="008525B7" w:rsidRDefault="00560BE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r>
    </w:tbl>
    <w:p w14:paraId="18EFF695" w14:textId="78F591E0" w:rsidR="00170F43" w:rsidRPr="008525B7" w:rsidRDefault="002D14AE" w:rsidP="0029418D">
      <w:pPr>
        <w:pStyle w:val="CBDH3"/>
        <w:spacing w:before="240"/>
        <w:rPr>
          <w:vertAlign w:val="superscript"/>
        </w:rPr>
      </w:pPr>
      <w:r w:rsidRPr="008525B7">
        <w:t>19.</w:t>
      </w:r>
      <w:r w:rsidRPr="008525B7">
        <w:tab/>
      </w:r>
      <w:proofErr w:type="spellStart"/>
      <w:r w:rsidRPr="008525B7">
        <w:t>Childs</w:t>
      </w:r>
      <w:proofErr w:type="spellEnd"/>
      <w:r w:rsidRPr="008525B7">
        <w:t xml:space="preserve"> Bank y borde de la plataforma (modificación de la descripción existente de </w:t>
      </w:r>
      <w:hyperlink r:id="rId27" w:history="1">
        <w:proofErr w:type="spellStart"/>
        <w:r w:rsidRPr="008525B7">
          <w:rPr>
            <w:rStyle w:val="Hyperlink"/>
          </w:rPr>
          <w:t>Childs</w:t>
        </w:r>
        <w:proofErr w:type="spellEnd"/>
        <w:r w:rsidRPr="008525B7">
          <w:rPr>
            <w:rStyle w:val="Hyperlink"/>
          </w:rPr>
          <w:t xml:space="preserve"> Bank</w:t>
        </w:r>
      </w:hyperlink>
      <w:r w:rsidRPr="008525B7">
        <w:t>)</w:t>
      </w:r>
      <w:hyperlink w:anchor="Destino5" w:tooltip="Current Document" w:history="1">
        <w:r w:rsidR="00960A3E" w:rsidRPr="008525B7">
          <w:rPr>
            <w:rStyle w:val="Hyperlink"/>
            <w:color w:val="auto"/>
            <w:u w:val="none"/>
            <w:vertAlign w:val="superscript"/>
          </w:rPr>
          <w:t>5</w:t>
        </w:r>
      </w:hyperlink>
    </w:p>
    <w:p w14:paraId="5918FAE1" w14:textId="77777777" w:rsidR="00F63955" w:rsidRPr="008525B7" w:rsidRDefault="00F63955" w:rsidP="00F63955">
      <w:pPr>
        <w:pStyle w:val="CBDH3"/>
        <w:jc w:val="right"/>
      </w:pPr>
      <w:r w:rsidRPr="008525B7">
        <w:rPr>
          <w:b w:val="0"/>
          <w:bCs/>
          <w:szCs w:val="20"/>
        </w:rPr>
        <w:t>[Original: inglés]</w:t>
      </w:r>
    </w:p>
    <w:p w14:paraId="7C994D50" w14:textId="1008F18C" w:rsidR="00745B92" w:rsidRPr="008525B7" w:rsidRDefault="000C0364" w:rsidP="005A4169">
      <w:pPr>
        <w:suppressLineNumbers/>
        <w:tabs>
          <w:tab w:val="clear" w:pos="567"/>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ind w:left="567"/>
        <w:rPr>
          <w:snapToGrid w:val="0"/>
          <w:kern w:val="22"/>
        </w:rPr>
      </w:pPr>
      <w:r w:rsidRPr="008525B7">
        <w:rPr>
          <w:i/>
          <w:iCs/>
          <w:snapToGrid w:val="0"/>
        </w:rPr>
        <w:t>Resumen</w:t>
      </w:r>
      <w:r w:rsidRPr="008525B7">
        <w:rPr>
          <w:snapToGrid w:val="0"/>
        </w:rPr>
        <w:t xml:space="preserve">: </w:t>
      </w:r>
      <w:proofErr w:type="spellStart"/>
      <w:r w:rsidRPr="008525B7">
        <w:rPr>
          <w:snapToGrid w:val="0"/>
        </w:rPr>
        <w:t>Childs</w:t>
      </w:r>
      <w:proofErr w:type="spellEnd"/>
      <w:r w:rsidRPr="008525B7">
        <w:rPr>
          <w:snapToGrid w:val="0"/>
        </w:rPr>
        <w:t xml:space="preserve"> Bank y el borde de la plataforma constituyen un banco submarino único situado dentro de la zona económica exclusiva de Sudáfrica, que se eleva desde una profundidad de 400 m hasta 180 m en el margen continental occidental. El área comprende cinco tipos de ecosistemas bentónicos distribuidos en el banco, la plataforma exterior y el borde de la plataforma, que sustentan tanto hábitats de sustrato duro como de sustrato no consolidado. </w:t>
      </w:r>
      <w:r w:rsidR="00373D27" w:rsidRPr="008525B7">
        <w:rPr>
          <w:snapToGrid w:val="0"/>
        </w:rPr>
        <w:t>Según</w:t>
      </w:r>
      <w:r w:rsidRPr="008525B7">
        <w:rPr>
          <w:snapToGrid w:val="0"/>
        </w:rPr>
        <w:t xml:space="preserve"> revisiones recientes del mapa nacional de tipos de ecosistemas marinos, el área contiene dos tipos de ecosistemas vulnerables y cinco de</w:t>
      </w:r>
      <w:r w:rsidR="00844C89" w:rsidRPr="008525B7">
        <w:rPr>
          <w:snapToGrid w:val="0"/>
        </w:rPr>
        <w:t xml:space="preserve"> preocupación</w:t>
      </w:r>
      <w:r w:rsidRPr="008525B7">
        <w:rPr>
          <w:snapToGrid w:val="0"/>
        </w:rPr>
        <w:t xml:space="preserve"> menor, y la zona bentónica del banco se encuentra en buen estado ecológico, lo que indica que los procesos ecológicos </w:t>
      </w:r>
      <w:r w:rsidR="00844C89" w:rsidRPr="008525B7">
        <w:rPr>
          <w:snapToGrid w:val="0"/>
        </w:rPr>
        <w:t>se mantienen</w:t>
      </w:r>
      <w:r w:rsidRPr="008525B7">
        <w:rPr>
          <w:snapToGrid w:val="0"/>
        </w:rPr>
        <w:t xml:space="preserve"> intactos. El banco alberga corales de aguas frías estructuralmente complejos, </w:t>
      </w:r>
      <w:proofErr w:type="spellStart"/>
      <w:r w:rsidRPr="008525B7">
        <w:rPr>
          <w:snapToGrid w:val="0"/>
        </w:rPr>
        <w:t>hidrocorales</w:t>
      </w:r>
      <w:proofErr w:type="spellEnd"/>
      <w:r w:rsidRPr="008525B7">
        <w:rPr>
          <w:snapToGrid w:val="0"/>
        </w:rPr>
        <w:t xml:space="preserve">, gorgonias y esponjas vítreas, especies que son frágiles, sensibles a las perturbaciones y de recuperación lenta. </w:t>
      </w:r>
    </w:p>
    <w:p w14:paraId="2BE40A46" w14:textId="07E14DB4" w:rsidR="00FB42CE" w:rsidRPr="008525B7" w:rsidRDefault="000C0364" w:rsidP="00A11695">
      <w:pPr>
        <w:pStyle w:val="CBDNormalNoNumber"/>
        <w:rPr>
          <w:snapToGrid w:val="0"/>
          <w:kern w:val="22"/>
        </w:rPr>
      </w:pPr>
      <w:r w:rsidRPr="008525B7">
        <w:rPr>
          <w:i/>
          <w:iCs/>
          <w:snapToGrid w:val="0"/>
        </w:rPr>
        <w:t>Ubicación</w:t>
      </w:r>
      <w:r w:rsidRPr="008525B7">
        <w:rPr>
          <w:snapToGrid w:val="0"/>
        </w:rPr>
        <w:t xml:space="preserve">: El área se encuentra a unos 125 km de </w:t>
      </w:r>
      <w:proofErr w:type="spellStart"/>
      <w:r w:rsidRPr="008525B7">
        <w:rPr>
          <w:snapToGrid w:val="0"/>
        </w:rPr>
        <w:t>Hondeklipbaai</w:t>
      </w:r>
      <w:proofErr w:type="spellEnd"/>
      <w:r w:rsidRPr="008525B7">
        <w:rPr>
          <w:snapToGrid w:val="0"/>
        </w:rPr>
        <w:t xml:space="preserve">, en la costa </w:t>
      </w:r>
      <w:r w:rsidR="00EF6804">
        <w:rPr>
          <w:snapToGrid w:val="0"/>
        </w:rPr>
        <w:t>oeste</w:t>
      </w:r>
      <w:r w:rsidRPr="008525B7">
        <w:rPr>
          <w:snapToGrid w:val="0"/>
        </w:rPr>
        <w:t xml:space="preserve"> de Sudáfrica, y su extremo </w:t>
      </w:r>
      <w:r w:rsidR="00876FDD">
        <w:t xml:space="preserve">septentrional </w:t>
      </w:r>
      <w:r w:rsidRPr="008525B7">
        <w:rPr>
          <w:snapToGrid w:val="0"/>
        </w:rPr>
        <w:t xml:space="preserve">está a unos 90 km de la frontera nacional con Namibia. Los límites del área se han ajustado utilizando datos batimétricos actualizados e información sobre diversas características de los ecosistemas. Se encuentra en su totalidad dentro de la </w:t>
      </w:r>
      <w:r w:rsidRPr="008525B7">
        <w:t xml:space="preserve">zona económica exclusiva </w:t>
      </w:r>
      <w:r w:rsidRPr="008525B7">
        <w:rPr>
          <w:snapToGrid w:val="0"/>
        </w:rPr>
        <w:t>de Sudáfrica. Se sitúa principalmente en la plataforma exterior, aunque en algunos sectores también se extiende a través del borde de la plataforma y el talud continental.</w:t>
      </w:r>
    </w:p>
    <w:p w14:paraId="0066A881" w14:textId="540458E2" w:rsidR="00C9056A" w:rsidRPr="008525B7" w:rsidRDefault="00434E7B" w:rsidP="00A11695">
      <w:pPr>
        <w:pStyle w:val="CBDNormalNoNumber"/>
        <w:rPr>
          <w:snapToGrid w:val="0"/>
          <w:color w:val="000000"/>
          <w:kern w:val="22"/>
        </w:rPr>
      </w:pPr>
      <w:r w:rsidRPr="008525B7">
        <w:rPr>
          <w:snapToGrid w:val="0"/>
          <w:color w:val="000000"/>
        </w:rPr>
        <w:t>Las coordenadas de un rectángulo delimitador mínimo que abarca toda la extensión del área son:</w:t>
      </w:r>
    </w:p>
    <w:p w14:paraId="0C5632E5" w14:textId="00166FDE" w:rsidR="002114C1" w:rsidRPr="008525B7" w:rsidRDefault="002114C1" w:rsidP="00B62EBD">
      <w:pPr>
        <w:pStyle w:val="ListParagraph"/>
        <w:numPr>
          <w:ilvl w:val="0"/>
          <w:numId w:val="36"/>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-29.849, -31.475, -32.156, -30.53</w:t>
      </w:r>
    </w:p>
    <w:p w14:paraId="71F6AEE7" w14:textId="719426F8" w:rsidR="002114C1" w:rsidRPr="008525B7" w:rsidRDefault="002114C1" w:rsidP="00B62EBD">
      <w:pPr>
        <w:pStyle w:val="ListParagraph"/>
        <w:numPr>
          <w:ilvl w:val="0"/>
          <w:numId w:val="36"/>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16.038, 17.385, 16.564, 15.216</w:t>
      </w:r>
    </w:p>
    <w:p w14:paraId="2F0BDA2E" w14:textId="09AA5693" w:rsidR="00434E7B" w:rsidRPr="008525B7" w:rsidRDefault="00434E7B"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19</w:t>
      </w:r>
      <w:r w:rsidRPr="008525B7">
        <w:rPr>
          <w:snapToGrid w:val="0"/>
          <w:color w:val="000000"/>
          <w:sz w:val="20"/>
          <w:szCs w:val="20"/>
        </w:rPr>
        <w:br/>
      </w:r>
      <w:r w:rsidRPr="008525B7">
        <w:rPr>
          <w:b/>
          <w:bCs/>
          <w:snapToGrid w:val="0"/>
          <w:color w:val="000000"/>
          <w:sz w:val="20"/>
          <w:szCs w:val="20"/>
        </w:rPr>
        <w:t xml:space="preserve">Clasificación de los criterios para </w:t>
      </w:r>
      <w:proofErr w:type="spellStart"/>
      <w:r w:rsidRPr="008525B7">
        <w:rPr>
          <w:b/>
          <w:bCs/>
          <w:snapToGrid w:val="0"/>
          <w:color w:val="000000"/>
          <w:sz w:val="20"/>
          <w:szCs w:val="20"/>
        </w:rPr>
        <w:t>Childs</w:t>
      </w:r>
      <w:proofErr w:type="spellEnd"/>
      <w:r w:rsidRPr="008525B7">
        <w:rPr>
          <w:b/>
          <w:bCs/>
          <w:snapToGrid w:val="0"/>
          <w:color w:val="000000"/>
          <w:sz w:val="20"/>
          <w:szCs w:val="20"/>
        </w:rPr>
        <w:t xml:space="preserve"> Bank y el borde de la plataforma</w:t>
      </w:r>
    </w:p>
    <w:tbl>
      <w:tblPr>
        <w:tblW w:w="3191"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82"/>
        <w:gridCol w:w="839"/>
        <w:gridCol w:w="789"/>
        <w:gridCol w:w="808"/>
        <w:gridCol w:w="854"/>
        <w:gridCol w:w="850"/>
        <w:gridCol w:w="852"/>
      </w:tblGrid>
      <w:tr w:rsidR="00434E7B" w:rsidRPr="008525B7" w14:paraId="71199B96" w14:textId="77777777" w:rsidTr="005A4169">
        <w:tc>
          <w:tcPr>
            <w:tcW w:w="822" w:type="pct"/>
          </w:tcPr>
          <w:p w14:paraId="26F2DF43" w14:textId="77777777" w:rsidR="00434E7B" w:rsidRPr="008525B7" w:rsidRDefault="00434E7B">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02" w:type="pct"/>
          </w:tcPr>
          <w:p w14:paraId="4E6BE24F" w14:textId="77777777" w:rsidR="00434E7B" w:rsidRPr="008525B7" w:rsidRDefault="00434E7B">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60" w:type="pct"/>
          </w:tcPr>
          <w:p w14:paraId="1BD5C9CB" w14:textId="77777777" w:rsidR="00434E7B" w:rsidRPr="008525B7" w:rsidRDefault="00434E7B">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676" w:type="pct"/>
          </w:tcPr>
          <w:p w14:paraId="73AB2318" w14:textId="77777777" w:rsidR="00434E7B" w:rsidRPr="008525B7" w:rsidRDefault="00434E7B">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15" w:type="pct"/>
          </w:tcPr>
          <w:p w14:paraId="076E5253" w14:textId="77777777" w:rsidR="00434E7B" w:rsidRPr="008525B7" w:rsidRDefault="00434E7B">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711" w:type="pct"/>
          </w:tcPr>
          <w:p w14:paraId="2E58DE58" w14:textId="77777777" w:rsidR="00434E7B" w:rsidRPr="008525B7" w:rsidRDefault="00434E7B">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13" w:type="pct"/>
          </w:tcPr>
          <w:p w14:paraId="2256A58B" w14:textId="77777777" w:rsidR="00434E7B" w:rsidRPr="008525B7" w:rsidRDefault="00434E7B">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434E7B" w:rsidRPr="008525B7" w14:paraId="1795020E" w14:textId="77777777" w:rsidTr="005A4169">
        <w:tc>
          <w:tcPr>
            <w:tcW w:w="822" w:type="pct"/>
            <w:vAlign w:val="center"/>
          </w:tcPr>
          <w:p w14:paraId="12FE76DE" w14:textId="64252335" w:rsidR="00434E7B" w:rsidRPr="008525B7" w:rsidRDefault="00434E7B"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02" w:type="pct"/>
            <w:vAlign w:val="center"/>
          </w:tcPr>
          <w:p w14:paraId="4722DE37" w14:textId="0321247B" w:rsidR="00434E7B" w:rsidRPr="008525B7" w:rsidRDefault="00434E7B"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Baj</w:t>
            </w:r>
            <w:r w:rsidR="00AB6902">
              <w:rPr>
                <w:snapToGrid w:val="0"/>
                <w:sz w:val="20"/>
                <w:szCs w:val="20"/>
              </w:rPr>
              <w:t>a</w:t>
            </w:r>
          </w:p>
        </w:tc>
        <w:tc>
          <w:tcPr>
            <w:tcW w:w="660" w:type="pct"/>
            <w:vAlign w:val="center"/>
          </w:tcPr>
          <w:p w14:paraId="1FB3CD55" w14:textId="1C8FC4E5" w:rsidR="00434E7B" w:rsidRPr="008525B7" w:rsidRDefault="00434E7B"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676" w:type="pct"/>
            <w:vAlign w:val="center"/>
          </w:tcPr>
          <w:p w14:paraId="4FD8F831" w14:textId="2247BE43" w:rsidR="00434E7B" w:rsidRPr="008525B7" w:rsidRDefault="00434E7B"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15" w:type="pct"/>
            <w:vAlign w:val="center"/>
          </w:tcPr>
          <w:p w14:paraId="51B64020" w14:textId="45D27603" w:rsidR="00434E7B" w:rsidRPr="008525B7" w:rsidRDefault="00434E7B"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Baj</w:t>
            </w:r>
            <w:r w:rsidR="00AB6902">
              <w:rPr>
                <w:snapToGrid w:val="0"/>
                <w:sz w:val="20"/>
                <w:szCs w:val="20"/>
              </w:rPr>
              <w:t>a</w:t>
            </w:r>
          </w:p>
        </w:tc>
        <w:tc>
          <w:tcPr>
            <w:tcW w:w="711" w:type="pct"/>
            <w:vAlign w:val="center"/>
          </w:tcPr>
          <w:p w14:paraId="57C6DAAC" w14:textId="0F7E3B4F" w:rsidR="00434E7B" w:rsidRPr="008525B7" w:rsidRDefault="00434E7B"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13" w:type="pct"/>
            <w:vAlign w:val="center"/>
          </w:tcPr>
          <w:p w14:paraId="02BFEA88" w14:textId="01175E42" w:rsidR="00434E7B" w:rsidRPr="008525B7" w:rsidRDefault="00434E7B"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r>
    </w:tbl>
    <w:p w14:paraId="793CCB67" w14:textId="112A4526" w:rsidR="00B507E1" w:rsidRPr="008525B7" w:rsidRDefault="00170F43" w:rsidP="00747529">
      <w:pPr>
        <w:pStyle w:val="CBDH3"/>
        <w:spacing w:before="240"/>
        <w:rPr>
          <w:vertAlign w:val="superscript"/>
        </w:rPr>
      </w:pPr>
      <w:r w:rsidRPr="008525B7">
        <w:rPr>
          <w:snapToGrid w:val="0"/>
        </w:rPr>
        <w:t>20.</w:t>
      </w:r>
      <w:r w:rsidRPr="008525B7">
        <w:rPr>
          <w:snapToGrid w:val="0"/>
        </w:rPr>
        <w:tab/>
        <w:t xml:space="preserve">Corales de </w:t>
      </w:r>
      <w:proofErr w:type="spellStart"/>
      <w:r w:rsidRPr="008525B7">
        <w:rPr>
          <w:snapToGrid w:val="0"/>
        </w:rPr>
        <w:t>Kingklip</w:t>
      </w:r>
      <w:proofErr w:type="spellEnd"/>
      <w:r w:rsidRPr="008525B7">
        <w:rPr>
          <w:snapToGrid w:val="0"/>
        </w:rPr>
        <w:t xml:space="preserve"> (</w:t>
      </w:r>
      <w:r w:rsidRPr="008525B7">
        <w:t xml:space="preserve">modificación de la descripción existente de </w:t>
      </w:r>
      <w:hyperlink r:id="rId28" w:history="1">
        <w:r w:rsidRPr="008525B7">
          <w:rPr>
            <w:rStyle w:val="Hyperlink"/>
          </w:rPr>
          <w:t>Mar adentro de P</w:t>
        </w:r>
        <w:r w:rsidR="0093228B" w:rsidRPr="008525B7">
          <w:rPr>
            <w:rStyle w:val="Hyperlink"/>
          </w:rPr>
          <w:t>uerto</w:t>
        </w:r>
        <w:r w:rsidRPr="008525B7">
          <w:rPr>
            <w:rStyle w:val="Hyperlink"/>
          </w:rPr>
          <w:t xml:space="preserve"> Elizabeth</w:t>
        </w:r>
      </w:hyperlink>
      <w:r w:rsidRPr="008525B7">
        <w:t>)</w:t>
      </w:r>
      <w:hyperlink w:anchor="Destino6" w:tooltip="Current Document" w:history="1">
        <w:r w:rsidR="009D26AC" w:rsidRPr="008525B7">
          <w:rPr>
            <w:rStyle w:val="Hyperlink"/>
            <w:color w:val="auto"/>
            <w:u w:val="none"/>
            <w:vertAlign w:val="superscript"/>
          </w:rPr>
          <w:t>7</w:t>
        </w:r>
      </w:hyperlink>
    </w:p>
    <w:p w14:paraId="03C82345" w14:textId="77777777" w:rsidR="00F63955" w:rsidRPr="008525B7" w:rsidRDefault="00F63955" w:rsidP="00F63955">
      <w:pPr>
        <w:pStyle w:val="CBDH3"/>
        <w:jc w:val="right"/>
      </w:pPr>
      <w:r w:rsidRPr="008525B7">
        <w:rPr>
          <w:b w:val="0"/>
          <w:bCs/>
          <w:szCs w:val="20"/>
        </w:rPr>
        <w:t>[Original: inglés]</w:t>
      </w:r>
    </w:p>
    <w:p w14:paraId="49D134F0" w14:textId="2B1BDC0E" w:rsidR="00BC01A8" w:rsidRPr="008525B7" w:rsidRDefault="0094728E" w:rsidP="005A4169">
      <w:pPr>
        <w:pStyle w:val="CBDNormal"/>
        <w:tabs>
          <w:tab w:val="clear" w:pos="567"/>
        </w:tabs>
        <w:spacing w:after="120"/>
        <w:ind w:left="567"/>
        <w:rPr>
          <w:snapToGrid w:val="0"/>
          <w:kern w:val="22"/>
        </w:rPr>
      </w:pPr>
      <w:r w:rsidRPr="008525B7">
        <w:rPr>
          <w:i/>
          <w:iCs/>
          <w:snapToGrid w:val="0"/>
        </w:rPr>
        <w:t>Resumen</w:t>
      </w:r>
      <w:r w:rsidRPr="008525B7">
        <w:rPr>
          <w:snapToGrid w:val="0"/>
        </w:rPr>
        <w:t xml:space="preserve">: El descubrimiento de importantes características bentónicas que estaban parcialmente representadas en la </w:t>
      </w:r>
      <w:proofErr w:type="spellStart"/>
      <w:r w:rsidRPr="008525B7">
        <w:rPr>
          <w:snapToGrid w:val="0"/>
        </w:rPr>
        <w:t>AIEB</w:t>
      </w:r>
      <w:proofErr w:type="spellEnd"/>
      <w:r w:rsidRPr="008525B7">
        <w:rPr>
          <w:snapToGrid w:val="0"/>
        </w:rPr>
        <w:t xml:space="preserve"> Mar adentro de P</w:t>
      </w:r>
      <w:r w:rsidR="0093228B" w:rsidRPr="008525B7">
        <w:rPr>
          <w:snapToGrid w:val="0"/>
        </w:rPr>
        <w:t>uerto</w:t>
      </w:r>
      <w:r w:rsidRPr="008525B7">
        <w:rPr>
          <w:snapToGrid w:val="0"/>
        </w:rPr>
        <w:t xml:space="preserve"> Elizabeth ha dado lugar a la propuesta de dividir dicha </w:t>
      </w:r>
      <w:proofErr w:type="spellStart"/>
      <w:r w:rsidRPr="008525B7">
        <w:rPr>
          <w:snapToGrid w:val="0"/>
        </w:rPr>
        <w:t>AIEB</w:t>
      </w:r>
      <w:proofErr w:type="spellEnd"/>
      <w:r w:rsidRPr="008525B7">
        <w:rPr>
          <w:snapToGrid w:val="0"/>
        </w:rPr>
        <w:t xml:space="preserve"> en dos. La presente descripción refleja mejor las nuevas características. </w:t>
      </w:r>
      <w:proofErr w:type="spellStart"/>
      <w:r w:rsidRPr="008525B7">
        <w:rPr>
          <w:snapToGrid w:val="0"/>
        </w:rPr>
        <w:t>Secret</w:t>
      </w:r>
      <w:proofErr w:type="spellEnd"/>
      <w:r w:rsidRPr="008525B7">
        <w:rPr>
          <w:snapToGrid w:val="0"/>
        </w:rPr>
        <w:t xml:space="preserve"> </w:t>
      </w:r>
      <w:proofErr w:type="spellStart"/>
      <w:r w:rsidRPr="008525B7">
        <w:rPr>
          <w:snapToGrid w:val="0"/>
        </w:rPr>
        <w:t>Reef</w:t>
      </w:r>
      <w:proofErr w:type="spellEnd"/>
      <w:r w:rsidRPr="008525B7">
        <w:rPr>
          <w:snapToGrid w:val="0"/>
        </w:rPr>
        <w:t xml:space="preserve"> es una estructura de arrecifes de coral descubierta recientemente, situada fuera de la huella de arrastre en el borde de la plataforma de la costa sur de Sudáfrica. Cabe destacar que contiene densas comunidades de especies de corales y briozoos frágiles y sensibles, que son relativamente raras en la zona. </w:t>
      </w:r>
      <w:r w:rsidR="00D079DB" w:rsidRPr="008525B7">
        <w:rPr>
          <w:snapToGrid w:val="0"/>
        </w:rPr>
        <w:t xml:space="preserve">Además, </w:t>
      </w:r>
      <w:proofErr w:type="spellStart"/>
      <w:r w:rsidRPr="008525B7">
        <w:rPr>
          <w:snapToGrid w:val="0"/>
        </w:rPr>
        <w:t>Secret</w:t>
      </w:r>
      <w:proofErr w:type="spellEnd"/>
      <w:r w:rsidRPr="008525B7">
        <w:rPr>
          <w:snapToGrid w:val="0"/>
        </w:rPr>
        <w:t xml:space="preserve"> </w:t>
      </w:r>
      <w:proofErr w:type="spellStart"/>
      <w:r w:rsidRPr="008525B7">
        <w:rPr>
          <w:snapToGrid w:val="0"/>
        </w:rPr>
        <w:t>Reef</w:t>
      </w:r>
      <w:proofErr w:type="spellEnd"/>
      <w:r w:rsidRPr="008525B7">
        <w:rPr>
          <w:snapToGrid w:val="0"/>
        </w:rPr>
        <w:t xml:space="preserve"> está conectada con la dorsal de </w:t>
      </w:r>
      <w:proofErr w:type="spellStart"/>
      <w:r w:rsidRPr="008525B7">
        <w:rPr>
          <w:snapToGrid w:val="0"/>
        </w:rPr>
        <w:t>Kingklip</w:t>
      </w:r>
      <w:proofErr w:type="spellEnd"/>
      <w:r w:rsidRPr="008525B7">
        <w:rPr>
          <w:snapToGrid w:val="0"/>
        </w:rPr>
        <w:t xml:space="preserve"> y los montículos submarinos de </w:t>
      </w:r>
      <w:proofErr w:type="spellStart"/>
      <w:r w:rsidRPr="008525B7">
        <w:rPr>
          <w:snapToGrid w:val="0"/>
        </w:rPr>
        <w:t>Kingklip</w:t>
      </w:r>
      <w:proofErr w:type="spellEnd"/>
      <w:r w:rsidRPr="008525B7">
        <w:rPr>
          <w:snapToGrid w:val="0"/>
        </w:rPr>
        <w:t xml:space="preserve">, situados mar adentro frente a Saint Francis </w:t>
      </w:r>
      <w:proofErr w:type="spellStart"/>
      <w:r w:rsidRPr="008525B7">
        <w:rPr>
          <w:snapToGrid w:val="0"/>
        </w:rPr>
        <w:t>Bay</w:t>
      </w:r>
      <w:proofErr w:type="spellEnd"/>
      <w:r w:rsidRPr="008525B7">
        <w:rPr>
          <w:snapToGrid w:val="0"/>
        </w:rPr>
        <w:t xml:space="preserve">, que constituyen una singular dorsal rocosa y colinas submarinas descubiertas recientemente, las cuales sustentan corales frágiles y están cubiertas por densas concentraciones de plancton y merluza. Tres de los cinco tipos de ecosistemas presentes en el área </w:t>
      </w:r>
      <w:r w:rsidR="004629CA" w:rsidRPr="008525B7">
        <w:rPr>
          <w:snapToGrid w:val="0"/>
        </w:rPr>
        <w:t>se encuentran</w:t>
      </w:r>
      <w:r w:rsidRPr="008525B7">
        <w:rPr>
          <w:snapToGrid w:val="0"/>
        </w:rPr>
        <w:t xml:space="preserve"> amenazados, incluidos los tipos de ecosistemas de la dorsal de </w:t>
      </w:r>
      <w:proofErr w:type="spellStart"/>
      <w:r w:rsidRPr="008525B7">
        <w:rPr>
          <w:snapToGrid w:val="0"/>
        </w:rPr>
        <w:t>Kingklip</w:t>
      </w:r>
      <w:proofErr w:type="spellEnd"/>
      <w:r w:rsidRPr="008525B7">
        <w:rPr>
          <w:snapToGrid w:val="0"/>
        </w:rPr>
        <w:t xml:space="preserve">, que se encuentra en peligro, y los de los montículos submarinos de </w:t>
      </w:r>
      <w:proofErr w:type="spellStart"/>
      <w:r w:rsidRPr="008525B7">
        <w:rPr>
          <w:snapToGrid w:val="0"/>
        </w:rPr>
        <w:t>Kingklip</w:t>
      </w:r>
      <w:proofErr w:type="spellEnd"/>
      <w:r w:rsidRPr="008525B7">
        <w:rPr>
          <w:snapToGrid w:val="0"/>
        </w:rPr>
        <w:t xml:space="preserve"> y de sedimentos gruesos del borde de la plataforma de </w:t>
      </w:r>
      <w:r w:rsidR="00D079DB" w:rsidRPr="008525B7">
        <w:rPr>
          <w:snapToGrid w:val="0"/>
        </w:rPr>
        <w:t>las Agujas</w:t>
      </w:r>
      <w:r w:rsidRPr="008525B7">
        <w:rPr>
          <w:snapToGrid w:val="0"/>
        </w:rPr>
        <w:t>, ambos vulnerables.</w:t>
      </w:r>
    </w:p>
    <w:p w14:paraId="3FD72B44" w14:textId="61217F85" w:rsidR="00100BCE" w:rsidRPr="008525B7" w:rsidRDefault="00100BCE" w:rsidP="00A11695">
      <w:pPr>
        <w:pStyle w:val="CBDNormalNoNumber"/>
        <w:rPr>
          <w:snapToGrid w:val="0"/>
          <w:kern w:val="22"/>
        </w:rPr>
      </w:pPr>
      <w:r w:rsidRPr="008525B7">
        <w:rPr>
          <w:i/>
          <w:iCs/>
          <w:snapToGrid w:val="0"/>
        </w:rPr>
        <w:t>Ubicación</w:t>
      </w:r>
      <w:r w:rsidRPr="008525B7">
        <w:rPr>
          <w:snapToGrid w:val="0"/>
        </w:rPr>
        <w:t xml:space="preserve">: </w:t>
      </w:r>
      <w:proofErr w:type="spellStart"/>
      <w:r w:rsidRPr="008525B7">
        <w:rPr>
          <w:snapToGrid w:val="0"/>
        </w:rPr>
        <w:t>Secret</w:t>
      </w:r>
      <w:proofErr w:type="spellEnd"/>
      <w:r w:rsidRPr="008525B7">
        <w:rPr>
          <w:snapToGrid w:val="0"/>
        </w:rPr>
        <w:t xml:space="preserve"> </w:t>
      </w:r>
      <w:proofErr w:type="spellStart"/>
      <w:r w:rsidRPr="008525B7">
        <w:rPr>
          <w:snapToGrid w:val="0"/>
        </w:rPr>
        <w:t>Reef</w:t>
      </w:r>
      <w:proofErr w:type="spellEnd"/>
      <w:r w:rsidRPr="008525B7">
        <w:rPr>
          <w:snapToGrid w:val="0"/>
        </w:rPr>
        <w:t xml:space="preserve"> se encuentra en </w:t>
      </w:r>
      <w:proofErr w:type="spellStart"/>
      <w:r w:rsidRPr="008525B7">
        <w:rPr>
          <w:snapToGrid w:val="0"/>
        </w:rPr>
        <w:t>Grue</w:t>
      </w:r>
      <w:proofErr w:type="spellEnd"/>
      <w:r w:rsidRPr="008525B7">
        <w:rPr>
          <w:snapToGrid w:val="0"/>
        </w:rPr>
        <w:t xml:space="preserve"> Bank, a unos 100 km mar adentro de </w:t>
      </w:r>
      <w:proofErr w:type="spellStart"/>
      <w:r w:rsidRPr="008525B7">
        <w:rPr>
          <w:snapToGrid w:val="0"/>
        </w:rPr>
        <w:t>Knysna</w:t>
      </w:r>
      <w:proofErr w:type="spellEnd"/>
      <w:r w:rsidRPr="008525B7">
        <w:rPr>
          <w:snapToGrid w:val="0"/>
        </w:rPr>
        <w:t xml:space="preserve"> y aproximadamente a mitad de camino a lo largo de la costa sur del país, en la corriente de </w:t>
      </w:r>
      <w:r w:rsidR="00052433" w:rsidRPr="008525B7">
        <w:rPr>
          <w:snapToGrid w:val="0"/>
        </w:rPr>
        <w:t>las Agujas</w:t>
      </w:r>
      <w:r w:rsidRPr="008525B7">
        <w:rPr>
          <w:snapToGrid w:val="0"/>
        </w:rPr>
        <w:t xml:space="preserve">. El área de los corales de </w:t>
      </w:r>
      <w:proofErr w:type="spellStart"/>
      <w:r w:rsidRPr="008525B7">
        <w:rPr>
          <w:snapToGrid w:val="0"/>
        </w:rPr>
        <w:t>Kingklip</w:t>
      </w:r>
      <w:proofErr w:type="spellEnd"/>
      <w:r w:rsidRPr="008525B7">
        <w:rPr>
          <w:snapToGrid w:val="0"/>
        </w:rPr>
        <w:t xml:space="preserve"> se extiende desde </w:t>
      </w:r>
      <w:proofErr w:type="spellStart"/>
      <w:r w:rsidRPr="008525B7">
        <w:rPr>
          <w:snapToGrid w:val="0"/>
        </w:rPr>
        <w:t>Grue</w:t>
      </w:r>
      <w:proofErr w:type="spellEnd"/>
      <w:r w:rsidRPr="008525B7">
        <w:rPr>
          <w:snapToGrid w:val="0"/>
        </w:rPr>
        <w:t xml:space="preserve"> Bank hasta la parte central de Saint Francis </w:t>
      </w:r>
      <w:proofErr w:type="spellStart"/>
      <w:r w:rsidRPr="008525B7">
        <w:rPr>
          <w:snapToGrid w:val="0"/>
        </w:rPr>
        <w:t>Bay</w:t>
      </w:r>
      <w:proofErr w:type="spellEnd"/>
      <w:r w:rsidRPr="008525B7">
        <w:rPr>
          <w:snapToGrid w:val="0"/>
        </w:rPr>
        <w:t xml:space="preserve"> mar adentro, a lo largo del borde de la plataforma y un poco hacia abajo por el talud continental. El área se encuentra en su totalidad dentro de la </w:t>
      </w:r>
      <w:r w:rsidRPr="008525B7">
        <w:t xml:space="preserve">zona económica exclusiva </w:t>
      </w:r>
      <w:r w:rsidRPr="008525B7">
        <w:rPr>
          <w:snapToGrid w:val="0"/>
        </w:rPr>
        <w:t>de Sudáfrica.</w:t>
      </w:r>
    </w:p>
    <w:p w14:paraId="70CDD54F" w14:textId="306DC08E" w:rsidR="00C9056A" w:rsidRPr="008525B7" w:rsidRDefault="003305CB"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7013184F" w14:textId="622F8D72" w:rsidR="002114C1" w:rsidRPr="008525B7" w:rsidRDefault="002114C1" w:rsidP="00B62EBD">
      <w:pPr>
        <w:pStyle w:val="ListParagraph"/>
        <w:numPr>
          <w:ilvl w:val="0"/>
          <w:numId w:val="37"/>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-34.942, -34.509, -34.806, -35.238</w:t>
      </w:r>
    </w:p>
    <w:p w14:paraId="01E3FA7C" w14:textId="7E5FA812" w:rsidR="002114C1" w:rsidRPr="008525B7" w:rsidRDefault="002114C1" w:rsidP="00B62EBD">
      <w:pPr>
        <w:pStyle w:val="ListParagraph"/>
        <w:numPr>
          <w:ilvl w:val="0"/>
          <w:numId w:val="37"/>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22.752, 25.259, 25.31, 22.803</w:t>
      </w:r>
    </w:p>
    <w:p w14:paraId="3ECD8BAA" w14:textId="73DC6DE0" w:rsidR="000976E9" w:rsidRPr="008525B7" w:rsidRDefault="000976E9"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20</w:t>
      </w:r>
      <w:r w:rsidRPr="008525B7">
        <w:rPr>
          <w:snapToGrid w:val="0"/>
          <w:color w:val="000000"/>
          <w:sz w:val="20"/>
          <w:szCs w:val="20"/>
        </w:rPr>
        <w:br/>
      </w:r>
      <w:r w:rsidRPr="008525B7">
        <w:rPr>
          <w:b/>
          <w:bCs/>
          <w:snapToGrid w:val="0"/>
          <w:color w:val="000000"/>
          <w:sz w:val="20"/>
          <w:szCs w:val="20"/>
        </w:rPr>
        <w:t xml:space="preserve">Calificaciones de los criterios para los corales de </w:t>
      </w:r>
      <w:proofErr w:type="spellStart"/>
      <w:r w:rsidRPr="008525B7">
        <w:rPr>
          <w:b/>
          <w:bCs/>
          <w:snapToGrid w:val="0"/>
          <w:color w:val="000000"/>
          <w:sz w:val="20"/>
          <w:szCs w:val="20"/>
        </w:rPr>
        <w:t>Kingklip</w:t>
      </w:r>
      <w:proofErr w:type="spellEnd"/>
    </w:p>
    <w:tbl>
      <w:tblPr>
        <w:tblW w:w="310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21"/>
        <w:gridCol w:w="789"/>
        <w:gridCol w:w="780"/>
        <w:gridCol w:w="761"/>
        <w:gridCol w:w="856"/>
        <w:gridCol w:w="856"/>
        <w:gridCol w:w="857"/>
      </w:tblGrid>
      <w:tr w:rsidR="000976E9" w:rsidRPr="008525B7" w14:paraId="587DB16A" w14:textId="77777777" w:rsidTr="005A4169">
        <w:tc>
          <w:tcPr>
            <w:tcW w:w="791" w:type="pct"/>
          </w:tcPr>
          <w:p w14:paraId="4721EDE0" w14:textId="77777777" w:rsidR="000976E9" w:rsidRPr="008525B7" w:rsidRDefault="000976E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678" w:type="pct"/>
          </w:tcPr>
          <w:p w14:paraId="7BAF9020" w14:textId="77777777" w:rsidR="000976E9" w:rsidRPr="008525B7" w:rsidRDefault="000976E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70" w:type="pct"/>
          </w:tcPr>
          <w:p w14:paraId="19390F18" w14:textId="77777777" w:rsidR="000976E9" w:rsidRPr="008525B7" w:rsidRDefault="000976E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654" w:type="pct"/>
          </w:tcPr>
          <w:p w14:paraId="3D04BBC0" w14:textId="77777777" w:rsidR="000976E9" w:rsidRPr="008525B7" w:rsidRDefault="000976E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35" w:type="pct"/>
          </w:tcPr>
          <w:p w14:paraId="79A378C8" w14:textId="77777777" w:rsidR="000976E9" w:rsidRPr="008525B7" w:rsidRDefault="000976E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735" w:type="pct"/>
          </w:tcPr>
          <w:p w14:paraId="0F5D8E2A" w14:textId="77777777" w:rsidR="000976E9" w:rsidRPr="008525B7" w:rsidRDefault="000976E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36" w:type="pct"/>
          </w:tcPr>
          <w:p w14:paraId="13239E54" w14:textId="77777777" w:rsidR="000976E9" w:rsidRPr="008525B7" w:rsidRDefault="000976E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0976E9" w:rsidRPr="008525B7" w14:paraId="49B640BB" w14:textId="77777777" w:rsidTr="005A4169">
        <w:tc>
          <w:tcPr>
            <w:tcW w:w="791" w:type="pct"/>
            <w:vAlign w:val="center"/>
          </w:tcPr>
          <w:p w14:paraId="0F2E1D3B" w14:textId="01477D21" w:rsidR="000976E9" w:rsidRPr="008525B7" w:rsidRDefault="000976E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678" w:type="pct"/>
            <w:vAlign w:val="center"/>
          </w:tcPr>
          <w:p w14:paraId="77240F69" w14:textId="6CB44BE4" w:rsidR="000976E9" w:rsidRPr="008525B7" w:rsidRDefault="000976E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670" w:type="pct"/>
            <w:vAlign w:val="center"/>
          </w:tcPr>
          <w:p w14:paraId="3D702B14" w14:textId="50BAEAFF" w:rsidR="000976E9" w:rsidRPr="008525B7" w:rsidRDefault="000976E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654" w:type="pct"/>
            <w:vAlign w:val="center"/>
          </w:tcPr>
          <w:p w14:paraId="13316261" w14:textId="78CEFEB2" w:rsidR="000976E9" w:rsidRPr="008525B7" w:rsidRDefault="000976E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35" w:type="pct"/>
            <w:vAlign w:val="center"/>
          </w:tcPr>
          <w:p w14:paraId="6897DAFC" w14:textId="78E3E173" w:rsidR="000976E9" w:rsidRPr="008525B7" w:rsidRDefault="000976E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35" w:type="pct"/>
            <w:vAlign w:val="center"/>
          </w:tcPr>
          <w:p w14:paraId="24B8D4C8" w14:textId="30F25BF4" w:rsidR="000976E9" w:rsidRPr="008525B7" w:rsidRDefault="000976E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36" w:type="pct"/>
            <w:vAlign w:val="center"/>
          </w:tcPr>
          <w:p w14:paraId="61C7D153" w14:textId="449E9197" w:rsidR="000976E9" w:rsidRPr="008525B7" w:rsidRDefault="000976E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r>
    </w:tbl>
    <w:p w14:paraId="51B6598C" w14:textId="33B6F599" w:rsidR="00864EC6" w:rsidRPr="008525B7" w:rsidRDefault="00B507E1" w:rsidP="00747529">
      <w:pPr>
        <w:pStyle w:val="CBDH3"/>
        <w:spacing w:before="240"/>
      </w:pPr>
      <w:r w:rsidRPr="008525B7">
        <w:rPr>
          <w:snapToGrid w:val="0"/>
        </w:rPr>
        <w:t>21.</w:t>
      </w:r>
      <w:r w:rsidRPr="008525B7">
        <w:rPr>
          <w:snapToGrid w:val="0"/>
        </w:rPr>
        <w:tab/>
        <w:t xml:space="preserve">Bahía de KwaZulu-Natal y río </w:t>
      </w:r>
      <w:proofErr w:type="spellStart"/>
      <w:r w:rsidRPr="008525B7">
        <w:rPr>
          <w:snapToGrid w:val="0"/>
        </w:rPr>
        <w:t>uThukela</w:t>
      </w:r>
      <w:proofErr w:type="spellEnd"/>
      <w:r w:rsidRPr="008525B7">
        <w:rPr>
          <w:snapToGrid w:val="0"/>
        </w:rPr>
        <w:t xml:space="preserve"> (modificación de la descripción existente de</w:t>
      </w:r>
      <w:r w:rsidR="00FC303D" w:rsidRPr="008525B7">
        <w:rPr>
          <w:snapToGrid w:val="0"/>
        </w:rPr>
        <w:t xml:space="preserve"> la</w:t>
      </w:r>
      <w:r w:rsidRPr="008525B7">
        <w:rPr>
          <w:snapToGrid w:val="0"/>
        </w:rPr>
        <w:t xml:space="preserve"> </w:t>
      </w:r>
      <w:hyperlink r:id="rId29" w:history="1">
        <w:r w:rsidR="00FC303D" w:rsidRPr="008525B7">
          <w:rPr>
            <w:rStyle w:val="Hyperlink"/>
            <w:snapToGrid w:val="0"/>
          </w:rPr>
          <w:t>Bahía de N</w:t>
        </w:r>
        <w:r w:rsidRPr="008525B7">
          <w:rPr>
            <w:rStyle w:val="Hyperlink"/>
            <w:snapToGrid w:val="0"/>
          </w:rPr>
          <w:t>atal</w:t>
        </w:r>
      </w:hyperlink>
      <w:r w:rsidRPr="008525B7">
        <w:t>)</w:t>
      </w:r>
      <w:r w:rsidR="000976E9" w:rsidRPr="008525B7">
        <w:rPr>
          <w:rStyle w:val="FootnoteReference"/>
        </w:rPr>
        <w:footnoteReference w:id="8"/>
      </w:r>
    </w:p>
    <w:p w14:paraId="0FA684D7" w14:textId="77777777" w:rsidR="00F63955" w:rsidRPr="008525B7" w:rsidRDefault="00F63955" w:rsidP="00F63955">
      <w:pPr>
        <w:pStyle w:val="CBDH3"/>
        <w:jc w:val="right"/>
      </w:pPr>
      <w:r w:rsidRPr="008525B7">
        <w:rPr>
          <w:b w:val="0"/>
          <w:bCs/>
          <w:szCs w:val="20"/>
        </w:rPr>
        <w:t>[Original: inglés]</w:t>
      </w:r>
    </w:p>
    <w:p w14:paraId="1447357C" w14:textId="11BCCF52" w:rsidR="00BC01A8" w:rsidRPr="008525B7" w:rsidRDefault="00641C0E" w:rsidP="00A11695">
      <w:pPr>
        <w:pStyle w:val="CBDNormalNoNumber"/>
        <w:rPr>
          <w:snapToGrid w:val="0"/>
          <w:kern w:val="22"/>
        </w:rPr>
      </w:pPr>
      <w:r w:rsidRPr="008525B7">
        <w:rPr>
          <w:i/>
          <w:iCs/>
          <w:snapToGrid w:val="0"/>
        </w:rPr>
        <w:t>Resumen</w:t>
      </w:r>
      <w:r w:rsidRPr="008525B7">
        <w:rPr>
          <w:snapToGrid w:val="0"/>
        </w:rPr>
        <w:t xml:space="preserve">: El área de la bahía de KwaZulu-Natal y el río </w:t>
      </w:r>
      <w:proofErr w:type="spellStart"/>
      <w:r w:rsidRPr="008525B7">
        <w:rPr>
          <w:snapToGrid w:val="0"/>
        </w:rPr>
        <w:t>uThukela</w:t>
      </w:r>
      <w:proofErr w:type="spellEnd"/>
      <w:r w:rsidRPr="008525B7">
        <w:rPr>
          <w:snapToGrid w:val="0"/>
        </w:rPr>
        <w:t xml:space="preserve"> </w:t>
      </w:r>
      <w:r w:rsidR="00697168" w:rsidRPr="008525B7">
        <w:rPr>
          <w:snapToGrid w:val="0"/>
        </w:rPr>
        <w:t>sustenta</w:t>
      </w:r>
      <w:r w:rsidRPr="008525B7">
        <w:rPr>
          <w:snapToGrid w:val="0"/>
        </w:rPr>
        <w:t xml:space="preserve"> procesos ecológicos fundamentales, entre los que se incluyen la conectividad entre los entornos terrestres y marinos, retención de larvas, reclutamiento y áreas de cría y alimentación. Esta área abarca tipos de ecosistemas y especies poco comunes con distribuci</w:t>
      </w:r>
      <w:r w:rsidR="00E70AEA" w:rsidRPr="008525B7">
        <w:rPr>
          <w:snapToGrid w:val="0"/>
        </w:rPr>
        <w:t>ones</w:t>
      </w:r>
      <w:r w:rsidRPr="008525B7">
        <w:rPr>
          <w:snapToGrid w:val="0"/>
        </w:rPr>
        <w:t xml:space="preserve"> limitada</w:t>
      </w:r>
      <w:r w:rsidR="00E70AEA" w:rsidRPr="008525B7">
        <w:rPr>
          <w:snapToGrid w:val="0"/>
        </w:rPr>
        <w:t>s</w:t>
      </w:r>
      <w:r w:rsidRPr="008525B7">
        <w:rPr>
          <w:snapToGrid w:val="0"/>
        </w:rPr>
        <w:t xml:space="preserve">. Las aguas frías y productivas alcanzan la plataforma mediante </w:t>
      </w:r>
      <w:proofErr w:type="spellStart"/>
      <w:r w:rsidRPr="008525B7">
        <w:rPr>
          <w:snapToGrid w:val="0"/>
        </w:rPr>
        <w:t>surgencias</w:t>
      </w:r>
      <w:proofErr w:type="spellEnd"/>
      <w:r w:rsidRPr="008525B7">
        <w:rPr>
          <w:snapToGrid w:val="0"/>
        </w:rPr>
        <w:t xml:space="preserve"> impulsadas por la corriente de </w:t>
      </w:r>
      <w:r w:rsidR="007A4CF4" w:rsidRPr="008525B7">
        <w:rPr>
          <w:snapToGrid w:val="0"/>
        </w:rPr>
        <w:t>las Agujas</w:t>
      </w:r>
      <w:r w:rsidRPr="008525B7">
        <w:rPr>
          <w:snapToGrid w:val="0"/>
        </w:rPr>
        <w:t xml:space="preserve"> y el viento, mientras que la escorrentía continental procedente del río </w:t>
      </w:r>
      <w:proofErr w:type="spellStart"/>
      <w:r w:rsidRPr="008525B7">
        <w:rPr>
          <w:snapToGrid w:val="0"/>
        </w:rPr>
        <w:t>uThukela</w:t>
      </w:r>
      <w:proofErr w:type="spellEnd"/>
      <w:r w:rsidRPr="008525B7">
        <w:rPr>
          <w:snapToGrid w:val="0"/>
        </w:rPr>
        <w:t xml:space="preserve"> aporta detritos esenciales que sustentan las redes tróficas y mantienen los hábitats fangosos y de sedimentos no consolidados. Estas condiciones de turbidez y riqueza </w:t>
      </w:r>
      <w:r w:rsidR="00DF12FA" w:rsidRPr="008525B7">
        <w:rPr>
          <w:snapToGrid w:val="0"/>
        </w:rPr>
        <w:t>de</w:t>
      </w:r>
      <w:r w:rsidRPr="008525B7">
        <w:rPr>
          <w:snapToGrid w:val="0"/>
        </w:rPr>
        <w:t xml:space="preserve"> nutrientes sustentan etapas críticas del ciclo vital de crustáceos, peces </w:t>
      </w:r>
      <w:proofErr w:type="spellStart"/>
      <w:r w:rsidRPr="008525B7">
        <w:rPr>
          <w:snapToGrid w:val="0"/>
        </w:rPr>
        <w:t>demersales</w:t>
      </w:r>
      <w:proofErr w:type="spellEnd"/>
      <w:r w:rsidRPr="008525B7">
        <w:rPr>
          <w:snapToGrid w:val="0"/>
        </w:rPr>
        <w:t xml:space="preserve">, especies migratorias, tortugas y tiburones, incluidas especies amenazadas. </w:t>
      </w:r>
      <w:r w:rsidR="005119B7" w:rsidRPr="008525B7">
        <w:rPr>
          <w:snapToGrid w:val="0"/>
        </w:rPr>
        <w:t>L</w:t>
      </w:r>
      <w:r w:rsidRPr="008525B7">
        <w:rPr>
          <w:snapToGrid w:val="0"/>
        </w:rPr>
        <w:t xml:space="preserve">os ecosistemas especialmente vulnerables incluyen cañones submarinos, corales de aguas frías y </w:t>
      </w:r>
      <w:proofErr w:type="spellStart"/>
      <w:r w:rsidRPr="008525B7">
        <w:rPr>
          <w:snapToGrid w:val="0"/>
        </w:rPr>
        <w:t>espáridos</w:t>
      </w:r>
      <w:proofErr w:type="spellEnd"/>
      <w:r w:rsidRPr="008525B7">
        <w:rPr>
          <w:snapToGrid w:val="0"/>
        </w:rPr>
        <w:t xml:space="preserve"> de crecimiento lento. El área reviste una importancia excepcional para los tipos de ecosistemas amenazados: de sus 28 ecosistemas, 21 (75 %) están amenazados, incluyendo 1 en peligro crítico, 9 en peligro</w:t>
      </w:r>
      <w:r w:rsidR="00B434C7" w:rsidRPr="008525B7">
        <w:rPr>
          <w:snapToGrid w:val="0"/>
        </w:rPr>
        <w:t>,</w:t>
      </w:r>
      <w:r w:rsidRPr="008525B7">
        <w:rPr>
          <w:snapToGrid w:val="0"/>
        </w:rPr>
        <w:t xml:space="preserve"> 11 vulnerables y 3 casi amenazados.</w:t>
      </w:r>
    </w:p>
    <w:p w14:paraId="50FFA143" w14:textId="26ECB2E9" w:rsidR="00B507E1" w:rsidRPr="008525B7" w:rsidRDefault="009322CA" w:rsidP="00A11695">
      <w:pPr>
        <w:pStyle w:val="CBDNormalNoNumber"/>
        <w:rPr>
          <w:snapToGrid w:val="0"/>
        </w:rPr>
      </w:pPr>
      <w:r w:rsidRPr="008525B7">
        <w:rPr>
          <w:i/>
          <w:iCs/>
          <w:snapToGrid w:val="0"/>
        </w:rPr>
        <w:t>Ubicación</w:t>
      </w:r>
      <w:r w:rsidRPr="008525B7">
        <w:rPr>
          <w:snapToGrid w:val="0"/>
        </w:rPr>
        <w:t xml:space="preserve">: El área se encuentra en la costa </w:t>
      </w:r>
      <w:r w:rsidR="00462DA1" w:rsidRPr="008525B7">
        <w:rPr>
          <w:snapToGrid w:val="0"/>
        </w:rPr>
        <w:t>este</w:t>
      </w:r>
      <w:r w:rsidRPr="008525B7">
        <w:rPr>
          <w:snapToGrid w:val="0"/>
        </w:rPr>
        <w:t xml:space="preserve"> de Sudáfrica y se extiende desde </w:t>
      </w:r>
      <w:proofErr w:type="spellStart"/>
      <w:r w:rsidRPr="008525B7">
        <w:rPr>
          <w:snapToGrid w:val="0"/>
        </w:rPr>
        <w:t>Maphelane</w:t>
      </w:r>
      <w:proofErr w:type="spellEnd"/>
      <w:r w:rsidRPr="008525B7">
        <w:rPr>
          <w:snapToGrid w:val="0"/>
        </w:rPr>
        <w:t xml:space="preserve"> hasta </w:t>
      </w:r>
      <w:proofErr w:type="spellStart"/>
      <w:r w:rsidRPr="008525B7">
        <w:rPr>
          <w:snapToGrid w:val="0"/>
        </w:rPr>
        <w:t>Durban</w:t>
      </w:r>
      <w:proofErr w:type="spellEnd"/>
      <w:r w:rsidRPr="008525B7">
        <w:rPr>
          <w:snapToGrid w:val="0"/>
        </w:rPr>
        <w:t xml:space="preserve">, desde la costa hasta una profundidad de 2.000 m, e incluye </w:t>
      </w:r>
      <w:proofErr w:type="spellStart"/>
      <w:r w:rsidRPr="008525B7">
        <w:rPr>
          <w:snapToGrid w:val="0"/>
        </w:rPr>
        <w:t>Thukela</w:t>
      </w:r>
      <w:proofErr w:type="spellEnd"/>
      <w:r w:rsidRPr="008525B7">
        <w:rPr>
          <w:snapToGrid w:val="0"/>
        </w:rPr>
        <w:t xml:space="preserve"> Banks, el área de crianza de la bahía de KwaZulu-Natal, el borde de la plataforma y la zona batial superior. El área se encuentra en su totalidad dentro de la </w:t>
      </w:r>
      <w:r w:rsidRPr="008525B7">
        <w:t xml:space="preserve">zona económica exclusiva </w:t>
      </w:r>
      <w:r w:rsidRPr="008525B7">
        <w:rPr>
          <w:snapToGrid w:val="0"/>
        </w:rPr>
        <w:t>de Sudáfrica.</w:t>
      </w:r>
    </w:p>
    <w:p w14:paraId="67571EBD" w14:textId="77777777" w:rsidR="0073788F" w:rsidRPr="008525B7" w:rsidRDefault="0073788F" w:rsidP="0073788F">
      <w:pPr>
        <w:pStyle w:val="CBDNormalNoNumber"/>
        <w:keepNext/>
        <w:keepLines/>
        <w:rPr>
          <w:snapToGrid w:val="0"/>
          <w:color w:val="000000"/>
          <w:kern w:val="22"/>
        </w:rPr>
      </w:pPr>
      <w:r w:rsidRPr="008525B7">
        <w:rPr>
          <w:snapToGrid w:val="0"/>
        </w:rPr>
        <w:t>Las coordenadas de un rectángulo delimitador mínimo que abarca toda la extensión del área son:</w:t>
      </w:r>
    </w:p>
    <w:p w14:paraId="14432BC1" w14:textId="77777777" w:rsidR="0073788F" w:rsidRPr="008525B7" w:rsidRDefault="0073788F" w:rsidP="0073788F">
      <w:pPr>
        <w:pStyle w:val="ListParagraph"/>
        <w:keepNext/>
        <w:keepLines/>
        <w:numPr>
          <w:ilvl w:val="0"/>
          <w:numId w:val="3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-30.057, -28.185, -28.496, -30.368</w:t>
      </w:r>
    </w:p>
    <w:p w14:paraId="6FF23E96" w14:textId="77777777" w:rsidR="0073788F" w:rsidRPr="008525B7" w:rsidRDefault="0073788F" w:rsidP="0073788F">
      <w:pPr>
        <w:pStyle w:val="ListParagraph"/>
        <w:keepNext/>
        <w:keepLines/>
        <w:numPr>
          <w:ilvl w:val="0"/>
          <w:numId w:val="38"/>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30.977, 31.458, 32.668, 32.187</w:t>
      </w:r>
    </w:p>
    <w:p w14:paraId="53C40978" w14:textId="77777777" w:rsidR="0073788F" w:rsidRPr="008525B7" w:rsidRDefault="0073788F" w:rsidP="00A11695">
      <w:pPr>
        <w:pStyle w:val="CBDNormalNoNumber"/>
        <w:rPr>
          <w:snapToGrid w:val="0"/>
          <w:kern w:val="22"/>
        </w:rPr>
      </w:pPr>
    </w:p>
    <w:p w14:paraId="0584A9F4" w14:textId="789E2999" w:rsidR="001366D2" w:rsidRPr="008525B7" w:rsidRDefault="001366D2" w:rsidP="005A4169">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21</w:t>
      </w:r>
      <w:r w:rsidRPr="008525B7">
        <w:rPr>
          <w:snapToGrid w:val="0"/>
          <w:color w:val="000000"/>
          <w:sz w:val="20"/>
          <w:szCs w:val="20"/>
        </w:rPr>
        <w:br/>
      </w:r>
      <w:r w:rsidRPr="008525B7">
        <w:rPr>
          <w:b/>
          <w:bCs/>
          <w:snapToGrid w:val="0"/>
          <w:color w:val="000000"/>
          <w:sz w:val="20"/>
          <w:szCs w:val="20"/>
        </w:rPr>
        <w:t xml:space="preserve">Calificaciones de los criterios para la bahía de KwaZulu-Natal y el río </w:t>
      </w:r>
      <w:proofErr w:type="spellStart"/>
      <w:r w:rsidRPr="008525B7">
        <w:rPr>
          <w:b/>
          <w:bCs/>
          <w:snapToGrid w:val="0"/>
          <w:color w:val="000000"/>
          <w:sz w:val="20"/>
          <w:szCs w:val="20"/>
        </w:rPr>
        <w:t>uThukela</w:t>
      </w:r>
      <w:proofErr w:type="spellEnd"/>
    </w:p>
    <w:tbl>
      <w:tblPr>
        <w:tblW w:w="297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7"/>
        <w:gridCol w:w="938"/>
        <w:gridCol w:w="728"/>
        <w:gridCol w:w="857"/>
        <w:gridCol w:w="709"/>
        <w:gridCol w:w="631"/>
        <w:gridCol w:w="857"/>
      </w:tblGrid>
      <w:tr w:rsidR="001366D2" w:rsidRPr="008525B7" w14:paraId="216F3FBA" w14:textId="77777777" w:rsidTr="005A4169">
        <w:tc>
          <w:tcPr>
            <w:tcW w:w="768" w:type="pct"/>
          </w:tcPr>
          <w:p w14:paraId="7B5B794C" w14:textId="77777777" w:rsidR="001366D2" w:rsidRPr="008525B7" w:rsidRDefault="001366D2" w:rsidP="005A4169">
            <w:pPr>
              <w:keepNext/>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41" w:type="pct"/>
          </w:tcPr>
          <w:p w14:paraId="7F4952E4" w14:textId="77777777" w:rsidR="001366D2" w:rsidRPr="008525B7" w:rsidRDefault="001366D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53" w:type="pct"/>
          </w:tcPr>
          <w:p w14:paraId="3AFDDF74" w14:textId="77777777" w:rsidR="001366D2" w:rsidRPr="008525B7" w:rsidRDefault="001366D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68" w:type="pct"/>
          </w:tcPr>
          <w:p w14:paraId="38722AE6" w14:textId="77777777" w:rsidR="001366D2" w:rsidRPr="008525B7" w:rsidRDefault="001366D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636" w:type="pct"/>
          </w:tcPr>
          <w:p w14:paraId="0EE49785" w14:textId="77777777" w:rsidR="001366D2" w:rsidRPr="008525B7" w:rsidRDefault="001366D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566" w:type="pct"/>
          </w:tcPr>
          <w:p w14:paraId="7295743F" w14:textId="77777777" w:rsidR="001366D2" w:rsidRPr="008525B7" w:rsidRDefault="001366D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68" w:type="pct"/>
          </w:tcPr>
          <w:p w14:paraId="6A999829" w14:textId="77777777" w:rsidR="001366D2" w:rsidRPr="008525B7" w:rsidRDefault="001366D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1366D2" w:rsidRPr="008525B7" w14:paraId="1C078786" w14:textId="77777777" w:rsidTr="005A4169">
        <w:tc>
          <w:tcPr>
            <w:tcW w:w="768" w:type="pct"/>
            <w:vAlign w:val="center"/>
          </w:tcPr>
          <w:p w14:paraId="64D4F55C" w14:textId="44027F30" w:rsidR="001366D2" w:rsidRPr="008525B7" w:rsidRDefault="001366D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841" w:type="pct"/>
            <w:vAlign w:val="center"/>
          </w:tcPr>
          <w:p w14:paraId="58D5C59A" w14:textId="6AE893A1" w:rsidR="001366D2" w:rsidRPr="008525B7" w:rsidRDefault="001366D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653" w:type="pct"/>
            <w:vAlign w:val="center"/>
          </w:tcPr>
          <w:p w14:paraId="1C0A9677" w14:textId="698CC19E" w:rsidR="001366D2" w:rsidRPr="008525B7" w:rsidRDefault="001366D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68" w:type="pct"/>
            <w:vAlign w:val="center"/>
          </w:tcPr>
          <w:p w14:paraId="5D3B0DD3" w14:textId="5465CC12" w:rsidR="001366D2" w:rsidRPr="008525B7" w:rsidRDefault="001366D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636" w:type="pct"/>
            <w:vAlign w:val="center"/>
          </w:tcPr>
          <w:p w14:paraId="3D8E3324" w14:textId="43775113" w:rsidR="001366D2" w:rsidRPr="008525B7" w:rsidRDefault="001366D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566" w:type="pct"/>
            <w:vAlign w:val="center"/>
          </w:tcPr>
          <w:p w14:paraId="134CBD9A" w14:textId="1359E7D7" w:rsidR="001366D2" w:rsidRPr="008525B7" w:rsidRDefault="001366D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68" w:type="pct"/>
            <w:vAlign w:val="center"/>
          </w:tcPr>
          <w:p w14:paraId="02128867" w14:textId="77B2E6C3" w:rsidR="001366D2" w:rsidRPr="008525B7" w:rsidRDefault="001366D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r>
    </w:tbl>
    <w:p w14:paraId="67C25625" w14:textId="5311C500" w:rsidR="00831C29" w:rsidRPr="008525B7" w:rsidRDefault="00906CF3" w:rsidP="00747529">
      <w:pPr>
        <w:pStyle w:val="CBDH3"/>
        <w:spacing w:before="240"/>
      </w:pPr>
      <w:r w:rsidRPr="008525B7">
        <w:rPr>
          <w:snapToGrid w:val="0"/>
        </w:rPr>
        <w:t>22.</w:t>
      </w:r>
      <w:r w:rsidRPr="008525B7">
        <w:rPr>
          <w:snapToGrid w:val="0"/>
        </w:rPr>
        <w:tab/>
        <w:t xml:space="preserve">Escarpe y fosa de </w:t>
      </w:r>
      <w:proofErr w:type="spellStart"/>
      <w:r w:rsidRPr="008525B7">
        <w:rPr>
          <w:snapToGrid w:val="0"/>
        </w:rPr>
        <w:t>Mallory</w:t>
      </w:r>
      <w:proofErr w:type="spellEnd"/>
      <w:r w:rsidRPr="008525B7">
        <w:rPr>
          <w:snapToGrid w:val="0"/>
        </w:rPr>
        <w:t xml:space="preserve"> (modificación de la descripción existente del </w:t>
      </w:r>
      <w:hyperlink r:id="rId30" w:history="1">
        <w:r w:rsidRPr="008525B7">
          <w:rPr>
            <w:rStyle w:val="Hyperlink"/>
            <w:snapToGrid w:val="0"/>
          </w:rPr>
          <w:t xml:space="preserve">Talud y </w:t>
        </w:r>
        <w:r w:rsidR="00E177D8" w:rsidRPr="008525B7">
          <w:rPr>
            <w:rStyle w:val="Hyperlink"/>
            <w:snapToGrid w:val="0"/>
          </w:rPr>
          <w:t>m</w:t>
        </w:r>
        <w:r w:rsidRPr="008525B7">
          <w:rPr>
            <w:rStyle w:val="Hyperlink"/>
            <w:snapToGrid w:val="0"/>
          </w:rPr>
          <w:t xml:space="preserve">ontes </w:t>
        </w:r>
        <w:r w:rsidR="00E177D8" w:rsidRPr="008525B7">
          <w:rPr>
            <w:rStyle w:val="Hyperlink"/>
            <w:snapToGrid w:val="0"/>
          </w:rPr>
          <w:t>s</w:t>
        </w:r>
        <w:r w:rsidRPr="008525B7">
          <w:rPr>
            <w:rStyle w:val="Hyperlink"/>
            <w:snapToGrid w:val="0"/>
          </w:rPr>
          <w:t xml:space="preserve">ubmarinos de </w:t>
        </w:r>
        <w:r w:rsidR="00B9474F" w:rsidRPr="008525B7">
          <w:rPr>
            <w:rStyle w:val="Hyperlink"/>
            <w:snapToGrid w:val="0"/>
          </w:rPr>
          <w:t>las</w:t>
        </w:r>
      </w:hyperlink>
      <w:r w:rsidR="00B9474F" w:rsidRPr="008525B7">
        <w:rPr>
          <w:rStyle w:val="Hyperlink"/>
          <w:snapToGrid w:val="0"/>
        </w:rPr>
        <w:t xml:space="preserve"> Agujas</w:t>
      </w:r>
      <w:bookmarkStart w:id="7" w:name="Destino7"/>
      <w:r w:rsidRPr="008525B7">
        <w:t>)</w:t>
      </w:r>
      <w:bookmarkStart w:id="8" w:name="_Ref230698252"/>
      <w:bookmarkEnd w:id="7"/>
      <w:r w:rsidR="003C3737" w:rsidRPr="008525B7">
        <w:rPr>
          <w:rStyle w:val="FootnoteReference"/>
        </w:rPr>
        <w:footnoteReference w:id="9"/>
      </w:r>
      <w:bookmarkEnd w:id="8"/>
    </w:p>
    <w:p w14:paraId="0C0F888A" w14:textId="77777777" w:rsidR="00F63955" w:rsidRPr="008525B7" w:rsidRDefault="00F63955" w:rsidP="00F63955">
      <w:pPr>
        <w:pStyle w:val="CBDH3"/>
        <w:jc w:val="right"/>
      </w:pPr>
      <w:r w:rsidRPr="008525B7">
        <w:rPr>
          <w:b w:val="0"/>
          <w:bCs/>
          <w:szCs w:val="20"/>
        </w:rPr>
        <w:t>[Original: inglés]</w:t>
      </w:r>
    </w:p>
    <w:p w14:paraId="520B9978" w14:textId="0D1E9696" w:rsidR="0036223B" w:rsidRPr="008525B7" w:rsidRDefault="00AC47B8" w:rsidP="001863D0">
      <w:pPr>
        <w:pStyle w:val="CBDNormalNoNumber"/>
        <w:rPr>
          <w:snapToGrid w:val="0"/>
          <w:kern w:val="22"/>
        </w:rPr>
      </w:pPr>
      <w:r w:rsidRPr="008525B7">
        <w:rPr>
          <w:i/>
          <w:iCs/>
          <w:snapToGrid w:val="0"/>
        </w:rPr>
        <w:t>Resumen</w:t>
      </w:r>
      <w:r w:rsidRPr="008525B7">
        <w:rPr>
          <w:snapToGrid w:val="0"/>
        </w:rPr>
        <w:t xml:space="preserve">: El margen exterior situado en el extremo </w:t>
      </w:r>
      <w:r w:rsidR="006B2FD2">
        <w:t xml:space="preserve">meridional </w:t>
      </w:r>
      <w:r w:rsidR="0042654E" w:rsidRPr="008525B7">
        <w:rPr>
          <w:snapToGrid w:val="0"/>
        </w:rPr>
        <w:t>del Banco de las Agujas</w:t>
      </w:r>
      <w:r w:rsidRPr="008525B7">
        <w:rPr>
          <w:snapToGrid w:val="0"/>
        </w:rPr>
        <w:t xml:space="preserve"> es </w:t>
      </w:r>
      <w:r w:rsidR="0081435C" w:rsidRPr="008525B7">
        <w:rPr>
          <w:snapToGrid w:val="0"/>
        </w:rPr>
        <w:t>un área</w:t>
      </w:r>
      <w:r w:rsidRPr="008525B7">
        <w:rPr>
          <w:snapToGrid w:val="0"/>
        </w:rPr>
        <w:t xml:space="preserve"> marina dinámica y altamente productiva, con una heterogeneidad excepcional de hábitats pelágicos y bentónicos. Situada en el punto de convergencia de las regiones </w:t>
      </w:r>
      <w:r w:rsidR="0042654E" w:rsidRPr="008525B7">
        <w:rPr>
          <w:snapToGrid w:val="0"/>
        </w:rPr>
        <w:t xml:space="preserve">ecológicas </w:t>
      </w:r>
      <w:r w:rsidRPr="008525B7">
        <w:rPr>
          <w:snapToGrid w:val="0"/>
        </w:rPr>
        <w:t xml:space="preserve">de </w:t>
      </w:r>
      <w:r w:rsidR="0042654E" w:rsidRPr="008525B7">
        <w:rPr>
          <w:snapToGrid w:val="0"/>
        </w:rPr>
        <w:t>Agujas</w:t>
      </w:r>
      <w:r w:rsidRPr="008525B7">
        <w:rPr>
          <w:snapToGrid w:val="0"/>
        </w:rPr>
        <w:t xml:space="preserve"> y </w:t>
      </w:r>
      <w:r w:rsidR="0042654E" w:rsidRPr="008525B7">
        <w:rPr>
          <w:snapToGrid w:val="0"/>
        </w:rPr>
        <w:t xml:space="preserve">el sur de </w:t>
      </w:r>
      <w:proofErr w:type="spellStart"/>
      <w:r w:rsidRPr="008525B7">
        <w:rPr>
          <w:snapToGrid w:val="0"/>
        </w:rPr>
        <w:t>Benguela</w:t>
      </w:r>
      <w:proofErr w:type="spellEnd"/>
      <w:r w:rsidRPr="008525B7">
        <w:rPr>
          <w:snapToGrid w:val="0"/>
        </w:rPr>
        <w:t xml:space="preserve">, la zona experimenta </w:t>
      </w:r>
      <w:proofErr w:type="spellStart"/>
      <w:r w:rsidRPr="008525B7">
        <w:rPr>
          <w:snapToGrid w:val="0"/>
        </w:rPr>
        <w:t>surgencias</w:t>
      </w:r>
      <w:proofErr w:type="spellEnd"/>
      <w:r w:rsidRPr="008525B7">
        <w:rPr>
          <w:snapToGrid w:val="0"/>
        </w:rPr>
        <w:t xml:space="preserve"> esporádicas en el borde de la plataforma, lo que incrementa la productividad a lo largo del margen exterior. El área es una reconocida zona de desove para la sardina, la anchoa, el jurel y la merluza, y su vértice actúa como una zona crítica de retención para los productos del desove. Los remolinos contribuyen a recircular las aguas hacia la costa, conectando importantes zonas de cría con hábitats de desove situados en el borde de la plataforma. El área incluye el segmento del escarpe y la fosa de </w:t>
      </w:r>
      <w:proofErr w:type="spellStart"/>
      <w:r w:rsidRPr="008525B7">
        <w:rPr>
          <w:snapToGrid w:val="0"/>
        </w:rPr>
        <w:t>Mallory</w:t>
      </w:r>
      <w:proofErr w:type="spellEnd"/>
      <w:r w:rsidRPr="008525B7">
        <w:rPr>
          <w:snapToGrid w:val="0"/>
        </w:rPr>
        <w:t xml:space="preserve"> de la zona de fractura de </w:t>
      </w:r>
      <w:r w:rsidR="00084260" w:rsidRPr="008525B7">
        <w:rPr>
          <w:snapToGrid w:val="0"/>
        </w:rPr>
        <w:t>Agujas</w:t>
      </w:r>
      <w:r w:rsidRPr="008525B7">
        <w:rPr>
          <w:snapToGrid w:val="0"/>
        </w:rPr>
        <w:t xml:space="preserve">, que constituye una </w:t>
      </w:r>
      <w:r w:rsidR="00023C17" w:rsidRPr="008525B7">
        <w:rPr>
          <w:snapToGrid w:val="0"/>
        </w:rPr>
        <w:t>formación</w:t>
      </w:r>
      <w:r w:rsidRPr="008525B7">
        <w:rPr>
          <w:snapToGrid w:val="0"/>
        </w:rPr>
        <w:t xml:space="preserve"> regional única con pendientes pronunciadas (20°), excepcionalmente raras a escala mundial. El área ha sido identificada como prioritaria en el marco de la planificación espacial nacional, debido a su elevada diversidad de hábitats, y su límite se ha ajustado y separado del de la </w:t>
      </w:r>
      <w:proofErr w:type="spellStart"/>
      <w:r w:rsidRPr="008525B7">
        <w:rPr>
          <w:snapToGrid w:val="0"/>
        </w:rPr>
        <w:t>AIEB</w:t>
      </w:r>
      <w:proofErr w:type="spellEnd"/>
      <w:r w:rsidRPr="008525B7">
        <w:rPr>
          <w:snapToGrid w:val="0"/>
        </w:rPr>
        <w:t xml:space="preserve"> original del Talud y </w:t>
      </w:r>
      <w:r w:rsidR="00EB525C" w:rsidRPr="008525B7">
        <w:rPr>
          <w:snapToGrid w:val="0"/>
        </w:rPr>
        <w:t>m</w:t>
      </w:r>
      <w:r w:rsidRPr="008525B7">
        <w:rPr>
          <w:snapToGrid w:val="0"/>
        </w:rPr>
        <w:t xml:space="preserve">ontes </w:t>
      </w:r>
      <w:r w:rsidR="00EB525C" w:rsidRPr="008525B7">
        <w:rPr>
          <w:snapToGrid w:val="0"/>
        </w:rPr>
        <w:t>s</w:t>
      </w:r>
      <w:r w:rsidRPr="008525B7">
        <w:rPr>
          <w:snapToGrid w:val="0"/>
        </w:rPr>
        <w:t xml:space="preserve">ubmarinos de </w:t>
      </w:r>
      <w:r w:rsidR="00EB525C" w:rsidRPr="008525B7">
        <w:rPr>
          <w:snapToGrid w:val="0"/>
        </w:rPr>
        <w:t>las Agujas</w:t>
      </w:r>
      <w:r w:rsidRPr="008525B7">
        <w:rPr>
          <w:snapToGrid w:val="0"/>
        </w:rPr>
        <w:t xml:space="preserve">, con el fin de representar mejor las características subyacentes. </w:t>
      </w:r>
    </w:p>
    <w:p w14:paraId="5A6099B8" w14:textId="43C15A4C" w:rsidR="00F1788D" w:rsidRPr="008525B7" w:rsidRDefault="006F31F9" w:rsidP="00A11695">
      <w:pPr>
        <w:pStyle w:val="CBDNormalNoNumber"/>
        <w:rPr>
          <w:snapToGrid w:val="0"/>
          <w:kern w:val="22"/>
        </w:rPr>
      </w:pPr>
      <w:r w:rsidRPr="008525B7">
        <w:rPr>
          <w:i/>
          <w:iCs/>
          <w:snapToGrid w:val="0"/>
        </w:rPr>
        <w:t>Ubicación</w:t>
      </w:r>
      <w:r w:rsidRPr="008525B7">
        <w:rPr>
          <w:snapToGrid w:val="0"/>
        </w:rPr>
        <w:t xml:space="preserve">: El área se encuentra en el vértice </w:t>
      </w:r>
      <w:r w:rsidR="00114C37" w:rsidRPr="008525B7">
        <w:rPr>
          <w:snapToGrid w:val="0"/>
        </w:rPr>
        <w:t>del Banco de las Agujas</w:t>
      </w:r>
      <w:r w:rsidRPr="008525B7">
        <w:rPr>
          <w:snapToGrid w:val="0"/>
        </w:rPr>
        <w:t xml:space="preserve">, en el extremo meridional del borde de la plataforma continental frente al sur de África. Se sitúa directamente al sur de </w:t>
      </w:r>
      <w:r w:rsidR="00A23749" w:rsidRPr="008525B7">
        <w:rPr>
          <w:snapToGrid w:val="0"/>
        </w:rPr>
        <w:t>Cabo</w:t>
      </w:r>
      <w:r w:rsidRPr="008525B7">
        <w:rPr>
          <w:snapToGrid w:val="0"/>
        </w:rPr>
        <w:t xml:space="preserve"> Infanta y </w:t>
      </w:r>
      <w:r w:rsidR="002566FF" w:rsidRPr="008525B7">
        <w:rPr>
          <w:snapToGrid w:val="0"/>
        </w:rPr>
        <w:t>Cabo de las Agujas</w:t>
      </w:r>
      <w:r w:rsidRPr="008525B7">
        <w:rPr>
          <w:snapToGrid w:val="0"/>
        </w:rPr>
        <w:t xml:space="preserve"> y se encuentra en su totalidad dentro de la </w:t>
      </w:r>
      <w:r w:rsidRPr="008525B7">
        <w:t xml:space="preserve">zona económica </w:t>
      </w:r>
      <w:r w:rsidRPr="008525B7">
        <w:rPr>
          <w:snapToGrid w:val="0"/>
        </w:rPr>
        <w:t xml:space="preserve">exclusiva de Sudáfrica. Contiene el escarpe y la fosa de </w:t>
      </w:r>
      <w:proofErr w:type="spellStart"/>
      <w:r w:rsidRPr="008525B7">
        <w:rPr>
          <w:snapToGrid w:val="0"/>
        </w:rPr>
        <w:t>Mallory</w:t>
      </w:r>
      <w:proofErr w:type="spellEnd"/>
      <w:r w:rsidRPr="008525B7">
        <w:rPr>
          <w:snapToGrid w:val="0"/>
        </w:rPr>
        <w:t xml:space="preserve"> y se encuentra inmediatamente al oeste del área del complejo de montes submarinos de </w:t>
      </w:r>
      <w:proofErr w:type="spellStart"/>
      <w:r w:rsidRPr="008525B7">
        <w:rPr>
          <w:snapToGrid w:val="0"/>
        </w:rPr>
        <w:t>Shackleton</w:t>
      </w:r>
      <w:proofErr w:type="spellEnd"/>
      <w:r w:rsidRPr="008525B7">
        <w:rPr>
          <w:snapToGrid w:val="0"/>
        </w:rPr>
        <w:t xml:space="preserve">. </w:t>
      </w:r>
    </w:p>
    <w:p w14:paraId="136B84EB" w14:textId="396A9D5F" w:rsidR="00C9056A" w:rsidRPr="008525B7" w:rsidRDefault="00E07939"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0C39AC5F" w14:textId="4F6F641E" w:rsidR="002114C1" w:rsidRPr="008525B7" w:rsidRDefault="002114C1" w:rsidP="00AC2BC3">
      <w:pPr>
        <w:pStyle w:val="ListParagraph"/>
        <w:numPr>
          <w:ilvl w:val="0"/>
          <w:numId w:val="3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-37.347, -36.615, -37.296, -38.029</w:t>
      </w:r>
    </w:p>
    <w:p w14:paraId="3CAAE5D0" w14:textId="490C6B14" w:rsidR="002114C1" w:rsidRPr="008525B7" w:rsidRDefault="002114C1" w:rsidP="00AC2BC3">
      <w:pPr>
        <w:pStyle w:val="ListParagraph"/>
        <w:numPr>
          <w:ilvl w:val="0"/>
          <w:numId w:val="3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19.305, 21.903, 22.095, 19.497</w:t>
      </w:r>
    </w:p>
    <w:p w14:paraId="522F4DA2" w14:textId="4B4C31B0" w:rsidR="00E07939" w:rsidRPr="008525B7" w:rsidRDefault="00E07939"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22</w:t>
      </w:r>
      <w:r w:rsidRPr="008525B7">
        <w:rPr>
          <w:snapToGrid w:val="0"/>
          <w:color w:val="000000"/>
          <w:sz w:val="20"/>
          <w:szCs w:val="20"/>
        </w:rPr>
        <w:br/>
      </w:r>
      <w:r w:rsidRPr="008525B7">
        <w:rPr>
          <w:b/>
          <w:bCs/>
          <w:snapToGrid w:val="0"/>
          <w:color w:val="000000"/>
          <w:sz w:val="20"/>
          <w:szCs w:val="20"/>
        </w:rPr>
        <w:t xml:space="preserve">Calificaciones de los criterios para </w:t>
      </w:r>
      <w:r w:rsidRPr="008525B7">
        <w:rPr>
          <w:b/>
          <w:bCs/>
          <w:snapToGrid w:val="0"/>
          <w:sz w:val="20"/>
          <w:szCs w:val="20"/>
        </w:rPr>
        <w:t xml:space="preserve">el escarpe y fosa de </w:t>
      </w:r>
      <w:proofErr w:type="spellStart"/>
      <w:r w:rsidRPr="008525B7">
        <w:rPr>
          <w:b/>
          <w:bCs/>
          <w:snapToGrid w:val="0"/>
          <w:sz w:val="20"/>
          <w:szCs w:val="20"/>
        </w:rPr>
        <w:t>Mallory</w:t>
      </w:r>
      <w:proofErr w:type="spellEnd"/>
    </w:p>
    <w:tbl>
      <w:tblPr>
        <w:tblW w:w="2963"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16"/>
        <w:gridCol w:w="971"/>
        <w:gridCol w:w="858"/>
        <w:gridCol w:w="845"/>
        <w:gridCol w:w="739"/>
        <w:gridCol w:w="662"/>
        <w:gridCol w:w="656"/>
      </w:tblGrid>
      <w:tr w:rsidR="00E07939" w:rsidRPr="008525B7" w14:paraId="13CEC803" w14:textId="77777777" w:rsidTr="005A4169">
        <w:tc>
          <w:tcPr>
            <w:tcW w:w="736" w:type="pct"/>
          </w:tcPr>
          <w:p w14:paraId="4C9601DA" w14:textId="77777777" w:rsidR="00E07939" w:rsidRPr="008525B7" w:rsidRDefault="00E0793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75" w:type="pct"/>
          </w:tcPr>
          <w:p w14:paraId="31D1F00C" w14:textId="77777777" w:rsidR="00E07939" w:rsidRPr="008525B7" w:rsidRDefault="00E0793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73" w:type="pct"/>
          </w:tcPr>
          <w:p w14:paraId="5DF2CCC2" w14:textId="77777777" w:rsidR="00E07939" w:rsidRPr="008525B7" w:rsidRDefault="00E0793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62" w:type="pct"/>
          </w:tcPr>
          <w:p w14:paraId="46A6047F" w14:textId="77777777" w:rsidR="00E07939" w:rsidRPr="008525B7" w:rsidRDefault="00E0793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666" w:type="pct"/>
          </w:tcPr>
          <w:p w14:paraId="6A0743B1" w14:textId="77777777" w:rsidR="00E07939" w:rsidRPr="008525B7" w:rsidRDefault="00E0793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597" w:type="pct"/>
          </w:tcPr>
          <w:p w14:paraId="33BCC90C" w14:textId="77777777" w:rsidR="00E07939" w:rsidRPr="008525B7" w:rsidRDefault="00E0793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592" w:type="pct"/>
          </w:tcPr>
          <w:p w14:paraId="6C79B2D7" w14:textId="77777777" w:rsidR="00E07939" w:rsidRPr="008525B7" w:rsidRDefault="00E07939">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E07939" w:rsidRPr="008525B7" w14:paraId="11CC4241" w14:textId="77777777" w:rsidTr="005A4169">
        <w:tc>
          <w:tcPr>
            <w:tcW w:w="736" w:type="pct"/>
            <w:vAlign w:val="center"/>
          </w:tcPr>
          <w:p w14:paraId="51BE6047" w14:textId="5A544CCC" w:rsidR="00E07939" w:rsidRPr="008525B7" w:rsidRDefault="00E0793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875" w:type="pct"/>
            <w:vAlign w:val="center"/>
          </w:tcPr>
          <w:p w14:paraId="0F8067FA" w14:textId="284816F3" w:rsidR="00E07939" w:rsidRPr="008525B7" w:rsidRDefault="00E0793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73" w:type="pct"/>
            <w:vAlign w:val="center"/>
          </w:tcPr>
          <w:p w14:paraId="4C218FAD" w14:textId="73B4DAC3" w:rsidR="00E07939" w:rsidRPr="008525B7" w:rsidRDefault="00E0793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62" w:type="pct"/>
            <w:vAlign w:val="center"/>
          </w:tcPr>
          <w:p w14:paraId="3E91BFFB" w14:textId="0F7B6287" w:rsidR="00E07939" w:rsidRPr="008525B7" w:rsidRDefault="00E0793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666" w:type="pct"/>
            <w:vAlign w:val="center"/>
          </w:tcPr>
          <w:p w14:paraId="787EDBBE" w14:textId="2851180E" w:rsidR="00E07939" w:rsidRPr="008525B7" w:rsidRDefault="00E0793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597" w:type="pct"/>
            <w:vAlign w:val="center"/>
          </w:tcPr>
          <w:p w14:paraId="35C106E1" w14:textId="703F4FB2" w:rsidR="00E07939" w:rsidRPr="008525B7" w:rsidRDefault="00E0793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592" w:type="pct"/>
            <w:vAlign w:val="center"/>
          </w:tcPr>
          <w:p w14:paraId="4931AD25" w14:textId="69438A07" w:rsidR="00E07939" w:rsidRPr="008525B7" w:rsidRDefault="00E07939"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r>
    </w:tbl>
    <w:p w14:paraId="61E6482D" w14:textId="0E9F9C5B" w:rsidR="00B85058" w:rsidRPr="008525B7" w:rsidRDefault="0081372E" w:rsidP="00845519">
      <w:pPr>
        <w:pStyle w:val="CBDH3"/>
        <w:spacing w:before="240"/>
      </w:pPr>
      <w:r w:rsidRPr="008525B7">
        <w:rPr>
          <w:snapToGrid w:val="0"/>
        </w:rPr>
        <w:t>23.</w:t>
      </w:r>
      <w:r w:rsidRPr="008525B7">
        <w:rPr>
          <w:snapToGrid w:val="0"/>
        </w:rPr>
        <w:tab/>
        <w:t xml:space="preserve">Área </w:t>
      </w:r>
      <w:r w:rsidR="00717B90" w:rsidRPr="008525B7">
        <w:rPr>
          <w:snapToGrid w:val="0"/>
        </w:rPr>
        <w:t>c</w:t>
      </w:r>
      <w:r w:rsidRPr="008525B7">
        <w:rPr>
          <w:snapToGrid w:val="0"/>
        </w:rPr>
        <w:t xml:space="preserve">ostera de </w:t>
      </w:r>
      <w:proofErr w:type="spellStart"/>
      <w:r w:rsidRPr="008525B7">
        <w:rPr>
          <w:snapToGrid w:val="0"/>
        </w:rPr>
        <w:t>Namaqua</w:t>
      </w:r>
      <w:proofErr w:type="spellEnd"/>
      <w:r w:rsidRPr="008525B7">
        <w:rPr>
          <w:snapToGrid w:val="0"/>
        </w:rPr>
        <w:t xml:space="preserve"> (modificación de la descripción existente del </w:t>
      </w:r>
      <w:hyperlink r:id="rId31" w:history="1">
        <w:r w:rsidRPr="008525B7">
          <w:rPr>
            <w:rStyle w:val="Hyperlink"/>
            <w:snapToGrid w:val="0"/>
          </w:rPr>
          <w:t xml:space="preserve">Área </w:t>
        </w:r>
        <w:r w:rsidR="00717B90" w:rsidRPr="008525B7">
          <w:rPr>
            <w:rStyle w:val="Hyperlink"/>
            <w:snapToGrid w:val="0"/>
          </w:rPr>
          <w:t>c</w:t>
        </w:r>
        <w:r w:rsidRPr="008525B7">
          <w:rPr>
            <w:rStyle w:val="Hyperlink"/>
            <w:snapToGrid w:val="0"/>
          </w:rPr>
          <w:t xml:space="preserve">ostera de </w:t>
        </w:r>
        <w:proofErr w:type="spellStart"/>
        <w:r w:rsidRPr="008525B7">
          <w:rPr>
            <w:rStyle w:val="Hyperlink"/>
            <w:snapToGrid w:val="0"/>
          </w:rPr>
          <w:t>Namaqua</w:t>
        </w:r>
        <w:proofErr w:type="spellEnd"/>
      </w:hyperlink>
      <w:r w:rsidRPr="008525B7">
        <w:t>)</w:t>
      </w:r>
      <w:hyperlink w:anchor="Destino5" w:tooltip="Current Document" w:history="1">
        <w:r w:rsidR="001015DF" w:rsidRPr="008525B7">
          <w:rPr>
            <w:rStyle w:val="Hyperlink"/>
            <w:color w:val="auto"/>
            <w:u w:val="none"/>
            <w:vertAlign w:val="superscript"/>
          </w:rPr>
          <w:t>5</w:t>
        </w:r>
      </w:hyperlink>
    </w:p>
    <w:p w14:paraId="124DFF96" w14:textId="77777777" w:rsidR="00F63955" w:rsidRPr="008525B7" w:rsidRDefault="00F63955" w:rsidP="00F63955">
      <w:pPr>
        <w:pStyle w:val="CBDH3"/>
        <w:jc w:val="right"/>
      </w:pPr>
      <w:r w:rsidRPr="008525B7">
        <w:rPr>
          <w:b w:val="0"/>
          <w:bCs/>
          <w:szCs w:val="20"/>
        </w:rPr>
        <w:t>[Original: inglés]</w:t>
      </w:r>
    </w:p>
    <w:p w14:paraId="0B3AE76E" w14:textId="45475C7B" w:rsidR="0081372E" w:rsidRPr="008525B7" w:rsidRDefault="00AC47B8" w:rsidP="00B551E2">
      <w:pPr>
        <w:pStyle w:val="CBDNormalNoNumber"/>
        <w:rPr>
          <w:snapToGrid w:val="0"/>
          <w:kern w:val="22"/>
        </w:rPr>
      </w:pPr>
      <w:r w:rsidRPr="008525B7">
        <w:rPr>
          <w:i/>
          <w:iCs/>
          <w:snapToGrid w:val="0"/>
        </w:rPr>
        <w:t>Resumen</w:t>
      </w:r>
      <w:r w:rsidRPr="008525B7">
        <w:rPr>
          <w:snapToGrid w:val="0"/>
        </w:rPr>
        <w:t xml:space="preserve">: El Área </w:t>
      </w:r>
      <w:r w:rsidR="00DE2D88" w:rsidRPr="008525B7">
        <w:rPr>
          <w:snapToGrid w:val="0"/>
        </w:rPr>
        <w:t>c</w:t>
      </w:r>
      <w:r w:rsidRPr="008525B7">
        <w:rPr>
          <w:snapToGrid w:val="0"/>
        </w:rPr>
        <w:t xml:space="preserve">ostera de </w:t>
      </w:r>
      <w:proofErr w:type="spellStart"/>
      <w:r w:rsidRPr="008525B7">
        <w:rPr>
          <w:snapToGrid w:val="0"/>
        </w:rPr>
        <w:t>Namaqua</w:t>
      </w:r>
      <w:proofErr w:type="spellEnd"/>
      <w:r w:rsidRPr="008525B7">
        <w:rPr>
          <w:snapToGrid w:val="0"/>
        </w:rPr>
        <w:t xml:space="preserve"> se extiende a lo largo de la costa </w:t>
      </w:r>
      <w:r w:rsidR="00DE2D88" w:rsidRPr="008525B7">
        <w:rPr>
          <w:snapToGrid w:val="0"/>
        </w:rPr>
        <w:t>oeste</w:t>
      </w:r>
      <w:r w:rsidRPr="008525B7">
        <w:rPr>
          <w:snapToGrid w:val="0"/>
        </w:rPr>
        <w:t xml:space="preserve"> de Sudáfrica, dentro de la </w:t>
      </w:r>
      <w:proofErr w:type="spellStart"/>
      <w:r w:rsidRPr="008525B7">
        <w:rPr>
          <w:snapToGrid w:val="0"/>
        </w:rPr>
        <w:t>biorregión</w:t>
      </w:r>
      <w:proofErr w:type="spellEnd"/>
      <w:r w:rsidRPr="008525B7">
        <w:rPr>
          <w:snapToGrid w:val="0"/>
        </w:rPr>
        <w:t xml:space="preserve"> de </w:t>
      </w:r>
      <w:proofErr w:type="spellStart"/>
      <w:r w:rsidRPr="008525B7">
        <w:rPr>
          <w:snapToGrid w:val="0"/>
        </w:rPr>
        <w:t>Namaqua</w:t>
      </w:r>
      <w:proofErr w:type="spellEnd"/>
      <w:r w:rsidR="00F5570B">
        <w:rPr>
          <w:snapToGrid w:val="0"/>
        </w:rPr>
        <w:t xml:space="preserve">, y </w:t>
      </w:r>
      <w:r w:rsidRPr="008525B7">
        <w:rPr>
          <w:snapToGrid w:val="0"/>
        </w:rPr>
        <w:t>se distingue por su excepcional productividad y su elevada biomasa comunitaria. Gran parte del área presenta hábitat</w:t>
      </w:r>
      <w:r w:rsidR="0093370D">
        <w:rPr>
          <w:snapToGrid w:val="0"/>
        </w:rPr>
        <w:t>s</w:t>
      </w:r>
      <w:r w:rsidRPr="008525B7">
        <w:rPr>
          <w:snapToGrid w:val="0"/>
        </w:rPr>
        <w:t xml:space="preserve"> relativamente </w:t>
      </w:r>
      <w:r w:rsidR="0093370D">
        <w:rPr>
          <w:snapToGrid w:val="0"/>
        </w:rPr>
        <w:t>poco alterados</w:t>
      </w:r>
      <w:r w:rsidRPr="008525B7">
        <w:rPr>
          <w:snapToGrid w:val="0"/>
        </w:rPr>
        <w:t xml:space="preserve"> debido a las escasas presiones antropogénicas, en comparación con otras áreas costeras del Cabo Septentrional. Su estado natural la convierte en un lugar de vital importancia para la conservación de tipos de ecosistemas amenazados, incluidos dos tipos en peligro de extinción y cuatro tipos vulnerables. El área constituye un refugio vital para los hábitats </w:t>
      </w:r>
      <w:proofErr w:type="spellStart"/>
      <w:r w:rsidRPr="008525B7">
        <w:rPr>
          <w:snapToGrid w:val="0"/>
        </w:rPr>
        <w:t>estuarinos</w:t>
      </w:r>
      <w:proofErr w:type="spellEnd"/>
      <w:r w:rsidRPr="008525B7">
        <w:rPr>
          <w:snapToGrid w:val="0"/>
        </w:rPr>
        <w:t xml:space="preserve"> y las especies de peces costeros. A raíz de investigaciones recientes sobre los patrones</w:t>
      </w:r>
      <w:r w:rsidR="00770C5F" w:rsidRPr="008525B7">
        <w:rPr>
          <w:snapToGrid w:val="0"/>
        </w:rPr>
        <w:t xml:space="preserve"> de diversidad biológica</w:t>
      </w:r>
      <w:r w:rsidRPr="008525B7">
        <w:rPr>
          <w:snapToGrid w:val="0"/>
        </w:rPr>
        <w:t xml:space="preserve"> subyacentes, el límite del área descrita en la presente propuesta se extiende entre 7 y 20 km mar adentro con respecto al de la </w:t>
      </w:r>
      <w:proofErr w:type="spellStart"/>
      <w:r w:rsidRPr="008525B7">
        <w:rPr>
          <w:snapToGrid w:val="0"/>
        </w:rPr>
        <w:t>AIEB</w:t>
      </w:r>
      <w:proofErr w:type="spellEnd"/>
      <w:r w:rsidRPr="008525B7">
        <w:rPr>
          <w:snapToGrid w:val="0"/>
        </w:rPr>
        <w:t xml:space="preserve"> existente. La ampliación contribuye a reflejar mejor las características ecológicas del área y, de ese modo, a garantizar una mayor coherencia de las medidas de conservación con la importancia biológica de la región.</w:t>
      </w:r>
    </w:p>
    <w:p w14:paraId="0475BA0B" w14:textId="1C9DCDFF" w:rsidR="006F31F9" w:rsidRPr="008525B7" w:rsidRDefault="006F31F9" w:rsidP="00A11695">
      <w:pPr>
        <w:pStyle w:val="CBDNormalNoNumber"/>
        <w:rPr>
          <w:snapToGrid w:val="0"/>
          <w:kern w:val="22"/>
        </w:rPr>
      </w:pPr>
      <w:r w:rsidRPr="008525B7">
        <w:rPr>
          <w:i/>
          <w:iCs/>
          <w:snapToGrid w:val="0"/>
        </w:rPr>
        <w:t>Ubicación</w:t>
      </w:r>
      <w:r w:rsidRPr="008525B7">
        <w:rPr>
          <w:snapToGrid w:val="0"/>
        </w:rPr>
        <w:t xml:space="preserve">: El área se encuentra dentro de la </w:t>
      </w:r>
      <w:r w:rsidRPr="008525B7">
        <w:t xml:space="preserve">zona económica exclusiva </w:t>
      </w:r>
      <w:r w:rsidRPr="008525B7">
        <w:rPr>
          <w:snapToGrid w:val="0"/>
        </w:rPr>
        <w:t xml:space="preserve">de Sudáfrica, en la costa </w:t>
      </w:r>
      <w:r w:rsidR="00166A23" w:rsidRPr="008525B7">
        <w:rPr>
          <w:snapToGrid w:val="0"/>
        </w:rPr>
        <w:t>oeste</w:t>
      </w:r>
      <w:r w:rsidRPr="008525B7">
        <w:rPr>
          <w:snapToGrid w:val="0"/>
        </w:rPr>
        <w:t xml:space="preserve">, dentro de la </w:t>
      </w:r>
      <w:proofErr w:type="spellStart"/>
      <w:r w:rsidRPr="008525B7">
        <w:rPr>
          <w:snapToGrid w:val="0"/>
        </w:rPr>
        <w:t>biorregión</w:t>
      </w:r>
      <w:proofErr w:type="spellEnd"/>
      <w:r w:rsidRPr="008525B7">
        <w:rPr>
          <w:snapToGrid w:val="0"/>
        </w:rPr>
        <w:t xml:space="preserve"> de </w:t>
      </w:r>
      <w:proofErr w:type="spellStart"/>
      <w:r w:rsidRPr="008525B7">
        <w:rPr>
          <w:snapToGrid w:val="0"/>
        </w:rPr>
        <w:t>Namaqua</w:t>
      </w:r>
      <w:proofErr w:type="spellEnd"/>
      <w:r w:rsidRPr="008525B7">
        <w:rPr>
          <w:snapToGrid w:val="0"/>
        </w:rPr>
        <w:t xml:space="preserve">. Limita al norte y al sur con los estuarios de los ríos </w:t>
      </w:r>
      <w:proofErr w:type="spellStart"/>
      <w:r w:rsidRPr="008525B7">
        <w:rPr>
          <w:snapToGrid w:val="0"/>
        </w:rPr>
        <w:t>Spoeg</w:t>
      </w:r>
      <w:proofErr w:type="spellEnd"/>
      <w:r w:rsidRPr="008525B7">
        <w:rPr>
          <w:snapToGrid w:val="0"/>
        </w:rPr>
        <w:t xml:space="preserve"> y </w:t>
      </w:r>
      <w:proofErr w:type="spellStart"/>
      <w:r w:rsidRPr="008525B7">
        <w:rPr>
          <w:snapToGrid w:val="0"/>
        </w:rPr>
        <w:t>Sout</w:t>
      </w:r>
      <w:proofErr w:type="spellEnd"/>
      <w:r w:rsidRPr="008525B7">
        <w:rPr>
          <w:snapToGrid w:val="0"/>
        </w:rPr>
        <w:t>, respectivamente, y se extiende mar adentro entre</w:t>
      </w:r>
      <w:r w:rsidR="008C0D53" w:rsidRPr="008525B7">
        <w:rPr>
          <w:snapToGrid w:val="0"/>
        </w:rPr>
        <w:t xml:space="preserve"> aproximadamente</w:t>
      </w:r>
      <w:r w:rsidRPr="008525B7">
        <w:rPr>
          <w:snapToGrid w:val="0"/>
        </w:rPr>
        <w:t xml:space="preserve"> 33 y 36 km.</w:t>
      </w:r>
    </w:p>
    <w:p w14:paraId="166C314B" w14:textId="23BB6B12" w:rsidR="00C9056A" w:rsidRPr="008525B7" w:rsidRDefault="00A46577"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61F419EA" w14:textId="69340494" w:rsidR="002114C1" w:rsidRPr="008525B7" w:rsidRDefault="002114C1" w:rsidP="00AC2BC3">
      <w:pPr>
        <w:pStyle w:val="ListParagraph"/>
        <w:numPr>
          <w:ilvl w:val="0"/>
          <w:numId w:val="4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-30.334, -31.271, -31.476, -30.539</w:t>
      </w:r>
    </w:p>
    <w:p w14:paraId="28625697" w14:textId="0E29D3BB" w:rsidR="002114C1" w:rsidRPr="008525B7" w:rsidRDefault="002114C1" w:rsidP="00AC2BC3">
      <w:pPr>
        <w:pStyle w:val="ListParagraph"/>
        <w:numPr>
          <w:ilvl w:val="0"/>
          <w:numId w:val="40"/>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17.281, 17.868, 17.54, 16.953</w:t>
      </w:r>
    </w:p>
    <w:p w14:paraId="362359D5" w14:textId="2CA6F286" w:rsidR="00A46577" w:rsidRPr="008525B7" w:rsidRDefault="00A46577"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23</w:t>
      </w:r>
      <w:r w:rsidRPr="008525B7">
        <w:rPr>
          <w:snapToGrid w:val="0"/>
          <w:color w:val="000000"/>
          <w:sz w:val="20"/>
          <w:szCs w:val="20"/>
        </w:rPr>
        <w:br/>
      </w:r>
      <w:r w:rsidRPr="008525B7">
        <w:rPr>
          <w:b/>
          <w:bCs/>
          <w:snapToGrid w:val="0"/>
          <w:color w:val="000000"/>
          <w:sz w:val="20"/>
          <w:szCs w:val="20"/>
        </w:rPr>
        <w:t xml:space="preserve">Calificaciones de los criterios para el Área </w:t>
      </w:r>
      <w:r w:rsidR="00166A23" w:rsidRPr="008525B7">
        <w:rPr>
          <w:b/>
          <w:bCs/>
          <w:snapToGrid w:val="0"/>
          <w:color w:val="000000"/>
          <w:sz w:val="20"/>
          <w:szCs w:val="20"/>
        </w:rPr>
        <w:t>c</w:t>
      </w:r>
      <w:r w:rsidRPr="008525B7">
        <w:rPr>
          <w:b/>
          <w:bCs/>
          <w:snapToGrid w:val="0"/>
          <w:color w:val="000000"/>
          <w:sz w:val="20"/>
          <w:szCs w:val="20"/>
        </w:rPr>
        <w:t xml:space="preserve">ostera de </w:t>
      </w:r>
      <w:proofErr w:type="spellStart"/>
      <w:r w:rsidRPr="008525B7">
        <w:rPr>
          <w:b/>
          <w:bCs/>
          <w:snapToGrid w:val="0"/>
          <w:color w:val="000000"/>
          <w:sz w:val="20"/>
          <w:szCs w:val="20"/>
        </w:rPr>
        <w:t>Namaqua</w:t>
      </w:r>
      <w:proofErr w:type="spellEnd"/>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A46577" w:rsidRPr="008525B7" w14:paraId="418869BC" w14:textId="77777777" w:rsidTr="005A4169">
        <w:tc>
          <w:tcPr>
            <w:tcW w:w="749" w:type="pct"/>
          </w:tcPr>
          <w:p w14:paraId="7AB758F5" w14:textId="77777777" w:rsidR="00A46577" w:rsidRPr="008525B7" w:rsidRDefault="00A46577">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88" w:type="pct"/>
          </w:tcPr>
          <w:p w14:paraId="66DCA89C" w14:textId="77777777" w:rsidR="00A46577" w:rsidRPr="008525B7" w:rsidRDefault="00A46577">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97" w:type="pct"/>
          </w:tcPr>
          <w:p w14:paraId="3A3D6162" w14:textId="77777777" w:rsidR="00A46577" w:rsidRPr="008525B7" w:rsidRDefault="00A46577">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74" w:type="pct"/>
          </w:tcPr>
          <w:p w14:paraId="5FCDB7FA" w14:textId="77777777" w:rsidR="00A46577" w:rsidRPr="008525B7" w:rsidRDefault="00A46577">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678" w:type="pct"/>
          </w:tcPr>
          <w:p w14:paraId="7217E7AE" w14:textId="77777777" w:rsidR="00A46577" w:rsidRPr="008525B7" w:rsidRDefault="00A46577">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609" w:type="pct"/>
          </w:tcPr>
          <w:p w14:paraId="1A1FF3B3" w14:textId="77777777" w:rsidR="00A46577" w:rsidRPr="008525B7" w:rsidRDefault="00A46577">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604" w:type="pct"/>
          </w:tcPr>
          <w:p w14:paraId="56D4ECAC" w14:textId="77777777" w:rsidR="00A46577" w:rsidRPr="008525B7" w:rsidRDefault="00A46577">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A46577" w:rsidRPr="008525B7" w14:paraId="6805AA4D" w14:textId="77777777" w:rsidTr="005A4169">
        <w:tc>
          <w:tcPr>
            <w:tcW w:w="749" w:type="pct"/>
            <w:vAlign w:val="center"/>
          </w:tcPr>
          <w:p w14:paraId="12375B79" w14:textId="35E29D77" w:rsidR="00A46577" w:rsidRPr="008525B7" w:rsidRDefault="00A46577"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Baj</w:t>
            </w:r>
            <w:r w:rsidR="00AB6902">
              <w:rPr>
                <w:snapToGrid w:val="0"/>
                <w:sz w:val="20"/>
                <w:szCs w:val="20"/>
              </w:rPr>
              <w:t>a</w:t>
            </w:r>
          </w:p>
        </w:tc>
        <w:tc>
          <w:tcPr>
            <w:tcW w:w="888" w:type="pct"/>
            <w:vAlign w:val="center"/>
          </w:tcPr>
          <w:p w14:paraId="70BCF584" w14:textId="02284338" w:rsidR="00A46577" w:rsidRPr="008525B7" w:rsidRDefault="00A46577"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697" w:type="pct"/>
            <w:vAlign w:val="center"/>
          </w:tcPr>
          <w:p w14:paraId="1C23AA83" w14:textId="00EE564B" w:rsidR="00A46577" w:rsidRPr="008525B7" w:rsidRDefault="00A46577"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74" w:type="pct"/>
            <w:vAlign w:val="center"/>
          </w:tcPr>
          <w:p w14:paraId="1F512A1A" w14:textId="4738F75B" w:rsidR="00A46577" w:rsidRPr="008525B7" w:rsidRDefault="00A46577"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678" w:type="pct"/>
            <w:vAlign w:val="center"/>
          </w:tcPr>
          <w:p w14:paraId="07C8D801" w14:textId="0DD6534C" w:rsidR="00A46577" w:rsidRPr="008525B7" w:rsidRDefault="00A46577"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609" w:type="pct"/>
            <w:vAlign w:val="center"/>
          </w:tcPr>
          <w:p w14:paraId="3F134673" w14:textId="1ED5084C" w:rsidR="00A46577" w:rsidRPr="008525B7" w:rsidRDefault="00A46577"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Baj</w:t>
            </w:r>
            <w:r w:rsidR="00AB6902">
              <w:rPr>
                <w:snapToGrid w:val="0"/>
                <w:sz w:val="20"/>
                <w:szCs w:val="20"/>
              </w:rPr>
              <w:t>a</w:t>
            </w:r>
          </w:p>
        </w:tc>
        <w:tc>
          <w:tcPr>
            <w:tcW w:w="604" w:type="pct"/>
            <w:vAlign w:val="center"/>
          </w:tcPr>
          <w:p w14:paraId="61828A6F" w14:textId="0768CD63" w:rsidR="00A46577" w:rsidRPr="008525B7" w:rsidRDefault="00A46577"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r>
    </w:tbl>
    <w:p w14:paraId="0CC79ABF" w14:textId="0A5515C7" w:rsidR="00B96A1B" w:rsidRPr="008525B7" w:rsidRDefault="00B85058" w:rsidP="004D6F62">
      <w:pPr>
        <w:pStyle w:val="CBDH3"/>
        <w:spacing w:before="240"/>
      </w:pPr>
      <w:r w:rsidRPr="008525B7">
        <w:rPr>
          <w:snapToGrid w:val="0"/>
        </w:rPr>
        <w:t>24.</w:t>
      </w:r>
      <w:r w:rsidRPr="008525B7">
        <w:rPr>
          <w:snapToGrid w:val="0"/>
        </w:rPr>
        <w:tab/>
        <w:t xml:space="preserve">Bosque </w:t>
      </w:r>
      <w:r w:rsidR="00166A23" w:rsidRPr="008525B7">
        <w:rPr>
          <w:snapToGrid w:val="0"/>
        </w:rPr>
        <w:t>petrificado</w:t>
      </w:r>
      <w:r w:rsidRPr="008525B7">
        <w:rPr>
          <w:snapToGrid w:val="0"/>
        </w:rPr>
        <w:t xml:space="preserve"> de </w:t>
      </w:r>
      <w:proofErr w:type="spellStart"/>
      <w:r w:rsidRPr="008525B7">
        <w:rPr>
          <w:snapToGrid w:val="0"/>
        </w:rPr>
        <w:t>Namaqua</w:t>
      </w:r>
      <w:proofErr w:type="spellEnd"/>
      <w:r w:rsidRPr="008525B7">
        <w:rPr>
          <w:snapToGrid w:val="0"/>
        </w:rPr>
        <w:t xml:space="preserve"> (</w:t>
      </w:r>
      <w:r w:rsidRPr="008525B7">
        <w:t xml:space="preserve">modificación de la descripción existente del </w:t>
      </w:r>
      <w:hyperlink r:id="rId32" w:history="1">
        <w:r w:rsidRPr="008525B7">
          <w:rPr>
            <w:rStyle w:val="Hyperlink"/>
          </w:rPr>
          <w:t xml:space="preserve">Bosque </w:t>
        </w:r>
        <w:r w:rsidR="00994BB4" w:rsidRPr="008525B7">
          <w:rPr>
            <w:rStyle w:val="Hyperlink"/>
          </w:rPr>
          <w:t>petrificado</w:t>
        </w:r>
        <w:r w:rsidRPr="008525B7">
          <w:rPr>
            <w:rStyle w:val="Hyperlink"/>
          </w:rPr>
          <w:t xml:space="preserve"> de </w:t>
        </w:r>
        <w:proofErr w:type="spellStart"/>
        <w:r w:rsidRPr="008525B7">
          <w:rPr>
            <w:rStyle w:val="Hyperlink"/>
          </w:rPr>
          <w:t>Namaqua</w:t>
        </w:r>
        <w:proofErr w:type="spellEnd"/>
      </w:hyperlink>
      <w:r w:rsidRPr="008525B7">
        <w:t>)</w:t>
      </w:r>
      <w:r w:rsidR="00A46577" w:rsidRPr="008525B7">
        <w:rPr>
          <w:rStyle w:val="FootnoteReference"/>
        </w:rPr>
        <w:footnoteReference w:id="10"/>
      </w:r>
    </w:p>
    <w:p w14:paraId="40CE57B6" w14:textId="77777777" w:rsidR="00F63955" w:rsidRPr="008525B7" w:rsidRDefault="00F63955" w:rsidP="00F63955">
      <w:pPr>
        <w:pStyle w:val="CBDH3"/>
        <w:jc w:val="right"/>
      </w:pPr>
      <w:r w:rsidRPr="008525B7">
        <w:rPr>
          <w:b w:val="0"/>
          <w:bCs/>
          <w:szCs w:val="20"/>
        </w:rPr>
        <w:t>[Original: inglés]</w:t>
      </w:r>
    </w:p>
    <w:p w14:paraId="47F6C76F" w14:textId="1444C2F8" w:rsidR="000C16A2" w:rsidRPr="008525B7" w:rsidRDefault="00AC47B8" w:rsidP="005A416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ind w:left="567"/>
      </w:pPr>
      <w:r w:rsidRPr="008525B7">
        <w:rPr>
          <w:i/>
          <w:iCs/>
          <w:snapToGrid w:val="0"/>
        </w:rPr>
        <w:t>Resumen</w:t>
      </w:r>
      <w:r w:rsidRPr="008525B7">
        <w:rPr>
          <w:snapToGrid w:val="0"/>
        </w:rPr>
        <w:t xml:space="preserve">: El Bosque </w:t>
      </w:r>
      <w:r w:rsidR="00DB0C16" w:rsidRPr="008525B7">
        <w:rPr>
          <w:snapToGrid w:val="0"/>
        </w:rPr>
        <w:t>petrificado</w:t>
      </w:r>
      <w:r w:rsidRPr="008525B7">
        <w:rPr>
          <w:snapToGrid w:val="0"/>
        </w:rPr>
        <w:t xml:space="preserve"> de </w:t>
      </w:r>
      <w:proofErr w:type="spellStart"/>
      <w:r w:rsidRPr="008525B7">
        <w:rPr>
          <w:snapToGrid w:val="0"/>
        </w:rPr>
        <w:t>Namaqua</w:t>
      </w:r>
      <w:proofErr w:type="spellEnd"/>
      <w:r w:rsidRPr="008525B7">
        <w:rPr>
          <w:snapToGrid w:val="0"/>
        </w:rPr>
        <w:t xml:space="preserve"> es un afloramiento del lecho marino de 2 km² formado por árboles de madera amarilla </w:t>
      </w:r>
      <w:r w:rsidR="00DB0C16" w:rsidRPr="008525B7">
        <w:rPr>
          <w:snapToGrid w:val="0"/>
        </w:rPr>
        <w:t>petrificados</w:t>
      </w:r>
      <w:r w:rsidRPr="008525B7">
        <w:rPr>
          <w:snapToGrid w:val="0"/>
        </w:rPr>
        <w:t xml:space="preserve">, situado a una profundidad de entre 136 y 140 m, a 30 km mar adentro de la costa </w:t>
      </w:r>
      <w:r w:rsidR="00DB0C16" w:rsidRPr="008525B7">
        <w:rPr>
          <w:snapToGrid w:val="0"/>
        </w:rPr>
        <w:t>oeste</w:t>
      </w:r>
      <w:r w:rsidRPr="008525B7">
        <w:rPr>
          <w:snapToGrid w:val="0"/>
        </w:rPr>
        <w:t xml:space="preserve"> de Sudáfrica. Los límites del área abarcan 25 km por 35 km para incluir la extensión de </w:t>
      </w:r>
      <w:r w:rsidR="001C0EC4" w:rsidRPr="008525B7">
        <w:rPr>
          <w:snapToGrid w:val="0"/>
        </w:rPr>
        <w:t>esta formación</w:t>
      </w:r>
      <w:r w:rsidRPr="008525B7">
        <w:rPr>
          <w:snapToGrid w:val="0"/>
        </w:rPr>
        <w:t xml:space="preserve">, que probablemente es considerable pero aún no se conoce con exactitud. Los troncos </w:t>
      </w:r>
      <w:r w:rsidR="00DB0C16" w:rsidRPr="008525B7">
        <w:rPr>
          <w:snapToGrid w:val="0"/>
        </w:rPr>
        <w:t>petrificados</w:t>
      </w:r>
      <w:r w:rsidRPr="008525B7">
        <w:rPr>
          <w:snapToGrid w:val="0"/>
        </w:rPr>
        <w:t xml:space="preserve"> </w:t>
      </w:r>
      <w:r w:rsidR="00B11595" w:rsidRPr="008525B7">
        <w:rPr>
          <w:snapToGrid w:val="0"/>
        </w:rPr>
        <w:t>presentes en el</w:t>
      </w:r>
      <w:r w:rsidR="00335FE5" w:rsidRPr="008525B7">
        <w:rPr>
          <w:snapToGrid w:val="0"/>
        </w:rPr>
        <w:t xml:space="preserve"> área</w:t>
      </w:r>
      <w:r w:rsidRPr="008525B7">
        <w:rPr>
          <w:snapToGrid w:val="0"/>
        </w:rPr>
        <w:t xml:space="preserve"> han sido colonizados por frágiles corales </w:t>
      </w:r>
      <w:proofErr w:type="spellStart"/>
      <w:r w:rsidRPr="008525B7">
        <w:rPr>
          <w:snapToGrid w:val="0"/>
        </w:rPr>
        <w:t>escleractinios</w:t>
      </w:r>
      <w:proofErr w:type="spellEnd"/>
      <w:r w:rsidRPr="008525B7">
        <w:rPr>
          <w:snapToGrid w:val="0"/>
        </w:rPr>
        <w:t xml:space="preserve"> formadores de hábitat, </w:t>
      </w:r>
      <w:r w:rsidR="00DE022A" w:rsidRPr="008525B7">
        <w:rPr>
          <w:snapToGrid w:val="0"/>
        </w:rPr>
        <w:t>según se ha</w:t>
      </w:r>
      <w:r w:rsidRPr="008525B7">
        <w:rPr>
          <w:snapToGrid w:val="0"/>
        </w:rPr>
        <w:t xml:space="preserve"> confirmado mediante estudios submarinos, y los afloramientos están compuestos por </w:t>
      </w:r>
      <w:r w:rsidR="00DE022A" w:rsidRPr="008525B7">
        <w:rPr>
          <w:snapToGrid w:val="0"/>
        </w:rPr>
        <w:t xml:space="preserve">extensas </w:t>
      </w:r>
      <w:r w:rsidRPr="008525B7">
        <w:rPr>
          <w:snapToGrid w:val="0"/>
        </w:rPr>
        <w:t xml:space="preserve">losas rocosas </w:t>
      </w:r>
      <w:r w:rsidR="00DE022A" w:rsidRPr="008525B7">
        <w:rPr>
          <w:snapToGrid w:val="0"/>
        </w:rPr>
        <w:t>que se extienden lateralmente</w:t>
      </w:r>
      <w:r w:rsidRPr="008525B7">
        <w:rPr>
          <w:snapToGrid w:val="0"/>
        </w:rPr>
        <w:t xml:space="preserve"> </w:t>
      </w:r>
      <w:r w:rsidRPr="008525B7">
        <w:t xml:space="preserve">(más de 5 m por menos de 1 m por menos de 0,5 m). Los resultados regionales de sonar de barrido lateral sugieren que el afloramiento es único en el área. El sitio permanece sin explotar, pese a encontrarse dentro de una concesión minera de diamantes, y está protegido por una zona de exclusión alrededor de las ubicaciones conocidas de fósiles. Se considera que los fondos duros situados al norte del descubrimiento original forman parte del bosque </w:t>
      </w:r>
      <w:r w:rsidR="00DB0C16" w:rsidRPr="008525B7">
        <w:t>petrificado</w:t>
      </w:r>
      <w:r w:rsidRPr="008525B7">
        <w:t xml:space="preserve">. En el área también se encuentra una esponja formadora de hábitat descrita recientemente. El Bosque </w:t>
      </w:r>
      <w:r w:rsidR="00DB0C16" w:rsidRPr="008525B7">
        <w:t>petrificado</w:t>
      </w:r>
      <w:r w:rsidRPr="008525B7">
        <w:t xml:space="preserve"> de </w:t>
      </w:r>
      <w:proofErr w:type="spellStart"/>
      <w:r w:rsidRPr="008525B7">
        <w:t>Namaqua</w:t>
      </w:r>
      <w:proofErr w:type="spellEnd"/>
      <w:r w:rsidRPr="008525B7">
        <w:t xml:space="preserve"> es una formación única con una considerable complejidad estructural y alta vulnerabilidad a los impactos de las actividades humanas.</w:t>
      </w:r>
    </w:p>
    <w:p w14:paraId="05C13AA1" w14:textId="7F54F7CB" w:rsidR="00C15DB4" w:rsidRPr="008525B7" w:rsidRDefault="006F31F9" w:rsidP="00A11695">
      <w:pPr>
        <w:pStyle w:val="CBDNormalNoNumber"/>
      </w:pPr>
      <w:r w:rsidRPr="008525B7">
        <w:rPr>
          <w:i/>
          <w:iCs/>
          <w:snapToGrid w:val="0"/>
        </w:rPr>
        <w:t>Ubicación</w:t>
      </w:r>
      <w:r w:rsidRPr="008525B7">
        <w:rPr>
          <w:snapToGrid w:val="0"/>
        </w:rPr>
        <w:t xml:space="preserve">: </w:t>
      </w:r>
      <w:r w:rsidRPr="008525B7">
        <w:t xml:space="preserve">El área se encuentra en la plataforma media frente a la costa de </w:t>
      </w:r>
      <w:proofErr w:type="spellStart"/>
      <w:r w:rsidRPr="008525B7">
        <w:t>Namaqualand</w:t>
      </w:r>
      <w:proofErr w:type="spellEnd"/>
      <w:r w:rsidRPr="008525B7">
        <w:t xml:space="preserve">, en Sudáfrica. Se encuentra dentro de la zona económica exclusiva de Sudáfrica. </w:t>
      </w:r>
    </w:p>
    <w:p w14:paraId="38107D3C" w14:textId="79B333E8" w:rsidR="00C9056A" w:rsidRPr="008525B7" w:rsidRDefault="0073676C"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2DF58834" w14:textId="25A2C4F1" w:rsidR="002114C1" w:rsidRPr="008525B7" w:rsidRDefault="002114C1" w:rsidP="00AC2BC3">
      <w:pPr>
        <w:pStyle w:val="ListParagraph"/>
        <w:numPr>
          <w:ilvl w:val="0"/>
          <w:numId w:val="4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-29.72, -29.417, -29.417, -29.72</w:t>
      </w:r>
    </w:p>
    <w:p w14:paraId="0CA2FA34" w14:textId="318FD618" w:rsidR="002114C1" w:rsidRPr="008525B7" w:rsidRDefault="002114C1" w:rsidP="00AC2BC3">
      <w:pPr>
        <w:pStyle w:val="ListParagraph"/>
        <w:numPr>
          <w:ilvl w:val="0"/>
          <w:numId w:val="41"/>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16.5, 16.5, 16.755, 16.755</w:t>
      </w:r>
    </w:p>
    <w:p w14:paraId="3A8CB8FD" w14:textId="7FE27F3A" w:rsidR="0073676C" w:rsidRPr="008525B7" w:rsidRDefault="0073676C"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24</w:t>
      </w:r>
      <w:r w:rsidRPr="008525B7">
        <w:rPr>
          <w:snapToGrid w:val="0"/>
          <w:color w:val="000000"/>
          <w:sz w:val="20"/>
          <w:szCs w:val="20"/>
        </w:rPr>
        <w:br/>
      </w:r>
      <w:r w:rsidRPr="008525B7">
        <w:rPr>
          <w:b/>
          <w:bCs/>
          <w:snapToGrid w:val="0"/>
          <w:color w:val="000000"/>
          <w:sz w:val="20"/>
          <w:szCs w:val="20"/>
        </w:rPr>
        <w:t xml:space="preserve">Calificaciones de los criterios para el Bosque </w:t>
      </w:r>
      <w:r w:rsidR="005E6A45" w:rsidRPr="008525B7">
        <w:rPr>
          <w:b/>
          <w:bCs/>
          <w:snapToGrid w:val="0"/>
          <w:color w:val="000000"/>
          <w:sz w:val="20"/>
          <w:szCs w:val="20"/>
        </w:rPr>
        <w:t>petrificado</w:t>
      </w:r>
      <w:r w:rsidRPr="008525B7">
        <w:rPr>
          <w:b/>
          <w:bCs/>
          <w:snapToGrid w:val="0"/>
          <w:color w:val="000000"/>
          <w:sz w:val="20"/>
          <w:szCs w:val="20"/>
        </w:rPr>
        <w:t xml:space="preserve"> de </w:t>
      </w:r>
      <w:proofErr w:type="spellStart"/>
      <w:r w:rsidRPr="008525B7">
        <w:rPr>
          <w:b/>
          <w:bCs/>
          <w:snapToGrid w:val="0"/>
          <w:color w:val="000000"/>
          <w:sz w:val="20"/>
          <w:szCs w:val="20"/>
        </w:rPr>
        <w:t>Namaqua</w:t>
      </w:r>
      <w:proofErr w:type="spellEnd"/>
    </w:p>
    <w:tbl>
      <w:tblPr>
        <w:tblW w:w="372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76"/>
        <w:gridCol w:w="1088"/>
        <w:gridCol w:w="1088"/>
        <w:gridCol w:w="778"/>
        <w:gridCol w:w="820"/>
        <w:gridCol w:w="1113"/>
        <w:gridCol w:w="1112"/>
      </w:tblGrid>
      <w:tr w:rsidR="0073676C" w:rsidRPr="008525B7" w14:paraId="155431CC" w14:textId="77777777" w:rsidTr="005A4169">
        <w:tc>
          <w:tcPr>
            <w:tcW w:w="709" w:type="pct"/>
          </w:tcPr>
          <w:p w14:paraId="39E33E54" w14:textId="77777777" w:rsidR="0073676C" w:rsidRPr="008525B7" w:rsidRDefault="0073676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57" w:type="pct"/>
          </w:tcPr>
          <w:p w14:paraId="5DDAF6BA" w14:textId="77777777" w:rsidR="0073676C" w:rsidRPr="008525B7" w:rsidRDefault="0073676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57" w:type="pct"/>
          </w:tcPr>
          <w:p w14:paraId="34383216" w14:textId="77777777" w:rsidR="0073676C" w:rsidRPr="008525B7" w:rsidRDefault="0073676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567" w:type="pct"/>
          </w:tcPr>
          <w:p w14:paraId="6AE63AC6" w14:textId="77777777" w:rsidR="0073676C" w:rsidRPr="008525B7" w:rsidRDefault="0073676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597" w:type="pct"/>
          </w:tcPr>
          <w:p w14:paraId="1D69B465" w14:textId="77777777" w:rsidR="0073676C" w:rsidRPr="008525B7" w:rsidRDefault="0073676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807" w:type="pct"/>
          </w:tcPr>
          <w:p w14:paraId="7B3A40E8" w14:textId="77777777" w:rsidR="0073676C" w:rsidRPr="008525B7" w:rsidRDefault="0073676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807" w:type="pct"/>
          </w:tcPr>
          <w:p w14:paraId="04D909A8" w14:textId="77777777" w:rsidR="0073676C" w:rsidRPr="008525B7" w:rsidRDefault="0073676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73676C" w:rsidRPr="008525B7" w14:paraId="375ED31F" w14:textId="77777777" w:rsidTr="005A4169">
        <w:tc>
          <w:tcPr>
            <w:tcW w:w="709" w:type="pct"/>
            <w:vAlign w:val="bottom"/>
          </w:tcPr>
          <w:p w14:paraId="5FB0D003" w14:textId="78DF72FF" w:rsidR="0073676C" w:rsidRPr="008525B7" w:rsidRDefault="0073676C"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57" w:type="pct"/>
            <w:vAlign w:val="bottom"/>
          </w:tcPr>
          <w:p w14:paraId="1D28E865" w14:textId="59B8DAF3" w:rsidR="0073676C" w:rsidRPr="008525B7" w:rsidRDefault="0073676C" w:rsidP="008F528D">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Sin información</w:t>
            </w:r>
          </w:p>
        </w:tc>
        <w:tc>
          <w:tcPr>
            <w:tcW w:w="757" w:type="pct"/>
            <w:vAlign w:val="bottom"/>
          </w:tcPr>
          <w:p w14:paraId="45683459" w14:textId="4DE30F55" w:rsidR="0073676C" w:rsidRPr="008525B7" w:rsidRDefault="0073676C" w:rsidP="008F528D">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Sin información</w:t>
            </w:r>
          </w:p>
        </w:tc>
        <w:tc>
          <w:tcPr>
            <w:tcW w:w="567" w:type="pct"/>
            <w:vAlign w:val="bottom"/>
          </w:tcPr>
          <w:p w14:paraId="49AD0303" w14:textId="7FD02270" w:rsidR="0073676C" w:rsidRPr="008525B7" w:rsidRDefault="0073676C"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597" w:type="pct"/>
            <w:vAlign w:val="bottom"/>
          </w:tcPr>
          <w:p w14:paraId="0D596B46" w14:textId="411FA737" w:rsidR="0073676C" w:rsidRPr="008525B7" w:rsidRDefault="0073676C"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807" w:type="pct"/>
            <w:vAlign w:val="bottom"/>
          </w:tcPr>
          <w:p w14:paraId="3A752676" w14:textId="286F2381" w:rsidR="0073676C" w:rsidRPr="008525B7" w:rsidRDefault="0073676C" w:rsidP="008F528D">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Sin información</w:t>
            </w:r>
          </w:p>
        </w:tc>
        <w:tc>
          <w:tcPr>
            <w:tcW w:w="807" w:type="pct"/>
            <w:vAlign w:val="bottom"/>
          </w:tcPr>
          <w:p w14:paraId="3B514207" w14:textId="2198B4DB" w:rsidR="0073676C" w:rsidRPr="008525B7" w:rsidRDefault="0073676C" w:rsidP="008F528D">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Sin información</w:t>
            </w:r>
          </w:p>
        </w:tc>
      </w:tr>
    </w:tbl>
    <w:p w14:paraId="665677DC" w14:textId="3DA81930" w:rsidR="00BC01A8" w:rsidRPr="008525B7" w:rsidRDefault="00B96A1B" w:rsidP="004D6F62">
      <w:pPr>
        <w:pStyle w:val="CBDH3"/>
        <w:spacing w:before="240" w:after="0"/>
        <w:rPr>
          <w:vertAlign w:val="superscript"/>
        </w:rPr>
      </w:pPr>
      <w:r w:rsidRPr="008525B7">
        <w:rPr>
          <w:snapToGrid w:val="0"/>
        </w:rPr>
        <w:t>25.</w:t>
      </w:r>
      <w:r w:rsidRPr="008525B7">
        <w:rPr>
          <w:snapToGrid w:val="0"/>
        </w:rPr>
        <w:tab/>
      </w:r>
      <w:r w:rsidR="004954B1" w:rsidRPr="008525B7">
        <w:rPr>
          <w:snapToGrid w:val="0"/>
        </w:rPr>
        <w:t xml:space="preserve">Bancos de </w:t>
      </w:r>
      <w:proofErr w:type="spellStart"/>
      <w:r w:rsidR="009E17AE" w:rsidRPr="008525B7">
        <w:rPr>
          <w:snapToGrid w:val="0"/>
          <w:kern w:val="22"/>
        </w:rPr>
        <w:t>Protea</w:t>
      </w:r>
      <w:proofErr w:type="spellEnd"/>
      <w:r w:rsidR="009E17AE" w:rsidRPr="008525B7">
        <w:rPr>
          <w:snapToGrid w:val="0"/>
          <w:kern w:val="22"/>
        </w:rPr>
        <w:t xml:space="preserve"> </w:t>
      </w:r>
      <w:r w:rsidR="002A47C2" w:rsidRPr="008525B7">
        <w:rPr>
          <w:snapToGrid w:val="0"/>
        </w:rPr>
        <w:t>y ruta de la sardina</w:t>
      </w:r>
      <w:r w:rsidRPr="008525B7">
        <w:rPr>
          <w:snapToGrid w:val="0"/>
        </w:rPr>
        <w:t xml:space="preserve"> (</w:t>
      </w:r>
      <w:r w:rsidRPr="008525B7">
        <w:t xml:space="preserve">modificación de la descripción existente de </w:t>
      </w:r>
      <w:hyperlink r:id="rId33" w:history="1">
        <w:r w:rsidR="004954B1" w:rsidRPr="008525B7">
          <w:rPr>
            <w:rStyle w:val="Hyperlink"/>
          </w:rPr>
          <w:t xml:space="preserve">Bancos de </w:t>
        </w:r>
        <w:proofErr w:type="spellStart"/>
        <w:r w:rsidR="004954B1" w:rsidRPr="008525B7">
          <w:rPr>
            <w:rStyle w:val="Hyperlink"/>
          </w:rPr>
          <w:t>Protea</w:t>
        </w:r>
        <w:proofErr w:type="spellEnd"/>
        <w:r w:rsidR="004954B1" w:rsidRPr="008525B7">
          <w:rPr>
            <w:rStyle w:val="Hyperlink"/>
          </w:rPr>
          <w:t xml:space="preserve"> y ruta de la sardina</w:t>
        </w:r>
      </w:hyperlink>
      <w:r w:rsidRPr="008525B7">
        <w:t>)</w:t>
      </w:r>
      <w:hyperlink w:anchor="Destino15" w:tooltip="Current Document" w:history="1">
        <w:r w:rsidR="0089316F" w:rsidRPr="008525B7">
          <w:rPr>
            <w:rStyle w:val="Hyperlink"/>
            <w:color w:val="auto"/>
            <w:u w:val="none"/>
            <w:vertAlign w:val="superscript"/>
          </w:rPr>
          <w:t>6</w:t>
        </w:r>
      </w:hyperlink>
    </w:p>
    <w:p w14:paraId="24EC6038" w14:textId="77777777" w:rsidR="00F63955" w:rsidRPr="008525B7" w:rsidRDefault="00F63955" w:rsidP="004D6F62">
      <w:pPr>
        <w:pStyle w:val="CBDH3"/>
        <w:spacing w:before="0"/>
        <w:jc w:val="right"/>
      </w:pPr>
      <w:r w:rsidRPr="008525B7">
        <w:rPr>
          <w:b w:val="0"/>
          <w:bCs/>
          <w:szCs w:val="20"/>
        </w:rPr>
        <w:t>[Original: inglés]</w:t>
      </w:r>
    </w:p>
    <w:p w14:paraId="0B8A6850" w14:textId="7DA8E471" w:rsidR="002B20CB" w:rsidRPr="008525B7" w:rsidRDefault="00AC47B8" w:rsidP="005A416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ind w:left="567"/>
      </w:pPr>
      <w:r w:rsidRPr="008525B7">
        <w:rPr>
          <w:i/>
          <w:iCs/>
          <w:snapToGrid w:val="0"/>
        </w:rPr>
        <w:t>Resumen</w:t>
      </w:r>
      <w:r w:rsidRPr="008525B7">
        <w:rPr>
          <w:snapToGrid w:val="0"/>
        </w:rPr>
        <w:t xml:space="preserve">: </w:t>
      </w:r>
      <w:r w:rsidR="000369EA" w:rsidRPr="008525B7">
        <w:rPr>
          <w:snapToGrid w:val="0"/>
        </w:rPr>
        <w:t xml:space="preserve">Bancos de </w:t>
      </w:r>
      <w:proofErr w:type="spellStart"/>
      <w:r w:rsidR="009E17AE" w:rsidRPr="008525B7">
        <w:rPr>
          <w:snapToGrid w:val="0"/>
          <w:kern w:val="22"/>
        </w:rPr>
        <w:t>Protea</w:t>
      </w:r>
      <w:proofErr w:type="spellEnd"/>
      <w:r w:rsidR="009E17AE" w:rsidRPr="008525B7">
        <w:rPr>
          <w:snapToGrid w:val="0"/>
          <w:kern w:val="22"/>
        </w:rPr>
        <w:t xml:space="preserve"> </w:t>
      </w:r>
      <w:r w:rsidR="00E85EB9" w:rsidRPr="008525B7">
        <w:t>y ruta de la sardina</w:t>
      </w:r>
      <w:r w:rsidRPr="008525B7">
        <w:t xml:space="preserve"> es un área costera que incluye un componente </w:t>
      </w:r>
      <w:r w:rsidR="009E17AE" w:rsidRPr="008525B7">
        <w:t>clave</w:t>
      </w:r>
      <w:r w:rsidRPr="008525B7">
        <w:t xml:space="preserve"> de la ruta migratoria, conocida como la migración de la sardina, para varias especies de peces, así como un área mar adentro de elevada complejidad de hábitats. Entre sus características bentónicas se incluyen un singular sistema de arrecifes profundos conocido como </w:t>
      </w:r>
      <w:r w:rsidR="00574785" w:rsidRPr="008525B7">
        <w:t xml:space="preserve">Bancos de </w:t>
      </w:r>
      <w:proofErr w:type="spellStart"/>
      <w:r w:rsidRPr="008525B7">
        <w:t>Protea</w:t>
      </w:r>
      <w:proofErr w:type="spellEnd"/>
      <w:r w:rsidRPr="008525B7">
        <w:t xml:space="preserve">, un borde de plataforma y talud pronunciados, así como varios cañones submarinos. La migración de la sardina es un fenómeno temporal asociado a la </w:t>
      </w:r>
      <w:r w:rsidR="00E40465" w:rsidRPr="008525B7">
        <w:t>alimentación</w:t>
      </w:r>
      <w:r w:rsidRPr="008525B7">
        <w:t xml:space="preserve"> de grandes depredadores, incluidas aves marinas, mamíferos, tiburones y peces de interés deportivo. </w:t>
      </w:r>
      <w:r w:rsidR="00E86CF6" w:rsidRPr="008525B7">
        <w:t xml:space="preserve">Bancos de </w:t>
      </w:r>
      <w:proofErr w:type="spellStart"/>
      <w:r w:rsidRPr="008525B7">
        <w:t>Protea</w:t>
      </w:r>
      <w:proofErr w:type="spellEnd"/>
      <w:r w:rsidRPr="008525B7">
        <w:t xml:space="preserve"> </w:t>
      </w:r>
      <w:r w:rsidR="006B7789" w:rsidRPr="008525B7">
        <w:t>es</w:t>
      </w:r>
      <w:r w:rsidRPr="008525B7">
        <w:t xml:space="preserve"> un área de agregación donde se ha informado del desove de esciénidos y </w:t>
      </w:r>
      <w:proofErr w:type="spellStart"/>
      <w:r w:rsidRPr="008525B7">
        <w:t>espáridos</w:t>
      </w:r>
      <w:proofErr w:type="spellEnd"/>
      <w:r w:rsidRPr="008525B7">
        <w:t xml:space="preserve">. Algunas de esas especies están en declive y se consideran amenazadas. El área presenta una productividad moderada, y la migración de la sardina constituye un importante proceso ecológico que facilita la transferencia de nutrientes desde </w:t>
      </w:r>
      <w:r w:rsidR="005B1F7F" w:rsidRPr="008525B7">
        <w:t>el Banco de las Agujas</w:t>
      </w:r>
      <w:r w:rsidRPr="008525B7">
        <w:t xml:space="preserve">, que es más productivo, hacia el entorno más oligotrófico situado más al norte. </w:t>
      </w:r>
    </w:p>
    <w:p w14:paraId="34D89351" w14:textId="157C91FA" w:rsidR="002B20CB" w:rsidRPr="008525B7" w:rsidRDefault="006F31F9" w:rsidP="00A11695">
      <w:pPr>
        <w:pStyle w:val="CBDNormalNoNumber"/>
      </w:pPr>
      <w:r w:rsidRPr="008525B7">
        <w:rPr>
          <w:i/>
          <w:iCs/>
          <w:snapToGrid w:val="0"/>
        </w:rPr>
        <w:t>Ubicación</w:t>
      </w:r>
      <w:r w:rsidRPr="008525B7">
        <w:rPr>
          <w:snapToGrid w:val="0"/>
        </w:rPr>
        <w:t xml:space="preserve">: </w:t>
      </w:r>
      <w:r w:rsidR="00E86CF6" w:rsidRPr="008525B7">
        <w:rPr>
          <w:snapToGrid w:val="0"/>
        </w:rPr>
        <w:t xml:space="preserve">Bancos de </w:t>
      </w:r>
      <w:proofErr w:type="spellStart"/>
      <w:r w:rsidRPr="008525B7">
        <w:t>Protea</w:t>
      </w:r>
      <w:proofErr w:type="spellEnd"/>
      <w:r w:rsidRPr="008525B7">
        <w:t xml:space="preserve"> y </w:t>
      </w:r>
      <w:r w:rsidR="00DD6E1A" w:rsidRPr="008525B7">
        <w:t>ruta de la sardina</w:t>
      </w:r>
      <w:r w:rsidRPr="008525B7">
        <w:t xml:space="preserve"> se encuentra en su totalidad dentro de la zona económica exclusiva de Sudáfrica. A lo largo de la costa, se extiende desde el área marina protegida de </w:t>
      </w:r>
      <w:proofErr w:type="spellStart"/>
      <w:r w:rsidRPr="008525B7">
        <w:t>Aliwal</w:t>
      </w:r>
      <w:proofErr w:type="spellEnd"/>
      <w:r w:rsidRPr="008525B7">
        <w:t xml:space="preserve"> </w:t>
      </w:r>
      <w:proofErr w:type="spellStart"/>
      <w:r w:rsidRPr="008525B7">
        <w:rPr>
          <w:snapToGrid w:val="0"/>
        </w:rPr>
        <w:t>Shoal</w:t>
      </w:r>
      <w:proofErr w:type="spellEnd"/>
      <w:r w:rsidRPr="008525B7">
        <w:t xml:space="preserve">, al norte, hasta el área marina protegida de </w:t>
      </w:r>
      <w:proofErr w:type="spellStart"/>
      <w:r w:rsidRPr="008525B7">
        <w:t>Dwesa-Cwebe</w:t>
      </w:r>
      <w:proofErr w:type="spellEnd"/>
      <w:r w:rsidRPr="008525B7">
        <w:t>, al sur. Aunque el área se extiende solo entre 25 y 35 km mar adentro desde la base de las dunas en la mayor parte de su extensión, abarca un amplio rango de profundidades debido a que la plataforma continental es muy estrecha en esta zona. La mayor parte del área se extiende desde el nivel del mar hasta una profundidad de 1.800 m.</w:t>
      </w:r>
    </w:p>
    <w:p w14:paraId="25CBF7D0" w14:textId="593179DB" w:rsidR="00C9056A" w:rsidRPr="008525B7" w:rsidRDefault="001242FE"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145FC4D0" w14:textId="39708911" w:rsidR="002114C1" w:rsidRPr="008525B7" w:rsidRDefault="002114C1" w:rsidP="001153A4">
      <w:pPr>
        <w:pStyle w:val="ListParagraph"/>
        <w:numPr>
          <w:ilvl w:val="0"/>
          <w:numId w:val="4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-32.326, -30.051, -30.455, -32.73</w:t>
      </w:r>
    </w:p>
    <w:p w14:paraId="24F71EDB" w14:textId="25985A03" w:rsidR="002114C1" w:rsidRPr="008525B7" w:rsidRDefault="002114C1" w:rsidP="001153A4">
      <w:pPr>
        <w:pStyle w:val="ListParagraph"/>
        <w:numPr>
          <w:ilvl w:val="0"/>
          <w:numId w:val="42"/>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28.811, 30.913, 31.35, 29.248</w:t>
      </w:r>
    </w:p>
    <w:p w14:paraId="0EE993EC" w14:textId="5AF31EC6" w:rsidR="007649F2" w:rsidRPr="008525B7" w:rsidRDefault="007649F2"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8525B7">
        <w:rPr>
          <w:snapToGrid w:val="0"/>
          <w:color w:val="000000"/>
          <w:sz w:val="20"/>
          <w:szCs w:val="20"/>
        </w:rPr>
        <w:t>Cuadro 25</w:t>
      </w:r>
      <w:r w:rsidRPr="008525B7">
        <w:rPr>
          <w:snapToGrid w:val="0"/>
          <w:color w:val="000000"/>
          <w:sz w:val="20"/>
          <w:szCs w:val="20"/>
        </w:rPr>
        <w:br/>
      </w:r>
      <w:r w:rsidRPr="008525B7">
        <w:rPr>
          <w:b/>
          <w:bCs/>
          <w:snapToGrid w:val="0"/>
          <w:color w:val="000000"/>
          <w:sz w:val="20"/>
          <w:szCs w:val="20"/>
        </w:rPr>
        <w:t xml:space="preserve">Calificaciones de los criterios para </w:t>
      </w:r>
      <w:r w:rsidR="00E86CF6" w:rsidRPr="008525B7">
        <w:rPr>
          <w:b/>
          <w:bCs/>
          <w:snapToGrid w:val="0"/>
          <w:color w:val="000000"/>
          <w:sz w:val="20"/>
          <w:szCs w:val="20"/>
        </w:rPr>
        <w:t xml:space="preserve">Bancos de </w:t>
      </w:r>
      <w:proofErr w:type="spellStart"/>
      <w:r w:rsidRPr="008525B7">
        <w:rPr>
          <w:b/>
          <w:bCs/>
          <w:snapToGrid w:val="0"/>
          <w:color w:val="000000"/>
          <w:sz w:val="20"/>
          <w:szCs w:val="20"/>
        </w:rPr>
        <w:t>Protea</w:t>
      </w:r>
      <w:proofErr w:type="spellEnd"/>
      <w:r w:rsidRPr="008525B7">
        <w:rPr>
          <w:b/>
          <w:bCs/>
          <w:snapToGrid w:val="0"/>
          <w:color w:val="000000"/>
          <w:sz w:val="20"/>
          <w:szCs w:val="20"/>
        </w:rPr>
        <w:t xml:space="preserve"> y </w:t>
      </w:r>
      <w:r w:rsidR="00DD6E1A" w:rsidRPr="008525B7">
        <w:rPr>
          <w:b/>
          <w:bCs/>
          <w:snapToGrid w:val="0"/>
          <w:color w:val="000000"/>
          <w:sz w:val="20"/>
          <w:szCs w:val="20"/>
        </w:rPr>
        <w:t>ruta de la sardina</w:t>
      </w:r>
    </w:p>
    <w:tbl>
      <w:tblPr>
        <w:tblW w:w="3105"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7"/>
        <w:gridCol w:w="846"/>
        <w:gridCol w:w="788"/>
        <w:gridCol w:w="857"/>
        <w:gridCol w:w="857"/>
        <w:gridCol w:w="616"/>
        <w:gridCol w:w="852"/>
      </w:tblGrid>
      <w:tr w:rsidR="007649F2" w:rsidRPr="008525B7" w14:paraId="3509B573" w14:textId="77777777" w:rsidTr="005A4169">
        <w:tc>
          <w:tcPr>
            <w:tcW w:w="857" w:type="pct"/>
          </w:tcPr>
          <w:p w14:paraId="597EB700" w14:textId="77777777" w:rsidR="007649F2" w:rsidRPr="008525B7" w:rsidRDefault="007649F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28" w:type="pct"/>
          </w:tcPr>
          <w:p w14:paraId="6D3F6E2A" w14:textId="77777777" w:rsidR="007649F2" w:rsidRPr="008525B7" w:rsidRDefault="007649F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78" w:type="pct"/>
          </w:tcPr>
          <w:p w14:paraId="35722211" w14:textId="77777777" w:rsidR="007649F2" w:rsidRPr="008525B7" w:rsidRDefault="007649F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37" w:type="pct"/>
          </w:tcPr>
          <w:p w14:paraId="7691B3B9" w14:textId="77777777" w:rsidR="007649F2" w:rsidRPr="008525B7" w:rsidRDefault="007649F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37" w:type="pct"/>
          </w:tcPr>
          <w:p w14:paraId="4EA8C055" w14:textId="77777777" w:rsidR="007649F2" w:rsidRPr="008525B7" w:rsidRDefault="007649F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530" w:type="pct"/>
          </w:tcPr>
          <w:p w14:paraId="3AE76DF2" w14:textId="77777777" w:rsidR="007649F2" w:rsidRPr="008525B7" w:rsidRDefault="007649F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34" w:type="pct"/>
          </w:tcPr>
          <w:p w14:paraId="5B71BA6C" w14:textId="77777777" w:rsidR="007649F2" w:rsidRPr="008525B7" w:rsidRDefault="007649F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7649F2" w:rsidRPr="008525B7" w14:paraId="492C7C5F" w14:textId="77777777" w:rsidTr="005A4169">
        <w:tc>
          <w:tcPr>
            <w:tcW w:w="857" w:type="pct"/>
            <w:vAlign w:val="center"/>
          </w:tcPr>
          <w:p w14:paraId="44DAEF4E" w14:textId="4E2D18F0" w:rsidR="007649F2" w:rsidRPr="008525B7" w:rsidRDefault="007649F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28" w:type="pct"/>
            <w:vAlign w:val="center"/>
          </w:tcPr>
          <w:p w14:paraId="1E1B6259" w14:textId="3A4EB960" w:rsidR="007649F2" w:rsidRPr="008525B7" w:rsidRDefault="007649F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678" w:type="pct"/>
            <w:vAlign w:val="center"/>
          </w:tcPr>
          <w:p w14:paraId="1B98B019" w14:textId="375271B0" w:rsidR="007649F2" w:rsidRPr="008525B7" w:rsidRDefault="007649F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37" w:type="pct"/>
            <w:vAlign w:val="center"/>
          </w:tcPr>
          <w:p w14:paraId="4BA878A9" w14:textId="190CD6D0" w:rsidR="007649F2" w:rsidRPr="008525B7" w:rsidRDefault="007649F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37" w:type="pct"/>
            <w:vAlign w:val="center"/>
          </w:tcPr>
          <w:p w14:paraId="1929D379" w14:textId="7189C04B" w:rsidR="007649F2" w:rsidRPr="008525B7" w:rsidRDefault="007649F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530" w:type="pct"/>
            <w:vAlign w:val="center"/>
          </w:tcPr>
          <w:p w14:paraId="74A287E5" w14:textId="25EB3F6D" w:rsidR="007649F2" w:rsidRPr="008525B7" w:rsidRDefault="007649F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34" w:type="pct"/>
            <w:vAlign w:val="center"/>
          </w:tcPr>
          <w:p w14:paraId="1A444C36" w14:textId="51ACB36B" w:rsidR="007649F2" w:rsidRPr="008525B7" w:rsidRDefault="007649F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r>
    </w:tbl>
    <w:p w14:paraId="42FB012F" w14:textId="0460131E" w:rsidR="00175EF6" w:rsidRPr="008525B7" w:rsidRDefault="00175EF6" w:rsidP="004D6F62">
      <w:pPr>
        <w:pStyle w:val="CBDH3"/>
        <w:spacing w:before="240" w:after="0"/>
        <w:rPr>
          <w:snapToGrid w:val="0"/>
        </w:rPr>
      </w:pPr>
      <w:r w:rsidRPr="008525B7">
        <w:rPr>
          <w:snapToGrid w:val="0"/>
        </w:rPr>
        <w:t>26.</w:t>
      </w:r>
      <w:r w:rsidRPr="008525B7">
        <w:rPr>
          <w:snapToGrid w:val="0"/>
        </w:rPr>
        <w:tab/>
      </w:r>
      <w:r w:rsidRPr="008525B7">
        <w:rPr>
          <w:bCs/>
          <w:snapToGrid w:val="0"/>
        </w:rPr>
        <w:t xml:space="preserve">Grupo de montes submarinos </w:t>
      </w:r>
      <w:proofErr w:type="spellStart"/>
      <w:r w:rsidRPr="008525B7">
        <w:rPr>
          <w:bCs/>
          <w:snapToGrid w:val="0"/>
        </w:rPr>
        <w:t>Protea</w:t>
      </w:r>
      <w:proofErr w:type="spellEnd"/>
      <w:r w:rsidRPr="008525B7">
        <w:rPr>
          <w:bCs/>
          <w:snapToGrid w:val="0"/>
        </w:rPr>
        <w:t xml:space="preserve"> </w:t>
      </w:r>
      <w:r w:rsidRPr="008525B7">
        <w:rPr>
          <w:snapToGrid w:val="0"/>
        </w:rPr>
        <w:t>(descripción de una nueva área)</w:t>
      </w:r>
    </w:p>
    <w:p w14:paraId="0C6068AD" w14:textId="77777777" w:rsidR="00F63955" w:rsidRPr="008525B7" w:rsidRDefault="00F63955" w:rsidP="004D6F62">
      <w:pPr>
        <w:pStyle w:val="CBDH3"/>
        <w:spacing w:before="0"/>
        <w:jc w:val="right"/>
      </w:pPr>
      <w:r w:rsidRPr="008525B7">
        <w:rPr>
          <w:b w:val="0"/>
          <w:bCs/>
          <w:szCs w:val="20"/>
        </w:rPr>
        <w:t>[Original: inglés]</w:t>
      </w:r>
    </w:p>
    <w:p w14:paraId="000CBC57" w14:textId="7F9D43B6" w:rsidR="00B957F3" w:rsidRPr="008525B7" w:rsidRDefault="00AC47B8" w:rsidP="00A11695">
      <w:pPr>
        <w:pStyle w:val="CBDNormalNoNumber"/>
      </w:pPr>
      <w:r w:rsidRPr="008525B7">
        <w:rPr>
          <w:i/>
          <w:iCs/>
          <w:snapToGrid w:val="0"/>
        </w:rPr>
        <w:t>Resumen</w:t>
      </w:r>
      <w:r w:rsidRPr="008525B7">
        <w:rPr>
          <w:snapToGrid w:val="0"/>
        </w:rPr>
        <w:t xml:space="preserve">: </w:t>
      </w:r>
      <w:r w:rsidRPr="008525B7">
        <w:t xml:space="preserve">Los montes submarinos del grupo de montes submarinos </w:t>
      </w:r>
      <w:proofErr w:type="spellStart"/>
      <w:r w:rsidRPr="008525B7">
        <w:t>Protea</w:t>
      </w:r>
      <w:proofErr w:type="spellEnd"/>
      <w:r w:rsidRPr="008525B7">
        <w:t xml:space="preserve"> sustentan una mayor productividad y diversidad que los sitios adyacentes y constituyen un lugar de concentración para las especies migratorias. Cabe destacar que el área contiene ecosistemas y especies vulnerables y sensibles, algunos de los cuales están amenazados. Por ejemplo, el lugar es visitado por tortugas laúd, una especie en peligro crítico de extinción a nivel regional. </w:t>
      </w:r>
      <w:r w:rsidR="00A777CA">
        <w:t>Los bajos niveles actuales de presión antropogénica</w:t>
      </w:r>
      <w:r w:rsidRPr="008525B7">
        <w:t xml:space="preserve"> en el área hace</w:t>
      </w:r>
      <w:r w:rsidR="00A777CA">
        <w:t>n</w:t>
      </w:r>
      <w:r w:rsidRPr="008525B7">
        <w:t xml:space="preserve"> que esta se </w:t>
      </w:r>
      <w:r w:rsidR="00A777CA">
        <w:t>encuentre</w:t>
      </w:r>
      <w:r w:rsidRPr="008525B7">
        <w:t xml:space="preserve"> en buen estado, lo que aumenta la importancia de su protección. </w:t>
      </w:r>
    </w:p>
    <w:p w14:paraId="22A80DEC" w14:textId="395C0A25" w:rsidR="00B957F3" w:rsidRPr="008525B7" w:rsidRDefault="006F31F9" w:rsidP="00A11695">
      <w:pPr>
        <w:pStyle w:val="CBDNormalNoNumber"/>
      </w:pPr>
      <w:r w:rsidRPr="008525B7">
        <w:rPr>
          <w:i/>
          <w:iCs/>
          <w:snapToGrid w:val="0"/>
        </w:rPr>
        <w:t>Ubicación</w:t>
      </w:r>
      <w:r w:rsidRPr="008525B7">
        <w:rPr>
          <w:snapToGrid w:val="0"/>
        </w:rPr>
        <w:t xml:space="preserve">: </w:t>
      </w:r>
      <w:r w:rsidRPr="008525B7">
        <w:t>El área se encuentra dentro de la zona económica exclusiva de Sudáfrica, en la llanura abisal del Atlántico Sur, frente al borde sur-suro</w:t>
      </w:r>
      <w:r w:rsidR="00A520CB" w:rsidRPr="008525B7">
        <w:t>este</w:t>
      </w:r>
      <w:r w:rsidRPr="008525B7">
        <w:t xml:space="preserve"> de la plataforma continental de </w:t>
      </w:r>
      <w:r w:rsidR="00A520CB" w:rsidRPr="008525B7">
        <w:t>Agujas</w:t>
      </w:r>
      <w:r w:rsidRPr="008525B7">
        <w:t xml:space="preserve"> (una meseta oceánica que se extiende varios cientos de kilómetros al sur de Sudáfrica). Se encuentra al suroeste de la </w:t>
      </w:r>
      <w:proofErr w:type="spellStart"/>
      <w:r w:rsidRPr="008525B7">
        <w:t>AIEB</w:t>
      </w:r>
      <w:proofErr w:type="spellEnd"/>
      <w:r w:rsidRPr="008525B7">
        <w:t xml:space="preserve"> </w:t>
      </w:r>
      <w:proofErr w:type="spellStart"/>
      <w:r w:rsidRPr="008525B7">
        <w:t>Browns</w:t>
      </w:r>
      <w:proofErr w:type="spellEnd"/>
      <w:r w:rsidRPr="008525B7">
        <w:t xml:space="preserve"> Bank y se extiende hasta el límite de la zona económica exclusiva de Sudáfrica.</w:t>
      </w:r>
    </w:p>
    <w:p w14:paraId="273DE5CB" w14:textId="56DC5CD2" w:rsidR="00045AA7" w:rsidRPr="008525B7" w:rsidRDefault="000E37C2"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01D1248A" w14:textId="0052BD15" w:rsidR="00715B21" w:rsidRPr="008525B7" w:rsidRDefault="00715B21" w:rsidP="001153A4">
      <w:pPr>
        <w:pStyle w:val="ListParagraph"/>
        <w:numPr>
          <w:ilvl w:val="0"/>
          <w:numId w:val="43"/>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-36.892, -36.099, -36.965, -37.758</w:t>
      </w:r>
    </w:p>
    <w:p w14:paraId="1FAEC9BB" w14:textId="4C863D46" w:rsidR="00715B21" w:rsidRPr="008525B7" w:rsidRDefault="00715B21" w:rsidP="001153A4">
      <w:pPr>
        <w:pStyle w:val="ListParagraph"/>
        <w:numPr>
          <w:ilvl w:val="0"/>
          <w:numId w:val="43"/>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17.551, 19.063, 19.518, 18.006</w:t>
      </w:r>
    </w:p>
    <w:p w14:paraId="515F5764" w14:textId="7F3C9D11" w:rsidR="000E37C2" w:rsidRPr="008525B7" w:rsidRDefault="000E37C2"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26</w:t>
      </w:r>
      <w:r w:rsidRPr="008525B7">
        <w:rPr>
          <w:snapToGrid w:val="0"/>
          <w:color w:val="000000"/>
          <w:sz w:val="20"/>
          <w:szCs w:val="20"/>
        </w:rPr>
        <w:br/>
      </w:r>
      <w:r w:rsidRPr="008525B7">
        <w:rPr>
          <w:b/>
          <w:bCs/>
          <w:snapToGrid w:val="0"/>
          <w:color w:val="000000"/>
          <w:sz w:val="20"/>
          <w:szCs w:val="20"/>
        </w:rPr>
        <w:t xml:space="preserve">Calificaciones de los criterios para el grupo de montes submarinos </w:t>
      </w:r>
      <w:proofErr w:type="spellStart"/>
      <w:r w:rsidRPr="008525B7">
        <w:rPr>
          <w:b/>
          <w:bCs/>
          <w:snapToGrid w:val="0"/>
          <w:color w:val="000000"/>
          <w:sz w:val="20"/>
          <w:szCs w:val="20"/>
        </w:rPr>
        <w:t>Protea</w:t>
      </w:r>
      <w:proofErr w:type="spellEnd"/>
    </w:p>
    <w:tbl>
      <w:tblPr>
        <w:tblW w:w="3180"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43"/>
        <w:gridCol w:w="992"/>
        <w:gridCol w:w="852"/>
        <w:gridCol w:w="848"/>
        <w:gridCol w:w="789"/>
        <w:gridCol w:w="781"/>
        <w:gridCol w:w="848"/>
      </w:tblGrid>
      <w:tr w:rsidR="000E37C2" w:rsidRPr="008525B7" w14:paraId="42F624D7" w14:textId="77777777" w:rsidTr="005A4169">
        <w:tc>
          <w:tcPr>
            <w:tcW w:w="708" w:type="pct"/>
          </w:tcPr>
          <w:p w14:paraId="5A3851F1" w14:textId="77777777" w:rsidR="000E37C2" w:rsidRPr="008525B7" w:rsidRDefault="000E37C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33" w:type="pct"/>
          </w:tcPr>
          <w:p w14:paraId="3DAC6B95" w14:textId="77777777" w:rsidR="000E37C2" w:rsidRPr="008525B7" w:rsidRDefault="000E37C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16" w:type="pct"/>
          </w:tcPr>
          <w:p w14:paraId="1AA81596" w14:textId="77777777" w:rsidR="000E37C2" w:rsidRPr="008525B7" w:rsidRDefault="000E37C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12" w:type="pct"/>
          </w:tcPr>
          <w:p w14:paraId="3D50E8E5" w14:textId="77777777" w:rsidR="000E37C2" w:rsidRPr="008525B7" w:rsidRDefault="000E37C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663" w:type="pct"/>
          </w:tcPr>
          <w:p w14:paraId="64036504" w14:textId="77777777" w:rsidR="000E37C2" w:rsidRPr="008525B7" w:rsidRDefault="000E37C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656" w:type="pct"/>
          </w:tcPr>
          <w:p w14:paraId="714743C2" w14:textId="77777777" w:rsidR="000E37C2" w:rsidRPr="008525B7" w:rsidRDefault="000E37C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12" w:type="pct"/>
          </w:tcPr>
          <w:p w14:paraId="55FF6C9A" w14:textId="77777777" w:rsidR="000E37C2" w:rsidRPr="008525B7" w:rsidRDefault="000E37C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0E37C2" w:rsidRPr="008525B7" w14:paraId="28ED1C99" w14:textId="77777777" w:rsidTr="005A4169">
        <w:tc>
          <w:tcPr>
            <w:tcW w:w="708" w:type="pct"/>
            <w:vAlign w:val="center"/>
          </w:tcPr>
          <w:p w14:paraId="51C473E8" w14:textId="31EBCFEA" w:rsidR="000E37C2" w:rsidRPr="008525B7" w:rsidRDefault="000E37C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833" w:type="pct"/>
            <w:vAlign w:val="center"/>
          </w:tcPr>
          <w:p w14:paraId="789F6737" w14:textId="2ED1D462" w:rsidR="000E37C2" w:rsidRPr="008525B7" w:rsidRDefault="000E37C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16" w:type="pct"/>
            <w:vAlign w:val="center"/>
          </w:tcPr>
          <w:p w14:paraId="1647A451" w14:textId="07790140" w:rsidR="000E37C2" w:rsidRPr="008525B7" w:rsidRDefault="000E37C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12" w:type="pct"/>
            <w:vAlign w:val="center"/>
          </w:tcPr>
          <w:p w14:paraId="55776A27" w14:textId="5A315803" w:rsidR="000E37C2" w:rsidRPr="008525B7" w:rsidRDefault="000E37C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663" w:type="pct"/>
            <w:vAlign w:val="center"/>
          </w:tcPr>
          <w:p w14:paraId="613032E2" w14:textId="07C07EA0" w:rsidR="000E37C2" w:rsidRPr="008525B7" w:rsidRDefault="000E37C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656" w:type="pct"/>
            <w:vAlign w:val="center"/>
          </w:tcPr>
          <w:p w14:paraId="111CE457" w14:textId="652789E8" w:rsidR="000E37C2" w:rsidRPr="008525B7" w:rsidRDefault="000E37C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12" w:type="pct"/>
            <w:vAlign w:val="center"/>
          </w:tcPr>
          <w:p w14:paraId="1C70A816" w14:textId="6788E03B" w:rsidR="000E37C2" w:rsidRPr="008525B7" w:rsidRDefault="000E37C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r>
    </w:tbl>
    <w:p w14:paraId="0FB6922F" w14:textId="5EE1D4E8" w:rsidR="00175EF6" w:rsidRPr="008525B7" w:rsidRDefault="0036364F" w:rsidP="00D920B7">
      <w:pPr>
        <w:pStyle w:val="CBDH3"/>
        <w:spacing w:before="240" w:after="0"/>
        <w:rPr>
          <w:snapToGrid w:val="0"/>
        </w:rPr>
      </w:pPr>
      <w:r w:rsidRPr="008525B7">
        <w:rPr>
          <w:snapToGrid w:val="0"/>
        </w:rPr>
        <w:t>27.</w:t>
      </w:r>
      <w:r w:rsidRPr="008525B7">
        <w:rPr>
          <w:snapToGrid w:val="0"/>
        </w:rPr>
        <w:tab/>
      </w:r>
      <w:r w:rsidRPr="008525B7">
        <w:rPr>
          <w:bCs/>
          <w:snapToGrid w:val="0"/>
        </w:rPr>
        <w:t xml:space="preserve">Mares de Buena Esperanza </w:t>
      </w:r>
      <w:r w:rsidRPr="008525B7">
        <w:rPr>
          <w:snapToGrid w:val="0"/>
        </w:rPr>
        <w:t>(descripción de una nueva área)</w:t>
      </w:r>
    </w:p>
    <w:p w14:paraId="2BFEF0E5" w14:textId="77777777" w:rsidR="00F63955" w:rsidRPr="008525B7" w:rsidRDefault="00F63955" w:rsidP="00D920B7">
      <w:pPr>
        <w:pStyle w:val="CBDH3"/>
        <w:spacing w:before="0"/>
        <w:jc w:val="right"/>
      </w:pPr>
      <w:r w:rsidRPr="008525B7">
        <w:rPr>
          <w:b w:val="0"/>
          <w:bCs/>
          <w:szCs w:val="20"/>
        </w:rPr>
        <w:t>[Original: inglés]</w:t>
      </w:r>
    </w:p>
    <w:p w14:paraId="26035D0D" w14:textId="41952768" w:rsidR="00E91754" w:rsidRPr="008525B7" w:rsidRDefault="00AC47B8" w:rsidP="00A11695">
      <w:pPr>
        <w:pStyle w:val="CBDNormalNoNumber"/>
      </w:pPr>
      <w:r w:rsidRPr="008525B7">
        <w:rPr>
          <w:i/>
          <w:iCs/>
          <w:snapToGrid w:val="0"/>
        </w:rPr>
        <w:t>Resumen</w:t>
      </w:r>
      <w:r w:rsidRPr="008525B7">
        <w:rPr>
          <w:snapToGrid w:val="0"/>
        </w:rPr>
        <w:t xml:space="preserve">: </w:t>
      </w:r>
      <w:r w:rsidRPr="008525B7">
        <w:t xml:space="preserve">El área abarca el extremo costero de África en torno a </w:t>
      </w:r>
      <w:r w:rsidR="00F22AED" w:rsidRPr="008525B7">
        <w:t>Cabo</w:t>
      </w:r>
      <w:r w:rsidRPr="008525B7">
        <w:t xml:space="preserve"> Point y </w:t>
      </w:r>
      <w:r w:rsidR="00F22AED" w:rsidRPr="008525B7">
        <w:t>Cabo de las Agujas</w:t>
      </w:r>
      <w:r w:rsidRPr="008525B7">
        <w:t xml:space="preserve">, en Sudáfrica, y se extiende desde la costa hasta la plataforma interior, </w:t>
      </w:r>
      <w:r w:rsidR="005275EE" w:rsidRPr="008525B7">
        <w:t>incluidas</w:t>
      </w:r>
      <w:r w:rsidRPr="008525B7">
        <w:t xml:space="preserve"> islas importantes y grandes bahías, como False </w:t>
      </w:r>
      <w:proofErr w:type="spellStart"/>
      <w:r w:rsidRPr="008525B7">
        <w:t>Bay</w:t>
      </w:r>
      <w:proofErr w:type="spellEnd"/>
      <w:r w:rsidRPr="008525B7">
        <w:t xml:space="preserve"> y Walker </w:t>
      </w:r>
      <w:proofErr w:type="spellStart"/>
      <w:r w:rsidRPr="008525B7">
        <w:t>Bay</w:t>
      </w:r>
      <w:proofErr w:type="spellEnd"/>
      <w:r w:rsidRPr="008525B7">
        <w:t xml:space="preserve">. El área es de importancia crítica para especies y hábitats amenazados, ya que sustenta etapas fundamentales del ciclo vital de numerosos grandes depredadores, incluidos tiburones, ballenas y, de manera especialmente significativa, aves marinas, en particular el pingüino africano, que se encuentra en peligro de extinción. El área contiene ecosistemas costeros, cercanos a la costa y de la plataforma interior que están amenazados, y proporciona zonas cruciales de reproducción y alimentación. Es uno de los pocos lugares del país que alberga elementos tan singulares como las acumulaciones de diatomeas de la zona de rompiente, que impulsan una elevada productividad en las playas arenosas. Cabe destacar que las corrientes de </w:t>
      </w:r>
      <w:proofErr w:type="spellStart"/>
      <w:r w:rsidRPr="008525B7">
        <w:t>Benguela</w:t>
      </w:r>
      <w:proofErr w:type="spellEnd"/>
      <w:r w:rsidRPr="008525B7">
        <w:t xml:space="preserve"> y </w:t>
      </w:r>
      <w:r w:rsidR="00890177" w:rsidRPr="008525B7">
        <w:t>Agujas</w:t>
      </w:r>
      <w:r w:rsidRPr="008525B7">
        <w:t xml:space="preserve"> convergen en la zona, creando el punto de encuentro entre los océanos Atlántico e Índico.</w:t>
      </w:r>
    </w:p>
    <w:p w14:paraId="37F8D54B" w14:textId="588329B3" w:rsidR="00FD16B5" w:rsidRPr="008525B7" w:rsidRDefault="006F31F9" w:rsidP="00A11695">
      <w:pPr>
        <w:pStyle w:val="CBDNormalNoNumber"/>
      </w:pPr>
      <w:r w:rsidRPr="008525B7">
        <w:rPr>
          <w:i/>
          <w:iCs/>
          <w:snapToGrid w:val="0"/>
        </w:rPr>
        <w:t>Ubicación</w:t>
      </w:r>
      <w:r w:rsidRPr="008525B7">
        <w:rPr>
          <w:snapToGrid w:val="0"/>
        </w:rPr>
        <w:t xml:space="preserve">: </w:t>
      </w:r>
      <w:r w:rsidRPr="008525B7">
        <w:t xml:space="preserve">El área se encuentra en la zona económica exclusiva de </w:t>
      </w:r>
      <w:r w:rsidRPr="008525B7">
        <w:rPr>
          <w:snapToGrid w:val="0"/>
        </w:rPr>
        <w:t>Sudáfrica</w:t>
      </w:r>
      <w:r w:rsidRPr="008525B7">
        <w:t xml:space="preserve">. Desde un punto situado inmediatamente al sur de Camps </w:t>
      </w:r>
      <w:proofErr w:type="spellStart"/>
      <w:r w:rsidRPr="008525B7">
        <w:t>Bay</w:t>
      </w:r>
      <w:proofErr w:type="spellEnd"/>
      <w:r w:rsidRPr="008525B7">
        <w:t xml:space="preserve">, el área rodea el extremo de </w:t>
      </w:r>
      <w:r w:rsidR="00A202E0" w:rsidRPr="008525B7">
        <w:t>Cabo</w:t>
      </w:r>
      <w:r w:rsidRPr="008525B7">
        <w:t xml:space="preserve"> Point y se extiende a lo largo de la costa hasta el extremo occidental de la reserva natural terrestre De </w:t>
      </w:r>
      <w:proofErr w:type="spellStart"/>
      <w:r w:rsidRPr="008525B7">
        <w:t>Mond</w:t>
      </w:r>
      <w:proofErr w:type="spellEnd"/>
      <w:r w:rsidRPr="008525B7">
        <w:t xml:space="preserve">, en </w:t>
      </w:r>
      <w:proofErr w:type="spellStart"/>
      <w:r w:rsidRPr="008525B7">
        <w:t>Struisbaai</w:t>
      </w:r>
      <w:proofErr w:type="spellEnd"/>
      <w:r w:rsidRPr="008525B7">
        <w:t xml:space="preserve">, al este </w:t>
      </w:r>
      <w:r w:rsidR="00890177" w:rsidRPr="008525B7">
        <w:t>del Cabo de las Agujas</w:t>
      </w:r>
      <w:r w:rsidRPr="008525B7">
        <w:t xml:space="preserve">. Se extiende desde la base de las dunas hasta la plataforma interior, siguiendo en general la </w:t>
      </w:r>
      <w:proofErr w:type="spellStart"/>
      <w:r w:rsidRPr="008525B7">
        <w:t>isóbata</w:t>
      </w:r>
      <w:proofErr w:type="spellEnd"/>
      <w:r w:rsidRPr="008525B7">
        <w:t xml:space="preserve"> de 150 m.</w:t>
      </w:r>
    </w:p>
    <w:p w14:paraId="2A8C883A" w14:textId="4A7E7889" w:rsidR="00045AA7" w:rsidRPr="008525B7" w:rsidRDefault="00D8246D"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25E1DE11" w14:textId="6CC9180D" w:rsidR="00715B21" w:rsidRPr="008525B7" w:rsidRDefault="00715B21" w:rsidP="001153A4">
      <w:pPr>
        <w:pStyle w:val="ListParagraph"/>
        <w:numPr>
          <w:ilvl w:val="0"/>
          <w:numId w:val="4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-33.893, -34.711, -35.246, -34.428</w:t>
      </w:r>
    </w:p>
    <w:p w14:paraId="10567A9C" w14:textId="00495F33" w:rsidR="00715B21" w:rsidRPr="008525B7" w:rsidRDefault="00715B21" w:rsidP="001153A4">
      <w:pPr>
        <w:pStyle w:val="ListParagraph"/>
        <w:numPr>
          <w:ilvl w:val="0"/>
          <w:numId w:val="44"/>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18.345, 20.201, 19.966, 18.109</w:t>
      </w:r>
    </w:p>
    <w:p w14:paraId="2DD35235" w14:textId="69E90E7C" w:rsidR="00D8246D" w:rsidRPr="008525B7" w:rsidRDefault="00D8246D"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27</w:t>
      </w:r>
      <w:r w:rsidRPr="008525B7">
        <w:rPr>
          <w:snapToGrid w:val="0"/>
          <w:color w:val="000000"/>
          <w:sz w:val="20"/>
          <w:szCs w:val="20"/>
        </w:rPr>
        <w:br/>
      </w:r>
      <w:r w:rsidRPr="008525B7">
        <w:rPr>
          <w:b/>
          <w:bCs/>
          <w:snapToGrid w:val="0"/>
          <w:color w:val="000000"/>
          <w:sz w:val="20"/>
          <w:szCs w:val="20"/>
        </w:rPr>
        <w:t>Calificaciones de los criterios para Mares de Buena Esperanza</w:t>
      </w:r>
    </w:p>
    <w:tbl>
      <w:tblPr>
        <w:tblW w:w="310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2"/>
        <w:gridCol w:w="851"/>
        <w:gridCol w:w="852"/>
        <w:gridCol w:w="850"/>
        <w:gridCol w:w="851"/>
        <w:gridCol w:w="708"/>
        <w:gridCol w:w="850"/>
      </w:tblGrid>
      <w:tr w:rsidR="00D8246D" w:rsidRPr="008525B7" w14:paraId="20029391" w14:textId="77777777" w:rsidTr="005A4169">
        <w:tc>
          <w:tcPr>
            <w:tcW w:w="732" w:type="pct"/>
          </w:tcPr>
          <w:p w14:paraId="50AE8378" w14:textId="77777777" w:rsidR="00D8246D" w:rsidRPr="008525B7" w:rsidRDefault="00D8246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31" w:type="pct"/>
          </w:tcPr>
          <w:p w14:paraId="51F66E9B" w14:textId="77777777" w:rsidR="00D8246D" w:rsidRPr="008525B7" w:rsidRDefault="00D8246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33" w:type="pct"/>
          </w:tcPr>
          <w:p w14:paraId="75FE0C3E" w14:textId="77777777" w:rsidR="00D8246D" w:rsidRPr="008525B7" w:rsidRDefault="00D8246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31" w:type="pct"/>
          </w:tcPr>
          <w:p w14:paraId="2E28A1DB" w14:textId="77777777" w:rsidR="00D8246D" w:rsidRPr="008525B7" w:rsidRDefault="00D8246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32" w:type="pct"/>
          </w:tcPr>
          <w:p w14:paraId="67D627A5" w14:textId="77777777" w:rsidR="00D8246D" w:rsidRPr="008525B7" w:rsidRDefault="00D8246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609" w:type="pct"/>
          </w:tcPr>
          <w:p w14:paraId="1DBBE406" w14:textId="77777777" w:rsidR="00D8246D" w:rsidRPr="008525B7" w:rsidRDefault="00D8246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31" w:type="pct"/>
          </w:tcPr>
          <w:p w14:paraId="4C27700D" w14:textId="77777777" w:rsidR="00D8246D" w:rsidRPr="008525B7" w:rsidRDefault="00D8246D">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D8246D" w:rsidRPr="008525B7" w14:paraId="2010DCF1" w14:textId="77777777" w:rsidTr="005A4169">
        <w:tc>
          <w:tcPr>
            <w:tcW w:w="732" w:type="pct"/>
            <w:vAlign w:val="center"/>
          </w:tcPr>
          <w:p w14:paraId="4B9FA65F" w14:textId="0DCD78CA" w:rsidR="00D8246D" w:rsidRPr="008525B7" w:rsidRDefault="00D8246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31" w:type="pct"/>
            <w:vAlign w:val="center"/>
          </w:tcPr>
          <w:p w14:paraId="46BE58A9" w14:textId="6E37914C" w:rsidR="00D8246D" w:rsidRPr="008525B7" w:rsidRDefault="00D8246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33" w:type="pct"/>
            <w:vAlign w:val="center"/>
          </w:tcPr>
          <w:p w14:paraId="0F5C368C" w14:textId="7F14259B" w:rsidR="00D8246D" w:rsidRPr="008525B7" w:rsidRDefault="00D8246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31" w:type="pct"/>
            <w:vAlign w:val="center"/>
          </w:tcPr>
          <w:p w14:paraId="5FA54298" w14:textId="2055D29A" w:rsidR="00D8246D" w:rsidRPr="008525B7" w:rsidRDefault="00D8246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32" w:type="pct"/>
            <w:vAlign w:val="center"/>
          </w:tcPr>
          <w:p w14:paraId="61F8A1BA" w14:textId="580E248F" w:rsidR="00D8246D" w:rsidRPr="008525B7" w:rsidRDefault="00D8246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609" w:type="pct"/>
            <w:vAlign w:val="center"/>
          </w:tcPr>
          <w:p w14:paraId="1A61349D" w14:textId="2C85A145" w:rsidR="00D8246D" w:rsidRPr="008525B7" w:rsidRDefault="00D8246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31" w:type="pct"/>
            <w:vAlign w:val="center"/>
          </w:tcPr>
          <w:p w14:paraId="1E2C2EEC" w14:textId="5DBC5186" w:rsidR="00D8246D" w:rsidRPr="008525B7" w:rsidRDefault="00D8246D"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Baj</w:t>
            </w:r>
            <w:r w:rsidR="00AB6902">
              <w:rPr>
                <w:snapToGrid w:val="0"/>
                <w:sz w:val="20"/>
                <w:szCs w:val="20"/>
              </w:rPr>
              <w:t>a</w:t>
            </w:r>
          </w:p>
        </w:tc>
      </w:tr>
    </w:tbl>
    <w:p w14:paraId="76A1ECAB" w14:textId="10BC0ADD" w:rsidR="000E0D6C" w:rsidRPr="008525B7" w:rsidRDefault="00CD794D" w:rsidP="00D920B7">
      <w:pPr>
        <w:pStyle w:val="CBDH3"/>
        <w:spacing w:before="240" w:after="0"/>
        <w:rPr>
          <w:vertAlign w:val="superscript"/>
        </w:rPr>
      </w:pPr>
      <w:r w:rsidRPr="008525B7">
        <w:rPr>
          <w:snapToGrid w:val="0"/>
        </w:rPr>
        <w:t>28.</w:t>
      </w:r>
      <w:r w:rsidRPr="008525B7">
        <w:rPr>
          <w:snapToGrid w:val="0"/>
        </w:rPr>
        <w:tab/>
        <w:t xml:space="preserve">Complejo de montes submarinos de </w:t>
      </w:r>
      <w:proofErr w:type="spellStart"/>
      <w:r w:rsidRPr="008525B7">
        <w:rPr>
          <w:snapToGrid w:val="0"/>
        </w:rPr>
        <w:t>Shackleton</w:t>
      </w:r>
      <w:proofErr w:type="spellEnd"/>
      <w:r w:rsidRPr="008525B7">
        <w:rPr>
          <w:snapToGrid w:val="0"/>
        </w:rPr>
        <w:t xml:space="preserve"> (</w:t>
      </w:r>
      <w:r w:rsidRPr="008525B7">
        <w:t xml:space="preserve">modificación de la descripción existente del </w:t>
      </w:r>
      <w:hyperlink r:id="rId34" w:history="1">
        <w:r w:rsidRPr="008525B7">
          <w:rPr>
            <w:rStyle w:val="Hyperlink"/>
          </w:rPr>
          <w:t xml:space="preserve">Talud y </w:t>
        </w:r>
        <w:r w:rsidR="00717B90" w:rsidRPr="008525B7">
          <w:rPr>
            <w:rStyle w:val="Hyperlink"/>
          </w:rPr>
          <w:t>m</w:t>
        </w:r>
        <w:r w:rsidRPr="008525B7">
          <w:rPr>
            <w:rStyle w:val="Hyperlink"/>
          </w:rPr>
          <w:t xml:space="preserve">ontes </w:t>
        </w:r>
        <w:r w:rsidR="00717B90" w:rsidRPr="008525B7">
          <w:rPr>
            <w:rStyle w:val="Hyperlink"/>
          </w:rPr>
          <w:t>s</w:t>
        </w:r>
        <w:r w:rsidRPr="008525B7">
          <w:rPr>
            <w:rStyle w:val="Hyperlink"/>
          </w:rPr>
          <w:t xml:space="preserve">ubmarinos de </w:t>
        </w:r>
        <w:r w:rsidR="008756C3" w:rsidRPr="008525B7">
          <w:rPr>
            <w:rStyle w:val="Hyperlink"/>
          </w:rPr>
          <w:t>las</w:t>
        </w:r>
      </w:hyperlink>
      <w:r w:rsidR="008756C3" w:rsidRPr="008525B7">
        <w:rPr>
          <w:rStyle w:val="Hyperlink"/>
        </w:rPr>
        <w:t xml:space="preserve"> Agujas</w:t>
      </w:r>
      <w:r w:rsidRPr="008525B7">
        <w:t>)</w:t>
      </w:r>
      <w:hyperlink w:anchor="Destino7" w:tooltip="Current Document" w:history="1">
        <w:r w:rsidR="008F1037" w:rsidRPr="008525B7">
          <w:rPr>
            <w:rStyle w:val="Hyperlink"/>
            <w:color w:val="auto"/>
            <w:u w:val="none"/>
            <w:vertAlign w:val="superscript"/>
          </w:rPr>
          <w:t>9</w:t>
        </w:r>
      </w:hyperlink>
    </w:p>
    <w:p w14:paraId="4CEE7B45" w14:textId="77777777" w:rsidR="00F63955" w:rsidRPr="008525B7" w:rsidRDefault="00F63955" w:rsidP="00D920B7">
      <w:pPr>
        <w:pStyle w:val="CBDH3"/>
        <w:jc w:val="right"/>
      </w:pPr>
      <w:r w:rsidRPr="008525B7">
        <w:rPr>
          <w:b w:val="0"/>
          <w:bCs/>
          <w:szCs w:val="20"/>
        </w:rPr>
        <w:t>[Original: inglés]</w:t>
      </w:r>
    </w:p>
    <w:p w14:paraId="724F40B8" w14:textId="43AB28CA" w:rsidR="00297ECF" w:rsidRPr="008525B7" w:rsidRDefault="00AC47B8" w:rsidP="00A11695">
      <w:pPr>
        <w:pStyle w:val="CBDNormalNoNumber"/>
      </w:pPr>
      <w:r w:rsidRPr="008525B7">
        <w:rPr>
          <w:i/>
          <w:iCs/>
          <w:snapToGrid w:val="0"/>
        </w:rPr>
        <w:t>Resumen</w:t>
      </w:r>
      <w:r w:rsidRPr="008525B7">
        <w:rPr>
          <w:snapToGrid w:val="0"/>
        </w:rPr>
        <w:t xml:space="preserve">: </w:t>
      </w:r>
      <w:r w:rsidRPr="008525B7">
        <w:t xml:space="preserve">El extremo sur </w:t>
      </w:r>
      <w:r w:rsidR="000106BC" w:rsidRPr="008525B7">
        <w:t>del Banco de las Agujas</w:t>
      </w:r>
      <w:r w:rsidRPr="008525B7">
        <w:t xml:space="preserve"> es un área marina altamente dinámica, con una productividad excepcional y gran diversidad de hábitats pelágicos y bentónicos. Como punto de convergencia de las regiones </w:t>
      </w:r>
      <w:r w:rsidR="000106BC" w:rsidRPr="008525B7">
        <w:t xml:space="preserve">ecológicas </w:t>
      </w:r>
      <w:r w:rsidRPr="008525B7">
        <w:t xml:space="preserve">de </w:t>
      </w:r>
      <w:r w:rsidR="000106BC" w:rsidRPr="008525B7">
        <w:t>Agujas</w:t>
      </w:r>
      <w:r w:rsidRPr="008525B7">
        <w:t xml:space="preserve"> y </w:t>
      </w:r>
      <w:r w:rsidR="000106BC" w:rsidRPr="008525B7">
        <w:t xml:space="preserve">el sur de </w:t>
      </w:r>
      <w:proofErr w:type="spellStart"/>
      <w:r w:rsidRPr="008525B7">
        <w:t>Benguela</w:t>
      </w:r>
      <w:proofErr w:type="spellEnd"/>
      <w:r w:rsidRPr="008525B7">
        <w:t xml:space="preserve">, se beneficia de </w:t>
      </w:r>
      <w:proofErr w:type="spellStart"/>
      <w:r w:rsidRPr="008525B7">
        <w:t>surgencias</w:t>
      </w:r>
      <w:proofErr w:type="spellEnd"/>
      <w:r w:rsidRPr="008525B7">
        <w:t xml:space="preserve"> esporádicas en el borde de la plataforma que incrementan la productividad. El área constituye un hábitat crucial de desove para la sardina, la anchoa, el jurel y la merluza. El área del vértice </w:t>
      </w:r>
      <w:r w:rsidR="0026299B" w:rsidRPr="008525B7">
        <w:t>del Banco de las Agujas</w:t>
      </w:r>
      <w:r w:rsidRPr="008525B7">
        <w:t xml:space="preserve"> es fundamental para la retención de los productos del desove, ya que los remolinos recirculan las aguas hacia la costa y conectan importantes áreas de cría con zonas de desove situadas en el borde de la plataforma. El área comprende los montes submarinos </w:t>
      </w:r>
      <w:proofErr w:type="spellStart"/>
      <w:r w:rsidRPr="008525B7">
        <w:t>Mallory</w:t>
      </w:r>
      <w:proofErr w:type="spellEnd"/>
      <w:r w:rsidRPr="008525B7">
        <w:t xml:space="preserve">, </w:t>
      </w:r>
      <w:proofErr w:type="spellStart"/>
      <w:r w:rsidRPr="008525B7">
        <w:t>Shackleton</w:t>
      </w:r>
      <w:proofErr w:type="spellEnd"/>
      <w:r w:rsidRPr="008525B7">
        <w:t xml:space="preserve"> y Natal. La </w:t>
      </w:r>
      <w:proofErr w:type="spellStart"/>
      <w:r w:rsidRPr="008525B7">
        <w:t>AIEB</w:t>
      </w:r>
      <w:proofErr w:type="spellEnd"/>
      <w:r w:rsidRPr="008525B7">
        <w:t xml:space="preserve"> existente fue identificada originalmente como prioritaria para la planificación espacial debido a su elevada diversidad de hábitats; para la presente propuesta, se ha ajustado y dividido en dos áreas, a saber, el complejo de montes submarinos de </w:t>
      </w:r>
      <w:proofErr w:type="spellStart"/>
      <w:r w:rsidRPr="008525B7">
        <w:t>Shackleton</w:t>
      </w:r>
      <w:proofErr w:type="spellEnd"/>
      <w:r w:rsidRPr="008525B7">
        <w:t xml:space="preserve"> y el escarpe y fosa de </w:t>
      </w:r>
      <w:proofErr w:type="spellStart"/>
      <w:r w:rsidRPr="008525B7">
        <w:t>Mallory</w:t>
      </w:r>
      <w:proofErr w:type="spellEnd"/>
      <w:r w:rsidRPr="008525B7">
        <w:t xml:space="preserve">. </w:t>
      </w:r>
    </w:p>
    <w:p w14:paraId="2FDCC6C7" w14:textId="43C7C1E8" w:rsidR="00C1122B" w:rsidRPr="008525B7" w:rsidRDefault="006F31F9" w:rsidP="00A11695">
      <w:pPr>
        <w:pStyle w:val="CBDNormalNoNumber"/>
      </w:pPr>
      <w:r w:rsidRPr="008525B7">
        <w:rPr>
          <w:i/>
          <w:iCs/>
          <w:snapToGrid w:val="0"/>
        </w:rPr>
        <w:t>Ubicación</w:t>
      </w:r>
      <w:r w:rsidRPr="008525B7">
        <w:rPr>
          <w:snapToGrid w:val="0"/>
        </w:rPr>
        <w:t xml:space="preserve">: </w:t>
      </w:r>
      <w:r w:rsidRPr="008525B7">
        <w:t>El área se encuentra en el vértice de</w:t>
      </w:r>
      <w:r w:rsidR="000E4E4F" w:rsidRPr="008525B7">
        <w:t>l</w:t>
      </w:r>
      <w:r w:rsidRPr="008525B7">
        <w:t xml:space="preserve"> </w:t>
      </w:r>
      <w:r w:rsidR="000E4E4F" w:rsidRPr="008525B7">
        <w:t>Banco de las Agujas</w:t>
      </w:r>
      <w:r w:rsidRPr="008525B7">
        <w:t xml:space="preserve">, en el extremo meridional del borde de la plataforma continental frente </w:t>
      </w:r>
      <w:r w:rsidR="0082206A" w:rsidRPr="008525B7">
        <w:t>al</w:t>
      </w:r>
      <w:r w:rsidRPr="008525B7">
        <w:t xml:space="preserve"> sur de África. Se sitúa directamente al sur de </w:t>
      </w:r>
      <w:proofErr w:type="spellStart"/>
      <w:r w:rsidRPr="008525B7">
        <w:t>Mossel</w:t>
      </w:r>
      <w:proofErr w:type="spellEnd"/>
      <w:r w:rsidRPr="008525B7">
        <w:t xml:space="preserve"> </w:t>
      </w:r>
      <w:proofErr w:type="spellStart"/>
      <w:r w:rsidRPr="008525B7">
        <w:t>Bay</w:t>
      </w:r>
      <w:proofErr w:type="spellEnd"/>
      <w:r w:rsidRPr="008525B7">
        <w:t xml:space="preserve"> y se encuentra en su totalidad dentro de la zona económica exclusiva de Sudáfrica. </w:t>
      </w:r>
      <w:r w:rsidR="00371254" w:rsidRPr="008525B7">
        <w:t xml:space="preserve">Está </w:t>
      </w:r>
      <w:r w:rsidRPr="008525B7">
        <w:t xml:space="preserve">inmediatamente al este del área del escarpe y la fosa de </w:t>
      </w:r>
      <w:proofErr w:type="spellStart"/>
      <w:r w:rsidRPr="008525B7">
        <w:t>Mallory</w:t>
      </w:r>
      <w:proofErr w:type="spellEnd"/>
      <w:r w:rsidRPr="008525B7">
        <w:t xml:space="preserve">. </w:t>
      </w:r>
    </w:p>
    <w:p w14:paraId="36081999" w14:textId="66DDE1A8" w:rsidR="00045AA7" w:rsidRPr="008525B7" w:rsidRDefault="00C507EC" w:rsidP="00A11695">
      <w:pPr>
        <w:pStyle w:val="CBDNormalNoNumber"/>
        <w:rPr>
          <w:snapToGrid w:val="0"/>
          <w:color w:val="000000"/>
          <w:kern w:val="22"/>
        </w:rPr>
      </w:pPr>
      <w:r w:rsidRPr="008525B7">
        <w:rPr>
          <w:snapToGrid w:val="0"/>
        </w:rPr>
        <w:t>Las coordenadas de un rectángulo delimitador mínimo que abarca toda la extensión del área son:</w:t>
      </w:r>
    </w:p>
    <w:p w14:paraId="5A1FCE7C" w14:textId="1E74E00C" w:rsidR="00715B21" w:rsidRPr="008525B7" w:rsidRDefault="00715B21" w:rsidP="001153A4">
      <w:pPr>
        <w:pStyle w:val="ListParagraph"/>
        <w:numPr>
          <w:ilvl w:val="0"/>
          <w:numId w:val="4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8525B7">
        <w:rPr>
          <w:snapToGrid w:val="0"/>
          <w:color w:val="000000"/>
        </w:rPr>
        <w:t>Latitud: -35.746, -37.432, -37.82, -36.133</w:t>
      </w:r>
    </w:p>
    <w:p w14:paraId="583AE7B7" w14:textId="33502855" w:rsidR="003D6CBD" w:rsidRPr="008525B7" w:rsidRDefault="003D6CBD" w:rsidP="001153A4">
      <w:pPr>
        <w:pStyle w:val="ListParagraph"/>
        <w:numPr>
          <w:ilvl w:val="0"/>
          <w:numId w:val="4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22.868, 23.385, 22.121, 21.604</w:t>
      </w:r>
    </w:p>
    <w:p w14:paraId="6BC6D7E2" w14:textId="762F7B45" w:rsidR="00C507EC" w:rsidRPr="008525B7" w:rsidRDefault="00C507EC"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28</w:t>
      </w:r>
      <w:r w:rsidRPr="008525B7">
        <w:rPr>
          <w:snapToGrid w:val="0"/>
          <w:color w:val="000000"/>
          <w:sz w:val="20"/>
          <w:szCs w:val="20"/>
        </w:rPr>
        <w:br/>
      </w:r>
      <w:r w:rsidRPr="008525B7">
        <w:rPr>
          <w:b/>
          <w:bCs/>
          <w:snapToGrid w:val="0"/>
          <w:color w:val="000000"/>
          <w:sz w:val="20"/>
          <w:szCs w:val="20"/>
        </w:rPr>
        <w:t xml:space="preserve">Calificaciones de los criterios para el complejo de montes submarinos </w:t>
      </w:r>
      <w:r w:rsidR="00E00225" w:rsidRPr="008525B7">
        <w:rPr>
          <w:b/>
          <w:bCs/>
          <w:snapToGrid w:val="0"/>
          <w:color w:val="000000"/>
          <w:sz w:val="20"/>
          <w:szCs w:val="20"/>
        </w:rPr>
        <w:t xml:space="preserve">de </w:t>
      </w:r>
      <w:proofErr w:type="spellStart"/>
      <w:r w:rsidRPr="008525B7">
        <w:rPr>
          <w:b/>
          <w:bCs/>
          <w:snapToGrid w:val="0"/>
          <w:color w:val="000000"/>
          <w:sz w:val="20"/>
          <w:szCs w:val="20"/>
        </w:rPr>
        <w:t>Shackleton</w:t>
      </w:r>
      <w:proofErr w:type="spellEnd"/>
    </w:p>
    <w:tbl>
      <w:tblPr>
        <w:tblW w:w="3033"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5"/>
        <w:gridCol w:w="852"/>
        <w:gridCol w:w="849"/>
        <w:gridCol w:w="851"/>
        <w:gridCol w:w="851"/>
        <w:gridCol w:w="710"/>
        <w:gridCol w:w="710"/>
      </w:tblGrid>
      <w:tr w:rsidR="00C507EC" w:rsidRPr="008525B7" w14:paraId="6BE1D52E" w14:textId="77777777" w:rsidTr="005A4169">
        <w:tc>
          <w:tcPr>
            <w:tcW w:w="754" w:type="pct"/>
          </w:tcPr>
          <w:p w14:paraId="11F97442" w14:textId="77777777" w:rsidR="00C507EC" w:rsidRPr="008525B7" w:rsidRDefault="00C507E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750" w:type="pct"/>
          </w:tcPr>
          <w:p w14:paraId="29EDBAC8" w14:textId="77777777" w:rsidR="00C507EC" w:rsidRPr="008525B7" w:rsidRDefault="00C507E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748" w:type="pct"/>
          </w:tcPr>
          <w:p w14:paraId="202343FB" w14:textId="77777777" w:rsidR="00C507EC" w:rsidRPr="008525B7" w:rsidRDefault="00C507E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49" w:type="pct"/>
          </w:tcPr>
          <w:p w14:paraId="03F3A5F1" w14:textId="77777777" w:rsidR="00C507EC" w:rsidRPr="008525B7" w:rsidRDefault="00C507E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49" w:type="pct"/>
          </w:tcPr>
          <w:p w14:paraId="3531B30B" w14:textId="77777777" w:rsidR="00C507EC" w:rsidRPr="008525B7" w:rsidRDefault="00C507E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625" w:type="pct"/>
          </w:tcPr>
          <w:p w14:paraId="4EAE7214" w14:textId="77777777" w:rsidR="00C507EC" w:rsidRPr="008525B7" w:rsidRDefault="00C507E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625" w:type="pct"/>
          </w:tcPr>
          <w:p w14:paraId="155B553D" w14:textId="77777777" w:rsidR="00C507EC" w:rsidRPr="008525B7" w:rsidRDefault="00C507EC">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C507EC" w:rsidRPr="008525B7" w14:paraId="3E664252" w14:textId="77777777" w:rsidTr="005A4169">
        <w:tc>
          <w:tcPr>
            <w:tcW w:w="754" w:type="pct"/>
            <w:vAlign w:val="center"/>
          </w:tcPr>
          <w:p w14:paraId="3EC77446" w14:textId="47517C80" w:rsidR="00C507EC" w:rsidRPr="008525B7" w:rsidRDefault="00C507EC"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50" w:type="pct"/>
            <w:vAlign w:val="center"/>
          </w:tcPr>
          <w:p w14:paraId="04C46BEA" w14:textId="64C7F12B" w:rsidR="00C507EC" w:rsidRPr="008525B7" w:rsidRDefault="00C507EC"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48" w:type="pct"/>
            <w:vAlign w:val="center"/>
          </w:tcPr>
          <w:p w14:paraId="7E6C923F" w14:textId="6F639767" w:rsidR="00C507EC" w:rsidRPr="008525B7" w:rsidRDefault="00C507EC"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749" w:type="pct"/>
            <w:vAlign w:val="center"/>
          </w:tcPr>
          <w:p w14:paraId="26337B77" w14:textId="27003BA6" w:rsidR="00C507EC" w:rsidRPr="008525B7" w:rsidRDefault="00C507EC"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49" w:type="pct"/>
            <w:vAlign w:val="center"/>
          </w:tcPr>
          <w:p w14:paraId="20145262" w14:textId="2DD1C936" w:rsidR="00C507EC" w:rsidRPr="008525B7" w:rsidRDefault="00C507EC"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625" w:type="pct"/>
            <w:vAlign w:val="center"/>
          </w:tcPr>
          <w:p w14:paraId="46A93E63" w14:textId="4355761C" w:rsidR="00C507EC" w:rsidRPr="008525B7" w:rsidRDefault="00C507EC"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625" w:type="pct"/>
            <w:vAlign w:val="center"/>
          </w:tcPr>
          <w:p w14:paraId="65CB2C10" w14:textId="6130F6F8" w:rsidR="00C507EC" w:rsidRPr="008525B7" w:rsidRDefault="00C507EC"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r>
    </w:tbl>
    <w:p w14:paraId="21A42378" w14:textId="6926CF8F" w:rsidR="00AF2C0C" w:rsidRPr="008525B7" w:rsidRDefault="00AF2C0C" w:rsidP="00D920B7">
      <w:pPr>
        <w:pStyle w:val="CBDH3"/>
        <w:spacing w:before="240" w:after="0"/>
        <w:rPr>
          <w:snapToGrid w:val="0"/>
        </w:rPr>
      </w:pPr>
      <w:r w:rsidRPr="008525B7">
        <w:rPr>
          <w:snapToGrid w:val="0"/>
        </w:rPr>
        <w:t>29.</w:t>
      </w:r>
      <w:r w:rsidRPr="008525B7">
        <w:rPr>
          <w:snapToGrid w:val="0"/>
        </w:rPr>
        <w:tab/>
      </w:r>
      <w:proofErr w:type="spellStart"/>
      <w:r w:rsidRPr="008525B7">
        <w:rPr>
          <w:bCs/>
          <w:snapToGrid w:val="0"/>
        </w:rPr>
        <w:t>Tsitsikamma-Robberg</w:t>
      </w:r>
      <w:proofErr w:type="spellEnd"/>
      <w:r w:rsidRPr="008525B7">
        <w:rPr>
          <w:bCs/>
          <w:snapToGrid w:val="0"/>
        </w:rPr>
        <w:t xml:space="preserve"> </w:t>
      </w:r>
      <w:r w:rsidRPr="008525B7">
        <w:rPr>
          <w:snapToGrid w:val="0"/>
        </w:rPr>
        <w:t>(descripción de una nueva área)</w:t>
      </w:r>
    </w:p>
    <w:p w14:paraId="18DD52E3" w14:textId="77777777" w:rsidR="00F63955" w:rsidRPr="008525B7" w:rsidRDefault="00F63955" w:rsidP="00D920B7">
      <w:pPr>
        <w:pStyle w:val="CBDH3"/>
        <w:spacing w:before="0"/>
        <w:jc w:val="right"/>
      </w:pPr>
      <w:r w:rsidRPr="008525B7">
        <w:rPr>
          <w:b w:val="0"/>
          <w:bCs/>
          <w:szCs w:val="20"/>
        </w:rPr>
        <w:t>[Original: inglés]</w:t>
      </w:r>
    </w:p>
    <w:p w14:paraId="125A1E29" w14:textId="2D435827" w:rsidR="00E850F0" w:rsidRPr="008525B7" w:rsidRDefault="00AC47B8" w:rsidP="00A11695">
      <w:pPr>
        <w:pStyle w:val="CBDNormalNoNumber"/>
      </w:pPr>
      <w:r w:rsidRPr="008525B7">
        <w:rPr>
          <w:i/>
          <w:iCs/>
          <w:snapToGrid w:val="0"/>
        </w:rPr>
        <w:t>Resumen</w:t>
      </w:r>
      <w:r w:rsidRPr="008525B7">
        <w:rPr>
          <w:snapToGrid w:val="0"/>
        </w:rPr>
        <w:t xml:space="preserve">: </w:t>
      </w:r>
      <w:r w:rsidRPr="008525B7">
        <w:t xml:space="preserve">El área presenta una elevada diversidad y abundancia de especies, incluidas especies frágiles, vulnerables, sensibles y de crecimiento lento, que a su vez sirven de sustento a numerosos grandes depredadores. </w:t>
      </w:r>
      <w:r w:rsidR="00923584">
        <w:t>Alberga</w:t>
      </w:r>
      <w:r w:rsidRPr="008525B7">
        <w:t xml:space="preserve"> </w:t>
      </w:r>
      <w:r w:rsidR="00E759B6">
        <w:t>muchas</w:t>
      </w:r>
      <w:r w:rsidRPr="008525B7">
        <w:t xml:space="preserve"> especies amenazadas, entre ellas una especie endémica de caballito de mar en peligro y varias especies de peces en peligro crítico de extinción. </w:t>
      </w:r>
      <w:r w:rsidR="00814612">
        <w:t xml:space="preserve">Además, </w:t>
      </w:r>
      <w:bookmarkStart w:id="9" w:name="_GoBack"/>
      <w:bookmarkEnd w:id="9"/>
      <w:r w:rsidRPr="008525B7">
        <w:t xml:space="preserve">sustenta etapas importantes del ciclo </w:t>
      </w:r>
      <w:r w:rsidR="00976684" w:rsidRPr="008525B7">
        <w:t>vital</w:t>
      </w:r>
      <w:r w:rsidRPr="008525B7">
        <w:t xml:space="preserve"> de esas especies amenazadas y de otras especies. </w:t>
      </w:r>
      <w:r w:rsidR="00923584">
        <w:t>En el área están presentes</w:t>
      </w:r>
      <w:r w:rsidRPr="008525B7">
        <w:t xml:space="preserve"> varios tipos de ecosistemas en peligro</w:t>
      </w:r>
      <w:r w:rsidR="00923584" w:rsidRPr="008525B7">
        <w:t xml:space="preserve"> crítico</w:t>
      </w:r>
      <w:r w:rsidRPr="008525B7">
        <w:t xml:space="preserve"> y en peligro, </w:t>
      </w:r>
      <w:r w:rsidR="00923584">
        <w:t>y la</w:t>
      </w:r>
      <w:r w:rsidRPr="008525B7">
        <w:t xml:space="preserve"> mayor parte </w:t>
      </w:r>
      <w:r w:rsidR="00923584">
        <w:t xml:space="preserve">de ella </w:t>
      </w:r>
      <w:r w:rsidRPr="008525B7">
        <w:t xml:space="preserve">se encuentra en un estado ecológico bueno o aceptable. </w:t>
      </w:r>
    </w:p>
    <w:p w14:paraId="4FD17419" w14:textId="05564D81" w:rsidR="00D86A2C" w:rsidRPr="008525B7" w:rsidRDefault="006F31F9" w:rsidP="00A11695">
      <w:pPr>
        <w:pStyle w:val="CBDNormalNoNumber"/>
      </w:pPr>
      <w:r w:rsidRPr="008525B7">
        <w:rPr>
          <w:i/>
          <w:iCs/>
          <w:snapToGrid w:val="0"/>
        </w:rPr>
        <w:t>Ubicación</w:t>
      </w:r>
      <w:r w:rsidRPr="008525B7">
        <w:rPr>
          <w:snapToGrid w:val="0"/>
        </w:rPr>
        <w:t xml:space="preserve">: </w:t>
      </w:r>
      <w:r w:rsidRPr="008525B7">
        <w:t xml:space="preserve">El área se extiende a lo largo de la costa sur de Sudáfrica, desde el límite oriental del área marina protegida de </w:t>
      </w:r>
      <w:proofErr w:type="spellStart"/>
      <w:r w:rsidRPr="008525B7">
        <w:t>Goukamma</w:t>
      </w:r>
      <w:proofErr w:type="spellEnd"/>
      <w:r w:rsidRPr="008525B7">
        <w:t xml:space="preserve"> hasta aproximadamente 8 km al oeste de la península de </w:t>
      </w:r>
      <w:proofErr w:type="spellStart"/>
      <w:r w:rsidRPr="008525B7">
        <w:t>Robberg</w:t>
      </w:r>
      <w:proofErr w:type="spellEnd"/>
      <w:r w:rsidRPr="008525B7">
        <w:t xml:space="preserve">, y se </w:t>
      </w:r>
      <w:r w:rsidR="0092545C">
        <w:t>prolonga</w:t>
      </w:r>
      <w:r w:rsidRPr="008525B7">
        <w:t xml:space="preserve"> mar </w:t>
      </w:r>
      <w:r w:rsidR="0092545C">
        <w:t xml:space="preserve">adentro </w:t>
      </w:r>
      <w:r w:rsidRPr="008525B7">
        <w:t xml:space="preserve">entre </w:t>
      </w:r>
      <w:r w:rsidR="0092545C">
        <w:t xml:space="preserve">aproximadamente </w:t>
      </w:r>
      <w:r w:rsidRPr="008525B7">
        <w:t xml:space="preserve">15 y 18 km, siguiendo en gran medida la </w:t>
      </w:r>
      <w:proofErr w:type="spellStart"/>
      <w:r w:rsidRPr="008525B7">
        <w:t>isóbata</w:t>
      </w:r>
      <w:proofErr w:type="spellEnd"/>
      <w:r w:rsidRPr="008525B7">
        <w:t xml:space="preserve"> de 100 m. La mitad occidental del área </w:t>
      </w:r>
      <w:r w:rsidR="00032B34">
        <w:t>presenta</w:t>
      </w:r>
      <w:r w:rsidRPr="008525B7">
        <w:t xml:space="preserve"> una extensión mar adentro, aproximadamente frente al estuario de </w:t>
      </w:r>
      <w:proofErr w:type="spellStart"/>
      <w:r w:rsidRPr="008525B7">
        <w:t>Knysna</w:t>
      </w:r>
      <w:proofErr w:type="spellEnd"/>
      <w:r w:rsidRPr="008525B7">
        <w:t xml:space="preserve">. Incluye los cinco estuarios más grandes del área: </w:t>
      </w:r>
      <w:proofErr w:type="spellStart"/>
      <w:r w:rsidRPr="008525B7">
        <w:t>Keurbooms</w:t>
      </w:r>
      <w:proofErr w:type="spellEnd"/>
      <w:r w:rsidRPr="008525B7">
        <w:t xml:space="preserve">, </w:t>
      </w:r>
      <w:proofErr w:type="spellStart"/>
      <w:r w:rsidRPr="008525B7">
        <w:t>Groot</w:t>
      </w:r>
      <w:proofErr w:type="spellEnd"/>
      <w:r w:rsidRPr="008525B7">
        <w:t xml:space="preserve">, </w:t>
      </w:r>
      <w:proofErr w:type="spellStart"/>
      <w:r w:rsidRPr="008525B7">
        <w:t>Sout</w:t>
      </w:r>
      <w:proofErr w:type="spellEnd"/>
      <w:r w:rsidRPr="008525B7">
        <w:t xml:space="preserve">, </w:t>
      </w:r>
      <w:proofErr w:type="spellStart"/>
      <w:r w:rsidRPr="008525B7">
        <w:t>Knysna</w:t>
      </w:r>
      <w:proofErr w:type="spellEnd"/>
      <w:r w:rsidRPr="008525B7">
        <w:t xml:space="preserve"> y </w:t>
      </w:r>
      <w:proofErr w:type="spellStart"/>
      <w:r w:rsidRPr="008525B7">
        <w:t>Goukamma</w:t>
      </w:r>
      <w:proofErr w:type="spellEnd"/>
      <w:r w:rsidRPr="008525B7">
        <w:t xml:space="preserve">. </w:t>
      </w:r>
      <w:proofErr w:type="spellStart"/>
      <w:r w:rsidRPr="008525B7">
        <w:t>Tsitsikamma-Robberg</w:t>
      </w:r>
      <w:proofErr w:type="spellEnd"/>
      <w:r w:rsidRPr="008525B7">
        <w:t xml:space="preserve"> se encuentra en su totalidad dentro de la zona económica exclusiva de Sudáfrica.</w:t>
      </w:r>
    </w:p>
    <w:p w14:paraId="42387728" w14:textId="31354CA4" w:rsidR="00045AA7" w:rsidRPr="008525B7" w:rsidRDefault="002D1382" w:rsidP="00A11695">
      <w:pPr>
        <w:pStyle w:val="CBDNormalNoNumber"/>
        <w:rPr>
          <w:snapToGrid w:val="0"/>
          <w:color w:val="000000"/>
          <w:kern w:val="22"/>
        </w:rPr>
      </w:pPr>
      <w:r w:rsidRPr="008525B7">
        <w:rPr>
          <w:snapToGrid w:val="0"/>
          <w:color w:val="000000"/>
        </w:rPr>
        <w:t>Las coordenadas de un rectángulo delimitador mínimo que abarca toda la extensión del área son:</w:t>
      </w:r>
    </w:p>
    <w:p w14:paraId="1AD95950" w14:textId="75287216" w:rsidR="00715B21" w:rsidRPr="008525B7" w:rsidRDefault="00715B21" w:rsidP="001153A4">
      <w:pPr>
        <w:pStyle w:val="ListParagraph"/>
        <w:numPr>
          <w:ilvl w:val="0"/>
          <w:numId w:val="4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Latitud: -34.015, -33.855, -34.349, -34.508</w:t>
      </w:r>
    </w:p>
    <w:p w14:paraId="711C82F5" w14:textId="52CB1BE3" w:rsidR="00715B21" w:rsidRPr="008525B7" w:rsidRDefault="00715B21" w:rsidP="001153A4">
      <w:pPr>
        <w:pStyle w:val="ListParagraph"/>
        <w:numPr>
          <w:ilvl w:val="0"/>
          <w:numId w:val="4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8525B7">
        <w:rPr>
          <w:snapToGrid w:val="0"/>
          <w:color w:val="000000"/>
        </w:rPr>
        <w:t>Longitud: 22.828, 24.26, 24.315, 22.883</w:t>
      </w:r>
    </w:p>
    <w:p w14:paraId="312B412E" w14:textId="487EDA99" w:rsidR="002D1382" w:rsidRPr="008525B7" w:rsidRDefault="002D1382"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8525B7">
        <w:rPr>
          <w:snapToGrid w:val="0"/>
          <w:color w:val="000000"/>
          <w:sz w:val="20"/>
          <w:szCs w:val="20"/>
        </w:rPr>
        <w:t>Cuadro 29</w:t>
      </w:r>
      <w:r w:rsidRPr="008525B7">
        <w:rPr>
          <w:snapToGrid w:val="0"/>
          <w:color w:val="000000"/>
          <w:sz w:val="20"/>
          <w:szCs w:val="20"/>
        </w:rPr>
        <w:br/>
      </w:r>
      <w:r w:rsidRPr="008525B7">
        <w:rPr>
          <w:b/>
          <w:bCs/>
          <w:snapToGrid w:val="0"/>
          <w:color w:val="000000"/>
          <w:sz w:val="20"/>
          <w:szCs w:val="20"/>
        </w:rPr>
        <w:t xml:space="preserve">Calificaciones de los criterios para </w:t>
      </w:r>
      <w:proofErr w:type="spellStart"/>
      <w:r w:rsidRPr="008525B7">
        <w:rPr>
          <w:b/>
          <w:bCs/>
          <w:snapToGrid w:val="0"/>
          <w:sz w:val="20"/>
          <w:szCs w:val="20"/>
        </w:rPr>
        <w:t>Tsitsikamma-Robberg</w:t>
      </w:r>
      <w:proofErr w:type="spellEnd"/>
    </w:p>
    <w:tbl>
      <w:tblPr>
        <w:tblW w:w="2991"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7"/>
        <w:gridCol w:w="917"/>
        <w:gridCol w:w="707"/>
        <w:gridCol w:w="794"/>
        <w:gridCol w:w="857"/>
        <w:gridCol w:w="610"/>
        <w:gridCol w:w="857"/>
      </w:tblGrid>
      <w:tr w:rsidR="002D1382" w:rsidRPr="008525B7" w14:paraId="1D370691" w14:textId="77777777" w:rsidTr="005A4169">
        <w:tc>
          <w:tcPr>
            <w:tcW w:w="765" w:type="pct"/>
          </w:tcPr>
          <w:p w14:paraId="4525D8FE" w14:textId="77777777" w:rsidR="002D1382" w:rsidRPr="008525B7" w:rsidRDefault="002D138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C1</w:t>
            </w:r>
            <w:proofErr w:type="spellEnd"/>
          </w:p>
        </w:tc>
        <w:tc>
          <w:tcPr>
            <w:tcW w:w="819" w:type="pct"/>
          </w:tcPr>
          <w:p w14:paraId="58026E79" w14:textId="77777777" w:rsidR="002D1382" w:rsidRPr="008525B7" w:rsidRDefault="002D138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C2</w:t>
            </w:r>
            <w:proofErr w:type="spellEnd"/>
          </w:p>
        </w:tc>
        <w:tc>
          <w:tcPr>
            <w:tcW w:w="631" w:type="pct"/>
          </w:tcPr>
          <w:p w14:paraId="70550EDE" w14:textId="77777777" w:rsidR="002D1382" w:rsidRPr="008525B7" w:rsidRDefault="002D138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C3</w:t>
            </w:r>
            <w:proofErr w:type="spellEnd"/>
          </w:p>
        </w:tc>
        <w:tc>
          <w:tcPr>
            <w:tcW w:w="709" w:type="pct"/>
          </w:tcPr>
          <w:p w14:paraId="0A283E9B" w14:textId="77777777" w:rsidR="002D1382" w:rsidRPr="008525B7" w:rsidRDefault="002D138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C4</w:t>
            </w:r>
            <w:proofErr w:type="spellEnd"/>
          </w:p>
        </w:tc>
        <w:tc>
          <w:tcPr>
            <w:tcW w:w="765" w:type="pct"/>
          </w:tcPr>
          <w:p w14:paraId="44F67F9F" w14:textId="77777777" w:rsidR="002D1382" w:rsidRPr="008525B7" w:rsidRDefault="002D138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C5</w:t>
            </w:r>
            <w:proofErr w:type="spellEnd"/>
          </w:p>
        </w:tc>
        <w:tc>
          <w:tcPr>
            <w:tcW w:w="545" w:type="pct"/>
          </w:tcPr>
          <w:p w14:paraId="3F8AE342" w14:textId="77777777" w:rsidR="002D1382" w:rsidRPr="008525B7" w:rsidRDefault="002D138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C6</w:t>
            </w:r>
            <w:proofErr w:type="spellEnd"/>
          </w:p>
        </w:tc>
        <w:tc>
          <w:tcPr>
            <w:tcW w:w="765" w:type="pct"/>
          </w:tcPr>
          <w:p w14:paraId="4E3D356A" w14:textId="77777777" w:rsidR="002D1382" w:rsidRPr="008525B7" w:rsidRDefault="002D1382">
            <w:pPr>
              <w:suppressLineNumbers/>
              <w:suppressAutoHyphens/>
              <w:kinsoku w:val="0"/>
              <w:overflowPunct w:val="0"/>
              <w:autoSpaceDE w:val="0"/>
              <w:autoSpaceDN w:val="0"/>
              <w:snapToGrid w:val="0"/>
              <w:jc w:val="center"/>
              <w:rPr>
                <w:bCs/>
                <w:i/>
                <w:iCs/>
                <w:snapToGrid w:val="0"/>
                <w:kern w:val="22"/>
                <w:sz w:val="20"/>
                <w:szCs w:val="20"/>
              </w:rPr>
            </w:pPr>
            <w:proofErr w:type="spellStart"/>
            <w:r w:rsidRPr="008525B7">
              <w:rPr>
                <w:bCs/>
                <w:i/>
                <w:iCs/>
                <w:snapToGrid w:val="0"/>
                <w:sz w:val="20"/>
                <w:szCs w:val="20"/>
              </w:rPr>
              <w:t>C7</w:t>
            </w:r>
            <w:proofErr w:type="spellEnd"/>
          </w:p>
        </w:tc>
      </w:tr>
      <w:tr w:rsidR="002D1382" w:rsidRPr="008525B7" w14:paraId="0CDF6FD1" w14:textId="77777777" w:rsidTr="005A4169">
        <w:tc>
          <w:tcPr>
            <w:tcW w:w="765" w:type="pct"/>
            <w:vAlign w:val="center"/>
          </w:tcPr>
          <w:p w14:paraId="1D480D4F" w14:textId="6DDBD9D4" w:rsidR="002D1382" w:rsidRPr="008525B7" w:rsidRDefault="002D138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819" w:type="pct"/>
            <w:vAlign w:val="center"/>
          </w:tcPr>
          <w:p w14:paraId="70333F47" w14:textId="1A0E48CA" w:rsidR="002D1382" w:rsidRPr="008525B7" w:rsidRDefault="002D138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631" w:type="pct"/>
            <w:vAlign w:val="center"/>
          </w:tcPr>
          <w:p w14:paraId="790F6DBE" w14:textId="599B3261" w:rsidR="002D1382" w:rsidRPr="008525B7" w:rsidRDefault="002D138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09" w:type="pct"/>
            <w:vAlign w:val="center"/>
          </w:tcPr>
          <w:p w14:paraId="5FF201E4" w14:textId="00E60490" w:rsidR="002D1382" w:rsidRPr="008525B7" w:rsidRDefault="002D138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65" w:type="pct"/>
            <w:vAlign w:val="center"/>
          </w:tcPr>
          <w:p w14:paraId="623F6902" w14:textId="7B034CF9" w:rsidR="002D1382" w:rsidRPr="008525B7" w:rsidRDefault="002D138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c>
          <w:tcPr>
            <w:tcW w:w="545" w:type="pct"/>
            <w:vAlign w:val="center"/>
          </w:tcPr>
          <w:p w14:paraId="35AC621F" w14:textId="38BAFEBE" w:rsidR="002D1382" w:rsidRPr="008525B7" w:rsidRDefault="002D138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Alt</w:t>
            </w:r>
            <w:r w:rsidR="00AB6902">
              <w:rPr>
                <w:snapToGrid w:val="0"/>
                <w:sz w:val="20"/>
                <w:szCs w:val="20"/>
              </w:rPr>
              <w:t>a</w:t>
            </w:r>
          </w:p>
        </w:tc>
        <w:tc>
          <w:tcPr>
            <w:tcW w:w="765" w:type="pct"/>
            <w:vAlign w:val="center"/>
          </w:tcPr>
          <w:p w14:paraId="313D046C" w14:textId="5695FFA6" w:rsidR="002D1382" w:rsidRPr="008525B7" w:rsidRDefault="002D1382" w:rsidP="00AB6902">
            <w:pPr>
              <w:suppressLineNumbers/>
              <w:suppressAutoHyphens/>
              <w:kinsoku w:val="0"/>
              <w:overflowPunct w:val="0"/>
              <w:autoSpaceDE w:val="0"/>
              <w:autoSpaceDN w:val="0"/>
              <w:snapToGrid w:val="0"/>
              <w:jc w:val="center"/>
              <w:rPr>
                <w:snapToGrid w:val="0"/>
                <w:kern w:val="22"/>
                <w:sz w:val="20"/>
                <w:szCs w:val="20"/>
              </w:rPr>
            </w:pPr>
            <w:r w:rsidRPr="008525B7">
              <w:rPr>
                <w:snapToGrid w:val="0"/>
                <w:sz w:val="20"/>
                <w:szCs w:val="20"/>
              </w:rPr>
              <w:t>Medi</w:t>
            </w:r>
            <w:r w:rsidR="00AB6902">
              <w:rPr>
                <w:snapToGrid w:val="0"/>
                <w:sz w:val="20"/>
                <w:szCs w:val="20"/>
              </w:rPr>
              <w:t>a</w:t>
            </w:r>
          </w:p>
        </w:tc>
      </w:tr>
    </w:tbl>
    <w:p w14:paraId="13A61C63" w14:textId="592DF23A" w:rsidR="004472B7" w:rsidRPr="008525B7" w:rsidRDefault="004472B7">
      <w:pPr>
        <w:tabs>
          <w:tab w:val="clear" w:pos="567"/>
          <w:tab w:val="clear" w:pos="1134"/>
          <w:tab w:val="clear" w:pos="1701"/>
          <w:tab w:val="clear" w:pos="2268"/>
        </w:tabs>
        <w:jc w:val="left"/>
      </w:pPr>
    </w:p>
    <w:p w14:paraId="5FC70BF0" w14:textId="77777777" w:rsidR="00A111D1" w:rsidRPr="008525B7" w:rsidRDefault="00A111D1" w:rsidP="003D5A52">
      <w:pPr>
        <w:pStyle w:val="Para1"/>
        <w:numPr>
          <w:ilvl w:val="0"/>
          <w:numId w:val="0"/>
        </w:numPr>
        <w:ind w:left="567"/>
        <w:jc w:val="center"/>
      </w:pPr>
      <w:r w:rsidRPr="008525B7">
        <w:t>__________</w:t>
      </w:r>
    </w:p>
    <w:sectPr w:rsidR="00A111D1" w:rsidRPr="008525B7" w:rsidSect="00667BFB">
      <w:headerReference w:type="even" r:id="rId35"/>
      <w:headerReference w:type="default" r:id="rId36"/>
      <w:footerReference w:type="even" r:id="rId37"/>
      <w:footerReference w:type="default" r:id="rId38"/>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CC53AE" w14:textId="77777777" w:rsidR="00BE66DF" w:rsidRPr="003F1A75" w:rsidRDefault="00BE66DF" w:rsidP="00CF1848">
      <w:r w:rsidRPr="003F1A75">
        <w:separator/>
      </w:r>
    </w:p>
  </w:endnote>
  <w:endnote w:type="continuationSeparator" w:id="0">
    <w:p w14:paraId="2F36AD4B" w14:textId="77777777" w:rsidR="00BE66DF" w:rsidRPr="003F1A75" w:rsidRDefault="00BE66D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iberation Serif">
    <w:altName w:val="Times New Roman"/>
    <w:charset w:val="01"/>
    <w:family w:val="roman"/>
    <w:pitch w:val="variable"/>
  </w:font>
  <w:font w:name="Malgun Gothic">
    <w:panose1 w:val="020B0503020000020004"/>
    <w:charset w:val="81"/>
    <w:family w:val="swiss"/>
    <w:pitch w:val="variable"/>
    <w:sig w:usb0="9000002F" w:usb1="29D77CFB" w:usb2="00000012" w:usb3="00000000" w:csb0="00080001" w:csb1="00000000"/>
  </w:font>
  <w:font w:name="Lohit Hindi">
    <w:altName w:val="MS Mincho"/>
    <w:charset w:val="8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032282D" w14:textId="4FA086BE" w:rsidR="00690BC1" w:rsidRPr="003F1A75" w:rsidRDefault="00690BC1" w:rsidP="00D75CA6">
            <w:pPr>
              <w:pStyle w:val="Footer"/>
              <w:jc w:val="left"/>
            </w:pPr>
            <w:r w:rsidRPr="00441071">
              <w:rPr>
                <w:szCs w:val="20"/>
              </w:rPr>
              <w:fldChar w:fldCharType="begin"/>
            </w:r>
            <w:r w:rsidRPr="00441071">
              <w:rPr>
                <w:szCs w:val="20"/>
              </w:rPr>
              <w:instrText xml:space="preserve"> PAGE </w:instrText>
            </w:r>
            <w:r w:rsidRPr="00441071">
              <w:rPr>
                <w:szCs w:val="20"/>
              </w:rPr>
              <w:fldChar w:fldCharType="separate"/>
            </w:r>
            <w:r w:rsidR="00814612">
              <w:rPr>
                <w:noProof/>
                <w:szCs w:val="20"/>
              </w:rPr>
              <w:t>18</w:t>
            </w:r>
            <w:r w:rsidRPr="00441071">
              <w:rPr>
                <w:szCs w:val="20"/>
              </w:rPr>
              <w:fldChar w:fldCharType="end"/>
            </w:r>
            <w:r>
              <w:t>/</w:t>
            </w:r>
            <w:r w:rsidRPr="00441071">
              <w:rPr>
                <w:szCs w:val="20"/>
              </w:rPr>
              <w:fldChar w:fldCharType="begin"/>
            </w:r>
            <w:r w:rsidRPr="00441071">
              <w:rPr>
                <w:szCs w:val="20"/>
              </w:rPr>
              <w:instrText xml:space="preserve"> NUMPAGES  </w:instrText>
            </w:r>
            <w:r w:rsidRPr="00441071">
              <w:rPr>
                <w:szCs w:val="20"/>
              </w:rPr>
              <w:fldChar w:fldCharType="separate"/>
            </w:r>
            <w:r w:rsidR="00814612">
              <w:rPr>
                <w:noProof/>
                <w:szCs w:val="20"/>
              </w:rPr>
              <w:t>19</w:t>
            </w:r>
            <w:r w:rsidRPr="0044107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7BEE99AE" w14:textId="695FDDAF" w:rsidR="00690BC1" w:rsidRPr="00441071" w:rsidRDefault="00690BC1" w:rsidP="00441071">
        <w:pPr>
          <w:pStyle w:val="Footer"/>
          <w:jc w:val="right"/>
        </w:pPr>
        <w:r w:rsidRPr="00441071">
          <w:rPr>
            <w:szCs w:val="20"/>
          </w:rPr>
          <w:fldChar w:fldCharType="begin"/>
        </w:r>
        <w:r w:rsidRPr="00441071">
          <w:rPr>
            <w:szCs w:val="20"/>
          </w:rPr>
          <w:instrText xml:space="preserve"> PAGE </w:instrText>
        </w:r>
        <w:r w:rsidRPr="00441071">
          <w:rPr>
            <w:szCs w:val="20"/>
          </w:rPr>
          <w:fldChar w:fldCharType="separate"/>
        </w:r>
        <w:r w:rsidR="00814612">
          <w:rPr>
            <w:noProof/>
            <w:szCs w:val="20"/>
          </w:rPr>
          <w:t>19</w:t>
        </w:r>
        <w:r w:rsidRPr="00441071">
          <w:rPr>
            <w:szCs w:val="20"/>
          </w:rPr>
          <w:fldChar w:fldCharType="end"/>
        </w:r>
        <w:r>
          <w:t>/</w:t>
        </w:r>
        <w:r w:rsidRPr="00441071">
          <w:rPr>
            <w:szCs w:val="20"/>
          </w:rPr>
          <w:fldChar w:fldCharType="begin"/>
        </w:r>
        <w:r w:rsidRPr="00441071">
          <w:rPr>
            <w:szCs w:val="20"/>
          </w:rPr>
          <w:instrText xml:space="preserve"> NUMPAGES  </w:instrText>
        </w:r>
        <w:r w:rsidRPr="00441071">
          <w:rPr>
            <w:szCs w:val="20"/>
          </w:rPr>
          <w:fldChar w:fldCharType="separate"/>
        </w:r>
        <w:r w:rsidR="00814612">
          <w:rPr>
            <w:noProof/>
            <w:szCs w:val="20"/>
          </w:rPr>
          <w:t>19</w:t>
        </w:r>
        <w:r w:rsidRPr="0044107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287D9" w14:textId="77777777" w:rsidR="00BE66DF" w:rsidRPr="003F1A75" w:rsidRDefault="00BE66DF" w:rsidP="00CF1848">
      <w:r w:rsidRPr="003F1A75">
        <w:separator/>
      </w:r>
    </w:p>
  </w:footnote>
  <w:footnote w:type="continuationSeparator" w:id="0">
    <w:p w14:paraId="1F4D0E07" w14:textId="77777777" w:rsidR="00BE66DF" w:rsidRPr="003F1A75" w:rsidRDefault="00BE66DF" w:rsidP="00CF1848">
      <w:r w:rsidRPr="003F1A75">
        <w:continuationSeparator/>
      </w:r>
    </w:p>
  </w:footnote>
  <w:footnote w:id="1">
    <w:p w14:paraId="223DC00B" w14:textId="1A180597" w:rsidR="00690BC1" w:rsidRPr="003F1A75" w:rsidRDefault="00690BC1">
      <w:pPr>
        <w:pStyle w:val="FootnoteText"/>
      </w:pPr>
      <w:r>
        <w:rPr>
          <w:rStyle w:val="FootnoteReference"/>
        </w:rPr>
        <w:t>*</w:t>
      </w:r>
      <w:r>
        <w:t xml:space="preserve"> </w:t>
      </w:r>
      <w:hyperlink r:id="rId1" w:history="1">
        <w:proofErr w:type="spellStart"/>
        <w:r>
          <w:rPr>
            <w:rStyle w:val="Hyperlink"/>
          </w:rPr>
          <w:t>CBD</w:t>
        </w:r>
        <w:proofErr w:type="spellEnd"/>
        <w:r>
          <w:rPr>
            <w:rStyle w:val="Hyperlink"/>
          </w:rPr>
          <w:t>/</w:t>
        </w:r>
        <w:proofErr w:type="spellStart"/>
        <w:r>
          <w:rPr>
            <w:rStyle w:val="Hyperlink"/>
          </w:rPr>
          <w:t>SBSTTA</w:t>
        </w:r>
        <w:proofErr w:type="spellEnd"/>
        <w:r>
          <w:rPr>
            <w:rStyle w:val="Hyperlink"/>
          </w:rPr>
          <w:t>/28/1</w:t>
        </w:r>
      </w:hyperlink>
      <w:r>
        <w:t>.</w:t>
      </w:r>
    </w:p>
  </w:footnote>
  <w:footnote w:id="2">
    <w:p w14:paraId="5EA1C3A2" w14:textId="5513C801" w:rsidR="00690BC1" w:rsidRPr="00A02DA1" w:rsidRDefault="00690BC1">
      <w:pPr>
        <w:pStyle w:val="FootnoteText"/>
      </w:pPr>
      <w:r>
        <w:rPr>
          <w:rStyle w:val="FootnoteReference"/>
        </w:rPr>
        <w:footnoteRef/>
      </w:r>
      <w:r>
        <w:t xml:space="preserve"> Véanse los documentos </w:t>
      </w:r>
      <w:hyperlink r:id="rId2" w:history="1">
        <w:r>
          <w:rPr>
            <w:rStyle w:val="Hyperlink"/>
          </w:rPr>
          <w:t>www.cbd.int/ebsa/ism/submissions/records1</w:t>
        </w:r>
      </w:hyperlink>
      <w:r>
        <w:t xml:space="preserve"> y </w:t>
      </w:r>
      <w:proofErr w:type="spellStart"/>
      <w:r>
        <w:t>CBD</w:t>
      </w:r>
      <w:proofErr w:type="spellEnd"/>
      <w:r>
        <w:t>/</w:t>
      </w:r>
      <w:proofErr w:type="spellStart"/>
      <w:r>
        <w:t>SBSTTA</w:t>
      </w:r>
      <w:proofErr w:type="spellEnd"/>
      <w:r>
        <w:t>/28/</w:t>
      </w:r>
      <w:proofErr w:type="spellStart"/>
      <w:r>
        <w:t>INF</w:t>
      </w:r>
      <w:proofErr w:type="spellEnd"/>
      <w:r>
        <w:t>/2.</w:t>
      </w:r>
    </w:p>
  </w:footnote>
  <w:footnote w:id="3">
    <w:p w14:paraId="56ADBCA6" w14:textId="512889E9" w:rsidR="00690BC1" w:rsidRPr="00515363" w:rsidRDefault="00690BC1">
      <w:pPr>
        <w:pStyle w:val="FootnoteText"/>
      </w:pPr>
      <w:r>
        <w:rPr>
          <w:rStyle w:val="FootnoteReference"/>
        </w:rPr>
        <w:footnoteRef/>
      </w:r>
      <w:r>
        <w:t xml:space="preserve"> Véase la notificación núm. </w:t>
      </w:r>
      <w:hyperlink r:id="rId3" w:history="1">
        <w:r>
          <w:rPr>
            <w:rStyle w:val="Hyperlink"/>
          </w:rPr>
          <w:t>2025-138</w:t>
        </w:r>
      </w:hyperlink>
      <w:r>
        <w:t>.</w:t>
      </w:r>
    </w:p>
  </w:footnote>
  <w:footnote w:id="4">
    <w:p w14:paraId="47D08BBA" w14:textId="34EAF024" w:rsidR="00690BC1" w:rsidRPr="004F2FBE" w:rsidRDefault="00690BC1" w:rsidP="005E59E6">
      <w:pPr>
        <w:pStyle w:val="FootnoteText"/>
      </w:pPr>
      <w:r>
        <w:rPr>
          <w:rStyle w:val="FootnoteReference"/>
        </w:rPr>
        <w:footnoteRef/>
      </w:r>
      <w:r>
        <w:t xml:space="preserve"> En la decisión </w:t>
      </w:r>
      <w:hyperlink r:id="rId4" w:history="1">
        <w:r>
          <w:rPr>
            <w:rStyle w:val="Hyperlink"/>
          </w:rPr>
          <w:t>IX/20</w:t>
        </w:r>
      </w:hyperlink>
      <w:r>
        <w:t xml:space="preserve">, anexo I, se ofrece más información sobre los criterios para las </w:t>
      </w:r>
      <w:proofErr w:type="spellStart"/>
      <w:r>
        <w:t>AIEB</w:t>
      </w:r>
      <w:proofErr w:type="spellEnd"/>
      <w:r>
        <w:t>.</w:t>
      </w:r>
    </w:p>
  </w:footnote>
  <w:footnote w:id="5">
    <w:p w14:paraId="29A4F10F" w14:textId="654D51CA" w:rsidR="00690BC1" w:rsidRDefault="00690BC1">
      <w:pPr>
        <w:pStyle w:val="FootnoteText"/>
      </w:pPr>
      <w:r>
        <w:rPr>
          <w:rStyle w:val="FootnoteReference"/>
        </w:rPr>
        <w:footnoteRef/>
      </w:r>
      <w:r>
        <w:t xml:space="preserve"> Descrita en el taller regional </w:t>
      </w:r>
      <w:r w:rsidR="00CE5E3B">
        <w:t xml:space="preserve">para </w:t>
      </w:r>
      <w:r>
        <w:t xml:space="preserve">el Atlántico Sudoriental </w:t>
      </w:r>
      <w:r w:rsidR="00CE5E3B">
        <w:t>a fin de</w:t>
      </w:r>
      <w:r>
        <w:t xml:space="preserve"> facilitar la descripción de las áreas marinas de importancia ecológica o biológica, celebrado del 8 al 12 de abril de 2013, y adoptada por la Conferencia de las Partes en su</w:t>
      </w:r>
      <w:r w:rsidR="00975AAB">
        <w:t xml:space="preserve"> </w:t>
      </w:r>
      <w:proofErr w:type="spellStart"/>
      <w:r w:rsidR="00975AAB">
        <w:t>12</w:t>
      </w:r>
      <w:r w:rsidR="00975AAB" w:rsidRPr="00975AAB">
        <w:rPr>
          <w:vertAlign w:val="superscript"/>
        </w:rPr>
        <w:t>a</w:t>
      </w:r>
      <w:proofErr w:type="spellEnd"/>
      <w:r>
        <w:t xml:space="preserve"> reunión. El texto, los límites, el mapa y las descripciones han sido modificados sustancialmente y revisados en gran medida. </w:t>
      </w:r>
    </w:p>
  </w:footnote>
  <w:footnote w:id="6">
    <w:p w14:paraId="54FE6B71" w14:textId="77303D1E" w:rsidR="00690BC1" w:rsidRDefault="00690BC1">
      <w:pPr>
        <w:pStyle w:val="FootnoteText"/>
      </w:pPr>
      <w:r>
        <w:rPr>
          <w:rStyle w:val="FootnoteReference"/>
        </w:rPr>
        <w:footnoteRef/>
      </w:r>
      <w:r>
        <w:t xml:space="preserve"> Descrita en el taller regional para el Océano Índico Meridional a fin de facilitar la descripción de áreas marinas de importancia ecológica o biológica, celebrado del 30 de julio al 3 de agosto de 2012, y adoptada por la Conferencia de las Partes en su </w:t>
      </w:r>
      <w:proofErr w:type="spellStart"/>
      <w:r>
        <w:t>12</w:t>
      </w:r>
      <w:r>
        <w:rPr>
          <w:vertAlign w:val="superscript"/>
        </w:rPr>
        <w:t>a</w:t>
      </w:r>
      <w:proofErr w:type="spellEnd"/>
      <w:r>
        <w:t xml:space="preserve"> reunión. El texto, los límites, el mapa y las descripciones han sido modificados y revisados sustancialmente.</w:t>
      </w:r>
    </w:p>
  </w:footnote>
  <w:footnote w:id="7">
    <w:p w14:paraId="22682A6C" w14:textId="1FD6643C" w:rsidR="00690BC1" w:rsidRDefault="00690BC1">
      <w:pPr>
        <w:pStyle w:val="FootnoteText"/>
      </w:pPr>
      <w:r>
        <w:rPr>
          <w:rStyle w:val="FootnoteReference"/>
        </w:rPr>
        <w:footnoteRef/>
      </w:r>
      <w:r>
        <w:t xml:space="preserve"> Descrita en el taller regional para el Océano Índico Meridional a fin de facilitar la descripción de áreas marinas de importancia ecológica o biológica, celebrado del 30 de julio al 3 de agosto de 2012, y adoptada por la Conferencia de las Partes en su </w:t>
      </w:r>
      <w:proofErr w:type="spellStart"/>
      <w:r>
        <w:t>12</w:t>
      </w:r>
      <w:r>
        <w:rPr>
          <w:vertAlign w:val="superscript"/>
        </w:rPr>
        <w:t>a</w:t>
      </w:r>
      <w:proofErr w:type="spellEnd"/>
      <w:r>
        <w:t xml:space="preserve"> reunión. El texto, los límites, el mapa y las descripciones han sido modificados y revisados sustancialmente. La </w:t>
      </w:r>
      <w:proofErr w:type="spellStart"/>
      <w:r>
        <w:t>AIEB</w:t>
      </w:r>
      <w:proofErr w:type="spellEnd"/>
      <w:r>
        <w:t xml:space="preserve"> existente también se ha dividido en dos componentes (</w:t>
      </w:r>
      <w:proofErr w:type="spellStart"/>
      <w:r>
        <w:t>Algoa</w:t>
      </w:r>
      <w:proofErr w:type="spellEnd"/>
      <w:r>
        <w:t xml:space="preserve"> a </w:t>
      </w:r>
      <w:proofErr w:type="spellStart"/>
      <w:r>
        <w:t>Amathole</w:t>
      </w:r>
      <w:proofErr w:type="spellEnd"/>
      <w:r>
        <w:t xml:space="preserve"> y corales de </w:t>
      </w:r>
      <w:proofErr w:type="spellStart"/>
      <w:r>
        <w:t>Kingklip</w:t>
      </w:r>
      <w:proofErr w:type="spellEnd"/>
      <w:r>
        <w:t>) para reflejar mejor las características de diversidad biológica y procesos ecológicos diferenciados.</w:t>
      </w:r>
    </w:p>
  </w:footnote>
  <w:footnote w:id="8">
    <w:p w14:paraId="38059E5B" w14:textId="0510DDA2" w:rsidR="00690BC1" w:rsidRDefault="00690BC1">
      <w:pPr>
        <w:pStyle w:val="FootnoteText"/>
      </w:pPr>
      <w:r>
        <w:rPr>
          <w:rStyle w:val="FootnoteReference"/>
        </w:rPr>
        <w:footnoteRef/>
      </w:r>
      <w:r>
        <w:t xml:space="preserve"> Descrita en el taller regional para el Océano Índico Meridional a fin de facilitar la descripción de áreas marinas de importancia ecológica o biológica, celebrado del 30 de julio al 3 de agosto de 2012, y adoptada por la Conferencia de las Partes en su </w:t>
      </w:r>
      <w:proofErr w:type="spellStart"/>
      <w:r>
        <w:t>12</w:t>
      </w:r>
      <w:r>
        <w:rPr>
          <w:vertAlign w:val="superscript"/>
        </w:rPr>
        <w:t>a</w:t>
      </w:r>
      <w:proofErr w:type="spellEnd"/>
      <w:r>
        <w:t xml:space="preserve"> reunión. El texto, los límites, el mapa y las descripciones han sido modificados y revisados sustancialmente. El nombre ha sido revisado para reflejar mejor las características de la zona.</w:t>
      </w:r>
    </w:p>
  </w:footnote>
  <w:footnote w:id="9">
    <w:p w14:paraId="15D9D912" w14:textId="206BDCA9" w:rsidR="00690BC1" w:rsidRDefault="00690BC1">
      <w:pPr>
        <w:pStyle w:val="FootnoteText"/>
      </w:pPr>
      <w:r>
        <w:rPr>
          <w:rStyle w:val="FootnoteReference"/>
        </w:rPr>
        <w:footnoteRef/>
      </w:r>
      <w:r>
        <w:t xml:space="preserve"> Descrita en el taller regional para el Océano Índico Meridional a fin de facilitar la descripción de áreas marinas de importancia ecológica o biológica, celebrado del 30 de julio al 3 de agosto de 2012, y adoptada por la Conferencia de las Partes en su </w:t>
      </w:r>
      <w:proofErr w:type="spellStart"/>
      <w:r>
        <w:t>12</w:t>
      </w:r>
      <w:r>
        <w:rPr>
          <w:vertAlign w:val="superscript"/>
        </w:rPr>
        <w:t>a</w:t>
      </w:r>
      <w:proofErr w:type="spellEnd"/>
      <w:r>
        <w:t xml:space="preserve"> reunión. El texto, los límites, el mapa y las descripciones han sido modificados y revisados sustancialmente. La </w:t>
      </w:r>
      <w:proofErr w:type="spellStart"/>
      <w:r>
        <w:t>AIEB</w:t>
      </w:r>
      <w:proofErr w:type="spellEnd"/>
      <w:r>
        <w:t xml:space="preserve"> original también se ha dividido en dos componentes (el escarpe y la fosa de </w:t>
      </w:r>
      <w:proofErr w:type="spellStart"/>
      <w:r>
        <w:t>Mallory</w:t>
      </w:r>
      <w:proofErr w:type="spellEnd"/>
      <w:r>
        <w:t xml:space="preserve"> y el complejo de montes submarinos de </w:t>
      </w:r>
      <w:proofErr w:type="spellStart"/>
      <w:r>
        <w:t>Shackleton</w:t>
      </w:r>
      <w:proofErr w:type="spellEnd"/>
      <w:r>
        <w:t>) para reflejar mejor las características de biodiversidad y los procesos ecológicos diferenciados.</w:t>
      </w:r>
    </w:p>
  </w:footnote>
  <w:footnote w:id="10">
    <w:p w14:paraId="4AEC7F7B" w14:textId="4AB06F04" w:rsidR="00690BC1" w:rsidRDefault="00690BC1">
      <w:pPr>
        <w:pStyle w:val="FootnoteText"/>
      </w:pPr>
      <w:r>
        <w:rPr>
          <w:rStyle w:val="FootnoteReference"/>
        </w:rPr>
        <w:footnoteRef/>
      </w:r>
      <w:r>
        <w:t xml:space="preserve"> Descrita en el taller regional </w:t>
      </w:r>
      <w:r w:rsidR="00B4192D">
        <w:t xml:space="preserve">para </w:t>
      </w:r>
      <w:r>
        <w:t xml:space="preserve">el Atlántico Sudoriental </w:t>
      </w:r>
      <w:r w:rsidR="00B4192D">
        <w:t>a fin de</w:t>
      </w:r>
      <w:r>
        <w:t xml:space="preserve"> facilitar la descripción de las áreas marinas de importancia ecológica o biológica, celebrado del 8 al 12 de abril de 2013, y adoptada por la Conferencia de las Partes en su </w:t>
      </w:r>
      <w:proofErr w:type="spellStart"/>
      <w:r>
        <w:t>12</w:t>
      </w:r>
      <w:r>
        <w:rPr>
          <w:vertAlign w:val="superscript"/>
        </w:rPr>
        <w:t>a</w:t>
      </w:r>
      <w:proofErr w:type="spellEnd"/>
      <w:r>
        <w:rPr>
          <w:vertAlign w:val="superscript"/>
        </w:rPr>
        <w:t xml:space="preserve"> </w:t>
      </w:r>
      <w:r>
        <w:t>reunión. El texto y las descripciones han sido modificados y revisados sustancialmente, y la delimitación del área se ha ajustado ligeramente.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EBC3145" w14:textId="13B4B085" w:rsidR="00690BC1" w:rsidRPr="003F1A75" w:rsidRDefault="00690BC1" w:rsidP="007C4951">
        <w:pPr>
          <w:pStyle w:val="Header"/>
          <w:spacing w:after="240"/>
          <w:rPr>
            <w:szCs w:val="20"/>
          </w:rPr>
        </w:pPr>
        <w:proofErr w:type="spellStart"/>
        <w:r w:rsidRPr="003F1A75">
          <w:rPr>
            <w:szCs w:val="20"/>
          </w:rPr>
          <w:t>CBD</w:t>
        </w:r>
        <w:proofErr w:type="spellEnd"/>
        <w:r w:rsidRPr="003F1A75">
          <w:rPr>
            <w:szCs w:val="20"/>
          </w:rPr>
          <w:t>/</w:t>
        </w:r>
        <w:proofErr w:type="spellStart"/>
        <w:r>
          <w:rPr>
            <w:szCs w:val="20"/>
          </w:rPr>
          <w:t>SBSTTA</w:t>
        </w:r>
        <w:proofErr w:type="spellEnd"/>
        <w:r>
          <w:rPr>
            <w:szCs w:val="20"/>
          </w:rPr>
          <w:t>/28/7/</w:t>
        </w:r>
        <w:proofErr w:type="spellStart"/>
        <w:r>
          <w:rPr>
            <w:szCs w:val="20"/>
          </w:rPr>
          <w:t>Add1</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266D914" w14:textId="29B9F74D" w:rsidR="00690BC1" w:rsidRPr="003F1A75" w:rsidRDefault="00690BC1" w:rsidP="007C4951">
        <w:pPr>
          <w:pStyle w:val="Header"/>
          <w:spacing w:after="240"/>
          <w:jc w:val="right"/>
        </w:pPr>
        <w:proofErr w:type="spellStart"/>
        <w:r>
          <w:t>CBD</w:t>
        </w:r>
        <w:proofErr w:type="spellEnd"/>
        <w:r>
          <w:t>/</w:t>
        </w:r>
        <w:proofErr w:type="spellStart"/>
        <w:r>
          <w:t>SBSTTA</w:t>
        </w:r>
        <w:proofErr w:type="spellEnd"/>
        <w:r>
          <w:t>/28/7/</w:t>
        </w:r>
        <w:proofErr w:type="spellStart"/>
        <w:r>
          <w:t>Add1</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9F7"/>
    <w:multiLevelType w:val="hybridMultilevel"/>
    <w:tmpl w:val="B95A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B33C3"/>
    <w:multiLevelType w:val="hybridMultilevel"/>
    <w:tmpl w:val="F0905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61DEC"/>
    <w:multiLevelType w:val="hybridMultilevel"/>
    <w:tmpl w:val="5E1E2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540F7"/>
    <w:multiLevelType w:val="hybridMultilevel"/>
    <w:tmpl w:val="0CBA9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50B7C"/>
    <w:multiLevelType w:val="hybridMultilevel"/>
    <w:tmpl w:val="A1E2F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14AFA"/>
    <w:multiLevelType w:val="hybridMultilevel"/>
    <w:tmpl w:val="522A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CA67ED"/>
    <w:multiLevelType w:val="hybridMultilevel"/>
    <w:tmpl w:val="7FFE9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EA5863"/>
    <w:multiLevelType w:val="hybridMultilevel"/>
    <w:tmpl w:val="26F27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32CB8"/>
    <w:multiLevelType w:val="hybridMultilevel"/>
    <w:tmpl w:val="84089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1D32B7"/>
    <w:multiLevelType w:val="hybridMultilevel"/>
    <w:tmpl w:val="95521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147EC"/>
    <w:multiLevelType w:val="hybridMultilevel"/>
    <w:tmpl w:val="8CC25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C151B7"/>
    <w:multiLevelType w:val="hybridMultilevel"/>
    <w:tmpl w:val="4FF85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DD2C47"/>
    <w:multiLevelType w:val="hybridMultilevel"/>
    <w:tmpl w:val="941C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955720"/>
    <w:multiLevelType w:val="hybridMultilevel"/>
    <w:tmpl w:val="4C1EA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D2C24"/>
    <w:multiLevelType w:val="hybridMultilevel"/>
    <w:tmpl w:val="5ABC4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BE05F7"/>
    <w:multiLevelType w:val="hybridMultilevel"/>
    <w:tmpl w:val="12E0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2C2AFD"/>
    <w:multiLevelType w:val="hybridMultilevel"/>
    <w:tmpl w:val="B2807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90FD3"/>
    <w:multiLevelType w:val="hybridMultilevel"/>
    <w:tmpl w:val="8E4C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D729BB"/>
    <w:multiLevelType w:val="hybridMultilevel"/>
    <w:tmpl w:val="64AA2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570F1A52"/>
    <w:multiLevelType w:val="hybridMultilevel"/>
    <w:tmpl w:val="D8889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E90985"/>
    <w:multiLevelType w:val="hybridMultilevel"/>
    <w:tmpl w:val="D98C5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43BEE"/>
    <w:multiLevelType w:val="multilevel"/>
    <w:tmpl w:val="AE6E3D78"/>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 %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65571097"/>
    <w:multiLevelType w:val="hybridMultilevel"/>
    <w:tmpl w:val="65F60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6B3CE4"/>
    <w:multiLevelType w:val="hybridMultilevel"/>
    <w:tmpl w:val="6758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293005"/>
    <w:multiLevelType w:val="hybridMultilevel"/>
    <w:tmpl w:val="FBE05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636B13"/>
    <w:multiLevelType w:val="hybridMultilevel"/>
    <w:tmpl w:val="E6A4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74943"/>
    <w:multiLevelType w:val="hybridMultilevel"/>
    <w:tmpl w:val="BD645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188343E"/>
    <w:multiLevelType w:val="hybridMultilevel"/>
    <w:tmpl w:val="E7543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6D349C"/>
    <w:multiLevelType w:val="hybridMultilevel"/>
    <w:tmpl w:val="18968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3F6307"/>
    <w:multiLevelType w:val="hybridMultilevel"/>
    <w:tmpl w:val="9A543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2"/>
  </w:num>
  <w:num w:numId="3">
    <w:abstractNumId w:val="35"/>
  </w:num>
  <w:num w:numId="4">
    <w:abstractNumId w:val="36"/>
  </w:num>
  <w:num w:numId="5">
    <w:abstractNumId w:val="23"/>
  </w:num>
  <w:num w:numId="6">
    <w:abstractNumId w:val="34"/>
  </w:num>
  <w:num w:numId="7">
    <w:abstractNumId w:val="28"/>
  </w:num>
  <w:num w:numId="8">
    <w:abstractNumId w:val="11"/>
  </w:num>
  <w:num w:numId="9">
    <w:abstractNumId w:val="17"/>
  </w:num>
  <w:num w:numId="10">
    <w:abstractNumId w:val="12"/>
  </w:num>
  <w:num w:numId="11">
    <w:abstractNumId w:val="25"/>
  </w:num>
  <w:num w:numId="12">
    <w:abstractNumId w:val="28"/>
    <w:lvlOverride w:ilvl="0">
      <w:startOverride w:val="2"/>
    </w:lvlOverride>
  </w:num>
  <w:num w:numId="13">
    <w:abstractNumId w:val="28"/>
  </w:num>
  <w:num w:numId="14">
    <w:abstractNumId w:val="28"/>
  </w:num>
  <w:num w:numId="15">
    <w:abstractNumId w:val="34"/>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6"/>
  </w:num>
  <w:num w:numId="19">
    <w:abstractNumId w:val="15"/>
  </w:num>
  <w:num w:numId="20">
    <w:abstractNumId w:val="32"/>
  </w:num>
  <w:num w:numId="21">
    <w:abstractNumId w:val="27"/>
  </w:num>
  <w:num w:numId="22">
    <w:abstractNumId w:val="1"/>
  </w:num>
  <w:num w:numId="23">
    <w:abstractNumId w:val="30"/>
  </w:num>
  <w:num w:numId="24">
    <w:abstractNumId w:val="3"/>
  </w:num>
  <w:num w:numId="25">
    <w:abstractNumId w:val="0"/>
  </w:num>
  <w:num w:numId="26">
    <w:abstractNumId w:val="14"/>
  </w:num>
  <w:num w:numId="27">
    <w:abstractNumId w:val="33"/>
  </w:num>
  <w:num w:numId="28">
    <w:abstractNumId w:val="26"/>
  </w:num>
  <w:num w:numId="29">
    <w:abstractNumId w:val="29"/>
  </w:num>
  <w:num w:numId="30">
    <w:abstractNumId w:val="13"/>
  </w:num>
  <w:num w:numId="31">
    <w:abstractNumId w:val="18"/>
  </w:num>
  <w:num w:numId="32">
    <w:abstractNumId w:val="4"/>
  </w:num>
  <w:num w:numId="33">
    <w:abstractNumId w:val="19"/>
  </w:num>
  <w:num w:numId="34">
    <w:abstractNumId w:val="2"/>
  </w:num>
  <w:num w:numId="35">
    <w:abstractNumId w:val="37"/>
  </w:num>
  <w:num w:numId="36">
    <w:abstractNumId w:val="8"/>
  </w:num>
  <w:num w:numId="37">
    <w:abstractNumId w:val="7"/>
  </w:num>
  <w:num w:numId="38">
    <w:abstractNumId w:val="38"/>
  </w:num>
  <w:num w:numId="39">
    <w:abstractNumId w:val="5"/>
  </w:num>
  <w:num w:numId="40">
    <w:abstractNumId w:val="31"/>
  </w:num>
  <w:num w:numId="41">
    <w:abstractNumId w:val="21"/>
  </w:num>
  <w:num w:numId="42">
    <w:abstractNumId w:val="39"/>
  </w:num>
  <w:num w:numId="43">
    <w:abstractNumId w:val="20"/>
  </w:num>
  <w:num w:numId="44">
    <w:abstractNumId w:val="6"/>
  </w:num>
  <w:num w:numId="4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0D9"/>
    <w:rsid w:val="000003C0"/>
    <w:rsid w:val="000035A0"/>
    <w:rsid w:val="00003ED6"/>
    <w:rsid w:val="00005AF6"/>
    <w:rsid w:val="000106BC"/>
    <w:rsid w:val="00011335"/>
    <w:rsid w:val="00011DF0"/>
    <w:rsid w:val="0001258B"/>
    <w:rsid w:val="00012F0D"/>
    <w:rsid w:val="000141FA"/>
    <w:rsid w:val="0001538D"/>
    <w:rsid w:val="000172E7"/>
    <w:rsid w:val="00017387"/>
    <w:rsid w:val="00020557"/>
    <w:rsid w:val="00020E3B"/>
    <w:rsid w:val="00021E0F"/>
    <w:rsid w:val="00021EB4"/>
    <w:rsid w:val="0002274A"/>
    <w:rsid w:val="0002395A"/>
    <w:rsid w:val="00023C17"/>
    <w:rsid w:val="00024260"/>
    <w:rsid w:val="00024415"/>
    <w:rsid w:val="0002509D"/>
    <w:rsid w:val="0002695E"/>
    <w:rsid w:val="00026DA9"/>
    <w:rsid w:val="0002741C"/>
    <w:rsid w:val="00030119"/>
    <w:rsid w:val="000302CD"/>
    <w:rsid w:val="000308E5"/>
    <w:rsid w:val="00032B34"/>
    <w:rsid w:val="000338AE"/>
    <w:rsid w:val="0003478D"/>
    <w:rsid w:val="0003587B"/>
    <w:rsid w:val="0003648B"/>
    <w:rsid w:val="000369EA"/>
    <w:rsid w:val="00037C3D"/>
    <w:rsid w:val="0004075C"/>
    <w:rsid w:val="0004081B"/>
    <w:rsid w:val="00041351"/>
    <w:rsid w:val="00043AA8"/>
    <w:rsid w:val="00043E7B"/>
    <w:rsid w:val="00045AA7"/>
    <w:rsid w:val="000467F3"/>
    <w:rsid w:val="00051C29"/>
    <w:rsid w:val="00051F04"/>
    <w:rsid w:val="00052433"/>
    <w:rsid w:val="00052C9F"/>
    <w:rsid w:val="00055DFE"/>
    <w:rsid w:val="00056797"/>
    <w:rsid w:val="000567D3"/>
    <w:rsid w:val="00056E40"/>
    <w:rsid w:val="00056E7A"/>
    <w:rsid w:val="000570C6"/>
    <w:rsid w:val="00057E49"/>
    <w:rsid w:val="00060CBB"/>
    <w:rsid w:val="000623A1"/>
    <w:rsid w:val="0006258F"/>
    <w:rsid w:val="000625DD"/>
    <w:rsid w:val="00064189"/>
    <w:rsid w:val="000643DA"/>
    <w:rsid w:val="000645BB"/>
    <w:rsid w:val="0006537C"/>
    <w:rsid w:val="00065EAE"/>
    <w:rsid w:val="00067209"/>
    <w:rsid w:val="0007055E"/>
    <w:rsid w:val="0007171B"/>
    <w:rsid w:val="00071BE9"/>
    <w:rsid w:val="00072721"/>
    <w:rsid w:val="00073B1D"/>
    <w:rsid w:val="00074141"/>
    <w:rsid w:val="000757EE"/>
    <w:rsid w:val="00076C0E"/>
    <w:rsid w:val="00077FB6"/>
    <w:rsid w:val="00080C76"/>
    <w:rsid w:val="00081B61"/>
    <w:rsid w:val="0008360B"/>
    <w:rsid w:val="00084260"/>
    <w:rsid w:val="00086309"/>
    <w:rsid w:val="00090042"/>
    <w:rsid w:val="00091F6C"/>
    <w:rsid w:val="0009255D"/>
    <w:rsid w:val="000925CC"/>
    <w:rsid w:val="00092BC4"/>
    <w:rsid w:val="0009381A"/>
    <w:rsid w:val="00095687"/>
    <w:rsid w:val="00096DDF"/>
    <w:rsid w:val="0009743B"/>
    <w:rsid w:val="000976E9"/>
    <w:rsid w:val="000978C5"/>
    <w:rsid w:val="000A176B"/>
    <w:rsid w:val="000A1934"/>
    <w:rsid w:val="000A2468"/>
    <w:rsid w:val="000A26A6"/>
    <w:rsid w:val="000A400F"/>
    <w:rsid w:val="000A5DE6"/>
    <w:rsid w:val="000B0E61"/>
    <w:rsid w:val="000B2BDA"/>
    <w:rsid w:val="000B634C"/>
    <w:rsid w:val="000C0364"/>
    <w:rsid w:val="000C084F"/>
    <w:rsid w:val="000C0AE7"/>
    <w:rsid w:val="000C0BEC"/>
    <w:rsid w:val="000C16A2"/>
    <w:rsid w:val="000C26C1"/>
    <w:rsid w:val="000C5041"/>
    <w:rsid w:val="000C68F8"/>
    <w:rsid w:val="000C6DEB"/>
    <w:rsid w:val="000C7C60"/>
    <w:rsid w:val="000D0D7E"/>
    <w:rsid w:val="000D0F68"/>
    <w:rsid w:val="000D21E9"/>
    <w:rsid w:val="000D4DB7"/>
    <w:rsid w:val="000D5938"/>
    <w:rsid w:val="000E0D6C"/>
    <w:rsid w:val="000E1CBF"/>
    <w:rsid w:val="000E35EA"/>
    <w:rsid w:val="000E37A0"/>
    <w:rsid w:val="000E37C2"/>
    <w:rsid w:val="000E3EB9"/>
    <w:rsid w:val="000E482C"/>
    <w:rsid w:val="000E4E4F"/>
    <w:rsid w:val="000E51D3"/>
    <w:rsid w:val="000E5ADF"/>
    <w:rsid w:val="000E673A"/>
    <w:rsid w:val="000E6A95"/>
    <w:rsid w:val="000E6F8C"/>
    <w:rsid w:val="000E7BC2"/>
    <w:rsid w:val="000E7BF8"/>
    <w:rsid w:val="000F1984"/>
    <w:rsid w:val="000F2D34"/>
    <w:rsid w:val="000F4C21"/>
    <w:rsid w:val="000F4D67"/>
    <w:rsid w:val="000F53FE"/>
    <w:rsid w:val="000F6945"/>
    <w:rsid w:val="000F6C44"/>
    <w:rsid w:val="000F74F5"/>
    <w:rsid w:val="000F78FC"/>
    <w:rsid w:val="000F7998"/>
    <w:rsid w:val="000F7D35"/>
    <w:rsid w:val="000F7F75"/>
    <w:rsid w:val="00100BCE"/>
    <w:rsid w:val="00100CCD"/>
    <w:rsid w:val="001015DF"/>
    <w:rsid w:val="001031DF"/>
    <w:rsid w:val="00103560"/>
    <w:rsid w:val="00103599"/>
    <w:rsid w:val="00105372"/>
    <w:rsid w:val="001054A6"/>
    <w:rsid w:val="001057C8"/>
    <w:rsid w:val="00105966"/>
    <w:rsid w:val="00106847"/>
    <w:rsid w:val="001070D8"/>
    <w:rsid w:val="001078A1"/>
    <w:rsid w:val="00110DCC"/>
    <w:rsid w:val="00111691"/>
    <w:rsid w:val="00111B93"/>
    <w:rsid w:val="0011236C"/>
    <w:rsid w:val="00112493"/>
    <w:rsid w:val="00114C37"/>
    <w:rsid w:val="001153A4"/>
    <w:rsid w:val="00116219"/>
    <w:rsid w:val="00117B81"/>
    <w:rsid w:val="00121734"/>
    <w:rsid w:val="001242FE"/>
    <w:rsid w:val="0012697E"/>
    <w:rsid w:val="001277B5"/>
    <w:rsid w:val="00130125"/>
    <w:rsid w:val="001312AD"/>
    <w:rsid w:val="00131E7A"/>
    <w:rsid w:val="00132477"/>
    <w:rsid w:val="00134846"/>
    <w:rsid w:val="00134C50"/>
    <w:rsid w:val="0013589F"/>
    <w:rsid w:val="00135DCC"/>
    <w:rsid w:val="00136115"/>
    <w:rsid w:val="001366D2"/>
    <w:rsid w:val="00137533"/>
    <w:rsid w:val="001416BF"/>
    <w:rsid w:val="00143625"/>
    <w:rsid w:val="00144731"/>
    <w:rsid w:val="0014484C"/>
    <w:rsid w:val="00145BBD"/>
    <w:rsid w:val="001505D4"/>
    <w:rsid w:val="001509A2"/>
    <w:rsid w:val="00150BF5"/>
    <w:rsid w:val="00152206"/>
    <w:rsid w:val="00153E70"/>
    <w:rsid w:val="001549DB"/>
    <w:rsid w:val="0015781A"/>
    <w:rsid w:val="001579DA"/>
    <w:rsid w:val="00157AC0"/>
    <w:rsid w:val="0016167B"/>
    <w:rsid w:val="00161B51"/>
    <w:rsid w:val="00161EEC"/>
    <w:rsid w:val="001625AD"/>
    <w:rsid w:val="00163113"/>
    <w:rsid w:val="00165C94"/>
    <w:rsid w:val="00165F85"/>
    <w:rsid w:val="0016649A"/>
    <w:rsid w:val="00166A23"/>
    <w:rsid w:val="00170D31"/>
    <w:rsid w:val="00170E83"/>
    <w:rsid w:val="00170EEA"/>
    <w:rsid w:val="00170F43"/>
    <w:rsid w:val="0017293F"/>
    <w:rsid w:val="00172AF6"/>
    <w:rsid w:val="00173E97"/>
    <w:rsid w:val="00174987"/>
    <w:rsid w:val="0017499B"/>
    <w:rsid w:val="00174E03"/>
    <w:rsid w:val="00174E98"/>
    <w:rsid w:val="00174E9E"/>
    <w:rsid w:val="00175EF6"/>
    <w:rsid w:val="00175F24"/>
    <w:rsid w:val="00176CEE"/>
    <w:rsid w:val="001808ED"/>
    <w:rsid w:val="00181042"/>
    <w:rsid w:val="0018135C"/>
    <w:rsid w:val="00186112"/>
    <w:rsid w:val="001863D0"/>
    <w:rsid w:val="00186DD8"/>
    <w:rsid w:val="00190C16"/>
    <w:rsid w:val="0019116F"/>
    <w:rsid w:val="00191AC5"/>
    <w:rsid w:val="001921D9"/>
    <w:rsid w:val="00194244"/>
    <w:rsid w:val="00194562"/>
    <w:rsid w:val="00194B1E"/>
    <w:rsid w:val="00195344"/>
    <w:rsid w:val="00196034"/>
    <w:rsid w:val="00197DA5"/>
    <w:rsid w:val="001A1BDF"/>
    <w:rsid w:val="001A35EC"/>
    <w:rsid w:val="001A4364"/>
    <w:rsid w:val="001A4F6C"/>
    <w:rsid w:val="001A615D"/>
    <w:rsid w:val="001A6792"/>
    <w:rsid w:val="001A67A3"/>
    <w:rsid w:val="001A6EFA"/>
    <w:rsid w:val="001A6FC0"/>
    <w:rsid w:val="001A7D4D"/>
    <w:rsid w:val="001B0F2E"/>
    <w:rsid w:val="001B13FE"/>
    <w:rsid w:val="001B1B46"/>
    <w:rsid w:val="001B2C6D"/>
    <w:rsid w:val="001B2C7D"/>
    <w:rsid w:val="001B379D"/>
    <w:rsid w:val="001B3A47"/>
    <w:rsid w:val="001B45B5"/>
    <w:rsid w:val="001B5E79"/>
    <w:rsid w:val="001B7118"/>
    <w:rsid w:val="001B7F4E"/>
    <w:rsid w:val="001C0782"/>
    <w:rsid w:val="001C0CDA"/>
    <w:rsid w:val="001C0EC4"/>
    <w:rsid w:val="001C18FE"/>
    <w:rsid w:val="001C197F"/>
    <w:rsid w:val="001C1A4C"/>
    <w:rsid w:val="001C50AB"/>
    <w:rsid w:val="001C5BA1"/>
    <w:rsid w:val="001C6BB2"/>
    <w:rsid w:val="001D116D"/>
    <w:rsid w:val="001D3D1D"/>
    <w:rsid w:val="001D4CF3"/>
    <w:rsid w:val="001D6609"/>
    <w:rsid w:val="001D748F"/>
    <w:rsid w:val="001E05CB"/>
    <w:rsid w:val="001E0C25"/>
    <w:rsid w:val="001E1375"/>
    <w:rsid w:val="001E16B0"/>
    <w:rsid w:val="001E1B49"/>
    <w:rsid w:val="001E1F1B"/>
    <w:rsid w:val="001E21D8"/>
    <w:rsid w:val="001E3EBF"/>
    <w:rsid w:val="001E414A"/>
    <w:rsid w:val="001E52E3"/>
    <w:rsid w:val="001E56E2"/>
    <w:rsid w:val="001E572D"/>
    <w:rsid w:val="001E5B67"/>
    <w:rsid w:val="001E6404"/>
    <w:rsid w:val="001E652F"/>
    <w:rsid w:val="001E675F"/>
    <w:rsid w:val="001E6829"/>
    <w:rsid w:val="001E7263"/>
    <w:rsid w:val="001F200D"/>
    <w:rsid w:val="001F2BFF"/>
    <w:rsid w:val="001F3B35"/>
    <w:rsid w:val="001F6A73"/>
    <w:rsid w:val="001F7E35"/>
    <w:rsid w:val="00200686"/>
    <w:rsid w:val="002030E8"/>
    <w:rsid w:val="002114C1"/>
    <w:rsid w:val="00211CC0"/>
    <w:rsid w:val="002155ED"/>
    <w:rsid w:val="002163FC"/>
    <w:rsid w:val="00217AF1"/>
    <w:rsid w:val="00217BB0"/>
    <w:rsid w:val="00223403"/>
    <w:rsid w:val="00224470"/>
    <w:rsid w:val="00227D0F"/>
    <w:rsid w:val="00227E62"/>
    <w:rsid w:val="00230674"/>
    <w:rsid w:val="00231AE4"/>
    <w:rsid w:val="0023439D"/>
    <w:rsid w:val="002346B5"/>
    <w:rsid w:val="0023550C"/>
    <w:rsid w:val="00235846"/>
    <w:rsid w:val="00236235"/>
    <w:rsid w:val="002363A5"/>
    <w:rsid w:val="00237D50"/>
    <w:rsid w:val="00241F19"/>
    <w:rsid w:val="00242294"/>
    <w:rsid w:val="0024291A"/>
    <w:rsid w:val="002442BA"/>
    <w:rsid w:val="0024517F"/>
    <w:rsid w:val="002459B3"/>
    <w:rsid w:val="00247B02"/>
    <w:rsid w:val="00250777"/>
    <w:rsid w:val="00250E0D"/>
    <w:rsid w:val="002533C8"/>
    <w:rsid w:val="002566FF"/>
    <w:rsid w:val="002576AE"/>
    <w:rsid w:val="00257BBE"/>
    <w:rsid w:val="00260946"/>
    <w:rsid w:val="00262356"/>
    <w:rsid w:val="00262494"/>
    <w:rsid w:val="0026299B"/>
    <w:rsid w:val="0026398D"/>
    <w:rsid w:val="00263C35"/>
    <w:rsid w:val="00263E0D"/>
    <w:rsid w:val="00263E59"/>
    <w:rsid w:val="00264967"/>
    <w:rsid w:val="00265222"/>
    <w:rsid w:val="00266228"/>
    <w:rsid w:val="00266FA4"/>
    <w:rsid w:val="00267FBB"/>
    <w:rsid w:val="00271123"/>
    <w:rsid w:val="0027115E"/>
    <w:rsid w:val="00272116"/>
    <w:rsid w:val="00272725"/>
    <w:rsid w:val="00272AD2"/>
    <w:rsid w:val="00273D1C"/>
    <w:rsid w:val="00277968"/>
    <w:rsid w:val="00281D3A"/>
    <w:rsid w:val="00284AEA"/>
    <w:rsid w:val="00286A0B"/>
    <w:rsid w:val="0028758E"/>
    <w:rsid w:val="00291DEE"/>
    <w:rsid w:val="002924C7"/>
    <w:rsid w:val="00292C75"/>
    <w:rsid w:val="0029418D"/>
    <w:rsid w:val="002965FF"/>
    <w:rsid w:val="00297ECF"/>
    <w:rsid w:val="002A0B22"/>
    <w:rsid w:val="002A0DC6"/>
    <w:rsid w:val="002A178D"/>
    <w:rsid w:val="002A2B80"/>
    <w:rsid w:val="002A3DDA"/>
    <w:rsid w:val="002A47C0"/>
    <w:rsid w:val="002A47C2"/>
    <w:rsid w:val="002A611E"/>
    <w:rsid w:val="002A6BC5"/>
    <w:rsid w:val="002B03E1"/>
    <w:rsid w:val="002B1145"/>
    <w:rsid w:val="002B16A5"/>
    <w:rsid w:val="002B1918"/>
    <w:rsid w:val="002B1A80"/>
    <w:rsid w:val="002B1FD1"/>
    <w:rsid w:val="002B20CB"/>
    <w:rsid w:val="002B50CF"/>
    <w:rsid w:val="002B643B"/>
    <w:rsid w:val="002C11E9"/>
    <w:rsid w:val="002C3177"/>
    <w:rsid w:val="002C3FC0"/>
    <w:rsid w:val="002C7BA5"/>
    <w:rsid w:val="002C7D5A"/>
    <w:rsid w:val="002D0BE3"/>
    <w:rsid w:val="002D1382"/>
    <w:rsid w:val="002D14AE"/>
    <w:rsid w:val="002D403D"/>
    <w:rsid w:val="002D5052"/>
    <w:rsid w:val="002D5E94"/>
    <w:rsid w:val="002D61AB"/>
    <w:rsid w:val="002D7A12"/>
    <w:rsid w:val="002E0FD7"/>
    <w:rsid w:val="002E1165"/>
    <w:rsid w:val="002E222F"/>
    <w:rsid w:val="002E354C"/>
    <w:rsid w:val="002E47AA"/>
    <w:rsid w:val="002E5B9D"/>
    <w:rsid w:val="002E5FCB"/>
    <w:rsid w:val="002E6EC9"/>
    <w:rsid w:val="002E7EAE"/>
    <w:rsid w:val="002F1F9B"/>
    <w:rsid w:val="002F210A"/>
    <w:rsid w:val="002F28AD"/>
    <w:rsid w:val="002F4139"/>
    <w:rsid w:val="002F6AF2"/>
    <w:rsid w:val="002F70F1"/>
    <w:rsid w:val="002F7F14"/>
    <w:rsid w:val="003002AD"/>
    <w:rsid w:val="0030056A"/>
    <w:rsid w:val="003008FE"/>
    <w:rsid w:val="00300F28"/>
    <w:rsid w:val="0030169D"/>
    <w:rsid w:val="00301CF5"/>
    <w:rsid w:val="00302B74"/>
    <w:rsid w:val="00302E5F"/>
    <w:rsid w:val="003054C3"/>
    <w:rsid w:val="00305578"/>
    <w:rsid w:val="00305884"/>
    <w:rsid w:val="003060EB"/>
    <w:rsid w:val="00306690"/>
    <w:rsid w:val="00310221"/>
    <w:rsid w:val="003126B8"/>
    <w:rsid w:val="003130F5"/>
    <w:rsid w:val="00313FFF"/>
    <w:rsid w:val="00314831"/>
    <w:rsid w:val="00314893"/>
    <w:rsid w:val="003153EB"/>
    <w:rsid w:val="00320B2A"/>
    <w:rsid w:val="0032136E"/>
    <w:rsid w:val="00321985"/>
    <w:rsid w:val="00322E69"/>
    <w:rsid w:val="003230A4"/>
    <w:rsid w:val="00324600"/>
    <w:rsid w:val="00325B47"/>
    <w:rsid w:val="00327AD5"/>
    <w:rsid w:val="00327F6A"/>
    <w:rsid w:val="003305CB"/>
    <w:rsid w:val="0033159D"/>
    <w:rsid w:val="00332CCF"/>
    <w:rsid w:val="003337A9"/>
    <w:rsid w:val="00334065"/>
    <w:rsid w:val="00335111"/>
    <w:rsid w:val="00335525"/>
    <w:rsid w:val="003358A2"/>
    <w:rsid w:val="00335FE5"/>
    <w:rsid w:val="003378F9"/>
    <w:rsid w:val="00340D15"/>
    <w:rsid w:val="003422F4"/>
    <w:rsid w:val="0034295F"/>
    <w:rsid w:val="0034400D"/>
    <w:rsid w:val="00346F05"/>
    <w:rsid w:val="0034749E"/>
    <w:rsid w:val="00350704"/>
    <w:rsid w:val="0035104C"/>
    <w:rsid w:val="00351150"/>
    <w:rsid w:val="0035119E"/>
    <w:rsid w:val="00351205"/>
    <w:rsid w:val="00352F70"/>
    <w:rsid w:val="0035306F"/>
    <w:rsid w:val="003543B6"/>
    <w:rsid w:val="0035632F"/>
    <w:rsid w:val="003566AA"/>
    <w:rsid w:val="00356836"/>
    <w:rsid w:val="003609A6"/>
    <w:rsid w:val="00360E03"/>
    <w:rsid w:val="00361C85"/>
    <w:rsid w:val="003621C2"/>
    <w:rsid w:val="0036223B"/>
    <w:rsid w:val="00362AF9"/>
    <w:rsid w:val="00362B61"/>
    <w:rsid w:val="0036364F"/>
    <w:rsid w:val="003637DD"/>
    <w:rsid w:val="00365B70"/>
    <w:rsid w:val="00367477"/>
    <w:rsid w:val="00371254"/>
    <w:rsid w:val="00371778"/>
    <w:rsid w:val="00372DB3"/>
    <w:rsid w:val="00372F74"/>
    <w:rsid w:val="00373C81"/>
    <w:rsid w:val="00373D27"/>
    <w:rsid w:val="00375227"/>
    <w:rsid w:val="00375470"/>
    <w:rsid w:val="0037642C"/>
    <w:rsid w:val="003809CF"/>
    <w:rsid w:val="00383471"/>
    <w:rsid w:val="00384493"/>
    <w:rsid w:val="0039140E"/>
    <w:rsid w:val="003920FA"/>
    <w:rsid w:val="00392337"/>
    <w:rsid w:val="00393644"/>
    <w:rsid w:val="003936FB"/>
    <w:rsid w:val="00393A1A"/>
    <w:rsid w:val="00394653"/>
    <w:rsid w:val="00395C87"/>
    <w:rsid w:val="00397DA9"/>
    <w:rsid w:val="003A1683"/>
    <w:rsid w:val="003A69C1"/>
    <w:rsid w:val="003B01A3"/>
    <w:rsid w:val="003B11EE"/>
    <w:rsid w:val="003B2247"/>
    <w:rsid w:val="003B282E"/>
    <w:rsid w:val="003B3042"/>
    <w:rsid w:val="003B348E"/>
    <w:rsid w:val="003B47F6"/>
    <w:rsid w:val="003B56CB"/>
    <w:rsid w:val="003B698C"/>
    <w:rsid w:val="003B74B5"/>
    <w:rsid w:val="003B7595"/>
    <w:rsid w:val="003C0185"/>
    <w:rsid w:val="003C07B9"/>
    <w:rsid w:val="003C09BE"/>
    <w:rsid w:val="003C26BB"/>
    <w:rsid w:val="003C3447"/>
    <w:rsid w:val="003C3737"/>
    <w:rsid w:val="003C385D"/>
    <w:rsid w:val="003C3AA3"/>
    <w:rsid w:val="003C3BAE"/>
    <w:rsid w:val="003C3F3B"/>
    <w:rsid w:val="003C6EC4"/>
    <w:rsid w:val="003C7D4C"/>
    <w:rsid w:val="003D22BE"/>
    <w:rsid w:val="003D2AAF"/>
    <w:rsid w:val="003D4C1C"/>
    <w:rsid w:val="003D4C94"/>
    <w:rsid w:val="003D4D2D"/>
    <w:rsid w:val="003D5A52"/>
    <w:rsid w:val="003D5E55"/>
    <w:rsid w:val="003D67B0"/>
    <w:rsid w:val="003D6CBD"/>
    <w:rsid w:val="003D7DAC"/>
    <w:rsid w:val="003E024F"/>
    <w:rsid w:val="003E099B"/>
    <w:rsid w:val="003E30E4"/>
    <w:rsid w:val="003E3248"/>
    <w:rsid w:val="003E347F"/>
    <w:rsid w:val="003E3E6C"/>
    <w:rsid w:val="003E55BE"/>
    <w:rsid w:val="003E5E46"/>
    <w:rsid w:val="003E71EF"/>
    <w:rsid w:val="003F061D"/>
    <w:rsid w:val="003F1A75"/>
    <w:rsid w:val="003F4DC1"/>
    <w:rsid w:val="003F4DCB"/>
    <w:rsid w:val="003F553C"/>
    <w:rsid w:val="003F56FB"/>
    <w:rsid w:val="003F5B2B"/>
    <w:rsid w:val="003F60A4"/>
    <w:rsid w:val="003F7224"/>
    <w:rsid w:val="003F7967"/>
    <w:rsid w:val="004010AF"/>
    <w:rsid w:val="00401BBF"/>
    <w:rsid w:val="00402785"/>
    <w:rsid w:val="00402B0A"/>
    <w:rsid w:val="004054A7"/>
    <w:rsid w:val="004068A2"/>
    <w:rsid w:val="00406E33"/>
    <w:rsid w:val="00407C08"/>
    <w:rsid w:val="00407CAA"/>
    <w:rsid w:val="00407F69"/>
    <w:rsid w:val="00412F2E"/>
    <w:rsid w:val="0041422D"/>
    <w:rsid w:val="004153F8"/>
    <w:rsid w:val="00416FD5"/>
    <w:rsid w:val="00417E42"/>
    <w:rsid w:val="00421256"/>
    <w:rsid w:val="0042159E"/>
    <w:rsid w:val="00423272"/>
    <w:rsid w:val="004235B5"/>
    <w:rsid w:val="0042654E"/>
    <w:rsid w:val="00426A4C"/>
    <w:rsid w:val="004273EA"/>
    <w:rsid w:val="00427D21"/>
    <w:rsid w:val="00427E83"/>
    <w:rsid w:val="00427FA0"/>
    <w:rsid w:val="0043064C"/>
    <w:rsid w:val="004315A1"/>
    <w:rsid w:val="004318CD"/>
    <w:rsid w:val="0043212A"/>
    <w:rsid w:val="004321EB"/>
    <w:rsid w:val="00432EC9"/>
    <w:rsid w:val="00434E7B"/>
    <w:rsid w:val="0043729D"/>
    <w:rsid w:val="00440988"/>
    <w:rsid w:val="00440B86"/>
    <w:rsid w:val="00440C59"/>
    <w:rsid w:val="00441071"/>
    <w:rsid w:val="00441C38"/>
    <w:rsid w:val="004420F5"/>
    <w:rsid w:val="00443A76"/>
    <w:rsid w:val="00444C7F"/>
    <w:rsid w:val="004472B7"/>
    <w:rsid w:val="004474B4"/>
    <w:rsid w:val="0044761C"/>
    <w:rsid w:val="00447ECE"/>
    <w:rsid w:val="00447F4A"/>
    <w:rsid w:val="0045028D"/>
    <w:rsid w:val="004505C4"/>
    <w:rsid w:val="00450811"/>
    <w:rsid w:val="00454D13"/>
    <w:rsid w:val="004553FA"/>
    <w:rsid w:val="0045617F"/>
    <w:rsid w:val="00456277"/>
    <w:rsid w:val="00456D1B"/>
    <w:rsid w:val="00456F67"/>
    <w:rsid w:val="0045758D"/>
    <w:rsid w:val="00461BAE"/>
    <w:rsid w:val="0046225D"/>
    <w:rsid w:val="004627F5"/>
    <w:rsid w:val="004629CA"/>
    <w:rsid w:val="00462DA1"/>
    <w:rsid w:val="00463BB1"/>
    <w:rsid w:val="004644C2"/>
    <w:rsid w:val="0046587C"/>
    <w:rsid w:val="00465BBD"/>
    <w:rsid w:val="00467F9C"/>
    <w:rsid w:val="00470BB0"/>
    <w:rsid w:val="00471508"/>
    <w:rsid w:val="004730CB"/>
    <w:rsid w:val="00473D90"/>
    <w:rsid w:val="0047423E"/>
    <w:rsid w:val="00475C7A"/>
    <w:rsid w:val="00476585"/>
    <w:rsid w:val="00480250"/>
    <w:rsid w:val="00480E14"/>
    <w:rsid w:val="0048267A"/>
    <w:rsid w:val="00482EFE"/>
    <w:rsid w:val="00484273"/>
    <w:rsid w:val="004850DA"/>
    <w:rsid w:val="00485114"/>
    <w:rsid w:val="004853F7"/>
    <w:rsid w:val="004857EE"/>
    <w:rsid w:val="00486C3E"/>
    <w:rsid w:val="00490325"/>
    <w:rsid w:val="00491178"/>
    <w:rsid w:val="00491A98"/>
    <w:rsid w:val="00491AC5"/>
    <w:rsid w:val="0049216B"/>
    <w:rsid w:val="00493E83"/>
    <w:rsid w:val="00493E99"/>
    <w:rsid w:val="00493FDD"/>
    <w:rsid w:val="00494989"/>
    <w:rsid w:val="004954B1"/>
    <w:rsid w:val="00495721"/>
    <w:rsid w:val="00496C21"/>
    <w:rsid w:val="004979B7"/>
    <w:rsid w:val="004A0E18"/>
    <w:rsid w:val="004A0F00"/>
    <w:rsid w:val="004A1948"/>
    <w:rsid w:val="004A20B7"/>
    <w:rsid w:val="004A2287"/>
    <w:rsid w:val="004A26FB"/>
    <w:rsid w:val="004A2D7D"/>
    <w:rsid w:val="004A3389"/>
    <w:rsid w:val="004A3A8D"/>
    <w:rsid w:val="004A3C54"/>
    <w:rsid w:val="004A49CE"/>
    <w:rsid w:val="004A6386"/>
    <w:rsid w:val="004B0561"/>
    <w:rsid w:val="004B1471"/>
    <w:rsid w:val="004B160F"/>
    <w:rsid w:val="004B2027"/>
    <w:rsid w:val="004B4C54"/>
    <w:rsid w:val="004B5CBB"/>
    <w:rsid w:val="004B7A61"/>
    <w:rsid w:val="004B7E11"/>
    <w:rsid w:val="004C0AF2"/>
    <w:rsid w:val="004C20DF"/>
    <w:rsid w:val="004C4733"/>
    <w:rsid w:val="004C52A1"/>
    <w:rsid w:val="004C544D"/>
    <w:rsid w:val="004C63A2"/>
    <w:rsid w:val="004C6CE8"/>
    <w:rsid w:val="004C7C3A"/>
    <w:rsid w:val="004D039C"/>
    <w:rsid w:val="004D1094"/>
    <w:rsid w:val="004D15AE"/>
    <w:rsid w:val="004D1CA6"/>
    <w:rsid w:val="004D332B"/>
    <w:rsid w:val="004D4090"/>
    <w:rsid w:val="004D6F62"/>
    <w:rsid w:val="004D6FE0"/>
    <w:rsid w:val="004E38AA"/>
    <w:rsid w:val="004E4296"/>
    <w:rsid w:val="004E5534"/>
    <w:rsid w:val="004E5658"/>
    <w:rsid w:val="004F0194"/>
    <w:rsid w:val="004F084B"/>
    <w:rsid w:val="004F15CA"/>
    <w:rsid w:val="004F1F3A"/>
    <w:rsid w:val="004F2FBE"/>
    <w:rsid w:val="004F4F52"/>
    <w:rsid w:val="004F5017"/>
    <w:rsid w:val="004F5069"/>
    <w:rsid w:val="004F5C79"/>
    <w:rsid w:val="004F6BF3"/>
    <w:rsid w:val="004F6E02"/>
    <w:rsid w:val="004F742A"/>
    <w:rsid w:val="005010C5"/>
    <w:rsid w:val="00501865"/>
    <w:rsid w:val="00503BEE"/>
    <w:rsid w:val="005043EC"/>
    <w:rsid w:val="00504EEE"/>
    <w:rsid w:val="00506061"/>
    <w:rsid w:val="00506732"/>
    <w:rsid w:val="005072FF"/>
    <w:rsid w:val="0051006C"/>
    <w:rsid w:val="005119B7"/>
    <w:rsid w:val="00512AD1"/>
    <w:rsid w:val="0051320C"/>
    <w:rsid w:val="00513930"/>
    <w:rsid w:val="00515363"/>
    <w:rsid w:val="005177DA"/>
    <w:rsid w:val="005206B2"/>
    <w:rsid w:val="00520A90"/>
    <w:rsid w:val="00520B98"/>
    <w:rsid w:val="005213BA"/>
    <w:rsid w:val="00522542"/>
    <w:rsid w:val="00522E49"/>
    <w:rsid w:val="00523D6C"/>
    <w:rsid w:val="00526170"/>
    <w:rsid w:val="00526722"/>
    <w:rsid w:val="00527541"/>
    <w:rsid w:val="005275EE"/>
    <w:rsid w:val="00527740"/>
    <w:rsid w:val="005302E0"/>
    <w:rsid w:val="00530F16"/>
    <w:rsid w:val="00530F97"/>
    <w:rsid w:val="0053239D"/>
    <w:rsid w:val="0053293D"/>
    <w:rsid w:val="00532A31"/>
    <w:rsid w:val="00533AF8"/>
    <w:rsid w:val="00533C72"/>
    <w:rsid w:val="005342E0"/>
    <w:rsid w:val="00534681"/>
    <w:rsid w:val="00535018"/>
    <w:rsid w:val="005356DB"/>
    <w:rsid w:val="0053583D"/>
    <w:rsid w:val="005367B5"/>
    <w:rsid w:val="00536B20"/>
    <w:rsid w:val="005375C9"/>
    <w:rsid w:val="005404AC"/>
    <w:rsid w:val="005407DD"/>
    <w:rsid w:val="00540BB8"/>
    <w:rsid w:val="00541C39"/>
    <w:rsid w:val="00543125"/>
    <w:rsid w:val="0054596A"/>
    <w:rsid w:val="0054787F"/>
    <w:rsid w:val="005501BE"/>
    <w:rsid w:val="00550F65"/>
    <w:rsid w:val="0055190D"/>
    <w:rsid w:val="00551BE1"/>
    <w:rsid w:val="00551CC3"/>
    <w:rsid w:val="00552BDB"/>
    <w:rsid w:val="00553FAC"/>
    <w:rsid w:val="005540F7"/>
    <w:rsid w:val="00554445"/>
    <w:rsid w:val="00555560"/>
    <w:rsid w:val="00557177"/>
    <w:rsid w:val="0056068E"/>
    <w:rsid w:val="00560811"/>
    <w:rsid w:val="00560BED"/>
    <w:rsid w:val="00560C0A"/>
    <w:rsid w:val="00563442"/>
    <w:rsid w:val="0056348E"/>
    <w:rsid w:val="00564584"/>
    <w:rsid w:val="00565B42"/>
    <w:rsid w:val="005674D8"/>
    <w:rsid w:val="0056751B"/>
    <w:rsid w:val="005677EA"/>
    <w:rsid w:val="005742CD"/>
    <w:rsid w:val="00574780"/>
    <w:rsid w:val="00574785"/>
    <w:rsid w:val="00574BFB"/>
    <w:rsid w:val="005767D0"/>
    <w:rsid w:val="00580AE4"/>
    <w:rsid w:val="00584FD6"/>
    <w:rsid w:val="0058570F"/>
    <w:rsid w:val="00585E5D"/>
    <w:rsid w:val="00585F3C"/>
    <w:rsid w:val="00587F7E"/>
    <w:rsid w:val="00587FC4"/>
    <w:rsid w:val="00590515"/>
    <w:rsid w:val="005910B0"/>
    <w:rsid w:val="005916E1"/>
    <w:rsid w:val="00591752"/>
    <w:rsid w:val="00592423"/>
    <w:rsid w:val="0059339A"/>
    <w:rsid w:val="005934C3"/>
    <w:rsid w:val="00593E15"/>
    <w:rsid w:val="00595724"/>
    <w:rsid w:val="00595C40"/>
    <w:rsid w:val="0059669D"/>
    <w:rsid w:val="00597EEA"/>
    <w:rsid w:val="005A0B86"/>
    <w:rsid w:val="005A1CD7"/>
    <w:rsid w:val="005A4169"/>
    <w:rsid w:val="005A5954"/>
    <w:rsid w:val="005A5FD4"/>
    <w:rsid w:val="005A66CD"/>
    <w:rsid w:val="005A6838"/>
    <w:rsid w:val="005A7C5A"/>
    <w:rsid w:val="005A7EF5"/>
    <w:rsid w:val="005B0769"/>
    <w:rsid w:val="005B0D83"/>
    <w:rsid w:val="005B1F7F"/>
    <w:rsid w:val="005B2B50"/>
    <w:rsid w:val="005B35E2"/>
    <w:rsid w:val="005B44AE"/>
    <w:rsid w:val="005B7C83"/>
    <w:rsid w:val="005C2283"/>
    <w:rsid w:val="005C2358"/>
    <w:rsid w:val="005C2437"/>
    <w:rsid w:val="005C256E"/>
    <w:rsid w:val="005C2650"/>
    <w:rsid w:val="005C3A05"/>
    <w:rsid w:val="005C4CE6"/>
    <w:rsid w:val="005C4CF4"/>
    <w:rsid w:val="005C5F01"/>
    <w:rsid w:val="005C5F35"/>
    <w:rsid w:val="005C6D8F"/>
    <w:rsid w:val="005C7976"/>
    <w:rsid w:val="005D1BE3"/>
    <w:rsid w:val="005D21F3"/>
    <w:rsid w:val="005D25EE"/>
    <w:rsid w:val="005D2E6F"/>
    <w:rsid w:val="005D3B92"/>
    <w:rsid w:val="005D3D66"/>
    <w:rsid w:val="005D48AE"/>
    <w:rsid w:val="005D495D"/>
    <w:rsid w:val="005D586A"/>
    <w:rsid w:val="005D5A01"/>
    <w:rsid w:val="005D6355"/>
    <w:rsid w:val="005D79AE"/>
    <w:rsid w:val="005E1F42"/>
    <w:rsid w:val="005E2445"/>
    <w:rsid w:val="005E2494"/>
    <w:rsid w:val="005E251E"/>
    <w:rsid w:val="005E2B0A"/>
    <w:rsid w:val="005E30B1"/>
    <w:rsid w:val="005E3517"/>
    <w:rsid w:val="005E4EEB"/>
    <w:rsid w:val="005E59E6"/>
    <w:rsid w:val="005E5F67"/>
    <w:rsid w:val="005E6923"/>
    <w:rsid w:val="005E6A45"/>
    <w:rsid w:val="005E7BE9"/>
    <w:rsid w:val="005F1D0F"/>
    <w:rsid w:val="005F281B"/>
    <w:rsid w:val="005F2985"/>
    <w:rsid w:val="005F45D7"/>
    <w:rsid w:val="005F47A4"/>
    <w:rsid w:val="005F4FB5"/>
    <w:rsid w:val="005F504C"/>
    <w:rsid w:val="005F5402"/>
    <w:rsid w:val="005F5AEC"/>
    <w:rsid w:val="005F6DFF"/>
    <w:rsid w:val="005F77EC"/>
    <w:rsid w:val="00601505"/>
    <w:rsid w:val="00603D51"/>
    <w:rsid w:val="00604FB6"/>
    <w:rsid w:val="006050D6"/>
    <w:rsid w:val="00605160"/>
    <w:rsid w:val="006070F9"/>
    <w:rsid w:val="006075D9"/>
    <w:rsid w:val="006079DE"/>
    <w:rsid w:val="00607FEC"/>
    <w:rsid w:val="00610A8D"/>
    <w:rsid w:val="006121DF"/>
    <w:rsid w:val="006122BA"/>
    <w:rsid w:val="0061298D"/>
    <w:rsid w:val="00613649"/>
    <w:rsid w:val="0061395A"/>
    <w:rsid w:val="00615082"/>
    <w:rsid w:val="00615685"/>
    <w:rsid w:val="00615E06"/>
    <w:rsid w:val="006205B3"/>
    <w:rsid w:val="0062063F"/>
    <w:rsid w:val="006212B5"/>
    <w:rsid w:val="006224B4"/>
    <w:rsid w:val="0062321E"/>
    <w:rsid w:val="00623BAA"/>
    <w:rsid w:val="00625E2E"/>
    <w:rsid w:val="0062661E"/>
    <w:rsid w:val="00626828"/>
    <w:rsid w:val="00631163"/>
    <w:rsid w:val="00631FF3"/>
    <w:rsid w:val="00632173"/>
    <w:rsid w:val="006322A3"/>
    <w:rsid w:val="0063233D"/>
    <w:rsid w:val="00634518"/>
    <w:rsid w:val="0063657C"/>
    <w:rsid w:val="00640538"/>
    <w:rsid w:val="00640E12"/>
    <w:rsid w:val="00641C0E"/>
    <w:rsid w:val="0064211E"/>
    <w:rsid w:val="006427B9"/>
    <w:rsid w:val="0064393C"/>
    <w:rsid w:val="00643DCC"/>
    <w:rsid w:val="00645917"/>
    <w:rsid w:val="00646020"/>
    <w:rsid w:val="006478BF"/>
    <w:rsid w:val="00652D35"/>
    <w:rsid w:val="00652E72"/>
    <w:rsid w:val="00653074"/>
    <w:rsid w:val="00655883"/>
    <w:rsid w:val="006565CA"/>
    <w:rsid w:val="006566CE"/>
    <w:rsid w:val="0065790D"/>
    <w:rsid w:val="00661557"/>
    <w:rsid w:val="00663726"/>
    <w:rsid w:val="006652A2"/>
    <w:rsid w:val="00666B49"/>
    <w:rsid w:val="0066785A"/>
    <w:rsid w:val="00667BFB"/>
    <w:rsid w:val="00672BA5"/>
    <w:rsid w:val="00674BFF"/>
    <w:rsid w:val="00674E8F"/>
    <w:rsid w:val="006752DF"/>
    <w:rsid w:val="00675612"/>
    <w:rsid w:val="006778F9"/>
    <w:rsid w:val="006807EC"/>
    <w:rsid w:val="006828AD"/>
    <w:rsid w:val="00683828"/>
    <w:rsid w:val="0068455A"/>
    <w:rsid w:val="00685532"/>
    <w:rsid w:val="00685AF5"/>
    <w:rsid w:val="00685B10"/>
    <w:rsid w:val="00686BE7"/>
    <w:rsid w:val="00687055"/>
    <w:rsid w:val="00690BC1"/>
    <w:rsid w:val="00690CCE"/>
    <w:rsid w:val="00691430"/>
    <w:rsid w:val="0069283A"/>
    <w:rsid w:val="006941D8"/>
    <w:rsid w:val="006947AC"/>
    <w:rsid w:val="00694FB1"/>
    <w:rsid w:val="00697168"/>
    <w:rsid w:val="006A2623"/>
    <w:rsid w:val="006A264C"/>
    <w:rsid w:val="006A43B6"/>
    <w:rsid w:val="006A46A2"/>
    <w:rsid w:val="006A5B1B"/>
    <w:rsid w:val="006A63D9"/>
    <w:rsid w:val="006A727A"/>
    <w:rsid w:val="006A73C1"/>
    <w:rsid w:val="006A75B9"/>
    <w:rsid w:val="006B109B"/>
    <w:rsid w:val="006B12AF"/>
    <w:rsid w:val="006B2290"/>
    <w:rsid w:val="006B2FD2"/>
    <w:rsid w:val="006B35B9"/>
    <w:rsid w:val="006B3ABC"/>
    <w:rsid w:val="006B3B9A"/>
    <w:rsid w:val="006B4E97"/>
    <w:rsid w:val="006B5B75"/>
    <w:rsid w:val="006B7789"/>
    <w:rsid w:val="006B7B6E"/>
    <w:rsid w:val="006C1B02"/>
    <w:rsid w:val="006C7079"/>
    <w:rsid w:val="006C70BF"/>
    <w:rsid w:val="006C7D50"/>
    <w:rsid w:val="006D34F3"/>
    <w:rsid w:val="006D35B7"/>
    <w:rsid w:val="006D3F61"/>
    <w:rsid w:val="006D5F61"/>
    <w:rsid w:val="006D75EA"/>
    <w:rsid w:val="006E1659"/>
    <w:rsid w:val="006E16BA"/>
    <w:rsid w:val="006E173C"/>
    <w:rsid w:val="006E5273"/>
    <w:rsid w:val="006E5D69"/>
    <w:rsid w:val="006E6D02"/>
    <w:rsid w:val="006F31F9"/>
    <w:rsid w:val="006F4E17"/>
    <w:rsid w:val="006F644F"/>
    <w:rsid w:val="006F77C0"/>
    <w:rsid w:val="00700A53"/>
    <w:rsid w:val="00700DD3"/>
    <w:rsid w:val="00701C9B"/>
    <w:rsid w:val="0070272E"/>
    <w:rsid w:val="00702F00"/>
    <w:rsid w:val="00703AD4"/>
    <w:rsid w:val="00704759"/>
    <w:rsid w:val="00705AD8"/>
    <w:rsid w:val="00705DC2"/>
    <w:rsid w:val="00706804"/>
    <w:rsid w:val="00706B72"/>
    <w:rsid w:val="0071004E"/>
    <w:rsid w:val="00710E9E"/>
    <w:rsid w:val="00711971"/>
    <w:rsid w:val="00711BE5"/>
    <w:rsid w:val="00712132"/>
    <w:rsid w:val="00712E4E"/>
    <w:rsid w:val="00713E0E"/>
    <w:rsid w:val="00715123"/>
    <w:rsid w:val="0071534E"/>
    <w:rsid w:val="0071540A"/>
    <w:rsid w:val="00715B21"/>
    <w:rsid w:val="00716132"/>
    <w:rsid w:val="007161A0"/>
    <w:rsid w:val="00716AAF"/>
    <w:rsid w:val="00717B90"/>
    <w:rsid w:val="00717D0B"/>
    <w:rsid w:val="00717D88"/>
    <w:rsid w:val="00722320"/>
    <w:rsid w:val="00722CDC"/>
    <w:rsid w:val="00724C8A"/>
    <w:rsid w:val="0072584A"/>
    <w:rsid w:val="00725ECC"/>
    <w:rsid w:val="00726A43"/>
    <w:rsid w:val="0072778E"/>
    <w:rsid w:val="00731D44"/>
    <w:rsid w:val="00731E6D"/>
    <w:rsid w:val="00732DA4"/>
    <w:rsid w:val="00734287"/>
    <w:rsid w:val="0073471E"/>
    <w:rsid w:val="00734750"/>
    <w:rsid w:val="0073676C"/>
    <w:rsid w:val="007369E4"/>
    <w:rsid w:val="00737195"/>
    <w:rsid w:val="0073788F"/>
    <w:rsid w:val="00741D75"/>
    <w:rsid w:val="00744753"/>
    <w:rsid w:val="007453F5"/>
    <w:rsid w:val="00745A5E"/>
    <w:rsid w:val="00745B92"/>
    <w:rsid w:val="00747529"/>
    <w:rsid w:val="00750E0F"/>
    <w:rsid w:val="007523DE"/>
    <w:rsid w:val="00752ADE"/>
    <w:rsid w:val="00754647"/>
    <w:rsid w:val="00755FE4"/>
    <w:rsid w:val="0075779C"/>
    <w:rsid w:val="00760BBA"/>
    <w:rsid w:val="00762235"/>
    <w:rsid w:val="007636A5"/>
    <w:rsid w:val="007649E0"/>
    <w:rsid w:val="007649F2"/>
    <w:rsid w:val="00765E42"/>
    <w:rsid w:val="00766B21"/>
    <w:rsid w:val="00767BA4"/>
    <w:rsid w:val="007704D1"/>
    <w:rsid w:val="00770C5F"/>
    <w:rsid w:val="00771F04"/>
    <w:rsid w:val="00772008"/>
    <w:rsid w:val="007740DF"/>
    <w:rsid w:val="0077561F"/>
    <w:rsid w:val="00776041"/>
    <w:rsid w:val="00776BA6"/>
    <w:rsid w:val="00777C62"/>
    <w:rsid w:val="00777E5E"/>
    <w:rsid w:val="0078090E"/>
    <w:rsid w:val="00780EDE"/>
    <w:rsid w:val="007814CF"/>
    <w:rsid w:val="007814D8"/>
    <w:rsid w:val="0078213F"/>
    <w:rsid w:val="00782609"/>
    <w:rsid w:val="00783964"/>
    <w:rsid w:val="00786056"/>
    <w:rsid w:val="007860EE"/>
    <w:rsid w:val="0078669D"/>
    <w:rsid w:val="00786C14"/>
    <w:rsid w:val="00787486"/>
    <w:rsid w:val="007909FE"/>
    <w:rsid w:val="007915F4"/>
    <w:rsid w:val="00793452"/>
    <w:rsid w:val="00793B51"/>
    <w:rsid w:val="007942D3"/>
    <w:rsid w:val="007947F0"/>
    <w:rsid w:val="00796A48"/>
    <w:rsid w:val="00796C6E"/>
    <w:rsid w:val="00797634"/>
    <w:rsid w:val="007A23AC"/>
    <w:rsid w:val="007A4CF4"/>
    <w:rsid w:val="007A5421"/>
    <w:rsid w:val="007A5BD4"/>
    <w:rsid w:val="007A6D6A"/>
    <w:rsid w:val="007A6F24"/>
    <w:rsid w:val="007A7956"/>
    <w:rsid w:val="007B0534"/>
    <w:rsid w:val="007B2099"/>
    <w:rsid w:val="007B223F"/>
    <w:rsid w:val="007B6A67"/>
    <w:rsid w:val="007B6B94"/>
    <w:rsid w:val="007B6C09"/>
    <w:rsid w:val="007B7741"/>
    <w:rsid w:val="007C12AD"/>
    <w:rsid w:val="007C22B2"/>
    <w:rsid w:val="007C2C86"/>
    <w:rsid w:val="007C4951"/>
    <w:rsid w:val="007C5342"/>
    <w:rsid w:val="007C537C"/>
    <w:rsid w:val="007C57DF"/>
    <w:rsid w:val="007D0162"/>
    <w:rsid w:val="007D142D"/>
    <w:rsid w:val="007D19EE"/>
    <w:rsid w:val="007D34B2"/>
    <w:rsid w:val="007D3F37"/>
    <w:rsid w:val="007D43C1"/>
    <w:rsid w:val="007D4BFC"/>
    <w:rsid w:val="007D4DB2"/>
    <w:rsid w:val="007D5271"/>
    <w:rsid w:val="007D6452"/>
    <w:rsid w:val="007E09DA"/>
    <w:rsid w:val="007E0D7C"/>
    <w:rsid w:val="007E0F8A"/>
    <w:rsid w:val="007E32F7"/>
    <w:rsid w:val="007E4F07"/>
    <w:rsid w:val="007E50F6"/>
    <w:rsid w:val="007E7D32"/>
    <w:rsid w:val="007F0A6A"/>
    <w:rsid w:val="007F1B07"/>
    <w:rsid w:val="007F354A"/>
    <w:rsid w:val="007F3618"/>
    <w:rsid w:val="007F4843"/>
    <w:rsid w:val="007F4DD6"/>
    <w:rsid w:val="007F718D"/>
    <w:rsid w:val="007F79F1"/>
    <w:rsid w:val="008009AF"/>
    <w:rsid w:val="008019A8"/>
    <w:rsid w:val="008019FB"/>
    <w:rsid w:val="00801FAD"/>
    <w:rsid w:val="00803B4E"/>
    <w:rsid w:val="00803D50"/>
    <w:rsid w:val="00804C7A"/>
    <w:rsid w:val="00805FFE"/>
    <w:rsid w:val="008070A0"/>
    <w:rsid w:val="00807C24"/>
    <w:rsid w:val="00811D23"/>
    <w:rsid w:val="0081215E"/>
    <w:rsid w:val="00812B51"/>
    <w:rsid w:val="0081372E"/>
    <w:rsid w:val="0081435C"/>
    <w:rsid w:val="00814612"/>
    <w:rsid w:val="008161A1"/>
    <w:rsid w:val="008178B6"/>
    <w:rsid w:val="00817F44"/>
    <w:rsid w:val="0082176A"/>
    <w:rsid w:val="0082206A"/>
    <w:rsid w:val="00824D49"/>
    <w:rsid w:val="008252C5"/>
    <w:rsid w:val="00825A8B"/>
    <w:rsid w:val="00826E74"/>
    <w:rsid w:val="00827110"/>
    <w:rsid w:val="00831C29"/>
    <w:rsid w:val="00832D56"/>
    <w:rsid w:val="008344AB"/>
    <w:rsid w:val="008347F7"/>
    <w:rsid w:val="00834800"/>
    <w:rsid w:val="00835073"/>
    <w:rsid w:val="008352D2"/>
    <w:rsid w:val="00836763"/>
    <w:rsid w:val="0084103D"/>
    <w:rsid w:val="00841942"/>
    <w:rsid w:val="0084195E"/>
    <w:rsid w:val="00841E7E"/>
    <w:rsid w:val="0084307F"/>
    <w:rsid w:val="00844C89"/>
    <w:rsid w:val="00845519"/>
    <w:rsid w:val="00847AE1"/>
    <w:rsid w:val="00847F10"/>
    <w:rsid w:val="008519E6"/>
    <w:rsid w:val="008525B7"/>
    <w:rsid w:val="00854A9E"/>
    <w:rsid w:val="00854E49"/>
    <w:rsid w:val="0085562B"/>
    <w:rsid w:val="00855F88"/>
    <w:rsid w:val="00856391"/>
    <w:rsid w:val="0085735A"/>
    <w:rsid w:val="00857451"/>
    <w:rsid w:val="00860443"/>
    <w:rsid w:val="0086044A"/>
    <w:rsid w:val="00863CD5"/>
    <w:rsid w:val="00864EC6"/>
    <w:rsid w:val="00865B74"/>
    <w:rsid w:val="00866063"/>
    <w:rsid w:val="008756B8"/>
    <w:rsid w:val="008756C3"/>
    <w:rsid w:val="00876A63"/>
    <w:rsid w:val="00876FDD"/>
    <w:rsid w:val="008806FA"/>
    <w:rsid w:val="008809FB"/>
    <w:rsid w:val="00880F0F"/>
    <w:rsid w:val="00880F65"/>
    <w:rsid w:val="0088160F"/>
    <w:rsid w:val="00881970"/>
    <w:rsid w:val="00883649"/>
    <w:rsid w:val="00884599"/>
    <w:rsid w:val="00884649"/>
    <w:rsid w:val="00886263"/>
    <w:rsid w:val="00887B4E"/>
    <w:rsid w:val="00887CBE"/>
    <w:rsid w:val="00887D42"/>
    <w:rsid w:val="00890177"/>
    <w:rsid w:val="008922B5"/>
    <w:rsid w:val="0089266E"/>
    <w:rsid w:val="008928A6"/>
    <w:rsid w:val="0089316F"/>
    <w:rsid w:val="008938E7"/>
    <w:rsid w:val="00893C12"/>
    <w:rsid w:val="00894267"/>
    <w:rsid w:val="008947F4"/>
    <w:rsid w:val="00896869"/>
    <w:rsid w:val="008974F0"/>
    <w:rsid w:val="00897509"/>
    <w:rsid w:val="008A01AA"/>
    <w:rsid w:val="008A090B"/>
    <w:rsid w:val="008A0AFA"/>
    <w:rsid w:val="008A1499"/>
    <w:rsid w:val="008A3373"/>
    <w:rsid w:val="008A35A8"/>
    <w:rsid w:val="008A38D2"/>
    <w:rsid w:val="008A4E41"/>
    <w:rsid w:val="008A770B"/>
    <w:rsid w:val="008B012A"/>
    <w:rsid w:val="008B0C1C"/>
    <w:rsid w:val="008B1216"/>
    <w:rsid w:val="008B17FD"/>
    <w:rsid w:val="008B1C8F"/>
    <w:rsid w:val="008B23A6"/>
    <w:rsid w:val="008B3512"/>
    <w:rsid w:val="008B3671"/>
    <w:rsid w:val="008B4A21"/>
    <w:rsid w:val="008B4B9D"/>
    <w:rsid w:val="008B6AF4"/>
    <w:rsid w:val="008B7022"/>
    <w:rsid w:val="008C0D53"/>
    <w:rsid w:val="008C1718"/>
    <w:rsid w:val="008C1D47"/>
    <w:rsid w:val="008C4EA5"/>
    <w:rsid w:val="008C6076"/>
    <w:rsid w:val="008C65C5"/>
    <w:rsid w:val="008C6C88"/>
    <w:rsid w:val="008C6F6C"/>
    <w:rsid w:val="008D131C"/>
    <w:rsid w:val="008D1DA3"/>
    <w:rsid w:val="008D4139"/>
    <w:rsid w:val="008D7283"/>
    <w:rsid w:val="008E01C9"/>
    <w:rsid w:val="008E0B69"/>
    <w:rsid w:val="008E0D0C"/>
    <w:rsid w:val="008E2426"/>
    <w:rsid w:val="008E2B32"/>
    <w:rsid w:val="008E37F5"/>
    <w:rsid w:val="008E3EE1"/>
    <w:rsid w:val="008E4706"/>
    <w:rsid w:val="008E5119"/>
    <w:rsid w:val="008F02B6"/>
    <w:rsid w:val="008F1037"/>
    <w:rsid w:val="008F3674"/>
    <w:rsid w:val="008F528D"/>
    <w:rsid w:val="008F5B5A"/>
    <w:rsid w:val="008F652D"/>
    <w:rsid w:val="00900A6C"/>
    <w:rsid w:val="00900B60"/>
    <w:rsid w:val="00902AB3"/>
    <w:rsid w:val="0090566C"/>
    <w:rsid w:val="00905C5F"/>
    <w:rsid w:val="00906CAA"/>
    <w:rsid w:val="00906CF3"/>
    <w:rsid w:val="00906E17"/>
    <w:rsid w:val="00907D4F"/>
    <w:rsid w:val="009121C7"/>
    <w:rsid w:val="009122C7"/>
    <w:rsid w:val="00912457"/>
    <w:rsid w:val="009148F9"/>
    <w:rsid w:val="00915E1B"/>
    <w:rsid w:val="009168D4"/>
    <w:rsid w:val="009172F1"/>
    <w:rsid w:val="0091773D"/>
    <w:rsid w:val="009177E4"/>
    <w:rsid w:val="00920B82"/>
    <w:rsid w:val="0092127B"/>
    <w:rsid w:val="00921508"/>
    <w:rsid w:val="00922F3C"/>
    <w:rsid w:val="00923584"/>
    <w:rsid w:val="00923E02"/>
    <w:rsid w:val="009246CB"/>
    <w:rsid w:val="0092545C"/>
    <w:rsid w:val="00925ACA"/>
    <w:rsid w:val="00926B88"/>
    <w:rsid w:val="00930BA1"/>
    <w:rsid w:val="0093169E"/>
    <w:rsid w:val="00931F70"/>
    <w:rsid w:val="0093228B"/>
    <w:rsid w:val="009322CA"/>
    <w:rsid w:val="00932A3E"/>
    <w:rsid w:val="00932DB0"/>
    <w:rsid w:val="009333BE"/>
    <w:rsid w:val="0093370D"/>
    <w:rsid w:val="00936D75"/>
    <w:rsid w:val="00937305"/>
    <w:rsid w:val="00940C82"/>
    <w:rsid w:val="00941517"/>
    <w:rsid w:val="0094322E"/>
    <w:rsid w:val="00944464"/>
    <w:rsid w:val="0094728E"/>
    <w:rsid w:val="00947B03"/>
    <w:rsid w:val="009505C9"/>
    <w:rsid w:val="00950752"/>
    <w:rsid w:val="00950860"/>
    <w:rsid w:val="0095087B"/>
    <w:rsid w:val="0095166A"/>
    <w:rsid w:val="009551BB"/>
    <w:rsid w:val="009563EF"/>
    <w:rsid w:val="009600C7"/>
    <w:rsid w:val="009602F4"/>
    <w:rsid w:val="009604F2"/>
    <w:rsid w:val="0096065C"/>
    <w:rsid w:val="00960A3E"/>
    <w:rsid w:val="00960BF1"/>
    <w:rsid w:val="00962A49"/>
    <w:rsid w:val="00962BFF"/>
    <w:rsid w:val="00963B28"/>
    <w:rsid w:val="009654DE"/>
    <w:rsid w:val="00966424"/>
    <w:rsid w:val="00967552"/>
    <w:rsid w:val="00967DE9"/>
    <w:rsid w:val="0097081C"/>
    <w:rsid w:val="00971175"/>
    <w:rsid w:val="00973D08"/>
    <w:rsid w:val="009741D3"/>
    <w:rsid w:val="009753E1"/>
    <w:rsid w:val="0097581F"/>
    <w:rsid w:val="00975AAB"/>
    <w:rsid w:val="00976607"/>
    <w:rsid w:val="00976684"/>
    <w:rsid w:val="009769A7"/>
    <w:rsid w:val="00977CEC"/>
    <w:rsid w:val="0098063E"/>
    <w:rsid w:val="00980F82"/>
    <w:rsid w:val="0098103F"/>
    <w:rsid w:val="00982473"/>
    <w:rsid w:val="009828BB"/>
    <w:rsid w:val="00983208"/>
    <w:rsid w:val="00983D46"/>
    <w:rsid w:val="00983DED"/>
    <w:rsid w:val="00985D17"/>
    <w:rsid w:val="0098640B"/>
    <w:rsid w:val="00986866"/>
    <w:rsid w:val="00987D82"/>
    <w:rsid w:val="00987E76"/>
    <w:rsid w:val="00991B42"/>
    <w:rsid w:val="00992625"/>
    <w:rsid w:val="00992F34"/>
    <w:rsid w:val="00993590"/>
    <w:rsid w:val="009944F3"/>
    <w:rsid w:val="00994BB4"/>
    <w:rsid w:val="00995B94"/>
    <w:rsid w:val="00995E8B"/>
    <w:rsid w:val="00997027"/>
    <w:rsid w:val="009A0578"/>
    <w:rsid w:val="009A0961"/>
    <w:rsid w:val="009A190E"/>
    <w:rsid w:val="009A38DE"/>
    <w:rsid w:val="009A590C"/>
    <w:rsid w:val="009B0218"/>
    <w:rsid w:val="009B08BC"/>
    <w:rsid w:val="009B1F46"/>
    <w:rsid w:val="009B40BA"/>
    <w:rsid w:val="009B4D11"/>
    <w:rsid w:val="009B6F09"/>
    <w:rsid w:val="009C1659"/>
    <w:rsid w:val="009C2446"/>
    <w:rsid w:val="009C2DE6"/>
    <w:rsid w:val="009C306A"/>
    <w:rsid w:val="009C37A0"/>
    <w:rsid w:val="009C37D3"/>
    <w:rsid w:val="009C4541"/>
    <w:rsid w:val="009C63CB"/>
    <w:rsid w:val="009C75FB"/>
    <w:rsid w:val="009C78FD"/>
    <w:rsid w:val="009D0321"/>
    <w:rsid w:val="009D26AC"/>
    <w:rsid w:val="009D31ED"/>
    <w:rsid w:val="009D3C97"/>
    <w:rsid w:val="009D47FC"/>
    <w:rsid w:val="009D758E"/>
    <w:rsid w:val="009E0A5E"/>
    <w:rsid w:val="009E0C21"/>
    <w:rsid w:val="009E17AE"/>
    <w:rsid w:val="009E19A1"/>
    <w:rsid w:val="009E1DC8"/>
    <w:rsid w:val="009E3035"/>
    <w:rsid w:val="009E3D7F"/>
    <w:rsid w:val="009E625C"/>
    <w:rsid w:val="009E66AC"/>
    <w:rsid w:val="009E70EA"/>
    <w:rsid w:val="009E7226"/>
    <w:rsid w:val="009F0E64"/>
    <w:rsid w:val="009F2C03"/>
    <w:rsid w:val="009F5A0F"/>
    <w:rsid w:val="009F5FC4"/>
    <w:rsid w:val="009F6893"/>
    <w:rsid w:val="00A0002C"/>
    <w:rsid w:val="00A0053B"/>
    <w:rsid w:val="00A009AA"/>
    <w:rsid w:val="00A01741"/>
    <w:rsid w:val="00A02A8C"/>
    <w:rsid w:val="00A02DA1"/>
    <w:rsid w:val="00A049BD"/>
    <w:rsid w:val="00A04DA4"/>
    <w:rsid w:val="00A05052"/>
    <w:rsid w:val="00A05A6E"/>
    <w:rsid w:val="00A1104E"/>
    <w:rsid w:val="00A111D1"/>
    <w:rsid w:val="00A11695"/>
    <w:rsid w:val="00A12004"/>
    <w:rsid w:val="00A139AA"/>
    <w:rsid w:val="00A14840"/>
    <w:rsid w:val="00A14DC0"/>
    <w:rsid w:val="00A15D11"/>
    <w:rsid w:val="00A16B6F"/>
    <w:rsid w:val="00A1722E"/>
    <w:rsid w:val="00A202E0"/>
    <w:rsid w:val="00A224D3"/>
    <w:rsid w:val="00A23319"/>
    <w:rsid w:val="00A23749"/>
    <w:rsid w:val="00A27893"/>
    <w:rsid w:val="00A30552"/>
    <w:rsid w:val="00A31345"/>
    <w:rsid w:val="00A31532"/>
    <w:rsid w:val="00A31DAD"/>
    <w:rsid w:val="00A32230"/>
    <w:rsid w:val="00A327A0"/>
    <w:rsid w:val="00A32CE9"/>
    <w:rsid w:val="00A33838"/>
    <w:rsid w:val="00A37DD4"/>
    <w:rsid w:val="00A40448"/>
    <w:rsid w:val="00A40757"/>
    <w:rsid w:val="00A42893"/>
    <w:rsid w:val="00A43257"/>
    <w:rsid w:val="00A43D4B"/>
    <w:rsid w:val="00A450F1"/>
    <w:rsid w:val="00A464DB"/>
    <w:rsid w:val="00A46577"/>
    <w:rsid w:val="00A5143F"/>
    <w:rsid w:val="00A520CB"/>
    <w:rsid w:val="00A53B9A"/>
    <w:rsid w:val="00A54DD1"/>
    <w:rsid w:val="00A54DD6"/>
    <w:rsid w:val="00A558BD"/>
    <w:rsid w:val="00A55D06"/>
    <w:rsid w:val="00A56B69"/>
    <w:rsid w:val="00A57CDA"/>
    <w:rsid w:val="00A600B3"/>
    <w:rsid w:val="00A62F61"/>
    <w:rsid w:val="00A6306F"/>
    <w:rsid w:val="00A63E58"/>
    <w:rsid w:val="00A6497E"/>
    <w:rsid w:val="00A64CFB"/>
    <w:rsid w:val="00A6519F"/>
    <w:rsid w:val="00A6534F"/>
    <w:rsid w:val="00A654F6"/>
    <w:rsid w:val="00A67BAA"/>
    <w:rsid w:val="00A70A3B"/>
    <w:rsid w:val="00A71555"/>
    <w:rsid w:val="00A73D0E"/>
    <w:rsid w:val="00A7563D"/>
    <w:rsid w:val="00A75C32"/>
    <w:rsid w:val="00A75DBF"/>
    <w:rsid w:val="00A7643A"/>
    <w:rsid w:val="00A769C0"/>
    <w:rsid w:val="00A777CA"/>
    <w:rsid w:val="00A80043"/>
    <w:rsid w:val="00A80865"/>
    <w:rsid w:val="00A81397"/>
    <w:rsid w:val="00A81DFF"/>
    <w:rsid w:val="00A82731"/>
    <w:rsid w:val="00A836B9"/>
    <w:rsid w:val="00A83C93"/>
    <w:rsid w:val="00A83D6E"/>
    <w:rsid w:val="00A850F5"/>
    <w:rsid w:val="00A85B09"/>
    <w:rsid w:val="00A85C2F"/>
    <w:rsid w:val="00A85CAA"/>
    <w:rsid w:val="00A868EF"/>
    <w:rsid w:val="00A9035A"/>
    <w:rsid w:val="00A91C07"/>
    <w:rsid w:val="00A91D4F"/>
    <w:rsid w:val="00A91FDB"/>
    <w:rsid w:val="00A92CEC"/>
    <w:rsid w:val="00A92F61"/>
    <w:rsid w:val="00A936CD"/>
    <w:rsid w:val="00A97306"/>
    <w:rsid w:val="00A97BB1"/>
    <w:rsid w:val="00AA0293"/>
    <w:rsid w:val="00AA09FA"/>
    <w:rsid w:val="00AA21F7"/>
    <w:rsid w:val="00AA645D"/>
    <w:rsid w:val="00AA6DFB"/>
    <w:rsid w:val="00AA6F04"/>
    <w:rsid w:val="00AA6F92"/>
    <w:rsid w:val="00AA737E"/>
    <w:rsid w:val="00AB0D6D"/>
    <w:rsid w:val="00AB233E"/>
    <w:rsid w:val="00AB4C5C"/>
    <w:rsid w:val="00AB4CE2"/>
    <w:rsid w:val="00AB6902"/>
    <w:rsid w:val="00AB6934"/>
    <w:rsid w:val="00AC08DF"/>
    <w:rsid w:val="00AC0C3D"/>
    <w:rsid w:val="00AC0FED"/>
    <w:rsid w:val="00AC1D2E"/>
    <w:rsid w:val="00AC1F34"/>
    <w:rsid w:val="00AC2798"/>
    <w:rsid w:val="00AC2827"/>
    <w:rsid w:val="00AC2BC3"/>
    <w:rsid w:val="00AC34C2"/>
    <w:rsid w:val="00AC47B8"/>
    <w:rsid w:val="00AC5D1A"/>
    <w:rsid w:val="00AC6346"/>
    <w:rsid w:val="00AC6556"/>
    <w:rsid w:val="00AC75E8"/>
    <w:rsid w:val="00AD29A8"/>
    <w:rsid w:val="00AD2DE6"/>
    <w:rsid w:val="00AD34C1"/>
    <w:rsid w:val="00AD48CF"/>
    <w:rsid w:val="00AD62F1"/>
    <w:rsid w:val="00AD6778"/>
    <w:rsid w:val="00AD6DE3"/>
    <w:rsid w:val="00AD77D1"/>
    <w:rsid w:val="00AE1B29"/>
    <w:rsid w:val="00AE6A37"/>
    <w:rsid w:val="00AF0936"/>
    <w:rsid w:val="00AF2C0C"/>
    <w:rsid w:val="00AF42DE"/>
    <w:rsid w:val="00AF4FD4"/>
    <w:rsid w:val="00AF6AB3"/>
    <w:rsid w:val="00AF7444"/>
    <w:rsid w:val="00B00324"/>
    <w:rsid w:val="00B01892"/>
    <w:rsid w:val="00B029B2"/>
    <w:rsid w:val="00B03620"/>
    <w:rsid w:val="00B03746"/>
    <w:rsid w:val="00B05F9B"/>
    <w:rsid w:val="00B07AC6"/>
    <w:rsid w:val="00B1098C"/>
    <w:rsid w:val="00B11595"/>
    <w:rsid w:val="00B11D31"/>
    <w:rsid w:val="00B12CC6"/>
    <w:rsid w:val="00B12ED6"/>
    <w:rsid w:val="00B131FD"/>
    <w:rsid w:val="00B13BB4"/>
    <w:rsid w:val="00B14EFD"/>
    <w:rsid w:val="00B15AC3"/>
    <w:rsid w:val="00B20650"/>
    <w:rsid w:val="00B21A83"/>
    <w:rsid w:val="00B22B04"/>
    <w:rsid w:val="00B22E29"/>
    <w:rsid w:val="00B23909"/>
    <w:rsid w:val="00B23C0A"/>
    <w:rsid w:val="00B2469B"/>
    <w:rsid w:val="00B25AE9"/>
    <w:rsid w:val="00B2635A"/>
    <w:rsid w:val="00B2664D"/>
    <w:rsid w:val="00B26C53"/>
    <w:rsid w:val="00B27D8D"/>
    <w:rsid w:val="00B30F0C"/>
    <w:rsid w:val="00B32ED4"/>
    <w:rsid w:val="00B3369F"/>
    <w:rsid w:val="00B34395"/>
    <w:rsid w:val="00B350CB"/>
    <w:rsid w:val="00B36C1E"/>
    <w:rsid w:val="00B37B8F"/>
    <w:rsid w:val="00B40141"/>
    <w:rsid w:val="00B4107E"/>
    <w:rsid w:val="00B4192D"/>
    <w:rsid w:val="00B41D98"/>
    <w:rsid w:val="00B434C7"/>
    <w:rsid w:val="00B439FC"/>
    <w:rsid w:val="00B45353"/>
    <w:rsid w:val="00B507E1"/>
    <w:rsid w:val="00B511AB"/>
    <w:rsid w:val="00B51FC6"/>
    <w:rsid w:val="00B52325"/>
    <w:rsid w:val="00B528F4"/>
    <w:rsid w:val="00B52AB8"/>
    <w:rsid w:val="00B5346B"/>
    <w:rsid w:val="00B551E2"/>
    <w:rsid w:val="00B5686D"/>
    <w:rsid w:val="00B57319"/>
    <w:rsid w:val="00B576DF"/>
    <w:rsid w:val="00B610B6"/>
    <w:rsid w:val="00B62EBD"/>
    <w:rsid w:val="00B6335D"/>
    <w:rsid w:val="00B6462D"/>
    <w:rsid w:val="00B65A0E"/>
    <w:rsid w:val="00B71AA0"/>
    <w:rsid w:val="00B72DC5"/>
    <w:rsid w:val="00B7548A"/>
    <w:rsid w:val="00B7755D"/>
    <w:rsid w:val="00B77AA0"/>
    <w:rsid w:val="00B85058"/>
    <w:rsid w:val="00B871D3"/>
    <w:rsid w:val="00B877E1"/>
    <w:rsid w:val="00B90825"/>
    <w:rsid w:val="00B919C7"/>
    <w:rsid w:val="00B92514"/>
    <w:rsid w:val="00B925AD"/>
    <w:rsid w:val="00B94298"/>
    <w:rsid w:val="00B9474F"/>
    <w:rsid w:val="00B94E6C"/>
    <w:rsid w:val="00B953E5"/>
    <w:rsid w:val="00B9559D"/>
    <w:rsid w:val="00B957F3"/>
    <w:rsid w:val="00B95F1A"/>
    <w:rsid w:val="00B96A1B"/>
    <w:rsid w:val="00BA184D"/>
    <w:rsid w:val="00BA2393"/>
    <w:rsid w:val="00BA334C"/>
    <w:rsid w:val="00BA3946"/>
    <w:rsid w:val="00BA3DCA"/>
    <w:rsid w:val="00BA3DD7"/>
    <w:rsid w:val="00BA636C"/>
    <w:rsid w:val="00BA74EB"/>
    <w:rsid w:val="00BA78C9"/>
    <w:rsid w:val="00BB04EB"/>
    <w:rsid w:val="00BB1D37"/>
    <w:rsid w:val="00BB2528"/>
    <w:rsid w:val="00BB3F39"/>
    <w:rsid w:val="00BB4606"/>
    <w:rsid w:val="00BB785F"/>
    <w:rsid w:val="00BB7F68"/>
    <w:rsid w:val="00BC00B6"/>
    <w:rsid w:val="00BC01A8"/>
    <w:rsid w:val="00BC0E58"/>
    <w:rsid w:val="00BC1336"/>
    <w:rsid w:val="00BC1BDC"/>
    <w:rsid w:val="00BC216B"/>
    <w:rsid w:val="00BC2EBD"/>
    <w:rsid w:val="00BC34D4"/>
    <w:rsid w:val="00BC36CE"/>
    <w:rsid w:val="00BC618B"/>
    <w:rsid w:val="00BC6C2C"/>
    <w:rsid w:val="00BC7A73"/>
    <w:rsid w:val="00BD0B3B"/>
    <w:rsid w:val="00BD3B5A"/>
    <w:rsid w:val="00BD3CF5"/>
    <w:rsid w:val="00BD5194"/>
    <w:rsid w:val="00BD5B63"/>
    <w:rsid w:val="00BD6185"/>
    <w:rsid w:val="00BE257F"/>
    <w:rsid w:val="00BE2714"/>
    <w:rsid w:val="00BE2E0A"/>
    <w:rsid w:val="00BE4809"/>
    <w:rsid w:val="00BE66DF"/>
    <w:rsid w:val="00BE72A5"/>
    <w:rsid w:val="00BE7E9F"/>
    <w:rsid w:val="00BF0B4B"/>
    <w:rsid w:val="00BF12BD"/>
    <w:rsid w:val="00BF14A6"/>
    <w:rsid w:val="00BF55CF"/>
    <w:rsid w:val="00BF6167"/>
    <w:rsid w:val="00C009AA"/>
    <w:rsid w:val="00C038EB"/>
    <w:rsid w:val="00C0507A"/>
    <w:rsid w:val="00C10A3E"/>
    <w:rsid w:val="00C1122B"/>
    <w:rsid w:val="00C122FC"/>
    <w:rsid w:val="00C135D3"/>
    <w:rsid w:val="00C141B3"/>
    <w:rsid w:val="00C15DB4"/>
    <w:rsid w:val="00C20322"/>
    <w:rsid w:val="00C231AE"/>
    <w:rsid w:val="00C23D2F"/>
    <w:rsid w:val="00C2578E"/>
    <w:rsid w:val="00C32182"/>
    <w:rsid w:val="00C350AF"/>
    <w:rsid w:val="00C37181"/>
    <w:rsid w:val="00C37CCA"/>
    <w:rsid w:val="00C40645"/>
    <w:rsid w:val="00C40793"/>
    <w:rsid w:val="00C40CFF"/>
    <w:rsid w:val="00C41579"/>
    <w:rsid w:val="00C423DF"/>
    <w:rsid w:val="00C42F0E"/>
    <w:rsid w:val="00C43F41"/>
    <w:rsid w:val="00C443BD"/>
    <w:rsid w:val="00C45125"/>
    <w:rsid w:val="00C451C5"/>
    <w:rsid w:val="00C4535F"/>
    <w:rsid w:val="00C46072"/>
    <w:rsid w:val="00C464F3"/>
    <w:rsid w:val="00C47993"/>
    <w:rsid w:val="00C507EC"/>
    <w:rsid w:val="00C5094D"/>
    <w:rsid w:val="00C51099"/>
    <w:rsid w:val="00C51559"/>
    <w:rsid w:val="00C53288"/>
    <w:rsid w:val="00C619D1"/>
    <w:rsid w:val="00C61D9C"/>
    <w:rsid w:val="00C642C4"/>
    <w:rsid w:val="00C65EA0"/>
    <w:rsid w:val="00C66091"/>
    <w:rsid w:val="00C6617C"/>
    <w:rsid w:val="00C66187"/>
    <w:rsid w:val="00C66268"/>
    <w:rsid w:val="00C66739"/>
    <w:rsid w:val="00C67429"/>
    <w:rsid w:val="00C67698"/>
    <w:rsid w:val="00C725A3"/>
    <w:rsid w:val="00C73F96"/>
    <w:rsid w:val="00C7426A"/>
    <w:rsid w:val="00C82007"/>
    <w:rsid w:val="00C8388F"/>
    <w:rsid w:val="00C86428"/>
    <w:rsid w:val="00C900B3"/>
    <w:rsid w:val="00C901FC"/>
    <w:rsid w:val="00C9056A"/>
    <w:rsid w:val="00C911C7"/>
    <w:rsid w:val="00C9161D"/>
    <w:rsid w:val="00C931CE"/>
    <w:rsid w:val="00C93382"/>
    <w:rsid w:val="00CA07F1"/>
    <w:rsid w:val="00CA0C1D"/>
    <w:rsid w:val="00CA257B"/>
    <w:rsid w:val="00CA2AD7"/>
    <w:rsid w:val="00CA2D95"/>
    <w:rsid w:val="00CA2E65"/>
    <w:rsid w:val="00CA55A4"/>
    <w:rsid w:val="00CA57D3"/>
    <w:rsid w:val="00CA5BC7"/>
    <w:rsid w:val="00CA6842"/>
    <w:rsid w:val="00CB0273"/>
    <w:rsid w:val="00CB07BC"/>
    <w:rsid w:val="00CB2FC7"/>
    <w:rsid w:val="00CB683B"/>
    <w:rsid w:val="00CB7759"/>
    <w:rsid w:val="00CB7C7C"/>
    <w:rsid w:val="00CC21A8"/>
    <w:rsid w:val="00CC63A0"/>
    <w:rsid w:val="00CC6A3B"/>
    <w:rsid w:val="00CC7065"/>
    <w:rsid w:val="00CC719B"/>
    <w:rsid w:val="00CC73B7"/>
    <w:rsid w:val="00CD06DB"/>
    <w:rsid w:val="00CD142C"/>
    <w:rsid w:val="00CD1FCE"/>
    <w:rsid w:val="00CD1FFB"/>
    <w:rsid w:val="00CD3D35"/>
    <w:rsid w:val="00CD5150"/>
    <w:rsid w:val="00CD5882"/>
    <w:rsid w:val="00CD6406"/>
    <w:rsid w:val="00CD68D1"/>
    <w:rsid w:val="00CD6AFD"/>
    <w:rsid w:val="00CD794D"/>
    <w:rsid w:val="00CE007A"/>
    <w:rsid w:val="00CE1328"/>
    <w:rsid w:val="00CE1D87"/>
    <w:rsid w:val="00CE5642"/>
    <w:rsid w:val="00CE57E5"/>
    <w:rsid w:val="00CE5E3B"/>
    <w:rsid w:val="00CE76A9"/>
    <w:rsid w:val="00CE7DB6"/>
    <w:rsid w:val="00CF0BD2"/>
    <w:rsid w:val="00CF13C2"/>
    <w:rsid w:val="00CF1458"/>
    <w:rsid w:val="00CF1638"/>
    <w:rsid w:val="00CF1848"/>
    <w:rsid w:val="00CF26EB"/>
    <w:rsid w:val="00CF296C"/>
    <w:rsid w:val="00CF3616"/>
    <w:rsid w:val="00CF3D5A"/>
    <w:rsid w:val="00CF4880"/>
    <w:rsid w:val="00CF5698"/>
    <w:rsid w:val="00CF56D7"/>
    <w:rsid w:val="00CF6245"/>
    <w:rsid w:val="00CF78B9"/>
    <w:rsid w:val="00D00499"/>
    <w:rsid w:val="00D0077B"/>
    <w:rsid w:val="00D018DE"/>
    <w:rsid w:val="00D027C6"/>
    <w:rsid w:val="00D029AB"/>
    <w:rsid w:val="00D03F4B"/>
    <w:rsid w:val="00D05834"/>
    <w:rsid w:val="00D063AE"/>
    <w:rsid w:val="00D079DB"/>
    <w:rsid w:val="00D11C23"/>
    <w:rsid w:val="00D12044"/>
    <w:rsid w:val="00D132A8"/>
    <w:rsid w:val="00D135D5"/>
    <w:rsid w:val="00D14114"/>
    <w:rsid w:val="00D1492D"/>
    <w:rsid w:val="00D170D9"/>
    <w:rsid w:val="00D230F8"/>
    <w:rsid w:val="00D24E1F"/>
    <w:rsid w:val="00D251BE"/>
    <w:rsid w:val="00D263F7"/>
    <w:rsid w:val="00D271DB"/>
    <w:rsid w:val="00D276FE"/>
    <w:rsid w:val="00D30A55"/>
    <w:rsid w:val="00D30D61"/>
    <w:rsid w:val="00D33EFC"/>
    <w:rsid w:val="00D34D93"/>
    <w:rsid w:val="00D35B7D"/>
    <w:rsid w:val="00D36A4F"/>
    <w:rsid w:val="00D36ADC"/>
    <w:rsid w:val="00D36B66"/>
    <w:rsid w:val="00D40DBC"/>
    <w:rsid w:val="00D41C58"/>
    <w:rsid w:val="00D42361"/>
    <w:rsid w:val="00D435BD"/>
    <w:rsid w:val="00D45864"/>
    <w:rsid w:val="00D46F96"/>
    <w:rsid w:val="00D4752D"/>
    <w:rsid w:val="00D50DE7"/>
    <w:rsid w:val="00D53ED1"/>
    <w:rsid w:val="00D54D8F"/>
    <w:rsid w:val="00D5699B"/>
    <w:rsid w:val="00D5792E"/>
    <w:rsid w:val="00D60CA5"/>
    <w:rsid w:val="00D60D38"/>
    <w:rsid w:val="00D61C85"/>
    <w:rsid w:val="00D63479"/>
    <w:rsid w:val="00D63784"/>
    <w:rsid w:val="00D63FE3"/>
    <w:rsid w:val="00D64A38"/>
    <w:rsid w:val="00D70614"/>
    <w:rsid w:val="00D70673"/>
    <w:rsid w:val="00D716A6"/>
    <w:rsid w:val="00D7245C"/>
    <w:rsid w:val="00D72C7D"/>
    <w:rsid w:val="00D737DD"/>
    <w:rsid w:val="00D7421B"/>
    <w:rsid w:val="00D7543B"/>
    <w:rsid w:val="00D75CA6"/>
    <w:rsid w:val="00D7626B"/>
    <w:rsid w:val="00D76560"/>
    <w:rsid w:val="00D76A18"/>
    <w:rsid w:val="00D77EEC"/>
    <w:rsid w:val="00D80378"/>
    <w:rsid w:val="00D80849"/>
    <w:rsid w:val="00D81AE2"/>
    <w:rsid w:val="00D8246D"/>
    <w:rsid w:val="00D82E8F"/>
    <w:rsid w:val="00D86A2C"/>
    <w:rsid w:val="00D86B50"/>
    <w:rsid w:val="00D87F98"/>
    <w:rsid w:val="00D904C8"/>
    <w:rsid w:val="00D91962"/>
    <w:rsid w:val="00D920B7"/>
    <w:rsid w:val="00D9334C"/>
    <w:rsid w:val="00D9378A"/>
    <w:rsid w:val="00D97CCF"/>
    <w:rsid w:val="00DA10D9"/>
    <w:rsid w:val="00DA5678"/>
    <w:rsid w:val="00DA6F10"/>
    <w:rsid w:val="00DB0937"/>
    <w:rsid w:val="00DB0C16"/>
    <w:rsid w:val="00DB225D"/>
    <w:rsid w:val="00DB2822"/>
    <w:rsid w:val="00DB391C"/>
    <w:rsid w:val="00DB3D7D"/>
    <w:rsid w:val="00DB4C3C"/>
    <w:rsid w:val="00DB5E0F"/>
    <w:rsid w:val="00DB60D1"/>
    <w:rsid w:val="00DB77A3"/>
    <w:rsid w:val="00DB7A6C"/>
    <w:rsid w:val="00DB7C33"/>
    <w:rsid w:val="00DC0E53"/>
    <w:rsid w:val="00DC2C60"/>
    <w:rsid w:val="00DC41A6"/>
    <w:rsid w:val="00DC4D3F"/>
    <w:rsid w:val="00DC4E51"/>
    <w:rsid w:val="00DC50AE"/>
    <w:rsid w:val="00DC6836"/>
    <w:rsid w:val="00DC6D7A"/>
    <w:rsid w:val="00DD0BC1"/>
    <w:rsid w:val="00DD118C"/>
    <w:rsid w:val="00DD1704"/>
    <w:rsid w:val="00DD1AE0"/>
    <w:rsid w:val="00DD20EE"/>
    <w:rsid w:val="00DD29EC"/>
    <w:rsid w:val="00DD3AC2"/>
    <w:rsid w:val="00DD3D77"/>
    <w:rsid w:val="00DD3D9F"/>
    <w:rsid w:val="00DD4584"/>
    <w:rsid w:val="00DD4A9A"/>
    <w:rsid w:val="00DD6230"/>
    <w:rsid w:val="00DD6E1A"/>
    <w:rsid w:val="00DE004E"/>
    <w:rsid w:val="00DE022A"/>
    <w:rsid w:val="00DE0BFA"/>
    <w:rsid w:val="00DE203B"/>
    <w:rsid w:val="00DE2D88"/>
    <w:rsid w:val="00DE605F"/>
    <w:rsid w:val="00DE765C"/>
    <w:rsid w:val="00DF12FA"/>
    <w:rsid w:val="00DF195D"/>
    <w:rsid w:val="00DF1BED"/>
    <w:rsid w:val="00DF4DA8"/>
    <w:rsid w:val="00DF5F08"/>
    <w:rsid w:val="00DF6184"/>
    <w:rsid w:val="00DF6195"/>
    <w:rsid w:val="00E00225"/>
    <w:rsid w:val="00E00995"/>
    <w:rsid w:val="00E015A4"/>
    <w:rsid w:val="00E01E30"/>
    <w:rsid w:val="00E02DDB"/>
    <w:rsid w:val="00E075AA"/>
    <w:rsid w:val="00E07939"/>
    <w:rsid w:val="00E11582"/>
    <w:rsid w:val="00E11638"/>
    <w:rsid w:val="00E13089"/>
    <w:rsid w:val="00E134FF"/>
    <w:rsid w:val="00E13A51"/>
    <w:rsid w:val="00E14699"/>
    <w:rsid w:val="00E177D8"/>
    <w:rsid w:val="00E17A84"/>
    <w:rsid w:val="00E17FBC"/>
    <w:rsid w:val="00E201D7"/>
    <w:rsid w:val="00E20673"/>
    <w:rsid w:val="00E2085E"/>
    <w:rsid w:val="00E214DB"/>
    <w:rsid w:val="00E249C3"/>
    <w:rsid w:val="00E25DF1"/>
    <w:rsid w:val="00E26306"/>
    <w:rsid w:val="00E30023"/>
    <w:rsid w:val="00E30039"/>
    <w:rsid w:val="00E30C87"/>
    <w:rsid w:val="00E30D6E"/>
    <w:rsid w:val="00E30D7D"/>
    <w:rsid w:val="00E30E0C"/>
    <w:rsid w:val="00E35E5E"/>
    <w:rsid w:val="00E36868"/>
    <w:rsid w:val="00E40465"/>
    <w:rsid w:val="00E40CC6"/>
    <w:rsid w:val="00E4111A"/>
    <w:rsid w:val="00E43FB3"/>
    <w:rsid w:val="00E460C5"/>
    <w:rsid w:val="00E46670"/>
    <w:rsid w:val="00E4727F"/>
    <w:rsid w:val="00E47488"/>
    <w:rsid w:val="00E50075"/>
    <w:rsid w:val="00E51BB6"/>
    <w:rsid w:val="00E520BD"/>
    <w:rsid w:val="00E53537"/>
    <w:rsid w:val="00E535AA"/>
    <w:rsid w:val="00E5572C"/>
    <w:rsid w:val="00E60BCA"/>
    <w:rsid w:val="00E62CAF"/>
    <w:rsid w:val="00E62D9C"/>
    <w:rsid w:val="00E6438C"/>
    <w:rsid w:val="00E64E64"/>
    <w:rsid w:val="00E65354"/>
    <w:rsid w:val="00E65E9E"/>
    <w:rsid w:val="00E66235"/>
    <w:rsid w:val="00E66A6C"/>
    <w:rsid w:val="00E66AF4"/>
    <w:rsid w:val="00E704A4"/>
    <w:rsid w:val="00E70674"/>
    <w:rsid w:val="00E70AEA"/>
    <w:rsid w:val="00E72290"/>
    <w:rsid w:val="00E729BF"/>
    <w:rsid w:val="00E74F74"/>
    <w:rsid w:val="00E75399"/>
    <w:rsid w:val="00E759B6"/>
    <w:rsid w:val="00E76072"/>
    <w:rsid w:val="00E76820"/>
    <w:rsid w:val="00E77673"/>
    <w:rsid w:val="00E77848"/>
    <w:rsid w:val="00E80F1C"/>
    <w:rsid w:val="00E81108"/>
    <w:rsid w:val="00E81828"/>
    <w:rsid w:val="00E83C24"/>
    <w:rsid w:val="00E83E4C"/>
    <w:rsid w:val="00E850E0"/>
    <w:rsid w:val="00E850F0"/>
    <w:rsid w:val="00E854EC"/>
    <w:rsid w:val="00E85628"/>
    <w:rsid w:val="00E85EB9"/>
    <w:rsid w:val="00E86B62"/>
    <w:rsid w:val="00E86CF6"/>
    <w:rsid w:val="00E87190"/>
    <w:rsid w:val="00E91754"/>
    <w:rsid w:val="00E93167"/>
    <w:rsid w:val="00E9318D"/>
    <w:rsid w:val="00E93F3E"/>
    <w:rsid w:val="00E95344"/>
    <w:rsid w:val="00E96214"/>
    <w:rsid w:val="00E969C0"/>
    <w:rsid w:val="00E969C4"/>
    <w:rsid w:val="00E974FC"/>
    <w:rsid w:val="00EA1517"/>
    <w:rsid w:val="00EA431B"/>
    <w:rsid w:val="00EA4F28"/>
    <w:rsid w:val="00EA5F98"/>
    <w:rsid w:val="00EA6598"/>
    <w:rsid w:val="00EA6843"/>
    <w:rsid w:val="00EA6E34"/>
    <w:rsid w:val="00EB0849"/>
    <w:rsid w:val="00EB2283"/>
    <w:rsid w:val="00EB30AA"/>
    <w:rsid w:val="00EB42C0"/>
    <w:rsid w:val="00EB4A89"/>
    <w:rsid w:val="00EB525C"/>
    <w:rsid w:val="00EB64C7"/>
    <w:rsid w:val="00EB6781"/>
    <w:rsid w:val="00EB78F3"/>
    <w:rsid w:val="00EC0461"/>
    <w:rsid w:val="00EC1F41"/>
    <w:rsid w:val="00EC3072"/>
    <w:rsid w:val="00EC47E8"/>
    <w:rsid w:val="00EC6E59"/>
    <w:rsid w:val="00ED0455"/>
    <w:rsid w:val="00ED0D1B"/>
    <w:rsid w:val="00ED16C9"/>
    <w:rsid w:val="00ED3827"/>
    <w:rsid w:val="00ED50EC"/>
    <w:rsid w:val="00ED79DB"/>
    <w:rsid w:val="00ED7A0F"/>
    <w:rsid w:val="00ED7E68"/>
    <w:rsid w:val="00EE002C"/>
    <w:rsid w:val="00EE281B"/>
    <w:rsid w:val="00EE29E3"/>
    <w:rsid w:val="00EE6CCF"/>
    <w:rsid w:val="00EE7BBE"/>
    <w:rsid w:val="00EF07E0"/>
    <w:rsid w:val="00EF3073"/>
    <w:rsid w:val="00EF6804"/>
    <w:rsid w:val="00F0122A"/>
    <w:rsid w:val="00F042E1"/>
    <w:rsid w:val="00F04CDE"/>
    <w:rsid w:val="00F063C2"/>
    <w:rsid w:val="00F068CF"/>
    <w:rsid w:val="00F102D0"/>
    <w:rsid w:val="00F113A3"/>
    <w:rsid w:val="00F113AD"/>
    <w:rsid w:val="00F115FD"/>
    <w:rsid w:val="00F11862"/>
    <w:rsid w:val="00F13681"/>
    <w:rsid w:val="00F13AEB"/>
    <w:rsid w:val="00F14532"/>
    <w:rsid w:val="00F15130"/>
    <w:rsid w:val="00F159B6"/>
    <w:rsid w:val="00F15C20"/>
    <w:rsid w:val="00F174CF"/>
    <w:rsid w:val="00F1788D"/>
    <w:rsid w:val="00F178AC"/>
    <w:rsid w:val="00F207F3"/>
    <w:rsid w:val="00F22AED"/>
    <w:rsid w:val="00F22CB2"/>
    <w:rsid w:val="00F231A4"/>
    <w:rsid w:val="00F2424F"/>
    <w:rsid w:val="00F243D5"/>
    <w:rsid w:val="00F24BC6"/>
    <w:rsid w:val="00F25545"/>
    <w:rsid w:val="00F262E3"/>
    <w:rsid w:val="00F26387"/>
    <w:rsid w:val="00F26A64"/>
    <w:rsid w:val="00F26BED"/>
    <w:rsid w:val="00F30BC6"/>
    <w:rsid w:val="00F340B1"/>
    <w:rsid w:val="00F3430F"/>
    <w:rsid w:val="00F36C45"/>
    <w:rsid w:val="00F36F7E"/>
    <w:rsid w:val="00F375F4"/>
    <w:rsid w:val="00F40906"/>
    <w:rsid w:val="00F40A75"/>
    <w:rsid w:val="00F43BEC"/>
    <w:rsid w:val="00F44873"/>
    <w:rsid w:val="00F457DE"/>
    <w:rsid w:val="00F46228"/>
    <w:rsid w:val="00F46943"/>
    <w:rsid w:val="00F519DD"/>
    <w:rsid w:val="00F53193"/>
    <w:rsid w:val="00F5357E"/>
    <w:rsid w:val="00F53647"/>
    <w:rsid w:val="00F541B4"/>
    <w:rsid w:val="00F5570B"/>
    <w:rsid w:val="00F55AA2"/>
    <w:rsid w:val="00F56BFD"/>
    <w:rsid w:val="00F63955"/>
    <w:rsid w:val="00F64AC2"/>
    <w:rsid w:val="00F64DE2"/>
    <w:rsid w:val="00F6586C"/>
    <w:rsid w:val="00F65A85"/>
    <w:rsid w:val="00F70D17"/>
    <w:rsid w:val="00F7100A"/>
    <w:rsid w:val="00F72C67"/>
    <w:rsid w:val="00F73858"/>
    <w:rsid w:val="00F74762"/>
    <w:rsid w:val="00F74880"/>
    <w:rsid w:val="00F7577D"/>
    <w:rsid w:val="00F75A5C"/>
    <w:rsid w:val="00F76D35"/>
    <w:rsid w:val="00F8036B"/>
    <w:rsid w:val="00F80DE9"/>
    <w:rsid w:val="00F813AD"/>
    <w:rsid w:val="00F81D6A"/>
    <w:rsid w:val="00F8214B"/>
    <w:rsid w:val="00F8345C"/>
    <w:rsid w:val="00F843A8"/>
    <w:rsid w:val="00F85CE6"/>
    <w:rsid w:val="00F8626A"/>
    <w:rsid w:val="00F86CE0"/>
    <w:rsid w:val="00F86D3F"/>
    <w:rsid w:val="00F87122"/>
    <w:rsid w:val="00F9038B"/>
    <w:rsid w:val="00F938DA"/>
    <w:rsid w:val="00F94774"/>
    <w:rsid w:val="00F947F0"/>
    <w:rsid w:val="00F97AF7"/>
    <w:rsid w:val="00FA1119"/>
    <w:rsid w:val="00FA22DF"/>
    <w:rsid w:val="00FA2EC9"/>
    <w:rsid w:val="00FA663B"/>
    <w:rsid w:val="00FA68E1"/>
    <w:rsid w:val="00FB1600"/>
    <w:rsid w:val="00FB265B"/>
    <w:rsid w:val="00FB379E"/>
    <w:rsid w:val="00FB3936"/>
    <w:rsid w:val="00FB42CE"/>
    <w:rsid w:val="00FB46D6"/>
    <w:rsid w:val="00FB4BB0"/>
    <w:rsid w:val="00FB7379"/>
    <w:rsid w:val="00FC00C9"/>
    <w:rsid w:val="00FC033E"/>
    <w:rsid w:val="00FC04E6"/>
    <w:rsid w:val="00FC1BC9"/>
    <w:rsid w:val="00FC2B0D"/>
    <w:rsid w:val="00FC303D"/>
    <w:rsid w:val="00FC44EA"/>
    <w:rsid w:val="00FC53DB"/>
    <w:rsid w:val="00FC5498"/>
    <w:rsid w:val="00FC6069"/>
    <w:rsid w:val="00FC712D"/>
    <w:rsid w:val="00FC7757"/>
    <w:rsid w:val="00FD02D9"/>
    <w:rsid w:val="00FD0BE8"/>
    <w:rsid w:val="00FD1171"/>
    <w:rsid w:val="00FD16B5"/>
    <w:rsid w:val="00FD21A6"/>
    <w:rsid w:val="00FD327A"/>
    <w:rsid w:val="00FD34B7"/>
    <w:rsid w:val="00FD495A"/>
    <w:rsid w:val="00FD6816"/>
    <w:rsid w:val="00FD6993"/>
    <w:rsid w:val="00FD6A1E"/>
    <w:rsid w:val="00FE0761"/>
    <w:rsid w:val="00FE0D69"/>
    <w:rsid w:val="00FE0F73"/>
    <w:rsid w:val="00FE2C1A"/>
    <w:rsid w:val="00FE354C"/>
    <w:rsid w:val="00FE35AD"/>
    <w:rsid w:val="00FE62C0"/>
    <w:rsid w:val="00FE662C"/>
    <w:rsid w:val="00FE76C3"/>
    <w:rsid w:val="00FF0E2B"/>
    <w:rsid w:val="00FF1F6D"/>
    <w:rsid w:val="00FF430A"/>
    <w:rsid w:val="00FF6C77"/>
    <w:rsid w:val="00FF763C"/>
    <w:rsid w:val="00FF794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6683BA5"/>
  <w15:docId w15:val="{55DEB6B7-51F9-4AEF-9F4B-825EEC09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s-UY"/>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3F1A75"/>
    <w:rPr>
      <w:sz w:val="16"/>
      <w:szCs w:val="16"/>
      <w:lang w:val="es-UY"/>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basedOn w:val="DefaultParagraphFont"/>
    <w:uiPriority w:val="99"/>
    <w:semiHidden/>
    <w:unhideWhenUsed/>
    <w:rsid w:val="003F1A75"/>
    <w:rPr>
      <w:vertAlign w:val="superscript"/>
      <w:lang w:val="es-UY"/>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F1A75"/>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UY"/>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DefaultParagraphFont"/>
    <w:uiPriority w:val="99"/>
    <w:semiHidden/>
    <w:unhideWhenUsed/>
    <w:rsid w:val="00A111D1"/>
    <w:rPr>
      <w:u w:val="dotted"/>
      <w:lang w:val="es-UY"/>
    </w:rPr>
  </w:style>
  <w:style w:type="character" w:customStyle="1" w:styleId="SmartLink">
    <w:name w:val="Smart Link"/>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krasnorm">
    <w:name w:val="kras_norm"/>
    <w:basedOn w:val="Normal"/>
    <w:rsid w:val="004472B7"/>
    <w:pPr>
      <w:widowControl w:val="0"/>
      <w:tabs>
        <w:tab w:val="clear" w:pos="567"/>
        <w:tab w:val="clear" w:pos="1134"/>
        <w:tab w:val="clear" w:pos="1701"/>
        <w:tab w:val="clear" w:pos="2268"/>
        <w:tab w:val="num" w:pos="720"/>
      </w:tabs>
      <w:suppressAutoHyphens/>
      <w:spacing w:line="360" w:lineRule="auto"/>
      <w:ind w:firstLine="709"/>
    </w:pPr>
    <w:rPr>
      <w:rFonts w:ascii="Liberation Serif" w:eastAsia="Malgun Gothic" w:hAnsi="Liberation Serif" w:cs="Lohit Hindi"/>
      <w:kern w:val="1"/>
      <w:sz w:val="24"/>
      <w:szCs w:val="20"/>
      <w:lang w:eastAsia="zh-CN" w:bidi="hi-IN"/>
    </w:rPr>
  </w:style>
  <w:style w:type="character" w:customStyle="1" w:styleId="ItalicBlue">
    <w:name w:val="Italic Blue"/>
    <w:rsid w:val="00BE72A5"/>
    <w:rPr>
      <w:rFonts w:ascii="Times New Roman" w:eastAsia="Arial Unicode MS" w:hAnsi="Arial Unicode MS" w:cs="Arial Unicode MS"/>
      <w:b w:val="0"/>
      <w:bCs w:val="0"/>
      <w:i/>
      <w:iCs/>
      <w:color w:val="357CA2"/>
      <w:sz w:val="22"/>
      <w:szCs w:val="22"/>
      <w:u w:color="000000"/>
      <w:lang w:val="es-UY"/>
    </w:rPr>
  </w:style>
  <w:style w:type="paragraph" w:customStyle="1" w:styleId="Default">
    <w:name w:val="Default"/>
    <w:rsid w:val="00367477"/>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chm.cbd.int/en/database/record?documentID=204082" TargetMode="External"/><Relationship Id="rId26" Type="http://schemas.openxmlformats.org/officeDocument/2006/relationships/hyperlink" Target="https://chm.cbd.int/en/database/record?documentID=204079" TargetMode="External"/><Relationship Id="rId39" Type="http://schemas.openxmlformats.org/officeDocument/2006/relationships/fontTable" Target="fontTable.xml"/><Relationship Id="rId21" Type="http://schemas.openxmlformats.org/officeDocument/2006/relationships/hyperlink" Target="https://chm.cbd.int/en/database/record?documentID=204073" TargetMode="External"/><Relationship Id="rId34" Type="http://schemas.openxmlformats.org/officeDocument/2006/relationships/hyperlink" Target="https://chm.cbd.int/en/database/record?documentID=203987"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chm.cbd.int/en/database/record?documentID=204070" TargetMode="External"/><Relationship Id="rId25" Type="http://schemas.openxmlformats.org/officeDocument/2006/relationships/hyperlink" Target="https://chm.cbd.int/en/database/record?documentID=204080" TargetMode="External"/><Relationship Id="rId33" Type="http://schemas.openxmlformats.org/officeDocument/2006/relationships/hyperlink" Target="https://chm.cbd.int/en/database/record?documentID=203989"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notifications/2025/ntf-2025-034-ebsa-en.pdf" TargetMode="External"/><Relationship Id="rId20" Type="http://schemas.openxmlformats.org/officeDocument/2006/relationships/hyperlink" Target="https://chm.cbd.int/en/database/record?documentID=204071" TargetMode="External"/><Relationship Id="rId29" Type="http://schemas.openxmlformats.org/officeDocument/2006/relationships/hyperlink" Target="https://chm.cbd.int/en/database/record?documentID=20399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hm.cbd.int/en/database/record?documentID=203988" TargetMode="External"/><Relationship Id="rId32" Type="http://schemas.openxmlformats.org/officeDocument/2006/relationships/hyperlink" Target="https://chm.cbd.int/en/database/record?documentID=204081"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chm.cbd.int/en/database/record?documentID=203986" TargetMode="External"/><Relationship Id="rId28" Type="http://schemas.openxmlformats.org/officeDocument/2006/relationships/hyperlink" Target="https://chm.cbd.int/en/database/record?documentID=203988"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chm.cbd.int/en/database/record?documentID=204072" TargetMode="External"/><Relationship Id="rId31" Type="http://schemas.openxmlformats.org/officeDocument/2006/relationships/hyperlink" Target="https://chm.cbd.int/en/database/record?documentID=20407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chm.cbd.int/en/database/record?documentID=204076" TargetMode="External"/><Relationship Id="rId27" Type="http://schemas.openxmlformats.org/officeDocument/2006/relationships/hyperlink" Target="https://chm.cbd.int/en/database/record?documentID=204077" TargetMode="External"/><Relationship Id="rId30" Type="http://schemas.openxmlformats.org/officeDocument/2006/relationships/hyperlink" Target="https://chm.cbd.int/en/database/record?documentID=203987"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5-138" TargetMode="External"/><Relationship Id="rId2" Type="http://schemas.openxmlformats.org/officeDocument/2006/relationships/hyperlink" Target="https://www.cbd.int/ebsa/ism/submissions/records1" TargetMode="External"/><Relationship Id="rId1" Type="http://schemas.openxmlformats.org/officeDocument/2006/relationships/hyperlink" Target="https://www.cbd.int/documents/CBD/SBSTTA/28/1" TargetMode="External"/><Relationship Id="rId4" Type="http://schemas.openxmlformats.org/officeDocument/2006/relationships/hyperlink" Target="https://www.cbd.int/doc/decisions/cop-09/cop-09-dec-20-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REKIN\Downloads\sbstta-28-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FE08CA-894C-4A8F-BFB7-574585188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00B302-88C0-410E-9818-7CFA86877390}">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 (1)</Template>
  <TotalTime>1054</TotalTime>
  <Pages>19</Pages>
  <Words>9071</Words>
  <Characters>51710</Characters>
  <Application>Microsoft Office Word</Application>
  <DocSecurity>0</DocSecurity>
  <Lines>430</Lines>
  <Paragraphs>121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Marine and Coastal Biodiversity</vt:lpstr>
      <vt:lpstr>I.	Introducción</vt:lpstr>
      <vt:lpstr>II.	Resúmenes de las presentaciones</vt:lpstr>
      <vt:lpstr>Angola</vt:lpstr>
    </vt:vector>
  </TitlesOfParts>
  <Company>SCBD</Company>
  <LinksUpToDate>false</LinksUpToDate>
  <CharactersWithSpaces>60660</CharactersWithSpaces>
  <SharedDoc>false</SharedDoc>
  <HLinks>
    <vt:vector size="150" baseType="variant">
      <vt:variant>
        <vt:i4>1703952</vt:i4>
      </vt:variant>
      <vt:variant>
        <vt:i4>132</vt:i4>
      </vt:variant>
      <vt:variant>
        <vt:i4>0</vt:i4>
      </vt:variant>
      <vt:variant>
        <vt:i4>5</vt:i4>
      </vt:variant>
      <vt:variant>
        <vt:lpwstr>https://chm.cbd.int/en/database/record?documentID=203987</vt:lpwstr>
      </vt:variant>
      <vt:variant>
        <vt:lpwstr/>
      </vt:variant>
      <vt:variant>
        <vt:i4>1310736</vt:i4>
      </vt:variant>
      <vt:variant>
        <vt:i4>126</vt:i4>
      </vt:variant>
      <vt:variant>
        <vt:i4>0</vt:i4>
      </vt:variant>
      <vt:variant>
        <vt:i4>5</vt:i4>
      </vt:variant>
      <vt:variant>
        <vt:lpwstr>https://chm.cbd.int/en/database/record?documentID=203989</vt:lpwstr>
      </vt:variant>
      <vt:variant>
        <vt:lpwstr/>
      </vt:variant>
      <vt:variant>
        <vt:i4>1376279</vt:i4>
      </vt:variant>
      <vt:variant>
        <vt:i4>120</vt:i4>
      </vt:variant>
      <vt:variant>
        <vt:i4>0</vt:i4>
      </vt:variant>
      <vt:variant>
        <vt:i4>5</vt:i4>
      </vt:variant>
      <vt:variant>
        <vt:lpwstr>https://chm.cbd.int/en/database/record?documentID=204081</vt:lpwstr>
      </vt:variant>
      <vt:variant>
        <vt:lpwstr/>
      </vt:variant>
      <vt:variant>
        <vt:i4>1835032</vt:i4>
      </vt:variant>
      <vt:variant>
        <vt:i4>114</vt:i4>
      </vt:variant>
      <vt:variant>
        <vt:i4>0</vt:i4>
      </vt:variant>
      <vt:variant>
        <vt:i4>5</vt:i4>
      </vt:variant>
      <vt:variant>
        <vt:lpwstr>https://chm.cbd.int/en/database/record?documentID=204078</vt:lpwstr>
      </vt:variant>
      <vt:variant>
        <vt:lpwstr/>
      </vt:variant>
      <vt:variant>
        <vt:i4>1703952</vt:i4>
      </vt:variant>
      <vt:variant>
        <vt:i4>108</vt:i4>
      </vt:variant>
      <vt:variant>
        <vt:i4>0</vt:i4>
      </vt:variant>
      <vt:variant>
        <vt:i4>5</vt:i4>
      </vt:variant>
      <vt:variant>
        <vt:lpwstr>https://chm.cbd.int/en/database/record?documentID=203987</vt:lpwstr>
      </vt:variant>
      <vt:variant>
        <vt:lpwstr/>
      </vt:variant>
      <vt:variant>
        <vt:i4>1900561</vt:i4>
      </vt:variant>
      <vt:variant>
        <vt:i4>102</vt:i4>
      </vt:variant>
      <vt:variant>
        <vt:i4>0</vt:i4>
      </vt:variant>
      <vt:variant>
        <vt:i4>5</vt:i4>
      </vt:variant>
      <vt:variant>
        <vt:lpwstr>https://chm.cbd.int/en/database/record?documentID=203990</vt:lpwstr>
      </vt:variant>
      <vt:variant>
        <vt:lpwstr/>
      </vt:variant>
      <vt:variant>
        <vt:i4>1376272</vt:i4>
      </vt:variant>
      <vt:variant>
        <vt:i4>93</vt:i4>
      </vt:variant>
      <vt:variant>
        <vt:i4>0</vt:i4>
      </vt:variant>
      <vt:variant>
        <vt:i4>5</vt:i4>
      </vt:variant>
      <vt:variant>
        <vt:lpwstr>https://chm.cbd.int/en/database/record?documentID=203988</vt:lpwstr>
      </vt:variant>
      <vt:variant>
        <vt:lpwstr/>
      </vt:variant>
      <vt:variant>
        <vt:i4>1245208</vt:i4>
      </vt:variant>
      <vt:variant>
        <vt:i4>84</vt:i4>
      </vt:variant>
      <vt:variant>
        <vt:i4>0</vt:i4>
      </vt:variant>
      <vt:variant>
        <vt:i4>5</vt:i4>
      </vt:variant>
      <vt:variant>
        <vt:lpwstr>https://chm.cbd.int/en/database/record?documentID=204077</vt:lpwstr>
      </vt:variant>
      <vt:variant>
        <vt:lpwstr/>
      </vt:variant>
      <vt:variant>
        <vt:i4>1900568</vt:i4>
      </vt:variant>
      <vt:variant>
        <vt:i4>75</vt:i4>
      </vt:variant>
      <vt:variant>
        <vt:i4>0</vt:i4>
      </vt:variant>
      <vt:variant>
        <vt:i4>5</vt:i4>
      </vt:variant>
      <vt:variant>
        <vt:lpwstr>https://chm.cbd.int/en/database/record?documentID=204079</vt:lpwstr>
      </vt:variant>
      <vt:variant>
        <vt:lpwstr/>
      </vt:variant>
      <vt:variant>
        <vt:i4>1310743</vt:i4>
      </vt:variant>
      <vt:variant>
        <vt:i4>66</vt:i4>
      </vt:variant>
      <vt:variant>
        <vt:i4>0</vt:i4>
      </vt:variant>
      <vt:variant>
        <vt:i4>5</vt:i4>
      </vt:variant>
      <vt:variant>
        <vt:lpwstr>https://chm.cbd.int/en/database/record?documentID=204080</vt:lpwstr>
      </vt:variant>
      <vt:variant>
        <vt:lpwstr/>
      </vt:variant>
      <vt:variant>
        <vt:i4>1376272</vt:i4>
      </vt:variant>
      <vt:variant>
        <vt:i4>60</vt:i4>
      </vt:variant>
      <vt:variant>
        <vt:i4>0</vt:i4>
      </vt:variant>
      <vt:variant>
        <vt:i4>5</vt:i4>
      </vt:variant>
      <vt:variant>
        <vt:lpwstr>https://chm.cbd.int/en/database/record?documentID=203988</vt:lpwstr>
      </vt:variant>
      <vt:variant>
        <vt:lpwstr/>
      </vt:variant>
      <vt:variant>
        <vt:i4>1769488</vt:i4>
      </vt:variant>
      <vt:variant>
        <vt:i4>54</vt:i4>
      </vt:variant>
      <vt:variant>
        <vt:i4>0</vt:i4>
      </vt:variant>
      <vt:variant>
        <vt:i4>5</vt:i4>
      </vt:variant>
      <vt:variant>
        <vt:lpwstr>https://chm.cbd.int/en/database/record?documentID=203986</vt:lpwstr>
      </vt:variant>
      <vt:variant>
        <vt:lpwstr/>
      </vt:variant>
      <vt:variant>
        <vt:i4>1179672</vt:i4>
      </vt:variant>
      <vt:variant>
        <vt:i4>45</vt:i4>
      </vt:variant>
      <vt:variant>
        <vt:i4>0</vt:i4>
      </vt:variant>
      <vt:variant>
        <vt:i4>5</vt:i4>
      </vt:variant>
      <vt:variant>
        <vt:lpwstr>https://chm.cbd.int/en/database/record?documentID=204076</vt:lpwstr>
      </vt:variant>
      <vt:variant>
        <vt:lpwstr/>
      </vt:variant>
      <vt:variant>
        <vt:i4>1507352</vt:i4>
      </vt:variant>
      <vt:variant>
        <vt:i4>36</vt:i4>
      </vt:variant>
      <vt:variant>
        <vt:i4>0</vt:i4>
      </vt:variant>
      <vt:variant>
        <vt:i4>5</vt:i4>
      </vt:variant>
      <vt:variant>
        <vt:lpwstr>https://chm.cbd.int/en/database/record?documentID=204073</vt:lpwstr>
      </vt:variant>
      <vt:variant>
        <vt:lpwstr/>
      </vt:variant>
      <vt:variant>
        <vt:i4>1376280</vt:i4>
      </vt:variant>
      <vt:variant>
        <vt:i4>27</vt:i4>
      </vt:variant>
      <vt:variant>
        <vt:i4>0</vt:i4>
      </vt:variant>
      <vt:variant>
        <vt:i4>5</vt:i4>
      </vt:variant>
      <vt:variant>
        <vt:lpwstr>https://chm.cbd.int/en/database/record?documentID=204071</vt:lpwstr>
      </vt:variant>
      <vt:variant>
        <vt:lpwstr/>
      </vt:variant>
      <vt:variant>
        <vt:i4>1441816</vt:i4>
      </vt:variant>
      <vt:variant>
        <vt:i4>18</vt:i4>
      </vt:variant>
      <vt:variant>
        <vt:i4>0</vt:i4>
      </vt:variant>
      <vt:variant>
        <vt:i4>5</vt:i4>
      </vt:variant>
      <vt:variant>
        <vt:lpwstr>https://chm.cbd.int/en/database/record?documentID=204072</vt:lpwstr>
      </vt:variant>
      <vt:variant>
        <vt:lpwstr/>
      </vt:variant>
      <vt:variant>
        <vt:i4>1441815</vt:i4>
      </vt:variant>
      <vt:variant>
        <vt:i4>9</vt:i4>
      </vt:variant>
      <vt:variant>
        <vt:i4>0</vt:i4>
      </vt:variant>
      <vt:variant>
        <vt:i4>5</vt:i4>
      </vt:variant>
      <vt:variant>
        <vt:lpwstr>https://chm.cbd.int/en/database/record?documentID=204082</vt:lpwstr>
      </vt:variant>
      <vt:variant>
        <vt:lpwstr/>
      </vt:variant>
      <vt:variant>
        <vt:i4>1310744</vt:i4>
      </vt:variant>
      <vt:variant>
        <vt:i4>6</vt:i4>
      </vt:variant>
      <vt:variant>
        <vt:i4>0</vt:i4>
      </vt:variant>
      <vt:variant>
        <vt:i4>5</vt:i4>
      </vt:variant>
      <vt:variant>
        <vt:lpwstr>https://chm.cbd.int/en/database/record?documentID=204070</vt:lpwstr>
      </vt:variant>
      <vt:variant>
        <vt:lpwstr/>
      </vt:variant>
      <vt:variant>
        <vt:i4>3211384</vt:i4>
      </vt:variant>
      <vt:variant>
        <vt:i4>3</vt:i4>
      </vt:variant>
      <vt:variant>
        <vt:i4>0</vt:i4>
      </vt:variant>
      <vt:variant>
        <vt:i4>5</vt:i4>
      </vt:variant>
      <vt:variant>
        <vt:lpwstr>https://www.cbd.int/doc/notifications/2025/ntf-2025-034-ebsa-en.pdf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196676</vt:i4>
      </vt:variant>
      <vt:variant>
        <vt:i4>9</vt:i4>
      </vt:variant>
      <vt:variant>
        <vt:i4>0</vt:i4>
      </vt:variant>
      <vt:variant>
        <vt:i4>5</vt:i4>
      </vt:variant>
      <vt:variant>
        <vt:lpwstr>https://www.cbd.int/doc/decisions/cop-09/cop-09-dec-20-en.pdf</vt:lpwstr>
      </vt:variant>
      <vt:variant>
        <vt:lpwstr/>
      </vt:variant>
      <vt:variant>
        <vt:i4>7274547</vt:i4>
      </vt:variant>
      <vt:variant>
        <vt:i4>6</vt:i4>
      </vt:variant>
      <vt:variant>
        <vt:i4>0</vt:i4>
      </vt:variant>
      <vt:variant>
        <vt:i4>5</vt:i4>
      </vt:variant>
      <vt:variant>
        <vt:lpwstr>https://www.cbd.int/notifications/2025-138</vt:lpwstr>
      </vt:variant>
      <vt:variant>
        <vt:lpwstr/>
      </vt:variant>
      <vt:variant>
        <vt:i4>4522002</vt:i4>
      </vt:variant>
      <vt:variant>
        <vt:i4>3</vt:i4>
      </vt:variant>
      <vt:variant>
        <vt:i4>0</vt:i4>
      </vt:variant>
      <vt:variant>
        <vt:i4>5</vt:i4>
      </vt:variant>
      <vt:variant>
        <vt:lpwstr>https://www.cbd.int/ebsa/ism/submissions/records1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5701636</vt:i4>
      </vt:variant>
      <vt:variant>
        <vt:i4>0</vt:i4>
      </vt:variant>
      <vt:variant>
        <vt:i4>0</vt:i4>
      </vt:variant>
      <vt:variant>
        <vt:i4>5</vt:i4>
      </vt:variant>
      <vt:variant>
        <vt:lpwstr>https://web.archive.org/web/20170123053247/http://www.met.gov.na/national-parks/tsau-khaeb-sperrgebiet-national-park/229/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Coastal Biodiversity</dc:title>
  <dc:subject>CBD/SBSTTA/28/7/Add1</dc:subject>
  <dc:creator>Jacqueline Grekin</dc:creator>
  <cp:keywords>Convention on Biological Diversity</cp:keywords>
  <cp:lastModifiedBy>Rosario </cp:lastModifiedBy>
  <cp:revision>274</cp:revision>
  <cp:lastPrinted>2020-01-21T19:56:00Z</cp:lastPrinted>
  <dcterms:created xsi:type="dcterms:W3CDTF">2026-06-05T19:39:00Z</dcterms:created>
  <dcterms:modified xsi:type="dcterms:W3CDTF">2026-06-15T17:23:00Z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