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9E27A3" w:rsidRPr="00F01139" w14:paraId="46BC9337" w14:textId="77777777" w:rsidTr="003C51DC">
        <w:trPr>
          <w:cantSplit/>
          <w:trHeight w:val="900"/>
        </w:trPr>
        <w:tc>
          <w:tcPr>
            <w:tcW w:w="6588" w:type="dxa"/>
            <w:gridSpan w:val="2"/>
            <w:tcBorders>
              <w:top w:val="nil"/>
              <w:left w:val="nil"/>
              <w:bottom w:val="single" w:sz="12" w:space="0" w:color="auto"/>
              <w:right w:val="nil"/>
            </w:tcBorders>
            <w:vAlign w:val="center"/>
          </w:tcPr>
          <w:p w14:paraId="6346512D" w14:textId="77777777" w:rsidR="009E27A3" w:rsidRPr="008B3580" w:rsidRDefault="009E27A3"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Pr>
                <w:rFonts w:cs="Simplified Arabic"/>
                <w:szCs w:val="22"/>
                <w:lang w:val="en-US"/>
              </w:rPr>
              <w:t>5</w:t>
            </w:r>
          </w:p>
        </w:tc>
        <w:tc>
          <w:tcPr>
            <w:tcW w:w="1917" w:type="dxa"/>
            <w:tcBorders>
              <w:top w:val="nil"/>
              <w:left w:val="nil"/>
              <w:bottom w:val="single" w:sz="12" w:space="0" w:color="auto"/>
              <w:right w:val="nil"/>
            </w:tcBorders>
          </w:tcPr>
          <w:p w14:paraId="1BA527CE" w14:textId="77777777" w:rsidR="009E27A3" w:rsidRPr="00F01139" w:rsidRDefault="009E27A3"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7A699C5C" wp14:editId="40A063DE">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64240B72" wp14:editId="55D7FF69">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29F4D85D" w14:textId="77777777" w:rsidR="009E27A3" w:rsidRPr="00F01139" w:rsidRDefault="009E27A3" w:rsidP="003C51DC">
            <w:pPr>
              <w:tabs>
                <w:tab w:val="left" w:pos="-720"/>
              </w:tabs>
              <w:suppressAutoHyphens/>
              <w:spacing w:before="120"/>
              <w:jc w:val="center"/>
              <w:rPr>
                <w:rFonts w:cs="Simplified Arabic"/>
              </w:rPr>
            </w:pPr>
          </w:p>
          <w:p w14:paraId="311D290D" w14:textId="77777777" w:rsidR="009E27A3" w:rsidRPr="00F01139" w:rsidRDefault="009E27A3" w:rsidP="003C51DC">
            <w:pPr>
              <w:tabs>
                <w:tab w:val="left" w:pos="-720"/>
              </w:tabs>
              <w:suppressAutoHyphens/>
              <w:spacing w:line="120" w:lineRule="auto"/>
              <w:rPr>
                <w:rFonts w:cs="Simplified Arabic"/>
              </w:rPr>
            </w:pPr>
          </w:p>
        </w:tc>
      </w:tr>
      <w:tr w:rsidR="009E27A3" w:rsidRPr="00F01139" w14:paraId="2C8160C1" w14:textId="77777777" w:rsidTr="003C51DC">
        <w:trPr>
          <w:cantSplit/>
          <w:trHeight w:val="1770"/>
        </w:trPr>
        <w:tc>
          <w:tcPr>
            <w:tcW w:w="4428" w:type="dxa"/>
            <w:tcBorders>
              <w:top w:val="nil"/>
              <w:left w:val="nil"/>
              <w:bottom w:val="single" w:sz="24" w:space="0" w:color="auto"/>
              <w:right w:val="nil"/>
            </w:tcBorders>
          </w:tcPr>
          <w:p w14:paraId="4B68875C" w14:textId="77777777" w:rsidR="009E27A3" w:rsidRPr="00F01139" w:rsidRDefault="009E27A3" w:rsidP="003C51DC">
            <w:pPr>
              <w:spacing w:before="60"/>
              <w:ind w:left="881"/>
              <w:rPr>
                <w:rFonts w:cs="Simplified Arabic"/>
                <w:szCs w:val="22"/>
              </w:rPr>
            </w:pPr>
            <w:r w:rsidRPr="00F01139">
              <w:rPr>
                <w:rFonts w:cs="Simplified Arabic"/>
                <w:szCs w:val="22"/>
              </w:rPr>
              <w:t>Distr.: General</w:t>
            </w:r>
          </w:p>
          <w:p w14:paraId="041DC139" w14:textId="77777777" w:rsidR="009E27A3" w:rsidRPr="00752990" w:rsidRDefault="009E27A3" w:rsidP="003C51DC">
            <w:pPr>
              <w:ind w:left="881"/>
              <w:rPr>
                <w:rFonts w:cs="Simplified Arabic"/>
                <w:szCs w:val="22"/>
                <w:rtl/>
              </w:rPr>
            </w:pPr>
            <w:r>
              <w:rPr>
                <w:rFonts w:cs="Simplified Arabic"/>
                <w:szCs w:val="22"/>
                <w:lang w:val="en-US"/>
              </w:rPr>
              <w:t>11</w:t>
            </w:r>
            <w:r>
              <w:rPr>
                <w:rFonts w:cs="Simplified Arabic"/>
                <w:szCs w:val="22"/>
              </w:rPr>
              <w:t xml:space="preserve"> August</w:t>
            </w:r>
            <w:r w:rsidRPr="00F01139">
              <w:rPr>
                <w:rFonts w:cs="Simplified Arabic"/>
                <w:szCs w:val="22"/>
              </w:rPr>
              <w:t xml:space="preserve"> 2025</w:t>
            </w:r>
          </w:p>
          <w:p w14:paraId="048A514C" w14:textId="77777777" w:rsidR="009E27A3" w:rsidRPr="00F01139" w:rsidRDefault="009E27A3" w:rsidP="003C51DC">
            <w:pPr>
              <w:tabs>
                <w:tab w:val="left" w:pos="-720"/>
              </w:tabs>
              <w:suppressAutoHyphens/>
              <w:spacing w:after="40"/>
              <w:ind w:left="881"/>
              <w:rPr>
                <w:rFonts w:cs="Simplified Arabic" w:hint="cs"/>
                <w:szCs w:val="22"/>
                <w:rtl/>
              </w:rPr>
            </w:pPr>
            <w:r w:rsidRPr="00F01139">
              <w:rPr>
                <w:rFonts w:cs="Simplified Arabic"/>
                <w:szCs w:val="22"/>
              </w:rPr>
              <w:t>Arabic</w:t>
            </w:r>
          </w:p>
          <w:p w14:paraId="495D7CD1" w14:textId="77777777" w:rsidR="009E27A3" w:rsidRPr="00F01139" w:rsidRDefault="009E27A3"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228A3E36" w14:textId="77777777" w:rsidR="009E27A3" w:rsidRPr="00F01139" w:rsidRDefault="009E27A3"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A6E47AB" wp14:editId="53C053D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4E7EB65C" w:rsidR="001F68D7" w:rsidRPr="00F01139" w:rsidRDefault="001F68D7" w:rsidP="009E27A3">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184DE4C7" w:rsidR="00724C16" w:rsidRPr="00F01139" w:rsidRDefault="00902CF4" w:rsidP="00677751">
      <w:pPr>
        <w:suppressLineNumbers/>
        <w:tabs>
          <w:tab w:val="right" w:pos="9360"/>
        </w:tab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941976">
        <w:rPr>
          <w:rFonts w:cs="Simplified Arabic"/>
          <w:sz w:val="24"/>
          <w:lang w:val="en-US"/>
        </w:rPr>
        <w:t>6</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r w:rsidR="00677751">
        <w:rPr>
          <w:rStyle w:val="FootnoteReference"/>
          <w:rFonts w:cs="Simplified Arabic"/>
          <w:szCs w:val="22"/>
          <w:u w:val="none"/>
          <w:lang w:val="en-CA" w:eastAsia="en-CA"/>
        </w:rPr>
        <w:tab/>
      </w:r>
    </w:p>
    <w:p w14:paraId="4B6767FF" w14:textId="07A87B5F" w:rsidR="006F24DA" w:rsidRPr="00F01139" w:rsidRDefault="00941976" w:rsidP="00941976">
      <w:pPr>
        <w:suppressLineNumbers/>
        <w:suppressAutoHyphens/>
        <w:kinsoku w:val="0"/>
        <w:overflowPunct w:val="0"/>
        <w:autoSpaceDE w:val="0"/>
        <w:autoSpaceDN w:val="0"/>
        <w:bidi/>
        <w:adjustRightInd w:val="0"/>
        <w:snapToGrid w:val="0"/>
        <w:spacing w:after="360"/>
        <w:jc w:val="left"/>
        <w:rPr>
          <w:rFonts w:cs="Simplified Arabic"/>
          <w:b/>
          <w:bCs/>
          <w:sz w:val="24"/>
          <w:rtl/>
          <w:lang w:bidi="ar-EG"/>
        </w:rPr>
      </w:pPr>
      <w:r w:rsidRPr="00941976">
        <w:rPr>
          <w:rFonts w:cs="Simplified Arabic"/>
          <w:b/>
          <w:bCs/>
          <w:sz w:val="24"/>
          <w:rtl/>
        </w:rPr>
        <w:t>الاحتياجات العلمية والتقنية لدعم تنف</w:t>
      </w:r>
      <w:r>
        <w:rPr>
          <w:rFonts w:cs="Simplified Arabic" w:hint="cs"/>
          <w:b/>
          <w:bCs/>
          <w:sz w:val="24"/>
          <w:rtl/>
        </w:rPr>
        <w:t>يذ إطار</w:t>
      </w:r>
      <w:r>
        <w:rPr>
          <w:rFonts w:cs="Simplified Arabic"/>
          <w:b/>
          <w:bCs/>
          <w:sz w:val="24"/>
        </w:rPr>
        <w:br/>
      </w:r>
      <w:proofErr w:type="spellStart"/>
      <w:r w:rsidRPr="00941976">
        <w:rPr>
          <w:rFonts w:cs="Simplified Arabic"/>
          <w:b/>
          <w:bCs/>
          <w:sz w:val="24"/>
          <w:rtl/>
        </w:rPr>
        <w:t>كونمينغ</w:t>
      </w:r>
      <w:proofErr w:type="spellEnd"/>
      <w:r w:rsidRPr="00941976">
        <w:rPr>
          <w:rFonts w:cs="Simplified Arabic"/>
          <w:b/>
          <w:bCs/>
          <w:sz w:val="24"/>
          <w:rtl/>
        </w:rPr>
        <w:t xml:space="preserve">-مونتريال العالمي للتنوع </w:t>
      </w:r>
      <w:r w:rsidR="0076476F" w:rsidRPr="0076476F">
        <w:rPr>
          <w:b/>
          <w:bCs/>
          <w:sz w:val="24"/>
          <w:rtl/>
        </w:rPr>
        <w:t>البيولوجي</w:t>
      </w:r>
    </w:p>
    <w:p w14:paraId="1700DC30" w14:textId="122AEB24" w:rsidR="006F24DA" w:rsidRPr="0006516D" w:rsidRDefault="00941976"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Pr="00941976">
            <w:rPr>
              <w:b/>
              <w:bCs/>
              <w:sz w:val="24"/>
              <w:szCs w:val="28"/>
              <w:rtl/>
            </w:rPr>
            <w:t xml:space="preserve">الاحتياجات العلمية والتقنية لدعم تنفيذ إطار </w:t>
          </w:r>
          <w:proofErr w:type="spellStart"/>
          <w:r w:rsidRPr="00941976">
            <w:rPr>
              <w:b/>
              <w:bCs/>
              <w:sz w:val="24"/>
              <w:szCs w:val="28"/>
              <w:rtl/>
            </w:rPr>
            <w:t>كونمينغ</w:t>
          </w:r>
          <w:proofErr w:type="spellEnd"/>
          <w:r w:rsidRPr="00941976">
            <w:rPr>
              <w:b/>
              <w:bCs/>
              <w:sz w:val="24"/>
              <w:szCs w:val="28"/>
              <w:rtl/>
            </w:rPr>
            <w:t>-مونتريال العالمي للتنوع البيولوجي</w:t>
          </w:r>
        </w:sdtContent>
      </w:sdt>
    </w:p>
    <w:p w14:paraId="43E6E771" w14:textId="706E3CC0"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hint="cs"/>
          <w:b/>
          <w:bCs/>
          <w:rtl/>
          <w:lang w:val="en-US"/>
        </w:rPr>
      </w:pPr>
      <w:r w:rsidRPr="0006516D">
        <w:rPr>
          <w:rFonts w:cs="Simplified Arabic" w:hint="cs"/>
          <w:b/>
          <w:bCs/>
          <w:rtl/>
        </w:rPr>
        <w:t>مذكرة</w:t>
      </w:r>
      <w:r w:rsidRPr="0006516D">
        <w:rPr>
          <w:rFonts w:cs="Simplified Arabic" w:hint="cs"/>
          <w:b/>
          <w:bCs/>
          <w:rtl/>
          <w:lang w:val="en-US"/>
        </w:rPr>
        <w:t xml:space="preserve"> من الأمانة</w:t>
      </w:r>
      <w:r w:rsidR="00347B2D">
        <w:rPr>
          <w:rFonts w:cs="Simplified Arabic"/>
          <w:b/>
          <w:bCs/>
          <w:lang w:val="en-US"/>
        </w:rPr>
        <w:t xml:space="preserve"> </w:t>
      </w:r>
    </w:p>
    <w:p w14:paraId="43EEE516" w14:textId="42A4167A" w:rsidR="00941976" w:rsidRPr="00941976" w:rsidRDefault="00780BD4" w:rsidP="00941976">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Pr>
          <w:rFonts w:cs="Simplified Arabic" w:hint="cs"/>
          <w:rtl/>
          <w:lang w:val="en-US"/>
        </w:rPr>
        <w:t xml:space="preserve">قرر مؤتمر الأطراف في اتفاقية التنوع البيولوجي </w:t>
      </w:r>
      <w:r w:rsidR="00941976" w:rsidRPr="00941976">
        <w:rPr>
          <w:rFonts w:cs="Simplified Arabic"/>
          <w:sz w:val="24"/>
          <w:rtl/>
          <w:lang w:val="en-US"/>
        </w:rPr>
        <w:t xml:space="preserve">في الفقرة </w:t>
      </w:r>
      <w:r>
        <w:rPr>
          <w:rFonts w:cs="Simplified Arabic"/>
          <w:sz w:val="24"/>
          <w:lang w:val="en-US"/>
        </w:rPr>
        <w:t>8</w:t>
      </w:r>
      <w:r w:rsidR="00941976" w:rsidRPr="00941976">
        <w:rPr>
          <w:rFonts w:cs="Simplified Arabic"/>
          <w:sz w:val="24"/>
          <w:rtl/>
          <w:lang w:val="en-US"/>
        </w:rPr>
        <w:t xml:space="preserve"> من مقرره </w:t>
      </w:r>
      <w:hyperlink r:id="rId11" w:history="1">
        <w:r w:rsidRPr="00780BD4">
          <w:rPr>
            <w:rStyle w:val="Hyperlink"/>
            <w:rFonts w:cs="Simplified Arabic"/>
            <w:sz w:val="24"/>
            <w:lang w:val="en-US"/>
          </w:rPr>
          <w:t>15</w:t>
        </w:r>
        <w:r w:rsidR="00941976" w:rsidRPr="00780BD4">
          <w:rPr>
            <w:rStyle w:val="Hyperlink"/>
            <w:rFonts w:cs="Simplified Arabic"/>
            <w:sz w:val="24"/>
            <w:rtl/>
            <w:lang w:val="en-US"/>
          </w:rPr>
          <w:t>/</w:t>
        </w:r>
        <w:r w:rsidRPr="00780BD4">
          <w:rPr>
            <w:rStyle w:val="Hyperlink"/>
            <w:rFonts w:cs="Simplified Arabic"/>
            <w:sz w:val="24"/>
            <w:lang w:val="en-US"/>
          </w:rPr>
          <w:t>4</w:t>
        </w:r>
      </w:hyperlink>
      <w:r w:rsidR="00941976" w:rsidRPr="00941976">
        <w:rPr>
          <w:rFonts w:cs="Simplified Arabic"/>
          <w:sz w:val="24"/>
          <w:rtl/>
          <w:lang w:val="en-US"/>
        </w:rPr>
        <w:t xml:space="preserve"> بشأن إطار </w:t>
      </w:r>
      <w:proofErr w:type="spellStart"/>
      <w:r w:rsidR="00941976" w:rsidRPr="00941976">
        <w:rPr>
          <w:rFonts w:cs="Simplified Arabic"/>
          <w:sz w:val="24"/>
          <w:rtl/>
          <w:lang w:val="en-US"/>
        </w:rPr>
        <w:t>كونمينغ</w:t>
      </w:r>
      <w:proofErr w:type="spellEnd"/>
      <w:r w:rsidR="00941976" w:rsidRPr="00941976">
        <w:rPr>
          <w:rFonts w:cs="Simplified Arabic"/>
          <w:sz w:val="24"/>
          <w:rtl/>
          <w:lang w:val="en-US"/>
        </w:rPr>
        <w:t xml:space="preserve">-مونتريال العالمي للتنوع البيولوجي </w:t>
      </w:r>
      <w:r w:rsidRPr="00780BD4">
        <w:rPr>
          <w:rFonts w:cs="Simplified Arabic"/>
          <w:sz w:val="24"/>
          <w:rtl/>
          <w:lang w:val="en-US"/>
        </w:rPr>
        <w:t xml:space="preserve">استخدام </w:t>
      </w:r>
      <w:r>
        <w:rPr>
          <w:rFonts w:cs="Simplified Arabic"/>
          <w:sz w:val="24"/>
          <w:lang w:val="en-US"/>
        </w:rPr>
        <w:t>ا</w:t>
      </w:r>
      <w:r>
        <w:rPr>
          <w:rFonts w:cs="Simplified Arabic" w:hint="cs"/>
          <w:sz w:val="24"/>
          <w:rtl/>
          <w:lang w:val="en-US"/>
        </w:rPr>
        <w:t>لإطار</w:t>
      </w:r>
      <w:r w:rsidRPr="00780BD4">
        <w:rPr>
          <w:rFonts w:cs="Simplified Arabic"/>
          <w:sz w:val="24"/>
          <w:rtl/>
          <w:lang w:val="en-US"/>
        </w:rPr>
        <w:t xml:space="preserve"> كخطة استراتيجية لتنفيذ الاتفاقية</w:t>
      </w:r>
      <w:r>
        <w:rPr>
          <w:rFonts w:cs="Simplified Arabic" w:hint="cs"/>
          <w:sz w:val="24"/>
          <w:rtl/>
          <w:lang w:val="en-US"/>
        </w:rPr>
        <w:t>،</w:t>
      </w:r>
      <w:r w:rsidRPr="00780BD4">
        <w:rPr>
          <w:rFonts w:cs="Simplified Arabic"/>
          <w:sz w:val="24"/>
          <w:rtl/>
          <w:lang w:val="en-US"/>
        </w:rPr>
        <w:t xml:space="preserve"> وبروتوكوليها وهيئاتها وأمانتها خلال الفترة 2022-2030؛ وأنه في هذا الصدد، ينبغي استخدام الإطار لمواءمة وتوجيه عمل مختلف هيئات الاتفاقية وبروتوكوليها وأمانتها وميزانيتها بشكل أفضل وفقا لغايات وأهداف الإطار</w:t>
      </w:r>
      <w:r w:rsidR="00941976" w:rsidRPr="00941976">
        <w:rPr>
          <w:rFonts w:cs="Simplified Arabic"/>
          <w:sz w:val="24"/>
          <w:lang w:val="en-US"/>
        </w:rPr>
        <w:t>.</w:t>
      </w:r>
    </w:p>
    <w:p w14:paraId="58DE3284" w14:textId="1D133B56" w:rsidR="00780BD4" w:rsidRDefault="00F12D97" w:rsidP="00941976">
      <w:pPr>
        <w:pStyle w:val="ListParagraph"/>
        <w:numPr>
          <w:ilvl w:val="0"/>
          <w:numId w:val="7"/>
        </w:numPr>
        <w:tabs>
          <w:tab w:val="left" w:pos="1280"/>
        </w:tabs>
        <w:bidi/>
        <w:spacing w:before="120" w:line="216" w:lineRule="auto"/>
        <w:ind w:left="567" w:firstLine="0"/>
        <w:contextualSpacing w:val="0"/>
        <w:rPr>
          <w:rFonts w:cs="Simplified Arabic"/>
          <w:sz w:val="24"/>
          <w:lang w:val="en-US"/>
        </w:rPr>
      </w:pPr>
      <w:r>
        <w:rPr>
          <w:rFonts w:cs="Simplified Arabic" w:hint="cs"/>
          <w:sz w:val="24"/>
          <w:rtl/>
          <w:lang w:val="en-US"/>
        </w:rPr>
        <w:t xml:space="preserve">وطلب مؤتمر الأطراف </w:t>
      </w:r>
      <w:r w:rsidR="00941976" w:rsidRPr="00941976">
        <w:rPr>
          <w:rFonts w:cs="Simplified Arabic"/>
          <w:sz w:val="24"/>
          <w:rtl/>
          <w:lang w:val="en-US"/>
        </w:rPr>
        <w:t xml:space="preserve">في الفقرة </w:t>
      </w:r>
      <w:r w:rsidR="00780BD4">
        <w:rPr>
          <w:rFonts w:cs="Simplified Arabic"/>
          <w:sz w:val="24"/>
          <w:lang w:val="en-US"/>
        </w:rPr>
        <w:t>9</w:t>
      </w:r>
      <w:r w:rsidR="00941976" w:rsidRPr="00941976">
        <w:rPr>
          <w:rFonts w:cs="Simplified Arabic"/>
          <w:sz w:val="24"/>
          <w:rtl/>
          <w:lang w:val="en-US"/>
        </w:rPr>
        <w:t xml:space="preserve"> من المقرر نفسه، كما أُعيد </w:t>
      </w:r>
      <w:r>
        <w:rPr>
          <w:rFonts w:cs="Simplified Arabic" w:hint="cs"/>
          <w:sz w:val="24"/>
          <w:rtl/>
          <w:lang w:val="en-US"/>
        </w:rPr>
        <w:t>التأكيد عليه</w:t>
      </w:r>
      <w:r w:rsidR="00941976" w:rsidRPr="00941976">
        <w:rPr>
          <w:rFonts w:cs="Simplified Arabic"/>
          <w:sz w:val="24"/>
          <w:rtl/>
          <w:lang w:val="en-US"/>
        </w:rPr>
        <w:t xml:space="preserve"> في الفقرة الفرعية </w:t>
      </w:r>
      <w:r w:rsidR="00780BD4">
        <w:rPr>
          <w:rFonts w:cs="Simplified Arabic"/>
          <w:sz w:val="24"/>
          <w:lang w:val="en-US"/>
        </w:rPr>
        <w:t>4</w:t>
      </w:r>
      <w:r w:rsidR="00941976" w:rsidRPr="00941976">
        <w:rPr>
          <w:rFonts w:cs="Simplified Arabic"/>
          <w:sz w:val="24"/>
          <w:rtl/>
          <w:lang w:val="en-US"/>
        </w:rPr>
        <w:t xml:space="preserve"> (هـ) من مقرره </w:t>
      </w:r>
      <w:hyperlink r:id="rId12" w:history="1">
        <w:r w:rsidR="00780BD4" w:rsidRPr="00F12D97">
          <w:rPr>
            <w:rStyle w:val="Hyperlink"/>
            <w:rFonts w:cs="Simplified Arabic"/>
            <w:sz w:val="24"/>
            <w:lang w:val="en-US"/>
          </w:rPr>
          <w:t>16</w:t>
        </w:r>
        <w:r w:rsidR="00941976" w:rsidRPr="00F12D97">
          <w:rPr>
            <w:rStyle w:val="Hyperlink"/>
            <w:rFonts w:cs="Simplified Arabic"/>
            <w:sz w:val="24"/>
            <w:rtl/>
            <w:lang w:val="en-US"/>
          </w:rPr>
          <w:t>/</w:t>
        </w:r>
        <w:r w:rsidR="00780BD4" w:rsidRPr="00F12D97">
          <w:rPr>
            <w:rStyle w:val="Hyperlink"/>
            <w:rFonts w:cs="Simplified Arabic"/>
            <w:sz w:val="24"/>
            <w:lang w:val="en-US"/>
          </w:rPr>
          <w:t>12</w:t>
        </w:r>
      </w:hyperlink>
      <w:r w:rsidR="00941976" w:rsidRPr="00941976">
        <w:rPr>
          <w:rFonts w:cs="Simplified Arabic"/>
          <w:sz w:val="24"/>
          <w:rtl/>
          <w:lang w:val="en-US"/>
        </w:rPr>
        <w:t>، من الأمين</w:t>
      </w:r>
      <w:r>
        <w:rPr>
          <w:rFonts w:cs="Simplified Arabic" w:hint="cs"/>
          <w:sz w:val="24"/>
          <w:rtl/>
          <w:lang w:val="en-US"/>
        </w:rPr>
        <w:t>ة</w:t>
      </w:r>
      <w:r w:rsidR="00941976" w:rsidRPr="00941976">
        <w:rPr>
          <w:rFonts w:cs="Simplified Arabic"/>
          <w:sz w:val="24"/>
          <w:rtl/>
          <w:lang w:val="en-US"/>
        </w:rPr>
        <w:t xml:space="preserve"> التنفيذي </w:t>
      </w:r>
      <w:r w:rsidRPr="00F12D97">
        <w:rPr>
          <w:rFonts w:cs="Simplified Arabic"/>
          <w:sz w:val="24"/>
          <w:rtl/>
          <w:lang w:val="en-US"/>
        </w:rPr>
        <w:t xml:space="preserve">إجراء استعراض وتحليل استراتيجيين لبرامج عمل الاتفاقية في سياق </w:t>
      </w:r>
      <w:r>
        <w:rPr>
          <w:rFonts w:cs="Simplified Arabic" w:hint="cs"/>
          <w:sz w:val="24"/>
          <w:rtl/>
          <w:lang w:val="en-US"/>
        </w:rPr>
        <w:t>ال</w:t>
      </w:r>
      <w:r w:rsidRPr="00F12D97">
        <w:rPr>
          <w:rFonts w:cs="Simplified Arabic"/>
          <w:sz w:val="24"/>
          <w:rtl/>
          <w:lang w:val="en-US"/>
        </w:rPr>
        <w:t xml:space="preserve">إطار </w:t>
      </w:r>
      <w:r>
        <w:rPr>
          <w:rFonts w:cs="Simplified Arabic" w:hint="cs"/>
          <w:sz w:val="24"/>
          <w:rtl/>
          <w:lang w:val="en-US"/>
        </w:rPr>
        <w:t>لتيسير</w:t>
      </w:r>
      <w:r w:rsidRPr="00F12D97">
        <w:rPr>
          <w:rFonts w:cs="Simplified Arabic"/>
          <w:sz w:val="24"/>
          <w:rtl/>
          <w:lang w:val="en-US"/>
        </w:rPr>
        <w:t xml:space="preserve"> تنفيذه؛ والقيام، على أساس هذا التحليل، بإعداد مشروع تحديثات برامج العمل لكي تنظر فيها الهيئة الفرعية للمشورة العلمية والتقنية والتكنولوجية</w:t>
      </w:r>
      <w:r w:rsidR="00941976" w:rsidRPr="00941976">
        <w:rPr>
          <w:rFonts w:cs="Simplified Arabic"/>
          <w:sz w:val="24"/>
          <w:rtl/>
          <w:lang w:val="en-US"/>
        </w:rPr>
        <w:t>.</w:t>
      </w:r>
    </w:p>
    <w:p w14:paraId="020EA409" w14:textId="042ADA66" w:rsidR="00941976" w:rsidRDefault="00F12D97" w:rsidP="00780BD4">
      <w:pPr>
        <w:pStyle w:val="ListParagraph"/>
        <w:numPr>
          <w:ilvl w:val="0"/>
          <w:numId w:val="7"/>
        </w:numPr>
        <w:tabs>
          <w:tab w:val="left" w:pos="1280"/>
        </w:tabs>
        <w:bidi/>
        <w:spacing w:before="120" w:line="216" w:lineRule="auto"/>
        <w:ind w:left="567" w:firstLine="0"/>
        <w:contextualSpacing w:val="0"/>
        <w:rPr>
          <w:rFonts w:cs="Simplified Arabic"/>
          <w:sz w:val="24"/>
          <w:lang w:val="en-US"/>
        </w:rPr>
      </w:pPr>
      <w:r>
        <w:rPr>
          <w:rFonts w:cs="Simplified Arabic" w:hint="cs"/>
          <w:sz w:val="24"/>
          <w:rtl/>
          <w:lang w:val="en-US"/>
        </w:rPr>
        <w:t xml:space="preserve">وقرر مؤتمر الأطراف، </w:t>
      </w:r>
      <w:r w:rsidR="00780BD4">
        <w:rPr>
          <w:rFonts w:cs="Simplified Arabic" w:hint="cs"/>
          <w:sz w:val="24"/>
          <w:rtl/>
          <w:lang w:val="en-US"/>
        </w:rPr>
        <w:t>في</w:t>
      </w:r>
      <w:r w:rsidR="00941976" w:rsidRPr="00941976">
        <w:rPr>
          <w:rFonts w:cs="Simplified Arabic"/>
          <w:sz w:val="24"/>
          <w:rtl/>
          <w:lang w:val="en-US"/>
        </w:rPr>
        <w:t xml:space="preserve"> الفقرة </w:t>
      </w:r>
      <w:r w:rsidR="00780BD4">
        <w:rPr>
          <w:rFonts w:cs="Simplified Arabic"/>
          <w:sz w:val="24"/>
          <w:lang w:val="en-US"/>
        </w:rPr>
        <w:t>2</w:t>
      </w:r>
      <w:r w:rsidR="00941976" w:rsidRPr="00941976">
        <w:rPr>
          <w:rFonts w:cs="Simplified Arabic"/>
          <w:sz w:val="24"/>
          <w:rtl/>
          <w:lang w:val="en-US"/>
        </w:rPr>
        <w:t xml:space="preserve"> من مقرره </w:t>
      </w:r>
      <w:hyperlink r:id="rId13" w:history="1">
        <w:r w:rsidR="00780BD4" w:rsidRPr="00F12D97">
          <w:rPr>
            <w:rStyle w:val="Hyperlink"/>
            <w:rFonts w:cs="Simplified Arabic"/>
            <w:sz w:val="24"/>
            <w:lang w:val="en-US"/>
          </w:rPr>
          <w:t>16</w:t>
        </w:r>
        <w:r w:rsidR="00941976" w:rsidRPr="00F12D97">
          <w:rPr>
            <w:rStyle w:val="Hyperlink"/>
            <w:rFonts w:cs="Simplified Arabic"/>
            <w:sz w:val="24"/>
            <w:rtl/>
            <w:lang w:val="en-US"/>
          </w:rPr>
          <w:t>/</w:t>
        </w:r>
        <w:r w:rsidR="00780BD4" w:rsidRPr="00F12D97">
          <w:rPr>
            <w:rStyle w:val="Hyperlink"/>
            <w:rFonts w:cs="Simplified Arabic"/>
            <w:sz w:val="24"/>
            <w:lang w:val="en-US"/>
          </w:rPr>
          <w:t>12</w:t>
        </w:r>
      </w:hyperlink>
      <w:r w:rsidR="00941976" w:rsidRPr="00941976">
        <w:rPr>
          <w:rFonts w:cs="Simplified Arabic"/>
          <w:sz w:val="24"/>
          <w:rtl/>
          <w:lang w:val="en-US"/>
        </w:rPr>
        <w:t xml:space="preserve">، </w:t>
      </w:r>
      <w:r w:rsidR="00967E82">
        <w:rPr>
          <w:rFonts w:cs="Simplified Arabic" w:hint="cs"/>
          <w:sz w:val="24"/>
          <w:rtl/>
          <w:lang w:val="en-US"/>
        </w:rPr>
        <w:t>أنه يمكن</w:t>
      </w:r>
      <w:r w:rsidR="00941976" w:rsidRPr="00941976">
        <w:rPr>
          <w:rFonts w:cs="Simplified Arabic"/>
          <w:sz w:val="24"/>
          <w:rtl/>
          <w:lang w:val="en-US"/>
        </w:rPr>
        <w:t xml:space="preserve"> المضي قدما في العمل في </w:t>
      </w:r>
      <w:proofErr w:type="gramStart"/>
      <w:r w:rsidR="00941976" w:rsidRPr="00941976">
        <w:rPr>
          <w:rFonts w:cs="Simplified Arabic"/>
          <w:sz w:val="24"/>
          <w:rtl/>
          <w:lang w:val="en-US"/>
        </w:rPr>
        <w:t>خمسة</w:t>
      </w:r>
      <w:proofErr w:type="gramEnd"/>
      <w:r w:rsidR="00941976" w:rsidRPr="00941976">
        <w:rPr>
          <w:rFonts w:cs="Simplified Arabic"/>
          <w:sz w:val="24"/>
          <w:rtl/>
          <w:lang w:val="en-US"/>
        </w:rPr>
        <w:t xml:space="preserve"> مجالات جديدة،</w:t>
      </w:r>
      <w:r w:rsidR="004B7AA6" w:rsidRPr="00427CAE">
        <w:rPr>
          <w:rStyle w:val="FootnoteReference"/>
          <w:rFonts w:cs="Simplified Arabic"/>
          <w:u w:val="none"/>
          <w:vertAlign w:val="superscript"/>
          <w:rtl/>
          <w:lang w:val="en-US"/>
        </w:rPr>
        <w:footnoteReference w:id="2"/>
      </w:r>
      <w:r w:rsidR="00941976" w:rsidRPr="00941976">
        <w:rPr>
          <w:rFonts w:cs="Simplified Arabic"/>
          <w:sz w:val="24"/>
          <w:rtl/>
          <w:lang w:val="en-US"/>
        </w:rPr>
        <w:t xml:space="preserve"> مع تجنب </w:t>
      </w:r>
      <w:r w:rsidR="00967E82">
        <w:rPr>
          <w:rFonts w:cs="Simplified Arabic" w:hint="cs"/>
          <w:sz w:val="24"/>
          <w:rtl/>
          <w:lang w:val="en-US"/>
        </w:rPr>
        <w:t>الازدواجية</w:t>
      </w:r>
      <w:r w:rsidR="00941976" w:rsidRPr="00941976">
        <w:rPr>
          <w:rFonts w:cs="Simplified Arabic"/>
          <w:sz w:val="24"/>
          <w:rtl/>
          <w:lang w:val="en-US"/>
        </w:rPr>
        <w:t xml:space="preserve"> مع العمليات المتعددة الأطراف القائمة واحترام ولاياتها. وفي الفقرة الفرعية </w:t>
      </w:r>
      <w:r w:rsidR="00780BD4">
        <w:rPr>
          <w:rFonts w:cs="Simplified Arabic"/>
          <w:sz w:val="24"/>
          <w:lang w:val="en-US"/>
        </w:rPr>
        <w:t>4</w:t>
      </w:r>
      <w:r w:rsidR="00941976" w:rsidRPr="00941976">
        <w:rPr>
          <w:rFonts w:cs="Simplified Arabic"/>
          <w:sz w:val="24"/>
          <w:rtl/>
          <w:lang w:val="en-US"/>
        </w:rPr>
        <w:t xml:space="preserve"> (د) من المقرر نفسه، طلب مؤتمر الأطراف من الأمين</w:t>
      </w:r>
      <w:r w:rsidR="00967E82">
        <w:rPr>
          <w:rFonts w:cs="Simplified Arabic" w:hint="cs"/>
          <w:sz w:val="24"/>
          <w:rtl/>
          <w:lang w:val="en-US"/>
        </w:rPr>
        <w:t>ة</w:t>
      </w:r>
      <w:r w:rsidR="00941976" w:rsidRPr="00941976">
        <w:rPr>
          <w:rFonts w:cs="Simplified Arabic"/>
          <w:sz w:val="24"/>
          <w:rtl/>
          <w:lang w:val="en-US"/>
        </w:rPr>
        <w:t xml:space="preserve"> التنفيذي</w:t>
      </w:r>
      <w:r w:rsidR="00967E82">
        <w:rPr>
          <w:rFonts w:cs="Simplified Arabic" w:hint="cs"/>
          <w:sz w:val="24"/>
          <w:rtl/>
          <w:lang w:val="en-US"/>
        </w:rPr>
        <w:t>ة</w:t>
      </w:r>
      <w:r w:rsidR="00941976" w:rsidRPr="00941976">
        <w:rPr>
          <w:rFonts w:cs="Simplified Arabic"/>
          <w:sz w:val="24"/>
          <w:rtl/>
          <w:lang w:val="en-US"/>
        </w:rPr>
        <w:t xml:space="preserve">، في كل </w:t>
      </w:r>
      <w:r w:rsidR="00967E82">
        <w:rPr>
          <w:rFonts w:cs="Simplified Arabic" w:hint="cs"/>
          <w:sz w:val="24"/>
          <w:rtl/>
          <w:lang w:val="en-US"/>
        </w:rPr>
        <w:t>مسألة من المسائل</w:t>
      </w:r>
      <w:r w:rsidR="00941976" w:rsidRPr="00941976">
        <w:rPr>
          <w:rFonts w:cs="Simplified Arabic"/>
          <w:sz w:val="24"/>
          <w:rtl/>
          <w:lang w:val="en-US"/>
        </w:rPr>
        <w:t xml:space="preserve"> </w:t>
      </w:r>
      <w:r w:rsidR="00967E82">
        <w:rPr>
          <w:rFonts w:cs="Simplified Arabic" w:hint="cs"/>
          <w:sz w:val="24"/>
          <w:rtl/>
          <w:lang w:val="en-US"/>
        </w:rPr>
        <w:t>المشار إليها</w:t>
      </w:r>
      <w:r w:rsidR="00941976" w:rsidRPr="00941976">
        <w:rPr>
          <w:rFonts w:cs="Simplified Arabic"/>
          <w:sz w:val="24"/>
          <w:rtl/>
          <w:lang w:val="en-US"/>
        </w:rPr>
        <w:t xml:space="preserve">: (أ) </w:t>
      </w:r>
      <w:r w:rsidR="00967E82" w:rsidRPr="00C566A1">
        <w:rPr>
          <w:rFonts w:eastAsia="MS Mincho" w:cs="Simplified Arabic" w:hint="cs"/>
          <w:rtl/>
        </w:rPr>
        <w:t>دعوة الأطراف،</w:t>
      </w:r>
      <w:r w:rsidR="00967E82" w:rsidRPr="00C566A1">
        <w:rPr>
          <w:rFonts w:eastAsia="MS Mincho" w:cs="Simplified Arabic"/>
          <w:rtl/>
        </w:rPr>
        <w:t xml:space="preserve"> </w:t>
      </w:r>
      <w:r w:rsidR="00967E82" w:rsidRPr="00C566A1">
        <w:rPr>
          <w:rFonts w:eastAsia="MS Mincho" w:cs="Simplified Arabic" w:hint="cs"/>
          <w:rtl/>
        </w:rPr>
        <w:t>و</w:t>
      </w:r>
      <w:r w:rsidR="00967E82" w:rsidRPr="00C566A1">
        <w:rPr>
          <w:rFonts w:eastAsia="MS Mincho" w:cs="Simplified Arabic"/>
          <w:rtl/>
        </w:rPr>
        <w:t xml:space="preserve">الحكومات الأخرى، والاتفاقات البيئية المتعددة الأطراف ذات الصلة والاتفاقات الأخرى، والعمليات الحكومية الدولية، </w:t>
      </w:r>
      <w:r w:rsidR="00967E82" w:rsidRPr="00C566A1">
        <w:rPr>
          <w:rFonts w:eastAsia="MS Mincho" w:cs="Simplified Arabic" w:hint="cs"/>
          <w:rtl/>
        </w:rPr>
        <w:t>و</w:t>
      </w:r>
      <w:r w:rsidR="00967E82" w:rsidRPr="00C566A1">
        <w:rPr>
          <w:rFonts w:eastAsia="MS Mincho" w:cs="Simplified Arabic"/>
          <w:rtl/>
        </w:rPr>
        <w:t xml:space="preserve">المنظمات والمبادرات الدولية، والشعوب الأصلية والمجتمعات المحلية، </w:t>
      </w:r>
      <w:r w:rsidR="00967E82" w:rsidRPr="00C566A1">
        <w:rPr>
          <w:rFonts w:eastAsia="MS Mincho" w:cs="Simplified Arabic" w:hint="cs"/>
          <w:rtl/>
        </w:rPr>
        <w:t>ومنظمات النساء والشباب</w:t>
      </w:r>
      <w:r w:rsidR="00967E82" w:rsidRPr="00C566A1">
        <w:rPr>
          <w:rFonts w:eastAsia="MS Mincho" w:cs="Simplified Arabic"/>
          <w:rtl/>
        </w:rPr>
        <w:t xml:space="preserve"> </w:t>
      </w:r>
      <w:r w:rsidR="00967E82">
        <w:rPr>
          <w:rFonts w:eastAsia="MS Mincho" w:cs="Simplified Arabic" w:hint="cs"/>
          <w:rtl/>
        </w:rPr>
        <w:t>وأصحاب</w:t>
      </w:r>
      <w:r w:rsidR="00967E82" w:rsidRPr="00C566A1">
        <w:rPr>
          <w:rFonts w:eastAsia="MS Mincho" w:cs="Simplified Arabic"/>
          <w:rtl/>
        </w:rPr>
        <w:t xml:space="preserve"> المصلحة </w:t>
      </w:r>
      <w:r w:rsidR="00967E82">
        <w:rPr>
          <w:rFonts w:eastAsia="MS Mincho" w:cs="Simplified Arabic" w:hint="cs"/>
          <w:rtl/>
        </w:rPr>
        <w:t xml:space="preserve">المعنيين الآخرين </w:t>
      </w:r>
      <w:r w:rsidR="00967E82" w:rsidRPr="00C566A1">
        <w:rPr>
          <w:rFonts w:eastAsia="MS Mincho" w:cs="Simplified Arabic" w:hint="cs"/>
          <w:rtl/>
        </w:rPr>
        <w:t xml:space="preserve">إلى </w:t>
      </w:r>
      <w:r w:rsidR="00967E82" w:rsidRPr="00C566A1">
        <w:rPr>
          <w:rFonts w:eastAsia="MS Mincho" w:cs="Simplified Arabic"/>
          <w:rtl/>
        </w:rPr>
        <w:t>تقديم</w:t>
      </w:r>
      <w:r w:rsidR="00967E82">
        <w:rPr>
          <w:rFonts w:eastAsia="MS Mincho" w:cs="Simplified Arabic" w:hint="cs"/>
          <w:rtl/>
        </w:rPr>
        <w:t xml:space="preserve"> تقارير عن</w:t>
      </w:r>
      <w:r w:rsidR="00967E82" w:rsidRPr="00C566A1">
        <w:rPr>
          <w:rFonts w:eastAsia="MS Mincho" w:cs="Simplified Arabic"/>
          <w:rtl/>
        </w:rPr>
        <w:t xml:space="preserve"> آرائها وتجاربها ذات الصلة بشأن مجالات العمل هذه</w:t>
      </w:r>
      <w:r w:rsidR="00941976" w:rsidRPr="00941976">
        <w:rPr>
          <w:rFonts w:cs="Simplified Arabic"/>
          <w:sz w:val="24"/>
          <w:rtl/>
          <w:lang w:val="en-US"/>
        </w:rPr>
        <w:t xml:space="preserve">؛ (ب) </w:t>
      </w:r>
      <w:r w:rsidR="00967E82" w:rsidRPr="004E485C">
        <w:rPr>
          <w:rFonts w:eastAsia="MS Mincho" w:cs="Simplified Arabic"/>
          <w:rtl/>
        </w:rPr>
        <w:t xml:space="preserve">تقديم ملخص </w:t>
      </w:r>
      <w:r w:rsidR="00967E82">
        <w:rPr>
          <w:rFonts w:eastAsia="MS Mincho" w:cs="Simplified Arabic" w:hint="cs"/>
          <w:rtl/>
        </w:rPr>
        <w:t>للتقارير</w:t>
      </w:r>
      <w:r w:rsidR="00967E82" w:rsidRPr="004E485C">
        <w:rPr>
          <w:rFonts w:eastAsia="MS Mincho" w:cs="Simplified Arabic"/>
          <w:rtl/>
        </w:rPr>
        <w:t xml:space="preserve">، </w:t>
      </w:r>
      <w:r w:rsidR="00967E82">
        <w:rPr>
          <w:rFonts w:eastAsia="MS Mincho" w:cs="Simplified Arabic" w:hint="cs"/>
          <w:rtl/>
        </w:rPr>
        <w:t>و</w:t>
      </w:r>
      <w:r w:rsidR="00967E82" w:rsidRPr="004E485C">
        <w:rPr>
          <w:rFonts w:eastAsia="MS Mincho" w:cs="Simplified Arabic"/>
          <w:rtl/>
        </w:rPr>
        <w:t>مع الأخذ في الاعتبار عبء العمل في اجتماعات مؤتمر الأطراف المستقبلية، تقديم مقترحات لمزيد من العمل المحتمل</w:t>
      </w:r>
      <w:r w:rsidR="00967E82" w:rsidRPr="004E485C">
        <w:rPr>
          <w:rFonts w:eastAsia="MS Mincho" w:cs="Simplified Arabic" w:hint="cs"/>
          <w:rtl/>
        </w:rPr>
        <w:t xml:space="preserve">، </w:t>
      </w:r>
      <w:r w:rsidR="00967E82" w:rsidRPr="00C566A1">
        <w:rPr>
          <w:rFonts w:eastAsia="MS Mincho" w:cs="Simplified Arabic"/>
          <w:rtl/>
        </w:rPr>
        <w:t>لكي تنظر فيها الهيئة الفرعية</w:t>
      </w:r>
      <w:r w:rsidR="00941976" w:rsidRPr="00941976">
        <w:rPr>
          <w:rFonts w:cs="Simplified Arabic"/>
          <w:sz w:val="24"/>
          <w:rtl/>
          <w:lang w:val="en-US"/>
        </w:rPr>
        <w:t>.</w:t>
      </w:r>
    </w:p>
    <w:p w14:paraId="55D11025" w14:textId="6F73F9BA" w:rsidR="00967E82" w:rsidRPr="00967E82" w:rsidRDefault="00531D8D" w:rsidP="00967E82">
      <w:pPr>
        <w:pStyle w:val="ListParagraph"/>
        <w:numPr>
          <w:ilvl w:val="0"/>
          <w:numId w:val="7"/>
        </w:numPr>
        <w:tabs>
          <w:tab w:val="left" w:pos="1280"/>
        </w:tabs>
        <w:bidi/>
        <w:spacing w:before="120" w:line="216" w:lineRule="auto"/>
        <w:ind w:left="567" w:firstLine="0"/>
        <w:contextualSpacing w:val="0"/>
        <w:rPr>
          <w:rFonts w:eastAsia="MS Mincho" w:cs="Simplified Arabic"/>
          <w:rtl/>
        </w:rPr>
      </w:pPr>
      <w:r>
        <w:rPr>
          <w:rFonts w:cs="Simplified Arabic" w:hint="cs"/>
          <w:sz w:val="24"/>
          <w:rtl/>
          <w:lang w:val="en-US"/>
        </w:rPr>
        <w:lastRenderedPageBreak/>
        <w:t>وجرت معالجة</w:t>
      </w:r>
      <w:r w:rsidR="00967E82" w:rsidRPr="00967E82">
        <w:rPr>
          <w:rFonts w:eastAsia="MS Mincho" w:cs="Simplified Arabic"/>
          <w:rtl/>
        </w:rPr>
        <w:t xml:space="preserve"> </w:t>
      </w:r>
      <w:r w:rsidR="008616C0">
        <w:rPr>
          <w:rFonts w:eastAsia="MS Mincho" w:cs="Simplified Arabic" w:hint="cs"/>
          <w:rtl/>
        </w:rPr>
        <w:t>طلبات مؤتمر الأطراف</w:t>
      </w:r>
      <w:r w:rsidR="00967E82" w:rsidRPr="00967E82">
        <w:rPr>
          <w:rFonts w:eastAsia="MS Mincho" w:cs="Simplified Arabic"/>
          <w:rtl/>
        </w:rPr>
        <w:t xml:space="preserve"> المذكورة </w:t>
      </w:r>
      <w:r w:rsidR="008616C0">
        <w:rPr>
          <w:rFonts w:eastAsia="MS Mincho" w:cs="Simplified Arabic" w:hint="cs"/>
          <w:rtl/>
        </w:rPr>
        <w:t>أعلاه</w:t>
      </w:r>
      <w:r w:rsidR="00967E82" w:rsidRPr="00967E82">
        <w:rPr>
          <w:rFonts w:eastAsia="MS Mincho" w:cs="Simplified Arabic"/>
          <w:rtl/>
        </w:rPr>
        <w:t xml:space="preserve"> في ثلاثة </w:t>
      </w:r>
      <w:r w:rsidR="008616C0">
        <w:rPr>
          <w:rFonts w:eastAsia="MS Mincho" w:cs="Simplified Arabic" w:hint="cs"/>
          <w:rtl/>
        </w:rPr>
        <w:t>ضمائم</w:t>
      </w:r>
      <w:r w:rsidR="00967E82" w:rsidRPr="00967E82">
        <w:rPr>
          <w:rFonts w:eastAsia="MS Mincho" w:cs="Simplified Arabic"/>
          <w:rtl/>
        </w:rPr>
        <w:t xml:space="preserve"> </w:t>
      </w:r>
      <w:r w:rsidR="0005505B">
        <w:rPr>
          <w:rFonts w:eastAsia="MS Mincho" w:cs="Simplified Arabic" w:hint="cs"/>
          <w:rtl/>
        </w:rPr>
        <w:t>ب</w:t>
      </w:r>
      <w:r w:rsidR="00967E82" w:rsidRPr="00967E82">
        <w:rPr>
          <w:rFonts w:eastAsia="MS Mincho" w:cs="Simplified Arabic"/>
          <w:rtl/>
        </w:rPr>
        <w:t>هذه الوثيقة، وهي</w:t>
      </w:r>
      <w:r w:rsidR="00967E82" w:rsidRPr="00967E82">
        <w:rPr>
          <w:rFonts w:eastAsia="MS Mincho" w:cs="Simplified Arabic"/>
        </w:rPr>
        <w:t>:</w:t>
      </w:r>
    </w:p>
    <w:p w14:paraId="50653FC5" w14:textId="060E41D6" w:rsidR="00967E82" w:rsidRPr="00967E82" w:rsidRDefault="007E779F" w:rsidP="003451C5">
      <w:pPr>
        <w:pStyle w:val="ListParagraph"/>
        <w:numPr>
          <w:ilvl w:val="0"/>
          <w:numId w:val="15"/>
        </w:numPr>
        <w:tabs>
          <w:tab w:val="left" w:pos="1560"/>
        </w:tabs>
        <w:bidi/>
        <w:spacing w:before="120" w:line="216" w:lineRule="auto"/>
        <w:ind w:left="571" w:firstLine="425"/>
        <w:contextualSpacing w:val="0"/>
        <w:rPr>
          <w:rFonts w:eastAsia="MS Mincho" w:cs="Simplified Arabic"/>
          <w:rtl/>
        </w:rPr>
      </w:pPr>
      <w:r>
        <w:rPr>
          <w:rFonts w:eastAsia="MS Mincho" w:cs="Simplified Arabic" w:hint="cs"/>
          <w:rtl/>
        </w:rPr>
        <w:t>الاستعراض</w:t>
      </w:r>
      <w:r w:rsidR="00967E82" w:rsidRPr="00967E82">
        <w:rPr>
          <w:rFonts w:eastAsia="MS Mincho" w:cs="Simplified Arabic"/>
          <w:rtl/>
        </w:rPr>
        <w:t xml:space="preserve"> والتحليل الاستراتيجيان لبرامج </w:t>
      </w:r>
      <w:r w:rsidR="00967E82" w:rsidRPr="003451C5">
        <w:rPr>
          <w:rFonts w:cs="Simplified Arabic"/>
          <w:rtl/>
          <w:lang w:val="en-US"/>
        </w:rPr>
        <w:t>العمل</w:t>
      </w:r>
      <w:r w:rsidR="00967E82" w:rsidRPr="00967E82">
        <w:rPr>
          <w:rFonts w:eastAsia="MS Mincho" w:cs="Simplified Arabic"/>
          <w:rtl/>
        </w:rPr>
        <w:t xml:space="preserve"> بموجب الاتفاقية في سياق الإطار</w:t>
      </w:r>
      <w:r w:rsidR="00967E82" w:rsidRPr="00967E82">
        <w:rPr>
          <w:rFonts w:eastAsia="MS Mincho" w:cs="Simplified Arabic"/>
        </w:rPr>
        <w:t xml:space="preserve"> (</w:t>
      </w:r>
      <w:hyperlink r:id="rId14" w:history="1">
        <w:r w:rsidRPr="001B5B46">
          <w:rPr>
            <w:rStyle w:val="Hyperlink"/>
            <w:snapToGrid w:val="0"/>
          </w:rPr>
          <w:t>CBD/SBSTTA/27/5/Add.1</w:t>
        </w:r>
      </w:hyperlink>
      <w:r w:rsidR="00967E82" w:rsidRPr="00967E82">
        <w:rPr>
          <w:rFonts w:eastAsia="MS Mincho" w:cs="Simplified Arabic"/>
        </w:rPr>
        <w:t>)</w:t>
      </w:r>
      <w:r w:rsidR="00967E82" w:rsidRPr="00967E82">
        <w:rPr>
          <w:rFonts w:eastAsia="MS Mincho" w:cs="Simplified Arabic"/>
          <w:rtl/>
        </w:rPr>
        <w:t>؛</w:t>
      </w:r>
    </w:p>
    <w:p w14:paraId="574C4AB9" w14:textId="42520415" w:rsidR="00967E82" w:rsidRPr="00967E82" w:rsidRDefault="007E779F" w:rsidP="003451C5">
      <w:pPr>
        <w:pStyle w:val="ListParagraph"/>
        <w:numPr>
          <w:ilvl w:val="0"/>
          <w:numId w:val="15"/>
        </w:numPr>
        <w:tabs>
          <w:tab w:val="left" w:pos="1560"/>
        </w:tabs>
        <w:bidi/>
        <w:spacing w:before="120" w:line="216" w:lineRule="auto"/>
        <w:ind w:left="571" w:firstLine="425"/>
        <w:contextualSpacing w:val="0"/>
        <w:rPr>
          <w:rFonts w:eastAsia="MS Mincho" w:cs="Simplified Arabic"/>
          <w:rtl/>
        </w:rPr>
      </w:pPr>
      <w:r>
        <w:rPr>
          <w:rFonts w:eastAsia="MS Mincho" w:cs="Simplified Arabic" w:hint="cs"/>
          <w:rtl/>
        </w:rPr>
        <w:t>الاستعراض</w:t>
      </w:r>
      <w:r w:rsidR="00967E82" w:rsidRPr="00967E82">
        <w:rPr>
          <w:rFonts w:eastAsia="MS Mincho" w:cs="Simplified Arabic"/>
          <w:rtl/>
        </w:rPr>
        <w:t xml:space="preserve"> والتحديثات الاستراتيجية لبرنامج العمل الموسّع بشأن التنوع البيولوجي للغابات</w:t>
      </w:r>
      <w:r w:rsidR="00967E82" w:rsidRPr="00967E82">
        <w:rPr>
          <w:rFonts w:eastAsia="MS Mincho" w:cs="Simplified Arabic"/>
        </w:rPr>
        <w:t xml:space="preserve"> (</w:t>
      </w:r>
      <w:hyperlink r:id="rId15" w:history="1">
        <w:r w:rsidRPr="001F01C1">
          <w:rPr>
            <w:rStyle w:val="Hyperlink"/>
            <w:snapToGrid w:val="0"/>
            <w:kern w:val="22"/>
          </w:rPr>
          <w:t>CBD/SBSTTA/27/5/Add.2</w:t>
        </w:r>
      </w:hyperlink>
      <w:r w:rsidR="00967E82" w:rsidRPr="00967E82">
        <w:rPr>
          <w:rFonts w:eastAsia="MS Mincho" w:cs="Simplified Arabic"/>
        </w:rPr>
        <w:t>)</w:t>
      </w:r>
      <w:r w:rsidR="00967E82" w:rsidRPr="00967E82">
        <w:rPr>
          <w:rFonts w:eastAsia="MS Mincho" w:cs="Simplified Arabic"/>
          <w:rtl/>
        </w:rPr>
        <w:t>؛</w:t>
      </w:r>
    </w:p>
    <w:p w14:paraId="24DB731A" w14:textId="67B9C749" w:rsidR="00967E82" w:rsidRPr="00967E82" w:rsidRDefault="00967E82" w:rsidP="003451C5">
      <w:pPr>
        <w:pStyle w:val="ListParagraph"/>
        <w:numPr>
          <w:ilvl w:val="0"/>
          <w:numId w:val="15"/>
        </w:numPr>
        <w:tabs>
          <w:tab w:val="left" w:pos="1560"/>
        </w:tabs>
        <w:bidi/>
        <w:spacing w:before="120" w:line="216" w:lineRule="auto"/>
        <w:ind w:left="571" w:firstLine="425"/>
        <w:contextualSpacing w:val="0"/>
        <w:rPr>
          <w:rFonts w:eastAsia="MS Mincho" w:cs="Simplified Arabic"/>
          <w:rtl/>
        </w:rPr>
      </w:pPr>
      <w:r w:rsidRPr="00967E82">
        <w:rPr>
          <w:rFonts w:eastAsia="MS Mincho" w:cs="Simplified Arabic"/>
          <w:rtl/>
        </w:rPr>
        <w:t>مجالات</w:t>
      </w:r>
      <w:r w:rsidR="007E779F">
        <w:rPr>
          <w:rFonts w:eastAsia="MS Mincho" w:cs="Simplified Arabic" w:hint="cs"/>
          <w:rtl/>
        </w:rPr>
        <w:t xml:space="preserve"> المزيد من العمل المحتمل</w:t>
      </w:r>
      <w:r w:rsidR="008616C0">
        <w:rPr>
          <w:rFonts w:cs="Simplified Arabic" w:hint="cs"/>
          <w:rtl/>
          <w:lang w:val="en-US"/>
        </w:rPr>
        <w:t xml:space="preserve"> </w:t>
      </w:r>
      <w:r w:rsidRPr="00967E82">
        <w:rPr>
          <w:rFonts w:eastAsia="MS Mincho" w:cs="Simplified Arabic"/>
        </w:rPr>
        <w:t>(</w:t>
      </w:r>
      <w:hyperlink r:id="rId16" w:history="1">
        <w:r w:rsidR="007E779F" w:rsidRPr="001F01C1">
          <w:rPr>
            <w:rStyle w:val="Hyperlink"/>
            <w:snapToGrid w:val="0"/>
            <w:kern w:val="22"/>
          </w:rPr>
          <w:t>CBD/SBSTTA/27/5/Add.3</w:t>
        </w:r>
      </w:hyperlink>
      <w:r w:rsidRPr="00967E82">
        <w:rPr>
          <w:rFonts w:eastAsia="MS Mincho" w:cs="Simplified Arabic"/>
        </w:rPr>
        <w:t>)</w:t>
      </w:r>
      <w:r w:rsidR="008616C0">
        <w:rPr>
          <w:rFonts w:eastAsia="MS Mincho" w:cs="Simplified Arabic" w:hint="cs"/>
          <w:rtl/>
        </w:rPr>
        <w:t>.</w:t>
      </w:r>
    </w:p>
    <w:p w14:paraId="59C3A906" w14:textId="72455A52" w:rsidR="00A103E7" w:rsidRPr="007E779F" w:rsidRDefault="00967E82" w:rsidP="00F53286">
      <w:pPr>
        <w:pStyle w:val="ListParagraph"/>
        <w:numPr>
          <w:ilvl w:val="0"/>
          <w:numId w:val="7"/>
        </w:numPr>
        <w:tabs>
          <w:tab w:val="left" w:pos="1280"/>
        </w:tabs>
        <w:bidi/>
        <w:spacing w:before="120" w:after="240" w:line="216" w:lineRule="auto"/>
        <w:ind w:left="567" w:firstLine="0"/>
        <w:contextualSpacing w:val="0"/>
        <w:rPr>
          <w:rFonts w:eastAsia="MS Mincho" w:cs="Simplified Arabic"/>
          <w:rtl/>
        </w:rPr>
      </w:pPr>
      <w:r w:rsidRPr="00531D8D">
        <w:rPr>
          <w:rFonts w:eastAsia="MS Mincho" w:cs="Simplified Arabic"/>
          <w:rtl/>
        </w:rPr>
        <w:t xml:space="preserve">وترد تفاصيل </w:t>
      </w:r>
      <w:r w:rsidR="007E779F">
        <w:rPr>
          <w:rFonts w:eastAsia="MS Mincho" w:cs="Simplified Arabic" w:hint="cs"/>
          <w:rtl/>
        </w:rPr>
        <w:t>الاستعراض</w:t>
      </w:r>
      <w:r w:rsidRPr="00531D8D">
        <w:rPr>
          <w:rFonts w:eastAsia="MS Mincho" w:cs="Simplified Arabic"/>
          <w:rtl/>
        </w:rPr>
        <w:t xml:space="preserve"> والتحليل الاستراتيجي</w:t>
      </w:r>
      <w:r w:rsidR="007E779F">
        <w:rPr>
          <w:rFonts w:eastAsia="MS Mincho" w:cs="Simplified Arabic" w:hint="cs"/>
          <w:rtl/>
        </w:rPr>
        <w:t>ي</w:t>
      </w:r>
      <w:r w:rsidRPr="00531D8D">
        <w:rPr>
          <w:rFonts w:eastAsia="MS Mincho" w:cs="Simplified Arabic"/>
          <w:rtl/>
        </w:rPr>
        <w:t>ن، بالإضافة إلى مقترحات لمجالات</w:t>
      </w:r>
      <w:r w:rsidR="007E779F">
        <w:rPr>
          <w:rFonts w:eastAsia="MS Mincho" w:cs="Simplified Arabic" w:hint="cs"/>
          <w:rtl/>
        </w:rPr>
        <w:t xml:space="preserve"> المزيد من</w:t>
      </w:r>
      <w:r w:rsidRPr="00531D8D">
        <w:rPr>
          <w:rFonts w:eastAsia="MS Mincho" w:cs="Simplified Arabic"/>
          <w:rtl/>
        </w:rPr>
        <w:t xml:space="preserve"> العمل </w:t>
      </w:r>
      <w:r w:rsidR="007E779F">
        <w:rPr>
          <w:rFonts w:eastAsia="MS Mincho" w:cs="Simplified Arabic" w:hint="cs"/>
          <w:rtl/>
        </w:rPr>
        <w:t>المحتمل</w:t>
      </w:r>
      <w:r w:rsidRPr="00531D8D">
        <w:rPr>
          <w:rFonts w:eastAsia="MS Mincho" w:cs="Simplified Arabic"/>
          <w:rtl/>
        </w:rPr>
        <w:t xml:space="preserve">، في </w:t>
      </w:r>
      <w:r w:rsidR="007E779F">
        <w:rPr>
          <w:rFonts w:eastAsia="MS Mincho" w:cs="Simplified Arabic" w:hint="cs"/>
          <w:rtl/>
        </w:rPr>
        <w:t>الضمائم</w:t>
      </w:r>
      <w:r w:rsidRPr="00531D8D">
        <w:rPr>
          <w:rFonts w:eastAsia="MS Mincho" w:cs="Simplified Arabic"/>
          <w:rtl/>
        </w:rPr>
        <w:t xml:space="preserve"> ذات الصلة، إلى جانب مشاريع توصيات لتنظر فيها الهيئة الفرعية.</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9D1270">
      <w:headerReference w:type="even"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9B217" w14:textId="77777777" w:rsidR="005C665D" w:rsidRDefault="005C665D">
      <w:r>
        <w:separator/>
      </w:r>
    </w:p>
  </w:endnote>
  <w:endnote w:type="continuationSeparator" w:id="0">
    <w:p w14:paraId="02E63E10" w14:textId="77777777" w:rsidR="005C665D" w:rsidRDefault="005C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7BCE" w14:textId="1461A73A" w:rsidR="00BE5C7F" w:rsidRPr="002A5732" w:rsidRDefault="00BE5C7F" w:rsidP="001040FB">
    <w:pPr>
      <w:pStyle w:val="Footer"/>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FC2A7" w14:textId="77777777" w:rsidR="005C665D" w:rsidRDefault="005C665D" w:rsidP="00B555E1">
      <w:pPr>
        <w:bidi/>
      </w:pPr>
      <w:r>
        <w:separator/>
      </w:r>
    </w:p>
  </w:footnote>
  <w:footnote w:type="continuationSeparator" w:id="0">
    <w:p w14:paraId="189C667A" w14:textId="77777777" w:rsidR="005C665D" w:rsidRDefault="005C665D">
      <w:r>
        <w:continuationSeparator/>
      </w:r>
    </w:p>
  </w:footnote>
  <w:footnote w:id="1">
    <w:p w14:paraId="76F9911A" w14:textId="02426EAA"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006ABD">
          <w:rPr>
            <w:rStyle w:val="Hyperlink"/>
            <w:rFonts w:cs="Simplified Arabic"/>
            <w:snapToGrid w:val="0"/>
            <w:kern w:val="22"/>
            <w:sz w:val="20"/>
            <w:szCs w:val="22"/>
            <w:lang w:bidi="ar-EG"/>
          </w:rPr>
          <w:t>CBD/SBSTTA/</w:t>
        </w:r>
        <w:r w:rsidR="001F68D7" w:rsidRPr="00006ABD">
          <w:rPr>
            <w:rStyle w:val="Hyperlink"/>
            <w:rFonts w:cs="Simplified Arabic"/>
            <w:snapToGrid w:val="0"/>
            <w:kern w:val="22"/>
            <w:sz w:val="20"/>
            <w:szCs w:val="22"/>
            <w:lang w:bidi="ar-EG"/>
          </w:rPr>
          <w:t>27</w:t>
        </w:r>
        <w:r w:rsidRPr="00006ABD">
          <w:rPr>
            <w:rStyle w:val="Hyperlink"/>
            <w:rFonts w:cs="Simplified Arabic"/>
            <w:snapToGrid w:val="0"/>
            <w:kern w:val="22"/>
            <w:sz w:val="20"/>
            <w:szCs w:val="22"/>
            <w:lang w:bidi="ar-EG"/>
          </w:rPr>
          <w:t>/1</w:t>
        </w:r>
      </w:hyperlink>
      <w:r w:rsidRPr="00724C16">
        <w:rPr>
          <w:rFonts w:hint="cs"/>
          <w:sz w:val="16"/>
          <w:szCs w:val="22"/>
          <w:rtl/>
        </w:rPr>
        <w:t>.</w:t>
      </w:r>
    </w:p>
  </w:footnote>
  <w:footnote w:id="2">
    <w:p w14:paraId="273C5D18" w14:textId="5380A8BB" w:rsidR="004B7AA6" w:rsidRPr="004B7AA6" w:rsidRDefault="004B7AA6" w:rsidP="0005505B">
      <w:pPr>
        <w:pStyle w:val="FootnoteText"/>
        <w:bidi/>
        <w:spacing w:before="40" w:after="0"/>
        <w:ind w:firstLine="6"/>
        <w:rPr>
          <w:rFonts w:ascii="Simplified Arabic" w:hAnsi="Simplified Arabic" w:cs="Simplified Arabic" w:hint="cs"/>
          <w:sz w:val="20"/>
          <w:szCs w:val="20"/>
          <w:rtl/>
        </w:rPr>
      </w:pPr>
      <w:r w:rsidRPr="004B7AA6">
        <w:rPr>
          <w:rStyle w:val="FootnoteReference"/>
          <w:u w:val="none"/>
          <w:vertAlign w:val="superscript"/>
        </w:rPr>
        <w:footnoteRef/>
      </w:r>
      <w:r w:rsidRPr="004B7AA6">
        <w:rPr>
          <w:vertAlign w:val="superscript"/>
        </w:rPr>
        <w:t xml:space="preserve"> </w:t>
      </w:r>
      <w:r w:rsidRPr="004B7AA6">
        <w:rPr>
          <w:rFonts w:ascii="Simplified Arabic" w:hAnsi="Simplified Arabic" w:cs="Simplified Arabic" w:hint="cs"/>
          <w:sz w:val="20"/>
          <w:szCs w:val="20"/>
          <w:rtl/>
        </w:rPr>
        <w:t>التخطيط</w:t>
      </w:r>
      <w:r w:rsidRPr="004B7AA6">
        <w:rPr>
          <w:rFonts w:ascii="Simplified Arabic" w:hAnsi="Simplified Arabic" w:cs="Simplified Arabic"/>
          <w:sz w:val="20"/>
          <w:szCs w:val="20"/>
          <w:rtl/>
        </w:rPr>
        <w:t xml:space="preserve"> المكاني الشامل للتنوع البيولوجي؛ </w:t>
      </w:r>
      <w:r w:rsidR="0005505B">
        <w:rPr>
          <w:rFonts w:ascii="Simplified Arabic" w:hAnsi="Simplified Arabic" w:cs="Simplified Arabic" w:hint="cs"/>
          <w:sz w:val="20"/>
          <w:szCs w:val="20"/>
          <w:rtl/>
        </w:rPr>
        <w:t>و</w:t>
      </w:r>
      <w:r w:rsidRPr="004B7AA6">
        <w:rPr>
          <w:rFonts w:ascii="Simplified Arabic" w:hAnsi="Simplified Arabic" w:cs="Simplified Arabic"/>
          <w:sz w:val="20"/>
          <w:szCs w:val="20"/>
          <w:rtl/>
        </w:rPr>
        <w:t xml:space="preserve">التلوث والتنوع البيولوجي؛ </w:t>
      </w:r>
      <w:r w:rsidR="0005505B">
        <w:rPr>
          <w:rFonts w:ascii="Simplified Arabic" w:hAnsi="Simplified Arabic" w:cs="Simplified Arabic" w:hint="cs"/>
          <w:sz w:val="20"/>
          <w:szCs w:val="20"/>
          <w:rtl/>
        </w:rPr>
        <w:t>و</w:t>
      </w:r>
      <w:r w:rsidRPr="004B7AA6">
        <w:rPr>
          <w:rFonts w:ascii="Simplified Arabic" w:hAnsi="Simplified Arabic" w:cs="Simplified Arabic"/>
          <w:sz w:val="20"/>
          <w:szCs w:val="20"/>
          <w:rtl/>
        </w:rPr>
        <w:t xml:space="preserve">الأنشطة والمنتجات والخدمات المستدامة القائمة على التنوع البيولوجي والتي تعزز التنوع البيولوجي؛ </w:t>
      </w:r>
      <w:r w:rsidR="0005505B">
        <w:rPr>
          <w:rFonts w:ascii="Simplified Arabic" w:hAnsi="Simplified Arabic" w:cs="Simplified Arabic" w:hint="cs"/>
          <w:sz w:val="20"/>
          <w:szCs w:val="20"/>
          <w:rtl/>
        </w:rPr>
        <w:t>و</w:t>
      </w:r>
      <w:r w:rsidRPr="004B7AA6">
        <w:rPr>
          <w:rFonts w:ascii="Simplified Arabic" w:hAnsi="Simplified Arabic" w:cs="Simplified Arabic"/>
          <w:sz w:val="20"/>
          <w:szCs w:val="20"/>
          <w:rtl/>
        </w:rPr>
        <w:t>الإنصاف</w:t>
      </w:r>
      <w:r w:rsidR="0005505B">
        <w:rPr>
          <w:rFonts w:ascii="Simplified Arabic" w:hAnsi="Simplified Arabic" w:cs="Simplified Arabic" w:hint="cs"/>
          <w:sz w:val="20"/>
          <w:szCs w:val="20"/>
          <w:rtl/>
        </w:rPr>
        <w:t>،</w:t>
      </w:r>
      <w:r w:rsidRPr="004B7AA6">
        <w:rPr>
          <w:rFonts w:ascii="Simplified Arabic" w:hAnsi="Simplified Arabic" w:cs="Simplified Arabic"/>
          <w:sz w:val="20"/>
          <w:szCs w:val="20"/>
          <w:rtl/>
        </w:rPr>
        <w:t xml:space="preserve"> والمساواة بين الجنسين والنهج القائم على حقوق الإنسان فيما يتعلق </w:t>
      </w:r>
      <w:r w:rsidR="00740212">
        <w:rPr>
          <w:rFonts w:ascii="Simplified Arabic" w:hAnsi="Simplified Arabic" w:cs="Simplified Arabic" w:hint="cs"/>
          <w:sz w:val="20"/>
          <w:szCs w:val="20"/>
          <w:rtl/>
        </w:rPr>
        <w:t>بحفظ</w:t>
      </w:r>
      <w:r w:rsidRPr="004B7AA6">
        <w:rPr>
          <w:rFonts w:ascii="Simplified Arabic" w:hAnsi="Simplified Arabic" w:cs="Simplified Arabic"/>
          <w:sz w:val="20"/>
          <w:szCs w:val="20"/>
          <w:rtl/>
        </w:rPr>
        <w:t xml:space="preserve"> التنوع البيولوجي واستخدامه المستدام والتقاسم العادل والمنصف للمنافع الناشئة عن استخدام الموارد الجينية؛ </w:t>
      </w:r>
      <w:r w:rsidR="00740212">
        <w:rPr>
          <w:rFonts w:ascii="Simplified Arabic" w:hAnsi="Simplified Arabic" w:cs="Simplified Arabic" w:hint="cs"/>
          <w:sz w:val="20"/>
          <w:szCs w:val="20"/>
          <w:rtl/>
        </w:rPr>
        <w:t>ونظم مختلفة</w:t>
      </w:r>
      <w:r w:rsidRPr="004B7AA6">
        <w:rPr>
          <w:rFonts w:ascii="Simplified Arabic" w:hAnsi="Simplified Arabic" w:cs="Simplified Arabic"/>
          <w:sz w:val="20"/>
          <w:szCs w:val="20"/>
          <w:rtl/>
        </w:rPr>
        <w:t xml:space="preserve"> </w:t>
      </w:r>
      <w:r w:rsidR="00740212">
        <w:rPr>
          <w:rFonts w:ascii="Simplified Arabic" w:hAnsi="Simplified Arabic" w:cs="Simplified Arabic" w:hint="cs"/>
          <w:sz w:val="20"/>
          <w:szCs w:val="20"/>
          <w:rtl/>
        </w:rPr>
        <w:t>للقيمة</w:t>
      </w:r>
      <w:r w:rsidRPr="004B7AA6">
        <w:rPr>
          <w:rFonts w:ascii="Simplified Arabic" w:hAnsi="Simplified Arabic" w:cs="Simplified Arabic"/>
          <w:sz w:val="20"/>
          <w:szCs w:val="20"/>
          <w:rtl/>
        </w:rPr>
        <w:t xml:space="preserve">، </w:t>
      </w:r>
      <w:r w:rsidR="00740212">
        <w:rPr>
          <w:rFonts w:ascii="Simplified Arabic" w:hAnsi="Simplified Arabic" w:cs="Simplified Arabic" w:hint="cs"/>
          <w:sz w:val="20"/>
          <w:szCs w:val="20"/>
          <w:rtl/>
        </w:rPr>
        <w:t>على النحو الوارد</w:t>
      </w:r>
      <w:r w:rsidRPr="004B7AA6">
        <w:rPr>
          <w:rFonts w:ascii="Simplified Arabic" w:hAnsi="Simplified Arabic" w:cs="Simplified Arabic"/>
          <w:sz w:val="20"/>
          <w:szCs w:val="20"/>
          <w:rtl/>
        </w:rPr>
        <w:t xml:space="preserve"> في الفقرة 7 (ب) من القسم ج</w:t>
      </w:r>
      <w:r w:rsidR="00740212">
        <w:rPr>
          <w:rFonts w:ascii="Simplified Arabic" w:hAnsi="Simplified Arabic" w:cs="Simplified Arabic" w:hint="cs"/>
          <w:sz w:val="20"/>
          <w:szCs w:val="20"/>
          <w:rtl/>
        </w:rPr>
        <w:t>يم</w:t>
      </w:r>
      <w:r w:rsidRPr="004B7AA6">
        <w:rPr>
          <w:rFonts w:ascii="Simplified Arabic" w:hAnsi="Simplified Arabic" w:cs="Simplified Arabic"/>
          <w:sz w:val="20"/>
          <w:szCs w:val="20"/>
          <w:rtl/>
        </w:rPr>
        <w:t xml:space="preserve"> من الإطار.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5EAE8298"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034419">
          <w:rPr>
            <w:noProof/>
            <w:kern w:val="22"/>
          </w:rPr>
          <w:t>5</w:t>
        </w:r>
      </w:p>
    </w:sdtContent>
  </w:sdt>
  <w:p w14:paraId="3A0010F0" w14:textId="77777777" w:rsidR="006F24DA" w:rsidRDefault="006F24DA" w:rsidP="006F24DA">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0"/>
  </w:num>
  <w:num w:numId="2" w16cid:durableId="190728141">
    <w:abstractNumId w:val="20"/>
  </w:num>
  <w:num w:numId="3" w16cid:durableId="255095942">
    <w:abstractNumId w:val="16"/>
  </w:num>
  <w:num w:numId="4" w16cid:durableId="320354325">
    <w:abstractNumId w:val="20"/>
  </w:num>
  <w:num w:numId="5" w16cid:durableId="65416179">
    <w:abstractNumId w:val="19"/>
  </w:num>
  <w:num w:numId="6" w16cid:durableId="793327173">
    <w:abstractNumId w:val="26"/>
  </w:num>
  <w:num w:numId="7" w16cid:durableId="1626615899">
    <w:abstractNumId w:val="13"/>
  </w:num>
  <w:num w:numId="8" w16cid:durableId="1660889771">
    <w:abstractNumId w:val="9"/>
  </w:num>
  <w:num w:numId="9" w16cid:durableId="907492931">
    <w:abstractNumId w:val="5"/>
  </w:num>
  <w:num w:numId="10" w16cid:durableId="1399016130">
    <w:abstractNumId w:val="3"/>
  </w:num>
  <w:num w:numId="11" w16cid:durableId="595863977">
    <w:abstractNumId w:val="25"/>
  </w:num>
  <w:num w:numId="12" w16cid:durableId="794715171">
    <w:abstractNumId w:val="31"/>
  </w:num>
  <w:num w:numId="13" w16cid:durableId="755981528">
    <w:abstractNumId w:val="1"/>
  </w:num>
  <w:num w:numId="14" w16cid:durableId="581373135">
    <w:abstractNumId w:val="14"/>
  </w:num>
  <w:num w:numId="15" w16cid:durableId="1971204854">
    <w:abstractNumId w:val="30"/>
  </w:num>
  <w:num w:numId="16" w16cid:durableId="1147358259">
    <w:abstractNumId w:val="24"/>
  </w:num>
  <w:num w:numId="17" w16cid:durableId="236594693">
    <w:abstractNumId w:val="2"/>
  </w:num>
  <w:num w:numId="18" w16cid:durableId="1006520041">
    <w:abstractNumId w:val="11"/>
  </w:num>
  <w:num w:numId="19" w16cid:durableId="1296639409">
    <w:abstractNumId w:val="8"/>
  </w:num>
  <w:num w:numId="20" w16cid:durableId="229778509">
    <w:abstractNumId w:val="32"/>
  </w:num>
  <w:num w:numId="21" w16cid:durableId="1436246529">
    <w:abstractNumId w:val="22"/>
  </w:num>
  <w:num w:numId="22" w16cid:durableId="709837135">
    <w:abstractNumId w:val="12"/>
  </w:num>
  <w:num w:numId="23" w16cid:durableId="492641684">
    <w:abstractNumId w:val="29"/>
  </w:num>
  <w:num w:numId="24" w16cid:durableId="184097113">
    <w:abstractNumId w:val="7"/>
  </w:num>
  <w:num w:numId="25" w16cid:durableId="650326051">
    <w:abstractNumId w:val="17"/>
  </w:num>
  <w:num w:numId="26" w16cid:durableId="1772895274">
    <w:abstractNumId w:val="6"/>
  </w:num>
  <w:num w:numId="27" w16cid:durableId="1449160469">
    <w:abstractNumId w:val="18"/>
  </w:num>
  <w:num w:numId="28" w16cid:durableId="1823961598">
    <w:abstractNumId w:val="0"/>
  </w:num>
  <w:num w:numId="29" w16cid:durableId="41489232">
    <w:abstractNumId w:val="28"/>
  </w:num>
  <w:num w:numId="30" w16cid:durableId="153766096">
    <w:abstractNumId w:val="15"/>
  </w:num>
  <w:num w:numId="31" w16cid:durableId="332076610">
    <w:abstractNumId w:val="4"/>
  </w:num>
  <w:num w:numId="32" w16cid:durableId="219480192">
    <w:abstractNumId w:val="23"/>
  </w:num>
  <w:num w:numId="33" w16cid:durableId="14775340">
    <w:abstractNumId w:val="21"/>
  </w:num>
  <w:num w:numId="34" w16cid:durableId="1889141719">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4419"/>
    <w:rsid w:val="00037873"/>
    <w:rsid w:val="000428F5"/>
    <w:rsid w:val="00042DE7"/>
    <w:rsid w:val="000454F5"/>
    <w:rsid w:val="00047099"/>
    <w:rsid w:val="00047B0C"/>
    <w:rsid w:val="00050C80"/>
    <w:rsid w:val="00051A81"/>
    <w:rsid w:val="00052CF8"/>
    <w:rsid w:val="00054381"/>
    <w:rsid w:val="00054C36"/>
    <w:rsid w:val="0005505B"/>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4530"/>
    <w:rsid w:val="00336766"/>
    <w:rsid w:val="003400BF"/>
    <w:rsid w:val="00342850"/>
    <w:rsid w:val="00344D0C"/>
    <w:rsid w:val="00344D23"/>
    <w:rsid w:val="003451C5"/>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27CAE"/>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59D7"/>
    <w:rsid w:val="004B6E33"/>
    <w:rsid w:val="004B7AA6"/>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73B"/>
    <w:rsid w:val="004F2E78"/>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1D8D"/>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9B0"/>
    <w:rsid w:val="00581449"/>
    <w:rsid w:val="00581AC5"/>
    <w:rsid w:val="0058223D"/>
    <w:rsid w:val="00583471"/>
    <w:rsid w:val="005856D1"/>
    <w:rsid w:val="00585ED7"/>
    <w:rsid w:val="005863F0"/>
    <w:rsid w:val="00586D3B"/>
    <w:rsid w:val="005870BE"/>
    <w:rsid w:val="00587252"/>
    <w:rsid w:val="00591CDD"/>
    <w:rsid w:val="005923A6"/>
    <w:rsid w:val="00592968"/>
    <w:rsid w:val="00592D93"/>
    <w:rsid w:val="00593284"/>
    <w:rsid w:val="005933A4"/>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C665D"/>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27B5"/>
    <w:rsid w:val="00624113"/>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0212"/>
    <w:rsid w:val="00742491"/>
    <w:rsid w:val="0074440B"/>
    <w:rsid w:val="00744BDA"/>
    <w:rsid w:val="00746010"/>
    <w:rsid w:val="00746AD1"/>
    <w:rsid w:val="00746D5D"/>
    <w:rsid w:val="00747C90"/>
    <w:rsid w:val="00752263"/>
    <w:rsid w:val="00752990"/>
    <w:rsid w:val="00753449"/>
    <w:rsid w:val="00753BDB"/>
    <w:rsid w:val="007552D1"/>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BD4"/>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79F"/>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7745"/>
    <w:rsid w:val="00857A79"/>
    <w:rsid w:val="008616C0"/>
    <w:rsid w:val="0086369F"/>
    <w:rsid w:val="0086574F"/>
    <w:rsid w:val="00866C93"/>
    <w:rsid w:val="00866D8E"/>
    <w:rsid w:val="00866ED9"/>
    <w:rsid w:val="00870D40"/>
    <w:rsid w:val="00870E26"/>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144D"/>
    <w:rsid w:val="00921AB8"/>
    <w:rsid w:val="009229D7"/>
    <w:rsid w:val="00922EAD"/>
    <w:rsid w:val="00923AC2"/>
    <w:rsid w:val="0092455A"/>
    <w:rsid w:val="00924B75"/>
    <w:rsid w:val="0092794B"/>
    <w:rsid w:val="00931862"/>
    <w:rsid w:val="0093440C"/>
    <w:rsid w:val="00936F3E"/>
    <w:rsid w:val="00941683"/>
    <w:rsid w:val="00941976"/>
    <w:rsid w:val="00941AFD"/>
    <w:rsid w:val="009433AF"/>
    <w:rsid w:val="009439CA"/>
    <w:rsid w:val="00945384"/>
    <w:rsid w:val="00953856"/>
    <w:rsid w:val="00954662"/>
    <w:rsid w:val="009554D5"/>
    <w:rsid w:val="00961C34"/>
    <w:rsid w:val="00967E82"/>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7B16"/>
    <w:rsid w:val="009D1270"/>
    <w:rsid w:val="009D1BA9"/>
    <w:rsid w:val="009D2F92"/>
    <w:rsid w:val="009D6242"/>
    <w:rsid w:val="009E00FA"/>
    <w:rsid w:val="009E27A3"/>
    <w:rsid w:val="009E2B79"/>
    <w:rsid w:val="009E4222"/>
    <w:rsid w:val="009E53F1"/>
    <w:rsid w:val="009E6510"/>
    <w:rsid w:val="009E70A3"/>
    <w:rsid w:val="009F4626"/>
    <w:rsid w:val="009F4AC6"/>
    <w:rsid w:val="009F4C03"/>
    <w:rsid w:val="009F6528"/>
    <w:rsid w:val="009F6D33"/>
    <w:rsid w:val="00A012BD"/>
    <w:rsid w:val="00A03B7F"/>
    <w:rsid w:val="00A05A3F"/>
    <w:rsid w:val="00A06E9F"/>
    <w:rsid w:val="00A10051"/>
    <w:rsid w:val="00A103E7"/>
    <w:rsid w:val="00A12380"/>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C1A07"/>
    <w:rsid w:val="00AC1E69"/>
    <w:rsid w:val="00AC3379"/>
    <w:rsid w:val="00AC4BC2"/>
    <w:rsid w:val="00AC7334"/>
    <w:rsid w:val="00AD32ED"/>
    <w:rsid w:val="00AD3B1D"/>
    <w:rsid w:val="00AD4EB1"/>
    <w:rsid w:val="00AD4F4E"/>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11B76"/>
    <w:rsid w:val="00B214D3"/>
    <w:rsid w:val="00B218DD"/>
    <w:rsid w:val="00B23242"/>
    <w:rsid w:val="00B23B11"/>
    <w:rsid w:val="00B23FE8"/>
    <w:rsid w:val="00B240CB"/>
    <w:rsid w:val="00B24475"/>
    <w:rsid w:val="00B245B2"/>
    <w:rsid w:val="00B249ED"/>
    <w:rsid w:val="00B271A0"/>
    <w:rsid w:val="00B3299A"/>
    <w:rsid w:val="00B3761B"/>
    <w:rsid w:val="00B379FE"/>
    <w:rsid w:val="00B41407"/>
    <w:rsid w:val="00B437CD"/>
    <w:rsid w:val="00B4404F"/>
    <w:rsid w:val="00B5146D"/>
    <w:rsid w:val="00B520C4"/>
    <w:rsid w:val="00B52192"/>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53F0"/>
    <w:rsid w:val="00B85F9B"/>
    <w:rsid w:val="00BA1498"/>
    <w:rsid w:val="00BA1D42"/>
    <w:rsid w:val="00BA24B3"/>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2D97"/>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3286"/>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1A3C"/>
    <w:rsid w:val="00FA201A"/>
    <w:rsid w:val="00FA28E3"/>
    <w:rsid w:val="00FA49F4"/>
    <w:rsid w:val="00FA6FAA"/>
    <w:rsid w:val="00FB06F3"/>
    <w:rsid w:val="00FB25B5"/>
    <w:rsid w:val="00FB2CD4"/>
    <w:rsid w:val="00FB3B70"/>
    <w:rsid w:val="00FB3FCD"/>
    <w:rsid w:val="00FB4B6A"/>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uments/CBD/SBSTTA/27/5/ADD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documents/CBD/SBSTTA/27/5/ADD2"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SBSTTA/27/5/ADD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STTA-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2F0945"/>
    <w:rsid w:val="00327927"/>
    <w:rsid w:val="0037757D"/>
    <w:rsid w:val="00386FFE"/>
    <w:rsid w:val="003A445D"/>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21BB4"/>
    <w:rsid w:val="0083264A"/>
    <w:rsid w:val="00834F45"/>
    <w:rsid w:val="00856010"/>
    <w:rsid w:val="00933AA4"/>
    <w:rsid w:val="009555FF"/>
    <w:rsid w:val="00955C84"/>
    <w:rsid w:val="00961C34"/>
    <w:rsid w:val="009A647C"/>
    <w:rsid w:val="00A27574"/>
    <w:rsid w:val="00A84478"/>
    <w:rsid w:val="00B36C7B"/>
    <w:rsid w:val="00BA4281"/>
    <w:rsid w:val="00BB2CFE"/>
    <w:rsid w:val="00BC0C0F"/>
    <w:rsid w:val="00BC32AF"/>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21BB4"/>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F8131EA3A7D11244A4E415E9AC65C1C4">
    <w:name w:val="F8131EA3A7D11244A4E415E9AC65C1C4"/>
    <w:rsid w:val="00821BB4"/>
    <w:pPr>
      <w:spacing w:after="0" w:line="240" w:lineRule="auto"/>
    </w:pPr>
    <w:rPr>
      <w:kern w:val="2"/>
      <w:sz w:val="24"/>
      <w:szCs w:val="24"/>
      <w:lang w:val="en-IT"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الاستعراض العالمي للتقدم الجماعي المحرز في تنفيذ إطار كونمينغ-مونتريال العالمي للتنوع البيولوجي</vt:lpstr>
    </vt:vector>
  </TitlesOfParts>
  <Company>Biodiversity</Company>
  <LinksUpToDate>false</LinksUpToDate>
  <CharactersWithSpaces>2825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الاحتياجات العلمية والتقنية لدعم تنفيذ إطار كونمينغ-مونتريال العالمي للتنوع البيولوجي</dc:title>
  <dc:subject>CBD/SBSTTA/27/5</dc:subject>
  <dc:creator>SCBD</dc:creator>
  <cp:lastModifiedBy>Hani k</cp:lastModifiedBy>
  <cp:revision>24</cp:revision>
  <cp:lastPrinted>2025-08-13T18:42:00Z</cp:lastPrinted>
  <dcterms:created xsi:type="dcterms:W3CDTF">2025-08-20T15:46:00Z</dcterms:created>
  <dcterms:modified xsi:type="dcterms:W3CDTF">2025-08-20T16:57:00Z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