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713AA" w14:paraId="52305488" w14:textId="77777777" w:rsidTr="008A1499">
        <w:trPr>
          <w:trHeight w:val="850"/>
        </w:trPr>
        <w:tc>
          <w:tcPr>
            <w:tcW w:w="975" w:type="dxa"/>
            <w:vAlign w:val="bottom"/>
          </w:tcPr>
          <w:p w14:paraId="7A0C3A76" w14:textId="77777777" w:rsidR="008A1499" w:rsidRPr="004713AA" w:rsidRDefault="008A1499" w:rsidP="008A1499">
            <w:pPr>
              <w:pStyle w:val="AASmallLogo"/>
              <w:rPr>
                <w:lang w:val="fr-FR"/>
              </w:rPr>
            </w:pPr>
            <w:r w:rsidRPr="004713AA">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713AA">
              <w:rPr>
                <w:lang w:val="fr-FR"/>
              </w:rPr>
              <w:t xml:space="preserve"> </w:t>
            </w:r>
          </w:p>
          <w:p w14:paraId="422BB78E" w14:textId="77777777" w:rsidR="008A1499" w:rsidRPr="004713AA" w:rsidRDefault="008A1499" w:rsidP="008A1499">
            <w:pPr>
              <w:pStyle w:val="AASmallLogo"/>
              <w:rPr>
                <w:lang w:val="fr-FR"/>
              </w:rPr>
            </w:pPr>
          </w:p>
        </w:tc>
        <w:tc>
          <w:tcPr>
            <w:tcW w:w="1434" w:type="dxa"/>
            <w:noWrap/>
            <w:vAlign w:val="bottom"/>
          </w:tcPr>
          <w:p w14:paraId="222D91A3" w14:textId="17908814" w:rsidR="008A1499" w:rsidRPr="004713AA" w:rsidRDefault="000238DC" w:rsidP="008A1499">
            <w:pPr>
              <w:pStyle w:val="AASmallLogo"/>
              <w:rPr>
                <w:lang w:val="fr-FR"/>
              </w:rPr>
            </w:pPr>
            <w:r>
              <w:rPr>
                <w:noProof/>
              </w:rPr>
              <w:drawing>
                <wp:inline distT="0" distB="0" distL="0" distR="0" wp14:anchorId="1EC13186" wp14:editId="74959561">
                  <wp:extent cx="596900" cy="34290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sidR="008A1499" w:rsidRPr="004713AA">
              <w:rPr>
                <w:lang w:val="fr-FR"/>
              </w:rPr>
              <w:t xml:space="preserve"> </w:t>
            </w:r>
          </w:p>
          <w:p w14:paraId="4938E5E4" w14:textId="77777777" w:rsidR="008A1499" w:rsidRPr="004713AA" w:rsidRDefault="008A1499" w:rsidP="008A1499">
            <w:pPr>
              <w:pStyle w:val="AASmallLogo"/>
              <w:rPr>
                <w:lang w:val="fr-FR"/>
              </w:rPr>
            </w:pPr>
          </w:p>
        </w:tc>
        <w:tc>
          <w:tcPr>
            <w:tcW w:w="8073" w:type="dxa"/>
            <w:vAlign w:val="bottom"/>
          </w:tcPr>
          <w:p w14:paraId="26D84734" w14:textId="14261F48" w:rsidR="008A1499" w:rsidRPr="004713AA" w:rsidRDefault="008A1499" w:rsidP="003F1A75">
            <w:pPr>
              <w:pStyle w:val="ABSymbol"/>
              <w:rPr>
                <w:lang w:val="fr-FR"/>
              </w:rPr>
            </w:pPr>
            <w:r w:rsidRPr="004713AA">
              <w:rPr>
                <w:sz w:val="40"/>
                <w:lang w:val="fr-FR"/>
              </w:rPr>
              <w:t>CBD</w:t>
            </w:r>
            <w:r w:rsidRPr="004713AA">
              <w:rPr>
                <w:lang w:val="fr-FR"/>
              </w:rPr>
              <w:t>/</w:t>
            </w:r>
            <w:r w:rsidR="00F041E5" w:rsidRPr="004713AA">
              <w:rPr>
                <w:lang w:val="fr-FR"/>
              </w:rPr>
              <w:t>C</w:t>
            </w:r>
            <w:r w:rsidR="00975047" w:rsidRPr="004713AA">
              <w:rPr>
                <w:lang w:val="fr-FR"/>
              </w:rPr>
              <w:t>P</w:t>
            </w:r>
            <w:r w:rsidRPr="004713AA">
              <w:rPr>
                <w:lang w:val="fr-FR"/>
              </w:rPr>
              <w:t>/</w:t>
            </w:r>
            <w:r w:rsidR="00975047" w:rsidRPr="004713AA">
              <w:rPr>
                <w:lang w:val="fr-FR"/>
              </w:rPr>
              <w:t>MOP/</w:t>
            </w:r>
            <w:r w:rsidR="00F041E5" w:rsidRPr="004713AA">
              <w:rPr>
                <w:lang w:val="fr-FR"/>
              </w:rPr>
              <w:t>12</w:t>
            </w:r>
            <w:r w:rsidR="00975047" w:rsidRPr="004713AA">
              <w:rPr>
                <w:lang w:val="fr-FR"/>
              </w:rPr>
              <w:t>/</w:t>
            </w:r>
            <w:r w:rsidR="00D54A8E" w:rsidRPr="004713AA">
              <w:rPr>
                <w:lang w:val="fr-FR"/>
              </w:rPr>
              <w:t>6</w:t>
            </w:r>
          </w:p>
        </w:tc>
      </w:tr>
    </w:tbl>
    <w:p w14:paraId="2327B98E" w14:textId="77777777" w:rsidR="008A1499" w:rsidRPr="004713AA"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87A65" w14:paraId="6E0FF86A" w14:textId="77777777" w:rsidTr="008A1499">
        <w:trPr>
          <w:trHeight w:val="1814"/>
        </w:trPr>
        <w:tc>
          <w:tcPr>
            <w:tcW w:w="7370" w:type="dxa"/>
          </w:tcPr>
          <w:p w14:paraId="46062F63" w14:textId="125F4600" w:rsidR="008A1499" w:rsidRPr="004713AA" w:rsidRDefault="000238DC" w:rsidP="008A1499">
            <w:pPr>
              <w:pStyle w:val="ACLargeLogo"/>
              <w:rPr>
                <w:lang w:val="fr-FR"/>
              </w:rPr>
            </w:pPr>
            <w:r>
              <w:rPr>
                <w:noProof/>
              </w:rPr>
              <w:drawing>
                <wp:inline distT="0" distB="0" distL="0" distR="0" wp14:anchorId="6C0D2824" wp14:editId="4FC9EB7B">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4713AA">
              <w:rPr>
                <w:lang w:val="fr-FR"/>
              </w:rPr>
              <w:t xml:space="preserve"> </w:t>
            </w:r>
          </w:p>
          <w:p w14:paraId="7654C8A5" w14:textId="77777777" w:rsidR="008A1499" w:rsidRPr="004713AA" w:rsidRDefault="008A1499" w:rsidP="008A1499">
            <w:pPr>
              <w:pStyle w:val="ACLargeLogo"/>
              <w:rPr>
                <w:lang w:val="fr-FR"/>
              </w:rPr>
            </w:pPr>
          </w:p>
        </w:tc>
        <w:tc>
          <w:tcPr>
            <w:tcW w:w="3112" w:type="dxa"/>
          </w:tcPr>
          <w:p w14:paraId="2DA2606C" w14:textId="3D69ED35" w:rsidR="008A1499" w:rsidRPr="004713AA" w:rsidRDefault="008A1499" w:rsidP="008A1499">
            <w:pPr>
              <w:pStyle w:val="AEDistrNormal"/>
              <w:rPr>
                <w:lang w:val="fr-FR"/>
              </w:rPr>
            </w:pPr>
            <w:r w:rsidRPr="004713AA">
              <w:rPr>
                <w:lang w:val="fr-FR"/>
              </w:rPr>
              <w:t>Distr.</w:t>
            </w:r>
            <w:r w:rsidR="0092522A" w:rsidRPr="004713AA">
              <w:rPr>
                <w:lang w:val="fr-FR"/>
              </w:rPr>
              <w:t xml:space="preserve"> générale</w:t>
            </w:r>
          </w:p>
          <w:p w14:paraId="1980EB98" w14:textId="77777777" w:rsidR="0092522A" w:rsidRPr="004713AA" w:rsidRDefault="00E3583C" w:rsidP="0092522A">
            <w:pPr>
              <w:pStyle w:val="AEDistrNormal"/>
              <w:rPr>
                <w:lang w:val="fr-FR"/>
              </w:rPr>
            </w:pPr>
            <w:r w:rsidRPr="004713AA">
              <w:rPr>
                <w:lang w:val="fr-FR"/>
              </w:rPr>
              <w:t>11</w:t>
            </w:r>
            <w:r w:rsidR="0092522A" w:rsidRPr="004713AA">
              <w:rPr>
                <w:lang w:val="fr-FR"/>
              </w:rPr>
              <w:t> août </w:t>
            </w:r>
            <w:r w:rsidRPr="004713AA">
              <w:rPr>
                <w:lang w:val="fr-FR"/>
              </w:rPr>
              <w:t>2026</w:t>
            </w:r>
          </w:p>
          <w:p w14:paraId="0B3610D3" w14:textId="77777777" w:rsidR="0092522A" w:rsidRPr="004713AA" w:rsidRDefault="0092522A" w:rsidP="0092522A">
            <w:pPr>
              <w:pStyle w:val="AEDistrNormal"/>
              <w:rPr>
                <w:lang w:val="fr-FR"/>
              </w:rPr>
            </w:pPr>
            <w:r w:rsidRPr="004713AA">
              <w:rPr>
                <w:lang w:val="fr-FR"/>
              </w:rPr>
              <w:t>Français</w:t>
            </w:r>
          </w:p>
          <w:p w14:paraId="17106971" w14:textId="1CBB0BA1" w:rsidR="008A1499" w:rsidRPr="004713AA" w:rsidRDefault="0092522A" w:rsidP="0092522A">
            <w:pPr>
              <w:pStyle w:val="AEDistrNormal"/>
              <w:rPr>
                <w:lang w:val="fr-FR"/>
              </w:rPr>
            </w:pPr>
            <w:r w:rsidRPr="004713AA">
              <w:rPr>
                <w:lang w:val="fr-FR"/>
              </w:rPr>
              <w:t>O</w:t>
            </w:r>
            <w:r w:rsidR="008A1499" w:rsidRPr="004713AA">
              <w:rPr>
                <w:lang w:val="fr-FR"/>
              </w:rPr>
              <w:t>riginal</w:t>
            </w:r>
            <w:r w:rsidRPr="004713AA">
              <w:rPr>
                <w:lang w:val="fr-FR"/>
              </w:rPr>
              <w:t> </w:t>
            </w:r>
            <w:r w:rsidR="008A1499" w:rsidRPr="004713AA">
              <w:rPr>
                <w:lang w:val="fr-FR"/>
              </w:rPr>
              <w:t xml:space="preserve">: </w:t>
            </w:r>
            <w:r w:rsidRPr="004713AA">
              <w:rPr>
                <w:lang w:val="fr-FR"/>
              </w:rPr>
              <w:t>anglais</w:t>
            </w:r>
            <w:r w:rsidR="008A1499" w:rsidRPr="004713AA">
              <w:rPr>
                <w:lang w:val="fr-FR"/>
              </w:rPr>
              <w:t xml:space="preserve"> </w:t>
            </w:r>
          </w:p>
          <w:p w14:paraId="6BA9D9A8" w14:textId="77777777" w:rsidR="008A1499" w:rsidRPr="004713AA" w:rsidRDefault="008A1499" w:rsidP="008A1499">
            <w:pPr>
              <w:pStyle w:val="AEDistrNormal6pt"/>
              <w:rPr>
                <w:lang w:val="fr-FR"/>
              </w:rPr>
            </w:pPr>
          </w:p>
        </w:tc>
      </w:tr>
    </w:tbl>
    <w:p w14:paraId="75B9FA68" w14:textId="77777777" w:rsidR="008A1499" w:rsidRPr="004713AA"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87A65" w14:paraId="76FFC92A" w14:textId="77777777" w:rsidTr="008A1499">
        <w:trPr>
          <w:trHeight w:val="57"/>
        </w:trPr>
        <w:tc>
          <w:tcPr>
            <w:tcW w:w="6094" w:type="dxa"/>
          </w:tcPr>
          <w:p w14:paraId="7AC86A61" w14:textId="3F84041E" w:rsidR="008A1499" w:rsidRPr="004713AA" w:rsidRDefault="00975047" w:rsidP="008A1499">
            <w:pPr>
              <w:pStyle w:val="AFCorN12Bold"/>
              <w:rPr>
                <w:lang w:val="fr-FR"/>
              </w:rPr>
            </w:pPr>
            <w:r w:rsidRPr="004713AA">
              <w:rPr>
                <w:lang w:val="fr-FR"/>
              </w:rPr>
              <w:t>Conf</w:t>
            </w:r>
            <w:r w:rsidR="0092522A" w:rsidRPr="004713AA">
              <w:rPr>
                <w:lang w:val="fr-FR"/>
              </w:rPr>
              <w:t>é</w:t>
            </w:r>
            <w:r w:rsidRPr="004713AA">
              <w:rPr>
                <w:lang w:val="fr-FR"/>
              </w:rPr>
              <w:t xml:space="preserve">rence </w:t>
            </w:r>
            <w:r w:rsidR="0092522A" w:rsidRPr="004713AA">
              <w:rPr>
                <w:lang w:val="fr-FR"/>
              </w:rPr>
              <w:t>des</w:t>
            </w:r>
            <w:r w:rsidRPr="004713AA">
              <w:rPr>
                <w:lang w:val="fr-FR"/>
              </w:rPr>
              <w:t xml:space="preserve"> Parties </w:t>
            </w:r>
            <w:r w:rsidR="0092522A" w:rsidRPr="004713AA">
              <w:rPr>
                <w:lang w:val="fr-FR"/>
              </w:rPr>
              <w:t>à la Convention sur la diversité biologique siégeant en tant que réunion des Parties au Protocole de Cartagena sur la prévention des risques biotechnologiques</w:t>
            </w:r>
          </w:p>
          <w:p w14:paraId="75A5FC27" w14:textId="5AF152C9" w:rsidR="008A1499" w:rsidRPr="004713AA" w:rsidRDefault="0092522A" w:rsidP="008A1499">
            <w:pPr>
              <w:pStyle w:val="AFCorNBold"/>
              <w:rPr>
                <w:lang w:val="fr-FR"/>
              </w:rPr>
            </w:pPr>
            <w:r w:rsidRPr="004713AA">
              <w:rPr>
                <w:lang w:val="fr-FR"/>
              </w:rPr>
              <w:t>Douzième réunion</w:t>
            </w:r>
          </w:p>
          <w:p w14:paraId="7BC75A2D" w14:textId="3B6F5D1C" w:rsidR="008A1499" w:rsidRPr="004713AA" w:rsidRDefault="0092522A" w:rsidP="008A1499">
            <w:pPr>
              <w:pStyle w:val="AFCorNNormal"/>
              <w:rPr>
                <w:lang w:val="fr-FR"/>
              </w:rPr>
            </w:pPr>
            <w:r w:rsidRPr="004713AA">
              <w:rPr>
                <w:lang w:val="fr-FR"/>
              </w:rPr>
              <w:t>E</w:t>
            </w:r>
            <w:r w:rsidR="00975047" w:rsidRPr="004713AA">
              <w:rPr>
                <w:lang w:val="fr-FR"/>
              </w:rPr>
              <w:t>revan, 19–30</w:t>
            </w:r>
            <w:r w:rsidRPr="004713AA">
              <w:rPr>
                <w:lang w:val="fr-FR"/>
              </w:rPr>
              <w:t> octobre </w:t>
            </w:r>
            <w:r w:rsidR="00975047" w:rsidRPr="004713AA">
              <w:rPr>
                <w:lang w:val="fr-FR"/>
              </w:rPr>
              <w:t>2026</w:t>
            </w:r>
          </w:p>
          <w:p w14:paraId="29DB73D9" w14:textId="33EA7129" w:rsidR="008A1499" w:rsidRPr="004713AA" w:rsidRDefault="0092522A" w:rsidP="008A1499">
            <w:pPr>
              <w:pStyle w:val="AFCorNNormal"/>
              <w:rPr>
                <w:lang w:val="fr-FR"/>
              </w:rPr>
            </w:pPr>
            <w:r w:rsidRPr="004713AA">
              <w:rPr>
                <w:lang w:val="fr-FR"/>
              </w:rPr>
              <w:t>Point</w:t>
            </w:r>
            <w:r w:rsidR="001E7C2B">
              <w:rPr>
                <w:lang w:val="fr-FR"/>
              </w:rPr>
              <w:t> </w:t>
            </w:r>
            <w:r w:rsidR="00175D3A" w:rsidRPr="004713AA">
              <w:rPr>
                <w:lang w:val="fr-FR"/>
              </w:rPr>
              <w:t>7</w:t>
            </w:r>
            <w:r w:rsidR="008A1499" w:rsidRPr="004713AA">
              <w:rPr>
                <w:lang w:val="fr-FR"/>
              </w:rPr>
              <w:t xml:space="preserve"> </w:t>
            </w:r>
            <w:r w:rsidRPr="004713AA">
              <w:rPr>
                <w:lang w:val="fr-FR"/>
              </w:rPr>
              <w:t>de l’ordre du jour provisoire</w:t>
            </w:r>
            <w:r w:rsidR="008A1499" w:rsidRPr="004713AA">
              <w:rPr>
                <w:rStyle w:val="FootnoteReference"/>
                <w:lang w:val="fr-FR"/>
              </w:rPr>
              <w:footnoteReference w:customMarkFollows="1" w:id="1"/>
              <w:t>*</w:t>
            </w:r>
            <w:r w:rsidR="008A1499" w:rsidRPr="004713AA">
              <w:rPr>
                <w:lang w:val="fr-FR"/>
              </w:rPr>
              <w:t xml:space="preserve"> </w:t>
            </w:r>
          </w:p>
          <w:p w14:paraId="62F81D47" w14:textId="59FED35F" w:rsidR="008A1499" w:rsidRPr="004713AA" w:rsidRDefault="0092522A" w:rsidP="008A1499">
            <w:pPr>
              <w:pStyle w:val="AFCorNBold"/>
              <w:rPr>
                <w:lang w:val="fr-FR"/>
              </w:rPr>
            </w:pPr>
            <w:r w:rsidRPr="004713AA">
              <w:rPr>
                <w:lang w:val="fr-FR"/>
              </w:rPr>
              <w:t>Suivi et établissement de rapports</w:t>
            </w:r>
          </w:p>
        </w:tc>
        <w:tc>
          <w:tcPr>
            <w:tcW w:w="4388" w:type="dxa"/>
          </w:tcPr>
          <w:p w14:paraId="638817A4" w14:textId="77777777" w:rsidR="008A1499" w:rsidRPr="004713AA" w:rsidRDefault="008A1499" w:rsidP="008A1499">
            <w:pPr>
              <w:pStyle w:val="CBDNormal"/>
              <w:jc w:val="left"/>
              <w:rPr>
                <w:lang w:val="fr-FR"/>
              </w:rPr>
            </w:pPr>
          </w:p>
        </w:tc>
      </w:tr>
    </w:tbl>
    <w:p w14:paraId="4DD54140" w14:textId="1506A003" w:rsidR="00C9161D" w:rsidRPr="004713AA" w:rsidRDefault="00244CC2" w:rsidP="00A111D1">
      <w:pPr>
        <w:pStyle w:val="CBDTitle"/>
        <w:rPr>
          <w:caps/>
          <w:lang w:val="fr-FR"/>
        </w:rPr>
      </w:pPr>
      <w:sdt>
        <w:sdtPr>
          <w:rPr>
            <w:lang w:val="fr-FR"/>
          </w:rPr>
          <w:alias w:val="Title"/>
          <w:tag w:val=""/>
          <w:id w:val="772832786"/>
          <w:placeholder>
            <w:docPart w:val="82B5078F5D09473B86DA0255E5D4658D"/>
          </w:placeholder>
          <w:dataBinding w:prefixMappings="xmlns:ns0='http://purl.org/dc/elements/1.1/' xmlns:ns1='http://schemas.openxmlformats.org/package/2006/metadata/core-properties' " w:xpath="/ns1:coreProperties[1]/ns0:title[1]" w:storeItemID="{6C3C8BC8-F283-45AE-878A-BAB7291924A1}"/>
          <w:text/>
        </w:sdtPr>
        <w:sdtEndPr/>
        <w:sdtContent>
          <w:r w:rsidR="0092522A" w:rsidRPr="004713AA">
            <w:rPr>
              <w:lang w:val="fr-FR"/>
            </w:rPr>
            <w:t>Suivi et établissement de rapports</w:t>
          </w:r>
        </w:sdtContent>
      </w:sdt>
      <w:r w:rsidR="00105372" w:rsidRPr="004713AA">
        <w:rPr>
          <w:caps/>
          <w:lang w:val="fr-FR"/>
        </w:rPr>
        <w:t xml:space="preserve"> </w:t>
      </w:r>
    </w:p>
    <w:p w14:paraId="09350ACC" w14:textId="49E74611" w:rsidR="00F6586C" w:rsidRPr="004713AA" w:rsidRDefault="0030169D" w:rsidP="00A111D1">
      <w:pPr>
        <w:pStyle w:val="CBDSubTitle"/>
        <w:rPr>
          <w:lang w:val="fr-FR"/>
        </w:rPr>
      </w:pPr>
      <w:r w:rsidRPr="004713AA">
        <w:rPr>
          <w:lang w:val="fr-FR"/>
        </w:rPr>
        <w:t xml:space="preserve">Note </w:t>
      </w:r>
      <w:r w:rsidR="0092522A" w:rsidRPr="004713AA">
        <w:rPr>
          <w:lang w:val="fr-FR"/>
        </w:rPr>
        <w:t>du</w:t>
      </w:r>
      <w:r w:rsidRPr="004713AA">
        <w:rPr>
          <w:lang w:val="fr-FR"/>
        </w:rPr>
        <w:t xml:space="preserve"> </w:t>
      </w:r>
      <w:r w:rsidR="007E0F8A" w:rsidRPr="004713AA">
        <w:rPr>
          <w:lang w:val="fr-FR"/>
        </w:rPr>
        <w:t>Secr</w:t>
      </w:r>
      <w:r w:rsidR="0092522A" w:rsidRPr="004713AA">
        <w:rPr>
          <w:lang w:val="fr-FR"/>
        </w:rPr>
        <w:t>é</w:t>
      </w:r>
      <w:r w:rsidR="007E0F8A" w:rsidRPr="004713AA">
        <w:rPr>
          <w:lang w:val="fr-FR"/>
        </w:rPr>
        <w:t>tariat</w:t>
      </w:r>
    </w:p>
    <w:p w14:paraId="52EBDFB8" w14:textId="7860291C" w:rsidR="00C9161D" w:rsidRPr="004713AA" w:rsidRDefault="00A111D1" w:rsidP="00A111D1">
      <w:pPr>
        <w:pStyle w:val="CBDH1"/>
        <w:rPr>
          <w:lang w:val="fr-FR"/>
        </w:rPr>
      </w:pPr>
      <w:r w:rsidRPr="004713AA">
        <w:rPr>
          <w:lang w:val="fr-FR"/>
        </w:rPr>
        <w:t>I.</w:t>
      </w:r>
      <w:r w:rsidRPr="004713AA">
        <w:rPr>
          <w:lang w:val="fr-FR"/>
        </w:rPr>
        <w:tab/>
      </w:r>
      <w:r w:rsidR="008A6FB6" w:rsidRPr="004713AA">
        <w:rPr>
          <w:lang w:val="fr-FR"/>
        </w:rPr>
        <w:t>Introduction</w:t>
      </w:r>
    </w:p>
    <w:p w14:paraId="573B9AF8" w14:textId="2E5A3703" w:rsidR="008A6FB6" w:rsidRPr="004713AA" w:rsidRDefault="001C709C" w:rsidP="008A6FB6">
      <w:pPr>
        <w:pStyle w:val="CBDNormalNumber"/>
        <w:rPr>
          <w:lang w:val="fr-FR"/>
        </w:rPr>
      </w:pPr>
      <w:r w:rsidRPr="004713AA">
        <w:rPr>
          <w:lang w:val="fr-FR"/>
        </w:rPr>
        <w:t>Conformément à l’article 33 du Protocole de Cartagena sur la prévention des risques biotechnologiques, les Parties sont tenues de suivre la mise en œuvre de leurs obligations au titre du Protocole et, à des intervalles réguliers qui seront définis par la Conférence des Parties siégeant en tant que réunion des Parties au Protocole, de rendre compte des mesures qu’elles ont prises pour mettre en œuvre le Protocole.</w:t>
      </w:r>
    </w:p>
    <w:p w14:paraId="0CC49C09" w14:textId="7B6EC065" w:rsidR="00B850BE" w:rsidRPr="004713AA" w:rsidRDefault="001C709C" w:rsidP="00B850BE">
      <w:pPr>
        <w:pStyle w:val="CBDNormalNumber"/>
        <w:rPr>
          <w:lang w:val="fr-FR"/>
        </w:rPr>
      </w:pPr>
      <w:r w:rsidRPr="004713AA">
        <w:rPr>
          <w:lang w:val="fr-FR"/>
        </w:rPr>
        <w:t>Dans sa décision </w:t>
      </w:r>
      <w:hyperlink r:id="rId15" w:history="1">
        <w:r w:rsidR="00B850BE" w:rsidRPr="004713AA">
          <w:rPr>
            <w:rStyle w:val="Hyperlink"/>
            <w:lang w:val="fr-FR"/>
          </w:rPr>
          <w:t>CP-9/5</w:t>
        </w:r>
      </w:hyperlink>
      <w:r w:rsidR="00B850BE" w:rsidRPr="004713AA">
        <w:rPr>
          <w:lang w:val="fr-FR"/>
        </w:rPr>
        <w:t xml:space="preserve">, </w:t>
      </w:r>
      <w:r w:rsidRPr="004713AA">
        <w:rPr>
          <w:lang w:val="fr-FR"/>
        </w:rPr>
        <w:t>la</w:t>
      </w:r>
      <w:r w:rsidR="00B850BE" w:rsidRPr="004713AA">
        <w:rPr>
          <w:lang w:val="fr-FR"/>
        </w:rPr>
        <w:t xml:space="preserve"> Conf</w:t>
      </w:r>
      <w:r w:rsidRPr="004713AA">
        <w:rPr>
          <w:lang w:val="fr-FR"/>
        </w:rPr>
        <w:t>é</w:t>
      </w:r>
      <w:r w:rsidR="00B850BE" w:rsidRPr="004713AA">
        <w:rPr>
          <w:lang w:val="fr-FR"/>
        </w:rPr>
        <w:t xml:space="preserve">rence </w:t>
      </w:r>
      <w:r w:rsidRPr="004713AA">
        <w:rPr>
          <w:lang w:val="fr-FR"/>
        </w:rPr>
        <w:t>des</w:t>
      </w:r>
      <w:r w:rsidR="00B850BE" w:rsidRPr="004713AA">
        <w:rPr>
          <w:lang w:val="fr-FR"/>
        </w:rPr>
        <w:t xml:space="preserve"> Parties </w:t>
      </w:r>
      <w:r w:rsidRPr="004713AA">
        <w:rPr>
          <w:lang w:val="fr-FR"/>
        </w:rPr>
        <w:t>siégeant en tant que réunion des Parties au Protocole a accepté l’invitation figurant dans la décision</w:t>
      </w:r>
      <w:r w:rsidR="00D7276E" w:rsidRPr="004713AA">
        <w:rPr>
          <w:lang w:val="fr-FR"/>
        </w:rPr>
        <w:t xml:space="preserve"> </w:t>
      </w:r>
      <w:hyperlink r:id="rId16" w:history="1">
        <w:r w:rsidR="00D7276E" w:rsidRPr="004713AA">
          <w:rPr>
            <w:rStyle w:val="Hyperlink"/>
            <w:lang w:val="fr-FR"/>
          </w:rPr>
          <w:t>14/27</w:t>
        </w:r>
      </w:hyperlink>
      <w:r w:rsidR="00D7276E" w:rsidRPr="004713AA">
        <w:rPr>
          <w:lang w:val="fr-FR"/>
        </w:rPr>
        <w:t xml:space="preserve"> </w:t>
      </w:r>
      <w:r w:rsidRPr="004713AA">
        <w:rPr>
          <w:lang w:val="fr-FR"/>
        </w:rPr>
        <w:t>de la</w:t>
      </w:r>
      <w:r w:rsidR="00B850BE" w:rsidRPr="004713AA">
        <w:rPr>
          <w:lang w:val="fr-FR"/>
        </w:rPr>
        <w:t xml:space="preserve"> Conf</w:t>
      </w:r>
      <w:r w:rsidRPr="004713AA">
        <w:rPr>
          <w:lang w:val="fr-FR"/>
        </w:rPr>
        <w:t>é</w:t>
      </w:r>
      <w:r w:rsidR="00B850BE" w:rsidRPr="004713AA">
        <w:rPr>
          <w:lang w:val="fr-FR"/>
        </w:rPr>
        <w:t xml:space="preserve">rence </w:t>
      </w:r>
      <w:r w:rsidRPr="004713AA">
        <w:rPr>
          <w:lang w:val="fr-FR"/>
        </w:rPr>
        <w:t>des</w:t>
      </w:r>
      <w:r w:rsidR="00B850BE" w:rsidRPr="004713AA">
        <w:rPr>
          <w:lang w:val="fr-FR"/>
        </w:rPr>
        <w:t xml:space="preserve"> Parties </w:t>
      </w:r>
      <w:r w:rsidRPr="004713AA">
        <w:rPr>
          <w:lang w:val="fr-FR"/>
        </w:rPr>
        <w:t>à la Convention sur la diversité biologique et a décidé de mettre en place</w:t>
      </w:r>
      <w:r w:rsidR="00E22BBE" w:rsidRPr="004713AA">
        <w:rPr>
          <w:lang w:val="fr-FR"/>
        </w:rPr>
        <w:t xml:space="preserve"> un cycle de rapports nationaux synchronisé à compter de 2023. Dans la décision </w:t>
      </w:r>
      <w:hyperlink r:id="rId17" w:history="1">
        <w:r w:rsidR="00803B23" w:rsidRPr="004713AA">
          <w:rPr>
            <w:rStyle w:val="Hyperlink"/>
            <w:lang w:val="fr-FR"/>
          </w:rPr>
          <w:t>1</w:t>
        </w:r>
        <w:r w:rsidR="008A6377" w:rsidRPr="004713AA">
          <w:rPr>
            <w:rStyle w:val="Hyperlink"/>
            <w:lang w:val="fr-FR"/>
          </w:rPr>
          <w:t>5</w:t>
        </w:r>
        <w:r w:rsidR="00803B23" w:rsidRPr="004713AA">
          <w:rPr>
            <w:rStyle w:val="Hyperlink"/>
            <w:lang w:val="fr-FR"/>
          </w:rPr>
          <w:t>/</w:t>
        </w:r>
        <w:r w:rsidR="008A6377" w:rsidRPr="004713AA">
          <w:rPr>
            <w:rStyle w:val="Hyperlink"/>
            <w:lang w:val="fr-FR"/>
          </w:rPr>
          <w:t>6</w:t>
        </w:r>
      </w:hyperlink>
      <w:r w:rsidR="00803B23" w:rsidRPr="004713AA">
        <w:rPr>
          <w:lang w:val="fr-FR"/>
        </w:rPr>
        <w:t xml:space="preserve">, </w:t>
      </w:r>
      <w:r w:rsidR="00E22BBE" w:rsidRPr="004713AA">
        <w:rPr>
          <w:lang w:val="fr-FR"/>
        </w:rPr>
        <w:t xml:space="preserve">la Conférence des Parties à la Convention a prié les Parties de </w:t>
      </w:r>
      <w:r w:rsidR="00281F3F" w:rsidRPr="004713AA">
        <w:rPr>
          <w:lang w:val="fr-FR"/>
        </w:rPr>
        <w:t>remettre</w:t>
      </w:r>
      <w:r w:rsidR="00E22BBE" w:rsidRPr="004713AA">
        <w:rPr>
          <w:lang w:val="fr-FR"/>
        </w:rPr>
        <w:t xml:space="preserve"> leur </w:t>
      </w:r>
      <w:r w:rsidR="000E4F3B" w:rsidRPr="004713AA">
        <w:rPr>
          <w:lang w:val="fr-FR"/>
        </w:rPr>
        <w:t xml:space="preserve">septième rapport </w:t>
      </w:r>
      <w:r w:rsidR="00281F3F" w:rsidRPr="004713AA">
        <w:rPr>
          <w:lang w:val="fr-FR"/>
        </w:rPr>
        <w:t>national au plus tard le 28</w:t>
      </w:r>
      <w:r w:rsidR="001E7C2B">
        <w:rPr>
          <w:lang w:val="fr-FR"/>
        </w:rPr>
        <w:t> </w:t>
      </w:r>
      <w:r w:rsidR="00281F3F" w:rsidRPr="004713AA">
        <w:rPr>
          <w:lang w:val="fr-FR"/>
        </w:rPr>
        <w:t>février</w:t>
      </w:r>
      <w:r w:rsidR="001E7C2B">
        <w:rPr>
          <w:lang w:val="fr-FR"/>
        </w:rPr>
        <w:t> </w:t>
      </w:r>
      <w:r w:rsidR="00281F3F" w:rsidRPr="004713AA">
        <w:rPr>
          <w:lang w:val="fr-FR"/>
        </w:rPr>
        <w:t>2026. Dans la décision </w:t>
      </w:r>
      <w:hyperlink r:id="rId18" w:history="1">
        <w:r w:rsidR="003C6B31" w:rsidRPr="004713AA">
          <w:rPr>
            <w:rStyle w:val="Hyperlink"/>
            <w:lang w:val="fr-FR"/>
          </w:rPr>
          <w:t>C</w:t>
        </w:r>
        <w:r w:rsidR="007E5806" w:rsidRPr="004713AA">
          <w:rPr>
            <w:rStyle w:val="Hyperlink"/>
            <w:lang w:val="fr-FR"/>
          </w:rPr>
          <w:t>P</w:t>
        </w:r>
        <w:r w:rsidR="003C6B31" w:rsidRPr="004713AA">
          <w:rPr>
            <w:rStyle w:val="Hyperlink"/>
            <w:lang w:val="fr-FR"/>
          </w:rPr>
          <w:t>-10/</w:t>
        </w:r>
        <w:r w:rsidR="007E5806" w:rsidRPr="004713AA">
          <w:rPr>
            <w:rStyle w:val="Hyperlink"/>
            <w:lang w:val="fr-FR"/>
          </w:rPr>
          <w:t>9</w:t>
        </w:r>
      </w:hyperlink>
      <w:r w:rsidR="007E5806" w:rsidRPr="004713AA">
        <w:rPr>
          <w:lang w:val="fr-FR"/>
        </w:rPr>
        <w:t xml:space="preserve">, </w:t>
      </w:r>
      <w:r w:rsidR="00281F3F" w:rsidRPr="004713AA">
        <w:rPr>
          <w:lang w:val="fr-FR"/>
        </w:rPr>
        <w:t xml:space="preserve">la Conférence des Parties siégeant en tant que réunion des Parties au Protocole a prié les Parties de remettre leur cinquième rapport national à la même date que les septièmes rapports nationaux au titre de la Convention. </w:t>
      </w:r>
      <w:r w:rsidR="00546634" w:rsidRPr="004713AA">
        <w:rPr>
          <w:lang w:val="fr-FR"/>
        </w:rPr>
        <w:t>En conséquence</w:t>
      </w:r>
      <w:r w:rsidR="00281F3F" w:rsidRPr="004713AA">
        <w:rPr>
          <w:lang w:val="fr-FR"/>
        </w:rPr>
        <w:t>, les cinquièmes rapports nationaux sur la mise en œuvre du Protocole étaient attendus le 28</w:t>
      </w:r>
      <w:r w:rsidR="001E7C2B">
        <w:rPr>
          <w:lang w:val="fr-FR"/>
        </w:rPr>
        <w:t> </w:t>
      </w:r>
      <w:r w:rsidR="00281F3F" w:rsidRPr="004713AA">
        <w:rPr>
          <w:lang w:val="fr-FR"/>
        </w:rPr>
        <w:t>février 2026.</w:t>
      </w:r>
    </w:p>
    <w:p w14:paraId="6543A1C1" w14:textId="5AF9A02B" w:rsidR="008A6FB6" w:rsidRPr="004713AA" w:rsidRDefault="0047146F" w:rsidP="007E6B75">
      <w:pPr>
        <w:pStyle w:val="CBDNormalNumber"/>
        <w:rPr>
          <w:lang w:val="fr-FR"/>
        </w:rPr>
      </w:pPr>
      <w:r w:rsidRPr="004713AA">
        <w:rPr>
          <w:lang w:val="fr-FR"/>
        </w:rPr>
        <w:t xml:space="preserve">Le présent document contient </w:t>
      </w:r>
      <w:r w:rsidR="00F332D5" w:rsidRPr="004713AA">
        <w:rPr>
          <w:lang w:val="fr-FR"/>
        </w:rPr>
        <w:t xml:space="preserve">un compte rendu de la remise des cinquièmes rapports nationaux </w:t>
      </w:r>
      <w:r w:rsidR="009434D0" w:rsidRPr="004713AA">
        <w:rPr>
          <w:lang w:val="fr-FR"/>
        </w:rPr>
        <w:t>(sec</w:t>
      </w:r>
      <w:r w:rsidR="001D1833" w:rsidRPr="004713AA">
        <w:rPr>
          <w:lang w:val="fr-FR"/>
        </w:rPr>
        <w:t>t.</w:t>
      </w:r>
      <w:r w:rsidR="000C7283" w:rsidRPr="004713AA">
        <w:rPr>
          <w:lang w:val="fr-FR"/>
        </w:rPr>
        <w:t> </w:t>
      </w:r>
      <w:r w:rsidR="009434D0" w:rsidRPr="004713AA">
        <w:rPr>
          <w:lang w:val="fr-FR"/>
        </w:rPr>
        <w:t>II)</w:t>
      </w:r>
      <w:r w:rsidR="001D1833" w:rsidRPr="004713AA">
        <w:rPr>
          <w:lang w:val="fr-FR"/>
        </w:rPr>
        <w:t>,</w:t>
      </w:r>
      <w:r w:rsidR="0033572E" w:rsidRPr="004713AA">
        <w:rPr>
          <w:lang w:val="fr-FR"/>
        </w:rPr>
        <w:t xml:space="preserve"> </w:t>
      </w:r>
      <w:r w:rsidR="00F332D5" w:rsidRPr="004713AA">
        <w:rPr>
          <w:lang w:val="fr-FR"/>
        </w:rPr>
        <w:t xml:space="preserve">des informations sur la préparation des sixièmes rapports nationaux </w:t>
      </w:r>
      <w:r w:rsidR="001D1833" w:rsidRPr="004713AA">
        <w:rPr>
          <w:lang w:val="fr-FR"/>
        </w:rPr>
        <w:t>(sect.</w:t>
      </w:r>
      <w:r w:rsidR="000C7283" w:rsidRPr="004713AA">
        <w:rPr>
          <w:lang w:val="fr-FR"/>
        </w:rPr>
        <w:t> </w:t>
      </w:r>
      <w:r w:rsidR="001D1833" w:rsidRPr="004713AA">
        <w:rPr>
          <w:lang w:val="fr-FR"/>
        </w:rPr>
        <w:t xml:space="preserve">III) </w:t>
      </w:r>
      <w:r w:rsidR="00F332D5" w:rsidRPr="004713AA">
        <w:rPr>
          <w:lang w:val="fr-FR"/>
        </w:rPr>
        <w:t>et des éléments d’un projet de décision pour examen par la Conférence des Parties siégeant en tant que réunion des Parties au Protocole</w:t>
      </w:r>
      <w:r w:rsidR="00693290" w:rsidRPr="004713AA">
        <w:rPr>
          <w:lang w:val="fr-FR"/>
        </w:rPr>
        <w:t xml:space="preserve"> </w:t>
      </w:r>
      <w:r w:rsidR="001D1833" w:rsidRPr="004713AA">
        <w:rPr>
          <w:lang w:val="fr-FR"/>
        </w:rPr>
        <w:t>(sect.</w:t>
      </w:r>
      <w:r w:rsidR="000C7283" w:rsidRPr="004713AA">
        <w:rPr>
          <w:lang w:val="fr-FR"/>
        </w:rPr>
        <w:t> </w:t>
      </w:r>
      <w:r w:rsidR="001D1833" w:rsidRPr="004713AA">
        <w:rPr>
          <w:lang w:val="fr-FR"/>
        </w:rPr>
        <w:t>IV)</w:t>
      </w:r>
      <w:r w:rsidR="00693290" w:rsidRPr="004713AA">
        <w:rPr>
          <w:lang w:val="fr-FR"/>
        </w:rPr>
        <w:t>.</w:t>
      </w:r>
    </w:p>
    <w:p w14:paraId="5A4B6C6D" w14:textId="6986A687" w:rsidR="00EE425C" w:rsidRPr="004713AA" w:rsidRDefault="008A6FB6" w:rsidP="00EE425C">
      <w:pPr>
        <w:pStyle w:val="CBDH1"/>
        <w:rPr>
          <w:lang w:val="fr-FR"/>
        </w:rPr>
      </w:pPr>
      <w:r w:rsidRPr="004713AA">
        <w:rPr>
          <w:lang w:val="fr-FR"/>
        </w:rPr>
        <w:t>II.</w:t>
      </w:r>
      <w:r w:rsidRPr="004713AA">
        <w:rPr>
          <w:lang w:val="fr-FR"/>
        </w:rPr>
        <w:tab/>
      </w:r>
      <w:r w:rsidR="00F332D5" w:rsidRPr="004713AA">
        <w:rPr>
          <w:lang w:val="fr-FR"/>
        </w:rPr>
        <w:t>Remise des cinquièmes rapports nationaux</w:t>
      </w:r>
      <w:r w:rsidR="00D931D7" w:rsidRPr="004713AA">
        <w:rPr>
          <w:lang w:val="fr-FR"/>
        </w:rPr>
        <w:t xml:space="preserve"> </w:t>
      </w:r>
    </w:p>
    <w:p w14:paraId="22450BFA" w14:textId="705AD372" w:rsidR="00DE1E6A" w:rsidRPr="004713AA" w:rsidRDefault="00DE1E6A" w:rsidP="00DE1E6A">
      <w:pPr>
        <w:pStyle w:val="CBDH2"/>
        <w:rPr>
          <w:lang w:val="fr-FR"/>
        </w:rPr>
      </w:pPr>
      <w:r w:rsidRPr="004713AA">
        <w:rPr>
          <w:lang w:val="fr-FR"/>
        </w:rPr>
        <w:t>A.</w:t>
      </w:r>
      <w:r w:rsidRPr="004713AA">
        <w:rPr>
          <w:lang w:val="fr-FR"/>
        </w:rPr>
        <w:tab/>
      </w:r>
      <w:r w:rsidR="00A616DD" w:rsidRPr="004713AA">
        <w:rPr>
          <w:lang w:val="fr-FR"/>
        </w:rPr>
        <w:t>Préparatifs</w:t>
      </w:r>
      <w:r w:rsidRPr="004713AA">
        <w:rPr>
          <w:lang w:val="fr-FR"/>
        </w:rPr>
        <w:t xml:space="preserve"> </w:t>
      </w:r>
    </w:p>
    <w:p w14:paraId="0FA97E07" w14:textId="190ED90C" w:rsidR="001E6C88" w:rsidRPr="004713AA" w:rsidRDefault="00A616DD" w:rsidP="008947D9">
      <w:pPr>
        <w:pStyle w:val="CBDNormalNumber"/>
        <w:rPr>
          <w:lang w:val="fr-FR"/>
        </w:rPr>
      </w:pPr>
      <w:r w:rsidRPr="004713AA">
        <w:rPr>
          <w:lang w:val="fr-FR"/>
        </w:rPr>
        <w:t>Dans sa décision</w:t>
      </w:r>
      <w:r w:rsidR="001E7C2B">
        <w:rPr>
          <w:lang w:val="fr-FR"/>
        </w:rPr>
        <w:t> </w:t>
      </w:r>
      <w:hyperlink r:id="rId19" w:history="1">
        <w:r w:rsidR="00596C7A" w:rsidRPr="004713AA">
          <w:rPr>
            <w:rStyle w:val="Hyperlink"/>
            <w:lang w:val="fr-FR"/>
          </w:rPr>
          <w:t>CP-10/9</w:t>
        </w:r>
      </w:hyperlink>
      <w:r w:rsidR="00596C7A" w:rsidRPr="004713AA">
        <w:rPr>
          <w:lang w:val="fr-FR"/>
        </w:rPr>
        <w:t xml:space="preserve">, </w:t>
      </w:r>
      <w:r w:rsidRPr="004713AA">
        <w:rPr>
          <w:lang w:val="fr-FR"/>
        </w:rPr>
        <w:t>la</w:t>
      </w:r>
      <w:r w:rsidR="006331F8" w:rsidRPr="004713AA">
        <w:rPr>
          <w:lang w:val="fr-FR"/>
        </w:rPr>
        <w:t xml:space="preserve"> Conf</w:t>
      </w:r>
      <w:r w:rsidRPr="004713AA">
        <w:rPr>
          <w:lang w:val="fr-FR"/>
        </w:rPr>
        <w:t>é</w:t>
      </w:r>
      <w:r w:rsidR="006331F8" w:rsidRPr="004713AA">
        <w:rPr>
          <w:lang w:val="fr-FR"/>
        </w:rPr>
        <w:t xml:space="preserve">rence </w:t>
      </w:r>
      <w:r w:rsidRPr="004713AA">
        <w:rPr>
          <w:lang w:val="fr-FR"/>
        </w:rPr>
        <w:t>des</w:t>
      </w:r>
      <w:r w:rsidR="006331F8" w:rsidRPr="004713AA">
        <w:rPr>
          <w:lang w:val="fr-FR"/>
        </w:rPr>
        <w:t xml:space="preserve"> Parties </w:t>
      </w:r>
      <w:r w:rsidRPr="004713AA">
        <w:rPr>
          <w:lang w:val="fr-FR"/>
        </w:rPr>
        <w:t>siégeant en tant que réunion des Parties au Protocole s’est félicité</w:t>
      </w:r>
      <w:r w:rsidR="001E4580">
        <w:rPr>
          <w:lang w:val="fr-FR"/>
        </w:rPr>
        <w:t>e</w:t>
      </w:r>
      <w:r w:rsidRPr="004713AA">
        <w:rPr>
          <w:lang w:val="fr-FR"/>
        </w:rPr>
        <w:t xml:space="preserve"> </w:t>
      </w:r>
      <w:r w:rsidR="007A1BCF">
        <w:rPr>
          <w:lang w:val="fr-FR"/>
        </w:rPr>
        <w:t>du</w:t>
      </w:r>
      <w:r w:rsidRPr="004713AA">
        <w:rPr>
          <w:lang w:val="fr-FR"/>
        </w:rPr>
        <w:t xml:space="preserve"> projet de modèle </w:t>
      </w:r>
      <w:r w:rsidR="007A1BCF">
        <w:rPr>
          <w:lang w:val="fr-FR"/>
        </w:rPr>
        <w:t xml:space="preserve">du </w:t>
      </w:r>
      <w:r w:rsidRPr="004713AA">
        <w:rPr>
          <w:lang w:val="fr-FR"/>
        </w:rPr>
        <w:t xml:space="preserve">cinquième rapport national sur la mise en œuvre du Protocole et a prié la Secrétaire exécutive d’apporter les ajustements nécessaires aux questions du modèle, à la lumière du texte </w:t>
      </w:r>
      <w:r w:rsidR="00E65498" w:rsidRPr="004713AA">
        <w:rPr>
          <w:lang w:val="fr-FR"/>
        </w:rPr>
        <w:t>définitif</w:t>
      </w:r>
      <w:r w:rsidRPr="004713AA">
        <w:rPr>
          <w:lang w:val="fr-FR"/>
        </w:rPr>
        <w:t xml:space="preserve"> des indicateurs du plan de mise en œuvre du Protocole</w:t>
      </w:r>
      <w:r w:rsidR="007A1BCF">
        <w:rPr>
          <w:lang w:val="fr-FR"/>
        </w:rPr>
        <w:t>,</w:t>
      </w:r>
      <w:r w:rsidRPr="004713AA">
        <w:rPr>
          <w:lang w:val="fr-FR"/>
        </w:rPr>
        <w:t xml:space="preserve"> et de </w:t>
      </w:r>
      <w:r w:rsidRPr="004713AA">
        <w:rPr>
          <w:lang w:val="fr-FR"/>
        </w:rPr>
        <w:lastRenderedPageBreak/>
        <w:t xml:space="preserve">rendre le modèle définitif disponible en ligne </w:t>
      </w:r>
      <w:r w:rsidR="007A1BCF">
        <w:rPr>
          <w:lang w:val="fr-FR"/>
        </w:rPr>
        <w:t>par l’intermédiaire</w:t>
      </w:r>
      <w:r w:rsidRPr="004713AA">
        <w:rPr>
          <w:lang w:val="fr-FR"/>
        </w:rPr>
        <w:t xml:space="preserve"> du Centre d’échange pour la prévention des risques biotechnologiques.</w:t>
      </w:r>
      <w:r w:rsidR="00E65498" w:rsidRPr="004713AA">
        <w:rPr>
          <w:lang w:val="fr-FR"/>
        </w:rPr>
        <w:t xml:space="preserve"> Elle a également prié les Parties de remettre leurs cinquièmes rapports nationaux dans une langue officielle des Nations Unies</w:t>
      </w:r>
      <w:r w:rsidR="007A1BCF">
        <w:rPr>
          <w:lang w:val="fr-FR"/>
        </w:rPr>
        <w:t>,</w:t>
      </w:r>
      <w:r w:rsidR="00E65498" w:rsidRPr="004713AA">
        <w:rPr>
          <w:lang w:val="fr-FR"/>
        </w:rPr>
        <w:t xml:space="preserve"> par l</w:t>
      </w:r>
      <w:r w:rsidR="001E7C2B">
        <w:rPr>
          <w:lang w:val="fr-FR"/>
        </w:rPr>
        <w:t>’intermédiaire</w:t>
      </w:r>
      <w:r w:rsidR="00E65498" w:rsidRPr="004713AA">
        <w:rPr>
          <w:lang w:val="fr-FR"/>
        </w:rPr>
        <w:t xml:space="preserve"> du Centre d’échange</w:t>
      </w:r>
      <w:r w:rsidRPr="004713AA">
        <w:rPr>
          <w:lang w:val="fr-FR"/>
        </w:rPr>
        <w:t xml:space="preserve"> </w:t>
      </w:r>
      <w:r w:rsidR="00E65498" w:rsidRPr="004713AA">
        <w:rPr>
          <w:lang w:val="fr-FR"/>
        </w:rPr>
        <w:t>pour la prévention des risques biotechnologiques.</w:t>
      </w:r>
    </w:p>
    <w:p w14:paraId="195260FE" w14:textId="476EE97C" w:rsidR="00FA0AE6" w:rsidRPr="004713AA" w:rsidRDefault="007A1BCF" w:rsidP="00F076FD">
      <w:pPr>
        <w:pStyle w:val="CBDNormalNumber"/>
        <w:rPr>
          <w:lang w:val="fr-FR"/>
        </w:rPr>
      </w:pPr>
      <w:r>
        <w:rPr>
          <w:lang w:val="fr-FR"/>
        </w:rPr>
        <w:t>L</w:t>
      </w:r>
      <w:r w:rsidR="00E65498" w:rsidRPr="004713AA">
        <w:rPr>
          <w:lang w:val="fr-FR"/>
        </w:rPr>
        <w:t xml:space="preserve">a Secrétaire exécutive a </w:t>
      </w:r>
      <w:r>
        <w:rPr>
          <w:lang w:val="fr-FR"/>
        </w:rPr>
        <w:t xml:space="preserve">ainsi </w:t>
      </w:r>
      <w:r w:rsidR="00E65498" w:rsidRPr="004713AA">
        <w:rPr>
          <w:lang w:val="fr-FR"/>
        </w:rPr>
        <w:t xml:space="preserve">finalisé le modèle de rapport et l’a </w:t>
      </w:r>
      <w:r>
        <w:rPr>
          <w:lang w:val="fr-FR"/>
        </w:rPr>
        <w:t>rendu disponible</w:t>
      </w:r>
      <w:r w:rsidRPr="007A1BCF">
        <w:rPr>
          <w:lang w:val="fr-FR"/>
        </w:rPr>
        <w:t xml:space="preserve"> </w:t>
      </w:r>
      <w:r w:rsidRPr="004713AA">
        <w:rPr>
          <w:lang w:val="fr-FR"/>
        </w:rPr>
        <w:t>en juillet 2024</w:t>
      </w:r>
      <w:r>
        <w:rPr>
          <w:lang w:val="fr-FR"/>
        </w:rPr>
        <w:t xml:space="preserve"> par l’intermédiaire du</w:t>
      </w:r>
      <w:r w:rsidR="00E65498" w:rsidRPr="004713AA">
        <w:rPr>
          <w:lang w:val="fr-FR"/>
        </w:rPr>
        <w:t xml:space="preserve"> Centre d’échange pour la prévention des risques biotechnologiques. Dans la notification n</w:t>
      </w:r>
      <w:r w:rsidR="00E65498" w:rsidRPr="004713AA">
        <w:rPr>
          <w:vertAlign w:val="superscript"/>
          <w:lang w:val="fr-FR"/>
        </w:rPr>
        <w:t>o</w:t>
      </w:r>
      <w:r w:rsidR="001E7C2B">
        <w:rPr>
          <w:lang w:val="fr-FR"/>
        </w:rPr>
        <w:t> </w:t>
      </w:r>
      <w:hyperlink r:id="rId20" w:history="1">
        <w:r w:rsidR="00F27822" w:rsidRPr="004713AA">
          <w:rPr>
            <w:rStyle w:val="Hyperlink"/>
            <w:lang w:val="fr-FR"/>
          </w:rPr>
          <w:t>2024-073</w:t>
        </w:r>
      </w:hyperlink>
      <w:r w:rsidR="00F27822" w:rsidRPr="004713AA">
        <w:rPr>
          <w:lang w:val="fr-FR"/>
        </w:rPr>
        <w:t>,</w:t>
      </w:r>
      <w:r w:rsidR="00E65498" w:rsidRPr="004713AA">
        <w:rPr>
          <w:lang w:val="fr-FR"/>
        </w:rPr>
        <w:t xml:space="preserve"> du 15</w:t>
      </w:r>
      <w:r w:rsidR="001E7C2B">
        <w:rPr>
          <w:lang w:val="fr-FR"/>
        </w:rPr>
        <w:t> </w:t>
      </w:r>
      <w:r w:rsidR="00E65498" w:rsidRPr="004713AA">
        <w:rPr>
          <w:lang w:val="fr-FR"/>
        </w:rPr>
        <w:t>juillet</w:t>
      </w:r>
      <w:r w:rsidR="001E7C2B">
        <w:rPr>
          <w:lang w:val="fr-FR"/>
        </w:rPr>
        <w:t> </w:t>
      </w:r>
      <w:r w:rsidR="00E65498" w:rsidRPr="004713AA">
        <w:rPr>
          <w:lang w:val="fr-FR"/>
        </w:rPr>
        <w:t xml:space="preserve">2024, la Secrétaire exécutive invitait les Parties à remettre leur cinquième rapport national par </w:t>
      </w:r>
      <w:r w:rsidR="001E7C2B">
        <w:rPr>
          <w:lang w:val="fr-FR"/>
        </w:rPr>
        <w:t>l’intermédiaire</w:t>
      </w:r>
      <w:r w:rsidR="00E65498" w:rsidRPr="004713AA">
        <w:rPr>
          <w:lang w:val="fr-FR"/>
        </w:rPr>
        <w:t xml:space="preserve"> du Centre d’échange pour la prévention des risques biotechnologiques</w:t>
      </w:r>
      <w:r>
        <w:rPr>
          <w:lang w:val="fr-FR"/>
        </w:rPr>
        <w:t>,</w:t>
      </w:r>
      <w:r w:rsidR="00E65498" w:rsidRPr="004713AA">
        <w:rPr>
          <w:lang w:val="fr-FR"/>
        </w:rPr>
        <w:t xml:space="preserve"> avant le 28</w:t>
      </w:r>
      <w:r w:rsidR="001E7C2B">
        <w:rPr>
          <w:lang w:val="fr-FR"/>
        </w:rPr>
        <w:t> </w:t>
      </w:r>
      <w:r w:rsidR="00E65498" w:rsidRPr="004713AA">
        <w:rPr>
          <w:lang w:val="fr-FR"/>
        </w:rPr>
        <w:t>février</w:t>
      </w:r>
      <w:r w:rsidR="001E7C2B">
        <w:rPr>
          <w:lang w:val="fr-FR"/>
        </w:rPr>
        <w:t> </w:t>
      </w:r>
      <w:r w:rsidR="00E65498" w:rsidRPr="004713AA">
        <w:rPr>
          <w:lang w:val="fr-FR"/>
        </w:rPr>
        <w:t>2026. Un rappel a été diffusé en janvier</w:t>
      </w:r>
      <w:r w:rsidR="001E7C2B">
        <w:rPr>
          <w:lang w:val="fr-FR"/>
        </w:rPr>
        <w:t> </w:t>
      </w:r>
      <w:r w:rsidR="00E65498" w:rsidRPr="004713AA">
        <w:rPr>
          <w:lang w:val="fr-FR"/>
        </w:rPr>
        <w:t xml:space="preserve">2026 </w:t>
      </w:r>
      <w:r>
        <w:rPr>
          <w:lang w:val="fr-FR"/>
        </w:rPr>
        <w:t>dans</w:t>
      </w:r>
      <w:r w:rsidR="00E65498" w:rsidRPr="004713AA">
        <w:rPr>
          <w:lang w:val="fr-FR"/>
        </w:rPr>
        <w:t xml:space="preserve"> la notification n</w:t>
      </w:r>
      <w:r w:rsidR="00E65498" w:rsidRPr="004713AA">
        <w:rPr>
          <w:vertAlign w:val="superscript"/>
          <w:lang w:val="fr-FR"/>
        </w:rPr>
        <w:t>o</w:t>
      </w:r>
      <w:r w:rsidR="001E7C2B">
        <w:rPr>
          <w:vertAlign w:val="superscript"/>
          <w:lang w:val="fr-FR"/>
        </w:rPr>
        <w:t> </w:t>
      </w:r>
      <w:hyperlink r:id="rId21" w:history="1">
        <w:r w:rsidR="00D86116" w:rsidRPr="004713AA">
          <w:rPr>
            <w:rStyle w:val="Hyperlink"/>
            <w:lang w:val="fr-FR"/>
          </w:rPr>
          <w:t>2026-002</w:t>
        </w:r>
      </w:hyperlink>
      <w:r w:rsidR="00090298" w:rsidRPr="004713AA">
        <w:rPr>
          <w:lang w:val="fr-FR"/>
        </w:rPr>
        <w:t>.</w:t>
      </w:r>
    </w:p>
    <w:p w14:paraId="06147BB3" w14:textId="33C97753" w:rsidR="00156898" w:rsidRPr="004713AA" w:rsidRDefault="001A6A85" w:rsidP="00F06B57">
      <w:pPr>
        <w:pStyle w:val="CBDNormalNumber"/>
        <w:rPr>
          <w:lang w:val="fr-FR"/>
        </w:rPr>
      </w:pPr>
      <w:r w:rsidRPr="004713AA">
        <w:rPr>
          <w:lang w:val="fr-FR"/>
        </w:rPr>
        <w:t xml:space="preserve">Le Secrétariat a élaboré </w:t>
      </w:r>
      <w:r w:rsidR="007A1BCF">
        <w:rPr>
          <w:lang w:val="fr-FR"/>
        </w:rPr>
        <w:t>des outils</w:t>
      </w:r>
      <w:r w:rsidRPr="004713AA">
        <w:rPr>
          <w:lang w:val="fr-FR"/>
        </w:rPr>
        <w:t xml:space="preserve"> à l’appui de la préparation et de la remise du rapport, notamment </w:t>
      </w:r>
      <w:r w:rsidR="00492FBF" w:rsidRPr="004713AA">
        <w:rPr>
          <w:lang w:val="fr-FR"/>
        </w:rPr>
        <w:t>une foire aux questions et des instructions pas à pas, qui ont été diffusés dans les six langues officielles des Nations Unies. En outre, une vidéo d’instructions sur la manière de remettre le cinquième rapport national par l</w:t>
      </w:r>
      <w:r w:rsidR="001E7C2B">
        <w:rPr>
          <w:lang w:val="fr-FR"/>
        </w:rPr>
        <w:t>’intermédiaire</w:t>
      </w:r>
      <w:r w:rsidR="00492FBF" w:rsidRPr="004713AA">
        <w:rPr>
          <w:lang w:val="fr-FR"/>
        </w:rPr>
        <w:t xml:space="preserve"> du Centre d’échange pour la prévention des risques biotechnologiques a été préparée par </w:t>
      </w:r>
      <w:r w:rsidR="007A1BCF">
        <w:rPr>
          <w:lang w:val="fr-FR"/>
        </w:rPr>
        <w:t>le</w:t>
      </w:r>
      <w:r w:rsidR="00492FBF" w:rsidRPr="004713AA">
        <w:rPr>
          <w:lang w:val="fr-FR"/>
        </w:rPr>
        <w:t xml:space="preserve"> Secréta</w:t>
      </w:r>
      <w:r w:rsidR="007A1BCF">
        <w:rPr>
          <w:lang w:val="fr-FR"/>
        </w:rPr>
        <w:t>riat</w:t>
      </w:r>
      <w:r w:rsidR="00492FBF" w:rsidRPr="004713AA">
        <w:rPr>
          <w:lang w:val="fr-FR"/>
        </w:rPr>
        <w:t xml:space="preserve"> pour faciliter davantage la procédure. Des informations relatives à la disponibilité de ce</w:t>
      </w:r>
      <w:r w:rsidR="007A1BCF">
        <w:rPr>
          <w:lang w:val="fr-FR"/>
        </w:rPr>
        <w:t xml:space="preserve">s outils </w:t>
      </w:r>
      <w:r w:rsidR="00492FBF" w:rsidRPr="004713AA">
        <w:rPr>
          <w:lang w:val="fr-FR"/>
        </w:rPr>
        <w:t xml:space="preserve">ont été </w:t>
      </w:r>
      <w:r w:rsidR="007A1BCF">
        <w:rPr>
          <w:lang w:val="fr-FR"/>
        </w:rPr>
        <w:t>diffusées</w:t>
      </w:r>
      <w:r w:rsidR="00492FBF" w:rsidRPr="004713AA">
        <w:rPr>
          <w:lang w:val="fr-FR"/>
        </w:rPr>
        <w:t xml:space="preserve"> dans la notification</w:t>
      </w:r>
      <w:r w:rsidR="004713AA" w:rsidRPr="004713AA">
        <w:rPr>
          <w:lang w:val="fr-FR"/>
        </w:rPr>
        <w:t> </w:t>
      </w:r>
      <w:r w:rsidR="00492FBF" w:rsidRPr="004713AA">
        <w:rPr>
          <w:lang w:val="fr-FR"/>
        </w:rPr>
        <w:t>n</w:t>
      </w:r>
      <w:r w:rsidR="00492FBF" w:rsidRPr="004713AA">
        <w:rPr>
          <w:vertAlign w:val="superscript"/>
          <w:lang w:val="fr-FR"/>
        </w:rPr>
        <w:t>o</w:t>
      </w:r>
      <w:r w:rsidR="00F22FA4" w:rsidRPr="004713AA">
        <w:rPr>
          <w:lang w:val="fr-FR"/>
        </w:rPr>
        <w:t> </w:t>
      </w:r>
      <w:hyperlink r:id="rId22" w:history="1">
        <w:r w:rsidR="003337D9" w:rsidRPr="004713AA">
          <w:rPr>
            <w:rStyle w:val="Hyperlink"/>
            <w:lang w:val="fr-FR"/>
          </w:rPr>
          <w:t>2026-002</w:t>
        </w:r>
      </w:hyperlink>
      <w:r w:rsidR="003337D9" w:rsidRPr="004713AA">
        <w:rPr>
          <w:lang w:val="fr-FR"/>
        </w:rPr>
        <w:t>.</w:t>
      </w:r>
    </w:p>
    <w:p w14:paraId="65593A0A" w14:textId="0EA5E478" w:rsidR="00EE425C" w:rsidRPr="004713AA" w:rsidRDefault="00F037B2" w:rsidP="006F0FCA">
      <w:pPr>
        <w:pStyle w:val="CBDNormalNumber"/>
        <w:rPr>
          <w:lang w:val="fr-FR"/>
        </w:rPr>
      </w:pPr>
      <w:r w:rsidRPr="004713AA">
        <w:rPr>
          <w:lang w:val="fr-FR"/>
        </w:rPr>
        <w:t xml:space="preserve">Dans sa décision </w:t>
      </w:r>
      <w:hyperlink r:id="rId23" w:history="1">
        <w:r w:rsidR="00A6363A" w:rsidRPr="004713AA">
          <w:rPr>
            <w:rStyle w:val="Hyperlink"/>
            <w:lang w:val="fr-FR"/>
          </w:rPr>
          <w:t>16/33</w:t>
        </w:r>
      </w:hyperlink>
      <w:r w:rsidR="00A6363A" w:rsidRPr="004713AA">
        <w:rPr>
          <w:lang w:val="fr-FR"/>
        </w:rPr>
        <w:t xml:space="preserve">, </w:t>
      </w:r>
      <w:r w:rsidRPr="004713AA">
        <w:rPr>
          <w:lang w:val="fr-FR"/>
        </w:rPr>
        <w:t>la</w:t>
      </w:r>
      <w:r w:rsidR="00A6363A" w:rsidRPr="004713AA">
        <w:rPr>
          <w:lang w:val="fr-FR"/>
        </w:rPr>
        <w:t xml:space="preserve"> Conf</w:t>
      </w:r>
      <w:r w:rsidRPr="004713AA">
        <w:rPr>
          <w:lang w:val="fr-FR"/>
        </w:rPr>
        <w:t>é</w:t>
      </w:r>
      <w:r w:rsidR="00A6363A" w:rsidRPr="004713AA">
        <w:rPr>
          <w:lang w:val="fr-FR"/>
        </w:rPr>
        <w:t xml:space="preserve">rence </w:t>
      </w:r>
      <w:r w:rsidRPr="004713AA">
        <w:rPr>
          <w:lang w:val="fr-FR"/>
        </w:rPr>
        <w:t>des</w:t>
      </w:r>
      <w:r w:rsidR="00A6363A" w:rsidRPr="004713AA">
        <w:rPr>
          <w:lang w:val="fr-FR"/>
        </w:rPr>
        <w:t xml:space="preserve"> Parties </w:t>
      </w:r>
      <w:r w:rsidRPr="004713AA">
        <w:rPr>
          <w:lang w:val="fr-FR"/>
        </w:rPr>
        <w:t>à la</w:t>
      </w:r>
      <w:r w:rsidR="00841CBF" w:rsidRPr="004713AA">
        <w:rPr>
          <w:lang w:val="fr-FR"/>
        </w:rPr>
        <w:t xml:space="preserve"> Convention </w:t>
      </w:r>
      <w:r w:rsidRPr="004713AA">
        <w:rPr>
          <w:lang w:val="fr-FR"/>
        </w:rPr>
        <w:t xml:space="preserve">a prié le Fonds pour l’environnement mondial de mettre des fonds à disposition dans un délai raisonnable pour </w:t>
      </w:r>
      <w:r w:rsidR="004713AA" w:rsidRPr="004713AA">
        <w:rPr>
          <w:lang w:val="fr-FR"/>
        </w:rPr>
        <w:t>aider</w:t>
      </w:r>
      <w:r w:rsidRPr="004713AA">
        <w:rPr>
          <w:lang w:val="fr-FR"/>
        </w:rPr>
        <w:t xml:space="preserve"> les Parties </w:t>
      </w:r>
      <w:r w:rsidR="007A1BCF">
        <w:rPr>
          <w:lang w:val="fr-FR"/>
        </w:rPr>
        <w:t>admissibles</w:t>
      </w:r>
      <w:r w:rsidR="004713AA" w:rsidRPr="004713AA">
        <w:rPr>
          <w:lang w:val="fr-FR"/>
        </w:rPr>
        <w:t xml:space="preserve"> à préparer et à remettre leurs cinquièmes rapports nationaux. Dans la notification n</w:t>
      </w:r>
      <w:r w:rsidR="004713AA" w:rsidRPr="004713AA">
        <w:rPr>
          <w:vertAlign w:val="superscript"/>
          <w:lang w:val="fr-FR"/>
        </w:rPr>
        <w:t>o</w:t>
      </w:r>
      <w:r w:rsidR="004713AA" w:rsidRPr="004713AA">
        <w:rPr>
          <w:lang w:val="fr-FR"/>
        </w:rPr>
        <w:t> </w:t>
      </w:r>
      <w:hyperlink r:id="rId24" w:history="1">
        <w:r w:rsidR="00E322BD" w:rsidRPr="004713AA">
          <w:rPr>
            <w:rStyle w:val="Hyperlink"/>
            <w:lang w:val="fr-FR"/>
          </w:rPr>
          <w:t>2024</w:t>
        </w:r>
        <w:r w:rsidR="000344CC" w:rsidRPr="004713AA">
          <w:rPr>
            <w:rStyle w:val="Hyperlink"/>
            <w:lang w:val="fr-FR"/>
          </w:rPr>
          <w:t>-073</w:t>
        </w:r>
      </w:hyperlink>
      <w:r w:rsidR="00E211F7" w:rsidRPr="004713AA">
        <w:rPr>
          <w:lang w:val="fr-FR"/>
        </w:rPr>
        <w:t xml:space="preserve">, </w:t>
      </w:r>
      <w:r w:rsidR="004713AA" w:rsidRPr="004713AA">
        <w:rPr>
          <w:lang w:val="fr-FR"/>
        </w:rPr>
        <w:t>du 15</w:t>
      </w:r>
      <w:r w:rsidR="001E7C2B">
        <w:rPr>
          <w:lang w:val="fr-FR"/>
        </w:rPr>
        <w:t> </w:t>
      </w:r>
      <w:r w:rsidR="004713AA" w:rsidRPr="004713AA">
        <w:rPr>
          <w:lang w:val="fr-FR"/>
        </w:rPr>
        <w:t>juillet</w:t>
      </w:r>
      <w:r w:rsidR="001E7C2B">
        <w:rPr>
          <w:lang w:val="fr-FR"/>
        </w:rPr>
        <w:t> </w:t>
      </w:r>
      <w:r w:rsidR="004713AA" w:rsidRPr="004713AA">
        <w:rPr>
          <w:lang w:val="fr-FR"/>
        </w:rPr>
        <w:t xml:space="preserve">2024, la Secrétaire exécutive </w:t>
      </w:r>
      <w:r w:rsidR="007A1BCF">
        <w:rPr>
          <w:lang w:val="fr-FR"/>
        </w:rPr>
        <w:t>informait</w:t>
      </w:r>
      <w:r w:rsidR="004713AA" w:rsidRPr="004713AA">
        <w:rPr>
          <w:lang w:val="fr-FR"/>
        </w:rPr>
        <w:t xml:space="preserve"> les Parties que le Programme des Nations Unies pour l’environnement (PNUE) préparait un projet </w:t>
      </w:r>
      <w:r w:rsidR="004713AA">
        <w:rPr>
          <w:lang w:val="fr-FR"/>
        </w:rPr>
        <w:t xml:space="preserve">de financement par le Fonds pour aider les Parties </w:t>
      </w:r>
      <w:r w:rsidR="007A1BCF">
        <w:rPr>
          <w:lang w:val="fr-FR"/>
        </w:rPr>
        <w:t>admissibles</w:t>
      </w:r>
      <w:r w:rsidR="004713AA">
        <w:rPr>
          <w:lang w:val="fr-FR"/>
        </w:rPr>
        <w:t xml:space="preserve"> à préparer leur cinquième rapport national. La Secrétaire exécutive a encouragé les Parties </w:t>
      </w:r>
      <w:r w:rsidR="007A1BCF">
        <w:rPr>
          <w:lang w:val="fr-FR"/>
        </w:rPr>
        <w:t>admissibles</w:t>
      </w:r>
      <w:r w:rsidR="004713AA">
        <w:rPr>
          <w:lang w:val="fr-FR"/>
        </w:rPr>
        <w:t xml:space="preserve"> à remettre une lettre </w:t>
      </w:r>
      <w:r w:rsidR="00E37013">
        <w:rPr>
          <w:lang w:val="fr-FR"/>
        </w:rPr>
        <w:t>d’engagement</w:t>
      </w:r>
      <w:r w:rsidR="004713AA">
        <w:rPr>
          <w:lang w:val="fr-FR"/>
        </w:rPr>
        <w:t xml:space="preserve"> au PNUE, signé par leur correspondant national technique auprès du Fonds, pour exprimer leur soutien au projet. Ceci était en réponse à la décision</w:t>
      </w:r>
      <w:r w:rsidR="001E7C2B">
        <w:rPr>
          <w:lang w:val="fr-FR"/>
        </w:rPr>
        <w:t> </w:t>
      </w:r>
      <w:hyperlink r:id="rId25" w:history="1">
        <w:r w:rsidR="003C0F8E" w:rsidRPr="004713AA">
          <w:rPr>
            <w:rStyle w:val="Hyperlink"/>
            <w:lang w:val="fr-FR"/>
          </w:rPr>
          <w:t>CP-10/9</w:t>
        </w:r>
      </w:hyperlink>
      <w:r w:rsidR="003C0F8E" w:rsidRPr="004713AA">
        <w:rPr>
          <w:lang w:val="fr-FR"/>
        </w:rPr>
        <w:t xml:space="preserve">, </w:t>
      </w:r>
      <w:r w:rsidR="004713AA">
        <w:rPr>
          <w:lang w:val="fr-FR"/>
        </w:rPr>
        <w:t>dans laquelle la Conférence des Parties siégeant en tant que réunion des Parties au P</w:t>
      </w:r>
      <w:r w:rsidR="001E7C2B">
        <w:rPr>
          <w:lang w:val="fr-FR"/>
        </w:rPr>
        <w:t>ro</w:t>
      </w:r>
      <w:r w:rsidR="004713AA">
        <w:rPr>
          <w:lang w:val="fr-FR"/>
        </w:rPr>
        <w:t>tocole exhor</w:t>
      </w:r>
      <w:r w:rsidR="00E37013">
        <w:rPr>
          <w:lang w:val="fr-FR"/>
        </w:rPr>
        <w:t>t</w:t>
      </w:r>
      <w:r w:rsidR="004713AA">
        <w:rPr>
          <w:lang w:val="fr-FR"/>
        </w:rPr>
        <w:t>ait les Par</w:t>
      </w:r>
      <w:r w:rsidR="001E7C2B">
        <w:rPr>
          <w:lang w:val="fr-FR"/>
        </w:rPr>
        <w:t>t</w:t>
      </w:r>
      <w:r w:rsidR="004713AA">
        <w:rPr>
          <w:lang w:val="fr-FR"/>
        </w:rPr>
        <w:t xml:space="preserve">ies </w:t>
      </w:r>
      <w:r w:rsidR="00E37013">
        <w:rPr>
          <w:lang w:val="fr-FR"/>
        </w:rPr>
        <w:t>admissibles</w:t>
      </w:r>
      <w:r w:rsidR="004713AA">
        <w:rPr>
          <w:lang w:val="fr-FR"/>
        </w:rPr>
        <w:t xml:space="preserve"> à remettre leurs lettres </w:t>
      </w:r>
      <w:r w:rsidR="00E37013">
        <w:rPr>
          <w:lang w:val="fr-FR"/>
        </w:rPr>
        <w:t>d’engagement à l’organe d’exécution en temps opportun</w:t>
      </w:r>
      <w:r w:rsidR="00941642">
        <w:rPr>
          <w:lang w:val="fr-FR"/>
        </w:rPr>
        <w:t>,</w:t>
      </w:r>
      <w:r w:rsidR="00E37013">
        <w:rPr>
          <w:lang w:val="fr-FR"/>
        </w:rPr>
        <w:t xml:space="preserve"> de sorte que les projets visant à appuyer l’établissement des cinquième</w:t>
      </w:r>
      <w:r w:rsidR="001E7C2B">
        <w:rPr>
          <w:lang w:val="fr-FR"/>
        </w:rPr>
        <w:t>s</w:t>
      </w:r>
      <w:r w:rsidR="00E37013">
        <w:rPr>
          <w:lang w:val="fr-FR"/>
        </w:rPr>
        <w:t xml:space="preserve"> rapports nationaux puissent être transmis au Fonds pour l’environnement mondial, aux fins d’approbation, longtemps avant l’échéance fixée pour la remise des rapports.</w:t>
      </w:r>
    </w:p>
    <w:p w14:paraId="600B67DA" w14:textId="0F822919" w:rsidR="00776D07" w:rsidRPr="004713AA" w:rsidRDefault="0001538A" w:rsidP="00EE425C">
      <w:pPr>
        <w:pStyle w:val="CBDNormalNumber"/>
        <w:rPr>
          <w:lang w:val="fr-FR"/>
        </w:rPr>
      </w:pPr>
      <w:r>
        <w:rPr>
          <w:lang w:val="fr-FR"/>
        </w:rPr>
        <w:t>Le pr</w:t>
      </w:r>
      <w:r w:rsidR="00D875D1" w:rsidRPr="004713AA">
        <w:rPr>
          <w:lang w:val="fr-FR"/>
        </w:rPr>
        <w:t>oje</w:t>
      </w:r>
      <w:r>
        <w:rPr>
          <w:lang w:val="fr-FR"/>
        </w:rPr>
        <w:t xml:space="preserve">t </w:t>
      </w:r>
      <w:r w:rsidRPr="004713AA">
        <w:rPr>
          <w:lang w:val="fr-FR"/>
        </w:rPr>
        <w:t>n</w:t>
      </w:r>
      <w:r w:rsidRPr="004713AA">
        <w:rPr>
          <w:vertAlign w:val="superscript"/>
          <w:lang w:val="fr-FR"/>
        </w:rPr>
        <w:t>o</w:t>
      </w:r>
      <w:r w:rsidRPr="004713AA">
        <w:rPr>
          <w:lang w:val="fr-FR"/>
        </w:rPr>
        <w:t> </w:t>
      </w:r>
      <w:r w:rsidR="00D875D1" w:rsidRPr="004713AA">
        <w:rPr>
          <w:lang w:val="fr-FR"/>
        </w:rPr>
        <w:t xml:space="preserve">11907 </w:t>
      </w:r>
      <w:r>
        <w:rPr>
          <w:lang w:val="fr-FR"/>
        </w:rPr>
        <w:t xml:space="preserve">du </w:t>
      </w:r>
      <w:r w:rsidRPr="004713AA">
        <w:rPr>
          <w:lang w:val="fr-FR"/>
        </w:rPr>
        <w:t>Fonds pour l’environnement mondia</w:t>
      </w:r>
      <w:r>
        <w:rPr>
          <w:lang w:val="fr-FR"/>
        </w:rPr>
        <w:t xml:space="preserve">l </w:t>
      </w:r>
      <w:r w:rsidR="00941642">
        <w:rPr>
          <w:lang w:val="fr-FR"/>
        </w:rPr>
        <w:t>visant à</w:t>
      </w:r>
      <w:r>
        <w:rPr>
          <w:lang w:val="fr-FR"/>
        </w:rPr>
        <w:t xml:space="preserve"> appuyer l’établissement des cinquièmes rapports nationaux a été approuvé</w:t>
      </w:r>
      <w:r w:rsidR="00D875D1" w:rsidRPr="004713AA">
        <w:rPr>
          <w:lang w:val="fr-FR"/>
        </w:rPr>
        <w:t xml:space="preserve"> </w:t>
      </w:r>
      <w:r>
        <w:rPr>
          <w:lang w:val="fr-FR"/>
        </w:rPr>
        <w:t>en avril</w:t>
      </w:r>
      <w:r w:rsidR="001E7C2B">
        <w:rPr>
          <w:lang w:val="fr-FR"/>
        </w:rPr>
        <w:t> </w:t>
      </w:r>
      <w:r>
        <w:rPr>
          <w:lang w:val="fr-FR"/>
        </w:rPr>
        <w:t>2025 et comptabilisait 105</w:t>
      </w:r>
      <w:r w:rsidR="001E7C2B">
        <w:rPr>
          <w:lang w:val="fr-FR"/>
        </w:rPr>
        <w:t> </w:t>
      </w:r>
      <w:r>
        <w:rPr>
          <w:lang w:val="fr-FR"/>
        </w:rPr>
        <w:t>Parties admissibles participantes.</w:t>
      </w:r>
    </w:p>
    <w:p w14:paraId="2CFE4117" w14:textId="48BB3198" w:rsidR="00980403" w:rsidRPr="004713AA" w:rsidRDefault="0001538A" w:rsidP="00EE425C">
      <w:pPr>
        <w:pStyle w:val="CBDNormalNumber"/>
        <w:rPr>
          <w:lang w:val="fr-FR"/>
        </w:rPr>
      </w:pPr>
      <w:r>
        <w:rPr>
          <w:lang w:val="fr-FR"/>
        </w:rPr>
        <w:t xml:space="preserve">En date du </w:t>
      </w:r>
      <w:r w:rsidR="007E3C7D" w:rsidRPr="004713AA">
        <w:rPr>
          <w:lang w:val="fr-FR"/>
        </w:rPr>
        <w:t>31</w:t>
      </w:r>
      <w:r w:rsidR="001E7C2B">
        <w:rPr>
          <w:lang w:val="fr-FR"/>
        </w:rPr>
        <w:t> </w:t>
      </w:r>
      <w:r>
        <w:rPr>
          <w:lang w:val="fr-FR"/>
        </w:rPr>
        <w:t>mars</w:t>
      </w:r>
      <w:r w:rsidR="001E7C2B">
        <w:rPr>
          <w:lang w:val="fr-FR"/>
        </w:rPr>
        <w:t> </w:t>
      </w:r>
      <w:r w:rsidR="007E3C7D" w:rsidRPr="004713AA">
        <w:rPr>
          <w:lang w:val="fr-FR"/>
        </w:rPr>
        <w:t>2026</w:t>
      </w:r>
      <w:r w:rsidR="005C65D3" w:rsidRPr="004713AA">
        <w:rPr>
          <w:lang w:val="fr-FR"/>
        </w:rPr>
        <w:t xml:space="preserve">, </w:t>
      </w:r>
      <w:r w:rsidR="00EB0EF8" w:rsidRPr="004713AA">
        <w:rPr>
          <w:lang w:val="fr-FR"/>
        </w:rPr>
        <w:t xml:space="preserve">75 </w:t>
      </w:r>
      <w:r>
        <w:rPr>
          <w:lang w:val="fr-FR"/>
        </w:rPr>
        <w:t>des Parties participant au projet avaient reçu au moins un versement de fonds au titre du projet pour l’établissement de leur cinquième rapport national.</w:t>
      </w:r>
    </w:p>
    <w:p w14:paraId="24111B94" w14:textId="4672ADAF" w:rsidR="00176170" w:rsidRPr="004713AA" w:rsidRDefault="009A6A7C" w:rsidP="00EE425C">
      <w:pPr>
        <w:pStyle w:val="CBDNormalNumber"/>
        <w:rPr>
          <w:lang w:val="fr-FR"/>
        </w:rPr>
      </w:pPr>
      <w:r>
        <w:rPr>
          <w:lang w:val="fr-FR"/>
        </w:rPr>
        <w:t>Les activités du projet comprenaient un atelier de lancement mondial, qui s’est tenu en ligne en août</w:t>
      </w:r>
      <w:r w:rsidR="001E7C2B">
        <w:rPr>
          <w:lang w:val="fr-FR"/>
        </w:rPr>
        <w:t> </w:t>
      </w:r>
      <w:r>
        <w:rPr>
          <w:lang w:val="fr-FR"/>
        </w:rPr>
        <w:t>2025, et une série d’atelier</w:t>
      </w:r>
      <w:r w:rsidR="001E7C2B">
        <w:rPr>
          <w:lang w:val="fr-FR"/>
        </w:rPr>
        <w:t>s</w:t>
      </w:r>
      <w:r>
        <w:rPr>
          <w:lang w:val="fr-FR"/>
        </w:rPr>
        <w:t xml:space="preserve"> régionaux en présentiel pour apporter un appui technique aux Parties sur l’élaboration des rapports nationaux. Le PNUE, le secrétariat du Fonds pour l’environnement mondial et le Secrétariat de la Convention ont collaboré pour organiser et </w:t>
      </w:r>
      <w:r w:rsidR="00896023">
        <w:rPr>
          <w:lang w:val="fr-FR"/>
        </w:rPr>
        <w:t>assurer</w:t>
      </w:r>
      <w:r>
        <w:rPr>
          <w:lang w:val="fr-FR"/>
        </w:rPr>
        <w:t xml:space="preserve"> les ateliers régionaux, qui se sont tenus de novembre</w:t>
      </w:r>
      <w:r w:rsidR="001E7C2B">
        <w:rPr>
          <w:lang w:val="fr-FR"/>
        </w:rPr>
        <w:t> </w:t>
      </w:r>
      <w:r>
        <w:rPr>
          <w:lang w:val="fr-FR"/>
        </w:rPr>
        <w:t>2025 à janvier</w:t>
      </w:r>
      <w:r w:rsidR="001E7C2B">
        <w:rPr>
          <w:lang w:val="fr-FR"/>
        </w:rPr>
        <w:t> </w:t>
      </w:r>
      <w:r>
        <w:rPr>
          <w:lang w:val="fr-FR"/>
        </w:rPr>
        <w:t xml:space="preserve">2026. Un membre du personnel du Secrétariat de la Convention possédant une connaissance du Protocole et du </w:t>
      </w:r>
      <w:r w:rsidRPr="004713AA">
        <w:rPr>
          <w:lang w:val="fr-FR"/>
        </w:rPr>
        <w:t>Centre d’échange pour la prévention des risques biotechnologiques</w:t>
      </w:r>
      <w:r>
        <w:rPr>
          <w:lang w:val="fr-FR"/>
        </w:rPr>
        <w:t xml:space="preserve"> participait à chaque atelier pour présenter l’établissement de</w:t>
      </w:r>
      <w:r w:rsidR="00896023">
        <w:rPr>
          <w:lang w:val="fr-FR"/>
        </w:rPr>
        <w:t>s</w:t>
      </w:r>
      <w:r>
        <w:rPr>
          <w:lang w:val="fr-FR"/>
        </w:rPr>
        <w:t xml:space="preserve"> rapports nationaux et fournir une formation pratique ainsi que son appui pour la publication des rapports dans le </w:t>
      </w:r>
      <w:r w:rsidRPr="004713AA">
        <w:rPr>
          <w:lang w:val="fr-FR"/>
        </w:rPr>
        <w:t>Centre d’échange pour la prévention des risques biotechnologique</w:t>
      </w:r>
      <w:r w:rsidR="00896023">
        <w:rPr>
          <w:lang w:val="fr-FR"/>
        </w:rPr>
        <w:t>s</w:t>
      </w:r>
      <w:r>
        <w:rPr>
          <w:lang w:val="fr-FR"/>
        </w:rPr>
        <w:t>. Il s’agissait de la première fois que des ateliers étaient inclus dans les activités au titre d’un tel projet visant à appuyer l’établissement de rapports nationaux.</w:t>
      </w:r>
    </w:p>
    <w:p w14:paraId="0B0B1E76" w14:textId="4905281B" w:rsidR="00176170" w:rsidRPr="004713AA" w:rsidRDefault="007268FE" w:rsidP="00EE425C">
      <w:pPr>
        <w:pStyle w:val="CBDNormalNumber"/>
        <w:rPr>
          <w:lang w:val="fr-FR"/>
        </w:rPr>
      </w:pPr>
      <w:r>
        <w:rPr>
          <w:lang w:val="fr-FR"/>
        </w:rPr>
        <w:t>Dans le cadre du projet</w:t>
      </w:r>
      <w:r w:rsidR="00F15CCC" w:rsidRPr="004713AA">
        <w:rPr>
          <w:lang w:val="fr-FR"/>
        </w:rPr>
        <w:t>,</w:t>
      </w:r>
      <w:r>
        <w:rPr>
          <w:lang w:val="fr-FR"/>
        </w:rPr>
        <w:t xml:space="preserve"> un consultant embauché par le PNUE offrait également des services d’assistance au</w:t>
      </w:r>
      <w:r w:rsidR="001E7C2B">
        <w:rPr>
          <w:lang w:val="fr-FR"/>
        </w:rPr>
        <w:t>x</w:t>
      </w:r>
      <w:r>
        <w:rPr>
          <w:lang w:val="fr-FR"/>
        </w:rPr>
        <w:t xml:space="preserve"> Parties en répondant à leurs questions et s’assurait du bon déroulement de la remise de leurs rapports.</w:t>
      </w:r>
    </w:p>
    <w:p w14:paraId="1B46B48B" w14:textId="54C05330" w:rsidR="006F7D00" w:rsidRPr="004713AA" w:rsidRDefault="006F7D00" w:rsidP="006F7D00">
      <w:pPr>
        <w:pStyle w:val="CBDH2"/>
        <w:rPr>
          <w:lang w:val="fr-FR"/>
        </w:rPr>
      </w:pPr>
      <w:r w:rsidRPr="004713AA">
        <w:rPr>
          <w:lang w:val="fr-FR"/>
        </w:rPr>
        <w:lastRenderedPageBreak/>
        <w:t>B.</w:t>
      </w:r>
      <w:r w:rsidRPr="004713AA">
        <w:rPr>
          <w:lang w:val="fr-FR"/>
        </w:rPr>
        <w:tab/>
      </w:r>
      <w:r w:rsidR="00BC6FBC">
        <w:rPr>
          <w:lang w:val="fr-FR"/>
        </w:rPr>
        <w:t>Remise des rapports nationaux</w:t>
      </w:r>
      <w:r w:rsidRPr="004713AA">
        <w:rPr>
          <w:lang w:val="fr-FR"/>
        </w:rPr>
        <w:t xml:space="preserve"> </w:t>
      </w:r>
    </w:p>
    <w:p w14:paraId="2CD3FF47" w14:textId="4574AC12" w:rsidR="006D6739" w:rsidRPr="004713AA" w:rsidRDefault="00C34748" w:rsidP="006D6739">
      <w:pPr>
        <w:pStyle w:val="CBDNormalNumber"/>
        <w:rPr>
          <w:lang w:val="fr-FR"/>
        </w:rPr>
      </w:pPr>
      <w:r>
        <w:rPr>
          <w:lang w:val="fr-FR"/>
        </w:rPr>
        <w:t>Le</w:t>
      </w:r>
      <w:r w:rsidR="006D6739" w:rsidRPr="004713AA">
        <w:rPr>
          <w:lang w:val="fr-FR"/>
        </w:rPr>
        <w:t xml:space="preserve"> 1</w:t>
      </w:r>
      <w:r w:rsidR="00711364" w:rsidRPr="004713AA">
        <w:rPr>
          <w:lang w:val="fr-FR"/>
        </w:rPr>
        <w:t>6</w:t>
      </w:r>
      <w:r w:rsidR="001E7C2B">
        <w:rPr>
          <w:lang w:val="fr-FR"/>
        </w:rPr>
        <w:t> </w:t>
      </w:r>
      <w:r>
        <w:rPr>
          <w:lang w:val="fr-FR"/>
        </w:rPr>
        <w:t>juillet</w:t>
      </w:r>
      <w:r w:rsidR="001E7C2B">
        <w:rPr>
          <w:lang w:val="fr-FR"/>
        </w:rPr>
        <w:t> </w:t>
      </w:r>
      <w:r w:rsidR="006D6739" w:rsidRPr="004713AA">
        <w:rPr>
          <w:lang w:val="fr-FR"/>
        </w:rPr>
        <w:t>2026, 13</w:t>
      </w:r>
      <w:r w:rsidR="006B3A9D" w:rsidRPr="004713AA">
        <w:rPr>
          <w:lang w:val="fr-FR"/>
        </w:rPr>
        <w:t>7</w:t>
      </w:r>
      <w:r w:rsidR="006D6739" w:rsidRPr="004713AA">
        <w:rPr>
          <w:lang w:val="fr-FR"/>
        </w:rPr>
        <w:t xml:space="preserve"> </w:t>
      </w:r>
      <w:r>
        <w:rPr>
          <w:lang w:val="fr-FR"/>
        </w:rPr>
        <w:t>des</w:t>
      </w:r>
      <w:r w:rsidR="006D6739" w:rsidRPr="004713AA">
        <w:rPr>
          <w:lang w:val="fr-FR"/>
        </w:rPr>
        <w:t xml:space="preserve"> 173</w:t>
      </w:r>
      <w:r w:rsidR="001E7C2B">
        <w:rPr>
          <w:lang w:val="fr-FR"/>
        </w:rPr>
        <w:t> </w:t>
      </w:r>
      <w:r w:rsidR="006D6739" w:rsidRPr="004713AA">
        <w:rPr>
          <w:lang w:val="fr-FR"/>
        </w:rPr>
        <w:t xml:space="preserve">Parties </w:t>
      </w:r>
      <w:r>
        <w:rPr>
          <w:lang w:val="fr-FR"/>
        </w:rPr>
        <w:t xml:space="preserve">au Protocole avaient remis leur cinquième rapport national </w:t>
      </w:r>
      <w:r w:rsidR="00896023">
        <w:rPr>
          <w:lang w:val="fr-FR"/>
        </w:rPr>
        <w:t>par l’intermédiaire du</w:t>
      </w:r>
      <w:r>
        <w:rPr>
          <w:lang w:val="fr-FR"/>
        </w:rPr>
        <w:t xml:space="preserve"> </w:t>
      </w:r>
      <w:r w:rsidRPr="004713AA">
        <w:rPr>
          <w:lang w:val="fr-FR"/>
        </w:rPr>
        <w:t>Centre d’échange pour la prévention des risques biotechnologiques</w:t>
      </w:r>
      <w:r>
        <w:rPr>
          <w:lang w:val="fr-FR"/>
        </w:rPr>
        <w:t>, ce qui équivaut à un taux de remise de 79</w:t>
      </w:r>
      <w:r w:rsidR="001E7C2B">
        <w:rPr>
          <w:lang w:val="fr-FR"/>
        </w:rPr>
        <w:t> </w:t>
      </w:r>
      <w:r>
        <w:rPr>
          <w:lang w:val="fr-FR"/>
        </w:rPr>
        <w:t>pour</w:t>
      </w:r>
      <w:r w:rsidR="001E7C2B">
        <w:rPr>
          <w:lang w:val="fr-FR"/>
        </w:rPr>
        <w:t xml:space="preserve"> cent</w:t>
      </w:r>
      <w:r>
        <w:rPr>
          <w:lang w:val="fr-FR"/>
        </w:rPr>
        <w:t xml:space="preserve">. </w:t>
      </w:r>
      <w:r w:rsidR="00896023">
        <w:rPr>
          <w:lang w:val="fr-FR"/>
        </w:rPr>
        <w:t>U</w:t>
      </w:r>
      <w:r>
        <w:rPr>
          <w:lang w:val="fr-FR"/>
        </w:rPr>
        <w:t xml:space="preserve">ne </w:t>
      </w:r>
      <w:r w:rsidRPr="00896023">
        <w:rPr>
          <w:lang w:val="fr-FR"/>
        </w:rPr>
        <w:t>non</w:t>
      </w:r>
      <w:r w:rsidR="001E7C2B" w:rsidRPr="00896023">
        <w:rPr>
          <w:lang w:val="fr-FR"/>
        </w:rPr>
        <w:t>-</w:t>
      </w:r>
      <w:r w:rsidRPr="00896023">
        <w:rPr>
          <w:lang w:val="fr-FR"/>
        </w:rPr>
        <w:t>Partie</w:t>
      </w:r>
      <w:r>
        <w:rPr>
          <w:lang w:val="fr-FR"/>
        </w:rPr>
        <w:t xml:space="preserve"> au Protocole a</w:t>
      </w:r>
      <w:r w:rsidR="00896023">
        <w:rPr>
          <w:lang w:val="fr-FR"/>
        </w:rPr>
        <w:t xml:space="preserve"> en outre</w:t>
      </w:r>
      <w:r>
        <w:rPr>
          <w:lang w:val="fr-FR"/>
        </w:rPr>
        <w:t xml:space="preserve"> remis un rapport.</w:t>
      </w:r>
    </w:p>
    <w:p w14:paraId="5BF51025" w14:textId="7A4A0FC8" w:rsidR="006D6739" w:rsidRPr="004713AA" w:rsidRDefault="00C34748" w:rsidP="006D6739">
      <w:pPr>
        <w:pStyle w:val="CBDNormalNumber"/>
        <w:rPr>
          <w:lang w:val="fr-FR"/>
        </w:rPr>
      </w:pPr>
      <w:r>
        <w:rPr>
          <w:lang w:val="fr-FR"/>
        </w:rPr>
        <w:t>La ventilation par région des rapports remis est présentée dans le tableau ci-dessous.</w:t>
      </w:r>
    </w:p>
    <w:p w14:paraId="637954F9" w14:textId="0C336DAF" w:rsidR="006D6739" w:rsidRPr="004713AA" w:rsidRDefault="00C34748" w:rsidP="008B787F">
      <w:pPr>
        <w:pStyle w:val="CBDNormalNumber"/>
        <w:keepNext/>
        <w:keepLines/>
        <w:numPr>
          <w:ilvl w:val="0"/>
          <w:numId w:val="0"/>
        </w:numPr>
        <w:ind w:left="567"/>
        <w:jc w:val="left"/>
        <w:rPr>
          <w:b/>
          <w:bCs/>
          <w:lang w:val="fr-FR"/>
        </w:rPr>
      </w:pPr>
      <w:r>
        <w:rPr>
          <w:b/>
          <w:bCs/>
          <w:lang w:val="fr-FR"/>
        </w:rPr>
        <w:t>Ventilation par région des cinquièmes rapports nationaux remis par les Parties au Protocole de Cartagena</w:t>
      </w:r>
    </w:p>
    <w:tbl>
      <w:tblPr>
        <w:tblStyle w:val="TableGrid20"/>
        <w:tblW w:w="5000"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1737"/>
        <w:gridCol w:w="1584"/>
        <w:gridCol w:w="1739"/>
        <w:gridCol w:w="1423"/>
      </w:tblGrid>
      <w:tr w:rsidR="006D6739" w:rsidRPr="00887A65" w14:paraId="1B7CA391" w14:textId="77777777" w:rsidTr="008B787F">
        <w:tc>
          <w:tcPr>
            <w:tcW w:w="1537" w:type="pct"/>
            <w:tcBorders>
              <w:top w:val="single" w:sz="4" w:space="0" w:color="auto"/>
              <w:left w:val="nil"/>
              <w:bottom w:val="nil"/>
              <w:right w:val="nil"/>
            </w:tcBorders>
          </w:tcPr>
          <w:p w14:paraId="40BDC620" w14:textId="77777777" w:rsidR="006D6739" w:rsidRPr="004713AA" w:rsidRDefault="006D6739" w:rsidP="008B787F">
            <w:pPr>
              <w:keepNext/>
              <w:keepLines/>
              <w:snapToGrid w:val="0"/>
              <w:spacing w:before="40" w:after="40"/>
              <w:jc w:val="left"/>
              <w:rPr>
                <w:rFonts w:eastAsia="Arial Unicode MS"/>
                <w:i/>
                <w:iCs/>
                <w:kern w:val="22"/>
                <w:sz w:val="20"/>
                <w:szCs w:val="20"/>
                <w:bdr w:val="none" w:sz="0" w:space="0" w:color="auto" w:frame="1"/>
                <w:lang w:val="fr-FR" w:eastAsia="x-none"/>
              </w:rPr>
            </w:pPr>
          </w:p>
        </w:tc>
        <w:tc>
          <w:tcPr>
            <w:tcW w:w="1774" w:type="pct"/>
            <w:gridSpan w:val="2"/>
            <w:tcBorders>
              <w:top w:val="single" w:sz="4" w:space="0" w:color="auto"/>
              <w:left w:val="nil"/>
              <w:bottom w:val="nil"/>
              <w:right w:val="nil"/>
            </w:tcBorders>
            <w:hideMark/>
          </w:tcPr>
          <w:p w14:paraId="4B668228" w14:textId="127D5C2F" w:rsidR="006D6739" w:rsidRPr="004713AA" w:rsidRDefault="006D6739" w:rsidP="008B787F">
            <w:pPr>
              <w:keepNext/>
              <w:keepLines/>
              <w:snapToGrid w:val="0"/>
              <w:spacing w:before="40" w:after="40"/>
              <w:jc w:val="right"/>
              <w:rPr>
                <w:rFonts w:eastAsia="Arial Unicode MS"/>
                <w:i/>
                <w:iCs/>
                <w:kern w:val="22"/>
                <w:sz w:val="20"/>
                <w:szCs w:val="20"/>
                <w:bdr w:val="none" w:sz="0" w:space="0" w:color="auto" w:frame="1"/>
                <w:lang w:val="fr-FR" w:eastAsia="x-none"/>
              </w:rPr>
            </w:pPr>
            <w:r w:rsidRPr="004713AA">
              <w:rPr>
                <w:rFonts w:eastAsia="Arial Unicode MS"/>
                <w:i/>
                <w:iCs/>
                <w:kern w:val="22"/>
                <w:sz w:val="20"/>
                <w:szCs w:val="20"/>
                <w:bdr w:val="none" w:sz="0" w:space="0" w:color="auto" w:frame="1"/>
                <w:lang w:val="fr-FR" w:eastAsia="x-none"/>
              </w:rPr>
              <w:t xml:space="preserve">Parties </w:t>
            </w:r>
            <w:r w:rsidR="00F60C08">
              <w:rPr>
                <w:rFonts w:eastAsia="Arial Unicode MS"/>
                <w:i/>
                <w:iCs/>
                <w:kern w:val="22"/>
                <w:sz w:val="20"/>
                <w:szCs w:val="20"/>
                <w:bdr w:val="none" w:sz="0" w:space="0" w:color="auto" w:frame="1"/>
                <w:lang w:val="fr-FR" w:eastAsia="x-none"/>
              </w:rPr>
              <w:t>ayant remis leur rapport avant le</w:t>
            </w:r>
            <w:r w:rsidRPr="004713AA">
              <w:rPr>
                <w:rFonts w:eastAsia="Arial Unicode MS"/>
                <w:i/>
                <w:iCs/>
                <w:kern w:val="22"/>
                <w:sz w:val="20"/>
                <w:szCs w:val="20"/>
                <w:bdr w:val="none" w:sz="0" w:space="0" w:color="auto" w:frame="1"/>
                <w:lang w:val="fr-FR" w:eastAsia="x-none"/>
              </w:rPr>
              <w:t xml:space="preserve"> 28</w:t>
            </w:r>
            <w:r w:rsidR="001E7C2B">
              <w:rPr>
                <w:rFonts w:eastAsia="Arial Unicode MS"/>
                <w:i/>
                <w:iCs/>
                <w:kern w:val="22"/>
                <w:sz w:val="20"/>
                <w:szCs w:val="20"/>
                <w:bdr w:val="none" w:sz="0" w:space="0" w:color="auto" w:frame="1"/>
                <w:lang w:val="fr-FR" w:eastAsia="x-none"/>
              </w:rPr>
              <w:t> </w:t>
            </w:r>
            <w:r w:rsidR="00F60C08">
              <w:rPr>
                <w:rFonts w:eastAsia="Arial Unicode MS"/>
                <w:i/>
                <w:iCs/>
                <w:kern w:val="22"/>
                <w:sz w:val="20"/>
                <w:szCs w:val="20"/>
                <w:bdr w:val="none" w:sz="0" w:space="0" w:color="auto" w:frame="1"/>
                <w:lang w:val="fr-FR" w:eastAsia="x-none"/>
              </w:rPr>
              <w:t>février</w:t>
            </w:r>
            <w:r w:rsidR="001E7C2B">
              <w:rPr>
                <w:rFonts w:eastAsia="Arial Unicode MS"/>
                <w:i/>
                <w:iCs/>
                <w:kern w:val="22"/>
                <w:sz w:val="20"/>
                <w:szCs w:val="20"/>
                <w:bdr w:val="none" w:sz="0" w:space="0" w:color="auto" w:frame="1"/>
                <w:lang w:val="fr-FR" w:eastAsia="x-none"/>
              </w:rPr>
              <w:t> </w:t>
            </w:r>
            <w:r w:rsidRPr="004713AA">
              <w:rPr>
                <w:rFonts w:eastAsia="Arial Unicode MS"/>
                <w:i/>
                <w:iCs/>
                <w:kern w:val="22"/>
                <w:sz w:val="20"/>
                <w:szCs w:val="20"/>
                <w:bdr w:val="none" w:sz="0" w:space="0" w:color="auto" w:frame="1"/>
                <w:lang w:val="fr-FR" w:eastAsia="x-none"/>
              </w:rPr>
              <w:t>2026</w:t>
            </w:r>
          </w:p>
        </w:tc>
        <w:tc>
          <w:tcPr>
            <w:tcW w:w="1689" w:type="pct"/>
            <w:gridSpan w:val="2"/>
            <w:tcBorders>
              <w:top w:val="single" w:sz="4" w:space="0" w:color="auto"/>
              <w:left w:val="nil"/>
              <w:bottom w:val="nil"/>
              <w:right w:val="nil"/>
            </w:tcBorders>
            <w:hideMark/>
          </w:tcPr>
          <w:p w14:paraId="369C0BC7" w14:textId="15D549A5" w:rsidR="006D6739" w:rsidRPr="004713AA" w:rsidRDefault="006D6739" w:rsidP="008B787F">
            <w:pPr>
              <w:keepNext/>
              <w:keepLines/>
              <w:snapToGrid w:val="0"/>
              <w:spacing w:before="40" w:after="40"/>
              <w:jc w:val="right"/>
              <w:rPr>
                <w:rFonts w:eastAsia="Arial Unicode MS"/>
                <w:i/>
                <w:iCs/>
                <w:kern w:val="22"/>
                <w:sz w:val="20"/>
                <w:szCs w:val="20"/>
                <w:bdr w:val="none" w:sz="0" w:space="0" w:color="auto" w:frame="1"/>
                <w:lang w:val="fr-FR" w:eastAsia="x-none"/>
              </w:rPr>
            </w:pPr>
            <w:r w:rsidRPr="004713AA">
              <w:rPr>
                <w:rFonts w:eastAsia="Arial Unicode MS"/>
                <w:i/>
                <w:iCs/>
                <w:kern w:val="22"/>
                <w:sz w:val="20"/>
                <w:szCs w:val="20"/>
                <w:bdr w:val="none" w:sz="0" w:space="0" w:color="auto" w:frame="1"/>
                <w:lang w:val="fr-FR" w:eastAsia="x-none"/>
              </w:rPr>
              <w:t xml:space="preserve">Parties </w:t>
            </w:r>
            <w:r w:rsidR="00F60C08">
              <w:rPr>
                <w:rFonts w:eastAsia="Arial Unicode MS"/>
                <w:i/>
                <w:iCs/>
                <w:kern w:val="22"/>
                <w:sz w:val="20"/>
                <w:szCs w:val="20"/>
                <w:bdr w:val="none" w:sz="0" w:space="0" w:color="auto" w:frame="1"/>
                <w:lang w:val="fr-FR" w:eastAsia="x-none"/>
              </w:rPr>
              <w:t xml:space="preserve">ayant remis leur rapport avant le </w:t>
            </w:r>
            <w:r w:rsidRPr="004713AA">
              <w:rPr>
                <w:rFonts w:eastAsia="Arial Unicode MS"/>
                <w:i/>
                <w:iCs/>
                <w:kern w:val="22"/>
                <w:sz w:val="20"/>
                <w:szCs w:val="20"/>
                <w:bdr w:val="none" w:sz="0" w:space="0" w:color="auto" w:frame="1"/>
                <w:lang w:val="fr-FR" w:eastAsia="x-none"/>
              </w:rPr>
              <w:t>1</w:t>
            </w:r>
            <w:r w:rsidR="006B3A9D" w:rsidRPr="004713AA">
              <w:rPr>
                <w:rFonts w:eastAsia="Arial Unicode MS"/>
                <w:i/>
                <w:iCs/>
                <w:kern w:val="22"/>
                <w:sz w:val="20"/>
                <w:szCs w:val="20"/>
                <w:bdr w:val="none" w:sz="0" w:space="0" w:color="auto" w:frame="1"/>
                <w:lang w:val="fr-FR" w:eastAsia="x-none"/>
              </w:rPr>
              <w:t>6</w:t>
            </w:r>
            <w:r w:rsidR="001E7C2B">
              <w:rPr>
                <w:rFonts w:eastAsia="Arial Unicode MS"/>
                <w:i/>
                <w:iCs/>
                <w:kern w:val="22"/>
                <w:sz w:val="20"/>
                <w:szCs w:val="20"/>
                <w:bdr w:val="none" w:sz="0" w:space="0" w:color="auto" w:frame="1"/>
                <w:lang w:val="fr-FR" w:eastAsia="x-none"/>
              </w:rPr>
              <w:t> </w:t>
            </w:r>
            <w:r w:rsidR="00F60C08">
              <w:rPr>
                <w:rFonts w:eastAsia="Arial Unicode MS"/>
                <w:i/>
                <w:iCs/>
                <w:kern w:val="22"/>
                <w:sz w:val="20"/>
                <w:szCs w:val="20"/>
                <w:bdr w:val="none" w:sz="0" w:space="0" w:color="auto" w:frame="1"/>
                <w:lang w:val="fr-FR" w:eastAsia="x-none"/>
              </w:rPr>
              <w:t>juillet</w:t>
            </w:r>
            <w:r w:rsidR="001E7C2B">
              <w:rPr>
                <w:rFonts w:eastAsia="Arial Unicode MS"/>
                <w:i/>
                <w:iCs/>
                <w:kern w:val="22"/>
                <w:sz w:val="20"/>
                <w:szCs w:val="20"/>
                <w:bdr w:val="none" w:sz="0" w:space="0" w:color="auto" w:frame="1"/>
                <w:lang w:val="fr-FR" w:eastAsia="x-none"/>
              </w:rPr>
              <w:t> </w:t>
            </w:r>
            <w:r w:rsidRPr="004713AA">
              <w:rPr>
                <w:rFonts w:eastAsia="Arial Unicode MS"/>
                <w:i/>
                <w:iCs/>
                <w:kern w:val="22"/>
                <w:sz w:val="20"/>
                <w:szCs w:val="20"/>
                <w:bdr w:val="none" w:sz="0" w:space="0" w:color="auto" w:frame="1"/>
                <w:lang w:val="fr-FR" w:eastAsia="x-none"/>
              </w:rPr>
              <w:t xml:space="preserve">2026 </w:t>
            </w:r>
          </w:p>
        </w:tc>
      </w:tr>
      <w:tr w:rsidR="006D6739" w:rsidRPr="004713AA" w14:paraId="17858EF8" w14:textId="77777777" w:rsidTr="008B787F">
        <w:tc>
          <w:tcPr>
            <w:tcW w:w="1537" w:type="pct"/>
            <w:tcBorders>
              <w:top w:val="nil"/>
              <w:left w:val="nil"/>
              <w:bottom w:val="single" w:sz="4" w:space="0" w:color="auto"/>
              <w:right w:val="nil"/>
            </w:tcBorders>
            <w:hideMark/>
          </w:tcPr>
          <w:p w14:paraId="179BB617" w14:textId="215F4E2F" w:rsidR="006D6739" w:rsidRPr="004713AA" w:rsidRDefault="006D6739">
            <w:pPr>
              <w:snapToGrid w:val="0"/>
              <w:spacing w:before="40" w:after="40"/>
              <w:jc w:val="left"/>
              <w:rPr>
                <w:rFonts w:eastAsia="Arial Unicode MS"/>
                <w:i/>
                <w:iCs/>
                <w:kern w:val="22"/>
                <w:sz w:val="20"/>
                <w:szCs w:val="20"/>
                <w:bdr w:val="none" w:sz="0" w:space="0" w:color="auto" w:frame="1"/>
                <w:lang w:val="fr-FR" w:eastAsia="x-none"/>
              </w:rPr>
            </w:pPr>
            <w:r w:rsidRPr="004713AA">
              <w:rPr>
                <w:rFonts w:eastAsia="Arial Unicode MS"/>
                <w:i/>
                <w:iCs/>
                <w:kern w:val="22"/>
                <w:sz w:val="20"/>
                <w:szCs w:val="20"/>
                <w:bdr w:val="none" w:sz="0" w:space="0" w:color="auto" w:frame="1"/>
                <w:lang w:val="fr-FR" w:eastAsia="x-none"/>
              </w:rPr>
              <w:t>R</w:t>
            </w:r>
            <w:r w:rsidR="00C34748">
              <w:rPr>
                <w:rFonts w:eastAsia="Arial Unicode MS"/>
                <w:i/>
                <w:iCs/>
                <w:kern w:val="22"/>
                <w:sz w:val="20"/>
                <w:szCs w:val="20"/>
                <w:bdr w:val="none" w:sz="0" w:space="0" w:color="auto" w:frame="1"/>
                <w:lang w:val="fr-FR" w:eastAsia="x-none"/>
              </w:rPr>
              <w:t>é</w:t>
            </w:r>
            <w:r w:rsidRPr="004713AA">
              <w:rPr>
                <w:rFonts w:eastAsia="Arial Unicode MS"/>
                <w:i/>
                <w:iCs/>
                <w:kern w:val="22"/>
                <w:sz w:val="20"/>
                <w:szCs w:val="20"/>
                <w:bdr w:val="none" w:sz="0" w:space="0" w:color="auto" w:frame="1"/>
                <w:lang w:val="fr-FR" w:eastAsia="x-none"/>
              </w:rPr>
              <w:t>gion</w:t>
            </w:r>
          </w:p>
        </w:tc>
        <w:tc>
          <w:tcPr>
            <w:tcW w:w="928" w:type="pct"/>
            <w:tcBorders>
              <w:top w:val="single" w:sz="4" w:space="0" w:color="auto"/>
              <w:left w:val="nil"/>
              <w:bottom w:val="single" w:sz="4" w:space="0" w:color="auto"/>
              <w:right w:val="nil"/>
            </w:tcBorders>
            <w:hideMark/>
          </w:tcPr>
          <w:p w14:paraId="4BA53D9D" w14:textId="7D723BB9" w:rsidR="006D6739" w:rsidRPr="004713AA" w:rsidRDefault="00F60C08">
            <w:pPr>
              <w:snapToGrid w:val="0"/>
              <w:spacing w:before="40" w:after="40"/>
              <w:jc w:val="right"/>
              <w:rPr>
                <w:rFonts w:eastAsia="Arial Unicode MS"/>
                <w:i/>
                <w:iCs/>
                <w:kern w:val="22"/>
                <w:sz w:val="20"/>
                <w:szCs w:val="20"/>
                <w:bdr w:val="none" w:sz="0" w:space="0" w:color="auto" w:frame="1"/>
                <w:lang w:val="fr-FR" w:eastAsia="x-none"/>
              </w:rPr>
            </w:pPr>
            <w:r>
              <w:rPr>
                <w:rFonts w:eastAsia="Arial Unicode MS"/>
                <w:i/>
                <w:iCs/>
                <w:kern w:val="22"/>
                <w:sz w:val="20"/>
                <w:szCs w:val="20"/>
                <w:bdr w:val="none" w:sz="0" w:space="0" w:color="auto" w:frame="1"/>
                <w:lang w:val="fr-FR" w:eastAsia="x-none"/>
              </w:rPr>
              <w:t>Nombre</w:t>
            </w:r>
          </w:p>
        </w:tc>
        <w:tc>
          <w:tcPr>
            <w:tcW w:w="845" w:type="pct"/>
            <w:tcBorders>
              <w:top w:val="single" w:sz="4" w:space="0" w:color="auto"/>
              <w:left w:val="nil"/>
              <w:bottom w:val="single" w:sz="4" w:space="0" w:color="auto"/>
              <w:right w:val="nil"/>
            </w:tcBorders>
            <w:hideMark/>
          </w:tcPr>
          <w:p w14:paraId="1D397ECA" w14:textId="13D70514" w:rsidR="006D6739" w:rsidRPr="004713AA" w:rsidRDefault="00F60C08">
            <w:pPr>
              <w:snapToGrid w:val="0"/>
              <w:spacing w:before="40" w:after="40"/>
              <w:jc w:val="right"/>
              <w:rPr>
                <w:rFonts w:eastAsia="Arial Unicode MS"/>
                <w:i/>
                <w:iCs/>
                <w:kern w:val="22"/>
                <w:sz w:val="20"/>
                <w:szCs w:val="20"/>
                <w:bdr w:val="none" w:sz="0" w:space="0" w:color="auto" w:frame="1"/>
                <w:lang w:val="fr-FR" w:eastAsia="x-none"/>
              </w:rPr>
            </w:pPr>
            <w:r>
              <w:rPr>
                <w:rFonts w:eastAsia="Arial Unicode MS"/>
                <w:i/>
                <w:iCs/>
                <w:kern w:val="22"/>
                <w:sz w:val="20"/>
                <w:szCs w:val="20"/>
                <w:bdr w:val="none" w:sz="0" w:space="0" w:color="auto" w:frame="1"/>
                <w:lang w:val="fr-FR" w:eastAsia="x-none"/>
              </w:rPr>
              <w:t>Pourcentage</w:t>
            </w:r>
          </w:p>
        </w:tc>
        <w:tc>
          <w:tcPr>
            <w:tcW w:w="929" w:type="pct"/>
            <w:tcBorders>
              <w:top w:val="single" w:sz="4" w:space="0" w:color="auto"/>
              <w:left w:val="nil"/>
              <w:bottom w:val="single" w:sz="4" w:space="0" w:color="auto"/>
              <w:right w:val="nil"/>
            </w:tcBorders>
            <w:hideMark/>
          </w:tcPr>
          <w:p w14:paraId="41C1BB30" w14:textId="6579D13A" w:rsidR="006D6739" w:rsidRPr="004713AA" w:rsidRDefault="00F60C08">
            <w:pPr>
              <w:snapToGrid w:val="0"/>
              <w:spacing w:before="40" w:after="40"/>
              <w:jc w:val="right"/>
              <w:rPr>
                <w:rFonts w:eastAsia="Arial Unicode MS"/>
                <w:i/>
                <w:iCs/>
                <w:kern w:val="22"/>
                <w:sz w:val="20"/>
                <w:szCs w:val="20"/>
                <w:bdr w:val="none" w:sz="0" w:space="0" w:color="auto" w:frame="1"/>
                <w:lang w:val="fr-FR" w:eastAsia="x-none"/>
              </w:rPr>
            </w:pPr>
            <w:r>
              <w:rPr>
                <w:rFonts w:eastAsia="Arial Unicode MS"/>
                <w:i/>
                <w:iCs/>
                <w:kern w:val="22"/>
                <w:sz w:val="20"/>
                <w:szCs w:val="20"/>
                <w:bdr w:val="none" w:sz="0" w:space="0" w:color="auto" w:frame="1"/>
                <w:lang w:val="fr-FR" w:eastAsia="x-none"/>
              </w:rPr>
              <w:t>Nombre</w:t>
            </w:r>
          </w:p>
        </w:tc>
        <w:tc>
          <w:tcPr>
            <w:tcW w:w="760" w:type="pct"/>
            <w:tcBorders>
              <w:top w:val="single" w:sz="4" w:space="0" w:color="auto"/>
              <w:left w:val="nil"/>
              <w:bottom w:val="single" w:sz="4" w:space="0" w:color="auto"/>
              <w:right w:val="nil"/>
            </w:tcBorders>
            <w:hideMark/>
          </w:tcPr>
          <w:p w14:paraId="4036F5EE" w14:textId="7FA36C56" w:rsidR="006D6739" w:rsidRPr="004713AA" w:rsidRDefault="00F60C08">
            <w:pPr>
              <w:snapToGrid w:val="0"/>
              <w:spacing w:before="40" w:after="40"/>
              <w:jc w:val="right"/>
              <w:rPr>
                <w:rFonts w:eastAsia="Arial Unicode MS"/>
                <w:i/>
                <w:iCs/>
                <w:kern w:val="22"/>
                <w:sz w:val="20"/>
                <w:szCs w:val="20"/>
                <w:bdr w:val="none" w:sz="0" w:space="0" w:color="auto" w:frame="1"/>
                <w:lang w:val="fr-FR" w:eastAsia="x-none"/>
              </w:rPr>
            </w:pPr>
            <w:r>
              <w:rPr>
                <w:rFonts w:eastAsia="Arial Unicode MS"/>
                <w:i/>
                <w:iCs/>
                <w:kern w:val="22"/>
                <w:sz w:val="20"/>
                <w:szCs w:val="20"/>
                <w:bdr w:val="none" w:sz="0" w:space="0" w:color="auto" w:frame="1"/>
                <w:lang w:val="fr-FR" w:eastAsia="x-none"/>
              </w:rPr>
              <w:t>Pourcentage</w:t>
            </w:r>
          </w:p>
        </w:tc>
      </w:tr>
      <w:tr w:rsidR="006D6739" w:rsidRPr="004713AA" w14:paraId="1D3A112C" w14:textId="77777777" w:rsidTr="008B787F">
        <w:tc>
          <w:tcPr>
            <w:tcW w:w="1537" w:type="pct"/>
            <w:tcBorders>
              <w:top w:val="single" w:sz="4" w:space="0" w:color="auto"/>
              <w:left w:val="nil"/>
              <w:bottom w:val="nil"/>
              <w:right w:val="nil"/>
            </w:tcBorders>
            <w:hideMark/>
          </w:tcPr>
          <w:p w14:paraId="79CA7BF5" w14:textId="568AD88A" w:rsidR="006D6739" w:rsidRPr="004713AA" w:rsidRDefault="00F60C08">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États africains</w:t>
            </w:r>
          </w:p>
        </w:tc>
        <w:tc>
          <w:tcPr>
            <w:tcW w:w="928" w:type="pct"/>
            <w:tcBorders>
              <w:top w:val="single" w:sz="4" w:space="0" w:color="auto"/>
              <w:left w:val="nil"/>
              <w:bottom w:val="nil"/>
              <w:right w:val="nil"/>
            </w:tcBorders>
            <w:hideMark/>
          </w:tcPr>
          <w:p w14:paraId="68026B39"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39</w:t>
            </w:r>
          </w:p>
        </w:tc>
        <w:tc>
          <w:tcPr>
            <w:tcW w:w="845" w:type="pct"/>
            <w:tcBorders>
              <w:top w:val="single" w:sz="4" w:space="0" w:color="auto"/>
              <w:left w:val="nil"/>
              <w:bottom w:val="nil"/>
              <w:right w:val="nil"/>
            </w:tcBorders>
            <w:hideMark/>
          </w:tcPr>
          <w:p w14:paraId="3FD86869"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76</w:t>
            </w:r>
          </w:p>
        </w:tc>
        <w:tc>
          <w:tcPr>
            <w:tcW w:w="929" w:type="pct"/>
            <w:tcBorders>
              <w:top w:val="single" w:sz="4" w:space="0" w:color="auto"/>
              <w:left w:val="nil"/>
              <w:bottom w:val="nil"/>
              <w:right w:val="nil"/>
            </w:tcBorders>
            <w:hideMark/>
          </w:tcPr>
          <w:p w14:paraId="6C2A63E7"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42</w:t>
            </w:r>
          </w:p>
        </w:tc>
        <w:tc>
          <w:tcPr>
            <w:tcW w:w="760" w:type="pct"/>
            <w:tcBorders>
              <w:top w:val="single" w:sz="4" w:space="0" w:color="auto"/>
              <w:left w:val="nil"/>
              <w:bottom w:val="nil"/>
              <w:right w:val="nil"/>
            </w:tcBorders>
            <w:hideMark/>
          </w:tcPr>
          <w:p w14:paraId="31477401"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82</w:t>
            </w:r>
          </w:p>
        </w:tc>
      </w:tr>
      <w:tr w:rsidR="006D6739" w:rsidRPr="004713AA" w14:paraId="64582A17" w14:textId="77777777" w:rsidTr="008B787F">
        <w:tc>
          <w:tcPr>
            <w:tcW w:w="1537" w:type="pct"/>
            <w:hideMark/>
          </w:tcPr>
          <w:p w14:paraId="57B19169" w14:textId="7B032BFB" w:rsidR="006D6739" w:rsidRPr="004713AA" w:rsidRDefault="00F60C08">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États d’Asie et du Pacifique</w:t>
            </w:r>
          </w:p>
        </w:tc>
        <w:tc>
          <w:tcPr>
            <w:tcW w:w="928" w:type="pct"/>
            <w:hideMark/>
          </w:tcPr>
          <w:p w14:paraId="52244D79"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24</w:t>
            </w:r>
          </w:p>
        </w:tc>
        <w:tc>
          <w:tcPr>
            <w:tcW w:w="845" w:type="pct"/>
            <w:hideMark/>
          </w:tcPr>
          <w:p w14:paraId="55BCFD1D"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51</w:t>
            </w:r>
          </w:p>
        </w:tc>
        <w:tc>
          <w:tcPr>
            <w:tcW w:w="929" w:type="pct"/>
            <w:hideMark/>
          </w:tcPr>
          <w:p w14:paraId="4E47196D" w14:textId="5E95CBF6"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3</w:t>
            </w:r>
            <w:r w:rsidR="00640465" w:rsidRPr="004713AA">
              <w:rPr>
                <w:rFonts w:eastAsia="Arial Unicode MS"/>
                <w:kern w:val="22"/>
                <w:sz w:val="20"/>
                <w:szCs w:val="20"/>
                <w:bdr w:val="none" w:sz="0" w:space="0" w:color="auto" w:frame="1"/>
                <w:lang w:val="fr-FR" w:eastAsia="x-none"/>
              </w:rPr>
              <w:t>2</w:t>
            </w:r>
          </w:p>
        </w:tc>
        <w:tc>
          <w:tcPr>
            <w:tcW w:w="760" w:type="pct"/>
            <w:hideMark/>
          </w:tcPr>
          <w:p w14:paraId="18A746E9" w14:textId="24C047FC"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6</w:t>
            </w:r>
            <w:r w:rsidR="00F67596" w:rsidRPr="004713AA">
              <w:rPr>
                <w:rFonts w:eastAsia="Arial Unicode MS"/>
                <w:kern w:val="22"/>
                <w:sz w:val="20"/>
                <w:szCs w:val="20"/>
                <w:bdr w:val="none" w:sz="0" w:space="0" w:color="auto" w:frame="1"/>
                <w:lang w:val="fr-FR" w:eastAsia="x-none"/>
              </w:rPr>
              <w:t>8</w:t>
            </w:r>
          </w:p>
        </w:tc>
      </w:tr>
      <w:tr w:rsidR="006D6739" w:rsidRPr="004713AA" w14:paraId="52CCA50E" w14:textId="77777777" w:rsidTr="008B787F">
        <w:tc>
          <w:tcPr>
            <w:tcW w:w="1537" w:type="pct"/>
            <w:hideMark/>
          </w:tcPr>
          <w:p w14:paraId="25539F35" w14:textId="55944722" w:rsidR="006D6739" w:rsidRPr="004713AA" w:rsidRDefault="00F60C08">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États d’Amérique latine et des Caraïbes</w:t>
            </w:r>
          </w:p>
        </w:tc>
        <w:tc>
          <w:tcPr>
            <w:tcW w:w="928" w:type="pct"/>
            <w:hideMark/>
          </w:tcPr>
          <w:p w14:paraId="140F687B"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21</w:t>
            </w:r>
          </w:p>
        </w:tc>
        <w:tc>
          <w:tcPr>
            <w:tcW w:w="845" w:type="pct"/>
            <w:hideMark/>
          </w:tcPr>
          <w:p w14:paraId="2E280150"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70</w:t>
            </w:r>
          </w:p>
        </w:tc>
        <w:tc>
          <w:tcPr>
            <w:tcW w:w="929" w:type="pct"/>
            <w:hideMark/>
          </w:tcPr>
          <w:p w14:paraId="4FC7309B"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23</w:t>
            </w:r>
          </w:p>
        </w:tc>
        <w:tc>
          <w:tcPr>
            <w:tcW w:w="760" w:type="pct"/>
            <w:hideMark/>
          </w:tcPr>
          <w:p w14:paraId="27A07C48"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77</w:t>
            </w:r>
          </w:p>
        </w:tc>
      </w:tr>
      <w:tr w:rsidR="006D6739" w:rsidRPr="004713AA" w14:paraId="0277B179" w14:textId="77777777" w:rsidTr="008B787F">
        <w:tc>
          <w:tcPr>
            <w:tcW w:w="1537" w:type="pct"/>
            <w:hideMark/>
          </w:tcPr>
          <w:p w14:paraId="0FE4EE32" w14:textId="38065041" w:rsidR="006D6739" w:rsidRPr="004713AA" w:rsidRDefault="00F60C08">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États d’Europe orientale</w:t>
            </w:r>
          </w:p>
        </w:tc>
        <w:tc>
          <w:tcPr>
            <w:tcW w:w="928" w:type="pct"/>
            <w:hideMark/>
          </w:tcPr>
          <w:p w14:paraId="5C929B0D"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17</w:t>
            </w:r>
          </w:p>
        </w:tc>
        <w:tc>
          <w:tcPr>
            <w:tcW w:w="845" w:type="pct"/>
            <w:hideMark/>
          </w:tcPr>
          <w:p w14:paraId="7F5325F9"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77</w:t>
            </w:r>
          </w:p>
        </w:tc>
        <w:tc>
          <w:tcPr>
            <w:tcW w:w="929" w:type="pct"/>
            <w:hideMark/>
          </w:tcPr>
          <w:p w14:paraId="33E4C302"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20</w:t>
            </w:r>
          </w:p>
        </w:tc>
        <w:tc>
          <w:tcPr>
            <w:tcW w:w="760" w:type="pct"/>
            <w:hideMark/>
          </w:tcPr>
          <w:p w14:paraId="6A19FFD0"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91</w:t>
            </w:r>
          </w:p>
        </w:tc>
      </w:tr>
      <w:tr w:rsidR="006D6739" w:rsidRPr="004713AA" w14:paraId="552C2B3E" w14:textId="77777777" w:rsidTr="008B787F">
        <w:tc>
          <w:tcPr>
            <w:tcW w:w="1537" w:type="pct"/>
            <w:tcBorders>
              <w:top w:val="nil"/>
              <w:left w:val="nil"/>
              <w:bottom w:val="single" w:sz="4" w:space="0" w:color="auto"/>
              <w:right w:val="nil"/>
            </w:tcBorders>
            <w:hideMark/>
          </w:tcPr>
          <w:p w14:paraId="44E01971" w14:textId="1266FDD8" w:rsidR="006D6739" w:rsidRPr="004713AA" w:rsidRDefault="00F60C08">
            <w:pPr>
              <w:snapToGrid w:val="0"/>
              <w:spacing w:before="40" w:after="40"/>
              <w:jc w:val="left"/>
              <w:rPr>
                <w:rFonts w:eastAsia="Arial Unicode MS"/>
                <w:kern w:val="22"/>
                <w:sz w:val="20"/>
                <w:szCs w:val="20"/>
                <w:bdr w:val="none" w:sz="0" w:space="0" w:color="auto" w:frame="1"/>
                <w:lang w:val="fr-FR" w:eastAsia="x-none"/>
              </w:rPr>
            </w:pPr>
            <w:r>
              <w:rPr>
                <w:rFonts w:eastAsia="Arial Unicode MS"/>
                <w:kern w:val="22"/>
                <w:sz w:val="20"/>
                <w:szCs w:val="20"/>
                <w:bdr w:val="none" w:sz="0" w:space="0" w:color="auto" w:frame="1"/>
                <w:lang w:val="fr-FR" w:eastAsia="x-none"/>
              </w:rPr>
              <w:t>États d’Europe occidentale et autres États</w:t>
            </w:r>
          </w:p>
        </w:tc>
        <w:tc>
          <w:tcPr>
            <w:tcW w:w="928" w:type="pct"/>
            <w:tcBorders>
              <w:top w:val="nil"/>
              <w:left w:val="nil"/>
              <w:bottom w:val="single" w:sz="4" w:space="0" w:color="auto"/>
              <w:right w:val="nil"/>
            </w:tcBorders>
            <w:hideMark/>
          </w:tcPr>
          <w:p w14:paraId="643CDD84"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18</w:t>
            </w:r>
          </w:p>
        </w:tc>
        <w:tc>
          <w:tcPr>
            <w:tcW w:w="845" w:type="pct"/>
            <w:tcBorders>
              <w:top w:val="nil"/>
              <w:left w:val="nil"/>
              <w:bottom w:val="single" w:sz="4" w:space="0" w:color="auto"/>
              <w:right w:val="nil"/>
            </w:tcBorders>
            <w:hideMark/>
          </w:tcPr>
          <w:p w14:paraId="0E0AFD27"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85</w:t>
            </w:r>
          </w:p>
        </w:tc>
        <w:tc>
          <w:tcPr>
            <w:tcW w:w="929" w:type="pct"/>
            <w:tcBorders>
              <w:top w:val="nil"/>
              <w:left w:val="nil"/>
              <w:bottom w:val="single" w:sz="4" w:space="0" w:color="auto"/>
              <w:right w:val="nil"/>
            </w:tcBorders>
            <w:hideMark/>
          </w:tcPr>
          <w:p w14:paraId="569E7FBB"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20</w:t>
            </w:r>
          </w:p>
        </w:tc>
        <w:tc>
          <w:tcPr>
            <w:tcW w:w="760" w:type="pct"/>
            <w:tcBorders>
              <w:top w:val="nil"/>
              <w:left w:val="nil"/>
              <w:bottom w:val="single" w:sz="4" w:space="0" w:color="auto"/>
              <w:right w:val="nil"/>
            </w:tcBorders>
            <w:hideMark/>
          </w:tcPr>
          <w:p w14:paraId="19971C7A" w14:textId="77777777" w:rsidR="006D6739" w:rsidRPr="004713AA" w:rsidRDefault="006D6739">
            <w:pPr>
              <w:snapToGrid w:val="0"/>
              <w:spacing w:before="40" w:after="40"/>
              <w:jc w:val="right"/>
              <w:rPr>
                <w:rFonts w:eastAsia="Arial Unicode MS"/>
                <w:kern w:val="22"/>
                <w:sz w:val="20"/>
                <w:szCs w:val="20"/>
                <w:bdr w:val="none" w:sz="0" w:space="0" w:color="auto" w:frame="1"/>
                <w:lang w:val="fr-FR" w:eastAsia="x-none"/>
              </w:rPr>
            </w:pPr>
            <w:r w:rsidRPr="004713AA">
              <w:rPr>
                <w:rFonts w:eastAsia="Arial Unicode MS"/>
                <w:kern w:val="22"/>
                <w:sz w:val="20"/>
                <w:szCs w:val="20"/>
                <w:bdr w:val="none" w:sz="0" w:space="0" w:color="auto" w:frame="1"/>
                <w:lang w:val="fr-FR" w:eastAsia="x-none"/>
              </w:rPr>
              <w:t>95</w:t>
            </w:r>
          </w:p>
        </w:tc>
      </w:tr>
      <w:tr w:rsidR="006D6739" w:rsidRPr="004713AA" w14:paraId="38321225" w14:textId="77777777" w:rsidTr="008B787F">
        <w:tc>
          <w:tcPr>
            <w:tcW w:w="1537" w:type="pct"/>
            <w:tcBorders>
              <w:top w:val="single" w:sz="4" w:space="0" w:color="auto"/>
              <w:left w:val="nil"/>
              <w:bottom w:val="single" w:sz="4" w:space="0" w:color="auto"/>
              <w:right w:val="nil"/>
            </w:tcBorders>
            <w:hideMark/>
          </w:tcPr>
          <w:p w14:paraId="1A83C8D6" w14:textId="77777777" w:rsidR="006D6739" w:rsidRPr="004713AA" w:rsidRDefault="006D6739">
            <w:pPr>
              <w:snapToGrid w:val="0"/>
              <w:spacing w:before="40" w:after="40"/>
              <w:ind w:left="489"/>
              <w:jc w:val="left"/>
              <w:rPr>
                <w:rFonts w:eastAsia="Arial Unicode MS"/>
                <w:b/>
                <w:bCs/>
                <w:kern w:val="22"/>
                <w:sz w:val="20"/>
                <w:szCs w:val="20"/>
                <w:bdr w:val="none" w:sz="0" w:space="0" w:color="auto" w:frame="1"/>
                <w:lang w:val="fr-FR" w:eastAsia="x-none"/>
              </w:rPr>
            </w:pPr>
            <w:r w:rsidRPr="004713AA">
              <w:rPr>
                <w:rFonts w:eastAsia="Arial Unicode MS"/>
                <w:b/>
                <w:bCs/>
                <w:kern w:val="22"/>
                <w:sz w:val="20"/>
                <w:szCs w:val="20"/>
                <w:bdr w:val="none" w:sz="0" w:space="0" w:color="auto" w:frame="1"/>
                <w:lang w:val="fr-FR" w:eastAsia="x-none"/>
              </w:rPr>
              <w:t>Total</w:t>
            </w:r>
          </w:p>
        </w:tc>
        <w:tc>
          <w:tcPr>
            <w:tcW w:w="928" w:type="pct"/>
            <w:tcBorders>
              <w:top w:val="single" w:sz="4" w:space="0" w:color="auto"/>
              <w:left w:val="nil"/>
              <w:bottom w:val="single" w:sz="4" w:space="0" w:color="auto"/>
              <w:right w:val="nil"/>
            </w:tcBorders>
            <w:hideMark/>
          </w:tcPr>
          <w:p w14:paraId="4CBC6F04" w14:textId="77777777" w:rsidR="006D6739" w:rsidRPr="004713AA" w:rsidRDefault="006D6739">
            <w:pPr>
              <w:snapToGrid w:val="0"/>
              <w:spacing w:before="40" w:after="40"/>
              <w:jc w:val="right"/>
              <w:rPr>
                <w:rFonts w:eastAsia="Arial Unicode MS"/>
                <w:b/>
                <w:bCs/>
                <w:kern w:val="22"/>
                <w:sz w:val="20"/>
                <w:szCs w:val="20"/>
                <w:bdr w:val="none" w:sz="0" w:space="0" w:color="auto" w:frame="1"/>
                <w:lang w:val="fr-FR" w:eastAsia="x-none"/>
              </w:rPr>
            </w:pPr>
            <w:r w:rsidRPr="004713AA">
              <w:rPr>
                <w:rFonts w:eastAsia="Arial Unicode MS"/>
                <w:b/>
                <w:bCs/>
                <w:kern w:val="22"/>
                <w:sz w:val="20"/>
                <w:szCs w:val="20"/>
                <w:bdr w:val="none" w:sz="0" w:space="0" w:color="auto" w:frame="1"/>
                <w:lang w:val="fr-FR" w:eastAsia="x-none"/>
              </w:rPr>
              <w:t>119</w:t>
            </w:r>
          </w:p>
        </w:tc>
        <w:tc>
          <w:tcPr>
            <w:tcW w:w="845" w:type="pct"/>
            <w:tcBorders>
              <w:top w:val="single" w:sz="4" w:space="0" w:color="auto"/>
              <w:left w:val="nil"/>
              <w:bottom w:val="single" w:sz="4" w:space="0" w:color="auto"/>
              <w:right w:val="nil"/>
            </w:tcBorders>
            <w:hideMark/>
          </w:tcPr>
          <w:p w14:paraId="73FBCBE9" w14:textId="77777777" w:rsidR="006D6739" w:rsidRPr="004713AA" w:rsidRDefault="006D6739">
            <w:pPr>
              <w:snapToGrid w:val="0"/>
              <w:spacing w:before="40" w:after="40"/>
              <w:jc w:val="right"/>
              <w:rPr>
                <w:rFonts w:eastAsia="Arial Unicode MS"/>
                <w:b/>
                <w:bCs/>
                <w:kern w:val="22"/>
                <w:sz w:val="20"/>
                <w:szCs w:val="20"/>
                <w:bdr w:val="none" w:sz="0" w:space="0" w:color="auto" w:frame="1"/>
                <w:lang w:val="fr-FR" w:eastAsia="x-none"/>
              </w:rPr>
            </w:pPr>
            <w:r w:rsidRPr="004713AA">
              <w:rPr>
                <w:rFonts w:eastAsia="Arial Unicode MS"/>
                <w:b/>
                <w:bCs/>
                <w:kern w:val="22"/>
                <w:sz w:val="20"/>
                <w:szCs w:val="20"/>
                <w:bdr w:val="none" w:sz="0" w:space="0" w:color="auto" w:frame="1"/>
                <w:lang w:val="fr-FR" w:eastAsia="x-none"/>
              </w:rPr>
              <w:t>69</w:t>
            </w:r>
          </w:p>
        </w:tc>
        <w:tc>
          <w:tcPr>
            <w:tcW w:w="929" w:type="pct"/>
            <w:tcBorders>
              <w:top w:val="single" w:sz="4" w:space="0" w:color="auto"/>
              <w:left w:val="nil"/>
              <w:bottom w:val="single" w:sz="4" w:space="0" w:color="auto"/>
              <w:right w:val="nil"/>
            </w:tcBorders>
            <w:hideMark/>
          </w:tcPr>
          <w:p w14:paraId="1DCA9339" w14:textId="220B63B8" w:rsidR="006D6739" w:rsidRPr="004713AA" w:rsidRDefault="006D6739">
            <w:pPr>
              <w:snapToGrid w:val="0"/>
              <w:spacing w:before="40" w:after="40"/>
              <w:jc w:val="right"/>
              <w:rPr>
                <w:rFonts w:eastAsia="Arial Unicode MS"/>
                <w:b/>
                <w:bCs/>
                <w:kern w:val="22"/>
                <w:sz w:val="20"/>
                <w:szCs w:val="20"/>
                <w:bdr w:val="none" w:sz="0" w:space="0" w:color="auto" w:frame="1"/>
                <w:lang w:val="fr-FR" w:eastAsia="x-none"/>
              </w:rPr>
            </w:pPr>
            <w:r w:rsidRPr="004713AA">
              <w:rPr>
                <w:rFonts w:eastAsia="Arial Unicode MS"/>
                <w:b/>
                <w:bCs/>
                <w:kern w:val="22"/>
                <w:sz w:val="20"/>
                <w:szCs w:val="20"/>
                <w:bdr w:val="none" w:sz="0" w:space="0" w:color="auto" w:frame="1"/>
                <w:lang w:val="fr-FR" w:eastAsia="x-none"/>
              </w:rPr>
              <w:t>13</w:t>
            </w:r>
            <w:r w:rsidR="00040AF8" w:rsidRPr="004713AA">
              <w:rPr>
                <w:rFonts w:eastAsia="Arial Unicode MS"/>
                <w:b/>
                <w:bCs/>
                <w:kern w:val="22"/>
                <w:sz w:val="20"/>
                <w:szCs w:val="20"/>
                <w:bdr w:val="none" w:sz="0" w:space="0" w:color="auto" w:frame="1"/>
                <w:lang w:val="fr-FR" w:eastAsia="x-none"/>
              </w:rPr>
              <w:t>7</w:t>
            </w:r>
          </w:p>
        </w:tc>
        <w:tc>
          <w:tcPr>
            <w:tcW w:w="760" w:type="pct"/>
            <w:tcBorders>
              <w:top w:val="single" w:sz="4" w:space="0" w:color="auto"/>
              <w:left w:val="nil"/>
              <w:bottom w:val="single" w:sz="4" w:space="0" w:color="auto"/>
              <w:right w:val="nil"/>
            </w:tcBorders>
            <w:hideMark/>
          </w:tcPr>
          <w:p w14:paraId="7F7EA2A2" w14:textId="77777777" w:rsidR="006D6739" w:rsidRPr="004713AA" w:rsidRDefault="006D6739">
            <w:pPr>
              <w:snapToGrid w:val="0"/>
              <w:spacing w:before="40" w:after="40"/>
              <w:jc w:val="right"/>
              <w:rPr>
                <w:rFonts w:eastAsia="Arial Unicode MS"/>
                <w:b/>
                <w:bCs/>
                <w:kern w:val="22"/>
                <w:sz w:val="20"/>
                <w:szCs w:val="20"/>
                <w:bdr w:val="none" w:sz="0" w:space="0" w:color="auto" w:frame="1"/>
                <w:lang w:val="fr-FR" w:eastAsia="x-none"/>
              </w:rPr>
            </w:pPr>
            <w:r w:rsidRPr="004713AA">
              <w:rPr>
                <w:rFonts w:eastAsia="Arial Unicode MS"/>
                <w:b/>
                <w:bCs/>
                <w:kern w:val="22"/>
                <w:sz w:val="20"/>
                <w:szCs w:val="20"/>
                <w:bdr w:val="none" w:sz="0" w:space="0" w:color="auto" w:frame="1"/>
                <w:lang w:val="fr-FR" w:eastAsia="x-none"/>
              </w:rPr>
              <w:t>79</w:t>
            </w:r>
          </w:p>
        </w:tc>
      </w:tr>
    </w:tbl>
    <w:p w14:paraId="1F79C153" w14:textId="74A89134" w:rsidR="00DE1E6A" w:rsidRPr="004713AA" w:rsidRDefault="00DE1E6A" w:rsidP="008B787F">
      <w:pPr>
        <w:pStyle w:val="CBDH2"/>
        <w:spacing w:before="240"/>
        <w:rPr>
          <w:lang w:val="fr-FR"/>
        </w:rPr>
      </w:pPr>
      <w:r w:rsidRPr="004713AA">
        <w:rPr>
          <w:lang w:val="fr-FR"/>
        </w:rPr>
        <w:t>C.</w:t>
      </w:r>
      <w:r w:rsidRPr="004713AA">
        <w:rPr>
          <w:lang w:val="fr-FR"/>
        </w:rPr>
        <w:tab/>
      </w:r>
      <w:r w:rsidR="00F60C08">
        <w:rPr>
          <w:lang w:val="fr-FR"/>
        </w:rPr>
        <w:t xml:space="preserve">Examen </w:t>
      </w:r>
      <w:r w:rsidR="00A83CFC">
        <w:rPr>
          <w:lang w:val="fr-FR"/>
        </w:rPr>
        <w:t xml:space="preserve">par le Comité chargé du respect des obligations </w:t>
      </w:r>
      <w:r w:rsidR="00F60C08">
        <w:rPr>
          <w:lang w:val="fr-FR"/>
        </w:rPr>
        <w:t>d</w:t>
      </w:r>
      <w:r w:rsidR="00896023">
        <w:rPr>
          <w:lang w:val="fr-FR"/>
        </w:rPr>
        <w:t xml:space="preserve">e l’observation </w:t>
      </w:r>
      <w:r w:rsidR="00F60C08">
        <w:rPr>
          <w:lang w:val="fr-FR"/>
        </w:rPr>
        <w:t>par les Parties de leur obligation d’établi</w:t>
      </w:r>
      <w:r w:rsidR="00A83CFC">
        <w:rPr>
          <w:lang w:val="fr-FR"/>
        </w:rPr>
        <w:t>ssement de</w:t>
      </w:r>
      <w:r w:rsidR="00F60C08">
        <w:rPr>
          <w:lang w:val="fr-FR"/>
        </w:rPr>
        <w:t xml:space="preserve"> rapports</w:t>
      </w:r>
    </w:p>
    <w:p w14:paraId="1CFA4846" w14:textId="05DA5524" w:rsidR="00DE1E6A" w:rsidRPr="004713AA" w:rsidRDefault="0094209C" w:rsidP="008B787F">
      <w:pPr>
        <w:pStyle w:val="CBDNormalNumber"/>
        <w:tabs>
          <w:tab w:val="clear" w:pos="567"/>
        </w:tabs>
        <w:rPr>
          <w:lang w:val="fr-FR"/>
        </w:rPr>
      </w:pPr>
      <w:r>
        <w:rPr>
          <w:lang w:val="fr-FR"/>
        </w:rPr>
        <w:t>Le Comité chargé du respect des obligations au titre du Protocole de Cartagena, lors de sa vingt-et-unième réunion qui s’est tenue du 10 au 12</w:t>
      </w:r>
      <w:r w:rsidR="001E7C2B">
        <w:rPr>
          <w:lang w:val="fr-FR"/>
        </w:rPr>
        <w:t> </w:t>
      </w:r>
      <w:r>
        <w:rPr>
          <w:lang w:val="fr-FR"/>
        </w:rPr>
        <w:t>juin</w:t>
      </w:r>
      <w:r w:rsidR="001E7C2B">
        <w:rPr>
          <w:lang w:val="fr-FR"/>
        </w:rPr>
        <w:t> </w:t>
      </w:r>
      <w:r>
        <w:rPr>
          <w:lang w:val="fr-FR"/>
        </w:rPr>
        <w:t>2026, a examiné l</w:t>
      </w:r>
      <w:r w:rsidR="00896023">
        <w:rPr>
          <w:lang w:val="fr-FR"/>
        </w:rPr>
        <w:t xml:space="preserve">’observation </w:t>
      </w:r>
      <w:r>
        <w:rPr>
          <w:lang w:val="fr-FR"/>
        </w:rPr>
        <w:t>par les Parties de leur obligation de remettre des rapports nationaux</w:t>
      </w:r>
      <w:r w:rsidR="000608EB" w:rsidRPr="004713AA">
        <w:rPr>
          <w:rStyle w:val="FootnoteReference"/>
          <w:lang w:val="fr-FR"/>
        </w:rPr>
        <w:footnoteReference w:id="2"/>
      </w:r>
      <w:r>
        <w:rPr>
          <w:lang w:val="fr-FR"/>
        </w:rPr>
        <w:t>.</w:t>
      </w:r>
    </w:p>
    <w:p w14:paraId="0E33824B" w14:textId="3FEF10BD" w:rsidR="00AD787F" w:rsidRPr="004713AA" w:rsidRDefault="0094209C" w:rsidP="008B787F">
      <w:pPr>
        <w:pStyle w:val="CBDNormalNumber"/>
        <w:tabs>
          <w:tab w:val="clear" w:pos="567"/>
        </w:tabs>
        <w:rPr>
          <w:lang w:val="fr-FR"/>
        </w:rPr>
      </w:pPr>
      <w:r>
        <w:rPr>
          <w:lang w:val="fr-FR"/>
        </w:rPr>
        <w:t>Le Comité a pris note avec satisfaction du nombre élevé de Parties ayant remis leur cinquième rapport national avant la date limite du 28</w:t>
      </w:r>
      <w:r w:rsidR="001E7C2B">
        <w:rPr>
          <w:lang w:val="fr-FR"/>
        </w:rPr>
        <w:t> </w:t>
      </w:r>
      <w:r>
        <w:rPr>
          <w:lang w:val="fr-FR"/>
        </w:rPr>
        <w:t>février</w:t>
      </w:r>
      <w:r w:rsidR="001E7C2B">
        <w:rPr>
          <w:lang w:val="fr-FR"/>
        </w:rPr>
        <w:t> </w:t>
      </w:r>
      <w:r>
        <w:rPr>
          <w:lang w:val="fr-FR"/>
        </w:rPr>
        <w:t>2026 (119 Parties, soit 69</w:t>
      </w:r>
      <w:r w:rsidR="001E7C2B">
        <w:rPr>
          <w:lang w:val="fr-FR"/>
        </w:rPr>
        <w:t> </w:t>
      </w:r>
      <w:r>
        <w:rPr>
          <w:lang w:val="fr-FR"/>
        </w:rPr>
        <w:t>pour</w:t>
      </w:r>
      <w:r w:rsidR="001E7C2B">
        <w:rPr>
          <w:lang w:val="fr-FR"/>
        </w:rPr>
        <w:t xml:space="preserve"> cent</w:t>
      </w:r>
      <w:r>
        <w:rPr>
          <w:lang w:val="fr-FR"/>
        </w:rPr>
        <w:t>).</w:t>
      </w:r>
      <w:r w:rsidR="00A6533D" w:rsidRPr="004713AA">
        <w:rPr>
          <w:lang w:val="fr-FR"/>
        </w:rPr>
        <w:t xml:space="preserve"> </w:t>
      </w:r>
    </w:p>
    <w:p w14:paraId="465C89DD" w14:textId="70E6F57E" w:rsidR="00FD071A" w:rsidRPr="004713AA" w:rsidRDefault="0094209C" w:rsidP="008B787F">
      <w:pPr>
        <w:pStyle w:val="CBDNormalNumber"/>
        <w:tabs>
          <w:tab w:val="clear" w:pos="567"/>
        </w:tabs>
        <w:rPr>
          <w:lang w:val="fr-FR"/>
        </w:rPr>
      </w:pPr>
      <w:r>
        <w:rPr>
          <w:lang w:val="fr-FR"/>
        </w:rPr>
        <w:t xml:space="preserve">Le Comité s’est félicité des efforts du Secrétariat pour appuyer les Parties dans l’établissement et la remise de leurs rapports nationaux, notamment grâce à l’élaboration d’outils d’assistance. Le Comité s’est également félicité des ateliers régionaux en présentiel organisés et </w:t>
      </w:r>
      <w:r w:rsidR="00896023">
        <w:rPr>
          <w:lang w:val="fr-FR"/>
        </w:rPr>
        <w:t>assurés</w:t>
      </w:r>
      <w:r>
        <w:rPr>
          <w:lang w:val="fr-FR"/>
        </w:rPr>
        <w:t xml:space="preserve"> par le PNUE, le Fonds pour l’environnement mondial et le Secrétariat</w:t>
      </w:r>
      <w:r w:rsidR="00896023">
        <w:rPr>
          <w:lang w:val="fr-FR"/>
        </w:rPr>
        <w:t>,</w:t>
      </w:r>
      <w:r>
        <w:rPr>
          <w:lang w:val="fr-FR"/>
        </w:rPr>
        <w:t xml:space="preserve"> aux fins d’offrir un appui technique à la rédaction des rapports nationaux</w:t>
      </w:r>
      <w:r w:rsidR="00724322">
        <w:rPr>
          <w:lang w:val="fr-FR"/>
        </w:rPr>
        <w:t>, à destination des Parties admissibles participant au projet du Fonds mentionné au paragraphe</w:t>
      </w:r>
      <w:r w:rsidR="001E7C2B">
        <w:rPr>
          <w:lang w:val="fr-FR"/>
        </w:rPr>
        <w:t> </w:t>
      </w:r>
      <w:r w:rsidR="00724322">
        <w:rPr>
          <w:lang w:val="fr-FR"/>
        </w:rPr>
        <w:t xml:space="preserve">8 </w:t>
      </w:r>
      <w:r w:rsidR="00896023">
        <w:rPr>
          <w:lang w:val="fr-FR"/>
        </w:rPr>
        <w:t>ci-dessus</w:t>
      </w:r>
      <w:r w:rsidR="00724322">
        <w:rPr>
          <w:lang w:val="fr-FR"/>
        </w:rPr>
        <w:t xml:space="preserve">. Le Comité </w:t>
      </w:r>
      <w:r w:rsidR="009F6BCE">
        <w:rPr>
          <w:lang w:val="fr-FR"/>
        </w:rPr>
        <w:t xml:space="preserve">a remercié le Fonds d’apporter un soutien financier au projet et </w:t>
      </w:r>
      <w:r w:rsidR="00F300C6">
        <w:rPr>
          <w:lang w:val="fr-FR"/>
        </w:rPr>
        <w:t xml:space="preserve">à </w:t>
      </w:r>
      <w:r w:rsidR="009F6BCE">
        <w:rPr>
          <w:lang w:val="fr-FR"/>
        </w:rPr>
        <w:t>ses activités en cours. Il a envisagé des manières de renforcer l’appui pour l’établissement de</w:t>
      </w:r>
      <w:r w:rsidR="00F300C6">
        <w:rPr>
          <w:lang w:val="fr-FR"/>
        </w:rPr>
        <w:t>s</w:t>
      </w:r>
      <w:r w:rsidR="009F6BCE">
        <w:rPr>
          <w:lang w:val="fr-FR"/>
        </w:rPr>
        <w:t xml:space="preserve"> rapports à venir, notamment en</w:t>
      </w:r>
      <w:r w:rsidR="002C282F">
        <w:rPr>
          <w:lang w:val="fr-FR"/>
        </w:rPr>
        <w:t xml:space="preserve"> apportant un appui </w:t>
      </w:r>
      <w:r w:rsidR="006C56F8">
        <w:rPr>
          <w:lang w:val="fr-FR"/>
        </w:rPr>
        <w:t xml:space="preserve">plus </w:t>
      </w:r>
      <w:r w:rsidR="00F300C6">
        <w:rPr>
          <w:lang w:val="fr-FR"/>
        </w:rPr>
        <w:t>longtemps avant l’échéance fixée pour la</w:t>
      </w:r>
      <w:r w:rsidR="002C282F">
        <w:rPr>
          <w:lang w:val="fr-FR"/>
        </w:rPr>
        <w:t xml:space="preserve"> remise des rapports.</w:t>
      </w:r>
    </w:p>
    <w:p w14:paraId="44B57B36" w14:textId="07CA8CE5" w:rsidR="00924605" w:rsidRPr="004713AA" w:rsidRDefault="009D3B19" w:rsidP="008B787F">
      <w:pPr>
        <w:pStyle w:val="CBDNormalNumber"/>
        <w:numPr>
          <w:ilvl w:val="0"/>
          <w:numId w:val="16"/>
        </w:numPr>
        <w:tabs>
          <w:tab w:val="clear" w:pos="567"/>
          <w:tab w:val="left" w:pos="630"/>
        </w:tabs>
        <w:ind w:left="567" w:firstLine="0"/>
        <w:rPr>
          <w:lang w:val="fr-FR"/>
        </w:rPr>
      </w:pPr>
      <w:r>
        <w:rPr>
          <w:lang w:val="fr-FR"/>
        </w:rPr>
        <w:t xml:space="preserve">Le Comité a reconnu les avantages de l’établissement synchronisé des rapports </w:t>
      </w:r>
      <w:r w:rsidRPr="006C56F8">
        <w:rPr>
          <w:lang w:val="fr-FR"/>
        </w:rPr>
        <w:t>pour</w:t>
      </w:r>
      <w:r>
        <w:rPr>
          <w:lang w:val="fr-FR"/>
        </w:rPr>
        <w:t xml:space="preserve"> </w:t>
      </w:r>
      <w:r w:rsidR="006C56F8">
        <w:rPr>
          <w:lang w:val="fr-FR"/>
        </w:rPr>
        <w:t xml:space="preserve">partager des </w:t>
      </w:r>
      <w:r>
        <w:rPr>
          <w:lang w:val="fr-FR"/>
        </w:rPr>
        <w:t>informations au titre de la Convention et de ses Protocole</w:t>
      </w:r>
      <w:r w:rsidR="001E7C2B">
        <w:rPr>
          <w:lang w:val="fr-FR"/>
        </w:rPr>
        <w:t>s</w:t>
      </w:r>
      <w:r>
        <w:rPr>
          <w:lang w:val="fr-FR"/>
        </w:rPr>
        <w:t>, tout en reconnaissant que la remise de</w:t>
      </w:r>
      <w:r w:rsidR="006C56F8">
        <w:rPr>
          <w:lang w:val="fr-FR"/>
        </w:rPr>
        <w:t>s</w:t>
      </w:r>
      <w:r>
        <w:rPr>
          <w:lang w:val="fr-FR"/>
        </w:rPr>
        <w:t xml:space="preserve"> différents rapports à la même date présentait des difficultés pour nombre de Parties, en particulier les Parties disposant de capacités limitées en matière de ressources humaines</w:t>
      </w:r>
      <w:r w:rsidR="00606756" w:rsidRPr="004713AA">
        <w:rPr>
          <w:rStyle w:val="FootnoteReference"/>
          <w:lang w:val="fr-FR"/>
        </w:rPr>
        <w:footnoteReference w:id="3"/>
      </w:r>
      <w:r>
        <w:rPr>
          <w:lang w:val="fr-FR"/>
        </w:rPr>
        <w:t>.</w:t>
      </w:r>
      <w:r w:rsidR="003F082B" w:rsidRPr="004713AA">
        <w:rPr>
          <w:lang w:val="fr-FR"/>
        </w:rPr>
        <w:t xml:space="preserve"> </w:t>
      </w:r>
    </w:p>
    <w:p w14:paraId="37B0B84D" w14:textId="36154243" w:rsidR="00522DB8" w:rsidRPr="004713AA" w:rsidRDefault="00B333ED" w:rsidP="008B787F">
      <w:pPr>
        <w:pStyle w:val="CBDNormalNumber"/>
        <w:tabs>
          <w:tab w:val="clear" w:pos="567"/>
        </w:tabs>
        <w:rPr>
          <w:lang w:val="fr-FR"/>
        </w:rPr>
      </w:pPr>
      <w:r>
        <w:rPr>
          <w:lang w:val="fr-FR"/>
        </w:rPr>
        <w:lastRenderedPageBreak/>
        <w:t>Le Comité a prié le Secrétariat de continuer à assurer un suivi des Parties n’ayant pas encore remis leur cinquième rapport national et a prié l</w:t>
      </w:r>
      <w:r w:rsidR="00887A65">
        <w:rPr>
          <w:lang w:val="fr-FR"/>
        </w:rPr>
        <w:t>a</w:t>
      </w:r>
      <w:r>
        <w:rPr>
          <w:lang w:val="fr-FR"/>
        </w:rPr>
        <w:t xml:space="preserve"> Président</w:t>
      </w:r>
      <w:r w:rsidR="00887A65">
        <w:rPr>
          <w:lang w:val="fr-FR"/>
        </w:rPr>
        <w:t>e</w:t>
      </w:r>
      <w:r>
        <w:rPr>
          <w:lang w:val="fr-FR"/>
        </w:rPr>
        <w:t xml:space="preserve"> du Comité d’écrire à toute Partie </w:t>
      </w:r>
      <w:r w:rsidR="0047263E">
        <w:rPr>
          <w:lang w:val="fr-FR"/>
        </w:rPr>
        <w:t>qui n’aura</w:t>
      </w:r>
      <w:r>
        <w:rPr>
          <w:lang w:val="fr-FR"/>
        </w:rPr>
        <w:t xml:space="preserve"> pas remis </w:t>
      </w:r>
      <w:r w:rsidR="0047263E">
        <w:rPr>
          <w:lang w:val="fr-FR"/>
        </w:rPr>
        <w:t>de</w:t>
      </w:r>
      <w:r>
        <w:rPr>
          <w:lang w:val="fr-FR"/>
        </w:rPr>
        <w:t xml:space="preserve"> rapport le 30</w:t>
      </w:r>
      <w:r w:rsidR="001E7C2B">
        <w:rPr>
          <w:lang w:val="fr-FR"/>
        </w:rPr>
        <w:t> </w:t>
      </w:r>
      <w:r>
        <w:rPr>
          <w:lang w:val="fr-FR"/>
        </w:rPr>
        <w:t>novembre</w:t>
      </w:r>
      <w:r w:rsidR="001E7C2B">
        <w:rPr>
          <w:lang w:val="fr-FR"/>
        </w:rPr>
        <w:t> </w:t>
      </w:r>
      <w:r>
        <w:rPr>
          <w:lang w:val="fr-FR"/>
        </w:rPr>
        <w:t>2026.</w:t>
      </w:r>
    </w:p>
    <w:p w14:paraId="03C18B20" w14:textId="5893A364" w:rsidR="00D05576" w:rsidRPr="004713AA" w:rsidRDefault="00B333ED" w:rsidP="00BF149D">
      <w:pPr>
        <w:pStyle w:val="CBDNormalNumber"/>
        <w:rPr>
          <w:lang w:val="fr-FR"/>
        </w:rPr>
      </w:pPr>
      <w:r>
        <w:rPr>
          <w:lang w:val="fr-FR"/>
        </w:rPr>
        <w:t xml:space="preserve">Le Comité a formulé plusieurs recommandations à la Conférence des Parties siégeant en tant que réunion des Parties au Protocole, </w:t>
      </w:r>
      <w:r w:rsidR="0047263E">
        <w:rPr>
          <w:lang w:val="fr-FR"/>
        </w:rPr>
        <w:t xml:space="preserve">qui figurent </w:t>
      </w:r>
      <w:r>
        <w:rPr>
          <w:lang w:val="fr-FR"/>
        </w:rPr>
        <w:t>à l’annexe I du rapport du Comité chargé du respect des obligations sur ses vingtième et vingt-et-unième réunions</w:t>
      </w:r>
      <w:r w:rsidR="00FA50DD" w:rsidRPr="004713AA">
        <w:rPr>
          <w:rStyle w:val="FootnoteReference"/>
          <w:lang w:val="fr-FR"/>
        </w:rPr>
        <w:footnoteReference w:id="4"/>
      </w:r>
      <w:r>
        <w:rPr>
          <w:lang w:val="fr-FR"/>
        </w:rPr>
        <w:t>. Les recommandations ont été incorporées dans les éléments d’un projet de décision ci-dessous.</w:t>
      </w:r>
    </w:p>
    <w:p w14:paraId="0BCBBC60" w14:textId="0B27699F" w:rsidR="001900C2" w:rsidRPr="004713AA" w:rsidRDefault="00A111D1" w:rsidP="001900C2">
      <w:pPr>
        <w:pStyle w:val="CBDH1"/>
        <w:rPr>
          <w:lang w:val="fr-FR"/>
        </w:rPr>
      </w:pPr>
      <w:r w:rsidRPr="004713AA">
        <w:rPr>
          <w:lang w:val="fr-FR"/>
        </w:rPr>
        <w:t>I</w:t>
      </w:r>
      <w:r w:rsidR="00A81027" w:rsidRPr="004713AA">
        <w:rPr>
          <w:lang w:val="fr-FR"/>
        </w:rPr>
        <w:t>II</w:t>
      </w:r>
      <w:r w:rsidRPr="004713AA">
        <w:rPr>
          <w:lang w:val="fr-FR"/>
        </w:rPr>
        <w:t>.</w:t>
      </w:r>
      <w:r w:rsidRPr="004713AA">
        <w:rPr>
          <w:lang w:val="fr-FR"/>
        </w:rPr>
        <w:tab/>
      </w:r>
      <w:r w:rsidR="00545568">
        <w:rPr>
          <w:lang w:val="fr-FR"/>
        </w:rPr>
        <w:t>Préparation des sixièmes rapports nationaux</w:t>
      </w:r>
    </w:p>
    <w:p w14:paraId="5AC4FF79" w14:textId="42D42F35" w:rsidR="00B63FF0" w:rsidRPr="004713AA" w:rsidRDefault="00E00A49" w:rsidP="00B63FF0">
      <w:pPr>
        <w:pStyle w:val="CBDNormalNumber"/>
        <w:rPr>
          <w:lang w:val="fr-FR"/>
        </w:rPr>
      </w:pPr>
      <w:r>
        <w:rPr>
          <w:lang w:val="fr-FR"/>
        </w:rPr>
        <w:t>Dans sa décision</w:t>
      </w:r>
      <w:r w:rsidR="001E7C2B">
        <w:rPr>
          <w:lang w:val="fr-FR"/>
        </w:rPr>
        <w:t> </w:t>
      </w:r>
      <w:hyperlink r:id="rId26" w:history="1">
        <w:r w:rsidR="00541852" w:rsidRPr="004713AA">
          <w:rPr>
            <w:rStyle w:val="Hyperlink"/>
            <w:lang w:val="fr-FR"/>
          </w:rPr>
          <w:t>15/6</w:t>
        </w:r>
      </w:hyperlink>
      <w:r w:rsidR="00541852" w:rsidRPr="004713AA">
        <w:rPr>
          <w:lang w:val="fr-FR"/>
        </w:rPr>
        <w:t xml:space="preserve">, </w:t>
      </w:r>
      <w:r>
        <w:rPr>
          <w:lang w:val="fr-FR"/>
        </w:rPr>
        <w:t>la</w:t>
      </w:r>
      <w:r w:rsidR="00B63FF0" w:rsidRPr="004713AA">
        <w:rPr>
          <w:lang w:val="fr-FR"/>
        </w:rPr>
        <w:t xml:space="preserve"> Conf</w:t>
      </w:r>
      <w:r>
        <w:rPr>
          <w:lang w:val="fr-FR"/>
        </w:rPr>
        <w:t>é</w:t>
      </w:r>
      <w:r w:rsidR="00B63FF0" w:rsidRPr="004713AA">
        <w:rPr>
          <w:lang w:val="fr-FR"/>
        </w:rPr>
        <w:t xml:space="preserve">rence </w:t>
      </w:r>
      <w:r>
        <w:rPr>
          <w:lang w:val="fr-FR"/>
        </w:rPr>
        <w:t>des</w:t>
      </w:r>
      <w:r w:rsidR="00B63FF0" w:rsidRPr="004713AA">
        <w:rPr>
          <w:lang w:val="fr-FR"/>
        </w:rPr>
        <w:t xml:space="preserve"> Parties </w:t>
      </w:r>
      <w:r>
        <w:rPr>
          <w:lang w:val="fr-FR"/>
        </w:rPr>
        <w:t>à la</w:t>
      </w:r>
      <w:r w:rsidR="00B63FF0" w:rsidRPr="004713AA">
        <w:rPr>
          <w:lang w:val="fr-FR"/>
        </w:rPr>
        <w:t xml:space="preserve"> Convention </w:t>
      </w:r>
      <w:r>
        <w:rPr>
          <w:lang w:val="fr-FR"/>
        </w:rPr>
        <w:t>a décidé que le huitième rapport national au titre de la Convention devra être remis</w:t>
      </w:r>
      <w:r w:rsidR="00B63FF0" w:rsidRPr="004713AA">
        <w:rPr>
          <w:lang w:val="fr-FR"/>
        </w:rPr>
        <w:t xml:space="preserve"> </w:t>
      </w:r>
      <w:r>
        <w:rPr>
          <w:lang w:val="fr-FR"/>
        </w:rPr>
        <w:t>avant le 30</w:t>
      </w:r>
      <w:r w:rsidR="001E7C2B">
        <w:rPr>
          <w:lang w:val="fr-FR"/>
        </w:rPr>
        <w:t> </w:t>
      </w:r>
      <w:r>
        <w:rPr>
          <w:lang w:val="fr-FR"/>
        </w:rPr>
        <w:t>juin</w:t>
      </w:r>
      <w:r w:rsidR="001E7C2B">
        <w:rPr>
          <w:lang w:val="fr-FR"/>
        </w:rPr>
        <w:t> </w:t>
      </w:r>
      <w:r>
        <w:rPr>
          <w:lang w:val="fr-FR"/>
        </w:rPr>
        <w:t xml:space="preserve">2029. Par conséquent, le sixième rapport national </w:t>
      </w:r>
      <w:r w:rsidR="00147E76">
        <w:rPr>
          <w:lang w:val="fr-FR"/>
        </w:rPr>
        <w:t>au titre du Protocole de Cartagena devra également être remis avant le 30</w:t>
      </w:r>
      <w:r w:rsidR="001E7C2B">
        <w:rPr>
          <w:lang w:val="fr-FR"/>
        </w:rPr>
        <w:t> </w:t>
      </w:r>
      <w:r w:rsidR="00147E76">
        <w:rPr>
          <w:lang w:val="fr-FR"/>
        </w:rPr>
        <w:t>juin</w:t>
      </w:r>
      <w:r w:rsidR="001E7C2B">
        <w:rPr>
          <w:lang w:val="fr-FR"/>
        </w:rPr>
        <w:t> </w:t>
      </w:r>
      <w:r w:rsidR="00147E76">
        <w:rPr>
          <w:lang w:val="fr-FR"/>
        </w:rPr>
        <w:t>2029. Le projet de modèle pour le sixième rapport national devrait donc être examiné par la Conférence des Parties siégeant en tant que réunion des Parties au Protocole à sa treizième réunion, en 2028.</w:t>
      </w:r>
    </w:p>
    <w:p w14:paraId="22065A30" w14:textId="5A1678FB" w:rsidR="001900C2" w:rsidRPr="004713AA" w:rsidRDefault="0047263E" w:rsidP="004E6A5A">
      <w:pPr>
        <w:pStyle w:val="CBDNormalNumber"/>
        <w:rPr>
          <w:lang w:val="fr-FR"/>
        </w:rPr>
      </w:pPr>
      <w:r>
        <w:rPr>
          <w:lang w:val="fr-FR"/>
        </w:rPr>
        <w:t>Dans</w:t>
      </w:r>
      <w:r w:rsidR="00147E76">
        <w:rPr>
          <w:lang w:val="fr-FR"/>
        </w:rPr>
        <w:t xml:space="preserve"> les éléments </w:t>
      </w:r>
      <w:r>
        <w:rPr>
          <w:lang w:val="fr-FR"/>
        </w:rPr>
        <w:t>de</w:t>
      </w:r>
      <w:r w:rsidR="00147E76">
        <w:rPr>
          <w:lang w:val="fr-FR"/>
        </w:rPr>
        <w:t xml:space="preserve"> projet de décision ci-après, il est demandé à la Secrétaire exécutive de préparer le modèle du sixième rapport national. À la question</w:t>
      </w:r>
      <w:r w:rsidR="001E7C2B">
        <w:rPr>
          <w:lang w:val="fr-FR"/>
        </w:rPr>
        <w:t> </w:t>
      </w:r>
      <w:r w:rsidR="00147E76">
        <w:rPr>
          <w:lang w:val="fr-FR"/>
        </w:rPr>
        <w:t>176 du modèle du cinquième rapport national, les Parties étaient invitées à fournir des informations sur les difficultés rencontrées lors de l’établissement de leur rapport et à formuler des suggestions pour améliorer le modèle d</w:t>
      </w:r>
      <w:r>
        <w:rPr>
          <w:lang w:val="fr-FR"/>
        </w:rPr>
        <w:t>u</w:t>
      </w:r>
      <w:r w:rsidR="00147E76">
        <w:rPr>
          <w:lang w:val="fr-FR"/>
        </w:rPr>
        <w:t xml:space="preserve"> rapport. Les commentaires transmis par les Parties peuvent être pris en compte lors de la préparation du modèle des sixièmes rapports nationaux, tout en gardant à l’esprit la nécessité de </w:t>
      </w:r>
      <w:r w:rsidR="00791692">
        <w:rPr>
          <w:lang w:val="fr-FR"/>
        </w:rPr>
        <w:t>préserver</w:t>
      </w:r>
      <w:r w:rsidR="00147E76">
        <w:rPr>
          <w:lang w:val="fr-FR"/>
        </w:rPr>
        <w:t xml:space="preserve"> une </w:t>
      </w:r>
      <w:r w:rsidR="00791692">
        <w:rPr>
          <w:lang w:val="fr-FR"/>
        </w:rPr>
        <w:t>certaine continuité</w:t>
      </w:r>
      <w:r w:rsidR="00147E76">
        <w:rPr>
          <w:lang w:val="fr-FR"/>
        </w:rPr>
        <w:t xml:space="preserve"> dans les questions</w:t>
      </w:r>
      <w:r>
        <w:rPr>
          <w:lang w:val="fr-FR"/>
        </w:rPr>
        <w:t>,</w:t>
      </w:r>
      <w:r w:rsidR="00147E76">
        <w:rPr>
          <w:lang w:val="fr-FR"/>
        </w:rPr>
        <w:t xml:space="preserve"> afin de facilit</w:t>
      </w:r>
      <w:r w:rsidR="00791692">
        <w:rPr>
          <w:lang w:val="fr-FR"/>
        </w:rPr>
        <w:t>er</w:t>
      </w:r>
      <w:r w:rsidR="00147E76">
        <w:rPr>
          <w:lang w:val="fr-FR"/>
        </w:rPr>
        <w:t xml:space="preserve"> la mesure des progrès </w:t>
      </w:r>
      <w:r w:rsidR="00791692">
        <w:rPr>
          <w:lang w:val="fr-FR"/>
        </w:rPr>
        <w:t>par rapport aux indicateurs du plan de mise en œuvre du Protocole.</w:t>
      </w:r>
    </w:p>
    <w:p w14:paraId="4F42477F" w14:textId="65C3F159" w:rsidR="007C4951" w:rsidRPr="004713AA" w:rsidRDefault="00C33D46" w:rsidP="00A111D1">
      <w:pPr>
        <w:pStyle w:val="CBDH1"/>
        <w:rPr>
          <w:lang w:val="fr-FR"/>
        </w:rPr>
      </w:pPr>
      <w:r w:rsidRPr="004713AA">
        <w:rPr>
          <w:lang w:val="fr-FR"/>
        </w:rPr>
        <w:t>IV</w:t>
      </w:r>
      <w:r w:rsidR="00A111D1" w:rsidRPr="004713AA">
        <w:rPr>
          <w:lang w:val="fr-FR"/>
        </w:rPr>
        <w:t>.</w:t>
      </w:r>
      <w:r w:rsidR="00A111D1" w:rsidRPr="004713AA">
        <w:rPr>
          <w:lang w:val="fr-FR"/>
        </w:rPr>
        <w:tab/>
      </w:r>
      <w:r w:rsidR="000306F0">
        <w:rPr>
          <w:lang w:val="fr-FR"/>
        </w:rPr>
        <w:t>É</w:t>
      </w:r>
      <w:r w:rsidR="00EE425C" w:rsidRPr="004713AA">
        <w:rPr>
          <w:lang w:val="fr-FR"/>
        </w:rPr>
        <w:t>l</w:t>
      </w:r>
      <w:r w:rsidR="000306F0">
        <w:rPr>
          <w:lang w:val="fr-FR"/>
        </w:rPr>
        <w:t>é</w:t>
      </w:r>
      <w:r w:rsidR="00EE425C" w:rsidRPr="004713AA">
        <w:rPr>
          <w:lang w:val="fr-FR"/>
        </w:rPr>
        <w:t xml:space="preserve">ments </w:t>
      </w:r>
      <w:r w:rsidR="000306F0">
        <w:rPr>
          <w:lang w:val="fr-FR"/>
        </w:rPr>
        <w:t>d</w:t>
      </w:r>
      <w:r w:rsidR="002177D7">
        <w:rPr>
          <w:lang w:val="fr-FR"/>
        </w:rPr>
        <w:t>e</w:t>
      </w:r>
      <w:r w:rsidR="000306F0">
        <w:rPr>
          <w:lang w:val="fr-FR"/>
        </w:rPr>
        <w:t xml:space="preserve"> projet de décision</w:t>
      </w:r>
    </w:p>
    <w:p w14:paraId="09CD40FD" w14:textId="67C1ED52" w:rsidR="00AD2962" w:rsidRPr="004713AA" w:rsidRDefault="006720FA" w:rsidP="00016EB0">
      <w:pPr>
        <w:pStyle w:val="CBDNormalNumber"/>
        <w:rPr>
          <w:lang w:val="fr-FR"/>
        </w:rPr>
      </w:pPr>
      <w:r>
        <w:rPr>
          <w:lang w:val="fr-FR"/>
        </w:rPr>
        <w:t>Les trois premiers paragraphes des éléments d</w:t>
      </w:r>
      <w:r w:rsidR="006A3ABA">
        <w:rPr>
          <w:lang w:val="fr-FR"/>
        </w:rPr>
        <w:t>e</w:t>
      </w:r>
      <w:r>
        <w:rPr>
          <w:lang w:val="fr-FR"/>
        </w:rPr>
        <w:t xml:space="preserve"> projet de décision ci-dessous</w:t>
      </w:r>
      <w:r w:rsidR="006A3ABA">
        <w:rPr>
          <w:lang w:val="fr-FR"/>
        </w:rPr>
        <w:t>,</w:t>
      </w:r>
      <w:r>
        <w:rPr>
          <w:lang w:val="fr-FR"/>
        </w:rPr>
        <w:t xml:space="preserve"> pour examen par la Conférence des Parties siégeant en tant que réunion des Parties au Protocole</w:t>
      </w:r>
      <w:r w:rsidR="006A3ABA">
        <w:rPr>
          <w:lang w:val="fr-FR"/>
        </w:rPr>
        <w:t>,</w:t>
      </w:r>
      <w:r>
        <w:rPr>
          <w:lang w:val="fr-FR"/>
        </w:rPr>
        <w:t xml:space="preserve"> sont des recommandations formulées par le Comité chargé du respect des obligations. Un paragraphe portant sur des directives à destination du Fonds pour l’environnement mondial pour apporter un appui financier à la préparation des sixièmes rapports nationaux sera inclus dans le projet de décision au point de l’ordre du jour relatif aux questions portant sur le mécanisme de financement et les ressources financières</w:t>
      </w:r>
      <w:r w:rsidR="00221753">
        <w:rPr>
          <w:lang w:val="fr-FR"/>
        </w:rPr>
        <w:t>, en réponse à la recommandation </w:t>
      </w:r>
      <w:r w:rsidR="00D204EC" w:rsidRPr="004713AA">
        <w:rPr>
          <w:lang w:val="fr-FR"/>
        </w:rPr>
        <w:t>7/</w:t>
      </w:r>
      <w:r w:rsidR="00387625" w:rsidRPr="004713AA">
        <w:rPr>
          <w:lang w:val="fr-FR"/>
        </w:rPr>
        <w:t>5</w:t>
      </w:r>
      <w:r w:rsidR="0054293A" w:rsidRPr="004713AA">
        <w:rPr>
          <w:lang w:val="fr-FR"/>
        </w:rPr>
        <w:t xml:space="preserve"> </w:t>
      </w:r>
      <w:r w:rsidR="00221753">
        <w:rPr>
          <w:lang w:val="fr-FR"/>
        </w:rPr>
        <w:t>de l’Organe subsidiaire chargé de l’application</w:t>
      </w:r>
      <w:r w:rsidR="00D204EC" w:rsidRPr="004713AA">
        <w:rPr>
          <w:rStyle w:val="FootnoteReference"/>
          <w:lang w:val="fr-FR"/>
        </w:rPr>
        <w:footnoteReference w:id="5"/>
      </w:r>
      <w:r w:rsidR="00221753">
        <w:rPr>
          <w:lang w:val="fr-FR"/>
        </w:rPr>
        <w:t>.</w:t>
      </w:r>
    </w:p>
    <w:p w14:paraId="459DEE26" w14:textId="58DC651E" w:rsidR="00071749" w:rsidRPr="004713AA" w:rsidRDefault="00B907D8" w:rsidP="00016EB0">
      <w:pPr>
        <w:pStyle w:val="CBDNormalNumber"/>
        <w:rPr>
          <w:lang w:val="fr-FR"/>
        </w:rPr>
      </w:pPr>
      <w:r>
        <w:rPr>
          <w:lang w:val="fr-FR"/>
        </w:rPr>
        <w:t>La Conférence des Parties siégeant en tant que réunion des Parties au Protocole pourrait souhaiter adopter des éléments de décision sur le modèle suivant :</w:t>
      </w:r>
    </w:p>
    <w:p w14:paraId="713F0D20" w14:textId="44AAB97C" w:rsidR="00991AB3" w:rsidRPr="004713AA" w:rsidRDefault="00AA792F" w:rsidP="00617675">
      <w:pPr>
        <w:pStyle w:val="CBDNormalNumber"/>
        <w:numPr>
          <w:ilvl w:val="0"/>
          <w:numId w:val="0"/>
        </w:numPr>
        <w:ind w:left="567"/>
        <w:rPr>
          <w:i/>
          <w:iCs/>
          <w:lang w:val="fr-FR"/>
        </w:rPr>
      </w:pPr>
      <w:r w:rsidRPr="004713AA">
        <w:rPr>
          <w:i/>
          <w:iCs/>
          <w:lang w:val="fr-FR"/>
        </w:rPr>
        <w:tab/>
      </w:r>
      <w:r w:rsidR="00B907D8">
        <w:rPr>
          <w:i/>
          <w:iCs/>
          <w:lang w:val="fr-FR"/>
        </w:rPr>
        <w:t>La Conférence des Parties siégeant en tant que réunion des Parties au Protocole de Cartagena,</w:t>
      </w:r>
    </w:p>
    <w:p w14:paraId="281F59F0" w14:textId="15867084" w:rsidR="00362DDB" w:rsidRPr="004713AA" w:rsidRDefault="00C970A3" w:rsidP="00B82C37">
      <w:pPr>
        <w:pStyle w:val="CBDNormalNumber"/>
        <w:numPr>
          <w:ilvl w:val="0"/>
          <w:numId w:val="0"/>
        </w:numPr>
        <w:ind w:left="567"/>
        <w:rPr>
          <w:lang w:val="fr-FR"/>
        </w:rPr>
      </w:pPr>
      <w:r w:rsidRPr="004713AA">
        <w:rPr>
          <w:i/>
          <w:iCs/>
          <w:lang w:val="fr-FR"/>
        </w:rPr>
        <w:tab/>
      </w:r>
      <w:r w:rsidR="00B907D8">
        <w:rPr>
          <w:i/>
          <w:iCs/>
          <w:lang w:val="fr-FR"/>
        </w:rPr>
        <w:t>Rappelant</w:t>
      </w:r>
      <w:r w:rsidRPr="004713AA">
        <w:rPr>
          <w:lang w:val="fr-FR"/>
        </w:rPr>
        <w:t xml:space="preserve"> </w:t>
      </w:r>
      <w:r w:rsidR="00B907D8">
        <w:rPr>
          <w:lang w:val="fr-FR"/>
        </w:rPr>
        <w:t>l’a</w:t>
      </w:r>
      <w:r w:rsidRPr="004713AA">
        <w:rPr>
          <w:lang w:val="fr-FR"/>
        </w:rPr>
        <w:t>rticle</w:t>
      </w:r>
      <w:r w:rsidR="009E3F6B" w:rsidRPr="004713AA">
        <w:rPr>
          <w:lang w:val="fr-FR"/>
        </w:rPr>
        <w:t> </w:t>
      </w:r>
      <w:r w:rsidRPr="004713AA">
        <w:rPr>
          <w:lang w:val="fr-FR"/>
        </w:rPr>
        <w:t xml:space="preserve">33 </w:t>
      </w:r>
      <w:r w:rsidR="00B907D8">
        <w:rPr>
          <w:lang w:val="fr-FR"/>
        </w:rPr>
        <w:t>du Protocole de Cartagena sur</w:t>
      </w:r>
      <w:r w:rsidR="00B907D8" w:rsidRPr="00B907D8">
        <w:rPr>
          <w:lang w:val="fr-FR"/>
        </w:rPr>
        <w:t xml:space="preserve"> </w:t>
      </w:r>
      <w:r w:rsidR="00B907D8" w:rsidRPr="004713AA">
        <w:rPr>
          <w:lang w:val="fr-FR"/>
        </w:rPr>
        <w:t>la prévention des risques biotechnologiques</w:t>
      </w:r>
      <w:r w:rsidR="00135469" w:rsidRPr="004713AA">
        <w:rPr>
          <w:rStyle w:val="FootnoteReference"/>
          <w:lang w:val="fr-FR"/>
        </w:rPr>
        <w:footnoteReference w:id="6"/>
      </w:r>
      <w:r w:rsidR="00135469" w:rsidRPr="004713AA">
        <w:rPr>
          <w:lang w:val="fr-FR"/>
        </w:rPr>
        <w:t xml:space="preserve"> </w:t>
      </w:r>
      <w:r w:rsidR="00B907D8">
        <w:rPr>
          <w:lang w:val="fr-FR"/>
        </w:rPr>
        <w:t>et sa décision</w:t>
      </w:r>
      <w:r w:rsidR="009148D0" w:rsidRPr="004713AA">
        <w:rPr>
          <w:lang w:val="fr-FR"/>
        </w:rPr>
        <w:t> </w:t>
      </w:r>
      <w:hyperlink r:id="rId27" w:history="1">
        <w:r w:rsidRPr="004713AA">
          <w:rPr>
            <w:rStyle w:val="Hyperlink"/>
            <w:lang w:val="fr-FR"/>
          </w:rPr>
          <w:t>CP-10/9</w:t>
        </w:r>
      </w:hyperlink>
      <w:r w:rsidR="0003659A" w:rsidRPr="004713AA">
        <w:rPr>
          <w:lang w:val="fr-FR"/>
        </w:rPr>
        <w:t xml:space="preserve"> </w:t>
      </w:r>
      <w:r w:rsidR="00B907D8">
        <w:rPr>
          <w:lang w:val="fr-FR"/>
        </w:rPr>
        <w:t>du</w:t>
      </w:r>
      <w:r w:rsidR="00A04679" w:rsidRPr="004713AA">
        <w:rPr>
          <w:lang w:val="fr-FR"/>
        </w:rPr>
        <w:t xml:space="preserve"> 10</w:t>
      </w:r>
      <w:r w:rsidR="009148D0" w:rsidRPr="004713AA">
        <w:rPr>
          <w:lang w:val="fr-FR"/>
        </w:rPr>
        <w:t> </w:t>
      </w:r>
      <w:r w:rsidR="00B907D8">
        <w:rPr>
          <w:lang w:val="fr-FR"/>
        </w:rPr>
        <w:t>décembre</w:t>
      </w:r>
      <w:r w:rsidR="001E7C2B">
        <w:rPr>
          <w:lang w:val="fr-FR"/>
        </w:rPr>
        <w:t> </w:t>
      </w:r>
      <w:r w:rsidR="00A04679" w:rsidRPr="004713AA">
        <w:rPr>
          <w:lang w:val="fr-FR"/>
        </w:rPr>
        <w:t>2022</w:t>
      </w:r>
      <w:r w:rsidRPr="004713AA">
        <w:rPr>
          <w:lang w:val="fr-FR"/>
        </w:rPr>
        <w:t xml:space="preserve">, </w:t>
      </w:r>
      <w:r w:rsidR="00B907D8">
        <w:rPr>
          <w:lang w:val="fr-FR"/>
        </w:rPr>
        <w:t>dans laquelle elle priait les Parties de remettre au Secrétariat leur cinquième rapport national sur la mise en œuvre du Protocole,</w:t>
      </w:r>
    </w:p>
    <w:p w14:paraId="118ED946" w14:textId="2C99ED9E" w:rsidR="00B907D8" w:rsidRPr="00B907D8" w:rsidRDefault="00B907D8" w:rsidP="00B907D8">
      <w:pPr>
        <w:pStyle w:val="CBDNormalNumber"/>
        <w:numPr>
          <w:ilvl w:val="0"/>
          <w:numId w:val="19"/>
        </w:numPr>
        <w:ind w:left="562" w:firstLine="562"/>
        <w:rPr>
          <w:lang w:val="fr-FR"/>
        </w:rPr>
      </w:pPr>
      <w:r w:rsidRPr="00B907D8">
        <w:rPr>
          <w:i/>
          <w:iCs/>
          <w:lang w:val="fr-FR"/>
        </w:rPr>
        <w:t xml:space="preserve">Se félicite </w:t>
      </w:r>
      <w:r w:rsidRPr="00B907D8">
        <w:rPr>
          <w:lang w:val="fr-FR"/>
        </w:rPr>
        <w:t xml:space="preserve">que plus des deux tiers des Parties aient soumis leur cinquième rapport national sur la mise en œuvre du Protocole de Cartagena avant la date limite fixée à cet égard ; </w:t>
      </w:r>
    </w:p>
    <w:p w14:paraId="30321B0A" w14:textId="77777777" w:rsidR="00B907D8" w:rsidRPr="00B907D8" w:rsidRDefault="00B907D8" w:rsidP="00B907D8">
      <w:pPr>
        <w:pStyle w:val="CBDNormalNumber"/>
        <w:numPr>
          <w:ilvl w:val="0"/>
          <w:numId w:val="19"/>
        </w:numPr>
        <w:ind w:left="562" w:firstLine="562"/>
        <w:rPr>
          <w:lang w:val="fr-FR"/>
        </w:rPr>
      </w:pPr>
      <w:r w:rsidRPr="00B907D8">
        <w:rPr>
          <w:i/>
          <w:iCs/>
          <w:lang w:val="fr-FR"/>
        </w:rPr>
        <w:lastRenderedPageBreak/>
        <w:t xml:space="preserve">Rappelle </w:t>
      </w:r>
      <w:r w:rsidRPr="00B907D8">
        <w:rPr>
          <w:lang w:val="fr-FR"/>
        </w:rPr>
        <w:t>aux Parties qui n’ont pas encore soumis leur cinquième rapport national de le faire dans les meilleurs délais par l’intermédiaire du Centre d’échange pour la prévention des risques biotechnologiques ;</w:t>
      </w:r>
    </w:p>
    <w:p w14:paraId="53E7C80C" w14:textId="287E38C0" w:rsidR="002E77E7" w:rsidRPr="004713AA" w:rsidRDefault="00226DC6" w:rsidP="00B907D8">
      <w:pPr>
        <w:pStyle w:val="CBDDesicionText"/>
        <w:tabs>
          <w:tab w:val="clear" w:pos="567"/>
          <w:tab w:val="clear" w:pos="1134"/>
          <w:tab w:val="clear" w:pos="1701"/>
          <w:tab w:val="clear" w:pos="2268"/>
          <w:tab w:val="left" w:pos="630"/>
          <w:tab w:val="left" w:pos="1800"/>
        </w:tabs>
        <w:spacing w:before="120"/>
        <w:ind w:left="562" w:firstLine="562"/>
        <w:rPr>
          <w:lang w:val="fr-FR"/>
        </w:rPr>
      </w:pPr>
      <w:r w:rsidRPr="004713AA">
        <w:rPr>
          <w:lang w:val="fr-FR"/>
        </w:rPr>
        <w:t>3.</w:t>
      </w:r>
      <w:r w:rsidRPr="004713AA">
        <w:rPr>
          <w:lang w:val="fr-FR"/>
        </w:rPr>
        <w:tab/>
      </w:r>
      <w:r w:rsidR="00B907D8">
        <w:rPr>
          <w:i/>
          <w:iCs/>
          <w:lang w:val="fr-FR"/>
        </w:rPr>
        <w:t>Remercie</w:t>
      </w:r>
      <w:r w:rsidR="00B907D8">
        <w:rPr>
          <w:lang w:val="fr-FR"/>
        </w:rPr>
        <w:t xml:space="preserve"> le Fonds pour l’environnement mondial et le Programme des Nations Unies pour l’environnement de l’appui apporté aux Parties admissibles dans l’établissement et la soumission de leur cinquième rapport national ;</w:t>
      </w:r>
    </w:p>
    <w:p w14:paraId="5E07931A" w14:textId="34CCE98B" w:rsidR="00FC6EE4" w:rsidRPr="004713AA" w:rsidRDefault="00226DC6" w:rsidP="008B787F">
      <w:pPr>
        <w:pStyle w:val="CBDNormalNumber"/>
        <w:numPr>
          <w:ilvl w:val="0"/>
          <w:numId w:val="0"/>
        </w:numPr>
        <w:ind w:left="567" w:firstLine="567"/>
        <w:rPr>
          <w:lang w:val="fr-FR"/>
        </w:rPr>
      </w:pPr>
      <w:r w:rsidRPr="004713AA">
        <w:rPr>
          <w:lang w:val="fr-FR"/>
        </w:rPr>
        <w:t>4.</w:t>
      </w:r>
      <w:r w:rsidRPr="004713AA">
        <w:rPr>
          <w:lang w:val="fr-FR"/>
        </w:rPr>
        <w:tab/>
      </w:r>
      <w:r w:rsidR="00B907D8">
        <w:rPr>
          <w:i/>
          <w:iCs/>
          <w:lang w:val="fr-FR"/>
        </w:rPr>
        <w:t>Prend note</w:t>
      </w:r>
      <w:r w:rsidR="000C38A4" w:rsidRPr="004713AA">
        <w:rPr>
          <w:lang w:val="fr-FR"/>
        </w:rPr>
        <w:t xml:space="preserve"> </w:t>
      </w:r>
      <w:r w:rsidR="00B907D8">
        <w:rPr>
          <w:lang w:val="fr-FR"/>
        </w:rPr>
        <w:t xml:space="preserve">du fait que </w:t>
      </w:r>
      <w:r w:rsidR="006A3ABA">
        <w:rPr>
          <w:lang w:val="fr-FR"/>
        </w:rPr>
        <w:t>l’échéance fixée pour la</w:t>
      </w:r>
      <w:r w:rsidR="00B907D8">
        <w:rPr>
          <w:lang w:val="fr-FR"/>
        </w:rPr>
        <w:t xml:space="preserve"> remise des sixièmes rapports nationaux est le 30</w:t>
      </w:r>
      <w:r w:rsidR="001E7C2B">
        <w:rPr>
          <w:lang w:val="fr-FR"/>
        </w:rPr>
        <w:t> </w:t>
      </w:r>
      <w:r w:rsidR="00B907D8">
        <w:rPr>
          <w:lang w:val="fr-FR"/>
        </w:rPr>
        <w:t>juin</w:t>
      </w:r>
      <w:r w:rsidR="001E7C2B">
        <w:rPr>
          <w:lang w:val="fr-FR"/>
        </w:rPr>
        <w:t> </w:t>
      </w:r>
      <w:r w:rsidR="00B907D8">
        <w:rPr>
          <w:lang w:val="fr-FR"/>
        </w:rPr>
        <w:t>2029 ;</w:t>
      </w:r>
    </w:p>
    <w:p w14:paraId="6B0558D2" w14:textId="339BA9A3" w:rsidR="00A111D1" w:rsidRPr="004713AA" w:rsidRDefault="00226DC6" w:rsidP="00B907D8">
      <w:pPr>
        <w:pStyle w:val="CBDNormalNumber"/>
        <w:numPr>
          <w:ilvl w:val="0"/>
          <w:numId w:val="0"/>
        </w:numPr>
        <w:ind w:left="562" w:firstLine="562"/>
        <w:rPr>
          <w:lang w:val="fr-FR"/>
        </w:rPr>
      </w:pPr>
      <w:r w:rsidRPr="004713AA">
        <w:rPr>
          <w:lang w:val="fr-FR"/>
        </w:rPr>
        <w:t>5.</w:t>
      </w:r>
      <w:r w:rsidRPr="004713AA">
        <w:rPr>
          <w:lang w:val="fr-FR"/>
        </w:rPr>
        <w:tab/>
      </w:r>
      <w:r w:rsidR="006C58CF">
        <w:rPr>
          <w:i/>
          <w:iCs/>
          <w:lang w:val="fr-FR"/>
        </w:rPr>
        <w:t xml:space="preserve">Prie </w:t>
      </w:r>
      <w:r w:rsidR="006C58CF">
        <w:rPr>
          <w:lang w:val="fr-FR"/>
        </w:rPr>
        <w:t>la Secrétaire exécutive de préparer le modèle du sixième rapport national, en tenant compte des commentaires transmis par les Parties dans les cinquièmes rapports nationaux, tout en préservant une certaine continuité dans les questions afin de faciliter la mesure des progrès par rapport aux indicateurs du plan de mise en œuvre du Protocole de Cartagena</w:t>
      </w:r>
      <w:r w:rsidR="00E56782" w:rsidRPr="004713AA">
        <w:rPr>
          <w:rStyle w:val="FootnoteReference"/>
          <w:lang w:val="fr-FR"/>
        </w:rPr>
        <w:footnoteReference w:id="7"/>
      </w:r>
      <w:r w:rsidR="006C58CF">
        <w:rPr>
          <w:lang w:val="fr-FR"/>
        </w:rPr>
        <w:t>, et de transmettre le modèle pour examen par la Conférence des Parties siégeant en tant que réunion des Parties à sa treizième réunion.</w:t>
      </w:r>
    </w:p>
    <w:p w14:paraId="024BC33B" w14:textId="707F9F05" w:rsidR="001864B9" w:rsidRPr="004713AA" w:rsidRDefault="001864B9" w:rsidP="008B787F">
      <w:pPr>
        <w:pStyle w:val="Para1"/>
        <w:numPr>
          <w:ilvl w:val="0"/>
          <w:numId w:val="0"/>
        </w:numPr>
        <w:ind w:left="567"/>
        <w:jc w:val="center"/>
        <w:rPr>
          <w:lang w:val="fr-FR"/>
        </w:rPr>
      </w:pPr>
      <w:r w:rsidRPr="004713AA">
        <w:rPr>
          <w:lang w:val="fr-FR"/>
        </w:rPr>
        <w:t>_______</w:t>
      </w:r>
      <w:r w:rsidR="00650794" w:rsidRPr="004713AA">
        <w:rPr>
          <w:lang w:val="fr-FR"/>
        </w:rPr>
        <w:t>_______</w:t>
      </w:r>
    </w:p>
    <w:sectPr w:rsidR="001864B9" w:rsidRPr="004713AA" w:rsidSect="008B787F">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186F" w14:textId="77777777" w:rsidR="00244CC2" w:rsidRPr="003F1A75" w:rsidRDefault="00244CC2" w:rsidP="00CF1848">
      <w:r w:rsidRPr="003F1A75">
        <w:separator/>
      </w:r>
    </w:p>
  </w:endnote>
  <w:endnote w:type="continuationSeparator" w:id="0">
    <w:p w14:paraId="3C341380" w14:textId="77777777" w:rsidR="00244CC2" w:rsidRPr="003F1A75" w:rsidRDefault="00244CC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0F2AA90" w14:textId="77777777" w:rsidR="00D75CA6" w:rsidRPr="003F1A75" w:rsidRDefault="00D75CA6" w:rsidP="00D75CA6">
            <w:pPr>
              <w:pStyle w:val="Footer"/>
              <w:jc w:val="left"/>
            </w:pPr>
            <w:r w:rsidRPr="008B787F">
              <w:rPr>
                <w:szCs w:val="20"/>
              </w:rPr>
              <w:fldChar w:fldCharType="begin"/>
            </w:r>
            <w:r w:rsidRPr="008B787F">
              <w:rPr>
                <w:szCs w:val="20"/>
              </w:rPr>
              <w:instrText xml:space="preserve"> PAGE </w:instrText>
            </w:r>
            <w:r w:rsidRPr="008B787F">
              <w:rPr>
                <w:szCs w:val="20"/>
              </w:rPr>
              <w:fldChar w:fldCharType="separate"/>
            </w:r>
            <w:r w:rsidRPr="008B787F">
              <w:rPr>
                <w:noProof/>
                <w:szCs w:val="20"/>
              </w:rPr>
              <w:t>2</w:t>
            </w:r>
            <w:r w:rsidRPr="008B787F">
              <w:rPr>
                <w:szCs w:val="20"/>
              </w:rPr>
              <w:fldChar w:fldCharType="end"/>
            </w:r>
            <w:r w:rsidRPr="009B5306">
              <w:rPr>
                <w:szCs w:val="20"/>
              </w:rPr>
              <w:t>/</w:t>
            </w:r>
            <w:r w:rsidRPr="008B787F">
              <w:rPr>
                <w:szCs w:val="20"/>
              </w:rPr>
              <w:fldChar w:fldCharType="begin"/>
            </w:r>
            <w:r w:rsidRPr="008B787F">
              <w:rPr>
                <w:szCs w:val="20"/>
              </w:rPr>
              <w:instrText xml:space="preserve"> NUMPAGES  </w:instrText>
            </w:r>
            <w:r w:rsidRPr="008B787F">
              <w:rPr>
                <w:szCs w:val="20"/>
              </w:rPr>
              <w:fldChar w:fldCharType="separate"/>
            </w:r>
            <w:r w:rsidRPr="008B787F">
              <w:rPr>
                <w:noProof/>
                <w:szCs w:val="20"/>
              </w:rPr>
              <w:t>2</w:t>
            </w:r>
            <w:r w:rsidRPr="008B787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6C5C325" w14:textId="77777777" w:rsidR="00D75CA6" w:rsidRPr="003F1A75" w:rsidRDefault="00D75CA6" w:rsidP="008B787F">
        <w:pPr>
          <w:pStyle w:val="Footer"/>
          <w:jc w:val="right"/>
        </w:pPr>
        <w:r w:rsidRPr="008B787F">
          <w:rPr>
            <w:szCs w:val="20"/>
          </w:rPr>
          <w:fldChar w:fldCharType="begin"/>
        </w:r>
        <w:r w:rsidRPr="008B787F">
          <w:rPr>
            <w:szCs w:val="20"/>
          </w:rPr>
          <w:instrText xml:space="preserve"> PAGE </w:instrText>
        </w:r>
        <w:r w:rsidRPr="008B787F">
          <w:rPr>
            <w:szCs w:val="20"/>
          </w:rPr>
          <w:fldChar w:fldCharType="separate"/>
        </w:r>
        <w:r w:rsidRPr="008B787F">
          <w:rPr>
            <w:szCs w:val="20"/>
          </w:rPr>
          <w:t>2</w:t>
        </w:r>
        <w:r w:rsidRPr="008B787F">
          <w:rPr>
            <w:szCs w:val="20"/>
          </w:rPr>
          <w:fldChar w:fldCharType="end"/>
        </w:r>
        <w:r w:rsidRPr="009B5306">
          <w:rPr>
            <w:szCs w:val="20"/>
          </w:rPr>
          <w:t>/</w:t>
        </w:r>
        <w:r w:rsidRPr="008B787F">
          <w:rPr>
            <w:szCs w:val="20"/>
          </w:rPr>
          <w:fldChar w:fldCharType="begin"/>
        </w:r>
        <w:r w:rsidRPr="008B787F">
          <w:rPr>
            <w:szCs w:val="20"/>
          </w:rPr>
          <w:instrText xml:space="preserve"> NUMPAGES  </w:instrText>
        </w:r>
        <w:r w:rsidRPr="008B787F">
          <w:rPr>
            <w:szCs w:val="20"/>
          </w:rPr>
          <w:fldChar w:fldCharType="separate"/>
        </w:r>
        <w:r w:rsidRPr="008B787F">
          <w:rPr>
            <w:szCs w:val="20"/>
          </w:rPr>
          <w:t>3</w:t>
        </w:r>
        <w:r w:rsidRPr="008B787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DC350" w14:textId="77777777" w:rsidR="00244CC2" w:rsidRPr="003F1A75" w:rsidRDefault="00244CC2" w:rsidP="00CF1848">
      <w:r w:rsidRPr="003F1A75">
        <w:separator/>
      </w:r>
    </w:p>
  </w:footnote>
  <w:footnote w:type="continuationSeparator" w:id="0">
    <w:p w14:paraId="07D86198" w14:textId="77777777" w:rsidR="00244CC2" w:rsidRPr="003F1A75" w:rsidRDefault="00244CC2" w:rsidP="00CF1848">
      <w:r w:rsidRPr="003F1A75">
        <w:continuationSeparator/>
      </w:r>
    </w:p>
  </w:footnote>
  <w:footnote w:id="1">
    <w:p w14:paraId="6E264801" w14:textId="77777777" w:rsidR="008A1499" w:rsidRPr="00D427AB" w:rsidRDefault="008A1499">
      <w:pPr>
        <w:pStyle w:val="FootnoteText"/>
        <w:rPr>
          <w:lang w:val="fr-FR"/>
        </w:rPr>
      </w:pPr>
      <w:r w:rsidRPr="00D427AB">
        <w:rPr>
          <w:rStyle w:val="FootnoteReference"/>
          <w:lang w:val="fr-FR"/>
        </w:rPr>
        <w:t>*</w:t>
      </w:r>
      <w:r w:rsidRPr="00D427AB">
        <w:rPr>
          <w:lang w:val="fr-FR"/>
        </w:rPr>
        <w:t xml:space="preserve"> </w:t>
      </w:r>
      <w:hyperlink r:id="rId1" w:history="1">
        <w:r w:rsidRPr="00D427AB">
          <w:rPr>
            <w:rStyle w:val="Hyperlink"/>
            <w:lang w:val="fr-FR"/>
          </w:rPr>
          <w:t>CBD/</w:t>
        </w:r>
        <w:r w:rsidR="00F041E5" w:rsidRPr="00D427AB">
          <w:rPr>
            <w:rStyle w:val="Hyperlink"/>
            <w:lang w:val="fr-FR"/>
          </w:rPr>
          <w:t>C</w:t>
        </w:r>
        <w:r w:rsidR="00975047" w:rsidRPr="00D427AB">
          <w:rPr>
            <w:rStyle w:val="Hyperlink"/>
            <w:lang w:val="fr-FR"/>
          </w:rPr>
          <w:t>P/MOP/</w:t>
        </w:r>
        <w:r w:rsidR="00F041E5" w:rsidRPr="00D427AB">
          <w:rPr>
            <w:rStyle w:val="Hyperlink"/>
            <w:lang w:val="fr-FR"/>
          </w:rPr>
          <w:t>12</w:t>
        </w:r>
        <w:r w:rsidRPr="00D427AB">
          <w:rPr>
            <w:rStyle w:val="Hyperlink"/>
            <w:lang w:val="fr-FR"/>
          </w:rPr>
          <w:t>/1</w:t>
        </w:r>
      </w:hyperlink>
      <w:r w:rsidRPr="00D427AB">
        <w:rPr>
          <w:lang w:val="fr-FR"/>
        </w:rPr>
        <w:t>.</w:t>
      </w:r>
    </w:p>
  </w:footnote>
  <w:footnote w:id="2">
    <w:p w14:paraId="2E48E353" w14:textId="3DBE61EE" w:rsidR="000608EB" w:rsidRPr="00D427AB" w:rsidRDefault="000608EB">
      <w:pPr>
        <w:pStyle w:val="FootnoteText"/>
        <w:rPr>
          <w:lang w:val="fr-FR"/>
        </w:rPr>
      </w:pPr>
      <w:r w:rsidRPr="00D427AB">
        <w:rPr>
          <w:rStyle w:val="FootnoteReference"/>
          <w:lang w:val="fr-FR"/>
        </w:rPr>
        <w:footnoteRef/>
      </w:r>
      <w:r w:rsidRPr="00D427AB">
        <w:rPr>
          <w:lang w:val="fr-FR"/>
        </w:rPr>
        <w:t xml:space="preserve"> </w:t>
      </w:r>
      <w:r w:rsidR="002515A7">
        <w:rPr>
          <w:lang w:val="fr-FR"/>
        </w:rPr>
        <w:t>Le rapport complet du Comité sur les travaux de sa réunion figure dans le document</w:t>
      </w:r>
      <w:r w:rsidR="001E7C2B">
        <w:rPr>
          <w:lang w:val="fr-FR"/>
        </w:rPr>
        <w:t> </w:t>
      </w:r>
      <w:hyperlink r:id="rId2" w:history="1">
        <w:r w:rsidR="00FD4E8A" w:rsidRPr="00D427AB">
          <w:rPr>
            <w:rStyle w:val="Hyperlink"/>
            <w:lang w:val="fr-FR"/>
          </w:rPr>
          <w:t>CBD/CP/CC/21/5</w:t>
        </w:r>
      </w:hyperlink>
      <w:r w:rsidR="00A57D6A" w:rsidRPr="00D427AB">
        <w:rPr>
          <w:lang w:val="fr-FR"/>
        </w:rPr>
        <w:t>,</w:t>
      </w:r>
      <w:r w:rsidRPr="00D427AB">
        <w:rPr>
          <w:lang w:val="fr-FR"/>
        </w:rPr>
        <w:t xml:space="preserve"> </w:t>
      </w:r>
      <w:r w:rsidR="002515A7">
        <w:rPr>
          <w:lang w:val="fr-FR"/>
        </w:rPr>
        <w:t xml:space="preserve">les </w:t>
      </w:r>
      <w:r w:rsidRPr="00D427AB">
        <w:rPr>
          <w:lang w:val="fr-FR"/>
        </w:rPr>
        <w:t>par.</w:t>
      </w:r>
      <w:r w:rsidR="001E7C2B">
        <w:rPr>
          <w:lang w:val="fr-FR"/>
        </w:rPr>
        <w:t> </w:t>
      </w:r>
      <w:r w:rsidR="00CE1477" w:rsidRPr="00D427AB">
        <w:rPr>
          <w:lang w:val="fr-FR"/>
        </w:rPr>
        <w:t>19</w:t>
      </w:r>
      <w:r w:rsidR="002B0CA0" w:rsidRPr="00D427AB">
        <w:rPr>
          <w:lang w:val="fr-FR"/>
        </w:rPr>
        <w:t>–</w:t>
      </w:r>
      <w:r w:rsidR="00CE1477" w:rsidRPr="00D427AB">
        <w:rPr>
          <w:lang w:val="fr-FR"/>
        </w:rPr>
        <w:t>28</w:t>
      </w:r>
      <w:r w:rsidR="00A57D6A" w:rsidRPr="00D427AB">
        <w:rPr>
          <w:lang w:val="fr-FR"/>
        </w:rPr>
        <w:t xml:space="preserve"> </w:t>
      </w:r>
      <w:r w:rsidR="002515A7">
        <w:rPr>
          <w:lang w:val="fr-FR"/>
        </w:rPr>
        <w:t>duquel portent sur l’obligation de remettre des rapports nationaux.</w:t>
      </w:r>
    </w:p>
  </w:footnote>
  <w:footnote w:id="3">
    <w:p w14:paraId="09F4ACFB" w14:textId="3EE215EB" w:rsidR="00606756" w:rsidRPr="00D427AB" w:rsidRDefault="00606756">
      <w:pPr>
        <w:pStyle w:val="FootnoteText"/>
        <w:rPr>
          <w:lang w:val="fr-FR"/>
        </w:rPr>
      </w:pPr>
      <w:r w:rsidRPr="00D427AB">
        <w:rPr>
          <w:rStyle w:val="FootnoteReference"/>
          <w:lang w:val="fr-FR"/>
        </w:rPr>
        <w:footnoteRef/>
      </w:r>
      <w:r w:rsidRPr="00D427AB">
        <w:rPr>
          <w:lang w:val="fr-FR"/>
        </w:rPr>
        <w:t xml:space="preserve"> </w:t>
      </w:r>
      <w:r w:rsidR="002515A7">
        <w:rPr>
          <w:lang w:val="fr-FR"/>
        </w:rPr>
        <w:t xml:space="preserve">De manière analogue, dans sa contribution au cinquième exercice d’évaluation et d’examen du Protocole et à l’évaluation </w:t>
      </w:r>
      <w:r w:rsidR="00075D59">
        <w:rPr>
          <w:lang w:val="fr-FR"/>
        </w:rPr>
        <w:t>à mi-parcours</w:t>
      </w:r>
      <w:r w:rsidR="002515A7">
        <w:rPr>
          <w:lang w:val="fr-FR"/>
        </w:rPr>
        <w:t xml:space="preserve"> du plan de mise en œuvre et du plan d’action pour le renforcement des capacités du Protocole, le Groupe de liaison du Protocole a reconnu que l’établissement synchronisé des rapports entre la Convention et ses Protocoles présentait </w:t>
      </w:r>
      <w:r w:rsidR="00B712A7">
        <w:rPr>
          <w:lang w:val="fr-FR"/>
        </w:rPr>
        <w:t xml:space="preserve">certains </w:t>
      </w:r>
      <w:r w:rsidR="002515A7">
        <w:rPr>
          <w:lang w:val="fr-FR"/>
        </w:rPr>
        <w:t>avantages</w:t>
      </w:r>
      <w:r w:rsidR="007672D1">
        <w:rPr>
          <w:lang w:val="fr-FR"/>
        </w:rPr>
        <w:t>, mais que la remise des trois rapports à la même date présentait également des difficultés</w:t>
      </w:r>
      <w:r w:rsidR="002972B8" w:rsidRPr="00D427AB">
        <w:rPr>
          <w:lang w:val="fr-FR"/>
        </w:rPr>
        <w:t xml:space="preserve"> </w:t>
      </w:r>
      <w:r w:rsidR="004A6EA6" w:rsidRPr="00D427AB">
        <w:rPr>
          <w:lang w:val="fr-FR"/>
        </w:rPr>
        <w:t>(</w:t>
      </w:r>
      <w:r w:rsidR="007672D1">
        <w:rPr>
          <w:lang w:val="fr-FR"/>
        </w:rPr>
        <w:t>voir l’annexe au document</w:t>
      </w:r>
      <w:r w:rsidR="00636BED" w:rsidRPr="00D427AB">
        <w:rPr>
          <w:lang w:val="fr-FR"/>
        </w:rPr>
        <w:t> </w:t>
      </w:r>
      <w:hyperlink r:id="rId3" w:history="1">
        <w:r w:rsidR="004A6EA6" w:rsidRPr="00D427AB">
          <w:rPr>
            <w:rStyle w:val="Hyperlink"/>
            <w:lang w:val="fr-FR"/>
          </w:rPr>
          <w:t>CBD/CP/LG/15/3</w:t>
        </w:r>
      </w:hyperlink>
      <w:r w:rsidR="004A6EA6" w:rsidRPr="00D427AB">
        <w:rPr>
          <w:lang w:val="fr-FR"/>
        </w:rPr>
        <w:t>)</w:t>
      </w:r>
      <w:r w:rsidR="008912F9" w:rsidRPr="00D427AB">
        <w:rPr>
          <w:lang w:val="fr-FR"/>
        </w:rPr>
        <w:t>.</w:t>
      </w:r>
    </w:p>
  </w:footnote>
  <w:footnote w:id="4">
    <w:p w14:paraId="391B5FE0" w14:textId="70EB216D" w:rsidR="00FA50DD" w:rsidRPr="00D427AB" w:rsidRDefault="00FA50DD" w:rsidP="00FA50DD">
      <w:pPr>
        <w:pStyle w:val="FootnoteText"/>
        <w:rPr>
          <w:lang w:val="fr-FR"/>
        </w:rPr>
      </w:pPr>
      <w:r w:rsidRPr="00D427AB">
        <w:rPr>
          <w:rStyle w:val="FootnoteReference"/>
          <w:lang w:val="fr-FR"/>
        </w:rPr>
        <w:footnoteRef/>
      </w:r>
      <w:r w:rsidRPr="00D427AB">
        <w:rPr>
          <w:lang w:val="fr-FR"/>
        </w:rPr>
        <w:t xml:space="preserve"> </w:t>
      </w:r>
      <w:hyperlink r:id="rId4" w:history="1">
        <w:r w:rsidRPr="00D427AB">
          <w:rPr>
            <w:rStyle w:val="Hyperlink"/>
            <w:lang w:val="fr-FR"/>
          </w:rPr>
          <w:t>CBD/CP/MOP/12/3</w:t>
        </w:r>
      </w:hyperlink>
      <w:r w:rsidRPr="00D427AB">
        <w:rPr>
          <w:lang w:val="fr-FR"/>
        </w:rPr>
        <w:t>.</w:t>
      </w:r>
    </w:p>
  </w:footnote>
  <w:footnote w:id="5">
    <w:p w14:paraId="372B3779" w14:textId="16E13C63" w:rsidR="00D204EC" w:rsidRPr="00D427AB" w:rsidRDefault="00D204EC">
      <w:pPr>
        <w:pStyle w:val="FootnoteText"/>
        <w:rPr>
          <w:lang w:val="fr-FR"/>
        </w:rPr>
      </w:pPr>
      <w:r w:rsidRPr="00D427AB">
        <w:rPr>
          <w:rStyle w:val="FootnoteReference"/>
          <w:lang w:val="fr-FR"/>
        </w:rPr>
        <w:footnoteRef/>
      </w:r>
      <w:r w:rsidRPr="00D427AB">
        <w:rPr>
          <w:lang w:val="fr-FR"/>
        </w:rPr>
        <w:t xml:space="preserve"> </w:t>
      </w:r>
      <w:r w:rsidR="00680B54">
        <w:rPr>
          <w:lang w:val="fr-FR"/>
        </w:rPr>
        <w:t>Voir le projet de décision au point</w:t>
      </w:r>
      <w:r w:rsidR="001E7C2B">
        <w:rPr>
          <w:lang w:val="fr-FR"/>
        </w:rPr>
        <w:t> </w:t>
      </w:r>
      <w:r w:rsidR="00680B54">
        <w:rPr>
          <w:lang w:val="fr-FR"/>
        </w:rPr>
        <w:t>9 de l’ordre du jour dans la compilation des projets de décisions</w:t>
      </w:r>
      <w:r w:rsidRPr="00D427AB">
        <w:rPr>
          <w:lang w:val="fr-FR"/>
        </w:rPr>
        <w:t xml:space="preserve"> </w:t>
      </w:r>
      <w:r w:rsidR="00534FEC" w:rsidRPr="00D427AB">
        <w:rPr>
          <w:lang w:val="fr-FR"/>
        </w:rPr>
        <w:t>(CBD/CP/MOP/</w:t>
      </w:r>
      <w:r w:rsidR="002751D3" w:rsidRPr="00D427AB">
        <w:rPr>
          <w:lang w:val="fr-FR"/>
        </w:rPr>
        <w:t>12/2).</w:t>
      </w:r>
    </w:p>
  </w:footnote>
  <w:footnote w:id="6">
    <w:p w14:paraId="688364C1" w14:textId="087932AE" w:rsidR="00135469" w:rsidRPr="00D427AB" w:rsidRDefault="00135469">
      <w:pPr>
        <w:pStyle w:val="FootnoteText"/>
        <w:rPr>
          <w:lang w:val="fr-FR"/>
        </w:rPr>
      </w:pPr>
      <w:r w:rsidRPr="00D427AB">
        <w:rPr>
          <w:rStyle w:val="FootnoteReference"/>
          <w:lang w:val="fr-FR"/>
        </w:rPr>
        <w:footnoteRef/>
      </w:r>
      <w:r w:rsidRPr="00D427AB">
        <w:rPr>
          <w:lang w:val="fr-FR"/>
        </w:rPr>
        <w:t xml:space="preserve"> </w:t>
      </w:r>
      <w:r w:rsidR="00680B54" w:rsidRPr="00680B54">
        <w:rPr>
          <w:lang w:val="fr-FR"/>
        </w:rPr>
        <w:t>Nations Unies,</w:t>
      </w:r>
      <w:r w:rsidR="00680B54" w:rsidRPr="00680B54">
        <w:rPr>
          <w:i/>
          <w:iCs/>
          <w:lang w:val="fr-FR"/>
        </w:rPr>
        <w:t xml:space="preserve"> Recueil des Traités</w:t>
      </w:r>
      <w:r w:rsidR="00680B54" w:rsidRPr="00680B54">
        <w:rPr>
          <w:lang w:val="fr-FR"/>
        </w:rPr>
        <w:t>,</w:t>
      </w:r>
      <w:r w:rsidR="00680B54" w:rsidRPr="00680B54">
        <w:rPr>
          <w:i/>
          <w:iCs/>
          <w:lang w:val="fr-FR"/>
        </w:rPr>
        <w:t xml:space="preserve"> </w:t>
      </w:r>
      <w:r w:rsidR="00680B54" w:rsidRPr="00680B54">
        <w:rPr>
          <w:lang w:val="fr-FR"/>
        </w:rPr>
        <w:t>vol. 1760, n° 30619</w:t>
      </w:r>
    </w:p>
  </w:footnote>
  <w:footnote w:id="7">
    <w:p w14:paraId="1C8C19EB" w14:textId="138799C1" w:rsidR="00E56782" w:rsidRPr="00D427AB" w:rsidRDefault="00E56782">
      <w:pPr>
        <w:pStyle w:val="FootnoteText"/>
        <w:rPr>
          <w:lang w:val="fr-FR"/>
        </w:rPr>
      </w:pPr>
      <w:r w:rsidRPr="00D427AB">
        <w:rPr>
          <w:rStyle w:val="FootnoteReference"/>
          <w:lang w:val="fr-FR"/>
        </w:rPr>
        <w:footnoteRef/>
      </w:r>
      <w:r w:rsidRPr="00D427AB">
        <w:rPr>
          <w:lang w:val="fr-FR"/>
        </w:rPr>
        <w:t xml:space="preserve"> D</w:t>
      </w:r>
      <w:r w:rsidR="00D427AB" w:rsidRPr="00D427AB">
        <w:rPr>
          <w:lang w:val="fr-FR"/>
        </w:rPr>
        <w:t>é</w:t>
      </w:r>
      <w:r w:rsidRPr="00D427AB">
        <w:rPr>
          <w:lang w:val="fr-FR"/>
        </w:rPr>
        <w:t>cision</w:t>
      </w:r>
      <w:r w:rsidR="001E7C2B">
        <w:rPr>
          <w:lang w:val="fr-FR"/>
        </w:rPr>
        <w:t> </w:t>
      </w:r>
      <w:hyperlink r:id="rId5" w:history="1">
        <w:r w:rsidRPr="00D427AB">
          <w:rPr>
            <w:rStyle w:val="Hyperlink"/>
            <w:lang w:val="fr-FR"/>
          </w:rPr>
          <w:t>CP-10/3</w:t>
        </w:r>
      </w:hyperlink>
      <w:r w:rsidRPr="00D427AB">
        <w:rPr>
          <w:lang w:val="fr-FR"/>
        </w:rPr>
        <w:t>, annex</w:t>
      </w:r>
      <w:r w:rsidR="00D427AB" w:rsidRPr="00D427AB">
        <w:rPr>
          <w:lang w:val="fr-FR"/>
        </w:rPr>
        <w:t>e</w:t>
      </w:r>
      <w:r w:rsidRPr="00D427A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0915075" w14:textId="05B96DDC" w:rsidR="00534681" w:rsidRPr="003F1A75" w:rsidRDefault="00D54A8E" w:rsidP="007C4951">
        <w:pPr>
          <w:pStyle w:val="Header"/>
          <w:spacing w:after="240"/>
          <w:rPr>
            <w:szCs w:val="20"/>
          </w:rPr>
        </w:pPr>
        <w:r>
          <w:rPr>
            <w:szCs w:val="20"/>
          </w:rPr>
          <w:t>CBD/CP/MOP/12/6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3558EC4" w14:textId="101DE18A" w:rsidR="009505C9" w:rsidRPr="003F1A75" w:rsidRDefault="00D54A8E" w:rsidP="007C4951">
        <w:pPr>
          <w:pStyle w:val="Header"/>
          <w:spacing w:after="240"/>
          <w:jc w:val="right"/>
        </w:pPr>
        <w:r>
          <w:t>CBD/CP/MOP/12/6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0085A"/>
    <w:multiLevelType w:val="hybridMultilevel"/>
    <w:tmpl w:val="281AF410"/>
    <w:lvl w:ilvl="0" w:tplc="5672EABE">
      <w:start w:val="16"/>
      <w:numFmt w:val="bullet"/>
      <w:lvlText w:val="-"/>
      <w:lvlJc w:val="left"/>
      <w:pPr>
        <w:ind w:left="720" w:hanging="360"/>
      </w:pPr>
      <w:rPr>
        <w:rFonts w:ascii="Times New Roman" w:eastAsia="SimSu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6373201"/>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5D943BEE"/>
    <w:multiLevelType w:val="multilevel"/>
    <w:tmpl w:val="222A08B4"/>
    <w:numStyleLink w:val="ListCBD"/>
  </w:abstractNum>
  <w:abstractNum w:abstractNumId="6"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5"/>
  </w:num>
  <w:num w:numId="8" w16cid:durableId="846870841">
    <w:abstractNumId w:val="5"/>
    <w:lvlOverride w:ilvl="0">
      <w:startOverride w:val="5"/>
    </w:lvlOverride>
  </w:num>
  <w:num w:numId="9" w16cid:durableId="93985974">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13554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6274284">
    <w:abstractNumId w:val="0"/>
  </w:num>
  <w:num w:numId="12" w16cid:durableId="5041718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6146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247620">
    <w:abstractNumId w:val="6"/>
  </w:num>
  <w:num w:numId="15" w16cid:durableId="619534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2877098">
    <w:abstractNumId w:val="5"/>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17" w16cid:durableId="809904989">
    <w:abstractNumId w:val="5"/>
  </w:num>
  <w:num w:numId="18" w16cid:durableId="2979585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750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319952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5C"/>
    <w:rsid w:val="000002AD"/>
    <w:rsid w:val="00000E6C"/>
    <w:rsid w:val="0000269E"/>
    <w:rsid w:val="000064D5"/>
    <w:rsid w:val="00007164"/>
    <w:rsid w:val="00007CC6"/>
    <w:rsid w:val="0001538A"/>
    <w:rsid w:val="000157F4"/>
    <w:rsid w:val="0001670C"/>
    <w:rsid w:val="00016EB0"/>
    <w:rsid w:val="000177A2"/>
    <w:rsid w:val="00020499"/>
    <w:rsid w:val="00021397"/>
    <w:rsid w:val="0002384B"/>
    <w:rsid w:val="000238DC"/>
    <w:rsid w:val="000258D2"/>
    <w:rsid w:val="00026672"/>
    <w:rsid w:val="0002698E"/>
    <w:rsid w:val="000306F0"/>
    <w:rsid w:val="00031650"/>
    <w:rsid w:val="00032C2E"/>
    <w:rsid w:val="00033E27"/>
    <w:rsid w:val="00034380"/>
    <w:rsid w:val="000344CC"/>
    <w:rsid w:val="000358D7"/>
    <w:rsid w:val="00035BD3"/>
    <w:rsid w:val="000364A4"/>
    <w:rsid w:val="0003659A"/>
    <w:rsid w:val="00040AF8"/>
    <w:rsid w:val="0004274C"/>
    <w:rsid w:val="00042A65"/>
    <w:rsid w:val="00042FBB"/>
    <w:rsid w:val="000438D1"/>
    <w:rsid w:val="000476AB"/>
    <w:rsid w:val="000479DF"/>
    <w:rsid w:val="00050829"/>
    <w:rsid w:val="00050B39"/>
    <w:rsid w:val="00050F51"/>
    <w:rsid w:val="0005173A"/>
    <w:rsid w:val="00052842"/>
    <w:rsid w:val="00054D84"/>
    <w:rsid w:val="000608EB"/>
    <w:rsid w:val="000641A8"/>
    <w:rsid w:val="00067C89"/>
    <w:rsid w:val="0007128A"/>
    <w:rsid w:val="0007171B"/>
    <w:rsid w:val="00071749"/>
    <w:rsid w:val="00072060"/>
    <w:rsid w:val="00074490"/>
    <w:rsid w:val="00074A6F"/>
    <w:rsid w:val="0007571F"/>
    <w:rsid w:val="00075D59"/>
    <w:rsid w:val="0007607E"/>
    <w:rsid w:val="000824B8"/>
    <w:rsid w:val="00082B36"/>
    <w:rsid w:val="0008388C"/>
    <w:rsid w:val="00083DF0"/>
    <w:rsid w:val="00084186"/>
    <w:rsid w:val="00084700"/>
    <w:rsid w:val="00084D33"/>
    <w:rsid w:val="0008534F"/>
    <w:rsid w:val="00085763"/>
    <w:rsid w:val="00085C99"/>
    <w:rsid w:val="0008785E"/>
    <w:rsid w:val="00090298"/>
    <w:rsid w:val="0009096D"/>
    <w:rsid w:val="00090E62"/>
    <w:rsid w:val="00090F7A"/>
    <w:rsid w:val="000913DD"/>
    <w:rsid w:val="00093783"/>
    <w:rsid w:val="00093F4A"/>
    <w:rsid w:val="00094CA3"/>
    <w:rsid w:val="000A04F5"/>
    <w:rsid w:val="000A1D09"/>
    <w:rsid w:val="000A2186"/>
    <w:rsid w:val="000A31B0"/>
    <w:rsid w:val="000B55C8"/>
    <w:rsid w:val="000B5B0D"/>
    <w:rsid w:val="000B5D4B"/>
    <w:rsid w:val="000B7089"/>
    <w:rsid w:val="000C128B"/>
    <w:rsid w:val="000C2A90"/>
    <w:rsid w:val="000C3697"/>
    <w:rsid w:val="000C38A4"/>
    <w:rsid w:val="000C4BC0"/>
    <w:rsid w:val="000C6449"/>
    <w:rsid w:val="000C679A"/>
    <w:rsid w:val="000C7283"/>
    <w:rsid w:val="000C7358"/>
    <w:rsid w:val="000D0EF2"/>
    <w:rsid w:val="000D0F68"/>
    <w:rsid w:val="000D0FCF"/>
    <w:rsid w:val="000D2673"/>
    <w:rsid w:val="000D34D3"/>
    <w:rsid w:val="000D3A3F"/>
    <w:rsid w:val="000D5FC5"/>
    <w:rsid w:val="000D63EB"/>
    <w:rsid w:val="000D7DA7"/>
    <w:rsid w:val="000E11ED"/>
    <w:rsid w:val="000E28FE"/>
    <w:rsid w:val="000E3A91"/>
    <w:rsid w:val="000E49A0"/>
    <w:rsid w:val="000E4F3B"/>
    <w:rsid w:val="000E5629"/>
    <w:rsid w:val="000E5E3C"/>
    <w:rsid w:val="000E673A"/>
    <w:rsid w:val="000E7D53"/>
    <w:rsid w:val="000F00E3"/>
    <w:rsid w:val="000F0746"/>
    <w:rsid w:val="000F1FFC"/>
    <w:rsid w:val="000F2B54"/>
    <w:rsid w:val="000F6945"/>
    <w:rsid w:val="000F73D9"/>
    <w:rsid w:val="000F74F5"/>
    <w:rsid w:val="000F78FC"/>
    <w:rsid w:val="00101457"/>
    <w:rsid w:val="00102A26"/>
    <w:rsid w:val="001031DF"/>
    <w:rsid w:val="001042B2"/>
    <w:rsid w:val="001051E7"/>
    <w:rsid w:val="00105372"/>
    <w:rsid w:val="001054A6"/>
    <w:rsid w:val="00105D87"/>
    <w:rsid w:val="001064C4"/>
    <w:rsid w:val="001078A1"/>
    <w:rsid w:val="0011035F"/>
    <w:rsid w:val="00110BBE"/>
    <w:rsid w:val="00114A6B"/>
    <w:rsid w:val="00117FBB"/>
    <w:rsid w:val="00120AC7"/>
    <w:rsid w:val="001217F7"/>
    <w:rsid w:val="00122C5C"/>
    <w:rsid w:val="00127D69"/>
    <w:rsid w:val="001310DE"/>
    <w:rsid w:val="001312AD"/>
    <w:rsid w:val="00131E7A"/>
    <w:rsid w:val="001329F3"/>
    <w:rsid w:val="00132A55"/>
    <w:rsid w:val="00132B4D"/>
    <w:rsid w:val="00134846"/>
    <w:rsid w:val="00135469"/>
    <w:rsid w:val="00140521"/>
    <w:rsid w:val="00140958"/>
    <w:rsid w:val="00140D12"/>
    <w:rsid w:val="00141411"/>
    <w:rsid w:val="001426D1"/>
    <w:rsid w:val="00143C3C"/>
    <w:rsid w:val="0014533A"/>
    <w:rsid w:val="00146164"/>
    <w:rsid w:val="00147920"/>
    <w:rsid w:val="00147E76"/>
    <w:rsid w:val="00150EE9"/>
    <w:rsid w:val="00151464"/>
    <w:rsid w:val="00151A0F"/>
    <w:rsid w:val="001534A7"/>
    <w:rsid w:val="00153D51"/>
    <w:rsid w:val="00154220"/>
    <w:rsid w:val="001544EC"/>
    <w:rsid w:val="00155719"/>
    <w:rsid w:val="00156898"/>
    <w:rsid w:val="00164A43"/>
    <w:rsid w:val="001655E4"/>
    <w:rsid w:val="001708DF"/>
    <w:rsid w:val="00172AF6"/>
    <w:rsid w:val="00173D1C"/>
    <w:rsid w:val="00173DF3"/>
    <w:rsid w:val="00174B61"/>
    <w:rsid w:val="0017567C"/>
    <w:rsid w:val="00175D3A"/>
    <w:rsid w:val="00176170"/>
    <w:rsid w:val="00176CEE"/>
    <w:rsid w:val="00177AE1"/>
    <w:rsid w:val="00177C60"/>
    <w:rsid w:val="00180659"/>
    <w:rsid w:val="00181344"/>
    <w:rsid w:val="00181392"/>
    <w:rsid w:val="0018201E"/>
    <w:rsid w:val="00182CDB"/>
    <w:rsid w:val="00186416"/>
    <w:rsid w:val="001864B9"/>
    <w:rsid w:val="001867E5"/>
    <w:rsid w:val="00186DD8"/>
    <w:rsid w:val="0018793A"/>
    <w:rsid w:val="001900C2"/>
    <w:rsid w:val="001928BC"/>
    <w:rsid w:val="00193BC2"/>
    <w:rsid w:val="00194962"/>
    <w:rsid w:val="00194CD3"/>
    <w:rsid w:val="00196B7B"/>
    <w:rsid w:val="00196EF8"/>
    <w:rsid w:val="001A0EF4"/>
    <w:rsid w:val="001A35EC"/>
    <w:rsid w:val="001A5872"/>
    <w:rsid w:val="001A5F3F"/>
    <w:rsid w:val="001A65AB"/>
    <w:rsid w:val="001A6A85"/>
    <w:rsid w:val="001A7AC3"/>
    <w:rsid w:val="001B13FE"/>
    <w:rsid w:val="001B1481"/>
    <w:rsid w:val="001B2E89"/>
    <w:rsid w:val="001B2F95"/>
    <w:rsid w:val="001B7330"/>
    <w:rsid w:val="001B7693"/>
    <w:rsid w:val="001C026F"/>
    <w:rsid w:val="001C1059"/>
    <w:rsid w:val="001C1A4A"/>
    <w:rsid w:val="001C709C"/>
    <w:rsid w:val="001C7D4E"/>
    <w:rsid w:val="001D030C"/>
    <w:rsid w:val="001D1833"/>
    <w:rsid w:val="001D2484"/>
    <w:rsid w:val="001D2BF0"/>
    <w:rsid w:val="001D2D12"/>
    <w:rsid w:val="001D3E19"/>
    <w:rsid w:val="001D731D"/>
    <w:rsid w:val="001D7960"/>
    <w:rsid w:val="001E0E14"/>
    <w:rsid w:val="001E101B"/>
    <w:rsid w:val="001E4580"/>
    <w:rsid w:val="001E4F18"/>
    <w:rsid w:val="001E54B3"/>
    <w:rsid w:val="001E596A"/>
    <w:rsid w:val="001E6C88"/>
    <w:rsid w:val="001E74AB"/>
    <w:rsid w:val="001E78DA"/>
    <w:rsid w:val="001E7C2B"/>
    <w:rsid w:val="001F1B9A"/>
    <w:rsid w:val="001F3EAB"/>
    <w:rsid w:val="001F4CEB"/>
    <w:rsid w:val="001F695E"/>
    <w:rsid w:val="001F6D15"/>
    <w:rsid w:val="00211275"/>
    <w:rsid w:val="00211A92"/>
    <w:rsid w:val="00211CBD"/>
    <w:rsid w:val="0021310E"/>
    <w:rsid w:val="00214D06"/>
    <w:rsid w:val="0021641B"/>
    <w:rsid w:val="002177D7"/>
    <w:rsid w:val="00217DE2"/>
    <w:rsid w:val="00220D37"/>
    <w:rsid w:val="00221753"/>
    <w:rsid w:val="00223437"/>
    <w:rsid w:val="00223C68"/>
    <w:rsid w:val="002255A8"/>
    <w:rsid w:val="0022699D"/>
    <w:rsid w:val="00226DC6"/>
    <w:rsid w:val="00227D0F"/>
    <w:rsid w:val="00227EA9"/>
    <w:rsid w:val="002306DB"/>
    <w:rsid w:val="00232685"/>
    <w:rsid w:val="0023293B"/>
    <w:rsid w:val="00232943"/>
    <w:rsid w:val="0023429E"/>
    <w:rsid w:val="00234F54"/>
    <w:rsid w:val="00241B13"/>
    <w:rsid w:val="00241C74"/>
    <w:rsid w:val="00243EB7"/>
    <w:rsid w:val="00244CC2"/>
    <w:rsid w:val="0024572C"/>
    <w:rsid w:val="002457BD"/>
    <w:rsid w:val="00245B74"/>
    <w:rsid w:val="00246FE1"/>
    <w:rsid w:val="00247733"/>
    <w:rsid w:val="002515A7"/>
    <w:rsid w:val="0025469F"/>
    <w:rsid w:val="00255570"/>
    <w:rsid w:val="002566DF"/>
    <w:rsid w:val="00256A08"/>
    <w:rsid w:val="00256C79"/>
    <w:rsid w:val="0026124D"/>
    <w:rsid w:val="002621A6"/>
    <w:rsid w:val="00264146"/>
    <w:rsid w:val="002643DE"/>
    <w:rsid w:val="00264E8B"/>
    <w:rsid w:val="00272323"/>
    <w:rsid w:val="002751C2"/>
    <w:rsid w:val="002751D3"/>
    <w:rsid w:val="0027612A"/>
    <w:rsid w:val="002767F1"/>
    <w:rsid w:val="002768F1"/>
    <w:rsid w:val="00277F0B"/>
    <w:rsid w:val="00281F3F"/>
    <w:rsid w:val="0028213D"/>
    <w:rsid w:val="00283BFE"/>
    <w:rsid w:val="0028519C"/>
    <w:rsid w:val="00286A44"/>
    <w:rsid w:val="00286F02"/>
    <w:rsid w:val="00287D53"/>
    <w:rsid w:val="00290CC7"/>
    <w:rsid w:val="002937F2"/>
    <w:rsid w:val="00294FDA"/>
    <w:rsid w:val="00295065"/>
    <w:rsid w:val="002972B8"/>
    <w:rsid w:val="002A3B3B"/>
    <w:rsid w:val="002A5D8E"/>
    <w:rsid w:val="002A6250"/>
    <w:rsid w:val="002A6873"/>
    <w:rsid w:val="002B09DD"/>
    <w:rsid w:val="002B0CA0"/>
    <w:rsid w:val="002B3965"/>
    <w:rsid w:val="002B39EA"/>
    <w:rsid w:val="002B49BF"/>
    <w:rsid w:val="002B4D8E"/>
    <w:rsid w:val="002B5588"/>
    <w:rsid w:val="002B5735"/>
    <w:rsid w:val="002C282F"/>
    <w:rsid w:val="002C38ED"/>
    <w:rsid w:val="002C4C7B"/>
    <w:rsid w:val="002C51E4"/>
    <w:rsid w:val="002C53C5"/>
    <w:rsid w:val="002C5A03"/>
    <w:rsid w:val="002C6C55"/>
    <w:rsid w:val="002C70E0"/>
    <w:rsid w:val="002D1BCE"/>
    <w:rsid w:val="002D2732"/>
    <w:rsid w:val="002D3ED9"/>
    <w:rsid w:val="002D413E"/>
    <w:rsid w:val="002D54C8"/>
    <w:rsid w:val="002D615B"/>
    <w:rsid w:val="002D628A"/>
    <w:rsid w:val="002D7235"/>
    <w:rsid w:val="002D7910"/>
    <w:rsid w:val="002E049B"/>
    <w:rsid w:val="002E11BE"/>
    <w:rsid w:val="002E181A"/>
    <w:rsid w:val="002E2BC9"/>
    <w:rsid w:val="002E3FCC"/>
    <w:rsid w:val="002E4AB0"/>
    <w:rsid w:val="002E53AC"/>
    <w:rsid w:val="002E5B2F"/>
    <w:rsid w:val="002E5CCB"/>
    <w:rsid w:val="002E77E7"/>
    <w:rsid w:val="002F0E40"/>
    <w:rsid w:val="002F1AAF"/>
    <w:rsid w:val="002F3808"/>
    <w:rsid w:val="002F3B1D"/>
    <w:rsid w:val="002F4061"/>
    <w:rsid w:val="002F7482"/>
    <w:rsid w:val="003003B5"/>
    <w:rsid w:val="003008FE"/>
    <w:rsid w:val="0030169D"/>
    <w:rsid w:val="00301A6D"/>
    <w:rsid w:val="0030528C"/>
    <w:rsid w:val="003060EB"/>
    <w:rsid w:val="003146BC"/>
    <w:rsid w:val="003151D4"/>
    <w:rsid w:val="003153EB"/>
    <w:rsid w:val="003165A5"/>
    <w:rsid w:val="0031756C"/>
    <w:rsid w:val="00320F7F"/>
    <w:rsid w:val="0032136E"/>
    <w:rsid w:val="00321985"/>
    <w:rsid w:val="003220E9"/>
    <w:rsid w:val="003225C3"/>
    <w:rsid w:val="00324F46"/>
    <w:rsid w:val="003277E9"/>
    <w:rsid w:val="003337D9"/>
    <w:rsid w:val="0033572E"/>
    <w:rsid w:val="00335A64"/>
    <w:rsid w:val="003369BE"/>
    <w:rsid w:val="0034078A"/>
    <w:rsid w:val="003408E5"/>
    <w:rsid w:val="00341691"/>
    <w:rsid w:val="0034400F"/>
    <w:rsid w:val="00346C27"/>
    <w:rsid w:val="003477FA"/>
    <w:rsid w:val="00351205"/>
    <w:rsid w:val="00353823"/>
    <w:rsid w:val="003538EC"/>
    <w:rsid w:val="00354B65"/>
    <w:rsid w:val="00356847"/>
    <w:rsid w:val="00361BC1"/>
    <w:rsid w:val="00361FAE"/>
    <w:rsid w:val="00362DDB"/>
    <w:rsid w:val="003660FB"/>
    <w:rsid w:val="00367E9B"/>
    <w:rsid w:val="00371C56"/>
    <w:rsid w:val="00372F74"/>
    <w:rsid w:val="003739D3"/>
    <w:rsid w:val="003766CC"/>
    <w:rsid w:val="00376D02"/>
    <w:rsid w:val="00377E9D"/>
    <w:rsid w:val="003840BC"/>
    <w:rsid w:val="00386539"/>
    <w:rsid w:val="00387625"/>
    <w:rsid w:val="00387E52"/>
    <w:rsid w:val="00395145"/>
    <w:rsid w:val="003968AF"/>
    <w:rsid w:val="00397EE0"/>
    <w:rsid w:val="00397FD6"/>
    <w:rsid w:val="003A093C"/>
    <w:rsid w:val="003A0972"/>
    <w:rsid w:val="003A13E6"/>
    <w:rsid w:val="003A43DC"/>
    <w:rsid w:val="003A48C5"/>
    <w:rsid w:val="003A4B43"/>
    <w:rsid w:val="003A7404"/>
    <w:rsid w:val="003B025B"/>
    <w:rsid w:val="003B464C"/>
    <w:rsid w:val="003B609C"/>
    <w:rsid w:val="003B6B38"/>
    <w:rsid w:val="003C0F8E"/>
    <w:rsid w:val="003C23B4"/>
    <w:rsid w:val="003C3789"/>
    <w:rsid w:val="003C4097"/>
    <w:rsid w:val="003C4B1F"/>
    <w:rsid w:val="003C59B6"/>
    <w:rsid w:val="003C6B31"/>
    <w:rsid w:val="003C7229"/>
    <w:rsid w:val="003C7CA0"/>
    <w:rsid w:val="003C7D0D"/>
    <w:rsid w:val="003D1423"/>
    <w:rsid w:val="003D1B20"/>
    <w:rsid w:val="003D373B"/>
    <w:rsid w:val="003D3ABA"/>
    <w:rsid w:val="003E019A"/>
    <w:rsid w:val="003E23A1"/>
    <w:rsid w:val="003E30D2"/>
    <w:rsid w:val="003E4B20"/>
    <w:rsid w:val="003E5D42"/>
    <w:rsid w:val="003E7D47"/>
    <w:rsid w:val="003F082B"/>
    <w:rsid w:val="003F1A75"/>
    <w:rsid w:val="003F2598"/>
    <w:rsid w:val="003F4134"/>
    <w:rsid w:val="003F5030"/>
    <w:rsid w:val="003F50C8"/>
    <w:rsid w:val="003F5BDB"/>
    <w:rsid w:val="003F7224"/>
    <w:rsid w:val="00404818"/>
    <w:rsid w:val="0040533C"/>
    <w:rsid w:val="004107E6"/>
    <w:rsid w:val="004121B5"/>
    <w:rsid w:val="004129F7"/>
    <w:rsid w:val="00412DC9"/>
    <w:rsid w:val="004136EB"/>
    <w:rsid w:val="00413973"/>
    <w:rsid w:val="00414B98"/>
    <w:rsid w:val="004159D7"/>
    <w:rsid w:val="00415BB1"/>
    <w:rsid w:val="0041668C"/>
    <w:rsid w:val="0042180D"/>
    <w:rsid w:val="004237AE"/>
    <w:rsid w:val="00423904"/>
    <w:rsid w:val="00426924"/>
    <w:rsid w:val="00426D69"/>
    <w:rsid w:val="00427D21"/>
    <w:rsid w:val="00427DFC"/>
    <w:rsid w:val="0043199D"/>
    <w:rsid w:val="004358DB"/>
    <w:rsid w:val="00436071"/>
    <w:rsid w:val="00437586"/>
    <w:rsid w:val="00440576"/>
    <w:rsid w:val="00443032"/>
    <w:rsid w:val="00443AC7"/>
    <w:rsid w:val="00444045"/>
    <w:rsid w:val="0044536F"/>
    <w:rsid w:val="00447F4A"/>
    <w:rsid w:val="00451840"/>
    <w:rsid w:val="0045189B"/>
    <w:rsid w:val="00452DCA"/>
    <w:rsid w:val="00453073"/>
    <w:rsid w:val="00454C08"/>
    <w:rsid w:val="00454C13"/>
    <w:rsid w:val="0045547D"/>
    <w:rsid w:val="00456F67"/>
    <w:rsid w:val="004610AF"/>
    <w:rsid w:val="00461FB6"/>
    <w:rsid w:val="004628B6"/>
    <w:rsid w:val="0046324A"/>
    <w:rsid w:val="004644C2"/>
    <w:rsid w:val="00467912"/>
    <w:rsid w:val="00467F6F"/>
    <w:rsid w:val="00467F9C"/>
    <w:rsid w:val="004713AA"/>
    <w:rsid w:val="0047146F"/>
    <w:rsid w:val="004715D1"/>
    <w:rsid w:val="00471CEE"/>
    <w:rsid w:val="0047263E"/>
    <w:rsid w:val="004745B3"/>
    <w:rsid w:val="00475EE3"/>
    <w:rsid w:val="00482031"/>
    <w:rsid w:val="00482C5F"/>
    <w:rsid w:val="00482DD2"/>
    <w:rsid w:val="00483189"/>
    <w:rsid w:val="0048664A"/>
    <w:rsid w:val="00490338"/>
    <w:rsid w:val="004906B7"/>
    <w:rsid w:val="004921A5"/>
    <w:rsid w:val="00492428"/>
    <w:rsid w:val="00492FBF"/>
    <w:rsid w:val="00494671"/>
    <w:rsid w:val="00495B32"/>
    <w:rsid w:val="00495B84"/>
    <w:rsid w:val="00496E8F"/>
    <w:rsid w:val="00497E84"/>
    <w:rsid w:val="004A0F3B"/>
    <w:rsid w:val="004A32DD"/>
    <w:rsid w:val="004A539F"/>
    <w:rsid w:val="004A6BB4"/>
    <w:rsid w:val="004A6EA6"/>
    <w:rsid w:val="004B524D"/>
    <w:rsid w:val="004B6690"/>
    <w:rsid w:val="004B71EE"/>
    <w:rsid w:val="004C16B0"/>
    <w:rsid w:val="004C1C5F"/>
    <w:rsid w:val="004C60A0"/>
    <w:rsid w:val="004C6CA3"/>
    <w:rsid w:val="004D3639"/>
    <w:rsid w:val="004D52E5"/>
    <w:rsid w:val="004D573E"/>
    <w:rsid w:val="004D63CD"/>
    <w:rsid w:val="004D73E4"/>
    <w:rsid w:val="004E02CF"/>
    <w:rsid w:val="004E4BA7"/>
    <w:rsid w:val="004E4DE7"/>
    <w:rsid w:val="004E5EFA"/>
    <w:rsid w:val="004E63EF"/>
    <w:rsid w:val="004E6A5A"/>
    <w:rsid w:val="004F0A9F"/>
    <w:rsid w:val="004F16F7"/>
    <w:rsid w:val="004F235C"/>
    <w:rsid w:val="004F4D26"/>
    <w:rsid w:val="004F5D44"/>
    <w:rsid w:val="004F657D"/>
    <w:rsid w:val="005006B0"/>
    <w:rsid w:val="00502F6A"/>
    <w:rsid w:val="00504602"/>
    <w:rsid w:val="0050487E"/>
    <w:rsid w:val="0050523F"/>
    <w:rsid w:val="00505B6D"/>
    <w:rsid w:val="00506BE7"/>
    <w:rsid w:val="005075B6"/>
    <w:rsid w:val="0051006C"/>
    <w:rsid w:val="0051198A"/>
    <w:rsid w:val="005127DE"/>
    <w:rsid w:val="00515339"/>
    <w:rsid w:val="00516307"/>
    <w:rsid w:val="005164BC"/>
    <w:rsid w:val="00516664"/>
    <w:rsid w:val="00520DCB"/>
    <w:rsid w:val="005227CA"/>
    <w:rsid w:val="00522DB8"/>
    <w:rsid w:val="005252A0"/>
    <w:rsid w:val="005268AB"/>
    <w:rsid w:val="005309E8"/>
    <w:rsid w:val="00531E6D"/>
    <w:rsid w:val="00532067"/>
    <w:rsid w:val="005325A8"/>
    <w:rsid w:val="00532E1E"/>
    <w:rsid w:val="005345CE"/>
    <w:rsid w:val="00534681"/>
    <w:rsid w:val="00534FEC"/>
    <w:rsid w:val="00541852"/>
    <w:rsid w:val="00541C56"/>
    <w:rsid w:val="0054293A"/>
    <w:rsid w:val="00542ABD"/>
    <w:rsid w:val="0054470E"/>
    <w:rsid w:val="00545568"/>
    <w:rsid w:val="00545983"/>
    <w:rsid w:val="00546634"/>
    <w:rsid w:val="00551426"/>
    <w:rsid w:val="005530E3"/>
    <w:rsid w:val="00553119"/>
    <w:rsid w:val="00553F54"/>
    <w:rsid w:val="00554970"/>
    <w:rsid w:val="00555933"/>
    <w:rsid w:val="00560214"/>
    <w:rsid w:val="005602D8"/>
    <w:rsid w:val="0056068E"/>
    <w:rsid w:val="00563442"/>
    <w:rsid w:val="0056348E"/>
    <w:rsid w:val="00563E89"/>
    <w:rsid w:val="0056553F"/>
    <w:rsid w:val="00565A22"/>
    <w:rsid w:val="00565B42"/>
    <w:rsid w:val="00565B51"/>
    <w:rsid w:val="00565DC9"/>
    <w:rsid w:val="00565EC4"/>
    <w:rsid w:val="00573043"/>
    <w:rsid w:val="00575F05"/>
    <w:rsid w:val="00576109"/>
    <w:rsid w:val="00576B88"/>
    <w:rsid w:val="00576DA3"/>
    <w:rsid w:val="00577A83"/>
    <w:rsid w:val="00580131"/>
    <w:rsid w:val="005858F2"/>
    <w:rsid w:val="00585CE8"/>
    <w:rsid w:val="00586759"/>
    <w:rsid w:val="0059079F"/>
    <w:rsid w:val="00590960"/>
    <w:rsid w:val="005912C0"/>
    <w:rsid w:val="0059263C"/>
    <w:rsid w:val="0059503D"/>
    <w:rsid w:val="005964E5"/>
    <w:rsid w:val="00596C7A"/>
    <w:rsid w:val="00597AD5"/>
    <w:rsid w:val="005A0CFA"/>
    <w:rsid w:val="005A1AEB"/>
    <w:rsid w:val="005A6A83"/>
    <w:rsid w:val="005A7C12"/>
    <w:rsid w:val="005B02DD"/>
    <w:rsid w:val="005B1235"/>
    <w:rsid w:val="005B35E2"/>
    <w:rsid w:val="005B5FB4"/>
    <w:rsid w:val="005C1708"/>
    <w:rsid w:val="005C1D13"/>
    <w:rsid w:val="005C27DA"/>
    <w:rsid w:val="005C33A8"/>
    <w:rsid w:val="005C34BC"/>
    <w:rsid w:val="005C4291"/>
    <w:rsid w:val="005C4CE6"/>
    <w:rsid w:val="005C5FED"/>
    <w:rsid w:val="005C65D3"/>
    <w:rsid w:val="005C6C9A"/>
    <w:rsid w:val="005D0777"/>
    <w:rsid w:val="005D1CD0"/>
    <w:rsid w:val="005D2989"/>
    <w:rsid w:val="005D29D6"/>
    <w:rsid w:val="005D2CB7"/>
    <w:rsid w:val="005D52A1"/>
    <w:rsid w:val="005D5345"/>
    <w:rsid w:val="005D5C0C"/>
    <w:rsid w:val="005D77E3"/>
    <w:rsid w:val="005D7981"/>
    <w:rsid w:val="005D7C3B"/>
    <w:rsid w:val="005E68C6"/>
    <w:rsid w:val="005F19B5"/>
    <w:rsid w:val="005F1F70"/>
    <w:rsid w:val="005F26CD"/>
    <w:rsid w:val="005F4D9C"/>
    <w:rsid w:val="005F6559"/>
    <w:rsid w:val="006010EB"/>
    <w:rsid w:val="00601372"/>
    <w:rsid w:val="006016F4"/>
    <w:rsid w:val="00602B66"/>
    <w:rsid w:val="00603081"/>
    <w:rsid w:val="00603790"/>
    <w:rsid w:val="006047A4"/>
    <w:rsid w:val="00604CD6"/>
    <w:rsid w:val="00604FAE"/>
    <w:rsid w:val="00605503"/>
    <w:rsid w:val="0060668C"/>
    <w:rsid w:val="00606756"/>
    <w:rsid w:val="006072B5"/>
    <w:rsid w:val="006078A6"/>
    <w:rsid w:val="006122BA"/>
    <w:rsid w:val="006133EA"/>
    <w:rsid w:val="006137CE"/>
    <w:rsid w:val="0061448F"/>
    <w:rsid w:val="006144A4"/>
    <w:rsid w:val="00617675"/>
    <w:rsid w:val="00622358"/>
    <w:rsid w:val="0062265B"/>
    <w:rsid w:val="00622B73"/>
    <w:rsid w:val="006278C6"/>
    <w:rsid w:val="00632C1F"/>
    <w:rsid w:val="006331F8"/>
    <w:rsid w:val="006339B7"/>
    <w:rsid w:val="00634924"/>
    <w:rsid w:val="00635A48"/>
    <w:rsid w:val="00636BED"/>
    <w:rsid w:val="00636C0A"/>
    <w:rsid w:val="006371D2"/>
    <w:rsid w:val="0064005E"/>
    <w:rsid w:val="00640465"/>
    <w:rsid w:val="00642FF1"/>
    <w:rsid w:val="006447C6"/>
    <w:rsid w:val="00645609"/>
    <w:rsid w:val="006478BF"/>
    <w:rsid w:val="00647E78"/>
    <w:rsid w:val="00650794"/>
    <w:rsid w:val="006516BE"/>
    <w:rsid w:val="00652963"/>
    <w:rsid w:val="0065385D"/>
    <w:rsid w:val="00654B7E"/>
    <w:rsid w:val="0065777D"/>
    <w:rsid w:val="00660046"/>
    <w:rsid w:val="00660A9E"/>
    <w:rsid w:val="006615DC"/>
    <w:rsid w:val="00662871"/>
    <w:rsid w:val="00664BAE"/>
    <w:rsid w:val="00667F9B"/>
    <w:rsid w:val="006703C9"/>
    <w:rsid w:val="006720FA"/>
    <w:rsid w:val="006725AC"/>
    <w:rsid w:val="00673447"/>
    <w:rsid w:val="00673909"/>
    <w:rsid w:val="006746EA"/>
    <w:rsid w:val="00675339"/>
    <w:rsid w:val="00680A23"/>
    <w:rsid w:val="00680B54"/>
    <w:rsid w:val="00680D99"/>
    <w:rsid w:val="006812D4"/>
    <w:rsid w:val="006831A3"/>
    <w:rsid w:val="006837D2"/>
    <w:rsid w:val="00683BA6"/>
    <w:rsid w:val="00685E77"/>
    <w:rsid w:val="00690FEA"/>
    <w:rsid w:val="00693290"/>
    <w:rsid w:val="00693E9E"/>
    <w:rsid w:val="00694E23"/>
    <w:rsid w:val="00695A0A"/>
    <w:rsid w:val="00696035"/>
    <w:rsid w:val="00696784"/>
    <w:rsid w:val="00696F8D"/>
    <w:rsid w:val="00697BFE"/>
    <w:rsid w:val="006A0624"/>
    <w:rsid w:val="006A12B4"/>
    <w:rsid w:val="006A13EC"/>
    <w:rsid w:val="006A1C08"/>
    <w:rsid w:val="006A2357"/>
    <w:rsid w:val="006A3767"/>
    <w:rsid w:val="006A39B8"/>
    <w:rsid w:val="006A3ABA"/>
    <w:rsid w:val="006A4408"/>
    <w:rsid w:val="006A478C"/>
    <w:rsid w:val="006A6227"/>
    <w:rsid w:val="006A6403"/>
    <w:rsid w:val="006A6B7D"/>
    <w:rsid w:val="006A73C1"/>
    <w:rsid w:val="006B094D"/>
    <w:rsid w:val="006B0AD8"/>
    <w:rsid w:val="006B1721"/>
    <w:rsid w:val="006B2290"/>
    <w:rsid w:val="006B3A9D"/>
    <w:rsid w:val="006B5077"/>
    <w:rsid w:val="006C56F8"/>
    <w:rsid w:val="006C58CF"/>
    <w:rsid w:val="006C5AC3"/>
    <w:rsid w:val="006C62B9"/>
    <w:rsid w:val="006C6AED"/>
    <w:rsid w:val="006C7AD1"/>
    <w:rsid w:val="006C7E87"/>
    <w:rsid w:val="006D4D97"/>
    <w:rsid w:val="006D5614"/>
    <w:rsid w:val="006D5BF9"/>
    <w:rsid w:val="006D6739"/>
    <w:rsid w:val="006E0CB8"/>
    <w:rsid w:val="006E16F1"/>
    <w:rsid w:val="006E1C00"/>
    <w:rsid w:val="006E2C0D"/>
    <w:rsid w:val="006E4249"/>
    <w:rsid w:val="006E6E9A"/>
    <w:rsid w:val="006E74DA"/>
    <w:rsid w:val="006F0FCA"/>
    <w:rsid w:val="006F3528"/>
    <w:rsid w:val="006F5D0E"/>
    <w:rsid w:val="006F7D00"/>
    <w:rsid w:val="0070058F"/>
    <w:rsid w:val="0070138F"/>
    <w:rsid w:val="00702060"/>
    <w:rsid w:val="0070295B"/>
    <w:rsid w:val="00705C26"/>
    <w:rsid w:val="00706EF3"/>
    <w:rsid w:val="00711364"/>
    <w:rsid w:val="007113FC"/>
    <w:rsid w:val="0071150E"/>
    <w:rsid w:val="007123CA"/>
    <w:rsid w:val="00713AE3"/>
    <w:rsid w:val="00714040"/>
    <w:rsid w:val="00715130"/>
    <w:rsid w:val="00715469"/>
    <w:rsid w:val="0071597E"/>
    <w:rsid w:val="00717D88"/>
    <w:rsid w:val="00717DC5"/>
    <w:rsid w:val="0072060D"/>
    <w:rsid w:val="00720EBE"/>
    <w:rsid w:val="00721D6B"/>
    <w:rsid w:val="00721F09"/>
    <w:rsid w:val="00724322"/>
    <w:rsid w:val="0072442C"/>
    <w:rsid w:val="007268FE"/>
    <w:rsid w:val="00726A43"/>
    <w:rsid w:val="0072729D"/>
    <w:rsid w:val="00732DB4"/>
    <w:rsid w:val="00733D30"/>
    <w:rsid w:val="00734B50"/>
    <w:rsid w:val="007353D6"/>
    <w:rsid w:val="00735FF5"/>
    <w:rsid w:val="00736086"/>
    <w:rsid w:val="00736895"/>
    <w:rsid w:val="00736925"/>
    <w:rsid w:val="007406FE"/>
    <w:rsid w:val="00740D33"/>
    <w:rsid w:val="007446A8"/>
    <w:rsid w:val="00744BB4"/>
    <w:rsid w:val="007455DD"/>
    <w:rsid w:val="0074667F"/>
    <w:rsid w:val="0074738A"/>
    <w:rsid w:val="007477D3"/>
    <w:rsid w:val="007505B4"/>
    <w:rsid w:val="0075120D"/>
    <w:rsid w:val="00753459"/>
    <w:rsid w:val="007534D9"/>
    <w:rsid w:val="007569B9"/>
    <w:rsid w:val="0076474B"/>
    <w:rsid w:val="00764BA1"/>
    <w:rsid w:val="00766843"/>
    <w:rsid w:val="007672D1"/>
    <w:rsid w:val="00767328"/>
    <w:rsid w:val="00770E19"/>
    <w:rsid w:val="00771B24"/>
    <w:rsid w:val="00772164"/>
    <w:rsid w:val="0077285D"/>
    <w:rsid w:val="007751D7"/>
    <w:rsid w:val="007757A0"/>
    <w:rsid w:val="0077640F"/>
    <w:rsid w:val="007767C4"/>
    <w:rsid w:val="00776D07"/>
    <w:rsid w:val="00777FE1"/>
    <w:rsid w:val="007812DC"/>
    <w:rsid w:val="00783E08"/>
    <w:rsid w:val="00786056"/>
    <w:rsid w:val="007863A8"/>
    <w:rsid w:val="00791269"/>
    <w:rsid w:val="00791692"/>
    <w:rsid w:val="00791892"/>
    <w:rsid w:val="00792038"/>
    <w:rsid w:val="00793D32"/>
    <w:rsid w:val="00793F21"/>
    <w:rsid w:val="007942D3"/>
    <w:rsid w:val="00795231"/>
    <w:rsid w:val="00795B38"/>
    <w:rsid w:val="007977E3"/>
    <w:rsid w:val="007A00C1"/>
    <w:rsid w:val="007A1BCF"/>
    <w:rsid w:val="007A398E"/>
    <w:rsid w:val="007A3E4F"/>
    <w:rsid w:val="007A7560"/>
    <w:rsid w:val="007B2099"/>
    <w:rsid w:val="007B443B"/>
    <w:rsid w:val="007B44E7"/>
    <w:rsid w:val="007B5104"/>
    <w:rsid w:val="007B5753"/>
    <w:rsid w:val="007B590F"/>
    <w:rsid w:val="007B6C09"/>
    <w:rsid w:val="007B72B1"/>
    <w:rsid w:val="007B7741"/>
    <w:rsid w:val="007C4951"/>
    <w:rsid w:val="007C4F08"/>
    <w:rsid w:val="007C5B92"/>
    <w:rsid w:val="007C5DEE"/>
    <w:rsid w:val="007C669F"/>
    <w:rsid w:val="007D0F9E"/>
    <w:rsid w:val="007D1697"/>
    <w:rsid w:val="007D2B5C"/>
    <w:rsid w:val="007D62D5"/>
    <w:rsid w:val="007D663C"/>
    <w:rsid w:val="007D7503"/>
    <w:rsid w:val="007D7DC2"/>
    <w:rsid w:val="007E09DA"/>
    <w:rsid w:val="007E0F8A"/>
    <w:rsid w:val="007E15E9"/>
    <w:rsid w:val="007E3614"/>
    <w:rsid w:val="007E3635"/>
    <w:rsid w:val="007E3C7D"/>
    <w:rsid w:val="007E5806"/>
    <w:rsid w:val="007E6B75"/>
    <w:rsid w:val="007F0040"/>
    <w:rsid w:val="007F1D80"/>
    <w:rsid w:val="007F3120"/>
    <w:rsid w:val="007F3221"/>
    <w:rsid w:val="007F4A94"/>
    <w:rsid w:val="007F4F4E"/>
    <w:rsid w:val="007F652E"/>
    <w:rsid w:val="007F6E5E"/>
    <w:rsid w:val="007F718D"/>
    <w:rsid w:val="00801FAD"/>
    <w:rsid w:val="0080257F"/>
    <w:rsid w:val="00803692"/>
    <w:rsid w:val="00803B23"/>
    <w:rsid w:val="0080573E"/>
    <w:rsid w:val="008079DA"/>
    <w:rsid w:val="0081447F"/>
    <w:rsid w:val="0081461E"/>
    <w:rsid w:val="00815F31"/>
    <w:rsid w:val="008177AA"/>
    <w:rsid w:val="008178B6"/>
    <w:rsid w:val="00820552"/>
    <w:rsid w:val="0082146F"/>
    <w:rsid w:val="008221E4"/>
    <w:rsid w:val="008224D3"/>
    <w:rsid w:val="00822B6C"/>
    <w:rsid w:val="00823BC7"/>
    <w:rsid w:val="00824909"/>
    <w:rsid w:val="008253E6"/>
    <w:rsid w:val="00827365"/>
    <w:rsid w:val="008319ED"/>
    <w:rsid w:val="008320B7"/>
    <w:rsid w:val="00832D15"/>
    <w:rsid w:val="0083352C"/>
    <w:rsid w:val="00834924"/>
    <w:rsid w:val="00836011"/>
    <w:rsid w:val="00836E20"/>
    <w:rsid w:val="0084169E"/>
    <w:rsid w:val="008418EC"/>
    <w:rsid w:val="00841CBF"/>
    <w:rsid w:val="00843732"/>
    <w:rsid w:val="00843DAF"/>
    <w:rsid w:val="00844579"/>
    <w:rsid w:val="00845023"/>
    <w:rsid w:val="0084524B"/>
    <w:rsid w:val="008520DF"/>
    <w:rsid w:val="00852631"/>
    <w:rsid w:val="0085379B"/>
    <w:rsid w:val="00855438"/>
    <w:rsid w:val="00857E86"/>
    <w:rsid w:val="008610DB"/>
    <w:rsid w:val="00861BB9"/>
    <w:rsid w:val="00865B74"/>
    <w:rsid w:val="00866063"/>
    <w:rsid w:val="008674BD"/>
    <w:rsid w:val="00872DDF"/>
    <w:rsid w:val="00873C6B"/>
    <w:rsid w:val="00875931"/>
    <w:rsid w:val="008768D3"/>
    <w:rsid w:val="00877D9A"/>
    <w:rsid w:val="0088027B"/>
    <w:rsid w:val="00881E96"/>
    <w:rsid w:val="008841E1"/>
    <w:rsid w:val="00885316"/>
    <w:rsid w:val="00885F9C"/>
    <w:rsid w:val="00887A65"/>
    <w:rsid w:val="00890459"/>
    <w:rsid w:val="00890D17"/>
    <w:rsid w:val="008912F9"/>
    <w:rsid w:val="0089159D"/>
    <w:rsid w:val="0089277A"/>
    <w:rsid w:val="0089365E"/>
    <w:rsid w:val="008938BF"/>
    <w:rsid w:val="00893DA7"/>
    <w:rsid w:val="008947D9"/>
    <w:rsid w:val="00896023"/>
    <w:rsid w:val="008974F0"/>
    <w:rsid w:val="00897F26"/>
    <w:rsid w:val="008A0258"/>
    <w:rsid w:val="008A1499"/>
    <w:rsid w:val="008A1B43"/>
    <w:rsid w:val="008A278C"/>
    <w:rsid w:val="008A38CF"/>
    <w:rsid w:val="008A564B"/>
    <w:rsid w:val="008A6377"/>
    <w:rsid w:val="008A6FB6"/>
    <w:rsid w:val="008B012A"/>
    <w:rsid w:val="008B0C25"/>
    <w:rsid w:val="008B1F68"/>
    <w:rsid w:val="008B35B4"/>
    <w:rsid w:val="008B4DE5"/>
    <w:rsid w:val="008B6782"/>
    <w:rsid w:val="008B67A9"/>
    <w:rsid w:val="008B787F"/>
    <w:rsid w:val="008C0CF9"/>
    <w:rsid w:val="008C4B3F"/>
    <w:rsid w:val="008C50EE"/>
    <w:rsid w:val="008D105F"/>
    <w:rsid w:val="008D18C9"/>
    <w:rsid w:val="008D2996"/>
    <w:rsid w:val="008D32A8"/>
    <w:rsid w:val="008D6153"/>
    <w:rsid w:val="008D7730"/>
    <w:rsid w:val="008E0163"/>
    <w:rsid w:val="008E0379"/>
    <w:rsid w:val="008E0CF1"/>
    <w:rsid w:val="008E361B"/>
    <w:rsid w:val="008E3EAA"/>
    <w:rsid w:val="008E5E12"/>
    <w:rsid w:val="008E754D"/>
    <w:rsid w:val="008F0627"/>
    <w:rsid w:val="008F3B08"/>
    <w:rsid w:val="008F4F8B"/>
    <w:rsid w:val="008F75AC"/>
    <w:rsid w:val="0090037A"/>
    <w:rsid w:val="009016E1"/>
    <w:rsid w:val="00902CAA"/>
    <w:rsid w:val="0090328F"/>
    <w:rsid w:val="009039AD"/>
    <w:rsid w:val="00903A2A"/>
    <w:rsid w:val="00905518"/>
    <w:rsid w:val="00905D0D"/>
    <w:rsid w:val="009067C1"/>
    <w:rsid w:val="00906E17"/>
    <w:rsid w:val="00912403"/>
    <w:rsid w:val="00913DE0"/>
    <w:rsid w:val="009148D0"/>
    <w:rsid w:val="009152B9"/>
    <w:rsid w:val="00921D3E"/>
    <w:rsid w:val="0092211D"/>
    <w:rsid w:val="00923323"/>
    <w:rsid w:val="00923FAE"/>
    <w:rsid w:val="0092413F"/>
    <w:rsid w:val="00924302"/>
    <w:rsid w:val="00924605"/>
    <w:rsid w:val="00924F51"/>
    <w:rsid w:val="0092522A"/>
    <w:rsid w:val="00925473"/>
    <w:rsid w:val="0092636C"/>
    <w:rsid w:val="009302C3"/>
    <w:rsid w:val="00930BA1"/>
    <w:rsid w:val="00931170"/>
    <w:rsid w:val="0093169E"/>
    <w:rsid w:val="0093317C"/>
    <w:rsid w:val="009358AC"/>
    <w:rsid w:val="009366E8"/>
    <w:rsid w:val="0093711C"/>
    <w:rsid w:val="00937201"/>
    <w:rsid w:val="00940023"/>
    <w:rsid w:val="00940284"/>
    <w:rsid w:val="00940D40"/>
    <w:rsid w:val="00941642"/>
    <w:rsid w:val="0094209C"/>
    <w:rsid w:val="009434D0"/>
    <w:rsid w:val="009436A9"/>
    <w:rsid w:val="00943DEA"/>
    <w:rsid w:val="00945042"/>
    <w:rsid w:val="00945078"/>
    <w:rsid w:val="00947F75"/>
    <w:rsid w:val="009505C9"/>
    <w:rsid w:val="00950752"/>
    <w:rsid w:val="0095143D"/>
    <w:rsid w:val="00951F57"/>
    <w:rsid w:val="009549B4"/>
    <w:rsid w:val="00954BFF"/>
    <w:rsid w:val="00957338"/>
    <w:rsid w:val="00957AC7"/>
    <w:rsid w:val="00962842"/>
    <w:rsid w:val="00962ED2"/>
    <w:rsid w:val="00963835"/>
    <w:rsid w:val="009658EF"/>
    <w:rsid w:val="00966424"/>
    <w:rsid w:val="00966571"/>
    <w:rsid w:val="0096674F"/>
    <w:rsid w:val="00966DE3"/>
    <w:rsid w:val="00967DBE"/>
    <w:rsid w:val="00970E1D"/>
    <w:rsid w:val="00970EA0"/>
    <w:rsid w:val="009737BC"/>
    <w:rsid w:val="00975047"/>
    <w:rsid w:val="00975AF8"/>
    <w:rsid w:val="009763CF"/>
    <w:rsid w:val="009764FD"/>
    <w:rsid w:val="00980403"/>
    <w:rsid w:val="0098139C"/>
    <w:rsid w:val="00981B4A"/>
    <w:rsid w:val="00983F55"/>
    <w:rsid w:val="00985490"/>
    <w:rsid w:val="00987796"/>
    <w:rsid w:val="0099095D"/>
    <w:rsid w:val="00991AB3"/>
    <w:rsid w:val="00991FCD"/>
    <w:rsid w:val="0099393E"/>
    <w:rsid w:val="00994270"/>
    <w:rsid w:val="00994CBB"/>
    <w:rsid w:val="009A11DE"/>
    <w:rsid w:val="009A1DAE"/>
    <w:rsid w:val="009A3A4E"/>
    <w:rsid w:val="009A4CC9"/>
    <w:rsid w:val="009A6A7C"/>
    <w:rsid w:val="009B0511"/>
    <w:rsid w:val="009B056D"/>
    <w:rsid w:val="009B29AC"/>
    <w:rsid w:val="009B3DF0"/>
    <w:rsid w:val="009B4D14"/>
    <w:rsid w:val="009B5306"/>
    <w:rsid w:val="009C2434"/>
    <w:rsid w:val="009C2DE6"/>
    <w:rsid w:val="009C2F41"/>
    <w:rsid w:val="009C371A"/>
    <w:rsid w:val="009C6967"/>
    <w:rsid w:val="009D1D06"/>
    <w:rsid w:val="009D3B19"/>
    <w:rsid w:val="009D3B52"/>
    <w:rsid w:val="009D548C"/>
    <w:rsid w:val="009E265E"/>
    <w:rsid w:val="009E3594"/>
    <w:rsid w:val="009E3646"/>
    <w:rsid w:val="009E3F6B"/>
    <w:rsid w:val="009E5A55"/>
    <w:rsid w:val="009E6BC1"/>
    <w:rsid w:val="009F0391"/>
    <w:rsid w:val="009F125A"/>
    <w:rsid w:val="009F140E"/>
    <w:rsid w:val="009F1A12"/>
    <w:rsid w:val="009F1A6A"/>
    <w:rsid w:val="009F28AB"/>
    <w:rsid w:val="009F519F"/>
    <w:rsid w:val="009F6BCE"/>
    <w:rsid w:val="009F7B98"/>
    <w:rsid w:val="00A015F6"/>
    <w:rsid w:val="00A019D6"/>
    <w:rsid w:val="00A03115"/>
    <w:rsid w:val="00A035B1"/>
    <w:rsid w:val="00A04679"/>
    <w:rsid w:val="00A05885"/>
    <w:rsid w:val="00A07A73"/>
    <w:rsid w:val="00A1039D"/>
    <w:rsid w:val="00A10ADD"/>
    <w:rsid w:val="00A111D1"/>
    <w:rsid w:val="00A12693"/>
    <w:rsid w:val="00A1427D"/>
    <w:rsid w:val="00A14ABB"/>
    <w:rsid w:val="00A15B86"/>
    <w:rsid w:val="00A2189F"/>
    <w:rsid w:val="00A221C9"/>
    <w:rsid w:val="00A22D4E"/>
    <w:rsid w:val="00A2383D"/>
    <w:rsid w:val="00A25C86"/>
    <w:rsid w:val="00A27B16"/>
    <w:rsid w:val="00A30254"/>
    <w:rsid w:val="00A3062B"/>
    <w:rsid w:val="00A31A17"/>
    <w:rsid w:val="00A3302A"/>
    <w:rsid w:val="00A344CE"/>
    <w:rsid w:val="00A34B26"/>
    <w:rsid w:val="00A35177"/>
    <w:rsid w:val="00A36567"/>
    <w:rsid w:val="00A3700F"/>
    <w:rsid w:val="00A40BD9"/>
    <w:rsid w:val="00A428E3"/>
    <w:rsid w:val="00A43AD2"/>
    <w:rsid w:val="00A43C7B"/>
    <w:rsid w:val="00A43EB7"/>
    <w:rsid w:val="00A452C3"/>
    <w:rsid w:val="00A46F40"/>
    <w:rsid w:val="00A50ACB"/>
    <w:rsid w:val="00A52027"/>
    <w:rsid w:val="00A53E6F"/>
    <w:rsid w:val="00A5429F"/>
    <w:rsid w:val="00A568EE"/>
    <w:rsid w:val="00A56EAF"/>
    <w:rsid w:val="00A57D6A"/>
    <w:rsid w:val="00A601B1"/>
    <w:rsid w:val="00A616DD"/>
    <w:rsid w:val="00A6363A"/>
    <w:rsid w:val="00A639B8"/>
    <w:rsid w:val="00A64778"/>
    <w:rsid w:val="00A64ACF"/>
    <w:rsid w:val="00A6533D"/>
    <w:rsid w:val="00A67E97"/>
    <w:rsid w:val="00A70CCE"/>
    <w:rsid w:val="00A70F30"/>
    <w:rsid w:val="00A721F1"/>
    <w:rsid w:val="00A72A34"/>
    <w:rsid w:val="00A746B0"/>
    <w:rsid w:val="00A7651A"/>
    <w:rsid w:val="00A81027"/>
    <w:rsid w:val="00A810B7"/>
    <w:rsid w:val="00A83930"/>
    <w:rsid w:val="00A83CFC"/>
    <w:rsid w:val="00A8475D"/>
    <w:rsid w:val="00A84ED1"/>
    <w:rsid w:val="00A863D8"/>
    <w:rsid w:val="00A87E0A"/>
    <w:rsid w:val="00A92131"/>
    <w:rsid w:val="00A94D70"/>
    <w:rsid w:val="00A963AA"/>
    <w:rsid w:val="00A96B9D"/>
    <w:rsid w:val="00A977F8"/>
    <w:rsid w:val="00AA5728"/>
    <w:rsid w:val="00AA58C9"/>
    <w:rsid w:val="00AA6F92"/>
    <w:rsid w:val="00AA72FC"/>
    <w:rsid w:val="00AA792F"/>
    <w:rsid w:val="00AB103C"/>
    <w:rsid w:val="00AB2F3F"/>
    <w:rsid w:val="00AB32F8"/>
    <w:rsid w:val="00AB6934"/>
    <w:rsid w:val="00AC051E"/>
    <w:rsid w:val="00AC4C6A"/>
    <w:rsid w:val="00AC4FF7"/>
    <w:rsid w:val="00AC616C"/>
    <w:rsid w:val="00AD0214"/>
    <w:rsid w:val="00AD2962"/>
    <w:rsid w:val="00AD38EF"/>
    <w:rsid w:val="00AD428A"/>
    <w:rsid w:val="00AD6A36"/>
    <w:rsid w:val="00AD7506"/>
    <w:rsid w:val="00AD787F"/>
    <w:rsid w:val="00AE009B"/>
    <w:rsid w:val="00AE0204"/>
    <w:rsid w:val="00AE0AFA"/>
    <w:rsid w:val="00AE1597"/>
    <w:rsid w:val="00AE18C0"/>
    <w:rsid w:val="00AE2744"/>
    <w:rsid w:val="00AE39F5"/>
    <w:rsid w:val="00AE3F8B"/>
    <w:rsid w:val="00AF0E27"/>
    <w:rsid w:val="00AF16FB"/>
    <w:rsid w:val="00AF18F2"/>
    <w:rsid w:val="00AF2B48"/>
    <w:rsid w:val="00AF42DE"/>
    <w:rsid w:val="00AF4584"/>
    <w:rsid w:val="00AF5FF1"/>
    <w:rsid w:val="00AF6416"/>
    <w:rsid w:val="00AF69CC"/>
    <w:rsid w:val="00AF6CB1"/>
    <w:rsid w:val="00B03E71"/>
    <w:rsid w:val="00B07F37"/>
    <w:rsid w:val="00B10028"/>
    <w:rsid w:val="00B10032"/>
    <w:rsid w:val="00B1228B"/>
    <w:rsid w:val="00B129D7"/>
    <w:rsid w:val="00B14DA7"/>
    <w:rsid w:val="00B14F8F"/>
    <w:rsid w:val="00B156A7"/>
    <w:rsid w:val="00B15984"/>
    <w:rsid w:val="00B16971"/>
    <w:rsid w:val="00B1758B"/>
    <w:rsid w:val="00B175E3"/>
    <w:rsid w:val="00B20343"/>
    <w:rsid w:val="00B21F03"/>
    <w:rsid w:val="00B22366"/>
    <w:rsid w:val="00B2454B"/>
    <w:rsid w:val="00B26A2B"/>
    <w:rsid w:val="00B31D06"/>
    <w:rsid w:val="00B32CFE"/>
    <w:rsid w:val="00B333ED"/>
    <w:rsid w:val="00B3369F"/>
    <w:rsid w:val="00B35DFE"/>
    <w:rsid w:val="00B362AB"/>
    <w:rsid w:val="00B37111"/>
    <w:rsid w:val="00B37B17"/>
    <w:rsid w:val="00B41A33"/>
    <w:rsid w:val="00B421DA"/>
    <w:rsid w:val="00B4269A"/>
    <w:rsid w:val="00B42BE4"/>
    <w:rsid w:val="00B435CD"/>
    <w:rsid w:val="00B51905"/>
    <w:rsid w:val="00B519F0"/>
    <w:rsid w:val="00B51B52"/>
    <w:rsid w:val="00B51FC6"/>
    <w:rsid w:val="00B5408D"/>
    <w:rsid w:val="00B54C9C"/>
    <w:rsid w:val="00B5742F"/>
    <w:rsid w:val="00B617B5"/>
    <w:rsid w:val="00B62F31"/>
    <w:rsid w:val="00B63C12"/>
    <w:rsid w:val="00B63FF0"/>
    <w:rsid w:val="00B712A7"/>
    <w:rsid w:val="00B74BE1"/>
    <w:rsid w:val="00B758CD"/>
    <w:rsid w:val="00B75CDB"/>
    <w:rsid w:val="00B80EF2"/>
    <w:rsid w:val="00B82C37"/>
    <w:rsid w:val="00B850BE"/>
    <w:rsid w:val="00B85423"/>
    <w:rsid w:val="00B85E44"/>
    <w:rsid w:val="00B86C39"/>
    <w:rsid w:val="00B87680"/>
    <w:rsid w:val="00B907D8"/>
    <w:rsid w:val="00B90E34"/>
    <w:rsid w:val="00B9170A"/>
    <w:rsid w:val="00B91A12"/>
    <w:rsid w:val="00B92F59"/>
    <w:rsid w:val="00B93B01"/>
    <w:rsid w:val="00B94E6C"/>
    <w:rsid w:val="00B961DD"/>
    <w:rsid w:val="00BA0214"/>
    <w:rsid w:val="00BA33B8"/>
    <w:rsid w:val="00BA4686"/>
    <w:rsid w:val="00BA75F8"/>
    <w:rsid w:val="00BB22D0"/>
    <w:rsid w:val="00BB3BEB"/>
    <w:rsid w:val="00BB4606"/>
    <w:rsid w:val="00BB6B43"/>
    <w:rsid w:val="00BB6DC7"/>
    <w:rsid w:val="00BB7CFB"/>
    <w:rsid w:val="00BB7F90"/>
    <w:rsid w:val="00BC1673"/>
    <w:rsid w:val="00BC2D3D"/>
    <w:rsid w:val="00BC3419"/>
    <w:rsid w:val="00BC37AA"/>
    <w:rsid w:val="00BC6FBC"/>
    <w:rsid w:val="00BC7C7D"/>
    <w:rsid w:val="00BD214C"/>
    <w:rsid w:val="00BD32B3"/>
    <w:rsid w:val="00BD7C1F"/>
    <w:rsid w:val="00BE4FD3"/>
    <w:rsid w:val="00BE556B"/>
    <w:rsid w:val="00BF149D"/>
    <w:rsid w:val="00BF4D63"/>
    <w:rsid w:val="00BF5164"/>
    <w:rsid w:val="00BF6B53"/>
    <w:rsid w:val="00BF70C4"/>
    <w:rsid w:val="00BF78C5"/>
    <w:rsid w:val="00C01DE9"/>
    <w:rsid w:val="00C031AB"/>
    <w:rsid w:val="00C035DA"/>
    <w:rsid w:val="00C036F3"/>
    <w:rsid w:val="00C04154"/>
    <w:rsid w:val="00C068A2"/>
    <w:rsid w:val="00C07B68"/>
    <w:rsid w:val="00C11C7B"/>
    <w:rsid w:val="00C1243C"/>
    <w:rsid w:val="00C21D5A"/>
    <w:rsid w:val="00C21EB8"/>
    <w:rsid w:val="00C22906"/>
    <w:rsid w:val="00C23D2F"/>
    <w:rsid w:val="00C24F64"/>
    <w:rsid w:val="00C3013B"/>
    <w:rsid w:val="00C3234A"/>
    <w:rsid w:val="00C33439"/>
    <w:rsid w:val="00C33D46"/>
    <w:rsid w:val="00C34748"/>
    <w:rsid w:val="00C34F9A"/>
    <w:rsid w:val="00C3668E"/>
    <w:rsid w:val="00C37CA1"/>
    <w:rsid w:val="00C4166C"/>
    <w:rsid w:val="00C43DB9"/>
    <w:rsid w:val="00C443BD"/>
    <w:rsid w:val="00C4454A"/>
    <w:rsid w:val="00C451C5"/>
    <w:rsid w:val="00C4743A"/>
    <w:rsid w:val="00C4757C"/>
    <w:rsid w:val="00C47D99"/>
    <w:rsid w:val="00C5109E"/>
    <w:rsid w:val="00C5182B"/>
    <w:rsid w:val="00C5186E"/>
    <w:rsid w:val="00C53336"/>
    <w:rsid w:val="00C53A16"/>
    <w:rsid w:val="00C53F66"/>
    <w:rsid w:val="00C540AF"/>
    <w:rsid w:val="00C54681"/>
    <w:rsid w:val="00C5469F"/>
    <w:rsid w:val="00C55050"/>
    <w:rsid w:val="00C5529E"/>
    <w:rsid w:val="00C57447"/>
    <w:rsid w:val="00C60756"/>
    <w:rsid w:val="00C61763"/>
    <w:rsid w:val="00C624A2"/>
    <w:rsid w:val="00C63330"/>
    <w:rsid w:val="00C63692"/>
    <w:rsid w:val="00C64271"/>
    <w:rsid w:val="00C6464A"/>
    <w:rsid w:val="00C67650"/>
    <w:rsid w:val="00C70EA7"/>
    <w:rsid w:val="00C71A7E"/>
    <w:rsid w:val="00C71AE5"/>
    <w:rsid w:val="00C74AD3"/>
    <w:rsid w:val="00C75671"/>
    <w:rsid w:val="00C8090D"/>
    <w:rsid w:val="00C84723"/>
    <w:rsid w:val="00C9161D"/>
    <w:rsid w:val="00C94D64"/>
    <w:rsid w:val="00C970A3"/>
    <w:rsid w:val="00C97A59"/>
    <w:rsid w:val="00CA0C1D"/>
    <w:rsid w:val="00CA2F37"/>
    <w:rsid w:val="00CA332D"/>
    <w:rsid w:val="00CA7182"/>
    <w:rsid w:val="00CA7B6C"/>
    <w:rsid w:val="00CB0BB1"/>
    <w:rsid w:val="00CB0FE2"/>
    <w:rsid w:val="00CB2953"/>
    <w:rsid w:val="00CB2C01"/>
    <w:rsid w:val="00CB530A"/>
    <w:rsid w:val="00CC1626"/>
    <w:rsid w:val="00CC799D"/>
    <w:rsid w:val="00CD341B"/>
    <w:rsid w:val="00CD3F27"/>
    <w:rsid w:val="00CD41B6"/>
    <w:rsid w:val="00CD6D99"/>
    <w:rsid w:val="00CE1477"/>
    <w:rsid w:val="00CE2D62"/>
    <w:rsid w:val="00CE3835"/>
    <w:rsid w:val="00CE3867"/>
    <w:rsid w:val="00CE43E2"/>
    <w:rsid w:val="00CF1848"/>
    <w:rsid w:val="00CF1B02"/>
    <w:rsid w:val="00CF23C3"/>
    <w:rsid w:val="00CF41EE"/>
    <w:rsid w:val="00CF4918"/>
    <w:rsid w:val="00CF4951"/>
    <w:rsid w:val="00CF4B42"/>
    <w:rsid w:val="00CF5CB0"/>
    <w:rsid w:val="00D0142E"/>
    <w:rsid w:val="00D0188B"/>
    <w:rsid w:val="00D0247F"/>
    <w:rsid w:val="00D0499C"/>
    <w:rsid w:val="00D04A4E"/>
    <w:rsid w:val="00D04B4A"/>
    <w:rsid w:val="00D0506A"/>
    <w:rsid w:val="00D05576"/>
    <w:rsid w:val="00D05E3D"/>
    <w:rsid w:val="00D10743"/>
    <w:rsid w:val="00D10D19"/>
    <w:rsid w:val="00D12044"/>
    <w:rsid w:val="00D146C7"/>
    <w:rsid w:val="00D15A1E"/>
    <w:rsid w:val="00D15ADB"/>
    <w:rsid w:val="00D15CC1"/>
    <w:rsid w:val="00D170D9"/>
    <w:rsid w:val="00D172A3"/>
    <w:rsid w:val="00D175D8"/>
    <w:rsid w:val="00D17FDF"/>
    <w:rsid w:val="00D204EC"/>
    <w:rsid w:val="00D2070E"/>
    <w:rsid w:val="00D20B9A"/>
    <w:rsid w:val="00D22CE5"/>
    <w:rsid w:val="00D24A4C"/>
    <w:rsid w:val="00D25820"/>
    <w:rsid w:val="00D265C4"/>
    <w:rsid w:val="00D268B2"/>
    <w:rsid w:val="00D27695"/>
    <w:rsid w:val="00D27ABF"/>
    <w:rsid w:val="00D27F3C"/>
    <w:rsid w:val="00D3084E"/>
    <w:rsid w:val="00D332BD"/>
    <w:rsid w:val="00D33EFC"/>
    <w:rsid w:val="00D342CA"/>
    <w:rsid w:val="00D346DD"/>
    <w:rsid w:val="00D34B8D"/>
    <w:rsid w:val="00D4036C"/>
    <w:rsid w:val="00D405F1"/>
    <w:rsid w:val="00D40DBC"/>
    <w:rsid w:val="00D427AB"/>
    <w:rsid w:val="00D455E3"/>
    <w:rsid w:val="00D46362"/>
    <w:rsid w:val="00D47300"/>
    <w:rsid w:val="00D500DB"/>
    <w:rsid w:val="00D52546"/>
    <w:rsid w:val="00D52F93"/>
    <w:rsid w:val="00D539CB"/>
    <w:rsid w:val="00D53B06"/>
    <w:rsid w:val="00D54A8E"/>
    <w:rsid w:val="00D55541"/>
    <w:rsid w:val="00D57125"/>
    <w:rsid w:val="00D57D68"/>
    <w:rsid w:val="00D61822"/>
    <w:rsid w:val="00D61C85"/>
    <w:rsid w:val="00D61CCA"/>
    <w:rsid w:val="00D61D81"/>
    <w:rsid w:val="00D61FF4"/>
    <w:rsid w:val="00D62721"/>
    <w:rsid w:val="00D6345C"/>
    <w:rsid w:val="00D7276E"/>
    <w:rsid w:val="00D7340A"/>
    <w:rsid w:val="00D7352A"/>
    <w:rsid w:val="00D738E1"/>
    <w:rsid w:val="00D759BF"/>
    <w:rsid w:val="00D75CA6"/>
    <w:rsid w:val="00D75E54"/>
    <w:rsid w:val="00D76A18"/>
    <w:rsid w:val="00D77327"/>
    <w:rsid w:val="00D77C1D"/>
    <w:rsid w:val="00D77F0C"/>
    <w:rsid w:val="00D80849"/>
    <w:rsid w:val="00D82294"/>
    <w:rsid w:val="00D82E8F"/>
    <w:rsid w:val="00D82F1C"/>
    <w:rsid w:val="00D82FD8"/>
    <w:rsid w:val="00D8345C"/>
    <w:rsid w:val="00D86116"/>
    <w:rsid w:val="00D875D1"/>
    <w:rsid w:val="00D878FF"/>
    <w:rsid w:val="00D87B00"/>
    <w:rsid w:val="00D90051"/>
    <w:rsid w:val="00D916CA"/>
    <w:rsid w:val="00D931D7"/>
    <w:rsid w:val="00D94A18"/>
    <w:rsid w:val="00D9796C"/>
    <w:rsid w:val="00D97C77"/>
    <w:rsid w:val="00DA11E7"/>
    <w:rsid w:val="00DA1ED7"/>
    <w:rsid w:val="00DA27FA"/>
    <w:rsid w:val="00DA5D65"/>
    <w:rsid w:val="00DA6060"/>
    <w:rsid w:val="00DA6070"/>
    <w:rsid w:val="00DB1019"/>
    <w:rsid w:val="00DB20C0"/>
    <w:rsid w:val="00DB4590"/>
    <w:rsid w:val="00DB49B6"/>
    <w:rsid w:val="00DB5E0F"/>
    <w:rsid w:val="00DB663D"/>
    <w:rsid w:val="00DB6A78"/>
    <w:rsid w:val="00DB6E45"/>
    <w:rsid w:val="00DC26FE"/>
    <w:rsid w:val="00DC2C7B"/>
    <w:rsid w:val="00DC407C"/>
    <w:rsid w:val="00DC41CD"/>
    <w:rsid w:val="00DC4899"/>
    <w:rsid w:val="00DC68E0"/>
    <w:rsid w:val="00DD118C"/>
    <w:rsid w:val="00DD12CE"/>
    <w:rsid w:val="00DD4C28"/>
    <w:rsid w:val="00DD5FBD"/>
    <w:rsid w:val="00DE1E6A"/>
    <w:rsid w:val="00DE25A1"/>
    <w:rsid w:val="00DE357D"/>
    <w:rsid w:val="00DE3AE3"/>
    <w:rsid w:val="00DE40CF"/>
    <w:rsid w:val="00DE41A7"/>
    <w:rsid w:val="00DE4628"/>
    <w:rsid w:val="00DE57E3"/>
    <w:rsid w:val="00DE6889"/>
    <w:rsid w:val="00DE765C"/>
    <w:rsid w:val="00DF1864"/>
    <w:rsid w:val="00DF3A9C"/>
    <w:rsid w:val="00DF4956"/>
    <w:rsid w:val="00DF60D6"/>
    <w:rsid w:val="00E00A49"/>
    <w:rsid w:val="00E00FE9"/>
    <w:rsid w:val="00E01A9E"/>
    <w:rsid w:val="00E0200F"/>
    <w:rsid w:val="00E07473"/>
    <w:rsid w:val="00E11DE9"/>
    <w:rsid w:val="00E120A3"/>
    <w:rsid w:val="00E137B0"/>
    <w:rsid w:val="00E15D1A"/>
    <w:rsid w:val="00E20E92"/>
    <w:rsid w:val="00E211F7"/>
    <w:rsid w:val="00E21E57"/>
    <w:rsid w:val="00E21FF8"/>
    <w:rsid w:val="00E22BBE"/>
    <w:rsid w:val="00E23A0B"/>
    <w:rsid w:val="00E2582A"/>
    <w:rsid w:val="00E277F9"/>
    <w:rsid w:val="00E3105B"/>
    <w:rsid w:val="00E316FF"/>
    <w:rsid w:val="00E322BD"/>
    <w:rsid w:val="00E32BF9"/>
    <w:rsid w:val="00E3558A"/>
    <w:rsid w:val="00E3583C"/>
    <w:rsid w:val="00E36300"/>
    <w:rsid w:val="00E364FC"/>
    <w:rsid w:val="00E37013"/>
    <w:rsid w:val="00E377D9"/>
    <w:rsid w:val="00E408D6"/>
    <w:rsid w:val="00E424A8"/>
    <w:rsid w:val="00E443C7"/>
    <w:rsid w:val="00E448F5"/>
    <w:rsid w:val="00E45E88"/>
    <w:rsid w:val="00E5109D"/>
    <w:rsid w:val="00E533D5"/>
    <w:rsid w:val="00E5417A"/>
    <w:rsid w:val="00E56782"/>
    <w:rsid w:val="00E56899"/>
    <w:rsid w:val="00E5693B"/>
    <w:rsid w:val="00E5756E"/>
    <w:rsid w:val="00E6027B"/>
    <w:rsid w:val="00E633D1"/>
    <w:rsid w:val="00E64E5B"/>
    <w:rsid w:val="00E65498"/>
    <w:rsid w:val="00E65BE9"/>
    <w:rsid w:val="00E66235"/>
    <w:rsid w:val="00E669E5"/>
    <w:rsid w:val="00E66F6C"/>
    <w:rsid w:val="00E75D47"/>
    <w:rsid w:val="00E76C19"/>
    <w:rsid w:val="00E80346"/>
    <w:rsid w:val="00E80767"/>
    <w:rsid w:val="00E80FEF"/>
    <w:rsid w:val="00E820DC"/>
    <w:rsid w:val="00E825FC"/>
    <w:rsid w:val="00E83C24"/>
    <w:rsid w:val="00E84164"/>
    <w:rsid w:val="00E86913"/>
    <w:rsid w:val="00E90245"/>
    <w:rsid w:val="00E927F8"/>
    <w:rsid w:val="00E9318D"/>
    <w:rsid w:val="00E93F3E"/>
    <w:rsid w:val="00E9430F"/>
    <w:rsid w:val="00E96BB6"/>
    <w:rsid w:val="00E971C3"/>
    <w:rsid w:val="00EB0EF8"/>
    <w:rsid w:val="00EB1667"/>
    <w:rsid w:val="00EB1CA2"/>
    <w:rsid w:val="00EB2C93"/>
    <w:rsid w:val="00EB2D36"/>
    <w:rsid w:val="00EB3DA8"/>
    <w:rsid w:val="00EB60ED"/>
    <w:rsid w:val="00EB685F"/>
    <w:rsid w:val="00EB7FB2"/>
    <w:rsid w:val="00EC0B0B"/>
    <w:rsid w:val="00EC1275"/>
    <w:rsid w:val="00EC1339"/>
    <w:rsid w:val="00EC6428"/>
    <w:rsid w:val="00ED1F14"/>
    <w:rsid w:val="00ED2963"/>
    <w:rsid w:val="00ED30D5"/>
    <w:rsid w:val="00ED3417"/>
    <w:rsid w:val="00ED66CA"/>
    <w:rsid w:val="00ED693D"/>
    <w:rsid w:val="00ED734E"/>
    <w:rsid w:val="00ED7C1F"/>
    <w:rsid w:val="00EE3C8B"/>
    <w:rsid w:val="00EE425C"/>
    <w:rsid w:val="00EE4857"/>
    <w:rsid w:val="00EE4EE6"/>
    <w:rsid w:val="00EF0923"/>
    <w:rsid w:val="00EF462A"/>
    <w:rsid w:val="00EF57EC"/>
    <w:rsid w:val="00EF7C56"/>
    <w:rsid w:val="00F009D9"/>
    <w:rsid w:val="00F01EBA"/>
    <w:rsid w:val="00F03292"/>
    <w:rsid w:val="00F037B2"/>
    <w:rsid w:val="00F03EB4"/>
    <w:rsid w:val="00F041E5"/>
    <w:rsid w:val="00F0440E"/>
    <w:rsid w:val="00F0449F"/>
    <w:rsid w:val="00F04829"/>
    <w:rsid w:val="00F056C9"/>
    <w:rsid w:val="00F063C2"/>
    <w:rsid w:val="00F06B57"/>
    <w:rsid w:val="00F06FE2"/>
    <w:rsid w:val="00F076FD"/>
    <w:rsid w:val="00F107A2"/>
    <w:rsid w:val="00F113C0"/>
    <w:rsid w:val="00F12903"/>
    <w:rsid w:val="00F15801"/>
    <w:rsid w:val="00F15CCC"/>
    <w:rsid w:val="00F162E6"/>
    <w:rsid w:val="00F22754"/>
    <w:rsid w:val="00F22FA4"/>
    <w:rsid w:val="00F23656"/>
    <w:rsid w:val="00F243F0"/>
    <w:rsid w:val="00F27822"/>
    <w:rsid w:val="00F300C6"/>
    <w:rsid w:val="00F300FC"/>
    <w:rsid w:val="00F31D9E"/>
    <w:rsid w:val="00F332D5"/>
    <w:rsid w:val="00F3330E"/>
    <w:rsid w:val="00F34164"/>
    <w:rsid w:val="00F34204"/>
    <w:rsid w:val="00F344B0"/>
    <w:rsid w:val="00F35AE7"/>
    <w:rsid w:val="00F36CFC"/>
    <w:rsid w:val="00F37D67"/>
    <w:rsid w:val="00F436DA"/>
    <w:rsid w:val="00F44A8C"/>
    <w:rsid w:val="00F46910"/>
    <w:rsid w:val="00F501B0"/>
    <w:rsid w:val="00F50975"/>
    <w:rsid w:val="00F50C54"/>
    <w:rsid w:val="00F51BBD"/>
    <w:rsid w:val="00F51C40"/>
    <w:rsid w:val="00F526B6"/>
    <w:rsid w:val="00F53193"/>
    <w:rsid w:val="00F5357E"/>
    <w:rsid w:val="00F55612"/>
    <w:rsid w:val="00F57894"/>
    <w:rsid w:val="00F60C08"/>
    <w:rsid w:val="00F60FD4"/>
    <w:rsid w:val="00F61C25"/>
    <w:rsid w:val="00F62AF7"/>
    <w:rsid w:val="00F62C06"/>
    <w:rsid w:val="00F6586C"/>
    <w:rsid w:val="00F65D3A"/>
    <w:rsid w:val="00F665D0"/>
    <w:rsid w:val="00F6747F"/>
    <w:rsid w:val="00F67596"/>
    <w:rsid w:val="00F707A6"/>
    <w:rsid w:val="00F71146"/>
    <w:rsid w:val="00F7523D"/>
    <w:rsid w:val="00F82347"/>
    <w:rsid w:val="00F8380E"/>
    <w:rsid w:val="00F8694D"/>
    <w:rsid w:val="00F87876"/>
    <w:rsid w:val="00F9038B"/>
    <w:rsid w:val="00F9253B"/>
    <w:rsid w:val="00F94774"/>
    <w:rsid w:val="00F9789B"/>
    <w:rsid w:val="00FA0AE6"/>
    <w:rsid w:val="00FA0F72"/>
    <w:rsid w:val="00FA16E0"/>
    <w:rsid w:val="00FA489A"/>
    <w:rsid w:val="00FA50DD"/>
    <w:rsid w:val="00FA663B"/>
    <w:rsid w:val="00FA780F"/>
    <w:rsid w:val="00FB25B4"/>
    <w:rsid w:val="00FB2A9B"/>
    <w:rsid w:val="00FB7971"/>
    <w:rsid w:val="00FC21E4"/>
    <w:rsid w:val="00FC237A"/>
    <w:rsid w:val="00FC3CB4"/>
    <w:rsid w:val="00FC433A"/>
    <w:rsid w:val="00FC44CC"/>
    <w:rsid w:val="00FC53DB"/>
    <w:rsid w:val="00FC6787"/>
    <w:rsid w:val="00FC6EE4"/>
    <w:rsid w:val="00FC7988"/>
    <w:rsid w:val="00FC7EF9"/>
    <w:rsid w:val="00FD071A"/>
    <w:rsid w:val="00FD1799"/>
    <w:rsid w:val="00FD302B"/>
    <w:rsid w:val="00FD4E8A"/>
    <w:rsid w:val="00FD6439"/>
    <w:rsid w:val="00FD79D5"/>
    <w:rsid w:val="00FE330C"/>
    <w:rsid w:val="00FE4162"/>
    <w:rsid w:val="00FE4440"/>
    <w:rsid w:val="00FE49B4"/>
    <w:rsid w:val="00FE4A11"/>
    <w:rsid w:val="00FE583B"/>
    <w:rsid w:val="00FE6564"/>
    <w:rsid w:val="00FE7887"/>
    <w:rsid w:val="00FF14BB"/>
    <w:rsid w:val="00FF5072"/>
    <w:rsid w:val="00FF5D05"/>
    <w:rsid w:val="00FF6281"/>
    <w:rsid w:val="00FF7A9E"/>
    <w:rsid w:val="00FF7DE4"/>
    <w:rsid w:val="19302C72"/>
    <w:rsid w:val="5D797284"/>
    <w:rsid w:val="6730FDF9"/>
    <w:rsid w:val="6782C2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AE242"/>
  <w15:docId w15:val="{B31330DF-004A-4AE3-A421-FF8CF562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82C37"/>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table" w:customStyle="1" w:styleId="TableGrid20">
    <w:name w:val="Table Grid2"/>
    <w:basedOn w:val="TableNormal"/>
    <w:next w:val="TableGrid"/>
    <w:uiPriority w:val="39"/>
    <w:rsid w:val="00777FE1"/>
    <w:rPr>
      <w:rFonts w:ascii="Calibri" w:eastAsia="Calibri" w:hAnsi="Calibri" w:cs="Arial"/>
      <w:kern w:val="2"/>
      <w:sz w:val="22"/>
      <w:szCs w:val="22"/>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notifications/2026-002"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mop?m=cp-mop-10"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notifications/2024-07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4-073"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02" TargetMode="External"/><Relationship Id="rId27" Type="http://schemas.openxmlformats.org/officeDocument/2006/relationships/hyperlink" Target="https://www.cbd.int/decisions/mop?m=cp-mop-10"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LG/15/3" TargetMode="External"/><Relationship Id="rId2" Type="http://schemas.openxmlformats.org/officeDocument/2006/relationships/hyperlink" Target="https://www.cbd.int/documents/CBD/CP/CC/21/5"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mop?m=cp-mop-10" TargetMode="External"/><Relationship Id="rId4" Type="http://schemas.openxmlformats.org/officeDocument/2006/relationships/hyperlink" Target="https://www.cbd.int/documents/CBD/CP/MOP/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MonitoringReporting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B5078F5D09473B86DA0255E5D4658D"/>
        <w:category>
          <w:name w:val="General"/>
          <w:gallery w:val="placeholder"/>
        </w:category>
        <w:types>
          <w:type w:val="bbPlcHdr"/>
        </w:types>
        <w:behaviors>
          <w:behavior w:val="content"/>
        </w:behaviors>
        <w:guid w:val="{54EA7ED5-AFDB-44E3-8EFF-5FA996BBED52}"/>
      </w:docPartPr>
      <w:docPartBody>
        <w:p w:rsidR="00B763D3" w:rsidRDefault="00985941">
          <w:pPr>
            <w:pStyle w:val="82B5078F5D09473B86DA0255E5D4658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8A"/>
    <w:rsid w:val="0000279A"/>
    <w:rsid w:val="0008534F"/>
    <w:rsid w:val="000913DD"/>
    <w:rsid w:val="000E7D53"/>
    <w:rsid w:val="000F0969"/>
    <w:rsid w:val="00162A42"/>
    <w:rsid w:val="00174B61"/>
    <w:rsid w:val="001867E5"/>
    <w:rsid w:val="002B5BA0"/>
    <w:rsid w:val="0031243B"/>
    <w:rsid w:val="003A29D7"/>
    <w:rsid w:val="004465F5"/>
    <w:rsid w:val="0045792F"/>
    <w:rsid w:val="004921A5"/>
    <w:rsid w:val="004C60EC"/>
    <w:rsid w:val="005D2CB7"/>
    <w:rsid w:val="005F2917"/>
    <w:rsid w:val="00601372"/>
    <w:rsid w:val="00656C58"/>
    <w:rsid w:val="006F3528"/>
    <w:rsid w:val="007123CA"/>
    <w:rsid w:val="00793F21"/>
    <w:rsid w:val="0082358A"/>
    <w:rsid w:val="00826488"/>
    <w:rsid w:val="00836E20"/>
    <w:rsid w:val="00880524"/>
    <w:rsid w:val="008B0C25"/>
    <w:rsid w:val="008C50EE"/>
    <w:rsid w:val="008F4F8B"/>
    <w:rsid w:val="008F5F72"/>
    <w:rsid w:val="00913DE0"/>
    <w:rsid w:val="0092211D"/>
    <w:rsid w:val="00936DBF"/>
    <w:rsid w:val="00985941"/>
    <w:rsid w:val="009B7592"/>
    <w:rsid w:val="009F57EF"/>
    <w:rsid w:val="00A05885"/>
    <w:rsid w:val="00A94D70"/>
    <w:rsid w:val="00AF5FF1"/>
    <w:rsid w:val="00B276D5"/>
    <w:rsid w:val="00B317C3"/>
    <w:rsid w:val="00B62F31"/>
    <w:rsid w:val="00B763D3"/>
    <w:rsid w:val="00C07C34"/>
    <w:rsid w:val="00C652ED"/>
    <w:rsid w:val="00CF18E1"/>
    <w:rsid w:val="00CF66FF"/>
    <w:rsid w:val="00D7324F"/>
    <w:rsid w:val="00DC26FE"/>
    <w:rsid w:val="00DF389D"/>
    <w:rsid w:val="00E408D6"/>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2B5078F5D09473B86DA0255E5D4658D">
    <w:name w:val="82B5078F5D09473B86DA0255E5D46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B3C52FF-6EAE-4561-A4FC-E6A4FD9985F7}"/>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2448</TotalTime>
  <Pages>5</Pages>
  <Words>2200</Words>
  <Characters>12545</Characters>
  <Application>Microsoft Office Word</Application>
  <DocSecurity>0</DocSecurity>
  <Lines>104</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Suivi et établissement de rapports</vt:lpstr>
      <vt:lpstr>Monitoring and reporting</vt:lpstr>
    </vt:vector>
  </TitlesOfParts>
  <Company>SCBD</Company>
  <LinksUpToDate>false</LinksUpToDate>
  <CharactersWithSpaces>14716</CharactersWithSpaces>
  <SharedDoc>false</SharedDoc>
  <HLinks>
    <vt:vector size="114" baseType="variant">
      <vt:variant>
        <vt:i4>5242958</vt:i4>
      </vt:variant>
      <vt:variant>
        <vt:i4>45</vt:i4>
      </vt:variant>
      <vt:variant>
        <vt:i4>0</vt:i4>
      </vt:variant>
      <vt:variant>
        <vt:i4>5</vt:i4>
      </vt:variant>
      <vt:variant>
        <vt:lpwstr>https://www.cbd.int/decisions/mop?m=cp-mop-10</vt:lpwstr>
      </vt:variant>
      <vt:variant>
        <vt:lpwstr/>
      </vt:variant>
      <vt:variant>
        <vt:i4>8061038</vt:i4>
      </vt:variant>
      <vt:variant>
        <vt:i4>39</vt:i4>
      </vt:variant>
      <vt:variant>
        <vt:i4>0</vt:i4>
      </vt:variant>
      <vt:variant>
        <vt:i4>5</vt:i4>
      </vt:variant>
      <vt:variant>
        <vt:lpwstr>https://www.cbd.int/decisions/cop?m=cop-15</vt:lpwstr>
      </vt:variant>
      <vt:variant>
        <vt:lpwstr/>
      </vt:variant>
      <vt:variant>
        <vt:i4>5242958</vt:i4>
      </vt:variant>
      <vt:variant>
        <vt:i4>36</vt:i4>
      </vt:variant>
      <vt:variant>
        <vt:i4>0</vt:i4>
      </vt:variant>
      <vt:variant>
        <vt:i4>5</vt:i4>
      </vt:variant>
      <vt:variant>
        <vt:lpwstr>https://www.cbd.int/decisions/mop?m=cp-mop-10</vt:lpwstr>
      </vt:variant>
      <vt:variant>
        <vt:lpwstr/>
      </vt:variant>
      <vt:variant>
        <vt:i4>6553655</vt:i4>
      </vt:variant>
      <vt:variant>
        <vt:i4>33</vt:i4>
      </vt:variant>
      <vt:variant>
        <vt:i4>0</vt:i4>
      </vt:variant>
      <vt:variant>
        <vt:i4>5</vt:i4>
      </vt:variant>
      <vt:variant>
        <vt:lpwstr>https://www.cbd.int/notifications/2024-073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6750256</vt:i4>
      </vt:variant>
      <vt:variant>
        <vt:i4>27</vt:i4>
      </vt:variant>
      <vt:variant>
        <vt:i4>0</vt:i4>
      </vt:variant>
      <vt:variant>
        <vt:i4>5</vt:i4>
      </vt:variant>
      <vt:variant>
        <vt:lpwstr>https://www.cbd.int/notifications/2026-002</vt:lpwstr>
      </vt:variant>
      <vt:variant>
        <vt:lpwstr/>
      </vt:variant>
      <vt:variant>
        <vt:i4>6750256</vt:i4>
      </vt:variant>
      <vt:variant>
        <vt:i4>21</vt:i4>
      </vt:variant>
      <vt:variant>
        <vt:i4>0</vt:i4>
      </vt:variant>
      <vt:variant>
        <vt:i4>5</vt:i4>
      </vt:variant>
      <vt:variant>
        <vt:lpwstr>https://www.cbd.int/notifications/2026-002</vt:lpwstr>
      </vt:variant>
      <vt:variant>
        <vt:lpwstr/>
      </vt:variant>
      <vt:variant>
        <vt:i4>6553655</vt:i4>
      </vt:variant>
      <vt:variant>
        <vt:i4>18</vt:i4>
      </vt:variant>
      <vt:variant>
        <vt:i4>0</vt:i4>
      </vt:variant>
      <vt:variant>
        <vt:i4>5</vt:i4>
      </vt:variant>
      <vt:variant>
        <vt:lpwstr>https://www.cbd.int/notifications/2024-073</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5308494</vt:i4>
      </vt:variant>
      <vt:variant>
        <vt:i4>0</vt:i4>
      </vt:variant>
      <vt:variant>
        <vt:i4>0</vt:i4>
      </vt:variant>
      <vt:variant>
        <vt:i4>5</vt:i4>
      </vt:variant>
      <vt:variant>
        <vt:lpwstr>https://www.cbd.int/decisions/mop?m=cp-mop-09</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6225940</vt:i4>
      </vt:variant>
      <vt:variant>
        <vt:i4>12</vt:i4>
      </vt:variant>
      <vt:variant>
        <vt:i4>0</vt:i4>
      </vt:variant>
      <vt:variant>
        <vt:i4>5</vt:i4>
      </vt:variant>
      <vt:variant>
        <vt:lpwstr>https://www.cbd.int/documents/CBD/CP/MOP/12/3</vt:lpwstr>
      </vt:variant>
      <vt:variant>
        <vt:lpwstr/>
      </vt:variant>
      <vt:variant>
        <vt:i4>1638431</vt:i4>
      </vt:variant>
      <vt:variant>
        <vt:i4>9</vt:i4>
      </vt:variant>
      <vt:variant>
        <vt:i4>0</vt:i4>
      </vt:variant>
      <vt:variant>
        <vt:i4>5</vt:i4>
      </vt:variant>
      <vt:variant>
        <vt:lpwstr>https://www.cbd.int/documents/CBD/CP/LG/15/3</vt:lpwstr>
      </vt:variant>
      <vt:variant>
        <vt:lpwstr/>
      </vt:variant>
      <vt:variant>
        <vt:i4>1310744</vt:i4>
      </vt:variant>
      <vt:variant>
        <vt:i4>6</vt:i4>
      </vt:variant>
      <vt:variant>
        <vt:i4>0</vt:i4>
      </vt:variant>
      <vt:variant>
        <vt:i4>5</vt:i4>
      </vt:variant>
      <vt:variant>
        <vt:lpwstr>https://www.cbd.int/documents/CBD/CP/CC/21/5</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4194316</vt:i4>
      </vt:variant>
      <vt:variant>
        <vt:i4>0</vt:i4>
      </vt:variant>
      <vt:variant>
        <vt:i4>0</vt:i4>
      </vt:variant>
      <vt:variant>
        <vt:i4>5</vt:i4>
      </vt:variant>
      <vt:variant>
        <vt:lpwstr>https://www.thegef.org/projects-operations/projects/11907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 rapports</dc:title>
  <dc:subject>CBD/CP/MOP/12/6</dc:subject>
  <dc:creator>Secretariat of the Convention on Biological Diversity</dc:creator>
  <cp:keywords>Convention on Biological Diversity</cp:keywords>
  <cp:lastModifiedBy>Mariko Nishi</cp:lastModifiedBy>
  <cp:revision>52</cp:revision>
  <cp:lastPrinted>2020-01-22T01:56:00Z</cp:lastPrinted>
  <dcterms:created xsi:type="dcterms:W3CDTF">2026-09-03T17:51:00Z</dcterms:created>
  <dcterms:modified xsi:type="dcterms:W3CDTF">2026-09-08T15:06:00Z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