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E777C5" w14:paraId="700A9A95" w14:textId="77777777" w:rsidTr="008A1499">
        <w:trPr>
          <w:trHeight w:val="850"/>
        </w:trPr>
        <w:tc>
          <w:tcPr>
            <w:tcW w:w="975" w:type="dxa"/>
            <w:vAlign w:val="bottom"/>
          </w:tcPr>
          <w:p w14:paraId="03473D3B" w14:textId="77777777" w:rsidR="008A1499" w:rsidRPr="00E777C5" w:rsidRDefault="008A1499" w:rsidP="008A1499">
            <w:pPr>
              <w:pStyle w:val="AASmallLogo"/>
              <w:rPr>
                <w:lang w:val="es-ES_tradnl"/>
              </w:rPr>
            </w:pPr>
            <w:r w:rsidRPr="00E777C5">
              <w:rPr>
                <w:noProof/>
                <w:lang w:val="es-ES_tradnl"/>
              </w:rPr>
              <w:drawing>
                <wp:inline distT="0" distB="0" distL="0" distR="0" wp14:anchorId="038C7910" wp14:editId="3F0D1E5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E777C5">
              <w:rPr>
                <w:lang w:val="es-ES_tradnl"/>
              </w:rPr>
              <w:t xml:space="preserve"> </w:t>
            </w:r>
          </w:p>
          <w:p w14:paraId="5F04BD80" w14:textId="77777777" w:rsidR="008A1499" w:rsidRPr="00E777C5" w:rsidRDefault="008A1499" w:rsidP="008A1499">
            <w:pPr>
              <w:pStyle w:val="AASmallLogo"/>
              <w:rPr>
                <w:lang w:val="es-ES_tradnl"/>
              </w:rPr>
            </w:pPr>
          </w:p>
        </w:tc>
        <w:tc>
          <w:tcPr>
            <w:tcW w:w="1434" w:type="dxa"/>
            <w:noWrap/>
            <w:vAlign w:val="bottom"/>
          </w:tcPr>
          <w:p w14:paraId="53E6B2C4" w14:textId="23E9FDCC" w:rsidR="008A1499" w:rsidRPr="00E777C5" w:rsidRDefault="008A1499" w:rsidP="008A1499">
            <w:pPr>
              <w:pStyle w:val="AASmallLogo"/>
              <w:rPr>
                <w:lang w:val="es-ES_tradnl"/>
              </w:rPr>
            </w:pPr>
            <w:r w:rsidRPr="00E777C5">
              <w:rPr>
                <w:lang w:val="es-ES_tradnl"/>
              </w:rPr>
              <w:t xml:space="preserve"> </w:t>
            </w:r>
            <w:r w:rsidR="005A437F" w:rsidRPr="00E777C5">
              <w:rPr>
                <w:noProof/>
                <w:sz w:val="22"/>
                <w:lang w:val="es-ES_tradnl" w:eastAsia="es-ES"/>
              </w:rPr>
              <w:drawing>
                <wp:inline distT="0" distB="0" distL="0" distR="0" wp14:anchorId="62BA3900" wp14:editId="1D299031">
                  <wp:extent cx="611015" cy="349151"/>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p w14:paraId="5464DCD2" w14:textId="77777777" w:rsidR="008A1499" w:rsidRPr="00E777C5" w:rsidRDefault="008A1499" w:rsidP="008A1499">
            <w:pPr>
              <w:pStyle w:val="AASmallLogo"/>
              <w:rPr>
                <w:lang w:val="es-ES_tradnl"/>
              </w:rPr>
            </w:pPr>
          </w:p>
        </w:tc>
        <w:tc>
          <w:tcPr>
            <w:tcW w:w="8073" w:type="dxa"/>
            <w:vAlign w:val="bottom"/>
          </w:tcPr>
          <w:p w14:paraId="3C785967" w14:textId="288DCD31" w:rsidR="008A1499" w:rsidRPr="00E777C5" w:rsidRDefault="008A1499" w:rsidP="003F1A75">
            <w:pPr>
              <w:pStyle w:val="ABSymbol"/>
              <w:rPr>
                <w:lang w:val="es-ES_tradnl"/>
              </w:rPr>
            </w:pPr>
            <w:r w:rsidRPr="00E777C5">
              <w:rPr>
                <w:sz w:val="40"/>
                <w:lang w:val="es-ES_tradnl"/>
              </w:rPr>
              <w:t>CBD</w:t>
            </w:r>
            <w:r w:rsidRPr="00E777C5">
              <w:rPr>
                <w:lang w:val="es-ES_tradnl"/>
              </w:rPr>
              <w:t>/</w:t>
            </w:r>
            <w:r w:rsidR="00F041E5" w:rsidRPr="00E777C5">
              <w:rPr>
                <w:lang w:val="es-ES_tradnl"/>
              </w:rPr>
              <w:t>C</w:t>
            </w:r>
            <w:r w:rsidR="00975047" w:rsidRPr="00E777C5">
              <w:rPr>
                <w:lang w:val="es-ES_tradnl"/>
              </w:rPr>
              <w:t>P</w:t>
            </w:r>
            <w:r w:rsidRPr="00E777C5">
              <w:rPr>
                <w:lang w:val="es-ES_tradnl"/>
              </w:rPr>
              <w:t>/</w:t>
            </w:r>
            <w:r w:rsidR="00975047" w:rsidRPr="00E777C5">
              <w:rPr>
                <w:lang w:val="es-ES_tradnl"/>
              </w:rPr>
              <w:t>MOP/</w:t>
            </w:r>
            <w:r w:rsidR="00F041E5" w:rsidRPr="00E777C5">
              <w:rPr>
                <w:lang w:val="es-ES_tradnl"/>
              </w:rPr>
              <w:t>12</w:t>
            </w:r>
            <w:r w:rsidR="00975047" w:rsidRPr="00E777C5">
              <w:rPr>
                <w:lang w:val="es-ES_tradnl"/>
              </w:rPr>
              <w:t>/</w:t>
            </w:r>
            <w:r w:rsidR="00EB55A8" w:rsidRPr="00E777C5">
              <w:rPr>
                <w:lang w:val="es-ES_tradnl"/>
              </w:rPr>
              <w:t>12</w:t>
            </w:r>
          </w:p>
        </w:tc>
      </w:tr>
    </w:tbl>
    <w:p w14:paraId="61D941FC" w14:textId="77777777" w:rsidR="008A1499" w:rsidRPr="00E777C5" w:rsidRDefault="008A1499" w:rsidP="008A1499">
      <w:pPr>
        <w:pStyle w:val="AISpacer"/>
        <w:rPr>
          <w:lang w:val="es-ES_tradnl"/>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E777C5" w14:paraId="2E7EBFFF" w14:textId="77777777" w:rsidTr="008A1499">
        <w:trPr>
          <w:trHeight w:val="1814"/>
        </w:trPr>
        <w:tc>
          <w:tcPr>
            <w:tcW w:w="7370" w:type="dxa"/>
          </w:tcPr>
          <w:p w14:paraId="66C54420" w14:textId="4E50AB49" w:rsidR="008A1499" w:rsidRPr="00E777C5" w:rsidRDefault="008A1499" w:rsidP="008A1499">
            <w:pPr>
              <w:pStyle w:val="ACLargeLogo"/>
              <w:rPr>
                <w:lang w:val="es-ES_tradnl"/>
              </w:rPr>
            </w:pPr>
            <w:r w:rsidRPr="00E777C5">
              <w:rPr>
                <w:lang w:val="es-ES_tradnl"/>
              </w:rPr>
              <w:t xml:space="preserve"> </w:t>
            </w:r>
          </w:p>
          <w:p w14:paraId="38D368D3" w14:textId="393E03F9" w:rsidR="008A1499" w:rsidRPr="00E777C5" w:rsidRDefault="005A437F" w:rsidP="008A1499">
            <w:pPr>
              <w:pStyle w:val="ACLargeLogo"/>
              <w:rPr>
                <w:lang w:val="es-ES_tradnl"/>
              </w:rPr>
            </w:pPr>
            <w:r w:rsidRPr="00E777C5">
              <w:rPr>
                <w:noProof/>
                <w:sz w:val="22"/>
                <w:lang w:val="es-ES_tradnl" w:eastAsia="es-ES"/>
              </w:rPr>
              <w:drawing>
                <wp:inline distT="0" distB="0" distL="0" distR="0" wp14:anchorId="1B2B3310" wp14:editId="6352AADA">
                  <wp:extent cx="2901948" cy="1066892"/>
                  <wp:effectExtent l="0" t="0" r="0" b="0"/>
                  <wp:docPr id="2"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 Aplicación&#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3112" w:type="dxa"/>
          </w:tcPr>
          <w:p w14:paraId="21694165" w14:textId="75FEE8CC" w:rsidR="008A1499" w:rsidRPr="00E777C5" w:rsidRDefault="008A1499" w:rsidP="008A1499">
            <w:pPr>
              <w:pStyle w:val="AEDistrNormal"/>
              <w:rPr>
                <w:lang w:val="es-ES_tradnl"/>
              </w:rPr>
            </w:pPr>
            <w:r w:rsidRPr="00E777C5">
              <w:rPr>
                <w:lang w:val="es-ES_tradnl"/>
              </w:rPr>
              <w:t>Distr.</w:t>
            </w:r>
            <w:r w:rsidR="005A437F" w:rsidRPr="00E777C5">
              <w:rPr>
                <w:lang w:val="es-ES_tradnl"/>
              </w:rPr>
              <w:t xml:space="preserve"> g</w:t>
            </w:r>
            <w:r w:rsidRPr="00E777C5">
              <w:rPr>
                <w:lang w:val="es-ES_tradnl"/>
              </w:rPr>
              <w:t xml:space="preserve">eneral </w:t>
            </w:r>
          </w:p>
          <w:p w14:paraId="09E2D394" w14:textId="77777777" w:rsidR="005A437F" w:rsidRPr="00E777C5" w:rsidRDefault="00873CA2" w:rsidP="005A437F">
            <w:pPr>
              <w:pStyle w:val="AEDistrNormal"/>
              <w:rPr>
                <w:lang w:val="es-ES_tradnl"/>
              </w:rPr>
            </w:pPr>
            <w:r w:rsidRPr="00E777C5">
              <w:rPr>
                <w:lang w:val="es-ES_tradnl"/>
              </w:rPr>
              <w:t xml:space="preserve">31 </w:t>
            </w:r>
            <w:r w:rsidR="005A437F" w:rsidRPr="00E777C5">
              <w:rPr>
                <w:lang w:val="es-ES_tradnl"/>
              </w:rPr>
              <w:t xml:space="preserve">de Agosto de </w:t>
            </w:r>
            <w:r w:rsidRPr="00E777C5">
              <w:rPr>
                <w:lang w:val="es-ES_tradnl"/>
              </w:rPr>
              <w:t>2026</w:t>
            </w:r>
          </w:p>
          <w:p w14:paraId="7064947E" w14:textId="77777777" w:rsidR="005A437F" w:rsidRPr="00E777C5" w:rsidRDefault="005A437F" w:rsidP="005A437F">
            <w:pPr>
              <w:pStyle w:val="AEDistrNormal"/>
              <w:rPr>
                <w:lang w:val="es-ES_tradnl"/>
              </w:rPr>
            </w:pPr>
            <w:r w:rsidRPr="00E777C5">
              <w:rPr>
                <w:lang w:val="es-ES_tradnl"/>
              </w:rPr>
              <w:t>Español</w:t>
            </w:r>
          </w:p>
          <w:p w14:paraId="05642C7F" w14:textId="4078ABD3" w:rsidR="008A1499" w:rsidRPr="00E777C5" w:rsidRDefault="008A1499" w:rsidP="005A437F">
            <w:pPr>
              <w:pStyle w:val="AEDistrNormal"/>
              <w:rPr>
                <w:lang w:val="es-ES_tradnl"/>
              </w:rPr>
            </w:pPr>
            <w:r w:rsidRPr="00E777C5">
              <w:rPr>
                <w:lang w:val="es-ES_tradnl"/>
              </w:rPr>
              <w:t xml:space="preserve">Original: </w:t>
            </w:r>
            <w:r w:rsidR="005A437F" w:rsidRPr="00E777C5">
              <w:rPr>
                <w:lang w:val="es-ES_tradnl"/>
              </w:rPr>
              <w:t>inglés</w:t>
            </w:r>
            <w:r w:rsidRPr="00E777C5">
              <w:rPr>
                <w:lang w:val="es-ES_tradnl"/>
              </w:rPr>
              <w:t xml:space="preserve"> </w:t>
            </w:r>
          </w:p>
          <w:p w14:paraId="6F0BB07E" w14:textId="77777777" w:rsidR="008A1499" w:rsidRPr="00E777C5" w:rsidRDefault="008A1499" w:rsidP="008A1499">
            <w:pPr>
              <w:pStyle w:val="AEDistrNormal6pt"/>
              <w:rPr>
                <w:lang w:val="es-ES_tradnl"/>
              </w:rPr>
            </w:pPr>
          </w:p>
        </w:tc>
      </w:tr>
    </w:tbl>
    <w:p w14:paraId="4F98549B" w14:textId="77777777" w:rsidR="008A1499" w:rsidRPr="00E777C5" w:rsidRDefault="008A1499" w:rsidP="008A1499">
      <w:pPr>
        <w:pStyle w:val="AISpacer"/>
        <w:rPr>
          <w:lang w:val="es-ES_tradnl"/>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E777C5" w14:paraId="66DA002B" w14:textId="77777777" w:rsidTr="00704853">
        <w:trPr>
          <w:trHeight w:val="2172"/>
        </w:trPr>
        <w:tc>
          <w:tcPr>
            <w:tcW w:w="6094" w:type="dxa"/>
          </w:tcPr>
          <w:p w14:paraId="1583B596" w14:textId="77777777" w:rsidR="00122EF0" w:rsidRPr="00E777C5" w:rsidRDefault="00122EF0" w:rsidP="00122EF0">
            <w:pPr>
              <w:pStyle w:val="AFCorNBold"/>
              <w:rPr>
                <w:sz w:val="24"/>
                <w:szCs w:val="24"/>
                <w:lang w:val="es-ES_tradnl"/>
              </w:rPr>
            </w:pPr>
            <w:r w:rsidRPr="00E777C5">
              <w:rPr>
                <w:sz w:val="24"/>
                <w:szCs w:val="24"/>
                <w:lang w:val="es-ES_tradnl"/>
              </w:rPr>
              <w:t xml:space="preserve">Conferencia de las Partes en el Convenio sobre </w:t>
            </w:r>
            <w:r w:rsidRPr="00E777C5">
              <w:rPr>
                <w:sz w:val="24"/>
                <w:szCs w:val="24"/>
                <w:lang w:val="es-ES_tradnl"/>
              </w:rPr>
              <w:br/>
              <w:t xml:space="preserve">la Diversidad Biológica que actúa como reunión de </w:t>
            </w:r>
            <w:r w:rsidRPr="00E777C5">
              <w:rPr>
                <w:sz w:val="24"/>
                <w:szCs w:val="24"/>
                <w:lang w:val="es-ES_tradnl"/>
              </w:rPr>
              <w:br/>
              <w:t xml:space="preserve">las Partes en el Protocolo de Cartagena sobre Seguridad de la Biotecnología </w:t>
            </w:r>
          </w:p>
          <w:p w14:paraId="6E325F58" w14:textId="78DA0166" w:rsidR="00122EF0" w:rsidRPr="00E777C5" w:rsidRDefault="00122EF0" w:rsidP="00122EF0">
            <w:pPr>
              <w:pStyle w:val="AFCorNBold"/>
              <w:rPr>
                <w:lang w:val="es-ES_tradnl"/>
              </w:rPr>
            </w:pPr>
            <w:r w:rsidRPr="00E777C5">
              <w:rPr>
                <w:lang w:val="es-ES_tradnl"/>
              </w:rPr>
              <w:t>12ª reunión</w:t>
            </w:r>
          </w:p>
          <w:p w14:paraId="3DB6E268" w14:textId="77777777" w:rsidR="00E408BC" w:rsidRPr="00E777C5" w:rsidRDefault="00E408BC" w:rsidP="00E408BC">
            <w:pPr>
              <w:pStyle w:val="AFCorNNormal"/>
              <w:rPr>
                <w:lang w:val="es-ES_tradnl"/>
              </w:rPr>
            </w:pPr>
            <w:r w:rsidRPr="00E777C5">
              <w:rPr>
                <w:lang w:val="es-ES_tradnl"/>
              </w:rPr>
              <w:t>Ereván (Armenia), 19 a 30 de octubre de 2026</w:t>
            </w:r>
          </w:p>
          <w:p w14:paraId="63A60F45" w14:textId="10B43EBD" w:rsidR="008A1499" w:rsidRPr="00E777C5" w:rsidRDefault="00E408BC" w:rsidP="008A1499">
            <w:pPr>
              <w:pStyle w:val="AFCorNNormal"/>
              <w:rPr>
                <w:lang w:val="es-ES_tradnl"/>
              </w:rPr>
            </w:pPr>
            <w:r w:rsidRPr="00E777C5">
              <w:rPr>
                <w:lang w:val="es-ES_tradnl"/>
              </w:rPr>
              <w:t>Tema 16 del programa provisional</w:t>
            </w:r>
            <w:r w:rsidR="008A1499" w:rsidRPr="00E777C5">
              <w:rPr>
                <w:rStyle w:val="FootnoteReference"/>
                <w:lang w:val="es-ES_tradnl"/>
              </w:rPr>
              <w:footnoteReference w:customMarkFollows="1" w:id="1"/>
              <w:t>*</w:t>
            </w:r>
            <w:r w:rsidR="008A1499" w:rsidRPr="00E777C5">
              <w:rPr>
                <w:lang w:val="es-ES_tradnl"/>
              </w:rPr>
              <w:t xml:space="preserve"> </w:t>
            </w:r>
          </w:p>
          <w:p w14:paraId="74A4C77E" w14:textId="44D195DA" w:rsidR="008A1499" w:rsidRPr="00E777C5" w:rsidRDefault="005B6185" w:rsidP="008A1499">
            <w:pPr>
              <w:pStyle w:val="AFCorNBold"/>
              <w:rPr>
                <w:lang w:val="es-ES_tradnl"/>
              </w:rPr>
            </w:pPr>
            <w:r w:rsidRPr="00E777C5">
              <w:rPr>
                <w:lang w:val="es-ES_tradnl"/>
              </w:rPr>
              <w:t>Leyes, reglamentaciones y directrices nacionales sobre nuevos avances de la biotecnología moderna</w:t>
            </w:r>
          </w:p>
        </w:tc>
        <w:tc>
          <w:tcPr>
            <w:tcW w:w="4388" w:type="dxa"/>
          </w:tcPr>
          <w:p w14:paraId="70862F85" w14:textId="77777777" w:rsidR="008A1499" w:rsidRPr="00E777C5" w:rsidRDefault="008A1499" w:rsidP="008A1499">
            <w:pPr>
              <w:pStyle w:val="CBDNormal"/>
              <w:jc w:val="left"/>
              <w:rPr>
                <w:lang w:val="es-ES_tradnl"/>
              </w:rPr>
            </w:pPr>
          </w:p>
        </w:tc>
      </w:tr>
    </w:tbl>
    <w:p w14:paraId="54455F64" w14:textId="535876A0" w:rsidR="00C9161D" w:rsidRPr="00E777C5" w:rsidRDefault="00671736" w:rsidP="00A111D1">
      <w:pPr>
        <w:pStyle w:val="CBDTitle"/>
        <w:rPr>
          <w:caps/>
          <w:lang w:val="es-ES_tradnl"/>
        </w:rPr>
      </w:pPr>
      <w:sdt>
        <w:sdtPr>
          <w:rPr>
            <w:lang w:val="es-ES_tradnl"/>
          </w:rPr>
          <w:alias w:val="Title"/>
          <w:tag w:val=""/>
          <w:id w:val="772832786"/>
          <w:placeholder>
            <w:docPart w:val="8AF0544C855B4A7AA8AF70610DBDF8A2"/>
          </w:placeholder>
          <w:dataBinding w:prefixMappings="xmlns:ns0='http://purl.org/dc/elements/1.1/' xmlns:ns1='http://schemas.openxmlformats.org/package/2006/metadata/core-properties' " w:xpath="/ns1:coreProperties[1]/ns0:title[1]" w:storeItemID="{6C3C8BC8-F283-45AE-878A-BAB7291924A1}"/>
          <w:text/>
        </w:sdtPr>
        <w:sdtContent>
          <w:r w:rsidR="00331F93" w:rsidRPr="00E777C5">
            <w:rPr>
              <w:lang w:val="es-ES_tradnl"/>
            </w:rPr>
            <w:t>Informa</w:t>
          </w:r>
          <w:r w:rsidR="00AF26F1" w:rsidRPr="00E777C5">
            <w:rPr>
              <w:lang w:val="es-ES_tradnl"/>
            </w:rPr>
            <w:t>ción relativa a leyes, reglamentaciones y directrices nacionales sobre nuevos avances de la biotecnología moderna</w:t>
          </w:r>
        </w:sdtContent>
      </w:sdt>
      <w:r w:rsidR="00105372" w:rsidRPr="00E777C5">
        <w:rPr>
          <w:caps/>
          <w:lang w:val="es-ES_tradnl"/>
        </w:rPr>
        <w:t xml:space="preserve"> </w:t>
      </w:r>
    </w:p>
    <w:p w14:paraId="04695D24" w14:textId="4384597A" w:rsidR="00F6586C" w:rsidRPr="00E777C5" w:rsidRDefault="0030169D" w:rsidP="00A111D1">
      <w:pPr>
        <w:pStyle w:val="CBDSubTitle"/>
        <w:rPr>
          <w:lang w:val="es-ES_tradnl"/>
        </w:rPr>
      </w:pPr>
      <w:r w:rsidRPr="00E777C5">
        <w:rPr>
          <w:lang w:val="es-ES_tradnl"/>
        </w:rPr>
        <w:t>Not</w:t>
      </w:r>
      <w:r w:rsidR="006D3E12" w:rsidRPr="00E777C5">
        <w:rPr>
          <w:lang w:val="es-ES_tradnl"/>
        </w:rPr>
        <w:t xml:space="preserve">a de la </w:t>
      </w:r>
      <w:r w:rsidR="007E0F8A" w:rsidRPr="00E777C5">
        <w:rPr>
          <w:lang w:val="es-ES_tradnl"/>
        </w:rPr>
        <w:t>Secretar</w:t>
      </w:r>
      <w:r w:rsidR="006D3E12" w:rsidRPr="00E777C5">
        <w:rPr>
          <w:lang w:val="es-ES_tradnl"/>
        </w:rPr>
        <w:t>í</w:t>
      </w:r>
      <w:r w:rsidR="007E0F8A" w:rsidRPr="00E777C5">
        <w:rPr>
          <w:lang w:val="es-ES_tradnl"/>
        </w:rPr>
        <w:t>a</w:t>
      </w:r>
    </w:p>
    <w:p w14:paraId="5926F170" w14:textId="39FBEF0D" w:rsidR="00C9161D" w:rsidRPr="00E777C5" w:rsidRDefault="00A111D1" w:rsidP="00A111D1">
      <w:pPr>
        <w:pStyle w:val="CBDH1"/>
        <w:rPr>
          <w:i/>
          <w:iCs/>
          <w:lang w:val="es-ES_tradnl"/>
        </w:rPr>
      </w:pPr>
      <w:r w:rsidRPr="00E777C5">
        <w:rPr>
          <w:lang w:val="es-ES_tradnl"/>
        </w:rPr>
        <w:t>I.</w:t>
      </w:r>
      <w:r w:rsidRPr="00E777C5">
        <w:rPr>
          <w:lang w:val="es-ES_tradnl"/>
        </w:rPr>
        <w:tab/>
      </w:r>
      <w:r w:rsidR="002A1572" w:rsidRPr="00E777C5">
        <w:rPr>
          <w:lang w:val="es-ES_tradnl"/>
        </w:rPr>
        <w:t>Introduc</w:t>
      </w:r>
      <w:r w:rsidR="00AF26F1" w:rsidRPr="00E777C5">
        <w:rPr>
          <w:lang w:val="es-ES_tradnl"/>
        </w:rPr>
        <w:t>ción</w:t>
      </w:r>
    </w:p>
    <w:p w14:paraId="6E41DD05" w14:textId="0B63711F" w:rsidR="00FD2995" w:rsidRPr="00E777C5" w:rsidRDefault="006D3E12" w:rsidP="00673D20">
      <w:pPr>
        <w:pStyle w:val="CBDNormalNumber"/>
        <w:rPr>
          <w:lang w:val="es-ES_tradnl"/>
        </w:rPr>
      </w:pPr>
      <w:r w:rsidRPr="00E777C5">
        <w:rPr>
          <w:lang w:val="es-ES_tradnl"/>
        </w:rPr>
        <w:t>En su decisión</w:t>
      </w:r>
      <w:r w:rsidR="00B40C22" w:rsidRPr="00E777C5">
        <w:rPr>
          <w:lang w:val="es-ES_tradnl"/>
        </w:rPr>
        <w:t xml:space="preserve"> </w:t>
      </w:r>
      <w:hyperlink r:id="rId15" w:history="1">
        <w:r w:rsidR="00B40C22" w:rsidRPr="00E777C5">
          <w:rPr>
            <w:rStyle w:val="Hyperlink"/>
            <w:lang w:val="es-ES_tradnl"/>
          </w:rPr>
          <w:t>CP-11/1 C</w:t>
        </w:r>
      </w:hyperlink>
      <w:r w:rsidR="00B40C22" w:rsidRPr="00E777C5">
        <w:rPr>
          <w:lang w:val="es-ES_tradnl"/>
        </w:rPr>
        <w:t xml:space="preserve">, </w:t>
      </w:r>
      <w:r w:rsidRPr="00E777C5">
        <w:rPr>
          <w:lang w:val="es-ES_tradnl"/>
        </w:rPr>
        <w:t xml:space="preserve">la Conferencia de las Partes que actúa como reunión de las Partes en el Protocolo de Cartagena sobre Seguridad de la Biotecnología </w:t>
      </w:r>
      <w:r w:rsidR="003B59D8" w:rsidRPr="00E777C5">
        <w:rPr>
          <w:lang w:val="es-ES_tradnl"/>
        </w:rPr>
        <w:t xml:space="preserve">alentó a las Partes a presentar información relativa a </w:t>
      </w:r>
      <w:r w:rsidR="00AF26F1" w:rsidRPr="00E777C5">
        <w:rPr>
          <w:lang w:val="es-ES_tradnl"/>
        </w:rPr>
        <w:t>leyes, reglamentaciones y directrices nacionales sobre nuevos avances de la biotecnología moderna</w:t>
      </w:r>
      <w:r w:rsidR="00FD2995" w:rsidRPr="00E777C5">
        <w:rPr>
          <w:lang w:val="es-ES_tradnl"/>
        </w:rPr>
        <w:t xml:space="preserve"> </w:t>
      </w:r>
      <w:r w:rsidR="0010043E" w:rsidRPr="00E777C5">
        <w:rPr>
          <w:lang w:val="es-ES_tradnl"/>
        </w:rPr>
        <w:t>pertinentes al Protocolo de Cartagena que no fueron publicadas en el Centro de Intercambio de Información sobre Seguridad de la Biotecnología</w:t>
      </w:r>
      <w:r w:rsidR="00FD2995" w:rsidRPr="00E777C5">
        <w:rPr>
          <w:lang w:val="es-ES_tradnl"/>
        </w:rPr>
        <w:t xml:space="preserve">. </w:t>
      </w:r>
    </w:p>
    <w:p w14:paraId="3A868C69" w14:textId="600ECF81" w:rsidR="007C497C" w:rsidRPr="00E777C5" w:rsidRDefault="006D3E12" w:rsidP="00673D20">
      <w:pPr>
        <w:pStyle w:val="CBDNormalNumber"/>
        <w:rPr>
          <w:lang w:val="es-ES_tradnl"/>
        </w:rPr>
      </w:pPr>
      <w:r w:rsidRPr="00E777C5">
        <w:rPr>
          <w:lang w:val="es-ES_tradnl"/>
        </w:rPr>
        <w:t xml:space="preserve">La Conferencia de las Partes que actúa como reunión de las Partes en el Protocolo </w:t>
      </w:r>
      <w:r w:rsidR="003B59D8" w:rsidRPr="00E777C5">
        <w:rPr>
          <w:lang w:val="es-ES_tradnl"/>
        </w:rPr>
        <w:t xml:space="preserve">pidió a la Secretaria Ejecutiva del Convenio sobre la Diversidad Biológica que recopilara información disponible en el </w:t>
      </w:r>
      <w:r w:rsidR="00CC10EC" w:rsidRPr="00E777C5">
        <w:rPr>
          <w:lang w:val="es-ES_tradnl"/>
        </w:rPr>
        <w:t xml:space="preserve">Centro de Intercambio de Información sobre Seguridad de la Biotecnología </w:t>
      </w:r>
      <w:r w:rsidR="003B59D8" w:rsidRPr="00E777C5">
        <w:rPr>
          <w:lang w:val="es-ES_tradnl"/>
        </w:rPr>
        <w:t xml:space="preserve"> y en otras fuentes en relación con </w:t>
      </w:r>
      <w:r w:rsidR="00AF26F1" w:rsidRPr="00E777C5">
        <w:rPr>
          <w:lang w:val="es-ES_tradnl"/>
        </w:rPr>
        <w:t xml:space="preserve">leyes, reglamentaciones y directrices nacionales </w:t>
      </w:r>
      <w:r w:rsidR="003B59D8" w:rsidRPr="00E777C5">
        <w:rPr>
          <w:lang w:val="es-ES_tradnl"/>
        </w:rPr>
        <w:t xml:space="preserve">actuales </w:t>
      </w:r>
      <w:r w:rsidR="00AF26F1" w:rsidRPr="00E777C5">
        <w:rPr>
          <w:lang w:val="es-ES_tradnl"/>
        </w:rPr>
        <w:t>sobre nuevos avances de la biotecnología moderna</w:t>
      </w:r>
      <w:r w:rsidR="00E47CCD" w:rsidRPr="00E777C5">
        <w:rPr>
          <w:lang w:val="es-ES_tradnl"/>
        </w:rPr>
        <w:t>.</w:t>
      </w:r>
      <w:r w:rsidR="00FD2995" w:rsidRPr="00E777C5">
        <w:rPr>
          <w:lang w:val="es-ES_tradnl"/>
        </w:rPr>
        <w:t xml:space="preserve"> </w:t>
      </w:r>
    </w:p>
    <w:p w14:paraId="6FC90771" w14:textId="1B8455A8" w:rsidR="00FD2995" w:rsidRPr="00E777C5" w:rsidRDefault="003B59D8" w:rsidP="00673D20">
      <w:pPr>
        <w:pStyle w:val="CBDNormalNumber"/>
        <w:rPr>
          <w:lang w:val="es-ES_tradnl"/>
        </w:rPr>
      </w:pPr>
      <w:r w:rsidRPr="00E777C5">
        <w:rPr>
          <w:lang w:val="es-ES_tradnl"/>
        </w:rPr>
        <w:t xml:space="preserve">Se pidió también a la Secretaria Ejecutiva que presentara la información compartida por las Partes y la información recopilada por la Secretaria Ejecutiva para su consideración por la </w:t>
      </w:r>
      <w:r w:rsidR="00E11D01" w:rsidRPr="00E777C5">
        <w:rPr>
          <w:lang w:val="es-ES_tradnl"/>
        </w:rPr>
        <w:t xml:space="preserve">Conferencia de las Partes que actúa como reunión de las Partes en el Protocolo </w:t>
      </w:r>
      <w:r w:rsidRPr="00E777C5">
        <w:rPr>
          <w:lang w:val="es-ES_tradnl"/>
        </w:rPr>
        <w:t xml:space="preserve">en su 12ª reunión. </w:t>
      </w:r>
      <w:r w:rsidR="00FD2995" w:rsidRPr="00E777C5">
        <w:rPr>
          <w:lang w:val="es-ES_tradnl"/>
        </w:rPr>
        <w:t xml:space="preserve"> </w:t>
      </w:r>
    </w:p>
    <w:p w14:paraId="0E2F795B" w14:textId="0ED1E05C" w:rsidR="00FD2995" w:rsidRPr="00E777C5" w:rsidRDefault="003B59D8" w:rsidP="00673D20">
      <w:pPr>
        <w:pStyle w:val="CBDNormalNumber"/>
        <w:rPr>
          <w:lang w:val="es-ES_tradnl"/>
        </w:rPr>
      </w:pPr>
      <w:r w:rsidRPr="00E777C5">
        <w:rPr>
          <w:lang w:val="es-ES_tradnl"/>
        </w:rPr>
        <w:t xml:space="preserve">La presente nota ha sido preparada de conformidad con tales pedidos a fin de facilitar que las referidas cuestiones sean consideradas por la </w:t>
      </w:r>
      <w:r w:rsidR="00E11D01" w:rsidRPr="00E777C5">
        <w:rPr>
          <w:lang w:val="es-ES_tradnl"/>
        </w:rPr>
        <w:t xml:space="preserve">Conferencia de las Partes que actúa como reunión de las Partes en el Protocolo </w:t>
      </w:r>
      <w:r w:rsidRPr="00E777C5">
        <w:rPr>
          <w:lang w:val="es-ES_tradnl"/>
        </w:rPr>
        <w:t>en su 12ª reunión</w:t>
      </w:r>
      <w:r w:rsidR="00FD2995" w:rsidRPr="00E777C5">
        <w:rPr>
          <w:lang w:val="es-ES_tradnl"/>
        </w:rPr>
        <w:t>.</w:t>
      </w:r>
    </w:p>
    <w:p w14:paraId="3371C6E7" w14:textId="57742E21" w:rsidR="00E54241" w:rsidRPr="00E777C5" w:rsidRDefault="00E54241" w:rsidP="00E54241">
      <w:pPr>
        <w:pStyle w:val="CBDH1"/>
        <w:rPr>
          <w:lang w:val="es-ES_tradnl"/>
        </w:rPr>
      </w:pPr>
      <w:r w:rsidRPr="00E777C5">
        <w:rPr>
          <w:lang w:val="es-ES_tradnl"/>
        </w:rPr>
        <w:t>II.</w:t>
      </w:r>
      <w:r w:rsidRPr="00E777C5">
        <w:rPr>
          <w:lang w:val="es-ES_tradnl"/>
        </w:rPr>
        <w:tab/>
        <w:t>N</w:t>
      </w:r>
      <w:r w:rsidR="003B59D8" w:rsidRPr="00E777C5">
        <w:rPr>
          <w:lang w:val="es-ES_tradnl"/>
        </w:rPr>
        <w:t>uevos avances de la biotecnología</w:t>
      </w:r>
      <w:r w:rsidR="00B930AB" w:rsidRPr="00E777C5">
        <w:rPr>
          <w:lang w:val="es-ES_tradnl"/>
        </w:rPr>
        <w:t>:</w:t>
      </w:r>
      <w:r w:rsidR="003B59D8" w:rsidRPr="00E777C5">
        <w:rPr>
          <w:lang w:val="es-ES_tradnl"/>
        </w:rPr>
        <w:t xml:space="preserve"> introducción básica</w:t>
      </w:r>
      <w:r w:rsidR="002F2164" w:rsidRPr="00E777C5">
        <w:rPr>
          <w:lang w:val="es-ES_tradnl"/>
        </w:rPr>
        <w:t xml:space="preserve"> </w:t>
      </w:r>
    </w:p>
    <w:p w14:paraId="48CB645F" w14:textId="170A4631" w:rsidR="004D3593" w:rsidRPr="00E777C5" w:rsidRDefault="00A03F37" w:rsidP="00673D20">
      <w:pPr>
        <w:pStyle w:val="CBDNormalNumber"/>
        <w:rPr>
          <w:lang w:val="es-ES_tradnl"/>
        </w:rPr>
      </w:pPr>
      <w:r w:rsidRPr="00E777C5">
        <w:rPr>
          <w:lang w:val="es-ES_tradnl"/>
        </w:rPr>
        <w:t>En los últimos años han surgido nuevas herramientas y técnicas para modificar el genoma de los organismos. Esas herramientas y técnicas sobrepasan la inserción de ADN externo en el genoma del huésped</w:t>
      </w:r>
      <w:r w:rsidR="00400C10" w:rsidRPr="00E777C5">
        <w:rPr>
          <w:lang w:val="es-ES_tradnl"/>
        </w:rPr>
        <w:t>,</w:t>
      </w:r>
      <w:r w:rsidRPr="00E777C5">
        <w:rPr>
          <w:lang w:val="es-ES_tradnl"/>
        </w:rPr>
        <w:t xml:space="preserve"> lo cual se conoce con el nombre de </w:t>
      </w:r>
      <w:r w:rsidR="00400C10" w:rsidRPr="00E777C5">
        <w:rPr>
          <w:lang w:val="es-ES_tradnl"/>
        </w:rPr>
        <w:t xml:space="preserve"> transg</w:t>
      </w:r>
      <w:r w:rsidRPr="00E777C5">
        <w:rPr>
          <w:lang w:val="es-ES_tradnl"/>
        </w:rPr>
        <w:t>é</w:t>
      </w:r>
      <w:r w:rsidR="00400C10" w:rsidRPr="00E777C5">
        <w:rPr>
          <w:lang w:val="es-ES_tradnl"/>
        </w:rPr>
        <w:t>nesis</w:t>
      </w:r>
      <w:r w:rsidR="00C4021D" w:rsidRPr="00E777C5">
        <w:rPr>
          <w:lang w:val="es-ES_tradnl"/>
        </w:rPr>
        <w:t xml:space="preserve">, </w:t>
      </w:r>
      <w:r w:rsidR="004D5D72" w:rsidRPr="00E777C5">
        <w:rPr>
          <w:lang w:val="es-ES_tradnl"/>
        </w:rPr>
        <w:t xml:space="preserve">y pasan a incluir, entre otras técnicas, la </w:t>
      </w:r>
      <w:r w:rsidR="00C66065" w:rsidRPr="00E777C5">
        <w:rPr>
          <w:lang w:val="es-ES_tradnl"/>
        </w:rPr>
        <w:t>edición genómica</w:t>
      </w:r>
      <w:r w:rsidR="004D3593" w:rsidRPr="00E777C5">
        <w:rPr>
          <w:lang w:val="es-ES_tradnl"/>
        </w:rPr>
        <w:t xml:space="preserve">, </w:t>
      </w:r>
      <w:r w:rsidR="004D5D72" w:rsidRPr="00E777C5">
        <w:rPr>
          <w:lang w:val="es-ES_tradnl"/>
        </w:rPr>
        <w:t xml:space="preserve">la </w:t>
      </w:r>
      <w:r w:rsidR="004D3593" w:rsidRPr="00E777C5">
        <w:rPr>
          <w:lang w:val="es-ES_tradnl"/>
        </w:rPr>
        <w:t>trans</w:t>
      </w:r>
      <w:r w:rsidR="004D5D72" w:rsidRPr="00E777C5">
        <w:rPr>
          <w:lang w:val="es-ES_tradnl"/>
        </w:rPr>
        <w:t xml:space="preserve">injertación, la </w:t>
      </w:r>
      <w:r w:rsidR="004D3593" w:rsidRPr="00E777C5">
        <w:rPr>
          <w:lang w:val="es-ES_tradnl"/>
        </w:rPr>
        <w:t>cisg</w:t>
      </w:r>
      <w:r w:rsidR="004D5D72" w:rsidRPr="00E777C5">
        <w:rPr>
          <w:lang w:val="es-ES_tradnl"/>
        </w:rPr>
        <w:t>é</w:t>
      </w:r>
      <w:r w:rsidR="004D3593" w:rsidRPr="00E777C5">
        <w:rPr>
          <w:lang w:val="es-ES_tradnl"/>
        </w:rPr>
        <w:t xml:space="preserve">nesis, </w:t>
      </w:r>
      <w:r w:rsidR="004D5D72" w:rsidRPr="00E777C5">
        <w:rPr>
          <w:lang w:val="es-ES_tradnl"/>
        </w:rPr>
        <w:t xml:space="preserve">la </w:t>
      </w:r>
      <w:r w:rsidR="004D3593" w:rsidRPr="00E777C5">
        <w:rPr>
          <w:lang w:val="es-ES_tradnl"/>
        </w:rPr>
        <w:t>intrag</w:t>
      </w:r>
      <w:r w:rsidR="004D5D72" w:rsidRPr="00E777C5">
        <w:rPr>
          <w:lang w:val="es-ES_tradnl"/>
        </w:rPr>
        <w:t>é</w:t>
      </w:r>
      <w:r w:rsidR="004D3593" w:rsidRPr="00E777C5">
        <w:rPr>
          <w:lang w:val="es-ES_tradnl"/>
        </w:rPr>
        <w:t xml:space="preserve">nesis </w:t>
      </w:r>
      <w:r w:rsidR="004D5D72" w:rsidRPr="00E777C5">
        <w:rPr>
          <w:lang w:val="es-ES_tradnl"/>
        </w:rPr>
        <w:t xml:space="preserve">y la modificación temporal. En función de la manera de aplicación de esas técnicas, se alcanzan distintos niveles de cambio dentro </w:t>
      </w:r>
      <w:r w:rsidR="004D5D72" w:rsidRPr="00E777C5">
        <w:rPr>
          <w:lang w:val="es-ES_tradnl"/>
        </w:rPr>
        <w:lastRenderedPageBreak/>
        <w:t xml:space="preserve">del genoma del huésped. </w:t>
      </w:r>
      <w:r w:rsidR="00337B72" w:rsidRPr="00E777C5">
        <w:rPr>
          <w:lang w:val="es-ES_tradnl"/>
        </w:rPr>
        <w:t xml:space="preserve">El propósito de la presente sección es proporcionar un panorama de las distintas técnicas para facilitar así una comprensión de los abordajes de la regulación relativa a organismos producidos mediante la utilización de tales técnicas, tal como se describe en la siguiente sección </w:t>
      </w:r>
      <w:r w:rsidR="004D3593" w:rsidRPr="00E777C5">
        <w:rPr>
          <w:lang w:val="es-ES_tradnl"/>
        </w:rPr>
        <w:t>III.</w:t>
      </w:r>
    </w:p>
    <w:p w14:paraId="672502A3" w14:textId="1E4DD6E4" w:rsidR="00201BFF" w:rsidRPr="00E777C5" w:rsidRDefault="00711C42" w:rsidP="00673D20">
      <w:pPr>
        <w:pStyle w:val="CBDNormalNumber"/>
        <w:rPr>
          <w:lang w:val="es-ES_tradnl"/>
        </w:rPr>
      </w:pPr>
      <w:r w:rsidRPr="00E777C5">
        <w:rPr>
          <w:lang w:val="es-ES_tradnl"/>
        </w:rPr>
        <w:t xml:space="preserve">Para ciertos tipos de técnicas </w:t>
      </w:r>
      <w:r w:rsidR="00271919" w:rsidRPr="00E777C5">
        <w:rPr>
          <w:lang w:val="es-ES_tradnl"/>
        </w:rPr>
        <w:t>(</w:t>
      </w:r>
      <w:r w:rsidRPr="00E777C5">
        <w:rPr>
          <w:lang w:val="es-ES_tradnl"/>
        </w:rPr>
        <w:t xml:space="preserve">por ejemplo: la </w:t>
      </w:r>
      <w:r w:rsidR="00C66065" w:rsidRPr="00E777C5">
        <w:rPr>
          <w:lang w:val="es-ES_tradnl"/>
        </w:rPr>
        <w:t>edición genómica</w:t>
      </w:r>
      <w:r w:rsidR="00271919" w:rsidRPr="00E777C5">
        <w:rPr>
          <w:lang w:val="es-ES_tradnl"/>
        </w:rPr>
        <w:t xml:space="preserve">, </w:t>
      </w:r>
      <w:r w:rsidRPr="00E777C5">
        <w:rPr>
          <w:lang w:val="es-ES_tradnl"/>
        </w:rPr>
        <w:t xml:space="preserve">la </w:t>
      </w:r>
      <w:r w:rsidR="00152404" w:rsidRPr="00E777C5">
        <w:rPr>
          <w:lang w:val="es-ES_tradnl"/>
        </w:rPr>
        <w:t xml:space="preserve">mutagénesis de </w:t>
      </w:r>
      <w:r w:rsidR="00271919" w:rsidRPr="00E777C5">
        <w:rPr>
          <w:lang w:val="es-ES_tradnl"/>
        </w:rPr>
        <w:t>oligonucle</w:t>
      </w:r>
      <w:r w:rsidR="008C31E6" w:rsidRPr="00E777C5">
        <w:rPr>
          <w:lang w:val="es-ES_tradnl"/>
        </w:rPr>
        <w:t>ó</w:t>
      </w:r>
      <w:r w:rsidR="00152404" w:rsidRPr="00E777C5">
        <w:rPr>
          <w:lang w:val="es-ES_tradnl"/>
        </w:rPr>
        <w:t>tidos</w:t>
      </w:r>
      <w:r w:rsidR="00271919" w:rsidRPr="00E777C5">
        <w:rPr>
          <w:lang w:val="es-ES_tradnl"/>
        </w:rPr>
        <w:t xml:space="preserve"> </w:t>
      </w:r>
      <w:r w:rsidRPr="00E777C5">
        <w:rPr>
          <w:lang w:val="es-ES_tradnl"/>
        </w:rPr>
        <w:t>y la edición de bases</w:t>
      </w:r>
      <w:r w:rsidR="00271919" w:rsidRPr="00E777C5">
        <w:rPr>
          <w:lang w:val="es-ES_tradnl"/>
        </w:rPr>
        <w:t xml:space="preserve">), </w:t>
      </w:r>
      <w:r w:rsidR="00152404" w:rsidRPr="00E777C5">
        <w:rPr>
          <w:lang w:val="es-ES_tradnl"/>
        </w:rPr>
        <w:t>la modificación final difiere del genoma no modificado en uno o unos pocos cambios</w:t>
      </w:r>
      <w:r w:rsidR="00271919" w:rsidRPr="00E777C5">
        <w:rPr>
          <w:lang w:val="es-ES_tradnl"/>
        </w:rPr>
        <w:t xml:space="preserve"> (</w:t>
      </w:r>
      <w:r w:rsidR="00152404" w:rsidRPr="00E777C5">
        <w:rPr>
          <w:lang w:val="es-ES_tradnl"/>
        </w:rPr>
        <w:t>agregados, eliminaciones o conversiones de pares de bases</w:t>
      </w:r>
      <w:r w:rsidR="00271919" w:rsidRPr="00E777C5">
        <w:rPr>
          <w:lang w:val="es-ES_tradnl"/>
        </w:rPr>
        <w:t xml:space="preserve">). </w:t>
      </w:r>
      <w:r w:rsidR="008C31E6" w:rsidRPr="00E777C5">
        <w:rPr>
          <w:lang w:val="es-ES_tradnl"/>
        </w:rPr>
        <w:t xml:space="preserve">Esos cambios pueden entonces asimilarse a las mutaciones que se producen mediante las técnicas de reproducción tradicionales o </w:t>
      </w:r>
      <w:r w:rsidR="00271919" w:rsidRPr="00E777C5">
        <w:rPr>
          <w:lang w:val="es-ES_tradnl"/>
        </w:rPr>
        <w:t xml:space="preserve"> </w:t>
      </w:r>
      <w:r w:rsidR="008C31E6" w:rsidRPr="00E777C5">
        <w:rPr>
          <w:lang w:val="es-ES_tradnl"/>
        </w:rPr>
        <w:t>con las mutaciones naturales y espontáneas. En algunos casos, no existen otros cambios del genoma huésped que pudieran indicar la manera en que se produjo la mutación</w:t>
      </w:r>
      <w:r w:rsidR="0098052D" w:rsidRPr="00E777C5">
        <w:rPr>
          <w:rStyle w:val="FootnoteReference"/>
          <w:lang w:val="es-ES_tradnl"/>
        </w:rPr>
        <w:footnoteReference w:id="2"/>
      </w:r>
      <w:r w:rsidR="008C31E6" w:rsidRPr="00E777C5">
        <w:rPr>
          <w:lang w:val="es-ES_tradnl"/>
        </w:rPr>
        <w:t>.</w:t>
      </w:r>
      <w:r w:rsidR="0048606D" w:rsidRPr="00E777C5">
        <w:rPr>
          <w:lang w:val="es-ES_tradnl"/>
        </w:rPr>
        <w:t xml:space="preserve"> </w:t>
      </w:r>
    </w:p>
    <w:p w14:paraId="4068983C" w14:textId="5FD23D92" w:rsidR="00E02BF5" w:rsidRPr="00E777C5" w:rsidRDefault="00152404" w:rsidP="00673D20">
      <w:pPr>
        <w:pStyle w:val="CBDNormalNumber"/>
        <w:rPr>
          <w:lang w:val="es-ES_tradnl"/>
        </w:rPr>
      </w:pPr>
      <w:r w:rsidRPr="00E777C5">
        <w:rPr>
          <w:lang w:val="es-ES_tradnl"/>
        </w:rPr>
        <w:t xml:space="preserve">Las técnicas utilizadas en los casos de organismos cisgénicos e intragénicos para crear organismos transgénicos también son utilizadas para transformar los organismos receptores en estos casos. El material genético introducido </w:t>
      </w:r>
      <w:r w:rsidR="004625FA" w:rsidRPr="00E777C5">
        <w:rPr>
          <w:lang w:val="es-ES_tradnl"/>
        </w:rPr>
        <w:t>(</w:t>
      </w:r>
      <w:r w:rsidR="008706D4" w:rsidRPr="00E777C5">
        <w:rPr>
          <w:lang w:val="es-ES_tradnl"/>
        </w:rPr>
        <w:t>por ejemplo: elementos genéticos, genes o casetes génicos</w:t>
      </w:r>
      <w:r w:rsidR="004625FA" w:rsidRPr="00E777C5">
        <w:rPr>
          <w:lang w:val="es-ES_tradnl"/>
        </w:rPr>
        <w:t xml:space="preserve">) </w:t>
      </w:r>
      <w:r w:rsidR="008706D4" w:rsidRPr="00E777C5">
        <w:rPr>
          <w:lang w:val="es-ES_tradnl"/>
        </w:rPr>
        <w:t>es tomado, sin embargo, de la misma especie o de una especie estrechamente emparentada y sexualmente compatible</w:t>
      </w:r>
      <w:r w:rsidR="003C18D0" w:rsidRPr="00E777C5">
        <w:rPr>
          <w:lang w:val="es-ES_tradnl"/>
        </w:rPr>
        <w:t xml:space="preserve">: </w:t>
      </w:r>
      <w:r w:rsidR="008706D4" w:rsidRPr="00E777C5">
        <w:rPr>
          <w:lang w:val="es-ES_tradnl"/>
        </w:rPr>
        <w:t xml:space="preserve">las secuencias incorporadas contienen o bien copies exactas de los genes </w:t>
      </w:r>
      <w:r w:rsidR="00DD68C0" w:rsidRPr="00E777C5">
        <w:rPr>
          <w:lang w:val="es-ES_tradnl"/>
        </w:rPr>
        <w:t>(cisg</w:t>
      </w:r>
      <w:r w:rsidR="008706D4" w:rsidRPr="00E777C5">
        <w:rPr>
          <w:lang w:val="es-ES_tradnl"/>
        </w:rPr>
        <w:t>é</w:t>
      </w:r>
      <w:r w:rsidR="00DD68C0" w:rsidRPr="00E777C5">
        <w:rPr>
          <w:lang w:val="es-ES_tradnl"/>
        </w:rPr>
        <w:t>n</w:t>
      </w:r>
      <w:r w:rsidR="00040E6A" w:rsidRPr="00E777C5">
        <w:rPr>
          <w:lang w:val="es-ES_tradnl"/>
        </w:rPr>
        <w:t>es</w:t>
      </w:r>
      <w:r w:rsidR="00DD68C0" w:rsidRPr="00E777C5">
        <w:rPr>
          <w:lang w:val="es-ES_tradnl"/>
        </w:rPr>
        <w:t>i</w:t>
      </w:r>
      <w:r w:rsidR="00040E6A" w:rsidRPr="00E777C5">
        <w:rPr>
          <w:lang w:val="es-ES_tradnl"/>
        </w:rPr>
        <w:t>s</w:t>
      </w:r>
      <w:r w:rsidR="00DD68C0" w:rsidRPr="00E777C5">
        <w:rPr>
          <w:lang w:val="es-ES_tradnl"/>
        </w:rPr>
        <w:t>)</w:t>
      </w:r>
      <w:r w:rsidR="00074DA1" w:rsidRPr="00E777C5">
        <w:rPr>
          <w:lang w:val="es-ES_tradnl"/>
        </w:rPr>
        <w:t xml:space="preserve"> o</w:t>
      </w:r>
      <w:r w:rsidR="008706D4" w:rsidRPr="00E777C5">
        <w:rPr>
          <w:lang w:val="es-ES_tradnl"/>
        </w:rPr>
        <w:t xml:space="preserve"> casetes génicos armados a partir de distintos genes endógenos </w:t>
      </w:r>
      <w:r w:rsidR="00DD68C0" w:rsidRPr="00E777C5">
        <w:rPr>
          <w:lang w:val="es-ES_tradnl"/>
        </w:rPr>
        <w:t>(intrag</w:t>
      </w:r>
      <w:r w:rsidR="008706D4" w:rsidRPr="00E777C5">
        <w:rPr>
          <w:lang w:val="es-ES_tradnl"/>
        </w:rPr>
        <w:t>é</w:t>
      </w:r>
      <w:r w:rsidR="00DD68C0" w:rsidRPr="00E777C5">
        <w:rPr>
          <w:lang w:val="es-ES_tradnl"/>
        </w:rPr>
        <w:t>n</w:t>
      </w:r>
      <w:r w:rsidR="007651CA" w:rsidRPr="00E777C5">
        <w:rPr>
          <w:lang w:val="es-ES_tradnl"/>
        </w:rPr>
        <w:t>es</w:t>
      </w:r>
      <w:r w:rsidR="00DD68C0" w:rsidRPr="00E777C5">
        <w:rPr>
          <w:lang w:val="es-ES_tradnl"/>
        </w:rPr>
        <w:t>i</w:t>
      </w:r>
      <w:r w:rsidR="00D0561B" w:rsidRPr="00E777C5">
        <w:rPr>
          <w:lang w:val="es-ES_tradnl"/>
        </w:rPr>
        <w:t>s</w:t>
      </w:r>
      <w:r w:rsidR="00DD68C0" w:rsidRPr="00E777C5">
        <w:rPr>
          <w:lang w:val="es-ES_tradnl"/>
        </w:rPr>
        <w:t>)</w:t>
      </w:r>
      <w:r w:rsidR="004625FA" w:rsidRPr="00E777C5">
        <w:rPr>
          <w:lang w:val="es-ES_tradnl"/>
        </w:rPr>
        <w:t xml:space="preserve">. </w:t>
      </w:r>
      <w:r w:rsidR="00724C36" w:rsidRPr="00E777C5">
        <w:rPr>
          <w:lang w:val="es-ES_tradnl"/>
        </w:rPr>
        <w:t>La modificación resultante, que contiene genes endógenos adicionales que in implican la introducción de material genético externo podrían ser potencialmente similares a los productos</w:t>
      </w:r>
      <w:r w:rsidR="008B55BC" w:rsidRPr="00E777C5">
        <w:rPr>
          <w:lang w:val="es-ES_tradnl"/>
        </w:rPr>
        <w:t xml:space="preserve"> reproducidos de manera convencional, más particularmente en el caso de organismos cisgénicos</w:t>
      </w:r>
      <w:r w:rsidR="00B446D2" w:rsidRPr="00E777C5">
        <w:rPr>
          <w:rStyle w:val="FootnoteReference"/>
          <w:lang w:val="es-ES_tradnl"/>
        </w:rPr>
        <w:footnoteReference w:id="3"/>
      </w:r>
      <w:r w:rsidR="008B55BC" w:rsidRPr="00E777C5">
        <w:rPr>
          <w:lang w:val="es-ES_tradnl"/>
        </w:rPr>
        <w:t>.</w:t>
      </w:r>
    </w:p>
    <w:p w14:paraId="2AA41290" w14:textId="4DD9A8E0" w:rsidR="001F52FB" w:rsidRPr="00E777C5" w:rsidRDefault="00427C7F" w:rsidP="00673D20">
      <w:pPr>
        <w:pStyle w:val="CBDNormalNumber"/>
        <w:rPr>
          <w:lang w:val="es-ES_tradnl"/>
        </w:rPr>
      </w:pPr>
      <w:r w:rsidRPr="00E777C5">
        <w:rPr>
          <w:lang w:val="es-ES_tradnl"/>
        </w:rPr>
        <w:t xml:space="preserve">Tanto la modificación temporal como la transinjertación se basan en la transgénesis, aunque con distintas consideraciones. En la modificación temporal solamente se transforman células somáticas </w:t>
      </w:r>
      <w:r w:rsidR="00167C0F" w:rsidRPr="00E777C5">
        <w:rPr>
          <w:lang w:val="es-ES_tradnl"/>
        </w:rPr>
        <w:t>(no-reproductiv</w:t>
      </w:r>
      <w:r w:rsidRPr="00E777C5">
        <w:rPr>
          <w:lang w:val="es-ES_tradnl"/>
        </w:rPr>
        <w:t>as</w:t>
      </w:r>
      <w:r w:rsidR="00167C0F" w:rsidRPr="00E777C5">
        <w:rPr>
          <w:lang w:val="es-ES_tradnl"/>
        </w:rPr>
        <w:t>)</w:t>
      </w:r>
      <w:r w:rsidRPr="00E777C5">
        <w:rPr>
          <w:lang w:val="es-ES_tradnl"/>
        </w:rPr>
        <w:t xml:space="preserve"> y se expresan productos transgénicos, por lo cual, a pesar de la presencia de transgenes en algunos tejidos, no existe una herencia planeada en la cría. En la transinjertación, solamente </w:t>
      </w:r>
      <w:r w:rsidR="00315F6B" w:rsidRPr="00E777C5">
        <w:rPr>
          <w:lang w:val="es-ES_tradnl"/>
        </w:rPr>
        <w:t xml:space="preserve">se modifica el patrón </w:t>
      </w:r>
      <w:r w:rsidR="00F03279" w:rsidRPr="00E777C5">
        <w:rPr>
          <w:lang w:val="es-ES_tradnl"/>
        </w:rPr>
        <w:t>(</w:t>
      </w:r>
      <w:r w:rsidR="0000557F" w:rsidRPr="00E777C5">
        <w:rPr>
          <w:lang w:val="es-ES_tradnl"/>
        </w:rPr>
        <w:t>o</w:t>
      </w:r>
      <w:r w:rsidR="00315F6B" w:rsidRPr="00E777C5">
        <w:rPr>
          <w:lang w:val="es-ES_tradnl"/>
        </w:rPr>
        <w:t xml:space="preserve"> el </w:t>
      </w:r>
      <w:r w:rsidR="00F03279" w:rsidRPr="00E777C5">
        <w:rPr>
          <w:lang w:val="es-ES_tradnl"/>
        </w:rPr>
        <w:t>“</w:t>
      </w:r>
      <w:r w:rsidR="00315F6B" w:rsidRPr="00E777C5">
        <w:rPr>
          <w:lang w:val="es-ES_tradnl"/>
        </w:rPr>
        <w:t>injerto</w:t>
      </w:r>
      <w:r w:rsidR="00F03279" w:rsidRPr="00E777C5">
        <w:rPr>
          <w:lang w:val="es-ES_tradnl"/>
        </w:rPr>
        <w:t>”)</w:t>
      </w:r>
      <w:r w:rsidR="00315F6B" w:rsidRPr="00E777C5">
        <w:rPr>
          <w:lang w:val="es-ES_tradnl"/>
        </w:rPr>
        <w:t xml:space="preserve">, mientras que el otro componente no sufre modificaciones. Dado que el injerto transgénico intercambia productos del gen con el componente injertado sin la inserción de </w:t>
      </w:r>
      <w:r w:rsidR="00985479" w:rsidRPr="00E777C5">
        <w:rPr>
          <w:lang w:val="es-ES_tradnl"/>
        </w:rPr>
        <w:t>transgenes</w:t>
      </w:r>
      <w:r w:rsidR="00315F6B" w:rsidRPr="00E777C5">
        <w:rPr>
          <w:lang w:val="es-ES_tradnl"/>
        </w:rPr>
        <w:t xml:space="preserve"> en el genoma, el componente injertado</w:t>
      </w:r>
      <w:r w:rsidR="00FE44DD" w:rsidRPr="00E777C5">
        <w:rPr>
          <w:lang w:val="es-ES_tradnl"/>
        </w:rPr>
        <w:t xml:space="preserve"> se mantiene similar a una copia no modificada o reproducida de modo convencional</w:t>
      </w:r>
      <w:r w:rsidR="006846B3" w:rsidRPr="00E777C5">
        <w:rPr>
          <w:rStyle w:val="FootnoteReference"/>
          <w:lang w:val="es-ES_tradnl"/>
        </w:rPr>
        <w:footnoteReference w:id="4"/>
      </w:r>
      <w:r w:rsidR="00FE44DD" w:rsidRPr="00E777C5">
        <w:rPr>
          <w:lang w:val="es-ES_tradnl"/>
        </w:rPr>
        <w:t>.</w:t>
      </w:r>
    </w:p>
    <w:p w14:paraId="369B22CD" w14:textId="2585C756" w:rsidR="00656FCA" w:rsidRPr="00E777C5" w:rsidRDefault="00737C1A" w:rsidP="00673D20">
      <w:pPr>
        <w:pStyle w:val="CBDNormalNumber"/>
        <w:rPr>
          <w:lang w:val="es-ES_tradnl"/>
        </w:rPr>
      </w:pPr>
      <w:r w:rsidRPr="00E777C5">
        <w:rPr>
          <w:lang w:val="es-ES_tradnl"/>
        </w:rPr>
        <w:t xml:space="preserve">Existe una variedad de técnicas analíticas capaces de permitir la detección e identificación de organismos y tejidos transgénicos. No obstante, cuando los cambios introducidos en el genoma </w:t>
      </w:r>
      <w:r w:rsidR="00D32AB9" w:rsidRPr="00E777C5">
        <w:rPr>
          <w:lang w:val="es-ES_tradnl"/>
        </w:rPr>
        <w:t xml:space="preserve">– </w:t>
      </w:r>
      <w:r w:rsidRPr="00E777C5">
        <w:rPr>
          <w:lang w:val="es-ES_tradnl"/>
        </w:rPr>
        <w:t xml:space="preserve">como los que se producen mediante </w:t>
      </w:r>
      <w:r w:rsidR="00C66065" w:rsidRPr="00E777C5">
        <w:rPr>
          <w:lang w:val="es-ES_tradnl"/>
        </w:rPr>
        <w:t>edición genómica</w:t>
      </w:r>
      <w:r w:rsidR="00D32AB9" w:rsidRPr="00E777C5">
        <w:rPr>
          <w:lang w:val="es-ES_tradnl"/>
        </w:rPr>
        <w:t xml:space="preserve"> –</w:t>
      </w:r>
      <w:r w:rsidR="00344453" w:rsidRPr="00E777C5">
        <w:rPr>
          <w:lang w:val="es-ES_tradnl"/>
        </w:rPr>
        <w:t xml:space="preserve"> </w:t>
      </w:r>
      <w:r w:rsidRPr="00E777C5">
        <w:rPr>
          <w:lang w:val="es-ES_tradnl"/>
        </w:rPr>
        <w:t xml:space="preserve">son ínfimos, las técnicas analíticas actuales pueden permitir la detección de cambios genómicos </w:t>
      </w:r>
      <w:r w:rsidR="00F2578F" w:rsidRPr="00E777C5">
        <w:rPr>
          <w:lang w:val="es-ES_tradnl"/>
        </w:rPr>
        <w:t>(</w:t>
      </w:r>
      <w:r w:rsidRPr="00E777C5">
        <w:rPr>
          <w:lang w:val="es-ES_tradnl"/>
        </w:rPr>
        <w:t>mediante la utilización de secuenciación, sondas o reacciones en cadena de la polimerasa especializadas</w:t>
      </w:r>
      <w:r w:rsidR="00F2578F" w:rsidRPr="00E777C5">
        <w:rPr>
          <w:lang w:val="es-ES_tradnl"/>
        </w:rPr>
        <w:t>)</w:t>
      </w:r>
      <w:r w:rsidRPr="00E777C5">
        <w:rPr>
          <w:lang w:val="es-ES_tradnl"/>
        </w:rPr>
        <w:t xml:space="preserve">, aunque no la identificación del proceso que causó la mutación. Los conocimientos previos </w:t>
      </w:r>
      <w:r w:rsidR="003106AE" w:rsidRPr="00E777C5">
        <w:rPr>
          <w:lang w:val="es-ES_tradnl"/>
        </w:rPr>
        <w:t>(</w:t>
      </w:r>
      <w:r w:rsidRPr="00E777C5">
        <w:rPr>
          <w:lang w:val="es-ES_tradnl"/>
        </w:rPr>
        <w:t>por ejemplo en relación con la secuenciación de información relativa a la edición genómica</w:t>
      </w:r>
      <w:r w:rsidR="003106AE" w:rsidRPr="00E777C5">
        <w:rPr>
          <w:lang w:val="es-ES_tradnl"/>
        </w:rPr>
        <w:t xml:space="preserve">) </w:t>
      </w:r>
      <w:r w:rsidRPr="00E777C5">
        <w:rPr>
          <w:lang w:val="es-ES_tradnl"/>
        </w:rPr>
        <w:t>puede ser necesario para la adecuada implementación de las pruebas analíticas, pero de todos modos continúa activa la investigación relacionada con la detección, la identificación y la cuantificación de organismos producidos con nuevas técnicas biotecnológicas</w:t>
      </w:r>
      <w:r w:rsidR="007D2FD9" w:rsidRPr="00E777C5">
        <w:rPr>
          <w:rStyle w:val="FootnoteReference"/>
          <w:lang w:val="es-ES_tradnl"/>
        </w:rPr>
        <w:footnoteReference w:id="5"/>
      </w:r>
      <w:r w:rsidRPr="00E777C5">
        <w:rPr>
          <w:lang w:val="es-ES_tradnl"/>
        </w:rPr>
        <w:t>.</w:t>
      </w:r>
      <w:r w:rsidR="007D2FD9" w:rsidRPr="00E777C5">
        <w:rPr>
          <w:lang w:val="es-ES_tradnl"/>
        </w:rPr>
        <w:t xml:space="preserve"> </w:t>
      </w:r>
    </w:p>
    <w:p w14:paraId="07015BA5" w14:textId="24069A07" w:rsidR="0058741A" w:rsidRPr="00E777C5" w:rsidRDefault="00B61DD0" w:rsidP="00673D20">
      <w:pPr>
        <w:pStyle w:val="CBDNormalNumber"/>
        <w:rPr>
          <w:lang w:val="es-ES_tradnl"/>
        </w:rPr>
      </w:pPr>
      <w:r>
        <w:rPr>
          <w:lang w:val="es-ES_tradnl"/>
        </w:rPr>
        <w:lastRenderedPageBreak/>
        <w:t>En</w:t>
      </w:r>
      <w:r w:rsidR="00C90A9A" w:rsidRPr="00E777C5">
        <w:rPr>
          <w:lang w:val="es-ES_tradnl"/>
        </w:rPr>
        <w:t xml:space="preserve"> el documento de información</w:t>
      </w:r>
      <w:r w:rsidR="003A0336" w:rsidRPr="00E777C5">
        <w:rPr>
          <w:lang w:val="es-ES_tradnl"/>
        </w:rPr>
        <w:t xml:space="preserve"> </w:t>
      </w:r>
      <w:hyperlink r:id="rId16" w:history="1">
        <w:r w:rsidR="003A0336" w:rsidRPr="00E777C5">
          <w:rPr>
            <w:rStyle w:val="Hyperlink"/>
            <w:lang w:val="es-ES_tradnl"/>
          </w:rPr>
          <w:t>CBD/CP/MOP/12/INF/</w:t>
        </w:r>
        <w:r w:rsidR="0071215E" w:rsidRPr="00E777C5">
          <w:rPr>
            <w:rStyle w:val="Hyperlink"/>
            <w:lang w:val="es-ES_tradnl"/>
          </w:rPr>
          <w:t>6</w:t>
        </w:r>
      </w:hyperlink>
      <w:r>
        <w:rPr>
          <w:lang w:val="es-ES_tradnl"/>
        </w:rPr>
        <w:t xml:space="preserve"> figura u</w:t>
      </w:r>
      <w:r w:rsidRPr="00B61DD0">
        <w:rPr>
          <w:lang w:val="es-ES_tradnl"/>
        </w:rPr>
        <w:t>n panorama de las técnicas de modificación genética, junto con referencias bibliográficas adicionales</w:t>
      </w:r>
      <w:r>
        <w:rPr>
          <w:lang w:val="es-ES_tradnl"/>
        </w:rPr>
        <w:t>.</w:t>
      </w:r>
    </w:p>
    <w:p w14:paraId="38E76A0F" w14:textId="59707ACD" w:rsidR="00C7348D" w:rsidRPr="00E777C5" w:rsidRDefault="00C7348D" w:rsidP="00C7348D">
      <w:pPr>
        <w:pStyle w:val="CBDH1"/>
        <w:rPr>
          <w:lang w:val="es-ES_tradnl"/>
        </w:rPr>
      </w:pPr>
      <w:r w:rsidRPr="00E777C5">
        <w:rPr>
          <w:lang w:val="es-ES_tradnl"/>
        </w:rPr>
        <w:t>II</w:t>
      </w:r>
      <w:r w:rsidR="00E01C89" w:rsidRPr="00E777C5">
        <w:rPr>
          <w:lang w:val="es-ES_tradnl"/>
        </w:rPr>
        <w:t>I</w:t>
      </w:r>
      <w:r w:rsidRPr="00E777C5">
        <w:rPr>
          <w:lang w:val="es-ES_tradnl"/>
        </w:rPr>
        <w:t>.</w:t>
      </w:r>
      <w:r w:rsidRPr="00E777C5">
        <w:rPr>
          <w:lang w:val="es-ES_tradnl"/>
        </w:rPr>
        <w:tab/>
      </w:r>
      <w:r w:rsidR="00C90A9A" w:rsidRPr="00E777C5">
        <w:rPr>
          <w:lang w:val="es-ES_tradnl"/>
        </w:rPr>
        <w:t>Recopilación de información</w:t>
      </w:r>
    </w:p>
    <w:p w14:paraId="3F62FE5C" w14:textId="1784E9EF" w:rsidR="0093169E" w:rsidRPr="00E777C5" w:rsidRDefault="00A111D1" w:rsidP="00A111D1">
      <w:pPr>
        <w:pStyle w:val="CBDH2"/>
        <w:rPr>
          <w:lang w:val="es-ES_tradnl"/>
        </w:rPr>
      </w:pPr>
      <w:r w:rsidRPr="00E777C5">
        <w:rPr>
          <w:lang w:val="es-ES_tradnl"/>
        </w:rPr>
        <w:t>A.</w:t>
      </w:r>
      <w:r w:rsidRPr="00E777C5">
        <w:rPr>
          <w:lang w:val="es-ES_tradnl"/>
        </w:rPr>
        <w:tab/>
      </w:r>
      <w:r w:rsidR="00C90A9A" w:rsidRPr="00E777C5">
        <w:rPr>
          <w:lang w:val="es-ES_tradnl"/>
        </w:rPr>
        <w:t>Comunicaciones recibidas</w:t>
      </w:r>
    </w:p>
    <w:p w14:paraId="55F433EE" w14:textId="5696D007" w:rsidR="00F94690" w:rsidRPr="00E777C5" w:rsidRDefault="00C90A9A" w:rsidP="00673D20">
      <w:pPr>
        <w:pStyle w:val="CBDNormalNumber"/>
        <w:rPr>
          <w:lang w:val="es-ES_tradnl"/>
        </w:rPr>
      </w:pPr>
      <w:r w:rsidRPr="00E777C5">
        <w:rPr>
          <w:lang w:val="es-ES_tradnl"/>
        </w:rPr>
        <w:t>En la notificación núm</w:t>
      </w:r>
      <w:r w:rsidR="00B5392D" w:rsidRPr="00E777C5">
        <w:rPr>
          <w:lang w:val="es-ES_tradnl"/>
        </w:rPr>
        <w:t xml:space="preserve">. </w:t>
      </w:r>
      <w:hyperlink r:id="rId17" w:history="1">
        <w:r w:rsidR="00E403E2" w:rsidRPr="00E777C5">
          <w:rPr>
            <w:rStyle w:val="Hyperlink"/>
            <w:lang w:val="es-ES_tradnl"/>
          </w:rPr>
          <w:t>2025-</w:t>
        </w:r>
        <w:r w:rsidR="00B5392D" w:rsidRPr="00E777C5">
          <w:rPr>
            <w:rStyle w:val="Hyperlink"/>
            <w:lang w:val="es-ES_tradnl"/>
          </w:rPr>
          <w:t>136</w:t>
        </w:r>
      </w:hyperlink>
      <w:r w:rsidR="00B5392D" w:rsidRPr="00E777C5">
        <w:rPr>
          <w:lang w:val="es-ES_tradnl"/>
        </w:rPr>
        <w:t xml:space="preserve">, </w:t>
      </w:r>
      <w:r w:rsidRPr="00E777C5">
        <w:rPr>
          <w:lang w:val="es-ES_tradnl"/>
        </w:rPr>
        <w:t xml:space="preserve">emitida con fecha </w:t>
      </w:r>
      <w:r w:rsidR="00CD3779" w:rsidRPr="00E777C5">
        <w:rPr>
          <w:lang w:val="es-ES_tradnl"/>
        </w:rPr>
        <w:t>31</w:t>
      </w:r>
      <w:r w:rsidRPr="00E777C5">
        <w:rPr>
          <w:lang w:val="es-ES_tradnl"/>
        </w:rPr>
        <w:t xml:space="preserve"> de octubre de </w:t>
      </w:r>
      <w:r w:rsidR="00CD3779" w:rsidRPr="00E777C5">
        <w:rPr>
          <w:lang w:val="es-ES_tradnl"/>
        </w:rPr>
        <w:t>2025</w:t>
      </w:r>
      <w:r w:rsidR="005326F4" w:rsidRPr="00E777C5">
        <w:rPr>
          <w:lang w:val="es-ES_tradnl"/>
        </w:rPr>
        <w:t xml:space="preserve"> </w:t>
      </w:r>
      <w:r w:rsidR="00BC0747" w:rsidRPr="00E777C5">
        <w:rPr>
          <w:lang w:val="es-ES_tradnl"/>
        </w:rPr>
        <w:t xml:space="preserve">de conformidad con la decisión </w:t>
      </w:r>
      <w:hyperlink r:id="rId18" w:history="1">
        <w:r w:rsidR="005326F4" w:rsidRPr="00E777C5">
          <w:rPr>
            <w:rStyle w:val="Hyperlink"/>
            <w:lang w:val="es-ES_tradnl"/>
          </w:rPr>
          <w:t>CP-11/1 C</w:t>
        </w:r>
      </w:hyperlink>
      <w:r w:rsidR="00CD3779" w:rsidRPr="00E777C5">
        <w:rPr>
          <w:lang w:val="es-ES_tradnl"/>
        </w:rPr>
        <w:t xml:space="preserve">, </w:t>
      </w:r>
      <w:r w:rsidR="00BC0747" w:rsidRPr="00E777C5">
        <w:rPr>
          <w:lang w:val="es-ES_tradnl"/>
        </w:rPr>
        <w:t>se invitó a las Partes a presentar información relativa a l</w:t>
      </w:r>
      <w:r w:rsidR="00AF26F1" w:rsidRPr="00E777C5">
        <w:rPr>
          <w:lang w:val="es-ES_tradnl"/>
        </w:rPr>
        <w:t>eyes, reglamentaciones y directrices nacionales sobre nuevos avances de la biotecnología moderna</w:t>
      </w:r>
      <w:r w:rsidR="00F94690" w:rsidRPr="00E777C5">
        <w:rPr>
          <w:lang w:val="es-ES_tradnl"/>
        </w:rPr>
        <w:t xml:space="preserve"> </w:t>
      </w:r>
      <w:r w:rsidR="00BC0747" w:rsidRPr="00E777C5">
        <w:rPr>
          <w:lang w:val="es-ES_tradnl"/>
        </w:rPr>
        <w:t xml:space="preserve">que fueran pertinentes al </w:t>
      </w:r>
      <w:r w:rsidR="00F94690" w:rsidRPr="00E777C5">
        <w:rPr>
          <w:lang w:val="es-ES_tradnl"/>
        </w:rPr>
        <w:t>Protocol</w:t>
      </w:r>
      <w:r w:rsidR="00BC0747" w:rsidRPr="00E777C5">
        <w:rPr>
          <w:lang w:val="es-ES_tradnl"/>
        </w:rPr>
        <w:t xml:space="preserve">o y que no estuvieran publicadas por el </w:t>
      </w:r>
      <w:r w:rsidR="00CC10EC" w:rsidRPr="00E777C5">
        <w:rPr>
          <w:lang w:val="es-ES_tradnl"/>
        </w:rPr>
        <w:t>Centro de Intercambio de Información sobre Seguridad de la Biotecnología</w:t>
      </w:r>
      <w:r w:rsidR="00F94690" w:rsidRPr="00E777C5">
        <w:rPr>
          <w:lang w:val="es-ES_tradnl"/>
        </w:rPr>
        <w:t>.</w:t>
      </w:r>
      <w:r w:rsidR="00621DEA" w:rsidRPr="00E777C5">
        <w:rPr>
          <w:lang w:val="es-ES_tradnl"/>
        </w:rPr>
        <w:t xml:space="preserve"> </w:t>
      </w:r>
    </w:p>
    <w:p w14:paraId="7E9DC1D1" w14:textId="398A1C9B" w:rsidR="003619C8" w:rsidRPr="00E777C5" w:rsidRDefault="00E92836" w:rsidP="00673D20">
      <w:pPr>
        <w:pStyle w:val="CBDNormalNumber"/>
        <w:rPr>
          <w:lang w:val="es-ES_tradnl"/>
        </w:rPr>
      </w:pPr>
      <w:r w:rsidRPr="00E777C5">
        <w:rPr>
          <w:lang w:val="es-ES_tradnl"/>
        </w:rPr>
        <w:t xml:space="preserve">Se recibieron comunicaciones de siete </w:t>
      </w:r>
      <w:r w:rsidR="00834CD1" w:rsidRPr="00E777C5">
        <w:rPr>
          <w:lang w:val="es-ES_tradnl"/>
        </w:rPr>
        <w:t>Partes</w:t>
      </w:r>
      <w:r w:rsidR="00A15D48" w:rsidRPr="00E777C5">
        <w:rPr>
          <w:rStyle w:val="FootnoteReference"/>
          <w:lang w:val="es-ES_tradnl"/>
        </w:rPr>
        <w:footnoteReference w:id="6"/>
      </w:r>
      <w:r w:rsidRPr="00E777C5">
        <w:rPr>
          <w:lang w:val="es-ES_tradnl"/>
        </w:rPr>
        <w:t xml:space="preserve">. Algunas de esas Partes </w:t>
      </w:r>
      <w:r w:rsidR="007237A1" w:rsidRPr="00E777C5">
        <w:rPr>
          <w:lang w:val="es-ES_tradnl"/>
        </w:rPr>
        <w:t>(Bra</w:t>
      </w:r>
      <w:r w:rsidRPr="00E777C5">
        <w:rPr>
          <w:lang w:val="es-ES_tradnl"/>
        </w:rPr>
        <w:t>sil, Filipinas, Nigeria y la Unión Europea y sus Estados miembros</w:t>
      </w:r>
      <w:r w:rsidR="007237A1" w:rsidRPr="00E777C5">
        <w:rPr>
          <w:lang w:val="es-ES_tradnl"/>
        </w:rPr>
        <w:t xml:space="preserve">) </w:t>
      </w:r>
      <w:r w:rsidRPr="00E777C5">
        <w:rPr>
          <w:lang w:val="es-ES_tradnl"/>
        </w:rPr>
        <w:t xml:space="preserve">presentaron leyes, o referencias a leyes, que estaban acompañadas por explicaciones, en tanto otras </w:t>
      </w:r>
      <w:r w:rsidR="00003F6F" w:rsidRPr="00E777C5">
        <w:rPr>
          <w:lang w:val="es-ES_tradnl"/>
        </w:rPr>
        <w:t xml:space="preserve">(Ecuador </w:t>
      </w:r>
      <w:r w:rsidRPr="00E777C5">
        <w:rPr>
          <w:lang w:val="es-ES_tradnl"/>
        </w:rPr>
        <w:t>y</w:t>
      </w:r>
      <w:r w:rsidR="00003F6F" w:rsidRPr="00E777C5">
        <w:rPr>
          <w:lang w:val="es-ES_tradnl"/>
        </w:rPr>
        <w:t xml:space="preserve"> Uruguay) </w:t>
      </w:r>
      <w:r w:rsidRPr="00E777C5">
        <w:rPr>
          <w:lang w:val="es-ES_tradnl"/>
        </w:rPr>
        <w:t xml:space="preserve">solamente presentaron el texto de las leyes. Una Parte </w:t>
      </w:r>
      <w:r w:rsidR="009A676A" w:rsidRPr="00E777C5">
        <w:rPr>
          <w:lang w:val="es-ES_tradnl"/>
        </w:rPr>
        <w:t xml:space="preserve">(Bosnia </w:t>
      </w:r>
      <w:r w:rsidRPr="00E777C5">
        <w:rPr>
          <w:lang w:val="es-ES_tradnl"/>
        </w:rPr>
        <w:t>y</w:t>
      </w:r>
      <w:r w:rsidR="009A676A" w:rsidRPr="00E777C5">
        <w:rPr>
          <w:lang w:val="es-ES_tradnl"/>
        </w:rPr>
        <w:t xml:space="preserve"> Herzegovina) </w:t>
      </w:r>
      <w:r w:rsidRPr="00E777C5">
        <w:rPr>
          <w:lang w:val="es-ES_tradnl"/>
        </w:rPr>
        <w:t>presentó una publicación sobre organi</w:t>
      </w:r>
      <w:r w:rsidR="00E777C5" w:rsidRPr="00E777C5">
        <w:rPr>
          <w:lang w:val="es-ES_tradnl"/>
        </w:rPr>
        <w:t>s</w:t>
      </w:r>
      <w:r w:rsidRPr="00E777C5">
        <w:rPr>
          <w:lang w:val="es-ES_tradnl"/>
        </w:rPr>
        <w:t>mos</w:t>
      </w:r>
      <w:r w:rsidR="00E777C5" w:rsidRPr="00E777C5">
        <w:rPr>
          <w:lang w:val="es-ES_tradnl"/>
        </w:rPr>
        <w:t xml:space="preserve"> modificados genéticamente en la agricultura y la forestación. </w:t>
      </w:r>
      <w:r w:rsidR="008D3C8E" w:rsidRPr="00E777C5">
        <w:rPr>
          <w:lang w:val="es-ES_tradnl"/>
        </w:rPr>
        <w:t xml:space="preserve"> </w:t>
      </w:r>
    </w:p>
    <w:p w14:paraId="794DF818" w14:textId="70933522" w:rsidR="00345D6B" w:rsidRPr="00E777C5" w:rsidRDefault="00E777C5" w:rsidP="00673D20">
      <w:pPr>
        <w:pStyle w:val="CBDNormalNumber"/>
        <w:rPr>
          <w:lang w:val="es-ES_tradnl"/>
        </w:rPr>
      </w:pPr>
      <w:r w:rsidRPr="00E777C5">
        <w:rPr>
          <w:lang w:val="es-ES_tradnl"/>
        </w:rPr>
        <w:t>Una de las presentaciones contiene la descripción de un instrumento jurídico</w:t>
      </w:r>
      <w:r>
        <w:rPr>
          <w:lang w:val="es-ES_tradnl"/>
        </w:rPr>
        <w:t xml:space="preserve"> (</w:t>
      </w:r>
      <w:r w:rsidR="00573F61" w:rsidRPr="00E777C5">
        <w:rPr>
          <w:lang w:val="es-ES_tradnl"/>
        </w:rPr>
        <w:t>“</w:t>
      </w:r>
      <w:r>
        <w:rPr>
          <w:lang w:val="es-ES_tradnl"/>
        </w:rPr>
        <w:t xml:space="preserve">resolución </w:t>
      </w:r>
      <w:r w:rsidR="00345D6B" w:rsidRPr="00E777C5">
        <w:rPr>
          <w:lang w:val="es-ES_tradnl"/>
        </w:rPr>
        <w:t>normativ</w:t>
      </w:r>
      <w:r>
        <w:rPr>
          <w:lang w:val="es-ES_tradnl"/>
        </w:rPr>
        <w:t>a</w:t>
      </w:r>
      <w:r w:rsidR="00573F61" w:rsidRPr="00E777C5">
        <w:rPr>
          <w:lang w:val="es-ES_tradnl"/>
        </w:rPr>
        <w:t>”</w:t>
      </w:r>
      <w:r w:rsidR="00345D6B" w:rsidRPr="00E777C5">
        <w:rPr>
          <w:lang w:val="es-ES_tradnl"/>
        </w:rPr>
        <w:t>)</w:t>
      </w:r>
      <w:r>
        <w:rPr>
          <w:lang w:val="es-ES_tradnl"/>
        </w:rPr>
        <w:t xml:space="preserve"> que establece, entre otras cosas, un procedimiento para determinar si ciertos productos generados mediante </w:t>
      </w:r>
      <w:r w:rsidR="00F527EB" w:rsidRPr="00E777C5">
        <w:rPr>
          <w:lang w:val="es-ES_tradnl"/>
        </w:rPr>
        <w:t>“</w:t>
      </w:r>
      <w:r>
        <w:rPr>
          <w:lang w:val="es-ES_tradnl"/>
        </w:rPr>
        <w:t>técnicas innovadoras de reproducción de precisión</w:t>
      </w:r>
      <w:r w:rsidR="00597B87" w:rsidRPr="00E777C5">
        <w:rPr>
          <w:lang w:val="es-ES_tradnl"/>
        </w:rPr>
        <w:t>”</w:t>
      </w:r>
      <w:r w:rsidR="00345D6B" w:rsidRPr="00E777C5">
        <w:rPr>
          <w:lang w:val="es-ES_tradnl"/>
        </w:rPr>
        <w:t xml:space="preserve"> </w:t>
      </w:r>
      <w:r>
        <w:rPr>
          <w:lang w:val="es-ES_tradnl"/>
        </w:rPr>
        <w:t xml:space="preserve">estaban sujetos a la legislación habitual sobre seguridad de la biotecnología que se aplica a los organismos vivos modificados, o si estaban exentos de tal legislación. El marco establece pasos procedimentales, requisitos de documentación y criterios de decisión, y aclara las funciones institucionales relacionadas con la instancia de determinación. </w:t>
      </w:r>
      <w:r w:rsidR="00345D6B" w:rsidRPr="00E777C5">
        <w:rPr>
          <w:lang w:val="es-ES_tradnl"/>
        </w:rPr>
        <w:t xml:space="preserve"> </w:t>
      </w:r>
    </w:p>
    <w:p w14:paraId="3F33B63E" w14:textId="24E1804B" w:rsidR="00345D6B" w:rsidRPr="00E777C5" w:rsidRDefault="00E777C5" w:rsidP="00673D20">
      <w:pPr>
        <w:pStyle w:val="CBDNormalNumber"/>
        <w:rPr>
          <w:lang w:val="es-ES_tradnl"/>
        </w:rPr>
      </w:pPr>
      <w:r>
        <w:rPr>
          <w:lang w:val="es-ES_tradnl"/>
        </w:rPr>
        <w:t xml:space="preserve">En otra presentación se describen las características de un instrumento ministerial que proporciona orientación técnica para determinar si ciertas semillas o cultivos desarrollados con técnicas de reproducción de precisión </w:t>
      </w:r>
      <w:r w:rsidR="006837DA">
        <w:rPr>
          <w:lang w:val="es-ES_tradnl"/>
        </w:rPr>
        <w:t xml:space="preserve">pueden ser registrados o comercializados como organismos convencionales o si están sujetos a las leyes de seguridad en la biotecnología. El instrumento define responsabilidades institucionales y detalla el proceso analítico para que la determinación se haga caso por caso. En el instrumento se anexan formularios a ser utilizados en ese proceso. </w:t>
      </w:r>
    </w:p>
    <w:p w14:paraId="3DE33660" w14:textId="72E361BE" w:rsidR="00345D6B" w:rsidRPr="00E777C5" w:rsidRDefault="000B7983" w:rsidP="00673D20">
      <w:pPr>
        <w:pStyle w:val="CBDNormalNumber"/>
        <w:rPr>
          <w:lang w:val="es-ES_tradnl"/>
        </w:rPr>
      </w:pPr>
      <w:r>
        <w:rPr>
          <w:lang w:val="es-ES_tradnl"/>
        </w:rPr>
        <w:t xml:space="preserve">Una presentación da un panorama del marco jurídico que se aplica a los organismos existentes que han sido modificados genéticamente. Se describe una propuesta legislativa aplicable a las </w:t>
      </w:r>
      <w:r w:rsidR="00A05DEF">
        <w:rPr>
          <w:lang w:val="es-ES_tradnl"/>
        </w:rPr>
        <w:t xml:space="preserve">especies vegetales </w:t>
      </w:r>
      <w:r>
        <w:rPr>
          <w:lang w:val="es-ES_tradnl"/>
        </w:rPr>
        <w:t xml:space="preserve">producidas mediante ciertas técnicas genómicas nuevas como la mutagénesis y la cisgénesis selectivas. La propuesta establece normas específicas para la liberación deliberada en el ambiente de tales </w:t>
      </w:r>
      <w:r w:rsidR="00A05DEF">
        <w:rPr>
          <w:lang w:val="es-ES_tradnl"/>
        </w:rPr>
        <w:t xml:space="preserve">especies vegetales </w:t>
      </w:r>
      <w:r>
        <w:rPr>
          <w:lang w:val="es-ES_tradnl"/>
        </w:rPr>
        <w:t xml:space="preserve">y sus productos, así como para su comercialización. </w:t>
      </w:r>
      <w:r w:rsidR="00345D6B" w:rsidRPr="00E777C5">
        <w:rPr>
          <w:lang w:val="es-ES_tradnl"/>
        </w:rPr>
        <w:t xml:space="preserve"> </w:t>
      </w:r>
    </w:p>
    <w:p w14:paraId="50A9D026" w14:textId="5F6B8CB3" w:rsidR="00345D6B" w:rsidRPr="00E777C5" w:rsidRDefault="00A56494" w:rsidP="00673D20">
      <w:pPr>
        <w:pStyle w:val="CBDNormalNumber"/>
        <w:rPr>
          <w:lang w:val="es-ES_tradnl"/>
        </w:rPr>
      </w:pPr>
      <w:r>
        <w:rPr>
          <w:lang w:val="es-ES_tradnl"/>
        </w:rPr>
        <w:t xml:space="preserve">En otra presentación se proporciona un resumen detallado del marco nacional de seguridad de la biotecnología que incluye la legislación primaria y la implementación de decretos, así como instrumentos para las políticas y documentos de orientación. El marco establece las bases jurídicas, institucionales y procedimentales para la seguridad del desarrollo, la </w:t>
      </w:r>
      <w:r w:rsidR="00F50ADE">
        <w:rPr>
          <w:lang w:val="es-ES_tradnl"/>
        </w:rPr>
        <w:t xml:space="preserve">manipulación, la utilización y los movimientos transfronterizos de organismos vivos modificados, incluidos aquellos derivados de nuevos avances de la biotecnología. </w:t>
      </w:r>
      <w:r w:rsidR="00345D6B" w:rsidRPr="00E777C5">
        <w:rPr>
          <w:lang w:val="es-ES_tradnl"/>
        </w:rPr>
        <w:t xml:space="preserve"> </w:t>
      </w:r>
      <w:r w:rsidR="00F50ADE">
        <w:rPr>
          <w:lang w:val="es-ES_tradnl"/>
        </w:rPr>
        <w:t xml:space="preserve">En esta presentación, la Parte señaló que la </w:t>
      </w:r>
      <w:r w:rsidR="008C15C3">
        <w:rPr>
          <w:lang w:val="es-ES_tradnl"/>
        </w:rPr>
        <w:t xml:space="preserve">puesta en marcha del marco jurídico e institucional existente implicó dificultades a sortear en un contexto de recursos limitados. </w:t>
      </w:r>
      <w:r w:rsidR="00345D6B" w:rsidRPr="00E777C5">
        <w:rPr>
          <w:lang w:val="es-ES_tradnl"/>
        </w:rPr>
        <w:t xml:space="preserve"> </w:t>
      </w:r>
    </w:p>
    <w:p w14:paraId="1DA32264" w14:textId="28DD84C7" w:rsidR="00345D6B" w:rsidRPr="00E777C5" w:rsidRDefault="007F407D" w:rsidP="00673D20">
      <w:pPr>
        <w:pStyle w:val="CBDNormalNumber"/>
        <w:rPr>
          <w:lang w:val="es-ES_tradnl"/>
        </w:rPr>
      </w:pPr>
      <w:r>
        <w:rPr>
          <w:lang w:val="es-ES_tradnl"/>
        </w:rPr>
        <w:t xml:space="preserve">En una de las presentaciones se proporciona una descripción de los instrumentos jurídicos aplicables a </w:t>
      </w:r>
      <w:r w:rsidR="00A05DEF">
        <w:rPr>
          <w:lang w:val="es-ES_tradnl"/>
        </w:rPr>
        <w:t xml:space="preserve">especies vegetales </w:t>
      </w:r>
      <w:r>
        <w:rPr>
          <w:lang w:val="es-ES_tradnl"/>
        </w:rPr>
        <w:t xml:space="preserve">y productos derivados de innovaciones </w:t>
      </w:r>
      <w:r w:rsidR="00A05DEF">
        <w:rPr>
          <w:lang w:val="es-ES_tradnl"/>
        </w:rPr>
        <w:t xml:space="preserve">en la </w:t>
      </w:r>
      <w:r>
        <w:rPr>
          <w:lang w:val="es-ES_tradnl"/>
        </w:rPr>
        <w:t xml:space="preserve">reproducción de </w:t>
      </w:r>
      <w:r w:rsidR="00A05DEF">
        <w:rPr>
          <w:lang w:val="es-ES_tradnl"/>
        </w:rPr>
        <w:t xml:space="preserve">especies vegetales </w:t>
      </w:r>
      <w:r>
        <w:rPr>
          <w:lang w:val="es-ES_tradnl"/>
        </w:rPr>
        <w:t xml:space="preserve">o de nuevas técnicas de reproducción. Los instrumentos establecen criterios para determinar si </w:t>
      </w:r>
      <w:r w:rsidR="00A05DEF">
        <w:rPr>
          <w:lang w:val="es-ES_tradnl"/>
        </w:rPr>
        <w:t xml:space="preserve">especies vegetales </w:t>
      </w:r>
      <w:r>
        <w:rPr>
          <w:lang w:val="es-ES_tradnl"/>
        </w:rPr>
        <w:t xml:space="preserve">o productos de </w:t>
      </w:r>
      <w:r w:rsidR="00A05DEF">
        <w:rPr>
          <w:lang w:val="es-ES_tradnl"/>
        </w:rPr>
        <w:t xml:space="preserve">especies vegetales </w:t>
      </w:r>
      <w:r>
        <w:rPr>
          <w:lang w:val="es-ES_tradnl"/>
        </w:rPr>
        <w:t xml:space="preserve">específicos deben considerarse, o </w:t>
      </w:r>
      <w:r>
        <w:rPr>
          <w:lang w:val="es-ES_tradnl"/>
        </w:rPr>
        <w:lastRenderedPageBreak/>
        <w:t xml:space="preserve">no, organismos modificados genéticamente. Los productos derivados de la innovación en la reproducción de </w:t>
      </w:r>
      <w:r w:rsidR="00A05DEF">
        <w:rPr>
          <w:lang w:val="es-ES_tradnl"/>
        </w:rPr>
        <w:t xml:space="preserve">especies vegetales </w:t>
      </w:r>
      <w:r>
        <w:rPr>
          <w:lang w:val="es-ES_tradnl"/>
        </w:rPr>
        <w:t xml:space="preserve">se clasifican como organismos modificados genéticamente cuando contienen una </w:t>
      </w:r>
      <w:r w:rsidR="00E90FC0" w:rsidRPr="00E777C5">
        <w:rPr>
          <w:lang w:val="es-ES_tradnl"/>
        </w:rPr>
        <w:t>“</w:t>
      </w:r>
      <w:r>
        <w:rPr>
          <w:lang w:val="es-ES_tradnl"/>
        </w:rPr>
        <w:t xml:space="preserve">combinación </w:t>
      </w:r>
      <w:r w:rsidR="00A05DEF">
        <w:rPr>
          <w:lang w:val="es-ES_tradnl"/>
        </w:rPr>
        <w:t>inédita</w:t>
      </w:r>
      <w:r w:rsidR="00E90FC0" w:rsidRPr="00E777C5">
        <w:rPr>
          <w:lang w:val="es-ES_tradnl"/>
        </w:rPr>
        <w:t>”</w:t>
      </w:r>
      <w:r w:rsidR="00A05DEF">
        <w:rPr>
          <w:lang w:val="es-ES_tradnl"/>
        </w:rPr>
        <w:t xml:space="preserve"> de material genético obtenida mediante la utilización </w:t>
      </w:r>
      <w:r w:rsidR="001934F2" w:rsidRPr="00E777C5">
        <w:rPr>
          <w:lang w:val="es-ES_tradnl"/>
        </w:rPr>
        <w:t xml:space="preserve">de la biotecnología moderna </w:t>
      </w:r>
      <w:r w:rsidR="00A05DEF">
        <w:rPr>
          <w:lang w:val="es-ES_tradnl"/>
        </w:rPr>
        <w:t xml:space="preserve">que no se hubiera podido obtener mediante la reproducción convencional. Los productos derivados de innovaciones en la reproducción de especies vegetales se clasifican </w:t>
      </w:r>
      <w:r w:rsidR="00D7663F" w:rsidRPr="00E777C5">
        <w:rPr>
          <w:lang w:val="es-ES_tradnl"/>
        </w:rPr>
        <w:t xml:space="preserve"> </w:t>
      </w:r>
      <w:r w:rsidR="00A05DEF">
        <w:rPr>
          <w:lang w:val="es-ES_tradnl"/>
        </w:rPr>
        <w:t xml:space="preserve">como organismos no modificados genéticamente o </w:t>
      </w:r>
      <w:r w:rsidR="00EF25BC">
        <w:rPr>
          <w:lang w:val="es-ES_tradnl"/>
        </w:rPr>
        <w:t xml:space="preserve">productos convencionales cuando no contienen una combinación inédita de material genético. Solamente las especies vegetales modificadas genéticamente y los productos de especies vegetales derivados de innovaciones en la reproducción de especies vegetales están regulados por la legislación sobre seguridad de la biotecnología, en tanto las especies vegetales no modificadas genéticamente y los productos de especies vegetales derivados de innovaciones en la reproducción de especies vegetales no son regulados en tal sentido. Una herramienta estructurada para la toma de decisiones orienta a las autoridades en ese proceso para tal determinación. </w:t>
      </w:r>
      <w:r w:rsidR="00345D6B" w:rsidRPr="00E777C5">
        <w:rPr>
          <w:lang w:val="es-ES_tradnl"/>
        </w:rPr>
        <w:t xml:space="preserve"> </w:t>
      </w:r>
    </w:p>
    <w:p w14:paraId="166B0EFA" w14:textId="1F15724F" w:rsidR="00345D6B" w:rsidRPr="00E777C5" w:rsidRDefault="00723C40" w:rsidP="00673D20">
      <w:pPr>
        <w:pStyle w:val="CBDNormalNumber"/>
        <w:rPr>
          <w:lang w:val="es-ES_tradnl"/>
        </w:rPr>
      </w:pPr>
      <w:r>
        <w:rPr>
          <w:lang w:val="es-ES_tradnl"/>
        </w:rPr>
        <w:t xml:space="preserve">En otra presentación, se describe un instrumento jurídico que establece un mecanismo para determinar si los organismos o productos desarrollados mediante nuevas técnicas de reproducción </w:t>
      </w:r>
      <w:r w:rsidR="000B3B93" w:rsidRPr="00E777C5">
        <w:rPr>
          <w:lang w:val="es-ES_tradnl"/>
        </w:rPr>
        <w:t xml:space="preserve">– </w:t>
      </w:r>
      <w:r>
        <w:rPr>
          <w:lang w:val="es-ES_tradnl"/>
        </w:rPr>
        <w:t xml:space="preserve">donde están incluidas las </w:t>
      </w:r>
      <w:r w:rsidR="00A05DEF">
        <w:rPr>
          <w:lang w:val="es-ES_tradnl"/>
        </w:rPr>
        <w:t>especies vegetales</w:t>
      </w:r>
      <w:r>
        <w:rPr>
          <w:lang w:val="es-ES_tradnl"/>
        </w:rPr>
        <w:t xml:space="preserve">, los animales y los microorganismos para su utilización en la agricultura, la acuicultura y la forestación </w:t>
      </w:r>
      <w:r w:rsidR="007E6CFC" w:rsidRPr="00E777C5">
        <w:rPr>
          <w:lang w:val="es-ES_tradnl"/>
        </w:rPr>
        <w:t>–</w:t>
      </w:r>
      <w:r w:rsidR="00345D6B" w:rsidRPr="00E777C5">
        <w:rPr>
          <w:lang w:val="es-ES_tradnl"/>
        </w:rPr>
        <w:t xml:space="preserve"> </w:t>
      </w:r>
      <w:r w:rsidR="00D46E9F">
        <w:rPr>
          <w:lang w:val="es-ES_tradnl"/>
        </w:rPr>
        <w:t xml:space="preserve">están sujetos a la legislación aplicable a los organismos vivos modificados, o exentos de la misma. El decreto establece pasos procedimentales y criterios para esa determinación. </w:t>
      </w:r>
    </w:p>
    <w:p w14:paraId="05C8E013" w14:textId="16C0957B" w:rsidR="00345D6B" w:rsidRPr="00E777C5" w:rsidRDefault="00D46E9F" w:rsidP="00673D20">
      <w:pPr>
        <w:pStyle w:val="CBDNormalNumber"/>
        <w:rPr>
          <w:lang w:val="es-ES_tradnl"/>
        </w:rPr>
      </w:pPr>
      <w:r>
        <w:rPr>
          <w:lang w:val="es-ES_tradnl"/>
        </w:rPr>
        <w:t xml:space="preserve">Una de las presentaciones comparte una publicación sobre </w:t>
      </w:r>
      <w:r w:rsidR="00D60C9D">
        <w:rPr>
          <w:lang w:val="es-ES_tradnl"/>
        </w:rPr>
        <w:t>organismos modificados genéticamente en la agricultura y la forestación. La publicación trata, entre otros temas, la historia de las modificaciones genéticas</w:t>
      </w:r>
      <w:r w:rsidR="003C4C36" w:rsidRPr="00E777C5">
        <w:rPr>
          <w:lang w:val="es-ES_tradnl"/>
        </w:rPr>
        <w:t>;</w:t>
      </w:r>
      <w:r w:rsidR="00D60C9D">
        <w:rPr>
          <w:lang w:val="es-ES_tradnl"/>
        </w:rPr>
        <w:t xml:space="preserve"> los métodos de la edición de genes</w:t>
      </w:r>
      <w:r w:rsidR="003C4C36" w:rsidRPr="00E777C5">
        <w:rPr>
          <w:lang w:val="es-ES_tradnl"/>
        </w:rPr>
        <w:t>;</w:t>
      </w:r>
      <w:r w:rsidR="00345D6B" w:rsidRPr="00E777C5">
        <w:rPr>
          <w:lang w:val="es-ES_tradnl"/>
        </w:rPr>
        <w:t xml:space="preserve"> </w:t>
      </w:r>
      <w:r w:rsidR="00D60C9D">
        <w:rPr>
          <w:lang w:val="es-ES_tradnl"/>
        </w:rPr>
        <w:t>las especies vegetales, los árboles y los animales modificados genéticamente y la aplicación de microorganismos modificados genéticamente en la agricultura</w:t>
      </w:r>
      <w:r w:rsidR="00FE2F21" w:rsidRPr="00E777C5">
        <w:rPr>
          <w:lang w:val="es-ES_tradnl"/>
        </w:rPr>
        <w:t>;</w:t>
      </w:r>
      <w:r w:rsidR="00345D6B" w:rsidRPr="00E777C5">
        <w:rPr>
          <w:lang w:val="es-ES_tradnl"/>
        </w:rPr>
        <w:t xml:space="preserve"> </w:t>
      </w:r>
      <w:r w:rsidR="00D60C9D">
        <w:rPr>
          <w:lang w:val="es-ES_tradnl"/>
        </w:rPr>
        <w:t>la evaluación de riesgos</w:t>
      </w:r>
      <w:r w:rsidR="009F4599" w:rsidRPr="00E777C5">
        <w:rPr>
          <w:lang w:val="es-ES_tradnl"/>
        </w:rPr>
        <w:t>;</w:t>
      </w:r>
      <w:r w:rsidR="00345D6B" w:rsidRPr="00E777C5">
        <w:rPr>
          <w:lang w:val="es-ES_tradnl"/>
        </w:rPr>
        <w:t xml:space="preserve"> </w:t>
      </w:r>
      <w:r w:rsidR="00D60C9D">
        <w:rPr>
          <w:lang w:val="es-ES_tradnl"/>
        </w:rPr>
        <w:t xml:space="preserve">y la detección e identificación de organismos vivos modificados, así como tendencias futuras y la legislación en relación con los organismos modificados genéticamente. </w:t>
      </w:r>
    </w:p>
    <w:p w14:paraId="5ACC34D1" w14:textId="5CF883FE" w:rsidR="00B76E40" w:rsidRPr="00E777C5" w:rsidRDefault="00B76E40" w:rsidP="00B76E40">
      <w:pPr>
        <w:pStyle w:val="CBDH2"/>
        <w:rPr>
          <w:lang w:val="es-ES_tradnl"/>
        </w:rPr>
      </w:pPr>
      <w:r w:rsidRPr="00E777C5">
        <w:rPr>
          <w:lang w:val="es-ES_tradnl"/>
        </w:rPr>
        <w:t>B.</w:t>
      </w:r>
      <w:r w:rsidRPr="00E777C5">
        <w:rPr>
          <w:lang w:val="es-ES_tradnl"/>
        </w:rPr>
        <w:tab/>
      </w:r>
      <w:r w:rsidR="00CC10EC" w:rsidRPr="00E777C5">
        <w:rPr>
          <w:lang w:val="es-ES_tradnl"/>
        </w:rPr>
        <w:t>Información pertinente publicada en el Centro de Intercambio de Información sobre Seguridad de la Biotecnología</w:t>
      </w:r>
    </w:p>
    <w:p w14:paraId="3E6B3C38" w14:textId="3D15D7B1" w:rsidR="004474B1" w:rsidRPr="00E777C5" w:rsidRDefault="00CC10EC" w:rsidP="00673D20">
      <w:pPr>
        <w:pStyle w:val="CBDNormalNumber"/>
        <w:rPr>
          <w:lang w:val="es-ES_tradnl"/>
        </w:rPr>
      </w:pPr>
      <w:r w:rsidRPr="00E777C5">
        <w:rPr>
          <w:lang w:val="es-ES_tradnl"/>
        </w:rPr>
        <w:t xml:space="preserve">El Centro de Intercambio de Información sobre Seguridad de la Biotecnología cuenta con varios registros pertinentes al tema, tanto en carácter de registros nacionales como en carácter de registros de referencia. </w:t>
      </w:r>
    </w:p>
    <w:p w14:paraId="386EB9A4" w14:textId="6BFDCDAA" w:rsidR="00671676" w:rsidRPr="00E777C5" w:rsidRDefault="00092C21" w:rsidP="001654A6">
      <w:pPr>
        <w:pStyle w:val="CBDH3"/>
        <w:rPr>
          <w:lang w:val="es-ES_tradnl"/>
        </w:rPr>
      </w:pPr>
      <w:r w:rsidRPr="00E777C5">
        <w:rPr>
          <w:lang w:val="es-ES_tradnl"/>
        </w:rPr>
        <w:t>1.</w:t>
      </w:r>
      <w:r w:rsidRPr="00E777C5">
        <w:rPr>
          <w:lang w:val="es-ES_tradnl"/>
        </w:rPr>
        <w:tab/>
      </w:r>
      <w:r w:rsidR="00CC10EC" w:rsidRPr="00E777C5">
        <w:rPr>
          <w:lang w:val="es-ES_tradnl"/>
        </w:rPr>
        <w:t>Registros n</w:t>
      </w:r>
      <w:r w:rsidR="00671676" w:rsidRPr="00E777C5">
        <w:rPr>
          <w:lang w:val="es-ES_tradnl"/>
        </w:rPr>
        <w:t>a</w:t>
      </w:r>
      <w:r w:rsidR="00CC10EC" w:rsidRPr="00E777C5">
        <w:rPr>
          <w:lang w:val="es-ES_tradnl"/>
        </w:rPr>
        <w:t>cionales</w:t>
      </w:r>
    </w:p>
    <w:p w14:paraId="11237740" w14:textId="07BA2390" w:rsidR="00C12F8D" w:rsidRPr="00E777C5" w:rsidRDefault="00472AF2" w:rsidP="00673D20">
      <w:pPr>
        <w:pStyle w:val="CBDNormalNumber"/>
        <w:rPr>
          <w:lang w:val="es-ES_tradnl"/>
        </w:rPr>
      </w:pPr>
      <w:r w:rsidRPr="00E777C5">
        <w:rPr>
          <w:lang w:val="es-ES_tradnl"/>
        </w:rPr>
        <w:t>Mediante una búsqueda</w:t>
      </w:r>
      <w:r w:rsidR="007A1A66" w:rsidRPr="00E777C5">
        <w:rPr>
          <w:lang w:val="es-ES_tradnl"/>
        </w:rPr>
        <w:t xml:space="preserve">, </w:t>
      </w:r>
      <w:r w:rsidRPr="00E777C5">
        <w:rPr>
          <w:lang w:val="es-ES_tradnl"/>
        </w:rPr>
        <w:t>entre los registros nacionales publicados por las Partes y por Estados que no son Partes</w:t>
      </w:r>
      <w:r w:rsidR="007A1A66" w:rsidRPr="00E777C5">
        <w:rPr>
          <w:lang w:val="es-ES_tradnl"/>
        </w:rPr>
        <w:t xml:space="preserve">, en relación con </w:t>
      </w:r>
      <w:r w:rsidR="00332EC4" w:rsidRPr="00E777C5">
        <w:rPr>
          <w:lang w:val="es-ES_tradnl"/>
        </w:rPr>
        <w:t>“</w:t>
      </w:r>
      <w:r w:rsidR="007A1A66" w:rsidRPr="00E777C5">
        <w:rPr>
          <w:lang w:val="es-ES_tradnl"/>
        </w:rPr>
        <w:t>leyes, reglamentaciones, directrices y acuerdos sobre la seguridad de la biotecnología</w:t>
      </w:r>
      <w:r w:rsidR="008B66AE" w:rsidRPr="00E777C5">
        <w:rPr>
          <w:lang w:val="es-ES_tradnl"/>
        </w:rPr>
        <w:t>”</w:t>
      </w:r>
      <w:r w:rsidR="00630CA9" w:rsidRPr="00E777C5">
        <w:rPr>
          <w:lang w:val="es-ES_tradnl"/>
        </w:rPr>
        <w:t xml:space="preserve"> fue posible identificar </w:t>
      </w:r>
      <w:r w:rsidR="00EC671C" w:rsidRPr="00E777C5">
        <w:rPr>
          <w:lang w:val="es-ES_tradnl"/>
        </w:rPr>
        <w:t>16</w:t>
      </w:r>
      <w:r w:rsidR="00CC3FE3" w:rsidRPr="00E777C5">
        <w:rPr>
          <w:lang w:val="es-ES_tradnl"/>
        </w:rPr>
        <w:t xml:space="preserve"> </w:t>
      </w:r>
      <w:r w:rsidRPr="00E777C5">
        <w:rPr>
          <w:lang w:val="es-ES_tradnl"/>
        </w:rPr>
        <w:t xml:space="preserve">registros pertinentes de un total de </w:t>
      </w:r>
      <w:r w:rsidR="00EC671C" w:rsidRPr="00E777C5">
        <w:rPr>
          <w:lang w:val="es-ES_tradnl"/>
        </w:rPr>
        <w:t>14</w:t>
      </w:r>
      <w:r w:rsidR="00050C51" w:rsidRPr="00E777C5">
        <w:rPr>
          <w:lang w:val="es-ES_tradnl"/>
        </w:rPr>
        <w:t> </w:t>
      </w:r>
      <w:r w:rsidR="00263865" w:rsidRPr="00E777C5">
        <w:rPr>
          <w:lang w:val="es-ES_tradnl"/>
        </w:rPr>
        <w:t>Partes</w:t>
      </w:r>
      <w:r w:rsidR="002464BC" w:rsidRPr="00E777C5">
        <w:rPr>
          <w:rStyle w:val="FootnoteReference"/>
          <w:lang w:val="es-ES_tradnl"/>
        </w:rPr>
        <w:footnoteReference w:id="7"/>
      </w:r>
      <w:r w:rsidR="00263865" w:rsidRPr="00E777C5">
        <w:rPr>
          <w:lang w:val="es-ES_tradnl"/>
        </w:rPr>
        <w:t xml:space="preserve"> </w:t>
      </w:r>
      <w:r w:rsidRPr="00E777C5">
        <w:rPr>
          <w:lang w:val="es-ES_tradnl"/>
        </w:rPr>
        <w:t>y un Estado que no es Parte</w:t>
      </w:r>
      <w:r w:rsidR="002464BC" w:rsidRPr="00E777C5">
        <w:rPr>
          <w:rStyle w:val="FootnoteReference"/>
          <w:lang w:val="es-ES_tradnl"/>
        </w:rPr>
        <w:footnoteReference w:id="8"/>
      </w:r>
      <w:r w:rsidRPr="00E777C5">
        <w:rPr>
          <w:lang w:val="es-ES_tradnl"/>
        </w:rPr>
        <w:t>. Dos de esas Partes también realizaron una presentación</w:t>
      </w:r>
      <w:r w:rsidR="002464BC" w:rsidRPr="00E777C5">
        <w:rPr>
          <w:rStyle w:val="FootnoteReference"/>
          <w:lang w:val="es-ES_tradnl"/>
        </w:rPr>
        <w:footnoteReference w:id="9"/>
      </w:r>
      <w:r w:rsidRPr="00E777C5">
        <w:rPr>
          <w:lang w:val="es-ES_tradnl"/>
        </w:rPr>
        <w:t xml:space="preserve">. En su búsqueda, la </w:t>
      </w:r>
      <w:r w:rsidR="00A35612" w:rsidRPr="00E777C5">
        <w:rPr>
          <w:lang w:val="es-ES_tradnl"/>
        </w:rPr>
        <w:t>Secretar</w:t>
      </w:r>
      <w:r w:rsidRPr="00E777C5">
        <w:rPr>
          <w:lang w:val="es-ES_tradnl"/>
        </w:rPr>
        <w:t xml:space="preserve">ía indagó sobre registros que incluyeran términos como, por ejemplo, </w:t>
      </w:r>
      <w:r w:rsidR="00A35612" w:rsidRPr="00E777C5">
        <w:rPr>
          <w:lang w:val="es-ES_tradnl"/>
        </w:rPr>
        <w:t>“n</w:t>
      </w:r>
      <w:r w:rsidRPr="00E777C5">
        <w:rPr>
          <w:lang w:val="es-ES_tradnl"/>
        </w:rPr>
        <w:t>uevas técnicas genómicas</w:t>
      </w:r>
      <w:r w:rsidR="0041414D" w:rsidRPr="00E777C5">
        <w:rPr>
          <w:lang w:val="es-ES_tradnl"/>
        </w:rPr>
        <w:t>”, “</w:t>
      </w:r>
      <w:r w:rsidR="00A35612" w:rsidRPr="00E777C5">
        <w:rPr>
          <w:lang w:val="es-ES_tradnl"/>
        </w:rPr>
        <w:t>NGT</w:t>
      </w:r>
      <w:r w:rsidR="0041414D" w:rsidRPr="00E777C5">
        <w:rPr>
          <w:lang w:val="es-ES_tradnl"/>
        </w:rPr>
        <w:t>”</w:t>
      </w:r>
      <w:r w:rsidR="00A35612" w:rsidRPr="00E777C5">
        <w:rPr>
          <w:lang w:val="es-ES_tradnl"/>
        </w:rPr>
        <w:t xml:space="preserve">, </w:t>
      </w:r>
      <w:r w:rsidR="0041414D" w:rsidRPr="00E777C5">
        <w:rPr>
          <w:lang w:val="es-ES_tradnl"/>
        </w:rPr>
        <w:t>“</w:t>
      </w:r>
      <w:r w:rsidR="00C66065" w:rsidRPr="00E777C5">
        <w:rPr>
          <w:lang w:val="es-ES_tradnl"/>
        </w:rPr>
        <w:t>edición genómica</w:t>
      </w:r>
      <w:r w:rsidR="0041414D" w:rsidRPr="00E777C5">
        <w:rPr>
          <w:lang w:val="es-ES_tradnl"/>
        </w:rPr>
        <w:t>”, “</w:t>
      </w:r>
      <w:r w:rsidR="00CF7D02" w:rsidRPr="00E777C5">
        <w:rPr>
          <w:lang w:val="es-ES_tradnl"/>
        </w:rPr>
        <w:t>edición genética</w:t>
      </w:r>
      <w:r w:rsidR="0041414D" w:rsidRPr="00E777C5">
        <w:rPr>
          <w:lang w:val="es-ES_tradnl"/>
        </w:rPr>
        <w:t>”</w:t>
      </w:r>
      <w:r w:rsidR="00A35612" w:rsidRPr="00E777C5">
        <w:rPr>
          <w:lang w:val="es-ES_tradnl"/>
        </w:rPr>
        <w:t xml:space="preserve">, </w:t>
      </w:r>
      <w:r w:rsidR="0041414D" w:rsidRPr="00E777C5">
        <w:rPr>
          <w:lang w:val="es-ES_tradnl"/>
        </w:rPr>
        <w:t>“</w:t>
      </w:r>
      <w:r w:rsidR="00A35612" w:rsidRPr="00E777C5">
        <w:rPr>
          <w:lang w:val="es-ES_tradnl"/>
        </w:rPr>
        <w:t>n</w:t>
      </w:r>
      <w:r w:rsidR="00CF7D02" w:rsidRPr="00E777C5">
        <w:rPr>
          <w:lang w:val="es-ES_tradnl"/>
        </w:rPr>
        <w:t>uevas técnicas de reproducción</w:t>
      </w:r>
      <w:r w:rsidR="0041414D" w:rsidRPr="00E777C5">
        <w:rPr>
          <w:lang w:val="es-ES_tradnl"/>
        </w:rPr>
        <w:t>”, “</w:t>
      </w:r>
      <w:r w:rsidR="00A35612" w:rsidRPr="00E777C5">
        <w:rPr>
          <w:lang w:val="es-ES_tradnl"/>
        </w:rPr>
        <w:t>NBT</w:t>
      </w:r>
      <w:r w:rsidR="0041414D" w:rsidRPr="00E777C5">
        <w:rPr>
          <w:lang w:val="es-ES_tradnl"/>
        </w:rPr>
        <w:t>”</w:t>
      </w:r>
      <w:r w:rsidR="00BC2CE3" w:rsidRPr="00E777C5">
        <w:rPr>
          <w:lang w:val="es-ES_tradnl"/>
        </w:rPr>
        <w:t xml:space="preserve"> </w:t>
      </w:r>
      <w:r w:rsidR="00CF7D02" w:rsidRPr="00E777C5">
        <w:rPr>
          <w:lang w:val="es-ES_tradnl"/>
        </w:rPr>
        <w:t>y</w:t>
      </w:r>
      <w:r w:rsidR="00A35612" w:rsidRPr="00E777C5">
        <w:rPr>
          <w:lang w:val="es-ES_tradnl"/>
        </w:rPr>
        <w:t xml:space="preserve"> </w:t>
      </w:r>
      <w:r w:rsidR="0041414D" w:rsidRPr="00E777C5">
        <w:rPr>
          <w:lang w:val="es-ES_tradnl"/>
        </w:rPr>
        <w:t>“</w:t>
      </w:r>
      <w:r w:rsidR="00CF7D02" w:rsidRPr="00E777C5">
        <w:rPr>
          <w:lang w:val="es-ES_tradnl"/>
        </w:rPr>
        <w:t xml:space="preserve">reproducción de </w:t>
      </w:r>
      <w:r w:rsidR="00A35612" w:rsidRPr="00E777C5">
        <w:rPr>
          <w:lang w:val="es-ES_tradnl"/>
        </w:rPr>
        <w:t>precisi</w:t>
      </w:r>
      <w:r w:rsidR="00CF7D02" w:rsidRPr="00E777C5">
        <w:rPr>
          <w:lang w:val="es-ES_tradnl"/>
        </w:rPr>
        <w:t>ó</w:t>
      </w:r>
      <w:r w:rsidR="00A35612" w:rsidRPr="00E777C5">
        <w:rPr>
          <w:lang w:val="es-ES_tradnl"/>
        </w:rPr>
        <w:t>n</w:t>
      </w:r>
      <w:r w:rsidR="0041414D" w:rsidRPr="00E777C5">
        <w:rPr>
          <w:lang w:val="es-ES_tradnl"/>
        </w:rPr>
        <w:t>”</w:t>
      </w:r>
      <w:r w:rsidR="00F0253D" w:rsidRPr="00E777C5">
        <w:rPr>
          <w:lang w:val="es-ES_tradnl"/>
        </w:rPr>
        <w:t xml:space="preserve"> </w:t>
      </w:r>
      <w:r w:rsidR="00CF7D02" w:rsidRPr="00E777C5">
        <w:rPr>
          <w:lang w:val="es-ES_tradnl"/>
        </w:rPr>
        <w:t xml:space="preserve">y sus equivalentes en idiomas francés a inglés. Es posible que </w:t>
      </w:r>
      <w:r w:rsidR="00B146D6" w:rsidRPr="00E777C5">
        <w:rPr>
          <w:lang w:val="es-ES_tradnl"/>
        </w:rPr>
        <w:t xml:space="preserve">en el Centro de Intercambio de Información estén disponibles </w:t>
      </w:r>
      <w:r w:rsidR="00CF7D02" w:rsidRPr="00E777C5">
        <w:rPr>
          <w:lang w:val="es-ES_tradnl"/>
        </w:rPr>
        <w:t xml:space="preserve">otros registros </w:t>
      </w:r>
      <w:r w:rsidR="00B146D6" w:rsidRPr="00E777C5">
        <w:rPr>
          <w:lang w:val="es-ES_tradnl"/>
        </w:rPr>
        <w:t xml:space="preserve">nacionales sobre este tema que resultan pertinentes, particularmente si fueron descritos utilizando una terminología diferente, o en idiomas que no son el inglés, el francés o el español. </w:t>
      </w:r>
    </w:p>
    <w:p w14:paraId="1D4C9FA6" w14:textId="1AE410B7" w:rsidR="00C008D4" w:rsidRPr="00E777C5" w:rsidRDefault="00B146D6" w:rsidP="00673D20">
      <w:pPr>
        <w:pStyle w:val="CBDNormalNumber"/>
        <w:rPr>
          <w:lang w:val="es-ES_tradnl"/>
        </w:rPr>
      </w:pPr>
      <w:r w:rsidRPr="00E777C5">
        <w:rPr>
          <w:lang w:val="es-ES_tradnl"/>
        </w:rPr>
        <w:t xml:space="preserve">Cuatro de los registros disponibles en el </w:t>
      </w:r>
      <w:r w:rsidR="0010043E" w:rsidRPr="00E777C5">
        <w:rPr>
          <w:lang w:val="es-ES_tradnl"/>
        </w:rPr>
        <w:t>Centro de Intercambio de Información sobre Seguridad de la Biotecnología</w:t>
      </w:r>
      <w:r w:rsidR="004A3BA8" w:rsidRPr="00E777C5">
        <w:rPr>
          <w:lang w:val="es-ES_tradnl"/>
        </w:rPr>
        <w:t xml:space="preserve"> </w:t>
      </w:r>
      <w:r w:rsidR="00BD55C3" w:rsidRPr="00E777C5">
        <w:rPr>
          <w:lang w:val="es-ES_tradnl"/>
        </w:rPr>
        <w:t xml:space="preserve">estaban vinculados al aspecto legislativo y otros ocho a directrices u </w:t>
      </w:r>
      <w:r w:rsidR="00BD55C3" w:rsidRPr="00E777C5">
        <w:rPr>
          <w:lang w:val="es-ES_tradnl"/>
        </w:rPr>
        <w:lastRenderedPageBreak/>
        <w:t xml:space="preserve">otros documentos de orientación. Las legislaciones fueron adoptadas durante el período </w:t>
      </w:r>
      <w:r w:rsidR="00F6692B" w:rsidRPr="00E777C5">
        <w:rPr>
          <w:lang w:val="es-ES_tradnl"/>
        </w:rPr>
        <w:t>2018</w:t>
      </w:r>
      <w:r w:rsidR="008A29F0" w:rsidRPr="00E777C5">
        <w:rPr>
          <w:lang w:val="es-ES_tradnl"/>
        </w:rPr>
        <w:t>–</w:t>
      </w:r>
      <w:r w:rsidR="00F6692B" w:rsidRPr="00E777C5">
        <w:rPr>
          <w:lang w:val="es-ES_tradnl"/>
        </w:rPr>
        <w:t xml:space="preserve">2023, </w:t>
      </w:r>
      <w:r w:rsidR="00BD55C3" w:rsidRPr="00E777C5">
        <w:rPr>
          <w:lang w:val="es-ES_tradnl"/>
        </w:rPr>
        <w:t>en tanto la adopción de la mayo</w:t>
      </w:r>
      <w:r w:rsidR="000F1E20" w:rsidRPr="00E777C5">
        <w:rPr>
          <w:lang w:val="es-ES_tradnl"/>
        </w:rPr>
        <w:t xml:space="preserve">r parte </w:t>
      </w:r>
      <w:r w:rsidR="00BD55C3" w:rsidRPr="00E777C5">
        <w:rPr>
          <w:lang w:val="es-ES_tradnl"/>
        </w:rPr>
        <w:t xml:space="preserve">de las directrices se dio en el período </w:t>
      </w:r>
      <w:r w:rsidR="00FD223C" w:rsidRPr="00E777C5">
        <w:rPr>
          <w:lang w:val="es-ES_tradnl"/>
        </w:rPr>
        <w:t>2020</w:t>
      </w:r>
      <w:r w:rsidR="008A29F0" w:rsidRPr="00E777C5">
        <w:rPr>
          <w:lang w:val="es-ES_tradnl"/>
        </w:rPr>
        <w:t>–</w:t>
      </w:r>
      <w:r w:rsidR="00FD223C" w:rsidRPr="00E777C5">
        <w:rPr>
          <w:lang w:val="es-ES_tradnl"/>
        </w:rPr>
        <w:t>2025.</w:t>
      </w:r>
      <w:r w:rsidR="007B7801" w:rsidRPr="00E777C5">
        <w:rPr>
          <w:lang w:val="es-ES_tradnl"/>
        </w:rPr>
        <w:t xml:space="preserve"> </w:t>
      </w:r>
    </w:p>
    <w:p w14:paraId="03CC8A32" w14:textId="3A6AA85B" w:rsidR="00671676" w:rsidRPr="00E777C5" w:rsidRDefault="000F1E20" w:rsidP="00673D20">
      <w:pPr>
        <w:pStyle w:val="CBDNormalNumber"/>
        <w:rPr>
          <w:lang w:val="es-ES_tradnl"/>
        </w:rPr>
      </w:pPr>
      <w:r w:rsidRPr="00E777C5">
        <w:rPr>
          <w:lang w:val="es-ES_tradnl"/>
        </w:rPr>
        <w:t xml:space="preserve">En la mayoría de esos instrumentos se establecieron procedimientos y normas que permiten a los encargados de la adopción de decisiones determinar exenciones sobre ciertos organismos del espectro de aplicación de la legislación sobre la seguridad de la biotecnología que regula a los organismos vivos modificados. </w:t>
      </w:r>
      <w:r w:rsidR="00061B7E" w:rsidRPr="00E777C5">
        <w:rPr>
          <w:lang w:val="es-ES_tradnl"/>
        </w:rPr>
        <w:t xml:space="preserve">Los instrumentos indican que la determinación de si un organismo estará sujeto, o no, a la legislación sobre la seguridad de la biotecnología de un país está basada, por lo general, en una consideración de caso por caso. Algunos instrumentos son aplicables específicamente a organismos desarrollados con la utilización de tecnología de </w:t>
      </w:r>
      <w:r w:rsidR="00C66065" w:rsidRPr="00E777C5">
        <w:rPr>
          <w:lang w:val="es-ES_tradnl"/>
        </w:rPr>
        <w:t>edición genómica</w:t>
      </w:r>
      <w:r w:rsidR="00061B7E" w:rsidRPr="00E777C5">
        <w:rPr>
          <w:lang w:val="es-ES_tradnl"/>
        </w:rPr>
        <w:t>, mientras que la aplicación de algunos otros instrumentos está limitada únicamente a las</w:t>
      </w:r>
      <w:r w:rsidR="00A05DEF">
        <w:rPr>
          <w:lang w:val="es-ES_tradnl"/>
        </w:rPr>
        <w:t xml:space="preserve"> especies vegetales</w:t>
      </w:r>
      <w:r w:rsidR="00061B7E" w:rsidRPr="00E777C5">
        <w:rPr>
          <w:lang w:val="es-ES_tradnl"/>
        </w:rPr>
        <w:t xml:space="preserve">. </w:t>
      </w:r>
      <w:r w:rsidR="00A168C0" w:rsidRPr="00E777C5">
        <w:rPr>
          <w:lang w:val="es-ES_tradnl"/>
        </w:rPr>
        <w:t xml:space="preserve"> </w:t>
      </w:r>
    </w:p>
    <w:p w14:paraId="07792406" w14:textId="5705F21E" w:rsidR="00B76E40" w:rsidRPr="00E777C5" w:rsidRDefault="008F2C8F" w:rsidP="00673D20">
      <w:pPr>
        <w:pStyle w:val="CBDNormalNumber"/>
        <w:rPr>
          <w:lang w:val="es-ES_tradnl"/>
        </w:rPr>
      </w:pPr>
      <w:r w:rsidRPr="00E777C5">
        <w:rPr>
          <w:lang w:val="es-ES_tradnl"/>
        </w:rPr>
        <w:t xml:space="preserve">Un aspecto en común que tienen la mayoría de los documentos es el establecimiento de un proceso administrativo mediante el cual los que trabajan en el desarrollo pueden solicitar que se determine el estado reglamentario de organismos producidos </w:t>
      </w:r>
      <w:r w:rsidR="00835465" w:rsidRPr="00E777C5">
        <w:rPr>
          <w:lang w:val="es-ES_tradnl"/>
        </w:rPr>
        <w:t xml:space="preserve">con la utilización de </w:t>
      </w:r>
      <w:r w:rsidR="00C66065" w:rsidRPr="00E777C5">
        <w:rPr>
          <w:lang w:val="es-ES_tradnl"/>
        </w:rPr>
        <w:t>edición genómica</w:t>
      </w:r>
      <w:r w:rsidR="00D351C3" w:rsidRPr="00E777C5">
        <w:rPr>
          <w:lang w:val="es-ES_tradnl"/>
        </w:rPr>
        <w:t xml:space="preserve"> </w:t>
      </w:r>
      <w:r w:rsidR="00835465" w:rsidRPr="00E777C5">
        <w:rPr>
          <w:lang w:val="es-ES_tradnl"/>
        </w:rPr>
        <w:t xml:space="preserve">u otras técnicas genómicas nuevas. Sin embargo, los enfoques varían en la medida en la que las mismas especifican los criterios sustantivos para realizar tal determinación. Algunos países establecieron criterios detallados para la identificación de categorías de organismos que quedan fuera del espectro de la legislación existente sobre organismos </w:t>
      </w:r>
      <w:r w:rsidR="00E92836" w:rsidRPr="00E777C5">
        <w:rPr>
          <w:lang w:val="es-ES_tradnl"/>
        </w:rPr>
        <w:t xml:space="preserve">modificados </w:t>
      </w:r>
      <w:r w:rsidR="00835465" w:rsidRPr="00E777C5">
        <w:rPr>
          <w:lang w:val="es-ES_tradnl"/>
        </w:rPr>
        <w:t xml:space="preserve">genéticamente o sobre organismos vivos modificados. Algunos ejemplos de tales criterios incluyen </w:t>
      </w:r>
      <w:r w:rsidR="00D34AB4" w:rsidRPr="00E777C5">
        <w:rPr>
          <w:lang w:val="es-ES_tradnl"/>
        </w:rPr>
        <w:t>“</w:t>
      </w:r>
      <w:r w:rsidR="00D351C3" w:rsidRPr="00E777C5">
        <w:rPr>
          <w:lang w:val="es-ES_tradnl"/>
        </w:rPr>
        <w:t>no</w:t>
      </w:r>
      <w:r w:rsidR="00835465" w:rsidRPr="00E777C5">
        <w:rPr>
          <w:lang w:val="es-ES_tradnl"/>
        </w:rPr>
        <w:t xml:space="preserve"> está presente ningún material genético externo</w:t>
      </w:r>
      <w:r w:rsidR="00D34AB4" w:rsidRPr="00E777C5">
        <w:rPr>
          <w:lang w:val="es-ES_tradnl"/>
        </w:rPr>
        <w:t>”</w:t>
      </w:r>
      <w:r w:rsidR="00D351C3" w:rsidRPr="00E777C5">
        <w:rPr>
          <w:lang w:val="es-ES_tradnl"/>
        </w:rPr>
        <w:t xml:space="preserve"> o </w:t>
      </w:r>
      <w:r w:rsidR="00D34AB4" w:rsidRPr="00E777C5">
        <w:rPr>
          <w:lang w:val="es-ES_tradnl"/>
        </w:rPr>
        <w:t>“</w:t>
      </w:r>
      <w:r w:rsidR="00835465" w:rsidRPr="00E777C5">
        <w:rPr>
          <w:lang w:val="es-ES_tradnl"/>
        </w:rPr>
        <w:t>los cambios genéticos también podrían resultar a través de la reproducción convencional</w:t>
      </w:r>
      <w:r w:rsidR="00D34AB4" w:rsidRPr="00E777C5">
        <w:rPr>
          <w:lang w:val="es-ES_tradnl"/>
        </w:rPr>
        <w:t>”</w:t>
      </w:r>
      <w:r w:rsidR="00D351C3" w:rsidRPr="00E777C5">
        <w:rPr>
          <w:lang w:val="es-ES_tradnl"/>
        </w:rPr>
        <w:t>. Ot</w:t>
      </w:r>
      <w:r w:rsidR="00835465" w:rsidRPr="00E777C5">
        <w:rPr>
          <w:lang w:val="es-ES_tradnl"/>
        </w:rPr>
        <w:t xml:space="preserve">ros países establecen el proceso de determinación sin indicar criterios de exclusión detallados con lo cual habilitan un mayor grado de discreción de parte de la autoridad competente para la decisión de si un organismo estará sujeto al marco de seguridad de la biotecnología existente, en función de la consideración de caso por caso. </w:t>
      </w:r>
    </w:p>
    <w:p w14:paraId="400D920C" w14:textId="3C302AD1" w:rsidR="0013169A" w:rsidRPr="00E777C5" w:rsidRDefault="00835465" w:rsidP="00673D20">
      <w:pPr>
        <w:pStyle w:val="CBDNormalNumber"/>
        <w:rPr>
          <w:lang w:val="es-ES_tradnl"/>
        </w:rPr>
      </w:pPr>
      <w:r w:rsidRPr="00E777C5">
        <w:rPr>
          <w:lang w:val="es-ES_tradnl"/>
        </w:rPr>
        <w:t xml:space="preserve">Los enfoques regulatorios en cuanto a </w:t>
      </w:r>
      <w:r w:rsidR="00A36A20" w:rsidRPr="00E777C5">
        <w:rPr>
          <w:lang w:val="es-ES_tradnl"/>
        </w:rPr>
        <w:t xml:space="preserve">organismos desarrollados con técnicas genómicas nuevas que se describen en esos registros </w:t>
      </w:r>
      <w:r w:rsidR="005C36F9" w:rsidRPr="00E777C5">
        <w:rPr>
          <w:lang w:val="es-ES_tradnl"/>
        </w:rPr>
        <w:t xml:space="preserve">son similares a los enfoques regulatorios descritos en las presentaciones de información recibidas. </w:t>
      </w:r>
    </w:p>
    <w:p w14:paraId="511F1341" w14:textId="69F93D14" w:rsidR="00967508" w:rsidRPr="00E777C5" w:rsidRDefault="005C36F9" w:rsidP="00673D20">
      <w:pPr>
        <w:pStyle w:val="CBDNormalNumber"/>
        <w:rPr>
          <w:lang w:val="es-ES_tradnl"/>
        </w:rPr>
      </w:pPr>
      <w:r w:rsidRPr="00E777C5">
        <w:rPr>
          <w:lang w:val="es-ES_tradnl"/>
        </w:rPr>
        <w:t>En el documento de i</w:t>
      </w:r>
      <w:r w:rsidR="00ED193D" w:rsidRPr="00E777C5">
        <w:rPr>
          <w:lang w:val="es-ES_tradnl"/>
        </w:rPr>
        <w:t>nforma</w:t>
      </w:r>
      <w:r w:rsidRPr="00E777C5">
        <w:rPr>
          <w:lang w:val="es-ES_tradnl"/>
        </w:rPr>
        <w:t xml:space="preserve">ción </w:t>
      </w:r>
      <w:r w:rsidR="00ED193D" w:rsidRPr="00E777C5">
        <w:rPr>
          <w:lang w:val="es-ES_tradnl"/>
        </w:rPr>
        <w:t xml:space="preserve"> </w:t>
      </w:r>
      <w:hyperlink r:id="rId19" w:history="1">
        <w:r w:rsidR="00ED193D" w:rsidRPr="00E777C5">
          <w:rPr>
            <w:rStyle w:val="Hyperlink"/>
            <w:lang w:val="es-ES_tradnl"/>
          </w:rPr>
          <w:t>CBD/CP/MOP/12/INF/</w:t>
        </w:r>
        <w:r w:rsidR="00587C6A" w:rsidRPr="00E777C5">
          <w:rPr>
            <w:rStyle w:val="Hyperlink"/>
            <w:lang w:val="es-ES_tradnl"/>
          </w:rPr>
          <w:t>6</w:t>
        </w:r>
      </w:hyperlink>
      <w:r w:rsidRPr="00E777C5">
        <w:rPr>
          <w:lang w:val="es-ES_tradnl"/>
        </w:rPr>
        <w:t xml:space="preserve"> figura una lista de los registros nacionales. </w:t>
      </w:r>
    </w:p>
    <w:p w14:paraId="43DE5541" w14:textId="1C8D15D1" w:rsidR="00671676" w:rsidRPr="00E777C5" w:rsidRDefault="00092C21" w:rsidP="001654A6">
      <w:pPr>
        <w:pStyle w:val="CBDH3"/>
        <w:rPr>
          <w:lang w:val="es-ES_tradnl"/>
        </w:rPr>
      </w:pPr>
      <w:r w:rsidRPr="00E777C5">
        <w:rPr>
          <w:lang w:val="es-ES_tradnl"/>
        </w:rPr>
        <w:t>2.</w:t>
      </w:r>
      <w:r w:rsidRPr="00E777C5">
        <w:rPr>
          <w:lang w:val="es-ES_tradnl"/>
        </w:rPr>
        <w:tab/>
      </w:r>
      <w:r w:rsidR="001654A6" w:rsidRPr="00E777C5">
        <w:rPr>
          <w:lang w:val="es-ES_tradnl"/>
        </w:rPr>
        <w:t>R</w:t>
      </w:r>
      <w:r w:rsidR="00671676" w:rsidRPr="00E777C5">
        <w:rPr>
          <w:lang w:val="es-ES_tradnl"/>
        </w:rPr>
        <w:t>e</w:t>
      </w:r>
      <w:r w:rsidR="00CC10EC" w:rsidRPr="00E777C5">
        <w:rPr>
          <w:lang w:val="es-ES_tradnl"/>
        </w:rPr>
        <w:t>gistros de referencia</w:t>
      </w:r>
    </w:p>
    <w:p w14:paraId="69682A61" w14:textId="68CD9DF7" w:rsidR="00C80F1A" w:rsidRPr="00E777C5" w:rsidRDefault="0010043E" w:rsidP="00673D20">
      <w:pPr>
        <w:pStyle w:val="CBDNormalNumber"/>
        <w:rPr>
          <w:lang w:val="es-ES_tradnl"/>
        </w:rPr>
      </w:pPr>
      <w:r w:rsidRPr="00E777C5">
        <w:rPr>
          <w:lang w:val="es-ES_tradnl"/>
        </w:rPr>
        <w:t>El Centro de Intercambio de Información sobre Seguridad de la Biotecnología incluye varios registros de referencia vinculados con artículos que son pertinentes para el tema en cuestión</w:t>
      </w:r>
      <w:r w:rsidR="00A57E96" w:rsidRPr="00E777C5">
        <w:rPr>
          <w:rStyle w:val="FootnoteReference"/>
          <w:lang w:val="es-ES_tradnl"/>
        </w:rPr>
        <w:footnoteReference w:id="10"/>
      </w:r>
      <w:r w:rsidRPr="00E777C5">
        <w:rPr>
          <w:lang w:val="es-ES_tradnl"/>
        </w:rPr>
        <w:t>.</w:t>
      </w:r>
      <w:r w:rsidR="00C80F1A" w:rsidRPr="00E777C5">
        <w:rPr>
          <w:lang w:val="es-ES_tradnl"/>
        </w:rPr>
        <w:t xml:space="preserve"> </w:t>
      </w:r>
      <w:r w:rsidR="00C51848" w:rsidRPr="00E777C5">
        <w:rPr>
          <w:lang w:val="es-ES_tradnl"/>
        </w:rPr>
        <w:t xml:space="preserve">A modo de somero resumen, los artículos toman en consideración el tratamiento regulatorio de las nuevas técnicas de reproducción y de la </w:t>
      </w:r>
      <w:r w:rsidR="00C66065" w:rsidRPr="00E777C5">
        <w:rPr>
          <w:lang w:val="es-ES_tradnl"/>
        </w:rPr>
        <w:t>edición genómica</w:t>
      </w:r>
      <w:r w:rsidR="00F54DB6" w:rsidRPr="00E777C5">
        <w:rPr>
          <w:lang w:val="es-ES_tradnl"/>
        </w:rPr>
        <w:t xml:space="preserve">, </w:t>
      </w:r>
      <w:r w:rsidR="009C1502" w:rsidRPr="00E777C5">
        <w:rPr>
          <w:lang w:val="es-ES_tradnl"/>
        </w:rPr>
        <w:t xml:space="preserve">con particular atención a las consecuencias de la incertidumbre regulatoria  </w:t>
      </w:r>
      <w:r w:rsidR="000248CC" w:rsidRPr="00E777C5">
        <w:rPr>
          <w:lang w:val="es-ES_tradnl"/>
        </w:rPr>
        <w:t xml:space="preserve">y a los abordajes jurídicos diferentes. </w:t>
      </w:r>
      <w:r w:rsidR="0037402D" w:rsidRPr="00E777C5">
        <w:rPr>
          <w:lang w:val="es-ES_tradnl"/>
        </w:rPr>
        <w:t xml:space="preserve">En el documento de información </w:t>
      </w:r>
      <w:hyperlink r:id="rId20" w:history="1">
        <w:r w:rsidR="00112B8A" w:rsidRPr="00E777C5">
          <w:rPr>
            <w:rStyle w:val="Hyperlink"/>
            <w:lang w:val="es-ES_tradnl"/>
          </w:rPr>
          <w:t>CBD/CP/MOP/12/INF/</w:t>
        </w:r>
        <w:r w:rsidR="00587C6A" w:rsidRPr="00E777C5">
          <w:rPr>
            <w:rStyle w:val="Hyperlink"/>
            <w:lang w:val="es-ES_tradnl"/>
          </w:rPr>
          <w:t>6</w:t>
        </w:r>
      </w:hyperlink>
      <w:r w:rsidR="0037402D" w:rsidRPr="00E777C5">
        <w:rPr>
          <w:lang w:val="es-ES_tradnl"/>
        </w:rPr>
        <w:t xml:space="preserve"> se proporciona un panorama de los registros de referencia del Centro de Intercambio de Información sobre Seguridad de la Biotecnología</w:t>
      </w:r>
    </w:p>
    <w:p w14:paraId="6558CCB1" w14:textId="2FA01897" w:rsidR="00DC2ECC" w:rsidRPr="00E777C5" w:rsidRDefault="00DC2ECC" w:rsidP="00DC2ECC">
      <w:pPr>
        <w:pStyle w:val="CBDH2"/>
        <w:rPr>
          <w:lang w:val="es-ES_tradnl"/>
        </w:rPr>
      </w:pPr>
      <w:r w:rsidRPr="00E777C5">
        <w:rPr>
          <w:lang w:val="es-ES_tradnl"/>
        </w:rPr>
        <w:t>C.</w:t>
      </w:r>
      <w:r w:rsidRPr="00E777C5">
        <w:rPr>
          <w:lang w:val="es-ES_tradnl"/>
        </w:rPr>
        <w:tab/>
      </w:r>
      <w:r w:rsidR="00EC2DFD" w:rsidRPr="00E777C5">
        <w:rPr>
          <w:lang w:val="es-ES_tradnl"/>
        </w:rPr>
        <w:t>Informa</w:t>
      </w:r>
      <w:r w:rsidR="00CC10EC" w:rsidRPr="00E777C5">
        <w:rPr>
          <w:lang w:val="es-ES_tradnl"/>
        </w:rPr>
        <w:t>ción proveniente de otras fuentes</w:t>
      </w:r>
      <w:r w:rsidRPr="00E777C5">
        <w:rPr>
          <w:lang w:val="es-ES_tradnl"/>
        </w:rPr>
        <w:t xml:space="preserve"> </w:t>
      </w:r>
    </w:p>
    <w:p w14:paraId="3CA75583" w14:textId="457464FF" w:rsidR="005C79D8" w:rsidRPr="00E777C5" w:rsidRDefault="00CE0F9E" w:rsidP="00673D20">
      <w:pPr>
        <w:pStyle w:val="CBDNormalNumber"/>
        <w:rPr>
          <w:lang w:val="es-ES_tradnl"/>
        </w:rPr>
      </w:pPr>
      <w:r w:rsidRPr="00E777C5">
        <w:rPr>
          <w:lang w:val="es-ES_tradnl"/>
        </w:rPr>
        <w:t xml:space="preserve">Existe infinita información sobre enfoques regulatorios relativos a los organismos vivos modificados desarrollados mediante ciertas tecnologías genómicas nuevas que está a disposición. Una búsqueda realizada por la Secretaría redundó en la obtención de distintos tipos de materiales que incluyen leyes nacionales, documentos de orientación y publicaciones dedicadas a los avances en las leyes nacionales. Muchos de esos materiales fueron publicados por los Gobiernos nacionales </w:t>
      </w:r>
      <w:r w:rsidR="00E97101" w:rsidRPr="00E777C5">
        <w:rPr>
          <w:lang w:val="es-ES_tradnl"/>
        </w:rPr>
        <w:t xml:space="preserve">o por organismos gubernamentales, en tanto otros son publicaciones de distintas entidades que incluyen la academia, los institutos de investigación, y organizaciones </w:t>
      </w:r>
      <w:r w:rsidR="00BD3F82" w:rsidRPr="00E777C5">
        <w:rPr>
          <w:lang w:val="es-ES_tradnl"/>
        </w:rPr>
        <w:t>interg</w:t>
      </w:r>
      <w:r w:rsidR="00E97101" w:rsidRPr="00E777C5">
        <w:rPr>
          <w:lang w:val="es-ES_tradnl"/>
        </w:rPr>
        <w:t xml:space="preserve">ubernamentales. Además, se crearon algunas bases de datos – varias de las cuales son de cobertura mundial – con el propósito de </w:t>
      </w:r>
      <w:r w:rsidR="00E97101" w:rsidRPr="00E777C5">
        <w:rPr>
          <w:lang w:val="es-ES_tradnl"/>
        </w:rPr>
        <w:lastRenderedPageBreak/>
        <w:t xml:space="preserve">habilitar el seguimiento de los avances en cuanto a legislaciones relativas a los organismos producidos con algunas tecnologías genómicas nuevas. En el documento de información </w:t>
      </w:r>
      <w:hyperlink r:id="rId21" w:history="1">
        <w:r w:rsidR="008458B8" w:rsidRPr="00E777C5">
          <w:rPr>
            <w:rStyle w:val="Hyperlink"/>
            <w:lang w:val="es-ES_tradnl"/>
          </w:rPr>
          <w:t>CBD/CP/MOP/12/INF/</w:t>
        </w:r>
        <w:r w:rsidR="00587C6A" w:rsidRPr="00E777C5">
          <w:rPr>
            <w:rStyle w:val="Hyperlink"/>
            <w:lang w:val="es-ES_tradnl"/>
          </w:rPr>
          <w:t>6</w:t>
        </w:r>
      </w:hyperlink>
      <w:r w:rsidR="009C358F" w:rsidRPr="00E777C5">
        <w:rPr>
          <w:lang w:val="es-ES_tradnl"/>
        </w:rPr>
        <w:t xml:space="preserve"> </w:t>
      </w:r>
      <w:r w:rsidR="00E97101" w:rsidRPr="00E777C5">
        <w:rPr>
          <w:lang w:val="es-ES_tradnl"/>
        </w:rPr>
        <w:t xml:space="preserve">figura una lista de referencias relacionadas con esos materiales, y en la presente sección se proporcionan breves descripciones de los distintos tipos de materiales. </w:t>
      </w:r>
    </w:p>
    <w:p w14:paraId="13C33FF3" w14:textId="56AFB754" w:rsidR="007A6839" w:rsidRPr="00E777C5" w:rsidRDefault="000E599D" w:rsidP="001654A6">
      <w:pPr>
        <w:pStyle w:val="CBDH3"/>
        <w:rPr>
          <w:lang w:val="es-ES_tradnl"/>
        </w:rPr>
      </w:pPr>
      <w:r w:rsidRPr="00E777C5">
        <w:rPr>
          <w:lang w:val="es-ES_tradnl"/>
        </w:rPr>
        <w:t>1.</w:t>
      </w:r>
      <w:r w:rsidRPr="00E777C5">
        <w:rPr>
          <w:lang w:val="es-ES_tradnl"/>
        </w:rPr>
        <w:tab/>
      </w:r>
      <w:r w:rsidR="00C66065" w:rsidRPr="00E777C5">
        <w:rPr>
          <w:lang w:val="es-ES_tradnl"/>
        </w:rPr>
        <w:t>Documentos de orientación y leyes nacionales</w:t>
      </w:r>
    </w:p>
    <w:p w14:paraId="4979A737" w14:textId="01860A5C" w:rsidR="006B7548" w:rsidRPr="00E777C5" w:rsidRDefault="00875FFD" w:rsidP="00673D20">
      <w:pPr>
        <w:pStyle w:val="CBDNormalNumber"/>
        <w:rPr>
          <w:lang w:val="es-ES_tradnl"/>
        </w:rPr>
      </w:pPr>
      <w:r w:rsidRPr="00E777C5">
        <w:rPr>
          <w:lang w:val="es-ES_tradnl"/>
        </w:rPr>
        <w:t xml:space="preserve">Diferentes Partes y Estados que no son Partes han publicado </w:t>
      </w:r>
      <w:r w:rsidR="00E97101" w:rsidRPr="00E777C5">
        <w:rPr>
          <w:lang w:val="es-ES_tradnl"/>
        </w:rPr>
        <w:t>textos estatutarios donde se establecen reglamentos, documentos de orientación o procedimientos operativos normativos relativos, entre otros temas, al marco regulatoria aplicable a ciertos organismos de edición genómica. Varios de esos documentos establecen información similar a la</w:t>
      </w:r>
      <w:r w:rsidR="00BF01C6" w:rsidRPr="00E777C5">
        <w:rPr>
          <w:lang w:val="es-ES_tradnl"/>
        </w:rPr>
        <w:t xml:space="preserve"> que fuera proporcionada en muchas de las presentaciones descritas en la anterior sección </w:t>
      </w:r>
      <w:r w:rsidR="00ED15FC" w:rsidRPr="00E777C5">
        <w:rPr>
          <w:lang w:val="es-ES_tradnl"/>
        </w:rPr>
        <w:t>III.A</w:t>
      </w:r>
      <w:r w:rsidR="00BF01C6" w:rsidRPr="00E777C5">
        <w:rPr>
          <w:lang w:val="es-ES_tradnl"/>
        </w:rPr>
        <w:t>, que incluye información sobre requisitos de procedimiento tanto para quienes trabajan con el desarrollo como con la reglamentación; y se tratan temas como las exenciones, los disparadores de la reglamentación y la categorización de organismos modificados. En otros documentos se indica que ciertos organismos están, o podrían estar, exentos de la legislación aplicable a los organismos vivos modificados y los organismos modificado</w:t>
      </w:r>
      <w:r w:rsidR="00E92836" w:rsidRPr="00E777C5">
        <w:rPr>
          <w:lang w:val="es-ES_tradnl"/>
        </w:rPr>
        <w:t>s genéticamente</w:t>
      </w:r>
      <w:r w:rsidR="00BF01C6" w:rsidRPr="00E777C5">
        <w:rPr>
          <w:lang w:val="es-ES_tradnl"/>
        </w:rPr>
        <w:t xml:space="preserve">. </w:t>
      </w:r>
      <w:r w:rsidR="008E2293" w:rsidRPr="00E777C5">
        <w:rPr>
          <w:lang w:val="es-ES_tradnl"/>
        </w:rPr>
        <w:t xml:space="preserve"> </w:t>
      </w:r>
    </w:p>
    <w:p w14:paraId="06B41885" w14:textId="36635138" w:rsidR="001148B5" w:rsidRPr="00E777C5" w:rsidRDefault="00211BC9" w:rsidP="001654A6">
      <w:pPr>
        <w:pStyle w:val="CBDH3"/>
        <w:rPr>
          <w:lang w:val="es-ES_tradnl"/>
        </w:rPr>
      </w:pPr>
      <w:r w:rsidRPr="00E777C5">
        <w:rPr>
          <w:lang w:val="es-ES_tradnl"/>
        </w:rPr>
        <w:t>2.</w:t>
      </w:r>
      <w:r w:rsidRPr="00E777C5">
        <w:rPr>
          <w:lang w:val="es-ES_tradnl"/>
        </w:rPr>
        <w:tab/>
      </w:r>
      <w:r w:rsidR="00F6729F" w:rsidRPr="00E777C5">
        <w:rPr>
          <w:lang w:val="es-ES_tradnl"/>
        </w:rPr>
        <w:t>Art</w:t>
      </w:r>
      <w:r w:rsidR="00C66065" w:rsidRPr="00E777C5">
        <w:rPr>
          <w:lang w:val="es-ES_tradnl"/>
        </w:rPr>
        <w:t>ículos y otra documentación</w:t>
      </w:r>
      <w:r w:rsidR="00944A78" w:rsidRPr="00E777C5">
        <w:rPr>
          <w:lang w:val="es-ES_tradnl"/>
        </w:rPr>
        <w:t xml:space="preserve"> </w:t>
      </w:r>
    </w:p>
    <w:p w14:paraId="0368DCD0" w14:textId="2454E0FC" w:rsidR="007D3801" w:rsidRPr="00E777C5" w:rsidRDefault="00875FFD" w:rsidP="00673D20">
      <w:pPr>
        <w:pStyle w:val="CBDNormalNumber"/>
        <w:rPr>
          <w:lang w:val="es-ES_tradnl"/>
        </w:rPr>
      </w:pPr>
      <w:r w:rsidRPr="00E777C5">
        <w:rPr>
          <w:lang w:val="es-ES_tradnl"/>
        </w:rPr>
        <w:t xml:space="preserve">Hay varios artículos disponibles en relación con los avances de las reglamentaciones de distintos países sobre organismos de edición genómica. En muchos de esos artículos se explican los cambios propuestos para la reglamentación de ciertos organismos, y algunos artículos se centran en las </w:t>
      </w:r>
      <w:r w:rsidR="009C1502" w:rsidRPr="00E777C5">
        <w:rPr>
          <w:lang w:val="es-ES_tradnl"/>
        </w:rPr>
        <w:t xml:space="preserve">repercusiones </w:t>
      </w:r>
      <w:r w:rsidRPr="00E777C5">
        <w:rPr>
          <w:lang w:val="es-ES_tradnl"/>
        </w:rPr>
        <w:t xml:space="preserve">de tales cambios. Algunas publicaciones describen las propuestas de reformas legislativas relativas a jurisdicciones específicas. </w:t>
      </w:r>
      <w:r w:rsidR="000E1561" w:rsidRPr="00E777C5">
        <w:rPr>
          <w:lang w:val="es-ES_tradnl"/>
        </w:rPr>
        <w:t xml:space="preserve"> </w:t>
      </w:r>
    </w:p>
    <w:p w14:paraId="4950E8BF" w14:textId="41595227" w:rsidR="00625DAD" w:rsidRPr="00E777C5" w:rsidRDefault="00F162B5" w:rsidP="00673D20">
      <w:pPr>
        <w:pStyle w:val="CBDNormalNumber"/>
        <w:rPr>
          <w:rFonts w:asciiTheme="majorBidi" w:hAnsiTheme="majorBidi" w:cstheme="majorBidi"/>
          <w:lang w:val="es-ES_tradnl"/>
        </w:rPr>
      </w:pPr>
      <w:r w:rsidRPr="00E777C5">
        <w:rPr>
          <w:lang w:val="es-ES_tradnl"/>
        </w:rPr>
        <w:t xml:space="preserve">Los avances en curso relativos a la reglamentación de ciertos organismos de edición genómica fueron documentados por la Organización para la Cooperación y el Desarrollo Económicos </w:t>
      </w:r>
      <w:r w:rsidR="00FD65DB" w:rsidRPr="00E777C5">
        <w:rPr>
          <w:lang w:val="es-ES_tradnl"/>
        </w:rPr>
        <w:t>(O</w:t>
      </w:r>
      <w:r w:rsidRPr="00E777C5">
        <w:rPr>
          <w:lang w:val="es-ES_tradnl"/>
        </w:rPr>
        <w:t>CDE</w:t>
      </w:r>
      <w:r w:rsidR="00FD65DB" w:rsidRPr="00E777C5">
        <w:rPr>
          <w:lang w:val="es-ES_tradnl"/>
        </w:rPr>
        <w:t>)</w:t>
      </w:r>
      <w:r w:rsidR="00B50693" w:rsidRPr="00E777C5">
        <w:rPr>
          <w:rFonts w:asciiTheme="majorBidi" w:hAnsiTheme="majorBidi" w:cstheme="majorBidi"/>
          <w:lang w:val="es-ES_tradnl"/>
        </w:rPr>
        <w:t>.</w:t>
      </w:r>
      <w:r w:rsidR="00085E9D" w:rsidRPr="00E777C5">
        <w:rPr>
          <w:rFonts w:asciiTheme="majorBidi" w:hAnsiTheme="majorBidi" w:cstheme="majorBidi"/>
          <w:lang w:val="es-ES_tradnl"/>
        </w:rPr>
        <w:t xml:space="preserve"> </w:t>
      </w:r>
      <w:r w:rsidRPr="00E777C5">
        <w:rPr>
          <w:rFonts w:asciiTheme="majorBidi" w:hAnsiTheme="majorBidi" w:cstheme="majorBidi"/>
          <w:lang w:val="es-ES_tradnl"/>
        </w:rPr>
        <w:t>Dos grupos de trabajo</w:t>
      </w:r>
      <w:r w:rsidR="00D617E5" w:rsidRPr="00E777C5">
        <w:rPr>
          <w:rStyle w:val="FootnoteReference"/>
          <w:rFonts w:asciiTheme="majorBidi" w:hAnsiTheme="majorBidi" w:cstheme="majorBidi"/>
          <w:lang w:val="es-ES_tradnl"/>
        </w:rPr>
        <w:footnoteReference w:id="11"/>
      </w:r>
      <w:r w:rsidR="00B358F1" w:rsidRPr="00E777C5">
        <w:rPr>
          <w:rFonts w:asciiTheme="majorBidi" w:hAnsiTheme="majorBidi" w:cstheme="majorBidi"/>
          <w:lang w:val="es-ES_tradnl"/>
        </w:rPr>
        <w:t xml:space="preserve"> </w:t>
      </w:r>
      <w:r w:rsidRPr="00E777C5">
        <w:rPr>
          <w:rFonts w:asciiTheme="majorBidi" w:hAnsiTheme="majorBidi" w:cstheme="majorBidi"/>
          <w:lang w:val="es-ES_tradnl"/>
        </w:rPr>
        <w:t xml:space="preserve">de la OCDE actúan como foros para el intercambio de información sobre los abordajes y las experiencias dentro del </w:t>
      </w:r>
      <w:r w:rsidR="001E1C9C" w:rsidRPr="00E777C5">
        <w:rPr>
          <w:rFonts w:asciiTheme="majorBidi" w:hAnsiTheme="majorBidi" w:cstheme="majorBidi"/>
          <w:lang w:val="es-ES_tradnl"/>
        </w:rPr>
        <w:t xml:space="preserve">marco </w:t>
      </w:r>
      <w:r w:rsidRPr="00E777C5">
        <w:rPr>
          <w:rFonts w:asciiTheme="majorBidi" w:hAnsiTheme="majorBidi" w:cstheme="majorBidi"/>
          <w:lang w:val="es-ES_tradnl"/>
        </w:rPr>
        <w:t xml:space="preserve">de las evaluaciones de riesgos/seguridad ambiental de los organismos producidos con la </w:t>
      </w:r>
      <w:r w:rsidR="00E11D01" w:rsidRPr="00E777C5">
        <w:rPr>
          <w:rFonts w:asciiTheme="majorBidi" w:hAnsiTheme="majorBidi" w:cstheme="majorBidi"/>
          <w:lang w:val="es-ES_tradnl"/>
        </w:rPr>
        <w:t>biotecnología moderna</w:t>
      </w:r>
      <w:r w:rsidR="00A637DD" w:rsidRPr="00E777C5">
        <w:rPr>
          <w:rFonts w:asciiTheme="majorBidi" w:hAnsiTheme="majorBidi" w:cstheme="majorBidi"/>
          <w:lang w:val="es-ES_tradnl"/>
        </w:rPr>
        <w:t xml:space="preserve">, </w:t>
      </w:r>
      <w:r w:rsidRPr="00E777C5">
        <w:rPr>
          <w:rFonts w:asciiTheme="majorBidi" w:hAnsiTheme="majorBidi" w:cstheme="majorBidi"/>
          <w:lang w:val="es-ES_tradnl"/>
        </w:rPr>
        <w:t>con el propósito de mejorar la comprensión mutua e incrementar la eficacia de las evaluaciones. Los grupos de trabajo han estado siguiendo los avances regulatorios recientes y han intercambiado información sobre las nuevas técnicas de reproducción, los organismos derivados de ellas, y sus</w:t>
      </w:r>
      <w:r w:rsidR="00DB3CB0" w:rsidRPr="00E777C5">
        <w:rPr>
          <w:rFonts w:asciiTheme="majorBidi" w:hAnsiTheme="majorBidi" w:cstheme="majorBidi"/>
          <w:lang w:val="es-ES_tradnl"/>
        </w:rPr>
        <w:t xml:space="preserve"> aplicaciones e implicancias regulatorias desde </w:t>
      </w:r>
      <w:r w:rsidR="00A637DD" w:rsidRPr="00E777C5">
        <w:rPr>
          <w:rFonts w:asciiTheme="majorBidi" w:hAnsiTheme="majorBidi" w:cstheme="majorBidi"/>
          <w:lang w:val="es-ES_tradnl"/>
        </w:rPr>
        <w:t xml:space="preserve">2022. </w:t>
      </w:r>
      <w:r w:rsidR="00DB3CB0" w:rsidRPr="00E777C5">
        <w:rPr>
          <w:rFonts w:asciiTheme="majorBidi" w:hAnsiTheme="majorBidi" w:cstheme="majorBidi"/>
          <w:lang w:val="es-ES_tradnl"/>
        </w:rPr>
        <w:t>Mediante un proyecto en conjunto de los grupos de trabajo, liderado por Japón, sobre el intercambio mejorado de información relativa las nuevas técnicas de reproducción la OCDE tiene como objetivo la presentación colectiva de información integral y precisa sobre las reglamentaciones regionales, nacionales y locales relativas a las nuevas técnicas de reproducción derivadas de un cuestionario anula. La información recabada es recopilada en informes periódicos</w:t>
      </w:r>
      <w:r w:rsidR="00625DAD" w:rsidRPr="00E777C5">
        <w:rPr>
          <w:rStyle w:val="FootnoteReference"/>
          <w:rFonts w:asciiTheme="majorBidi" w:hAnsiTheme="majorBidi" w:cstheme="majorBidi"/>
          <w:lang w:val="es-ES_tradnl"/>
        </w:rPr>
        <w:footnoteReference w:id="12"/>
      </w:r>
      <w:r w:rsidR="00DB3CB0" w:rsidRPr="00E777C5">
        <w:rPr>
          <w:rFonts w:asciiTheme="majorBidi" w:hAnsiTheme="majorBidi" w:cstheme="majorBidi"/>
          <w:lang w:val="es-ES_tradnl"/>
        </w:rPr>
        <w:t>.</w:t>
      </w:r>
      <w:r w:rsidR="004006BE" w:rsidRPr="00E777C5">
        <w:rPr>
          <w:rFonts w:asciiTheme="majorBidi" w:hAnsiTheme="majorBidi" w:cstheme="majorBidi"/>
          <w:lang w:val="es-ES_tradnl"/>
        </w:rPr>
        <w:t xml:space="preserve"> </w:t>
      </w:r>
    </w:p>
    <w:p w14:paraId="387BBA32" w14:textId="16FB605B" w:rsidR="00AA4910" w:rsidRPr="00E777C5" w:rsidRDefault="006868D1" w:rsidP="00673D20">
      <w:pPr>
        <w:pStyle w:val="CBDNormalNumber"/>
        <w:rPr>
          <w:rFonts w:asciiTheme="majorBidi" w:hAnsiTheme="majorBidi" w:cstheme="majorBidi"/>
          <w:lang w:val="es-ES_tradnl"/>
        </w:rPr>
      </w:pPr>
      <w:r w:rsidRPr="00E777C5">
        <w:rPr>
          <w:rFonts w:asciiTheme="majorBidi" w:hAnsiTheme="majorBidi" w:cstheme="majorBidi"/>
          <w:lang w:val="es-ES_tradnl"/>
        </w:rPr>
        <w:t>La información sobre</w:t>
      </w:r>
      <w:r w:rsidR="001E1C9C" w:rsidRPr="00E777C5">
        <w:rPr>
          <w:rFonts w:asciiTheme="majorBidi" w:hAnsiTheme="majorBidi" w:cstheme="majorBidi"/>
          <w:lang w:val="es-ES_tradnl"/>
        </w:rPr>
        <w:t xml:space="preserve"> reglamentación de ciertos organismos de edición genómica de los países a nivel mundial ha sido documentada mediante el proyecto </w:t>
      </w:r>
      <w:r w:rsidR="00AF0F45" w:rsidRPr="00E777C5">
        <w:rPr>
          <w:rFonts w:asciiTheme="majorBidi" w:hAnsiTheme="majorBidi" w:cstheme="majorBidi"/>
          <w:lang w:val="es-ES_tradnl"/>
        </w:rPr>
        <w:t>DARWIN</w:t>
      </w:r>
      <w:r w:rsidR="001E1C9C" w:rsidRPr="00E777C5">
        <w:rPr>
          <w:rFonts w:asciiTheme="majorBidi" w:hAnsiTheme="majorBidi" w:cstheme="majorBidi"/>
          <w:lang w:val="es-ES_tradnl"/>
        </w:rPr>
        <w:t>, financiado por la Unión Europea</w:t>
      </w:r>
      <w:r w:rsidR="00BC71A8" w:rsidRPr="00E777C5">
        <w:rPr>
          <w:rStyle w:val="FootnoteReference"/>
          <w:rFonts w:asciiTheme="majorBidi" w:hAnsiTheme="majorBidi" w:cstheme="majorBidi"/>
          <w:lang w:val="es-ES_tradnl"/>
        </w:rPr>
        <w:footnoteReference w:id="13"/>
      </w:r>
      <w:r w:rsidR="001E1C9C" w:rsidRPr="00E777C5">
        <w:rPr>
          <w:rFonts w:asciiTheme="majorBidi" w:hAnsiTheme="majorBidi" w:cstheme="majorBidi"/>
          <w:lang w:val="es-ES_tradnl"/>
        </w:rPr>
        <w:t>.</w:t>
      </w:r>
      <w:r w:rsidR="00FB5154" w:rsidRPr="00E777C5">
        <w:rPr>
          <w:rFonts w:asciiTheme="majorBidi" w:hAnsiTheme="majorBidi" w:cstheme="majorBidi"/>
          <w:lang w:val="es-ES_tradnl"/>
        </w:rPr>
        <w:t xml:space="preserve"> </w:t>
      </w:r>
      <w:r w:rsidR="001E1C9C" w:rsidRPr="00E777C5">
        <w:rPr>
          <w:rFonts w:asciiTheme="majorBidi" w:hAnsiTheme="majorBidi" w:cstheme="majorBidi"/>
          <w:lang w:val="es-ES_tradnl"/>
        </w:rPr>
        <w:t xml:space="preserve">El objetivo del proyecto </w:t>
      </w:r>
      <w:r w:rsidR="0062460F" w:rsidRPr="00E777C5">
        <w:rPr>
          <w:rFonts w:asciiTheme="majorBidi" w:hAnsiTheme="majorBidi" w:cstheme="majorBidi"/>
          <w:lang w:val="es-ES_tradnl"/>
        </w:rPr>
        <w:t xml:space="preserve">DARWIN </w:t>
      </w:r>
      <w:r w:rsidR="001E1C9C" w:rsidRPr="00E777C5">
        <w:rPr>
          <w:rFonts w:asciiTheme="majorBidi" w:hAnsiTheme="majorBidi" w:cstheme="majorBidi"/>
          <w:lang w:val="es-ES_tradnl"/>
        </w:rPr>
        <w:t xml:space="preserve">es elaborar una estrategia de detección para los productos obtenidos a través de las nuevas técnicas genómicas, además de soluciones digitales. En el marco del proyecto, </w:t>
      </w:r>
      <w:r w:rsidR="002E7846" w:rsidRPr="00E777C5">
        <w:rPr>
          <w:rFonts w:asciiTheme="majorBidi" w:hAnsiTheme="majorBidi" w:cstheme="majorBidi"/>
          <w:lang w:val="es-ES_tradnl"/>
        </w:rPr>
        <w:t>se preparó una publicación que trata las respuestas regulatorias a las nuevas técnicas de reproducción genómica en algunas jurisdicciones</w:t>
      </w:r>
      <w:r w:rsidR="00384B66" w:rsidRPr="00E777C5">
        <w:rPr>
          <w:rStyle w:val="FootnoteReference"/>
          <w:rFonts w:asciiTheme="majorBidi" w:hAnsiTheme="majorBidi" w:cstheme="majorBidi"/>
          <w:lang w:val="es-ES_tradnl"/>
        </w:rPr>
        <w:footnoteReference w:id="14"/>
      </w:r>
      <w:r w:rsidR="002E7846" w:rsidRPr="00E777C5">
        <w:rPr>
          <w:rFonts w:asciiTheme="majorBidi" w:hAnsiTheme="majorBidi" w:cstheme="majorBidi"/>
          <w:lang w:val="es-ES_tradnl"/>
        </w:rPr>
        <w:t>.</w:t>
      </w:r>
    </w:p>
    <w:p w14:paraId="04DB9394" w14:textId="7F922869" w:rsidR="00545C2A" w:rsidRPr="00E777C5" w:rsidRDefault="002E7846" w:rsidP="00673D20">
      <w:pPr>
        <w:pStyle w:val="CBDNormalNumber"/>
        <w:rPr>
          <w:lang w:val="es-ES_tradnl"/>
        </w:rPr>
      </w:pPr>
      <w:r w:rsidRPr="00E777C5">
        <w:rPr>
          <w:rFonts w:asciiTheme="majorBidi" w:hAnsiTheme="majorBidi" w:cstheme="majorBidi"/>
          <w:lang w:val="es-ES_tradnl"/>
        </w:rPr>
        <w:lastRenderedPageBreak/>
        <w:t xml:space="preserve">Distintas organizaciones, incluidas algunas organizaciones no gubernamentales, han realizado publicaciones en tal sentido, cuyos detalles figuran en el documento de información </w:t>
      </w:r>
      <w:hyperlink r:id="rId22" w:history="1">
        <w:r w:rsidR="00037C71" w:rsidRPr="00E777C5">
          <w:rPr>
            <w:rStyle w:val="Hyperlink"/>
            <w:rFonts w:asciiTheme="majorBidi" w:hAnsiTheme="majorBidi" w:cstheme="majorBidi"/>
            <w:lang w:val="es-ES_tradnl"/>
          </w:rPr>
          <w:t>CBD/CP/MOP/</w:t>
        </w:r>
        <w:r w:rsidR="00587C6A" w:rsidRPr="00E777C5">
          <w:rPr>
            <w:rStyle w:val="Hyperlink"/>
            <w:rFonts w:asciiTheme="majorBidi" w:hAnsiTheme="majorBidi" w:cstheme="majorBidi"/>
            <w:lang w:val="es-ES_tradnl"/>
          </w:rPr>
          <w:t>12/</w:t>
        </w:r>
        <w:r w:rsidR="00037C71" w:rsidRPr="00E777C5">
          <w:rPr>
            <w:rStyle w:val="Hyperlink"/>
            <w:rFonts w:asciiTheme="majorBidi" w:hAnsiTheme="majorBidi" w:cstheme="majorBidi"/>
            <w:lang w:val="es-ES_tradnl"/>
          </w:rPr>
          <w:t>INF/</w:t>
        </w:r>
        <w:r w:rsidR="00090002" w:rsidRPr="00E777C5">
          <w:rPr>
            <w:rStyle w:val="Hyperlink"/>
            <w:rFonts w:asciiTheme="majorBidi" w:hAnsiTheme="majorBidi" w:cstheme="majorBidi"/>
            <w:lang w:val="es-ES_tradnl"/>
          </w:rPr>
          <w:t>6</w:t>
        </w:r>
      </w:hyperlink>
      <w:r w:rsidR="00D4659E" w:rsidRPr="00E777C5">
        <w:rPr>
          <w:rFonts w:asciiTheme="majorBidi" w:hAnsiTheme="majorBidi" w:cstheme="majorBidi"/>
          <w:lang w:val="es-ES_tradnl"/>
        </w:rPr>
        <w:t xml:space="preserve">. </w:t>
      </w:r>
    </w:p>
    <w:p w14:paraId="152623F6" w14:textId="07910C07" w:rsidR="006B6523" w:rsidRPr="00E777C5" w:rsidRDefault="00211BC9" w:rsidP="006B6523">
      <w:pPr>
        <w:pStyle w:val="CBDH3"/>
        <w:rPr>
          <w:lang w:val="es-ES_tradnl"/>
        </w:rPr>
      </w:pPr>
      <w:r w:rsidRPr="00E777C5">
        <w:rPr>
          <w:lang w:val="es-ES_tradnl"/>
        </w:rPr>
        <w:t>3.</w:t>
      </w:r>
      <w:r w:rsidRPr="00E777C5">
        <w:rPr>
          <w:lang w:val="es-ES_tradnl"/>
        </w:rPr>
        <w:tab/>
      </w:r>
      <w:r w:rsidR="00E012AE" w:rsidRPr="00E777C5">
        <w:rPr>
          <w:lang w:val="es-ES_tradnl"/>
        </w:rPr>
        <w:t>Rastreadores y bases de datos en línea</w:t>
      </w:r>
    </w:p>
    <w:p w14:paraId="31F9A007" w14:textId="33B7BF70" w:rsidR="00AA69B5" w:rsidRPr="00E777C5" w:rsidRDefault="00E012AE" w:rsidP="00673D20">
      <w:pPr>
        <w:pStyle w:val="CBDNormalNumber"/>
        <w:rPr>
          <w:lang w:val="es-ES_tradnl"/>
        </w:rPr>
      </w:pPr>
      <w:r w:rsidRPr="00E777C5">
        <w:rPr>
          <w:lang w:val="es-ES_tradnl"/>
        </w:rPr>
        <w:t xml:space="preserve">Distintas entidades como universidades y centros de investigación han elaborado algunas bases de datos en línea mundiales que proporcionan información sobre enfoques reguladores nacionales e información conexa relativa a ciertos organismos de edición genómica. Por ejemplo, el Instituto de Fisiología Molecular de la Universidad </w:t>
      </w:r>
      <w:r w:rsidR="00965751" w:rsidRPr="00E777C5">
        <w:rPr>
          <w:lang w:val="es-ES_tradnl"/>
        </w:rPr>
        <w:t xml:space="preserve">Heinrich Heine </w:t>
      </w:r>
      <w:r w:rsidRPr="00E777C5">
        <w:rPr>
          <w:lang w:val="es-ES_tradnl"/>
        </w:rPr>
        <w:t xml:space="preserve">de </w:t>
      </w:r>
      <w:r w:rsidR="00C8001B" w:rsidRPr="00E777C5">
        <w:rPr>
          <w:lang w:val="es-ES_tradnl"/>
        </w:rPr>
        <w:t>Düsseldorf</w:t>
      </w:r>
      <w:r w:rsidR="00087B2B" w:rsidRPr="00E777C5">
        <w:rPr>
          <w:lang w:val="es-ES_tradnl"/>
        </w:rPr>
        <w:t xml:space="preserve">, </w:t>
      </w:r>
      <w:r w:rsidRPr="00E777C5">
        <w:rPr>
          <w:lang w:val="es-ES_tradnl"/>
        </w:rPr>
        <w:t xml:space="preserve">mantiene una base de datos mundial de reglamentaciones relativas a la </w:t>
      </w:r>
      <w:r w:rsidR="00C66065" w:rsidRPr="00E777C5">
        <w:rPr>
          <w:lang w:val="es-ES_tradnl"/>
        </w:rPr>
        <w:t>edición genómica</w:t>
      </w:r>
      <w:r w:rsidR="00B36C5E" w:rsidRPr="00E777C5">
        <w:rPr>
          <w:lang w:val="es-ES_tradnl"/>
        </w:rPr>
        <w:t xml:space="preserve"> </w:t>
      </w:r>
      <w:r w:rsidRPr="00E777C5">
        <w:rPr>
          <w:lang w:val="es-ES_tradnl"/>
        </w:rPr>
        <w:t xml:space="preserve">en la </w:t>
      </w:r>
      <w:r w:rsidR="00B36C5E" w:rsidRPr="00E777C5">
        <w:rPr>
          <w:lang w:val="es-ES_tradnl"/>
        </w:rPr>
        <w:t>agricultur</w:t>
      </w:r>
      <w:r w:rsidRPr="00E777C5">
        <w:rPr>
          <w:lang w:val="es-ES_tradnl"/>
        </w:rPr>
        <w:t xml:space="preserve">a, mientras que el Centro </w:t>
      </w:r>
      <w:r w:rsidR="00AA13F9" w:rsidRPr="00E777C5">
        <w:rPr>
          <w:lang w:val="es-ES_tradnl"/>
        </w:rPr>
        <w:t xml:space="preserve">UK-CGIAR </w:t>
      </w:r>
      <w:r w:rsidRPr="00E777C5">
        <w:rPr>
          <w:lang w:val="es-ES_tradnl"/>
        </w:rPr>
        <w:t xml:space="preserve">ha desarrollado un </w:t>
      </w:r>
      <w:r w:rsidR="00445B89" w:rsidRPr="00E777C5">
        <w:rPr>
          <w:lang w:val="es-ES_tradnl"/>
        </w:rPr>
        <w:t>“</w:t>
      </w:r>
      <w:r w:rsidR="004A22BA" w:rsidRPr="00E777C5">
        <w:rPr>
          <w:lang w:val="es-ES_tradnl"/>
        </w:rPr>
        <w:t>rastreador de reglamentaciones de edición genómica</w:t>
      </w:r>
      <w:r w:rsidR="00445B89" w:rsidRPr="00E777C5">
        <w:rPr>
          <w:lang w:val="es-ES_tradnl"/>
        </w:rPr>
        <w:t>”</w:t>
      </w:r>
      <w:r w:rsidR="004A22BA" w:rsidRPr="00E777C5">
        <w:rPr>
          <w:lang w:val="es-ES_tradnl"/>
        </w:rPr>
        <w:t xml:space="preserve"> mundial que </w:t>
      </w:r>
      <w:r w:rsidR="00534F4E" w:rsidRPr="00E777C5">
        <w:rPr>
          <w:lang w:val="es-ES_tradnl"/>
        </w:rPr>
        <w:t xml:space="preserve"> </w:t>
      </w:r>
      <w:r w:rsidR="004A22BA" w:rsidRPr="00E777C5">
        <w:rPr>
          <w:lang w:val="es-ES_tradnl"/>
        </w:rPr>
        <w:t xml:space="preserve">proporciona acceso a las leyes de distintas jurisdicciones y publicaciones conexas. En la información que acompaña a las bases de datos, se subrayan las dificultades para mantener un panorama completo y actualizado. </w:t>
      </w:r>
    </w:p>
    <w:p w14:paraId="26F66E36" w14:textId="1B2F9575" w:rsidR="007C4951" w:rsidRPr="00E777C5" w:rsidRDefault="006B645C" w:rsidP="006B645C">
      <w:pPr>
        <w:pStyle w:val="CBDH2"/>
        <w:rPr>
          <w:lang w:val="es-ES_tradnl"/>
        </w:rPr>
      </w:pPr>
      <w:r w:rsidRPr="00E777C5">
        <w:rPr>
          <w:lang w:val="es-ES_tradnl"/>
        </w:rPr>
        <w:t>D</w:t>
      </w:r>
      <w:r w:rsidR="00AA69B5" w:rsidRPr="00E777C5">
        <w:rPr>
          <w:lang w:val="es-ES_tradnl"/>
        </w:rPr>
        <w:t>.</w:t>
      </w:r>
      <w:r w:rsidR="00AA69B5" w:rsidRPr="00E777C5">
        <w:rPr>
          <w:lang w:val="es-ES_tradnl"/>
        </w:rPr>
        <w:tab/>
        <w:t>Conclusion</w:t>
      </w:r>
      <w:r w:rsidR="00C66065" w:rsidRPr="00E777C5">
        <w:rPr>
          <w:lang w:val="es-ES_tradnl"/>
        </w:rPr>
        <w:t>e</w:t>
      </w:r>
      <w:r w:rsidR="00AA69B5" w:rsidRPr="00E777C5">
        <w:rPr>
          <w:lang w:val="es-ES_tradnl"/>
        </w:rPr>
        <w:t>s</w:t>
      </w:r>
    </w:p>
    <w:p w14:paraId="687B15BB" w14:textId="2998C154" w:rsidR="0049778E" w:rsidRPr="00E777C5" w:rsidRDefault="00C90A9A" w:rsidP="006F02C0">
      <w:pPr>
        <w:pStyle w:val="CBDNormalNumber"/>
        <w:rPr>
          <w:lang w:val="es-ES_tradnl"/>
        </w:rPr>
      </w:pPr>
      <w:r w:rsidRPr="00E777C5">
        <w:rPr>
          <w:lang w:val="es-ES_tradnl"/>
        </w:rPr>
        <w:t>En resumen, la información presentada y recabada indica que muchas Partes están teniendo avances, o ya han adoptado</w:t>
      </w:r>
      <w:r w:rsidR="0028607E" w:rsidRPr="00E777C5">
        <w:rPr>
          <w:lang w:val="es-ES_tradnl"/>
        </w:rPr>
        <w:t xml:space="preserve"> instrumentos jurídicos que establecen procedimientos para la determinación de si un organismo específico está incluido en el alcance de la legislación sobre la seguridad de la biotecnología, o si el mismo debe ser considerado exento de tales leyes. </w:t>
      </w:r>
      <w:r w:rsidR="008C4A3A" w:rsidRPr="00E777C5">
        <w:rPr>
          <w:lang w:val="es-ES_tradnl"/>
        </w:rPr>
        <w:t xml:space="preserve"> </w:t>
      </w:r>
    </w:p>
    <w:p w14:paraId="0CC7C060" w14:textId="50EDB681" w:rsidR="00341D73" w:rsidRPr="00E777C5" w:rsidRDefault="0028607E" w:rsidP="006F02C0">
      <w:pPr>
        <w:pStyle w:val="CBDNormalNumber"/>
        <w:rPr>
          <w:lang w:val="es-ES_tradnl"/>
        </w:rPr>
      </w:pPr>
      <w:r w:rsidRPr="00E777C5">
        <w:rPr>
          <w:lang w:val="es-ES_tradnl"/>
        </w:rPr>
        <w:t xml:space="preserve">En muchos casos se han designado </w:t>
      </w:r>
      <w:r w:rsidR="00F446E4" w:rsidRPr="00E777C5">
        <w:rPr>
          <w:lang w:val="es-ES_tradnl"/>
        </w:rPr>
        <w:t xml:space="preserve">funciones y responsabilidades para realizar tal determinación y algunos países cuentan con documentación y requisitos analíticos para formular tal determinación, con variados grados de especificidad. En algunas de las presentación, las partes confirmaron que, con sujeción a la adopción de leyes específicas relativas a los organismos desarrollados con la nueva tecnología genómica,  los organismos estarán siempre sujetos a la reglamentación habitual contenida en las leyes sobre seguridad de la biotecnología. </w:t>
      </w:r>
    </w:p>
    <w:p w14:paraId="548BFFBA" w14:textId="6F78D18D" w:rsidR="00AA69B5" w:rsidRPr="00E777C5" w:rsidRDefault="00F446E4" w:rsidP="006F02C0">
      <w:pPr>
        <w:pStyle w:val="CBDNormalNumber"/>
        <w:rPr>
          <w:lang w:val="es-ES_tradnl"/>
        </w:rPr>
      </w:pPr>
      <w:r w:rsidRPr="00E777C5">
        <w:rPr>
          <w:lang w:val="es-ES_tradnl"/>
        </w:rPr>
        <w:t xml:space="preserve">Existen varias iniciativas cuyo propósito es el seguimiento de los rápidos avances de la biotecnología y de las respuestas legislativas de las diferentes jurisdicciones. </w:t>
      </w:r>
      <w:r w:rsidR="00AA69B5" w:rsidRPr="00E777C5">
        <w:rPr>
          <w:lang w:val="es-ES_tradnl"/>
        </w:rPr>
        <w:t xml:space="preserve"> </w:t>
      </w:r>
    </w:p>
    <w:p w14:paraId="0D193898" w14:textId="7A891094" w:rsidR="00AA69B5" w:rsidRPr="00E777C5" w:rsidRDefault="00AA69B5" w:rsidP="0001263C">
      <w:pPr>
        <w:pStyle w:val="CBDH1"/>
        <w:ind w:left="0" w:firstLine="0"/>
        <w:rPr>
          <w:lang w:val="es-ES_tradnl"/>
        </w:rPr>
      </w:pPr>
      <w:r w:rsidRPr="00E777C5">
        <w:rPr>
          <w:lang w:val="es-ES_tradnl"/>
        </w:rPr>
        <w:t>IV.</w:t>
      </w:r>
      <w:r w:rsidRPr="00E777C5">
        <w:rPr>
          <w:lang w:val="es-ES_tradnl"/>
        </w:rPr>
        <w:tab/>
      </w:r>
      <w:r w:rsidR="00885E9B" w:rsidRPr="00E777C5">
        <w:rPr>
          <w:lang w:val="es-ES_tradnl"/>
        </w:rPr>
        <w:t>Proyecto de decisión</w:t>
      </w:r>
    </w:p>
    <w:p w14:paraId="5C7961AD" w14:textId="36B60E98" w:rsidR="00605F87" w:rsidRPr="00E777C5" w:rsidRDefault="00E11D01" w:rsidP="00704853">
      <w:pPr>
        <w:pStyle w:val="CBDNormalNumber"/>
        <w:keepNext/>
        <w:rPr>
          <w:lang w:val="es-ES_tradnl"/>
        </w:rPr>
      </w:pPr>
      <w:r w:rsidRPr="00E777C5">
        <w:rPr>
          <w:lang w:val="es-ES_tradnl"/>
        </w:rPr>
        <w:t xml:space="preserve">La Conferencia de las Partes que actúa como reunión de las Partes en el Protocolo </w:t>
      </w:r>
      <w:r w:rsidR="00CC10EC" w:rsidRPr="00E777C5">
        <w:rPr>
          <w:lang w:val="es-ES_tradnl"/>
        </w:rPr>
        <w:t>podría estimar oportuno adoptar una decisión del siguiente tenor</w:t>
      </w:r>
      <w:r w:rsidR="00605F87" w:rsidRPr="00E777C5">
        <w:rPr>
          <w:lang w:val="es-ES_tradnl"/>
        </w:rPr>
        <w:t>:</w:t>
      </w:r>
    </w:p>
    <w:p w14:paraId="37A51CDD" w14:textId="7EC23FF1" w:rsidR="00605F87" w:rsidRPr="00E777C5" w:rsidRDefault="00885E9B" w:rsidP="00704853">
      <w:pPr>
        <w:pStyle w:val="CBDNormalNumber"/>
        <w:keepNext/>
        <w:numPr>
          <w:ilvl w:val="0"/>
          <w:numId w:val="0"/>
        </w:numPr>
        <w:tabs>
          <w:tab w:val="clear" w:pos="567"/>
          <w:tab w:val="left" w:pos="851"/>
        </w:tabs>
        <w:ind w:left="567" w:firstLine="567"/>
        <w:rPr>
          <w:i/>
          <w:iCs/>
          <w:lang w:val="es-ES_tradnl"/>
        </w:rPr>
      </w:pPr>
      <w:r w:rsidRPr="00E777C5">
        <w:rPr>
          <w:i/>
          <w:iCs/>
          <w:lang w:val="es-ES_tradnl"/>
        </w:rPr>
        <w:t>La Conferencia de las Partes que actúa como reunión de las Partes en el Protocolo de Cartagena</w:t>
      </w:r>
      <w:r w:rsidR="00605F87" w:rsidRPr="00E777C5">
        <w:rPr>
          <w:i/>
          <w:iCs/>
          <w:lang w:val="es-ES_tradnl"/>
        </w:rPr>
        <w:t xml:space="preserve"> </w:t>
      </w:r>
    </w:p>
    <w:p w14:paraId="54511D28" w14:textId="2A4DFB24" w:rsidR="00605F87" w:rsidRPr="00E777C5" w:rsidRDefault="00673D20" w:rsidP="00704853">
      <w:pPr>
        <w:pStyle w:val="CBDNormalNoNumber"/>
        <w:tabs>
          <w:tab w:val="clear" w:pos="567"/>
          <w:tab w:val="left" w:pos="851"/>
        </w:tabs>
        <w:ind w:firstLine="567"/>
        <w:rPr>
          <w:lang w:val="es-ES_tradnl"/>
        </w:rPr>
      </w:pPr>
      <w:r w:rsidRPr="00E777C5">
        <w:rPr>
          <w:lang w:val="es-ES_tradnl"/>
        </w:rPr>
        <w:t>1.</w:t>
      </w:r>
      <w:r w:rsidRPr="00E777C5">
        <w:rPr>
          <w:i/>
          <w:iCs/>
          <w:lang w:val="es-ES_tradnl"/>
        </w:rPr>
        <w:tab/>
      </w:r>
      <w:r w:rsidR="00885E9B" w:rsidRPr="00E777C5">
        <w:rPr>
          <w:i/>
          <w:iCs/>
          <w:lang w:val="es-ES_tradnl"/>
        </w:rPr>
        <w:t xml:space="preserve">Acoge con beneplácito </w:t>
      </w:r>
      <w:r w:rsidR="00CC10EC" w:rsidRPr="00E777C5">
        <w:rPr>
          <w:lang w:val="es-ES_tradnl"/>
        </w:rPr>
        <w:t xml:space="preserve">la información presentada por las Partes relativa a las actuales </w:t>
      </w:r>
      <w:r w:rsidR="00AF26F1" w:rsidRPr="00E777C5">
        <w:rPr>
          <w:lang w:val="es-ES_tradnl"/>
        </w:rPr>
        <w:t>leyes, reglamentaciones y directrices nacionales sobre nuevos avances de la biotecnología moderna</w:t>
      </w:r>
      <w:r w:rsidR="00605F87" w:rsidRPr="00E777C5">
        <w:rPr>
          <w:lang w:val="es-ES_tradnl"/>
        </w:rPr>
        <w:t>;</w:t>
      </w:r>
    </w:p>
    <w:p w14:paraId="21D7D416" w14:textId="23D93C4D" w:rsidR="003A0C6D" w:rsidRPr="00E777C5" w:rsidRDefault="00673D20" w:rsidP="00704853">
      <w:pPr>
        <w:pStyle w:val="CBDNormalNoNumber"/>
        <w:tabs>
          <w:tab w:val="clear" w:pos="567"/>
          <w:tab w:val="left" w:pos="851"/>
        </w:tabs>
        <w:ind w:firstLine="567"/>
        <w:rPr>
          <w:lang w:val="es-ES_tradnl"/>
        </w:rPr>
      </w:pPr>
      <w:r w:rsidRPr="00E777C5">
        <w:rPr>
          <w:lang w:val="es-ES_tradnl"/>
        </w:rPr>
        <w:t>2.</w:t>
      </w:r>
      <w:r w:rsidRPr="00E777C5">
        <w:rPr>
          <w:i/>
          <w:iCs/>
          <w:lang w:val="es-ES_tradnl"/>
        </w:rPr>
        <w:tab/>
      </w:r>
      <w:r w:rsidR="003A0C6D" w:rsidRPr="00E777C5">
        <w:rPr>
          <w:i/>
          <w:iCs/>
          <w:lang w:val="es-ES_tradnl"/>
        </w:rPr>
        <w:t>T</w:t>
      </w:r>
      <w:r w:rsidR="00CC10EC" w:rsidRPr="00E777C5">
        <w:rPr>
          <w:i/>
          <w:iCs/>
          <w:lang w:val="es-ES_tradnl"/>
        </w:rPr>
        <w:t>oma nota</w:t>
      </w:r>
      <w:r w:rsidR="003A0C6D" w:rsidRPr="00E777C5">
        <w:rPr>
          <w:i/>
          <w:iCs/>
          <w:lang w:val="es-ES_tradnl"/>
        </w:rPr>
        <w:t xml:space="preserve"> </w:t>
      </w:r>
      <w:r w:rsidR="00CC10EC" w:rsidRPr="00E777C5">
        <w:rPr>
          <w:lang w:val="es-ES_tradnl"/>
        </w:rPr>
        <w:t xml:space="preserve">de la información relativa a las actuales </w:t>
      </w:r>
      <w:r w:rsidR="00AF26F1" w:rsidRPr="00E777C5">
        <w:rPr>
          <w:lang w:val="es-ES_tradnl"/>
        </w:rPr>
        <w:t>leyes, reglamentaciones y directrices nacionales sobre nuevos avances de la biotecnología moderna</w:t>
      </w:r>
      <w:r w:rsidR="003A0C6D" w:rsidRPr="00E777C5">
        <w:rPr>
          <w:lang w:val="es-ES_tradnl"/>
        </w:rPr>
        <w:t xml:space="preserve"> </w:t>
      </w:r>
      <w:r w:rsidR="00CC10EC" w:rsidRPr="00E777C5">
        <w:rPr>
          <w:lang w:val="es-ES_tradnl"/>
        </w:rPr>
        <w:t xml:space="preserve">disponibles a través del Centro de Intercambio de Información sobre Seguridad de la Biotecnología </w:t>
      </w:r>
      <w:r w:rsidR="0010043E" w:rsidRPr="00E777C5">
        <w:rPr>
          <w:lang w:val="es-ES_tradnl"/>
        </w:rPr>
        <w:t xml:space="preserve">y de otras fuentes, </w:t>
      </w:r>
      <w:r w:rsidR="002443BE" w:rsidRPr="00E777C5">
        <w:rPr>
          <w:lang w:val="es-ES_tradnl"/>
        </w:rPr>
        <w:t xml:space="preserve">y reconoce los esfuerzos en curso de distintos foros para rastrear información sobre la elaboración de leyes, reglamentaciones y directrices relativas a organismos desarrollados mediante la </w:t>
      </w:r>
      <w:r w:rsidR="0049778E" w:rsidRPr="00E777C5">
        <w:rPr>
          <w:lang w:val="es-ES_tradnl"/>
        </w:rPr>
        <w:t>biotec</w:t>
      </w:r>
      <w:r w:rsidR="002443BE" w:rsidRPr="00E777C5">
        <w:rPr>
          <w:lang w:val="es-ES_tradnl"/>
        </w:rPr>
        <w:t>nología</w:t>
      </w:r>
      <w:r w:rsidR="0049778E" w:rsidRPr="00E777C5">
        <w:rPr>
          <w:lang w:val="es-ES_tradnl"/>
        </w:rPr>
        <w:t>;</w:t>
      </w:r>
    </w:p>
    <w:p w14:paraId="0959F9B6" w14:textId="0C78C407" w:rsidR="009F5F45" w:rsidRPr="00E777C5" w:rsidRDefault="00673D20" w:rsidP="00704853">
      <w:pPr>
        <w:pStyle w:val="CBDNormalNoNumber"/>
        <w:tabs>
          <w:tab w:val="clear" w:pos="567"/>
          <w:tab w:val="left" w:pos="851"/>
        </w:tabs>
        <w:ind w:firstLine="567"/>
        <w:rPr>
          <w:lang w:val="es-ES_tradnl"/>
        </w:rPr>
      </w:pPr>
      <w:r w:rsidRPr="00E777C5">
        <w:rPr>
          <w:lang w:val="es-ES_tradnl"/>
        </w:rPr>
        <w:t>3.</w:t>
      </w:r>
      <w:r w:rsidRPr="00E777C5">
        <w:rPr>
          <w:i/>
          <w:iCs/>
          <w:lang w:val="es-ES_tradnl"/>
        </w:rPr>
        <w:tab/>
      </w:r>
      <w:r w:rsidR="009F5F45" w:rsidRPr="00E777C5">
        <w:rPr>
          <w:i/>
          <w:iCs/>
          <w:lang w:val="es-ES_tradnl"/>
        </w:rPr>
        <w:t>Reco</w:t>
      </w:r>
      <w:r w:rsidR="00E11D01" w:rsidRPr="00E777C5">
        <w:rPr>
          <w:i/>
          <w:iCs/>
          <w:lang w:val="es-ES_tradnl"/>
        </w:rPr>
        <w:t>noce</w:t>
      </w:r>
      <w:r w:rsidR="009F5F45" w:rsidRPr="00E777C5">
        <w:rPr>
          <w:lang w:val="es-ES_tradnl"/>
        </w:rPr>
        <w:t xml:space="preserve"> </w:t>
      </w:r>
      <w:r w:rsidR="00E11D01" w:rsidRPr="00E777C5">
        <w:rPr>
          <w:lang w:val="es-ES_tradnl"/>
        </w:rPr>
        <w:t xml:space="preserve">que la biotecnología </w:t>
      </w:r>
      <w:r w:rsidR="009F5F45" w:rsidRPr="00E777C5">
        <w:rPr>
          <w:lang w:val="es-ES_tradnl"/>
        </w:rPr>
        <w:t>modern</w:t>
      </w:r>
      <w:r w:rsidR="00E11D01" w:rsidRPr="00E777C5">
        <w:rPr>
          <w:lang w:val="es-ES_tradnl"/>
        </w:rPr>
        <w:t>a avanza de manera acelerada</w:t>
      </w:r>
      <w:r w:rsidR="009F5F45" w:rsidRPr="00E777C5">
        <w:rPr>
          <w:lang w:val="es-ES_tradnl"/>
        </w:rPr>
        <w:t xml:space="preserve"> </w:t>
      </w:r>
      <w:r w:rsidR="002443BE" w:rsidRPr="00E777C5">
        <w:rPr>
          <w:lang w:val="es-ES_tradnl"/>
        </w:rPr>
        <w:t>y que varios países han elaborado, o están elaborando, respuestas para su regulación</w:t>
      </w:r>
      <w:r w:rsidR="009F5F45" w:rsidRPr="00E777C5">
        <w:rPr>
          <w:lang w:val="es-ES_tradnl"/>
        </w:rPr>
        <w:t>;</w:t>
      </w:r>
    </w:p>
    <w:p w14:paraId="402C7BF3" w14:textId="41F5255D" w:rsidR="009F5F45" w:rsidRPr="00E777C5" w:rsidRDefault="00673D20" w:rsidP="00704853">
      <w:pPr>
        <w:pStyle w:val="CBDNormalNoNumber"/>
        <w:tabs>
          <w:tab w:val="clear" w:pos="567"/>
          <w:tab w:val="left" w:pos="851"/>
        </w:tabs>
        <w:ind w:firstLine="567"/>
        <w:rPr>
          <w:lang w:val="es-ES_tradnl"/>
        </w:rPr>
      </w:pPr>
      <w:r w:rsidRPr="00E777C5">
        <w:rPr>
          <w:lang w:val="es-ES_tradnl"/>
        </w:rPr>
        <w:t>4.</w:t>
      </w:r>
      <w:r w:rsidRPr="00E777C5">
        <w:rPr>
          <w:i/>
          <w:iCs/>
          <w:lang w:val="es-ES_tradnl"/>
        </w:rPr>
        <w:tab/>
      </w:r>
      <w:r w:rsidR="0049778E" w:rsidRPr="00E777C5">
        <w:rPr>
          <w:i/>
          <w:iCs/>
          <w:lang w:val="es-ES_tradnl"/>
        </w:rPr>
        <w:t>I</w:t>
      </w:r>
      <w:r w:rsidR="009F5F45" w:rsidRPr="00E777C5">
        <w:rPr>
          <w:i/>
          <w:iCs/>
          <w:lang w:val="es-ES_tradnl"/>
        </w:rPr>
        <w:t>nvit</w:t>
      </w:r>
      <w:r w:rsidR="0014751A" w:rsidRPr="00E777C5">
        <w:rPr>
          <w:i/>
          <w:iCs/>
          <w:lang w:val="es-ES_tradnl"/>
        </w:rPr>
        <w:t>a</w:t>
      </w:r>
      <w:r w:rsidR="009F5F45" w:rsidRPr="00E777C5">
        <w:rPr>
          <w:lang w:val="es-ES_tradnl"/>
        </w:rPr>
        <w:t xml:space="preserve"> </w:t>
      </w:r>
      <w:r w:rsidR="0014751A" w:rsidRPr="00E777C5">
        <w:rPr>
          <w:lang w:val="es-ES_tradnl"/>
        </w:rPr>
        <w:t xml:space="preserve">a las Partes, otros Gobiernos y organizaciones pertinentes a que presenten información adicional relativa a </w:t>
      </w:r>
      <w:r w:rsidR="00AF26F1" w:rsidRPr="00E777C5">
        <w:rPr>
          <w:lang w:val="es-ES_tradnl"/>
        </w:rPr>
        <w:t>leyes, reglamentaciones y directrices nacionales sobre nuevos avances de la biotecnología moderna</w:t>
      </w:r>
      <w:r w:rsidR="009F5F45" w:rsidRPr="00E777C5">
        <w:rPr>
          <w:lang w:val="es-ES_tradnl"/>
        </w:rPr>
        <w:t xml:space="preserve"> </w:t>
      </w:r>
      <w:r w:rsidR="0014751A" w:rsidRPr="00E777C5">
        <w:rPr>
          <w:lang w:val="es-ES_tradnl"/>
        </w:rPr>
        <w:t>que sean pertinentes para el Protocolo de Cartagena sobre Seguridad de la Biotecnología</w:t>
      </w:r>
      <w:r w:rsidR="001A283E" w:rsidRPr="00E777C5">
        <w:rPr>
          <w:rStyle w:val="FootnoteReference"/>
          <w:lang w:val="es-ES_tradnl"/>
        </w:rPr>
        <w:footnoteReference w:id="15"/>
      </w:r>
      <w:r w:rsidR="0014751A" w:rsidRPr="00E777C5">
        <w:rPr>
          <w:lang w:val="es-ES_tradnl"/>
        </w:rPr>
        <w:t xml:space="preserve">, reconociendo </w:t>
      </w:r>
      <w:r w:rsidR="001934F2" w:rsidRPr="00E777C5">
        <w:rPr>
          <w:lang w:val="es-ES_tradnl"/>
        </w:rPr>
        <w:t xml:space="preserve">la utilidad del intercambio de información para forjar </w:t>
      </w:r>
      <w:r w:rsidR="001934F2" w:rsidRPr="00E777C5">
        <w:rPr>
          <w:lang w:val="es-ES_tradnl"/>
        </w:rPr>
        <w:lastRenderedPageBreak/>
        <w:t>la comprensión acerca de los avances en curso relativa a leyes, reglamentaciones y directrices y a nuevos avances</w:t>
      </w:r>
      <w:r w:rsidR="00E11D01" w:rsidRPr="00E777C5">
        <w:rPr>
          <w:lang w:val="es-ES_tradnl"/>
        </w:rPr>
        <w:t xml:space="preserve"> de la biotecnología moderna</w:t>
      </w:r>
      <w:r w:rsidR="009F5F45" w:rsidRPr="00E777C5">
        <w:rPr>
          <w:lang w:val="es-ES_tradnl"/>
        </w:rPr>
        <w:t>;</w:t>
      </w:r>
    </w:p>
    <w:p w14:paraId="237E1475" w14:textId="5A3E233B" w:rsidR="00380CDA" w:rsidRPr="00E777C5" w:rsidRDefault="0049778E" w:rsidP="00704853">
      <w:pPr>
        <w:pStyle w:val="CBDNormalNoNumber"/>
        <w:tabs>
          <w:tab w:val="clear" w:pos="567"/>
          <w:tab w:val="left" w:pos="851"/>
        </w:tabs>
        <w:ind w:firstLine="567"/>
        <w:rPr>
          <w:lang w:val="es-ES_tradnl"/>
        </w:rPr>
      </w:pPr>
      <w:r w:rsidRPr="00E777C5">
        <w:rPr>
          <w:lang w:val="es-ES_tradnl"/>
        </w:rPr>
        <w:t>5.</w:t>
      </w:r>
      <w:r w:rsidRPr="00E777C5">
        <w:rPr>
          <w:i/>
          <w:iCs/>
          <w:lang w:val="es-ES_tradnl"/>
        </w:rPr>
        <w:tab/>
      </w:r>
      <w:r w:rsidR="00E11D01" w:rsidRPr="00E777C5">
        <w:rPr>
          <w:i/>
          <w:iCs/>
          <w:lang w:val="es-ES_tradnl"/>
        </w:rPr>
        <w:t xml:space="preserve">Pide </w:t>
      </w:r>
      <w:r w:rsidR="00E11D01" w:rsidRPr="00E777C5">
        <w:rPr>
          <w:lang w:val="es-ES_tradnl"/>
        </w:rPr>
        <w:t xml:space="preserve">a la Secretaria Ejecutiva que prepare </w:t>
      </w:r>
      <w:r w:rsidR="002443BE" w:rsidRPr="00E777C5">
        <w:rPr>
          <w:lang w:val="es-ES_tradnl"/>
        </w:rPr>
        <w:t xml:space="preserve">un resumen de la información presentada en respuesta a la invitación referida en el anterior párrafo </w:t>
      </w:r>
      <w:r w:rsidRPr="00E777C5">
        <w:rPr>
          <w:lang w:val="es-ES_tradnl"/>
        </w:rPr>
        <w:t>4</w:t>
      </w:r>
      <w:r w:rsidR="002443BE" w:rsidRPr="00E777C5">
        <w:rPr>
          <w:lang w:val="es-ES_tradnl"/>
        </w:rPr>
        <w:t xml:space="preserve">, para que sea considerado en su 13ª reunión. </w:t>
      </w:r>
    </w:p>
    <w:p w14:paraId="7B98E0C9" w14:textId="16C6D54C" w:rsidR="00380CDA" w:rsidRPr="00E777C5" w:rsidRDefault="00380CDA" w:rsidP="00380CDA">
      <w:pPr>
        <w:pStyle w:val="Para1"/>
        <w:numPr>
          <w:ilvl w:val="0"/>
          <w:numId w:val="0"/>
        </w:numPr>
        <w:ind w:left="567"/>
        <w:jc w:val="center"/>
        <w:rPr>
          <w:lang w:val="es-ES_tradnl"/>
        </w:rPr>
      </w:pPr>
      <w:r w:rsidRPr="00E777C5">
        <w:rPr>
          <w:lang w:val="es-ES_tradnl"/>
        </w:rPr>
        <w:t>_______</w:t>
      </w:r>
      <w:r w:rsidR="00704853" w:rsidRPr="00E777C5">
        <w:rPr>
          <w:lang w:val="es-ES_tradnl"/>
        </w:rPr>
        <w:t>___</w:t>
      </w:r>
    </w:p>
    <w:sectPr w:rsidR="00380CDA" w:rsidRPr="00E777C5" w:rsidSect="00C77B01">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5E15E" w14:textId="77777777" w:rsidR="008B4B03" w:rsidRPr="003F1A75" w:rsidRDefault="008B4B03" w:rsidP="00CF1848">
      <w:r w:rsidRPr="003F1A75">
        <w:separator/>
      </w:r>
    </w:p>
  </w:endnote>
  <w:endnote w:type="continuationSeparator" w:id="0">
    <w:p w14:paraId="2C603795" w14:textId="77777777" w:rsidR="008B4B03" w:rsidRPr="003F1A75" w:rsidRDefault="008B4B03"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2858438"/>
      <w:docPartObj>
        <w:docPartGallery w:val="Page Numbers (Bottom of Page)"/>
        <w:docPartUnique/>
      </w:docPartObj>
    </w:sdtPr>
    <w:sdtContent>
      <w:sdt>
        <w:sdtPr>
          <w:id w:val="1285927867"/>
          <w:docPartObj>
            <w:docPartGallery w:val="Page Numbers (Top of Page)"/>
            <w:docPartUnique/>
          </w:docPartObj>
        </w:sdtPr>
        <w:sdtContent>
          <w:p w14:paraId="75F0DE23"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6824468"/>
      <w:docPartObj>
        <w:docPartGallery w:val="Page Numbers (Top of Page)"/>
        <w:docPartUnique/>
      </w:docPartObj>
    </w:sdtPr>
    <w:sdtContent>
      <w:p w14:paraId="350908B4" w14:textId="77777777" w:rsidR="00D75CA6" w:rsidRPr="003F1A75" w:rsidRDefault="00D75CA6" w:rsidP="00704853">
        <w:pPr>
          <w:pStyle w:val="Footer"/>
          <w:jc w:val="righ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13BC7" w14:textId="77777777" w:rsidR="008B4B03" w:rsidRPr="003F1A75" w:rsidRDefault="008B4B03" w:rsidP="00CF1848">
      <w:r w:rsidRPr="003F1A75">
        <w:separator/>
      </w:r>
    </w:p>
  </w:footnote>
  <w:footnote w:type="continuationSeparator" w:id="0">
    <w:p w14:paraId="0D77BE25" w14:textId="77777777" w:rsidR="008B4B03" w:rsidRPr="003F1A75" w:rsidRDefault="008B4B03" w:rsidP="00CF1848">
      <w:r w:rsidRPr="003F1A75">
        <w:continuationSeparator/>
      </w:r>
    </w:p>
  </w:footnote>
  <w:footnote w:id="1">
    <w:p w14:paraId="1C1D801F" w14:textId="00C11FEA" w:rsidR="008A1499" w:rsidRPr="003F1A75" w:rsidRDefault="008A1499">
      <w:pPr>
        <w:pStyle w:val="FootnoteText"/>
      </w:pPr>
      <w:r w:rsidRPr="003F1A75">
        <w:rPr>
          <w:rStyle w:val="FootnoteReference"/>
        </w:rPr>
        <w:t>*</w:t>
      </w:r>
      <w:r w:rsidRPr="003F1A75">
        <w:t xml:space="preserve"> </w:t>
      </w:r>
      <w:hyperlink r:id="rId1" w:history="1">
        <w:r w:rsidRPr="00A13895">
          <w:rPr>
            <w:rStyle w:val="Hyperlink"/>
          </w:rPr>
          <w:t>CBD/</w:t>
        </w:r>
        <w:r w:rsidR="00F041E5" w:rsidRPr="00A13895">
          <w:rPr>
            <w:rStyle w:val="Hyperlink"/>
          </w:rPr>
          <w:t>C</w:t>
        </w:r>
        <w:r w:rsidR="00975047" w:rsidRPr="00A13895">
          <w:rPr>
            <w:rStyle w:val="Hyperlink"/>
          </w:rPr>
          <w:t>P/MOP/</w:t>
        </w:r>
        <w:r w:rsidR="00F041E5" w:rsidRPr="00A13895">
          <w:rPr>
            <w:rStyle w:val="Hyperlink"/>
          </w:rPr>
          <w:t>12</w:t>
        </w:r>
        <w:r w:rsidRPr="00A13895">
          <w:rPr>
            <w:rStyle w:val="Hyperlink"/>
          </w:rPr>
          <w:t>/1</w:t>
        </w:r>
      </w:hyperlink>
      <w:r w:rsidRPr="003F1A75">
        <w:t>.</w:t>
      </w:r>
    </w:p>
  </w:footnote>
  <w:footnote w:id="2">
    <w:p w14:paraId="3A7194FD" w14:textId="0E55CEE8" w:rsidR="0098052D" w:rsidRPr="00CD664C" w:rsidRDefault="0098052D" w:rsidP="00BD125A">
      <w:pPr>
        <w:pStyle w:val="FootnoteText"/>
        <w:rPr>
          <w:lang w:val="es-ES_tradnl"/>
        </w:rPr>
      </w:pPr>
      <w:r w:rsidRPr="00CD664C">
        <w:rPr>
          <w:rStyle w:val="FootnoteReference"/>
          <w:lang w:val="es-ES_tradnl"/>
        </w:rPr>
        <w:footnoteRef/>
      </w:r>
      <w:r w:rsidRPr="00CD664C">
        <w:rPr>
          <w:lang w:val="es-ES_tradnl"/>
        </w:rPr>
        <w:t xml:space="preserve"> </w:t>
      </w:r>
      <w:r w:rsidR="00737C1A" w:rsidRPr="00CD664C">
        <w:rPr>
          <w:lang w:val="es-ES_tradnl"/>
        </w:rPr>
        <w:t xml:space="preserve">Véase </w:t>
      </w:r>
      <w:r w:rsidR="00753DCA" w:rsidRPr="00CD664C">
        <w:rPr>
          <w:lang w:val="es-ES_tradnl"/>
        </w:rPr>
        <w:t xml:space="preserve">Jorge </w:t>
      </w:r>
      <w:r w:rsidR="00BD125A" w:rsidRPr="00CD664C">
        <w:rPr>
          <w:lang w:val="es-ES_tradnl"/>
        </w:rPr>
        <w:t>Martínez-Fortún</w:t>
      </w:r>
      <w:r w:rsidR="00911B33" w:rsidRPr="00CD664C">
        <w:rPr>
          <w:lang w:val="es-ES_tradnl"/>
        </w:rPr>
        <w:t>,</w:t>
      </w:r>
      <w:r w:rsidR="00D8098B" w:rsidRPr="00CD664C">
        <w:rPr>
          <w:lang w:val="es-ES_tradnl"/>
        </w:rPr>
        <w:t xml:space="preserve"> Dylan</w:t>
      </w:r>
      <w:r w:rsidR="00D83B45" w:rsidRPr="00CD664C">
        <w:rPr>
          <w:lang w:val="es-ES_tradnl"/>
        </w:rPr>
        <w:t xml:space="preserve"> W. Phillips </w:t>
      </w:r>
      <w:r w:rsidR="00737C1A" w:rsidRPr="00CD664C">
        <w:rPr>
          <w:lang w:val="es-ES_tradnl"/>
        </w:rPr>
        <w:t>y</w:t>
      </w:r>
      <w:r w:rsidR="00BD125A" w:rsidRPr="00CD664C">
        <w:rPr>
          <w:lang w:val="es-ES_tradnl"/>
        </w:rPr>
        <w:t xml:space="preserve"> </w:t>
      </w:r>
      <w:r w:rsidR="00D83B45" w:rsidRPr="00CD664C">
        <w:rPr>
          <w:lang w:val="es-ES_tradnl"/>
        </w:rPr>
        <w:t>Huw D. Jones,</w:t>
      </w:r>
      <w:r w:rsidR="00020DD5" w:rsidRPr="00CD664C">
        <w:rPr>
          <w:lang w:val="es-ES_tradnl"/>
        </w:rPr>
        <w:t xml:space="preserve"> </w:t>
      </w:r>
      <w:r w:rsidR="005E4C60" w:rsidRPr="00CD664C">
        <w:rPr>
          <w:lang w:val="es-ES_tradnl"/>
        </w:rPr>
        <w:t>“</w:t>
      </w:r>
      <w:r w:rsidR="00191ACB" w:rsidRPr="00CD664C">
        <w:rPr>
          <w:lang w:val="es-ES_tradnl"/>
        </w:rPr>
        <w:t xml:space="preserve">Natural and artificial sources of genetic variation used in crop breeding: </w:t>
      </w:r>
      <w:r w:rsidR="00663DAD" w:rsidRPr="00CD664C">
        <w:rPr>
          <w:lang w:val="es-ES_tradnl"/>
        </w:rPr>
        <w:t>a</w:t>
      </w:r>
      <w:r w:rsidR="00191ACB" w:rsidRPr="00CD664C">
        <w:rPr>
          <w:lang w:val="es-ES_tradnl"/>
        </w:rPr>
        <w:t xml:space="preserve"> baseline comparator for genome editing</w:t>
      </w:r>
      <w:r w:rsidR="00D8098B" w:rsidRPr="00CD664C">
        <w:rPr>
          <w:lang w:val="es-ES_tradnl"/>
        </w:rPr>
        <w:t>”</w:t>
      </w:r>
      <w:r w:rsidR="00191ACB" w:rsidRPr="00CD664C">
        <w:rPr>
          <w:lang w:val="es-ES_tradnl"/>
        </w:rPr>
        <w:t xml:space="preserve">, </w:t>
      </w:r>
      <w:r w:rsidR="00191ACB" w:rsidRPr="00CD664C">
        <w:rPr>
          <w:i/>
          <w:iCs/>
          <w:lang w:val="es-ES_tradnl"/>
        </w:rPr>
        <w:t>Frontiers in Genome Editing</w:t>
      </w:r>
      <w:r w:rsidR="00191ACB" w:rsidRPr="00CD664C">
        <w:rPr>
          <w:lang w:val="es-ES_tradnl"/>
        </w:rPr>
        <w:t xml:space="preserve">, </w:t>
      </w:r>
      <w:r w:rsidR="00453CB2" w:rsidRPr="00CD664C">
        <w:rPr>
          <w:lang w:val="es-ES_tradnl"/>
        </w:rPr>
        <w:t>vol.</w:t>
      </w:r>
      <w:r w:rsidR="007510B3" w:rsidRPr="00CD664C">
        <w:rPr>
          <w:lang w:val="es-ES_tradnl"/>
        </w:rPr>
        <w:t> </w:t>
      </w:r>
      <w:r w:rsidR="00453CB2" w:rsidRPr="00CD664C">
        <w:rPr>
          <w:lang w:val="es-ES_tradnl"/>
        </w:rPr>
        <w:t>4</w:t>
      </w:r>
      <w:r w:rsidR="001F35F1" w:rsidRPr="00CD664C">
        <w:rPr>
          <w:lang w:val="es-ES_tradnl"/>
        </w:rPr>
        <w:t xml:space="preserve"> (2022)</w:t>
      </w:r>
      <w:r w:rsidR="00020DD5" w:rsidRPr="00CD664C">
        <w:rPr>
          <w:lang w:val="es-ES_tradnl"/>
        </w:rPr>
        <w:t>.</w:t>
      </w:r>
    </w:p>
  </w:footnote>
  <w:footnote w:id="3">
    <w:p w14:paraId="2A057438" w14:textId="23BAC23A" w:rsidR="00B446D2" w:rsidRPr="00CD664C" w:rsidRDefault="00B446D2">
      <w:pPr>
        <w:pStyle w:val="FootnoteText"/>
        <w:rPr>
          <w:lang w:val="es-ES_tradnl"/>
        </w:rPr>
      </w:pPr>
      <w:r w:rsidRPr="00CD664C">
        <w:rPr>
          <w:rStyle w:val="FootnoteReference"/>
          <w:lang w:val="es-ES_tradnl"/>
        </w:rPr>
        <w:footnoteRef/>
      </w:r>
      <w:r w:rsidRPr="00CD664C">
        <w:rPr>
          <w:lang w:val="es-ES_tradnl"/>
        </w:rPr>
        <w:t xml:space="preserve"> </w:t>
      </w:r>
      <w:r w:rsidR="00737C1A" w:rsidRPr="00CD664C">
        <w:rPr>
          <w:lang w:val="es-ES_tradnl"/>
        </w:rPr>
        <w:t xml:space="preserve">Véase </w:t>
      </w:r>
      <w:r w:rsidR="00D07D0C" w:rsidRPr="00CD664C">
        <w:rPr>
          <w:lang w:val="es-ES_tradnl"/>
        </w:rPr>
        <w:t>European Food Safety Authority Panel on Genetically Modified Organisms</w:t>
      </w:r>
      <w:r w:rsidR="00655BEF" w:rsidRPr="00CD664C">
        <w:rPr>
          <w:lang w:val="es-ES_tradnl"/>
        </w:rPr>
        <w:t xml:space="preserve">, </w:t>
      </w:r>
      <w:r w:rsidR="008C3667" w:rsidRPr="00CD664C">
        <w:rPr>
          <w:lang w:val="es-ES_tradnl"/>
        </w:rPr>
        <w:t>“</w:t>
      </w:r>
      <w:r w:rsidR="006C6553" w:rsidRPr="00CD664C">
        <w:rPr>
          <w:lang w:val="es-ES_tradnl"/>
        </w:rPr>
        <w:t>Updated scientific opinion on plants developed through cisgenesis and intragenesis</w:t>
      </w:r>
      <w:r w:rsidR="008C3667" w:rsidRPr="00CD664C">
        <w:rPr>
          <w:lang w:val="es-ES_tradnl"/>
        </w:rPr>
        <w:t>”</w:t>
      </w:r>
      <w:r w:rsidR="006C6553" w:rsidRPr="00CD664C">
        <w:rPr>
          <w:lang w:val="es-ES_tradnl"/>
        </w:rPr>
        <w:t xml:space="preserve">, </w:t>
      </w:r>
      <w:r w:rsidR="006C6553" w:rsidRPr="00CD664C">
        <w:rPr>
          <w:i/>
          <w:iCs/>
          <w:lang w:val="es-ES_tradnl"/>
        </w:rPr>
        <w:t>EFSA Journal</w:t>
      </w:r>
      <w:r w:rsidR="006C6553" w:rsidRPr="00CD664C">
        <w:rPr>
          <w:lang w:val="es-ES_tradnl"/>
        </w:rPr>
        <w:t xml:space="preserve">, </w:t>
      </w:r>
      <w:r w:rsidR="00CD445C" w:rsidRPr="00CD664C">
        <w:rPr>
          <w:lang w:val="es-ES_tradnl"/>
        </w:rPr>
        <w:t xml:space="preserve">vol. 20, </w:t>
      </w:r>
      <w:r w:rsidR="00737C1A" w:rsidRPr="00CD664C">
        <w:rPr>
          <w:lang w:val="es-ES_tradnl"/>
        </w:rPr>
        <w:t>núm</w:t>
      </w:r>
      <w:r w:rsidR="008C3667" w:rsidRPr="00CD664C">
        <w:rPr>
          <w:lang w:val="es-ES_tradnl"/>
        </w:rPr>
        <w:t xml:space="preserve">. </w:t>
      </w:r>
      <w:r w:rsidR="00CD445C" w:rsidRPr="00CD664C">
        <w:rPr>
          <w:lang w:val="es-ES_tradnl"/>
        </w:rPr>
        <w:t>10</w:t>
      </w:r>
      <w:r w:rsidR="008C3667" w:rsidRPr="00CD664C">
        <w:rPr>
          <w:lang w:val="es-ES_tradnl"/>
        </w:rPr>
        <w:t xml:space="preserve"> (2022)</w:t>
      </w:r>
      <w:r w:rsidR="00FA1FD7" w:rsidRPr="00CD664C">
        <w:rPr>
          <w:lang w:val="es-ES_tradnl"/>
        </w:rPr>
        <w:t xml:space="preserve">; </w:t>
      </w:r>
      <w:r w:rsidR="00737C1A" w:rsidRPr="00CD664C">
        <w:rPr>
          <w:lang w:val="es-ES_tradnl"/>
        </w:rPr>
        <w:t>y</w:t>
      </w:r>
      <w:r w:rsidR="00FA1FD7" w:rsidRPr="00CD664C">
        <w:rPr>
          <w:lang w:val="es-ES_tradnl"/>
        </w:rPr>
        <w:t xml:space="preserve"> </w:t>
      </w:r>
      <w:r w:rsidR="00A76AF2" w:rsidRPr="00CD664C">
        <w:rPr>
          <w:lang w:val="es-ES_tradnl"/>
        </w:rPr>
        <w:t xml:space="preserve">S. N. </w:t>
      </w:r>
      <w:r w:rsidR="00FA1FD7" w:rsidRPr="00CD664C">
        <w:rPr>
          <w:lang w:val="es-ES_tradnl"/>
        </w:rPr>
        <w:t xml:space="preserve">Vasudevan </w:t>
      </w:r>
      <w:r w:rsidR="00737C1A" w:rsidRPr="00CD664C">
        <w:rPr>
          <w:lang w:val="es-ES_tradnl"/>
        </w:rPr>
        <w:t>et al</w:t>
      </w:r>
      <w:r w:rsidR="00A76AF2" w:rsidRPr="00CD664C">
        <w:rPr>
          <w:lang w:val="es-ES_tradnl"/>
        </w:rPr>
        <w:t>,</w:t>
      </w:r>
      <w:r w:rsidR="00FA1FD7" w:rsidRPr="00CD664C">
        <w:rPr>
          <w:lang w:val="es-ES_tradnl"/>
        </w:rPr>
        <w:t xml:space="preserve"> </w:t>
      </w:r>
      <w:r w:rsidR="00A76AF2" w:rsidRPr="00CD664C">
        <w:rPr>
          <w:lang w:val="es-ES_tradnl"/>
        </w:rPr>
        <w:t>“</w:t>
      </w:r>
      <w:r w:rsidR="00BC00C9" w:rsidRPr="00CD664C">
        <w:rPr>
          <w:lang w:val="es-ES_tradnl"/>
        </w:rPr>
        <w:t>Cisgenics and intragenics: boon or bane for crop improvement</w:t>
      </w:r>
      <w:r w:rsidR="00A76AF2" w:rsidRPr="00CD664C">
        <w:rPr>
          <w:lang w:val="es-ES_tradnl"/>
        </w:rPr>
        <w:t>”</w:t>
      </w:r>
      <w:r w:rsidR="00BC00C9" w:rsidRPr="00CD664C">
        <w:rPr>
          <w:lang w:val="es-ES_tradnl"/>
        </w:rPr>
        <w:t xml:space="preserve">, </w:t>
      </w:r>
      <w:r w:rsidR="00BC00C9" w:rsidRPr="00CD664C">
        <w:rPr>
          <w:i/>
          <w:iCs/>
          <w:lang w:val="es-ES_tradnl"/>
        </w:rPr>
        <w:t>Frontiers in Plant Science</w:t>
      </w:r>
      <w:r w:rsidR="00BC00C9" w:rsidRPr="00CD664C">
        <w:rPr>
          <w:lang w:val="es-ES_tradnl"/>
        </w:rPr>
        <w:t xml:space="preserve">, </w:t>
      </w:r>
      <w:r w:rsidR="0050230D" w:rsidRPr="00CD664C">
        <w:rPr>
          <w:lang w:val="es-ES_tradnl"/>
        </w:rPr>
        <w:t>vol. 14</w:t>
      </w:r>
      <w:r w:rsidR="00DC69A7" w:rsidRPr="00CD664C">
        <w:rPr>
          <w:lang w:val="es-ES_tradnl"/>
        </w:rPr>
        <w:t xml:space="preserve"> (2023)</w:t>
      </w:r>
      <w:r w:rsidR="0050230D" w:rsidRPr="00CD664C">
        <w:rPr>
          <w:lang w:val="es-ES_tradnl"/>
        </w:rPr>
        <w:t>.</w:t>
      </w:r>
    </w:p>
  </w:footnote>
  <w:footnote w:id="4">
    <w:p w14:paraId="3EEC84A6" w14:textId="25C908CB" w:rsidR="006846B3" w:rsidRPr="00CD664C" w:rsidRDefault="006846B3">
      <w:pPr>
        <w:pStyle w:val="FootnoteText"/>
        <w:rPr>
          <w:lang w:val="es-ES_tradnl"/>
        </w:rPr>
      </w:pPr>
      <w:r w:rsidRPr="00CD664C">
        <w:rPr>
          <w:rStyle w:val="FootnoteReference"/>
          <w:lang w:val="es-ES_tradnl"/>
        </w:rPr>
        <w:footnoteRef/>
      </w:r>
      <w:r w:rsidRPr="00CD664C">
        <w:rPr>
          <w:lang w:val="es-ES_tradnl"/>
        </w:rPr>
        <w:t xml:space="preserve"> </w:t>
      </w:r>
      <w:r w:rsidR="00CD664C" w:rsidRPr="00CD664C">
        <w:rPr>
          <w:lang w:val="es-ES_tradnl"/>
        </w:rPr>
        <w:t xml:space="preserve">Véase </w:t>
      </w:r>
      <w:r w:rsidR="00463FF7" w:rsidRPr="00CD664C">
        <w:rPr>
          <w:lang w:val="es-ES_tradnl"/>
        </w:rPr>
        <w:t xml:space="preserve">Esra </w:t>
      </w:r>
      <w:r w:rsidRPr="00CD664C">
        <w:rPr>
          <w:lang w:val="es-ES_tradnl"/>
        </w:rPr>
        <w:t xml:space="preserve">Seyran </w:t>
      </w:r>
      <w:r w:rsidR="00CD664C" w:rsidRPr="00CD664C">
        <w:rPr>
          <w:lang w:val="es-ES_tradnl"/>
        </w:rPr>
        <w:t>y</w:t>
      </w:r>
      <w:r w:rsidRPr="00CD664C">
        <w:rPr>
          <w:lang w:val="es-ES_tradnl"/>
        </w:rPr>
        <w:t xml:space="preserve"> </w:t>
      </w:r>
      <w:r w:rsidR="00463FF7" w:rsidRPr="00CD664C">
        <w:rPr>
          <w:lang w:val="es-ES_tradnl"/>
        </w:rPr>
        <w:t xml:space="preserve">Wendy </w:t>
      </w:r>
      <w:r w:rsidRPr="00CD664C">
        <w:rPr>
          <w:lang w:val="es-ES_tradnl"/>
        </w:rPr>
        <w:t>Craig</w:t>
      </w:r>
      <w:r w:rsidR="00396E09" w:rsidRPr="00CD664C">
        <w:rPr>
          <w:lang w:val="es-ES_tradnl"/>
        </w:rPr>
        <w:t>,</w:t>
      </w:r>
      <w:r w:rsidRPr="00CD664C">
        <w:rPr>
          <w:lang w:val="es-ES_tradnl"/>
        </w:rPr>
        <w:t xml:space="preserve"> </w:t>
      </w:r>
      <w:r w:rsidR="00396E09" w:rsidRPr="00CD664C">
        <w:rPr>
          <w:lang w:val="es-ES_tradnl"/>
        </w:rPr>
        <w:t>“</w:t>
      </w:r>
      <w:r w:rsidRPr="00CD664C">
        <w:rPr>
          <w:lang w:val="es-ES_tradnl"/>
        </w:rPr>
        <w:t xml:space="preserve">New </w:t>
      </w:r>
      <w:r w:rsidR="00396E09" w:rsidRPr="00CD664C">
        <w:rPr>
          <w:lang w:val="es-ES_tradnl"/>
        </w:rPr>
        <w:t>b</w:t>
      </w:r>
      <w:r w:rsidRPr="00CD664C">
        <w:rPr>
          <w:lang w:val="es-ES_tradnl"/>
        </w:rPr>
        <w:t xml:space="preserve">reeding </w:t>
      </w:r>
      <w:r w:rsidR="00396E09" w:rsidRPr="00CD664C">
        <w:rPr>
          <w:lang w:val="es-ES_tradnl"/>
        </w:rPr>
        <w:t>t</w:t>
      </w:r>
      <w:r w:rsidRPr="00CD664C">
        <w:rPr>
          <w:lang w:val="es-ES_tradnl"/>
        </w:rPr>
        <w:t xml:space="preserve">echniques and </w:t>
      </w:r>
      <w:r w:rsidR="00396E09" w:rsidRPr="00CD664C">
        <w:rPr>
          <w:lang w:val="es-ES_tradnl"/>
        </w:rPr>
        <w:t>t</w:t>
      </w:r>
      <w:r w:rsidRPr="00CD664C">
        <w:rPr>
          <w:lang w:val="es-ES_tradnl"/>
        </w:rPr>
        <w:t xml:space="preserve">heir </w:t>
      </w:r>
      <w:r w:rsidR="00396E09" w:rsidRPr="00CD664C">
        <w:rPr>
          <w:lang w:val="es-ES_tradnl"/>
        </w:rPr>
        <w:t>p</w:t>
      </w:r>
      <w:r w:rsidRPr="00CD664C">
        <w:rPr>
          <w:lang w:val="es-ES_tradnl"/>
        </w:rPr>
        <w:t xml:space="preserve">ossible </w:t>
      </w:r>
      <w:r w:rsidR="00396E09" w:rsidRPr="00CD664C">
        <w:rPr>
          <w:lang w:val="es-ES_tradnl"/>
        </w:rPr>
        <w:t>r</w:t>
      </w:r>
      <w:r w:rsidRPr="00CD664C">
        <w:rPr>
          <w:lang w:val="es-ES_tradnl"/>
        </w:rPr>
        <w:t>egulation</w:t>
      </w:r>
      <w:r w:rsidR="00396E09" w:rsidRPr="00CD664C">
        <w:rPr>
          <w:lang w:val="es-ES_tradnl"/>
        </w:rPr>
        <w:t>”</w:t>
      </w:r>
      <w:r w:rsidRPr="00CD664C">
        <w:rPr>
          <w:lang w:val="es-ES_tradnl"/>
        </w:rPr>
        <w:t xml:space="preserve">, </w:t>
      </w:r>
      <w:r w:rsidRPr="00CD664C">
        <w:rPr>
          <w:i/>
          <w:iCs/>
          <w:lang w:val="es-ES_tradnl"/>
        </w:rPr>
        <w:t>AgBioForum</w:t>
      </w:r>
      <w:r w:rsidRPr="00CD664C">
        <w:rPr>
          <w:lang w:val="es-ES_tradnl"/>
        </w:rPr>
        <w:t>, vol.</w:t>
      </w:r>
      <w:r w:rsidR="007510B3" w:rsidRPr="00CD664C">
        <w:rPr>
          <w:lang w:val="es-ES_tradnl"/>
        </w:rPr>
        <w:t> </w:t>
      </w:r>
      <w:r w:rsidRPr="00CD664C">
        <w:rPr>
          <w:lang w:val="es-ES_tradnl"/>
        </w:rPr>
        <w:t xml:space="preserve">21, </w:t>
      </w:r>
      <w:r w:rsidR="00CD664C" w:rsidRPr="00CD664C">
        <w:rPr>
          <w:lang w:val="es-ES_tradnl"/>
        </w:rPr>
        <w:t>núm</w:t>
      </w:r>
      <w:r w:rsidRPr="00CD664C">
        <w:rPr>
          <w:lang w:val="es-ES_tradnl"/>
        </w:rPr>
        <w:t>.</w:t>
      </w:r>
      <w:r w:rsidR="007510B3" w:rsidRPr="00CD664C">
        <w:rPr>
          <w:lang w:val="es-ES_tradnl"/>
        </w:rPr>
        <w:t> </w:t>
      </w:r>
      <w:r w:rsidRPr="00CD664C">
        <w:rPr>
          <w:lang w:val="es-ES_tradnl"/>
        </w:rPr>
        <w:t>1</w:t>
      </w:r>
      <w:r w:rsidR="00C85C6D" w:rsidRPr="00CD664C">
        <w:rPr>
          <w:lang w:val="es-ES_tradnl"/>
        </w:rPr>
        <w:t xml:space="preserve"> (2018)</w:t>
      </w:r>
      <w:r w:rsidR="00F93AEE" w:rsidRPr="00CD664C">
        <w:rPr>
          <w:lang w:val="es-ES_tradnl"/>
        </w:rPr>
        <w:t>.</w:t>
      </w:r>
    </w:p>
  </w:footnote>
  <w:footnote w:id="5">
    <w:p w14:paraId="7C592C4A" w14:textId="5A72DE8D" w:rsidR="007D2FD9" w:rsidRPr="00CD664C" w:rsidRDefault="007D2FD9">
      <w:pPr>
        <w:pStyle w:val="FootnoteText"/>
        <w:rPr>
          <w:lang w:val="es-ES_tradnl"/>
        </w:rPr>
      </w:pPr>
      <w:r w:rsidRPr="00CD664C">
        <w:rPr>
          <w:rStyle w:val="FootnoteReference"/>
          <w:lang w:val="es-ES_tradnl"/>
        </w:rPr>
        <w:footnoteRef/>
      </w:r>
      <w:r w:rsidRPr="00CD664C">
        <w:rPr>
          <w:lang w:val="es-ES_tradnl"/>
        </w:rPr>
        <w:t xml:space="preserve"> </w:t>
      </w:r>
      <w:r w:rsidR="00CD664C" w:rsidRPr="00CD664C">
        <w:rPr>
          <w:lang w:val="es-ES_tradnl"/>
        </w:rPr>
        <w:t xml:space="preserve">Véase </w:t>
      </w:r>
      <w:r w:rsidR="00247E98" w:rsidRPr="00CD664C">
        <w:rPr>
          <w:lang w:val="es-ES_tradnl"/>
        </w:rPr>
        <w:t xml:space="preserve">Patrick </w:t>
      </w:r>
      <w:r w:rsidR="00A452FC" w:rsidRPr="00CD664C">
        <w:rPr>
          <w:lang w:val="es-ES_tradnl"/>
        </w:rPr>
        <w:t xml:space="preserve">Guertler </w:t>
      </w:r>
      <w:r w:rsidR="00CD664C" w:rsidRPr="00CD664C">
        <w:rPr>
          <w:lang w:val="es-ES_tradnl"/>
        </w:rPr>
        <w:t>et al</w:t>
      </w:r>
      <w:r w:rsidR="00247E98" w:rsidRPr="00CD664C">
        <w:rPr>
          <w:lang w:val="es-ES_tradnl"/>
        </w:rPr>
        <w:t>,</w:t>
      </w:r>
      <w:r w:rsidR="00A452FC" w:rsidRPr="00CD664C">
        <w:rPr>
          <w:lang w:val="es-ES_tradnl"/>
        </w:rPr>
        <w:t xml:space="preserve"> </w:t>
      </w:r>
      <w:r w:rsidR="00247E98" w:rsidRPr="00CD664C">
        <w:rPr>
          <w:lang w:val="es-ES_tradnl"/>
        </w:rPr>
        <w:t>“</w:t>
      </w:r>
      <w:r w:rsidR="00A452FC" w:rsidRPr="00CD664C">
        <w:rPr>
          <w:lang w:val="es-ES_tradnl"/>
        </w:rPr>
        <w:t>Detection of commercialized plant products derived from new genomic techniques (NGT)</w:t>
      </w:r>
      <w:r w:rsidR="00E84AF6" w:rsidRPr="00CD664C">
        <w:rPr>
          <w:lang w:val="es-ES_tradnl"/>
        </w:rPr>
        <w:t>: p</w:t>
      </w:r>
      <w:r w:rsidR="00A452FC" w:rsidRPr="00CD664C">
        <w:rPr>
          <w:lang w:val="es-ES_tradnl"/>
        </w:rPr>
        <w:t>ractical examples and current perspectives</w:t>
      </w:r>
      <w:r w:rsidR="00E84AF6" w:rsidRPr="00CD664C">
        <w:rPr>
          <w:lang w:val="es-ES_tradnl"/>
        </w:rPr>
        <w:t>”</w:t>
      </w:r>
      <w:r w:rsidR="00A452FC" w:rsidRPr="00CD664C">
        <w:rPr>
          <w:lang w:val="es-ES_tradnl"/>
        </w:rPr>
        <w:t xml:space="preserve">, </w:t>
      </w:r>
      <w:r w:rsidR="00A452FC" w:rsidRPr="00CD664C">
        <w:rPr>
          <w:i/>
          <w:iCs/>
          <w:lang w:val="es-ES_tradnl"/>
        </w:rPr>
        <w:t>Food Control</w:t>
      </w:r>
      <w:r w:rsidR="00A452FC" w:rsidRPr="00CD664C">
        <w:rPr>
          <w:lang w:val="es-ES_tradnl"/>
        </w:rPr>
        <w:t>, vol. 152</w:t>
      </w:r>
      <w:r w:rsidR="00E84AF6" w:rsidRPr="00CD664C">
        <w:rPr>
          <w:lang w:val="es-ES_tradnl"/>
        </w:rPr>
        <w:t xml:space="preserve"> (</w:t>
      </w:r>
      <w:r w:rsidR="00CB7FEF" w:rsidRPr="00CD664C">
        <w:rPr>
          <w:lang w:val="es-ES_tradnl"/>
        </w:rPr>
        <w:t xml:space="preserve">October </w:t>
      </w:r>
      <w:r w:rsidR="00E84AF6" w:rsidRPr="00CD664C">
        <w:rPr>
          <w:lang w:val="es-ES_tradnl"/>
        </w:rPr>
        <w:t>2023)</w:t>
      </w:r>
      <w:r w:rsidR="00A452FC" w:rsidRPr="00CD664C">
        <w:rPr>
          <w:lang w:val="es-ES_tradnl"/>
        </w:rPr>
        <w:t xml:space="preserve">; </w:t>
      </w:r>
      <w:r w:rsidR="00E245D8" w:rsidRPr="00CD664C">
        <w:rPr>
          <w:lang w:val="es-ES_tradnl"/>
        </w:rPr>
        <w:t xml:space="preserve">Caroline Bedin </w:t>
      </w:r>
      <w:r w:rsidR="000831AF" w:rsidRPr="00CD664C">
        <w:rPr>
          <w:lang w:val="es-ES_tradnl"/>
        </w:rPr>
        <w:t xml:space="preserve">Zanatta </w:t>
      </w:r>
      <w:r w:rsidR="00CD664C" w:rsidRPr="00CD664C">
        <w:rPr>
          <w:lang w:val="es-ES_tradnl"/>
        </w:rPr>
        <w:t>et al</w:t>
      </w:r>
      <w:r w:rsidR="00D220A9" w:rsidRPr="00CD664C">
        <w:rPr>
          <w:lang w:val="es-ES_tradnl"/>
        </w:rPr>
        <w:t>,</w:t>
      </w:r>
      <w:r w:rsidR="000831AF" w:rsidRPr="00CD664C">
        <w:rPr>
          <w:lang w:val="es-ES_tradnl"/>
        </w:rPr>
        <w:t xml:space="preserve"> </w:t>
      </w:r>
      <w:r w:rsidR="00D220A9" w:rsidRPr="00CD664C">
        <w:rPr>
          <w:lang w:val="es-ES_tradnl"/>
        </w:rPr>
        <w:t>“</w:t>
      </w:r>
      <w:r w:rsidR="0092036A" w:rsidRPr="00CD664C">
        <w:rPr>
          <w:lang w:val="es-ES_tradnl"/>
        </w:rPr>
        <w:t xml:space="preserve">Specificity </w:t>
      </w:r>
      <w:r w:rsidR="00151AC8" w:rsidRPr="00CD664C">
        <w:rPr>
          <w:lang w:val="es-ES_tradnl"/>
        </w:rPr>
        <w:t>t</w:t>
      </w:r>
      <w:r w:rsidR="0092036A" w:rsidRPr="00CD664C">
        <w:rPr>
          <w:lang w:val="es-ES_tradnl"/>
        </w:rPr>
        <w:t>esting for NGT PCR-</w:t>
      </w:r>
      <w:r w:rsidR="00151AC8" w:rsidRPr="00CD664C">
        <w:rPr>
          <w:lang w:val="es-ES_tradnl"/>
        </w:rPr>
        <w:t>b</w:t>
      </w:r>
      <w:r w:rsidR="0092036A" w:rsidRPr="00CD664C">
        <w:rPr>
          <w:lang w:val="es-ES_tradnl"/>
        </w:rPr>
        <w:t xml:space="preserve">ased </w:t>
      </w:r>
      <w:r w:rsidR="00151AC8" w:rsidRPr="00CD664C">
        <w:rPr>
          <w:lang w:val="es-ES_tradnl"/>
        </w:rPr>
        <w:t>d</w:t>
      </w:r>
      <w:r w:rsidR="0092036A" w:rsidRPr="00CD664C">
        <w:rPr>
          <w:lang w:val="es-ES_tradnl"/>
        </w:rPr>
        <w:t xml:space="preserve">etection </w:t>
      </w:r>
      <w:r w:rsidR="00151AC8" w:rsidRPr="00CD664C">
        <w:rPr>
          <w:lang w:val="es-ES_tradnl"/>
        </w:rPr>
        <w:t>m</w:t>
      </w:r>
      <w:r w:rsidR="0092036A" w:rsidRPr="00CD664C">
        <w:rPr>
          <w:lang w:val="es-ES_tradnl"/>
        </w:rPr>
        <w:t xml:space="preserve">ethods in the </w:t>
      </w:r>
      <w:r w:rsidR="00151AC8" w:rsidRPr="00CD664C">
        <w:rPr>
          <w:lang w:val="es-ES_tradnl"/>
        </w:rPr>
        <w:t>c</w:t>
      </w:r>
      <w:r w:rsidR="0092036A" w:rsidRPr="00CD664C">
        <w:rPr>
          <w:lang w:val="es-ES_tradnl"/>
        </w:rPr>
        <w:t xml:space="preserve">ontext of the EU GMO </w:t>
      </w:r>
      <w:r w:rsidR="00151AC8" w:rsidRPr="00CD664C">
        <w:rPr>
          <w:lang w:val="es-ES_tradnl"/>
        </w:rPr>
        <w:t>r</w:t>
      </w:r>
      <w:r w:rsidR="0092036A" w:rsidRPr="00CD664C">
        <w:rPr>
          <w:lang w:val="es-ES_tradnl"/>
        </w:rPr>
        <w:t>egulations</w:t>
      </w:r>
      <w:r w:rsidR="00151AC8" w:rsidRPr="00CD664C">
        <w:rPr>
          <w:lang w:val="es-ES_tradnl"/>
        </w:rPr>
        <w:t>”</w:t>
      </w:r>
      <w:r w:rsidR="0092036A" w:rsidRPr="00CD664C">
        <w:rPr>
          <w:lang w:val="es-ES_tradnl"/>
        </w:rPr>
        <w:t xml:space="preserve">, </w:t>
      </w:r>
      <w:r w:rsidR="00521980" w:rsidRPr="00CD664C">
        <w:rPr>
          <w:i/>
          <w:iCs/>
          <w:lang w:val="es-ES_tradnl"/>
        </w:rPr>
        <w:t>Foods</w:t>
      </w:r>
      <w:r w:rsidR="00521980" w:rsidRPr="00CD664C">
        <w:rPr>
          <w:lang w:val="es-ES_tradnl"/>
        </w:rPr>
        <w:t xml:space="preserve">, </w:t>
      </w:r>
      <w:r w:rsidR="00631F76" w:rsidRPr="00CD664C">
        <w:rPr>
          <w:lang w:val="es-ES_tradnl"/>
        </w:rPr>
        <w:t>vol.</w:t>
      </w:r>
      <w:r w:rsidR="007510B3" w:rsidRPr="00CD664C">
        <w:rPr>
          <w:lang w:val="es-ES_tradnl"/>
        </w:rPr>
        <w:t> </w:t>
      </w:r>
      <w:r w:rsidR="00631F76" w:rsidRPr="00CD664C">
        <w:rPr>
          <w:lang w:val="es-ES_tradnl"/>
        </w:rPr>
        <w:t xml:space="preserve">12, </w:t>
      </w:r>
      <w:r w:rsidR="00CD664C" w:rsidRPr="00CD664C">
        <w:rPr>
          <w:lang w:val="es-ES_tradnl"/>
        </w:rPr>
        <w:t>núm</w:t>
      </w:r>
      <w:r w:rsidR="00375D7A" w:rsidRPr="00CD664C">
        <w:rPr>
          <w:lang w:val="es-ES_tradnl"/>
        </w:rPr>
        <w:t>.</w:t>
      </w:r>
      <w:r w:rsidR="007510B3" w:rsidRPr="00CD664C">
        <w:rPr>
          <w:lang w:val="es-ES_tradnl"/>
        </w:rPr>
        <w:t> </w:t>
      </w:r>
      <w:r w:rsidR="00631F76" w:rsidRPr="00CD664C">
        <w:rPr>
          <w:lang w:val="es-ES_tradnl"/>
        </w:rPr>
        <w:t>23</w:t>
      </w:r>
      <w:r w:rsidR="00375D7A" w:rsidRPr="00CD664C">
        <w:rPr>
          <w:lang w:val="es-ES_tradnl"/>
        </w:rPr>
        <w:t xml:space="preserve"> (2023)</w:t>
      </w:r>
      <w:r w:rsidR="002C1F27" w:rsidRPr="00CD664C">
        <w:rPr>
          <w:lang w:val="es-ES_tradnl"/>
        </w:rPr>
        <w:t xml:space="preserve">; </w:t>
      </w:r>
      <w:r w:rsidR="00CD664C" w:rsidRPr="00CD664C">
        <w:rPr>
          <w:lang w:val="es-ES_tradnl"/>
        </w:rPr>
        <w:t>y</w:t>
      </w:r>
      <w:r w:rsidR="002C1F27" w:rsidRPr="00CD664C">
        <w:rPr>
          <w:lang w:val="es-ES_tradnl"/>
        </w:rPr>
        <w:t xml:space="preserve"> </w:t>
      </w:r>
      <w:r w:rsidR="000512F9" w:rsidRPr="00CD664C">
        <w:rPr>
          <w:lang w:val="es-ES_tradnl"/>
        </w:rPr>
        <w:t xml:space="preserve">Alexandra </w:t>
      </w:r>
      <w:r w:rsidR="002C1F27" w:rsidRPr="00CD664C">
        <w:rPr>
          <w:lang w:val="es-ES_tradnl"/>
        </w:rPr>
        <w:t>Ribarits</w:t>
      </w:r>
      <w:r w:rsidR="00CD664C" w:rsidRPr="00CD664C">
        <w:rPr>
          <w:lang w:val="es-ES_tradnl"/>
        </w:rPr>
        <w:t xml:space="preserve"> et al</w:t>
      </w:r>
      <w:r w:rsidR="000512F9" w:rsidRPr="00CD664C">
        <w:rPr>
          <w:lang w:val="es-ES_tradnl"/>
        </w:rPr>
        <w:t>,</w:t>
      </w:r>
      <w:r w:rsidR="002C1F27" w:rsidRPr="00CD664C">
        <w:rPr>
          <w:lang w:val="es-ES_tradnl"/>
        </w:rPr>
        <w:t xml:space="preserve"> </w:t>
      </w:r>
      <w:r w:rsidR="000512F9" w:rsidRPr="00CD664C">
        <w:rPr>
          <w:lang w:val="es-ES_tradnl"/>
        </w:rPr>
        <w:t>“</w:t>
      </w:r>
      <w:r w:rsidR="00D95495" w:rsidRPr="00CD664C">
        <w:rPr>
          <w:lang w:val="es-ES_tradnl"/>
        </w:rPr>
        <w:t xml:space="preserve">Detection </w:t>
      </w:r>
      <w:r w:rsidR="000512F9" w:rsidRPr="00CD664C">
        <w:rPr>
          <w:lang w:val="es-ES_tradnl"/>
        </w:rPr>
        <w:t>m</w:t>
      </w:r>
      <w:r w:rsidR="00D95495" w:rsidRPr="00CD664C">
        <w:rPr>
          <w:lang w:val="es-ES_tradnl"/>
        </w:rPr>
        <w:t xml:space="preserve">ethods </w:t>
      </w:r>
      <w:r w:rsidR="000512F9" w:rsidRPr="00CD664C">
        <w:rPr>
          <w:lang w:val="es-ES_tradnl"/>
        </w:rPr>
        <w:t>f</w:t>
      </w:r>
      <w:r w:rsidR="00D95495" w:rsidRPr="00CD664C">
        <w:rPr>
          <w:lang w:val="es-ES_tradnl"/>
        </w:rPr>
        <w:t>it-for-</w:t>
      </w:r>
      <w:r w:rsidR="000512F9" w:rsidRPr="00CD664C">
        <w:rPr>
          <w:lang w:val="es-ES_tradnl"/>
        </w:rPr>
        <w:t>p</w:t>
      </w:r>
      <w:r w:rsidR="00D95495" w:rsidRPr="00CD664C">
        <w:rPr>
          <w:lang w:val="es-ES_tradnl"/>
        </w:rPr>
        <w:t xml:space="preserve">urpose in </w:t>
      </w:r>
      <w:r w:rsidR="000512F9" w:rsidRPr="00CD664C">
        <w:rPr>
          <w:lang w:val="es-ES_tradnl"/>
        </w:rPr>
        <w:t>e</w:t>
      </w:r>
      <w:r w:rsidR="00D95495" w:rsidRPr="00CD664C">
        <w:rPr>
          <w:lang w:val="es-ES_tradnl"/>
        </w:rPr>
        <w:t xml:space="preserve">nforcement </w:t>
      </w:r>
      <w:r w:rsidR="000512F9" w:rsidRPr="00CD664C">
        <w:rPr>
          <w:lang w:val="es-ES_tradnl"/>
        </w:rPr>
        <w:t>c</w:t>
      </w:r>
      <w:r w:rsidR="00D95495" w:rsidRPr="00CD664C">
        <w:rPr>
          <w:lang w:val="es-ES_tradnl"/>
        </w:rPr>
        <w:t xml:space="preserve">ontrol of </w:t>
      </w:r>
      <w:r w:rsidR="000512F9" w:rsidRPr="00CD664C">
        <w:rPr>
          <w:lang w:val="es-ES_tradnl"/>
        </w:rPr>
        <w:t>g</w:t>
      </w:r>
      <w:r w:rsidR="00D95495" w:rsidRPr="00CD664C">
        <w:rPr>
          <w:lang w:val="es-ES_tradnl"/>
        </w:rPr>
        <w:t xml:space="preserve">enetically </w:t>
      </w:r>
      <w:r w:rsidR="000512F9" w:rsidRPr="00CD664C">
        <w:rPr>
          <w:lang w:val="es-ES_tradnl"/>
        </w:rPr>
        <w:t>m</w:t>
      </w:r>
      <w:r w:rsidR="00D95495" w:rsidRPr="00CD664C">
        <w:rPr>
          <w:lang w:val="es-ES_tradnl"/>
        </w:rPr>
        <w:t xml:space="preserve">odified </w:t>
      </w:r>
      <w:r w:rsidR="000512F9" w:rsidRPr="00CD664C">
        <w:rPr>
          <w:lang w:val="es-ES_tradnl"/>
        </w:rPr>
        <w:t>p</w:t>
      </w:r>
      <w:r w:rsidR="00D95495" w:rsidRPr="00CD664C">
        <w:rPr>
          <w:lang w:val="es-ES_tradnl"/>
        </w:rPr>
        <w:t xml:space="preserve">lants </w:t>
      </w:r>
      <w:r w:rsidR="000512F9" w:rsidRPr="00CD664C">
        <w:rPr>
          <w:lang w:val="es-ES_tradnl"/>
        </w:rPr>
        <w:t>p</w:t>
      </w:r>
      <w:r w:rsidR="00D95495" w:rsidRPr="00CD664C">
        <w:rPr>
          <w:lang w:val="es-ES_tradnl"/>
        </w:rPr>
        <w:t xml:space="preserve">roduced with </w:t>
      </w:r>
      <w:r w:rsidR="000512F9" w:rsidRPr="00CD664C">
        <w:rPr>
          <w:lang w:val="es-ES_tradnl"/>
        </w:rPr>
        <w:t>n</w:t>
      </w:r>
      <w:r w:rsidR="00D95495" w:rsidRPr="00CD664C">
        <w:rPr>
          <w:lang w:val="es-ES_tradnl"/>
        </w:rPr>
        <w:t xml:space="preserve">ovel </w:t>
      </w:r>
      <w:r w:rsidR="000512F9" w:rsidRPr="00CD664C">
        <w:rPr>
          <w:lang w:val="es-ES_tradnl"/>
        </w:rPr>
        <w:t>g</w:t>
      </w:r>
      <w:r w:rsidR="00D95495" w:rsidRPr="00CD664C">
        <w:rPr>
          <w:lang w:val="es-ES_tradnl"/>
        </w:rPr>
        <w:t xml:space="preserve">enomic </w:t>
      </w:r>
      <w:r w:rsidR="000512F9" w:rsidRPr="00CD664C">
        <w:rPr>
          <w:lang w:val="es-ES_tradnl"/>
        </w:rPr>
        <w:t>t</w:t>
      </w:r>
      <w:r w:rsidR="00D95495" w:rsidRPr="00CD664C">
        <w:rPr>
          <w:lang w:val="es-ES_tradnl"/>
        </w:rPr>
        <w:t xml:space="preserve">echniques (NGTs), </w:t>
      </w:r>
      <w:r w:rsidR="00D95495" w:rsidRPr="00CD664C">
        <w:rPr>
          <w:i/>
          <w:iCs/>
          <w:lang w:val="es-ES_tradnl"/>
        </w:rPr>
        <w:t>Agronomy</w:t>
      </w:r>
      <w:r w:rsidR="00D95495" w:rsidRPr="00CD664C">
        <w:rPr>
          <w:lang w:val="es-ES_tradnl"/>
        </w:rPr>
        <w:t xml:space="preserve">, </w:t>
      </w:r>
      <w:r w:rsidR="000629D9" w:rsidRPr="00CD664C">
        <w:rPr>
          <w:lang w:val="es-ES_tradnl"/>
        </w:rPr>
        <w:t>vol.</w:t>
      </w:r>
      <w:r w:rsidR="007510B3" w:rsidRPr="00CD664C">
        <w:rPr>
          <w:lang w:val="es-ES_tradnl"/>
        </w:rPr>
        <w:t> </w:t>
      </w:r>
      <w:r w:rsidR="000629D9" w:rsidRPr="00CD664C">
        <w:rPr>
          <w:lang w:val="es-ES_tradnl"/>
        </w:rPr>
        <w:t xml:space="preserve">11, </w:t>
      </w:r>
      <w:r w:rsidR="00CD664C" w:rsidRPr="00CD664C">
        <w:rPr>
          <w:lang w:val="es-ES_tradnl"/>
        </w:rPr>
        <w:t>núm</w:t>
      </w:r>
      <w:r w:rsidR="000512F9" w:rsidRPr="00CD664C">
        <w:rPr>
          <w:lang w:val="es-ES_tradnl"/>
        </w:rPr>
        <w:t xml:space="preserve">. </w:t>
      </w:r>
      <w:r w:rsidR="000629D9" w:rsidRPr="00CD664C">
        <w:rPr>
          <w:lang w:val="es-ES_tradnl"/>
        </w:rPr>
        <w:t>1</w:t>
      </w:r>
      <w:r w:rsidR="003B116A" w:rsidRPr="00CD664C">
        <w:rPr>
          <w:lang w:val="es-ES_tradnl"/>
        </w:rPr>
        <w:t xml:space="preserve"> (2021)</w:t>
      </w:r>
      <w:r w:rsidR="000629D9" w:rsidRPr="00CD664C">
        <w:rPr>
          <w:lang w:val="es-ES_tradnl"/>
        </w:rPr>
        <w:t>.</w:t>
      </w:r>
    </w:p>
  </w:footnote>
  <w:footnote w:id="6">
    <w:p w14:paraId="04AC09F8" w14:textId="3B4814C3" w:rsidR="00A15D48" w:rsidRPr="00EA2865" w:rsidRDefault="00A15D48">
      <w:pPr>
        <w:pStyle w:val="FootnoteText"/>
      </w:pPr>
      <w:r>
        <w:rPr>
          <w:rStyle w:val="FootnoteReference"/>
        </w:rPr>
        <w:footnoteRef/>
      </w:r>
      <w:r w:rsidRPr="00EA2865">
        <w:t xml:space="preserve"> </w:t>
      </w:r>
      <w:r w:rsidRPr="00B61DD0">
        <w:rPr>
          <w:lang w:val="es-ES_tradnl"/>
        </w:rPr>
        <w:t>Bosnia</w:t>
      </w:r>
      <w:r w:rsidR="0055608A" w:rsidRPr="00B61DD0">
        <w:rPr>
          <w:lang w:val="es-ES_tradnl"/>
        </w:rPr>
        <w:t xml:space="preserve"> </w:t>
      </w:r>
      <w:r w:rsidR="00B61DD0" w:rsidRPr="00B61DD0">
        <w:rPr>
          <w:lang w:val="es-ES_tradnl"/>
        </w:rPr>
        <w:t>y</w:t>
      </w:r>
      <w:r w:rsidR="0055608A" w:rsidRPr="00B61DD0">
        <w:rPr>
          <w:lang w:val="es-ES_tradnl"/>
        </w:rPr>
        <w:t xml:space="preserve"> </w:t>
      </w:r>
      <w:r w:rsidRPr="00B61DD0">
        <w:rPr>
          <w:lang w:val="es-ES_tradnl"/>
        </w:rPr>
        <w:t>Herzegovina, Bra</w:t>
      </w:r>
      <w:r w:rsidR="00B61DD0" w:rsidRPr="00B61DD0">
        <w:rPr>
          <w:lang w:val="es-ES_tradnl"/>
        </w:rPr>
        <w:t>s</w:t>
      </w:r>
      <w:r w:rsidRPr="00B61DD0">
        <w:rPr>
          <w:lang w:val="es-ES_tradnl"/>
        </w:rPr>
        <w:t xml:space="preserve">il, Ecuador, </w:t>
      </w:r>
      <w:r w:rsidR="00B61DD0" w:rsidRPr="00B61DD0">
        <w:rPr>
          <w:lang w:val="es-ES_tradnl"/>
        </w:rPr>
        <w:t xml:space="preserve">Filipinas, </w:t>
      </w:r>
      <w:r w:rsidRPr="00B61DD0">
        <w:rPr>
          <w:lang w:val="es-ES_tradnl"/>
        </w:rPr>
        <w:t>Niger</w:t>
      </w:r>
      <w:r w:rsidR="00B61DD0" w:rsidRPr="00B61DD0">
        <w:rPr>
          <w:lang w:val="es-ES_tradnl"/>
        </w:rPr>
        <w:t>ia</w:t>
      </w:r>
      <w:r w:rsidRPr="00B61DD0">
        <w:rPr>
          <w:lang w:val="es-ES_tradnl"/>
        </w:rPr>
        <w:t xml:space="preserve">, </w:t>
      </w:r>
      <w:r w:rsidR="00B61DD0" w:rsidRPr="00B61DD0">
        <w:rPr>
          <w:lang w:val="es-ES_tradnl"/>
        </w:rPr>
        <w:t>Unión Europea y sus Estados miembros,</w:t>
      </w:r>
      <w:r w:rsidR="004F0D19" w:rsidRPr="00B61DD0">
        <w:rPr>
          <w:lang w:val="es-ES_tradnl"/>
        </w:rPr>
        <w:t xml:space="preserve"> </w:t>
      </w:r>
      <w:r w:rsidR="00B61DD0" w:rsidRPr="00B61DD0">
        <w:rPr>
          <w:lang w:val="es-ES_tradnl"/>
        </w:rPr>
        <w:t>y</w:t>
      </w:r>
      <w:r w:rsidRPr="00B61DD0">
        <w:rPr>
          <w:lang w:val="es-ES_tradnl"/>
        </w:rPr>
        <w:t xml:space="preserve"> Uruguay.</w:t>
      </w:r>
      <w:r w:rsidR="00AC09DC" w:rsidRPr="00B61DD0">
        <w:rPr>
          <w:lang w:val="es-ES_tradnl"/>
        </w:rPr>
        <w:t xml:space="preserve"> </w:t>
      </w:r>
      <w:r w:rsidR="00B61DD0" w:rsidRPr="00B61DD0">
        <w:rPr>
          <w:lang w:val="es-ES_tradnl"/>
        </w:rPr>
        <w:t xml:space="preserve">Las presentaciones están disponibles en </w:t>
      </w:r>
      <w:hyperlink r:id="rId2" w:history="1">
        <w:r w:rsidR="00AC09DC" w:rsidRPr="00B61DD0">
          <w:rPr>
            <w:rStyle w:val="Hyperlink"/>
            <w:lang w:val="es-ES_tradnl"/>
          </w:rPr>
          <w:t>https://bch.cbd.int/en/submissions-to-notifications?currentPage=1&amp;schema=submission&amp;notification=2025-136</w:t>
        </w:r>
      </w:hyperlink>
      <w:r w:rsidR="00AC09DC">
        <w:t xml:space="preserve">. </w:t>
      </w:r>
    </w:p>
  </w:footnote>
  <w:footnote w:id="7">
    <w:p w14:paraId="522DA4A3" w14:textId="304F8367" w:rsidR="002464BC" w:rsidRPr="008D6CE1" w:rsidRDefault="002464BC">
      <w:pPr>
        <w:pStyle w:val="FootnoteText"/>
        <w:rPr>
          <w:lang w:val="es-ES_tradnl"/>
        </w:rPr>
      </w:pPr>
      <w:r>
        <w:rPr>
          <w:rStyle w:val="FootnoteReference"/>
        </w:rPr>
        <w:footnoteRef/>
      </w:r>
      <w:r w:rsidRPr="00D7389F">
        <w:rPr>
          <w:lang w:val="it-IT"/>
        </w:rPr>
        <w:t xml:space="preserve"> </w:t>
      </w:r>
      <w:r w:rsidR="0007540A" w:rsidRPr="008D6CE1">
        <w:rPr>
          <w:lang w:val="es-ES_tradnl"/>
        </w:rPr>
        <w:t xml:space="preserve">Alemania, </w:t>
      </w:r>
      <w:r w:rsidR="00E71935" w:rsidRPr="008D6CE1">
        <w:rPr>
          <w:lang w:val="es-ES_tradnl"/>
        </w:rPr>
        <w:t>Bra</w:t>
      </w:r>
      <w:r w:rsidR="008D6CE1" w:rsidRPr="008D6CE1">
        <w:rPr>
          <w:lang w:val="es-ES_tradnl"/>
        </w:rPr>
        <w:t>s</w:t>
      </w:r>
      <w:r w:rsidR="00E71935" w:rsidRPr="008D6CE1">
        <w:rPr>
          <w:lang w:val="es-ES_tradnl"/>
        </w:rPr>
        <w:t xml:space="preserve">il, </w:t>
      </w:r>
      <w:r w:rsidR="006E109E" w:rsidRPr="008D6CE1">
        <w:rPr>
          <w:lang w:val="es-ES_tradnl"/>
        </w:rPr>
        <w:t xml:space="preserve">Burkina Faso, Costa Rica, </w:t>
      </w:r>
      <w:r w:rsidR="00000654" w:rsidRPr="008D6CE1">
        <w:rPr>
          <w:lang w:val="es-ES_tradnl"/>
        </w:rPr>
        <w:t>Et</w:t>
      </w:r>
      <w:r w:rsidR="0007540A" w:rsidRPr="008D6CE1">
        <w:rPr>
          <w:lang w:val="es-ES_tradnl"/>
        </w:rPr>
        <w:t xml:space="preserve">iopía, </w:t>
      </w:r>
      <w:r w:rsidR="00D7389F" w:rsidRPr="008D6CE1">
        <w:rPr>
          <w:lang w:val="es-ES_tradnl"/>
        </w:rPr>
        <w:t xml:space="preserve">Ghana, </w:t>
      </w:r>
      <w:r w:rsidR="004C3EA6" w:rsidRPr="008D6CE1">
        <w:rPr>
          <w:lang w:val="es-ES_tradnl"/>
        </w:rPr>
        <w:t xml:space="preserve">Kenya, Malawi, </w:t>
      </w:r>
      <w:r w:rsidR="008F064E" w:rsidRPr="008D6CE1">
        <w:rPr>
          <w:lang w:val="es-ES_tradnl"/>
        </w:rPr>
        <w:t>Nigeria</w:t>
      </w:r>
      <w:r w:rsidR="0026687F" w:rsidRPr="008D6CE1">
        <w:rPr>
          <w:lang w:val="es-ES_tradnl"/>
        </w:rPr>
        <w:t>, Paraguay, Per</w:t>
      </w:r>
      <w:r w:rsidR="005A5679" w:rsidRPr="008D6CE1">
        <w:rPr>
          <w:lang w:val="es-ES_tradnl"/>
        </w:rPr>
        <w:t>ú</w:t>
      </w:r>
      <w:r w:rsidR="007F13A2" w:rsidRPr="008D6CE1">
        <w:rPr>
          <w:lang w:val="es-ES_tradnl"/>
        </w:rPr>
        <w:t>,</w:t>
      </w:r>
      <w:r w:rsidR="008F064E" w:rsidRPr="008D6CE1">
        <w:rPr>
          <w:lang w:val="es-ES_tradnl"/>
        </w:rPr>
        <w:t xml:space="preserve"> </w:t>
      </w:r>
      <w:r w:rsidR="005A5679" w:rsidRPr="008D6CE1">
        <w:rPr>
          <w:lang w:val="es-ES_tradnl"/>
        </w:rPr>
        <w:t xml:space="preserve">Unión Europea, </w:t>
      </w:r>
      <w:r w:rsidR="008F064E" w:rsidRPr="008D6CE1">
        <w:rPr>
          <w:lang w:val="es-ES_tradnl"/>
        </w:rPr>
        <w:t>Zambia</w:t>
      </w:r>
      <w:r w:rsidR="007F13A2" w:rsidRPr="008D6CE1">
        <w:rPr>
          <w:lang w:val="es-ES_tradnl"/>
        </w:rPr>
        <w:t xml:space="preserve"> </w:t>
      </w:r>
      <w:r w:rsidR="005A5679" w:rsidRPr="008D6CE1">
        <w:rPr>
          <w:lang w:val="es-ES_tradnl"/>
        </w:rPr>
        <w:t>y</w:t>
      </w:r>
      <w:r w:rsidR="007F13A2" w:rsidRPr="008D6CE1">
        <w:rPr>
          <w:lang w:val="es-ES_tradnl"/>
        </w:rPr>
        <w:t xml:space="preserve"> Zimbabwe</w:t>
      </w:r>
      <w:r w:rsidR="008F064E" w:rsidRPr="008D6CE1">
        <w:rPr>
          <w:lang w:val="es-ES_tradnl"/>
        </w:rPr>
        <w:t>.</w:t>
      </w:r>
    </w:p>
  </w:footnote>
  <w:footnote w:id="8">
    <w:p w14:paraId="01452466" w14:textId="40A7BC9A" w:rsidR="002464BC" w:rsidRPr="008D6CE1" w:rsidRDefault="002464BC">
      <w:pPr>
        <w:pStyle w:val="FootnoteText"/>
        <w:rPr>
          <w:lang w:val="es-ES_tradnl"/>
        </w:rPr>
      </w:pPr>
      <w:r w:rsidRPr="008D6CE1">
        <w:rPr>
          <w:rStyle w:val="FootnoteReference"/>
          <w:lang w:val="es-ES_tradnl"/>
        </w:rPr>
        <w:footnoteRef/>
      </w:r>
      <w:r w:rsidRPr="008D6CE1">
        <w:rPr>
          <w:lang w:val="es-ES_tradnl"/>
        </w:rPr>
        <w:t xml:space="preserve"> Argentina</w:t>
      </w:r>
      <w:r w:rsidR="00416778" w:rsidRPr="008D6CE1">
        <w:rPr>
          <w:lang w:val="es-ES_tradnl"/>
        </w:rPr>
        <w:t>.</w:t>
      </w:r>
    </w:p>
  </w:footnote>
  <w:footnote w:id="9">
    <w:p w14:paraId="74AF6F31" w14:textId="39BB5863" w:rsidR="002464BC" w:rsidRPr="008D6CE1" w:rsidRDefault="002464BC">
      <w:pPr>
        <w:pStyle w:val="FootnoteText"/>
        <w:rPr>
          <w:lang w:val="es-ES_tradnl"/>
        </w:rPr>
      </w:pPr>
      <w:r w:rsidRPr="008D6CE1">
        <w:rPr>
          <w:rStyle w:val="FootnoteReference"/>
          <w:lang w:val="es-ES_tradnl"/>
        </w:rPr>
        <w:footnoteRef/>
      </w:r>
      <w:r w:rsidRPr="008D6CE1">
        <w:rPr>
          <w:lang w:val="es-ES_tradnl"/>
        </w:rPr>
        <w:t xml:space="preserve"> </w:t>
      </w:r>
      <w:r w:rsidR="0029535E" w:rsidRPr="008D6CE1">
        <w:rPr>
          <w:lang w:val="es-ES_tradnl"/>
        </w:rPr>
        <w:t>Bra</w:t>
      </w:r>
      <w:r w:rsidR="008D6CE1" w:rsidRPr="008D6CE1">
        <w:rPr>
          <w:lang w:val="es-ES_tradnl"/>
        </w:rPr>
        <w:t>s</w:t>
      </w:r>
      <w:r w:rsidR="0029535E" w:rsidRPr="008D6CE1">
        <w:rPr>
          <w:lang w:val="es-ES_tradnl"/>
        </w:rPr>
        <w:t xml:space="preserve">il </w:t>
      </w:r>
      <w:r w:rsidR="008D6CE1" w:rsidRPr="008D6CE1">
        <w:rPr>
          <w:lang w:val="es-ES_tradnl"/>
        </w:rPr>
        <w:t xml:space="preserve">y Unión </w:t>
      </w:r>
      <w:r w:rsidR="00EC6BC9" w:rsidRPr="008D6CE1">
        <w:rPr>
          <w:lang w:val="es-ES_tradnl"/>
        </w:rPr>
        <w:t>E</w:t>
      </w:r>
      <w:r w:rsidR="00A510CA" w:rsidRPr="008D6CE1">
        <w:rPr>
          <w:lang w:val="es-ES_tradnl"/>
        </w:rPr>
        <w:t>uropea</w:t>
      </w:r>
      <w:r w:rsidRPr="008D6CE1">
        <w:rPr>
          <w:lang w:val="es-ES_tradnl"/>
        </w:rPr>
        <w:t>.</w:t>
      </w:r>
    </w:p>
  </w:footnote>
  <w:footnote w:id="10">
    <w:p w14:paraId="42776449" w14:textId="2A0BDE62" w:rsidR="00A57E96" w:rsidRPr="00B20C07" w:rsidRDefault="00A57E96">
      <w:pPr>
        <w:pStyle w:val="FootnoteText"/>
        <w:rPr>
          <w:lang w:val="es-ES_tradnl"/>
        </w:rPr>
      </w:pPr>
      <w:r>
        <w:rPr>
          <w:rStyle w:val="FootnoteReference"/>
        </w:rPr>
        <w:footnoteRef/>
      </w:r>
      <w:r w:rsidR="00B20C07">
        <w:t xml:space="preserve"> </w:t>
      </w:r>
      <w:r w:rsidR="00BF01C6" w:rsidRPr="00B20C07">
        <w:rPr>
          <w:lang w:val="es-ES_tradnl"/>
        </w:rPr>
        <w:t>L</w:t>
      </w:r>
      <w:r w:rsidR="00B20C07" w:rsidRPr="00B20C07">
        <w:rPr>
          <w:lang w:val="es-ES_tradnl"/>
        </w:rPr>
        <w:t xml:space="preserve">os </w:t>
      </w:r>
      <w:r w:rsidR="00BF01C6" w:rsidRPr="00B20C07">
        <w:rPr>
          <w:lang w:val="es-ES_tradnl"/>
        </w:rPr>
        <w:t>registros de referencia dedicados a los aspectos científicos más que a los aspectos reglamentarios de las nuevas técnicas genómicas</w:t>
      </w:r>
      <w:r w:rsidR="00B20C07" w:rsidRPr="00B20C07">
        <w:rPr>
          <w:lang w:val="es-ES_tradnl"/>
        </w:rPr>
        <w:t xml:space="preserve"> no están incluidos en la descripción.</w:t>
      </w:r>
      <w:r w:rsidR="00BF01C6" w:rsidRPr="00B20C07">
        <w:rPr>
          <w:lang w:val="es-ES_tradnl"/>
        </w:rPr>
        <w:t xml:space="preserve"> </w:t>
      </w:r>
      <w:r w:rsidR="00A21EE7" w:rsidRPr="00B20C07">
        <w:rPr>
          <w:lang w:val="es-ES_tradnl"/>
        </w:rPr>
        <w:t xml:space="preserve"> </w:t>
      </w:r>
    </w:p>
  </w:footnote>
  <w:footnote w:id="11">
    <w:p w14:paraId="372DD5BF" w14:textId="6B173E75" w:rsidR="00D617E5" w:rsidRPr="009B4AAA" w:rsidRDefault="00D617E5" w:rsidP="00C61FA0">
      <w:pPr>
        <w:pStyle w:val="FootnoteText"/>
        <w:rPr>
          <w:lang w:val="es-ES_tradnl"/>
        </w:rPr>
      </w:pPr>
      <w:r>
        <w:rPr>
          <w:rStyle w:val="FootnoteReference"/>
        </w:rPr>
        <w:footnoteRef/>
      </w:r>
      <w:r>
        <w:t xml:space="preserve"> </w:t>
      </w:r>
      <w:r w:rsidR="002443BE" w:rsidRPr="00527603">
        <w:rPr>
          <w:lang w:val="es-ES_tradnl"/>
        </w:rPr>
        <w:t xml:space="preserve">Grupo de Trabajo sobre la Armonización de la Supervisión Regulatoria en Biotecnología </w:t>
      </w:r>
      <w:r w:rsidR="00996D98" w:rsidRPr="00527603">
        <w:rPr>
          <w:lang w:val="es-ES_tradnl"/>
        </w:rPr>
        <w:t>y Grupo de Trabajo sobre la Seguridad de los Nuevos Alimentos y Piensos</w:t>
      </w:r>
      <w:r w:rsidR="009919C4" w:rsidRPr="00527603">
        <w:rPr>
          <w:lang w:val="es-ES_tradnl"/>
        </w:rPr>
        <w:t>.</w:t>
      </w:r>
    </w:p>
  </w:footnote>
  <w:footnote w:id="12">
    <w:p w14:paraId="4764D3A7" w14:textId="1EF66963" w:rsidR="00625DAD" w:rsidRPr="009B4AAA" w:rsidRDefault="00625DAD">
      <w:pPr>
        <w:pStyle w:val="FootnoteText"/>
        <w:rPr>
          <w:lang w:val="es-ES_tradnl"/>
        </w:rPr>
      </w:pPr>
      <w:r w:rsidRPr="009B4AAA">
        <w:rPr>
          <w:rStyle w:val="FootnoteReference"/>
          <w:lang w:val="es-ES_tradnl"/>
        </w:rPr>
        <w:footnoteRef/>
      </w:r>
      <w:r w:rsidRPr="009B4AAA">
        <w:rPr>
          <w:lang w:val="es-ES_tradnl"/>
        </w:rPr>
        <w:t xml:space="preserve"> </w:t>
      </w:r>
      <w:r w:rsidR="00715B9C">
        <w:rPr>
          <w:lang w:val="es-ES_tradnl"/>
        </w:rPr>
        <w:t xml:space="preserve">El informe preparado en función de la información proporcionada mediante la encuesta </w:t>
      </w:r>
      <w:r w:rsidRPr="009B4AAA">
        <w:rPr>
          <w:lang w:val="es-ES_tradnl"/>
        </w:rPr>
        <w:t xml:space="preserve">2025 </w:t>
      </w:r>
      <w:r w:rsidR="00715B9C">
        <w:rPr>
          <w:lang w:val="es-ES_tradnl"/>
        </w:rPr>
        <w:t xml:space="preserve">está disponible en  </w:t>
      </w:r>
      <w:hyperlink r:id="rId3" w:history="1">
        <w:r w:rsidR="00715B9C" w:rsidRPr="00E54162">
          <w:rPr>
            <w:rStyle w:val="Hyperlink"/>
            <w:lang w:val="es-ES_tradnl"/>
          </w:rPr>
          <w:t>https://one.oecd.org/document/ENV/CBC/MONO(2025)15/en/pdf</w:t>
        </w:r>
      </w:hyperlink>
      <w:r w:rsidR="00E11E34" w:rsidRPr="009B4AAA">
        <w:rPr>
          <w:lang w:val="es-ES_tradnl"/>
        </w:rPr>
        <w:t xml:space="preserve">. </w:t>
      </w:r>
      <w:r w:rsidR="003B617E">
        <w:rPr>
          <w:lang w:val="es-ES_tradnl"/>
        </w:rPr>
        <w:t xml:space="preserve">Además, </w:t>
      </w:r>
      <w:r w:rsidR="009B4AAA" w:rsidRPr="009B4AAA">
        <w:rPr>
          <w:lang w:val="es-ES_tradnl"/>
        </w:rPr>
        <w:t xml:space="preserve">el </w:t>
      </w:r>
      <w:r w:rsidR="003B617E">
        <w:rPr>
          <w:lang w:val="es-ES_tradnl"/>
        </w:rPr>
        <w:t xml:space="preserve">Grupo de Trabajo sobre la Seguridad de los Nuevos Alimentos y Piensos </w:t>
      </w:r>
      <w:r w:rsidR="009B4AAA" w:rsidRPr="009B4AAA">
        <w:rPr>
          <w:lang w:val="es-ES_tradnl"/>
        </w:rPr>
        <w:t xml:space="preserve">de la OCDE </w:t>
      </w:r>
      <w:r w:rsidR="003C75E4" w:rsidRPr="009B4AAA">
        <w:rPr>
          <w:lang w:val="es-ES_tradnl"/>
        </w:rPr>
        <w:t>publi</w:t>
      </w:r>
      <w:r w:rsidR="003B617E">
        <w:rPr>
          <w:lang w:val="es-ES_tradnl"/>
        </w:rPr>
        <w:t xml:space="preserve">có un informe con información sobre los marcos legislativos de distintos países, entre otras cosas en relación con nuevas técnicas de reproducción, que se encuentra disponible en </w:t>
      </w:r>
      <w:r w:rsidR="00CE3CA7" w:rsidRPr="009B4AAA">
        <w:rPr>
          <w:lang w:val="es-ES_tradnl"/>
        </w:rPr>
        <w:t xml:space="preserve"> </w:t>
      </w:r>
      <w:hyperlink r:id="rId4" w:history="1">
        <w:r w:rsidR="00CE3CA7" w:rsidRPr="009B4AAA">
          <w:rPr>
            <w:rStyle w:val="Hyperlink"/>
            <w:lang w:val="es-ES_tradnl"/>
          </w:rPr>
          <w:t>https://one.oecd.org/document/ENV/CBC/MONO(2025)14/en/pdf</w:t>
        </w:r>
      </w:hyperlink>
      <w:r w:rsidR="00BC71A8" w:rsidRPr="009B4AAA">
        <w:rPr>
          <w:lang w:val="es-ES_tradnl"/>
        </w:rPr>
        <w:t>.</w:t>
      </w:r>
    </w:p>
  </w:footnote>
  <w:footnote w:id="13">
    <w:p w14:paraId="717E77ED" w14:textId="5226276E" w:rsidR="00BC71A8" w:rsidRPr="009B4AAA" w:rsidRDefault="00BC71A8">
      <w:pPr>
        <w:pStyle w:val="FootnoteText"/>
        <w:rPr>
          <w:lang w:val="es-ES_tradnl"/>
        </w:rPr>
      </w:pPr>
      <w:r w:rsidRPr="009B4AAA">
        <w:rPr>
          <w:rStyle w:val="FootnoteReference"/>
          <w:lang w:val="es-ES_tradnl"/>
        </w:rPr>
        <w:footnoteRef/>
      </w:r>
      <w:r w:rsidRPr="009B4AAA">
        <w:rPr>
          <w:lang w:val="es-ES_tradnl"/>
        </w:rPr>
        <w:t xml:space="preserve"> </w:t>
      </w:r>
      <w:r w:rsidR="003B617E">
        <w:rPr>
          <w:lang w:val="es-ES_tradnl"/>
        </w:rPr>
        <w:t xml:space="preserve">Información adicional sobre el proyecto </w:t>
      </w:r>
      <w:r w:rsidR="008A5B5F" w:rsidRPr="009B4AAA">
        <w:rPr>
          <w:lang w:val="es-ES_tradnl"/>
        </w:rPr>
        <w:t xml:space="preserve">Darwin </w:t>
      </w:r>
      <w:r w:rsidR="003B617E">
        <w:rPr>
          <w:lang w:val="es-ES_tradnl"/>
        </w:rPr>
        <w:t xml:space="preserve">está disponible en </w:t>
      </w:r>
      <w:hyperlink r:id="rId5" w:history="1">
        <w:r w:rsidR="008A5B5F" w:rsidRPr="009B4AAA">
          <w:rPr>
            <w:rStyle w:val="Hyperlink"/>
            <w:lang w:val="es-ES_tradnl"/>
          </w:rPr>
          <w:t>https://darwin-ngt.eu/</w:t>
        </w:r>
      </w:hyperlink>
      <w:r w:rsidR="008A5B5F" w:rsidRPr="009B4AAA">
        <w:rPr>
          <w:lang w:val="es-ES_tradnl"/>
        </w:rPr>
        <w:t>.</w:t>
      </w:r>
    </w:p>
  </w:footnote>
  <w:footnote w:id="14">
    <w:p w14:paraId="0ECD5121" w14:textId="17EE5C7E" w:rsidR="00384B66" w:rsidRPr="009B4AAA" w:rsidRDefault="00384B66">
      <w:pPr>
        <w:pStyle w:val="FootnoteText"/>
        <w:rPr>
          <w:lang w:val="es-ES_tradnl"/>
        </w:rPr>
      </w:pPr>
      <w:r w:rsidRPr="009B4AAA">
        <w:rPr>
          <w:rStyle w:val="FootnoteReference"/>
          <w:lang w:val="es-ES_tradnl"/>
        </w:rPr>
        <w:footnoteRef/>
      </w:r>
      <w:r w:rsidRPr="009B4AAA">
        <w:rPr>
          <w:lang w:val="es-ES_tradnl"/>
        </w:rPr>
        <w:t xml:space="preserve"> </w:t>
      </w:r>
      <w:r w:rsidR="009B4AAA" w:rsidRPr="009B4AAA">
        <w:rPr>
          <w:lang w:val="es-ES_tradnl"/>
        </w:rPr>
        <w:t xml:space="preserve">Disponible en </w:t>
      </w:r>
      <w:r w:rsidR="00AB1BF6" w:rsidRPr="009B4AAA">
        <w:rPr>
          <w:lang w:val="es-ES_tradnl"/>
        </w:rPr>
        <w:t>https://darwin-ngt.eu/wp-content/uploads/2025/06/UNR_Worldwide-Regulation-report.pdf</w:t>
      </w:r>
      <w:r w:rsidR="00E07698" w:rsidRPr="009B4AAA">
        <w:rPr>
          <w:lang w:val="es-ES_tradnl"/>
        </w:rPr>
        <w:t>.</w:t>
      </w:r>
    </w:p>
  </w:footnote>
  <w:footnote w:id="15">
    <w:p w14:paraId="10D74195" w14:textId="0FC57DD5" w:rsidR="001A283E" w:rsidRPr="009B4AAA" w:rsidRDefault="001A283E">
      <w:pPr>
        <w:pStyle w:val="FootnoteText"/>
        <w:rPr>
          <w:lang w:val="es-ES_tradnl"/>
        </w:rPr>
      </w:pPr>
      <w:r w:rsidRPr="009B4AAA">
        <w:rPr>
          <w:rStyle w:val="FootnoteReference"/>
          <w:lang w:val="es-ES_tradnl"/>
        </w:rPr>
        <w:footnoteRef/>
      </w:r>
      <w:r w:rsidRPr="009B4AAA">
        <w:rPr>
          <w:lang w:val="es-ES_tradnl"/>
        </w:rPr>
        <w:t xml:space="preserve"> </w:t>
      </w:r>
      <w:r w:rsidR="009B4AAA" w:rsidRPr="009B4AAA">
        <w:rPr>
          <w:lang w:val="es-ES_tradnl"/>
        </w:rPr>
        <w:t xml:space="preserve">Naciones </w:t>
      </w:r>
      <w:r w:rsidRPr="009B4AAA">
        <w:rPr>
          <w:lang w:val="es-ES_tradnl"/>
        </w:rPr>
        <w:t>Uni</w:t>
      </w:r>
      <w:r w:rsidR="009B4AAA" w:rsidRPr="009B4AAA">
        <w:rPr>
          <w:lang w:val="es-ES_tradnl"/>
        </w:rPr>
        <w:t>das</w:t>
      </w:r>
      <w:r w:rsidRPr="009B4AAA">
        <w:rPr>
          <w:lang w:val="es-ES_tradnl"/>
        </w:rPr>
        <w:t xml:space="preserve">, </w:t>
      </w:r>
      <w:r w:rsidRPr="009B4AAA">
        <w:rPr>
          <w:i/>
          <w:iCs/>
          <w:lang w:val="es-ES_tradnl"/>
        </w:rPr>
        <w:t>Treaty Series</w:t>
      </w:r>
      <w:r w:rsidRPr="009B4AAA">
        <w:rPr>
          <w:lang w:val="es-ES_tradnl"/>
        </w:rPr>
        <w:t xml:space="preserve">, vol. 2226, </w:t>
      </w:r>
      <w:r w:rsidR="009B4AAA" w:rsidRPr="009B4AAA">
        <w:rPr>
          <w:lang w:val="es-ES_tradnl"/>
        </w:rPr>
        <w:t>núm.</w:t>
      </w:r>
      <w:r w:rsidRPr="009B4AAA">
        <w:rPr>
          <w:lang w:val="es-ES_tradnl"/>
        </w:rPr>
        <w:t xml:space="preserve">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68395946"/>
      <w:dataBinding w:prefixMappings="xmlns:ns0='http://purl.org/dc/elements/1.1/' xmlns:ns1='http://schemas.openxmlformats.org/package/2006/metadata/core-properties' " w:xpath="/ns1:coreProperties[1]/ns0:subject[1]" w:storeItemID="{6C3C8BC8-F283-45AE-878A-BAB7291924A1}"/>
      <w:text/>
    </w:sdtPr>
    <w:sdtContent>
      <w:p w14:paraId="3BDDD4DA" w14:textId="42BBD879" w:rsidR="00534681" w:rsidRPr="003F1A75" w:rsidRDefault="00C65310" w:rsidP="007C4951">
        <w:pPr>
          <w:pStyle w:val="Header"/>
          <w:spacing w:after="240"/>
          <w:rPr>
            <w:szCs w:val="20"/>
          </w:rPr>
        </w:pPr>
        <w:r>
          <w:rPr>
            <w:szCs w:val="20"/>
          </w:rPr>
          <w:t>CBD/CP/MOP/12/12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083065167"/>
      <w:dataBinding w:prefixMappings="xmlns:ns0='http://purl.org/dc/elements/1.1/' xmlns:ns1='http://schemas.openxmlformats.org/package/2006/metadata/core-properties' " w:xpath="/ns1:coreProperties[1]/ns0:subject[1]" w:storeItemID="{6C3C8BC8-F283-45AE-878A-BAB7291924A1}"/>
      <w:text/>
    </w:sdtPr>
    <w:sdtContent>
      <w:p w14:paraId="2EDF91A0" w14:textId="3B6C638A" w:rsidR="009505C9" w:rsidRPr="003F1A75" w:rsidRDefault="00C65310" w:rsidP="007C4951">
        <w:pPr>
          <w:pStyle w:val="Header"/>
          <w:spacing w:after="240"/>
          <w:jc w:val="right"/>
        </w:pPr>
        <w:r>
          <w:t>CBD/CP/MOP/12/12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515847086">
    <w:abstractNumId w:val="1"/>
  </w:num>
  <w:num w:numId="5" w16cid:durableId="1566329954">
    <w:abstractNumId w:val="4"/>
  </w:num>
  <w:num w:numId="6" w16cid:durableId="140536143">
    <w:abstractNumId w:val="3"/>
  </w:num>
  <w:num w:numId="7" w16cid:durableId="1454709134">
    <w:abstractNumId w:val="4"/>
  </w:num>
  <w:num w:numId="8" w16cid:durableId="1417439109">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879"/>
    <w:rsid w:val="00000654"/>
    <w:rsid w:val="00001AC2"/>
    <w:rsid w:val="00001DCC"/>
    <w:rsid w:val="00002926"/>
    <w:rsid w:val="000032B9"/>
    <w:rsid w:val="000032C8"/>
    <w:rsid w:val="000036E0"/>
    <w:rsid w:val="00003F6F"/>
    <w:rsid w:val="0000557F"/>
    <w:rsid w:val="000055AB"/>
    <w:rsid w:val="00005EE3"/>
    <w:rsid w:val="00006809"/>
    <w:rsid w:val="00006CD3"/>
    <w:rsid w:val="00007B5F"/>
    <w:rsid w:val="0001058B"/>
    <w:rsid w:val="00011646"/>
    <w:rsid w:val="0001263C"/>
    <w:rsid w:val="00016457"/>
    <w:rsid w:val="00017F34"/>
    <w:rsid w:val="00017FEE"/>
    <w:rsid w:val="000209BC"/>
    <w:rsid w:val="00020DD3"/>
    <w:rsid w:val="00020DD5"/>
    <w:rsid w:val="00021002"/>
    <w:rsid w:val="00021885"/>
    <w:rsid w:val="00021F26"/>
    <w:rsid w:val="0002316F"/>
    <w:rsid w:val="00023A7E"/>
    <w:rsid w:val="00023E5B"/>
    <w:rsid w:val="00023FB5"/>
    <w:rsid w:val="00024657"/>
    <w:rsid w:val="000248CC"/>
    <w:rsid w:val="00024A46"/>
    <w:rsid w:val="000251AD"/>
    <w:rsid w:val="00025D78"/>
    <w:rsid w:val="00026487"/>
    <w:rsid w:val="000268D9"/>
    <w:rsid w:val="0002703D"/>
    <w:rsid w:val="000276C7"/>
    <w:rsid w:val="000305C6"/>
    <w:rsid w:val="00031512"/>
    <w:rsid w:val="00031AC5"/>
    <w:rsid w:val="00031E02"/>
    <w:rsid w:val="00032EEE"/>
    <w:rsid w:val="00033090"/>
    <w:rsid w:val="00033782"/>
    <w:rsid w:val="000345B4"/>
    <w:rsid w:val="000354C0"/>
    <w:rsid w:val="00036131"/>
    <w:rsid w:val="00036F00"/>
    <w:rsid w:val="0003723D"/>
    <w:rsid w:val="0003777E"/>
    <w:rsid w:val="00037C71"/>
    <w:rsid w:val="0004028D"/>
    <w:rsid w:val="00040E6A"/>
    <w:rsid w:val="000419D7"/>
    <w:rsid w:val="00041A04"/>
    <w:rsid w:val="00043069"/>
    <w:rsid w:val="00043708"/>
    <w:rsid w:val="0004386F"/>
    <w:rsid w:val="0004478F"/>
    <w:rsid w:val="00044D6E"/>
    <w:rsid w:val="000451E9"/>
    <w:rsid w:val="000454A7"/>
    <w:rsid w:val="00046661"/>
    <w:rsid w:val="00047463"/>
    <w:rsid w:val="000476E2"/>
    <w:rsid w:val="00050C51"/>
    <w:rsid w:val="00050FB0"/>
    <w:rsid w:val="00050FB5"/>
    <w:rsid w:val="00050FCD"/>
    <w:rsid w:val="000512F9"/>
    <w:rsid w:val="00052339"/>
    <w:rsid w:val="000535D9"/>
    <w:rsid w:val="000536C6"/>
    <w:rsid w:val="00053A2A"/>
    <w:rsid w:val="0005406A"/>
    <w:rsid w:val="00055C32"/>
    <w:rsid w:val="000563D0"/>
    <w:rsid w:val="00056837"/>
    <w:rsid w:val="00056864"/>
    <w:rsid w:val="00056D7D"/>
    <w:rsid w:val="00057BC9"/>
    <w:rsid w:val="00060E2C"/>
    <w:rsid w:val="00060FFB"/>
    <w:rsid w:val="0006176F"/>
    <w:rsid w:val="00061AA8"/>
    <w:rsid w:val="00061B7E"/>
    <w:rsid w:val="0006236E"/>
    <w:rsid w:val="000629D9"/>
    <w:rsid w:val="00063C0C"/>
    <w:rsid w:val="0006467B"/>
    <w:rsid w:val="00064740"/>
    <w:rsid w:val="000648C2"/>
    <w:rsid w:val="000650F0"/>
    <w:rsid w:val="000652D5"/>
    <w:rsid w:val="00066867"/>
    <w:rsid w:val="00066876"/>
    <w:rsid w:val="00066D51"/>
    <w:rsid w:val="00067085"/>
    <w:rsid w:val="00067A75"/>
    <w:rsid w:val="0007171B"/>
    <w:rsid w:val="00072541"/>
    <w:rsid w:val="00074171"/>
    <w:rsid w:val="000741C2"/>
    <w:rsid w:val="000748E6"/>
    <w:rsid w:val="00074DA1"/>
    <w:rsid w:val="00074DC6"/>
    <w:rsid w:val="00075159"/>
    <w:rsid w:val="0007540A"/>
    <w:rsid w:val="0007608F"/>
    <w:rsid w:val="00076A64"/>
    <w:rsid w:val="00076E89"/>
    <w:rsid w:val="00077CDD"/>
    <w:rsid w:val="00080D7D"/>
    <w:rsid w:val="000818EF"/>
    <w:rsid w:val="00082A37"/>
    <w:rsid w:val="000831AF"/>
    <w:rsid w:val="00083A6A"/>
    <w:rsid w:val="00083B4F"/>
    <w:rsid w:val="00084A41"/>
    <w:rsid w:val="00085233"/>
    <w:rsid w:val="0008578B"/>
    <w:rsid w:val="00085C06"/>
    <w:rsid w:val="00085E9D"/>
    <w:rsid w:val="00086042"/>
    <w:rsid w:val="00086BDE"/>
    <w:rsid w:val="00087B2B"/>
    <w:rsid w:val="00087E1F"/>
    <w:rsid w:val="00090002"/>
    <w:rsid w:val="00091C23"/>
    <w:rsid w:val="0009269D"/>
    <w:rsid w:val="00092C21"/>
    <w:rsid w:val="00093B98"/>
    <w:rsid w:val="000945D4"/>
    <w:rsid w:val="00095D78"/>
    <w:rsid w:val="000A0D9F"/>
    <w:rsid w:val="000A2892"/>
    <w:rsid w:val="000A28F3"/>
    <w:rsid w:val="000A4379"/>
    <w:rsid w:val="000A5577"/>
    <w:rsid w:val="000A59AD"/>
    <w:rsid w:val="000A7165"/>
    <w:rsid w:val="000A722D"/>
    <w:rsid w:val="000B0987"/>
    <w:rsid w:val="000B1644"/>
    <w:rsid w:val="000B1857"/>
    <w:rsid w:val="000B1CD7"/>
    <w:rsid w:val="000B1D55"/>
    <w:rsid w:val="000B23F3"/>
    <w:rsid w:val="000B3B93"/>
    <w:rsid w:val="000B3E3E"/>
    <w:rsid w:val="000B42B3"/>
    <w:rsid w:val="000B4483"/>
    <w:rsid w:val="000B49C9"/>
    <w:rsid w:val="000B6143"/>
    <w:rsid w:val="000B758A"/>
    <w:rsid w:val="000B7983"/>
    <w:rsid w:val="000B7E0F"/>
    <w:rsid w:val="000C0217"/>
    <w:rsid w:val="000C040C"/>
    <w:rsid w:val="000C06F3"/>
    <w:rsid w:val="000C0C63"/>
    <w:rsid w:val="000C2948"/>
    <w:rsid w:val="000C2AAF"/>
    <w:rsid w:val="000C2B87"/>
    <w:rsid w:val="000C37EF"/>
    <w:rsid w:val="000C39C1"/>
    <w:rsid w:val="000C5AD3"/>
    <w:rsid w:val="000C6DA3"/>
    <w:rsid w:val="000C75F0"/>
    <w:rsid w:val="000C7FCD"/>
    <w:rsid w:val="000D0271"/>
    <w:rsid w:val="000D0F68"/>
    <w:rsid w:val="000D33DF"/>
    <w:rsid w:val="000D3442"/>
    <w:rsid w:val="000D3839"/>
    <w:rsid w:val="000D3AB5"/>
    <w:rsid w:val="000D3E43"/>
    <w:rsid w:val="000D4242"/>
    <w:rsid w:val="000D447A"/>
    <w:rsid w:val="000D49A1"/>
    <w:rsid w:val="000D5CC9"/>
    <w:rsid w:val="000E01C1"/>
    <w:rsid w:val="000E09DA"/>
    <w:rsid w:val="000E0EC2"/>
    <w:rsid w:val="000E1233"/>
    <w:rsid w:val="000E1561"/>
    <w:rsid w:val="000E228F"/>
    <w:rsid w:val="000E306B"/>
    <w:rsid w:val="000E422E"/>
    <w:rsid w:val="000E4C61"/>
    <w:rsid w:val="000E5469"/>
    <w:rsid w:val="000E599D"/>
    <w:rsid w:val="000E673A"/>
    <w:rsid w:val="000E6F6D"/>
    <w:rsid w:val="000E733B"/>
    <w:rsid w:val="000E7B4D"/>
    <w:rsid w:val="000F0246"/>
    <w:rsid w:val="000F0F7E"/>
    <w:rsid w:val="000F1522"/>
    <w:rsid w:val="000F1E20"/>
    <w:rsid w:val="000F2666"/>
    <w:rsid w:val="000F4BF0"/>
    <w:rsid w:val="000F58C8"/>
    <w:rsid w:val="000F598A"/>
    <w:rsid w:val="000F6150"/>
    <w:rsid w:val="000F6945"/>
    <w:rsid w:val="000F745A"/>
    <w:rsid w:val="000F74F5"/>
    <w:rsid w:val="000F78FC"/>
    <w:rsid w:val="000F7A11"/>
    <w:rsid w:val="0010043E"/>
    <w:rsid w:val="00100AF4"/>
    <w:rsid w:val="00100B75"/>
    <w:rsid w:val="00103050"/>
    <w:rsid w:val="001031DF"/>
    <w:rsid w:val="00104CB8"/>
    <w:rsid w:val="00104F7E"/>
    <w:rsid w:val="00105372"/>
    <w:rsid w:val="001054A6"/>
    <w:rsid w:val="001062B5"/>
    <w:rsid w:val="001069E6"/>
    <w:rsid w:val="001078A1"/>
    <w:rsid w:val="00111202"/>
    <w:rsid w:val="00111415"/>
    <w:rsid w:val="00112654"/>
    <w:rsid w:val="00112B8A"/>
    <w:rsid w:val="00112E49"/>
    <w:rsid w:val="001139BF"/>
    <w:rsid w:val="001142E5"/>
    <w:rsid w:val="001148B5"/>
    <w:rsid w:val="00114B91"/>
    <w:rsid w:val="001160DB"/>
    <w:rsid w:val="0012290C"/>
    <w:rsid w:val="00122EF0"/>
    <w:rsid w:val="00123630"/>
    <w:rsid w:val="00123CB1"/>
    <w:rsid w:val="00125D70"/>
    <w:rsid w:val="00126E8C"/>
    <w:rsid w:val="001279D5"/>
    <w:rsid w:val="00127B35"/>
    <w:rsid w:val="00127E0F"/>
    <w:rsid w:val="001301DB"/>
    <w:rsid w:val="00130450"/>
    <w:rsid w:val="00130D5B"/>
    <w:rsid w:val="001312AD"/>
    <w:rsid w:val="0013169A"/>
    <w:rsid w:val="001318EE"/>
    <w:rsid w:val="00131E7A"/>
    <w:rsid w:val="00133B3E"/>
    <w:rsid w:val="00134339"/>
    <w:rsid w:val="00134846"/>
    <w:rsid w:val="00134FC6"/>
    <w:rsid w:val="00135E0B"/>
    <w:rsid w:val="001360D0"/>
    <w:rsid w:val="001371CE"/>
    <w:rsid w:val="00137F00"/>
    <w:rsid w:val="00140563"/>
    <w:rsid w:val="001415D7"/>
    <w:rsid w:val="001422C4"/>
    <w:rsid w:val="0014398F"/>
    <w:rsid w:val="0014449B"/>
    <w:rsid w:val="00144BB7"/>
    <w:rsid w:val="00145CB6"/>
    <w:rsid w:val="00145E6F"/>
    <w:rsid w:val="0014669F"/>
    <w:rsid w:val="00146DC6"/>
    <w:rsid w:val="0014751A"/>
    <w:rsid w:val="00147AE6"/>
    <w:rsid w:val="001507B2"/>
    <w:rsid w:val="0015098B"/>
    <w:rsid w:val="00150BAE"/>
    <w:rsid w:val="00151934"/>
    <w:rsid w:val="00151AC8"/>
    <w:rsid w:val="00152404"/>
    <w:rsid w:val="001532A7"/>
    <w:rsid w:val="00153426"/>
    <w:rsid w:val="001539F9"/>
    <w:rsid w:val="00153BDD"/>
    <w:rsid w:val="00153E02"/>
    <w:rsid w:val="00153F33"/>
    <w:rsid w:val="001543C8"/>
    <w:rsid w:val="00155E2A"/>
    <w:rsid w:val="0015785F"/>
    <w:rsid w:val="00160545"/>
    <w:rsid w:val="00160D62"/>
    <w:rsid w:val="001610D1"/>
    <w:rsid w:val="00161A3C"/>
    <w:rsid w:val="00161FBF"/>
    <w:rsid w:val="00161FFD"/>
    <w:rsid w:val="00162210"/>
    <w:rsid w:val="00162BC1"/>
    <w:rsid w:val="00162DDC"/>
    <w:rsid w:val="001630B5"/>
    <w:rsid w:val="00164E6D"/>
    <w:rsid w:val="001654A6"/>
    <w:rsid w:val="001660B2"/>
    <w:rsid w:val="001670EA"/>
    <w:rsid w:val="00167468"/>
    <w:rsid w:val="00167C0F"/>
    <w:rsid w:val="00170911"/>
    <w:rsid w:val="00170D8F"/>
    <w:rsid w:val="00171B96"/>
    <w:rsid w:val="00172217"/>
    <w:rsid w:val="00172AF6"/>
    <w:rsid w:val="00173C68"/>
    <w:rsid w:val="001755AC"/>
    <w:rsid w:val="00175DDD"/>
    <w:rsid w:val="00176CEE"/>
    <w:rsid w:val="00180A4C"/>
    <w:rsid w:val="00180FCF"/>
    <w:rsid w:val="001811F8"/>
    <w:rsid w:val="0018134F"/>
    <w:rsid w:val="00182892"/>
    <w:rsid w:val="00182B8C"/>
    <w:rsid w:val="001852E4"/>
    <w:rsid w:val="00185D2E"/>
    <w:rsid w:val="00186DD8"/>
    <w:rsid w:val="00187851"/>
    <w:rsid w:val="00187C44"/>
    <w:rsid w:val="00187EDB"/>
    <w:rsid w:val="0019052A"/>
    <w:rsid w:val="00190FA2"/>
    <w:rsid w:val="00191ACB"/>
    <w:rsid w:val="00192790"/>
    <w:rsid w:val="001934F2"/>
    <w:rsid w:val="001946BB"/>
    <w:rsid w:val="00194F37"/>
    <w:rsid w:val="00194F9C"/>
    <w:rsid w:val="00195360"/>
    <w:rsid w:val="00195C24"/>
    <w:rsid w:val="00196CCD"/>
    <w:rsid w:val="00197155"/>
    <w:rsid w:val="00197C1E"/>
    <w:rsid w:val="00197D51"/>
    <w:rsid w:val="00197F45"/>
    <w:rsid w:val="001A0621"/>
    <w:rsid w:val="001A1997"/>
    <w:rsid w:val="001A1C81"/>
    <w:rsid w:val="001A2824"/>
    <w:rsid w:val="001A283E"/>
    <w:rsid w:val="001A35EC"/>
    <w:rsid w:val="001A3C7C"/>
    <w:rsid w:val="001A4999"/>
    <w:rsid w:val="001A5026"/>
    <w:rsid w:val="001A5872"/>
    <w:rsid w:val="001A731F"/>
    <w:rsid w:val="001A7A22"/>
    <w:rsid w:val="001A7EC8"/>
    <w:rsid w:val="001B13FE"/>
    <w:rsid w:val="001B14CF"/>
    <w:rsid w:val="001B29B4"/>
    <w:rsid w:val="001B2D0F"/>
    <w:rsid w:val="001B3976"/>
    <w:rsid w:val="001B4A17"/>
    <w:rsid w:val="001B5FC2"/>
    <w:rsid w:val="001B6680"/>
    <w:rsid w:val="001B66FB"/>
    <w:rsid w:val="001B7ABC"/>
    <w:rsid w:val="001C045A"/>
    <w:rsid w:val="001C06BC"/>
    <w:rsid w:val="001C06F2"/>
    <w:rsid w:val="001C0CC8"/>
    <w:rsid w:val="001C1126"/>
    <w:rsid w:val="001C129E"/>
    <w:rsid w:val="001C145B"/>
    <w:rsid w:val="001C304C"/>
    <w:rsid w:val="001C3F85"/>
    <w:rsid w:val="001C5C13"/>
    <w:rsid w:val="001C6230"/>
    <w:rsid w:val="001C62BA"/>
    <w:rsid w:val="001C70CA"/>
    <w:rsid w:val="001C76E8"/>
    <w:rsid w:val="001C77A0"/>
    <w:rsid w:val="001C7945"/>
    <w:rsid w:val="001C7CE9"/>
    <w:rsid w:val="001D0314"/>
    <w:rsid w:val="001D07DC"/>
    <w:rsid w:val="001D08F1"/>
    <w:rsid w:val="001D0D38"/>
    <w:rsid w:val="001D2330"/>
    <w:rsid w:val="001D3B32"/>
    <w:rsid w:val="001D3BD0"/>
    <w:rsid w:val="001D3C01"/>
    <w:rsid w:val="001D414C"/>
    <w:rsid w:val="001D4B87"/>
    <w:rsid w:val="001D4D1E"/>
    <w:rsid w:val="001D4D70"/>
    <w:rsid w:val="001D511E"/>
    <w:rsid w:val="001D5250"/>
    <w:rsid w:val="001D5C5C"/>
    <w:rsid w:val="001D6342"/>
    <w:rsid w:val="001D6653"/>
    <w:rsid w:val="001D6911"/>
    <w:rsid w:val="001D6C91"/>
    <w:rsid w:val="001D7362"/>
    <w:rsid w:val="001E1286"/>
    <w:rsid w:val="001E1C9C"/>
    <w:rsid w:val="001E29D0"/>
    <w:rsid w:val="001E2EBB"/>
    <w:rsid w:val="001E4113"/>
    <w:rsid w:val="001E4CB4"/>
    <w:rsid w:val="001E56A7"/>
    <w:rsid w:val="001E6DF0"/>
    <w:rsid w:val="001E70D1"/>
    <w:rsid w:val="001E76D8"/>
    <w:rsid w:val="001F047C"/>
    <w:rsid w:val="001F057F"/>
    <w:rsid w:val="001F24FA"/>
    <w:rsid w:val="001F35F1"/>
    <w:rsid w:val="001F3999"/>
    <w:rsid w:val="001F440E"/>
    <w:rsid w:val="001F521E"/>
    <w:rsid w:val="001F52FB"/>
    <w:rsid w:val="001F582C"/>
    <w:rsid w:val="001F7A75"/>
    <w:rsid w:val="00200662"/>
    <w:rsid w:val="00200DD4"/>
    <w:rsid w:val="002012D0"/>
    <w:rsid w:val="00201678"/>
    <w:rsid w:val="002017F5"/>
    <w:rsid w:val="00201BFF"/>
    <w:rsid w:val="00201E92"/>
    <w:rsid w:val="00202648"/>
    <w:rsid w:val="00204292"/>
    <w:rsid w:val="00204B9B"/>
    <w:rsid w:val="00205479"/>
    <w:rsid w:val="00206158"/>
    <w:rsid w:val="00206284"/>
    <w:rsid w:val="00206642"/>
    <w:rsid w:val="00207C6B"/>
    <w:rsid w:val="00207CB4"/>
    <w:rsid w:val="00207DDC"/>
    <w:rsid w:val="00207F93"/>
    <w:rsid w:val="00210053"/>
    <w:rsid w:val="002104CF"/>
    <w:rsid w:val="00211900"/>
    <w:rsid w:val="00211BC9"/>
    <w:rsid w:val="00212156"/>
    <w:rsid w:val="00212D69"/>
    <w:rsid w:val="002144DF"/>
    <w:rsid w:val="0021573A"/>
    <w:rsid w:val="00216B24"/>
    <w:rsid w:val="00216BB5"/>
    <w:rsid w:val="00216C72"/>
    <w:rsid w:val="00220CAB"/>
    <w:rsid w:val="0022176E"/>
    <w:rsid w:val="00222489"/>
    <w:rsid w:val="00222DE1"/>
    <w:rsid w:val="00222E30"/>
    <w:rsid w:val="00222EEE"/>
    <w:rsid w:val="00223658"/>
    <w:rsid w:val="002240D3"/>
    <w:rsid w:val="002251D9"/>
    <w:rsid w:val="002254DC"/>
    <w:rsid w:val="0022653F"/>
    <w:rsid w:val="002267DF"/>
    <w:rsid w:val="00227254"/>
    <w:rsid w:val="00227D0F"/>
    <w:rsid w:val="0023066E"/>
    <w:rsid w:val="002308A9"/>
    <w:rsid w:val="00230A2E"/>
    <w:rsid w:val="00231DCC"/>
    <w:rsid w:val="00232D0C"/>
    <w:rsid w:val="00232E17"/>
    <w:rsid w:val="0023311E"/>
    <w:rsid w:val="00233586"/>
    <w:rsid w:val="00233D5F"/>
    <w:rsid w:val="00234173"/>
    <w:rsid w:val="00234333"/>
    <w:rsid w:val="00234713"/>
    <w:rsid w:val="002349A6"/>
    <w:rsid w:val="00234BB8"/>
    <w:rsid w:val="002355FF"/>
    <w:rsid w:val="00235BF5"/>
    <w:rsid w:val="00235D12"/>
    <w:rsid w:val="00235FD1"/>
    <w:rsid w:val="00236DD3"/>
    <w:rsid w:val="00237969"/>
    <w:rsid w:val="00237A3B"/>
    <w:rsid w:val="00240148"/>
    <w:rsid w:val="0024035A"/>
    <w:rsid w:val="00240DC1"/>
    <w:rsid w:val="00241681"/>
    <w:rsid w:val="0024170D"/>
    <w:rsid w:val="00243340"/>
    <w:rsid w:val="00243920"/>
    <w:rsid w:val="00243B22"/>
    <w:rsid w:val="002443BE"/>
    <w:rsid w:val="002445DE"/>
    <w:rsid w:val="0024505B"/>
    <w:rsid w:val="00245152"/>
    <w:rsid w:val="00245C61"/>
    <w:rsid w:val="00245F4F"/>
    <w:rsid w:val="00246020"/>
    <w:rsid w:val="002464BC"/>
    <w:rsid w:val="00247B9D"/>
    <w:rsid w:val="00247E98"/>
    <w:rsid w:val="002506B0"/>
    <w:rsid w:val="00250DCE"/>
    <w:rsid w:val="0025101C"/>
    <w:rsid w:val="0025170F"/>
    <w:rsid w:val="002543AF"/>
    <w:rsid w:val="00256334"/>
    <w:rsid w:val="00257C43"/>
    <w:rsid w:val="00257DDB"/>
    <w:rsid w:val="002607E7"/>
    <w:rsid w:val="00260CC8"/>
    <w:rsid w:val="00260FC6"/>
    <w:rsid w:val="002610CA"/>
    <w:rsid w:val="002613FB"/>
    <w:rsid w:val="0026294E"/>
    <w:rsid w:val="00263865"/>
    <w:rsid w:val="00263A2D"/>
    <w:rsid w:val="00264504"/>
    <w:rsid w:val="002649E3"/>
    <w:rsid w:val="002651F8"/>
    <w:rsid w:val="002654C7"/>
    <w:rsid w:val="00265579"/>
    <w:rsid w:val="0026687F"/>
    <w:rsid w:val="00271805"/>
    <w:rsid w:val="00271919"/>
    <w:rsid w:val="00272D34"/>
    <w:rsid w:val="00273234"/>
    <w:rsid w:val="0027437C"/>
    <w:rsid w:val="002747CE"/>
    <w:rsid w:val="0027526C"/>
    <w:rsid w:val="002758A4"/>
    <w:rsid w:val="00276635"/>
    <w:rsid w:val="00276EBB"/>
    <w:rsid w:val="0027755F"/>
    <w:rsid w:val="00282A95"/>
    <w:rsid w:val="00283388"/>
    <w:rsid w:val="002846D9"/>
    <w:rsid w:val="00285314"/>
    <w:rsid w:val="002853CA"/>
    <w:rsid w:val="00285F56"/>
    <w:rsid w:val="0028607E"/>
    <w:rsid w:val="00286134"/>
    <w:rsid w:val="002863FA"/>
    <w:rsid w:val="00287A45"/>
    <w:rsid w:val="0029079E"/>
    <w:rsid w:val="0029208B"/>
    <w:rsid w:val="00294341"/>
    <w:rsid w:val="00294C59"/>
    <w:rsid w:val="0029535E"/>
    <w:rsid w:val="00297950"/>
    <w:rsid w:val="002A01A1"/>
    <w:rsid w:val="002A0D5E"/>
    <w:rsid w:val="002A0E20"/>
    <w:rsid w:val="002A1572"/>
    <w:rsid w:val="002A34D4"/>
    <w:rsid w:val="002A4699"/>
    <w:rsid w:val="002A799B"/>
    <w:rsid w:val="002B0B6F"/>
    <w:rsid w:val="002B173C"/>
    <w:rsid w:val="002B1968"/>
    <w:rsid w:val="002B2530"/>
    <w:rsid w:val="002B384C"/>
    <w:rsid w:val="002B3A5B"/>
    <w:rsid w:val="002B3D90"/>
    <w:rsid w:val="002B4476"/>
    <w:rsid w:val="002B4809"/>
    <w:rsid w:val="002B492F"/>
    <w:rsid w:val="002B4CE2"/>
    <w:rsid w:val="002B5115"/>
    <w:rsid w:val="002B5507"/>
    <w:rsid w:val="002B5B25"/>
    <w:rsid w:val="002B6804"/>
    <w:rsid w:val="002B6823"/>
    <w:rsid w:val="002B6C1B"/>
    <w:rsid w:val="002B6D9F"/>
    <w:rsid w:val="002B6F9F"/>
    <w:rsid w:val="002B73AB"/>
    <w:rsid w:val="002B7F67"/>
    <w:rsid w:val="002B7FF8"/>
    <w:rsid w:val="002C1F27"/>
    <w:rsid w:val="002C3CFD"/>
    <w:rsid w:val="002C57FC"/>
    <w:rsid w:val="002C5CC8"/>
    <w:rsid w:val="002C6489"/>
    <w:rsid w:val="002C7B7D"/>
    <w:rsid w:val="002D0426"/>
    <w:rsid w:val="002D17A1"/>
    <w:rsid w:val="002D2919"/>
    <w:rsid w:val="002D2EDE"/>
    <w:rsid w:val="002D3655"/>
    <w:rsid w:val="002D41A0"/>
    <w:rsid w:val="002D4AAB"/>
    <w:rsid w:val="002D4DB4"/>
    <w:rsid w:val="002D4E62"/>
    <w:rsid w:val="002D5188"/>
    <w:rsid w:val="002D5E21"/>
    <w:rsid w:val="002D738F"/>
    <w:rsid w:val="002E0933"/>
    <w:rsid w:val="002E0A69"/>
    <w:rsid w:val="002E3962"/>
    <w:rsid w:val="002E4009"/>
    <w:rsid w:val="002E4436"/>
    <w:rsid w:val="002E5EC3"/>
    <w:rsid w:val="002E6781"/>
    <w:rsid w:val="002E7846"/>
    <w:rsid w:val="002E7FFC"/>
    <w:rsid w:val="002F0E93"/>
    <w:rsid w:val="002F2164"/>
    <w:rsid w:val="002F27FE"/>
    <w:rsid w:val="002F3A7B"/>
    <w:rsid w:val="002F4A67"/>
    <w:rsid w:val="002F4DEB"/>
    <w:rsid w:val="002F50B1"/>
    <w:rsid w:val="002F5123"/>
    <w:rsid w:val="002F53AA"/>
    <w:rsid w:val="002F56E0"/>
    <w:rsid w:val="002F5CD3"/>
    <w:rsid w:val="002F5F36"/>
    <w:rsid w:val="0030021D"/>
    <w:rsid w:val="003008FE"/>
    <w:rsid w:val="0030169D"/>
    <w:rsid w:val="00302D0F"/>
    <w:rsid w:val="00303D37"/>
    <w:rsid w:val="0030486E"/>
    <w:rsid w:val="003048DE"/>
    <w:rsid w:val="003048E9"/>
    <w:rsid w:val="00305FCC"/>
    <w:rsid w:val="003060EB"/>
    <w:rsid w:val="00310263"/>
    <w:rsid w:val="003106AE"/>
    <w:rsid w:val="00313A53"/>
    <w:rsid w:val="00313C15"/>
    <w:rsid w:val="00313CE5"/>
    <w:rsid w:val="0031449A"/>
    <w:rsid w:val="00315061"/>
    <w:rsid w:val="003153EB"/>
    <w:rsid w:val="00315F6B"/>
    <w:rsid w:val="003173EB"/>
    <w:rsid w:val="0032136E"/>
    <w:rsid w:val="00321712"/>
    <w:rsid w:val="00321985"/>
    <w:rsid w:val="00323356"/>
    <w:rsid w:val="00324320"/>
    <w:rsid w:val="003253BC"/>
    <w:rsid w:val="003257BB"/>
    <w:rsid w:val="003260C9"/>
    <w:rsid w:val="00326435"/>
    <w:rsid w:val="0033072C"/>
    <w:rsid w:val="00330BD2"/>
    <w:rsid w:val="00330C26"/>
    <w:rsid w:val="003317A7"/>
    <w:rsid w:val="00331F93"/>
    <w:rsid w:val="003324CB"/>
    <w:rsid w:val="0033274B"/>
    <w:rsid w:val="00332C09"/>
    <w:rsid w:val="00332EC4"/>
    <w:rsid w:val="00335CE1"/>
    <w:rsid w:val="00336579"/>
    <w:rsid w:val="00336AA7"/>
    <w:rsid w:val="0033739D"/>
    <w:rsid w:val="00337913"/>
    <w:rsid w:val="00337B72"/>
    <w:rsid w:val="00337C82"/>
    <w:rsid w:val="00341D73"/>
    <w:rsid w:val="00342B7E"/>
    <w:rsid w:val="00342EDB"/>
    <w:rsid w:val="00343791"/>
    <w:rsid w:val="00344453"/>
    <w:rsid w:val="003458F8"/>
    <w:rsid w:val="00345988"/>
    <w:rsid w:val="00345C92"/>
    <w:rsid w:val="00345D6B"/>
    <w:rsid w:val="003461AB"/>
    <w:rsid w:val="0034640C"/>
    <w:rsid w:val="00347CFD"/>
    <w:rsid w:val="003501EC"/>
    <w:rsid w:val="0035041B"/>
    <w:rsid w:val="003504AB"/>
    <w:rsid w:val="00351205"/>
    <w:rsid w:val="00352332"/>
    <w:rsid w:val="00352430"/>
    <w:rsid w:val="0035277E"/>
    <w:rsid w:val="00354894"/>
    <w:rsid w:val="003563DA"/>
    <w:rsid w:val="00356639"/>
    <w:rsid w:val="00357C06"/>
    <w:rsid w:val="00357DA6"/>
    <w:rsid w:val="003618DB"/>
    <w:rsid w:val="003619C8"/>
    <w:rsid w:val="00362DD2"/>
    <w:rsid w:val="00363091"/>
    <w:rsid w:val="003653E1"/>
    <w:rsid w:val="00365852"/>
    <w:rsid w:val="00365F5D"/>
    <w:rsid w:val="0036666C"/>
    <w:rsid w:val="00366BB1"/>
    <w:rsid w:val="00366CC6"/>
    <w:rsid w:val="00366E89"/>
    <w:rsid w:val="0036740A"/>
    <w:rsid w:val="00367D0F"/>
    <w:rsid w:val="00370594"/>
    <w:rsid w:val="00371342"/>
    <w:rsid w:val="00372323"/>
    <w:rsid w:val="003723A4"/>
    <w:rsid w:val="00372F74"/>
    <w:rsid w:val="003737B7"/>
    <w:rsid w:val="0037402D"/>
    <w:rsid w:val="00375135"/>
    <w:rsid w:val="0037580E"/>
    <w:rsid w:val="00375BD0"/>
    <w:rsid w:val="00375D7A"/>
    <w:rsid w:val="0037653B"/>
    <w:rsid w:val="00376703"/>
    <w:rsid w:val="00376726"/>
    <w:rsid w:val="00376E4B"/>
    <w:rsid w:val="0037735E"/>
    <w:rsid w:val="00380CDA"/>
    <w:rsid w:val="0038156F"/>
    <w:rsid w:val="00382940"/>
    <w:rsid w:val="00383046"/>
    <w:rsid w:val="00384B66"/>
    <w:rsid w:val="003852FA"/>
    <w:rsid w:val="0038648B"/>
    <w:rsid w:val="00387259"/>
    <w:rsid w:val="003874B8"/>
    <w:rsid w:val="003874F7"/>
    <w:rsid w:val="00387583"/>
    <w:rsid w:val="00387650"/>
    <w:rsid w:val="003876AA"/>
    <w:rsid w:val="003876FD"/>
    <w:rsid w:val="00387C49"/>
    <w:rsid w:val="00387D6D"/>
    <w:rsid w:val="00390C95"/>
    <w:rsid w:val="00391885"/>
    <w:rsid w:val="00391C93"/>
    <w:rsid w:val="0039249A"/>
    <w:rsid w:val="00392D30"/>
    <w:rsid w:val="00394CF7"/>
    <w:rsid w:val="00395A30"/>
    <w:rsid w:val="00396513"/>
    <w:rsid w:val="00396C9F"/>
    <w:rsid w:val="00396E09"/>
    <w:rsid w:val="00397C47"/>
    <w:rsid w:val="003A0336"/>
    <w:rsid w:val="003A0562"/>
    <w:rsid w:val="003A09A4"/>
    <w:rsid w:val="003A0C6D"/>
    <w:rsid w:val="003A2B47"/>
    <w:rsid w:val="003A3A67"/>
    <w:rsid w:val="003A3D26"/>
    <w:rsid w:val="003A5284"/>
    <w:rsid w:val="003A6E99"/>
    <w:rsid w:val="003A79E6"/>
    <w:rsid w:val="003A7C06"/>
    <w:rsid w:val="003A7E21"/>
    <w:rsid w:val="003B116A"/>
    <w:rsid w:val="003B1A71"/>
    <w:rsid w:val="003B1B72"/>
    <w:rsid w:val="003B4676"/>
    <w:rsid w:val="003B5132"/>
    <w:rsid w:val="003B546B"/>
    <w:rsid w:val="003B59D8"/>
    <w:rsid w:val="003B5DD5"/>
    <w:rsid w:val="003B617E"/>
    <w:rsid w:val="003B7036"/>
    <w:rsid w:val="003C099A"/>
    <w:rsid w:val="003C1328"/>
    <w:rsid w:val="003C18D0"/>
    <w:rsid w:val="003C35DC"/>
    <w:rsid w:val="003C3EF3"/>
    <w:rsid w:val="003C4C36"/>
    <w:rsid w:val="003C57B1"/>
    <w:rsid w:val="003C661C"/>
    <w:rsid w:val="003C75E4"/>
    <w:rsid w:val="003D0514"/>
    <w:rsid w:val="003D0A29"/>
    <w:rsid w:val="003D2B70"/>
    <w:rsid w:val="003D2EFD"/>
    <w:rsid w:val="003D3BCE"/>
    <w:rsid w:val="003D577C"/>
    <w:rsid w:val="003D5848"/>
    <w:rsid w:val="003D69AE"/>
    <w:rsid w:val="003D6E61"/>
    <w:rsid w:val="003E0BF0"/>
    <w:rsid w:val="003E0F9F"/>
    <w:rsid w:val="003E2B1F"/>
    <w:rsid w:val="003E31DD"/>
    <w:rsid w:val="003E3549"/>
    <w:rsid w:val="003E3808"/>
    <w:rsid w:val="003E5D59"/>
    <w:rsid w:val="003E5F0A"/>
    <w:rsid w:val="003E624B"/>
    <w:rsid w:val="003E6734"/>
    <w:rsid w:val="003E7228"/>
    <w:rsid w:val="003E75EA"/>
    <w:rsid w:val="003E7708"/>
    <w:rsid w:val="003E7774"/>
    <w:rsid w:val="003F0201"/>
    <w:rsid w:val="003F0896"/>
    <w:rsid w:val="003F1028"/>
    <w:rsid w:val="003F1A75"/>
    <w:rsid w:val="003F406F"/>
    <w:rsid w:val="003F4B57"/>
    <w:rsid w:val="003F4DE8"/>
    <w:rsid w:val="003F5C80"/>
    <w:rsid w:val="003F7224"/>
    <w:rsid w:val="003F76A2"/>
    <w:rsid w:val="004006BE"/>
    <w:rsid w:val="00400755"/>
    <w:rsid w:val="00400C10"/>
    <w:rsid w:val="00401140"/>
    <w:rsid w:val="004015A1"/>
    <w:rsid w:val="00401D31"/>
    <w:rsid w:val="00403332"/>
    <w:rsid w:val="004038C4"/>
    <w:rsid w:val="00404054"/>
    <w:rsid w:val="00404447"/>
    <w:rsid w:val="00404513"/>
    <w:rsid w:val="0040464F"/>
    <w:rsid w:val="00404769"/>
    <w:rsid w:val="00404B4C"/>
    <w:rsid w:val="004069AD"/>
    <w:rsid w:val="00407494"/>
    <w:rsid w:val="00407BBE"/>
    <w:rsid w:val="004113A2"/>
    <w:rsid w:val="00411BC2"/>
    <w:rsid w:val="00412E2B"/>
    <w:rsid w:val="004139E9"/>
    <w:rsid w:val="0041414D"/>
    <w:rsid w:val="004153D7"/>
    <w:rsid w:val="004154C5"/>
    <w:rsid w:val="004157AC"/>
    <w:rsid w:val="00415CCB"/>
    <w:rsid w:val="00416457"/>
    <w:rsid w:val="00416778"/>
    <w:rsid w:val="00420501"/>
    <w:rsid w:val="00420842"/>
    <w:rsid w:val="00420C11"/>
    <w:rsid w:val="00421129"/>
    <w:rsid w:val="00421E4A"/>
    <w:rsid w:val="0042202D"/>
    <w:rsid w:val="00423038"/>
    <w:rsid w:val="00423169"/>
    <w:rsid w:val="00423CC3"/>
    <w:rsid w:val="0042470C"/>
    <w:rsid w:val="004248E3"/>
    <w:rsid w:val="00424E38"/>
    <w:rsid w:val="00425292"/>
    <w:rsid w:val="00425726"/>
    <w:rsid w:val="00426471"/>
    <w:rsid w:val="0042690E"/>
    <w:rsid w:val="004278B1"/>
    <w:rsid w:val="00427C7F"/>
    <w:rsid w:val="00427D21"/>
    <w:rsid w:val="00427E76"/>
    <w:rsid w:val="00430E36"/>
    <w:rsid w:val="0043102E"/>
    <w:rsid w:val="004313E3"/>
    <w:rsid w:val="00431A22"/>
    <w:rsid w:val="00432CDD"/>
    <w:rsid w:val="00432F86"/>
    <w:rsid w:val="004345A1"/>
    <w:rsid w:val="00434D52"/>
    <w:rsid w:val="00434DA9"/>
    <w:rsid w:val="00434DAE"/>
    <w:rsid w:val="004350F3"/>
    <w:rsid w:val="00435413"/>
    <w:rsid w:val="0043776F"/>
    <w:rsid w:val="00440A29"/>
    <w:rsid w:val="00441988"/>
    <w:rsid w:val="00441DA6"/>
    <w:rsid w:val="004423E1"/>
    <w:rsid w:val="00442948"/>
    <w:rsid w:val="0044321A"/>
    <w:rsid w:val="004436C1"/>
    <w:rsid w:val="00445AA9"/>
    <w:rsid w:val="00445B89"/>
    <w:rsid w:val="00445D62"/>
    <w:rsid w:val="004460C5"/>
    <w:rsid w:val="00446706"/>
    <w:rsid w:val="004470CD"/>
    <w:rsid w:val="004474B1"/>
    <w:rsid w:val="00447F4A"/>
    <w:rsid w:val="00450006"/>
    <w:rsid w:val="004500AB"/>
    <w:rsid w:val="00450392"/>
    <w:rsid w:val="00450CC6"/>
    <w:rsid w:val="004510FF"/>
    <w:rsid w:val="00451439"/>
    <w:rsid w:val="00451C18"/>
    <w:rsid w:val="00453CB2"/>
    <w:rsid w:val="00454235"/>
    <w:rsid w:val="00454C86"/>
    <w:rsid w:val="0045605A"/>
    <w:rsid w:val="004564A3"/>
    <w:rsid w:val="00456F67"/>
    <w:rsid w:val="00457349"/>
    <w:rsid w:val="00457AD4"/>
    <w:rsid w:val="0046046E"/>
    <w:rsid w:val="004612B3"/>
    <w:rsid w:val="004625FA"/>
    <w:rsid w:val="00463FF7"/>
    <w:rsid w:val="004644C2"/>
    <w:rsid w:val="004652D3"/>
    <w:rsid w:val="004659C8"/>
    <w:rsid w:val="00465AFD"/>
    <w:rsid w:val="0046733C"/>
    <w:rsid w:val="004677C3"/>
    <w:rsid w:val="00467F9C"/>
    <w:rsid w:val="004709D7"/>
    <w:rsid w:val="00471992"/>
    <w:rsid w:val="00472AF2"/>
    <w:rsid w:val="004732A1"/>
    <w:rsid w:val="004732B1"/>
    <w:rsid w:val="00475E25"/>
    <w:rsid w:val="00476469"/>
    <w:rsid w:val="004777AF"/>
    <w:rsid w:val="004800FD"/>
    <w:rsid w:val="00480584"/>
    <w:rsid w:val="00480EBF"/>
    <w:rsid w:val="0048274F"/>
    <w:rsid w:val="004839EF"/>
    <w:rsid w:val="00484E72"/>
    <w:rsid w:val="00485EAF"/>
    <w:rsid w:val="0048606D"/>
    <w:rsid w:val="00486599"/>
    <w:rsid w:val="00486749"/>
    <w:rsid w:val="00486ED9"/>
    <w:rsid w:val="00486EE9"/>
    <w:rsid w:val="004874F6"/>
    <w:rsid w:val="004877E3"/>
    <w:rsid w:val="004879AE"/>
    <w:rsid w:val="0049060C"/>
    <w:rsid w:val="004907CB"/>
    <w:rsid w:val="00490CB3"/>
    <w:rsid w:val="00492538"/>
    <w:rsid w:val="00492543"/>
    <w:rsid w:val="0049457C"/>
    <w:rsid w:val="00494CB6"/>
    <w:rsid w:val="004953A8"/>
    <w:rsid w:val="004955ED"/>
    <w:rsid w:val="004961B7"/>
    <w:rsid w:val="0049778E"/>
    <w:rsid w:val="004A0450"/>
    <w:rsid w:val="004A0B9B"/>
    <w:rsid w:val="004A16A3"/>
    <w:rsid w:val="004A2252"/>
    <w:rsid w:val="004A22BA"/>
    <w:rsid w:val="004A315B"/>
    <w:rsid w:val="004A3BA8"/>
    <w:rsid w:val="004A3F83"/>
    <w:rsid w:val="004A4A3C"/>
    <w:rsid w:val="004A7A18"/>
    <w:rsid w:val="004B0B6D"/>
    <w:rsid w:val="004B0CAD"/>
    <w:rsid w:val="004B1150"/>
    <w:rsid w:val="004B145C"/>
    <w:rsid w:val="004B1960"/>
    <w:rsid w:val="004B1E51"/>
    <w:rsid w:val="004B1EE5"/>
    <w:rsid w:val="004B2A63"/>
    <w:rsid w:val="004B549F"/>
    <w:rsid w:val="004B581D"/>
    <w:rsid w:val="004B66B1"/>
    <w:rsid w:val="004B7F00"/>
    <w:rsid w:val="004C083D"/>
    <w:rsid w:val="004C1239"/>
    <w:rsid w:val="004C31FB"/>
    <w:rsid w:val="004C3A73"/>
    <w:rsid w:val="004C3EA6"/>
    <w:rsid w:val="004C4492"/>
    <w:rsid w:val="004C4B1F"/>
    <w:rsid w:val="004C52BF"/>
    <w:rsid w:val="004D11C9"/>
    <w:rsid w:val="004D1E88"/>
    <w:rsid w:val="004D2675"/>
    <w:rsid w:val="004D3270"/>
    <w:rsid w:val="004D3593"/>
    <w:rsid w:val="004D39A8"/>
    <w:rsid w:val="004D4128"/>
    <w:rsid w:val="004D44D7"/>
    <w:rsid w:val="004D45B7"/>
    <w:rsid w:val="004D5677"/>
    <w:rsid w:val="004D5875"/>
    <w:rsid w:val="004D5D72"/>
    <w:rsid w:val="004D6097"/>
    <w:rsid w:val="004D6517"/>
    <w:rsid w:val="004D77F5"/>
    <w:rsid w:val="004D7C09"/>
    <w:rsid w:val="004D7FA5"/>
    <w:rsid w:val="004E1156"/>
    <w:rsid w:val="004E2DC8"/>
    <w:rsid w:val="004E3F30"/>
    <w:rsid w:val="004E53FD"/>
    <w:rsid w:val="004E5450"/>
    <w:rsid w:val="004E5907"/>
    <w:rsid w:val="004E5A67"/>
    <w:rsid w:val="004E5CB9"/>
    <w:rsid w:val="004E63F1"/>
    <w:rsid w:val="004E661E"/>
    <w:rsid w:val="004E685B"/>
    <w:rsid w:val="004E6B50"/>
    <w:rsid w:val="004F0D19"/>
    <w:rsid w:val="004F198A"/>
    <w:rsid w:val="004F3BD4"/>
    <w:rsid w:val="004F43E7"/>
    <w:rsid w:val="004F4F79"/>
    <w:rsid w:val="004F5365"/>
    <w:rsid w:val="004F5FCC"/>
    <w:rsid w:val="004F61C4"/>
    <w:rsid w:val="004F679D"/>
    <w:rsid w:val="004F7603"/>
    <w:rsid w:val="004F7F16"/>
    <w:rsid w:val="005008C6"/>
    <w:rsid w:val="00500927"/>
    <w:rsid w:val="00500986"/>
    <w:rsid w:val="00500E5E"/>
    <w:rsid w:val="005011EA"/>
    <w:rsid w:val="00501499"/>
    <w:rsid w:val="0050230D"/>
    <w:rsid w:val="00502F0E"/>
    <w:rsid w:val="0050337A"/>
    <w:rsid w:val="00505440"/>
    <w:rsid w:val="00505B4A"/>
    <w:rsid w:val="00510041"/>
    <w:rsid w:val="0051006C"/>
    <w:rsid w:val="0051034E"/>
    <w:rsid w:val="005107F0"/>
    <w:rsid w:val="005109D1"/>
    <w:rsid w:val="005112BB"/>
    <w:rsid w:val="005114C5"/>
    <w:rsid w:val="00512EAB"/>
    <w:rsid w:val="005158AB"/>
    <w:rsid w:val="005171B8"/>
    <w:rsid w:val="00520F00"/>
    <w:rsid w:val="0052194A"/>
    <w:rsid w:val="00521980"/>
    <w:rsid w:val="0052381E"/>
    <w:rsid w:val="005240E5"/>
    <w:rsid w:val="0052525F"/>
    <w:rsid w:val="00527491"/>
    <w:rsid w:val="00527603"/>
    <w:rsid w:val="005323F0"/>
    <w:rsid w:val="005326F4"/>
    <w:rsid w:val="005328AA"/>
    <w:rsid w:val="005338A7"/>
    <w:rsid w:val="00534681"/>
    <w:rsid w:val="00534F0C"/>
    <w:rsid w:val="00534F4E"/>
    <w:rsid w:val="00536387"/>
    <w:rsid w:val="00540C9A"/>
    <w:rsid w:val="00541199"/>
    <w:rsid w:val="00541E0F"/>
    <w:rsid w:val="0054212E"/>
    <w:rsid w:val="0054241A"/>
    <w:rsid w:val="00543891"/>
    <w:rsid w:val="00543A52"/>
    <w:rsid w:val="00545A21"/>
    <w:rsid w:val="00545C27"/>
    <w:rsid w:val="00545C2A"/>
    <w:rsid w:val="00546480"/>
    <w:rsid w:val="00551338"/>
    <w:rsid w:val="005518FF"/>
    <w:rsid w:val="0055331A"/>
    <w:rsid w:val="00553821"/>
    <w:rsid w:val="00553CE2"/>
    <w:rsid w:val="005547CB"/>
    <w:rsid w:val="0055520C"/>
    <w:rsid w:val="00555E30"/>
    <w:rsid w:val="0055608A"/>
    <w:rsid w:val="0055615F"/>
    <w:rsid w:val="00557812"/>
    <w:rsid w:val="005579BB"/>
    <w:rsid w:val="0056023E"/>
    <w:rsid w:val="0056068E"/>
    <w:rsid w:val="005608D5"/>
    <w:rsid w:val="00560A05"/>
    <w:rsid w:val="00560FD9"/>
    <w:rsid w:val="005629C1"/>
    <w:rsid w:val="00562CDB"/>
    <w:rsid w:val="00563442"/>
    <w:rsid w:val="0056348E"/>
    <w:rsid w:val="00563746"/>
    <w:rsid w:val="00563D22"/>
    <w:rsid w:val="005640DA"/>
    <w:rsid w:val="005649B4"/>
    <w:rsid w:val="00564AE9"/>
    <w:rsid w:val="00564DF0"/>
    <w:rsid w:val="00564F5E"/>
    <w:rsid w:val="00565B42"/>
    <w:rsid w:val="00565D59"/>
    <w:rsid w:val="00565EE5"/>
    <w:rsid w:val="005704BE"/>
    <w:rsid w:val="00571209"/>
    <w:rsid w:val="00571237"/>
    <w:rsid w:val="00572090"/>
    <w:rsid w:val="0057249C"/>
    <w:rsid w:val="005726D0"/>
    <w:rsid w:val="00573320"/>
    <w:rsid w:val="00573A7F"/>
    <w:rsid w:val="00573F61"/>
    <w:rsid w:val="005740EF"/>
    <w:rsid w:val="00574179"/>
    <w:rsid w:val="0057443D"/>
    <w:rsid w:val="00574BCF"/>
    <w:rsid w:val="00574DF8"/>
    <w:rsid w:val="00576960"/>
    <w:rsid w:val="00577637"/>
    <w:rsid w:val="005800CB"/>
    <w:rsid w:val="00580E84"/>
    <w:rsid w:val="00581898"/>
    <w:rsid w:val="00581A25"/>
    <w:rsid w:val="00582B7B"/>
    <w:rsid w:val="00582D65"/>
    <w:rsid w:val="00584D5F"/>
    <w:rsid w:val="005860FF"/>
    <w:rsid w:val="0058610C"/>
    <w:rsid w:val="0058646D"/>
    <w:rsid w:val="0058685F"/>
    <w:rsid w:val="0058689C"/>
    <w:rsid w:val="0058741A"/>
    <w:rsid w:val="00587C6A"/>
    <w:rsid w:val="00587FB2"/>
    <w:rsid w:val="00590859"/>
    <w:rsid w:val="0059126A"/>
    <w:rsid w:val="00591738"/>
    <w:rsid w:val="005933E6"/>
    <w:rsid w:val="00593B41"/>
    <w:rsid w:val="0059455C"/>
    <w:rsid w:val="005945A7"/>
    <w:rsid w:val="0059587A"/>
    <w:rsid w:val="00595E3A"/>
    <w:rsid w:val="00596927"/>
    <w:rsid w:val="00596C38"/>
    <w:rsid w:val="00597B87"/>
    <w:rsid w:val="005A0241"/>
    <w:rsid w:val="005A085D"/>
    <w:rsid w:val="005A0EED"/>
    <w:rsid w:val="005A38A9"/>
    <w:rsid w:val="005A3FC1"/>
    <w:rsid w:val="005A432A"/>
    <w:rsid w:val="005A437F"/>
    <w:rsid w:val="005A5679"/>
    <w:rsid w:val="005A5A8F"/>
    <w:rsid w:val="005A6119"/>
    <w:rsid w:val="005A71A5"/>
    <w:rsid w:val="005B05A9"/>
    <w:rsid w:val="005B0CE5"/>
    <w:rsid w:val="005B1D3B"/>
    <w:rsid w:val="005B1DB5"/>
    <w:rsid w:val="005B35C0"/>
    <w:rsid w:val="005B35E2"/>
    <w:rsid w:val="005B3603"/>
    <w:rsid w:val="005B4028"/>
    <w:rsid w:val="005B5944"/>
    <w:rsid w:val="005B5CE4"/>
    <w:rsid w:val="005B602C"/>
    <w:rsid w:val="005B6185"/>
    <w:rsid w:val="005B6839"/>
    <w:rsid w:val="005C0311"/>
    <w:rsid w:val="005C048A"/>
    <w:rsid w:val="005C091B"/>
    <w:rsid w:val="005C1008"/>
    <w:rsid w:val="005C1109"/>
    <w:rsid w:val="005C1879"/>
    <w:rsid w:val="005C1BC6"/>
    <w:rsid w:val="005C20FC"/>
    <w:rsid w:val="005C25B5"/>
    <w:rsid w:val="005C25EB"/>
    <w:rsid w:val="005C27B5"/>
    <w:rsid w:val="005C2D3B"/>
    <w:rsid w:val="005C322C"/>
    <w:rsid w:val="005C32FD"/>
    <w:rsid w:val="005C36F9"/>
    <w:rsid w:val="005C3A26"/>
    <w:rsid w:val="005C45AD"/>
    <w:rsid w:val="005C4CE6"/>
    <w:rsid w:val="005C6075"/>
    <w:rsid w:val="005C79D8"/>
    <w:rsid w:val="005C7A4B"/>
    <w:rsid w:val="005C7BFB"/>
    <w:rsid w:val="005D0430"/>
    <w:rsid w:val="005D081A"/>
    <w:rsid w:val="005D0B11"/>
    <w:rsid w:val="005D2099"/>
    <w:rsid w:val="005D20B9"/>
    <w:rsid w:val="005D2156"/>
    <w:rsid w:val="005D2329"/>
    <w:rsid w:val="005D24A0"/>
    <w:rsid w:val="005D30F6"/>
    <w:rsid w:val="005D3E1C"/>
    <w:rsid w:val="005D4F78"/>
    <w:rsid w:val="005D502D"/>
    <w:rsid w:val="005D5259"/>
    <w:rsid w:val="005D5745"/>
    <w:rsid w:val="005D57CC"/>
    <w:rsid w:val="005D7463"/>
    <w:rsid w:val="005D7509"/>
    <w:rsid w:val="005E031F"/>
    <w:rsid w:val="005E26F9"/>
    <w:rsid w:val="005E35B3"/>
    <w:rsid w:val="005E3D2A"/>
    <w:rsid w:val="005E4B4E"/>
    <w:rsid w:val="005E4C60"/>
    <w:rsid w:val="005E76AD"/>
    <w:rsid w:val="005E7945"/>
    <w:rsid w:val="005E7B0D"/>
    <w:rsid w:val="005E7C03"/>
    <w:rsid w:val="005F0A1A"/>
    <w:rsid w:val="005F1897"/>
    <w:rsid w:val="005F2195"/>
    <w:rsid w:val="005F3838"/>
    <w:rsid w:val="005F395E"/>
    <w:rsid w:val="005F3A5D"/>
    <w:rsid w:val="005F5A7C"/>
    <w:rsid w:val="005F67F4"/>
    <w:rsid w:val="005F7FD6"/>
    <w:rsid w:val="006009A3"/>
    <w:rsid w:val="00600CE0"/>
    <w:rsid w:val="006027A1"/>
    <w:rsid w:val="0060338E"/>
    <w:rsid w:val="0060338F"/>
    <w:rsid w:val="00604FBE"/>
    <w:rsid w:val="006052B4"/>
    <w:rsid w:val="006058DF"/>
    <w:rsid w:val="00605F87"/>
    <w:rsid w:val="00605FE4"/>
    <w:rsid w:val="00606226"/>
    <w:rsid w:val="00606695"/>
    <w:rsid w:val="00606756"/>
    <w:rsid w:val="00606EE1"/>
    <w:rsid w:val="006070B4"/>
    <w:rsid w:val="00607479"/>
    <w:rsid w:val="006075E7"/>
    <w:rsid w:val="00610530"/>
    <w:rsid w:val="00611FD5"/>
    <w:rsid w:val="00612056"/>
    <w:rsid w:val="006122BA"/>
    <w:rsid w:val="0061271F"/>
    <w:rsid w:val="006127A4"/>
    <w:rsid w:val="00613ED3"/>
    <w:rsid w:val="00614CF9"/>
    <w:rsid w:val="006152BF"/>
    <w:rsid w:val="00616438"/>
    <w:rsid w:val="00616D05"/>
    <w:rsid w:val="00616ED3"/>
    <w:rsid w:val="00617786"/>
    <w:rsid w:val="00617A24"/>
    <w:rsid w:val="00617EB4"/>
    <w:rsid w:val="00620D6D"/>
    <w:rsid w:val="00621D9B"/>
    <w:rsid w:val="00621DEA"/>
    <w:rsid w:val="00621E2F"/>
    <w:rsid w:val="0062460F"/>
    <w:rsid w:val="00625DAD"/>
    <w:rsid w:val="00625F53"/>
    <w:rsid w:val="00626ED5"/>
    <w:rsid w:val="00627DC2"/>
    <w:rsid w:val="00630CA9"/>
    <w:rsid w:val="00630E61"/>
    <w:rsid w:val="00631F76"/>
    <w:rsid w:val="0063215F"/>
    <w:rsid w:val="00632D63"/>
    <w:rsid w:val="00633655"/>
    <w:rsid w:val="00633B59"/>
    <w:rsid w:val="00634133"/>
    <w:rsid w:val="006343A2"/>
    <w:rsid w:val="00635A7C"/>
    <w:rsid w:val="006368D3"/>
    <w:rsid w:val="00636F86"/>
    <w:rsid w:val="00640270"/>
    <w:rsid w:val="006410AC"/>
    <w:rsid w:val="00641683"/>
    <w:rsid w:val="00641FA3"/>
    <w:rsid w:val="0064275F"/>
    <w:rsid w:val="00642E25"/>
    <w:rsid w:val="0064360E"/>
    <w:rsid w:val="00643E1E"/>
    <w:rsid w:val="00644E4C"/>
    <w:rsid w:val="00645063"/>
    <w:rsid w:val="00645CFE"/>
    <w:rsid w:val="006475AD"/>
    <w:rsid w:val="006478BF"/>
    <w:rsid w:val="00647BEE"/>
    <w:rsid w:val="00647D98"/>
    <w:rsid w:val="006506DD"/>
    <w:rsid w:val="0065146A"/>
    <w:rsid w:val="00651CBC"/>
    <w:rsid w:val="0065278B"/>
    <w:rsid w:val="00653E42"/>
    <w:rsid w:val="00653FEC"/>
    <w:rsid w:val="00654180"/>
    <w:rsid w:val="0065474B"/>
    <w:rsid w:val="00654D44"/>
    <w:rsid w:val="00655384"/>
    <w:rsid w:val="0065585F"/>
    <w:rsid w:val="00655ABB"/>
    <w:rsid w:val="00655BEF"/>
    <w:rsid w:val="00655C75"/>
    <w:rsid w:val="00656FCA"/>
    <w:rsid w:val="00657491"/>
    <w:rsid w:val="00660555"/>
    <w:rsid w:val="0066058F"/>
    <w:rsid w:val="00660A89"/>
    <w:rsid w:val="00661521"/>
    <w:rsid w:val="006616A9"/>
    <w:rsid w:val="00661E98"/>
    <w:rsid w:val="00662FD2"/>
    <w:rsid w:val="00663DAD"/>
    <w:rsid w:val="0066402E"/>
    <w:rsid w:val="00665CF6"/>
    <w:rsid w:val="0066645B"/>
    <w:rsid w:val="00666F8B"/>
    <w:rsid w:val="00670013"/>
    <w:rsid w:val="006701B9"/>
    <w:rsid w:val="006709EC"/>
    <w:rsid w:val="00671676"/>
    <w:rsid w:val="00671736"/>
    <w:rsid w:val="006728D2"/>
    <w:rsid w:val="00672F08"/>
    <w:rsid w:val="00673D20"/>
    <w:rsid w:val="0067452C"/>
    <w:rsid w:val="006745B3"/>
    <w:rsid w:val="00674D9E"/>
    <w:rsid w:val="006754E3"/>
    <w:rsid w:val="006768A0"/>
    <w:rsid w:val="0067756C"/>
    <w:rsid w:val="006779F9"/>
    <w:rsid w:val="006815C8"/>
    <w:rsid w:val="006815EB"/>
    <w:rsid w:val="0068186A"/>
    <w:rsid w:val="00682068"/>
    <w:rsid w:val="006821EE"/>
    <w:rsid w:val="006837DA"/>
    <w:rsid w:val="006838CB"/>
    <w:rsid w:val="0068440A"/>
    <w:rsid w:val="006846B3"/>
    <w:rsid w:val="00684E84"/>
    <w:rsid w:val="006854AB"/>
    <w:rsid w:val="006856E9"/>
    <w:rsid w:val="006858B1"/>
    <w:rsid w:val="006868D1"/>
    <w:rsid w:val="0068779D"/>
    <w:rsid w:val="006878F3"/>
    <w:rsid w:val="006900C6"/>
    <w:rsid w:val="006900EE"/>
    <w:rsid w:val="00690527"/>
    <w:rsid w:val="00691ADB"/>
    <w:rsid w:val="00691B63"/>
    <w:rsid w:val="0069204A"/>
    <w:rsid w:val="00692A25"/>
    <w:rsid w:val="0069412B"/>
    <w:rsid w:val="00694497"/>
    <w:rsid w:val="00694689"/>
    <w:rsid w:val="00696851"/>
    <w:rsid w:val="00696D4E"/>
    <w:rsid w:val="00696F99"/>
    <w:rsid w:val="006A01FE"/>
    <w:rsid w:val="006A10DC"/>
    <w:rsid w:val="006A114D"/>
    <w:rsid w:val="006A1405"/>
    <w:rsid w:val="006A2143"/>
    <w:rsid w:val="006A2F99"/>
    <w:rsid w:val="006A4376"/>
    <w:rsid w:val="006A4BFC"/>
    <w:rsid w:val="006A58EE"/>
    <w:rsid w:val="006A5B1C"/>
    <w:rsid w:val="006A5FD9"/>
    <w:rsid w:val="006A6A99"/>
    <w:rsid w:val="006A6D92"/>
    <w:rsid w:val="006A73C1"/>
    <w:rsid w:val="006B01CA"/>
    <w:rsid w:val="006B09FD"/>
    <w:rsid w:val="006B1325"/>
    <w:rsid w:val="006B17EC"/>
    <w:rsid w:val="006B1C8A"/>
    <w:rsid w:val="006B2290"/>
    <w:rsid w:val="006B43C8"/>
    <w:rsid w:val="006B4487"/>
    <w:rsid w:val="006B6193"/>
    <w:rsid w:val="006B645C"/>
    <w:rsid w:val="006B64FE"/>
    <w:rsid w:val="006B6523"/>
    <w:rsid w:val="006B72ED"/>
    <w:rsid w:val="006B74B4"/>
    <w:rsid w:val="006B7548"/>
    <w:rsid w:val="006B7A51"/>
    <w:rsid w:val="006B7B64"/>
    <w:rsid w:val="006B7DFC"/>
    <w:rsid w:val="006C3FE2"/>
    <w:rsid w:val="006C4AD8"/>
    <w:rsid w:val="006C4FEE"/>
    <w:rsid w:val="006C56D1"/>
    <w:rsid w:val="006C6553"/>
    <w:rsid w:val="006C6C7B"/>
    <w:rsid w:val="006C7370"/>
    <w:rsid w:val="006C7558"/>
    <w:rsid w:val="006C784D"/>
    <w:rsid w:val="006C7ACC"/>
    <w:rsid w:val="006D06F8"/>
    <w:rsid w:val="006D18BE"/>
    <w:rsid w:val="006D1B56"/>
    <w:rsid w:val="006D1F0C"/>
    <w:rsid w:val="006D2008"/>
    <w:rsid w:val="006D213A"/>
    <w:rsid w:val="006D293D"/>
    <w:rsid w:val="006D3E12"/>
    <w:rsid w:val="006D3E77"/>
    <w:rsid w:val="006D4417"/>
    <w:rsid w:val="006D5701"/>
    <w:rsid w:val="006D63B4"/>
    <w:rsid w:val="006D76E4"/>
    <w:rsid w:val="006D773C"/>
    <w:rsid w:val="006E01C7"/>
    <w:rsid w:val="006E0746"/>
    <w:rsid w:val="006E1062"/>
    <w:rsid w:val="006E109E"/>
    <w:rsid w:val="006E13A6"/>
    <w:rsid w:val="006E2031"/>
    <w:rsid w:val="006E35F9"/>
    <w:rsid w:val="006E544E"/>
    <w:rsid w:val="006E5D4F"/>
    <w:rsid w:val="006F02C0"/>
    <w:rsid w:val="006F0531"/>
    <w:rsid w:val="006F0963"/>
    <w:rsid w:val="006F0CDA"/>
    <w:rsid w:val="006F0D6A"/>
    <w:rsid w:val="006F0FBC"/>
    <w:rsid w:val="006F0FBF"/>
    <w:rsid w:val="006F1422"/>
    <w:rsid w:val="006F1A0E"/>
    <w:rsid w:val="006F34C0"/>
    <w:rsid w:val="006F44D0"/>
    <w:rsid w:val="006F533A"/>
    <w:rsid w:val="00701D62"/>
    <w:rsid w:val="00702094"/>
    <w:rsid w:val="007028C7"/>
    <w:rsid w:val="00702CB0"/>
    <w:rsid w:val="00702CF2"/>
    <w:rsid w:val="007032D4"/>
    <w:rsid w:val="00703F8E"/>
    <w:rsid w:val="007040DD"/>
    <w:rsid w:val="00704853"/>
    <w:rsid w:val="007050A7"/>
    <w:rsid w:val="00705104"/>
    <w:rsid w:val="0070534E"/>
    <w:rsid w:val="0070605C"/>
    <w:rsid w:val="0071022A"/>
    <w:rsid w:val="00710FA7"/>
    <w:rsid w:val="00711C42"/>
    <w:rsid w:val="00712089"/>
    <w:rsid w:val="0071215E"/>
    <w:rsid w:val="007125A5"/>
    <w:rsid w:val="00713253"/>
    <w:rsid w:val="00713342"/>
    <w:rsid w:val="00713E86"/>
    <w:rsid w:val="0071553A"/>
    <w:rsid w:val="00715B9C"/>
    <w:rsid w:val="00716A03"/>
    <w:rsid w:val="0071745D"/>
    <w:rsid w:val="00717BEC"/>
    <w:rsid w:val="00717D88"/>
    <w:rsid w:val="0072101F"/>
    <w:rsid w:val="00721926"/>
    <w:rsid w:val="00721EC7"/>
    <w:rsid w:val="00722361"/>
    <w:rsid w:val="007237A1"/>
    <w:rsid w:val="00723C40"/>
    <w:rsid w:val="00723CC9"/>
    <w:rsid w:val="00723F6D"/>
    <w:rsid w:val="00724C36"/>
    <w:rsid w:val="00725441"/>
    <w:rsid w:val="007257DB"/>
    <w:rsid w:val="00725D66"/>
    <w:rsid w:val="00726A43"/>
    <w:rsid w:val="00726B9D"/>
    <w:rsid w:val="00726ECC"/>
    <w:rsid w:val="0072715C"/>
    <w:rsid w:val="007309D8"/>
    <w:rsid w:val="00730CE2"/>
    <w:rsid w:val="00732DB4"/>
    <w:rsid w:val="0073360F"/>
    <w:rsid w:val="007349CC"/>
    <w:rsid w:val="00734D86"/>
    <w:rsid w:val="00735FF0"/>
    <w:rsid w:val="00737697"/>
    <w:rsid w:val="00737C1A"/>
    <w:rsid w:val="00740089"/>
    <w:rsid w:val="007401F3"/>
    <w:rsid w:val="00740758"/>
    <w:rsid w:val="00740930"/>
    <w:rsid w:val="0074184E"/>
    <w:rsid w:val="0074220D"/>
    <w:rsid w:val="007428A2"/>
    <w:rsid w:val="00744B19"/>
    <w:rsid w:val="007454B4"/>
    <w:rsid w:val="00745B02"/>
    <w:rsid w:val="00745D4C"/>
    <w:rsid w:val="00746176"/>
    <w:rsid w:val="0074646E"/>
    <w:rsid w:val="00746987"/>
    <w:rsid w:val="00747B45"/>
    <w:rsid w:val="00747C24"/>
    <w:rsid w:val="00750759"/>
    <w:rsid w:val="00750FB2"/>
    <w:rsid w:val="007510B3"/>
    <w:rsid w:val="0075148F"/>
    <w:rsid w:val="007526F7"/>
    <w:rsid w:val="00752941"/>
    <w:rsid w:val="00752E1C"/>
    <w:rsid w:val="00753DCA"/>
    <w:rsid w:val="00754C97"/>
    <w:rsid w:val="0075540F"/>
    <w:rsid w:val="0075602A"/>
    <w:rsid w:val="007567B4"/>
    <w:rsid w:val="007576D0"/>
    <w:rsid w:val="00760F75"/>
    <w:rsid w:val="007619C6"/>
    <w:rsid w:val="00762067"/>
    <w:rsid w:val="007628C9"/>
    <w:rsid w:val="0076328E"/>
    <w:rsid w:val="007651CA"/>
    <w:rsid w:val="00765773"/>
    <w:rsid w:val="0076717E"/>
    <w:rsid w:val="00767E03"/>
    <w:rsid w:val="007702CB"/>
    <w:rsid w:val="007716F7"/>
    <w:rsid w:val="00771EF6"/>
    <w:rsid w:val="00773082"/>
    <w:rsid w:val="007733A8"/>
    <w:rsid w:val="007746C6"/>
    <w:rsid w:val="00775A7B"/>
    <w:rsid w:val="0077649C"/>
    <w:rsid w:val="00777121"/>
    <w:rsid w:val="007774CC"/>
    <w:rsid w:val="00780873"/>
    <w:rsid w:val="00780942"/>
    <w:rsid w:val="00780C10"/>
    <w:rsid w:val="00780DD7"/>
    <w:rsid w:val="00781419"/>
    <w:rsid w:val="00783469"/>
    <w:rsid w:val="0078347C"/>
    <w:rsid w:val="00783D81"/>
    <w:rsid w:val="00784082"/>
    <w:rsid w:val="0078419A"/>
    <w:rsid w:val="00785585"/>
    <w:rsid w:val="00786056"/>
    <w:rsid w:val="0078623F"/>
    <w:rsid w:val="00786980"/>
    <w:rsid w:val="00786FDC"/>
    <w:rsid w:val="00787653"/>
    <w:rsid w:val="007876C2"/>
    <w:rsid w:val="00790376"/>
    <w:rsid w:val="00790BBA"/>
    <w:rsid w:val="00790C70"/>
    <w:rsid w:val="0079189E"/>
    <w:rsid w:val="00791A62"/>
    <w:rsid w:val="00791A72"/>
    <w:rsid w:val="00792DAA"/>
    <w:rsid w:val="00793C21"/>
    <w:rsid w:val="007942D3"/>
    <w:rsid w:val="00794E35"/>
    <w:rsid w:val="007950A0"/>
    <w:rsid w:val="00795D93"/>
    <w:rsid w:val="00796013"/>
    <w:rsid w:val="00796AA4"/>
    <w:rsid w:val="007970AE"/>
    <w:rsid w:val="007972A7"/>
    <w:rsid w:val="00797710"/>
    <w:rsid w:val="00797A65"/>
    <w:rsid w:val="00797FD9"/>
    <w:rsid w:val="007A12D4"/>
    <w:rsid w:val="007A1A66"/>
    <w:rsid w:val="007A2E75"/>
    <w:rsid w:val="007A345E"/>
    <w:rsid w:val="007A4001"/>
    <w:rsid w:val="007A4317"/>
    <w:rsid w:val="007A4338"/>
    <w:rsid w:val="007A6775"/>
    <w:rsid w:val="007A6839"/>
    <w:rsid w:val="007A6A6B"/>
    <w:rsid w:val="007A7200"/>
    <w:rsid w:val="007B0F0B"/>
    <w:rsid w:val="007B1B6E"/>
    <w:rsid w:val="007B2099"/>
    <w:rsid w:val="007B25D3"/>
    <w:rsid w:val="007B2C78"/>
    <w:rsid w:val="007B31CB"/>
    <w:rsid w:val="007B36B7"/>
    <w:rsid w:val="007B3DE0"/>
    <w:rsid w:val="007B5509"/>
    <w:rsid w:val="007B5AF8"/>
    <w:rsid w:val="007B6C09"/>
    <w:rsid w:val="007B7741"/>
    <w:rsid w:val="007B7801"/>
    <w:rsid w:val="007B782C"/>
    <w:rsid w:val="007C1370"/>
    <w:rsid w:val="007C18BB"/>
    <w:rsid w:val="007C1E4E"/>
    <w:rsid w:val="007C3351"/>
    <w:rsid w:val="007C37A1"/>
    <w:rsid w:val="007C4313"/>
    <w:rsid w:val="007C4951"/>
    <w:rsid w:val="007C497C"/>
    <w:rsid w:val="007C49D9"/>
    <w:rsid w:val="007C4E2F"/>
    <w:rsid w:val="007C5966"/>
    <w:rsid w:val="007C5DDE"/>
    <w:rsid w:val="007C681B"/>
    <w:rsid w:val="007C693C"/>
    <w:rsid w:val="007C7D07"/>
    <w:rsid w:val="007D0811"/>
    <w:rsid w:val="007D23E9"/>
    <w:rsid w:val="007D2FD9"/>
    <w:rsid w:val="007D3801"/>
    <w:rsid w:val="007D4260"/>
    <w:rsid w:val="007D4566"/>
    <w:rsid w:val="007D464A"/>
    <w:rsid w:val="007D4E25"/>
    <w:rsid w:val="007D66F6"/>
    <w:rsid w:val="007E005B"/>
    <w:rsid w:val="007E09D1"/>
    <w:rsid w:val="007E09DA"/>
    <w:rsid w:val="007E0F8A"/>
    <w:rsid w:val="007E145F"/>
    <w:rsid w:val="007E27A2"/>
    <w:rsid w:val="007E2B3B"/>
    <w:rsid w:val="007E2F9D"/>
    <w:rsid w:val="007E3089"/>
    <w:rsid w:val="007E3798"/>
    <w:rsid w:val="007E3F44"/>
    <w:rsid w:val="007E4464"/>
    <w:rsid w:val="007E4627"/>
    <w:rsid w:val="007E4C8E"/>
    <w:rsid w:val="007E5D85"/>
    <w:rsid w:val="007E5D9F"/>
    <w:rsid w:val="007E6A46"/>
    <w:rsid w:val="007E6CFC"/>
    <w:rsid w:val="007F0550"/>
    <w:rsid w:val="007F0A68"/>
    <w:rsid w:val="007F0B70"/>
    <w:rsid w:val="007F0D05"/>
    <w:rsid w:val="007F12C8"/>
    <w:rsid w:val="007F13A2"/>
    <w:rsid w:val="007F1503"/>
    <w:rsid w:val="007F19DB"/>
    <w:rsid w:val="007F1DFE"/>
    <w:rsid w:val="007F284D"/>
    <w:rsid w:val="007F3291"/>
    <w:rsid w:val="007F3CEF"/>
    <w:rsid w:val="007F407D"/>
    <w:rsid w:val="007F494C"/>
    <w:rsid w:val="007F4B7A"/>
    <w:rsid w:val="007F53E6"/>
    <w:rsid w:val="007F5E03"/>
    <w:rsid w:val="007F5F82"/>
    <w:rsid w:val="007F61B1"/>
    <w:rsid w:val="007F718D"/>
    <w:rsid w:val="007F74F9"/>
    <w:rsid w:val="007F7A70"/>
    <w:rsid w:val="007F7CFF"/>
    <w:rsid w:val="007F7D8F"/>
    <w:rsid w:val="00800116"/>
    <w:rsid w:val="00800984"/>
    <w:rsid w:val="00801FAD"/>
    <w:rsid w:val="00802A5E"/>
    <w:rsid w:val="00802ACA"/>
    <w:rsid w:val="00802EC5"/>
    <w:rsid w:val="00803301"/>
    <w:rsid w:val="00803A1B"/>
    <w:rsid w:val="008048B0"/>
    <w:rsid w:val="008054A7"/>
    <w:rsid w:val="00811184"/>
    <w:rsid w:val="008118AD"/>
    <w:rsid w:val="008126E0"/>
    <w:rsid w:val="00812CC4"/>
    <w:rsid w:val="0081421E"/>
    <w:rsid w:val="008155C0"/>
    <w:rsid w:val="0081652F"/>
    <w:rsid w:val="00816CC6"/>
    <w:rsid w:val="0081730B"/>
    <w:rsid w:val="008178B6"/>
    <w:rsid w:val="008200E0"/>
    <w:rsid w:val="00820678"/>
    <w:rsid w:val="008208A4"/>
    <w:rsid w:val="008216F9"/>
    <w:rsid w:val="00822069"/>
    <w:rsid w:val="008225CB"/>
    <w:rsid w:val="0082373E"/>
    <w:rsid w:val="00823953"/>
    <w:rsid w:val="008255FC"/>
    <w:rsid w:val="00825DA8"/>
    <w:rsid w:val="00827C57"/>
    <w:rsid w:val="00827F5C"/>
    <w:rsid w:val="0083036F"/>
    <w:rsid w:val="00830BB6"/>
    <w:rsid w:val="00831BA9"/>
    <w:rsid w:val="00831EF0"/>
    <w:rsid w:val="008330DE"/>
    <w:rsid w:val="00833129"/>
    <w:rsid w:val="00833C3D"/>
    <w:rsid w:val="008343FF"/>
    <w:rsid w:val="00834BC8"/>
    <w:rsid w:val="00834CD1"/>
    <w:rsid w:val="00834FF2"/>
    <w:rsid w:val="0083509A"/>
    <w:rsid w:val="00835465"/>
    <w:rsid w:val="00835D56"/>
    <w:rsid w:val="00836F3F"/>
    <w:rsid w:val="00837A14"/>
    <w:rsid w:val="0084022D"/>
    <w:rsid w:val="00840604"/>
    <w:rsid w:val="00841580"/>
    <w:rsid w:val="00842468"/>
    <w:rsid w:val="008429C4"/>
    <w:rsid w:val="0084483A"/>
    <w:rsid w:val="00844D7A"/>
    <w:rsid w:val="00844F27"/>
    <w:rsid w:val="008458B8"/>
    <w:rsid w:val="008462BC"/>
    <w:rsid w:val="00846AE7"/>
    <w:rsid w:val="00846D4D"/>
    <w:rsid w:val="008500CA"/>
    <w:rsid w:val="00850102"/>
    <w:rsid w:val="00851628"/>
    <w:rsid w:val="00853233"/>
    <w:rsid w:val="00854A73"/>
    <w:rsid w:val="00854BCE"/>
    <w:rsid w:val="00854E5E"/>
    <w:rsid w:val="00860AF7"/>
    <w:rsid w:val="00861058"/>
    <w:rsid w:val="00861B13"/>
    <w:rsid w:val="0086209B"/>
    <w:rsid w:val="008652DD"/>
    <w:rsid w:val="008657D7"/>
    <w:rsid w:val="00865B74"/>
    <w:rsid w:val="00866063"/>
    <w:rsid w:val="008668F0"/>
    <w:rsid w:val="00866B9D"/>
    <w:rsid w:val="00867A00"/>
    <w:rsid w:val="0087009B"/>
    <w:rsid w:val="008706D4"/>
    <w:rsid w:val="0087079B"/>
    <w:rsid w:val="008711B2"/>
    <w:rsid w:val="008732B7"/>
    <w:rsid w:val="00873BEB"/>
    <w:rsid w:val="00873CA2"/>
    <w:rsid w:val="00873FF9"/>
    <w:rsid w:val="00874F82"/>
    <w:rsid w:val="0087567C"/>
    <w:rsid w:val="00875FFD"/>
    <w:rsid w:val="00877D4B"/>
    <w:rsid w:val="008802F0"/>
    <w:rsid w:val="008811E3"/>
    <w:rsid w:val="0088136A"/>
    <w:rsid w:val="0088596A"/>
    <w:rsid w:val="00885DD5"/>
    <w:rsid w:val="00885E9B"/>
    <w:rsid w:val="00886298"/>
    <w:rsid w:val="008905D0"/>
    <w:rsid w:val="00891544"/>
    <w:rsid w:val="00891AEC"/>
    <w:rsid w:val="00891D0C"/>
    <w:rsid w:val="00892A76"/>
    <w:rsid w:val="00892EE3"/>
    <w:rsid w:val="008934B5"/>
    <w:rsid w:val="00893557"/>
    <w:rsid w:val="0089380A"/>
    <w:rsid w:val="008946D2"/>
    <w:rsid w:val="00894822"/>
    <w:rsid w:val="00894D86"/>
    <w:rsid w:val="00894E6A"/>
    <w:rsid w:val="0089535C"/>
    <w:rsid w:val="00895C99"/>
    <w:rsid w:val="00896480"/>
    <w:rsid w:val="00896BE3"/>
    <w:rsid w:val="00896CC2"/>
    <w:rsid w:val="008971B5"/>
    <w:rsid w:val="008974F0"/>
    <w:rsid w:val="008978E2"/>
    <w:rsid w:val="008A0C9E"/>
    <w:rsid w:val="008A1499"/>
    <w:rsid w:val="008A18B2"/>
    <w:rsid w:val="008A21C5"/>
    <w:rsid w:val="008A29F0"/>
    <w:rsid w:val="008A3EC5"/>
    <w:rsid w:val="008A48EE"/>
    <w:rsid w:val="008A5B5F"/>
    <w:rsid w:val="008A6CEA"/>
    <w:rsid w:val="008A7121"/>
    <w:rsid w:val="008A73BF"/>
    <w:rsid w:val="008A79E7"/>
    <w:rsid w:val="008A7B1F"/>
    <w:rsid w:val="008B012A"/>
    <w:rsid w:val="008B13B6"/>
    <w:rsid w:val="008B16FE"/>
    <w:rsid w:val="008B1CC5"/>
    <w:rsid w:val="008B222E"/>
    <w:rsid w:val="008B32BE"/>
    <w:rsid w:val="008B448C"/>
    <w:rsid w:val="008B49CF"/>
    <w:rsid w:val="008B4B03"/>
    <w:rsid w:val="008B55BC"/>
    <w:rsid w:val="008B66AE"/>
    <w:rsid w:val="008B75A8"/>
    <w:rsid w:val="008C07D4"/>
    <w:rsid w:val="008C0895"/>
    <w:rsid w:val="008C15C3"/>
    <w:rsid w:val="008C1FD0"/>
    <w:rsid w:val="008C251C"/>
    <w:rsid w:val="008C2FF9"/>
    <w:rsid w:val="008C31E6"/>
    <w:rsid w:val="008C3667"/>
    <w:rsid w:val="008C4604"/>
    <w:rsid w:val="008C4A3A"/>
    <w:rsid w:val="008C50EE"/>
    <w:rsid w:val="008C687B"/>
    <w:rsid w:val="008C6E01"/>
    <w:rsid w:val="008C6EAF"/>
    <w:rsid w:val="008C7AAD"/>
    <w:rsid w:val="008D143A"/>
    <w:rsid w:val="008D38EF"/>
    <w:rsid w:val="008D39FF"/>
    <w:rsid w:val="008D3C8E"/>
    <w:rsid w:val="008D3FF1"/>
    <w:rsid w:val="008D40AA"/>
    <w:rsid w:val="008D4253"/>
    <w:rsid w:val="008D434B"/>
    <w:rsid w:val="008D4929"/>
    <w:rsid w:val="008D4E2F"/>
    <w:rsid w:val="008D5C08"/>
    <w:rsid w:val="008D5CAF"/>
    <w:rsid w:val="008D5E60"/>
    <w:rsid w:val="008D6002"/>
    <w:rsid w:val="008D6548"/>
    <w:rsid w:val="008D6CE1"/>
    <w:rsid w:val="008D71D9"/>
    <w:rsid w:val="008E016F"/>
    <w:rsid w:val="008E01FA"/>
    <w:rsid w:val="008E1275"/>
    <w:rsid w:val="008E1C84"/>
    <w:rsid w:val="008E2293"/>
    <w:rsid w:val="008E3BA1"/>
    <w:rsid w:val="008E523F"/>
    <w:rsid w:val="008E5E05"/>
    <w:rsid w:val="008E5E7F"/>
    <w:rsid w:val="008E66B7"/>
    <w:rsid w:val="008E7FB9"/>
    <w:rsid w:val="008F064E"/>
    <w:rsid w:val="008F072E"/>
    <w:rsid w:val="008F11F9"/>
    <w:rsid w:val="008F16E0"/>
    <w:rsid w:val="008F202B"/>
    <w:rsid w:val="008F24EA"/>
    <w:rsid w:val="008F2B12"/>
    <w:rsid w:val="008F2C8F"/>
    <w:rsid w:val="008F30A6"/>
    <w:rsid w:val="008F382C"/>
    <w:rsid w:val="008F461C"/>
    <w:rsid w:val="008F463E"/>
    <w:rsid w:val="008F4F5E"/>
    <w:rsid w:val="008F50D9"/>
    <w:rsid w:val="008F6849"/>
    <w:rsid w:val="00900E86"/>
    <w:rsid w:val="0090122A"/>
    <w:rsid w:val="009013B7"/>
    <w:rsid w:val="009024CD"/>
    <w:rsid w:val="009027A0"/>
    <w:rsid w:val="0090302B"/>
    <w:rsid w:val="00903356"/>
    <w:rsid w:val="009036F9"/>
    <w:rsid w:val="0090373F"/>
    <w:rsid w:val="00903EE5"/>
    <w:rsid w:val="00905384"/>
    <w:rsid w:val="00905715"/>
    <w:rsid w:val="00906E17"/>
    <w:rsid w:val="00907166"/>
    <w:rsid w:val="00907716"/>
    <w:rsid w:val="0091072E"/>
    <w:rsid w:val="00910CBE"/>
    <w:rsid w:val="009118B9"/>
    <w:rsid w:val="00911969"/>
    <w:rsid w:val="009119EC"/>
    <w:rsid w:val="00911B33"/>
    <w:rsid w:val="009135CF"/>
    <w:rsid w:val="00913CD0"/>
    <w:rsid w:val="0091488C"/>
    <w:rsid w:val="00914F0F"/>
    <w:rsid w:val="0091503D"/>
    <w:rsid w:val="00916983"/>
    <w:rsid w:val="00916B43"/>
    <w:rsid w:val="00916FA8"/>
    <w:rsid w:val="0091772D"/>
    <w:rsid w:val="00917EE4"/>
    <w:rsid w:val="0092036A"/>
    <w:rsid w:val="0092039D"/>
    <w:rsid w:val="00920FAA"/>
    <w:rsid w:val="0092146D"/>
    <w:rsid w:val="009216FA"/>
    <w:rsid w:val="0092247F"/>
    <w:rsid w:val="00922C6F"/>
    <w:rsid w:val="009240D9"/>
    <w:rsid w:val="009250BB"/>
    <w:rsid w:val="00926BA4"/>
    <w:rsid w:val="00926E4E"/>
    <w:rsid w:val="00927D3A"/>
    <w:rsid w:val="00930BA1"/>
    <w:rsid w:val="00930C73"/>
    <w:rsid w:val="00930DF4"/>
    <w:rsid w:val="00931111"/>
    <w:rsid w:val="0093169E"/>
    <w:rsid w:val="00931A7F"/>
    <w:rsid w:val="00931C6A"/>
    <w:rsid w:val="009338F3"/>
    <w:rsid w:val="00933985"/>
    <w:rsid w:val="009346D1"/>
    <w:rsid w:val="00934BB0"/>
    <w:rsid w:val="00934DB0"/>
    <w:rsid w:val="00935324"/>
    <w:rsid w:val="009353B8"/>
    <w:rsid w:val="0093675C"/>
    <w:rsid w:val="00936816"/>
    <w:rsid w:val="00937BAE"/>
    <w:rsid w:val="009401FD"/>
    <w:rsid w:val="00941E0C"/>
    <w:rsid w:val="009422A1"/>
    <w:rsid w:val="009424F5"/>
    <w:rsid w:val="0094282D"/>
    <w:rsid w:val="00943BF3"/>
    <w:rsid w:val="0094496D"/>
    <w:rsid w:val="00944A78"/>
    <w:rsid w:val="00944F68"/>
    <w:rsid w:val="00947326"/>
    <w:rsid w:val="0094732E"/>
    <w:rsid w:val="00947966"/>
    <w:rsid w:val="00950225"/>
    <w:rsid w:val="0095024F"/>
    <w:rsid w:val="0095034A"/>
    <w:rsid w:val="00950443"/>
    <w:rsid w:val="009505C9"/>
    <w:rsid w:val="00950752"/>
    <w:rsid w:val="00951424"/>
    <w:rsid w:val="00952CEF"/>
    <w:rsid w:val="009537D9"/>
    <w:rsid w:val="00954791"/>
    <w:rsid w:val="00955256"/>
    <w:rsid w:val="009554AC"/>
    <w:rsid w:val="009554E5"/>
    <w:rsid w:val="0095736E"/>
    <w:rsid w:val="0095796B"/>
    <w:rsid w:val="00960204"/>
    <w:rsid w:val="00960283"/>
    <w:rsid w:val="009612A5"/>
    <w:rsid w:val="009612BB"/>
    <w:rsid w:val="00961506"/>
    <w:rsid w:val="00961DCC"/>
    <w:rsid w:val="009626A7"/>
    <w:rsid w:val="0096301B"/>
    <w:rsid w:val="00963385"/>
    <w:rsid w:val="0096390D"/>
    <w:rsid w:val="00964113"/>
    <w:rsid w:val="0096458E"/>
    <w:rsid w:val="00964764"/>
    <w:rsid w:val="00965751"/>
    <w:rsid w:val="00966105"/>
    <w:rsid w:val="00966178"/>
    <w:rsid w:val="00966265"/>
    <w:rsid w:val="00966424"/>
    <w:rsid w:val="00967508"/>
    <w:rsid w:val="00967C19"/>
    <w:rsid w:val="00967FA6"/>
    <w:rsid w:val="00971054"/>
    <w:rsid w:val="00971D6C"/>
    <w:rsid w:val="00972AA0"/>
    <w:rsid w:val="009734AB"/>
    <w:rsid w:val="00973C20"/>
    <w:rsid w:val="00973EC6"/>
    <w:rsid w:val="00975047"/>
    <w:rsid w:val="00975B2D"/>
    <w:rsid w:val="009766C2"/>
    <w:rsid w:val="00977150"/>
    <w:rsid w:val="0098052D"/>
    <w:rsid w:val="00981136"/>
    <w:rsid w:val="0098331A"/>
    <w:rsid w:val="00985479"/>
    <w:rsid w:val="009862B9"/>
    <w:rsid w:val="00986B41"/>
    <w:rsid w:val="0098711F"/>
    <w:rsid w:val="009873F4"/>
    <w:rsid w:val="009904D4"/>
    <w:rsid w:val="00991498"/>
    <w:rsid w:val="0099154B"/>
    <w:rsid w:val="009919C4"/>
    <w:rsid w:val="00992547"/>
    <w:rsid w:val="009929AB"/>
    <w:rsid w:val="00993DE1"/>
    <w:rsid w:val="00994414"/>
    <w:rsid w:val="00994685"/>
    <w:rsid w:val="00996D98"/>
    <w:rsid w:val="00997037"/>
    <w:rsid w:val="00997085"/>
    <w:rsid w:val="009A0843"/>
    <w:rsid w:val="009A1789"/>
    <w:rsid w:val="009A1E08"/>
    <w:rsid w:val="009A2718"/>
    <w:rsid w:val="009A2C7C"/>
    <w:rsid w:val="009A36DE"/>
    <w:rsid w:val="009A3951"/>
    <w:rsid w:val="009A612E"/>
    <w:rsid w:val="009A662B"/>
    <w:rsid w:val="009A676A"/>
    <w:rsid w:val="009A6917"/>
    <w:rsid w:val="009A749A"/>
    <w:rsid w:val="009B20B6"/>
    <w:rsid w:val="009B237C"/>
    <w:rsid w:val="009B2A05"/>
    <w:rsid w:val="009B2D1E"/>
    <w:rsid w:val="009B2E1D"/>
    <w:rsid w:val="009B3C73"/>
    <w:rsid w:val="009B4AAA"/>
    <w:rsid w:val="009B68BF"/>
    <w:rsid w:val="009B6A92"/>
    <w:rsid w:val="009B6C73"/>
    <w:rsid w:val="009B6EE5"/>
    <w:rsid w:val="009B7EAE"/>
    <w:rsid w:val="009B7F23"/>
    <w:rsid w:val="009C0296"/>
    <w:rsid w:val="009C1502"/>
    <w:rsid w:val="009C189E"/>
    <w:rsid w:val="009C1BA9"/>
    <w:rsid w:val="009C1E21"/>
    <w:rsid w:val="009C2A2F"/>
    <w:rsid w:val="009C2DE6"/>
    <w:rsid w:val="009C2E11"/>
    <w:rsid w:val="009C31D5"/>
    <w:rsid w:val="009C358F"/>
    <w:rsid w:val="009C40BF"/>
    <w:rsid w:val="009C43F9"/>
    <w:rsid w:val="009C5558"/>
    <w:rsid w:val="009C5631"/>
    <w:rsid w:val="009C56CC"/>
    <w:rsid w:val="009C5EE5"/>
    <w:rsid w:val="009C6135"/>
    <w:rsid w:val="009C7028"/>
    <w:rsid w:val="009C7259"/>
    <w:rsid w:val="009C7D46"/>
    <w:rsid w:val="009C7F07"/>
    <w:rsid w:val="009D5B64"/>
    <w:rsid w:val="009D6EBB"/>
    <w:rsid w:val="009D7EAE"/>
    <w:rsid w:val="009E0030"/>
    <w:rsid w:val="009E095C"/>
    <w:rsid w:val="009E1CAF"/>
    <w:rsid w:val="009E3655"/>
    <w:rsid w:val="009E37C5"/>
    <w:rsid w:val="009E60BF"/>
    <w:rsid w:val="009E6344"/>
    <w:rsid w:val="009E68DA"/>
    <w:rsid w:val="009E6B01"/>
    <w:rsid w:val="009E733E"/>
    <w:rsid w:val="009F0BAF"/>
    <w:rsid w:val="009F1135"/>
    <w:rsid w:val="009F1EA4"/>
    <w:rsid w:val="009F2AB7"/>
    <w:rsid w:val="009F2CCD"/>
    <w:rsid w:val="009F2EEA"/>
    <w:rsid w:val="009F2EEC"/>
    <w:rsid w:val="009F31DD"/>
    <w:rsid w:val="009F326A"/>
    <w:rsid w:val="009F3C42"/>
    <w:rsid w:val="009F42FB"/>
    <w:rsid w:val="009F4599"/>
    <w:rsid w:val="009F486E"/>
    <w:rsid w:val="009F4887"/>
    <w:rsid w:val="009F4C30"/>
    <w:rsid w:val="009F4FBF"/>
    <w:rsid w:val="009F5932"/>
    <w:rsid w:val="009F5C12"/>
    <w:rsid w:val="009F5F45"/>
    <w:rsid w:val="009F6BBE"/>
    <w:rsid w:val="009F7EB1"/>
    <w:rsid w:val="00A02A3F"/>
    <w:rsid w:val="00A03C56"/>
    <w:rsid w:val="00A03F37"/>
    <w:rsid w:val="00A04755"/>
    <w:rsid w:val="00A04A58"/>
    <w:rsid w:val="00A04D9E"/>
    <w:rsid w:val="00A04E61"/>
    <w:rsid w:val="00A05D4C"/>
    <w:rsid w:val="00A05DEF"/>
    <w:rsid w:val="00A05FB1"/>
    <w:rsid w:val="00A07AC9"/>
    <w:rsid w:val="00A07C3C"/>
    <w:rsid w:val="00A10376"/>
    <w:rsid w:val="00A111D1"/>
    <w:rsid w:val="00A114A9"/>
    <w:rsid w:val="00A11B1C"/>
    <w:rsid w:val="00A1327C"/>
    <w:rsid w:val="00A13710"/>
    <w:rsid w:val="00A13895"/>
    <w:rsid w:val="00A13C68"/>
    <w:rsid w:val="00A14748"/>
    <w:rsid w:val="00A14A2F"/>
    <w:rsid w:val="00A15D48"/>
    <w:rsid w:val="00A15D8F"/>
    <w:rsid w:val="00A16562"/>
    <w:rsid w:val="00A168C0"/>
    <w:rsid w:val="00A17589"/>
    <w:rsid w:val="00A1777F"/>
    <w:rsid w:val="00A202CC"/>
    <w:rsid w:val="00A20700"/>
    <w:rsid w:val="00A2074E"/>
    <w:rsid w:val="00A20AC4"/>
    <w:rsid w:val="00A20B83"/>
    <w:rsid w:val="00A20E82"/>
    <w:rsid w:val="00A2149A"/>
    <w:rsid w:val="00A215FD"/>
    <w:rsid w:val="00A21ADF"/>
    <w:rsid w:val="00A21EE7"/>
    <w:rsid w:val="00A2400B"/>
    <w:rsid w:val="00A2406C"/>
    <w:rsid w:val="00A24A09"/>
    <w:rsid w:val="00A259F3"/>
    <w:rsid w:val="00A25A92"/>
    <w:rsid w:val="00A261AF"/>
    <w:rsid w:val="00A27CF4"/>
    <w:rsid w:val="00A30E27"/>
    <w:rsid w:val="00A3226E"/>
    <w:rsid w:val="00A3400D"/>
    <w:rsid w:val="00A344EF"/>
    <w:rsid w:val="00A34646"/>
    <w:rsid w:val="00A352D2"/>
    <w:rsid w:val="00A35612"/>
    <w:rsid w:val="00A36A20"/>
    <w:rsid w:val="00A3750F"/>
    <w:rsid w:val="00A378EA"/>
    <w:rsid w:val="00A37C7F"/>
    <w:rsid w:val="00A37F1B"/>
    <w:rsid w:val="00A37FC7"/>
    <w:rsid w:val="00A40160"/>
    <w:rsid w:val="00A40F0B"/>
    <w:rsid w:val="00A41281"/>
    <w:rsid w:val="00A4209E"/>
    <w:rsid w:val="00A421E3"/>
    <w:rsid w:val="00A43DFF"/>
    <w:rsid w:val="00A43F12"/>
    <w:rsid w:val="00A442A5"/>
    <w:rsid w:val="00A449EA"/>
    <w:rsid w:val="00A44D48"/>
    <w:rsid w:val="00A452FC"/>
    <w:rsid w:val="00A4699A"/>
    <w:rsid w:val="00A46E46"/>
    <w:rsid w:val="00A473BB"/>
    <w:rsid w:val="00A474B4"/>
    <w:rsid w:val="00A47747"/>
    <w:rsid w:val="00A47D0E"/>
    <w:rsid w:val="00A50670"/>
    <w:rsid w:val="00A506FA"/>
    <w:rsid w:val="00A50FE3"/>
    <w:rsid w:val="00A510CA"/>
    <w:rsid w:val="00A5173E"/>
    <w:rsid w:val="00A51BCD"/>
    <w:rsid w:val="00A52A92"/>
    <w:rsid w:val="00A53FC9"/>
    <w:rsid w:val="00A550F5"/>
    <w:rsid w:val="00A5530C"/>
    <w:rsid w:val="00A55F33"/>
    <w:rsid w:val="00A56494"/>
    <w:rsid w:val="00A56612"/>
    <w:rsid w:val="00A57C81"/>
    <w:rsid w:val="00A57E96"/>
    <w:rsid w:val="00A601AD"/>
    <w:rsid w:val="00A6022D"/>
    <w:rsid w:val="00A61247"/>
    <w:rsid w:val="00A61C45"/>
    <w:rsid w:val="00A61C5E"/>
    <w:rsid w:val="00A62A1E"/>
    <w:rsid w:val="00A62C83"/>
    <w:rsid w:val="00A637DD"/>
    <w:rsid w:val="00A65922"/>
    <w:rsid w:val="00A6654B"/>
    <w:rsid w:val="00A66FB0"/>
    <w:rsid w:val="00A67126"/>
    <w:rsid w:val="00A7004D"/>
    <w:rsid w:val="00A710F7"/>
    <w:rsid w:val="00A71A46"/>
    <w:rsid w:val="00A72E40"/>
    <w:rsid w:val="00A73006"/>
    <w:rsid w:val="00A73495"/>
    <w:rsid w:val="00A73570"/>
    <w:rsid w:val="00A73D1F"/>
    <w:rsid w:val="00A747F3"/>
    <w:rsid w:val="00A75822"/>
    <w:rsid w:val="00A75E3D"/>
    <w:rsid w:val="00A76071"/>
    <w:rsid w:val="00A76227"/>
    <w:rsid w:val="00A764DA"/>
    <w:rsid w:val="00A76609"/>
    <w:rsid w:val="00A76881"/>
    <w:rsid w:val="00A76AF2"/>
    <w:rsid w:val="00A773E6"/>
    <w:rsid w:val="00A77867"/>
    <w:rsid w:val="00A807A6"/>
    <w:rsid w:val="00A80925"/>
    <w:rsid w:val="00A81DFB"/>
    <w:rsid w:val="00A821FE"/>
    <w:rsid w:val="00A82F02"/>
    <w:rsid w:val="00A84693"/>
    <w:rsid w:val="00A848C5"/>
    <w:rsid w:val="00A85F4A"/>
    <w:rsid w:val="00A8689E"/>
    <w:rsid w:val="00A86B61"/>
    <w:rsid w:val="00A8726F"/>
    <w:rsid w:val="00A87BE8"/>
    <w:rsid w:val="00A9202A"/>
    <w:rsid w:val="00A9266C"/>
    <w:rsid w:val="00A9309F"/>
    <w:rsid w:val="00A932F2"/>
    <w:rsid w:val="00A9524F"/>
    <w:rsid w:val="00A973B7"/>
    <w:rsid w:val="00A97E57"/>
    <w:rsid w:val="00A97E77"/>
    <w:rsid w:val="00AA0617"/>
    <w:rsid w:val="00AA1298"/>
    <w:rsid w:val="00AA13F9"/>
    <w:rsid w:val="00AA4910"/>
    <w:rsid w:val="00AA4E37"/>
    <w:rsid w:val="00AA5170"/>
    <w:rsid w:val="00AA69B5"/>
    <w:rsid w:val="00AA6E34"/>
    <w:rsid w:val="00AA6F92"/>
    <w:rsid w:val="00AA7612"/>
    <w:rsid w:val="00AA7BDF"/>
    <w:rsid w:val="00AB09FE"/>
    <w:rsid w:val="00AB157F"/>
    <w:rsid w:val="00AB1922"/>
    <w:rsid w:val="00AB1B03"/>
    <w:rsid w:val="00AB1BF6"/>
    <w:rsid w:val="00AB1C8A"/>
    <w:rsid w:val="00AB2D33"/>
    <w:rsid w:val="00AB357D"/>
    <w:rsid w:val="00AB4064"/>
    <w:rsid w:val="00AB4D73"/>
    <w:rsid w:val="00AB56C9"/>
    <w:rsid w:val="00AB5F49"/>
    <w:rsid w:val="00AB5FBA"/>
    <w:rsid w:val="00AB6660"/>
    <w:rsid w:val="00AB6934"/>
    <w:rsid w:val="00AB6BF0"/>
    <w:rsid w:val="00AB7211"/>
    <w:rsid w:val="00AB7980"/>
    <w:rsid w:val="00AB7A9F"/>
    <w:rsid w:val="00AC0877"/>
    <w:rsid w:val="00AC09DC"/>
    <w:rsid w:val="00AC1603"/>
    <w:rsid w:val="00AC17DD"/>
    <w:rsid w:val="00AC19A7"/>
    <w:rsid w:val="00AC1BD5"/>
    <w:rsid w:val="00AC2402"/>
    <w:rsid w:val="00AC2ACD"/>
    <w:rsid w:val="00AC2FB3"/>
    <w:rsid w:val="00AC33EC"/>
    <w:rsid w:val="00AC47CA"/>
    <w:rsid w:val="00AC5A2F"/>
    <w:rsid w:val="00AC649C"/>
    <w:rsid w:val="00AC6E93"/>
    <w:rsid w:val="00AC712D"/>
    <w:rsid w:val="00AC7E5B"/>
    <w:rsid w:val="00AD0873"/>
    <w:rsid w:val="00AD174C"/>
    <w:rsid w:val="00AD26F2"/>
    <w:rsid w:val="00AD296B"/>
    <w:rsid w:val="00AD2CAD"/>
    <w:rsid w:val="00AD330D"/>
    <w:rsid w:val="00AD38EF"/>
    <w:rsid w:val="00AD3E92"/>
    <w:rsid w:val="00AD466B"/>
    <w:rsid w:val="00AD5BA2"/>
    <w:rsid w:val="00AD5DD3"/>
    <w:rsid w:val="00AD7B2C"/>
    <w:rsid w:val="00AD7D9C"/>
    <w:rsid w:val="00AD7F2E"/>
    <w:rsid w:val="00AE0AD5"/>
    <w:rsid w:val="00AE1597"/>
    <w:rsid w:val="00AE1786"/>
    <w:rsid w:val="00AE1FAB"/>
    <w:rsid w:val="00AE20D3"/>
    <w:rsid w:val="00AE2991"/>
    <w:rsid w:val="00AE3CFD"/>
    <w:rsid w:val="00AE494A"/>
    <w:rsid w:val="00AE495D"/>
    <w:rsid w:val="00AE5773"/>
    <w:rsid w:val="00AE6445"/>
    <w:rsid w:val="00AE6761"/>
    <w:rsid w:val="00AE7855"/>
    <w:rsid w:val="00AF0403"/>
    <w:rsid w:val="00AF0477"/>
    <w:rsid w:val="00AF0F45"/>
    <w:rsid w:val="00AF26F1"/>
    <w:rsid w:val="00AF2910"/>
    <w:rsid w:val="00AF30D3"/>
    <w:rsid w:val="00AF3563"/>
    <w:rsid w:val="00AF35FF"/>
    <w:rsid w:val="00AF38EC"/>
    <w:rsid w:val="00AF42DE"/>
    <w:rsid w:val="00AF4C00"/>
    <w:rsid w:val="00AF5F16"/>
    <w:rsid w:val="00AF61E4"/>
    <w:rsid w:val="00AF64E0"/>
    <w:rsid w:val="00AF7A88"/>
    <w:rsid w:val="00B0318E"/>
    <w:rsid w:val="00B03998"/>
    <w:rsid w:val="00B048BD"/>
    <w:rsid w:val="00B04E45"/>
    <w:rsid w:val="00B05259"/>
    <w:rsid w:val="00B05AEB"/>
    <w:rsid w:val="00B0610A"/>
    <w:rsid w:val="00B06BC6"/>
    <w:rsid w:val="00B06D70"/>
    <w:rsid w:val="00B07753"/>
    <w:rsid w:val="00B10752"/>
    <w:rsid w:val="00B118B9"/>
    <w:rsid w:val="00B1215E"/>
    <w:rsid w:val="00B13E0B"/>
    <w:rsid w:val="00B13E0E"/>
    <w:rsid w:val="00B146D6"/>
    <w:rsid w:val="00B14744"/>
    <w:rsid w:val="00B15E6F"/>
    <w:rsid w:val="00B167B1"/>
    <w:rsid w:val="00B20573"/>
    <w:rsid w:val="00B20C07"/>
    <w:rsid w:val="00B2183E"/>
    <w:rsid w:val="00B2242A"/>
    <w:rsid w:val="00B23122"/>
    <w:rsid w:val="00B23758"/>
    <w:rsid w:val="00B2383B"/>
    <w:rsid w:val="00B23F94"/>
    <w:rsid w:val="00B241F1"/>
    <w:rsid w:val="00B24EFC"/>
    <w:rsid w:val="00B25EE8"/>
    <w:rsid w:val="00B26458"/>
    <w:rsid w:val="00B27520"/>
    <w:rsid w:val="00B27D54"/>
    <w:rsid w:val="00B30164"/>
    <w:rsid w:val="00B3092D"/>
    <w:rsid w:val="00B31489"/>
    <w:rsid w:val="00B32836"/>
    <w:rsid w:val="00B3369F"/>
    <w:rsid w:val="00B33EFE"/>
    <w:rsid w:val="00B33F38"/>
    <w:rsid w:val="00B34186"/>
    <w:rsid w:val="00B34C2C"/>
    <w:rsid w:val="00B3567B"/>
    <w:rsid w:val="00B358F1"/>
    <w:rsid w:val="00B36C5E"/>
    <w:rsid w:val="00B37317"/>
    <w:rsid w:val="00B403BE"/>
    <w:rsid w:val="00B40546"/>
    <w:rsid w:val="00B40633"/>
    <w:rsid w:val="00B4068E"/>
    <w:rsid w:val="00B40C22"/>
    <w:rsid w:val="00B412FD"/>
    <w:rsid w:val="00B41CF5"/>
    <w:rsid w:val="00B428AC"/>
    <w:rsid w:val="00B446D2"/>
    <w:rsid w:val="00B44744"/>
    <w:rsid w:val="00B45C20"/>
    <w:rsid w:val="00B45CD0"/>
    <w:rsid w:val="00B4666A"/>
    <w:rsid w:val="00B500D1"/>
    <w:rsid w:val="00B50693"/>
    <w:rsid w:val="00B5213E"/>
    <w:rsid w:val="00B52A47"/>
    <w:rsid w:val="00B53888"/>
    <w:rsid w:val="00B5392D"/>
    <w:rsid w:val="00B53A5A"/>
    <w:rsid w:val="00B54CA5"/>
    <w:rsid w:val="00B557B1"/>
    <w:rsid w:val="00B55C3B"/>
    <w:rsid w:val="00B56D7B"/>
    <w:rsid w:val="00B61DD0"/>
    <w:rsid w:val="00B63270"/>
    <w:rsid w:val="00B641BE"/>
    <w:rsid w:val="00B646D4"/>
    <w:rsid w:val="00B648D5"/>
    <w:rsid w:val="00B65949"/>
    <w:rsid w:val="00B673DF"/>
    <w:rsid w:val="00B6767A"/>
    <w:rsid w:val="00B67BE9"/>
    <w:rsid w:val="00B67DFC"/>
    <w:rsid w:val="00B70128"/>
    <w:rsid w:val="00B70683"/>
    <w:rsid w:val="00B70E32"/>
    <w:rsid w:val="00B723EE"/>
    <w:rsid w:val="00B72AC1"/>
    <w:rsid w:val="00B73315"/>
    <w:rsid w:val="00B75709"/>
    <w:rsid w:val="00B76E40"/>
    <w:rsid w:val="00B76E51"/>
    <w:rsid w:val="00B77200"/>
    <w:rsid w:val="00B80025"/>
    <w:rsid w:val="00B808A3"/>
    <w:rsid w:val="00B812F9"/>
    <w:rsid w:val="00B8262D"/>
    <w:rsid w:val="00B8392C"/>
    <w:rsid w:val="00B84880"/>
    <w:rsid w:val="00B85C3A"/>
    <w:rsid w:val="00B85D52"/>
    <w:rsid w:val="00B8693A"/>
    <w:rsid w:val="00B873F1"/>
    <w:rsid w:val="00B90A74"/>
    <w:rsid w:val="00B90F3F"/>
    <w:rsid w:val="00B9127F"/>
    <w:rsid w:val="00B92261"/>
    <w:rsid w:val="00B92A25"/>
    <w:rsid w:val="00B930AB"/>
    <w:rsid w:val="00B94D9B"/>
    <w:rsid w:val="00B94E6C"/>
    <w:rsid w:val="00B9542F"/>
    <w:rsid w:val="00B9710B"/>
    <w:rsid w:val="00B972E0"/>
    <w:rsid w:val="00B97825"/>
    <w:rsid w:val="00B97CAB"/>
    <w:rsid w:val="00BA00C8"/>
    <w:rsid w:val="00BA02FD"/>
    <w:rsid w:val="00BA18E1"/>
    <w:rsid w:val="00BA1A70"/>
    <w:rsid w:val="00BA2AB2"/>
    <w:rsid w:val="00BA3B41"/>
    <w:rsid w:val="00BA4E2C"/>
    <w:rsid w:val="00BA598D"/>
    <w:rsid w:val="00BA5CA4"/>
    <w:rsid w:val="00BB06C4"/>
    <w:rsid w:val="00BB0785"/>
    <w:rsid w:val="00BB0BDB"/>
    <w:rsid w:val="00BB2654"/>
    <w:rsid w:val="00BB2688"/>
    <w:rsid w:val="00BB2AB5"/>
    <w:rsid w:val="00BB43F2"/>
    <w:rsid w:val="00BB4606"/>
    <w:rsid w:val="00BB4CEA"/>
    <w:rsid w:val="00BB54DD"/>
    <w:rsid w:val="00BB56F5"/>
    <w:rsid w:val="00BB6266"/>
    <w:rsid w:val="00BB6ED5"/>
    <w:rsid w:val="00BB77A8"/>
    <w:rsid w:val="00BB7E0A"/>
    <w:rsid w:val="00BC00C9"/>
    <w:rsid w:val="00BC06D3"/>
    <w:rsid w:val="00BC0747"/>
    <w:rsid w:val="00BC2CE3"/>
    <w:rsid w:val="00BC31B2"/>
    <w:rsid w:val="00BC44DB"/>
    <w:rsid w:val="00BC4C8F"/>
    <w:rsid w:val="00BC5B43"/>
    <w:rsid w:val="00BC6030"/>
    <w:rsid w:val="00BC71A8"/>
    <w:rsid w:val="00BC72CE"/>
    <w:rsid w:val="00BC7532"/>
    <w:rsid w:val="00BD0607"/>
    <w:rsid w:val="00BD06BC"/>
    <w:rsid w:val="00BD125A"/>
    <w:rsid w:val="00BD2ACA"/>
    <w:rsid w:val="00BD3268"/>
    <w:rsid w:val="00BD3D1B"/>
    <w:rsid w:val="00BD3F82"/>
    <w:rsid w:val="00BD4897"/>
    <w:rsid w:val="00BD4EC4"/>
    <w:rsid w:val="00BD55C3"/>
    <w:rsid w:val="00BD5602"/>
    <w:rsid w:val="00BD6021"/>
    <w:rsid w:val="00BD6E09"/>
    <w:rsid w:val="00BD6F73"/>
    <w:rsid w:val="00BD7140"/>
    <w:rsid w:val="00BD7DB0"/>
    <w:rsid w:val="00BD7DDD"/>
    <w:rsid w:val="00BE14E5"/>
    <w:rsid w:val="00BE23DF"/>
    <w:rsid w:val="00BE29F9"/>
    <w:rsid w:val="00BE2F6B"/>
    <w:rsid w:val="00BE38C4"/>
    <w:rsid w:val="00BE4AE6"/>
    <w:rsid w:val="00BE5542"/>
    <w:rsid w:val="00BE5A3E"/>
    <w:rsid w:val="00BE5E85"/>
    <w:rsid w:val="00BE64FD"/>
    <w:rsid w:val="00BE6B02"/>
    <w:rsid w:val="00BE795F"/>
    <w:rsid w:val="00BE7B15"/>
    <w:rsid w:val="00BF01C6"/>
    <w:rsid w:val="00BF082A"/>
    <w:rsid w:val="00BF14C3"/>
    <w:rsid w:val="00BF1802"/>
    <w:rsid w:val="00BF1E01"/>
    <w:rsid w:val="00BF2623"/>
    <w:rsid w:val="00BF367F"/>
    <w:rsid w:val="00BF4067"/>
    <w:rsid w:val="00BF4BA7"/>
    <w:rsid w:val="00BF56CC"/>
    <w:rsid w:val="00BF5D99"/>
    <w:rsid w:val="00C00452"/>
    <w:rsid w:val="00C008D4"/>
    <w:rsid w:val="00C01F00"/>
    <w:rsid w:val="00C01FEE"/>
    <w:rsid w:val="00C047A8"/>
    <w:rsid w:val="00C048DA"/>
    <w:rsid w:val="00C06025"/>
    <w:rsid w:val="00C07700"/>
    <w:rsid w:val="00C07F82"/>
    <w:rsid w:val="00C102EF"/>
    <w:rsid w:val="00C11013"/>
    <w:rsid w:val="00C118B5"/>
    <w:rsid w:val="00C12F8D"/>
    <w:rsid w:val="00C136AF"/>
    <w:rsid w:val="00C14C56"/>
    <w:rsid w:val="00C168AC"/>
    <w:rsid w:val="00C16C56"/>
    <w:rsid w:val="00C1727C"/>
    <w:rsid w:val="00C2153A"/>
    <w:rsid w:val="00C220FE"/>
    <w:rsid w:val="00C22A2E"/>
    <w:rsid w:val="00C231D0"/>
    <w:rsid w:val="00C23D2F"/>
    <w:rsid w:val="00C23FA1"/>
    <w:rsid w:val="00C2427B"/>
    <w:rsid w:val="00C243DB"/>
    <w:rsid w:val="00C2443F"/>
    <w:rsid w:val="00C2491D"/>
    <w:rsid w:val="00C2638E"/>
    <w:rsid w:val="00C279D5"/>
    <w:rsid w:val="00C32DD3"/>
    <w:rsid w:val="00C353F7"/>
    <w:rsid w:val="00C359F9"/>
    <w:rsid w:val="00C3613A"/>
    <w:rsid w:val="00C36FEA"/>
    <w:rsid w:val="00C4021D"/>
    <w:rsid w:val="00C40741"/>
    <w:rsid w:val="00C40883"/>
    <w:rsid w:val="00C40B76"/>
    <w:rsid w:val="00C40D4B"/>
    <w:rsid w:val="00C41F72"/>
    <w:rsid w:val="00C42136"/>
    <w:rsid w:val="00C432FB"/>
    <w:rsid w:val="00C443BD"/>
    <w:rsid w:val="00C44DA1"/>
    <w:rsid w:val="00C451C5"/>
    <w:rsid w:val="00C45603"/>
    <w:rsid w:val="00C4594F"/>
    <w:rsid w:val="00C4620F"/>
    <w:rsid w:val="00C4749F"/>
    <w:rsid w:val="00C50E7F"/>
    <w:rsid w:val="00C50E8E"/>
    <w:rsid w:val="00C51848"/>
    <w:rsid w:val="00C53852"/>
    <w:rsid w:val="00C54F57"/>
    <w:rsid w:val="00C55DA6"/>
    <w:rsid w:val="00C56179"/>
    <w:rsid w:val="00C5650F"/>
    <w:rsid w:val="00C5732E"/>
    <w:rsid w:val="00C576C0"/>
    <w:rsid w:val="00C578E7"/>
    <w:rsid w:val="00C57C7D"/>
    <w:rsid w:val="00C608D5"/>
    <w:rsid w:val="00C60C4B"/>
    <w:rsid w:val="00C61FA0"/>
    <w:rsid w:val="00C622AE"/>
    <w:rsid w:val="00C62332"/>
    <w:rsid w:val="00C62499"/>
    <w:rsid w:val="00C62666"/>
    <w:rsid w:val="00C62C5E"/>
    <w:rsid w:val="00C63562"/>
    <w:rsid w:val="00C63BB7"/>
    <w:rsid w:val="00C63FA1"/>
    <w:rsid w:val="00C64374"/>
    <w:rsid w:val="00C652DB"/>
    <w:rsid w:val="00C65310"/>
    <w:rsid w:val="00C653FE"/>
    <w:rsid w:val="00C65804"/>
    <w:rsid w:val="00C66065"/>
    <w:rsid w:val="00C66E32"/>
    <w:rsid w:val="00C670C5"/>
    <w:rsid w:val="00C676E3"/>
    <w:rsid w:val="00C67BA9"/>
    <w:rsid w:val="00C71514"/>
    <w:rsid w:val="00C717FF"/>
    <w:rsid w:val="00C7348D"/>
    <w:rsid w:val="00C73CEF"/>
    <w:rsid w:val="00C7410F"/>
    <w:rsid w:val="00C75227"/>
    <w:rsid w:val="00C76221"/>
    <w:rsid w:val="00C77015"/>
    <w:rsid w:val="00C77B01"/>
    <w:rsid w:val="00C77F82"/>
    <w:rsid w:val="00C8001B"/>
    <w:rsid w:val="00C80969"/>
    <w:rsid w:val="00C80F1A"/>
    <w:rsid w:val="00C81D62"/>
    <w:rsid w:val="00C82A82"/>
    <w:rsid w:val="00C82C75"/>
    <w:rsid w:val="00C82E3E"/>
    <w:rsid w:val="00C83D31"/>
    <w:rsid w:val="00C83F83"/>
    <w:rsid w:val="00C84BB7"/>
    <w:rsid w:val="00C84C17"/>
    <w:rsid w:val="00C858D3"/>
    <w:rsid w:val="00C85C6D"/>
    <w:rsid w:val="00C86D3E"/>
    <w:rsid w:val="00C86EB6"/>
    <w:rsid w:val="00C87746"/>
    <w:rsid w:val="00C90A9A"/>
    <w:rsid w:val="00C90B07"/>
    <w:rsid w:val="00C914CA"/>
    <w:rsid w:val="00C9161D"/>
    <w:rsid w:val="00C9219B"/>
    <w:rsid w:val="00C92CD4"/>
    <w:rsid w:val="00C933D3"/>
    <w:rsid w:val="00C93A15"/>
    <w:rsid w:val="00C9449D"/>
    <w:rsid w:val="00C94790"/>
    <w:rsid w:val="00C95777"/>
    <w:rsid w:val="00C95B4E"/>
    <w:rsid w:val="00C95C50"/>
    <w:rsid w:val="00C97766"/>
    <w:rsid w:val="00C97D43"/>
    <w:rsid w:val="00C97D8B"/>
    <w:rsid w:val="00CA0C1D"/>
    <w:rsid w:val="00CA0FC1"/>
    <w:rsid w:val="00CA1556"/>
    <w:rsid w:val="00CA295E"/>
    <w:rsid w:val="00CA3579"/>
    <w:rsid w:val="00CA361E"/>
    <w:rsid w:val="00CA41DB"/>
    <w:rsid w:val="00CA593E"/>
    <w:rsid w:val="00CA5B19"/>
    <w:rsid w:val="00CA7624"/>
    <w:rsid w:val="00CA7778"/>
    <w:rsid w:val="00CA788C"/>
    <w:rsid w:val="00CB025E"/>
    <w:rsid w:val="00CB10B4"/>
    <w:rsid w:val="00CB25B6"/>
    <w:rsid w:val="00CB3068"/>
    <w:rsid w:val="00CB4CC4"/>
    <w:rsid w:val="00CB5594"/>
    <w:rsid w:val="00CB6908"/>
    <w:rsid w:val="00CB7010"/>
    <w:rsid w:val="00CB7211"/>
    <w:rsid w:val="00CB7C32"/>
    <w:rsid w:val="00CB7FEF"/>
    <w:rsid w:val="00CC0BCF"/>
    <w:rsid w:val="00CC0CEE"/>
    <w:rsid w:val="00CC10EC"/>
    <w:rsid w:val="00CC26E6"/>
    <w:rsid w:val="00CC2BC8"/>
    <w:rsid w:val="00CC3FE3"/>
    <w:rsid w:val="00CC443D"/>
    <w:rsid w:val="00CC4513"/>
    <w:rsid w:val="00CC468E"/>
    <w:rsid w:val="00CC4AB5"/>
    <w:rsid w:val="00CC4CA9"/>
    <w:rsid w:val="00CC775B"/>
    <w:rsid w:val="00CD036F"/>
    <w:rsid w:val="00CD0ADA"/>
    <w:rsid w:val="00CD0F74"/>
    <w:rsid w:val="00CD1D25"/>
    <w:rsid w:val="00CD3474"/>
    <w:rsid w:val="00CD3779"/>
    <w:rsid w:val="00CD3B97"/>
    <w:rsid w:val="00CD445C"/>
    <w:rsid w:val="00CD664C"/>
    <w:rsid w:val="00CD6CA4"/>
    <w:rsid w:val="00CD7968"/>
    <w:rsid w:val="00CE0F9E"/>
    <w:rsid w:val="00CE14DD"/>
    <w:rsid w:val="00CE1864"/>
    <w:rsid w:val="00CE1BEA"/>
    <w:rsid w:val="00CE1EE1"/>
    <w:rsid w:val="00CE21DC"/>
    <w:rsid w:val="00CE32D4"/>
    <w:rsid w:val="00CE3CA7"/>
    <w:rsid w:val="00CE49EB"/>
    <w:rsid w:val="00CE518B"/>
    <w:rsid w:val="00CE564E"/>
    <w:rsid w:val="00CE5801"/>
    <w:rsid w:val="00CE6610"/>
    <w:rsid w:val="00CE6A4C"/>
    <w:rsid w:val="00CE6C44"/>
    <w:rsid w:val="00CF09F5"/>
    <w:rsid w:val="00CF0CC9"/>
    <w:rsid w:val="00CF1848"/>
    <w:rsid w:val="00CF2BB9"/>
    <w:rsid w:val="00CF2DD4"/>
    <w:rsid w:val="00CF30F2"/>
    <w:rsid w:val="00CF31A1"/>
    <w:rsid w:val="00CF391C"/>
    <w:rsid w:val="00CF419A"/>
    <w:rsid w:val="00CF53AD"/>
    <w:rsid w:val="00CF54A6"/>
    <w:rsid w:val="00CF5C55"/>
    <w:rsid w:val="00CF6084"/>
    <w:rsid w:val="00CF6DA2"/>
    <w:rsid w:val="00CF7D02"/>
    <w:rsid w:val="00D00850"/>
    <w:rsid w:val="00D00CBF"/>
    <w:rsid w:val="00D0141C"/>
    <w:rsid w:val="00D0432E"/>
    <w:rsid w:val="00D047D1"/>
    <w:rsid w:val="00D04BDD"/>
    <w:rsid w:val="00D0561B"/>
    <w:rsid w:val="00D06636"/>
    <w:rsid w:val="00D068AA"/>
    <w:rsid w:val="00D06926"/>
    <w:rsid w:val="00D06E96"/>
    <w:rsid w:val="00D06F71"/>
    <w:rsid w:val="00D070EA"/>
    <w:rsid w:val="00D0710D"/>
    <w:rsid w:val="00D07317"/>
    <w:rsid w:val="00D07D0C"/>
    <w:rsid w:val="00D101BB"/>
    <w:rsid w:val="00D10384"/>
    <w:rsid w:val="00D109B4"/>
    <w:rsid w:val="00D115B7"/>
    <w:rsid w:val="00D11DB7"/>
    <w:rsid w:val="00D12044"/>
    <w:rsid w:val="00D127C5"/>
    <w:rsid w:val="00D134D3"/>
    <w:rsid w:val="00D1481C"/>
    <w:rsid w:val="00D14BAE"/>
    <w:rsid w:val="00D14FFE"/>
    <w:rsid w:val="00D1634D"/>
    <w:rsid w:val="00D170D9"/>
    <w:rsid w:val="00D17764"/>
    <w:rsid w:val="00D178DF"/>
    <w:rsid w:val="00D213E4"/>
    <w:rsid w:val="00D21745"/>
    <w:rsid w:val="00D21832"/>
    <w:rsid w:val="00D220A9"/>
    <w:rsid w:val="00D22905"/>
    <w:rsid w:val="00D234E2"/>
    <w:rsid w:val="00D23543"/>
    <w:rsid w:val="00D244EF"/>
    <w:rsid w:val="00D262E3"/>
    <w:rsid w:val="00D27331"/>
    <w:rsid w:val="00D2744D"/>
    <w:rsid w:val="00D3107D"/>
    <w:rsid w:val="00D324E5"/>
    <w:rsid w:val="00D32831"/>
    <w:rsid w:val="00D32AB9"/>
    <w:rsid w:val="00D32C1B"/>
    <w:rsid w:val="00D3385E"/>
    <w:rsid w:val="00D33EFC"/>
    <w:rsid w:val="00D34857"/>
    <w:rsid w:val="00D34AB4"/>
    <w:rsid w:val="00D34C2F"/>
    <w:rsid w:val="00D34F59"/>
    <w:rsid w:val="00D351C3"/>
    <w:rsid w:val="00D35D5F"/>
    <w:rsid w:val="00D4047F"/>
    <w:rsid w:val="00D40DBC"/>
    <w:rsid w:val="00D40F4D"/>
    <w:rsid w:val="00D41947"/>
    <w:rsid w:val="00D42AA3"/>
    <w:rsid w:val="00D43088"/>
    <w:rsid w:val="00D45185"/>
    <w:rsid w:val="00D46195"/>
    <w:rsid w:val="00D46266"/>
    <w:rsid w:val="00D4659E"/>
    <w:rsid w:val="00D46D48"/>
    <w:rsid w:val="00D46E9F"/>
    <w:rsid w:val="00D47555"/>
    <w:rsid w:val="00D501EF"/>
    <w:rsid w:val="00D50B4B"/>
    <w:rsid w:val="00D50FE6"/>
    <w:rsid w:val="00D510D9"/>
    <w:rsid w:val="00D52556"/>
    <w:rsid w:val="00D532B1"/>
    <w:rsid w:val="00D54874"/>
    <w:rsid w:val="00D54EB9"/>
    <w:rsid w:val="00D5664D"/>
    <w:rsid w:val="00D579B1"/>
    <w:rsid w:val="00D57DEC"/>
    <w:rsid w:val="00D603C2"/>
    <w:rsid w:val="00D60C9D"/>
    <w:rsid w:val="00D617E5"/>
    <w:rsid w:val="00D61C85"/>
    <w:rsid w:val="00D62340"/>
    <w:rsid w:val="00D62D5A"/>
    <w:rsid w:val="00D62F6B"/>
    <w:rsid w:val="00D63823"/>
    <w:rsid w:val="00D65404"/>
    <w:rsid w:val="00D6649D"/>
    <w:rsid w:val="00D66DAB"/>
    <w:rsid w:val="00D70747"/>
    <w:rsid w:val="00D709DE"/>
    <w:rsid w:val="00D71B95"/>
    <w:rsid w:val="00D7219C"/>
    <w:rsid w:val="00D7389F"/>
    <w:rsid w:val="00D73906"/>
    <w:rsid w:val="00D73EFA"/>
    <w:rsid w:val="00D756D2"/>
    <w:rsid w:val="00D75870"/>
    <w:rsid w:val="00D75914"/>
    <w:rsid w:val="00D75CA6"/>
    <w:rsid w:val="00D7663F"/>
    <w:rsid w:val="00D76A18"/>
    <w:rsid w:val="00D775A7"/>
    <w:rsid w:val="00D77CDE"/>
    <w:rsid w:val="00D77F32"/>
    <w:rsid w:val="00D80849"/>
    <w:rsid w:val="00D8098B"/>
    <w:rsid w:val="00D81E79"/>
    <w:rsid w:val="00D82A51"/>
    <w:rsid w:val="00D82E8F"/>
    <w:rsid w:val="00D82F38"/>
    <w:rsid w:val="00D839FD"/>
    <w:rsid w:val="00D83B45"/>
    <w:rsid w:val="00D83CDB"/>
    <w:rsid w:val="00D83EEF"/>
    <w:rsid w:val="00D83F47"/>
    <w:rsid w:val="00D84D1A"/>
    <w:rsid w:val="00D85C9D"/>
    <w:rsid w:val="00D87398"/>
    <w:rsid w:val="00D87992"/>
    <w:rsid w:val="00D87A29"/>
    <w:rsid w:val="00D911DF"/>
    <w:rsid w:val="00D925AC"/>
    <w:rsid w:val="00D92D39"/>
    <w:rsid w:val="00D92E7C"/>
    <w:rsid w:val="00D92EAA"/>
    <w:rsid w:val="00D93156"/>
    <w:rsid w:val="00D93233"/>
    <w:rsid w:val="00D93BB5"/>
    <w:rsid w:val="00D942E4"/>
    <w:rsid w:val="00D95495"/>
    <w:rsid w:val="00D959CF"/>
    <w:rsid w:val="00D96353"/>
    <w:rsid w:val="00D965F4"/>
    <w:rsid w:val="00D96845"/>
    <w:rsid w:val="00D97C1E"/>
    <w:rsid w:val="00DA130A"/>
    <w:rsid w:val="00DA1CC5"/>
    <w:rsid w:val="00DA2599"/>
    <w:rsid w:val="00DA2E3B"/>
    <w:rsid w:val="00DA3585"/>
    <w:rsid w:val="00DA3897"/>
    <w:rsid w:val="00DA3F59"/>
    <w:rsid w:val="00DA7097"/>
    <w:rsid w:val="00DB04FE"/>
    <w:rsid w:val="00DB07EA"/>
    <w:rsid w:val="00DB2125"/>
    <w:rsid w:val="00DB276A"/>
    <w:rsid w:val="00DB2EA8"/>
    <w:rsid w:val="00DB3CB0"/>
    <w:rsid w:val="00DB42B3"/>
    <w:rsid w:val="00DB5E0F"/>
    <w:rsid w:val="00DB6577"/>
    <w:rsid w:val="00DB7021"/>
    <w:rsid w:val="00DC01C2"/>
    <w:rsid w:val="00DC2ECC"/>
    <w:rsid w:val="00DC3E20"/>
    <w:rsid w:val="00DC3F7A"/>
    <w:rsid w:val="00DC429E"/>
    <w:rsid w:val="00DC5C8C"/>
    <w:rsid w:val="00DC69A7"/>
    <w:rsid w:val="00DC6D15"/>
    <w:rsid w:val="00DC76D0"/>
    <w:rsid w:val="00DD0B68"/>
    <w:rsid w:val="00DD0EC0"/>
    <w:rsid w:val="00DD118C"/>
    <w:rsid w:val="00DD20EB"/>
    <w:rsid w:val="00DD4920"/>
    <w:rsid w:val="00DD49F5"/>
    <w:rsid w:val="00DD5197"/>
    <w:rsid w:val="00DD5571"/>
    <w:rsid w:val="00DD61AD"/>
    <w:rsid w:val="00DD68C0"/>
    <w:rsid w:val="00DD6ED1"/>
    <w:rsid w:val="00DD7931"/>
    <w:rsid w:val="00DD7943"/>
    <w:rsid w:val="00DE0054"/>
    <w:rsid w:val="00DE05C8"/>
    <w:rsid w:val="00DE0665"/>
    <w:rsid w:val="00DE0C77"/>
    <w:rsid w:val="00DE1BF5"/>
    <w:rsid w:val="00DE39D2"/>
    <w:rsid w:val="00DE4548"/>
    <w:rsid w:val="00DE765C"/>
    <w:rsid w:val="00DE7ADE"/>
    <w:rsid w:val="00DF0701"/>
    <w:rsid w:val="00DF0950"/>
    <w:rsid w:val="00DF1587"/>
    <w:rsid w:val="00DF190A"/>
    <w:rsid w:val="00DF211A"/>
    <w:rsid w:val="00DF48FD"/>
    <w:rsid w:val="00DF55DC"/>
    <w:rsid w:val="00DF5C93"/>
    <w:rsid w:val="00DF5E50"/>
    <w:rsid w:val="00DF6721"/>
    <w:rsid w:val="00DF68D6"/>
    <w:rsid w:val="00DF68F9"/>
    <w:rsid w:val="00DF6BFB"/>
    <w:rsid w:val="00DF7598"/>
    <w:rsid w:val="00DF7A17"/>
    <w:rsid w:val="00DF7BC8"/>
    <w:rsid w:val="00DF7C53"/>
    <w:rsid w:val="00E01154"/>
    <w:rsid w:val="00E012AE"/>
    <w:rsid w:val="00E01C89"/>
    <w:rsid w:val="00E02091"/>
    <w:rsid w:val="00E02247"/>
    <w:rsid w:val="00E02BF5"/>
    <w:rsid w:val="00E0366C"/>
    <w:rsid w:val="00E03DCE"/>
    <w:rsid w:val="00E0496D"/>
    <w:rsid w:val="00E056A5"/>
    <w:rsid w:val="00E07698"/>
    <w:rsid w:val="00E10C15"/>
    <w:rsid w:val="00E11D01"/>
    <w:rsid w:val="00E11D05"/>
    <w:rsid w:val="00E11E34"/>
    <w:rsid w:val="00E12443"/>
    <w:rsid w:val="00E12B35"/>
    <w:rsid w:val="00E13275"/>
    <w:rsid w:val="00E13683"/>
    <w:rsid w:val="00E136C6"/>
    <w:rsid w:val="00E147D7"/>
    <w:rsid w:val="00E15A17"/>
    <w:rsid w:val="00E172AC"/>
    <w:rsid w:val="00E17735"/>
    <w:rsid w:val="00E20781"/>
    <w:rsid w:val="00E211A9"/>
    <w:rsid w:val="00E2145E"/>
    <w:rsid w:val="00E21FFF"/>
    <w:rsid w:val="00E224BA"/>
    <w:rsid w:val="00E22B93"/>
    <w:rsid w:val="00E231DD"/>
    <w:rsid w:val="00E244B1"/>
    <w:rsid w:val="00E245D8"/>
    <w:rsid w:val="00E251CA"/>
    <w:rsid w:val="00E253BF"/>
    <w:rsid w:val="00E25423"/>
    <w:rsid w:val="00E25725"/>
    <w:rsid w:val="00E26686"/>
    <w:rsid w:val="00E306AB"/>
    <w:rsid w:val="00E31227"/>
    <w:rsid w:val="00E32372"/>
    <w:rsid w:val="00E33DD7"/>
    <w:rsid w:val="00E347C0"/>
    <w:rsid w:val="00E34B37"/>
    <w:rsid w:val="00E35263"/>
    <w:rsid w:val="00E35785"/>
    <w:rsid w:val="00E36BD9"/>
    <w:rsid w:val="00E36D8A"/>
    <w:rsid w:val="00E403E2"/>
    <w:rsid w:val="00E408BC"/>
    <w:rsid w:val="00E40C68"/>
    <w:rsid w:val="00E41D5F"/>
    <w:rsid w:val="00E42FA9"/>
    <w:rsid w:val="00E44AFD"/>
    <w:rsid w:val="00E45837"/>
    <w:rsid w:val="00E47CCD"/>
    <w:rsid w:val="00E5009D"/>
    <w:rsid w:val="00E505F0"/>
    <w:rsid w:val="00E516B8"/>
    <w:rsid w:val="00E51C5D"/>
    <w:rsid w:val="00E5320D"/>
    <w:rsid w:val="00E53677"/>
    <w:rsid w:val="00E54241"/>
    <w:rsid w:val="00E54D25"/>
    <w:rsid w:val="00E56598"/>
    <w:rsid w:val="00E5696E"/>
    <w:rsid w:val="00E56AE0"/>
    <w:rsid w:val="00E5753F"/>
    <w:rsid w:val="00E60513"/>
    <w:rsid w:val="00E61F74"/>
    <w:rsid w:val="00E6248E"/>
    <w:rsid w:val="00E624FD"/>
    <w:rsid w:val="00E63CBE"/>
    <w:rsid w:val="00E63FD8"/>
    <w:rsid w:val="00E64180"/>
    <w:rsid w:val="00E64F53"/>
    <w:rsid w:val="00E65E95"/>
    <w:rsid w:val="00E66235"/>
    <w:rsid w:val="00E6677B"/>
    <w:rsid w:val="00E6713E"/>
    <w:rsid w:val="00E671B7"/>
    <w:rsid w:val="00E676B8"/>
    <w:rsid w:val="00E70D1A"/>
    <w:rsid w:val="00E71329"/>
    <w:rsid w:val="00E7137D"/>
    <w:rsid w:val="00E7150F"/>
    <w:rsid w:val="00E71935"/>
    <w:rsid w:val="00E732EE"/>
    <w:rsid w:val="00E7349A"/>
    <w:rsid w:val="00E7362E"/>
    <w:rsid w:val="00E741A2"/>
    <w:rsid w:val="00E744F9"/>
    <w:rsid w:val="00E758DB"/>
    <w:rsid w:val="00E7608B"/>
    <w:rsid w:val="00E76823"/>
    <w:rsid w:val="00E76C00"/>
    <w:rsid w:val="00E76DF4"/>
    <w:rsid w:val="00E76F16"/>
    <w:rsid w:val="00E777C5"/>
    <w:rsid w:val="00E81B1E"/>
    <w:rsid w:val="00E81F58"/>
    <w:rsid w:val="00E8238C"/>
    <w:rsid w:val="00E8278A"/>
    <w:rsid w:val="00E82FFC"/>
    <w:rsid w:val="00E83724"/>
    <w:rsid w:val="00E83C24"/>
    <w:rsid w:val="00E84869"/>
    <w:rsid w:val="00E84AF6"/>
    <w:rsid w:val="00E86B50"/>
    <w:rsid w:val="00E870E4"/>
    <w:rsid w:val="00E8771E"/>
    <w:rsid w:val="00E87FC8"/>
    <w:rsid w:val="00E9061A"/>
    <w:rsid w:val="00E90BC2"/>
    <w:rsid w:val="00E90FC0"/>
    <w:rsid w:val="00E912E1"/>
    <w:rsid w:val="00E91788"/>
    <w:rsid w:val="00E92836"/>
    <w:rsid w:val="00E9318D"/>
    <w:rsid w:val="00E93F3E"/>
    <w:rsid w:val="00E94D47"/>
    <w:rsid w:val="00E968FA"/>
    <w:rsid w:val="00E96CCC"/>
    <w:rsid w:val="00E96D01"/>
    <w:rsid w:val="00E9706E"/>
    <w:rsid w:val="00E97101"/>
    <w:rsid w:val="00E97F48"/>
    <w:rsid w:val="00E97F96"/>
    <w:rsid w:val="00EA0B7E"/>
    <w:rsid w:val="00EA0C1B"/>
    <w:rsid w:val="00EA1446"/>
    <w:rsid w:val="00EA16DA"/>
    <w:rsid w:val="00EA248E"/>
    <w:rsid w:val="00EA2865"/>
    <w:rsid w:val="00EA2E2A"/>
    <w:rsid w:val="00EA31EC"/>
    <w:rsid w:val="00EA37D0"/>
    <w:rsid w:val="00EA467B"/>
    <w:rsid w:val="00EA4D7E"/>
    <w:rsid w:val="00EA5F23"/>
    <w:rsid w:val="00EA5FF6"/>
    <w:rsid w:val="00EA62D2"/>
    <w:rsid w:val="00EA7C57"/>
    <w:rsid w:val="00EB21E7"/>
    <w:rsid w:val="00EB2C44"/>
    <w:rsid w:val="00EB2C6A"/>
    <w:rsid w:val="00EB3BE7"/>
    <w:rsid w:val="00EB3F6B"/>
    <w:rsid w:val="00EB3FAA"/>
    <w:rsid w:val="00EB4559"/>
    <w:rsid w:val="00EB55A8"/>
    <w:rsid w:val="00EB5907"/>
    <w:rsid w:val="00EB615B"/>
    <w:rsid w:val="00EB7094"/>
    <w:rsid w:val="00EB7315"/>
    <w:rsid w:val="00EC07BD"/>
    <w:rsid w:val="00EC2152"/>
    <w:rsid w:val="00EC238B"/>
    <w:rsid w:val="00EC2A92"/>
    <w:rsid w:val="00EC2DFD"/>
    <w:rsid w:val="00EC314D"/>
    <w:rsid w:val="00EC57AE"/>
    <w:rsid w:val="00EC5C49"/>
    <w:rsid w:val="00EC671C"/>
    <w:rsid w:val="00EC6BC9"/>
    <w:rsid w:val="00ED085B"/>
    <w:rsid w:val="00ED11F3"/>
    <w:rsid w:val="00ED15FC"/>
    <w:rsid w:val="00ED193D"/>
    <w:rsid w:val="00ED1997"/>
    <w:rsid w:val="00ED1AEB"/>
    <w:rsid w:val="00ED1F73"/>
    <w:rsid w:val="00ED269A"/>
    <w:rsid w:val="00ED2AA9"/>
    <w:rsid w:val="00ED3366"/>
    <w:rsid w:val="00ED5369"/>
    <w:rsid w:val="00ED6EED"/>
    <w:rsid w:val="00ED71CE"/>
    <w:rsid w:val="00ED7387"/>
    <w:rsid w:val="00EE011A"/>
    <w:rsid w:val="00EE0965"/>
    <w:rsid w:val="00EE0E07"/>
    <w:rsid w:val="00EE145F"/>
    <w:rsid w:val="00EE1783"/>
    <w:rsid w:val="00EE2ADB"/>
    <w:rsid w:val="00EE340A"/>
    <w:rsid w:val="00EE3C84"/>
    <w:rsid w:val="00EE41BD"/>
    <w:rsid w:val="00EE47BF"/>
    <w:rsid w:val="00EE4AAD"/>
    <w:rsid w:val="00EE5193"/>
    <w:rsid w:val="00EE53B7"/>
    <w:rsid w:val="00EE6952"/>
    <w:rsid w:val="00EE70B6"/>
    <w:rsid w:val="00EE7CC4"/>
    <w:rsid w:val="00EF0D87"/>
    <w:rsid w:val="00EF119D"/>
    <w:rsid w:val="00EF1AE2"/>
    <w:rsid w:val="00EF24ED"/>
    <w:rsid w:val="00EF25BC"/>
    <w:rsid w:val="00EF27BE"/>
    <w:rsid w:val="00EF403B"/>
    <w:rsid w:val="00EF4363"/>
    <w:rsid w:val="00EF4D12"/>
    <w:rsid w:val="00EF7916"/>
    <w:rsid w:val="00F0002C"/>
    <w:rsid w:val="00F01C1B"/>
    <w:rsid w:val="00F0253D"/>
    <w:rsid w:val="00F02C89"/>
    <w:rsid w:val="00F02CBB"/>
    <w:rsid w:val="00F02F2E"/>
    <w:rsid w:val="00F03279"/>
    <w:rsid w:val="00F03B44"/>
    <w:rsid w:val="00F041E5"/>
    <w:rsid w:val="00F04766"/>
    <w:rsid w:val="00F04D76"/>
    <w:rsid w:val="00F063C2"/>
    <w:rsid w:val="00F07A19"/>
    <w:rsid w:val="00F105D5"/>
    <w:rsid w:val="00F10613"/>
    <w:rsid w:val="00F10B8D"/>
    <w:rsid w:val="00F11EDB"/>
    <w:rsid w:val="00F1238A"/>
    <w:rsid w:val="00F12F9D"/>
    <w:rsid w:val="00F13080"/>
    <w:rsid w:val="00F1340C"/>
    <w:rsid w:val="00F13D23"/>
    <w:rsid w:val="00F14070"/>
    <w:rsid w:val="00F14091"/>
    <w:rsid w:val="00F141F7"/>
    <w:rsid w:val="00F1533E"/>
    <w:rsid w:val="00F153BF"/>
    <w:rsid w:val="00F15989"/>
    <w:rsid w:val="00F162B5"/>
    <w:rsid w:val="00F16AEE"/>
    <w:rsid w:val="00F16E55"/>
    <w:rsid w:val="00F174C7"/>
    <w:rsid w:val="00F17901"/>
    <w:rsid w:val="00F17C67"/>
    <w:rsid w:val="00F17DB1"/>
    <w:rsid w:val="00F20A2F"/>
    <w:rsid w:val="00F21318"/>
    <w:rsid w:val="00F213B1"/>
    <w:rsid w:val="00F230BC"/>
    <w:rsid w:val="00F23656"/>
    <w:rsid w:val="00F2578F"/>
    <w:rsid w:val="00F25AFE"/>
    <w:rsid w:val="00F262BA"/>
    <w:rsid w:val="00F27667"/>
    <w:rsid w:val="00F2768C"/>
    <w:rsid w:val="00F27B18"/>
    <w:rsid w:val="00F309C3"/>
    <w:rsid w:val="00F30A8E"/>
    <w:rsid w:val="00F31EBA"/>
    <w:rsid w:val="00F32072"/>
    <w:rsid w:val="00F320C8"/>
    <w:rsid w:val="00F32B4B"/>
    <w:rsid w:val="00F32D23"/>
    <w:rsid w:val="00F357C0"/>
    <w:rsid w:val="00F35949"/>
    <w:rsid w:val="00F36790"/>
    <w:rsid w:val="00F37F62"/>
    <w:rsid w:val="00F40B0E"/>
    <w:rsid w:val="00F41099"/>
    <w:rsid w:val="00F42EB4"/>
    <w:rsid w:val="00F444AC"/>
    <w:rsid w:val="00F446E4"/>
    <w:rsid w:val="00F47EC2"/>
    <w:rsid w:val="00F5034B"/>
    <w:rsid w:val="00F50ADE"/>
    <w:rsid w:val="00F516DA"/>
    <w:rsid w:val="00F5181A"/>
    <w:rsid w:val="00F522A1"/>
    <w:rsid w:val="00F527EB"/>
    <w:rsid w:val="00F52E1F"/>
    <w:rsid w:val="00F53193"/>
    <w:rsid w:val="00F5350B"/>
    <w:rsid w:val="00F5357E"/>
    <w:rsid w:val="00F538B1"/>
    <w:rsid w:val="00F53D98"/>
    <w:rsid w:val="00F54DB6"/>
    <w:rsid w:val="00F54DE4"/>
    <w:rsid w:val="00F554E4"/>
    <w:rsid w:val="00F5615C"/>
    <w:rsid w:val="00F56A96"/>
    <w:rsid w:val="00F610FF"/>
    <w:rsid w:val="00F63937"/>
    <w:rsid w:val="00F64A12"/>
    <w:rsid w:val="00F64C0E"/>
    <w:rsid w:val="00F6586C"/>
    <w:rsid w:val="00F65A45"/>
    <w:rsid w:val="00F6692B"/>
    <w:rsid w:val="00F66D95"/>
    <w:rsid w:val="00F6729F"/>
    <w:rsid w:val="00F67F86"/>
    <w:rsid w:val="00F70329"/>
    <w:rsid w:val="00F70FFF"/>
    <w:rsid w:val="00F71262"/>
    <w:rsid w:val="00F71602"/>
    <w:rsid w:val="00F71DE1"/>
    <w:rsid w:val="00F72E96"/>
    <w:rsid w:val="00F735F5"/>
    <w:rsid w:val="00F7370B"/>
    <w:rsid w:val="00F73A09"/>
    <w:rsid w:val="00F73C80"/>
    <w:rsid w:val="00F744D2"/>
    <w:rsid w:val="00F7496B"/>
    <w:rsid w:val="00F753A3"/>
    <w:rsid w:val="00F757C7"/>
    <w:rsid w:val="00F80A7D"/>
    <w:rsid w:val="00F816AF"/>
    <w:rsid w:val="00F81845"/>
    <w:rsid w:val="00F8190B"/>
    <w:rsid w:val="00F81B15"/>
    <w:rsid w:val="00F82A09"/>
    <w:rsid w:val="00F82B53"/>
    <w:rsid w:val="00F82DC8"/>
    <w:rsid w:val="00F83687"/>
    <w:rsid w:val="00F84FFF"/>
    <w:rsid w:val="00F8551A"/>
    <w:rsid w:val="00F85A53"/>
    <w:rsid w:val="00F86180"/>
    <w:rsid w:val="00F861D4"/>
    <w:rsid w:val="00F86484"/>
    <w:rsid w:val="00F87D85"/>
    <w:rsid w:val="00F9038B"/>
    <w:rsid w:val="00F905BB"/>
    <w:rsid w:val="00F91567"/>
    <w:rsid w:val="00F9252A"/>
    <w:rsid w:val="00F93A5B"/>
    <w:rsid w:val="00F93AEE"/>
    <w:rsid w:val="00F93C0F"/>
    <w:rsid w:val="00F93ECF"/>
    <w:rsid w:val="00F93EF3"/>
    <w:rsid w:val="00F9445B"/>
    <w:rsid w:val="00F94690"/>
    <w:rsid w:val="00F94774"/>
    <w:rsid w:val="00F9575F"/>
    <w:rsid w:val="00F968D9"/>
    <w:rsid w:val="00F96B94"/>
    <w:rsid w:val="00FA05B5"/>
    <w:rsid w:val="00FA1127"/>
    <w:rsid w:val="00FA1FD7"/>
    <w:rsid w:val="00FA2692"/>
    <w:rsid w:val="00FA2903"/>
    <w:rsid w:val="00FA3DF7"/>
    <w:rsid w:val="00FA469F"/>
    <w:rsid w:val="00FA4ABA"/>
    <w:rsid w:val="00FA4F10"/>
    <w:rsid w:val="00FA4F6B"/>
    <w:rsid w:val="00FA576A"/>
    <w:rsid w:val="00FA610C"/>
    <w:rsid w:val="00FA663B"/>
    <w:rsid w:val="00FA7186"/>
    <w:rsid w:val="00FB21A1"/>
    <w:rsid w:val="00FB2ADB"/>
    <w:rsid w:val="00FB4F4F"/>
    <w:rsid w:val="00FB5154"/>
    <w:rsid w:val="00FB6EB4"/>
    <w:rsid w:val="00FB7E99"/>
    <w:rsid w:val="00FC02E7"/>
    <w:rsid w:val="00FC0E26"/>
    <w:rsid w:val="00FC13C9"/>
    <w:rsid w:val="00FC14B3"/>
    <w:rsid w:val="00FC2242"/>
    <w:rsid w:val="00FC2800"/>
    <w:rsid w:val="00FC3494"/>
    <w:rsid w:val="00FC53DB"/>
    <w:rsid w:val="00FC5929"/>
    <w:rsid w:val="00FC761E"/>
    <w:rsid w:val="00FC77B5"/>
    <w:rsid w:val="00FC790E"/>
    <w:rsid w:val="00FD1F6A"/>
    <w:rsid w:val="00FD223C"/>
    <w:rsid w:val="00FD2995"/>
    <w:rsid w:val="00FD3649"/>
    <w:rsid w:val="00FD3D74"/>
    <w:rsid w:val="00FD40AB"/>
    <w:rsid w:val="00FD578F"/>
    <w:rsid w:val="00FD6046"/>
    <w:rsid w:val="00FD65DB"/>
    <w:rsid w:val="00FD67A2"/>
    <w:rsid w:val="00FD6FB2"/>
    <w:rsid w:val="00FD7665"/>
    <w:rsid w:val="00FD7717"/>
    <w:rsid w:val="00FE076C"/>
    <w:rsid w:val="00FE0A45"/>
    <w:rsid w:val="00FE1EF0"/>
    <w:rsid w:val="00FE1FB9"/>
    <w:rsid w:val="00FE21F3"/>
    <w:rsid w:val="00FE290B"/>
    <w:rsid w:val="00FE2F21"/>
    <w:rsid w:val="00FE3A04"/>
    <w:rsid w:val="00FE44DD"/>
    <w:rsid w:val="00FE5E38"/>
    <w:rsid w:val="00FE5E67"/>
    <w:rsid w:val="00FE609D"/>
    <w:rsid w:val="00FE649C"/>
    <w:rsid w:val="00FE6F80"/>
    <w:rsid w:val="00FE7EE7"/>
    <w:rsid w:val="00FF0DEE"/>
    <w:rsid w:val="00FF1614"/>
    <w:rsid w:val="00FF18D6"/>
    <w:rsid w:val="00FF1B9C"/>
    <w:rsid w:val="00FF3393"/>
    <w:rsid w:val="00FF33DF"/>
    <w:rsid w:val="00FF4531"/>
    <w:rsid w:val="00FF4ED3"/>
    <w:rsid w:val="00FF5E2F"/>
    <w:rsid w:val="00FF6422"/>
    <w:rsid w:val="00FF67E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9058B4"/>
  <w15:docId w15:val="{ACFC47F1-0C2C-475B-B82E-606DA5966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3D20"/>
    <w:pPr>
      <w:tabs>
        <w:tab w:val="left" w:pos="567"/>
        <w:tab w:val="left" w:pos="1134"/>
        <w:tab w:val="left" w:pos="1701"/>
        <w:tab w:val="left" w:pos="2268"/>
      </w:tabs>
      <w:jc w:val="both"/>
    </w:pPr>
    <w:rPr>
      <w:rFonts w:ascii="Times New Roman" w:eastAsia="SimSun" w:hAnsi="Times New Roman" w:cs="Times New Roman"/>
      <w:sz w:val="22"/>
      <w:szCs w:val="22"/>
      <w:lang w:val="en-US"/>
    </w:rPr>
  </w:style>
  <w:style w:type="paragraph" w:styleId="Heading1">
    <w:name w:val="heading 1"/>
    <w:basedOn w:val="Normal"/>
    <w:next w:val="Heading2"/>
    <w:link w:val="Heading1Char"/>
    <w:uiPriority w:val="9"/>
    <w:qFormat/>
    <w:rsid w:val="00673D20"/>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673D20"/>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73D20"/>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73D20"/>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73D20"/>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rsid w:val="00673D20"/>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673D20"/>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673D20"/>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673D20"/>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673D2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73D20"/>
    <w:rPr>
      <w:rFonts w:ascii="Times New Roman" w:eastAsia="SimSun" w:hAnsi="Times New Roman" w:cs="Times New Roman"/>
      <w:sz w:val="20"/>
      <w:szCs w:val="22"/>
      <w:lang w:val="en-US"/>
    </w:rPr>
  </w:style>
  <w:style w:type="paragraph" w:styleId="Footer">
    <w:name w:val="footer"/>
    <w:basedOn w:val="Normal"/>
    <w:link w:val="FooterChar"/>
    <w:uiPriority w:val="99"/>
    <w:rsid w:val="00673D20"/>
    <w:pPr>
      <w:tabs>
        <w:tab w:val="center" w:pos="4680"/>
        <w:tab w:val="right" w:pos="9360"/>
      </w:tabs>
    </w:pPr>
    <w:rPr>
      <w:sz w:val="20"/>
    </w:rPr>
  </w:style>
  <w:style w:type="character" w:customStyle="1" w:styleId="FooterChar">
    <w:name w:val="Footer Char"/>
    <w:basedOn w:val="DefaultParagraphFont"/>
    <w:link w:val="Footer"/>
    <w:uiPriority w:val="99"/>
    <w:rsid w:val="00673D20"/>
    <w:rPr>
      <w:rFonts w:ascii="Times New Roman" w:eastAsia="SimSun" w:hAnsi="Times New Roman" w:cs="Times New Roman"/>
      <w:sz w:val="20"/>
      <w:szCs w:val="22"/>
      <w:lang w:val="en-U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673D20"/>
    <w:rPr>
      <w:rFonts w:ascii="Times New Roman" w:eastAsiaTheme="majorEastAsia" w:hAnsi="Times New Roman" w:cstheme="majorBidi"/>
      <w:b/>
      <w:bCs/>
      <w:kern w:val="2"/>
      <w:sz w:val="28"/>
      <w:szCs w:val="32"/>
      <w:lang w:val="en-CA"/>
      <w14:ligatures w14:val="standardContextual"/>
    </w:rPr>
  </w:style>
  <w:style w:type="paragraph" w:styleId="BodyText">
    <w:name w:val="Body Text"/>
    <w:basedOn w:val="Normal"/>
    <w:link w:val="BodyTextChar"/>
    <w:uiPriority w:val="99"/>
    <w:unhideWhenUsed/>
    <w:rsid w:val="00673D20"/>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673D20"/>
    <w:rPr>
      <w:rFonts w:eastAsiaTheme="minorHAnsi"/>
      <w:kern w:val="2"/>
      <w:sz w:val="22"/>
      <w:szCs w:val="22"/>
      <w:lang w:val="en-CA"/>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673D20"/>
    <w:rPr>
      <w:sz w:val="16"/>
      <w:szCs w:val="16"/>
    </w:rPr>
  </w:style>
  <w:style w:type="paragraph" w:styleId="CommentText">
    <w:name w:val="annotation text"/>
    <w:basedOn w:val="Normal"/>
    <w:link w:val="CommentTextChar"/>
    <w:uiPriority w:val="99"/>
    <w:semiHidden/>
    <w:rsid w:val="00673D20"/>
    <w:rPr>
      <w:sz w:val="20"/>
      <w:szCs w:val="20"/>
    </w:rPr>
  </w:style>
  <w:style w:type="character" w:customStyle="1" w:styleId="CommentTextChar">
    <w:name w:val="Comment Text Char"/>
    <w:basedOn w:val="DefaultParagraphFont"/>
    <w:link w:val="CommentText"/>
    <w:uiPriority w:val="99"/>
    <w:semiHidden/>
    <w:rsid w:val="00673D20"/>
    <w:rPr>
      <w:rFonts w:ascii="Times New Roman" w:eastAsia="SimSun" w:hAnsi="Times New Roman" w:cs="Times New Roman"/>
      <w:sz w:val="20"/>
      <w:szCs w:val="20"/>
      <w:lang w:val="en-U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673D20"/>
    <w:rPr>
      <w:vertAlign w:val="superscript"/>
    </w:rPr>
  </w:style>
  <w:style w:type="paragraph" w:styleId="FootnoteText">
    <w:name w:val="footnote text"/>
    <w:basedOn w:val="Normal"/>
    <w:link w:val="FootnoteTextChar"/>
    <w:uiPriority w:val="99"/>
    <w:semiHidden/>
    <w:unhideWhenUsed/>
    <w:rsid w:val="00673D20"/>
    <w:pPr>
      <w:jc w:val="left"/>
    </w:pPr>
    <w:rPr>
      <w:sz w:val="18"/>
      <w:szCs w:val="20"/>
    </w:rPr>
  </w:style>
  <w:style w:type="character" w:customStyle="1" w:styleId="FootnoteTextChar">
    <w:name w:val="Footnote Text Char"/>
    <w:basedOn w:val="DefaultParagraphFont"/>
    <w:link w:val="FootnoteText"/>
    <w:uiPriority w:val="99"/>
    <w:semiHidden/>
    <w:rsid w:val="00673D20"/>
    <w:rPr>
      <w:rFonts w:ascii="Times New Roman" w:eastAsia="SimSun" w:hAnsi="Times New Roman" w:cs="Times New Roman"/>
      <w:sz w:val="18"/>
      <w:szCs w:val="20"/>
      <w:lang w:val="en-U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673D20"/>
    <w:rPr>
      <w:rFonts w:ascii="Times New Roman Bold" w:eastAsiaTheme="majorEastAsia" w:hAnsi="Times New Roman Bold" w:cstheme="majorBidi"/>
      <w:b/>
      <w:szCs w:val="26"/>
      <w:lang w:val="en-U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673D20"/>
    <w:rPr>
      <w:rFonts w:ascii="Times New Roman" w:eastAsiaTheme="majorEastAsia" w:hAnsi="Times New Roman" w:cs="Times New Roman"/>
      <w:b/>
      <w:bCs/>
      <w:sz w:val="22"/>
      <w:szCs w:val="22"/>
      <w:lang w:val="en-U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673D20"/>
    <w:rPr>
      <w:rFonts w:ascii="Times New Roman" w:eastAsiaTheme="majorEastAsia" w:hAnsi="Times New Roman" w:cs="Times New Roman"/>
      <w:b/>
      <w:bCs/>
      <w:sz w:val="22"/>
      <w:szCs w:val="22"/>
      <w:lang w:val="en-U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673D20"/>
    <w:rPr>
      <w:rFonts w:ascii="Times New Roman" w:eastAsiaTheme="majorEastAsia" w:hAnsi="Times New Roman" w:cs="Times New Roman"/>
      <w:i/>
      <w:iCs/>
      <w:sz w:val="22"/>
      <w:szCs w:val="22"/>
      <w:lang w:val="en-US"/>
    </w:rPr>
  </w:style>
  <w:style w:type="character" w:customStyle="1" w:styleId="Heading6Char">
    <w:name w:val="Heading 6 Char"/>
    <w:basedOn w:val="DefaultParagraphFont"/>
    <w:link w:val="Heading6"/>
    <w:rsid w:val="00673D20"/>
    <w:rPr>
      <w:rFonts w:ascii="Times New Roman" w:eastAsia="SimSun" w:hAnsi="Times New Roman" w:cs="Times New Roman"/>
      <w:bCs/>
      <w:szCs w:val="22"/>
      <w:lang w:val="en-US"/>
    </w:rPr>
  </w:style>
  <w:style w:type="character" w:customStyle="1" w:styleId="Heading7Char">
    <w:name w:val="Heading 7 Char"/>
    <w:basedOn w:val="DefaultParagraphFont"/>
    <w:link w:val="Heading7"/>
    <w:rsid w:val="00673D20"/>
    <w:rPr>
      <w:rFonts w:ascii="Times New Roman" w:eastAsia="SimSun" w:hAnsi="Times New Roman" w:cs="Times New Roman"/>
      <w:b/>
      <w:snapToGrid w:val="0"/>
      <w:sz w:val="22"/>
      <w:szCs w:val="22"/>
      <w:u w:val="single"/>
      <w:lang w:val="en-US"/>
    </w:rPr>
  </w:style>
  <w:style w:type="character" w:customStyle="1" w:styleId="Heading8Char">
    <w:name w:val="Heading 8 Char"/>
    <w:basedOn w:val="DefaultParagraphFont"/>
    <w:link w:val="Heading8"/>
    <w:rsid w:val="00673D20"/>
    <w:rPr>
      <w:rFonts w:ascii="Times New Roman" w:eastAsia="SimSun" w:hAnsi="Times New Roman" w:cs="Times New Roman"/>
      <w:b/>
      <w:snapToGrid w:val="0"/>
      <w:sz w:val="22"/>
      <w:szCs w:val="22"/>
      <w:u w:val="single"/>
      <w:lang w:val="en-US"/>
    </w:rPr>
  </w:style>
  <w:style w:type="character" w:customStyle="1" w:styleId="Heading9Char">
    <w:name w:val="Heading 9 Char"/>
    <w:basedOn w:val="DefaultParagraphFont"/>
    <w:link w:val="Heading9"/>
    <w:rsid w:val="00673D20"/>
    <w:rPr>
      <w:rFonts w:ascii="Times New Roman" w:eastAsia="SimSun" w:hAnsi="Times New Roman" w:cs="Times New Roman"/>
      <w:snapToGrid w:val="0"/>
      <w:sz w:val="22"/>
      <w:szCs w:val="22"/>
      <w:u w:val="single"/>
      <w:lang w:val="en-US"/>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673D20"/>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lang w:val="en-GB"/>
    </w:rPr>
  </w:style>
  <w:style w:type="paragraph" w:styleId="TOC2">
    <w:name w:val="toc 2"/>
    <w:basedOn w:val="CBDNormal"/>
    <w:next w:val="Normal"/>
    <w:uiPriority w:val="39"/>
    <w:unhideWhenUsed/>
    <w:rsid w:val="00673D20"/>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lang w:val="en-GB"/>
    </w:rPr>
  </w:style>
  <w:style w:type="paragraph" w:styleId="TOC3">
    <w:name w:val="toc 3"/>
    <w:basedOn w:val="CBDNormal"/>
    <w:next w:val="Normal"/>
    <w:uiPriority w:val="39"/>
    <w:unhideWhenUsed/>
    <w:rsid w:val="00673D20"/>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lang w:val="en-GB"/>
    </w:rPr>
  </w:style>
  <w:style w:type="paragraph" w:styleId="TOC4">
    <w:name w:val="toc 4"/>
    <w:basedOn w:val="CBDNormal"/>
    <w:next w:val="Normal"/>
    <w:uiPriority w:val="39"/>
    <w:unhideWhenUsed/>
    <w:rsid w:val="00673D20"/>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lang w:val="en-GB"/>
    </w:rPr>
  </w:style>
  <w:style w:type="paragraph" w:styleId="TOC5">
    <w:name w:val="toc 5"/>
    <w:basedOn w:val="CBDNormal"/>
    <w:next w:val="Normal"/>
    <w:uiPriority w:val="39"/>
    <w:rsid w:val="00673D20"/>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lang w:val="en-GB"/>
    </w:rPr>
  </w:style>
  <w:style w:type="paragraph" w:styleId="TOC6">
    <w:name w:val="toc 6"/>
    <w:basedOn w:val="Normal"/>
    <w:next w:val="Normal"/>
    <w:semiHidden/>
    <w:rsid w:val="00673D2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lang w:val="en-GB"/>
    </w:rPr>
  </w:style>
  <w:style w:type="paragraph" w:styleId="TOC7">
    <w:name w:val="toc 7"/>
    <w:basedOn w:val="Normal"/>
    <w:next w:val="Normal"/>
    <w:autoRedefine/>
    <w:semiHidden/>
    <w:rsid w:val="00673D2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lang w:val="en-GB"/>
    </w:rPr>
  </w:style>
  <w:style w:type="paragraph" w:styleId="TOC8">
    <w:name w:val="toc 8"/>
    <w:basedOn w:val="Normal"/>
    <w:next w:val="Normal"/>
    <w:autoRedefine/>
    <w:semiHidden/>
    <w:rsid w:val="00673D2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lang w:val="en-GB"/>
    </w:rPr>
  </w:style>
  <w:style w:type="paragraph" w:styleId="TOC9">
    <w:name w:val="toc 9"/>
    <w:basedOn w:val="Normal"/>
    <w:next w:val="Normal"/>
    <w:autoRedefine/>
    <w:semiHidden/>
    <w:rsid w:val="00673D2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lang w:val="en-GB"/>
    </w:rPr>
  </w:style>
  <w:style w:type="character" w:styleId="Hyperlink">
    <w:name w:val="Hyperlink"/>
    <w:basedOn w:val="DefaultParagraphFont"/>
    <w:uiPriority w:val="99"/>
    <w:unhideWhenUsed/>
    <w:rsid w:val="00673D20"/>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n-U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673D20"/>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673D20"/>
    <w:pPr>
      <w:spacing w:after="120"/>
      <w:ind w:left="567"/>
    </w:pPr>
  </w:style>
  <w:style w:type="paragraph" w:customStyle="1" w:styleId="Footnote">
    <w:name w:val="Footnote"/>
    <w:basedOn w:val="FootnoteText"/>
    <w:semiHidden/>
    <w:qFormat/>
    <w:rsid w:val="00673D20"/>
    <w:rPr>
      <w:szCs w:val="18"/>
      <w:lang w:val="en-CA"/>
    </w:rPr>
  </w:style>
  <w:style w:type="paragraph" w:customStyle="1" w:styleId="Annex">
    <w:name w:val="Annex"/>
    <w:basedOn w:val="Normal"/>
    <w:semiHidden/>
    <w:qFormat/>
    <w:rsid w:val="00673D20"/>
    <w:pPr>
      <w:spacing w:after="240"/>
    </w:pPr>
    <w:rPr>
      <w:b/>
      <w:sz w:val="28"/>
    </w:rPr>
  </w:style>
  <w:style w:type="paragraph" w:customStyle="1" w:styleId="ABSymbol">
    <w:name w:val="AB_Symbol"/>
    <w:basedOn w:val="Normal"/>
    <w:qFormat/>
    <w:rsid w:val="00673D20"/>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CBDNormalNumber">
    <w:name w:val="CBD_Normal_Number"/>
    <w:basedOn w:val="CBDNormal"/>
    <w:qFormat/>
    <w:rsid w:val="00673D20"/>
    <w:pPr>
      <w:numPr>
        <w:numId w:val="6"/>
      </w:numPr>
      <w:tabs>
        <w:tab w:val="left" w:pos="3969"/>
      </w:tabs>
      <w:spacing w:before="120" w:after="120"/>
    </w:pPr>
    <w:rPr>
      <w:lang w:val="en-GB"/>
    </w:rPr>
  </w:style>
  <w:style w:type="paragraph" w:customStyle="1" w:styleId="AFCorNNormal">
    <w:name w:val="AF_CorNNormal"/>
    <w:basedOn w:val="Normal"/>
    <w:unhideWhenUsed/>
    <w:rsid w:val="00673D20"/>
    <w:pPr>
      <w:jc w:val="left"/>
    </w:pPr>
    <w:rPr>
      <w:lang w:val="en-GB"/>
    </w:rPr>
  </w:style>
  <w:style w:type="paragraph" w:customStyle="1" w:styleId="AEDistrNormal">
    <w:name w:val="AE_DistrNormal"/>
    <w:basedOn w:val="Normal"/>
    <w:unhideWhenUsed/>
    <w:rsid w:val="00673D20"/>
    <w:pPr>
      <w:jc w:val="left"/>
    </w:pPr>
    <w:rPr>
      <w:lang w:val="en-GB"/>
    </w:rPr>
  </w:style>
  <w:style w:type="paragraph" w:customStyle="1" w:styleId="AASmallLogo">
    <w:name w:val="AA_SmallLogo"/>
    <w:basedOn w:val="AEDistrNormal"/>
    <w:unhideWhenUsed/>
    <w:rsid w:val="00673D20"/>
    <w:pPr>
      <w:spacing w:before="40"/>
    </w:pPr>
    <w:rPr>
      <w:sz w:val="4"/>
    </w:rPr>
  </w:style>
  <w:style w:type="paragraph" w:customStyle="1" w:styleId="ACLargeLogo">
    <w:name w:val="AC_LargeLogo"/>
    <w:basedOn w:val="AFCorNNormal"/>
    <w:next w:val="AISpacer"/>
    <w:unhideWhenUsed/>
    <w:rsid w:val="00673D20"/>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673D20"/>
    <w:rPr>
      <w:b/>
      <w:bCs/>
    </w:rPr>
  </w:style>
  <w:style w:type="character" w:customStyle="1" w:styleId="CommentSubjectChar">
    <w:name w:val="Comment Subject Char"/>
    <w:basedOn w:val="CommentTextChar"/>
    <w:link w:val="CommentSubject"/>
    <w:uiPriority w:val="99"/>
    <w:semiHidden/>
    <w:rsid w:val="00673D20"/>
    <w:rPr>
      <w:rFonts w:ascii="Times New Roman" w:eastAsia="SimSun" w:hAnsi="Times New Roman" w:cs="Times New Roman"/>
      <w:b/>
      <w:bCs/>
      <w:sz w:val="20"/>
      <w:szCs w:val="20"/>
      <w:lang w:val="en-US"/>
    </w:rPr>
  </w:style>
  <w:style w:type="paragraph" w:customStyle="1" w:styleId="Item">
    <w:name w:val="Item"/>
    <w:basedOn w:val="Normal"/>
    <w:semiHidden/>
    <w:qFormat/>
    <w:rsid w:val="00673D20"/>
    <w:pPr>
      <w:suppressLineNumbers/>
      <w:suppressAutoHyphens/>
      <w:spacing w:before="240" w:after="120"/>
      <w:jc w:val="left"/>
    </w:pPr>
    <w:rPr>
      <w:rFonts w:eastAsia="Times New Roman"/>
      <w:b/>
      <w:iCs/>
      <w:snapToGrid w:val="0"/>
      <w:kern w:val="22"/>
      <w:sz w:val="24"/>
      <w:lang w:val="en-GB"/>
    </w:rPr>
  </w:style>
  <w:style w:type="paragraph" w:customStyle="1" w:styleId="CBDNormal">
    <w:name w:val="CBD_Normal"/>
    <w:unhideWhenUsed/>
    <w:qFormat/>
    <w:rsid w:val="00673D20"/>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US"/>
    </w:rPr>
  </w:style>
  <w:style w:type="paragraph" w:styleId="List">
    <w:name w:val="List"/>
    <w:basedOn w:val="Normal"/>
    <w:semiHidden/>
    <w:rsid w:val="00673D20"/>
    <w:pPr>
      <w:contextualSpacing/>
    </w:pPr>
  </w:style>
  <w:style w:type="numbering" w:customStyle="1" w:styleId="ListCBD">
    <w:name w:val="ListCBD"/>
    <w:basedOn w:val="NoList"/>
    <w:uiPriority w:val="99"/>
    <w:rsid w:val="00673D20"/>
    <w:pPr>
      <w:numPr>
        <w:numId w:val="4"/>
      </w:numPr>
    </w:pPr>
  </w:style>
  <w:style w:type="numbering" w:customStyle="1" w:styleId="CBDHeadings">
    <w:name w:val="CBD_Headings"/>
    <w:basedOn w:val="ListCBD"/>
    <w:uiPriority w:val="99"/>
    <w:rsid w:val="00673D20"/>
    <w:pPr>
      <w:numPr>
        <w:numId w:val="5"/>
      </w:numPr>
    </w:pPr>
  </w:style>
  <w:style w:type="paragraph" w:customStyle="1" w:styleId="AISpacer">
    <w:name w:val="AI_Spacer"/>
    <w:next w:val="Normal"/>
    <w:unhideWhenUsed/>
    <w:qFormat/>
    <w:rsid w:val="00673D20"/>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673D20"/>
    <w:pPr>
      <w:spacing w:before="120"/>
    </w:pPr>
  </w:style>
  <w:style w:type="paragraph" w:customStyle="1" w:styleId="AFCorNBold">
    <w:name w:val="AF_CorNBold"/>
    <w:basedOn w:val="AFCorNNormal"/>
    <w:next w:val="AFCorNNormal"/>
    <w:unhideWhenUsed/>
    <w:qFormat/>
    <w:rsid w:val="00673D20"/>
    <w:rPr>
      <w:b/>
    </w:rPr>
  </w:style>
  <w:style w:type="paragraph" w:customStyle="1" w:styleId="AFCorN12Bold">
    <w:name w:val="AF_CorN12Bold"/>
    <w:basedOn w:val="AFCorNNormal"/>
    <w:next w:val="AFCorNNormal"/>
    <w:unhideWhenUsed/>
    <w:qFormat/>
    <w:rsid w:val="00673D20"/>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673D20"/>
    <w:pPr>
      <w:spacing w:after="120"/>
      <w:ind w:left="1134" w:firstLine="567"/>
    </w:pPr>
  </w:style>
  <w:style w:type="paragraph" w:customStyle="1" w:styleId="CBDDesicionAnnex">
    <w:name w:val="CBD_DesicionAnnex"/>
    <w:basedOn w:val="CBDNormal"/>
    <w:next w:val="CBDDesicionText"/>
    <w:qFormat/>
    <w:rsid w:val="00673D20"/>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673D20"/>
    <w:pPr>
      <w:keepNext/>
      <w:keepLines/>
      <w:spacing w:after="240"/>
      <w:jc w:val="left"/>
    </w:pPr>
    <w:rPr>
      <w:b/>
      <w:sz w:val="28"/>
      <w:lang w:val="en-GB" w:bidi="ar-SY"/>
    </w:rPr>
  </w:style>
  <w:style w:type="paragraph" w:customStyle="1" w:styleId="CBDSubTitle">
    <w:name w:val="CBD_SubTitle"/>
    <w:basedOn w:val="CBDNormal"/>
    <w:qFormat/>
    <w:rsid w:val="00673D20"/>
    <w:pPr>
      <w:keepNext/>
      <w:keepLines/>
      <w:spacing w:before="240" w:after="240"/>
      <w:ind w:left="567"/>
      <w:jc w:val="left"/>
    </w:pPr>
    <w:rPr>
      <w:b/>
      <w:lang w:val="en-GB"/>
    </w:rPr>
  </w:style>
  <w:style w:type="paragraph" w:customStyle="1" w:styleId="CBDTitle">
    <w:name w:val="CBD_Title"/>
    <w:basedOn w:val="CBDNormal"/>
    <w:next w:val="CBDSubTitle"/>
    <w:qFormat/>
    <w:rsid w:val="00673D20"/>
    <w:pPr>
      <w:keepNext/>
      <w:keepLines/>
      <w:spacing w:before="240" w:after="240"/>
      <w:ind w:left="567"/>
      <w:jc w:val="left"/>
    </w:pPr>
    <w:rPr>
      <w:b/>
      <w:sz w:val="28"/>
      <w:lang w:val="en-GB"/>
    </w:rPr>
  </w:style>
  <w:style w:type="paragraph" w:customStyle="1" w:styleId="AENormal">
    <w:name w:val="AE_Normal"/>
    <w:basedOn w:val="Normal"/>
    <w:rsid w:val="00673D20"/>
    <w:rPr>
      <w:lang w:val="en-GB"/>
    </w:rPr>
  </w:style>
  <w:style w:type="paragraph" w:customStyle="1" w:styleId="CBDH1">
    <w:name w:val="CBD_H1"/>
    <w:basedOn w:val="CBDNormal"/>
    <w:qFormat/>
    <w:rsid w:val="00673D20"/>
    <w:pPr>
      <w:keepNext/>
      <w:keepLines/>
      <w:spacing w:before="240" w:after="120"/>
      <w:ind w:left="567" w:hanging="567"/>
      <w:jc w:val="left"/>
      <w:outlineLvl w:val="0"/>
    </w:pPr>
    <w:rPr>
      <w:b/>
      <w:sz w:val="28"/>
      <w:lang w:val="en-GB"/>
    </w:rPr>
  </w:style>
  <w:style w:type="paragraph" w:customStyle="1" w:styleId="CBDH2">
    <w:name w:val="CBD_H2"/>
    <w:basedOn w:val="CBDNormal"/>
    <w:qFormat/>
    <w:rsid w:val="00673D20"/>
    <w:pPr>
      <w:keepNext/>
      <w:keepLines/>
      <w:ind w:left="567" w:hanging="567"/>
    </w:pPr>
    <w:rPr>
      <w:b/>
      <w:sz w:val="24"/>
    </w:rPr>
  </w:style>
  <w:style w:type="paragraph" w:customStyle="1" w:styleId="CBDFootnoteText">
    <w:name w:val="CBD_Footnote_Text"/>
    <w:basedOn w:val="CBDNormal"/>
    <w:qFormat/>
    <w:rsid w:val="00673D20"/>
    <w:pPr>
      <w:jc w:val="left"/>
    </w:pPr>
    <w:rPr>
      <w:sz w:val="18"/>
    </w:rPr>
  </w:style>
  <w:style w:type="paragraph" w:customStyle="1" w:styleId="CBDFooter">
    <w:name w:val="CBD_Footer"/>
    <w:basedOn w:val="CBDNormal"/>
    <w:qFormat/>
    <w:rsid w:val="00673D20"/>
    <w:rPr>
      <w:sz w:val="20"/>
    </w:rPr>
  </w:style>
  <w:style w:type="paragraph" w:customStyle="1" w:styleId="CBDHeader">
    <w:name w:val="CBD_Header"/>
    <w:basedOn w:val="CBDNormal"/>
    <w:next w:val="CBDFooter"/>
    <w:qFormat/>
    <w:rsid w:val="00673D20"/>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73D20"/>
    <w:pPr>
      <w:keepNext/>
      <w:keepLines/>
      <w:spacing w:before="120" w:after="120"/>
      <w:ind w:left="567" w:hanging="567"/>
      <w:jc w:val="left"/>
    </w:pPr>
    <w:rPr>
      <w:b/>
    </w:rPr>
  </w:style>
  <w:style w:type="paragraph" w:customStyle="1" w:styleId="CBDH4">
    <w:name w:val="CBD_H4"/>
    <w:basedOn w:val="CBDNormal"/>
    <w:rsid w:val="00673D20"/>
    <w:pPr>
      <w:keepNext/>
      <w:keepLines/>
      <w:spacing w:before="120" w:after="120"/>
      <w:ind w:left="567" w:hanging="567"/>
      <w:jc w:val="left"/>
    </w:pPr>
    <w:rPr>
      <w:b/>
    </w:rPr>
  </w:style>
  <w:style w:type="paragraph" w:customStyle="1" w:styleId="CBDH5">
    <w:name w:val="CBD_H5"/>
    <w:basedOn w:val="CBDNormal"/>
    <w:qFormat/>
    <w:rsid w:val="00673D20"/>
    <w:pPr>
      <w:keepNext/>
      <w:keepLines/>
      <w:spacing w:before="120" w:after="120"/>
      <w:ind w:left="567" w:hanging="567"/>
      <w:jc w:val="left"/>
    </w:pPr>
    <w:rPr>
      <w:i/>
    </w:rPr>
  </w:style>
  <w:style w:type="paragraph" w:customStyle="1" w:styleId="CBDTableNormal">
    <w:name w:val="CBD_TableNormal"/>
    <w:basedOn w:val="CBDNormal"/>
    <w:qFormat/>
    <w:rsid w:val="00673D20"/>
    <w:pPr>
      <w:spacing w:before="40" w:after="80"/>
      <w:jc w:val="left"/>
    </w:pPr>
    <w:rPr>
      <w:sz w:val="20"/>
    </w:rPr>
  </w:style>
  <w:style w:type="paragraph" w:customStyle="1" w:styleId="CBDTableTitle">
    <w:name w:val="CBD_TableTitle"/>
    <w:basedOn w:val="CBDNormal"/>
    <w:qFormat/>
    <w:rsid w:val="00673D20"/>
    <w:pPr>
      <w:keepNext/>
      <w:keepLines/>
      <w:spacing w:before="120" w:after="60"/>
      <w:ind w:left="567"/>
      <w:jc w:val="left"/>
    </w:pPr>
    <w:rPr>
      <w:b/>
    </w:rPr>
  </w:style>
  <w:style w:type="paragraph" w:customStyle="1" w:styleId="CBDFigureTitle">
    <w:name w:val="CBD_FigureTitle"/>
    <w:basedOn w:val="CBDNormal"/>
    <w:next w:val="CBDNormalNoNumber"/>
    <w:qFormat/>
    <w:rsid w:val="00673D20"/>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673D20"/>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673D20"/>
    <w:pPr>
      <w:tabs>
        <w:tab w:val="clear" w:pos="567"/>
      </w:tabs>
      <w:spacing w:before="120" w:after="120"/>
      <w:ind w:left="1134" w:hanging="567"/>
      <w:jc w:val="left"/>
    </w:pPr>
  </w:style>
  <w:style w:type="paragraph" w:customStyle="1" w:styleId="CBDsubpara-item">
    <w:name w:val="CBD_subpara-item"/>
    <w:basedOn w:val="CBDpara-item"/>
    <w:qFormat/>
    <w:rsid w:val="00673D20"/>
    <w:pPr>
      <w:tabs>
        <w:tab w:val="clear" w:pos="1134"/>
      </w:tabs>
      <w:ind w:left="1701"/>
    </w:pPr>
  </w:style>
  <w:style w:type="paragraph" w:customStyle="1" w:styleId="CBDRecommendText">
    <w:name w:val="CBD_RecommendText"/>
    <w:basedOn w:val="Normal"/>
    <w:qFormat/>
    <w:rsid w:val="00673D20"/>
    <w:pPr>
      <w:spacing w:after="120"/>
      <w:ind w:left="567"/>
    </w:pPr>
  </w:style>
  <w:style w:type="paragraph" w:customStyle="1" w:styleId="CBDAgendaItem-1">
    <w:name w:val="CBD_AgendaItem-1"/>
    <w:basedOn w:val="Normal"/>
    <w:qFormat/>
    <w:rsid w:val="00673D20"/>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673D20"/>
    <w:pPr>
      <w:ind w:left="567" w:hanging="567"/>
    </w:pPr>
    <w:rPr>
      <w:sz w:val="22"/>
    </w:rPr>
  </w:style>
  <w:style w:type="paragraph" w:customStyle="1" w:styleId="CBDAgendaItem-3">
    <w:name w:val="CBD_AgendaItem-3"/>
    <w:basedOn w:val="CBDAgendaItem-1"/>
    <w:qFormat/>
    <w:rsid w:val="00673D20"/>
    <w:pPr>
      <w:ind w:left="567" w:hanging="567"/>
    </w:pPr>
    <w:rPr>
      <w:sz w:val="20"/>
    </w:rPr>
  </w:style>
  <w:style w:type="paragraph" w:customStyle="1" w:styleId="CBDprov-agendaItem">
    <w:name w:val="CBD_prov-agenda_Item"/>
    <w:basedOn w:val="CBDNormalNumber"/>
    <w:qFormat/>
    <w:rsid w:val="00673D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mop/?m=cp-mop-11"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ocuments/CBD/CP/MOP/12/INF/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notifications/2025-13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uments/CBD/CP/MOP/12/INF/6" TargetMode="External"/><Relationship Id="rId20" Type="http://schemas.openxmlformats.org/officeDocument/2006/relationships/hyperlink" Target="https://www.cbd.int/documents/CBD/CP/MOP/12/INF/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s/mop/?m=cp-mop-11"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ocuments/CBD/CP/MOP/12/INF/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CP/MOP/12/INF/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one.oecd.org/document/ENV/CBC/MONO(2025)15/en/pdf" TargetMode="External"/><Relationship Id="rId2" Type="http://schemas.openxmlformats.org/officeDocument/2006/relationships/hyperlink" Target="https://bch.cbd.int/en/submissions-to-notifications?currentPage=1&amp;schema=submission&amp;notification=2025-136" TargetMode="External"/><Relationship Id="rId1" Type="http://schemas.openxmlformats.org/officeDocument/2006/relationships/hyperlink" Target="https://www.cbd.int/documents/CBD/CP/MOP/12/1" TargetMode="External"/><Relationship Id="rId5" Type="http://schemas.openxmlformats.org/officeDocument/2006/relationships/hyperlink" Target="https://darwin-ngt.eu/" TargetMode="External"/><Relationship Id="rId4" Type="http://schemas.openxmlformats.org/officeDocument/2006/relationships/hyperlink" Target="https://one.oecd.org/document/ENV/CBC/MONO(2025)14/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cp-mop-12-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AF0544C855B4A7AA8AF70610DBDF8A2"/>
        <w:category>
          <w:name w:val="General"/>
          <w:gallery w:val="placeholder"/>
        </w:category>
        <w:types>
          <w:type w:val="bbPlcHdr"/>
        </w:types>
        <w:behaviors>
          <w:behavior w:val="content"/>
        </w:behaviors>
        <w:guid w:val="{BD0482DF-33C4-4C15-A79F-B53AF189FCD8}"/>
      </w:docPartPr>
      <w:docPartBody>
        <w:p w:rsidR="00860A02" w:rsidRDefault="00860A02">
          <w:pPr>
            <w:pStyle w:val="8AF0544C855B4A7AA8AF70610DBDF8A2"/>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A02"/>
    <w:rsid w:val="000021B3"/>
    <w:rsid w:val="000400A0"/>
    <w:rsid w:val="0007283F"/>
    <w:rsid w:val="00085233"/>
    <w:rsid w:val="001160DB"/>
    <w:rsid w:val="001360D0"/>
    <w:rsid w:val="00191B6E"/>
    <w:rsid w:val="001A7A22"/>
    <w:rsid w:val="002254DC"/>
    <w:rsid w:val="00241E51"/>
    <w:rsid w:val="00276635"/>
    <w:rsid w:val="002B492F"/>
    <w:rsid w:val="002D14AA"/>
    <w:rsid w:val="00343875"/>
    <w:rsid w:val="003B1A71"/>
    <w:rsid w:val="00400B70"/>
    <w:rsid w:val="00432CDD"/>
    <w:rsid w:val="00435413"/>
    <w:rsid w:val="0046070A"/>
    <w:rsid w:val="0049060C"/>
    <w:rsid w:val="004A0965"/>
    <w:rsid w:val="004D1CB7"/>
    <w:rsid w:val="005114C5"/>
    <w:rsid w:val="005640DA"/>
    <w:rsid w:val="005843E4"/>
    <w:rsid w:val="005C20FC"/>
    <w:rsid w:val="005E6749"/>
    <w:rsid w:val="00642EC4"/>
    <w:rsid w:val="00670013"/>
    <w:rsid w:val="006B1E30"/>
    <w:rsid w:val="006C3B50"/>
    <w:rsid w:val="006D2F2F"/>
    <w:rsid w:val="006E1E7F"/>
    <w:rsid w:val="00750C11"/>
    <w:rsid w:val="0075602A"/>
    <w:rsid w:val="007619C6"/>
    <w:rsid w:val="00764D17"/>
    <w:rsid w:val="00777CDC"/>
    <w:rsid w:val="00793C21"/>
    <w:rsid w:val="007A4E7B"/>
    <w:rsid w:val="007C39CC"/>
    <w:rsid w:val="00860A02"/>
    <w:rsid w:val="0086124D"/>
    <w:rsid w:val="008A73BF"/>
    <w:rsid w:val="008C50EE"/>
    <w:rsid w:val="00933985"/>
    <w:rsid w:val="009929AB"/>
    <w:rsid w:val="009B6C73"/>
    <w:rsid w:val="00A47D0E"/>
    <w:rsid w:val="00A764DA"/>
    <w:rsid w:val="00B116B4"/>
    <w:rsid w:val="00B662D7"/>
    <w:rsid w:val="00BD26D3"/>
    <w:rsid w:val="00C07D71"/>
    <w:rsid w:val="00D2744D"/>
    <w:rsid w:val="00D7170E"/>
    <w:rsid w:val="00D775A7"/>
    <w:rsid w:val="00D77CDE"/>
    <w:rsid w:val="00DC5439"/>
    <w:rsid w:val="00EF1AE2"/>
    <w:rsid w:val="00F141F7"/>
    <w:rsid w:val="00F23656"/>
    <w:rsid w:val="00F240BB"/>
    <w:rsid w:val="00F37E4E"/>
    <w:rsid w:val="00F40E45"/>
    <w:rsid w:val="00F41099"/>
    <w:rsid w:val="00F57AD6"/>
    <w:rsid w:val="00F8190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AF0544C855B4A7AA8AF70610DBDF8A2">
    <w:name w:val="8AF0544C855B4A7AA8AF70610DBDF8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103D6CE2-336F-4C21-8DA1-7AA1A22895DC}"/>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 (1)</Template>
  <TotalTime>1959</TotalTime>
  <Pages>8</Pages>
  <Words>3817</Words>
  <Characters>21763</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Información relativa a leyes, reglamentaciones y directrices nacionales sobre nuevos avances de la biotecnología moderna</vt:lpstr>
    </vt:vector>
  </TitlesOfParts>
  <Company>SCBD</Company>
  <LinksUpToDate>false</LinksUpToDate>
  <CharactersWithSpaces>25529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Información relativa a leyes, reglamentaciones y directrices nacionales sobre nuevos avances de la biotecnología moderna</dc:title>
  <dc:subject>CBD/CP/MOP/12/12</dc:subject>
  <dc:creator>scbd</dc:creator>
  <cp:keywords>Convention on Biological Diversity</cp:keywords>
  <dc:description/>
  <cp:lastModifiedBy>Blima</cp:lastModifiedBy>
  <cp:revision>10</cp:revision>
  <cp:lastPrinted>2020-01-21T19:56:00Z</cp:lastPrinted>
  <dcterms:created xsi:type="dcterms:W3CDTF">2026-09-09T18:54:00Z</dcterms:created>
  <dcterms:modified xsi:type="dcterms:W3CDTF">2026-09-11T11:03:00Z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y fmtid="{D5CDD505-2E9C-101B-9397-08002B2CF9AE}" pid="10" name="docLang">
    <vt:lpwstr>en</vt:lpwstr>
  </property>
</Properties>
</file>