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C4E47" w14:paraId="07F6750D" w14:textId="77777777" w:rsidTr="009C2DE6">
        <w:trPr>
          <w:trHeight w:val="851"/>
        </w:trPr>
        <w:tc>
          <w:tcPr>
            <w:tcW w:w="976" w:type="dxa"/>
            <w:tcBorders>
              <w:bottom w:val="single" w:sz="12" w:space="0" w:color="auto"/>
            </w:tcBorders>
          </w:tcPr>
          <w:p w14:paraId="1DEFF495" w14:textId="77777777" w:rsidR="00C9161D" w:rsidRPr="007C4E47"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rPr>
            </w:pPr>
            <w:r>
              <w:rPr>
                <w:rFonts w:asciiTheme="majorBidi" w:hAnsiTheme="majorBidi"/>
                <w:noProof/>
                <w:snapToGrid w:val="0"/>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03FBE97D" w:rsidR="00FA663B" w:rsidRPr="007C4E47" w:rsidRDefault="007B1B47"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rPr>
            </w:pPr>
            <w:r w:rsidRPr="007B1B47">
              <w:rPr>
                <w:noProof/>
                <w:lang w:eastAsia="es-ES_tradnl"/>
              </w:rPr>
              <w:drawing>
                <wp:inline distT="0" distB="0" distL="0" distR="0" wp14:anchorId="72390605" wp14:editId="10A8F51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F24717" w:rsidRDefault="00C9161D" w:rsidP="00302CD2">
            <w:pPr>
              <w:suppressLineNumbers/>
              <w:suppressAutoHyphens/>
              <w:kinsoku w:val="0"/>
              <w:overflowPunct w:val="0"/>
              <w:autoSpaceDE w:val="0"/>
              <w:autoSpaceDN w:val="0"/>
              <w:adjustRightInd w:val="0"/>
              <w:snapToGrid w:val="0"/>
              <w:jc w:val="right"/>
              <w:rPr>
                <w:rFonts w:asciiTheme="minorBidi" w:hAnsiTheme="minorBidi" w:cstheme="minorBidi"/>
                <w:b/>
                <w:snapToGrid w:val="0"/>
                <w:kern w:val="22"/>
                <w:sz w:val="32"/>
                <w:szCs w:val="32"/>
              </w:rPr>
            </w:pPr>
            <w:r>
              <w:rPr>
                <w:rFonts w:asciiTheme="minorBidi" w:hAnsiTheme="minorBidi"/>
                <w:b/>
                <w:snapToGrid w:val="0"/>
                <w:sz w:val="32"/>
                <w:szCs w:val="32"/>
              </w:rPr>
              <w:t>CBD</w:t>
            </w:r>
          </w:p>
        </w:tc>
      </w:tr>
      <w:tr w:rsidR="00C9161D" w:rsidRPr="007B1B47" w14:paraId="6F751905" w14:textId="77777777" w:rsidTr="00CF1848">
        <w:tc>
          <w:tcPr>
            <w:tcW w:w="6117" w:type="dxa"/>
            <w:gridSpan w:val="2"/>
            <w:tcBorders>
              <w:top w:val="single" w:sz="12" w:space="0" w:color="auto"/>
              <w:bottom w:val="single" w:sz="36" w:space="0" w:color="auto"/>
            </w:tcBorders>
            <w:vAlign w:val="center"/>
          </w:tcPr>
          <w:p w14:paraId="14F52A6C" w14:textId="45931F63" w:rsidR="00C9161D" w:rsidRPr="007C4E47" w:rsidRDefault="007B1B47"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rPr>
            </w:pPr>
            <w:r w:rsidRPr="000366C5">
              <w:rPr>
                <w:noProof/>
                <w:lang w:eastAsia="es-ES_tradnl"/>
              </w:rPr>
              <w:drawing>
                <wp:inline distT="0" distB="0" distL="0" distR="0" wp14:anchorId="3827F7AD" wp14:editId="70557219">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7B1B4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sidRPr="007B1B47">
              <w:rPr>
                <w:rFonts w:asciiTheme="majorBidi" w:hAnsiTheme="majorBidi"/>
                <w:snapToGrid w:val="0"/>
                <w:szCs w:val="22"/>
                <w:lang w:val="en-CA"/>
              </w:rPr>
              <w:t>Distr.</w:t>
            </w:r>
          </w:p>
          <w:p w14:paraId="0C21C438" w14:textId="54985652" w:rsidR="00C9161D" w:rsidRPr="007B1B47" w:rsidRDefault="00733FC4"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sidRPr="007B1B47">
              <w:rPr>
                <w:rFonts w:asciiTheme="majorBidi" w:hAnsiTheme="majorBidi"/>
                <w:caps/>
                <w:snapToGrid w:val="0"/>
                <w:szCs w:val="22"/>
                <w:lang w:val="en-CA"/>
              </w:rPr>
              <w:t>GENERAL</w:t>
            </w:r>
          </w:p>
          <w:p w14:paraId="06715052" w14:textId="77777777" w:rsidR="00C9161D" w:rsidRPr="007C4E4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p>
          <w:p w14:paraId="44230134" w14:textId="403CA7BC" w:rsidR="00C9161D" w:rsidRPr="007B1B47" w:rsidRDefault="00000000"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sdt>
              <w:sdtPr>
                <w:rPr>
                  <w:rFonts w:asciiTheme="majorBidi" w:hAnsiTheme="majorBidi" w:cstheme="majorBidi"/>
                  <w:snapToGrid w:val="0"/>
                  <w:kern w:val="22"/>
                </w:rPr>
                <w:alias w:val="Тема"/>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35440">
                  <w:rPr>
                    <w:rFonts w:asciiTheme="majorBidi" w:hAnsiTheme="majorBidi" w:cstheme="majorBidi"/>
                    <w:snapToGrid w:val="0"/>
                    <w:kern w:val="22"/>
                    <w:lang w:val="en-CA"/>
                  </w:rPr>
                  <w:t>CBD/COP/15/12</w:t>
                </w:r>
              </w:sdtContent>
            </w:sdt>
          </w:p>
          <w:p w14:paraId="0DF1F033" w14:textId="751970AC" w:rsidR="00C9161D" w:rsidRPr="007B1B47" w:rsidRDefault="00D44328"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sidRPr="007B1B47">
              <w:rPr>
                <w:rFonts w:asciiTheme="majorBidi" w:hAnsiTheme="majorBidi"/>
                <w:snapToGrid w:val="0"/>
                <w:szCs w:val="22"/>
                <w:lang w:val="en-CA"/>
              </w:rPr>
              <w:t>8 November 2022</w:t>
            </w:r>
          </w:p>
          <w:p w14:paraId="159892DF" w14:textId="5AC7B192" w:rsidR="00C9161D" w:rsidRPr="007C4E4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p>
          <w:p w14:paraId="19472D49" w14:textId="5A3A36D7" w:rsidR="00C9161D" w:rsidRPr="007B1B47" w:rsidRDefault="007B1B47"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Pr>
                <w:rFonts w:asciiTheme="majorBidi" w:hAnsiTheme="majorBidi"/>
                <w:snapToGrid w:val="0"/>
                <w:szCs w:val="22"/>
                <w:lang w:val="en-CA"/>
              </w:rPr>
              <w:t>RUSSIAN</w:t>
            </w:r>
          </w:p>
          <w:p w14:paraId="5AA10CCE" w14:textId="317CC90B" w:rsidR="00C9161D" w:rsidRPr="007B1B47" w:rsidRDefault="007B1B47"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n-US"/>
              </w:rPr>
            </w:pPr>
            <w:r>
              <w:rPr>
                <w:rFonts w:asciiTheme="majorBidi" w:hAnsiTheme="majorBidi" w:cstheme="majorBidi"/>
                <w:snapToGrid w:val="0"/>
                <w:kern w:val="22"/>
                <w:lang w:val="en-US"/>
              </w:rPr>
              <w:t xml:space="preserve">                      ORIGINAL: ENGLISH</w:t>
            </w:r>
          </w:p>
        </w:tc>
      </w:tr>
    </w:tbl>
    <w:p w14:paraId="16E481B9" w14:textId="77777777" w:rsidR="003B44F9" w:rsidRPr="007C4E47"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rFonts w:asciiTheme="majorBidi" w:hAnsiTheme="majorBidi" w:cstheme="majorBidi"/>
          <w:snapToGrid w:val="0"/>
          <w:kern w:val="22"/>
        </w:rPr>
      </w:pPr>
      <w:r>
        <w:rPr>
          <w:rFonts w:asciiTheme="majorBidi" w:hAnsiTheme="majorBidi"/>
          <w:snapToGrid w:val="0"/>
        </w:rPr>
        <w:t>КОНФЕРЕНЦИЯ СТОРОН КОНВЕНЦИИ О БИОЛОГИЧЕСКОМ РАЗНООБРАЗИИ</w:t>
      </w:r>
    </w:p>
    <w:p w14:paraId="57515406" w14:textId="6CFC3A98" w:rsidR="003B44F9" w:rsidRPr="007C4E47" w:rsidRDefault="003B44F9" w:rsidP="00B00053">
      <w:pPr>
        <w:pStyle w:val="Cornernotation"/>
        <w:suppressLineNumbers/>
        <w:suppressAutoHyphens/>
        <w:kinsoku w:val="0"/>
        <w:overflowPunct w:val="0"/>
        <w:autoSpaceDE w:val="0"/>
        <w:autoSpaceDN w:val="0"/>
        <w:adjustRightInd w:val="0"/>
        <w:snapToGrid w:val="0"/>
        <w:rPr>
          <w:rFonts w:asciiTheme="majorBidi" w:hAnsiTheme="majorBidi" w:cstheme="majorBidi"/>
          <w:snapToGrid w:val="0"/>
          <w:kern w:val="22"/>
        </w:rPr>
      </w:pPr>
      <w:r>
        <w:rPr>
          <w:rFonts w:asciiTheme="majorBidi" w:hAnsiTheme="majorBidi"/>
          <w:snapToGrid w:val="0"/>
        </w:rPr>
        <w:t>Пятнадцатое совещание, часть II</w:t>
      </w:r>
    </w:p>
    <w:p w14:paraId="66113E66" w14:textId="23F46C3D" w:rsidR="003B44F9" w:rsidRPr="007C4E47" w:rsidRDefault="00F40783" w:rsidP="00056FA9">
      <w:pPr>
        <w:pStyle w:val="Cornernotation"/>
        <w:suppressLineNumbers/>
        <w:suppressAutoHyphens/>
        <w:kinsoku w:val="0"/>
        <w:overflowPunct w:val="0"/>
        <w:autoSpaceDE w:val="0"/>
        <w:autoSpaceDN w:val="0"/>
        <w:adjustRightInd w:val="0"/>
        <w:snapToGrid w:val="0"/>
        <w:ind w:right="4116"/>
        <w:rPr>
          <w:rFonts w:asciiTheme="majorBidi" w:hAnsiTheme="majorBidi" w:cstheme="majorBidi"/>
          <w:snapToGrid w:val="0"/>
          <w:kern w:val="22"/>
        </w:rPr>
      </w:pPr>
      <w:bookmarkStart w:id="0" w:name="OLE_LINK1"/>
      <w:bookmarkStart w:id="1" w:name="OLE_LINK2"/>
      <w:r>
        <w:rPr>
          <w:rFonts w:asciiTheme="majorBidi" w:hAnsiTheme="majorBidi"/>
          <w:snapToGrid w:val="0"/>
        </w:rPr>
        <w:t xml:space="preserve">Монреаль, Канада, </w:t>
      </w:r>
      <w:bookmarkEnd w:id="0"/>
      <w:bookmarkEnd w:id="1"/>
      <w:r>
        <w:rPr>
          <w:rFonts w:asciiTheme="majorBidi" w:hAnsiTheme="majorBidi"/>
          <w:snapToGrid w:val="0"/>
        </w:rPr>
        <w:t xml:space="preserve">7–19 декабря 2022 года </w:t>
      </w:r>
    </w:p>
    <w:p w14:paraId="2D0C5E2A" w14:textId="37CC93F8" w:rsidR="00EA670E" w:rsidRPr="007B1B47" w:rsidRDefault="007C4DFD" w:rsidP="00837B16">
      <w:pPr>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r>
        <w:rPr>
          <w:rFonts w:asciiTheme="majorBidi" w:hAnsiTheme="majorBidi"/>
          <w:snapToGrid w:val="0"/>
          <w:szCs w:val="22"/>
        </w:rPr>
        <w:t>Пункт</w:t>
      </w:r>
      <w:r w:rsidRPr="007B1B47">
        <w:rPr>
          <w:rFonts w:asciiTheme="majorBidi" w:hAnsiTheme="majorBidi"/>
          <w:snapToGrid w:val="0"/>
          <w:szCs w:val="22"/>
          <w:lang w:val="en-CA"/>
        </w:rPr>
        <w:t xml:space="preserve"> 13 </w:t>
      </w:r>
      <w:r>
        <w:rPr>
          <w:rFonts w:asciiTheme="majorBidi" w:hAnsiTheme="majorBidi"/>
          <w:snapToGrid w:val="0"/>
          <w:szCs w:val="22"/>
        </w:rPr>
        <w:t>повестки</w:t>
      </w:r>
      <w:r w:rsidRPr="007B1B47">
        <w:rPr>
          <w:rFonts w:asciiTheme="majorBidi" w:hAnsiTheme="majorBidi"/>
          <w:snapToGrid w:val="0"/>
          <w:szCs w:val="22"/>
          <w:lang w:val="en-CA"/>
        </w:rPr>
        <w:t xml:space="preserve"> </w:t>
      </w:r>
      <w:r>
        <w:rPr>
          <w:rFonts w:asciiTheme="majorBidi" w:hAnsiTheme="majorBidi"/>
          <w:snapToGrid w:val="0"/>
          <w:szCs w:val="22"/>
        </w:rPr>
        <w:t>дня</w:t>
      </w:r>
    </w:p>
    <w:sdt>
      <w:sdtPr>
        <w:rPr>
          <w:rFonts w:asciiTheme="majorBidi" w:hAnsiTheme="majorBidi" w:cstheme="majorBidi"/>
          <w:b/>
          <w:bCs/>
          <w:caps/>
          <w:snapToGrid w:val="0"/>
          <w:kern w:val="22"/>
        </w:rPr>
        <w:alias w:val="Название"/>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Content>
        <w:p w14:paraId="57F6B7A1" w14:textId="4EA7DE95" w:rsidR="00C9161D" w:rsidRPr="007170A3" w:rsidRDefault="002E2A09" w:rsidP="00B86B08">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caps/>
              <w:snapToGrid w:val="0"/>
              <w:kern w:val="22"/>
            </w:rPr>
          </w:pPr>
          <w:r w:rsidRPr="007170A3">
            <w:rPr>
              <w:rFonts w:asciiTheme="majorBidi" w:hAnsiTheme="majorBidi" w:cstheme="majorBidi"/>
              <w:b/>
              <w:bCs/>
              <w:caps/>
              <w:snapToGrid w:val="0"/>
              <w:kern w:val="22"/>
            </w:rPr>
            <w:t>СВОДНЫЙ</w:t>
          </w:r>
          <w:r w:rsidR="007B1B47" w:rsidRPr="007170A3">
            <w:rPr>
              <w:rFonts w:asciiTheme="majorBidi" w:hAnsiTheme="majorBidi" w:cstheme="majorBidi"/>
              <w:b/>
              <w:bCs/>
              <w:caps/>
              <w:snapToGrid w:val="0"/>
              <w:kern w:val="22"/>
            </w:rPr>
            <w:t xml:space="preserve"> ДОКЛАД ОБ ОБЗОРЕ ПРОГРАММ </w:t>
          </w:r>
          <w:r w:rsidRPr="007170A3">
            <w:rPr>
              <w:rFonts w:asciiTheme="majorBidi" w:hAnsiTheme="majorBidi" w:cstheme="majorBidi"/>
              <w:b/>
              <w:bCs/>
              <w:caps/>
              <w:snapToGrid w:val="0"/>
              <w:kern w:val="22"/>
            </w:rPr>
            <w:t xml:space="preserve">ПО </w:t>
          </w:r>
          <w:r w:rsidR="007B1B47" w:rsidRPr="007170A3">
            <w:rPr>
              <w:rFonts w:asciiTheme="majorBidi" w:hAnsiTheme="majorBidi" w:cstheme="majorBidi"/>
              <w:b/>
              <w:bCs/>
              <w:caps/>
              <w:snapToGrid w:val="0"/>
              <w:kern w:val="22"/>
            </w:rPr>
            <w:t>НАУЧНО-ТЕХНИЧЕСКО</w:t>
          </w:r>
          <w:r w:rsidR="007170A3" w:rsidRPr="007170A3">
            <w:rPr>
              <w:rFonts w:asciiTheme="majorBidi" w:hAnsiTheme="majorBidi" w:cstheme="majorBidi"/>
              <w:b/>
              <w:bCs/>
              <w:caps/>
              <w:snapToGrid w:val="0"/>
              <w:kern w:val="22"/>
            </w:rPr>
            <w:t>му</w:t>
          </w:r>
          <w:r w:rsidR="007B1B47" w:rsidRPr="007170A3">
            <w:rPr>
              <w:rFonts w:asciiTheme="majorBidi" w:hAnsiTheme="majorBidi" w:cstheme="majorBidi"/>
              <w:b/>
              <w:bCs/>
              <w:caps/>
              <w:snapToGrid w:val="0"/>
              <w:kern w:val="22"/>
            </w:rPr>
            <w:t xml:space="preserve"> СОТРУДНИЧЕСТВ</w:t>
          </w:r>
          <w:r w:rsidRPr="007170A3">
            <w:rPr>
              <w:rFonts w:asciiTheme="majorBidi" w:hAnsiTheme="majorBidi" w:cstheme="majorBidi"/>
              <w:b/>
              <w:bCs/>
              <w:caps/>
              <w:snapToGrid w:val="0"/>
              <w:kern w:val="22"/>
            </w:rPr>
            <w:t>У</w:t>
          </w:r>
        </w:p>
      </w:sdtContent>
    </w:sdt>
    <w:p w14:paraId="1E0D2573" w14:textId="63469BE5" w:rsidR="00DE4E1B" w:rsidRPr="007C4E47" w:rsidRDefault="00DE4E1B" w:rsidP="00DE4E1B">
      <w:pPr>
        <w:pStyle w:val="Heading2"/>
        <w:rPr>
          <w:rFonts w:asciiTheme="majorBidi" w:hAnsiTheme="majorBidi" w:cstheme="majorBidi"/>
          <w:b w:val="0"/>
          <w:i/>
          <w:kern w:val="22"/>
          <w:szCs w:val="22"/>
        </w:rPr>
      </w:pPr>
      <w:r>
        <w:rPr>
          <w:rFonts w:asciiTheme="majorBidi" w:hAnsiTheme="majorBidi"/>
          <w:b w:val="0"/>
          <w:i/>
          <w:szCs w:val="22"/>
        </w:rPr>
        <w:t>Записка Исполнительного секретаря</w:t>
      </w:r>
    </w:p>
    <w:p w14:paraId="7154781E" w14:textId="4DF70E2D" w:rsidR="00E40C56" w:rsidRPr="007C4E47" w:rsidRDefault="00D77560" w:rsidP="00B86B08">
      <w:pPr>
        <w:pStyle w:val="ListParagraph"/>
        <w:keepNext/>
        <w:suppressLineNumbers/>
        <w:suppressAutoHyphens/>
        <w:kinsoku w:val="0"/>
        <w:overflowPunct w:val="0"/>
        <w:autoSpaceDE w:val="0"/>
        <w:autoSpaceDN w:val="0"/>
        <w:adjustRightInd w:val="0"/>
        <w:snapToGrid w:val="0"/>
        <w:spacing w:before="240" w:after="120"/>
        <w:ind w:left="0"/>
        <w:jc w:val="center"/>
        <w:outlineLvl w:val="0"/>
        <w:rPr>
          <w:rFonts w:asciiTheme="majorBidi" w:hAnsiTheme="majorBidi" w:cstheme="majorBidi"/>
          <w:b/>
          <w:snapToGrid w:val="0"/>
          <w:kern w:val="22"/>
          <w:szCs w:val="22"/>
        </w:rPr>
      </w:pPr>
      <w:r>
        <w:rPr>
          <w:rFonts w:asciiTheme="majorBidi" w:hAnsiTheme="majorBidi"/>
          <w:b/>
          <w:snapToGrid w:val="0"/>
          <w:szCs w:val="22"/>
        </w:rPr>
        <w:t>ВВЕДЕНИЕ</w:t>
      </w:r>
    </w:p>
    <w:p w14:paraId="1C919BA9" w14:textId="584C6879" w:rsidR="00E660A5" w:rsidRDefault="003874CB"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В пункте 9 решения 14/24 В Конференция Сторон поручила Исполнительному секретарю подготовить предложения для всеобъемлющего процесса пересмотра и обновления программ по научно-техническому сотрудничеству (НТС)</w:t>
      </w:r>
      <w:r w:rsidR="001D2004">
        <w:rPr>
          <w:rStyle w:val="FootnoteReference"/>
          <w:rFonts w:asciiTheme="majorBidi" w:hAnsiTheme="majorBidi" w:cstheme="majorBidi"/>
          <w:snapToGrid w:val="0"/>
          <w:kern w:val="22"/>
          <w:szCs w:val="22"/>
          <w:lang w:val="en-CA"/>
        </w:rPr>
        <w:footnoteReference w:id="2"/>
      </w:r>
      <w:r>
        <w:rPr>
          <w:rFonts w:asciiTheme="majorBidi" w:hAnsiTheme="majorBidi"/>
          <w:snapToGrid w:val="0"/>
          <w:szCs w:val="22"/>
        </w:rPr>
        <w:t xml:space="preserve"> в поддержку глобальной рамочной программы в области биоразнообразия на период после 2020 года и представить эти предложения для рассмотрения Вспомогательным органом по научным, техническим и технологическим консультациям (ВОНТТК) и Вспомогательным органом по осуществлению (ВОО) на их совещаниях до 15-го совещания Конференции Сторон. В ответ на это поручение Исполнительным секретарем были разработаны предложения и представлены в документах CBD/SBI/3/7/Add.2 и CBD/SBI/3/INF/15. Вспомогательный орган по осуществлению на своем 3-м совещании принял к сведению предложения, касающиеся процесса обзора, и поручил Исполнительному секретарю распорядиться о проведении обзора в соответствии с предлагаемым процессом, изложенным в приложении IV к рекомендации 3/8, и представить доклад об обзоре для рассмотрения Конференцией Сторон на ее 15-м совещании.</w:t>
      </w:r>
    </w:p>
    <w:p w14:paraId="08806DE7" w14:textId="563CCBC3" w:rsidR="00BE3033" w:rsidRPr="00E660A5" w:rsidRDefault="00512806"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В этой связи Исполнительным секретарем было поручено независимой группе из трех экспертов в июне 2022 года провести обзор программ по научно-техническому сотрудничеству при финансовой поддержке Республики Корея. </w:t>
      </w:r>
      <w:r>
        <w:rPr>
          <w:rFonts w:asciiTheme="majorBidi" w:hAnsiTheme="majorBidi"/>
          <w:snapToGrid w:val="0"/>
          <w:szCs w:val="22"/>
        </w:rPr>
        <w:t>Группа провела стратегический анализ высокого уровня осуществляемых под руководством секретариата программ и инициатив, связанных с деятельностью в области научно-технического сотрудничества, в целях выявления передовой практики и извлеченных уроков и вынесения рекомендаций</w:t>
      </w:r>
      <w:r>
        <w:t xml:space="preserve"> для содействия обновлению и укреплению научно-технического сотрудничества в поддержку глобальной рамочной программы в области биоразнообразия на период после 2020 года</w:t>
      </w:r>
      <w:r>
        <w:rPr>
          <w:rFonts w:asciiTheme="majorBidi" w:hAnsiTheme="majorBidi"/>
        </w:rPr>
        <w:t xml:space="preserve">. Обзор охватывал следующие инициативы: инициатива «БиоМост» (ИБМ), инициатива по восстановлению лесных экосистем (ИВЛЭ), инициатива «Неистощительное освоение океанов» (НОО), инициатива «Диалог по вопросам мира </w:t>
      </w:r>
      <w:r>
        <w:rPr>
          <w:rFonts w:asciiTheme="majorBidi" w:hAnsiTheme="majorBidi"/>
        </w:rPr>
        <w:lastRenderedPageBreak/>
        <w:t>и биоразнообразия» и Инициатива по укреплению потенциала в области биобезопасности, а также глобальные программы, принятые Конференцией Сторон, включая Глобальную таксономическую инициативу (ГТИ) и программу Глобальной стратегии сохранения растений. В ходе обзора были также проанализированы некоторые виды деятельности секретариата и партнерства, поощряющие научно-техническое сотрудничество (НТС), включая его усилия по поддержке и ускорению работы Консорциума научных партнеров по биоразнообразию и более широкого круга его организаций-членов.</w:t>
      </w:r>
    </w:p>
    <w:p w14:paraId="1FC3521D" w14:textId="51BB0F2A" w:rsidR="00271661" w:rsidRPr="007C4E47" w:rsidRDefault="50F41C3C" w:rsidP="6F712D89">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rPr>
        <w:t>Этот процесс включал анализ соответствующих докладов и документации, целевые собеседования с соответствующими сотрудниками секретариата и анализ опроса, направленного секретариатом Сторонам и другим заинтересованным субъектам. В ходе обзора в максимально возможной степени учитывалась информация, представленная Сторонами, коренными народами и местными общинами, женщинами и молодежью, субъектами, не являющимися Сторонами, и другими заинтересованными сторонами, а также информация, полученная из докладов и тематических исследований в отношении работы по НТС в рамках других конвенций и процессов, включая обзор осуществления Центра и Сети по технологиям, связанным с изменением климата, в соответствии с Рамочной конвенцией Организации Объединенных Наций об изменении климата.</w:t>
      </w:r>
      <w:r>
        <w:rPr>
          <w:rFonts w:asciiTheme="majorBidi" w:hAnsiTheme="majorBidi"/>
          <w:snapToGrid w:val="0"/>
        </w:rPr>
        <w:t xml:space="preserve"> </w:t>
      </w:r>
    </w:p>
    <w:p w14:paraId="1211B476" w14:textId="504CC7A7" w:rsidR="00271661" w:rsidRPr="007C4E47" w:rsidRDefault="00FA2016" w:rsidP="00B83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 xml:space="preserve">В разделе I настоящей записки </w:t>
      </w:r>
      <w:r>
        <w:rPr>
          <w:rFonts w:asciiTheme="majorBidi" w:hAnsiTheme="majorBidi"/>
        </w:rPr>
        <w:t xml:space="preserve">приводится резюме основных выводов. В разделе II представлены предложения по возможному обновлению и укреплению программ НТС, включая ключевые рекомендации по итогам обзора. В разделе III содержатся дополнительные соображения, касающиеся элементов, предложенных в приложении IV к рекомендации 3/8 Вспомогательного органа по осуществлению. И наконец, в разделе IV содержится заключение и возможное направление дальнейшей работы. Полный доклад об обзоре, подготовленный группой независимых экспертов, содержится в документе CBD/COP/15/INF/6. </w:t>
      </w:r>
    </w:p>
    <w:p w14:paraId="0727913E" w14:textId="240D3030" w:rsidR="00AC0588" w:rsidRPr="007C4E47" w:rsidRDefault="003F09AC" w:rsidP="00F24717">
      <w:pPr>
        <w:pStyle w:val="Heading1"/>
        <w:numPr>
          <w:ilvl w:val="0"/>
          <w:numId w:val="25"/>
        </w:numPr>
        <w:rPr>
          <w:snapToGrid w:val="0"/>
        </w:rPr>
      </w:pPr>
      <w:r>
        <w:rPr>
          <w:snapToGrid w:val="0"/>
        </w:rPr>
        <w:t>РЕЗЮМЕ ОСНОВНЫХ ВЫВОДОВ ОБЗОРА</w:t>
      </w:r>
    </w:p>
    <w:p w14:paraId="57FD52AC" w14:textId="37683053" w:rsidR="005D56EB" w:rsidRPr="00622A74" w:rsidRDefault="005D56EB" w:rsidP="00622A74">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Ниже приводится краткое резюме основных выводов обзора, сгруппированных по двум подразделам</w:t>
      </w:r>
      <w:r>
        <w:rPr>
          <w:rFonts w:asciiTheme="majorBidi" w:hAnsiTheme="majorBidi"/>
          <w:snapToGrid w:val="0"/>
          <w:szCs w:val="22"/>
        </w:rPr>
        <w:t xml:space="preserve">. </w:t>
      </w:r>
      <w:r>
        <w:rPr>
          <w:rFonts w:asciiTheme="majorBidi" w:hAnsiTheme="majorBidi"/>
          <w:snapToGrid w:val="0"/>
        </w:rPr>
        <w:t xml:space="preserve">В подразделе А описываются аспекты существующих программ научно-технического сотрудничества в рамках Конвенции и протоколов к ней, которые оказались эффективными, включая ключевые факторы успеха, передовую практику и </w:t>
      </w:r>
      <w:r>
        <w:rPr>
          <w:rFonts w:asciiTheme="majorBidi" w:hAnsiTheme="majorBidi"/>
        </w:rPr>
        <w:t xml:space="preserve">извлеченные уроки. </w:t>
      </w:r>
      <w:r w:rsidR="00F14FC9">
        <w:rPr>
          <w:rFonts w:asciiTheme="majorBidi" w:hAnsiTheme="majorBidi"/>
        </w:rPr>
        <w:t>В</w:t>
      </w:r>
      <w:r w:rsidR="00F14FC9">
        <w:rPr>
          <w:rFonts w:asciiTheme="majorBidi" w:hAnsiTheme="majorBidi"/>
          <w:snapToGrid w:val="0"/>
          <w:szCs w:val="22"/>
        </w:rPr>
        <w:t xml:space="preserve"> подразделе</w:t>
      </w:r>
      <w:r>
        <w:rPr>
          <w:rFonts w:asciiTheme="majorBidi" w:hAnsiTheme="majorBidi"/>
          <w:snapToGrid w:val="0"/>
          <w:szCs w:val="22"/>
        </w:rPr>
        <w:t xml:space="preserve"> В излагаются аспекты, которые не принесли желаемых результатов, включая основные недостатки и трудности, требующие безотлагательного решения. </w:t>
      </w:r>
    </w:p>
    <w:p w14:paraId="5D7F4E86" w14:textId="6478E777" w:rsidR="00C113D3" w:rsidRPr="00622A74" w:rsidRDefault="00622A74" w:rsidP="00F24717">
      <w:pPr>
        <w:pStyle w:val="Heading2"/>
        <w:numPr>
          <w:ilvl w:val="0"/>
          <w:numId w:val="26"/>
        </w:numPr>
        <w:rPr>
          <w:snapToGrid w:val="0"/>
        </w:rPr>
      </w:pPr>
      <w:r>
        <w:rPr>
          <w:snapToGrid w:val="0"/>
        </w:rPr>
        <w:t>Элементы, которые оказались эффективными</w:t>
      </w:r>
    </w:p>
    <w:p w14:paraId="282F11DF" w14:textId="4319C9BA" w:rsidR="004005BB" w:rsidRDefault="006E2C0F" w:rsidP="0058655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Обзор показал, что в целом Стороны и заинтересованные субъекты считают НТС актуальным и важным средством осуществления Конвенции и протоколов к ней.</w:t>
      </w:r>
      <w:r>
        <w:rPr>
          <w:rFonts w:asciiTheme="majorBidi" w:hAnsiTheme="majorBidi"/>
          <w:snapToGrid w:val="0"/>
          <w:szCs w:val="22"/>
        </w:rPr>
        <w:t xml:space="preserve"> </w:t>
      </w:r>
      <w:r>
        <w:rPr>
          <w:rFonts w:asciiTheme="majorBidi" w:hAnsiTheme="majorBidi"/>
          <w:snapToGrid w:val="0"/>
        </w:rPr>
        <w:t>Согласно результатам опроса, большинство респондентов указали, что мероприятия и программы НТС, в которых они были задействованы, были весьма полезными и актуальными, и более 70 процентов респондентов согласились с тем, что необходимо увеличить объем инвестиций для поощрения и развития НТС в поддержку глобальной рамочной программы в области биоразнообразия на период после 2020 года.</w:t>
      </w:r>
    </w:p>
    <w:p w14:paraId="7FD5B17D" w14:textId="669A5B8B" w:rsidR="00586553" w:rsidRPr="00CA2698" w:rsidRDefault="00C113D3" w:rsidP="00CA2698">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 xml:space="preserve">Обзор также показал, что осуществление мероприятий, программ и инициатив НТС в рамках Конвенции и протоколов к ней со временем улучшилось. Ключевые факторы успеха включают в себя принятие ориентированного на человека подхода, в рамках которого основное внимание уделяется созданию и укреплению потенциала и возможностей отдельных лиц и учреждений, ответственных за осуществление на местах. Другой передовой практикой является создание партнерских связей на глобальном, региональном и национальном уровнях. </w:t>
      </w:r>
    </w:p>
    <w:p w14:paraId="06BDC6B9" w14:textId="50C02F40" w:rsidR="00586553" w:rsidRPr="006F5C4E" w:rsidRDefault="00843687" w:rsidP="006F5C4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 xml:space="preserve">По мнению Сторон и соответствующих заинтересованных субъектов, некоторые подходы к научно-техническому сотрудничеству являются особенно эффективными. Сюда относятся совместные учебные мероприятия, обмен знаниями между коллегами, налаживание партнерских </w:t>
      </w:r>
      <w:r>
        <w:rPr>
          <w:rFonts w:asciiTheme="majorBidi" w:hAnsiTheme="majorBidi"/>
          <w:snapToGrid w:val="0"/>
          <w:szCs w:val="22"/>
        </w:rPr>
        <w:lastRenderedPageBreak/>
        <w:t xml:space="preserve">связей и создание сетей, обмен экспертами, проведение совместных исследований и программы технологического развития, а также международные ознакомительные поездки. </w:t>
      </w:r>
    </w:p>
    <w:p w14:paraId="72E8D7AC" w14:textId="335492EE" w:rsidR="00951C61" w:rsidRPr="001C0196" w:rsidRDefault="00C113D3" w:rsidP="001C0196">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 xml:space="preserve">Что касается всеобъемлющих подходов к НТС, то обзор показал, что региональные и субрегиональные механизмы имеют многочисленные преимущества по сравнению с глобальными механизмами, включая тот факт, что они охватывают более широкую целевую аудиторию (включая коренные народы и местные общины); обеспечивают более эффективную адаптацию и ориентировку знаний и укрепление потенциала с учетом национальных и местных потребностей; содействуют осуществлению более устойчивых и долгосрочных инициатив; содействуют разработке технологий, актуальных для соответствующих регионов; а также содействуют созданию более эффективных каналов для обсуждения в целях внесения вклада в разработку и осуществление программ в области биоразнообразия. </w:t>
      </w:r>
    </w:p>
    <w:p w14:paraId="088A6A4B" w14:textId="5F180D9E" w:rsidR="007B0C6F" w:rsidRPr="00622A74" w:rsidRDefault="00622A74" w:rsidP="00F24717">
      <w:pPr>
        <w:pStyle w:val="Heading2"/>
        <w:numPr>
          <w:ilvl w:val="0"/>
          <w:numId w:val="26"/>
        </w:numPr>
        <w:rPr>
          <w:snapToGrid w:val="0"/>
        </w:rPr>
      </w:pPr>
      <w:r>
        <w:rPr>
          <w:snapToGrid w:val="0"/>
        </w:rPr>
        <w:t>Элементы, которые нуждаются в улучшении</w:t>
      </w:r>
    </w:p>
    <w:p w14:paraId="4B3755FB" w14:textId="3C811E6E" w:rsidR="005B5288" w:rsidRPr="00024B41" w:rsidRDefault="009570AA" w:rsidP="00D75282">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rPr>
        <w:t xml:space="preserve">В ходе обзора были выявлены различные </w:t>
      </w:r>
      <w:r>
        <w:rPr>
          <w:rFonts w:asciiTheme="majorBidi" w:hAnsiTheme="majorBidi"/>
          <w:snapToGrid w:val="0"/>
          <w:szCs w:val="22"/>
        </w:rPr>
        <w:t xml:space="preserve">аспекты НТС </w:t>
      </w:r>
      <w:r>
        <w:rPr>
          <w:rFonts w:asciiTheme="majorBidi" w:hAnsiTheme="majorBidi"/>
        </w:rPr>
        <w:t>в рамках Конвенции и протоколов к ней,</w:t>
      </w:r>
      <w:r>
        <w:rPr>
          <w:rFonts w:asciiTheme="majorBidi" w:hAnsiTheme="majorBidi"/>
          <w:snapToGrid w:val="0"/>
          <w:szCs w:val="22"/>
        </w:rPr>
        <w:t xml:space="preserve"> которые не принесли желаемых результатов из-за ряда недостатков и трудностей. </w:t>
      </w:r>
      <w:r>
        <w:rPr>
          <w:rFonts w:asciiTheme="majorBidi" w:hAnsiTheme="majorBidi"/>
          <w:snapToGrid w:val="0"/>
        </w:rPr>
        <w:t>Основные трудности связаны с недостаточным и ограниченным финансированием и людскими ресурсами для осуществления мероприятий и программ НТС.</w:t>
      </w:r>
      <w:r>
        <w:rPr>
          <w:rFonts w:asciiTheme="majorBidi" w:hAnsiTheme="majorBidi"/>
          <w:snapToGrid w:val="0"/>
          <w:szCs w:val="22"/>
        </w:rPr>
        <w:t xml:space="preserve"> </w:t>
      </w:r>
      <w:r>
        <w:rPr>
          <w:rFonts w:asciiTheme="majorBidi" w:hAnsiTheme="majorBidi"/>
          <w:snapToGrid w:val="0"/>
        </w:rPr>
        <w:t>Финансовые ресурсы для НТС ограничены, недостаточны и непредсказуемы.</w:t>
      </w:r>
      <w:r>
        <w:rPr>
          <w:rFonts w:asciiTheme="majorBidi" w:hAnsiTheme="majorBidi"/>
          <w:snapToGrid w:val="0"/>
          <w:szCs w:val="22"/>
        </w:rPr>
        <w:t xml:space="preserve"> Это затрудняет проведение программ и осуществление важнейших мероприятий НТС. </w:t>
      </w:r>
      <w:r>
        <w:rPr>
          <w:rFonts w:asciiTheme="majorBidi" w:hAnsiTheme="majorBidi"/>
          <w:snapToGrid w:val="0"/>
        </w:rPr>
        <w:t>Например, хотя налаживание партнерских связей</w:t>
      </w:r>
      <w:r w:rsidR="00186267">
        <w:rPr>
          <w:rStyle w:val="FootnoteReference"/>
          <w:rFonts w:asciiTheme="majorBidi" w:hAnsiTheme="majorBidi" w:cstheme="majorBidi"/>
          <w:snapToGrid w:val="0"/>
          <w:kern w:val="22"/>
          <w:lang w:val="en-CA"/>
        </w:rPr>
        <w:footnoteReference w:id="3"/>
      </w:r>
      <w:r>
        <w:rPr>
          <w:rFonts w:asciiTheme="majorBidi" w:hAnsiTheme="majorBidi"/>
          <w:snapToGrid w:val="0"/>
          <w:szCs w:val="22"/>
        </w:rPr>
        <w:t xml:space="preserve"> </w:t>
      </w:r>
      <w:r>
        <w:rPr>
          <w:rFonts w:asciiTheme="majorBidi" w:hAnsiTheme="majorBidi"/>
          <w:snapToGrid w:val="0"/>
        </w:rPr>
        <w:t>является важным и эффективным инструментом осуществления мероприятий и программ НТС, его трудно осуществлять без финансовых ресурсов, как это отмечается из опыта ИБМ</w:t>
      </w:r>
      <w:r>
        <w:rPr>
          <w:rFonts w:asciiTheme="majorBidi" w:hAnsiTheme="majorBidi"/>
          <w:snapToGrid w:val="0"/>
          <w:szCs w:val="22"/>
        </w:rPr>
        <w:t xml:space="preserve">. </w:t>
      </w:r>
      <w:r>
        <w:rPr>
          <w:rFonts w:asciiTheme="majorBidi" w:hAnsiTheme="majorBidi"/>
        </w:rPr>
        <w:t xml:space="preserve">В ходе обзора было установлено, что, хотя ряд Сторон или организаций были бы заинтересованы в оказании технической помощи тем, кто выражает потребность в такой помощи, многие из них не могут сделать это без определенной финансовой поддержки, по крайней мере для покрытия оперативных расходов, </w:t>
      </w:r>
      <w:r w:rsidR="00EB529B">
        <w:rPr>
          <w:rFonts w:asciiTheme="majorBidi" w:hAnsiTheme="majorBidi"/>
        </w:rPr>
        <w:t>например</w:t>
      </w:r>
      <w:r>
        <w:rPr>
          <w:rFonts w:asciiTheme="majorBidi" w:hAnsiTheme="majorBidi"/>
        </w:rPr>
        <w:t xml:space="preserve"> расходов на проезд и проживание. </w:t>
      </w:r>
      <w:r>
        <w:rPr>
          <w:rFonts w:asciiTheme="majorBidi" w:hAnsiTheme="majorBidi"/>
          <w:snapToGrid w:val="0"/>
        </w:rPr>
        <w:t xml:space="preserve">В обзоре отмечается, </w:t>
      </w:r>
      <w:r w:rsidR="00EB529B">
        <w:rPr>
          <w:rFonts w:asciiTheme="majorBidi" w:hAnsiTheme="majorBidi"/>
          <w:snapToGrid w:val="0"/>
        </w:rPr>
        <w:t>что</w:t>
      </w:r>
      <w:r w:rsidR="00EB529B">
        <w:rPr>
          <w:rFonts w:asciiTheme="majorBidi" w:hAnsiTheme="majorBidi"/>
        </w:rPr>
        <w:t xml:space="preserve"> инициативы</w:t>
      </w:r>
      <w:r>
        <w:rPr>
          <w:rFonts w:asciiTheme="majorBidi" w:hAnsiTheme="majorBidi"/>
        </w:rPr>
        <w:t xml:space="preserve">, которые все же имеют финансирование для содействия мероприятиям НТС </w:t>
      </w:r>
      <w:r>
        <w:rPr>
          <w:rFonts w:asciiTheme="majorBidi" w:hAnsiTheme="majorBidi"/>
          <w:snapToGrid w:val="0"/>
        </w:rPr>
        <w:t>за счет небольших грантов</w:t>
      </w:r>
      <w:r>
        <w:rPr>
          <w:rFonts w:asciiTheme="majorBidi" w:hAnsiTheme="majorBidi"/>
          <w:snapToGrid w:val="0"/>
          <w:szCs w:val="22"/>
        </w:rPr>
        <w:t>,</w:t>
      </w:r>
      <w:r>
        <w:rPr>
          <w:rFonts w:asciiTheme="majorBidi" w:hAnsiTheme="majorBidi"/>
        </w:rPr>
        <w:t xml:space="preserve"> оказались более успешными</w:t>
      </w:r>
      <w:r>
        <w:rPr>
          <w:rFonts w:asciiTheme="majorBidi" w:hAnsiTheme="majorBidi"/>
          <w:snapToGrid w:val="0"/>
          <w:szCs w:val="22"/>
        </w:rPr>
        <w:t>.</w:t>
      </w:r>
    </w:p>
    <w:p w14:paraId="4F79DFA4" w14:textId="59B1D20C" w:rsidR="008E0F55" w:rsidRPr="007C4E47" w:rsidRDefault="0039067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Еще одной серьезной проблемой, подрывающей </w:t>
      </w:r>
      <w:r>
        <w:t xml:space="preserve">принятие </w:t>
      </w:r>
      <w:r>
        <w:rPr>
          <w:rFonts w:asciiTheme="majorBidi" w:hAnsiTheme="majorBidi"/>
          <w:snapToGrid w:val="0"/>
        </w:rPr>
        <w:t>согласованных и целенаправленных подходов к НТС, является отсутствие общего понимания того, что представляет собой НТС в рамках Конвенции и протоколов к ней. С этим связано отсутствие всеобъемлющей и согласованной программы НТС в рамках Конвенции с четко определенной теорией преобразований и отсутствие плана мониторинга и оценки</w:t>
      </w:r>
      <w:r>
        <w:rPr>
          <w:rFonts w:asciiTheme="majorBidi" w:hAnsiTheme="majorBidi"/>
        </w:rPr>
        <w:t xml:space="preserve"> с четкими индикаторами</w:t>
      </w:r>
      <w:r>
        <w:rPr>
          <w:rFonts w:asciiTheme="majorBidi" w:hAnsiTheme="majorBidi"/>
          <w:snapToGrid w:val="0"/>
        </w:rPr>
        <w:t>. Такое отсутствие ясности мешает НТС в полной мере реализовать свой потенциал в качестве эффективного средства осуществления.</w:t>
      </w:r>
      <w:r>
        <w:rPr>
          <w:rFonts w:asciiTheme="majorBidi" w:hAnsiTheme="majorBidi"/>
          <w:snapToGrid w:val="0"/>
          <w:szCs w:val="22"/>
        </w:rPr>
        <w:t xml:space="preserve"> </w:t>
      </w:r>
    </w:p>
    <w:p w14:paraId="30518CCE" w14:textId="6AC0C78B" w:rsidR="00B22774" w:rsidRPr="007C4E47" w:rsidRDefault="00E34737"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Еще одним серьезным вызовом</w:t>
      </w:r>
      <w:r w:rsidR="00243279">
        <w:rPr>
          <w:rFonts w:asciiTheme="majorBidi" w:hAnsiTheme="majorBidi"/>
          <w:snapToGrid w:val="0"/>
        </w:rPr>
        <w:t>, затрагивающ</w:t>
      </w:r>
      <w:r>
        <w:rPr>
          <w:rFonts w:asciiTheme="majorBidi" w:hAnsiTheme="majorBidi"/>
          <w:snapToGrid w:val="0"/>
        </w:rPr>
        <w:t>им</w:t>
      </w:r>
      <w:r w:rsidR="00243279">
        <w:rPr>
          <w:rFonts w:asciiTheme="majorBidi" w:hAnsiTheme="majorBidi"/>
          <w:snapToGrid w:val="0"/>
        </w:rPr>
        <w:t xml:space="preserve"> усилия по НТС в рамках Конвенции и протоколов к ней, является нехватка людских ресурсов. Например, нехватка в секретариате соответствующего штатного персонала для НТС ограничивает эффективность планирования и оказания поддержки Сторонам.</w:t>
      </w:r>
      <w:r w:rsidR="00243279">
        <w:rPr>
          <w:rFonts w:asciiTheme="majorBidi" w:hAnsiTheme="majorBidi"/>
          <w:snapToGrid w:val="0"/>
          <w:szCs w:val="22"/>
        </w:rPr>
        <w:t xml:space="preserve"> </w:t>
      </w:r>
      <w:r w:rsidR="00243279">
        <w:rPr>
          <w:rFonts w:asciiTheme="majorBidi" w:hAnsiTheme="majorBidi"/>
          <w:snapToGrid w:val="0"/>
        </w:rPr>
        <w:t>Нехватка людских ресурсов и экспертных знаний на национальном и региональном уровнях также препятствует усилиям по активизации и поддержанию НТС для достижения целей Конвенции и протоколов к ней.</w:t>
      </w:r>
      <w:r w:rsidR="00243279">
        <w:rPr>
          <w:rFonts w:asciiTheme="majorBidi" w:hAnsiTheme="majorBidi"/>
          <w:snapToGrid w:val="0"/>
          <w:szCs w:val="22"/>
        </w:rPr>
        <w:t xml:space="preserve"> </w:t>
      </w:r>
    </w:p>
    <w:p w14:paraId="31CAE750" w14:textId="58324384" w:rsidR="009B7BEC" w:rsidRPr="007C4E47" w:rsidRDefault="00DC2AE3"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Отсутствие долгосрочного подхода к НТС и чрезмерная зависимость от</w:t>
      </w:r>
      <w:r w:rsidR="003D4EEE">
        <w:rPr>
          <w:rFonts w:asciiTheme="majorBidi" w:hAnsiTheme="majorBidi"/>
          <w:snapToGrid w:val="0"/>
        </w:rPr>
        <w:t xml:space="preserve"> </w:t>
      </w:r>
      <w:r>
        <w:rPr>
          <w:rFonts w:asciiTheme="majorBidi" w:hAnsiTheme="majorBidi"/>
          <w:snapToGrid w:val="0"/>
        </w:rPr>
        <w:t xml:space="preserve">краткосрочных видов деятельности в целях поощрения и содействия НТС были обозначены в ходе обзора в качестве </w:t>
      </w:r>
      <w:r>
        <w:rPr>
          <w:rFonts w:asciiTheme="majorBidi" w:hAnsiTheme="majorBidi"/>
          <w:snapToGrid w:val="0"/>
        </w:rPr>
        <w:lastRenderedPageBreak/>
        <w:t>основных ограничений</w:t>
      </w:r>
      <w:r>
        <w:rPr>
          <w:rFonts w:asciiTheme="majorBidi" w:hAnsiTheme="majorBidi"/>
          <w:snapToGrid w:val="0"/>
          <w:szCs w:val="22"/>
        </w:rPr>
        <w:t xml:space="preserve">. </w:t>
      </w:r>
      <w:r>
        <w:rPr>
          <w:rFonts w:asciiTheme="majorBidi" w:hAnsiTheme="majorBidi"/>
          <w:snapToGrid w:val="0"/>
        </w:rPr>
        <w:t>Стороны и заинтересованные субъекты отметили, что для того, чтобы изменить ситуацию к лучшему, необходимы долгосрочное планирование и устойчивая поддержка.</w:t>
      </w:r>
      <w:r>
        <w:rPr>
          <w:rFonts w:asciiTheme="majorBidi" w:hAnsiTheme="majorBidi"/>
          <w:snapToGrid w:val="0"/>
          <w:szCs w:val="22"/>
        </w:rPr>
        <w:t xml:space="preserve"> </w:t>
      </w:r>
    </w:p>
    <w:p w14:paraId="727042AE" w14:textId="2263FBA8" w:rsidR="00DB4713" w:rsidRPr="007C4E47" w:rsidRDefault="008F21A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Кроме того, в обзоре также отмечено, что </w:t>
      </w:r>
      <w:r w:rsidR="003D4EEE">
        <w:rPr>
          <w:rFonts w:asciiTheme="majorBidi" w:hAnsiTheme="majorBidi"/>
          <w:snapToGrid w:val="0"/>
        </w:rPr>
        <w:t>некоторые</w:t>
      </w:r>
      <w:r>
        <w:rPr>
          <w:rFonts w:asciiTheme="majorBidi" w:hAnsiTheme="majorBidi"/>
          <w:snapToGrid w:val="0"/>
        </w:rPr>
        <w:t xml:space="preserve"> программ</w:t>
      </w:r>
      <w:r w:rsidR="003D4EEE">
        <w:rPr>
          <w:rFonts w:asciiTheme="majorBidi" w:hAnsiTheme="majorBidi"/>
          <w:snapToGrid w:val="0"/>
        </w:rPr>
        <w:t>ы</w:t>
      </w:r>
      <w:r>
        <w:rPr>
          <w:rFonts w:asciiTheme="majorBidi" w:hAnsiTheme="majorBidi"/>
          <w:snapToGrid w:val="0"/>
        </w:rPr>
        <w:t xml:space="preserve"> и инициатив</w:t>
      </w:r>
      <w:r w:rsidR="003D4EEE">
        <w:rPr>
          <w:rFonts w:asciiTheme="majorBidi" w:hAnsiTheme="majorBidi"/>
          <w:snapToGrid w:val="0"/>
        </w:rPr>
        <w:t>ы</w:t>
      </w:r>
      <w:r>
        <w:rPr>
          <w:rFonts w:asciiTheme="majorBidi" w:hAnsiTheme="majorBidi"/>
          <w:snapToGrid w:val="0"/>
        </w:rPr>
        <w:t xml:space="preserve"> НТС в рамках Конвенции разрабатывались по принципу «сверху вниз». Другими словами, они задумывались на глобальном уровне, и на этапе разработки не </w:t>
      </w:r>
      <w:r w:rsidR="003D4EEE">
        <w:rPr>
          <w:rFonts w:asciiTheme="majorBidi" w:hAnsiTheme="majorBidi"/>
          <w:snapToGrid w:val="0"/>
        </w:rPr>
        <w:t>было</w:t>
      </w:r>
      <w:r>
        <w:rPr>
          <w:rFonts w:asciiTheme="majorBidi" w:hAnsiTheme="majorBidi"/>
          <w:snapToGrid w:val="0"/>
        </w:rPr>
        <w:t xml:space="preserve"> стратегического и эффективного участия соответствующих заинтересованных сторон на местном уровне.</w:t>
      </w:r>
      <w:r>
        <w:rPr>
          <w:rFonts w:asciiTheme="majorBidi" w:hAnsiTheme="majorBidi"/>
          <w:snapToGrid w:val="0"/>
          <w:szCs w:val="22"/>
        </w:rPr>
        <w:t xml:space="preserve"> </w:t>
      </w:r>
      <w:r>
        <w:rPr>
          <w:rFonts w:asciiTheme="majorBidi" w:hAnsiTheme="majorBidi"/>
          <w:snapToGrid w:val="0"/>
        </w:rPr>
        <w:t xml:space="preserve">Для повышения актуальности и эффективности программ НТС необходимо надлежащее определение круга заинтересованных сторон наряду с систематической оценкой потребностей и надлежащим вовлечением участников на различных уровнях. </w:t>
      </w:r>
      <w:r>
        <w:rPr>
          <w:rFonts w:asciiTheme="majorBidi" w:hAnsiTheme="majorBidi"/>
          <w:snapToGrid w:val="0"/>
          <w:szCs w:val="22"/>
        </w:rPr>
        <w:t xml:space="preserve"> </w:t>
      </w:r>
    </w:p>
    <w:p w14:paraId="0CDD573A" w14:textId="58B253CF" w:rsidR="003A2139" w:rsidRDefault="00E721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Кроме того, обзор показал, что содействие сотрудничеству по линии Юг-Юг и трехстороннему сотрудничеству встречается реже и является более сложной задачей по сравнению с сотрудничеством по линии Север-Юг. Была выражена обеспокоенность по поводу утраты большого объема знаний и опыта в тех случаях, когда возможности сотрудничества по линии Юг-Юг не реализуются. Еще одним слабым местом как в развитых, так и в развивающихся странах было названо отсутствие полноценного вовлечения коренных народов и местных общин в мероприятия НТС.</w:t>
      </w:r>
      <w:r>
        <w:rPr>
          <w:rFonts w:asciiTheme="majorBidi" w:hAnsiTheme="majorBidi"/>
          <w:snapToGrid w:val="0"/>
          <w:szCs w:val="22"/>
        </w:rPr>
        <w:t xml:space="preserve"> </w:t>
      </w:r>
    </w:p>
    <w:p w14:paraId="388D5FAD" w14:textId="6D5BB286" w:rsidR="002407D7" w:rsidRPr="002248FA" w:rsidRDefault="006407E4" w:rsidP="00224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И наконец, в обзоре отмечается, что, хотя механизм посредничества (МП) упоминается в тексте Конвенции в качестве механизма в целях поощрения и облегчения НТС, анализ имеющейся информации и докладов не дает четкого представления, каким образом МП на практике поощряет и облегчает НТС. Кроме того, было трудно оценить, каким образом МП и другие инициативы действуют во исполнение решений, касающихся НТС, которые были приняты Конференцией Сторон.</w:t>
      </w:r>
    </w:p>
    <w:p w14:paraId="1BA91FC9" w14:textId="1C1F2F96" w:rsidR="00806B88" w:rsidRPr="0030523C" w:rsidRDefault="00806B88" w:rsidP="00F24717">
      <w:pPr>
        <w:pStyle w:val="Heading1"/>
        <w:numPr>
          <w:ilvl w:val="0"/>
          <w:numId w:val="25"/>
        </w:numPr>
        <w:tabs>
          <w:tab w:val="clear" w:pos="720"/>
          <w:tab w:val="left" w:pos="1276"/>
        </w:tabs>
        <w:ind w:left="1276"/>
        <w:jc w:val="left"/>
        <w:rPr>
          <w:snapToGrid w:val="0"/>
        </w:rPr>
      </w:pPr>
      <w:r>
        <w:rPr>
          <w:snapToGrid w:val="0"/>
        </w:rPr>
        <w:t xml:space="preserve">ПРЕДЛОЖЕНИЯ ПО ВОЗМОЖНОМУ ОБНОВЛЕНИЮ И УКРЕПЛЕНИЮ ПРОГРАММ НАУЧНО-ТЕХНИЧЕСКОГО СОТРУДНИЧЕСТВА </w:t>
      </w:r>
    </w:p>
    <w:p w14:paraId="6E86C2DA" w14:textId="473E6944" w:rsidR="009A6498" w:rsidRPr="007C4E47" w:rsidRDefault="008E4FE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На основе выводов, сделанных по итогам обзора, в настоящем разделе представлены предложения по возможному обновлению и укреплению программ и инициатив научно-технического сотрудничества в поддержку осуществления глобальной рамочной программы в области биоразнообразия на период после 2020 года. В подразделе А представлены всеобъемлющие стратегические и оперативные рекомендации, направленные на решение некоторых трудностей и сдерживающих факторов, связанных с осуществлением имеющихся программ и инициатив, в целях повышения их актуальности и эффективности и улучшения проведения программ НТС в рамках Конвенции и протоколов к ней.</w:t>
      </w:r>
      <w:r>
        <w:rPr>
          <w:rFonts w:asciiTheme="majorBidi" w:hAnsiTheme="majorBidi"/>
          <w:snapToGrid w:val="0"/>
          <w:szCs w:val="22"/>
        </w:rPr>
        <w:t xml:space="preserve"> </w:t>
      </w:r>
    </w:p>
    <w:p w14:paraId="1ADD84E5" w14:textId="693F0F18" w:rsidR="00B5367A" w:rsidRPr="007C4E47" w:rsidRDefault="00E55FF7" w:rsidP="00B5367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В подразделе В представлены предложения по созданию согласованной программы НТС с четкой теорией преобразований, согласованной с теорией преобразований для глобальной рамочной программы в области биоразнообразия на период после 2020 года. В подразделе С представлены предложения по осуществлению общего мониторинга, ориентированного на достижение конкретных результатов, </w:t>
      </w:r>
      <w:r>
        <w:rPr>
          <w:rFonts w:asciiTheme="majorBidi" w:hAnsiTheme="majorBidi"/>
        </w:rPr>
        <w:t>обзор и отчетность для программ и инициатив НТС, включая возможные основные индикаторы эффективности</w:t>
      </w:r>
      <w:r>
        <w:rPr>
          <w:rFonts w:asciiTheme="majorBidi" w:hAnsiTheme="majorBidi"/>
          <w:snapToGrid w:val="0"/>
          <w:szCs w:val="22"/>
        </w:rPr>
        <w:t xml:space="preserve">. </w:t>
      </w:r>
    </w:p>
    <w:p w14:paraId="027CAE4D" w14:textId="44D69704" w:rsidR="002118CB" w:rsidRPr="007C4E47" w:rsidRDefault="0022626B" w:rsidP="00F24717">
      <w:pPr>
        <w:pStyle w:val="Heading2"/>
        <w:numPr>
          <w:ilvl w:val="0"/>
          <w:numId w:val="27"/>
        </w:numPr>
        <w:jc w:val="left"/>
        <w:rPr>
          <w:snapToGrid w:val="0"/>
        </w:rPr>
      </w:pPr>
      <w:r>
        <w:rPr>
          <w:snapToGrid w:val="0"/>
        </w:rPr>
        <w:t>Всеобъемлющие рекомендации</w:t>
      </w:r>
      <w:r>
        <w:t xml:space="preserve"> </w:t>
      </w:r>
      <w:r>
        <w:rPr>
          <w:snapToGrid w:val="0"/>
        </w:rPr>
        <w:t>по укреплению научно-технического сотрудничества в поддержку глобальной рамочной программы в области биоразнообразия</w:t>
      </w:r>
    </w:p>
    <w:p w14:paraId="0C1941B2" w14:textId="0576E78D" w:rsidR="008D0EB5" w:rsidRPr="007C4E47" w:rsidRDefault="007E033A"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На основе выводов, сделанных по итогам обзора, Сторонам, секретариату и соответствующим заинтересованным сторонам предлагается рассмотреть, в соответствующих случаях, нижеследующие рекомендации в целях повышения актуальности и эффективности НТС в поддержку осуществления глобальной рамочной программы в области биоразнообразия на период после 2020 года.</w:t>
      </w:r>
      <w:r>
        <w:rPr>
          <w:rFonts w:asciiTheme="majorBidi" w:hAnsiTheme="majorBidi"/>
          <w:snapToGrid w:val="0"/>
          <w:szCs w:val="22"/>
        </w:rPr>
        <w:t xml:space="preserve"> </w:t>
      </w:r>
      <w:r>
        <w:rPr>
          <w:rFonts w:asciiTheme="majorBidi" w:hAnsiTheme="majorBidi"/>
          <w:snapToGrid w:val="0"/>
        </w:rPr>
        <w:t xml:space="preserve">Рекомендации подразделяются на две основные категории: стратегические и оперативные. </w:t>
      </w:r>
    </w:p>
    <w:p w14:paraId="61EC0C26" w14:textId="661A23E7" w:rsidR="00E3362B" w:rsidRPr="007C4E47" w:rsidRDefault="00E3362B" w:rsidP="002118CB">
      <w:pPr>
        <w:suppressLineNumbers/>
        <w:tabs>
          <w:tab w:val="left" w:pos="630"/>
          <w:tab w:val="left" w:pos="720"/>
        </w:tabs>
        <w:suppressAutoHyphens/>
        <w:kinsoku w:val="0"/>
        <w:overflowPunct w:val="0"/>
        <w:autoSpaceDE w:val="0"/>
        <w:autoSpaceDN w:val="0"/>
        <w:adjustRightInd w:val="0"/>
        <w:snapToGrid w:val="0"/>
        <w:spacing w:before="120" w:after="120"/>
        <w:rPr>
          <w:rFonts w:asciiTheme="majorBidi" w:hAnsiTheme="majorBidi" w:cstheme="majorBidi"/>
          <w:i/>
          <w:iCs/>
          <w:snapToGrid w:val="0"/>
          <w:kern w:val="22"/>
          <w:szCs w:val="22"/>
        </w:rPr>
      </w:pPr>
      <w:r>
        <w:rPr>
          <w:rFonts w:asciiTheme="majorBidi" w:hAnsiTheme="majorBidi"/>
          <w:i/>
          <w:iCs/>
          <w:snapToGrid w:val="0"/>
          <w:szCs w:val="22"/>
        </w:rPr>
        <w:lastRenderedPageBreak/>
        <w:t>Стратегические рекомендации</w:t>
      </w:r>
    </w:p>
    <w:p w14:paraId="5F9569C1" w14:textId="19AD225D" w:rsidR="005C205A" w:rsidRPr="00D54E29" w:rsidRDefault="00F81CC4"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 xml:space="preserve">Разработать четкое описание сферы охвата НТС и пути содействия его осуществлению на всех уровнях. </w:t>
      </w:r>
      <w:r>
        <w:rPr>
          <w:rFonts w:asciiTheme="majorBidi" w:hAnsiTheme="majorBidi"/>
          <w:snapToGrid w:val="0"/>
        </w:rPr>
        <w:t>Выработка общего понимания и согласованного подхода к НТС в контексте проведения программ в рамках Конвенции могла бы способствовать повышению целенаправленности мероприятий НТС на всех уровнях, повышению их эффективности и обеспечению систематического мониторинга и отчетности о достигнутом прогрессе.</w:t>
      </w:r>
    </w:p>
    <w:p w14:paraId="2CD4173E" w14:textId="3415A352" w:rsidR="000B5AD9" w:rsidRPr="007C4E47" w:rsidRDefault="0066404E"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 xml:space="preserve">Институционализировать координацию и деятельность по НТС с помощью региональных и субрегиональных механизмов. </w:t>
      </w:r>
      <w:r>
        <w:rPr>
          <w:rFonts w:asciiTheme="majorBidi" w:hAnsiTheme="majorBidi"/>
          <w:snapToGrid w:val="0"/>
        </w:rPr>
        <w:t>Региональные и субрегиональные центры обладают тем преимуществом, что они имеют более тесную связь и обладают знаниями не только в отношении определенных вопросов и вызовов, но и в отношении заинтересованных сторон и экспертов, работающих на местах для достижения целей в области биоразнообразия. Эти центры могут быть более эффективными и результативными в плане установления связей между глобальными и местными партнерами и содействия налаживанию партнерских связей в рамках НТС, а также в плане создания связей в поддержку осуществления глобальной рамочной программы в области биоразнообразия на период после 2020 года.</w:t>
      </w:r>
      <w:r>
        <w:rPr>
          <w:rFonts w:asciiTheme="majorBidi" w:hAnsiTheme="majorBidi"/>
          <w:snapToGrid w:val="0"/>
          <w:szCs w:val="22"/>
        </w:rPr>
        <w:t xml:space="preserve"> </w:t>
      </w:r>
      <w:r>
        <w:rPr>
          <w:rFonts w:asciiTheme="majorBidi" w:hAnsiTheme="majorBidi"/>
          <w:snapToGrid w:val="0"/>
        </w:rPr>
        <w:t>Для обеспечения эффективности важно укреплять потенциал региональных учреждений/центров, особенно в таких областях, как мобилизация ресурсов.</w:t>
      </w:r>
    </w:p>
    <w:p w14:paraId="02EF0644" w14:textId="1381FD0A" w:rsidR="00F10415" w:rsidRPr="007C4E47" w:rsidRDefault="00DB7426"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 xml:space="preserve">Включать мероприятия по укреплению потенциала в программы НТС. </w:t>
      </w:r>
      <w:r>
        <w:rPr>
          <w:rFonts w:asciiTheme="majorBidi" w:hAnsiTheme="majorBidi"/>
          <w:snapToGrid w:val="0"/>
        </w:rPr>
        <w:t>Инициативы, включающие развитие потенциала, имеют более широкий охват и могут быть более эффективными, поэтому программы НТС должны преднамеренно включать мероприятия по укреплению потенциала.</w:t>
      </w:r>
    </w:p>
    <w:p w14:paraId="4B360385" w14:textId="44376581" w:rsidR="00435B6D" w:rsidRPr="007C4E47" w:rsidRDefault="00435B6D"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 xml:space="preserve">Разрабатывать и осуществлять целевые программы НТС с учетом потребностей, выявленных странами и общинами в рамках партнерских отношений. </w:t>
      </w:r>
      <w:r>
        <w:rPr>
          <w:rFonts w:asciiTheme="majorBidi" w:hAnsiTheme="majorBidi"/>
          <w:snapToGrid w:val="0"/>
        </w:rPr>
        <w:t>Необходимо прилагать большие и более систематические усилия для обеспечения того, чтобы программы НТС ориентировались на спрос и учитывали потребности и пробелы, выявленные бенефициарами намеченных мероприятий.</w:t>
      </w:r>
    </w:p>
    <w:p w14:paraId="795C8DE9" w14:textId="0D94C3AF" w:rsidR="00C41A30" w:rsidRPr="007C4E47" w:rsidRDefault="00C41A30"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 xml:space="preserve">Укреплять организационный и институциональный потенциал партнерских региональных и национальных учреждений. </w:t>
      </w:r>
      <w:r>
        <w:rPr>
          <w:rFonts w:asciiTheme="majorBidi" w:hAnsiTheme="majorBidi"/>
          <w:snapToGrid w:val="0"/>
        </w:rPr>
        <w:t xml:space="preserve">Важно, чтобы в программах НТС больше внимания уделялось укреплению организационного и институционального </w:t>
      </w:r>
      <w:r w:rsidR="00BF2AE2">
        <w:rPr>
          <w:rFonts w:asciiTheme="majorBidi" w:hAnsiTheme="majorBidi"/>
          <w:snapToGrid w:val="0"/>
        </w:rPr>
        <w:t>потенциала,</w:t>
      </w:r>
      <w:r>
        <w:rPr>
          <w:rFonts w:asciiTheme="majorBidi" w:hAnsiTheme="majorBidi"/>
          <w:snapToGrid w:val="0"/>
        </w:rPr>
        <w:t xml:space="preserve"> и чтобы они включали стратегии, способствующие улучшению управления, инфраструктуры принятия решений, процедур, финансовых и людских ресурсов, среди прочего, которые могут способствовать долгосрочному научному развитию и технологическим инновациям в поддержку глобальной рамочной программы в области биоразнообразия на период после 2020 года.</w:t>
      </w:r>
    </w:p>
    <w:p w14:paraId="41E057CC" w14:textId="136B757B" w:rsidR="000019D4" w:rsidRPr="007C4E47" w:rsidRDefault="005C68C0"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 xml:space="preserve">Отдавать приоритет видам деятельности по НТС, способствующим обмену знаниями местного и коренного населения между Сторонами и максимально эффективно использующим местный опыт в разработке новых технологий.  </w:t>
      </w:r>
      <w:r>
        <w:rPr>
          <w:rFonts w:asciiTheme="majorBidi" w:hAnsiTheme="majorBidi"/>
          <w:snapToGrid w:val="0"/>
        </w:rPr>
        <w:t>Необходимо активизировать усилия по разработке программ НТС, которые были бы конкретно ориентированы на коренные народы и местные общины и были бы нацелены на использование знаний коренного населения и местных экспертных знаний. В этой связи Сторонам, организациям и другим заинтересованным субъектам, разрабатывающим программы НТС, рекомендуется также применять добровольные руководящие принципы Агуэй-гу</w:t>
      </w:r>
      <w:r w:rsidR="00444EC0">
        <w:rPr>
          <w:rStyle w:val="FootnoteReference"/>
          <w:rFonts w:asciiTheme="majorBidi" w:hAnsiTheme="majorBidi" w:cstheme="majorBidi"/>
          <w:snapToGrid w:val="0"/>
          <w:kern w:val="22"/>
          <w:lang w:val="en-CA"/>
        </w:rPr>
        <w:footnoteReference w:id="4"/>
      </w:r>
      <w:r>
        <w:rPr>
          <w:rFonts w:asciiTheme="majorBidi" w:hAnsiTheme="majorBidi"/>
          <w:snapToGrid w:val="0"/>
        </w:rPr>
        <w:t xml:space="preserve"> для рассмотрения предлагаемой реализации, которая может повлиять на священные места, земли и акватории, традиционно занимаемые или используемые коренными и местными общинами.  </w:t>
      </w:r>
    </w:p>
    <w:p w14:paraId="61A0B38D" w14:textId="6F50945D" w:rsidR="002C0C04" w:rsidRPr="007C4E47" w:rsidRDefault="00D75386"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b/>
          <w:bCs/>
          <w:snapToGrid w:val="0"/>
        </w:rPr>
        <w:t xml:space="preserve">Укреплять партнерские связи и межсекторальное сотрудничество и диверсифицировать круг стратегических партнеров и партнеров по осуществлению в рамках </w:t>
      </w:r>
      <w:r>
        <w:rPr>
          <w:rFonts w:asciiTheme="majorBidi" w:hAnsiTheme="majorBidi"/>
          <w:b/>
          <w:bCs/>
          <w:snapToGrid w:val="0"/>
        </w:rPr>
        <w:lastRenderedPageBreak/>
        <w:t xml:space="preserve">НТС. </w:t>
      </w:r>
      <w:r>
        <w:rPr>
          <w:rFonts w:asciiTheme="majorBidi" w:hAnsiTheme="majorBidi"/>
          <w:snapToGrid w:val="0"/>
        </w:rPr>
        <w:t>По возможности, проведение программ НТС должно способствовать синергетическому взаимодействию между Конвенцией о биологическом разнообразии и соответствующими многосторонними природоохранными соглашениями и существующими платформами, такими как Межправительственная группа экспертов по изменению климата (МГЭИК) и Межправительственная научно-политическая платформа по биоразнообразию и экосистемным услугам (МПБЭУ). Что касается проведения новых программ, то больше внимания следует уделять межсекторальным вопросам и темам, а также решению задач с участием других соответствующих</w:t>
      </w:r>
      <w:r>
        <w:rPr>
          <w:rFonts w:asciiTheme="majorBidi" w:hAnsiTheme="majorBidi"/>
        </w:rPr>
        <w:t xml:space="preserve"> </w:t>
      </w:r>
      <w:r>
        <w:rPr>
          <w:rFonts w:asciiTheme="majorBidi" w:hAnsiTheme="majorBidi"/>
          <w:snapToGrid w:val="0"/>
        </w:rPr>
        <w:t>многосторонних природоохранных соглашений и новых партнеров по осуществлению.</w:t>
      </w:r>
      <w:r>
        <w:rPr>
          <w:rFonts w:asciiTheme="majorBidi" w:hAnsiTheme="majorBidi"/>
          <w:snapToGrid w:val="0"/>
          <w:szCs w:val="22"/>
        </w:rPr>
        <w:t xml:space="preserve">  </w:t>
      </w:r>
    </w:p>
    <w:p w14:paraId="635FE97D" w14:textId="34876941" w:rsidR="004744DA" w:rsidRPr="007C4E47" w:rsidRDefault="008155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Расширять и укреплять сотрудничество по линии Юг-Юг.</w:t>
      </w:r>
      <w:r>
        <w:rPr>
          <w:rFonts w:asciiTheme="majorBidi" w:hAnsiTheme="majorBidi"/>
          <w:snapToGrid w:val="0"/>
          <w:szCs w:val="22"/>
        </w:rPr>
        <w:t xml:space="preserve"> </w:t>
      </w:r>
      <w:r>
        <w:rPr>
          <w:rFonts w:asciiTheme="majorBidi" w:hAnsiTheme="majorBidi"/>
          <w:snapToGrid w:val="0"/>
        </w:rPr>
        <w:t>Следует выделять ресурсы для расширения и укрепления сотрудничества по линии Юг-Юг, с тем чтобы позволить Сторонам из числа развивающи</w:t>
      </w:r>
      <w:r w:rsidR="00BF2AE2">
        <w:rPr>
          <w:rFonts w:asciiTheme="majorBidi" w:hAnsiTheme="majorBidi"/>
          <w:snapToGrid w:val="0"/>
        </w:rPr>
        <w:t>хся</w:t>
      </w:r>
      <w:r>
        <w:rPr>
          <w:rFonts w:asciiTheme="majorBidi" w:hAnsiTheme="majorBidi"/>
          <w:snapToGrid w:val="0"/>
        </w:rPr>
        <w:t xml:space="preserve"> стран совместно разрабатывать и осуществлять мероприятия по НТС, а также совместно создавать новые знания и технологии.</w:t>
      </w:r>
      <w:r>
        <w:rPr>
          <w:rFonts w:asciiTheme="majorBidi" w:hAnsiTheme="majorBidi"/>
          <w:snapToGrid w:val="0"/>
          <w:szCs w:val="22"/>
        </w:rPr>
        <w:t xml:space="preserve"> </w:t>
      </w:r>
      <w:r>
        <w:rPr>
          <w:rFonts w:asciiTheme="majorBidi" w:hAnsiTheme="majorBidi"/>
          <w:snapToGrid w:val="0"/>
        </w:rPr>
        <w:t>Это должно дополняться трехсторонним сотрудничеством и сотрудничеством по линии Север-Юг в целях интеграции всех точек зрения и имеющихся знаний. Для этого необходимо укрепить функцию налаживания партнерских связей в рамках механизма посредничества, с тем чтобы Стороны могли выявлять потенциальных партнеров и доноров.</w:t>
      </w:r>
    </w:p>
    <w:p w14:paraId="16FC5867" w14:textId="5D01929E" w:rsidR="00091199" w:rsidRPr="007C4E47" w:rsidRDefault="004744DA" w:rsidP="002118CB">
      <w:pPr>
        <w:suppressLineNumbers/>
        <w:tabs>
          <w:tab w:val="left" w:pos="360"/>
          <w:tab w:val="left" w:pos="720"/>
        </w:tabs>
        <w:suppressAutoHyphens/>
        <w:kinsoku w:val="0"/>
        <w:overflowPunct w:val="0"/>
        <w:autoSpaceDE w:val="0"/>
        <w:autoSpaceDN w:val="0"/>
        <w:adjustRightInd w:val="0"/>
        <w:snapToGrid w:val="0"/>
        <w:spacing w:before="240" w:after="120"/>
        <w:rPr>
          <w:rFonts w:asciiTheme="majorBidi" w:hAnsiTheme="majorBidi" w:cstheme="majorBidi"/>
          <w:i/>
          <w:iCs/>
          <w:snapToGrid w:val="0"/>
          <w:kern w:val="22"/>
          <w:szCs w:val="22"/>
        </w:rPr>
      </w:pPr>
      <w:r>
        <w:rPr>
          <w:rFonts w:asciiTheme="majorBidi" w:hAnsiTheme="majorBidi"/>
          <w:i/>
          <w:iCs/>
          <w:snapToGrid w:val="0"/>
          <w:szCs w:val="22"/>
        </w:rPr>
        <w:t>Оперативные рекомендации</w:t>
      </w:r>
    </w:p>
    <w:p w14:paraId="0B3BCB66" w14:textId="20629EE0" w:rsidR="00590F90" w:rsidRPr="007C4E47" w:rsidRDefault="00DB7D5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b/>
          <w:bCs/>
          <w:snapToGrid w:val="0"/>
        </w:rPr>
        <w:t>Создавать механизмы для обеспечения достаточных и устойчивых финансовых ресурсов для НТС.</w:t>
      </w:r>
      <w:r>
        <w:rPr>
          <w:rFonts w:asciiTheme="majorBidi" w:hAnsiTheme="majorBidi"/>
          <w:snapToGrid w:val="0"/>
          <w:szCs w:val="22"/>
        </w:rPr>
        <w:t xml:space="preserve"> </w:t>
      </w:r>
      <w:r>
        <w:rPr>
          <w:rFonts w:asciiTheme="majorBidi" w:hAnsiTheme="majorBidi"/>
          <w:snapToGrid w:val="0"/>
        </w:rPr>
        <w:t>Для поддержания предсказуемого и достаточного притока финансовых ресурсов для эффективного осуществления программ НТС следует создать специальные механизмы финансирования НТС, а также разработать стратегию мобилизации ресурсов и диверсификации.</w:t>
      </w:r>
      <w:r>
        <w:rPr>
          <w:rFonts w:asciiTheme="majorBidi" w:hAnsiTheme="majorBidi"/>
          <w:snapToGrid w:val="0"/>
          <w:szCs w:val="22"/>
        </w:rPr>
        <w:t xml:space="preserve"> </w:t>
      </w:r>
    </w:p>
    <w:p w14:paraId="06AAABE9" w14:textId="0DD4BB3E" w:rsidR="00590F90" w:rsidRPr="007C4E47" w:rsidRDefault="000B21F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b/>
          <w:bCs/>
          <w:snapToGrid w:val="0"/>
        </w:rPr>
        <w:t>Далее развивать и повышать эффективность механизма посредничества.</w:t>
      </w:r>
      <w:r>
        <w:rPr>
          <w:rFonts w:asciiTheme="majorBidi" w:hAnsiTheme="majorBidi"/>
          <w:snapToGrid w:val="0"/>
          <w:szCs w:val="22"/>
        </w:rPr>
        <w:t xml:space="preserve"> </w:t>
      </w:r>
      <w:r>
        <w:rPr>
          <w:rFonts w:asciiTheme="majorBidi" w:hAnsiTheme="majorBidi"/>
          <w:snapToGrid w:val="0"/>
        </w:rPr>
        <w:t xml:space="preserve">Следует укреплять МП, с тем чтобы он мог эффективно выполнять свой мандат в целях поощрения и облегчения НТС. В частности, следует усилить функцию налаживания партнерских связей в рамках МП, с тем чтобы Стороны могли находить, связываться и сотрудничать с другими Сторонами и соответствующими заинтересованными субъектами, а также донорами, по вопросам, представляющим взаимный интерес. Кроме того, следует разработать и внедрить новые инструменты, такие, как мобильные приложения, для содействия более широкому и легкому доступу к МП и его использованию. </w:t>
      </w:r>
      <w:r w:rsidR="00961931">
        <w:rPr>
          <w:rFonts w:asciiTheme="majorBidi" w:hAnsiTheme="majorBidi"/>
          <w:snapToGrid w:val="0"/>
        </w:rPr>
        <w:t>Также</w:t>
      </w:r>
      <w:r>
        <w:rPr>
          <w:rFonts w:asciiTheme="majorBidi" w:hAnsiTheme="majorBidi"/>
          <w:snapToGrid w:val="0"/>
        </w:rPr>
        <w:t xml:space="preserve"> следует укрепить дискуссионные платформы в рамках МП в целях поощрения и облегчения научно-технического сотрудничества между Сторонами и соответствующими заинтересованными субъектами.</w:t>
      </w:r>
      <w:r>
        <w:rPr>
          <w:rFonts w:asciiTheme="majorBidi" w:hAnsiTheme="majorBidi"/>
          <w:snapToGrid w:val="0"/>
          <w:szCs w:val="22"/>
        </w:rPr>
        <w:t xml:space="preserve"> </w:t>
      </w:r>
    </w:p>
    <w:p w14:paraId="57265219" w14:textId="72FC6223" w:rsidR="00590F90" w:rsidRPr="007C4E47" w:rsidRDefault="00086CF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b/>
          <w:bCs/>
          <w:snapToGrid w:val="0"/>
        </w:rPr>
        <w:t>Разрабатывать всеобъемлющую программу НТС с четкой теорией преобразований и ориентированной на результаты системой контроля и оценки.</w:t>
      </w:r>
      <w:r>
        <w:rPr>
          <w:rFonts w:asciiTheme="majorBidi" w:hAnsiTheme="majorBidi"/>
          <w:snapToGrid w:val="0"/>
          <w:szCs w:val="22"/>
        </w:rPr>
        <w:t xml:space="preserve"> </w:t>
      </w:r>
      <w:r>
        <w:rPr>
          <w:rFonts w:asciiTheme="majorBidi" w:hAnsiTheme="majorBidi"/>
          <w:snapToGrid w:val="0"/>
        </w:rPr>
        <w:t xml:space="preserve">Следует разработать всеобъемлющую программу НТС с четкой теорией преобразований и общей ориентированной на результаты системой мониторинга в целях обеспечения общего руководства для Сторон и партнеров по НТС и содействия фактологической отчетности о прогрессе в </w:t>
      </w:r>
      <w:r w:rsidR="00D549CF">
        <w:rPr>
          <w:rFonts w:asciiTheme="majorBidi" w:hAnsiTheme="majorBidi"/>
          <w:snapToGrid w:val="0"/>
        </w:rPr>
        <w:t>части</w:t>
      </w:r>
      <w:r>
        <w:rPr>
          <w:rFonts w:asciiTheme="majorBidi" w:hAnsiTheme="majorBidi"/>
          <w:snapToGrid w:val="0"/>
        </w:rPr>
        <w:t xml:space="preserve"> </w:t>
      </w:r>
      <w:r w:rsidR="00961931">
        <w:rPr>
          <w:rFonts w:asciiTheme="majorBidi" w:hAnsiTheme="majorBidi"/>
          <w:snapToGrid w:val="0"/>
        </w:rPr>
        <w:t>вклада</w:t>
      </w:r>
      <w:r>
        <w:rPr>
          <w:rFonts w:asciiTheme="majorBidi" w:hAnsiTheme="majorBidi"/>
          <w:snapToGrid w:val="0"/>
        </w:rPr>
        <w:t xml:space="preserve"> НТС </w:t>
      </w:r>
      <w:r w:rsidR="00961931">
        <w:rPr>
          <w:rFonts w:asciiTheme="majorBidi" w:hAnsiTheme="majorBidi"/>
          <w:snapToGrid w:val="0"/>
        </w:rPr>
        <w:t xml:space="preserve">в </w:t>
      </w:r>
      <w:r>
        <w:rPr>
          <w:rFonts w:asciiTheme="majorBidi" w:hAnsiTheme="majorBidi"/>
          <w:snapToGrid w:val="0"/>
        </w:rPr>
        <w:t>достижени</w:t>
      </w:r>
      <w:r w:rsidR="00961931">
        <w:rPr>
          <w:rFonts w:asciiTheme="majorBidi" w:hAnsiTheme="majorBidi"/>
          <w:snapToGrid w:val="0"/>
        </w:rPr>
        <w:t>е</w:t>
      </w:r>
      <w:r>
        <w:rPr>
          <w:rFonts w:asciiTheme="majorBidi" w:hAnsiTheme="majorBidi"/>
          <w:snapToGrid w:val="0"/>
        </w:rPr>
        <w:t xml:space="preserve"> целей и задач глобальной рамочной программы в области биоразнообразия на период после 2020 года.</w:t>
      </w:r>
    </w:p>
    <w:p w14:paraId="5C43C448" w14:textId="4A376045" w:rsidR="003750CF" w:rsidRPr="00AE1B2D" w:rsidRDefault="00B44672"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Укреплять людские ресурсы</w:t>
      </w:r>
      <w:r>
        <w:rPr>
          <w:rFonts w:asciiTheme="majorBidi" w:hAnsiTheme="majorBidi"/>
          <w:snapToGrid w:val="0"/>
          <w:szCs w:val="22"/>
        </w:rPr>
        <w:t xml:space="preserve">. </w:t>
      </w:r>
      <w:r>
        <w:rPr>
          <w:rFonts w:asciiTheme="majorBidi" w:hAnsiTheme="majorBidi"/>
          <w:snapToGrid w:val="0"/>
        </w:rPr>
        <w:t>Сторонам следует создать благоприятные условия и принять другие меры для обеспечения того, чтобы одни и те же люди были задействованы в программах НТС в течение более длительных периодов времени, а также содействовать систематической передаче знаний и опыта. В рамках программ НТС следует уменьшить чрезмерную зависимость от внешних консультантов, прикомандированных сотрудников и другого временного персонала в целях укрепления долгосрочного институционального потенциала и сокращения числа перерывов в осуществлении.</w:t>
      </w:r>
      <w:r>
        <w:rPr>
          <w:rFonts w:asciiTheme="majorBidi" w:hAnsiTheme="majorBidi"/>
          <w:snapToGrid w:val="0"/>
          <w:szCs w:val="22"/>
        </w:rPr>
        <w:t xml:space="preserve"> </w:t>
      </w:r>
    </w:p>
    <w:p w14:paraId="497521C4" w14:textId="02178E2E" w:rsidR="00AA0FBF" w:rsidRPr="007C4E47" w:rsidRDefault="00AA0FB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snapToGrid w:val="0"/>
        </w:rPr>
        <w:t xml:space="preserve">Можно отметить, что большинство этих рекомендаций уже отражены в предложениях по укреплению научно-технического сотрудничества, содержащихся в приложении к проекту </w:t>
      </w:r>
      <w:r>
        <w:rPr>
          <w:rFonts w:asciiTheme="majorBidi" w:hAnsiTheme="majorBidi"/>
          <w:snapToGrid w:val="0"/>
        </w:rPr>
        <w:lastRenderedPageBreak/>
        <w:t xml:space="preserve">решения, согласно рекомендации Вспомогательного органа по осуществлению (см. CBD/COP/15/2, пункт 13A, приложение II). </w:t>
      </w:r>
    </w:p>
    <w:p w14:paraId="2D313D4A" w14:textId="348319D6" w:rsidR="003750CF" w:rsidRPr="00F24717" w:rsidRDefault="00470AFB" w:rsidP="00F24717">
      <w:pPr>
        <w:pStyle w:val="Heading2"/>
        <w:numPr>
          <w:ilvl w:val="0"/>
          <w:numId w:val="27"/>
        </w:numPr>
        <w:ind w:left="0" w:firstLine="0"/>
        <w:rPr>
          <w:snapToGrid w:val="0"/>
        </w:rPr>
      </w:pPr>
      <w:r>
        <w:rPr>
          <w:snapToGrid w:val="0"/>
        </w:rPr>
        <w:t xml:space="preserve">Предлагаемая теория преобразований для научно-технического сотрудничества </w:t>
      </w:r>
    </w:p>
    <w:p w14:paraId="1B3BEBDD" w14:textId="35F504A5" w:rsidR="00DA2636" w:rsidRPr="0030523C" w:rsidRDefault="008C6368" w:rsidP="000D077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2" w:name="_Hlk118974476"/>
      <w:r>
        <w:rPr>
          <w:rFonts w:asciiTheme="majorBidi" w:hAnsiTheme="majorBidi"/>
          <w:snapToGrid w:val="0"/>
        </w:rPr>
        <w:t xml:space="preserve">В </w:t>
      </w:r>
      <w:r w:rsidR="006772BE">
        <w:rPr>
          <w:rFonts w:asciiTheme="majorBidi" w:hAnsiTheme="majorBidi"/>
          <w:snapToGrid w:val="0"/>
        </w:rPr>
        <w:t>ниже</w:t>
      </w:r>
      <w:r>
        <w:rPr>
          <w:rFonts w:asciiTheme="majorBidi" w:hAnsiTheme="majorBidi"/>
          <w:snapToGrid w:val="0"/>
        </w:rPr>
        <w:t xml:space="preserve">следующем разделе представлена предлагаемая общая теория преобразований для научно-технического сотрудничества в контексте глобальной рамочной программы в области биоразнообразия на период после 2020 </w:t>
      </w:r>
      <w:bookmarkEnd w:id="2"/>
      <w:r>
        <w:rPr>
          <w:rFonts w:asciiTheme="majorBidi" w:hAnsiTheme="majorBidi"/>
          <w:snapToGrid w:val="0"/>
        </w:rPr>
        <w:t xml:space="preserve">года. </w:t>
      </w:r>
      <w:r>
        <w:rPr>
          <w:rFonts w:asciiTheme="majorBidi" w:hAnsiTheme="majorBidi"/>
        </w:rPr>
        <w:t xml:space="preserve">Важно отметить, что данная теория преобразований, разработанная группой экспертов для рассмотрения Сторонами Конвенции, носит ориентировочный характер.  </w:t>
      </w:r>
    </w:p>
    <w:p w14:paraId="4F90D870" w14:textId="1C630056" w:rsidR="008C6368" w:rsidRPr="00F24717" w:rsidRDefault="008C6368"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3" w:name="_Hlk118974518"/>
      <w:r>
        <w:rPr>
          <w:rFonts w:asciiTheme="majorBidi" w:hAnsiTheme="majorBidi"/>
          <w:snapToGrid w:val="0"/>
        </w:rPr>
        <w:t>Предложение сосредоточено на цепочке результатов, которые будут способствовать реализации задачи 19.2: укрепление создания и развития потенциала</w:t>
      </w:r>
      <w:r>
        <w:rPr>
          <w:rFonts w:asciiTheme="majorBidi" w:hAnsiTheme="majorBidi"/>
        </w:rPr>
        <w:t xml:space="preserve">, расширение доступа к технологиям и их передача, содействие </w:t>
      </w:r>
      <w:bookmarkStart w:id="4" w:name="_Hlk118974627"/>
      <w:bookmarkStart w:id="5" w:name="_Hlk118974579"/>
      <w:bookmarkEnd w:id="3"/>
      <w:r>
        <w:rPr>
          <w:rFonts w:asciiTheme="majorBidi" w:hAnsiTheme="majorBidi"/>
        </w:rPr>
        <w:t>развитию инноваций и научно-технического сотрудничества и расширение доступа к ним.</w:t>
      </w:r>
      <w:r w:rsidR="00B80BB8" w:rsidRPr="00751E08">
        <w:rPr>
          <w:rStyle w:val="FootnoteReference"/>
          <w:rFonts w:asciiTheme="majorBidi" w:hAnsiTheme="majorBidi" w:cstheme="majorBidi"/>
          <w:snapToGrid w:val="0"/>
          <w:kern w:val="22"/>
          <w:szCs w:val="22"/>
          <w:lang w:val="en-CA"/>
        </w:rPr>
        <w:footnoteReference w:id="5"/>
      </w:r>
      <w:r>
        <w:rPr>
          <w:rFonts w:asciiTheme="majorBidi" w:hAnsiTheme="majorBidi"/>
          <w:snapToGrid w:val="0"/>
          <w:szCs w:val="22"/>
        </w:rPr>
        <w:t xml:space="preserve"> </w:t>
      </w:r>
      <w:r>
        <w:rPr>
          <w:rFonts w:asciiTheme="majorBidi" w:hAnsiTheme="majorBidi"/>
          <w:snapToGrid w:val="0"/>
        </w:rPr>
        <w:t>В ней определены элементы, которые находятся под непосредственным контролем Сторон</w:t>
      </w:r>
      <w:r>
        <w:rPr>
          <w:rFonts w:asciiTheme="majorBidi" w:hAnsiTheme="majorBidi"/>
        </w:rPr>
        <w:t xml:space="preserve"> и соответствующих субъектов,</w:t>
      </w:r>
      <w:r>
        <w:rPr>
          <w:rFonts w:asciiTheme="majorBidi" w:hAnsiTheme="majorBidi"/>
          <w:snapToGrid w:val="0"/>
          <w:szCs w:val="22"/>
        </w:rPr>
        <w:t xml:space="preserve"> </w:t>
      </w:r>
      <w:r>
        <w:rPr>
          <w:rFonts w:asciiTheme="majorBidi" w:hAnsiTheme="majorBidi"/>
        </w:rPr>
        <w:t>включая необходимые ресурсы</w:t>
      </w:r>
      <w:r>
        <w:rPr>
          <w:rFonts w:asciiTheme="majorBidi" w:hAnsiTheme="majorBidi"/>
          <w:snapToGrid w:val="0"/>
        </w:rPr>
        <w:t xml:space="preserve"> для выполнения статьи 18 Конвенции,</w:t>
      </w:r>
      <w:r>
        <w:rPr>
          <w:rFonts w:asciiTheme="majorBidi" w:hAnsiTheme="majorBidi"/>
        </w:rPr>
        <w:t xml:space="preserve"> такие как адекватные финансовые ресурсы, пересмотренные институциональные механизмы, расширенные партнерства, усовершенствованные планирование и отчетность. </w:t>
      </w:r>
      <w:r>
        <w:t>Эти ресурсы будут способствовать осуществлению деятельности, которая приведет к промежуточным результатам, включая представление заявок на НТС, механизмы содействия НТС</w:t>
      </w:r>
      <w:r>
        <w:rPr>
          <w:rFonts w:asciiTheme="majorBidi" w:hAnsiTheme="majorBidi"/>
        </w:rPr>
        <w:t xml:space="preserve">, поддержку развития технологий, создание сообществ практиков и </w:t>
      </w:r>
      <w:r w:rsidR="00E829A2">
        <w:rPr>
          <w:rFonts w:asciiTheme="majorBidi" w:hAnsiTheme="majorBidi"/>
        </w:rPr>
        <w:t>т. д.</w:t>
      </w:r>
      <w:r>
        <w:rPr>
          <w:rFonts w:asciiTheme="majorBidi" w:hAnsiTheme="majorBidi"/>
        </w:rPr>
        <w:t xml:space="preserve"> Эти промежуточные результаты будут способствовать достижению конечных результатов, которые находятся</w:t>
      </w:r>
      <w:r>
        <w:rPr>
          <w:rFonts w:asciiTheme="majorBidi" w:hAnsiTheme="majorBidi"/>
          <w:snapToGrid w:val="0"/>
          <w:szCs w:val="22"/>
        </w:rPr>
        <w:t xml:space="preserve"> </w:t>
      </w:r>
      <w:r>
        <w:rPr>
          <w:rFonts w:asciiTheme="majorBidi" w:hAnsiTheme="majorBidi"/>
        </w:rPr>
        <w:t xml:space="preserve">в </w:t>
      </w:r>
      <w:r>
        <w:rPr>
          <w:rFonts w:asciiTheme="majorBidi" w:hAnsiTheme="majorBidi"/>
          <w:snapToGrid w:val="0"/>
        </w:rPr>
        <w:t>сфере влияния</w:t>
      </w:r>
      <w:r>
        <w:rPr>
          <w:rFonts w:asciiTheme="majorBidi" w:hAnsiTheme="majorBidi"/>
        </w:rPr>
        <w:t xml:space="preserve"> программы</w:t>
      </w:r>
      <w:bookmarkEnd w:id="4"/>
      <w:r>
        <w:rPr>
          <w:rFonts w:asciiTheme="majorBidi" w:hAnsiTheme="majorBidi"/>
        </w:rPr>
        <w:t>.</w:t>
      </w:r>
      <w:r>
        <w:rPr>
          <w:rFonts w:asciiTheme="majorBidi" w:hAnsiTheme="majorBidi"/>
          <w:snapToGrid w:val="0"/>
          <w:szCs w:val="22"/>
        </w:rPr>
        <w:t xml:space="preserve"> </w:t>
      </w:r>
    </w:p>
    <w:p w14:paraId="00B50547" w14:textId="443C7AB5" w:rsidR="00FF3F7E" w:rsidRPr="00F24717" w:rsidRDefault="00855B36" w:rsidP="00FF3F7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6" w:name="_Hlk118974683"/>
      <w:r>
        <w:t>В основе данной теории преобразований лежит</w:t>
      </w:r>
      <w:r>
        <w:rPr>
          <w:rFonts w:asciiTheme="majorBidi" w:hAnsiTheme="majorBidi"/>
        </w:rPr>
        <w:t xml:space="preserve"> </w:t>
      </w:r>
      <w:r>
        <w:rPr>
          <w:rFonts w:asciiTheme="majorBidi" w:hAnsiTheme="majorBidi"/>
          <w:snapToGrid w:val="0"/>
        </w:rPr>
        <w:t>несколько предпосылок</w:t>
      </w:r>
      <w:r>
        <w:rPr>
          <w:rFonts w:asciiTheme="majorBidi" w:hAnsiTheme="majorBidi"/>
        </w:rPr>
        <w:t>, в том числе то, что НТС является важным средством осуществления глобальной рамочной программы в области биоразнообразия, на которое выделяются надлежащие ресурсы; что программы НТС разрабатываются таким образом, чтобы отвечать потребностям и приоритетам стран; что знания коренных народов и традиционные знания надлежащим образом учитываются в программах НТС; и что создается необходимый потенциал для эффективной реализации программ с учетом гендерных аспектов</w:t>
      </w:r>
      <w:bookmarkEnd w:id="6"/>
      <w:r>
        <w:rPr>
          <w:rFonts w:asciiTheme="majorBidi" w:hAnsiTheme="majorBidi"/>
        </w:rPr>
        <w:t>.</w:t>
      </w:r>
      <w:r>
        <w:rPr>
          <w:rFonts w:asciiTheme="majorBidi" w:hAnsiTheme="majorBidi"/>
          <w:snapToGrid w:val="0"/>
        </w:rPr>
        <w:t xml:space="preserve"> </w:t>
      </w:r>
    </w:p>
    <w:p w14:paraId="115F003C" w14:textId="4B4C24AE" w:rsidR="0012758E" w:rsidRPr="00F24717" w:rsidRDefault="00D31AC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rPr>
        <w:t xml:space="preserve">В предлагаемой теории преобразований признается, что для эффективного вклада в глобальную рамочную программу в области биоразнообразия на период </w:t>
      </w:r>
      <w:r w:rsidR="00345BBF">
        <w:rPr>
          <w:rFonts w:asciiTheme="majorBidi" w:hAnsiTheme="majorBidi"/>
        </w:rPr>
        <w:t>после</w:t>
      </w:r>
      <w:r>
        <w:rPr>
          <w:rFonts w:asciiTheme="majorBidi" w:hAnsiTheme="majorBidi"/>
        </w:rPr>
        <w:t xml:space="preserve"> 2020 года необходимо принятие обязательства по созданию согласованных программ НТС, в том числе посредством эффективного управления, а также стратегического планирования и финансирования. </w:t>
      </w:r>
      <w:bookmarkStart w:id="7" w:name="_Hlk118974729"/>
      <w:r>
        <w:rPr>
          <w:rFonts w:asciiTheme="majorBidi" w:hAnsiTheme="majorBidi"/>
        </w:rPr>
        <w:t>Эти изменения будут представлять важнейшие ресурсы, от которых будет зависеть достижение промежуточных и конечных результатов, а также воздействия</w:t>
      </w:r>
      <w:bookmarkEnd w:id="7"/>
      <w:r>
        <w:rPr>
          <w:rFonts w:asciiTheme="majorBidi" w:hAnsiTheme="majorBidi"/>
        </w:rPr>
        <w:t xml:space="preserve">. </w:t>
      </w:r>
      <w:bookmarkStart w:id="8" w:name="_Hlk118974769"/>
    </w:p>
    <w:p w14:paraId="1164111A" w14:textId="7A968905" w:rsidR="00C47458" w:rsidRPr="00F24717" w:rsidRDefault="000C5B85" w:rsidP="00F24717">
      <w:pPr>
        <w:keepNext/>
        <w:suppressLineNumbers/>
        <w:pBdr>
          <w:top w:val="nil"/>
          <w:left w:val="nil"/>
          <w:bottom w:val="nil"/>
          <w:right w:val="nil"/>
          <w:between w:val="nil"/>
        </w:pBdr>
        <w:tabs>
          <w:tab w:val="left" w:pos="360"/>
          <w:tab w:val="left" w:pos="720"/>
        </w:tabs>
        <w:suppressAutoHyphens/>
        <w:kinsoku w:val="0"/>
        <w:overflowPunct w:val="0"/>
        <w:autoSpaceDE w:val="0"/>
        <w:autoSpaceDN w:val="0"/>
        <w:adjustRightInd w:val="0"/>
        <w:snapToGrid w:val="0"/>
        <w:spacing w:before="240" w:after="120"/>
        <w:jc w:val="center"/>
        <w:rPr>
          <w:rFonts w:asciiTheme="majorBidi" w:hAnsiTheme="majorBidi" w:cstheme="majorBidi"/>
          <w:i/>
          <w:iCs/>
        </w:rPr>
      </w:pPr>
      <w:r>
        <w:rPr>
          <w:rFonts w:asciiTheme="majorBidi" w:hAnsiTheme="majorBidi"/>
          <w:i/>
          <w:iCs/>
        </w:rPr>
        <w:lastRenderedPageBreak/>
        <w:t xml:space="preserve">Диаграмма 1. Предлагаемая </w:t>
      </w:r>
      <w:r>
        <w:rPr>
          <w:rFonts w:asciiTheme="majorBidi" w:hAnsiTheme="majorBidi"/>
          <w:i/>
          <w:iCs/>
          <w:snapToGrid w:val="0"/>
          <w:szCs w:val="22"/>
        </w:rPr>
        <w:t>теория преобразований для научно-технического сотрудничества</w:t>
      </w:r>
    </w:p>
    <w:p w14:paraId="214F9918" w14:textId="3DA4FF4A" w:rsidR="00C47458" w:rsidRPr="007C4E47" w:rsidRDefault="00BF06A3" w:rsidP="00BF06A3">
      <w:pPr>
        <w:pStyle w:val="ListParagraph"/>
        <w:ind w:left="-900"/>
        <w:rPr>
          <w:rFonts w:asciiTheme="majorBidi" w:hAnsiTheme="majorBidi" w:cstheme="majorBidi"/>
        </w:rPr>
      </w:pPr>
      <w:r w:rsidRPr="00EA316D">
        <w:rPr>
          <w:rFonts w:asciiTheme="majorBidi" w:hAnsiTheme="majorBidi" w:cstheme="majorBidi"/>
          <w:i/>
          <w:sz w:val="20"/>
          <w:szCs w:val="20"/>
          <w:lang w:val="ru-MD"/>
        </w:rPr>
        <w:object w:dxaOrig="9622" w:dyaOrig="5390" w14:anchorId="41DFC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02.05pt;height:337.65pt" o:ole="">
            <v:imagedata r:id="rId15" o:title=""/>
          </v:shape>
          <o:OLEObject Type="Embed" ProgID="PowerPoint.Show.12" ShapeID="_x0000_i1027" DrawAspect="Content" ObjectID="_1730237971" r:id="rId16"/>
        </w:object>
      </w:r>
    </w:p>
    <w:p w14:paraId="1A1275B7" w14:textId="77777777" w:rsidR="00AE7331" w:rsidRPr="007C4E47" w:rsidRDefault="00AE7331" w:rsidP="00AE7331">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p>
    <w:bookmarkEnd w:id="8"/>
    <w:p w14:paraId="5D17677D" w14:textId="5F3C4AB1" w:rsidR="00527312" w:rsidRPr="007C4E47" w:rsidRDefault="0052466F" w:rsidP="00F24717">
      <w:pPr>
        <w:pStyle w:val="Heading2"/>
        <w:numPr>
          <w:ilvl w:val="0"/>
          <w:numId w:val="27"/>
        </w:numPr>
        <w:ind w:left="0" w:firstLine="0"/>
        <w:rPr>
          <w:snapToGrid w:val="0"/>
        </w:rPr>
      </w:pPr>
      <w:r>
        <w:rPr>
          <w:snapToGrid w:val="0"/>
        </w:rPr>
        <w:t>Предлагаемый механизм мониторинга для научно-технического сотрудничества</w:t>
      </w:r>
    </w:p>
    <w:p w14:paraId="5A39A540" w14:textId="53162887" w:rsidR="005130DC" w:rsidRPr="007C4E47" w:rsidRDefault="001C3C57"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rPr>
      </w:pPr>
      <w:r>
        <w:t>Поскольку глобальная рамочная программа в области биоразнообразия на период после 2020 года все еще находится в стадии разработки</w:t>
      </w:r>
      <w:r>
        <w:rPr>
          <w:rFonts w:asciiTheme="majorBidi" w:hAnsiTheme="majorBidi"/>
        </w:rPr>
        <w:t xml:space="preserve">, представленный ниже предлагаемый механизм мониторинга НТС содержит общие руководящие указания для оказания содействия Сторонам в отслеживании и сборе данных, демонстрирующих, каким образом мероприятия по НТС способствуют реализации задачи 19.2. </w:t>
      </w:r>
      <w:bookmarkStart w:id="9" w:name="_Hlk118975555"/>
      <w:r>
        <w:rPr>
          <w:rFonts w:asciiTheme="majorBidi" w:hAnsiTheme="majorBidi"/>
        </w:rPr>
        <w:t>Данный механизм также учитывает обязательства, предусмотренные статьей 18 Конвенции</w:t>
      </w:r>
      <w:bookmarkEnd w:id="9"/>
      <w:r>
        <w:rPr>
          <w:rFonts w:asciiTheme="majorBidi" w:hAnsiTheme="majorBidi"/>
        </w:rPr>
        <w:t xml:space="preserve">. </w:t>
      </w:r>
    </w:p>
    <w:bookmarkEnd w:id="5"/>
    <w:p w14:paraId="485E7A89" w14:textId="431EB943" w:rsidR="005130DC" w:rsidRPr="007C4E47" w:rsidRDefault="005130D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rPr>
        <w:t xml:space="preserve">Механизм мониторинга сосредоточен на выявлении элементов, которые можно оценить с целью определения того, достигаются ли желаемые результаты, изложенные в предлагаемой теории преобразований для НТС. </w:t>
      </w:r>
      <w:bookmarkStart w:id="10" w:name="_Hlk118976383"/>
      <w:r>
        <w:rPr>
          <w:rFonts w:asciiTheme="majorBidi" w:hAnsiTheme="majorBidi"/>
        </w:rPr>
        <w:t>Для оценки прогресса в достижении желаемых промежуточных и конечных результатов могут использоваться следующие элементы</w:t>
      </w:r>
      <w:bookmarkEnd w:id="10"/>
      <w:r>
        <w:rPr>
          <w:rFonts w:asciiTheme="majorBidi" w:hAnsiTheme="majorBidi"/>
        </w:rPr>
        <w:t xml:space="preserve">: </w:t>
      </w:r>
    </w:p>
    <w:p w14:paraId="31154B72" w14:textId="11112AFF" w:rsidR="00AE7C2A"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совместное создание и внедрение новых технологий;</w:t>
      </w:r>
    </w:p>
    <w:p w14:paraId="08E3A43D" w14:textId="5AAB424A" w:rsidR="005130DC" w:rsidRPr="007C4E47" w:rsidRDefault="00AE7C2A"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проведение и публикация совместных исследований;</w:t>
      </w:r>
    </w:p>
    <w:p w14:paraId="202065B8" w14:textId="771AFFEC" w:rsidR="005130DC"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укрепление потенциала Сторон и повышение осведомленности благодаря целенаправленным/специализированным мероприятиям по научно-техническому сотрудничеству;</w:t>
      </w:r>
    </w:p>
    <w:p w14:paraId="77CB4F0A" w14:textId="61D90847" w:rsidR="00AB1B2A"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проведение национальной политики в поддержку целей и задач научно-технического сотрудничества;</w:t>
      </w:r>
    </w:p>
    <w:p w14:paraId="54D7338C" w14:textId="78EEE277" w:rsidR="003F17DB" w:rsidRPr="007C4E47" w:rsidRDefault="006523AE"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lastRenderedPageBreak/>
        <w:t>влияние на формирование политики в направлении изменения социальных, экономических и финансовых моделей, которые приводят к утрате биоразнообразия;</w:t>
      </w:r>
    </w:p>
    <w:p w14:paraId="15EB081B" w14:textId="74BD6512" w:rsidR="005130DC" w:rsidRPr="007C4E47" w:rsidRDefault="00CF6348"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принятие директивными органами согласованных изменений в целях устойчивого и справедливого использования биоразнообразия с учетом обеспечиваемого природой вклада на благо человека;</w:t>
      </w:r>
    </w:p>
    <w:p w14:paraId="6E028A68" w14:textId="1C183B91" w:rsidR="00F66AF4"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создание/расширение партнерств и укрепление межсекторального сотрудничества;</w:t>
      </w:r>
    </w:p>
    <w:p w14:paraId="74A2B97D" w14:textId="68B1DDAD" w:rsidR="005130DC" w:rsidRPr="007C4E47" w:rsidRDefault="00507118"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мобилизация ресурсов для поддержки и расширения охвата программ научно-технического сотрудничества;</w:t>
      </w:r>
    </w:p>
    <w:p w14:paraId="21B2EDC4" w14:textId="24B2BFF0" w:rsidR="005130DC"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укрепление и дополнение сотрудничества по линии Юг-Юг трехсторонним сотрудничеством и сотрудничеством по линии Юг-Север.</w:t>
      </w:r>
    </w:p>
    <w:p w14:paraId="7D70D013" w14:textId="56755D44" w:rsidR="00AF7EAB" w:rsidRPr="007B1B47" w:rsidRDefault="00AF7EAB" w:rsidP="003D37C2">
      <w:pPr>
        <w:pStyle w:val="StylePara1HeadingsCSTimesNewRoman"/>
        <w:suppressLineNumbers/>
        <w:tabs>
          <w:tab w:val="clear" w:pos="360"/>
        </w:tabs>
        <w:suppressAutoHyphens/>
        <w:kinsoku w:val="0"/>
        <w:overflowPunct w:val="0"/>
        <w:autoSpaceDE w:val="0"/>
        <w:autoSpaceDN w:val="0"/>
        <w:adjustRightInd w:val="0"/>
        <w:snapToGrid w:val="0"/>
        <w:spacing w:before="0" w:after="0"/>
        <w:rPr>
          <w:rFonts w:cstheme="majorBidi"/>
        </w:rPr>
      </w:pPr>
    </w:p>
    <w:p w14:paraId="7A5C0273" w14:textId="45ED4844" w:rsidR="0023086B" w:rsidRPr="007C4E47" w:rsidRDefault="00A32E03" w:rsidP="009808C9">
      <w:pPr>
        <w:numPr>
          <w:ilvl w:val="0"/>
          <w:numId w:val="5"/>
        </w:numPr>
        <w:suppressLineNumbers/>
        <w:tabs>
          <w:tab w:val="clear" w:pos="360"/>
          <w:tab w:val="left" w:pos="720"/>
        </w:tabs>
        <w:suppressAutoHyphens/>
        <w:kinsoku w:val="0"/>
        <w:overflowPunct w:val="0"/>
        <w:autoSpaceDE w:val="0"/>
        <w:autoSpaceDN w:val="0"/>
        <w:adjustRightInd w:val="0"/>
        <w:snapToGrid w:val="0"/>
        <w:spacing w:after="120"/>
        <w:rPr>
          <w:rFonts w:asciiTheme="majorBidi" w:hAnsiTheme="majorBidi" w:cstheme="majorBidi"/>
        </w:rPr>
      </w:pPr>
      <w:r>
        <w:rPr>
          <w:rFonts w:asciiTheme="majorBidi" w:hAnsiTheme="majorBidi"/>
        </w:rPr>
        <w:t xml:space="preserve">Выборочные элементы программ научно-технического сотрудничества, в отношении которых можно было бы осуществлять мониторинг, и примеры основных индикаторов эффективности (ОИЭ) представлены в приложении к настоящему документу для справки. Необходимо будет разработать более всеобъемлющий механизм мониторинга НТС, согласованный с </w:t>
      </w:r>
      <w:r>
        <w:rPr>
          <w:rFonts w:asciiTheme="majorBidi" w:hAnsiTheme="majorBidi"/>
          <w:snapToGrid w:val="0"/>
        </w:rPr>
        <w:t>механизмом мониторинга глобальной рамочной программы в области биоразнообразия на период после</w:t>
      </w:r>
      <w:r w:rsidR="0097446D">
        <w:rPr>
          <w:rFonts w:asciiTheme="majorBidi" w:hAnsiTheme="majorBidi"/>
          <w:snapToGrid w:val="0"/>
        </w:rPr>
        <w:t xml:space="preserve"> </w:t>
      </w:r>
      <w:r>
        <w:rPr>
          <w:rFonts w:asciiTheme="majorBidi" w:hAnsiTheme="majorBidi"/>
          <w:snapToGrid w:val="0"/>
        </w:rPr>
        <w:t>2020 года и в дополнение к нему</w:t>
      </w:r>
      <w:r>
        <w:rPr>
          <w:rFonts w:asciiTheme="majorBidi" w:hAnsiTheme="majorBidi"/>
          <w:szCs w:val="22"/>
        </w:rPr>
        <w:t>.</w:t>
      </w:r>
    </w:p>
    <w:p w14:paraId="36A979C5" w14:textId="3F37C09A" w:rsidR="002148C1" w:rsidRPr="007C4E47" w:rsidRDefault="0023086B" w:rsidP="00F24717">
      <w:pPr>
        <w:pStyle w:val="Heading1"/>
        <w:numPr>
          <w:ilvl w:val="0"/>
          <w:numId w:val="25"/>
        </w:numPr>
        <w:tabs>
          <w:tab w:val="clear" w:pos="720"/>
        </w:tabs>
        <w:jc w:val="left"/>
        <w:rPr>
          <w:snapToGrid w:val="0"/>
        </w:rPr>
      </w:pPr>
      <w:r>
        <w:rPr>
          <w:snapToGrid w:val="0"/>
        </w:rPr>
        <w:t xml:space="preserve">ДРУГИЕ СООБРАЖЕНИЯ, КАСАЮЩИЕСЯ ОБЗОРА ПРОГРАММ </w:t>
      </w:r>
      <w:r w:rsidR="007170A3">
        <w:rPr>
          <w:snapToGrid w:val="0"/>
        </w:rPr>
        <w:t xml:space="preserve">по </w:t>
      </w:r>
      <w:r>
        <w:rPr>
          <w:snapToGrid w:val="0"/>
        </w:rPr>
        <w:t>НАУЧНО-ТЕХНИЧЕСКО</w:t>
      </w:r>
      <w:r w:rsidR="007170A3">
        <w:rPr>
          <w:snapToGrid w:val="0"/>
        </w:rPr>
        <w:t>му</w:t>
      </w:r>
      <w:r>
        <w:rPr>
          <w:snapToGrid w:val="0"/>
        </w:rPr>
        <w:t xml:space="preserve"> СОТРУДНИЧЕСТВ</w:t>
      </w:r>
      <w:r w:rsidR="007170A3">
        <w:rPr>
          <w:snapToGrid w:val="0"/>
        </w:rPr>
        <w:t>у</w:t>
      </w:r>
    </w:p>
    <w:p w14:paraId="57C88BE6" w14:textId="404C768E" w:rsidR="007E74AD" w:rsidRPr="007C4E47" w:rsidRDefault="30667D1B" w:rsidP="00E17875">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 xml:space="preserve">В настоящем разделе </w:t>
      </w:r>
      <w:r>
        <w:rPr>
          <w:rFonts w:asciiTheme="majorBidi" w:hAnsiTheme="majorBidi"/>
        </w:rPr>
        <w:t xml:space="preserve">рассматриваются другие элементы, предложенные в приложении IV к рекомендации 3/8 Вспомогательного органа по осуществлению. </w:t>
      </w:r>
      <w:r>
        <w:rPr>
          <w:rFonts w:asciiTheme="majorBidi" w:hAnsiTheme="majorBidi"/>
          <w:snapToGrid w:val="0"/>
        </w:rPr>
        <w:t xml:space="preserve">В подразделе А содержится соответствующая информация, касающаяся предыдущего анализа, проведенного для оценки потребностей в ресурсах </w:t>
      </w:r>
      <w:r>
        <w:rPr>
          <w:rFonts w:asciiTheme="majorBidi" w:hAnsiTheme="majorBidi"/>
        </w:rPr>
        <w:t xml:space="preserve">в поддержку программ и инициатив научно-технического сотрудничества. В подразделе В излагаются предложения в отношении критериев и условий отбора учреждений и организаций для размещения институциональных механизмов в целях поощрения и содействия осуществлению программ научно-технического сотрудничества на глобальном, региональном и/или субрегиональном уровнях. </w:t>
      </w:r>
    </w:p>
    <w:p w14:paraId="1D490962" w14:textId="00256F0F" w:rsidR="007C2C43" w:rsidRPr="007C4E47" w:rsidRDefault="007C2C43" w:rsidP="00F24717">
      <w:pPr>
        <w:pStyle w:val="Heading2"/>
        <w:numPr>
          <w:ilvl w:val="0"/>
          <w:numId w:val="28"/>
        </w:numPr>
        <w:tabs>
          <w:tab w:val="clear" w:pos="720"/>
          <w:tab w:val="left" w:pos="1418"/>
        </w:tabs>
        <w:ind w:left="1418" w:hanging="567"/>
        <w:jc w:val="left"/>
        <w:rPr>
          <w:snapToGrid w:val="0"/>
        </w:rPr>
      </w:pPr>
      <w:r>
        <w:rPr>
          <w:snapToGrid w:val="0"/>
        </w:rPr>
        <w:t>Потребности в ресурсах и стратегия мобилизации ресурсов для научно-технического сотрудничества</w:t>
      </w:r>
    </w:p>
    <w:p w14:paraId="15F9A47C" w14:textId="0DF115FA" w:rsidR="007C2C43" w:rsidRPr="007C4E47" w:rsidRDefault="007661BD"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 xml:space="preserve">В обзоре отмечается, что осуществлению программ НТС препятствуют </w:t>
      </w:r>
      <w:r>
        <w:rPr>
          <w:rFonts w:asciiTheme="majorBidi" w:hAnsiTheme="majorBidi"/>
        </w:rPr>
        <w:t>различные факторы, прежде всего</w:t>
      </w:r>
      <w:r>
        <w:rPr>
          <w:rFonts w:asciiTheme="majorBidi" w:hAnsiTheme="majorBidi"/>
          <w:snapToGrid w:val="0"/>
        </w:rPr>
        <w:t xml:space="preserve"> нехватка надлежащих и устойчивых финансовых и людских ресурсов. Финансовые ресурсы, имеющиеся для НТС, являются ограниченными, недостаточными, краткосрочными, непредсказуемыми и неустойчивыми. Это негативно сказывается, в частности, на наименее развитых странах, малых островных развивающихся государствах и странах с переходной экономикой в их усилиях по эффективному осуществлению Конвенции и протоколов к ней. Почти все мероприятия и инициативы НТС, осуществляемые под руководством секретариата, поддерживаются за счет добровольных взносов, которые зачастую могут быть непредсказуемыми, что затрудняет разработку и осуществление программ НТС. </w:t>
      </w:r>
    </w:p>
    <w:p w14:paraId="2527DF26" w14:textId="0BB08DBF" w:rsidR="007C2C43" w:rsidRPr="007C4E47" w:rsidRDefault="007C2C43"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В ответ на рекомендацию 23/6 Вспомогательного органа по научным, техническим и технологическим консультациям, Исполнительным секретарем была обобщена информация об оценке издержек по различным вариантам институциональных механизмов для облегчения и расширения научно-технического сотрудничества и представлена в документе CBD/SBI/3/INF/16. Информация, содержащаяся в этом документе, содержит консервативные оценки минимальных потребностей в ресурсах для создания необходимых основных институциональных механизмов. Однако потребуется значительно больше ресурсов для поддержки фактических основных мероприятий, проектов и программ по научно-техническому сотрудничеству.</w:t>
      </w:r>
    </w:p>
    <w:p w14:paraId="13241340" w14:textId="0F3A8AF7" w:rsidR="00732D25" w:rsidRPr="007C4E47" w:rsidRDefault="000F65E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snapToGrid w:val="0"/>
        </w:rPr>
        <w:lastRenderedPageBreak/>
        <w:t xml:space="preserve">Для того чтобы подчеркнуть важность мобилизации ресурсов, следует отметить, что 72 процента респондентов согласились с тем, что «для осуществления глобальной рамочной программы в области биоразнообразия на период после 2020 года необходимо увеличить объем инвестиций для поощрения и развития научно-технического сотрудничества, особенно в интересах развивающихся стран и стран с переходной экономикой». </w:t>
      </w:r>
    </w:p>
    <w:p w14:paraId="0E846E21" w14:textId="5B29DC7B" w:rsidR="00732D25" w:rsidRPr="00F24717" w:rsidRDefault="007C2C43" w:rsidP="00F2471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Мобилизация ресурсов для НТС и других программ остается важнейшей задачей в рамках Конвенции и протоколов к ней. Существует необходимость в выявлении и мобилизации ресурсов для программ и инициатив научно-технического сотрудничества из различных источников в рамках общей стратегии мобилизации ресурсов для глобальной рамочной программы в области биоразнообразия на период после 2020 года</w:t>
      </w:r>
      <w:r>
        <w:rPr>
          <w:rFonts w:asciiTheme="majorBidi" w:hAnsiTheme="majorBidi"/>
          <w:snapToGrid w:val="0"/>
          <w:szCs w:val="22"/>
        </w:rPr>
        <w:t>.</w:t>
      </w:r>
      <w:r w:rsidR="00B05E38">
        <w:rPr>
          <w:rStyle w:val="FootnoteReference"/>
          <w:rFonts w:asciiTheme="majorBidi" w:hAnsiTheme="majorBidi" w:cstheme="majorBidi"/>
          <w:snapToGrid w:val="0"/>
          <w:kern w:val="22"/>
          <w:szCs w:val="22"/>
          <w:lang w:val="en-CA"/>
        </w:rPr>
        <w:footnoteReference w:id="6"/>
      </w:r>
      <w:r>
        <w:rPr>
          <w:rFonts w:asciiTheme="majorBidi" w:hAnsiTheme="majorBidi"/>
          <w:snapToGrid w:val="0"/>
          <w:szCs w:val="22"/>
        </w:rPr>
        <w:t xml:space="preserve"> </w:t>
      </w:r>
    </w:p>
    <w:p w14:paraId="298A1A42" w14:textId="6FFC50B1" w:rsidR="007C2C43" w:rsidRPr="00F24717" w:rsidRDefault="007C2C43" w:rsidP="00F24717">
      <w:pPr>
        <w:pStyle w:val="Heading2"/>
        <w:numPr>
          <w:ilvl w:val="0"/>
          <w:numId w:val="28"/>
        </w:numPr>
        <w:tabs>
          <w:tab w:val="clear" w:pos="720"/>
          <w:tab w:val="left" w:pos="1418"/>
        </w:tabs>
        <w:ind w:left="1418" w:hanging="567"/>
        <w:jc w:val="left"/>
        <w:rPr>
          <w:snapToGrid w:val="0"/>
        </w:rPr>
      </w:pPr>
      <w:r>
        <w:rPr>
          <w:snapToGrid w:val="0"/>
        </w:rPr>
        <w:t xml:space="preserve">Критерии и условия отбора </w:t>
      </w:r>
      <w:bookmarkStart w:id="11" w:name="_Hlk118222625"/>
      <w:r>
        <w:rPr>
          <w:snapToGrid w:val="0"/>
        </w:rPr>
        <w:t xml:space="preserve">учреждений и организаций </w:t>
      </w:r>
      <w:bookmarkEnd w:id="11"/>
      <w:r>
        <w:rPr>
          <w:snapToGrid w:val="0"/>
        </w:rPr>
        <w:t xml:space="preserve">для размещения институциональных механизмов в целях поощрения и облегчения научно-технического сотрудничества </w:t>
      </w:r>
    </w:p>
    <w:p w14:paraId="321E3151" w14:textId="2E6CABCE" w:rsidR="007C2C43" w:rsidRPr="00D92897" w:rsidRDefault="004B1CF8" w:rsidP="00D9289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rPr>
        <w:t>Вспомогательный орган по осуществлению на своем 3-м совещании рассмотрел проект набора критериев для учреждений и организаций, которые, возможно, пожелают разместить у себя институциональные механизмы в целях поощрения и облегчения научно-технического сотрудничества на глобальном, региональном и/или субрегиональном уровнях. Они включены в проект решения о создании потенциала и научно-техническом сотрудничестве, представленный для рассмотрения Конференцией Сторон на ее 15-м совещании в документе CBD/COP/15/2.</w:t>
      </w:r>
      <w:r w:rsidR="0053051A">
        <w:rPr>
          <w:rStyle w:val="FootnoteReference"/>
          <w:rFonts w:asciiTheme="majorBidi" w:hAnsiTheme="majorBidi" w:cstheme="majorBidi"/>
          <w:kern w:val="22"/>
          <w:lang w:val="en-CA"/>
        </w:rPr>
        <w:footnoteReference w:id="7"/>
      </w:r>
    </w:p>
    <w:p w14:paraId="6A9C7670" w14:textId="413F5C38" w:rsidR="000460FA" w:rsidRPr="007C4E47" w:rsidRDefault="00BB0AB4"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rPr>
      </w:pPr>
      <w:r>
        <w:rPr>
          <w:rFonts w:asciiTheme="majorBidi" w:hAnsiTheme="majorBidi"/>
        </w:rPr>
        <w:t>Кроме того, в ходе опроса для целей настоящего обзора респондентам было предложено определить приоритетные критерии, которые следует принимать во внимание при отборе учреждений и организаций для облегчения и расширения научно-технического сотрудничества в поддержку глобальной рамочной программы в области биоразнообразия на период после 2020 года. Большинство респондентов выбрали четыре основных критерия:</w:t>
      </w:r>
    </w:p>
    <w:p w14:paraId="27776DDF" w14:textId="1A07C997" w:rsidR="00BD6B74" w:rsidRPr="0030523C" w:rsidRDefault="00BD6B74"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участие в региональных и субрегиональных сетях и партнерствах, связанных с биоразнообразием;</w:t>
      </w:r>
    </w:p>
    <w:p w14:paraId="099AC347" w14:textId="0F7764E0" w:rsidR="00BD6B74" w:rsidRPr="0030523C" w:rsidRDefault="00FE2C99"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rPr>
      </w:pPr>
      <w:r>
        <w:rPr>
          <w:rFonts w:asciiTheme="majorBidi" w:hAnsiTheme="majorBidi"/>
        </w:rPr>
        <w:t>опыт работы в областях деятельности, связанных с биоразнообразием;</w:t>
      </w:r>
    </w:p>
    <w:p w14:paraId="2AAAE659" w14:textId="0B7845AE" w:rsidR="0070085D" w:rsidRPr="0030523C" w:rsidRDefault="00F53E29"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rPr>
      </w:pPr>
      <w:r>
        <w:rPr>
          <w:rFonts w:asciiTheme="majorBidi" w:hAnsiTheme="majorBidi"/>
        </w:rPr>
        <w:t>подтвержденный опыт в содействии научно-техническому сотрудничеству;</w:t>
      </w:r>
    </w:p>
    <w:p w14:paraId="2312BEBA" w14:textId="74A840B1" w:rsidR="00F57E9D" w:rsidRPr="0030523C" w:rsidRDefault="00F53E29"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rPr>
      </w:pPr>
      <w:r>
        <w:rPr>
          <w:rFonts w:asciiTheme="majorBidi" w:hAnsiTheme="majorBidi"/>
        </w:rPr>
        <w:t xml:space="preserve">подтвержденные возможности и институциональный потенциал для управления несколькими проектами. </w:t>
      </w:r>
    </w:p>
    <w:p w14:paraId="4575FCFC" w14:textId="5AC28D01" w:rsidR="0099722A" w:rsidRPr="007C4E47" w:rsidRDefault="682C8827" w:rsidP="0099722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rPr>
        <w:t xml:space="preserve">Конференция Сторон, возможно, также пожелает рассмотреть вопрос о принятии </w:t>
      </w:r>
      <w:bookmarkStart w:id="12" w:name="_Hlk118972938"/>
      <w:r>
        <w:rPr>
          <w:rFonts w:asciiTheme="majorBidi" w:hAnsiTheme="majorBidi"/>
        </w:rPr>
        <w:t>следующего процесса и условий отбора учреждений и организаций для размещения институциональных механизмов для поощрения научно-технического сотрудничества и содействия его реализации по мере необходимости</w:t>
      </w:r>
      <w:bookmarkEnd w:id="12"/>
      <w:r>
        <w:rPr>
          <w:rFonts w:asciiTheme="majorBidi" w:hAnsiTheme="majorBidi"/>
        </w:rPr>
        <w:t>:</w:t>
      </w:r>
    </w:p>
    <w:p w14:paraId="169F193E" w14:textId="77777777" w:rsidR="0099722A" w:rsidRPr="00F24717" w:rsidRDefault="0AD3C6F5" w:rsidP="0099722A">
      <w:pPr>
        <w:numPr>
          <w:ilvl w:val="1"/>
          <w:numId w:val="5"/>
        </w:num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поручить Исполнительному секретарю:</w:t>
      </w:r>
    </w:p>
    <w:p w14:paraId="70981193" w14:textId="37CD71D5"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bookmarkStart w:id="13" w:name="_Hlk118973184"/>
      <w:r>
        <w:rPr>
          <w:rFonts w:asciiTheme="majorBidi" w:hAnsiTheme="majorBidi"/>
          <w:snapToGrid w:val="0"/>
        </w:rPr>
        <w:t>выпустить уведомление, в котором учреждениям и организациям, отвечающим критериям отбора и желающим разместить у себя институциональный механизм (механизмы) для поощрения и содействия научно-техническому сотрудничеству, предлагается представить выражение заинтересованности и подробное изложение своего предложения;</w:t>
      </w:r>
    </w:p>
    <w:p w14:paraId="14E71B22" w14:textId="5F94D942"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предоставлять ответы на любые запросы или уточнения от заинтересованных учреждений и организаций по мере необходимости;</w:t>
      </w:r>
    </w:p>
    <w:p w14:paraId="01089C08" w14:textId="6C5FB3DB" w:rsidR="0099722A" w:rsidRPr="00F24717" w:rsidRDefault="0AD3C6F5" w:rsidP="003623C5">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lastRenderedPageBreak/>
        <w:t xml:space="preserve">созвать совещание неофициальной консультативной группы по научно-техническому сотрудничеству для проведения объективной оценки полученных предложений и предоставления рекомендаций по наиболее подходящим кандидатам; </w:t>
      </w:r>
    </w:p>
    <w:p w14:paraId="4256869E" w14:textId="2E83D491"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 xml:space="preserve">подготовить доклад об оценке с рейтинговым списком кандидатов, включающим не более трех учреждений и организаций, представив также информацию о том, как применялись критерии отбора; </w:t>
      </w:r>
    </w:p>
    <w:p w14:paraId="55CEF073" w14:textId="1B7A6AFA"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рассмотреть три наиболее подходящих кандидата из списка при участии бюро Вспомогательного органа по научным, техническим и технологическим консультациям и выбрать наиболее подходящее учреждение (учреждения) и организацию (организации) для размещения институционального механизма (механизмов) для поощрения и содействия научно-техническому сотрудничеству на глобальном, региональном и/или субрегиональном уровнях, в зависимости от обстоятельств;</w:t>
      </w:r>
    </w:p>
    <w:p w14:paraId="7EEB43E4" w14:textId="4266ADF2" w:rsidR="0099722A" w:rsidRPr="00F24717" w:rsidRDefault="006A47FC"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сообщить окончательное решение выбранным учреждениям и организациям и предложить им подтвердить их согласие в течение одного месяца;</w:t>
      </w:r>
    </w:p>
    <w:p w14:paraId="2825C815" w14:textId="33FCDD9F" w:rsidR="00AA0FBF" w:rsidRPr="00F24717" w:rsidRDefault="00AA0FBF" w:rsidP="00AA0FBF">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инициировать и поощрять процесс выявления доноров, которые могли бы предоставить финансирование отобранным учреждениям для содействия научно-техническому сотрудничеству в поддержку осуществления глобальной рамочной программы в области биоразнообразия на период после 2020 года;</w:t>
      </w:r>
    </w:p>
    <w:p w14:paraId="2298730C" w14:textId="379FDCA4" w:rsidR="0099722A" w:rsidRPr="00F24717" w:rsidRDefault="006A47FC"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инициировать и содействовать процессу подписания соглашений с выбранными учреждениями и организациями в течение трех месяцев.</w:t>
      </w:r>
    </w:p>
    <w:bookmarkEnd w:id="13"/>
    <w:p w14:paraId="29CF09B7" w14:textId="64D67613" w:rsidR="0023086B" w:rsidRPr="007C4E47" w:rsidRDefault="3F937E10" w:rsidP="00F24717">
      <w:pPr>
        <w:pStyle w:val="Heading1"/>
        <w:numPr>
          <w:ilvl w:val="0"/>
          <w:numId w:val="25"/>
        </w:numPr>
        <w:tabs>
          <w:tab w:val="clear" w:pos="720"/>
        </w:tabs>
        <w:ind w:left="0" w:firstLine="0"/>
        <w:rPr>
          <w:bCs/>
        </w:rPr>
      </w:pPr>
      <w:r>
        <w:t xml:space="preserve">ЗАКЛЮЧЕНИЕ И ВОЗМОЖНОЕ НАПРАВЛЕНИЕ ДАЛЬНЕЙШЕЙ РАБОТЫ </w:t>
      </w:r>
    </w:p>
    <w:p w14:paraId="1D24C948" w14:textId="2CD79E9F" w:rsidR="0023086B" w:rsidRPr="007C4E47" w:rsidRDefault="5BA8D0A9"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rPr>
        <w:t xml:space="preserve">В ходе обзора </w:t>
      </w:r>
      <w:r>
        <w:rPr>
          <w:rFonts w:asciiTheme="majorBidi" w:hAnsiTheme="majorBidi"/>
          <w:snapToGrid w:val="0"/>
        </w:rPr>
        <w:t>был выявлен ряд соответствующих замечаний, передовой практики и извлеченных уроков, а также были вынесены как стратегические, так и практические оперативные рекомендации. Результаты свидетельствуют о том, что многие Стороны считают НТС крайне важным для успешного осуществления Конвенции и глобальной рамочной программы в области биоразнообразия на период после 2020 года и что для обновления и укрепления НТС на глобальном, региональном и национальном уровнях необходимы более значительные инвестиции.</w:t>
      </w:r>
    </w:p>
    <w:p w14:paraId="753D1928" w14:textId="127C9DEF" w:rsidR="00EA0E93" w:rsidRPr="00EA0E93" w:rsidRDefault="00EA0E9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rPr>
        <w:t>В ходе обзора был также выявлен ряд трудностей, ограничений и пробелов, которые в настоящее время подрывают эффективность программ и инициатив научно-технического сотрудничества в рамках Конвенции и протоколов к ней. К ним относятся ограниченное и непредсказуемое финансирование, нехватка надлежащих людских ресурсов, отсутствие общего понимания и согласованного подхода к НТС, отсутствие долгосрочной перспективы и подхода к НТС, отсутствие всеобъемлющей и согласованной программы НТС с четко определенной теорией преобразований и отсутствие плана мониторинга и оценки для НТС с четкими индикаторами. Эти трудности, ограничения и пробелы требуют безотлагательного решения.</w:t>
      </w:r>
    </w:p>
    <w:p w14:paraId="6CFEC449" w14:textId="689485DA" w:rsidR="00C944E6" w:rsidRPr="007C4E47" w:rsidRDefault="7BF75F6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snapToGrid w:val="0"/>
        </w:rPr>
        <w:t>Конференция Сторон, возможно, пожелает рассмотреть и использовать выводы и рекомендации обзора, кратко изложенные</w:t>
      </w:r>
      <w:r>
        <w:rPr>
          <w:rFonts w:asciiTheme="majorBidi" w:hAnsiTheme="majorBidi"/>
        </w:rPr>
        <w:t xml:space="preserve"> в настоящем документе, для проведения предметного обсуждения проекта решения, содержащегося в документе CBD/COP/15/2, включая предложения, содержащиеся в приложении II к проекту решения об укреплении программ научно-технического сотрудничества в поддержку осуществления глобальной рамочной программы в области биоразнообразия на период после 2020 года на национальном, региональном и глобальном уровнях.</w:t>
      </w:r>
    </w:p>
    <w:p w14:paraId="640083F0" w14:textId="5FDDCA8A" w:rsidR="00C944E6" w:rsidRPr="007C4E47" w:rsidRDefault="00B97E56">
      <w:pPr>
        <w:jc w:val="left"/>
        <w:rPr>
          <w:rFonts w:asciiTheme="majorBidi" w:hAnsiTheme="majorBidi" w:cstheme="majorBidi"/>
          <w:snapToGrid w:val="0"/>
          <w:kern w:val="22"/>
          <w:szCs w:val="22"/>
        </w:rPr>
      </w:pPr>
      <w:r>
        <w:br w:type="page"/>
      </w:r>
    </w:p>
    <w:p w14:paraId="4827D01F" w14:textId="3FBA688A" w:rsidR="00901D61" w:rsidRPr="00F24717" w:rsidRDefault="00D51029" w:rsidP="00F24717">
      <w:pPr>
        <w:keepNext/>
        <w:suppressLineNumbers/>
        <w:tabs>
          <w:tab w:val="center" w:pos="4680"/>
          <w:tab w:val="right" w:pos="9360"/>
        </w:tabs>
        <w:suppressAutoHyphens/>
        <w:kinsoku w:val="0"/>
        <w:overflowPunct w:val="0"/>
        <w:autoSpaceDE w:val="0"/>
        <w:autoSpaceDN w:val="0"/>
        <w:adjustRightInd w:val="0"/>
        <w:snapToGrid w:val="0"/>
        <w:spacing w:before="120" w:after="120"/>
        <w:jc w:val="left"/>
        <w:outlineLvl w:val="0"/>
        <w:rPr>
          <w:rFonts w:asciiTheme="majorBidi" w:hAnsiTheme="majorBidi" w:cstheme="majorBidi"/>
          <w:i/>
          <w:iCs/>
          <w:snapToGrid w:val="0"/>
          <w:kern w:val="22"/>
          <w:szCs w:val="22"/>
        </w:rPr>
      </w:pPr>
      <w:bookmarkStart w:id="14" w:name="_Hlk118975893"/>
      <w:r>
        <w:rPr>
          <w:rFonts w:asciiTheme="majorBidi" w:hAnsiTheme="majorBidi"/>
          <w:i/>
          <w:iCs/>
          <w:snapToGrid w:val="0"/>
          <w:szCs w:val="22"/>
        </w:rPr>
        <w:lastRenderedPageBreak/>
        <w:tab/>
        <w:t xml:space="preserve">Приложение </w:t>
      </w:r>
      <w:r>
        <w:rPr>
          <w:rFonts w:asciiTheme="majorBidi" w:hAnsiTheme="majorBidi"/>
          <w:i/>
          <w:iCs/>
          <w:snapToGrid w:val="0"/>
          <w:szCs w:val="22"/>
        </w:rPr>
        <w:tab/>
      </w:r>
    </w:p>
    <w:p w14:paraId="764FBC40" w14:textId="6D848E02" w:rsidR="008C4467" w:rsidRPr="007D217D" w:rsidRDefault="0080244F" w:rsidP="00F24717">
      <w:pPr>
        <w:pStyle w:val="Heading1"/>
        <w:rPr>
          <w:snapToGrid w:val="0"/>
          <w:highlight w:val="yellow"/>
        </w:rPr>
      </w:pPr>
      <w:r>
        <w:t>ПРЕДЛАГАЕМЫЙ МЕХАНИЗМ МОНИТОРИНГА ДЛЯ НТС В РАМКАХ КОНВЕНЦИИ О БИОЛОГИЧЕСКОМ РАЗНООБРАЗИИ (ОРИЕНТИРОВОЧНЫЕ ОСНОВНЫЕ ИНДИКАТОРЫ ЭФФЕКТИВНОСТИ)</w:t>
      </w:r>
    </w:p>
    <w:tbl>
      <w:tblPr>
        <w:tblStyle w:val="TableGrid"/>
        <w:tblpPr w:leftFromText="180" w:rightFromText="180" w:vertAnchor="text" w:tblpY="1"/>
        <w:tblOverlap w:val="never"/>
        <w:tblW w:w="0" w:type="auto"/>
        <w:tblLook w:val="04A0" w:firstRow="1" w:lastRow="0" w:firstColumn="1" w:lastColumn="0" w:noHBand="0" w:noVBand="1"/>
      </w:tblPr>
      <w:tblGrid>
        <w:gridCol w:w="3775"/>
        <w:gridCol w:w="2978"/>
        <w:gridCol w:w="2597"/>
      </w:tblGrid>
      <w:tr w:rsidR="007F39F3" w:rsidRPr="00AA0FBF" w14:paraId="65423DEA" w14:textId="77777777" w:rsidTr="00635440">
        <w:trPr>
          <w:trHeight w:val="339"/>
        </w:trPr>
        <w:tc>
          <w:tcPr>
            <w:tcW w:w="2605" w:type="dxa"/>
          </w:tcPr>
          <w:p w14:paraId="7A93BF4A" w14:textId="77777777" w:rsidR="007F39F3" w:rsidRPr="00F24717" w:rsidRDefault="007F39F3" w:rsidP="00635440">
            <w:pPr>
              <w:spacing w:before="60" w:after="60"/>
              <w:jc w:val="left"/>
              <w:rPr>
                <w:rFonts w:asciiTheme="majorBidi" w:hAnsiTheme="majorBidi" w:cstheme="majorBidi"/>
                <w:b/>
                <w:bCs/>
                <w:szCs w:val="22"/>
              </w:rPr>
            </w:pPr>
            <w:bookmarkStart w:id="15" w:name="_Hlk115179391"/>
            <w:r>
              <w:rPr>
                <w:rFonts w:asciiTheme="majorBidi" w:hAnsiTheme="majorBidi"/>
                <w:b/>
                <w:bCs/>
                <w:szCs w:val="22"/>
              </w:rPr>
              <w:t>Элементы</w:t>
            </w:r>
          </w:p>
        </w:tc>
        <w:tc>
          <w:tcPr>
            <w:tcW w:w="3780" w:type="dxa"/>
          </w:tcPr>
          <w:p w14:paraId="111E6C74" w14:textId="1148E388" w:rsidR="007F39F3" w:rsidRPr="00F24717" w:rsidRDefault="007F39F3" w:rsidP="00635440">
            <w:pPr>
              <w:spacing w:before="60" w:after="60"/>
              <w:jc w:val="left"/>
              <w:rPr>
                <w:rFonts w:asciiTheme="majorBidi" w:hAnsiTheme="majorBidi" w:cstheme="majorBidi"/>
                <w:b/>
                <w:bCs/>
                <w:szCs w:val="22"/>
              </w:rPr>
            </w:pPr>
            <w:r>
              <w:rPr>
                <w:rFonts w:asciiTheme="majorBidi" w:hAnsiTheme="majorBidi"/>
                <w:b/>
                <w:bCs/>
                <w:szCs w:val="22"/>
              </w:rPr>
              <w:t>Определение элемента</w:t>
            </w:r>
          </w:p>
        </w:tc>
        <w:tc>
          <w:tcPr>
            <w:tcW w:w="2965" w:type="dxa"/>
          </w:tcPr>
          <w:p w14:paraId="57334746" w14:textId="56DF5A71" w:rsidR="007F39F3" w:rsidRPr="007D217D" w:rsidRDefault="007F39F3" w:rsidP="00635440">
            <w:pPr>
              <w:spacing w:before="60" w:after="60"/>
              <w:jc w:val="left"/>
              <w:rPr>
                <w:rFonts w:asciiTheme="majorBidi" w:hAnsiTheme="majorBidi" w:cstheme="majorBidi"/>
                <w:b/>
                <w:bCs/>
                <w:szCs w:val="22"/>
                <w:highlight w:val="yellow"/>
              </w:rPr>
            </w:pPr>
            <w:r>
              <w:rPr>
                <w:rFonts w:asciiTheme="majorBidi" w:hAnsiTheme="majorBidi"/>
                <w:b/>
                <w:bCs/>
                <w:szCs w:val="22"/>
              </w:rPr>
              <w:t>Ориентировочные ОИЭ</w:t>
            </w:r>
          </w:p>
        </w:tc>
      </w:tr>
      <w:tr w:rsidR="007F39F3" w:rsidRPr="00AA0FBF" w14:paraId="080807B5" w14:textId="77777777" w:rsidTr="00635440">
        <w:trPr>
          <w:trHeight w:val="388"/>
        </w:trPr>
        <w:tc>
          <w:tcPr>
            <w:tcW w:w="9350" w:type="dxa"/>
            <w:gridSpan w:val="3"/>
          </w:tcPr>
          <w:p w14:paraId="394E3305" w14:textId="59E3C94F" w:rsidR="007F39F3" w:rsidRPr="00F24717" w:rsidRDefault="008160AC" w:rsidP="00635440">
            <w:pPr>
              <w:spacing w:before="60" w:after="60"/>
              <w:jc w:val="center"/>
              <w:rPr>
                <w:rFonts w:asciiTheme="majorBidi" w:hAnsiTheme="majorBidi" w:cstheme="majorBidi"/>
                <w:szCs w:val="22"/>
              </w:rPr>
            </w:pPr>
            <w:bookmarkStart w:id="16" w:name="_Hlk115343673"/>
            <w:r>
              <w:rPr>
                <w:rFonts w:asciiTheme="majorBidi" w:hAnsiTheme="majorBidi"/>
                <w:b/>
                <w:bCs/>
                <w:szCs w:val="22"/>
              </w:rPr>
              <w:t>Результаты</w:t>
            </w:r>
          </w:p>
        </w:tc>
      </w:tr>
      <w:tr w:rsidR="007F39F3" w:rsidRPr="00AA0FBF" w14:paraId="7650D9DB" w14:textId="77777777" w:rsidTr="00635440">
        <w:trPr>
          <w:trHeight w:val="339"/>
        </w:trPr>
        <w:tc>
          <w:tcPr>
            <w:tcW w:w="2605" w:type="dxa"/>
            <w:vMerge w:val="restart"/>
          </w:tcPr>
          <w:p w14:paraId="58127B30" w14:textId="58B685C3"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Совместное создание и внедрение новых технологий</w:t>
            </w:r>
          </w:p>
          <w:p w14:paraId="7DE269FA" w14:textId="4304D5B4"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 xml:space="preserve">Создание совместных предприятий по разработке технологий </w:t>
            </w:r>
          </w:p>
          <w:p w14:paraId="720888B0" w14:textId="768F423D"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Проведение и публикация совместных исследований</w:t>
            </w:r>
          </w:p>
        </w:tc>
        <w:tc>
          <w:tcPr>
            <w:tcW w:w="3780" w:type="dxa"/>
          </w:tcPr>
          <w:p w14:paraId="1D4DA3BE" w14:textId="10B40CB2"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Содействие обмену знаниями коренных народов и местных общин</w:t>
            </w:r>
          </w:p>
          <w:p w14:paraId="075BC67E" w14:textId="3CDED483" w:rsidR="007F39F3" w:rsidRPr="00F24717" w:rsidRDefault="0052422E" w:rsidP="00F24717">
            <w:pPr>
              <w:spacing w:before="120" w:after="120"/>
              <w:jc w:val="left"/>
              <w:rPr>
                <w:rFonts w:asciiTheme="majorBidi" w:hAnsiTheme="majorBidi" w:cstheme="majorBidi"/>
                <w:sz w:val="20"/>
                <w:szCs w:val="20"/>
              </w:rPr>
            </w:pPr>
            <w:r>
              <w:rPr>
                <w:rFonts w:asciiTheme="majorBidi" w:hAnsiTheme="majorBidi"/>
                <w:sz w:val="20"/>
                <w:szCs w:val="20"/>
              </w:rPr>
              <w:t>Совместная работа ученых и экспертов из числа коренных народов и местных общин для понимания проблем и поиска решений</w:t>
            </w:r>
          </w:p>
          <w:p w14:paraId="68AA9741" w14:textId="03AB8C86"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Разработка новых технологий в рамках динамичного процесса с учетом различных мировоззрений</w:t>
            </w:r>
          </w:p>
        </w:tc>
        <w:tc>
          <w:tcPr>
            <w:tcW w:w="2965" w:type="dxa"/>
          </w:tcPr>
          <w:p w14:paraId="19B4C970" w14:textId="25AC6411"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 xml:space="preserve">Число совместно созданных технологий </w:t>
            </w:r>
          </w:p>
          <w:p w14:paraId="47A093BF" w14:textId="30BD1C18" w:rsidR="007F39F3" w:rsidRPr="00F24717" w:rsidRDefault="00DE2EF9" w:rsidP="00F24717">
            <w:pPr>
              <w:spacing w:before="120" w:after="120"/>
              <w:jc w:val="left"/>
              <w:rPr>
                <w:rFonts w:asciiTheme="majorBidi" w:hAnsiTheme="majorBidi" w:cstheme="majorBidi"/>
                <w:sz w:val="20"/>
                <w:szCs w:val="20"/>
              </w:rPr>
            </w:pPr>
            <w:r>
              <w:rPr>
                <w:rFonts w:asciiTheme="majorBidi" w:hAnsiTheme="majorBidi"/>
                <w:sz w:val="20"/>
                <w:szCs w:val="20"/>
              </w:rPr>
              <w:t>Процентная доля участия заинтересованных сторон (по типу и роли) в разработке технологий</w:t>
            </w:r>
          </w:p>
        </w:tc>
      </w:tr>
      <w:tr w:rsidR="007F39F3" w:rsidRPr="00AA0FBF" w14:paraId="65AA3BDA" w14:textId="77777777" w:rsidTr="00635440">
        <w:trPr>
          <w:trHeight w:val="339"/>
        </w:trPr>
        <w:tc>
          <w:tcPr>
            <w:tcW w:w="2605" w:type="dxa"/>
            <w:vMerge/>
          </w:tcPr>
          <w:p w14:paraId="16C28DBD" w14:textId="77777777" w:rsidR="007F39F3" w:rsidRPr="007B1B47" w:rsidRDefault="007F39F3" w:rsidP="00F24717">
            <w:pPr>
              <w:spacing w:before="120" w:after="120"/>
              <w:ind w:left="30"/>
              <w:rPr>
                <w:rFonts w:asciiTheme="majorBidi" w:hAnsiTheme="majorBidi" w:cstheme="majorBidi"/>
                <w:sz w:val="20"/>
                <w:szCs w:val="20"/>
                <w:highlight w:val="yellow"/>
              </w:rPr>
            </w:pPr>
          </w:p>
        </w:tc>
        <w:tc>
          <w:tcPr>
            <w:tcW w:w="3780" w:type="dxa"/>
          </w:tcPr>
          <w:p w14:paraId="44692B5E" w14:textId="75348D1B" w:rsidR="007F39F3" w:rsidRPr="004E55F9"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 xml:space="preserve">Осуществление на национальном уровне при региональной поддержке и глобальном консультировании </w:t>
            </w:r>
          </w:p>
        </w:tc>
        <w:tc>
          <w:tcPr>
            <w:tcW w:w="2965" w:type="dxa"/>
          </w:tcPr>
          <w:p w14:paraId="11B19B94" w14:textId="61EB80CF" w:rsidR="004C6AC8" w:rsidRPr="004E55F9" w:rsidRDefault="00D8181F" w:rsidP="00F24717">
            <w:pPr>
              <w:spacing w:before="120" w:after="120"/>
              <w:jc w:val="left"/>
              <w:rPr>
                <w:rFonts w:asciiTheme="majorBidi" w:hAnsiTheme="majorBidi" w:cstheme="majorBidi"/>
                <w:sz w:val="20"/>
                <w:szCs w:val="20"/>
              </w:rPr>
            </w:pPr>
            <w:r>
              <w:rPr>
                <w:rFonts w:asciiTheme="majorBidi" w:hAnsiTheme="majorBidi"/>
                <w:sz w:val="20"/>
                <w:szCs w:val="20"/>
              </w:rPr>
              <w:t xml:space="preserve">Процентная доля инициатив по научно-техническому сотрудничеству, координируемых на региональном уровне </w:t>
            </w:r>
          </w:p>
        </w:tc>
      </w:tr>
      <w:tr w:rsidR="007F39F3" w:rsidRPr="00AA0FBF" w14:paraId="11D3CB5B" w14:textId="77777777" w:rsidTr="00635440">
        <w:trPr>
          <w:trHeight w:val="339"/>
        </w:trPr>
        <w:tc>
          <w:tcPr>
            <w:tcW w:w="2605" w:type="dxa"/>
            <w:vMerge w:val="restart"/>
          </w:tcPr>
          <w:p w14:paraId="46F6509B" w14:textId="186E4CF5"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Укрепление потенциала Сторон посредством научно-технического сотрудничества</w:t>
            </w:r>
          </w:p>
          <w:p w14:paraId="727F2C3D" w14:textId="5A8B0188"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Повышение осведомленности благодаря целенаправленным/специализированным мероприятиям по научно-техническому сотрудничеству</w:t>
            </w:r>
          </w:p>
        </w:tc>
        <w:tc>
          <w:tcPr>
            <w:tcW w:w="3780" w:type="dxa"/>
          </w:tcPr>
          <w:p w14:paraId="5566A90D" w14:textId="624FBA18"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Цели и мероприятия по укреплению потенциала, направленные на взаимный</w:t>
            </w:r>
            <w:r w:rsidR="00D125FE">
              <w:rPr>
                <w:rFonts w:asciiTheme="majorBidi" w:hAnsiTheme="majorBidi"/>
                <w:sz w:val="20"/>
                <w:szCs w:val="20"/>
              </w:rPr>
              <w:t xml:space="preserve"> </w:t>
            </w:r>
            <w:r>
              <w:rPr>
                <w:rFonts w:asciiTheme="majorBidi" w:hAnsiTheme="majorBidi"/>
                <w:sz w:val="20"/>
                <w:szCs w:val="20"/>
              </w:rPr>
              <w:t xml:space="preserve">обмен знаниями и взаимное обучение между участвующими партнерами </w:t>
            </w:r>
          </w:p>
        </w:tc>
        <w:tc>
          <w:tcPr>
            <w:tcW w:w="2965" w:type="dxa"/>
          </w:tcPr>
          <w:p w14:paraId="5E7035FB" w14:textId="21C6B6E5" w:rsidR="007F39F3" w:rsidRPr="007D217D"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Процентная доля мероприятий по развитию потенциала под руководством южных партнеров, коренных народов и местных общин</w:t>
            </w:r>
          </w:p>
        </w:tc>
      </w:tr>
      <w:tr w:rsidR="007F39F3" w:rsidRPr="00AA0FBF" w14:paraId="6AA5286B" w14:textId="77777777" w:rsidTr="00635440">
        <w:trPr>
          <w:trHeight w:val="339"/>
        </w:trPr>
        <w:tc>
          <w:tcPr>
            <w:tcW w:w="2605" w:type="dxa"/>
            <w:vMerge/>
          </w:tcPr>
          <w:p w14:paraId="052D2E7D" w14:textId="77777777" w:rsidR="007F39F3" w:rsidRPr="007B1B47" w:rsidRDefault="007F39F3" w:rsidP="00F24717">
            <w:pPr>
              <w:spacing w:before="120" w:after="120"/>
              <w:ind w:left="30"/>
              <w:jc w:val="left"/>
              <w:rPr>
                <w:rFonts w:asciiTheme="majorBidi" w:hAnsiTheme="majorBidi" w:cstheme="majorBidi"/>
                <w:sz w:val="20"/>
                <w:szCs w:val="20"/>
                <w:highlight w:val="yellow"/>
              </w:rPr>
            </w:pPr>
          </w:p>
        </w:tc>
        <w:tc>
          <w:tcPr>
            <w:tcW w:w="3780" w:type="dxa"/>
          </w:tcPr>
          <w:p w14:paraId="5EEF5808" w14:textId="289671DB"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Укрепление потенциала местных организаций и субъектов, занимающихся защитой биоразнообразия на местах, в целях содействия их активному участию в реализации целей КБР</w:t>
            </w:r>
          </w:p>
        </w:tc>
        <w:tc>
          <w:tcPr>
            <w:tcW w:w="2965" w:type="dxa"/>
          </w:tcPr>
          <w:p w14:paraId="1F1102CD" w14:textId="2E9A9422"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 xml:space="preserve">Процентная доля мероприятий по укреплению потенциала, предлагаемых местным организациям на местных языках  </w:t>
            </w:r>
          </w:p>
        </w:tc>
      </w:tr>
      <w:tr w:rsidR="007F39F3" w:rsidRPr="00AA0FBF" w14:paraId="33772AE2" w14:textId="77777777" w:rsidTr="00635440">
        <w:trPr>
          <w:trHeight w:val="339"/>
        </w:trPr>
        <w:tc>
          <w:tcPr>
            <w:tcW w:w="2605" w:type="dxa"/>
            <w:vMerge/>
          </w:tcPr>
          <w:p w14:paraId="5D0C88AE" w14:textId="77777777" w:rsidR="007F39F3" w:rsidRPr="007B1B47" w:rsidRDefault="007F39F3" w:rsidP="00F24717">
            <w:pPr>
              <w:spacing w:before="120" w:after="120"/>
              <w:ind w:left="30"/>
              <w:jc w:val="left"/>
              <w:rPr>
                <w:rFonts w:asciiTheme="majorBidi" w:hAnsiTheme="majorBidi" w:cstheme="majorBidi"/>
                <w:sz w:val="20"/>
                <w:szCs w:val="20"/>
                <w:highlight w:val="yellow"/>
              </w:rPr>
            </w:pPr>
          </w:p>
        </w:tc>
        <w:tc>
          <w:tcPr>
            <w:tcW w:w="3780" w:type="dxa"/>
          </w:tcPr>
          <w:p w14:paraId="092C280B" w14:textId="209866CB"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 xml:space="preserve">Ориентация мероприятий по укреплению потенциала на организационное развитие партнерских региональных и национальных учреждений, включающих управление, инфраструктуру, системы, процедуры, финансовые и людские ресурсы в дополнение </w:t>
            </w:r>
            <w:r>
              <w:rPr>
                <w:rFonts w:asciiTheme="majorBidi" w:hAnsiTheme="majorBidi"/>
                <w:sz w:val="20"/>
                <w:szCs w:val="20"/>
              </w:rPr>
              <w:lastRenderedPageBreak/>
              <w:t xml:space="preserve">к научно-техническим знаниям и инновациям </w:t>
            </w:r>
          </w:p>
        </w:tc>
        <w:tc>
          <w:tcPr>
            <w:tcW w:w="2965" w:type="dxa"/>
          </w:tcPr>
          <w:p w14:paraId="7E08D242" w14:textId="449604A0"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lastRenderedPageBreak/>
              <w:t>Процентная доля предлагаемых программ по укреплению потенциала в области организационного управления и развития</w:t>
            </w:r>
          </w:p>
        </w:tc>
      </w:tr>
      <w:tr w:rsidR="007F39F3" w:rsidRPr="00AA0FBF" w14:paraId="0B79A8DC" w14:textId="77777777" w:rsidTr="00635440">
        <w:trPr>
          <w:trHeight w:val="339"/>
        </w:trPr>
        <w:tc>
          <w:tcPr>
            <w:tcW w:w="2605" w:type="dxa"/>
            <w:vMerge/>
          </w:tcPr>
          <w:p w14:paraId="7DB4F225" w14:textId="77777777" w:rsidR="007F39F3" w:rsidRPr="007B1B47" w:rsidRDefault="007F39F3" w:rsidP="00F24717">
            <w:pPr>
              <w:spacing w:before="120" w:after="120"/>
              <w:ind w:left="30"/>
              <w:rPr>
                <w:rFonts w:asciiTheme="majorBidi" w:hAnsiTheme="majorBidi" w:cstheme="majorBidi"/>
                <w:sz w:val="20"/>
                <w:szCs w:val="20"/>
                <w:highlight w:val="yellow"/>
              </w:rPr>
            </w:pPr>
          </w:p>
        </w:tc>
        <w:tc>
          <w:tcPr>
            <w:tcW w:w="3780" w:type="dxa"/>
          </w:tcPr>
          <w:p w14:paraId="08A7B39F" w14:textId="0934FCF6"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Расширение мероприятий по повышению осведомленности, направленных на косвенную аудиторию, с целью создания благоприятной и расширяющей</w:t>
            </w:r>
            <w:r w:rsidR="00D125FE">
              <w:rPr>
                <w:rFonts w:asciiTheme="majorBidi" w:hAnsiTheme="majorBidi"/>
                <w:sz w:val="20"/>
                <w:szCs w:val="20"/>
              </w:rPr>
              <w:t xml:space="preserve"> </w:t>
            </w:r>
            <w:r>
              <w:rPr>
                <w:rFonts w:asciiTheme="majorBidi" w:hAnsiTheme="majorBidi"/>
                <w:sz w:val="20"/>
                <w:szCs w:val="20"/>
              </w:rPr>
              <w:t>возможности среды для реализации мероприятий</w:t>
            </w:r>
          </w:p>
        </w:tc>
        <w:tc>
          <w:tcPr>
            <w:tcW w:w="2965" w:type="dxa"/>
          </w:tcPr>
          <w:p w14:paraId="24A28FF6" w14:textId="50D92E3A"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Число виртуальных и очных мероприятий по повышению осведомленности, а также число и типы охваченных групп населения</w:t>
            </w:r>
          </w:p>
        </w:tc>
      </w:tr>
      <w:tr w:rsidR="007F39F3" w:rsidRPr="00AA0FBF" w14:paraId="03A0086D" w14:textId="77777777" w:rsidTr="00635440">
        <w:trPr>
          <w:trHeight w:val="339"/>
        </w:trPr>
        <w:tc>
          <w:tcPr>
            <w:tcW w:w="2605" w:type="dxa"/>
          </w:tcPr>
          <w:p w14:paraId="55E4EBF2" w14:textId="33137F76" w:rsidR="00837737"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Разработка, пересмотр и реализация национальной политики в поддержку научно-технического сотрудничества</w:t>
            </w:r>
          </w:p>
          <w:p w14:paraId="7950B869" w14:textId="44217D58" w:rsidR="00837737" w:rsidRPr="00792EA0" w:rsidRDefault="00CB1E6D" w:rsidP="00F24717">
            <w:pPr>
              <w:spacing w:before="120" w:after="120"/>
              <w:jc w:val="left"/>
              <w:rPr>
                <w:rFonts w:asciiTheme="majorBidi" w:hAnsiTheme="majorBidi" w:cstheme="majorBidi"/>
                <w:sz w:val="20"/>
                <w:szCs w:val="20"/>
              </w:rPr>
            </w:pPr>
            <w:r>
              <w:rPr>
                <w:rFonts w:asciiTheme="majorBidi" w:hAnsiTheme="majorBidi"/>
                <w:sz w:val="20"/>
                <w:szCs w:val="20"/>
              </w:rPr>
              <w:t>Влияние на формирование политики в направлении изменения социальных, экономических и финансовых моделей, которые приводят к утрате биоразнообразия</w:t>
            </w:r>
          </w:p>
          <w:p w14:paraId="709BDF74" w14:textId="53D26924" w:rsidR="007F39F3" w:rsidRPr="00F24717" w:rsidRDefault="00F74776"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 xml:space="preserve">Принятие директивными органами согласованных изменений в целях устойчивого и справедливого использования биоразнообразия </w:t>
            </w:r>
          </w:p>
        </w:tc>
        <w:tc>
          <w:tcPr>
            <w:tcW w:w="3780" w:type="dxa"/>
          </w:tcPr>
          <w:p w14:paraId="26D852FD" w14:textId="4A18718E"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Установление контактов и налаживание связей с директивными органами через мероприятия по повышению осведомленности, обсуждение с партнерами необходимых изменений, принятие обязательств по их осуществлению и демонстрация результатов</w:t>
            </w:r>
          </w:p>
        </w:tc>
        <w:tc>
          <w:tcPr>
            <w:tcW w:w="2965" w:type="dxa"/>
          </w:tcPr>
          <w:p w14:paraId="53F47279" w14:textId="26C92882" w:rsidR="007F39F3" w:rsidRPr="00792EA0"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Процентная доля участия директивных органов в мероприятиях по повышению осведомленности на всех уровнях</w:t>
            </w:r>
          </w:p>
          <w:p w14:paraId="63D87F7F" w14:textId="057D2FA2" w:rsidR="007F39F3" w:rsidRPr="00792EA0"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Число пересмотренных или разработанных мер политики в поддержку</w:t>
            </w:r>
            <w:r w:rsidR="00D125FE">
              <w:rPr>
                <w:rFonts w:asciiTheme="majorBidi" w:hAnsiTheme="majorBidi"/>
                <w:sz w:val="20"/>
                <w:szCs w:val="20"/>
              </w:rPr>
              <w:t xml:space="preserve"> </w:t>
            </w:r>
            <w:r>
              <w:rPr>
                <w:rFonts w:asciiTheme="majorBidi" w:hAnsiTheme="majorBidi"/>
                <w:sz w:val="20"/>
                <w:szCs w:val="20"/>
              </w:rPr>
              <w:t>Конвенции о биологическом разнообразии на разных уровнях</w:t>
            </w:r>
          </w:p>
        </w:tc>
      </w:tr>
      <w:tr w:rsidR="007F39F3" w:rsidRPr="00AA0FBF" w14:paraId="03F7B05C" w14:textId="77777777" w:rsidTr="00635440">
        <w:trPr>
          <w:trHeight w:val="339"/>
        </w:trPr>
        <w:tc>
          <w:tcPr>
            <w:tcW w:w="2605" w:type="dxa"/>
            <w:vMerge w:val="restart"/>
          </w:tcPr>
          <w:p w14:paraId="4B392AE1" w14:textId="673B564E" w:rsidR="00C8227B" w:rsidRPr="00792EA0" w:rsidRDefault="00792EA0" w:rsidP="00F24717">
            <w:pPr>
              <w:spacing w:before="120" w:after="120"/>
              <w:jc w:val="left"/>
              <w:rPr>
                <w:rFonts w:asciiTheme="majorBidi" w:hAnsiTheme="majorBidi" w:cstheme="majorBidi"/>
                <w:sz w:val="20"/>
                <w:szCs w:val="20"/>
              </w:rPr>
            </w:pPr>
            <w:r>
              <w:rPr>
                <w:rFonts w:asciiTheme="majorBidi" w:hAnsiTheme="majorBidi"/>
                <w:sz w:val="20"/>
                <w:szCs w:val="20"/>
              </w:rPr>
              <w:t>Создание и расширение партнерств в области научно-технического сотрудничества</w:t>
            </w:r>
          </w:p>
          <w:p w14:paraId="09B091FA" w14:textId="523D6ED6" w:rsidR="005C16A7" w:rsidRPr="00792EA0"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Расширение сотрудничества по линии Юг-Юг и трехстороннего сотрудничества</w:t>
            </w:r>
          </w:p>
          <w:p w14:paraId="55F50DCF" w14:textId="2FF965E6" w:rsidR="007F39F3" w:rsidRPr="00F24717" w:rsidRDefault="001A58BC"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Мобилизация ресурсов для поддержки и расширения охвата научно-технического сотрудничества</w:t>
            </w:r>
          </w:p>
        </w:tc>
        <w:tc>
          <w:tcPr>
            <w:tcW w:w="3780" w:type="dxa"/>
          </w:tcPr>
          <w:p w14:paraId="351FA7C6" w14:textId="3DE6EBF2"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Деятельность партнерств в области осуществления, включающих различные</w:t>
            </w:r>
            <w:r w:rsidR="00D125FE">
              <w:rPr>
                <w:rFonts w:asciiTheme="majorBidi" w:hAnsiTheme="majorBidi"/>
                <w:sz w:val="20"/>
                <w:szCs w:val="20"/>
              </w:rPr>
              <w:t xml:space="preserve"> </w:t>
            </w:r>
            <w:r>
              <w:rPr>
                <w:rFonts w:asciiTheme="majorBidi" w:hAnsiTheme="majorBidi"/>
                <w:sz w:val="20"/>
                <w:szCs w:val="20"/>
              </w:rPr>
              <w:t>сектора на уровне планирования и другие репрезентативные сектора</w:t>
            </w:r>
          </w:p>
        </w:tc>
        <w:tc>
          <w:tcPr>
            <w:tcW w:w="2965" w:type="dxa"/>
          </w:tcPr>
          <w:p w14:paraId="270CE388" w14:textId="370C0F83"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Уровень участия других конвенций или организаций системы ООН</w:t>
            </w:r>
          </w:p>
          <w:p w14:paraId="6A477E9B" w14:textId="6FB4BBE8"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Уровень участия частного сектора</w:t>
            </w:r>
          </w:p>
          <w:p w14:paraId="1B7C2081" w14:textId="3006D6F4"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Уровень участия НПО</w:t>
            </w:r>
          </w:p>
        </w:tc>
      </w:tr>
      <w:tr w:rsidR="007F39F3" w:rsidRPr="00AA0FBF" w14:paraId="02A87946" w14:textId="77777777" w:rsidTr="00635440">
        <w:trPr>
          <w:trHeight w:val="339"/>
        </w:trPr>
        <w:tc>
          <w:tcPr>
            <w:tcW w:w="2605" w:type="dxa"/>
            <w:vMerge/>
          </w:tcPr>
          <w:p w14:paraId="50357570" w14:textId="77777777" w:rsidR="007F39F3" w:rsidRPr="007B1B47" w:rsidRDefault="007F39F3" w:rsidP="00F24717">
            <w:pPr>
              <w:spacing w:before="120" w:after="120"/>
              <w:jc w:val="left"/>
              <w:rPr>
                <w:rFonts w:asciiTheme="majorBidi" w:hAnsiTheme="majorBidi" w:cstheme="majorBidi"/>
                <w:sz w:val="20"/>
                <w:szCs w:val="20"/>
                <w:highlight w:val="yellow"/>
              </w:rPr>
            </w:pPr>
          </w:p>
        </w:tc>
        <w:tc>
          <w:tcPr>
            <w:tcW w:w="3780" w:type="dxa"/>
          </w:tcPr>
          <w:p w14:paraId="1A2202FF" w14:textId="240319DA" w:rsidR="007F39F3" w:rsidRPr="005D14A8"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Выделение ресурсов для сотрудничества по линии Юг-Юг с целью совместной разработки новых знаний и технологий, направленных на решение конкретных трудностей стран Юга</w:t>
            </w:r>
          </w:p>
        </w:tc>
        <w:tc>
          <w:tcPr>
            <w:tcW w:w="2965" w:type="dxa"/>
          </w:tcPr>
          <w:p w14:paraId="1186B05D" w14:textId="5ED9676B"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Процентная доля ресурсов, выделенных на сотрудничество по линии Юг-Юг</w:t>
            </w:r>
          </w:p>
          <w:p w14:paraId="2E22A88A" w14:textId="12C8BC33"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Процентная доля соглашений о сотрудничестве по линии Юг-Юг по отношению к соглашениям Север-Юг</w:t>
            </w:r>
          </w:p>
        </w:tc>
      </w:tr>
      <w:tr w:rsidR="007F39F3" w:rsidRPr="00AA0FBF" w14:paraId="62953E03" w14:textId="77777777" w:rsidTr="00635440">
        <w:trPr>
          <w:trHeight w:val="339"/>
        </w:trPr>
        <w:tc>
          <w:tcPr>
            <w:tcW w:w="2605" w:type="dxa"/>
            <w:vMerge/>
          </w:tcPr>
          <w:p w14:paraId="14411C51" w14:textId="77777777" w:rsidR="007F39F3" w:rsidRPr="007B1B47" w:rsidRDefault="007F39F3" w:rsidP="00F24717">
            <w:pPr>
              <w:spacing w:before="120" w:after="120"/>
              <w:jc w:val="left"/>
              <w:rPr>
                <w:rFonts w:asciiTheme="majorBidi" w:hAnsiTheme="majorBidi" w:cstheme="majorBidi"/>
                <w:sz w:val="20"/>
                <w:szCs w:val="20"/>
                <w:highlight w:val="yellow"/>
              </w:rPr>
            </w:pPr>
          </w:p>
        </w:tc>
        <w:tc>
          <w:tcPr>
            <w:tcW w:w="3780" w:type="dxa"/>
          </w:tcPr>
          <w:p w14:paraId="02DABD08" w14:textId="48249D4E" w:rsidR="007F39F3" w:rsidRPr="005D14A8"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Наряду с регулярным сотрудничеством по линии Юг-Север налаживание трехстороннего сотрудничества</w:t>
            </w:r>
          </w:p>
        </w:tc>
        <w:tc>
          <w:tcPr>
            <w:tcW w:w="2965" w:type="dxa"/>
          </w:tcPr>
          <w:p w14:paraId="2C10F5BC" w14:textId="092F9FD3"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Процентная доля ресурсов, выделенных на трехстороннее сотрудничество</w:t>
            </w:r>
          </w:p>
          <w:p w14:paraId="3EC9E64F" w14:textId="77777777"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Процентная доля соглашений о трехстороннем сотрудничестве по отношению к соглашениям Север-Юг</w:t>
            </w:r>
          </w:p>
        </w:tc>
      </w:tr>
      <w:tr w:rsidR="007F39F3" w:rsidRPr="007C4E47" w14:paraId="4C745E6B" w14:textId="77777777" w:rsidTr="00635440">
        <w:trPr>
          <w:trHeight w:val="1382"/>
        </w:trPr>
        <w:tc>
          <w:tcPr>
            <w:tcW w:w="2605" w:type="dxa"/>
            <w:vMerge/>
          </w:tcPr>
          <w:p w14:paraId="1278E6B7" w14:textId="77777777" w:rsidR="007F39F3" w:rsidRPr="007B1B47" w:rsidRDefault="007F39F3" w:rsidP="00F24717">
            <w:pPr>
              <w:spacing w:before="120" w:after="120"/>
              <w:rPr>
                <w:rFonts w:asciiTheme="majorBidi" w:hAnsiTheme="majorBidi" w:cstheme="majorBidi"/>
                <w:sz w:val="20"/>
                <w:szCs w:val="20"/>
                <w:highlight w:val="yellow"/>
              </w:rPr>
            </w:pPr>
          </w:p>
        </w:tc>
        <w:tc>
          <w:tcPr>
            <w:tcW w:w="3780" w:type="dxa"/>
          </w:tcPr>
          <w:p w14:paraId="4337A3FE" w14:textId="2AF9DB74" w:rsidR="007F39F3" w:rsidRPr="001475F9" w:rsidRDefault="001475F9" w:rsidP="00F24717">
            <w:pPr>
              <w:spacing w:before="120" w:after="120"/>
              <w:jc w:val="left"/>
              <w:rPr>
                <w:rFonts w:asciiTheme="majorBidi" w:hAnsiTheme="majorBidi" w:cstheme="majorBidi"/>
                <w:sz w:val="20"/>
                <w:szCs w:val="20"/>
              </w:rPr>
            </w:pPr>
            <w:r>
              <w:rPr>
                <w:rFonts w:asciiTheme="majorBidi" w:hAnsiTheme="majorBidi"/>
                <w:sz w:val="20"/>
                <w:szCs w:val="20"/>
              </w:rPr>
              <w:t>Реализация деятельности по подбору партнеров благодаря функциональности центрального портала механизма посредничества, который позволяет странам с конкретными научно-техническими потребностями подавать заявки на помощь, а странам и соответствующим</w:t>
            </w:r>
            <w:r w:rsidR="00D125FE">
              <w:rPr>
                <w:rFonts w:asciiTheme="majorBidi" w:hAnsiTheme="majorBidi"/>
                <w:sz w:val="20"/>
                <w:szCs w:val="20"/>
              </w:rPr>
              <w:t xml:space="preserve"> </w:t>
            </w:r>
            <w:r>
              <w:rPr>
                <w:rFonts w:asciiTheme="majorBidi" w:hAnsiTheme="majorBidi"/>
                <w:sz w:val="20"/>
                <w:szCs w:val="20"/>
              </w:rPr>
              <w:t>организациям, способным предложить помощь, регистрироваться в онлайновом режиме</w:t>
            </w:r>
          </w:p>
        </w:tc>
        <w:tc>
          <w:tcPr>
            <w:tcW w:w="2965" w:type="dxa"/>
          </w:tcPr>
          <w:p w14:paraId="108A4742" w14:textId="63A0D4D4" w:rsidR="00837737" w:rsidRPr="001475F9"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Процентная доля Сторон, регулярно использующих механизм посредничества</w:t>
            </w:r>
          </w:p>
          <w:p w14:paraId="002FFFC8" w14:textId="409F2B11" w:rsidR="007F39F3" w:rsidRPr="007C4E4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Процентная доля соглашений, заключенных в результате использования</w:t>
            </w:r>
            <w:r w:rsidR="00D125FE">
              <w:rPr>
                <w:rFonts w:asciiTheme="majorBidi" w:hAnsiTheme="majorBidi"/>
                <w:sz w:val="20"/>
                <w:szCs w:val="20"/>
              </w:rPr>
              <w:t xml:space="preserve"> </w:t>
            </w:r>
            <w:r>
              <w:rPr>
                <w:rFonts w:asciiTheme="majorBidi" w:hAnsiTheme="majorBidi"/>
                <w:sz w:val="20"/>
                <w:szCs w:val="20"/>
              </w:rPr>
              <w:t xml:space="preserve">механизма посредничества для поиска партнеров </w:t>
            </w:r>
          </w:p>
        </w:tc>
      </w:tr>
    </w:tbl>
    <w:bookmarkEnd w:id="15"/>
    <w:bookmarkEnd w:id="16"/>
    <w:p w14:paraId="620F4B1C" w14:textId="3EFFED70" w:rsidR="002148C1" w:rsidRPr="007C4E47" w:rsidRDefault="000C2443" w:rsidP="00F24717">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snapToGrid w:val="0"/>
          <w:kern w:val="22"/>
          <w:szCs w:val="22"/>
        </w:rPr>
      </w:pPr>
      <w:r>
        <w:rPr>
          <w:rFonts w:asciiTheme="majorBidi" w:hAnsiTheme="majorBidi"/>
          <w:snapToGrid w:val="0"/>
          <w:szCs w:val="22"/>
        </w:rPr>
        <w:t>__________</w:t>
      </w:r>
      <w:bookmarkEnd w:id="14"/>
    </w:p>
    <w:sectPr w:rsidR="002148C1" w:rsidRPr="007C4E47" w:rsidSect="0090075A">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887E" w14:textId="77777777" w:rsidR="004B40EA" w:rsidRDefault="004B40EA" w:rsidP="00CF1848">
      <w:r>
        <w:separator/>
      </w:r>
    </w:p>
  </w:endnote>
  <w:endnote w:type="continuationSeparator" w:id="0">
    <w:p w14:paraId="4A9A9872" w14:textId="77777777" w:rsidR="004B40EA" w:rsidRDefault="004B40EA" w:rsidP="00CF1848">
      <w:r>
        <w:continuationSeparator/>
      </w:r>
    </w:p>
  </w:endnote>
  <w:endnote w:type="continuationNotice" w:id="1">
    <w:p w14:paraId="0309E5CD" w14:textId="77777777" w:rsidR="004B40EA" w:rsidRDefault="004B40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7F26A" w14:textId="77777777" w:rsidR="004B40EA" w:rsidRDefault="004B40EA" w:rsidP="00CF1848">
      <w:r>
        <w:separator/>
      </w:r>
    </w:p>
  </w:footnote>
  <w:footnote w:type="continuationSeparator" w:id="0">
    <w:p w14:paraId="6BB9824E" w14:textId="77777777" w:rsidR="004B40EA" w:rsidRDefault="004B40EA" w:rsidP="00CF1848">
      <w:r>
        <w:continuationSeparator/>
      </w:r>
    </w:p>
  </w:footnote>
  <w:footnote w:type="continuationNotice" w:id="1">
    <w:p w14:paraId="21372BC9" w14:textId="77777777" w:rsidR="004B40EA" w:rsidRDefault="004B40EA"/>
  </w:footnote>
  <w:footnote w:id="2">
    <w:p w14:paraId="48A4F1C3" w14:textId="2B2E833A" w:rsidR="001D2004" w:rsidRPr="001D2004" w:rsidRDefault="001D2004" w:rsidP="00F24717">
      <w:pPr>
        <w:pStyle w:val="FootnoteText"/>
        <w:ind w:firstLine="0"/>
      </w:pPr>
      <w:r>
        <w:rPr>
          <w:rStyle w:val="FootnoteReference"/>
        </w:rPr>
        <w:footnoteRef/>
      </w:r>
      <w:r>
        <w:t xml:space="preserve"> В контексте этого обзора научно-техническое сотрудничество рассматривается как процесс, посредством которого две или более страны или учреждения</w:t>
      </w:r>
      <w:r w:rsidR="00105A72">
        <w:t xml:space="preserve"> </w:t>
      </w:r>
      <w:r>
        <w:t xml:space="preserve">преследуют свои индивидуальные или коллективные цели, связанные с биоразнообразием, посредством совместных действий и/или посредством обмена научно-техническими знаниями, опытом, данными, инструментами и ресурсами, технологиями и техническим ноу-хау. Научно-техническое сотрудничество может предусматривать развитие людских ресурсов, институциональное строительство, обмен опытом, совместное обучение, проведение совместных исследований и совместной разработки и распространения технологий (в том числе технологий коренных народов и традиционных технологий), а также передачу технологий и ноу-хау (из документа </w:t>
      </w:r>
      <w:r>
        <w:rPr>
          <w:sz w:val="16"/>
          <w:szCs w:val="16"/>
        </w:rPr>
        <w:t>CBD/SBI/3/7/Add.2</w:t>
      </w:r>
      <w:r>
        <w:t>).</w:t>
      </w:r>
    </w:p>
  </w:footnote>
  <w:footnote w:id="3">
    <w:p w14:paraId="0914B612" w14:textId="50293333" w:rsidR="00186267" w:rsidRDefault="00186267" w:rsidP="007E4990">
      <w:pPr>
        <w:pStyle w:val="FootnoteText"/>
        <w:ind w:firstLine="0"/>
        <w:jc w:val="left"/>
      </w:pPr>
      <w:r>
        <w:rPr>
          <w:rStyle w:val="FootnoteReference"/>
        </w:rPr>
        <w:footnoteRef/>
      </w:r>
      <w:r>
        <w:t xml:space="preserve"> Налаживание партнерских связей предполагает установление связей между странами, имеющими конкретные научно-технические потребности, и странами или организациями, способными предоставить необходимую техническую поддержку и ресурсы (включая знания, экспертные знания, ресурсные материалы, технологии, финансирование и т.д.) для удовлетворения выраженных потребностей на основе взаимного партнерства. Это может осуществляться непосредственно через веб-платформу или через службу поддержки. </w:t>
      </w:r>
    </w:p>
    <w:p w14:paraId="765C9D22" w14:textId="170E2FE9" w:rsidR="00874CE4" w:rsidRPr="00186267" w:rsidRDefault="00874CE4" w:rsidP="00583081">
      <w:pPr>
        <w:pStyle w:val="FootnoteText"/>
        <w:ind w:firstLine="0"/>
        <w:jc w:val="left"/>
      </w:pPr>
    </w:p>
  </w:footnote>
  <w:footnote w:id="4">
    <w:p w14:paraId="207680BB" w14:textId="3AB50A0B" w:rsidR="00444EC0" w:rsidRPr="0030523C" w:rsidRDefault="00444EC0" w:rsidP="00F24717">
      <w:pPr>
        <w:pStyle w:val="FootnoteText"/>
        <w:ind w:firstLine="0"/>
      </w:pPr>
      <w:r>
        <w:rPr>
          <w:rStyle w:val="FootnoteReference"/>
        </w:rPr>
        <w:footnoteRef/>
      </w:r>
      <w:r>
        <w:t xml:space="preserve"> Агуэй-гу: добровольные руководящие принципы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Решение VII/16 F.</w:t>
      </w:r>
    </w:p>
  </w:footnote>
  <w:footnote w:id="5">
    <w:p w14:paraId="05542359" w14:textId="7CD8E860" w:rsidR="00B80BB8" w:rsidRPr="0030523C" w:rsidRDefault="00B80BB8" w:rsidP="00F24717">
      <w:pPr>
        <w:pStyle w:val="FootnoteText"/>
        <w:ind w:firstLine="0"/>
      </w:pPr>
      <w:r>
        <w:rPr>
          <w:rStyle w:val="FootnoteReference"/>
        </w:rPr>
        <w:footnoteRef/>
      </w:r>
      <w:r>
        <w:t xml:space="preserve"> Данная формулировка задачи 19.2 является сокращенным вариантом, основанным на итогах четвертого совещания Рабочей группы открытого состава по подготовке глобальной рамочной программы в области биоразнообразия на период после 2020 года. См. </w:t>
      </w:r>
      <w:hyperlink r:id="rId1" w:history="1">
        <w:r>
          <w:rPr>
            <w:rStyle w:val="Hyperlink"/>
          </w:rPr>
          <w:t>рекомендаци</w:t>
        </w:r>
        <w:r>
          <w:rPr>
            <w:rStyle w:val="Hyperlink"/>
          </w:rPr>
          <w:t>ю</w:t>
        </w:r>
        <w:r>
          <w:rPr>
            <w:rStyle w:val="Hyperlink"/>
          </w:rPr>
          <w:t xml:space="preserve"> 4/1</w:t>
        </w:r>
      </w:hyperlink>
      <w:r>
        <w:t>.</w:t>
      </w:r>
    </w:p>
  </w:footnote>
  <w:footnote w:id="6">
    <w:p w14:paraId="2981E2A6" w14:textId="579E1480" w:rsidR="00B05E38" w:rsidRPr="00B05E38" w:rsidRDefault="00B05E38" w:rsidP="00F24717">
      <w:pPr>
        <w:pStyle w:val="FootnoteText"/>
        <w:ind w:firstLine="0"/>
      </w:pPr>
      <w:r>
        <w:rPr>
          <w:rStyle w:val="FootnoteReference"/>
        </w:rPr>
        <w:footnoteRef/>
      </w:r>
      <w:r>
        <w:t xml:space="preserve"> Решение 15/-- о мобилизации ресурсов.</w:t>
      </w:r>
    </w:p>
  </w:footnote>
  <w:footnote w:id="7">
    <w:p w14:paraId="0BBAC820" w14:textId="65B37C24" w:rsidR="0053051A" w:rsidRPr="00F24717" w:rsidRDefault="0053051A" w:rsidP="00F24717">
      <w:pPr>
        <w:pStyle w:val="FootnoteText"/>
        <w:ind w:firstLine="0"/>
      </w:pPr>
      <w:r>
        <w:rPr>
          <w:rStyle w:val="FootnoteReference"/>
        </w:rPr>
        <w:footnoteRef/>
      </w:r>
      <w:r>
        <w:t xml:space="preserve"> </w:t>
      </w:r>
      <w:r>
        <w:rPr>
          <w:rFonts w:asciiTheme="majorBidi" w:hAnsiTheme="majorBidi"/>
        </w:rPr>
        <w:t>В рамках пункта 13А приложения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F2D8077" w:rsidR="00534681" w:rsidRPr="00B00053" w:rsidRDefault="00004584" w:rsidP="00B00053">
    <w:pPr>
      <w:pStyle w:val="Header"/>
      <w:tabs>
        <w:tab w:val="clear" w:pos="4320"/>
        <w:tab w:val="clear" w:pos="8640"/>
      </w:tabs>
      <w:kinsoku w:val="0"/>
      <w:overflowPunct w:val="0"/>
      <w:autoSpaceDE w:val="0"/>
      <w:autoSpaceDN w:val="0"/>
      <w:jc w:val="left"/>
      <w:rPr>
        <w:noProof/>
      </w:rPr>
    </w:pPr>
    <w:r>
      <w:t>CBD/COP/15/12</w:t>
    </w:r>
  </w:p>
  <w:p w14:paraId="61C60697" w14:textId="1395147B" w:rsidR="00534681" w:rsidRPr="00B00053" w:rsidRDefault="00534681" w:rsidP="00F24717">
    <w:pPr>
      <w:pStyle w:val="Header"/>
      <w:tabs>
        <w:tab w:val="clear" w:pos="4320"/>
        <w:tab w:val="clear" w:pos="8640"/>
      </w:tabs>
      <w:kinsoku w:val="0"/>
      <w:overflowPunct w:val="0"/>
      <w:autoSpaceDE w:val="0"/>
      <w:autoSpaceDN w:val="0"/>
      <w:spacing w:after="240"/>
      <w:jc w:val="left"/>
      <w:rPr>
        <w:noProof/>
      </w:rPr>
    </w:pPr>
    <w:r>
      <w:t xml:space="preserve">Страница </w:t>
    </w:r>
    <w:r w:rsidRPr="00B00053">
      <w:fldChar w:fldCharType="begin"/>
    </w:r>
    <w:r w:rsidRPr="00B00053">
      <w:instrText xml:space="preserve"> PAGE   \* MERGEFORMAT </w:instrText>
    </w:r>
    <w:r w:rsidRPr="00B00053">
      <w:fldChar w:fldCharType="separate"/>
    </w:r>
    <w:r w:rsidR="00F6586C" w:rsidRPr="00B00053">
      <w:t>2</w:t>
    </w:r>
    <w:r w:rsidRPr="00B0005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Тема"/>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4BD31721" w:rsidR="009505C9" w:rsidRPr="00B00053" w:rsidRDefault="00004584" w:rsidP="00B00053">
        <w:pPr>
          <w:pStyle w:val="Header"/>
          <w:tabs>
            <w:tab w:val="clear" w:pos="4320"/>
            <w:tab w:val="clear" w:pos="8640"/>
          </w:tabs>
          <w:kinsoku w:val="0"/>
          <w:overflowPunct w:val="0"/>
          <w:autoSpaceDE w:val="0"/>
          <w:autoSpaceDN w:val="0"/>
          <w:jc w:val="right"/>
          <w:rPr>
            <w:noProof/>
          </w:rPr>
        </w:pPr>
        <w:r>
          <w:rPr>
            <w:noProof/>
          </w:rPr>
          <w:t>CBD/COP/15/</w:t>
        </w:r>
        <w:r w:rsidR="00635440">
          <w:rPr>
            <w:noProof/>
          </w:rPr>
          <w:t>12</w:t>
        </w:r>
      </w:p>
    </w:sdtContent>
  </w:sdt>
  <w:p w14:paraId="16137B8A" w14:textId="6315A35E" w:rsidR="009505C9" w:rsidRPr="00B00053" w:rsidRDefault="009505C9" w:rsidP="00F24717">
    <w:pPr>
      <w:pStyle w:val="Header"/>
      <w:tabs>
        <w:tab w:val="clear" w:pos="4320"/>
        <w:tab w:val="clear" w:pos="8640"/>
      </w:tabs>
      <w:kinsoku w:val="0"/>
      <w:overflowPunct w:val="0"/>
      <w:autoSpaceDE w:val="0"/>
      <w:autoSpaceDN w:val="0"/>
      <w:spacing w:after="240"/>
      <w:jc w:val="right"/>
      <w:rPr>
        <w:noProof/>
      </w:rPr>
    </w:pPr>
    <w:r>
      <w:t xml:space="preserve">Страница </w:t>
    </w:r>
    <w:r w:rsidRPr="00B00053">
      <w:fldChar w:fldCharType="begin"/>
    </w:r>
    <w:r w:rsidRPr="00B00053">
      <w:instrText xml:space="preserve"> PAGE   \* MERGEFORMAT </w:instrText>
    </w:r>
    <w:r w:rsidRPr="00B00053">
      <w:fldChar w:fldCharType="separate"/>
    </w:r>
    <w:r w:rsidR="00F6586C" w:rsidRPr="00B00053">
      <w:t>3</w:t>
    </w:r>
    <w:r w:rsidRPr="00B00053">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DB8"/>
    <w:multiLevelType w:val="hybridMultilevel"/>
    <w:tmpl w:val="3CF4EB34"/>
    <w:lvl w:ilvl="0" w:tplc="C20603BA">
      <w:start w:val="1"/>
      <w:numFmt w:val="decimal"/>
      <w:lvlText w:val="%1."/>
      <w:lvlJc w:val="left"/>
      <w:pPr>
        <w:ind w:left="0" w:firstLine="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4752024"/>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404E9"/>
    <w:multiLevelType w:val="hybridMultilevel"/>
    <w:tmpl w:val="13AE4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082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C92E05"/>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E4347"/>
    <w:multiLevelType w:val="hybridMultilevel"/>
    <w:tmpl w:val="BD202B96"/>
    <w:lvl w:ilvl="0" w:tplc="C6A656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1ED153E"/>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A410CD"/>
    <w:multiLevelType w:val="hybridMultilevel"/>
    <w:tmpl w:val="7D3AA9DE"/>
    <w:lvl w:ilvl="0" w:tplc="2A9E6110">
      <w:start w:val="1"/>
      <w:numFmt w:val="decimal"/>
      <w:pStyle w:val="CBD-Para"/>
      <w:lvlText w:val="%1."/>
      <w:lvlJc w:val="left"/>
      <w:pPr>
        <w:tabs>
          <w:tab w:val="num" w:pos="720"/>
        </w:tabs>
        <w:ind w:left="0" w:firstLine="0"/>
      </w:pPr>
      <w:rPr>
        <w:b w:val="0"/>
        <w:bCs w:val="0"/>
        <w:i w:val="0"/>
        <w:color w:val="auto"/>
      </w:rPr>
    </w:lvl>
    <w:lvl w:ilvl="1" w:tplc="0B96F580">
      <w:start w:val="1"/>
      <w:numFmt w:val="lowerLetter"/>
      <w:pStyle w:val="CBD-Para-a"/>
      <w:lvlText w:val="(%2)"/>
      <w:lvlJc w:val="left"/>
      <w:pPr>
        <w:tabs>
          <w:tab w:val="num" w:pos="1080"/>
        </w:tabs>
        <w:ind w:left="1080" w:hanging="360"/>
      </w:pPr>
      <w:rPr>
        <w:i w:val="0"/>
        <w:iCs w:val="0"/>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0A83212"/>
    <w:multiLevelType w:val="hybridMultilevel"/>
    <w:tmpl w:val="3D8EE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53BB9"/>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96F3B44"/>
    <w:multiLevelType w:val="hybridMultilevel"/>
    <w:tmpl w:val="2DF221A6"/>
    <w:lvl w:ilvl="0" w:tplc="9A182432">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604309"/>
    <w:multiLevelType w:val="hybridMultilevel"/>
    <w:tmpl w:val="62048D0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5F2150D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7" w15:restartNumberingAfterBreak="0">
    <w:nsid w:val="63EF263A"/>
    <w:multiLevelType w:val="hybridMultilevel"/>
    <w:tmpl w:val="1884EE8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6B22E3"/>
    <w:multiLevelType w:val="hybridMultilevel"/>
    <w:tmpl w:val="BB040DB6"/>
    <w:lvl w:ilvl="0" w:tplc="0246A76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6CB65D14"/>
    <w:multiLevelType w:val="hybridMultilevel"/>
    <w:tmpl w:val="0A128F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348559142">
    <w:abstractNumId w:val="6"/>
  </w:num>
  <w:num w:numId="2" w16cid:durableId="578910659">
    <w:abstractNumId w:val="12"/>
  </w:num>
  <w:num w:numId="3" w16cid:durableId="398332407">
    <w:abstractNumId w:val="11"/>
  </w:num>
  <w:num w:numId="4" w16cid:durableId="2126338869">
    <w:abstractNumId w:val="20"/>
  </w:num>
  <w:num w:numId="5" w16cid:durableId="206458894">
    <w:abstractNumId w:val="16"/>
  </w:num>
  <w:num w:numId="6" w16cid:durableId="1230649605">
    <w:abstractNumId w:val="16"/>
  </w:num>
  <w:num w:numId="7" w16cid:durableId="716974350">
    <w:abstractNumId w:val="13"/>
  </w:num>
  <w:num w:numId="8" w16cid:durableId="249782176">
    <w:abstractNumId w:val="14"/>
  </w:num>
  <w:num w:numId="9" w16cid:durableId="1282541376">
    <w:abstractNumId w:val="19"/>
  </w:num>
  <w:num w:numId="10" w16cid:durableId="802429861">
    <w:abstractNumId w:val="4"/>
  </w:num>
  <w:num w:numId="11" w16cid:durableId="206138693">
    <w:abstractNumId w:val="15"/>
  </w:num>
  <w:num w:numId="12" w16cid:durableId="815561766">
    <w:abstractNumId w:val="3"/>
  </w:num>
  <w:num w:numId="13" w16cid:durableId="507797033">
    <w:abstractNumId w:val="0"/>
  </w:num>
  <w:num w:numId="14" w16cid:durableId="794954936">
    <w:abstractNumId w:val="10"/>
  </w:num>
  <w:num w:numId="15" w16cid:durableId="407180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1992292">
    <w:abstractNumId w:val="8"/>
  </w:num>
  <w:num w:numId="17" w16cid:durableId="392432545">
    <w:abstractNumId w:val="7"/>
  </w:num>
  <w:num w:numId="18" w16cid:durableId="294530302">
    <w:abstractNumId w:val="12"/>
  </w:num>
  <w:num w:numId="19" w16cid:durableId="1679119652">
    <w:abstractNumId w:val="12"/>
  </w:num>
  <w:num w:numId="20" w16cid:durableId="1029835804">
    <w:abstractNumId w:val="12"/>
  </w:num>
  <w:num w:numId="21" w16cid:durableId="110101559">
    <w:abstractNumId w:val="12"/>
  </w:num>
  <w:num w:numId="22" w16cid:durableId="469711355">
    <w:abstractNumId w:val="12"/>
  </w:num>
  <w:num w:numId="23" w16cid:durableId="325090122">
    <w:abstractNumId w:val="17"/>
  </w:num>
  <w:num w:numId="24" w16cid:durableId="1491099914">
    <w:abstractNumId w:val="1"/>
  </w:num>
  <w:num w:numId="25" w16cid:durableId="571087848">
    <w:abstractNumId w:val="5"/>
  </w:num>
  <w:num w:numId="26" w16cid:durableId="1786462377">
    <w:abstractNumId w:val="2"/>
  </w:num>
  <w:num w:numId="27" w16cid:durableId="1682079188">
    <w:abstractNumId w:val="18"/>
  </w:num>
  <w:num w:numId="28" w16cid:durableId="123805177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8A"/>
    <w:rsid w:val="00000431"/>
    <w:rsid w:val="00000951"/>
    <w:rsid w:val="00001305"/>
    <w:rsid w:val="000014CF"/>
    <w:rsid w:val="000019D4"/>
    <w:rsid w:val="00001FCD"/>
    <w:rsid w:val="0000296B"/>
    <w:rsid w:val="00002BAD"/>
    <w:rsid w:val="00003104"/>
    <w:rsid w:val="000037C4"/>
    <w:rsid w:val="000038C1"/>
    <w:rsid w:val="00003DF2"/>
    <w:rsid w:val="00004584"/>
    <w:rsid w:val="000052AC"/>
    <w:rsid w:val="00005497"/>
    <w:rsid w:val="000058D1"/>
    <w:rsid w:val="000063F9"/>
    <w:rsid w:val="00006D47"/>
    <w:rsid w:val="00006E4F"/>
    <w:rsid w:val="00007BCF"/>
    <w:rsid w:val="00010FE8"/>
    <w:rsid w:val="0001176C"/>
    <w:rsid w:val="00011BF4"/>
    <w:rsid w:val="000127D7"/>
    <w:rsid w:val="00012AC8"/>
    <w:rsid w:val="000133EE"/>
    <w:rsid w:val="000135D0"/>
    <w:rsid w:val="0001411D"/>
    <w:rsid w:val="00014754"/>
    <w:rsid w:val="00014908"/>
    <w:rsid w:val="00014B2D"/>
    <w:rsid w:val="00015627"/>
    <w:rsid w:val="000159C3"/>
    <w:rsid w:val="000159E4"/>
    <w:rsid w:val="00015D93"/>
    <w:rsid w:val="000168BC"/>
    <w:rsid w:val="00016EAB"/>
    <w:rsid w:val="000176FD"/>
    <w:rsid w:val="000177A1"/>
    <w:rsid w:val="000200E2"/>
    <w:rsid w:val="0002026F"/>
    <w:rsid w:val="00020B77"/>
    <w:rsid w:val="00020D56"/>
    <w:rsid w:val="00020F08"/>
    <w:rsid w:val="00020FCA"/>
    <w:rsid w:val="00021050"/>
    <w:rsid w:val="00021EEF"/>
    <w:rsid w:val="00022643"/>
    <w:rsid w:val="00022D9A"/>
    <w:rsid w:val="0002426F"/>
    <w:rsid w:val="00024B41"/>
    <w:rsid w:val="0002528B"/>
    <w:rsid w:val="0002566F"/>
    <w:rsid w:val="00026BD0"/>
    <w:rsid w:val="00026FE7"/>
    <w:rsid w:val="0002734E"/>
    <w:rsid w:val="00030969"/>
    <w:rsid w:val="000313BE"/>
    <w:rsid w:val="00031B78"/>
    <w:rsid w:val="00031E51"/>
    <w:rsid w:val="00032FB7"/>
    <w:rsid w:val="0003325A"/>
    <w:rsid w:val="0003333D"/>
    <w:rsid w:val="0003435A"/>
    <w:rsid w:val="000348CE"/>
    <w:rsid w:val="00037C10"/>
    <w:rsid w:val="00041899"/>
    <w:rsid w:val="00041CFD"/>
    <w:rsid w:val="000439FA"/>
    <w:rsid w:val="000439FB"/>
    <w:rsid w:val="00043AD3"/>
    <w:rsid w:val="0004412C"/>
    <w:rsid w:val="00044473"/>
    <w:rsid w:val="000455AA"/>
    <w:rsid w:val="000460FA"/>
    <w:rsid w:val="00046745"/>
    <w:rsid w:val="000468C3"/>
    <w:rsid w:val="00050619"/>
    <w:rsid w:val="00050BB1"/>
    <w:rsid w:val="00051DB0"/>
    <w:rsid w:val="00054214"/>
    <w:rsid w:val="00054600"/>
    <w:rsid w:val="00054AA8"/>
    <w:rsid w:val="00054BA5"/>
    <w:rsid w:val="00054D37"/>
    <w:rsid w:val="00056FA9"/>
    <w:rsid w:val="00056FF9"/>
    <w:rsid w:val="00057853"/>
    <w:rsid w:val="0005785E"/>
    <w:rsid w:val="00060E29"/>
    <w:rsid w:val="000625B7"/>
    <w:rsid w:val="000635B8"/>
    <w:rsid w:val="00063926"/>
    <w:rsid w:val="000648CF"/>
    <w:rsid w:val="0006495B"/>
    <w:rsid w:val="00064C2B"/>
    <w:rsid w:val="00064CBF"/>
    <w:rsid w:val="00066BC7"/>
    <w:rsid w:val="00066F5D"/>
    <w:rsid w:val="00067497"/>
    <w:rsid w:val="000675E0"/>
    <w:rsid w:val="00067854"/>
    <w:rsid w:val="00067907"/>
    <w:rsid w:val="00067B75"/>
    <w:rsid w:val="00070153"/>
    <w:rsid w:val="0007171B"/>
    <w:rsid w:val="00071A8D"/>
    <w:rsid w:val="000735C6"/>
    <w:rsid w:val="00073B4C"/>
    <w:rsid w:val="000745DC"/>
    <w:rsid w:val="000755E6"/>
    <w:rsid w:val="00076D54"/>
    <w:rsid w:val="00076DBF"/>
    <w:rsid w:val="000771D7"/>
    <w:rsid w:val="00077934"/>
    <w:rsid w:val="00077A5C"/>
    <w:rsid w:val="00077F43"/>
    <w:rsid w:val="00080150"/>
    <w:rsid w:val="00080354"/>
    <w:rsid w:val="00080A7A"/>
    <w:rsid w:val="00082188"/>
    <w:rsid w:val="0008226B"/>
    <w:rsid w:val="00083D82"/>
    <w:rsid w:val="00084926"/>
    <w:rsid w:val="00086AD1"/>
    <w:rsid w:val="00086CFD"/>
    <w:rsid w:val="000876FF"/>
    <w:rsid w:val="000901AE"/>
    <w:rsid w:val="00091199"/>
    <w:rsid w:val="0009133F"/>
    <w:rsid w:val="000921FE"/>
    <w:rsid w:val="000927CF"/>
    <w:rsid w:val="000933A1"/>
    <w:rsid w:val="000935C2"/>
    <w:rsid w:val="00094272"/>
    <w:rsid w:val="000946B6"/>
    <w:rsid w:val="00094904"/>
    <w:rsid w:val="00094DF8"/>
    <w:rsid w:val="000954AB"/>
    <w:rsid w:val="00095E1D"/>
    <w:rsid w:val="00096868"/>
    <w:rsid w:val="00097273"/>
    <w:rsid w:val="0009729E"/>
    <w:rsid w:val="0009742E"/>
    <w:rsid w:val="00097B8E"/>
    <w:rsid w:val="00097C19"/>
    <w:rsid w:val="00097F7A"/>
    <w:rsid w:val="000A0AE7"/>
    <w:rsid w:val="000A1E4F"/>
    <w:rsid w:val="000A2175"/>
    <w:rsid w:val="000A2E96"/>
    <w:rsid w:val="000A3581"/>
    <w:rsid w:val="000A3875"/>
    <w:rsid w:val="000A3FDF"/>
    <w:rsid w:val="000A551A"/>
    <w:rsid w:val="000A5BE9"/>
    <w:rsid w:val="000A5D83"/>
    <w:rsid w:val="000A6C61"/>
    <w:rsid w:val="000A79AA"/>
    <w:rsid w:val="000B0805"/>
    <w:rsid w:val="000B0D01"/>
    <w:rsid w:val="000B17D2"/>
    <w:rsid w:val="000B21FF"/>
    <w:rsid w:val="000B24B5"/>
    <w:rsid w:val="000B38F2"/>
    <w:rsid w:val="000B3BF1"/>
    <w:rsid w:val="000B3DEA"/>
    <w:rsid w:val="000B4125"/>
    <w:rsid w:val="000B4F0D"/>
    <w:rsid w:val="000B58EE"/>
    <w:rsid w:val="000B5AD9"/>
    <w:rsid w:val="000B67A5"/>
    <w:rsid w:val="000B76D4"/>
    <w:rsid w:val="000B7861"/>
    <w:rsid w:val="000B7ABE"/>
    <w:rsid w:val="000C02F7"/>
    <w:rsid w:val="000C0F70"/>
    <w:rsid w:val="000C19B0"/>
    <w:rsid w:val="000C1B8D"/>
    <w:rsid w:val="000C1C09"/>
    <w:rsid w:val="000C2443"/>
    <w:rsid w:val="000C2D99"/>
    <w:rsid w:val="000C3EE9"/>
    <w:rsid w:val="000C59A1"/>
    <w:rsid w:val="000C5B85"/>
    <w:rsid w:val="000C5FF2"/>
    <w:rsid w:val="000C6A10"/>
    <w:rsid w:val="000C6D9A"/>
    <w:rsid w:val="000C7188"/>
    <w:rsid w:val="000C7B1E"/>
    <w:rsid w:val="000D00B4"/>
    <w:rsid w:val="000D0777"/>
    <w:rsid w:val="000D0863"/>
    <w:rsid w:val="000D23E8"/>
    <w:rsid w:val="000D2441"/>
    <w:rsid w:val="000D2F9C"/>
    <w:rsid w:val="000D3319"/>
    <w:rsid w:val="000D3568"/>
    <w:rsid w:val="000D3660"/>
    <w:rsid w:val="000D503A"/>
    <w:rsid w:val="000D6335"/>
    <w:rsid w:val="000D6A86"/>
    <w:rsid w:val="000D7F8C"/>
    <w:rsid w:val="000E07BF"/>
    <w:rsid w:val="000E14AE"/>
    <w:rsid w:val="000E3114"/>
    <w:rsid w:val="000E3A70"/>
    <w:rsid w:val="000E4739"/>
    <w:rsid w:val="000E4E02"/>
    <w:rsid w:val="000E596D"/>
    <w:rsid w:val="000E5D43"/>
    <w:rsid w:val="000E673A"/>
    <w:rsid w:val="000E6E23"/>
    <w:rsid w:val="000E7402"/>
    <w:rsid w:val="000E7DCA"/>
    <w:rsid w:val="000F04EA"/>
    <w:rsid w:val="000F1571"/>
    <w:rsid w:val="000F1799"/>
    <w:rsid w:val="000F311D"/>
    <w:rsid w:val="000F37E5"/>
    <w:rsid w:val="000F3EB7"/>
    <w:rsid w:val="000F46CF"/>
    <w:rsid w:val="000F4A22"/>
    <w:rsid w:val="000F4D87"/>
    <w:rsid w:val="000F65EE"/>
    <w:rsid w:val="000F6D30"/>
    <w:rsid w:val="000F70F5"/>
    <w:rsid w:val="000F72C9"/>
    <w:rsid w:val="000F74F5"/>
    <w:rsid w:val="000F7B3E"/>
    <w:rsid w:val="0010075D"/>
    <w:rsid w:val="00101848"/>
    <w:rsid w:val="001023FC"/>
    <w:rsid w:val="0010245D"/>
    <w:rsid w:val="00102C09"/>
    <w:rsid w:val="00103C86"/>
    <w:rsid w:val="00104358"/>
    <w:rsid w:val="0010438A"/>
    <w:rsid w:val="0010518E"/>
    <w:rsid w:val="00105372"/>
    <w:rsid w:val="00105A72"/>
    <w:rsid w:val="00105E7F"/>
    <w:rsid w:val="00106250"/>
    <w:rsid w:val="0010669D"/>
    <w:rsid w:val="00107A17"/>
    <w:rsid w:val="00107D96"/>
    <w:rsid w:val="001101FE"/>
    <w:rsid w:val="00110DF2"/>
    <w:rsid w:val="001127E8"/>
    <w:rsid w:val="00112C5C"/>
    <w:rsid w:val="00112F45"/>
    <w:rsid w:val="00113E77"/>
    <w:rsid w:val="0011430E"/>
    <w:rsid w:val="001151A2"/>
    <w:rsid w:val="00115372"/>
    <w:rsid w:val="00116007"/>
    <w:rsid w:val="00116F41"/>
    <w:rsid w:val="001200B8"/>
    <w:rsid w:val="00120207"/>
    <w:rsid w:val="00120533"/>
    <w:rsid w:val="00120B13"/>
    <w:rsid w:val="0012179B"/>
    <w:rsid w:val="00121922"/>
    <w:rsid w:val="001221CC"/>
    <w:rsid w:val="001227F1"/>
    <w:rsid w:val="00123765"/>
    <w:rsid w:val="00125D62"/>
    <w:rsid w:val="001268FA"/>
    <w:rsid w:val="00127549"/>
    <w:rsid w:val="0012758E"/>
    <w:rsid w:val="00130598"/>
    <w:rsid w:val="001312AD"/>
    <w:rsid w:val="001318DD"/>
    <w:rsid w:val="00131B94"/>
    <w:rsid w:val="00131B96"/>
    <w:rsid w:val="00131E7A"/>
    <w:rsid w:val="0013356A"/>
    <w:rsid w:val="00134846"/>
    <w:rsid w:val="001352F4"/>
    <w:rsid w:val="00135921"/>
    <w:rsid w:val="00135C09"/>
    <w:rsid w:val="001371E7"/>
    <w:rsid w:val="00137350"/>
    <w:rsid w:val="00140105"/>
    <w:rsid w:val="0014172A"/>
    <w:rsid w:val="00141965"/>
    <w:rsid w:val="00141A6B"/>
    <w:rsid w:val="00141AB5"/>
    <w:rsid w:val="00141BF6"/>
    <w:rsid w:val="00142423"/>
    <w:rsid w:val="00142DB4"/>
    <w:rsid w:val="00143EE5"/>
    <w:rsid w:val="00143F8A"/>
    <w:rsid w:val="001440D4"/>
    <w:rsid w:val="00144E68"/>
    <w:rsid w:val="0014691A"/>
    <w:rsid w:val="001475F9"/>
    <w:rsid w:val="0014770D"/>
    <w:rsid w:val="001503CB"/>
    <w:rsid w:val="00152305"/>
    <w:rsid w:val="001523FB"/>
    <w:rsid w:val="00152EC3"/>
    <w:rsid w:val="0015340E"/>
    <w:rsid w:val="001537EA"/>
    <w:rsid w:val="00153CD4"/>
    <w:rsid w:val="00154839"/>
    <w:rsid w:val="00156063"/>
    <w:rsid w:val="0015612D"/>
    <w:rsid w:val="0015739F"/>
    <w:rsid w:val="0015751A"/>
    <w:rsid w:val="00157D17"/>
    <w:rsid w:val="001600A2"/>
    <w:rsid w:val="001605BC"/>
    <w:rsid w:val="001605D7"/>
    <w:rsid w:val="00160E08"/>
    <w:rsid w:val="00161511"/>
    <w:rsid w:val="001615C7"/>
    <w:rsid w:val="001617A6"/>
    <w:rsid w:val="001617AA"/>
    <w:rsid w:val="00161807"/>
    <w:rsid w:val="0016305B"/>
    <w:rsid w:val="001631A9"/>
    <w:rsid w:val="00164B8F"/>
    <w:rsid w:val="00164F1D"/>
    <w:rsid w:val="00166377"/>
    <w:rsid w:val="00167968"/>
    <w:rsid w:val="00167EDD"/>
    <w:rsid w:val="001703BA"/>
    <w:rsid w:val="00170626"/>
    <w:rsid w:val="001715A9"/>
    <w:rsid w:val="001724ED"/>
    <w:rsid w:val="00172AF6"/>
    <w:rsid w:val="001736CA"/>
    <w:rsid w:val="00173A7E"/>
    <w:rsid w:val="00173FD2"/>
    <w:rsid w:val="00174940"/>
    <w:rsid w:val="001749B6"/>
    <w:rsid w:val="001761E2"/>
    <w:rsid w:val="00176CEE"/>
    <w:rsid w:val="00176F80"/>
    <w:rsid w:val="00177AB2"/>
    <w:rsid w:val="00181AA0"/>
    <w:rsid w:val="0018226D"/>
    <w:rsid w:val="001825B6"/>
    <w:rsid w:val="0018417F"/>
    <w:rsid w:val="00184442"/>
    <w:rsid w:val="00184788"/>
    <w:rsid w:val="00184DB7"/>
    <w:rsid w:val="0018555F"/>
    <w:rsid w:val="00185734"/>
    <w:rsid w:val="0018576A"/>
    <w:rsid w:val="00186267"/>
    <w:rsid w:val="00186DD8"/>
    <w:rsid w:val="001870C6"/>
    <w:rsid w:val="0018718D"/>
    <w:rsid w:val="00187598"/>
    <w:rsid w:val="00187B4E"/>
    <w:rsid w:val="00190A67"/>
    <w:rsid w:val="00191CC3"/>
    <w:rsid w:val="00191E23"/>
    <w:rsid w:val="00192541"/>
    <w:rsid w:val="00192910"/>
    <w:rsid w:val="0019453E"/>
    <w:rsid w:val="00194871"/>
    <w:rsid w:val="00195122"/>
    <w:rsid w:val="00195E34"/>
    <w:rsid w:val="00196232"/>
    <w:rsid w:val="00197AB8"/>
    <w:rsid w:val="00197BF3"/>
    <w:rsid w:val="00197DEA"/>
    <w:rsid w:val="001A14EB"/>
    <w:rsid w:val="001A1D22"/>
    <w:rsid w:val="001A2767"/>
    <w:rsid w:val="001A3B02"/>
    <w:rsid w:val="001A58BC"/>
    <w:rsid w:val="001A5E0D"/>
    <w:rsid w:val="001A74EE"/>
    <w:rsid w:val="001A77EF"/>
    <w:rsid w:val="001B0221"/>
    <w:rsid w:val="001B0F28"/>
    <w:rsid w:val="001B13FE"/>
    <w:rsid w:val="001B2417"/>
    <w:rsid w:val="001B2D36"/>
    <w:rsid w:val="001B2FA3"/>
    <w:rsid w:val="001B36EC"/>
    <w:rsid w:val="001B376A"/>
    <w:rsid w:val="001B3795"/>
    <w:rsid w:val="001B40E9"/>
    <w:rsid w:val="001B4EE1"/>
    <w:rsid w:val="001B501F"/>
    <w:rsid w:val="001B5F6D"/>
    <w:rsid w:val="001B70E6"/>
    <w:rsid w:val="001B74C0"/>
    <w:rsid w:val="001B7F74"/>
    <w:rsid w:val="001B7F79"/>
    <w:rsid w:val="001C0196"/>
    <w:rsid w:val="001C0442"/>
    <w:rsid w:val="001C04BC"/>
    <w:rsid w:val="001C0C36"/>
    <w:rsid w:val="001C0E7B"/>
    <w:rsid w:val="001C2547"/>
    <w:rsid w:val="001C27D5"/>
    <w:rsid w:val="001C2B6F"/>
    <w:rsid w:val="001C326A"/>
    <w:rsid w:val="001C32A3"/>
    <w:rsid w:val="001C3C57"/>
    <w:rsid w:val="001C3DAE"/>
    <w:rsid w:val="001C6079"/>
    <w:rsid w:val="001C6D98"/>
    <w:rsid w:val="001C7277"/>
    <w:rsid w:val="001C7291"/>
    <w:rsid w:val="001D0344"/>
    <w:rsid w:val="001D0E4B"/>
    <w:rsid w:val="001D11B6"/>
    <w:rsid w:val="001D125B"/>
    <w:rsid w:val="001D1999"/>
    <w:rsid w:val="001D1D67"/>
    <w:rsid w:val="001D2004"/>
    <w:rsid w:val="001D2E2A"/>
    <w:rsid w:val="001D312D"/>
    <w:rsid w:val="001D4501"/>
    <w:rsid w:val="001D4C80"/>
    <w:rsid w:val="001D4FE1"/>
    <w:rsid w:val="001D6413"/>
    <w:rsid w:val="001D692B"/>
    <w:rsid w:val="001D6A34"/>
    <w:rsid w:val="001D75DC"/>
    <w:rsid w:val="001E01C7"/>
    <w:rsid w:val="001E0A90"/>
    <w:rsid w:val="001E0C82"/>
    <w:rsid w:val="001E0E36"/>
    <w:rsid w:val="001E17ED"/>
    <w:rsid w:val="001E195A"/>
    <w:rsid w:val="001E1ACD"/>
    <w:rsid w:val="001E1F55"/>
    <w:rsid w:val="001E2389"/>
    <w:rsid w:val="001E2B5F"/>
    <w:rsid w:val="001E354E"/>
    <w:rsid w:val="001E3C06"/>
    <w:rsid w:val="001E3C0F"/>
    <w:rsid w:val="001E3E77"/>
    <w:rsid w:val="001E439A"/>
    <w:rsid w:val="001E4DF6"/>
    <w:rsid w:val="001E50A8"/>
    <w:rsid w:val="001E54A6"/>
    <w:rsid w:val="001E785D"/>
    <w:rsid w:val="001E7AF2"/>
    <w:rsid w:val="001F01AB"/>
    <w:rsid w:val="001F0A8A"/>
    <w:rsid w:val="001F12CF"/>
    <w:rsid w:val="001F130C"/>
    <w:rsid w:val="001F287D"/>
    <w:rsid w:val="001F2B81"/>
    <w:rsid w:val="001F47C0"/>
    <w:rsid w:val="001F5518"/>
    <w:rsid w:val="001F644B"/>
    <w:rsid w:val="001F6D4C"/>
    <w:rsid w:val="002002C9"/>
    <w:rsid w:val="00200D08"/>
    <w:rsid w:val="00200D2F"/>
    <w:rsid w:val="00200E8D"/>
    <w:rsid w:val="002012A5"/>
    <w:rsid w:val="0020138E"/>
    <w:rsid w:val="00201515"/>
    <w:rsid w:val="0020196B"/>
    <w:rsid w:val="00202607"/>
    <w:rsid w:val="00203BB2"/>
    <w:rsid w:val="00203F07"/>
    <w:rsid w:val="00203F9A"/>
    <w:rsid w:val="00205A96"/>
    <w:rsid w:val="00205D80"/>
    <w:rsid w:val="002062BC"/>
    <w:rsid w:val="002071F2"/>
    <w:rsid w:val="00210470"/>
    <w:rsid w:val="00210517"/>
    <w:rsid w:val="002110B3"/>
    <w:rsid w:val="002118CB"/>
    <w:rsid w:val="00211BC6"/>
    <w:rsid w:val="00212E25"/>
    <w:rsid w:val="00212FF6"/>
    <w:rsid w:val="00213032"/>
    <w:rsid w:val="002142CC"/>
    <w:rsid w:val="002148C1"/>
    <w:rsid w:val="002159BD"/>
    <w:rsid w:val="00215C4F"/>
    <w:rsid w:val="00215E4E"/>
    <w:rsid w:val="002175B0"/>
    <w:rsid w:val="00220268"/>
    <w:rsid w:val="002205DA"/>
    <w:rsid w:val="0022149F"/>
    <w:rsid w:val="00221D0D"/>
    <w:rsid w:val="00222371"/>
    <w:rsid w:val="0022337C"/>
    <w:rsid w:val="0022405D"/>
    <w:rsid w:val="002244A1"/>
    <w:rsid w:val="002248FA"/>
    <w:rsid w:val="002258A9"/>
    <w:rsid w:val="0022626B"/>
    <w:rsid w:val="002301DA"/>
    <w:rsid w:val="00230391"/>
    <w:rsid w:val="00230582"/>
    <w:rsid w:val="0023086B"/>
    <w:rsid w:val="00231494"/>
    <w:rsid w:val="00233BCC"/>
    <w:rsid w:val="00233EB0"/>
    <w:rsid w:val="00234C8C"/>
    <w:rsid w:val="00235208"/>
    <w:rsid w:val="00235265"/>
    <w:rsid w:val="00236C72"/>
    <w:rsid w:val="00237035"/>
    <w:rsid w:val="0023728C"/>
    <w:rsid w:val="00237D39"/>
    <w:rsid w:val="00237F40"/>
    <w:rsid w:val="002407D7"/>
    <w:rsid w:val="0024108B"/>
    <w:rsid w:val="0024252C"/>
    <w:rsid w:val="00243279"/>
    <w:rsid w:val="002442A9"/>
    <w:rsid w:val="0024435A"/>
    <w:rsid w:val="00244C81"/>
    <w:rsid w:val="002469B3"/>
    <w:rsid w:val="00247810"/>
    <w:rsid w:val="00250071"/>
    <w:rsid w:val="002518B1"/>
    <w:rsid w:val="00251BC8"/>
    <w:rsid w:val="00252935"/>
    <w:rsid w:val="0025329A"/>
    <w:rsid w:val="00253A62"/>
    <w:rsid w:val="00253E63"/>
    <w:rsid w:val="00254F05"/>
    <w:rsid w:val="0025508D"/>
    <w:rsid w:val="00256649"/>
    <w:rsid w:val="002567CD"/>
    <w:rsid w:val="00256A0F"/>
    <w:rsid w:val="002570A7"/>
    <w:rsid w:val="002600EF"/>
    <w:rsid w:val="00260A32"/>
    <w:rsid w:val="00260BB1"/>
    <w:rsid w:val="00261165"/>
    <w:rsid w:val="00261582"/>
    <w:rsid w:val="00262241"/>
    <w:rsid w:val="00263B40"/>
    <w:rsid w:val="00264A71"/>
    <w:rsid w:val="00264A81"/>
    <w:rsid w:val="00264BEA"/>
    <w:rsid w:val="00264C3A"/>
    <w:rsid w:val="00264F3F"/>
    <w:rsid w:val="00265106"/>
    <w:rsid w:val="00265373"/>
    <w:rsid w:val="0026648A"/>
    <w:rsid w:val="00267418"/>
    <w:rsid w:val="00267B18"/>
    <w:rsid w:val="002702BA"/>
    <w:rsid w:val="00271661"/>
    <w:rsid w:val="00271FDF"/>
    <w:rsid w:val="00273D84"/>
    <w:rsid w:val="00274F22"/>
    <w:rsid w:val="00274FC1"/>
    <w:rsid w:val="002752C9"/>
    <w:rsid w:val="00280564"/>
    <w:rsid w:val="002809EA"/>
    <w:rsid w:val="00280D43"/>
    <w:rsid w:val="002811DE"/>
    <w:rsid w:val="00281772"/>
    <w:rsid w:val="0028367B"/>
    <w:rsid w:val="00284803"/>
    <w:rsid w:val="00284A1C"/>
    <w:rsid w:val="0028551B"/>
    <w:rsid w:val="00285587"/>
    <w:rsid w:val="00285CDD"/>
    <w:rsid w:val="00287CF9"/>
    <w:rsid w:val="002901D8"/>
    <w:rsid w:val="0029069C"/>
    <w:rsid w:val="002908FA"/>
    <w:rsid w:val="00291D8B"/>
    <w:rsid w:val="00292A30"/>
    <w:rsid w:val="00293670"/>
    <w:rsid w:val="00293DE2"/>
    <w:rsid w:val="00294783"/>
    <w:rsid w:val="002958D0"/>
    <w:rsid w:val="00295EAE"/>
    <w:rsid w:val="002961A4"/>
    <w:rsid w:val="00296749"/>
    <w:rsid w:val="00296FC8"/>
    <w:rsid w:val="002977F7"/>
    <w:rsid w:val="002A06EE"/>
    <w:rsid w:val="002A17FC"/>
    <w:rsid w:val="002A441C"/>
    <w:rsid w:val="002A54E7"/>
    <w:rsid w:val="002A55E5"/>
    <w:rsid w:val="002A5872"/>
    <w:rsid w:val="002A63BA"/>
    <w:rsid w:val="002A701D"/>
    <w:rsid w:val="002A71BD"/>
    <w:rsid w:val="002A75B9"/>
    <w:rsid w:val="002B0FE0"/>
    <w:rsid w:val="002B16C1"/>
    <w:rsid w:val="002B4957"/>
    <w:rsid w:val="002B59F3"/>
    <w:rsid w:val="002B5F6C"/>
    <w:rsid w:val="002C0C04"/>
    <w:rsid w:val="002C3049"/>
    <w:rsid w:val="002C43C5"/>
    <w:rsid w:val="002C579C"/>
    <w:rsid w:val="002C5FA4"/>
    <w:rsid w:val="002C6649"/>
    <w:rsid w:val="002C6BBB"/>
    <w:rsid w:val="002C7542"/>
    <w:rsid w:val="002C768F"/>
    <w:rsid w:val="002C7C3F"/>
    <w:rsid w:val="002C7F1E"/>
    <w:rsid w:val="002D0B54"/>
    <w:rsid w:val="002D1741"/>
    <w:rsid w:val="002D2055"/>
    <w:rsid w:val="002D29E7"/>
    <w:rsid w:val="002D3737"/>
    <w:rsid w:val="002D3A43"/>
    <w:rsid w:val="002D3D84"/>
    <w:rsid w:val="002D433E"/>
    <w:rsid w:val="002D45BF"/>
    <w:rsid w:val="002D5F7C"/>
    <w:rsid w:val="002D64F4"/>
    <w:rsid w:val="002D6862"/>
    <w:rsid w:val="002D6D11"/>
    <w:rsid w:val="002E0046"/>
    <w:rsid w:val="002E04F1"/>
    <w:rsid w:val="002E0923"/>
    <w:rsid w:val="002E0DBA"/>
    <w:rsid w:val="002E258C"/>
    <w:rsid w:val="002E2916"/>
    <w:rsid w:val="002E2A09"/>
    <w:rsid w:val="002E31C7"/>
    <w:rsid w:val="002E376B"/>
    <w:rsid w:val="002E4195"/>
    <w:rsid w:val="002E4E4C"/>
    <w:rsid w:val="002E7476"/>
    <w:rsid w:val="002F0A85"/>
    <w:rsid w:val="002F0E9A"/>
    <w:rsid w:val="002F10EC"/>
    <w:rsid w:val="002F1141"/>
    <w:rsid w:val="002F14DF"/>
    <w:rsid w:val="002F1C02"/>
    <w:rsid w:val="002F2EE7"/>
    <w:rsid w:val="002F3B5B"/>
    <w:rsid w:val="002F3D70"/>
    <w:rsid w:val="002F3FD3"/>
    <w:rsid w:val="002F46F3"/>
    <w:rsid w:val="002F4BC4"/>
    <w:rsid w:val="002F6006"/>
    <w:rsid w:val="002F709D"/>
    <w:rsid w:val="002F7959"/>
    <w:rsid w:val="002F7C9C"/>
    <w:rsid w:val="002F7EA5"/>
    <w:rsid w:val="00300F4B"/>
    <w:rsid w:val="003010D2"/>
    <w:rsid w:val="0030169D"/>
    <w:rsid w:val="00301CB6"/>
    <w:rsid w:val="00301EF0"/>
    <w:rsid w:val="0030206A"/>
    <w:rsid w:val="00302953"/>
    <w:rsid w:val="00302CD2"/>
    <w:rsid w:val="003031DB"/>
    <w:rsid w:val="0030325D"/>
    <w:rsid w:val="0030358A"/>
    <w:rsid w:val="0030397E"/>
    <w:rsid w:val="003040FE"/>
    <w:rsid w:val="00304165"/>
    <w:rsid w:val="00304795"/>
    <w:rsid w:val="0030523C"/>
    <w:rsid w:val="003060EB"/>
    <w:rsid w:val="003061E0"/>
    <w:rsid w:val="00306353"/>
    <w:rsid w:val="003065BD"/>
    <w:rsid w:val="00306616"/>
    <w:rsid w:val="00306B9D"/>
    <w:rsid w:val="003100AD"/>
    <w:rsid w:val="00310AB5"/>
    <w:rsid w:val="00310B05"/>
    <w:rsid w:val="00311741"/>
    <w:rsid w:val="003119EF"/>
    <w:rsid w:val="00311DDF"/>
    <w:rsid w:val="00312660"/>
    <w:rsid w:val="00313996"/>
    <w:rsid w:val="00313F5C"/>
    <w:rsid w:val="003153EB"/>
    <w:rsid w:val="00315A97"/>
    <w:rsid w:val="00315F2D"/>
    <w:rsid w:val="0031606E"/>
    <w:rsid w:val="003166BF"/>
    <w:rsid w:val="00316FF4"/>
    <w:rsid w:val="0031751C"/>
    <w:rsid w:val="003179A1"/>
    <w:rsid w:val="00317BDB"/>
    <w:rsid w:val="00317CB8"/>
    <w:rsid w:val="00317D13"/>
    <w:rsid w:val="0032036A"/>
    <w:rsid w:val="00320379"/>
    <w:rsid w:val="003215C6"/>
    <w:rsid w:val="00321985"/>
    <w:rsid w:val="00322FEF"/>
    <w:rsid w:val="0032300E"/>
    <w:rsid w:val="003232A4"/>
    <w:rsid w:val="00323356"/>
    <w:rsid w:val="003236BB"/>
    <w:rsid w:val="003259E6"/>
    <w:rsid w:val="003262B9"/>
    <w:rsid w:val="0032698D"/>
    <w:rsid w:val="003274C0"/>
    <w:rsid w:val="00327EC0"/>
    <w:rsid w:val="0033139F"/>
    <w:rsid w:val="00331431"/>
    <w:rsid w:val="003318E9"/>
    <w:rsid w:val="00331A61"/>
    <w:rsid w:val="00332134"/>
    <w:rsid w:val="0033387D"/>
    <w:rsid w:val="00333FE2"/>
    <w:rsid w:val="0033436B"/>
    <w:rsid w:val="00334390"/>
    <w:rsid w:val="0033482D"/>
    <w:rsid w:val="003357B6"/>
    <w:rsid w:val="0033609A"/>
    <w:rsid w:val="003360C2"/>
    <w:rsid w:val="00336DBB"/>
    <w:rsid w:val="00340690"/>
    <w:rsid w:val="00340C02"/>
    <w:rsid w:val="00341664"/>
    <w:rsid w:val="00341B38"/>
    <w:rsid w:val="00341EEF"/>
    <w:rsid w:val="0034225F"/>
    <w:rsid w:val="00342AC3"/>
    <w:rsid w:val="00342B2F"/>
    <w:rsid w:val="00343208"/>
    <w:rsid w:val="003437FC"/>
    <w:rsid w:val="003440EF"/>
    <w:rsid w:val="0034422F"/>
    <w:rsid w:val="00344CA6"/>
    <w:rsid w:val="00345514"/>
    <w:rsid w:val="00345BBF"/>
    <w:rsid w:val="0034676D"/>
    <w:rsid w:val="00351205"/>
    <w:rsid w:val="00351875"/>
    <w:rsid w:val="00351F13"/>
    <w:rsid w:val="003528A9"/>
    <w:rsid w:val="003532CB"/>
    <w:rsid w:val="0035341F"/>
    <w:rsid w:val="0035353A"/>
    <w:rsid w:val="0035438A"/>
    <w:rsid w:val="00354668"/>
    <w:rsid w:val="00355AED"/>
    <w:rsid w:val="0035699C"/>
    <w:rsid w:val="00357975"/>
    <w:rsid w:val="00357C4D"/>
    <w:rsid w:val="0036046E"/>
    <w:rsid w:val="003607F3"/>
    <w:rsid w:val="00361197"/>
    <w:rsid w:val="00361270"/>
    <w:rsid w:val="003615A1"/>
    <w:rsid w:val="003616AD"/>
    <w:rsid w:val="003623C5"/>
    <w:rsid w:val="00362642"/>
    <w:rsid w:val="00362C05"/>
    <w:rsid w:val="003644A4"/>
    <w:rsid w:val="00365BF4"/>
    <w:rsid w:val="00365CE2"/>
    <w:rsid w:val="003660CD"/>
    <w:rsid w:val="0036684F"/>
    <w:rsid w:val="00367330"/>
    <w:rsid w:val="003677F9"/>
    <w:rsid w:val="00367882"/>
    <w:rsid w:val="003702FD"/>
    <w:rsid w:val="00370A79"/>
    <w:rsid w:val="00372846"/>
    <w:rsid w:val="00372F55"/>
    <w:rsid w:val="00372F74"/>
    <w:rsid w:val="00373BA2"/>
    <w:rsid w:val="003743D0"/>
    <w:rsid w:val="003744D1"/>
    <w:rsid w:val="00374864"/>
    <w:rsid w:val="003749A2"/>
    <w:rsid w:val="003750CF"/>
    <w:rsid w:val="00375116"/>
    <w:rsid w:val="0037732D"/>
    <w:rsid w:val="003778E4"/>
    <w:rsid w:val="00380488"/>
    <w:rsid w:val="003806F1"/>
    <w:rsid w:val="00380B8E"/>
    <w:rsid w:val="00380FB2"/>
    <w:rsid w:val="00381840"/>
    <w:rsid w:val="00381E12"/>
    <w:rsid w:val="00381F9B"/>
    <w:rsid w:val="0038296C"/>
    <w:rsid w:val="00382D7C"/>
    <w:rsid w:val="00382D86"/>
    <w:rsid w:val="0038397E"/>
    <w:rsid w:val="0038459B"/>
    <w:rsid w:val="003864F7"/>
    <w:rsid w:val="0038664D"/>
    <w:rsid w:val="00387409"/>
    <w:rsid w:val="003874CB"/>
    <w:rsid w:val="00387502"/>
    <w:rsid w:val="00387C7D"/>
    <w:rsid w:val="00390208"/>
    <w:rsid w:val="00390679"/>
    <w:rsid w:val="00390BDB"/>
    <w:rsid w:val="0039170A"/>
    <w:rsid w:val="00392534"/>
    <w:rsid w:val="00392CD7"/>
    <w:rsid w:val="00393312"/>
    <w:rsid w:val="00393383"/>
    <w:rsid w:val="0039400D"/>
    <w:rsid w:val="00394A57"/>
    <w:rsid w:val="00395E5C"/>
    <w:rsid w:val="00396826"/>
    <w:rsid w:val="00397785"/>
    <w:rsid w:val="003A0B6D"/>
    <w:rsid w:val="003A0CC2"/>
    <w:rsid w:val="003A0DE8"/>
    <w:rsid w:val="003A2139"/>
    <w:rsid w:val="003A22F6"/>
    <w:rsid w:val="003A25CF"/>
    <w:rsid w:val="003A3AAA"/>
    <w:rsid w:val="003A4A12"/>
    <w:rsid w:val="003A4BD7"/>
    <w:rsid w:val="003A612E"/>
    <w:rsid w:val="003A65FB"/>
    <w:rsid w:val="003A6BCC"/>
    <w:rsid w:val="003A6DCF"/>
    <w:rsid w:val="003A78DE"/>
    <w:rsid w:val="003B36B8"/>
    <w:rsid w:val="003B44F9"/>
    <w:rsid w:val="003B4A49"/>
    <w:rsid w:val="003B59E7"/>
    <w:rsid w:val="003B684E"/>
    <w:rsid w:val="003B6C8B"/>
    <w:rsid w:val="003B791C"/>
    <w:rsid w:val="003B7C04"/>
    <w:rsid w:val="003B7CE5"/>
    <w:rsid w:val="003C0645"/>
    <w:rsid w:val="003C08EE"/>
    <w:rsid w:val="003C1543"/>
    <w:rsid w:val="003C2B7A"/>
    <w:rsid w:val="003C31B5"/>
    <w:rsid w:val="003C5A7D"/>
    <w:rsid w:val="003C5EA1"/>
    <w:rsid w:val="003C7694"/>
    <w:rsid w:val="003C7752"/>
    <w:rsid w:val="003C7863"/>
    <w:rsid w:val="003C7984"/>
    <w:rsid w:val="003D0486"/>
    <w:rsid w:val="003D0A52"/>
    <w:rsid w:val="003D16F4"/>
    <w:rsid w:val="003D178A"/>
    <w:rsid w:val="003D1AB7"/>
    <w:rsid w:val="003D2421"/>
    <w:rsid w:val="003D37C2"/>
    <w:rsid w:val="003D4048"/>
    <w:rsid w:val="003D4105"/>
    <w:rsid w:val="003D45EB"/>
    <w:rsid w:val="003D4EEE"/>
    <w:rsid w:val="003D5336"/>
    <w:rsid w:val="003D542D"/>
    <w:rsid w:val="003D5516"/>
    <w:rsid w:val="003D6F48"/>
    <w:rsid w:val="003D74C8"/>
    <w:rsid w:val="003D766C"/>
    <w:rsid w:val="003D76AD"/>
    <w:rsid w:val="003D7A84"/>
    <w:rsid w:val="003D8479"/>
    <w:rsid w:val="003E14E3"/>
    <w:rsid w:val="003E38A1"/>
    <w:rsid w:val="003E3C54"/>
    <w:rsid w:val="003E3D67"/>
    <w:rsid w:val="003E3DB1"/>
    <w:rsid w:val="003E5301"/>
    <w:rsid w:val="003E54D8"/>
    <w:rsid w:val="003E54F3"/>
    <w:rsid w:val="003E666E"/>
    <w:rsid w:val="003E69D9"/>
    <w:rsid w:val="003E6A36"/>
    <w:rsid w:val="003E7232"/>
    <w:rsid w:val="003E7B2A"/>
    <w:rsid w:val="003E7D82"/>
    <w:rsid w:val="003F09AC"/>
    <w:rsid w:val="003F1632"/>
    <w:rsid w:val="003F17DB"/>
    <w:rsid w:val="003F1CCE"/>
    <w:rsid w:val="003F264D"/>
    <w:rsid w:val="003F2DD3"/>
    <w:rsid w:val="003F393A"/>
    <w:rsid w:val="003F3D55"/>
    <w:rsid w:val="003F507F"/>
    <w:rsid w:val="003F581B"/>
    <w:rsid w:val="003F5913"/>
    <w:rsid w:val="003F6ABF"/>
    <w:rsid w:val="003F6F74"/>
    <w:rsid w:val="003F7224"/>
    <w:rsid w:val="003F742C"/>
    <w:rsid w:val="003F787E"/>
    <w:rsid w:val="003F7AA9"/>
    <w:rsid w:val="003F7ABC"/>
    <w:rsid w:val="004003AE"/>
    <w:rsid w:val="00400411"/>
    <w:rsid w:val="004005BB"/>
    <w:rsid w:val="00400725"/>
    <w:rsid w:val="00400E9B"/>
    <w:rsid w:val="00401158"/>
    <w:rsid w:val="004028C8"/>
    <w:rsid w:val="00402B71"/>
    <w:rsid w:val="00402F73"/>
    <w:rsid w:val="00403529"/>
    <w:rsid w:val="00403B38"/>
    <w:rsid w:val="00403D50"/>
    <w:rsid w:val="004044AE"/>
    <w:rsid w:val="004073D3"/>
    <w:rsid w:val="0040D0B3"/>
    <w:rsid w:val="00411137"/>
    <w:rsid w:val="00411200"/>
    <w:rsid w:val="00412777"/>
    <w:rsid w:val="00414573"/>
    <w:rsid w:val="00414DF2"/>
    <w:rsid w:val="00414E1A"/>
    <w:rsid w:val="0041554E"/>
    <w:rsid w:val="0041623B"/>
    <w:rsid w:val="00416456"/>
    <w:rsid w:val="00417435"/>
    <w:rsid w:val="00417899"/>
    <w:rsid w:val="0042005A"/>
    <w:rsid w:val="004200F1"/>
    <w:rsid w:val="00420210"/>
    <w:rsid w:val="00420B50"/>
    <w:rsid w:val="004211DC"/>
    <w:rsid w:val="0042152F"/>
    <w:rsid w:val="00422CC8"/>
    <w:rsid w:val="00423F7C"/>
    <w:rsid w:val="004245BB"/>
    <w:rsid w:val="00424F1A"/>
    <w:rsid w:val="00426A9D"/>
    <w:rsid w:val="00426D92"/>
    <w:rsid w:val="00427539"/>
    <w:rsid w:val="00427D21"/>
    <w:rsid w:val="00430409"/>
    <w:rsid w:val="0043092D"/>
    <w:rsid w:val="004330DA"/>
    <w:rsid w:val="00433656"/>
    <w:rsid w:val="00433AF4"/>
    <w:rsid w:val="00435B6D"/>
    <w:rsid w:val="00436807"/>
    <w:rsid w:val="0043707D"/>
    <w:rsid w:val="004377DA"/>
    <w:rsid w:val="00437EB0"/>
    <w:rsid w:val="00441CAE"/>
    <w:rsid w:val="004423E1"/>
    <w:rsid w:val="00442C94"/>
    <w:rsid w:val="00442F09"/>
    <w:rsid w:val="004440CB"/>
    <w:rsid w:val="0044436A"/>
    <w:rsid w:val="00444E24"/>
    <w:rsid w:val="00444EC0"/>
    <w:rsid w:val="004451AD"/>
    <w:rsid w:val="00447124"/>
    <w:rsid w:val="004471D2"/>
    <w:rsid w:val="00447AE6"/>
    <w:rsid w:val="00447DBE"/>
    <w:rsid w:val="00450881"/>
    <w:rsid w:val="0045358C"/>
    <w:rsid w:val="00453AC3"/>
    <w:rsid w:val="0045454D"/>
    <w:rsid w:val="004559BE"/>
    <w:rsid w:val="0045641E"/>
    <w:rsid w:val="004571B4"/>
    <w:rsid w:val="004572BA"/>
    <w:rsid w:val="00460573"/>
    <w:rsid w:val="004605FC"/>
    <w:rsid w:val="004608CC"/>
    <w:rsid w:val="004608DF"/>
    <w:rsid w:val="004615DB"/>
    <w:rsid w:val="00461826"/>
    <w:rsid w:val="0046209F"/>
    <w:rsid w:val="0046231E"/>
    <w:rsid w:val="004625FF"/>
    <w:rsid w:val="00462B0F"/>
    <w:rsid w:val="00463444"/>
    <w:rsid w:val="00464182"/>
    <w:rsid w:val="004644C2"/>
    <w:rsid w:val="0046483F"/>
    <w:rsid w:val="00464BDD"/>
    <w:rsid w:val="00466125"/>
    <w:rsid w:val="00466B90"/>
    <w:rsid w:val="0046760A"/>
    <w:rsid w:val="00467F9C"/>
    <w:rsid w:val="00470AFB"/>
    <w:rsid w:val="00470D94"/>
    <w:rsid w:val="00471550"/>
    <w:rsid w:val="00471AD9"/>
    <w:rsid w:val="00471C5B"/>
    <w:rsid w:val="00471E7D"/>
    <w:rsid w:val="00473C00"/>
    <w:rsid w:val="004744DA"/>
    <w:rsid w:val="0047508B"/>
    <w:rsid w:val="00475718"/>
    <w:rsid w:val="00475A41"/>
    <w:rsid w:val="004764FE"/>
    <w:rsid w:val="00477270"/>
    <w:rsid w:val="004776C8"/>
    <w:rsid w:val="00477D87"/>
    <w:rsid w:val="00477F27"/>
    <w:rsid w:val="00480F35"/>
    <w:rsid w:val="0048156B"/>
    <w:rsid w:val="00481BF5"/>
    <w:rsid w:val="00481C07"/>
    <w:rsid w:val="00482AC4"/>
    <w:rsid w:val="00483404"/>
    <w:rsid w:val="004835D4"/>
    <w:rsid w:val="00483EBD"/>
    <w:rsid w:val="00484025"/>
    <w:rsid w:val="00486DA8"/>
    <w:rsid w:val="00487C34"/>
    <w:rsid w:val="004904D9"/>
    <w:rsid w:val="00490C8C"/>
    <w:rsid w:val="00492633"/>
    <w:rsid w:val="004926CE"/>
    <w:rsid w:val="004928C3"/>
    <w:rsid w:val="00492A46"/>
    <w:rsid w:val="00493109"/>
    <w:rsid w:val="004936A3"/>
    <w:rsid w:val="00494342"/>
    <w:rsid w:val="00496661"/>
    <w:rsid w:val="00496BCE"/>
    <w:rsid w:val="004972D5"/>
    <w:rsid w:val="00497CB1"/>
    <w:rsid w:val="004A202D"/>
    <w:rsid w:val="004A207B"/>
    <w:rsid w:val="004A2E93"/>
    <w:rsid w:val="004A37EA"/>
    <w:rsid w:val="004A3BD4"/>
    <w:rsid w:val="004A3D84"/>
    <w:rsid w:val="004A632A"/>
    <w:rsid w:val="004A6D92"/>
    <w:rsid w:val="004A729F"/>
    <w:rsid w:val="004A7503"/>
    <w:rsid w:val="004B0D75"/>
    <w:rsid w:val="004B1222"/>
    <w:rsid w:val="004B1716"/>
    <w:rsid w:val="004B1CF8"/>
    <w:rsid w:val="004B2A9E"/>
    <w:rsid w:val="004B3A5F"/>
    <w:rsid w:val="004B40EA"/>
    <w:rsid w:val="004B4CE8"/>
    <w:rsid w:val="004B4D67"/>
    <w:rsid w:val="004B5647"/>
    <w:rsid w:val="004B58ED"/>
    <w:rsid w:val="004B5B8B"/>
    <w:rsid w:val="004B5D0E"/>
    <w:rsid w:val="004B602F"/>
    <w:rsid w:val="004B60D7"/>
    <w:rsid w:val="004B6A65"/>
    <w:rsid w:val="004B6C67"/>
    <w:rsid w:val="004B75B5"/>
    <w:rsid w:val="004C02B7"/>
    <w:rsid w:val="004C08A9"/>
    <w:rsid w:val="004C0D34"/>
    <w:rsid w:val="004C0DAC"/>
    <w:rsid w:val="004C0F6F"/>
    <w:rsid w:val="004C2FBE"/>
    <w:rsid w:val="004C478A"/>
    <w:rsid w:val="004C52C2"/>
    <w:rsid w:val="004C5B17"/>
    <w:rsid w:val="004C6AC8"/>
    <w:rsid w:val="004C6BF8"/>
    <w:rsid w:val="004C6DE0"/>
    <w:rsid w:val="004C7211"/>
    <w:rsid w:val="004C7C8A"/>
    <w:rsid w:val="004C7DC2"/>
    <w:rsid w:val="004D0232"/>
    <w:rsid w:val="004D1053"/>
    <w:rsid w:val="004D12FE"/>
    <w:rsid w:val="004D13C9"/>
    <w:rsid w:val="004D18D9"/>
    <w:rsid w:val="004D22C4"/>
    <w:rsid w:val="004D2E1A"/>
    <w:rsid w:val="004D3581"/>
    <w:rsid w:val="004D4A2F"/>
    <w:rsid w:val="004D5442"/>
    <w:rsid w:val="004D570E"/>
    <w:rsid w:val="004D5844"/>
    <w:rsid w:val="004D5A12"/>
    <w:rsid w:val="004D6247"/>
    <w:rsid w:val="004D7231"/>
    <w:rsid w:val="004D73F6"/>
    <w:rsid w:val="004D790E"/>
    <w:rsid w:val="004D7D08"/>
    <w:rsid w:val="004D7F0C"/>
    <w:rsid w:val="004E0B8D"/>
    <w:rsid w:val="004E1128"/>
    <w:rsid w:val="004E1340"/>
    <w:rsid w:val="004E2CC5"/>
    <w:rsid w:val="004E3DB0"/>
    <w:rsid w:val="004E4DFB"/>
    <w:rsid w:val="004E51D9"/>
    <w:rsid w:val="004E55F9"/>
    <w:rsid w:val="004E68F4"/>
    <w:rsid w:val="004E6DA4"/>
    <w:rsid w:val="004E792F"/>
    <w:rsid w:val="004F0A1C"/>
    <w:rsid w:val="004F129F"/>
    <w:rsid w:val="004F16E7"/>
    <w:rsid w:val="004F174A"/>
    <w:rsid w:val="004F37FC"/>
    <w:rsid w:val="004F3A42"/>
    <w:rsid w:val="004F5513"/>
    <w:rsid w:val="004F5BA8"/>
    <w:rsid w:val="004F6914"/>
    <w:rsid w:val="004F70A8"/>
    <w:rsid w:val="0050049A"/>
    <w:rsid w:val="005008D7"/>
    <w:rsid w:val="00501C81"/>
    <w:rsid w:val="005022B0"/>
    <w:rsid w:val="00502709"/>
    <w:rsid w:val="0050479D"/>
    <w:rsid w:val="00505615"/>
    <w:rsid w:val="00506362"/>
    <w:rsid w:val="00506688"/>
    <w:rsid w:val="00507118"/>
    <w:rsid w:val="005078DE"/>
    <w:rsid w:val="00507B89"/>
    <w:rsid w:val="00512806"/>
    <w:rsid w:val="005130DC"/>
    <w:rsid w:val="0051377D"/>
    <w:rsid w:val="005140AC"/>
    <w:rsid w:val="00514559"/>
    <w:rsid w:val="005147EE"/>
    <w:rsid w:val="0051491D"/>
    <w:rsid w:val="00514C15"/>
    <w:rsid w:val="0051545A"/>
    <w:rsid w:val="00515954"/>
    <w:rsid w:val="005174C8"/>
    <w:rsid w:val="005202AD"/>
    <w:rsid w:val="0052084F"/>
    <w:rsid w:val="00520970"/>
    <w:rsid w:val="0052286D"/>
    <w:rsid w:val="00522D40"/>
    <w:rsid w:val="0052368A"/>
    <w:rsid w:val="0052422E"/>
    <w:rsid w:val="00524236"/>
    <w:rsid w:val="0052441F"/>
    <w:rsid w:val="0052466F"/>
    <w:rsid w:val="0052491C"/>
    <w:rsid w:val="00524C27"/>
    <w:rsid w:val="005264F8"/>
    <w:rsid w:val="00526585"/>
    <w:rsid w:val="00526863"/>
    <w:rsid w:val="00527312"/>
    <w:rsid w:val="00527604"/>
    <w:rsid w:val="00527AC7"/>
    <w:rsid w:val="0053032B"/>
    <w:rsid w:val="0053051A"/>
    <w:rsid w:val="00530E1E"/>
    <w:rsid w:val="0053139E"/>
    <w:rsid w:val="0053183C"/>
    <w:rsid w:val="0053392A"/>
    <w:rsid w:val="00534310"/>
    <w:rsid w:val="00534681"/>
    <w:rsid w:val="00534696"/>
    <w:rsid w:val="00535DFC"/>
    <w:rsid w:val="00535FF5"/>
    <w:rsid w:val="005375BB"/>
    <w:rsid w:val="005403D3"/>
    <w:rsid w:val="00540496"/>
    <w:rsid w:val="0054114E"/>
    <w:rsid w:val="00541483"/>
    <w:rsid w:val="00541CDD"/>
    <w:rsid w:val="005437FD"/>
    <w:rsid w:val="0054429B"/>
    <w:rsid w:val="00544A7E"/>
    <w:rsid w:val="00544FBA"/>
    <w:rsid w:val="00545C61"/>
    <w:rsid w:val="00545C6A"/>
    <w:rsid w:val="005462B8"/>
    <w:rsid w:val="00546A5B"/>
    <w:rsid w:val="00547135"/>
    <w:rsid w:val="00547207"/>
    <w:rsid w:val="0054779C"/>
    <w:rsid w:val="00547BEA"/>
    <w:rsid w:val="00550477"/>
    <w:rsid w:val="00550735"/>
    <w:rsid w:val="00551779"/>
    <w:rsid w:val="00551D68"/>
    <w:rsid w:val="0055227A"/>
    <w:rsid w:val="00552F80"/>
    <w:rsid w:val="00554206"/>
    <w:rsid w:val="005556A5"/>
    <w:rsid w:val="005568F8"/>
    <w:rsid w:val="005578BF"/>
    <w:rsid w:val="00557D3F"/>
    <w:rsid w:val="005600AC"/>
    <w:rsid w:val="005601BE"/>
    <w:rsid w:val="00560242"/>
    <w:rsid w:val="00560A72"/>
    <w:rsid w:val="00560E68"/>
    <w:rsid w:val="00560F0B"/>
    <w:rsid w:val="00562B2C"/>
    <w:rsid w:val="0056328A"/>
    <w:rsid w:val="005632A1"/>
    <w:rsid w:val="00563442"/>
    <w:rsid w:val="0056351E"/>
    <w:rsid w:val="0056357A"/>
    <w:rsid w:val="005635BD"/>
    <w:rsid w:val="00563E9B"/>
    <w:rsid w:val="00565143"/>
    <w:rsid w:val="00565B42"/>
    <w:rsid w:val="00566507"/>
    <w:rsid w:val="005666F7"/>
    <w:rsid w:val="00566C43"/>
    <w:rsid w:val="00566F30"/>
    <w:rsid w:val="0056725A"/>
    <w:rsid w:val="00570858"/>
    <w:rsid w:val="00571244"/>
    <w:rsid w:val="005712E7"/>
    <w:rsid w:val="005719F3"/>
    <w:rsid w:val="00571DB7"/>
    <w:rsid w:val="00572255"/>
    <w:rsid w:val="0057233C"/>
    <w:rsid w:val="00573D1D"/>
    <w:rsid w:val="00574AEB"/>
    <w:rsid w:val="00575AEC"/>
    <w:rsid w:val="00575D58"/>
    <w:rsid w:val="005769A8"/>
    <w:rsid w:val="00576C32"/>
    <w:rsid w:val="00580883"/>
    <w:rsid w:val="00580D78"/>
    <w:rsid w:val="005811B3"/>
    <w:rsid w:val="00583081"/>
    <w:rsid w:val="00584A6C"/>
    <w:rsid w:val="00586553"/>
    <w:rsid w:val="00586637"/>
    <w:rsid w:val="00587196"/>
    <w:rsid w:val="0058761E"/>
    <w:rsid w:val="00590F90"/>
    <w:rsid w:val="00590F94"/>
    <w:rsid w:val="005910FD"/>
    <w:rsid w:val="005915E7"/>
    <w:rsid w:val="005931E6"/>
    <w:rsid w:val="005939DF"/>
    <w:rsid w:val="0059446E"/>
    <w:rsid w:val="005944E0"/>
    <w:rsid w:val="00594E6C"/>
    <w:rsid w:val="005957E3"/>
    <w:rsid w:val="00597366"/>
    <w:rsid w:val="00597E6C"/>
    <w:rsid w:val="005A07CA"/>
    <w:rsid w:val="005A0988"/>
    <w:rsid w:val="005A0CD5"/>
    <w:rsid w:val="005A107A"/>
    <w:rsid w:val="005A177C"/>
    <w:rsid w:val="005A19B8"/>
    <w:rsid w:val="005A1C30"/>
    <w:rsid w:val="005A1D2E"/>
    <w:rsid w:val="005A2C02"/>
    <w:rsid w:val="005A2F5E"/>
    <w:rsid w:val="005A31C9"/>
    <w:rsid w:val="005A3F13"/>
    <w:rsid w:val="005A5661"/>
    <w:rsid w:val="005A5B1B"/>
    <w:rsid w:val="005A5B4C"/>
    <w:rsid w:val="005A7C3E"/>
    <w:rsid w:val="005A7E00"/>
    <w:rsid w:val="005B0295"/>
    <w:rsid w:val="005B2D69"/>
    <w:rsid w:val="005B36A8"/>
    <w:rsid w:val="005B4401"/>
    <w:rsid w:val="005B4F58"/>
    <w:rsid w:val="005B5288"/>
    <w:rsid w:val="005B5E01"/>
    <w:rsid w:val="005B6FC1"/>
    <w:rsid w:val="005B7258"/>
    <w:rsid w:val="005B72B8"/>
    <w:rsid w:val="005C058B"/>
    <w:rsid w:val="005C07CB"/>
    <w:rsid w:val="005C16A7"/>
    <w:rsid w:val="005C1FD4"/>
    <w:rsid w:val="005C205A"/>
    <w:rsid w:val="005C2CAD"/>
    <w:rsid w:val="005C3A5A"/>
    <w:rsid w:val="005C3E9A"/>
    <w:rsid w:val="005C458B"/>
    <w:rsid w:val="005C4755"/>
    <w:rsid w:val="005C4CE6"/>
    <w:rsid w:val="005C6206"/>
    <w:rsid w:val="005C674D"/>
    <w:rsid w:val="005C67C1"/>
    <w:rsid w:val="005C68C0"/>
    <w:rsid w:val="005C71FF"/>
    <w:rsid w:val="005C7995"/>
    <w:rsid w:val="005D074B"/>
    <w:rsid w:val="005D14A8"/>
    <w:rsid w:val="005D15D7"/>
    <w:rsid w:val="005D1C0E"/>
    <w:rsid w:val="005D3201"/>
    <w:rsid w:val="005D363F"/>
    <w:rsid w:val="005D4191"/>
    <w:rsid w:val="005D45D9"/>
    <w:rsid w:val="005D56EB"/>
    <w:rsid w:val="005D6EB7"/>
    <w:rsid w:val="005E0ED2"/>
    <w:rsid w:val="005E24BF"/>
    <w:rsid w:val="005E2B35"/>
    <w:rsid w:val="005E30AD"/>
    <w:rsid w:val="005E3D69"/>
    <w:rsid w:val="005E49A0"/>
    <w:rsid w:val="005E4B21"/>
    <w:rsid w:val="005E4CFE"/>
    <w:rsid w:val="005E50A0"/>
    <w:rsid w:val="005E639B"/>
    <w:rsid w:val="005E6571"/>
    <w:rsid w:val="005E66FC"/>
    <w:rsid w:val="005F25CC"/>
    <w:rsid w:val="005F2933"/>
    <w:rsid w:val="005F369B"/>
    <w:rsid w:val="005F3DB3"/>
    <w:rsid w:val="005F54F3"/>
    <w:rsid w:val="005F552C"/>
    <w:rsid w:val="005F56AE"/>
    <w:rsid w:val="005F56E0"/>
    <w:rsid w:val="005F6ED2"/>
    <w:rsid w:val="005F7AF3"/>
    <w:rsid w:val="005F7DC1"/>
    <w:rsid w:val="00601C51"/>
    <w:rsid w:val="00602098"/>
    <w:rsid w:val="00602495"/>
    <w:rsid w:val="00602A12"/>
    <w:rsid w:val="006039FB"/>
    <w:rsid w:val="00603ADF"/>
    <w:rsid w:val="00603FF3"/>
    <w:rsid w:val="00604996"/>
    <w:rsid w:val="00604C67"/>
    <w:rsid w:val="00604D3A"/>
    <w:rsid w:val="006054BB"/>
    <w:rsid w:val="00607055"/>
    <w:rsid w:val="006072C8"/>
    <w:rsid w:val="00607AC9"/>
    <w:rsid w:val="006103FF"/>
    <w:rsid w:val="0061042F"/>
    <w:rsid w:val="0061073C"/>
    <w:rsid w:val="00610C05"/>
    <w:rsid w:val="00610DDF"/>
    <w:rsid w:val="00611BBA"/>
    <w:rsid w:val="00611E3A"/>
    <w:rsid w:val="006122BA"/>
    <w:rsid w:val="0061275F"/>
    <w:rsid w:val="00612A00"/>
    <w:rsid w:val="00612F5E"/>
    <w:rsid w:val="00613496"/>
    <w:rsid w:val="0061372F"/>
    <w:rsid w:val="006137EE"/>
    <w:rsid w:val="0061476F"/>
    <w:rsid w:val="00615288"/>
    <w:rsid w:val="006157F9"/>
    <w:rsid w:val="006163C2"/>
    <w:rsid w:val="006179E6"/>
    <w:rsid w:val="00617D3E"/>
    <w:rsid w:val="00620A44"/>
    <w:rsid w:val="00620A4D"/>
    <w:rsid w:val="00620E56"/>
    <w:rsid w:val="00620E7D"/>
    <w:rsid w:val="00620FDE"/>
    <w:rsid w:val="00621EA1"/>
    <w:rsid w:val="00622A74"/>
    <w:rsid w:val="006239F2"/>
    <w:rsid w:val="00627DEB"/>
    <w:rsid w:val="00627E0C"/>
    <w:rsid w:val="0063050B"/>
    <w:rsid w:val="0063104D"/>
    <w:rsid w:val="006312EF"/>
    <w:rsid w:val="0063165C"/>
    <w:rsid w:val="0063196E"/>
    <w:rsid w:val="00631D39"/>
    <w:rsid w:val="00632324"/>
    <w:rsid w:val="00632625"/>
    <w:rsid w:val="00632E72"/>
    <w:rsid w:val="00633BA2"/>
    <w:rsid w:val="00635440"/>
    <w:rsid w:val="0063545F"/>
    <w:rsid w:val="00636DD7"/>
    <w:rsid w:val="00637078"/>
    <w:rsid w:val="00637757"/>
    <w:rsid w:val="00637CCC"/>
    <w:rsid w:val="006407E4"/>
    <w:rsid w:val="00640937"/>
    <w:rsid w:val="00640F1E"/>
    <w:rsid w:val="006412B3"/>
    <w:rsid w:val="006412B9"/>
    <w:rsid w:val="00641CF8"/>
    <w:rsid w:val="00642460"/>
    <w:rsid w:val="00642707"/>
    <w:rsid w:val="00642E2D"/>
    <w:rsid w:val="00642E41"/>
    <w:rsid w:val="00642EA7"/>
    <w:rsid w:val="00643443"/>
    <w:rsid w:val="006445CC"/>
    <w:rsid w:val="00644B6A"/>
    <w:rsid w:val="00645422"/>
    <w:rsid w:val="00646310"/>
    <w:rsid w:val="00646638"/>
    <w:rsid w:val="00646B93"/>
    <w:rsid w:val="00646D7B"/>
    <w:rsid w:val="00650665"/>
    <w:rsid w:val="00651712"/>
    <w:rsid w:val="00651927"/>
    <w:rsid w:val="00651A27"/>
    <w:rsid w:val="00651AA0"/>
    <w:rsid w:val="006523AE"/>
    <w:rsid w:val="006529D9"/>
    <w:rsid w:val="00652BF2"/>
    <w:rsid w:val="006532D7"/>
    <w:rsid w:val="00653591"/>
    <w:rsid w:val="00654077"/>
    <w:rsid w:val="00654595"/>
    <w:rsid w:val="00655C8A"/>
    <w:rsid w:val="00657BB6"/>
    <w:rsid w:val="00657E41"/>
    <w:rsid w:val="00661094"/>
    <w:rsid w:val="00661600"/>
    <w:rsid w:val="00662278"/>
    <w:rsid w:val="006622B4"/>
    <w:rsid w:val="006623D0"/>
    <w:rsid w:val="00662AA2"/>
    <w:rsid w:val="00663606"/>
    <w:rsid w:val="00663C65"/>
    <w:rsid w:val="0066404E"/>
    <w:rsid w:val="00664801"/>
    <w:rsid w:val="0066484A"/>
    <w:rsid w:val="00664946"/>
    <w:rsid w:val="00664A9F"/>
    <w:rsid w:val="006654C6"/>
    <w:rsid w:val="006659FB"/>
    <w:rsid w:val="00667382"/>
    <w:rsid w:val="00671160"/>
    <w:rsid w:val="00671C6D"/>
    <w:rsid w:val="0067277D"/>
    <w:rsid w:val="006739D0"/>
    <w:rsid w:val="00673C35"/>
    <w:rsid w:val="00673EF4"/>
    <w:rsid w:val="006747E8"/>
    <w:rsid w:val="00674C7C"/>
    <w:rsid w:val="00675380"/>
    <w:rsid w:val="00675412"/>
    <w:rsid w:val="006756BD"/>
    <w:rsid w:val="00676129"/>
    <w:rsid w:val="006770DB"/>
    <w:rsid w:val="006772BE"/>
    <w:rsid w:val="00677D5C"/>
    <w:rsid w:val="00677DF8"/>
    <w:rsid w:val="0068012A"/>
    <w:rsid w:val="00680DFC"/>
    <w:rsid w:val="0068167D"/>
    <w:rsid w:val="00682EBC"/>
    <w:rsid w:val="00683C43"/>
    <w:rsid w:val="00684F0F"/>
    <w:rsid w:val="00685244"/>
    <w:rsid w:val="00686AFF"/>
    <w:rsid w:val="00687DE3"/>
    <w:rsid w:val="00690568"/>
    <w:rsid w:val="00690988"/>
    <w:rsid w:val="00690DBC"/>
    <w:rsid w:val="00690DE9"/>
    <w:rsid w:val="0069288E"/>
    <w:rsid w:val="006930D4"/>
    <w:rsid w:val="00693401"/>
    <w:rsid w:val="00693B2F"/>
    <w:rsid w:val="006943AE"/>
    <w:rsid w:val="00694DB6"/>
    <w:rsid w:val="0069525C"/>
    <w:rsid w:val="00695B9A"/>
    <w:rsid w:val="0069603A"/>
    <w:rsid w:val="006960B2"/>
    <w:rsid w:val="0069678E"/>
    <w:rsid w:val="00697C81"/>
    <w:rsid w:val="006A0AF6"/>
    <w:rsid w:val="006A0C1A"/>
    <w:rsid w:val="006A0E5B"/>
    <w:rsid w:val="006A170B"/>
    <w:rsid w:val="006A1B23"/>
    <w:rsid w:val="006A393F"/>
    <w:rsid w:val="006A47FC"/>
    <w:rsid w:val="006A5031"/>
    <w:rsid w:val="006A6B7D"/>
    <w:rsid w:val="006A6DE1"/>
    <w:rsid w:val="006A7FA5"/>
    <w:rsid w:val="006B0365"/>
    <w:rsid w:val="006B0507"/>
    <w:rsid w:val="006B1FB4"/>
    <w:rsid w:val="006B21B9"/>
    <w:rsid w:val="006B2290"/>
    <w:rsid w:val="006B3178"/>
    <w:rsid w:val="006B434C"/>
    <w:rsid w:val="006B4A0C"/>
    <w:rsid w:val="006B517A"/>
    <w:rsid w:val="006B5A03"/>
    <w:rsid w:val="006B5AF0"/>
    <w:rsid w:val="006B5D17"/>
    <w:rsid w:val="006B6A2D"/>
    <w:rsid w:val="006B76A8"/>
    <w:rsid w:val="006B7F14"/>
    <w:rsid w:val="006C01A8"/>
    <w:rsid w:val="006C0852"/>
    <w:rsid w:val="006C16C8"/>
    <w:rsid w:val="006C1CA5"/>
    <w:rsid w:val="006C1F1A"/>
    <w:rsid w:val="006C240D"/>
    <w:rsid w:val="006C27F8"/>
    <w:rsid w:val="006C2B5C"/>
    <w:rsid w:val="006C3FE4"/>
    <w:rsid w:val="006C4855"/>
    <w:rsid w:val="006C509A"/>
    <w:rsid w:val="006C7530"/>
    <w:rsid w:val="006C777B"/>
    <w:rsid w:val="006D0BD4"/>
    <w:rsid w:val="006D0BE1"/>
    <w:rsid w:val="006D0E54"/>
    <w:rsid w:val="006D1608"/>
    <w:rsid w:val="006D1E14"/>
    <w:rsid w:val="006D22E6"/>
    <w:rsid w:val="006D2A57"/>
    <w:rsid w:val="006D2FAF"/>
    <w:rsid w:val="006D34C8"/>
    <w:rsid w:val="006D36EA"/>
    <w:rsid w:val="006D3B61"/>
    <w:rsid w:val="006D44FF"/>
    <w:rsid w:val="006D4BF2"/>
    <w:rsid w:val="006D63E5"/>
    <w:rsid w:val="006D6B99"/>
    <w:rsid w:val="006D736C"/>
    <w:rsid w:val="006D7FE3"/>
    <w:rsid w:val="006E13FA"/>
    <w:rsid w:val="006E1528"/>
    <w:rsid w:val="006E1803"/>
    <w:rsid w:val="006E18EC"/>
    <w:rsid w:val="006E1B4D"/>
    <w:rsid w:val="006E28AD"/>
    <w:rsid w:val="006E2C0F"/>
    <w:rsid w:val="006E2E2B"/>
    <w:rsid w:val="006E3A75"/>
    <w:rsid w:val="006E3E8B"/>
    <w:rsid w:val="006E3F77"/>
    <w:rsid w:val="006E4784"/>
    <w:rsid w:val="006E5688"/>
    <w:rsid w:val="006E5A71"/>
    <w:rsid w:val="006E64D1"/>
    <w:rsid w:val="006E743F"/>
    <w:rsid w:val="006F056E"/>
    <w:rsid w:val="006F22E7"/>
    <w:rsid w:val="006F2F02"/>
    <w:rsid w:val="006F37B3"/>
    <w:rsid w:val="006F3B7E"/>
    <w:rsid w:val="006F3C71"/>
    <w:rsid w:val="006F3F07"/>
    <w:rsid w:val="006F42B3"/>
    <w:rsid w:val="006F4CDF"/>
    <w:rsid w:val="006F5755"/>
    <w:rsid w:val="006F5965"/>
    <w:rsid w:val="006F5C4E"/>
    <w:rsid w:val="006F6023"/>
    <w:rsid w:val="006F7A8A"/>
    <w:rsid w:val="006F7AA2"/>
    <w:rsid w:val="00700096"/>
    <w:rsid w:val="007003B7"/>
    <w:rsid w:val="0070085D"/>
    <w:rsid w:val="00700F04"/>
    <w:rsid w:val="007012F4"/>
    <w:rsid w:val="0070133B"/>
    <w:rsid w:val="00702C8F"/>
    <w:rsid w:val="00703A10"/>
    <w:rsid w:val="00703C89"/>
    <w:rsid w:val="00703D31"/>
    <w:rsid w:val="0070533D"/>
    <w:rsid w:val="00705C3D"/>
    <w:rsid w:val="00706339"/>
    <w:rsid w:val="0070793D"/>
    <w:rsid w:val="00707A54"/>
    <w:rsid w:val="00707A9D"/>
    <w:rsid w:val="007100BA"/>
    <w:rsid w:val="00710269"/>
    <w:rsid w:val="007105CE"/>
    <w:rsid w:val="00712C16"/>
    <w:rsid w:val="00712D87"/>
    <w:rsid w:val="007130D3"/>
    <w:rsid w:val="007134B8"/>
    <w:rsid w:val="007137CD"/>
    <w:rsid w:val="0071456E"/>
    <w:rsid w:val="007145C6"/>
    <w:rsid w:val="007147E2"/>
    <w:rsid w:val="00714874"/>
    <w:rsid w:val="0071556C"/>
    <w:rsid w:val="0071635B"/>
    <w:rsid w:val="007170A3"/>
    <w:rsid w:val="00717A1B"/>
    <w:rsid w:val="00717D88"/>
    <w:rsid w:val="00720167"/>
    <w:rsid w:val="00720771"/>
    <w:rsid w:val="00721FAB"/>
    <w:rsid w:val="00724DDF"/>
    <w:rsid w:val="00724DED"/>
    <w:rsid w:val="00725393"/>
    <w:rsid w:val="00725E29"/>
    <w:rsid w:val="00726FAC"/>
    <w:rsid w:val="00727449"/>
    <w:rsid w:val="00727542"/>
    <w:rsid w:val="00727CE4"/>
    <w:rsid w:val="00730029"/>
    <w:rsid w:val="0073048B"/>
    <w:rsid w:val="007304E8"/>
    <w:rsid w:val="00730E4B"/>
    <w:rsid w:val="00730F21"/>
    <w:rsid w:val="00731430"/>
    <w:rsid w:val="00731570"/>
    <w:rsid w:val="00731F50"/>
    <w:rsid w:val="00732D25"/>
    <w:rsid w:val="00732E9E"/>
    <w:rsid w:val="00733FC4"/>
    <w:rsid w:val="00734BBC"/>
    <w:rsid w:val="007351C5"/>
    <w:rsid w:val="00735756"/>
    <w:rsid w:val="0073685D"/>
    <w:rsid w:val="00736A73"/>
    <w:rsid w:val="0073799D"/>
    <w:rsid w:val="007400AA"/>
    <w:rsid w:val="00740795"/>
    <w:rsid w:val="00740D3A"/>
    <w:rsid w:val="007410CD"/>
    <w:rsid w:val="007424DF"/>
    <w:rsid w:val="007425A9"/>
    <w:rsid w:val="00742694"/>
    <w:rsid w:val="007429C1"/>
    <w:rsid w:val="00743343"/>
    <w:rsid w:val="00743CD3"/>
    <w:rsid w:val="00743DDE"/>
    <w:rsid w:val="00745231"/>
    <w:rsid w:val="007454CA"/>
    <w:rsid w:val="00745979"/>
    <w:rsid w:val="00745B42"/>
    <w:rsid w:val="00747098"/>
    <w:rsid w:val="007474D7"/>
    <w:rsid w:val="00747804"/>
    <w:rsid w:val="00747BC1"/>
    <w:rsid w:val="00752983"/>
    <w:rsid w:val="00752BC5"/>
    <w:rsid w:val="00752F13"/>
    <w:rsid w:val="00753555"/>
    <w:rsid w:val="00754C19"/>
    <w:rsid w:val="00754E67"/>
    <w:rsid w:val="00755144"/>
    <w:rsid w:val="00755215"/>
    <w:rsid w:val="00755BC8"/>
    <w:rsid w:val="00755C73"/>
    <w:rsid w:val="00755DEE"/>
    <w:rsid w:val="00756CD7"/>
    <w:rsid w:val="00756F43"/>
    <w:rsid w:val="00756FB7"/>
    <w:rsid w:val="00757493"/>
    <w:rsid w:val="00757AE3"/>
    <w:rsid w:val="007600A1"/>
    <w:rsid w:val="00760584"/>
    <w:rsid w:val="007611D6"/>
    <w:rsid w:val="007629C1"/>
    <w:rsid w:val="00763922"/>
    <w:rsid w:val="007641CE"/>
    <w:rsid w:val="00764597"/>
    <w:rsid w:val="0076488B"/>
    <w:rsid w:val="00765EED"/>
    <w:rsid w:val="007661BD"/>
    <w:rsid w:val="007701FD"/>
    <w:rsid w:val="00770FA9"/>
    <w:rsid w:val="0077173B"/>
    <w:rsid w:val="00771FAA"/>
    <w:rsid w:val="00772B87"/>
    <w:rsid w:val="0077351F"/>
    <w:rsid w:val="00773589"/>
    <w:rsid w:val="00773F9A"/>
    <w:rsid w:val="00775A1C"/>
    <w:rsid w:val="007767AF"/>
    <w:rsid w:val="0077689C"/>
    <w:rsid w:val="00781719"/>
    <w:rsid w:val="0078246D"/>
    <w:rsid w:val="0078442C"/>
    <w:rsid w:val="00785153"/>
    <w:rsid w:val="00786056"/>
    <w:rsid w:val="007911CF"/>
    <w:rsid w:val="0079137C"/>
    <w:rsid w:val="00791B34"/>
    <w:rsid w:val="00791BAF"/>
    <w:rsid w:val="0079266A"/>
    <w:rsid w:val="00792EA0"/>
    <w:rsid w:val="00792EFB"/>
    <w:rsid w:val="007933A1"/>
    <w:rsid w:val="007942D3"/>
    <w:rsid w:val="00794C26"/>
    <w:rsid w:val="00794DF9"/>
    <w:rsid w:val="007954C4"/>
    <w:rsid w:val="007954F0"/>
    <w:rsid w:val="007967EA"/>
    <w:rsid w:val="00797C32"/>
    <w:rsid w:val="00797C92"/>
    <w:rsid w:val="007A01A7"/>
    <w:rsid w:val="007A079D"/>
    <w:rsid w:val="007A0BF9"/>
    <w:rsid w:val="007A0F85"/>
    <w:rsid w:val="007A185D"/>
    <w:rsid w:val="007A21AD"/>
    <w:rsid w:val="007A2BB2"/>
    <w:rsid w:val="007A3FEE"/>
    <w:rsid w:val="007A43EC"/>
    <w:rsid w:val="007A4D47"/>
    <w:rsid w:val="007A540D"/>
    <w:rsid w:val="007A65FD"/>
    <w:rsid w:val="007A69F0"/>
    <w:rsid w:val="007A6C23"/>
    <w:rsid w:val="007A707F"/>
    <w:rsid w:val="007A7317"/>
    <w:rsid w:val="007B00CD"/>
    <w:rsid w:val="007B0C6F"/>
    <w:rsid w:val="007B1B47"/>
    <w:rsid w:val="007B1ECB"/>
    <w:rsid w:val="007B2099"/>
    <w:rsid w:val="007B2531"/>
    <w:rsid w:val="007B341C"/>
    <w:rsid w:val="007B3439"/>
    <w:rsid w:val="007B3F77"/>
    <w:rsid w:val="007B501E"/>
    <w:rsid w:val="007B59C2"/>
    <w:rsid w:val="007B5F58"/>
    <w:rsid w:val="007B62D6"/>
    <w:rsid w:val="007B6C09"/>
    <w:rsid w:val="007B7741"/>
    <w:rsid w:val="007B789B"/>
    <w:rsid w:val="007B7EF2"/>
    <w:rsid w:val="007C1227"/>
    <w:rsid w:val="007C1268"/>
    <w:rsid w:val="007C2C43"/>
    <w:rsid w:val="007C3149"/>
    <w:rsid w:val="007C3261"/>
    <w:rsid w:val="007C3366"/>
    <w:rsid w:val="007C4169"/>
    <w:rsid w:val="007C47FA"/>
    <w:rsid w:val="007C4B1E"/>
    <w:rsid w:val="007C4DFD"/>
    <w:rsid w:val="007C4E47"/>
    <w:rsid w:val="007C5366"/>
    <w:rsid w:val="007C674E"/>
    <w:rsid w:val="007C79CF"/>
    <w:rsid w:val="007C7B7B"/>
    <w:rsid w:val="007C7DCA"/>
    <w:rsid w:val="007D00D9"/>
    <w:rsid w:val="007D0676"/>
    <w:rsid w:val="007D20C8"/>
    <w:rsid w:val="007D217D"/>
    <w:rsid w:val="007D250F"/>
    <w:rsid w:val="007D2611"/>
    <w:rsid w:val="007D2946"/>
    <w:rsid w:val="007D2D47"/>
    <w:rsid w:val="007D3949"/>
    <w:rsid w:val="007D4B46"/>
    <w:rsid w:val="007D4B87"/>
    <w:rsid w:val="007D5202"/>
    <w:rsid w:val="007D59F3"/>
    <w:rsid w:val="007D5E4F"/>
    <w:rsid w:val="007E033A"/>
    <w:rsid w:val="007E09DA"/>
    <w:rsid w:val="007E23C5"/>
    <w:rsid w:val="007E3C65"/>
    <w:rsid w:val="007E3C6A"/>
    <w:rsid w:val="007E3E5D"/>
    <w:rsid w:val="007E4990"/>
    <w:rsid w:val="007E56D5"/>
    <w:rsid w:val="007E5D5C"/>
    <w:rsid w:val="007E60B1"/>
    <w:rsid w:val="007E702F"/>
    <w:rsid w:val="007E7267"/>
    <w:rsid w:val="007E74AD"/>
    <w:rsid w:val="007F027C"/>
    <w:rsid w:val="007F0A7C"/>
    <w:rsid w:val="007F0CA8"/>
    <w:rsid w:val="007F0CE8"/>
    <w:rsid w:val="007F0D04"/>
    <w:rsid w:val="007F20F0"/>
    <w:rsid w:val="007F26A4"/>
    <w:rsid w:val="007F3081"/>
    <w:rsid w:val="007F39F3"/>
    <w:rsid w:val="007F512A"/>
    <w:rsid w:val="007F5E20"/>
    <w:rsid w:val="007F693B"/>
    <w:rsid w:val="007F6A83"/>
    <w:rsid w:val="007F6AA9"/>
    <w:rsid w:val="007F7615"/>
    <w:rsid w:val="008007A1"/>
    <w:rsid w:val="00800DA6"/>
    <w:rsid w:val="00801AFD"/>
    <w:rsid w:val="0080244F"/>
    <w:rsid w:val="0080279B"/>
    <w:rsid w:val="008027B9"/>
    <w:rsid w:val="00802996"/>
    <w:rsid w:val="0080388D"/>
    <w:rsid w:val="00803E64"/>
    <w:rsid w:val="00803FCA"/>
    <w:rsid w:val="00805D7B"/>
    <w:rsid w:val="008068EB"/>
    <w:rsid w:val="00806A02"/>
    <w:rsid w:val="00806B88"/>
    <w:rsid w:val="00807192"/>
    <w:rsid w:val="008071C3"/>
    <w:rsid w:val="0081007C"/>
    <w:rsid w:val="0081018E"/>
    <w:rsid w:val="00811965"/>
    <w:rsid w:val="00811A84"/>
    <w:rsid w:val="008127F1"/>
    <w:rsid w:val="00812F64"/>
    <w:rsid w:val="008130B2"/>
    <w:rsid w:val="0081374E"/>
    <w:rsid w:val="00813D2C"/>
    <w:rsid w:val="00814BCB"/>
    <w:rsid w:val="008155BD"/>
    <w:rsid w:val="00815E67"/>
    <w:rsid w:val="008160AC"/>
    <w:rsid w:val="0081704C"/>
    <w:rsid w:val="008178B6"/>
    <w:rsid w:val="00817974"/>
    <w:rsid w:val="008205D4"/>
    <w:rsid w:val="008207DE"/>
    <w:rsid w:val="0082121A"/>
    <w:rsid w:val="008213B9"/>
    <w:rsid w:val="00821DE4"/>
    <w:rsid w:val="00822EE0"/>
    <w:rsid w:val="00823469"/>
    <w:rsid w:val="00824D43"/>
    <w:rsid w:val="00827FEE"/>
    <w:rsid w:val="00830CFB"/>
    <w:rsid w:val="00831F7A"/>
    <w:rsid w:val="00832B21"/>
    <w:rsid w:val="008331D8"/>
    <w:rsid w:val="008348AB"/>
    <w:rsid w:val="00834916"/>
    <w:rsid w:val="00835078"/>
    <w:rsid w:val="00835E06"/>
    <w:rsid w:val="008368D1"/>
    <w:rsid w:val="008369C5"/>
    <w:rsid w:val="00836CC0"/>
    <w:rsid w:val="00837737"/>
    <w:rsid w:val="00837B16"/>
    <w:rsid w:val="00837B2F"/>
    <w:rsid w:val="00837F9C"/>
    <w:rsid w:val="0084094A"/>
    <w:rsid w:val="00841A70"/>
    <w:rsid w:val="00843687"/>
    <w:rsid w:val="00844530"/>
    <w:rsid w:val="008448BE"/>
    <w:rsid w:val="00844A46"/>
    <w:rsid w:val="00845ACB"/>
    <w:rsid w:val="00846496"/>
    <w:rsid w:val="00846BB9"/>
    <w:rsid w:val="00846C5C"/>
    <w:rsid w:val="00846F00"/>
    <w:rsid w:val="0085056C"/>
    <w:rsid w:val="008505F2"/>
    <w:rsid w:val="00850809"/>
    <w:rsid w:val="00850F93"/>
    <w:rsid w:val="008515C9"/>
    <w:rsid w:val="00851919"/>
    <w:rsid w:val="00851CA4"/>
    <w:rsid w:val="00853231"/>
    <w:rsid w:val="00853465"/>
    <w:rsid w:val="00854B59"/>
    <w:rsid w:val="00854BA6"/>
    <w:rsid w:val="00854D43"/>
    <w:rsid w:val="008555B1"/>
    <w:rsid w:val="00855AFF"/>
    <w:rsid w:val="00855B36"/>
    <w:rsid w:val="008561B7"/>
    <w:rsid w:val="00857264"/>
    <w:rsid w:val="00860236"/>
    <w:rsid w:val="00860578"/>
    <w:rsid w:val="00860832"/>
    <w:rsid w:val="00860C5C"/>
    <w:rsid w:val="00860CFA"/>
    <w:rsid w:val="00860D39"/>
    <w:rsid w:val="00861425"/>
    <w:rsid w:val="00861432"/>
    <w:rsid w:val="008615BB"/>
    <w:rsid w:val="00861755"/>
    <w:rsid w:val="00862658"/>
    <w:rsid w:val="00862C6C"/>
    <w:rsid w:val="00864098"/>
    <w:rsid w:val="00864799"/>
    <w:rsid w:val="00864A31"/>
    <w:rsid w:val="00865504"/>
    <w:rsid w:val="00865869"/>
    <w:rsid w:val="0086596D"/>
    <w:rsid w:val="00865B05"/>
    <w:rsid w:val="00865B74"/>
    <w:rsid w:val="00866542"/>
    <w:rsid w:val="008678F0"/>
    <w:rsid w:val="008703E8"/>
    <w:rsid w:val="00870557"/>
    <w:rsid w:val="00870B5E"/>
    <w:rsid w:val="00870DA1"/>
    <w:rsid w:val="00870FD9"/>
    <w:rsid w:val="008718E4"/>
    <w:rsid w:val="00872F39"/>
    <w:rsid w:val="008736E8"/>
    <w:rsid w:val="00873A38"/>
    <w:rsid w:val="00873CDB"/>
    <w:rsid w:val="008746C2"/>
    <w:rsid w:val="00874CE4"/>
    <w:rsid w:val="0087539F"/>
    <w:rsid w:val="00875D3A"/>
    <w:rsid w:val="008778DC"/>
    <w:rsid w:val="00877B54"/>
    <w:rsid w:val="00877CD0"/>
    <w:rsid w:val="00877DA5"/>
    <w:rsid w:val="00877FF2"/>
    <w:rsid w:val="00880BFC"/>
    <w:rsid w:val="0088174B"/>
    <w:rsid w:val="00881F91"/>
    <w:rsid w:val="008832EC"/>
    <w:rsid w:val="00883756"/>
    <w:rsid w:val="00884258"/>
    <w:rsid w:val="00884632"/>
    <w:rsid w:val="00884DEB"/>
    <w:rsid w:val="008856F2"/>
    <w:rsid w:val="00885F56"/>
    <w:rsid w:val="00886245"/>
    <w:rsid w:val="00886439"/>
    <w:rsid w:val="00886900"/>
    <w:rsid w:val="008870DF"/>
    <w:rsid w:val="00887724"/>
    <w:rsid w:val="00887AD8"/>
    <w:rsid w:val="008905BE"/>
    <w:rsid w:val="00891D4C"/>
    <w:rsid w:val="00892021"/>
    <w:rsid w:val="00892058"/>
    <w:rsid w:val="008931A9"/>
    <w:rsid w:val="008932E5"/>
    <w:rsid w:val="0089394D"/>
    <w:rsid w:val="008947B5"/>
    <w:rsid w:val="00894EAA"/>
    <w:rsid w:val="00896F5F"/>
    <w:rsid w:val="008974F0"/>
    <w:rsid w:val="008A01F7"/>
    <w:rsid w:val="008A05F0"/>
    <w:rsid w:val="008A05FE"/>
    <w:rsid w:val="008A0E63"/>
    <w:rsid w:val="008A19E5"/>
    <w:rsid w:val="008A1AD7"/>
    <w:rsid w:val="008A3533"/>
    <w:rsid w:val="008A3F64"/>
    <w:rsid w:val="008A4B5D"/>
    <w:rsid w:val="008A53BD"/>
    <w:rsid w:val="008A585E"/>
    <w:rsid w:val="008A6676"/>
    <w:rsid w:val="008A74BB"/>
    <w:rsid w:val="008A7769"/>
    <w:rsid w:val="008A7D86"/>
    <w:rsid w:val="008A7FE7"/>
    <w:rsid w:val="008B012A"/>
    <w:rsid w:val="008B2708"/>
    <w:rsid w:val="008B2899"/>
    <w:rsid w:val="008B2C54"/>
    <w:rsid w:val="008B3129"/>
    <w:rsid w:val="008B339B"/>
    <w:rsid w:val="008B3427"/>
    <w:rsid w:val="008B3A77"/>
    <w:rsid w:val="008B3B47"/>
    <w:rsid w:val="008B3CFD"/>
    <w:rsid w:val="008B40BB"/>
    <w:rsid w:val="008B48AC"/>
    <w:rsid w:val="008B57EF"/>
    <w:rsid w:val="008B5C6E"/>
    <w:rsid w:val="008B5D74"/>
    <w:rsid w:val="008B609D"/>
    <w:rsid w:val="008B740B"/>
    <w:rsid w:val="008C0252"/>
    <w:rsid w:val="008C203D"/>
    <w:rsid w:val="008C25D7"/>
    <w:rsid w:val="008C341C"/>
    <w:rsid w:val="008C378F"/>
    <w:rsid w:val="008C39A9"/>
    <w:rsid w:val="008C3B9C"/>
    <w:rsid w:val="008C4034"/>
    <w:rsid w:val="008C4467"/>
    <w:rsid w:val="008C543E"/>
    <w:rsid w:val="008C5663"/>
    <w:rsid w:val="008C6368"/>
    <w:rsid w:val="008C7DFA"/>
    <w:rsid w:val="008D0EB5"/>
    <w:rsid w:val="008D132F"/>
    <w:rsid w:val="008D22D4"/>
    <w:rsid w:val="008D2633"/>
    <w:rsid w:val="008D4DBC"/>
    <w:rsid w:val="008D4E5D"/>
    <w:rsid w:val="008D5232"/>
    <w:rsid w:val="008D5532"/>
    <w:rsid w:val="008D5F7D"/>
    <w:rsid w:val="008D651A"/>
    <w:rsid w:val="008D66BB"/>
    <w:rsid w:val="008D6D0C"/>
    <w:rsid w:val="008D71AA"/>
    <w:rsid w:val="008D7E60"/>
    <w:rsid w:val="008E00F6"/>
    <w:rsid w:val="008E0784"/>
    <w:rsid w:val="008E078E"/>
    <w:rsid w:val="008E0F55"/>
    <w:rsid w:val="008E1DBC"/>
    <w:rsid w:val="008E21E5"/>
    <w:rsid w:val="008E247A"/>
    <w:rsid w:val="008E3660"/>
    <w:rsid w:val="008E3AEA"/>
    <w:rsid w:val="008E4707"/>
    <w:rsid w:val="008E4FEC"/>
    <w:rsid w:val="008E564B"/>
    <w:rsid w:val="008E7348"/>
    <w:rsid w:val="008E789F"/>
    <w:rsid w:val="008F0E21"/>
    <w:rsid w:val="008F21A9"/>
    <w:rsid w:val="008F2726"/>
    <w:rsid w:val="008F4CB2"/>
    <w:rsid w:val="008F60E3"/>
    <w:rsid w:val="008F626F"/>
    <w:rsid w:val="008F6B1D"/>
    <w:rsid w:val="0090075A"/>
    <w:rsid w:val="009016D4"/>
    <w:rsid w:val="00901951"/>
    <w:rsid w:val="00901993"/>
    <w:rsid w:val="00901D61"/>
    <w:rsid w:val="0090326C"/>
    <w:rsid w:val="009033D3"/>
    <w:rsid w:val="00904419"/>
    <w:rsid w:val="00906AF9"/>
    <w:rsid w:val="00906C92"/>
    <w:rsid w:val="00906E17"/>
    <w:rsid w:val="00910AF6"/>
    <w:rsid w:val="00911A97"/>
    <w:rsid w:val="009123DC"/>
    <w:rsid w:val="00912B17"/>
    <w:rsid w:val="00912B7A"/>
    <w:rsid w:val="00914008"/>
    <w:rsid w:val="00914DEF"/>
    <w:rsid w:val="00915A52"/>
    <w:rsid w:val="009164B1"/>
    <w:rsid w:val="00917562"/>
    <w:rsid w:val="00917564"/>
    <w:rsid w:val="009178CC"/>
    <w:rsid w:val="00917918"/>
    <w:rsid w:val="00917B01"/>
    <w:rsid w:val="00917C8C"/>
    <w:rsid w:val="00917F15"/>
    <w:rsid w:val="009204D9"/>
    <w:rsid w:val="009208E5"/>
    <w:rsid w:val="0092144F"/>
    <w:rsid w:val="009217B3"/>
    <w:rsid w:val="00921973"/>
    <w:rsid w:val="009219D6"/>
    <w:rsid w:val="00922013"/>
    <w:rsid w:val="00922106"/>
    <w:rsid w:val="0092355B"/>
    <w:rsid w:val="00923A6F"/>
    <w:rsid w:val="00923CF8"/>
    <w:rsid w:val="00924733"/>
    <w:rsid w:val="00924839"/>
    <w:rsid w:val="009251DA"/>
    <w:rsid w:val="009255BF"/>
    <w:rsid w:val="00925F15"/>
    <w:rsid w:val="00926B04"/>
    <w:rsid w:val="00927B64"/>
    <w:rsid w:val="00927D51"/>
    <w:rsid w:val="009308C4"/>
    <w:rsid w:val="00930BA1"/>
    <w:rsid w:val="00930C08"/>
    <w:rsid w:val="00930D24"/>
    <w:rsid w:val="0093132A"/>
    <w:rsid w:val="0093157A"/>
    <w:rsid w:val="0093169E"/>
    <w:rsid w:val="00932928"/>
    <w:rsid w:val="00932B66"/>
    <w:rsid w:val="00932C2E"/>
    <w:rsid w:val="00932E8B"/>
    <w:rsid w:val="0093317D"/>
    <w:rsid w:val="009336D7"/>
    <w:rsid w:val="009337CF"/>
    <w:rsid w:val="009337EC"/>
    <w:rsid w:val="00933E3B"/>
    <w:rsid w:val="00933F2C"/>
    <w:rsid w:val="00934F5C"/>
    <w:rsid w:val="009403BC"/>
    <w:rsid w:val="00940773"/>
    <w:rsid w:val="0094159A"/>
    <w:rsid w:val="00941947"/>
    <w:rsid w:val="00941AE5"/>
    <w:rsid w:val="00942C7B"/>
    <w:rsid w:val="00942CC3"/>
    <w:rsid w:val="00943212"/>
    <w:rsid w:val="0094381D"/>
    <w:rsid w:val="00943BF0"/>
    <w:rsid w:val="00944366"/>
    <w:rsid w:val="0094458E"/>
    <w:rsid w:val="009450C5"/>
    <w:rsid w:val="009457CE"/>
    <w:rsid w:val="00946278"/>
    <w:rsid w:val="009469DE"/>
    <w:rsid w:val="00946D07"/>
    <w:rsid w:val="009505C9"/>
    <w:rsid w:val="00950752"/>
    <w:rsid w:val="00951B1F"/>
    <w:rsid w:val="00951C61"/>
    <w:rsid w:val="009520F1"/>
    <w:rsid w:val="00952E18"/>
    <w:rsid w:val="0095385B"/>
    <w:rsid w:val="00954F5E"/>
    <w:rsid w:val="009568FA"/>
    <w:rsid w:val="009570AA"/>
    <w:rsid w:val="00960B9A"/>
    <w:rsid w:val="00960E0A"/>
    <w:rsid w:val="00961931"/>
    <w:rsid w:val="00961EDE"/>
    <w:rsid w:val="00962373"/>
    <w:rsid w:val="00962AA0"/>
    <w:rsid w:val="00963B4D"/>
    <w:rsid w:val="00963B62"/>
    <w:rsid w:val="00966424"/>
    <w:rsid w:val="00966CC0"/>
    <w:rsid w:val="00967183"/>
    <w:rsid w:val="009671A2"/>
    <w:rsid w:val="00971AFF"/>
    <w:rsid w:val="009722A4"/>
    <w:rsid w:val="00972E40"/>
    <w:rsid w:val="0097446D"/>
    <w:rsid w:val="00975A4F"/>
    <w:rsid w:val="00976AFB"/>
    <w:rsid w:val="00977139"/>
    <w:rsid w:val="00977913"/>
    <w:rsid w:val="00977A55"/>
    <w:rsid w:val="009808C9"/>
    <w:rsid w:val="009843CA"/>
    <w:rsid w:val="00984CBA"/>
    <w:rsid w:val="009850A8"/>
    <w:rsid w:val="009851CD"/>
    <w:rsid w:val="00986DE9"/>
    <w:rsid w:val="00987896"/>
    <w:rsid w:val="00987FE2"/>
    <w:rsid w:val="00990037"/>
    <w:rsid w:val="00990469"/>
    <w:rsid w:val="009918AD"/>
    <w:rsid w:val="0099342E"/>
    <w:rsid w:val="00993C47"/>
    <w:rsid w:val="00993CF1"/>
    <w:rsid w:val="00993D71"/>
    <w:rsid w:val="009961AA"/>
    <w:rsid w:val="009967B7"/>
    <w:rsid w:val="00996828"/>
    <w:rsid w:val="0099722A"/>
    <w:rsid w:val="00997724"/>
    <w:rsid w:val="00997885"/>
    <w:rsid w:val="00997FFD"/>
    <w:rsid w:val="009A01ED"/>
    <w:rsid w:val="009A05E2"/>
    <w:rsid w:val="009A0A69"/>
    <w:rsid w:val="009A10E3"/>
    <w:rsid w:val="009A1305"/>
    <w:rsid w:val="009A1E78"/>
    <w:rsid w:val="009A3228"/>
    <w:rsid w:val="009A3B4B"/>
    <w:rsid w:val="009A3B8B"/>
    <w:rsid w:val="009A48E2"/>
    <w:rsid w:val="009A58A9"/>
    <w:rsid w:val="009A5CBB"/>
    <w:rsid w:val="009A645B"/>
    <w:rsid w:val="009A6498"/>
    <w:rsid w:val="009A64E8"/>
    <w:rsid w:val="009A67AC"/>
    <w:rsid w:val="009A6CF4"/>
    <w:rsid w:val="009A77B8"/>
    <w:rsid w:val="009B0A24"/>
    <w:rsid w:val="009B0DE3"/>
    <w:rsid w:val="009B1493"/>
    <w:rsid w:val="009B1706"/>
    <w:rsid w:val="009B1A75"/>
    <w:rsid w:val="009B1BA7"/>
    <w:rsid w:val="009B1DCF"/>
    <w:rsid w:val="009B26DA"/>
    <w:rsid w:val="009B38B3"/>
    <w:rsid w:val="009B3E04"/>
    <w:rsid w:val="009B4B78"/>
    <w:rsid w:val="009B5B77"/>
    <w:rsid w:val="009B5F63"/>
    <w:rsid w:val="009B77E4"/>
    <w:rsid w:val="009B7BEC"/>
    <w:rsid w:val="009B7C8F"/>
    <w:rsid w:val="009B7E54"/>
    <w:rsid w:val="009C042B"/>
    <w:rsid w:val="009C07CC"/>
    <w:rsid w:val="009C11A5"/>
    <w:rsid w:val="009C23AD"/>
    <w:rsid w:val="009C28C1"/>
    <w:rsid w:val="009C2DE6"/>
    <w:rsid w:val="009C3025"/>
    <w:rsid w:val="009C32E2"/>
    <w:rsid w:val="009C3F87"/>
    <w:rsid w:val="009C5444"/>
    <w:rsid w:val="009C6006"/>
    <w:rsid w:val="009C6151"/>
    <w:rsid w:val="009C6771"/>
    <w:rsid w:val="009C71E8"/>
    <w:rsid w:val="009C78B1"/>
    <w:rsid w:val="009D0451"/>
    <w:rsid w:val="009D0D13"/>
    <w:rsid w:val="009D1097"/>
    <w:rsid w:val="009D14AD"/>
    <w:rsid w:val="009D189E"/>
    <w:rsid w:val="009D1904"/>
    <w:rsid w:val="009D1951"/>
    <w:rsid w:val="009D1D77"/>
    <w:rsid w:val="009D1DC6"/>
    <w:rsid w:val="009D20CC"/>
    <w:rsid w:val="009D239C"/>
    <w:rsid w:val="009D3629"/>
    <w:rsid w:val="009D476F"/>
    <w:rsid w:val="009D4987"/>
    <w:rsid w:val="009D4A23"/>
    <w:rsid w:val="009D4B27"/>
    <w:rsid w:val="009D4FF8"/>
    <w:rsid w:val="009D54E8"/>
    <w:rsid w:val="009D5729"/>
    <w:rsid w:val="009D5E7C"/>
    <w:rsid w:val="009D5FC6"/>
    <w:rsid w:val="009D6216"/>
    <w:rsid w:val="009D6278"/>
    <w:rsid w:val="009D66DD"/>
    <w:rsid w:val="009E0505"/>
    <w:rsid w:val="009E069B"/>
    <w:rsid w:val="009E267F"/>
    <w:rsid w:val="009E2823"/>
    <w:rsid w:val="009E2B55"/>
    <w:rsid w:val="009E2DCA"/>
    <w:rsid w:val="009E3373"/>
    <w:rsid w:val="009E3CF1"/>
    <w:rsid w:val="009E6273"/>
    <w:rsid w:val="009E68CF"/>
    <w:rsid w:val="009E742F"/>
    <w:rsid w:val="009E7E00"/>
    <w:rsid w:val="009E7EC4"/>
    <w:rsid w:val="009F0F54"/>
    <w:rsid w:val="009F127D"/>
    <w:rsid w:val="009F1FBB"/>
    <w:rsid w:val="009F269D"/>
    <w:rsid w:val="009F40DC"/>
    <w:rsid w:val="009F501F"/>
    <w:rsid w:val="009F554E"/>
    <w:rsid w:val="009F5D0E"/>
    <w:rsid w:val="009F645D"/>
    <w:rsid w:val="009F6465"/>
    <w:rsid w:val="009F649B"/>
    <w:rsid w:val="009F6563"/>
    <w:rsid w:val="009F65FA"/>
    <w:rsid w:val="00A0048C"/>
    <w:rsid w:val="00A021B0"/>
    <w:rsid w:val="00A022CA"/>
    <w:rsid w:val="00A02333"/>
    <w:rsid w:val="00A0238C"/>
    <w:rsid w:val="00A02549"/>
    <w:rsid w:val="00A04895"/>
    <w:rsid w:val="00A049B0"/>
    <w:rsid w:val="00A0691E"/>
    <w:rsid w:val="00A069AB"/>
    <w:rsid w:val="00A07324"/>
    <w:rsid w:val="00A077D3"/>
    <w:rsid w:val="00A077D8"/>
    <w:rsid w:val="00A10297"/>
    <w:rsid w:val="00A104FE"/>
    <w:rsid w:val="00A106B2"/>
    <w:rsid w:val="00A1084B"/>
    <w:rsid w:val="00A10854"/>
    <w:rsid w:val="00A112A5"/>
    <w:rsid w:val="00A11954"/>
    <w:rsid w:val="00A11E8A"/>
    <w:rsid w:val="00A12788"/>
    <w:rsid w:val="00A12C75"/>
    <w:rsid w:val="00A12E3E"/>
    <w:rsid w:val="00A13294"/>
    <w:rsid w:val="00A13320"/>
    <w:rsid w:val="00A135B7"/>
    <w:rsid w:val="00A1491F"/>
    <w:rsid w:val="00A14FBF"/>
    <w:rsid w:val="00A151E2"/>
    <w:rsid w:val="00A153D3"/>
    <w:rsid w:val="00A16D8F"/>
    <w:rsid w:val="00A16E8E"/>
    <w:rsid w:val="00A173B3"/>
    <w:rsid w:val="00A1792A"/>
    <w:rsid w:val="00A209E1"/>
    <w:rsid w:val="00A21ABA"/>
    <w:rsid w:val="00A2310E"/>
    <w:rsid w:val="00A23D58"/>
    <w:rsid w:val="00A247FB"/>
    <w:rsid w:val="00A2484C"/>
    <w:rsid w:val="00A24A8F"/>
    <w:rsid w:val="00A26F53"/>
    <w:rsid w:val="00A2747E"/>
    <w:rsid w:val="00A301C7"/>
    <w:rsid w:val="00A30A64"/>
    <w:rsid w:val="00A3124D"/>
    <w:rsid w:val="00A320CD"/>
    <w:rsid w:val="00A32175"/>
    <w:rsid w:val="00A324AA"/>
    <w:rsid w:val="00A3266B"/>
    <w:rsid w:val="00A32A72"/>
    <w:rsid w:val="00A32AF0"/>
    <w:rsid w:val="00A32B76"/>
    <w:rsid w:val="00A32E03"/>
    <w:rsid w:val="00A335D3"/>
    <w:rsid w:val="00A3381A"/>
    <w:rsid w:val="00A34181"/>
    <w:rsid w:val="00A34AB2"/>
    <w:rsid w:val="00A35199"/>
    <w:rsid w:val="00A359A8"/>
    <w:rsid w:val="00A36B03"/>
    <w:rsid w:val="00A36BA8"/>
    <w:rsid w:val="00A36C1E"/>
    <w:rsid w:val="00A36EF3"/>
    <w:rsid w:val="00A36FC9"/>
    <w:rsid w:val="00A3724C"/>
    <w:rsid w:val="00A375F0"/>
    <w:rsid w:val="00A37B96"/>
    <w:rsid w:val="00A40223"/>
    <w:rsid w:val="00A41501"/>
    <w:rsid w:val="00A41EA4"/>
    <w:rsid w:val="00A41F40"/>
    <w:rsid w:val="00A43231"/>
    <w:rsid w:val="00A43F25"/>
    <w:rsid w:val="00A44872"/>
    <w:rsid w:val="00A45775"/>
    <w:rsid w:val="00A46896"/>
    <w:rsid w:val="00A46A4B"/>
    <w:rsid w:val="00A47BA3"/>
    <w:rsid w:val="00A47BB5"/>
    <w:rsid w:val="00A47F15"/>
    <w:rsid w:val="00A50395"/>
    <w:rsid w:val="00A50A57"/>
    <w:rsid w:val="00A525FC"/>
    <w:rsid w:val="00A52809"/>
    <w:rsid w:val="00A5560C"/>
    <w:rsid w:val="00A55A37"/>
    <w:rsid w:val="00A5774A"/>
    <w:rsid w:val="00A61256"/>
    <w:rsid w:val="00A62BC9"/>
    <w:rsid w:val="00A63174"/>
    <w:rsid w:val="00A63A80"/>
    <w:rsid w:val="00A6471F"/>
    <w:rsid w:val="00A650E0"/>
    <w:rsid w:val="00A65124"/>
    <w:rsid w:val="00A662B8"/>
    <w:rsid w:val="00A66892"/>
    <w:rsid w:val="00A668A6"/>
    <w:rsid w:val="00A715D8"/>
    <w:rsid w:val="00A730BC"/>
    <w:rsid w:val="00A7413D"/>
    <w:rsid w:val="00A747FB"/>
    <w:rsid w:val="00A74C55"/>
    <w:rsid w:val="00A7577A"/>
    <w:rsid w:val="00A75B2C"/>
    <w:rsid w:val="00A76686"/>
    <w:rsid w:val="00A7682B"/>
    <w:rsid w:val="00A76D69"/>
    <w:rsid w:val="00A778B0"/>
    <w:rsid w:val="00A8033E"/>
    <w:rsid w:val="00A814B6"/>
    <w:rsid w:val="00A814EF"/>
    <w:rsid w:val="00A81574"/>
    <w:rsid w:val="00A81FBD"/>
    <w:rsid w:val="00A8251F"/>
    <w:rsid w:val="00A82A2A"/>
    <w:rsid w:val="00A82DC9"/>
    <w:rsid w:val="00A83231"/>
    <w:rsid w:val="00A833C5"/>
    <w:rsid w:val="00A83A91"/>
    <w:rsid w:val="00A840CC"/>
    <w:rsid w:val="00A84A0A"/>
    <w:rsid w:val="00A84FB3"/>
    <w:rsid w:val="00A862F4"/>
    <w:rsid w:val="00A86370"/>
    <w:rsid w:val="00A86545"/>
    <w:rsid w:val="00A8716D"/>
    <w:rsid w:val="00A87787"/>
    <w:rsid w:val="00A87CF7"/>
    <w:rsid w:val="00A90080"/>
    <w:rsid w:val="00A91250"/>
    <w:rsid w:val="00A931F7"/>
    <w:rsid w:val="00A93CA0"/>
    <w:rsid w:val="00A93F76"/>
    <w:rsid w:val="00A95556"/>
    <w:rsid w:val="00A95887"/>
    <w:rsid w:val="00A95A3A"/>
    <w:rsid w:val="00AA03FD"/>
    <w:rsid w:val="00AA0990"/>
    <w:rsid w:val="00AA0FBF"/>
    <w:rsid w:val="00AA107F"/>
    <w:rsid w:val="00AA1AB0"/>
    <w:rsid w:val="00AA1D76"/>
    <w:rsid w:val="00AA1F6A"/>
    <w:rsid w:val="00AA2126"/>
    <w:rsid w:val="00AA2528"/>
    <w:rsid w:val="00AA2DB0"/>
    <w:rsid w:val="00AA38CC"/>
    <w:rsid w:val="00AA4673"/>
    <w:rsid w:val="00AA588F"/>
    <w:rsid w:val="00AA66D9"/>
    <w:rsid w:val="00AA6F92"/>
    <w:rsid w:val="00AA76BC"/>
    <w:rsid w:val="00AB1B2A"/>
    <w:rsid w:val="00AB2018"/>
    <w:rsid w:val="00AB4416"/>
    <w:rsid w:val="00AB49EF"/>
    <w:rsid w:val="00AB4CF5"/>
    <w:rsid w:val="00AB515C"/>
    <w:rsid w:val="00AB5C77"/>
    <w:rsid w:val="00AB6103"/>
    <w:rsid w:val="00AB6149"/>
    <w:rsid w:val="00AB68AA"/>
    <w:rsid w:val="00AB6934"/>
    <w:rsid w:val="00AB7864"/>
    <w:rsid w:val="00AB7ECF"/>
    <w:rsid w:val="00AC0588"/>
    <w:rsid w:val="00AC09AA"/>
    <w:rsid w:val="00AC0B75"/>
    <w:rsid w:val="00AC0CE0"/>
    <w:rsid w:val="00AC0DEA"/>
    <w:rsid w:val="00AC1D82"/>
    <w:rsid w:val="00AC3850"/>
    <w:rsid w:val="00AC3C36"/>
    <w:rsid w:val="00AC3E24"/>
    <w:rsid w:val="00AC5612"/>
    <w:rsid w:val="00AC5680"/>
    <w:rsid w:val="00AC6376"/>
    <w:rsid w:val="00AC63D0"/>
    <w:rsid w:val="00AC6BD3"/>
    <w:rsid w:val="00AC7619"/>
    <w:rsid w:val="00AD0D4F"/>
    <w:rsid w:val="00AD1188"/>
    <w:rsid w:val="00AD1968"/>
    <w:rsid w:val="00AD4223"/>
    <w:rsid w:val="00AD48E2"/>
    <w:rsid w:val="00AD5C98"/>
    <w:rsid w:val="00AD5F26"/>
    <w:rsid w:val="00AD6A97"/>
    <w:rsid w:val="00AD6ABE"/>
    <w:rsid w:val="00AD6BA0"/>
    <w:rsid w:val="00AD6F79"/>
    <w:rsid w:val="00AD70CF"/>
    <w:rsid w:val="00AD7155"/>
    <w:rsid w:val="00AD7F2B"/>
    <w:rsid w:val="00AE0770"/>
    <w:rsid w:val="00AE17C5"/>
    <w:rsid w:val="00AE1A70"/>
    <w:rsid w:val="00AE1B2D"/>
    <w:rsid w:val="00AE221C"/>
    <w:rsid w:val="00AE2F9A"/>
    <w:rsid w:val="00AE555C"/>
    <w:rsid w:val="00AE5889"/>
    <w:rsid w:val="00AE7331"/>
    <w:rsid w:val="00AE7C2A"/>
    <w:rsid w:val="00AF0A15"/>
    <w:rsid w:val="00AF1AF7"/>
    <w:rsid w:val="00AF2425"/>
    <w:rsid w:val="00AF3251"/>
    <w:rsid w:val="00AF42DE"/>
    <w:rsid w:val="00AF46F4"/>
    <w:rsid w:val="00AF5229"/>
    <w:rsid w:val="00AF5A8E"/>
    <w:rsid w:val="00AF5D9B"/>
    <w:rsid w:val="00AF77BA"/>
    <w:rsid w:val="00AF7EAB"/>
    <w:rsid w:val="00B00053"/>
    <w:rsid w:val="00B00430"/>
    <w:rsid w:val="00B013C2"/>
    <w:rsid w:val="00B01D26"/>
    <w:rsid w:val="00B0210F"/>
    <w:rsid w:val="00B027F7"/>
    <w:rsid w:val="00B039D0"/>
    <w:rsid w:val="00B03E6C"/>
    <w:rsid w:val="00B04A4B"/>
    <w:rsid w:val="00B04B31"/>
    <w:rsid w:val="00B04BED"/>
    <w:rsid w:val="00B05642"/>
    <w:rsid w:val="00B05E38"/>
    <w:rsid w:val="00B0640B"/>
    <w:rsid w:val="00B0651A"/>
    <w:rsid w:val="00B06710"/>
    <w:rsid w:val="00B06EDC"/>
    <w:rsid w:val="00B07CE5"/>
    <w:rsid w:val="00B1089F"/>
    <w:rsid w:val="00B10A30"/>
    <w:rsid w:val="00B11BB6"/>
    <w:rsid w:val="00B11EAB"/>
    <w:rsid w:val="00B1288E"/>
    <w:rsid w:val="00B12B3B"/>
    <w:rsid w:val="00B12EEC"/>
    <w:rsid w:val="00B13F4B"/>
    <w:rsid w:val="00B143ED"/>
    <w:rsid w:val="00B16C86"/>
    <w:rsid w:val="00B16E6F"/>
    <w:rsid w:val="00B17F3A"/>
    <w:rsid w:val="00B20321"/>
    <w:rsid w:val="00B20E1C"/>
    <w:rsid w:val="00B22774"/>
    <w:rsid w:val="00B24198"/>
    <w:rsid w:val="00B25C01"/>
    <w:rsid w:val="00B26923"/>
    <w:rsid w:val="00B26C7B"/>
    <w:rsid w:val="00B30C0A"/>
    <w:rsid w:val="00B30FB3"/>
    <w:rsid w:val="00B31AD4"/>
    <w:rsid w:val="00B3369F"/>
    <w:rsid w:val="00B33D96"/>
    <w:rsid w:val="00B3494A"/>
    <w:rsid w:val="00B355DB"/>
    <w:rsid w:val="00B357D4"/>
    <w:rsid w:val="00B37E77"/>
    <w:rsid w:val="00B41430"/>
    <w:rsid w:val="00B41CB0"/>
    <w:rsid w:val="00B42683"/>
    <w:rsid w:val="00B44672"/>
    <w:rsid w:val="00B447E7"/>
    <w:rsid w:val="00B4609A"/>
    <w:rsid w:val="00B47CF3"/>
    <w:rsid w:val="00B506A3"/>
    <w:rsid w:val="00B507E0"/>
    <w:rsid w:val="00B50E31"/>
    <w:rsid w:val="00B51195"/>
    <w:rsid w:val="00B51A15"/>
    <w:rsid w:val="00B51B0C"/>
    <w:rsid w:val="00B52173"/>
    <w:rsid w:val="00B52228"/>
    <w:rsid w:val="00B52426"/>
    <w:rsid w:val="00B5266B"/>
    <w:rsid w:val="00B52F2E"/>
    <w:rsid w:val="00B53526"/>
    <w:rsid w:val="00B5367A"/>
    <w:rsid w:val="00B540E8"/>
    <w:rsid w:val="00B5436C"/>
    <w:rsid w:val="00B543AA"/>
    <w:rsid w:val="00B54514"/>
    <w:rsid w:val="00B55020"/>
    <w:rsid w:val="00B558D6"/>
    <w:rsid w:val="00B55BA1"/>
    <w:rsid w:val="00B55FBC"/>
    <w:rsid w:val="00B566A9"/>
    <w:rsid w:val="00B56C1B"/>
    <w:rsid w:val="00B56EF6"/>
    <w:rsid w:val="00B57916"/>
    <w:rsid w:val="00B57F69"/>
    <w:rsid w:val="00B60D6B"/>
    <w:rsid w:val="00B60FC7"/>
    <w:rsid w:val="00B619D8"/>
    <w:rsid w:val="00B61EAB"/>
    <w:rsid w:val="00B62325"/>
    <w:rsid w:val="00B62D57"/>
    <w:rsid w:val="00B6361C"/>
    <w:rsid w:val="00B639B4"/>
    <w:rsid w:val="00B662EB"/>
    <w:rsid w:val="00B66648"/>
    <w:rsid w:val="00B668F0"/>
    <w:rsid w:val="00B66D8A"/>
    <w:rsid w:val="00B671A3"/>
    <w:rsid w:val="00B677F9"/>
    <w:rsid w:val="00B67E55"/>
    <w:rsid w:val="00B70E1E"/>
    <w:rsid w:val="00B713CE"/>
    <w:rsid w:val="00B71E32"/>
    <w:rsid w:val="00B7524B"/>
    <w:rsid w:val="00B75826"/>
    <w:rsid w:val="00B75D01"/>
    <w:rsid w:val="00B76303"/>
    <w:rsid w:val="00B768ED"/>
    <w:rsid w:val="00B77254"/>
    <w:rsid w:val="00B77460"/>
    <w:rsid w:val="00B777DE"/>
    <w:rsid w:val="00B77B3C"/>
    <w:rsid w:val="00B805BC"/>
    <w:rsid w:val="00B80BB8"/>
    <w:rsid w:val="00B80FE8"/>
    <w:rsid w:val="00B8166D"/>
    <w:rsid w:val="00B8221D"/>
    <w:rsid w:val="00B82232"/>
    <w:rsid w:val="00B82E53"/>
    <w:rsid w:val="00B830CA"/>
    <w:rsid w:val="00B838FA"/>
    <w:rsid w:val="00B83FC4"/>
    <w:rsid w:val="00B84C93"/>
    <w:rsid w:val="00B85A15"/>
    <w:rsid w:val="00B86B08"/>
    <w:rsid w:val="00B86B9E"/>
    <w:rsid w:val="00B86C6C"/>
    <w:rsid w:val="00B86DB8"/>
    <w:rsid w:val="00B87290"/>
    <w:rsid w:val="00B9057A"/>
    <w:rsid w:val="00B90C26"/>
    <w:rsid w:val="00B91B23"/>
    <w:rsid w:val="00B91B4D"/>
    <w:rsid w:val="00B92687"/>
    <w:rsid w:val="00B92B64"/>
    <w:rsid w:val="00B92DC3"/>
    <w:rsid w:val="00B92E02"/>
    <w:rsid w:val="00B92E83"/>
    <w:rsid w:val="00B93330"/>
    <w:rsid w:val="00B93B6B"/>
    <w:rsid w:val="00B93C79"/>
    <w:rsid w:val="00B93D9F"/>
    <w:rsid w:val="00B94837"/>
    <w:rsid w:val="00B94E6C"/>
    <w:rsid w:val="00B95308"/>
    <w:rsid w:val="00B9567C"/>
    <w:rsid w:val="00B95861"/>
    <w:rsid w:val="00B96951"/>
    <w:rsid w:val="00B96B20"/>
    <w:rsid w:val="00B97455"/>
    <w:rsid w:val="00B97E56"/>
    <w:rsid w:val="00BA1062"/>
    <w:rsid w:val="00BA2E6C"/>
    <w:rsid w:val="00BA33ED"/>
    <w:rsid w:val="00BA33F9"/>
    <w:rsid w:val="00BA3B8D"/>
    <w:rsid w:val="00BA4C2E"/>
    <w:rsid w:val="00BA4FB1"/>
    <w:rsid w:val="00BA693E"/>
    <w:rsid w:val="00BA73FF"/>
    <w:rsid w:val="00BB07AE"/>
    <w:rsid w:val="00BB0978"/>
    <w:rsid w:val="00BB0AB4"/>
    <w:rsid w:val="00BB1368"/>
    <w:rsid w:val="00BB19E7"/>
    <w:rsid w:val="00BB1B67"/>
    <w:rsid w:val="00BB2810"/>
    <w:rsid w:val="00BB357B"/>
    <w:rsid w:val="00BB3F08"/>
    <w:rsid w:val="00BB40CD"/>
    <w:rsid w:val="00BB42ED"/>
    <w:rsid w:val="00BB4606"/>
    <w:rsid w:val="00BB500E"/>
    <w:rsid w:val="00BB5039"/>
    <w:rsid w:val="00BB533E"/>
    <w:rsid w:val="00BB5954"/>
    <w:rsid w:val="00BB5B4B"/>
    <w:rsid w:val="00BB6B8E"/>
    <w:rsid w:val="00BB6D1F"/>
    <w:rsid w:val="00BB767B"/>
    <w:rsid w:val="00BC0199"/>
    <w:rsid w:val="00BC11AD"/>
    <w:rsid w:val="00BC24BF"/>
    <w:rsid w:val="00BC257F"/>
    <w:rsid w:val="00BC2E6E"/>
    <w:rsid w:val="00BC35B5"/>
    <w:rsid w:val="00BC3879"/>
    <w:rsid w:val="00BC4984"/>
    <w:rsid w:val="00BC50B7"/>
    <w:rsid w:val="00BC7212"/>
    <w:rsid w:val="00BD00B3"/>
    <w:rsid w:val="00BD0A05"/>
    <w:rsid w:val="00BD0A1E"/>
    <w:rsid w:val="00BD0F35"/>
    <w:rsid w:val="00BD133F"/>
    <w:rsid w:val="00BD1E1F"/>
    <w:rsid w:val="00BD2947"/>
    <w:rsid w:val="00BD37D3"/>
    <w:rsid w:val="00BD3BC3"/>
    <w:rsid w:val="00BD3CCD"/>
    <w:rsid w:val="00BD4D97"/>
    <w:rsid w:val="00BD5469"/>
    <w:rsid w:val="00BD57C8"/>
    <w:rsid w:val="00BD5A09"/>
    <w:rsid w:val="00BD6B74"/>
    <w:rsid w:val="00BE082D"/>
    <w:rsid w:val="00BE0E57"/>
    <w:rsid w:val="00BE147B"/>
    <w:rsid w:val="00BE2315"/>
    <w:rsid w:val="00BE3009"/>
    <w:rsid w:val="00BE3033"/>
    <w:rsid w:val="00BE3765"/>
    <w:rsid w:val="00BE495B"/>
    <w:rsid w:val="00BE4B2D"/>
    <w:rsid w:val="00BE66DA"/>
    <w:rsid w:val="00BE6C24"/>
    <w:rsid w:val="00BE77B4"/>
    <w:rsid w:val="00BE7D5E"/>
    <w:rsid w:val="00BF0005"/>
    <w:rsid w:val="00BF0499"/>
    <w:rsid w:val="00BF04BF"/>
    <w:rsid w:val="00BF06A3"/>
    <w:rsid w:val="00BF0813"/>
    <w:rsid w:val="00BF1032"/>
    <w:rsid w:val="00BF1361"/>
    <w:rsid w:val="00BF1372"/>
    <w:rsid w:val="00BF13B2"/>
    <w:rsid w:val="00BF156A"/>
    <w:rsid w:val="00BF29D2"/>
    <w:rsid w:val="00BF2AE2"/>
    <w:rsid w:val="00BF305F"/>
    <w:rsid w:val="00BF3723"/>
    <w:rsid w:val="00BF3EC9"/>
    <w:rsid w:val="00BF4C5D"/>
    <w:rsid w:val="00BF546E"/>
    <w:rsid w:val="00BF5A18"/>
    <w:rsid w:val="00BF5CE1"/>
    <w:rsid w:val="00BF7238"/>
    <w:rsid w:val="00C0061D"/>
    <w:rsid w:val="00C00703"/>
    <w:rsid w:val="00C012BA"/>
    <w:rsid w:val="00C01801"/>
    <w:rsid w:val="00C0387D"/>
    <w:rsid w:val="00C03EBF"/>
    <w:rsid w:val="00C05A18"/>
    <w:rsid w:val="00C07004"/>
    <w:rsid w:val="00C07658"/>
    <w:rsid w:val="00C1024B"/>
    <w:rsid w:val="00C10CD9"/>
    <w:rsid w:val="00C113D3"/>
    <w:rsid w:val="00C12884"/>
    <w:rsid w:val="00C128EC"/>
    <w:rsid w:val="00C12DE0"/>
    <w:rsid w:val="00C130DD"/>
    <w:rsid w:val="00C13383"/>
    <w:rsid w:val="00C13493"/>
    <w:rsid w:val="00C139F3"/>
    <w:rsid w:val="00C144AA"/>
    <w:rsid w:val="00C15D15"/>
    <w:rsid w:val="00C16534"/>
    <w:rsid w:val="00C169A4"/>
    <w:rsid w:val="00C1774A"/>
    <w:rsid w:val="00C20C38"/>
    <w:rsid w:val="00C20D59"/>
    <w:rsid w:val="00C218F6"/>
    <w:rsid w:val="00C21E63"/>
    <w:rsid w:val="00C232CE"/>
    <w:rsid w:val="00C23D2F"/>
    <w:rsid w:val="00C2406C"/>
    <w:rsid w:val="00C255E4"/>
    <w:rsid w:val="00C2594C"/>
    <w:rsid w:val="00C25BBF"/>
    <w:rsid w:val="00C25C40"/>
    <w:rsid w:val="00C26722"/>
    <w:rsid w:val="00C26924"/>
    <w:rsid w:val="00C27396"/>
    <w:rsid w:val="00C2776D"/>
    <w:rsid w:val="00C277D9"/>
    <w:rsid w:val="00C27897"/>
    <w:rsid w:val="00C304E6"/>
    <w:rsid w:val="00C31115"/>
    <w:rsid w:val="00C3190F"/>
    <w:rsid w:val="00C31AC6"/>
    <w:rsid w:val="00C3306F"/>
    <w:rsid w:val="00C34039"/>
    <w:rsid w:val="00C3473A"/>
    <w:rsid w:val="00C3486A"/>
    <w:rsid w:val="00C34926"/>
    <w:rsid w:val="00C34B69"/>
    <w:rsid w:val="00C356E0"/>
    <w:rsid w:val="00C35760"/>
    <w:rsid w:val="00C360ED"/>
    <w:rsid w:val="00C37524"/>
    <w:rsid w:val="00C415DA"/>
    <w:rsid w:val="00C41A2E"/>
    <w:rsid w:val="00C41A30"/>
    <w:rsid w:val="00C41B1A"/>
    <w:rsid w:val="00C41C95"/>
    <w:rsid w:val="00C41FA7"/>
    <w:rsid w:val="00C42041"/>
    <w:rsid w:val="00C439A2"/>
    <w:rsid w:val="00C43E1E"/>
    <w:rsid w:val="00C4417F"/>
    <w:rsid w:val="00C443BD"/>
    <w:rsid w:val="00C44475"/>
    <w:rsid w:val="00C451C5"/>
    <w:rsid w:val="00C4574C"/>
    <w:rsid w:val="00C45EDD"/>
    <w:rsid w:val="00C45FA1"/>
    <w:rsid w:val="00C46121"/>
    <w:rsid w:val="00C47142"/>
    <w:rsid w:val="00C47458"/>
    <w:rsid w:val="00C47738"/>
    <w:rsid w:val="00C47826"/>
    <w:rsid w:val="00C5073C"/>
    <w:rsid w:val="00C50BF5"/>
    <w:rsid w:val="00C50F58"/>
    <w:rsid w:val="00C52822"/>
    <w:rsid w:val="00C53CBA"/>
    <w:rsid w:val="00C55A8E"/>
    <w:rsid w:val="00C55B82"/>
    <w:rsid w:val="00C56347"/>
    <w:rsid w:val="00C611E4"/>
    <w:rsid w:val="00C633BA"/>
    <w:rsid w:val="00C6390D"/>
    <w:rsid w:val="00C64049"/>
    <w:rsid w:val="00C646B5"/>
    <w:rsid w:val="00C651B2"/>
    <w:rsid w:val="00C65588"/>
    <w:rsid w:val="00C655B5"/>
    <w:rsid w:val="00C6623C"/>
    <w:rsid w:val="00C6648D"/>
    <w:rsid w:val="00C6686B"/>
    <w:rsid w:val="00C66B26"/>
    <w:rsid w:val="00C66F85"/>
    <w:rsid w:val="00C673C5"/>
    <w:rsid w:val="00C67634"/>
    <w:rsid w:val="00C705B7"/>
    <w:rsid w:val="00C70CA4"/>
    <w:rsid w:val="00C72E98"/>
    <w:rsid w:val="00C73D60"/>
    <w:rsid w:val="00C73D86"/>
    <w:rsid w:val="00C75062"/>
    <w:rsid w:val="00C754E8"/>
    <w:rsid w:val="00C757B5"/>
    <w:rsid w:val="00C75974"/>
    <w:rsid w:val="00C75C45"/>
    <w:rsid w:val="00C75EC1"/>
    <w:rsid w:val="00C763E9"/>
    <w:rsid w:val="00C76584"/>
    <w:rsid w:val="00C770E2"/>
    <w:rsid w:val="00C777AD"/>
    <w:rsid w:val="00C80D3F"/>
    <w:rsid w:val="00C8155C"/>
    <w:rsid w:val="00C82189"/>
    <w:rsid w:val="00C821C8"/>
    <w:rsid w:val="00C8227B"/>
    <w:rsid w:val="00C840AC"/>
    <w:rsid w:val="00C8420C"/>
    <w:rsid w:val="00C84599"/>
    <w:rsid w:val="00C8466B"/>
    <w:rsid w:val="00C85596"/>
    <w:rsid w:val="00C8784E"/>
    <w:rsid w:val="00C907FD"/>
    <w:rsid w:val="00C90A14"/>
    <w:rsid w:val="00C9161D"/>
    <w:rsid w:val="00C9215B"/>
    <w:rsid w:val="00C92858"/>
    <w:rsid w:val="00C928F3"/>
    <w:rsid w:val="00C92EEF"/>
    <w:rsid w:val="00C94497"/>
    <w:rsid w:val="00C944E6"/>
    <w:rsid w:val="00C95671"/>
    <w:rsid w:val="00C96C27"/>
    <w:rsid w:val="00C974E5"/>
    <w:rsid w:val="00C97C56"/>
    <w:rsid w:val="00CA0AB1"/>
    <w:rsid w:val="00CA0C1D"/>
    <w:rsid w:val="00CA0FD8"/>
    <w:rsid w:val="00CA2698"/>
    <w:rsid w:val="00CA2910"/>
    <w:rsid w:val="00CA300A"/>
    <w:rsid w:val="00CA312C"/>
    <w:rsid w:val="00CA37A2"/>
    <w:rsid w:val="00CA3DF0"/>
    <w:rsid w:val="00CA56C3"/>
    <w:rsid w:val="00CA61EC"/>
    <w:rsid w:val="00CA658B"/>
    <w:rsid w:val="00CA6C38"/>
    <w:rsid w:val="00CA7519"/>
    <w:rsid w:val="00CA7C00"/>
    <w:rsid w:val="00CA7FEE"/>
    <w:rsid w:val="00CB0736"/>
    <w:rsid w:val="00CB1709"/>
    <w:rsid w:val="00CB1E6D"/>
    <w:rsid w:val="00CB2379"/>
    <w:rsid w:val="00CB29E2"/>
    <w:rsid w:val="00CB2EBD"/>
    <w:rsid w:val="00CB3A54"/>
    <w:rsid w:val="00CB5BBD"/>
    <w:rsid w:val="00CB62A9"/>
    <w:rsid w:val="00CB693D"/>
    <w:rsid w:val="00CB6AA1"/>
    <w:rsid w:val="00CB7FE9"/>
    <w:rsid w:val="00CC072B"/>
    <w:rsid w:val="00CC1A15"/>
    <w:rsid w:val="00CC1AFF"/>
    <w:rsid w:val="00CC213B"/>
    <w:rsid w:val="00CC3D95"/>
    <w:rsid w:val="00CC457B"/>
    <w:rsid w:val="00CC4FEB"/>
    <w:rsid w:val="00CC5BBA"/>
    <w:rsid w:val="00CC7007"/>
    <w:rsid w:val="00CD0D2F"/>
    <w:rsid w:val="00CD1654"/>
    <w:rsid w:val="00CD186A"/>
    <w:rsid w:val="00CD292B"/>
    <w:rsid w:val="00CD29C5"/>
    <w:rsid w:val="00CD2AD7"/>
    <w:rsid w:val="00CD2E99"/>
    <w:rsid w:val="00CD30E5"/>
    <w:rsid w:val="00CD4F7B"/>
    <w:rsid w:val="00CD5462"/>
    <w:rsid w:val="00CD5A8E"/>
    <w:rsid w:val="00CD5DED"/>
    <w:rsid w:val="00CD5DF9"/>
    <w:rsid w:val="00CD6275"/>
    <w:rsid w:val="00CD6390"/>
    <w:rsid w:val="00CD69F3"/>
    <w:rsid w:val="00CD6E20"/>
    <w:rsid w:val="00CD702A"/>
    <w:rsid w:val="00CE02A8"/>
    <w:rsid w:val="00CE06A0"/>
    <w:rsid w:val="00CE092A"/>
    <w:rsid w:val="00CE12FB"/>
    <w:rsid w:val="00CE2663"/>
    <w:rsid w:val="00CE2916"/>
    <w:rsid w:val="00CE34FE"/>
    <w:rsid w:val="00CE35A9"/>
    <w:rsid w:val="00CE4D10"/>
    <w:rsid w:val="00CE533B"/>
    <w:rsid w:val="00CE5D84"/>
    <w:rsid w:val="00CE604B"/>
    <w:rsid w:val="00CE6616"/>
    <w:rsid w:val="00CE737B"/>
    <w:rsid w:val="00CE73D5"/>
    <w:rsid w:val="00CF08E3"/>
    <w:rsid w:val="00CF1217"/>
    <w:rsid w:val="00CF1848"/>
    <w:rsid w:val="00CF1E59"/>
    <w:rsid w:val="00CF33F2"/>
    <w:rsid w:val="00CF3A22"/>
    <w:rsid w:val="00CF3FEB"/>
    <w:rsid w:val="00CF48AF"/>
    <w:rsid w:val="00CF4DAC"/>
    <w:rsid w:val="00CF58D6"/>
    <w:rsid w:val="00CF5A0A"/>
    <w:rsid w:val="00CF5F05"/>
    <w:rsid w:val="00CF6348"/>
    <w:rsid w:val="00CF7A56"/>
    <w:rsid w:val="00CF7B74"/>
    <w:rsid w:val="00D023BB"/>
    <w:rsid w:val="00D0241E"/>
    <w:rsid w:val="00D02CE7"/>
    <w:rsid w:val="00D02EAA"/>
    <w:rsid w:val="00D0307F"/>
    <w:rsid w:val="00D039D9"/>
    <w:rsid w:val="00D03F25"/>
    <w:rsid w:val="00D0570B"/>
    <w:rsid w:val="00D05C35"/>
    <w:rsid w:val="00D06F85"/>
    <w:rsid w:val="00D07432"/>
    <w:rsid w:val="00D07E8D"/>
    <w:rsid w:val="00D100F7"/>
    <w:rsid w:val="00D1134D"/>
    <w:rsid w:val="00D11CD7"/>
    <w:rsid w:val="00D11FE2"/>
    <w:rsid w:val="00D12044"/>
    <w:rsid w:val="00D125FE"/>
    <w:rsid w:val="00D128DE"/>
    <w:rsid w:val="00D12AA3"/>
    <w:rsid w:val="00D12EAF"/>
    <w:rsid w:val="00D12F65"/>
    <w:rsid w:val="00D13149"/>
    <w:rsid w:val="00D14210"/>
    <w:rsid w:val="00D14E16"/>
    <w:rsid w:val="00D151DF"/>
    <w:rsid w:val="00D1520E"/>
    <w:rsid w:val="00D15297"/>
    <w:rsid w:val="00D15F9D"/>
    <w:rsid w:val="00D17172"/>
    <w:rsid w:val="00D1744E"/>
    <w:rsid w:val="00D1789E"/>
    <w:rsid w:val="00D17E9D"/>
    <w:rsid w:val="00D17F05"/>
    <w:rsid w:val="00D200C5"/>
    <w:rsid w:val="00D21171"/>
    <w:rsid w:val="00D21850"/>
    <w:rsid w:val="00D21E43"/>
    <w:rsid w:val="00D24F4C"/>
    <w:rsid w:val="00D2529B"/>
    <w:rsid w:val="00D27CED"/>
    <w:rsid w:val="00D27F84"/>
    <w:rsid w:val="00D30E5B"/>
    <w:rsid w:val="00D31AC3"/>
    <w:rsid w:val="00D3230D"/>
    <w:rsid w:val="00D329AD"/>
    <w:rsid w:val="00D33EFC"/>
    <w:rsid w:val="00D33FB0"/>
    <w:rsid w:val="00D3437E"/>
    <w:rsid w:val="00D34515"/>
    <w:rsid w:val="00D34E53"/>
    <w:rsid w:val="00D35155"/>
    <w:rsid w:val="00D35643"/>
    <w:rsid w:val="00D36515"/>
    <w:rsid w:val="00D37737"/>
    <w:rsid w:val="00D37C01"/>
    <w:rsid w:val="00D4071D"/>
    <w:rsid w:val="00D40BFF"/>
    <w:rsid w:val="00D40DBC"/>
    <w:rsid w:val="00D41088"/>
    <w:rsid w:val="00D41C08"/>
    <w:rsid w:val="00D41F00"/>
    <w:rsid w:val="00D42260"/>
    <w:rsid w:val="00D42DB5"/>
    <w:rsid w:val="00D43907"/>
    <w:rsid w:val="00D440CB"/>
    <w:rsid w:val="00D4421E"/>
    <w:rsid w:val="00D44328"/>
    <w:rsid w:val="00D443A1"/>
    <w:rsid w:val="00D443C5"/>
    <w:rsid w:val="00D44C20"/>
    <w:rsid w:val="00D44E7E"/>
    <w:rsid w:val="00D44EAB"/>
    <w:rsid w:val="00D464B1"/>
    <w:rsid w:val="00D47166"/>
    <w:rsid w:val="00D47977"/>
    <w:rsid w:val="00D506F5"/>
    <w:rsid w:val="00D51029"/>
    <w:rsid w:val="00D514D4"/>
    <w:rsid w:val="00D51DF4"/>
    <w:rsid w:val="00D51EB5"/>
    <w:rsid w:val="00D523F3"/>
    <w:rsid w:val="00D53994"/>
    <w:rsid w:val="00D53B64"/>
    <w:rsid w:val="00D5478E"/>
    <w:rsid w:val="00D549CF"/>
    <w:rsid w:val="00D54ACF"/>
    <w:rsid w:val="00D54E29"/>
    <w:rsid w:val="00D56C9A"/>
    <w:rsid w:val="00D56DC3"/>
    <w:rsid w:val="00D57B62"/>
    <w:rsid w:val="00D60197"/>
    <w:rsid w:val="00D60B17"/>
    <w:rsid w:val="00D61B79"/>
    <w:rsid w:val="00D62719"/>
    <w:rsid w:val="00D62B55"/>
    <w:rsid w:val="00D639F0"/>
    <w:rsid w:val="00D63A69"/>
    <w:rsid w:val="00D64523"/>
    <w:rsid w:val="00D66274"/>
    <w:rsid w:val="00D66F43"/>
    <w:rsid w:val="00D676FB"/>
    <w:rsid w:val="00D67730"/>
    <w:rsid w:val="00D67DB4"/>
    <w:rsid w:val="00D70199"/>
    <w:rsid w:val="00D71DAD"/>
    <w:rsid w:val="00D71FA4"/>
    <w:rsid w:val="00D72AD6"/>
    <w:rsid w:val="00D73207"/>
    <w:rsid w:val="00D735C2"/>
    <w:rsid w:val="00D74012"/>
    <w:rsid w:val="00D742E3"/>
    <w:rsid w:val="00D7477D"/>
    <w:rsid w:val="00D75386"/>
    <w:rsid w:val="00D762BC"/>
    <w:rsid w:val="00D765EE"/>
    <w:rsid w:val="00D76605"/>
    <w:rsid w:val="00D76A18"/>
    <w:rsid w:val="00D77560"/>
    <w:rsid w:val="00D77AC1"/>
    <w:rsid w:val="00D77B46"/>
    <w:rsid w:val="00D77B89"/>
    <w:rsid w:val="00D8015F"/>
    <w:rsid w:val="00D806E8"/>
    <w:rsid w:val="00D80849"/>
    <w:rsid w:val="00D8181F"/>
    <w:rsid w:val="00D82539"/>
    <w:rsid w:val="00D82E8F"/>
    <w:rsid w:val="00D8487C"/>
    <w:rsid w:val="00D86DF8"/>
    <w:rsid w:val="00D86E7A"/>
    <w:rsid w:val="00D87161"/>
    <w:rsid w:val="00D87EA2"/>
    <w:rsid w:val="00D91513"/>
    <w:rsid w:val="00D91756"/>
    <w:rsid w:val="00D92850"/>
    <w:rsid w:val="00D92897"/>
    <w:rsid w:val="00D92A35"/>
    <w:rsid w:val="00D92D2F"/>
    <w:rsid w:val="00D92E19"/>
    <w:rsid w:val="00D92FE6"/>
    <w:rsid w:val="00D93471"/>
    <w:rsid w:val="00D934B1"/>
    <w:rsid w:val="00D93531"/>
    <w:rsid w:val="00D94633"/>
    <w:rsid w:val="00D952A9"/>
    <w:rsid w:val="00D955C3"/>
    <w:rsid w:val="00D962BC"/>
    <w:rsid w:val="00D96B72"/>
    <w:rsid w:val="00D97699"/>
    <w:rsid w:val="00D97964"/>
    <w:rsid w:val="00DA0C54"/>
    <w:rsid w:val="00DA1659"/>
    <w:rsid w:val="00DA1E51"/>
    <w:rsid w:val="00DA235B"/>
    <w:rsid w:val="00DA2529"/>
    <w:rsid w:val="00DA2636"/>
    <w:rsid w:val="00DA2738"/>
    <w:rsid w:val="00DA34E9"/>
    <w:rsid w:val="00DA36D8"/>
    <w:rsid w:val="00DA3B0D"/>
    <w:rsid w:val="00DA4458"/>
    <w:rsid w:val="00DA5439"/>
    <w:rsid w:val="00DA56DD"/>
    <w:rsid w:val="00DB094D"/>
    <w:rsid w:val="00DB0C47"/>
    <w:rsid w:val="00DB13F8"/>
    <w:rsid w:val="00DB1C0F"/>
    <w:rsid w:val="00DB1D24"/>
    <w:rsid w:val="00DB29C7"/>
    <w:rsid w:val="00DB315B"/>
    <w:rsid w:val="00DB35C5"/>
    <w:rsid w:val="00DB3952"/>
    <w:rsid w:val="00DB4261"/>
    <w:rsid w:val="00DB42F1"/>
    <w:rsid w:val="00DB4713"/>
    <w:rsid w:val="00DB4ABE"/>
    <w:rsid w:val="00DB4BFE"/>
    <w:rsid w:val="00DB4F45"/>
    <w:rsid w:val="00DB5541"/>
    <w:rsid w:val="00DB5734"/>
    <w:rsid w:val="00DB58AD"/>
    <w:rsid w:val="00DB5BD2"/>
    <w:rsid w:val="00DB62AD"/>
    <w:rsid w:val="00DB6EE2"/>
    <w:rsid w:val="00DB705B"/>
    <w:rsid w:val="00DB7426"/>
    <w:rsid w:val="00DB7D5F"/>
    <w:rsid w:val="00DC073B"/>
    <w:rsid w:val="00DC0B54"/>
    <w:rsid w:val="00DC12D8"/>
    <w:rsid w:val="00DC2AE3"/>
    <w:rsid w:val="00DC2CC8"/>
    <w:rsid w:val="00DC49DD"/>
    <w:rsid w:val="00DC509E"/>
    <w:rsid w:val="00DC513C"/>
    <w:rsid w:val="00DC54A9"/>
    <w:rsid w:val="00DC5883"/>
    <w:rsid w:val="00DC784C"/>
    <w:rsid w:val="00DD0AA1"/>
    <w:rsid w:val="00DD0BBC"/>
    <w:rsid w:val="00DD118C"/>
    <w:rsid w:val="00DD1CF9"/>
    <w:rsid w:val="00DD257F"/>
    <w:rsid w:val="00DD32AF"/>
    <w:rsid w:val="00DD33CC"/>
    <w:rsid w:val="00DD34A7"/>
    <w:rsid w:val="00DD4C94"/>
    <w:rsid w:val="00DD51E1"/>
    <w:rsid w:val="00DD5512"/>
    <w:rsid w:val="00DD5807"/>
    <w:rsid w:val="00DD6D25"/>
    <w:rsid w:val="00DE0123"/>
    <w:rsid w:val="00DE04BF"/>
    <w:rsid w:val="00DE1768"/>
    <w:rsid w:val="00DE1F31"/>
    <w:rsid w:val="00DE2EF9"/>
    <w:rsid w:val="00DE477F"/>
    <w:rsid w:val="00DE4E1B"/>
    <w:rsid w:val="00DE4F53"/>
    <w:rsid w:val="00DE5514"/>
    <w:rsid w:val="00DE6A6A"/>
    <w:rsid w:val="00DE701A"/>
    <w:rsid w:val="00DF0079"/>
    <w:rsid w:val="00DF0536"/>
    <w:rsid w:val="00DF08EA"/>
    <w:rsid w:val="00DF1073"/>
    <w:rsid w:val="00DF1077"/>
    <w:rsid w:val="00DF165C"/>
    <w:rsid w:val="00DF1A5F"/>
    <w:rsid w:val="00DF3EF7"/>
    <w:rsid w:val="00DF4DEF"/>
    <w:rsid w:val="00DF5E9A"/>
    <w:rsid w:val="00DF5FF7"/>
    <w:rsid w:val="00DF6119"/>
    <w:rsid w:val="00DF760B"/>
    <w:rsid w:val="00DF7C61"/>
    <w:rsid w:val="00E00D7E"/>
    <w:rsid w:val="00E00EF0"/>
    <w:rsid w:val="00E01557"/>
    <w:rsid w:val="00E02237"/>
    <w:rsid w:val="00E04223"/>
    <w:rsid w:val="00E04468"/>
    <w:rsid w:val="00E04C22"/>
    <w:rsid w:val="00E053B9"/>
    <w:rsid w:val="00E05B97"/>
    <w:rsid w:val="00E0690C"/>
    <w:rsid w:val="00E06C45"/>
    <w:rsid w:val="00E105B6"/>
    <w:rsid w:val="00E11100"/>
    <w:rsid w:val="00E11260"/>
    <w:rsid w:val="00E11AF9"/>
    <w:rsid w:val="00E12B78"/>
    <w:rsid w:val="00E12C19"/>
    <w:rsid w:val="00E13643"/>
    <w:rsid w:val="00E13655"/>
    <w:rsid w:val="00E13714"/>
    <w:rsid w:val="00E1419F"/>
    <w:rsid w:val="00E155BF"/>
    <w:rsid w:val="00E15698"/>
    <w:rsid w:val="00E1576C"/>
    <w:rsid w:val="00E15CF3"/>
    <w:rsid w:val="00E15EF7"/>
    <w:rsid w:val="00E17703"/>
    <w:rsid w:val="00E17875"/>
    <w:rsid w:val="00E21972"/>
    <w:rsid w:val="00E21C50"/>
    <w:rsid w:val="00E231FB"/>
    <w:rsid w:val="00E23E91"/>
    <w:rsid w:val="00E23F8D"/>
    <w:rsid w:val="00E24916"/>
    <w:rsid w:val="00E24F88"/>
    <w:rsid w:val="00E253DB"/>
    <w:rsid w:val="00E25BD2"/>
    <w:rsid w:val="00E25C71"/>
    <w:rsid w:val="00E26A12"/>
    <w:rsid w:val="00E27366"/>
    <w:rsid w:val="00E27936"/>
    <w:rsid w:val="00E30CE6"/>
    <w:rsid w:val="00E30F64"/>
    <w:rsid w:val="00E3177D"/>
    <w:rsid w:val="00E31FF0"/>
    <w:rsid w:val="00E33345"/>
    <w:rsid w:val="00E3362B"/>
    <w:rsid w:val="00E33655"/>
    <w:rsid w:val="00E34737"/>
    <w:rsid w:val="00E34E81"/>
    <w:rsid w:val="00E35B80"/>
    <w:rsid w:val="00E3622B"/>
    <w:rsid w:val="00E37614"/>
    <w:rsid w:val="00E37793"/>
    <w:rsid w:val="00E40222"/>
    <w:rsid w:val="00E408BE"/>
    <w:rsid w:val="00E40C56"/>
    <w:rsid w:val="00E41240"/>
    <w:rsid w:val="00E4237E"/>
    <w:rsid w:val="00E42551"/>
    <w:rsid w:val="00E42665"/>
    <w:rsid w:val="00E42B2F"/>
    <w:rsid w:val="00E42FCC"/>
    <w:rsid w:val="00E44E09"/>
    <w:rsid w:val="00E45F25"/>
    <w:rsid w:val="00E46E66"/>
    <w:rsid w:val="00E474A6"/>
    <w:rsid w:val="00E50644"/>
    <w:rsid w:val="00E50824"/>
    <w:rsid w:val="00E50937"/>
    <w:rsid w:val="00E509BA"/>
    <w:rsid w:val="00E5184C"/>
    <w:rsid w:val="00E51A20"/>
    <w:rsid w:val="00E51A9E"/>
    <w:rsid w:val="00E53442"/>
    <w:rsid w:val="00E5396A"/>
    <w:rsid w:val="00E53A2E"/>
    <w:rsid w:val="00E54011"/>
    <w:rsid w:val="00E54F9B"/>
    <w:rsid w:val="00E55119"/>
    <w:rsid w:val="00E55278"/>
    <w:rsid w:val="00E55CAD"/>
    <w:rsid w:val="00E55FF7"/>
    <w:rsid w:val="00E56000"/>
    <w:rsid w:val="00E562E2"/>
    <w:rsid w:val="00E56915"/>
    <w:rsid w:val="00E57609"/>
    <w:rsid w:val="00E57AA8"/>
    <w:rsid w:val="00E6159A"/>
    <w:rsid w:val="00E636B4"/>
    <w:rsid w:val="00E636C4"/>
    <w:rsid w:val="00E660A5"/>
    <w:rsid w:val="00E66235"/>
    <w:rsid w:val="00E663FD"/>
    <w:rsid w:val="00E66828"/>
    <w:rsid w:val="00E66CB3"/>
    <w:rsid w:val="00E677DD"/>
    <w:rsid w:val="00E70247"/>
    <w:rsid w:val="00E7060A"/>
    <w:rsid w:val="00E721B5"/>
    <w:rsid w:val="00E721BD"/>
    <w:rsid w:val="00E7291F"/>
    <w:rsid w:val="00E732A9"/>
    <w:rsid w:val="00E73E14"/>
    <w:rsid w:val="00E73F2C"/>
    <w:rsid w:val="00E745DD"/>
    <w:rsid w:val="00E74EED"/>
    <w:rsid w:val="00E76CBE"/>
    <w:rsid w:val="00E77B59"/>
    <w:rsid w:val="00E8011C"/>
    <w:rsid w:val="00E81663"/>
    <w:rsid w:val="00E82989"/>
    <w:rsid w:val="00E829A2"/>
    <w:rsid w:val="00E82DA1"/>
    <w:rsid w:val="00E830DC"/>
    <w:rsid w:val="00E83541"/>
    <w:rsid w:val="00E83746"/>
    <w:rsid w:val="00E83C24"/>
    <w:rsid w:val="00E842F3"/>
    <w:rsid w:val="00E85BFD"/>
    <w:rsid w:val="00E8628B"/>
    <w:rsid w:val="00E869CB"/>
    <w:rsid w:val="00E86AB4"/>
    <w:rsid w:val="00E86C5A"/>
    <w:rsid w:val="00E86DA3"/>
    <w:rsid w:val="00E90252"/>
    <w:rsid w:val="00E90CF9"/>
    <w:rsid w:val="00E913E9"/>
    <w:rsid w:val="00E91804"/>
    <w:rsid w:val="00E92EBE"/>
    <w:rsid w:val="00E9318D"/>
    <w:rsid w:val="00E9359A"/>
    <w:rsid w:val="00E940E5"/>
    <w:rsid w:val="00E94E8B"/>
    <w:rsid w:val="00E9590B"/>
    <w:rsid w:val="00E96472"/>
    <w:rsid w:val="00E964DB"/>
    <w:rsid w:val="00E965CE"/>
    <w:rsid w:val="00E969A8"/>
    <w:rsid w:val="00E97813"/>
    <w:rsid w:val="00E97D2A"/>
    <w:rsid w:val="00EA046D"/>
    <w:rsid w:val="00EA087D"/>
    <w:rsid w:val="00EA0E93"/>
    <w:rsid w:val="00EA27C1"/>
    <w:rsid w:val="00EA28A7"/>
    <w:rsid w:val="00EA3341"/>
    <w:rsid w:val="00EA4999"/>
    <w:rsid w:val="00EA4F78"/>
    <w:rsid w:val="00EA5180"/>
    <w:rsid w:val="00EA5213"/>
    <w:rsid w:val="00EA551A"/>
    <w:rsid w:val="00EA670E"/>
    <w:rsid w:val="00EA6C81"/>
    <w:rsid w:val="00EB01D3"/>
    <w:rsid w:val="00EB0247"/>
    <w:rsid w:val="00EB05D8"/>
    <w:rsid w:val="00EB0E7F"/>
    <w:rsid w:val="00EB179D"/>
    <w:rsid w:val="00EB2C4D"/>
    <w:rsid w:val="00EB4B5B"/>
    <w:rsid w:val="00EB51D3"/>
    <w:rsid w:val="00EB529B"/>
    <w:rsid w:val="00EB60B7"/>
    <w:rsid w:val="00EC06C4"/>
    <w:rsid w:val="00EC0D06"/>
    <w:rsid w:val="00EC10FF"/>
    <w:rsid w:val="00EC20FF"/>
    <w:rsid w:val="00EC2369"/>
    <w:rsid w:val="00EC266A"/>
    <w:rsid w:val="00EC3156"/>
    <w:rsid w:val="00EC366C"/>
    <w:rsid w:val="00EC4396"/>
    <w:rsid w:val="00EC44B9"/>
    <w:rsid w:val="00EC4E33"/>
    <w:rsid w:val="00EC5134"/>
    <w:rsid w:val="00EC55E8"/>
    <w:rsid w:val="00EC6295"/>
    <w:rsid w:val="00EC79B5"/>
    <w:rsid w:val="00ED1A29"/>
    <w:rsid w:val="00ED2FE1"/>
    <w:rsid w:val="00ED372C"/>
    <w:rsid w:val="00ED43C0"/>
    <w:rsid w:val="00ED44AE"/>
    <w:rsid w:val="00ED4F77"/>
    <w:rsid w:val="00ED50C3"/>
    <w:rsid w:val="00ED562F"/>
    <w:rsid w:val="00ED5822"/>
    <w:rsid w:val="00ED58B3"/>
    <w:rsid w:val="00EE09A8"/>
    <w:rsid w:val="00EE1002"/>
    <w:rsid w:val="00EE1C24"/>
    <w:rsid w:val="00EE3023"/>
    <w:rsid w:val="00EE30D5"/>
    <w:rsid w:val="00EE3116"/>
    <w:rsid w:val="00EE33BE"/>
    <w:rsid w:val="00EE370F"/>
    <w:rsid w:val="00EE448D"/>
    <w:rsid w:val="00EE4496"/>
    <w:rsid w:val="00EE5647"/>
    <w:rsid w:val="00EE5F41"/>
    <w:rsid w:val="00EE6174"/>
    <w:rsid w:val="00EE62CF"/>
    <w:rsid w:val="00EE67E6"/>
    <w:rsid w:val="00EE7309"/>
    <w:rsid w:val="00EE7B0C"/>
    <w:rsid w:val="00EF0CB3"/>
    <w:rsid w:val="00EF19EC"/>
    <w:rsid w:val="00EF1A75"/>
    <w:rsid w:val="00EF1DCB"/>
    <w:rsid w:val="00EF2299"/>
    <w:rsid w:val="00EF3D85"/>
    <w:rsid w:val="00EF4248"/>
    <w:rsid w:val="00EF4BA6"/>
    <w:rsid w:val="00EF4BBC"/>
    <w:rsid w:val="00EF6A1A"/>
    <w:rsid w:val="00EF739F"/>
    <w:rsid w:val="00EF7577"/>
    <w:rsid w:val="00EF768C"/>
    <w:rsid w:val="00F00EE4"/>
    <w:rsid w:val="00F00FE2"/>
    <w:rsid w:val="00F011EB"/>
    <w:rsid w:val="00F01F90"/>
    <w:rsid w:val="00F0284F"/>
    <w:rsid w:val="00F0327A"/>
    <w:rsid w:val="00F035FB"/>
    <w:rsid w:val="00F037CE"/>
    <w:rsid w:val="00F04907"/>
    <w:rsid w:val="00F04A06"/>
    <w:rsid w:val="00F04A1F"/>
    <w:rsid w:val="00F04B98"/>
    <w:rsid w:val="00F04D48"/>
    <w:rsid w:val="00F05948"/>
    <w:rsid w:val="00F06154"/>
    <w:rsid w:val="00F06C45"/>
    <w:rsid w:val="00F06F62"/>
    <w:rsid w:val="00F074E6"/>
    <w:rsid w:val="00F078CF"/>
    <w:rsid w:val="00F10415"/>
    <w:rsid w:val="00F10467"/>
    <w:rsid w:val="00F10F4D"/>
    <w:rsid w:val="00F117C0"/>
    <w:rsid w:val="00F12897"/>
    <w:rsid w:val="00F12C89"/>
    <w:rsid w:val="00F12F57"/>
    <w:rsid w:val="00F149A1"/>
    <w:rsid w:val="00F149D9"/>
    <w:rsid w:val="00F149EA"/>
    <w:rsid w:val="00F14BB0"/>
    <w:rsid w:val="00F14F8C"/>
    <w:rsid w:val="00F14FC9"/>
    <w:rsid w:val="00F150F0"/>
    <w:rsid w:val="00F15BFC"/>
    <w:rsid w:val="00F15FFD"/>
    <w:rsid w:val="00F16044"/>
    <w:rsid w:val="00F16A89"/>
    <w:rsid w:val="00F16E9D"/>
    <w:rsid w:val="00F202E2"/>
    <w:rsid w:val="00F2084A"/>
    <w:rsid w:val="00F20ACF"/>
    <w:rsid w:val="00F21DF5"/>
    <w:rsid w:val="00F21FEC"/>
    <w:rsid w:val="00F2271A"/>
    <w:rsid w:val="00F22DDF"/>
    <w:rsid w:val="00F23373"/>
    <w:rsid w:val="00F234EF"/>
    <w:rsid w:val="00F23D52"/>
    <w:rsid w:val="00F24717"/>
    <w:rsid w:val="00F2503F"/>
    <w:rsid w:val="00F308AF"/>
    <w:rsid w:val="00F30A1E"/>
    <w:rsid w:val="00F312ED"/>
    <w:rsid w:val="00F31874"/>
    <w:rsid w:val="00F31BED"/>
    <w:rsid w:val="00F328B8"/>
    <w:rsid w:val="00F32C15"/>
    <w:rsid w:val="00F339A9"/>
    <w:rsid w:val="00F33A28"/>
    <w:rsid w:val="00F33C6E"/>
    <w:rsid w:val="00F33DDF"/>
    <w:rsid w:val="00F33EF9"/>
    <w:rsid w:val="00F3510E"/>
    <w:rsid w:val="00F35437"/>
    <w:rsid w:val="00F354D2"/>
    <w:rsid w:val="00F35D1E"/>
    <w:rsid w:val="00F36881"/>
    <w:rsid w:val="00F40369"/>
    <w:rsid w:val="00F40783"/>
    <w:rsid w:val="00F4105F"/>
    <w:rsid w:val="00F446A2"/>
    <w:rsid w:val="00F448D1"/>
    <w:rsid w:val="00F44ACE"/>
    <w:rsid w:val="00F45223"/>
    <w:rsid w:val="00F45565"/>
    <w:rsid w:val="00F463E3"/>
    <w:rsid w:val="00F4645E"/>
    <w:rsid w:val="00F466B8"/>
    <w:rsid w:val="00F47BF4"/>
    <w:rsid w:val="00F5001C"/>
    <w:rsid w:val="00F511FE"/>
    <w:rsid w:val="00F51690"/>
    <w:rsid w:val="00F51C83"/>
    <w:rsid w:val="00F53193"/>
    <w:rsid w:val="00F5357E"/>
    <w:rsid w:val="00F53E29"/>
    <w:rsid w:val="00F53FF6"/>
    <w:rsid w:val="00F5486D"/>
    <w:rsid w:val="00F54A7A"/>
    <w:rsid w:val="00F54BCC"/>
    <w:rsid w:val="00F5526B"/>
    <w:rsid w:val="00F555AD"/>
    <w:rsid w:val="00F57E9D"/>
    <w:rsid w:val="00F601EC"/>
    <w:rsid w:val="00F61343"/>
    <w:rsid w:val="00F61ABD"/>
    <w:rsid w:val="00F62857"/>
    <w:rsid w:val="00F63532"/>
    <w:rsid w:val="00F64AFC"/>
    <w:rsid w:val="00F65612"/>
    <w:rsid w:val="00F6586C"/>
    <w:rsid w:val="00F65BEE"/>
    <w:rsid w:val="00F66AF4"/>
    <w:rsid w:val="00F66C62"/>
    <w:rsid w:val="00F6747E"/>
    <w:rsid w:val="00F679DE"/>
    <w:rsid w:val="00F67FF2"/>
    <w:rsid w:val="00F7083A"/>
    <w:rsid w:val="00F727E4"/>
    <w:rsid w:val="00F73120"/>
    <w:rsid w:val="00F7324D"/>
    <w:rsid w:val="00F73793"/>
    <w:rsid w:val="00F741AA"/>
    <w:rsid w:val="00F74776"/>
    <w:rsid w:val="00F754CF"/>
    <w:rsid w:val="00F75949"/>
    <w:rsid w:val="00F75F29"/>
    <w:rsid w:val="00F772DF"/>
    <w:rsid w:val="00F77D58"/>
    <w:rsid w:val="00F80396"/>
    <w:rsid w:val="00F803A6"/>
    <w:rsid w:val="00F80A23"/>
    <w:rsid w:val="00F8172E"/>
    <w:rsid w:val="00F81AE7"/>
    <w:rsid w:val="00F81CC4"/>
    <w:rsid w:val="00F827FA"/>
    <w:rsid w:val="00F84FE5"/>
    <w:rsid w:val="00F85763"/>
    <w:rsid w:val="00F8612B"/>
    <w:rsid w:val="00F865A0"/>
    <w:rsid w:val="00F86890"/>
    <w:rsid w:val="00F86BEB"/>
    <w:rsid w:val="00F87007"/>
    <w:rsid w:val="00F870C9"/>
    <w:rsid w:val="00F90649"/>
    <w:rsid w:val="00F91028"/>
    <w:rsid w:val="00F93285"/>
    <w:rsid w:val="00F94734"/>
    <w:rsid w:val="00F94774"/>
    <w:rsid w:val="00F94D7E"/>
    <w:rsid w:val="00F95291"/>
    <w:rsid w:val="00F95823"/>
    <w:rsid w:val="00F95AE6"/>
    <w:rsid w:val="00F95CC0"/>
    <w:rsid w:val="00F96B55"/>
    <w:rsid w:val="00F975BB"/>
    <w:rsid w:val="00F979E6"/>
    <w:rsid w:val="00F97CD2"/>
    <w:rsid w:val="00F97D1F"/>
    <w:rsid w:val="00FA0052"/>
    <w:rsid w:val="00FA0990"/>
    <w:rsid w:val="00FA1661"/>
    <w:rsid w:val="00FA2016"/>
    <w:rsid w:val="00FA25F0"/>
    <w:rsid w:val="00FA36D6"/>
    <w:rsid w:val="00FA3B4A"/>
    <w:rsid w:val="00FA3CA1"/>
    <w:rsid w:val="00FA3D8E"/>
    <w:rsid w:val="00FA3F77"/>
    <w:rsid w:val="00FA4014"/>
    <w:rsid w:val="00FA5708"/>
    <w:rsid w:val="00FA5F4E"/>
    <w:rsid w:val="00FA663B"/>
    <w:rsid w:val="00FA70EB"/>
    <w:rsid w:val="00FA740E"/>
    <w:rsid w:val="00FA78F1"/>
    <w:rsid w:val="00FB0587"/>
    <w:rsid w:val="00FB0EB5"/>
    <w:rsid w:val="00FB120E"/>
    <w:rsid w:val="00FB1934"/>
    <w:rsid w:val="00FB1D9D"/>
    <w:rsid w:val="00FB2057"/>
    <w:rsid w:val="00FB2CD1"/>
    <w:rsid w:val="00FB45DB"/>
    <w:rsid w:val="00FB474E"/>
    <w:rsid w:val="00FB69A3"/>
    <w:rsid w:val="00FB714B"/>
    <w:rsid w:val="00FB7D33"/>
    <w:rsid w:val="00FB7F29"/>
    <w:rsid w:val="00FC0F6F"/>
    <w:rsid w:val="00FC11C4"/>
    <w:rsid w:val="00FC1559"/>
    <w:rsid w:val="00FC19B1"/>
    <w:rsid w:val="00FC24F6"/>
    <w:rsid w:val="00FC3BA4"/>
    <w:rsid w:val="00FC3E8D"/>
    <w:rsid w:val="00FC4BA7"/>
    <w:rsid w:val="00FC53DB"/>
    <w:rsid w:val="00FD122A"/>
    <w:rsid w:val="00FD1E0A"/>
    <w:rsid w:val="00FD1F92"/>
    <w:rsid w:val="00FD278A"/>
    <w:rsid w:val="00FD422B"/>
    <w:rsid w:val="00FD4A2D"/>
    <w:rsid w:val="00FD4CCD"/>
    <w:rsid w:val="00FD6070"/>
    <w:rsid w:val="00FD62FB"/>
    <w:rsid w:val="00FD70AE"/>
    <w:rsid w:val="00FD755D"/>
    <w:rsid w:val="00FD761E"/>
    <w:rsid w:val="00FE2C99"/>
    <w:rsid w:val="00FE2EAF"/>
    <w:rsid w:val="00FE2ED2"/>
    <w:rsid w:val="00FE3E8C"/>
    <w:rsid w:val="00FE4344"/>
    <w:rsid w:val="00FE4FD2"/>
    <w:rsid w:val="00FE50A2"/>
    <w:rsid w:val="00FE51DB"/>
    <w:rsid w:val="00FE5EA0"/>
    <w:rsid w:val="00FE6672"/>
    <w:rsid w:val="00FE78BD"/>
    <w:rsid w:val="00FE79A5"/>
    <w:rsid w:val="00FF0394"/>
    <w:rsid w:val="00FF0FF6"/>
    <w:rsid w:val="00FF13AC"/>
    <w:rsid w:val="00FF1C51"/>
    <w:rsid w:val="00FF22CD"/>
    <w:rsid w:val="00FF3BFA"/>
    <w:rsid w:val="00FF3F7E"/>
    <w:rsid w:val="00FF4A36"/>
    <w:rsid w:val="00FF5095"/>
    <w:rsid w:val="00FF6442"/>
    <w:rsid w:val="00FF733D"/>
    <w:rsid w:val="00FF79BE"/>
    <w:rsid w:val="00FF7C98"/>
    <w:rsid w:val="012C59D6"/>
    <w:rsid w:val="0179C591"/>
    <w:rsid w:val="017B5397"/>
    <w:rsid w:val="023E6FEA"/>
    <w:rsid w:val="029C71D0"/>
    <w:rsid w:val="02E6AF69"/>
    <w:rsid w:val="0432EDE0"/>
    <w:rsid w:val="045BEAEC"/>
    <w:rsid w:val="04AC7D5C"/>
    <w:rsid w:val="04F5ADC3"/>
    <w:rsid w:val="05096DB8"/>
    <w:rsid w:val="052C53A0"/>
    <w:rsid w:val="05639B8D"/>
    <w:rsid w:val="05789FA2"/>
    <w:rsid w:val="059227D5"/>
    <w:rsid w:val="063A083E"/>
    <w:rsid w:val="064F0C53"/>
    <w:rsid w:val="06865440"/>
    <w:rsid w:val="06CB7E00"/>
    <w:rsid w:val="06CF84A7"/>
    <w:rsid w:val="07062A84"/>
    <w:rsid w:val="077F4137"/>
    <w:rsid w:val="07DF10F3"/>
    <w:rsid w:val="08D1ECC4"/>
    <w:rsid w:val="096E1C30"/>
    <w:rsid w:val="0978669B"/>
    <w:rsid w:val="09A5641D"/>
    <w:rsid w:val="09C7C201"/>
    <w:rsid w:val="09CB3F5D"/>
    <w:rsid w:val="0A4488E1"/>
    <w:rsid w:val="0A64B5EE"/>
    <w:rsid w:val="0A9EE41A"/>
    <w:rsid w:val="0AC0C7BD"/>
    <w:rsid w:val="0AC0FA8E"/>
    <w:rsid w:val="0AD3C6F5"/>
    <w:rsid w:val="0B5E7EA2"/>
    <w:rsid w:val="0B72A8E1"/>
    <w:rsid w:val="0BC86B68"/>
    <w:rsid w:val="0C55A7B2"/>
    <w:rsid w:val="0C9BBE97"/>
    <w:rsid w:val="0CDCA038"/>
    <w:rsid w:val="0CF7FE3C"/>
    <w:rsid w:val="0D803A94"/>
    <w:rsid w:val="0DD3784B"/>
    <w:rsid w:val="0DE2CCF2"/>
    <w:rsid w:val="0E8E629C"/>
    <w:rsid w:val="0F03305B"/>
    <w:rsid w:val="0F0E5D3C"/>
    <w:rsid w:val="0F976AA6"/>
    <w:rsid w:val="0FB59AE1"/>
    <w:rsid w:val="0FCEB293"/>
    <w:rsid w:val="0FEA1097"/>
    <w:rsid w:val="102BA2EF"/>
    <w:rsid w:val="109AD4D9"/>
    <w:rsid w:val="11369506"/>
    <w:rsid w:val="114E5BA2"/>
    <w:rsid w:val="12006F97"/>
    <w:rsid w:val="1216E0A4"/>
    <w:rsid w:val="1224FB24"/>
    <w:rsid w:val="123E05E0"/>
    <w:rsid w:val="129F618A"/>
    <w:rsid w:val="12EBE05D"/>
    <w:rsid w:val="12F83FAC"/>
    <w:rsid w:val="1382605B"/>
    <w:rsid w:val="13BD0CDF"/>
    <w:rsid w:val="13FE9F37"/>
    <w:rsid w:val="140958E1"/>
    <w:rsid w:val="14365663"/>
    <w:rsid w:val="14440565"/>
    <w:rsid w:val="14C79954"/>
    <w:rsid w:val="14C7CC25"/>
    <w:rsid w:val="14D17BA2"/>
    <w:rsid w:val="15170D7F"/>
    <w:rsid w:val="153FE7B4"/>
    <w:rsid w:val="156D8746"/>
    <w:rsid w:val="15E013F5"/>
    <w:rsid w:val="15E32FC5"/>
    <w:rsid w:val="168976CB"/>
    <w:rsid w:val="17339E51"/>
    <w:rsid w:val="178CE0FE"/>
    <w:rsid w:val="17AC2F7E"/>
    <w:rsid w:val="182B2552"/>
    <w:rsid w:val="18D54220"/>
    <w:rsid w:val="18F785F8"/>
    <w:rsid w:val="1966B7E2"/>
    <w:rsid w:val="19721F2F"/>
    <w:rsid w:val="19797442"/>
    <w:rsid w:val="197EB14F"/>
    <w:rsid w:val="1A28FEFC"/>
    <w:rsid w:val="1AB63B46"/>
    <w:rsid w:val="1AFF6BAD"/>
    <w:rsid w:val="1B1BD068"/>
    <w:rsid w:val="1B60C757"/>
    <w:rsid w:val="1B6D8C48"/>
    <w:rsid w:val="1C0C7E3B"/>
    <w:rsid w:val="1C2D94E1"/>
    <w:rsid w:val="1C47CCCF"/>
    <w:rsid w:val="1CB0B05D"/>
    <w:rsid w:val="1CD53BEA"/>
    <w:rsid w:val="1D056B32"/>
    <w:rsid w:val="1D7218F9"/>
    <w:rsid w:val="1D8AC48C"/>
    <w:rsid w:val="1DA5A031"/>
    <w:rsid w:val="1DEBB84D"/>
    <w:rsid w:val="1F2B8E18"/>
    <w:rsid w:val="1F48C7B4"/>
    <w:rsid w:val="200E7FAE"/>
    <w:rsid w:val="20CAB878"/>
    <w:rsid w:val="21133F09"/>
    <w:rsid w:val="21229E98"/>
    <w:rsid w:val="221020C5"/>
    <w:rsid w:val="223384FC"/>
    <w:rsid w:val="224F4098"/>
    <w:rsid w:val="225F659C"/>
    <w:rsid w:val="22E27FA4"/>
    <w:rsid w:val="22E65E22"/>
    <w:rsid w:val="22FE3882"/>
    <w:rsid w:val="232B87E2"/>
    <w:rsid w:val="23588564"/>
    <w:rsid w:val="23E9C855"/>
    <w:rsid w:val="242EF215"/>
    <w:rsid w:val="24D5391B"/>
    <w:rsid w:val="2502369D"/>
    <w:rsid w:val="2524AD46"/>
    <w:rsid w:val="25742B0E"/>
    <w:rsid w:val="25D42A0F"/>
    <w:rsid w:val="25EE87D7"/>
    <w:rsid w:val="2638C570"/>
    <w:rsid w:val="2681ACDB"/>
    <w:rsid w:val="26A492C3"/>
    <w:rsid w:val="2706C34E"/>
    <w:rsid w:val="2729B17B"/>
    <w:rsid w:val="272B4EDB"/>
    <w:rsid w:val="274D1870"/>
    <w:rsid w:val="280AB35C"/>
    <w:rsid w:val="2816BFA1"/>
    <w:rsid w:val="2847C3CA"/>
    <w:rsid w:val="287E69A7"/>
    <w:rsid w:val="28C8A0C5"/>
    <w:rsid w:val="28CAB5A9"/>
    <w:rsid w:val="291A29D4"/>
    <w:rsid w:val="2931F070"/>
    <w:rsid w:val="29CC0AF8"/>
    <w:rsid w:val="29CE1FDC"/>
    <w:rsid w:val="2A0567C9"/>
    <w:rsid w:val="2A1D9407"/>
    <w:rsid w:val="2A8F8878"/>
    <w:rsid w:val="2ABFB7C0"/>
    <w:rsid w:val="2B707C02"/>
    <w:rsid w:val="2BECEDAF"/>
    <w:rsid w:val="2C0FAAEA"/>
    <w:rsid w:val="2C46E8B3"/>
    <w:rsid w:val="2CD2E193"/>
    <w:rsid w:val="2CF77A24"/>
    <w:rsid w:val="2DB1CA1B"/>
    <w:rsid w:val="2E20BF97"/>
    <w:rsid w:val="2F1D61B5"/>
    <w:rsid w:val="2F630CD5"/>
    <w:rsid w:val="2F6E60E8"/>
    <w:rsid w:val="2F8FC44C"/>
    <w:rsid w:val="30667D1B"/>
    <w:rsid w:val="3071CB1B"/>
    <w:rsid w:val="3073DFFF"/>
    <w:rsid w:val="30FF5C53"/>
    <w:rsid w:val="311CE98C"/>
    <w:rsid w:val="31261FE4"/>
    <w:rsid w:val="31AE921F"/>
    <w:rsid w:val="32065D90"/>
    <w:rsid w:val="320C93CA"/>
    <w:rsid w:val="323B2087"/>
    <w:rsid w:val="32465589"/>
    <w:rsid w:val="32642FB9"/>
    <w:rsid w:val="3281D6A7"/>
    <w:rsid w:val="32E980AD"/>
    <w:rsid w:val="332CBFAD"/>
    <w:rsid w:val="33811D8D"/>
    <w:rsid w:val="33B23E5C"/>
    <w:rsid w:val="33CA04F8"/>
    <w:rsid w:val="33ECEAE0"/>
    <w:rsid w:val="342432CD"/>
    <w:rsid w:val="344F1B6B"/>
    <w:rsid w:val="3477FC1A"/>
    <w:rsid w:val="3488AB0D"/>
    <w:rsid w:val="34B01477"/>
    <w:rsid w:val="34FEA625"/>
    <w:rsid w:val="350FA393"/>
    <w:rsid w:val="35354C02"/>
    <w:rsid w:val="353FC93E"/>
    <w:rsid w:val="3546EB80"/>
    <w:rsid w:val="3552859E"/>
    <w:rsid w:val="3577112B"/>
    <w:rsid w:val="35901BE7"/>
    <w:rsid w:val="35FB81C7"/>
    <w:rsid w:val="362E38F9"/>
    <w:rsid w:val="366281F1"/>
    <w:rsid w:val="36B1FFB9"/>
    <w:rsid w:val="37610E3E"/>
    <w:rsid w:val="377ABD68"/>
    <w:rsid w:val="37928404"/>
    <w:rsid w:val="37961B6C"/>
    <w:rsid w:val="37A098A8"/>
    <w:rsid w:val="37DC1EFB"/>
    <w:rsid w:val="392AC890"/>
    <w:rsid w:val="393545CC"/>
    <w:rsid w:val="39F3863F"/>
    <w:rsid w:val="3B049F74"/>
    <w:rsid w:val="3B8F6DA5"/>
    <w:rsid w:val="3BCD5D23"/>
    <w:rsid w:val="3C31A292"/>
    <w:rsid w:val="3C385816"/>
    <w:rsid w:val="3C6D0BFB"/>
    <w:rsid w:val="3CA6FB9A"/>
    <w:rsid w:val="3CB8CDE9"/>
    <w:rsid w:val="3D7B1503"/>
    <w:rsid w:val="3DCEF47C"/>
    <w:rsid w:val="3E202CE7"/>
    <w:rsid w:val="3E6541A9"/>
    <w:rsid w:val="3E763221"/>
    <w:rsid w:val="3F937E10"/>
    <w:rsid w:val="3FC2D9B1"/>
    <w:rsid w:val="3FE22831"/>
    <w:rsid w:val="3FF162E9"/>
    <w:rsid w:val="402751F1"/>
    <w:rsid w:val="40AE4A77"/>
    <w:rsid w:val="4240C643"/>
    <w:rsid w:val="42478BA2"/>
    <w:rsid w:val="4288215B"/>
    <w:rsid w:val="4327134E"/>
    <w:rsid w:val="43BE011A"/>
    <w:rsid w:val="441CCE7F"/>
    <w:rsid w:val="4474B49F"/>
    <w:rsid w:val="461BE830"/>
    <w:rsid w:val="46387429"/>
    <w:rsid w:val="467320AD"/>
    <w:rsid w:val="467D9DE9"/>
    <w:rsid w:val="47DDC5A7"/>
    <w:rsid w:val="48274F22"/>
    <w:rsid w:val="4876C34D"/>
    <w:rsid w:val="48972EAF"/>
    <w:rsid w:val="4918E706"/>
    <w:rsid w:val="49236442"/>
    <w:rsid w:val="499DC1F6"/>
    <w:rsid w:val="49BBFC46"/>
    <w:rsid w:val="49D3C2E2"/>
    <w:rsid w:val="49F6A8CA"/>
    <w:rsid w:val="4A731A77"/>
    <w:rsid w:val="4A923626"/>
    <w:rsid w:val="4AAA2F93"/>
    <w:rsid w:val="4AC36D20"/>
    <w:rsid w:val="4B38ACAC"/>
    <w:rsid w:val="4B3F09EC"/>
    <w:rsid w:val="4B68D5A8"/>
    <w:rsid w:val="4B95D32A"/>
    <w:rsid w:val="4B99D9D1"/>
    <w:rsid w:val="4BD07FAE"/>
    <w:rsid w:val="4C07C79B"/>
    <w:rsid w:val="4C32B039"/>
    <w:rsid w:val="4C54139D"/>
    <w:rsid w:val="4C6C0D0A"/>
    <w:rsid w:val="4C830B92"/>
    <w:rsid w:val="4C84C924"/>
    <w:rsid w:val="4CBBBDA3"/>
    <w:rsid w:val="4D5D2FA7"/>
    <w:rsid w:val="4D6FAA0E"/>
    <w:rsid w:val="4D9FD956"/>
    <w:rsid w:val="4DA68F68"/>
    <w:rsid w:val="4DAA5692"/>
    <w:rsid w:val="4DE19E7F"/>
    <w:rsid w:val="4DF66FC3"/>
    <w:rsid w:val="4E11CDC7"/>
    <w:rsid w:val="4E236D45"/>
    <w:rsid w:val="4E959487"/>
    <w:rsid w:val="4E9A838E"/>
    <w:rsid w:val="4EC29209"/>
    <w:rsid w:val="4F6C0138"/>
    <w:rsid w:val="4F98FEBA"/>
    <w:rsid w:val="4FFD4429"/>
    <w:rsid w:val="500BFEE8"/>
    <w:rsid w:val="501C92A9"/>
    <w:rsid w:val="5049902B"/>
    <w:rsid w:val="508F0184"/>
    <w:rsid w:val="50E6A00B"/>
    <w:rsid w:val="50F41C3C"/>
    <w:rsid w:val="5108036F"/>
    <w:rsid w:val="51123C92"/>
    <w:rsid w:val="5165269C"/>
    <w:rsid w:val="5172D59E"/>
    <w:rsid w:val="517CED38"/>
    <w:rsid w:val="518591FE"/>
    <w:rsid w:val="51BF21A0"/>
    <w:rsid w:val="523B6D59"/>
    <w:rsid w:val="52B80E97"/>
    <w:rsid w:val="52E1DA53"/>
    <w:rsid w:val="5312DE7C"/>
    <w:rsid w:val="5384D2ED"/>
    <w:rsid w:val="53C5F606"/>
    <w:rsid w:val="54BD5588"/>
    <w:rsid w:val="54C96039"/>
    <w:rsid w:val="552DA5A8"/>
    <w:rsid w:val="5532E1A3"/>
    <w:rsid w:val="55456C44"/>
    <w:rsid w:val="56A3044C"/>
    <w:rsid w:val="56CDECEA"/>
    <w:rsid w:val="56D756E1"/>
    <w:rsid w:val="56EF504E"/>
    <w:rsid w:val="578E7512"/>
    <w:rsid w:val="57A13172"/>
    <w:rsid w:val="5881402E"/>
    <w:rsid w:val="58876209"/>
    <w:rsid w:val="5891DF45"/>
    <w:rsid w:val="58A49BA5"/>
    <w:rsid w:val="58B32F81"/>
    <w:rsid w:val="58F624B4"/>
    <w:rsid w:val="58FE96A9"/>
    <w:rsid w:val="59501FB8"/>
    <w:rsid w:val="596BCCBA"/>
    <w:rsid w:val="59900C6B"/>
    <w:rsid w:val="59B497F8"/>
    <w:rsid w:val="59C9693C"/>
    <w:rsid w:val="59F98EE7"/>
    <w:rsid w:val="5A0415C0"/>
    <w:rsid w:val="5A6E7740"/>
    <w:rsid w:val="5A7E7289"/>
    <w:rsid w:val="5AAD84EF"/>
    <w:rsid w:val="5AE83173"/>
    <w:rsid w:val="5B81DCBC"/>
    <w:rsid w:val="5BA8D0A9"/>
    <w:rsid w:val="5D9F974A"/>
    <w:rsid w:val="5DAE1B2D"/>
    <w:rsid w:val="5DDA43CE"/>
    <w:rsid w:val="5DE4C10A"/>
    <w:rsid w:val="5DFCBA77"/>
    <w:rsid w:val="5E1C08F7"/>
    <w:rsid w:val="5E3766FB"/>
    <w:rsid w:val="5EC24FFD"/>
    <w:rsid w:val="5F12E10A"/>
    <w:rsid w:val="5F1F732A"/>
    <w:rsid w:val="5F29385A"/>
    <w:rsid w:val="5FC5BA30"/>
    <w:rsid w:val="5FDD80CC"/>
    <w:rsid w:val="600AB11F"/>
    <w:rsid w:val="600AE3F0"/>
    <w:rsid w:val="60455DA3"/>
    <w:rsid w:val="604DC5FB"/>
    <w:rsid w:val="6076CDEE"/>
    <w:rsid w:val="60C0FF31"/>
    <w:rsid w:val="615196A6"/>
    <w:rsid w:val="618A5A2E"/>
    <w:rsid w:val="61A397BB"/>
    <w:rsid w:val="61B39206"/>
    <w:rsid w:val="6226899A"/>
    <w:rsid w:val="628DC461"/>
    <w:rsid w:val="6327DEE9"/>
    <w:rsid w:val="636CD5D8"/>
    <w:rsid w:val="637967F8"/>
    <w:rsid w:val="63C8E5C0"/>
    <w:rsid w:val="64ADBA82"/>
    <w:rsid w:val="64CF85CC"/>
    <w:rsid w:val="64D6CD2F"/>
    <w:rsid w:val="64F94D75"/>
    <w:rsid w:val="653E4464"/>
    <w:rsid w:val="6575BF22"/>
    <w:rsid w:val="65CD873F"/>
    <w:rsid w:val="65DA3762"/>
    <w:rsid w:val="66043F54"/>
    <w:rsid w:val="660734E4"/>
    <w:rsid w:val="6609EFAB"/>
    <w:rsid w:val="661AFA28"/>
    <w:rsid w:val="66534E15"/>
    <w:rsid w:val="66792955"/>
    <w:rsid w:val="667D80F0"/>
    <w:rsid w:val="66F272D9"/>
    <w:rsid w:val="67B28766"/>
    <w:rsid w:val="67C6CAA6"/>
    <w:rsid w:val="682C8827"/>
    <w:rsid w:val="6871E917"/>
    <w:rsid w:val="6875807F"/>
    <w:rsid w:val="690391AA"/>
    <w:rsid w:val="6946D07B"/>
    <w:rsid w:val="69534243"/>
    <w:rsid w:val="69A5E834"/>
    <w:rsid w:val="69C536B4"/>
    <w:rsid w:val="69CFB3F0"/>
    <w:rsid w:val="6A676060"/>
    <w:rsid w:val="6A73D4E3"/>
    <w:rsid w:val="6A8DF463"/>
    <w:rsid w:val="6AA45878"/>
    <w:rsid w:val="6AB8DD01"/>
    <w:rsid w:val="6AE09A54"/>
    <w:rsid w:val="6B6792DA"/>
    <w:rsid w:val="6C2596DF"/>
    <w:rsid w:val="6C7C9C8B"/>
    <w:rsid w:val="6CA7B7FA"/>
    <w:rsid w:val="6D25D8E9"/>
    <w:rsid w:val="6D2D29C7"/>
    <w:rsid w:val="6DE47EFE"/>
    <w:rsid w:val="6DFC459A"/>
    <w:rsid w:val="6EA2BF71"/>
    <w:rsid w:val="6EAE598F"/>
    <w:rsid w:val="6EC867E0"/>
    <w:rsid w:val="6EEBEFD8"/>
    <w:rsid w:val="6F2295B5"/>
    <w:rsid w:val="6F66097C"/>
    <w:rsid w:val="6F6759D3"/>
    <w:rsid w:val="6F712D89"/>
    <w:rsid w:val="6F948A26"/>
    <w:rsid w:val="6FA629A4"/>
    <w:rsid w:val="6FBE55E2"/>
    <w:rsid w:val="70001057"/>
    <w:rsid w:val="700DD3AA"/>
    <w:rsid w:val="70AC892F"/>
    <w:rsid w:val="70C18D44"/>
    <w:rsid w:val="70C1C015"/>
    <w:rsid w:val="70D69159"/>
    <w:rsid w:val="70DBC3BE"/>
    <w:rsid w:val="70EE57F5"/>
    <w:rsid w:val="70FC6C99"/>
    <w:rsid w:val="7133B486"/>
    <w:rsid w:val="7163E3CE"/>
    <w:rsid w:val="71CB128A"/>
    <w:rsid w:val="71E7AA8E"/>
    <w:rsid w:val="72EB14C1"/>
    <w:rsid w:val="73030E2E"/>
    <w:rsid w:val="7374B357"/>
    <w:rsid w:val="73D652B6"/>
    <w:rsid w:val="7438B612"/>
    <w:rsid w:val="743ACAF6"/>
    <w:rsid w:val="745A1976"/>
    <w:rsid w:val="7467C878"/>
    <w:rsid w:val="74C4EBA5"/>
    <w:rsid w:val="75293114"/>
    <w:rsid w:val="75832C18"/>
    <w:rsid w:val="75F011CE"/>
    <w:rsid w:val="76275E3A"/>
    <w:rsid w:val="762C9B47"/>
    <w:rsid w:val="76FFDFCF"/>
    <w:rsid w:val="771B0B02"/>
    <w:rsid w:val="77C9BA60"/>
    <w:rsid w:val="781B7640"/>
    <w:rsid w:val="7859CB50"/>
    <w:rsid w:val="791EADA2"/>
    <w:rsid w:val="79B3552A"/>
    <w:rsid w:val="79FFA12C"/>
    <w:rsid w:val="7A630515"/>
    <w:rsid w:val="7AABC867"/>
    <w:rsid w:val="7B17D306"/>
    <w:rsid w:val="7BA2D233"/>
    <w:rsid w:val="7BB49A32"/>
    <w:rsid w:val="7BD97810"/>
    <w:rsid w:val="7BF6B1AC"/>
    <w:rsid w:val="7BF75F6E"/>
    <w:rsid w:val="7C402B27"/>
    <w:rsid w:val="7CE79E7D"/>
    <w:rsid w:val="7CFC30C3"/>
    <w:rsid w:val="7D562BC7"/>
    <w:rsid w:val="7DD08890"/>
    <w:rsid w:val="7E71D1B8"/>
    <w:rsid w:val="7E7C0CA3"/>
    <w:rsid w:val="7F09D304"/>
    <w:rsid w:val="7F0D4F94"/>
    <w:rsid w:val="7F2253A9"/>
    <w:rsid w:val="7F5FE975"/>
    <w:rsid w:val="7F94481A"/>
    <w:rsid w:val="7FFCCDD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D510F450-7A2E-4188-BBA5-86CED5CF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ru-RU"/>
    </w:rPr>
  </w:style>
  <w:style w:type="paragraph" w:styleId="Revisio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action-arrow">
    <w:name w:val="action-arrow"/>
    <w:basedOn w:val="DefaultParagraphFont"/>
    <w:rsid w:val="00471AD9"/>
  </w:style>
  <w:style w:type="paragraph" w:customStyle="1" w:styleId="StylePara1HeadingsCSTimesNewRoman">
    <w:name w:val="Style Para1 + +Headings CS (Times New Roman)"/>
    <w:basedOn w:val="Para1"/>
    <w:rsid w:val="005130DC"/>
    <w:pPr>
      <w:numPr>
        <w:numId w:val="0"/>
      </w:numPr>
      <w:tabs>
        <w:tab w:val="num" w:pos="360"/>
      </w:tabs>
    </w:pPr>
    <w:rPr>
      <w:rFonts w:asciiTheme="majorBidi" w:hAnsiTheme="majorBidi"/>
    </w:rPr>
  </w:style>
  <w:style w:type="character" w:customStyle="1" w:styleId="CBD-ParaCharChar">
    <w:name w:val="CBD-Para Char Char"/>
    <w:link w:val="CBD-Para"/>
    <w:uiPriority w:val="99"/>
    <w:locked/>
    <w:rsid w:val="009D4B27"/>
    <w:rPr>
      <w:rFonts w:ascii="Times New Roman" w:eastAsia="Times New Roman" w:hAnsi="Times New Roman" w:cs="Times New Roman"/>
      <w:sz w:val="22"/>
      <w:szCs w:val="22"/>
      <w:lang w:val="ru-RU"/>
    </w:rPr>
  </w:style>
  <w:style w:type="paragraph" w:customStyle="1" w:styleId="CBD-Para">
    <w:name w:val="CBD-Para"/>
    <w:basedOn w:val="Normal"/>
    <w:link w:val="CBD-ParaCharChar"/>
    <w:uiPriority w:val="99"/>
    <w:rsid w:val="009D4B27"/>
    <w:pPr>
      <w:keepLines/>
      <w:numPr>
        <w:numId w:val="15"/>
      </w:numPr>
      <w:spacing w:before="120" w:after="120"/>
    </w:pPr>
    <w:rPr>
      <w:szCs w:val="22"/>
    </w:rPr>
  </w:style>
  <w:style w:type="paragraph" w:customStyle="1" w:styleId="CBD-Para-a">
    <w:name w:val="CBD-Para-a"/>
    <w:basedOn w:val="CBD-Para"/>
    <w:rsid w:val="009D4B27"/>
    <w:pPr>
      <w:numPr>
        <w:ilvl w:val="1"/>
      </w:numPr>
      <w:tabs>
        <w:tab w:val="clear" w:pos="1080"/>
        <w:tab w:val="num" w:pos="1440"/>
        <w:tab w:val="left" w:pos="1481"/>
      </w:tabs>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97023475">
      <w:bodyDiv w:val="1"/>
      <w:marLeft w:val="0"/>
      <w:marRight w:val="0"/>
      <w:marTop w:val="0"/>
      <w:marBottom w:val="0"/>
      <w:divBdr>
        <w:top w:val="none" w:sz="0" w:space="0" w:color="auto"/>
        <w:left w:val="none" w:sz="0" w:space="0" w:color="auto"/>
        <w:bottom w:val="none" w:sz="0" w:space="0" w:color="auto"/>
        <w:right w:val="none" w:sz="0" w:space="0" w:color="auto"/>
      </w:divBdr>
    </w:div>
    <w:div w:id="250700584">
      <w:bodyDiv w:val="1"/>
      <w:marLeft w:val="0"/>
      <w:marRight w:val="0"/>
      <w:marTop w:val="0"/>
      <w:marBottom w:val="0"/>
      <w:divBdr>
        <w:top w:val="none" w:sz="0" w:space="0" w:color="auto"/>
        <w:left w:val="none" w:sz="0" w:space="0" w:color="auto"/>
        <w:bottom w:val="none" w:sz="0" w:space="0" w:color="auto"/>
        <w:right w:val="none" w:sz="0" w:space="0" w:color="auto"/>
      </w:divBdr>
      <w:divsChild>
        <w:div w:id="30421759">
          <w:marLeft w:val="0"/>
          <w:marRight w:val="150"/>
          <w:marTop w:val="0"/>
          <w:marBottom w:val="0"/>
          <w:divBdr>
            <w:top w:val="none" w:sz="0" w:space="0" w:color="auto"/>
            <w:left w:val="none" w:sz="0" w:space="0" w:color="auto"/>
            <w:bottom w:val="none" w:sz="0" w:space="0" w:color="auto"/>
            <w:right w:val="none" w:sz="0" w:space="0" w:color="auto"/>
          </w:divBdr>
        </w:div>
        <w:div w:id="244730402">
          <w:marLeft w:val="0"/>
          <w:marRight w:val="150"/>
          <w:marTop w:val="0"/>
          <w:marBottom w:val="0"/>
          <w:divBdr>
            <w:top w:val="none" w:sz="0" w:space="0" w:color="auto"/>
            <w:left w:val="none" w:sz="0" w:space="0" w:color="auto"/>
            <w:bottom w:val="none" w:sz="0" w:space="0" w:color="auto"/>
            <w:right w:val="none" w:sz="0" w:space="0" w:color="auto"/>
          </w:divBdr>
        </w:div>
        <w:div w:id="266892943">
          <w:marLeft w:val="0"/>
          <w:marRight w:val="0"/>
          <w:marTop w:val="0"/>
          <w:marBottom w:val="0"/>
          <w:divBdr>
            <w:top w:val="none" w:sz="0" w:space="0" w:color="auto"/>
            <w:left w:val="none" w:sz="0" w:space="0" w:color="auto"/>
            <w:bottom w:val="none" w:sz="0" w:space="0" w:color="auto"/>
            <w:right w:val="none" w:sz="0" w:space="0" w:color="auto"/>
          </w:divBdr>
          <w:divsChild>
            <w:div w:id="887760812">
              <w:marLeft w:val="0"/>
              <w:marRight w:val="0"/>
              <w:marTop w:val="0"/>
              <w:marBottom w:val="0"/>
              <w:divBdr>
                <w:top w:val="none" w:sz="0" w:space="0" w:color="auto"/>
                <w:left w:val="none" w:sz="0" w:space="0" w:color="auto"/>
                <w:bottom w:val="none" w:sz="0" w:space="0" w:color="auto"/>
                <w:right w:val="none" w:sz="0" w:space="0" w:color="auto"/>
              </w:divBdr>
              <w:divsChild>
                <w:div w:id="18081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21986">
          <w:marLeft w:val="0"/>
          <w:marRight w:val="0"/>
          <w:marTop w:val="0"/>
          <w:marBottom w:val="0"/>
          <w:divBdr>
            <w:top w:val="none" w:sz="0" w:space="0" w:color="auto"/>
            <w:left w:val="none" w:sz="0" w:space="0" w:color="auto"/>
            <w:bottom w:val="none" w:sz="0" w:space="0" w:color="auto"/>
            <w:right w:val="none" w:sz="0" w:space="0" w:color="auto"/>
          </w:divBdr>
        </w:div>
        <w:div w:id="868375190">
          <w:marLeft w:val="0"/>
          <w:marRight w:val="0"/>
          <w:marTop w:val="0"/>
          <w:marBottom w:val="0"/>
          <w:divBdr>
            <w:top w:val="none" w:sz="0" w:space="0" w:color="auto"/>
            <w:left w:val="none" w:sz="0" w:space="0" w:color="auto"/>
            <w:bottom w:val="none" w:sz="0" w:space="0" w:color="auto"/>
            <w:right w:val="none" w:sz="0" w:space="0" w:color="auto"/>
          </w:divBdr>
          <w:divsChild>
            <w:div w:id="137843242">
              <w:marLeft w:val="0"/>
              <w:marRight w:val="0"/>
              <w:marTop w:val="0"/>
              <w:marBottom w:val="0"/>
              <w:divBdr>
                <w:top w:val="none" w:sz="0" w:space="0" w:color="auto"/>
                <w:left w:val="none" w:sz="0" w:space="0" w:color="auto"/>
                <w:bottom w:val="none" w:sz="0" w:space="0" w:color="auto"/>
                <w:right w:val="none" w:sz="0" w:space="0" w:color="auto"/>
              </w:divBdr>
              <w:divsChild>
                <w:div w:id="16997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6995">
          <w:marLeft w:val="0"/>
          <w:marRight w:val="0"/>
          <w:marTop w:val="0"/>
          <w:marBottom w:val="0"/>
          <w:divBdr>
            <w:top w:val="none" w:sz="0" w:space="0" w:color="auto"/>
            <w:left w:val="none" w:sz="0" w:space="0" w:color="auto"/>
            <w:bottom w:val="none" w:sz="0" w:space="0" w:color="auto"/>
            <w:right w:val="none" w:sz="0" w:space="0" w:color="auto"/>
          </w:divBdr>
        </w:div>
        <w:div w:id="1198084588">
          <w:marLeft w:val="0"/>
          <w:marRight w:val="0"/>
          <w:marTop w:val="0"/>
          <w:marBottom w:val="0"/>
          <w:divBdr>
            <w:top w:val="none" w:sz="0" w:space="0" w:color="auto"/>
            <w:left w:val="none" w:sz="0" w:space="0" w:color="auto"/>
            <w:bottom w:val="none" w:sz="0" w:space="0" w:color="auto"/>
            <w:right w:val="none" w:sz="0" w:space="0" w:color="auto"/>
          </w:divBdr>
          <w:divsChild>
            <w:div w:id="80807314">
              <w:marLeft w:val="0"/>
              <w:marRight w:val="0"/>
              <w:marTop w:val="0"/>
              <w:marBottom w:val="0"/>
              <w:divBdr>
                <w:top w:val="none" w:sz="0" w:space="0" w:color="auto"/>
                <w:left w:val="none" w:sz="0" w:space="0" w:color="auto"/>
                <w:bottom w:val="none" w:sz="0" w:space="0" w:color="auto"/>
                <w:right w:val="none" w:sz="0" w:space="0" w:color="auto"/>
              </w:divBdr>
              <w:divsChild>
                <w:div w:id="110476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99492">
          <w:marLeft w:val="0"/>
          <w:marRight w:val="150"/>
          <w:marTop w:val="0"/>
          <w:marBottom w:val="0"/>
          <w:divBdr>
            <w:top w:val="none" w:sz="0" w:space="0" w:color="auto"/>
            <w:left w:val="none" w:sz="0" w:space="0" w:color="auto"/>
            <w:bottom w:val="none" w:sz="0" w:space="0" w:color="auto"/>
            <w:right w:val="none" w:sz="0" w:space="0" w:color="auto"/>
          </w:divBdr>
        </w:div>
        <w:div w:id="1398935610">
          <w:marLeft w:val="0"/>
          <w:marRight w:val="0"/>
          <w:marTop w:val="0"/>
          <w:marBottom w:val="0"/>
          <w:divBdr>
            <w:top w:val="none" w:sz="0" w:space="0" w:color="auto"/>
            <w:left w:val="none" w:sz="0" w:space="0" w:color="auto"/>
            <w:bottom w:val="none" w:sz="0" w:space="0" w:color="auto"/>
            <w:right w:val="none" w:sz="0" w:space="0" w:color="auto"/>
          </w:divBdr>
          <w:divsChild>
            <w:div w:id="849683921">
              <w:marLeft w:val="0"/>
              <w:marRight w:val="0"/>
              <w:marTop w:val="0"/>
              <w:marBottom w:val="0"/>
              <w:divBdr>
                <w:top w:val="none" w:sz="0" w:space="0" w:color="auto"/>
                <w:left w:val="none" w:sz="0" w:space="0" w:color="auto"/>
                <w:bottom w:val="none" w:sz="0" w:space="0" w:color="auto"/>
                <w:right w:val="none" w:sz="0" w:space="0" w:color="auto"/>
              </w:divBdr>
              <w:divsChild>
                <w:div w:id="882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46196">
          <w:marLeft w:val="0"/>
          <w:marRight w:val="0"/>
          <w:marTop w:val="0"/>
          <w:marBottom w:val="0"/>
          <w:divBdr>
            <w:top w:val="none" w:sz="0" w:space="0" w:color="auto"/>
            <w:left w:val="none" w:sz="0" w:space="0" w:color="auto"/>
            <w:bottom w:val="none" w:sz="0" w:space="0" w:color="auto"/>
            <w:right w:val="none" w:sz="0" w:space="0" w:color="auto"/>
          </w:divBdr>
          <w:divsChild>
            <w:div w:id="805783072">
              <w:marLeft w:val="0"/>
              <w:marRight w:val="0"/>
              <w:marTop w:val="0"/>
              <w:marBottom w:val="0"/>
              <w:divBdr>
                <w:top w:val="none" w:sz="0" w:space="0" w:color="auto"/>
                <w:left w:val="none" w:sz="0" w:space="0" w:color="auto"/>
                <w:bottom w:val="none" w:sz="0" w:space="0" w:color="auto"/>
                <w:right w:val="none" w:sz="0" w:space="0" w:color="auto"/>
              </w:divBdr>
              <w:divsChild>
                <w:div w:id="203785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25408">
          <w:marLeft w:val="0"/>
          <w:marRight w:val="0"/>
          <w:marTop w:val="0"/>
          <w:marBottom w:val="0"/>
          <w:divBdr>
            <w:top w:val="none" w:sz="0" w:space="0" w:color="auto"/>
            <w:left w:val="none" w:sz="0" w:space="0" w:color="auto"/>
            <w:bottom w:val="none" w:sz="0" w:space="0" w:color="auto"/>
            <w:right w:val="none" w:sz="0" w:space="0" w:color="auto"/>
          </w:divBdr>
          <w:divsChild>
            <w:div w:id="2069455324">
              <w:marLeft w:val="0"/>
              <w:marRight w:val="0"/>
              <w:marTop w:val="0"/>
              <w:marBottom w:val="0"/>
              <w:divBdr>
                <w:top w:val="none" w:sz="0" w:space="0" w:color="auto"/>
                <w:left w:val="none" w:sz="0" w:space="0" w:color="auto"/>
                <w:bottom w:val="none" w:sz="0" w:space="0" w:color="auto"/>
                <w:right w:val="none" w:sz="0" w:space="0" w:color="auto"/>
              </w:divBdr>
              <w:divsChild>
                <w:div w:id="14517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17432">
          <w:marLeft w:val="0"/>
          <w:marRight w:val="0"/>
          <w:marTop w:val="0"/>
          <w:marBottom w:val="0"/>
          <w:divBdr>
            <w:top w:val="none" w:sz="0" w:space="0" w:color="auto"/>
            <w:left w:val="none" w:sz="0" w:space="0" w:color="auto"/>
            <w:bottom w:val="none" w:sz="0" w:space="0" w:color="auto"/>
            <w:right w:val="none" w:sz="0" w:space="0" w:color="auto"/>
          </w:divBdr>
        </w:div>
        <w:div w:id="1828474251">
          <w:marLeft w:val="0"/>
          <w:marRight w:val="150"/>
          <w:marTop w:val="0"/>
          <w:marBottom w:val="0"/>
          <w:divBdr>
            <w:top w:val="none" w:sz="0" w:space="0" w:color="auto"/>
            <w:left w:val="none" w:sz="0" w:space="0" w:color="auto"/>
            <w:bottom w:val="none" w:sz="0" w:space="0" w:color="auto"/>
            <w:right w:val="none" w:sz="0" w:space="0" w:color="auto"/>
          </w:divBdr>
        </w:div>
        <w:div w:id="1873886138">
          <w:marLeft w:val="0"/>
          <w:marRight w:val="0"/>
          <w:marTop w:val="0"/>
          <w:marBottom w:val="0"/>
          <w:divBdr>
            <w:top w:val="none" w:sz="0" w:space="0" w:color="auto"/>
            <w:left w:val="none" w:sz="0" w:space="0" w:color="auto"/>
            <w:bottom w:val="none" w:sz="0" w:space="0" w:color="auto"/>
            <w:right w:val="none" w:sz="0" w:space="0" w:color="auto"/>
          </w:divBdr>
        </w:div>
        <w:div w:id="1875076947">
          <w:marLeft w:val="0"/>
          <w:marRight w:val="0"/>
          <w:marTop w:val="0"/>
          <w:marBottom w:val="0"/>
          <w:divBdr>
            <w:top w:val="none" w:sz="0" w:space="0" w:color="auto"/>
            <w:left w:val="none" w:sz="0" w:space="0" w:color="auto"/>
            <w:bottom w:val="none" w:sz="0" w:space="0" w:color="auto"/>
            <w:right w:val="none" w:sz="0" w:space="0" w:color="auto"/>
          </w:divBdr>
        </w:div>
        <w:div w:id="1882788711">
          <w:marLeft w:val="0"/>
          <w:marRight w:val="150"/>
          <w:marTop w:val="0"/>
          <w:marBottom w:val="0"/>
          <w:divBdr>
            <w:top w:val="none" w:sz="0" w:space="0" w:color="auto"/>
            <w:left w:val="none" w:sz="0" w:space="0" w:color="auto"/>
            <w:bottom w:val="none" w:sz="0" w:space="0" w:color="auto"/>
            <w:right w:val="none" w:sz="0" w:space="0" w:color="auto"/>
          </w:divBdr>
        </w:div>
      </w:divsChild>
    </w:div>
    <w:div w:id="456601697">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PowerPoint_Presentation.pptx"/><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4/wg2020-04-rec-01-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50A7B"/>
    <w:rsid w:val="00193D07"/>
    <w:rsid w:val="001952F1"/>
    <w:rsid w:val="00271723"/>
    <w:rsid w:val="002811B7"/>
    <w:rsid w:val="00282649"/>
    <w:rsid w:val="002E7079"/>
    <w:rsid w:val="003225DA"/>
    <w:rsid w:val="003A030E"/>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87513"/>
    <w:rsid w:val="006D6819"/>
    <w:rsid w:val="0072448C"/>
    <w:rsid w:val="00756E36"/>
    <w:rsid w:val="00810A55"/>
    <w:rsid w:val="00874614"/>
    <w:rsid w:val="00894A80"/>
    <w:rsid w:val="008C6619"/>
    <w:rsid w:val="008D420E"/>
    <w:rsid w:val="008F2D6B"/>
    <w:rsid w:val="008F3D3E"/>
    <w:rsid w:val="0090323A"/>
    <w:rsid w:val="00943997"/>
    <w:rsid w:val="0098642F"/>
    <w:rsid w:val="009A1D33"/>
    <w:rsid w:val="00A01265"/>
    <w:rsid w:val="00A70FC4"/>
    <w:rsid w:val="00A9109C"/>
    <w:rsid w:val="00B06EB7"/>
    <w:rsid w:val="00B83D53"/>
    <w:rsid w:val="00B941B7"/>
    <w:rsid w:val="00BE54DF"/>
    <w:rsid w:val="00C259ED"/>
    <w:rsid w:val="00C6793D"/>
    <w:rsid w:val="00C76B7C"/>
    <w:rsid w:val="00C8104B"/>
    <w:rsid w:val="00C8220E"/>
    <w:rsid w:val="00D31D12"/>
    <w:rsid w:val="00D55806"/>
    <w:rsid w:val="00DC3CE5"/>
    <w:rsid w:val="00E86380"/>
    <w:rsid w:val="00EA693C"/>
    <w:rsid w:val="00F163FF"/>
    <w:rsid w:val="00F930B5"/>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8CCE85-5D93-462F-9607-A96D6DE4E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14</Pages>
  <Words>5686</Words>
  <Characters>32416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SUMMARY REPORT ON THE REVIEW OF TECHNICAL AND SCIENTIFIC COOPERATION PROGRAMMEs</vt:lpstr>
    </vt:vector>
  </TitlesOfParts>
  <Company>United Nations</Company>
  <LinksUpToDate>false</LinksUpToDate>
  <CharactersWithSpaces>38026</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СВОДНЫЙ ДОКЛАД ОБ ОБЗОРЕ ПРОГРАММ ПО НАУЧНО-ТЕХНИЧЕСКОму СОТРУДНИЧЕСТВУ</dc:title>
  <dc:subject>CBD/COP/15/12</dc:subject>
  <dc:creator>SCBD</dc:creator>
  <cp:keywords>Convention on Biological Diversity, Conference of the Parties, fifteenth meeting, Kunming, China, 11-15 October 2021 and 25 April-8 May 2022</cp:keywords>
  <cp:lastModifiedBy>Olga K</cp:lastModifiedBy>
  <cp:revision>19</cp:revision>
  <cp:lastPrinted>2022-10-11T19:56:00Z</cp:lastPrinted>
  <dcterms:created xsi:type="dcterms:W3CDTF">2022-11-13T18:43:00Z</dcterms:created>
  <dcterms:modified xsi:type="dcterms:W3CDTF">2022-11-18T07:53:00Z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